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52" w:rsidRPr="008E0B63" w:rsidRDefault="00D02D52" w:rsidP="001E2A07">
      <w:pPr>
        <w:spacing w:after="0" w:line="240" w:lineRule="auto"/>
        <w:ind w:left="5184"/>
        <w:rPr>
          <w:rFonts w:ascii="Times New Roman" w:hAnsi="Times New Roman"/>
          <w:sz w:val="24"/>
          <w:szCs w:val="24"/>
        </w:rPr>
      </w:pPr>
      <w:r w:rsidRPr="008E0B63">
        <w:rPr>
          <w:rFonts w:ascii="Times New Roman" w:hAnsi="Times New Roman"/>
          <w:sz w:val="24"/>
          <w:szCs w:val="24"/>
        </w:rPr>
        <w:t>PATVIRTINTA</w:t>
      </w:r>
    </w:p>
    <w:p w:rsidR="00D02D52" w:rsidRPr="008E0B63" w:rsidRDefault="00D02D52" w:rsidP="00D02D52">
      <w:pPr>
        <w:spacing w:after="0" w:line="240" w:lineRule="auto"/>
        <w:ind w:left="5184"/>
        <w:rPr>
          <w:rFonts w:ascii="Times New Roman" w:hAnsi="Times New Roman"/>
          <w:sz w:val="24"/>
          <w:szCs w:val="24"/>
        </w:rPr>
      </w:pPr>
      <w:r w:rsidRPr="008E0B63">
        <w:rPr>
          <w:rFonts w:ascii="Times New Roman" w:hAnsi="Times New Roman"/>
          <w:sz w:val="24"/>
          <w:szCs w:val="24"/>
        </w:rPr>
        <w:t xml:space="preserve">Lietuvos Respublikos ūkio ministro </w:t>
      </w:r>
    </w:p>
    <w:p w:rsidR="00D02D52" w:rsidRPr="008E0B63" w:rsidRDefault="00D02D52" w:rsidP="00D02D52">
      <w:pPr>
        <w:spacing w:after="0" w:line="240" w:lineRule="auto"/>
        <w:ind w:left="3888" w:firstLine="1296"/>
        <w:rPr>
          <w:rFonts w:ascii="Times New Roman" w:hAnsi="Times New Roman"/>
          <w:sz w:val="24"/>
          <w:szCs w:val="24"/>
        </w:rPr>
      </w:pPr>
      <w:r w:rsidRPr="008E0B63">
        <w:rPr>
          <w:rFonts w:ascii="Times New Roman" w:hAnsi="Times New Roman"/>
          <w:sz w:val="24"/>
          <w:szCs w:val="24"/>
        </w:rPr>
        <w:t>201</w:t>
      </w:r>
      <w:r w:rsidR="004B64FA" w:rsidRPr="008E0B63">
        <w:rPr>
          <w:rFonts w:ascii="Times New Roman" w:hAnsi="Times New Roman"/>
          <w:sz w:val="24"/>
          <w:szCs w:val="24"/>
        </w:rPr>
        <w:t>5</w:t>
      </w:r>
      <w:r w:rsidRPr="008E0B63">
        <w:rPr>
          <w:rFonts w:ascii="Times New Roman" w:hAnsi="Times New Roman"/>
          <w:sz w:val="24"/>
          <w:szCs w:val="24"/>
        </w:rPr>
        <w:t xml:space="preserve"> m.</w:t>
      </w:r>
      <w:r w:rsidR="00370937" w:rsidRPr="008E0B63">
        <w:rPr>
          <w:rFonts w:ascii="Times New Roman" w:hAnsi="Times New Roman"/>
          <w:sz w:val="24"/>
          <w:szCs w:val="24"/>
        </w:rPr>
        <w:t xml:space="preserve"> </w:t>
      </w:r>
      <w:r w:rsidR="00046C91" w:rsidRPr="00046C91">
        <w:rPr>
          <w:rFonts w:ascii="Times New Roman" w:hAnsi="Times New Roman"/>
          <w:sz w:val="24"/>
          <w:szCs w:val="24"/>
          <w:highlight w:val="lightGray"/>
        </w:rPr>
        <w:t xml:space="preserve">gruodžio   </w:t>
      </w:r>
      <w:r w:rsidR="00F15EBB" w:rsidRPr="00046C91">
        <w:rPr>
          <w:rFonts w:ascii="Times New Roman" w:hAnsi="Times New Roman"/>
          <w:sz w:val="24"/>
          <w:szCs w:val="24"/>
          <w:highlight w:val="lightGray"/>
        </w:rPr>
        <w:t xml:space="preserve">  </w:t>
      </w:r>
      <w:r w:rsidRPr="00046C91">
        <w:rPr>
          <w:rFonts w:ascii="Times New Roman" w:hAnsi="Times New Roman"/>
          <w:sz w:val="24"/>
          <w:szCs w:val="24"/>
          <w:highlight w:val="lightGray"/>
        </w:rPr>
        <w:t>d. įsakymu Nr. 4-</w:t>
      </w:r>
    </w:p>
    <w:p w:rsidR="00D02D52" w:rsidRPr="008E0B63" w:rsidRDefault="00D02D52" w:rsidP="00406E16">
      <w:pPr>
        <w:ind w:left="4820"/>
        <w:jc w:val="both"/>
        <w:rPr>
          <w:rFonts w:ascii="Times New Roman" w:hAnsi="Times New Roman"/>
          <w:sz w:val="24"/>
          <w:szCs w:val="24"/>
        </w:rPr>
      </w:pPr>
    </w:p>
    <w:p w:rsidR="00D02D52" w:rsidRPr="008E0B63" w:rsidRDefault="00402B1A" w:rsidP="0029092E">
      <w:pPr>
        <w:spacing w:after="0" w:line="240" w:lineRule="auto"/>
        <w:jc w:val="center"/>
        <w:rPr>
          <w:rFonts w:ascii="Times New Roman" w:hAnsi="Times New Roman"/>
          <w:sz w:val="24"/>
          <w:szCs w:val="24"/>
        </w:rPr>
      </w:pPr>
      <w:r w:rsidRPr="008E0B63">
        <w:rPr>
          <w:rFonts w:ascii="Times New Roman" w:hAnsi="Times New Roman"/>
          <w:b/>
          <w:kern w:val="16"/>
          <w:sz w:val="24"/>
          <w:szCs w:val="24"/>
        </w:rPr>
        <w:t xml:space="preserve">2014–2020 METŲ </w:t>
      </w:r>
      <w:r w:rsidR="00D02D52" w:rsidRPr="008E0B63">
        <w:rPr>
          <w:rFonts w:ascii="Times New Roman" w:hAnsi="Times New Roman"/>
          <w:b/>
          <w:kern w:val="16"/>
          <w:sz w:val="24"/>
          <w:szCs w:val="24"/>
        </w:rPr>
        <w:t>EUROPOS SĄJUNGOS FONDŲ INVESTICIJŲ VEIKSMŲ PROGRAMOS</w:t>
      </w:r>
      <w:r w:rsidR="008148F7" w:rsidRPr="008E0B63">
        <w:rPr>
          <w:rFonts w:ascii="Times New Roman" w:hAnsi="Times New Roman"/>
          <w:b/>
          <w:kern w:val="16"/>
          <w:sz w:val="24"/>
          <w:szCs w:val="24"/>
        </w:rPr>
        <w:t xml:space="preserve"> </w:t>
      </w:r>
      <w:r w:rsidR="00370937" w:rsidRPr="008E0B63">
        <w:rPr>
          <w:rFonts w:ascii="Times New Roman" w:hAnsi="Times New Roman"/>
          <w:b/>
          <w:kern w:val="16"/>
          <w:sz w:val="24"/>
          <w:szCs w:val="24"/>
        </w:rPr>
        <w:t xml:space="preserve">1 PRIORITETO „MOKSLINIŲ TYRIMŲ, EKSPERIMENTINĖS PLĖTROS IR INOVACIJŲ SKATINIMAS“ </w:t>
      </w:r>
      <w:r w:rsidR="00046C91" w:rsidRPr="008E0B63">
        <w:rPr>
          <w:rFonts w:ascii="Times New Roman" w:hAnsi="Times New Roman"/>
          <w:b/>
          <w:kern w:val="16"/>
          <w:sz w:val="24"/>
          <w:szCs w:val="24"/>
        </w:rPr>
        <w:t>N</w:t>
      </w:r>
      <w:r w:rsidR="00046C91" w:rsidRPr="008E0B63">
        <w:rPr>
          <w:rFonts w:ascii="Times New Roman" w:hAnsi="Times New Roman"/>
          <w:b/>
          <w:sz w:val="24"/>
          <w:szCs w:val="24"/>
        </w:rPr>
        <w:t>R. 0</w:t>
      </w:r>
      <w:r w:rsidR="00046C91" w:rsidRPr="008F3CB1">
        <w:rPr>
          <w:rFonts w:ascii="Times New Roman" w:hAnsi="Times New Roman"/>
          <w:b/>
          <w:sz w:val="24"/>
        </w:rPr>
        <w:t>1</w:t>
      </w:r>
      <w:r w:rsidR="00046C91" w:rsidRPr="008E0B63">
        <w:rPr>
          <w:rFonts w:ascii="Times New Roman" w:hAnsi="Times New Roman"/>
          <w:b/>
          <w:sz w:val="24"/>
          <w:szCs w:val="24"/>
        </w:rPr>
        <w:t>.2.1-LVPA-V-</w:t>
      </w:r>
      <w:r w:rsidR="00046C91" w:rsidRPr="00BE7264">
        <w:rPr>
          <w:rFonts w:ascii="Times New Roman" w:hAnsi="Times New Roman"/>
          <w:b/>
          <w:sz w:val="24"/>
          <w:szCs w:val="24"/>
        </w:rPr>
        <w:t>8</w:t>
      </w:r>
      <w:r w:rsidR="00BE7264" w:rsidRPr="00BE7264">
        <w:rPr>
          <w:rFonts w:ascii="Times New Roman" w:hAnsi="Times New Roman"/>
          <w:b/>
          <w:sz w:val="24"/>
          <w:szCs w:val="24"/>
        </w:rPr>
        <w:t>25</w:t>
      </w:r>
      <w:r w:rsidR="00046C91" w:rsidRPr="008E0B63">
        <w:rPr>
          <w:rFonts w:ascii="Times New Roman" w:hAnsi="Times New Roman"/>
          <w:b/>
          <w:sz w:val="24"/>
          <w:szCs w:val="24"/>
        </w:rPr>
        <w:t xml:space="preserve"> </w:t>
      </w:r>
      <w:r w:rsidR="00370937" w:rsidRPr="008E0B63">
        <w:rPr>
          <w:rFonts w:ascii="Times New Roman" w:hAnsi="Times New Roman"/>
          <w:b/>
          <w:kern w:val="16"/>
          <w:sz w:val="24"/>
          <w:szCs w:val="24"/>
        </w:rPr>
        <w:t>PRIEMONĖS</w:t>
      </w:r>
      <w:r w:rsidR="001C3D17" w:rsidRPr="008E0B63">
        <w:rPr>
          <w:rFonts w:ascii="Times New Roman" w:hAnsi="Times New Roman"/>
          <w:b/>
          <w:kern w:val="16"/>
          <w:sz w:val="24"/>
          <w:szCs w:val="24"/>
        </w:rPr>
        <w:t xml:space="preserve"> </w:t>
      </w:r>
      <w:r w:rsidR="00046C91">
        <w:rPr>
          <w:rFonts w:ascii="Times New Roman" w:hAnsi="Times New Roman"/>
          <w:b/>
          <w:kern w:val="16"/>
          <w:sz w:val="24"/>
          <w:szCs w:val="24"/>
        </w:rPr>
        <w:t xml:space="preserve"> </w:t>
      </w:r>
      <w:r w:rsidR="008148F7" w:rsidRPr="008E0B63">
        <w:rPr>
          <w:rFonts w:ascii="Times New Roman" w:hAnsi="Times New Roman"/>
          <w:b/>
          <w:sz w:val="24"/>
          <w:szCs w:val="24"/>
        </w:rPr>
        <w:t>„</w:t>
      </w:r>
      <w:r w:rsidR="00046C91">
        <w:rPr>
          <w:rFonts w:ascii="Times New Roman" w:hAnsi="Times New Roman"/>
          <w:b/>
          <w:sz w:val="24"/>
          <w:szCs w:val="24"/>
        </w:rPr>
        <w:t xml:space="preserve">INOGEB </w:t>
      </w:r>
      <w:r w:rsidR="008148F7" w:rsidRPr="008E0B63">
        <w:rPr>
          <w:rFonts w:ascii="Times New Roman" w:hAnsi="Times New Roman"/>
          <w:b/>
          <w:sz w:val="24"/>
          <w:szCs w:val="24"/>
        </w:rPr>
        <w:t>LT“</w:t>
      </w:r>
      <w:r w:rsidR="00370937" w:rsidRPr="008E0B63">
        <w:rPr>
          <w:rFonts w:ascii="Times New Roman" w:hAnsi="Times New Roman"/>
          <w:b/>
          <w:sz w:val="24"/>
          <w:szCs w:val="24"/>
        </w:rPr>
        <w:t xml:space="preserve"> </w:t>
      </w:r>
      <w:r w:rsidR="008148F7" w:rsidRPr="008E0B63">
        <w:rPr>
          <w:rFonts w:ascii="Times New Roman" w:hAnsi="Times New Roman"/>
          <w:b/>
          <w:sz w:val="24"/>
          <w:szCs w:val="24"/>
        </w:rPr>
        <w:t>PROJEKTŲ FINANSAVIMO SĄLYGŲ</w:t>
      </w:r>
      <w:r w:rsidR="007F4929" w:rsidRPr="008E0B63">
        <w:rPr>
          <w:rFonts w:ascii="Times New Roman" w:hAnsi="Times New Roman"/>
          <w:b/>
          <w:sz w:val="24"/>
          <w:szCs w:val="24"/>
        </w:rPr>
        <w:t xml:space="preserve"> </w:t>
      </w:r>
      <w:r w:rsidR="008148F7" w:rsidRPr="008E0B63">
        <w:rPr>
          <w:rFonts w:ascii="Times New Roman" w:hAnsi="Times New Roman"/>
          <w:b/>
          <w:sz w:val="24"/>
          <w:szCs w:val="24"/>
        </w:rPr>
        <w:t>APRAŠAS NR. 1</w:t>
      </w:r>
    </w:p>
    <w:p w:rsidR="00FF726A" w:rsidRPr="008E0B63" w:rsidRDefault="00FF726A" w:rsidP="0026561F">
      <w:pPr>
        <w:spacing w:after="0" w:line="240" w:lineRule="auto"/>
        <w:rPr>
          <w:sz w:val="24"/>
          <w:szCs w:val="24"/>
        </w:rPr>
      </w:pPr>
    </w:p>
    <w:p w:rsidR="0017184B"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I</w:t>
      </w:r>
      <w:r w:rsidR="00406E16"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FF726A"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BENDROSIOS NUOSTATOS</w:t>
      </w:r>
    </w:p>
    <w:p w:rsidR="00A8774B" w:rsidRPr="008E0B63" w:rsidRDefault="00A8774B" w:rsidP="0026561F">
      <w:pPr>
        <w:spacing w:after="0" w:line="240" w:lineRule="auto"/>
        <w:jc w:val="center"/>
        <w:rPr>
          <w:rFonts w:ascii="Times New Roman" w:hAnsi="Times New Roman"/>
          <w:b/>
          <w:sz w:val="24"/>
          <w:szCs w:val="24"/>
        </w:rPr>
      </w:pPr>
    </w:p>
    <w:p w:rsidR="00046C91" w:rsidRPr="00242552" w:rsidRDefault="00DC5D85" w:rsidP="00046C91">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1. </w:t>
      </w:r>
      <w:r w:rsidR="00046C91" w:rsidRPr="00242552">
        <w:rPr>
          <w:rFonts w:ascii="Times New Roman" w:hAnsi="Times New Roman"/>
          <w:sz w:val="24"/>
          <w:szCs w:val="24"/>
        </w:rPr>
        <w:t xml:space="preserve">2014–2020 metų Europos Sąjungos fondų investicijų veiksmų programos </w:t>
      </w:r>
      <w:r w:rsidR="00046C91">
        <w:rPr>
          <w:rFonts w:ascii="Times New Roman" w:hAnsi="Times New Roman"/>
          <w:sz w:val="24"/>
          <w:szCs w:val="24"/>
        </w:rPr>
        <w:t>1</w:t>
      </w:r>
      <w:r w:rsidR="00046C91" w:rsidRPr="00242552">
        <w:rPr>
          <w:rFonts w:ascii="Times New Roman" w:hAnsi="Times New Roman"/>
          <w:sz w:val="24"/>
          <w:szCs w:val="24"/>
        </w:rPr>
        <w:t xml:space="preserve"> prioriteto „</w:t>
      </w:r>
      <w:r w:rsidR="00046C91">
        <w:rPr>
          <w:rFonts w:ascii="Times New Roman" w:hAnsi="Times New Roman"/>
          <w:sz w:val="24"/>
          <w:szCs w:val="24"/>
        </w:rPr>
        <w:t>Mokslinių tyrimų, eksperimentinės plėtros ir inovacijų skatinimas</w:t>
      </w:r>
      <w:r w:rsidR="00046C91" w:rsidRPr="00242552">
        <w:rPr>
          <w:rFonts w:ascii="Times New Roman" w:hAnsi="Times New Roman"/>
          <w:sz w:val="24"/>
          <w:szCs w:val="24"/>
        </w:rPr>
        <w:t xml:space="preserve">“ Nr. </w:t>
      </w:r>
      <w:r w:rsidR="00046C91">
        <w:rPr>
          <w:rFonts w:ascii="Times New Roman" w:hAnsi="Times New Roman"/>
          <w:sz w:val="24"/>
          <w:szCs w:val="24"/>
        </w:rPr>
        <w:t>01.2.1-LVPA-V-</w:t>
      </w:r>
      <w:r w:rsidR="00046C91" w:rsidRPr="00BE7264">
        <w:rPr>
          <w:rFonts w:ascii="Times New Roman" w:hAnsi="Times New Roman"/>
          <w:sz w:val="24"/>
          <w:szCs w:val="24"/>
        </w:rPr>
        <w:t>8</w:t>
      </w:r>
      <w:r w:rsidR="00BE7264" w:rsidRPr="00BE7264">
        <w:rPr>
          <w:rFonts w:ascii="Times New Roman" w:hAnsi="Times New Roman"/>
          <w:sz w:val="24"/>
          <w:szCs w:val="24"/>
        </w:rPr>
        <w:t>25</w:t>
      </w:r>
      <w:r w:rsidR="00046C91" w:rsidRPr="00242552">
        <w:rPr>
          <w:rFonts w:ascii="Times New Roman" w:hAnsi="Times New Roman"/>
          <w:sz w:val="24"/>
          <w:szCs w:val="24"/>
        </w:rPr>
        <w:t xml:space="preserve"> </w:t>
      </w:r>
      <w:r w:rsidR="00046C91">
        <w:rPr>
          <w:rFonts w:ascii="Times New Roman" w:hAnsi="Times New Roman"/>
          <w:sz w:val="24"/>
          <w:szCs w:val="24"/>
        </w:rPr>
        <w:t xml:space="preserve">priemonės </w:t>
      </w:r>
      <w:r w:rsidR="00046C91" w:rsidRPr="00242552">
        <w:rPr>
          <w:rFonts w:ascii="Times New Roman" w:hAnsi="Times New Roman"/>
          <w:sz w:val="24"/>
          <w:szCs w:val="24"/>
        </w:rPr>
        <w:t>„</w:t>
      </w:r>
      <w:proofErr w:type="spellStart"/>
      <w:r w:rsidR="00046C91">
        <w:rPr>
          <w:rFonts w:ascii="Times New Roman" w:hAnsi="Times New Roman"/>
          <w:sz w:val="24"/>
          <w:szCs w:val="24"/>
        </w:rPr>
        <w:t>Inogeb</w:t>
      </w:r>
      <w:proofErr w:type="spellEnd"/>
      <w:r w:rsidR="00046C91">
        <w:rPr>
          <w:rFonts w:ascii="Times New Roman" w:hAnsi="Times New Roman"/>
          <w:sz w:val="24"/>
          <w:szCs w:val="24"/>
        </w:rPr>
        <w:t xml:space="preserve"> LT</w:t>
      </w:r>
      <w:r w:rsidR="00046C91" w:rsidRPr="00242552">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w:t>
      </w:r>
      <w:r w:rsidR="00046C91">
        <w:rPr>
          <w:rFonts w:ascii="Times New Roman" w:hAnsi="Times New Roman"/>
          <w:sz w:val="24"/>
          <w:szCs w:val="24"/>
        </w:rPr>
        <w:t xml:space="preserve"> 1</w:t>
      </w:r>
      <w:r w:rsidR="00046C91" w:rsidRPr="00242552">
        <w:rPr>
          <w:rFonts w:ascii="Times New Roman" w:hAnsi="Times New Roman"/>
          <w:sz w:val="24"/>
          <w:szCs w:val="24"/>
        </w:rPr>
        <w:t xml:space="preserve"> prioriteto „</w:t>
      </w:r>
      <w:r w:rsidR="00046C91">
        <w:rPr>
          <w:rFonts w:ascii="Times New Roman" w:hAnsi="Times New Roman"/>
          <w:sz w:val="24"/>
          <w:szCs w:val="24"/>
        </w:rPr>
        <w:t>Mokslinių tyrimų, eksperimentinės plėtros ir inovacijų skatinimas</w:t>
      </w:r>
      <w:r w:rsidR="00046C91" w:rsidRPr="00242552">
        <w:rPr>
          <w:rFonts w:ascii="Times New Roman" w:hAnsi="Times New Roman"/>
          <w:sz w:val="24"/>
          <w:szCs w:val="24"/>
        </w:rPr>
        <w:t xml:space="preserve">“ Nr. </w:t>
      </w:r>
      <w:r w:rsidR="00046C91">
        <w:rPr>
          <w:rFonts w:ascii="Times New Roman" w:hAnsi="Times New Roman"/>
          <w:sz w:val="24"/>
          <w:szCs w:val="24"/>
        </w:rPr>
        <w:t>01.2.1-LVPA-V-</w:t>
      </w:r>
      <w:r w:rsidR="00046C91" w:rsidRPr="00BE7264">
        <w:rPr>
          <w:rFonts w:ascii="Times New Roman" w:hAnsi="Times New Roman"/>
          <w:sz w:val="24"/>
          <w:szCs w:val="24"/>
        </w:rPr>
        <w:t>8</w:t>
      </w:r>
      <w:r w:rsidR="00BE7264" w:rsidRPr="00BE7264">
        <w:rPr>
          <w:rFonts w:ascii="Times New Roman" w:hAnsi="Times New Roman"/>
          <w:sz w:val="24"/>
          <w:szCs w:val="24"/>
        </w:rPr>
        <w:t>25</w:t>
      </w:r>
      <w:r w:rsidR="00046C91" w:rsidRPr="00242552">
        <w:rPr>
          <w:rFonts w:ascii="Times New Roman" w:hAnsi="Times New Roman"/>
          <w:sz w:val="24"/>
          <w:szCs w:val="24"/>
        </w:rPr>
        <w:t xml:space="preserve"> </w:t>
      </w:r>
      <w:r w:rsidR="00046C91">
        <w:rPr>
          <w:rFonts w:ascii="Times New Roman" w:hAnsi="Times New Roman"/>
          <w:sz w:val="24"/>
          <w:szCs w:val="24"/>
        </w:rPr>
        <w:t xml:space="preserve">priemonės </w:t>
      </w:r>
      <w:r w:rsidR="00046C91" w:rsidRPr="00242552">
        <w:rPr>
          <w:rFonts w:ascii="Times New Roman" w:hAnsi="Times New Roman"/>
          <w:sz w:val="24"/>
          <w:szCs w:val="24"/>
        </w:rPr>
        <w:t>„</w:t>
      </w:r>
      <w:proofErr w:type="spellStart"/>
      <w:r w:rsidR="00046C91">
        <w:rPr>
          <w:rFonts w:ascii="Times New Roman" w:hAnsi="Times New Roman"/>
          <w:sz w:val="24"/>
          <w:szCs w:val="24"/>
        </w:rPr>
        <w:t>Inogeb</w:t>
      </w:r>
      <w:proofErr w:type="spellEnd"/>
      <w:r w:rsidR="00046C91">
        <w:rPr>
          <w:rFonts w:ascii="Times New Roman" w:hAnsi="Times New Roman"/>
          <w:sz w:val="24"/>
          <w:szCs w:val="24"/>
        </w:rPr>
        <w:t xml:space="preserve"> LT“ </w:t>
      </w:r>
      <w:r w:rsidR="00046C91" w:rsidRPr="00242552">
        <w:rPr>
          <w:rFonts w:ascii="Times New Roman" w:hAnsi="Times New Roman"/>
          <w:sz w:val="24"/>
          <w:szCs w:val="24"/>
        </w:rPr>
        <w:t xml:space="preserve">(toliau – Priemonė) finansuojamas veiklas, </w:t>
      </w:r>
      <w:r w:rsidR="00046C91">
        <w:rPr>
          <w:rFonts w:ascii="Times New Roman" w:hAnsi="Times New Roman"/>
          <w:sz w:val="24"/>
          <w:szCs w:val="24"/>
        </w:rPr>
        <w:t xml:space="preserve">projektų vykdytojai, įgyvendindami pagal Aprašą iš Europos Sąjungos struktūrinių fondų lėšų bendrai finansuojamus projektus (toliau – projektas), </w:t>
      </w:r>
      <w:r w:rsidR="00046C91" w:rsidRPr="00242552">
        <w:rPr>
          <w:rFonts w:ascii="Times New Roman" w:hAnsi="Times New Roman"/>
          <w:sz w:val="24"/>
          <w:szCs w:val="24"/>
        </w:rPr>
        <w:t>taip pat institucijos, atliekančios paraiškų vertinimą, atranką ir įgyvendinimo priežiūrą.</w:t>
      </w:r>
      <w:r w:rsidR="00046C91">
        <w:rPr>
          <w:rFonts w:ascii="Times New Roman" w:hAnsi="Times New Roman"/>
          <w:sz w:val="24"/>
          <w:szCs w:val="24"/>
        </w:rPr>
        <w:t xml:space="preserve"> </w:t>
      </w:r>
    </w:p>
    <w:p w:rsidR="008B21D2" w:rsidRPr="008E0B63" w:rsidRDefault="008B21D2"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2. </w:t>
      </w:r>
      <w:r w:rsidR="002958F9" w:rsidRPr="008E0B63">
        <w:rPr>
          <w:rFonts w:ascii="Times New Roman" w:hAnsi="Times New Roman"/>
          <w:sz w:val="24"/>
          <w:szCs w:val="24"/>
        </w:rPr>
        <w:t>Aprašas yra parengtas atsižvelgiant į:</w:t>
      </w:r>
    </w:p>
    <w:p w:rsidR="00046C91" w:rsidRPr="00242552"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2.1. 2014–2020 m. Europos Sąjungos fondų investicijų veiksmų programos prioriteto įgyvendinimo priemonių įgyvendinimo planą</w:t>
      </w:r>
      <w:r>
        <w:rPr>
          <w:rFonts w:ascii="Times New Roman" w:hAnsi="Times New Roman"/>
          <w:sz w:val="24"/>
          <w:szCs w:val="24"/>
        </w:rPr>
        <w:t xml:space="preserve"> ir Nacionalinių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aprašą</w:t>
      </w:r>
      <w:r w:rsidRPr="00242552">
        <w:rPr>
          <w:rFonts w:ascii="Times New Roman" w:hAnsi="Times New Roman"/>
          <w:sz w:val="24"/>
          <w:szCs w:val="24"/>
        </w:rPr>
        <w:t>, patvirtint</w:t>
      </w:r>
      <w:r>
        <w:rPr>
          <w:rFonts w:ascii="Times New Roman" w:hAnsi="Times New Roman"/>
          <w:sz w:val="24"/>
          <w:szCs w:val="24"/>
        </w:rPr>
        <w:t>us</w:t>
      </w:r>
      <w:r w:rsidRPr="00242552">
        <w:rPr>
          <w:rFonts w:ascii="Times New Roman" w:hAnsi="Times New Roman"/>
          <w:sz w:val="24"/>
          <w:szCs w:val="24"/>
        </w:rPr>
        <w:t xml:space="preserve"> Lietuvos Respublikos ūkio ministro</w:t>
      </w:r>
      <w:r>
        <w:rPr>
          <w:rFonts w:ascii="Times New Roman" w:hAnsi="Times New Roman"/>
          <w:sz w:val="24"/>
          <w:szCs w:val="24"/>
        </w:rPr>
        <w:t xml:space="preserve"> </w:t>
      </w:r>
      <w:r w:rsidRPr="00242552">
        <w:rPr>
          <w:rFonts w:ascii="Times New Roman" w:hAnsi="Times New Roman"/>
          <w:sz w:val="24"/>
          <w:szCs w:val="24"/>
        </w:rPr>
        <w:t xml:space="preserve">2014 m. </w:t>
      </w:r>
      <w:r w:rsidRPr="002956D1">
        <w:rPr>
          <w:rFonts w:ascii="Times New Roman" w:hAnsi="Times New Roman"/>
          <w:sz w:val="24"/>
          <w:szCs w:val="24"/>
        </w:rPr>
        <w:t xml:space="preserve">gruodžio </w:t>
      </w:r>
      <w:r w:rsidRPr="00AB6BA5">
        <w:rPr>
          <w:rFonts w:ascii="Times New Roman" w:hAnsi="Times New Roman"/>
          <w:sz w:val="24"/>
          <w:szCs w:val="24"/>
        </w:rPr>
        <w:t>19</w:t>
      </w:r>
      <w:r>
        <w:rPr>
          <w:rFonts w:ascii="Times New Roman" w:hAnsi="Times New Roman"/>
          <w:sz w:val="24"/>
          <w:szCs w:val="24"/>
        </w:rPr>
        <w:t xml:space="preserve"> </w:t>
      </w:r>
      <w:r w:rsidRPr="00BD45C8">
        <w:rPr>
          <w:rFonts w:ascii="Times New Roman" w:hAnsi="Times New Roman"/>
          <w:sz w:val="24"/>
          <w:szCs w:val="24"/>
        </w:rPr>
        <w:t>d.</w:t>
      </w:r>
      <w:r w:rsidRPr="00242552">
        <w:rPr>
          <w:rFonts w:ascii="Times New Roman" w:hAnsi="Times New Roman"/>
          <w:sz w:val="24"/>
          <w:szCs w:val="24"/>
        </w:rPr>
        <w:t xml:space="preserve"> įsakymu Nr.</w:t>
      </w:r>
      <w:r>
        <w:rPr>
          <w:rFonts w:ascii="Times New Roman" w:hAnsi="Times New Roman"/>
          <w:sz w:val="24"/>
        </w:rPr>
        <w:t xml:space="preserve"> </w:t>
      </w:r>
      <w:r w:rsidRPr="002956D1">
        <w:rPr>
          <w:rFonts w:ascii="Times New Roman" w:hAnsi="Times New Roman"/>
          <w:sz w:val="24"/>
        </w:rPr>
        <w:t>4-933</w:t>
      </w:r>
      <w:r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Pr>
          <w:rFonts w:ascii="Times New Roman" w:hAnsi="Times New Roman"/>
          <w:sz w:val="24"/>
          <w:szCs w:val="24"/>
        </w:rPr>
        <w:t>stebėsenos</w:t>
      </w:r>
      <w:proofErr w:type="spellEnd"/>
      <w:r>
        <w:rPr>
          <w:rFonts w:ascii="Times New Roman" w:hAnsi="Times New Roman"/>
          <w:sz w:val="24"/>
          <w:szCs w:val="24"/>
        </w:rPr>
        <w:t xml:space="preserve"> </w:t>
      </w:r>
      <w:r w:rsidRPr="00242552">
        <w:rPr>
          <w:rFonts w:ascii="Times New Roman" w:hAnsi="Times New Roman"/>
          <w:sz w:val="24"/>
          <w:szCs w:val="24"/>
        </w:rPr>
        <w:t>rodiklių skaičiavimo aprašo patvirtinimo“</w:t>
      </w:r>
      <w:r>
        <w:rPr>
          <w:rFonts w:ascii="Times New Roman" w:hAnsi="Times New Roman"/>
          <w:sz w:val="24"/>
          <w:szCs w:val="24"/>
        </w:rPr>
        <w:t xml:space="preserve"> </w:t>
      </w:r>
      <w:r w:rsidRPr="00242552">
        <w:rPr>
          <w:rFonts w:ascii="Times New Roman" w:hAnsi="Times New Roman"/>
          <w:sz w:val="24"/>
          <w:szCs w:val="24"/>
        </w:rPr>
        <w:t>(toliau – Priemonių įgyvendinimo planas)</w:t>
      </w:r>
      <w:r w:rsidRPr="00BD45C8">
        <w:rPr>
          <w:rFonts w:ascii="Times New Roman" w:hAnsi="Times New Roman"/>
          <w:sz w:val="24"/>
          <w:szCs w:val="24"/>
        </w:rPr>
        <w:t>;</w:t>
      </w:r>
    </w:p>
    <w:p w:rsidR="00046C91"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C338B7" w:rsidRPr="00242552" w:rsidRDefault="00C338B7" w:rsidP="00046C91">
      <w:pPr>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Pr="00242552">
        <w:rPr>
          <w:rFonts w:ascii="Times New Roman" w:hAnsi="Times New Roman"/>
          <w:sz w:val="24"/>
        </w:rPr>
        <w:t>201</w:t>
      </w:r>
      <w:r>
        <w:rPr>
          <w:rFonts w:ascii="Times New Roman" w:hAnsi="Times New Roman"/>
          <w:sz w:val="24"/>
        </w:rPr>
        <w:t xml:space="preserve">3 m. gruodžio </w:t>
      </w:r>
      <w:r w:rsidRPr="00AA3482">
        <w:rPr>
          <w:rFonts w:ascii="Times New Roman" w:hAnsi="Times New Roman"/>
          <w:sz w:val="24"/>
        </w:rPr>
        <w:t>1</w:t>
      </w:r>
      <w:r>
        <w:rPr>
          <w:rFonts w:ascii="Times New Roman" w:hAnsi="Times New Roman"/>
          <w:sz w:val="24"/>
        </w:rPr>
        <w:t>8</w:t>
      </w:r>
      <w:r w:rsidRPr="00AA3482">
        <w:rPr>
          <w:rFonts w:ascii="Times New Roman" w:hAnsi="Times New Roman"/>
          <w:sz w:val="24"/>
        </w:rPr>
        <w:t xml:space="preserve"> d. Komisijos reglament</w:t>
      </w:r>
      <w:r>
        <w:rPr>
          <w:rFonts w:ascii="Times New Roman" w:hAnsi="Times New Roman"/>
          <w:sz w:val="24"/>
        </w:rPr>
        <w:t>ą</w:t>
      </w:r>
      <w:r w:rsidRPr="00AA3482">
        <w:rPr>
          <w:rFonts w:ascii="Times New Roman" w:hAnsi="Times New Roman"/>
          <w:sz w:val="24"/>
        </w:rPr>
        <w:t xml:space="preserve"> (ES) Nr. </w:t>
      </w:r>
      <w:r>
        <w:rPr>
          <w:rFonts w:ascii="Times New Roman" w:hAnsi="Times New Roman"/>
          <w:sz w:val="24"/>
        </w:rPr>
        <w:t>1407</w:t>
      </w:r>
      <w:r w:rsidRPr="00AA3482">
        <w:rPr>
          <w:rFonts w:ascii="Times New Roman" w:hAnsi="Times New Roman"/>
          <w:sz w:val="24"/>
        </w:rPr>
        <w:t>/201</w:t>
      </w:r>
      <w:r>
        <w:rPr>
          <w:rFonts w:ascii="Times New Roman" w:hAnsi="Times New Roman"/>
          <w:sz w:val="24"/>
        </w:rPr>
        <w:t xml:space="preserve">3 dėl Sutarties dėl Europos Sąjungos veikimo 107 ir 108 straipsnių taikymo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pagalbai (OL 2013 L 352,      p. 9) (toliau –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reglamentas);</w:t>
      </w:r>
    </w:p>
    <w:p w:rsidR="00046C91" w:rsidRDefault="00046C91" w:rsidP="00046C91">
      <w:pPr>
        <w:spacing w:after="0" w:line="240" w:lineRule="auto"/>
        <w:ind w:firstLine="851"/>
        <w:jc w:val="both"/>
        <w:rPr>
          <w:rFonts w:ascii="Times New Roman" w:hAnsi="Times New Roman"/>
          <w:sz w:val="24"/>
          <w:szCs w:val="24"/>
        </w:rPr>
      </w:pPr>
      <w:r>
        <w:rPr>
          <w:rFonts w:ascii="Times New Roman" w:hAnsi="Times New Roman"/>
          <w:sz w:val="24"/>
          <w:szCs w:val="24"/>
        </w:rPr>
        <w:t>2.</w:t>
      </w:r>
      <w:r w:rsidR="00C338B7">
        <w:rPr>
          <w:rFonts w:ascii="Times New Roman" w:hAnsi="Times New Roman"/>
          <w:sz w:val="24"/>
          <w:szCs w:val="24"/>
        </w:rPr>
        <w:t>4</w:t>
      </w:r>
      <w:r>
        <w:rPr>
          <w:rFonts w:ascii="Times New Roman" w:hAnsi="Times New Roman"/>
          <w:sz w:val="24"/>
          <w:szCs w:val="24"/>
        </w:rPr>
        <w:t xml:space="preserve">. </w:t>
      </w:r>
      <w:r w:rsidRPr="00FB2F91">
        <w:rPr>
          <w:rFonts w:ascii="Times New Roman" w:hAnsi="Times New Roman"/>
          <w:sz w:val="24"/>
          <w:szCs w:val="24"/>
        </w:rPr>
        <w:t xml:space="preserve">2014–2020 metų Europos Sąjungos fondų investicijų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aprašą, patvirtintą Lietuvos Respublikos finansų ministro 2014 m. gruodžio </w:t>
      </w:r>
      <w:r>
        <w:rPr>
          <w:rFonts w:ascii="Times New Roman" w:hAnsi="Times New Roman"/>
          <w:sz w:val="24"/>
          <w:szCs w:val="24"/>
        </w:rPr>
        <w:t xml:space="preserve"> </w:t>
      </w:r>
      <w:r w:rsidRPr="00FB2F91">
        <w:rPr>
          <w:rFonts w:ascii="Times New Roman" w:hAnsi="Times New Roman"/>
          <w:sz w:val="24"/>
          <w:szCs w:val="24"/>
        </w:rPr>
        <w:t xml:space="preserve">30 d. įsakymu Nr. 1K-499 „Dėl 2014–2020 metų Europos Sąjungos fondų investicijų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aprašo patvirtinimo“ (toliau –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aprašas)</w:t>
      </w:r>
      <w:r w:rsidRPr="00AA3482">
        <w:rPr>
          <w:rFonts w:ascii="Times New Roman" w:hAnsi="Times New Roman"/>
          <w:sz w:val="24"/>
          <w:szCs w:val="24"/>
        </w:rPr>
        <w:t>.</w:t>
      </w:r>
    </w:p>
    <w:p w:rsidR="00434686" w:rsidRPr="008E0B63" w:rsidRDefault="00434686"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3.</w:t>
      </w:r>
      <w:r w:rsidR="007D2186" w:rsidRPr="008E0B63">
        <w:rPr>
          <w:sz w:val="24"/>
          <w:szCs w:val="24"/>
        </w:rPr>
        <w:t xml:space="preserve"> </w:t>
      </w:r>
      <w:r w:rsidR="007D2186" w:rsidRPr="008E0B63">
        <w:rPr>
          <w:rFonts w:ascii="Times New Roman" w:hAnsi="Times New Roman"/>
          <w:sz w:val="24"/>
          <w:szCs w:val="24"/>
        </w:rPr>
        <w:t>Apraše vartojamos sąvokos suprantamos taip, kaip jos apibrėžtos Aprašo 2 punkte nurodyt</w:t>
      </w:r>
      <w:r w:rsidR="007F1131" w:rsidRPr="008E0B63">
        <w:rPr>
          <w:rFonts w:ascii="Times New Roman" w:hAnsi="Times New Roman"/>
          <w:sz w:val="24"/>
          <w:szCs w:val="24"/>
        </w:rPr>
        <w:t>u</w:t>
      </w:r>
      <w:r w:rsidR="007D2186" w:rsidRPr="008E0B63">
        <w:rPr>
          <w:rFonts w:ascii="Times New Roman" w:hAnsi="Times New Roman"/>
          <w:sz w:val="24"/>
          <w:szCs w:val="24"/>
        </w:rPr>
        <w:t>ose teisės aktuose, Atsakomybės ir funkcijų paskirstymo tarp institucijų, įgyvendinant 2014–2020 metų Europos Sąjungos struktūrinių fondų</w:t>
      </w:r>
      <w:r w:rsidR="007F2B4A" w:rsidRPr="008E0B63">
        <w:rPr>
          <w:rFonts w:ascii="Times New Roman" w:hAnsi="Times New Roman"/>
          <w:sz w:val="24"/>
          <w:szCs w:val="24"/>
        </w:rPr>
        <w:t xml:space="preserve"> investicijų</w:t>
      </w:r>
      <w:r w:rsidR="007D2186" w:rsidRPr="008E0B63">
        <w:rPr>
          <w:rFonts w:ascii="Times New Roman" w:hAnsi="Times New Roman"/>
          <w:sz w:val="24"/>
          <w:szCs w:val="24"/>
        </w:rPr>
        <w:t xml:space="preserve"> veiksmų programą, taisyklėse,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birželio 4</w:t>
      </w:r>
      <w:r w:rsidR="007D2186" w:rsidRPr="008E0B63">
        <w:rPr>
          <w:rFonts w:ascii="Times New Roman" w:hAnsi="Times New Roman"/>
          <w:sz w:val="24"/>
          <w:szCs w:val="24"/>
        </w:rPr>
        <w:t xml:space="preserve"> d. nutarimu Nr. </w:t>
      </w:r>
      <w:r w:rsidR="005C574B" w:rsidRPr="008E0B63">
        <w:rPr>
          <w:rFonts w:ascii="Times New Roman" w:hAnsi="Times New Roman"/>
          <w:sz w:val="24"/>
          <w:szCs w:val="24"/>
        </w:rPr>
        <w:t>528</w:t>
      </w:r>
      <w:r w:rsidR="007C76EA" w:rsidRPr="008E0B63">
        <w:rPr>
          <w:rFonts w:ascii="Times New Roman" w:hAnsi="Times New Roman"/>
          <w:sz w:val="24"/>
          <w:szCs w:val="24"/>
        </w:rPr>
        <w:t xml:space="preserve"> „Dėl </w:t>
      </w:r>
      <w:r w:rsidR="00670462" w:rsidRPr="008E0B63">
        <w:rPr>
          <w:rFonts w:ascii="Times New Roman" w:hAnsi="Times New Roman"/>
          <w:sz w:val="24"/>
          <w:szCs w:val="24"/>
        </w:rPr>
        <w:t>A</w:t>
      </w:r>
      <w:r w:rsidR="007C76EA" w:rsidRPr="008E0B63">
        <w:rPr>
          <w:rFonts w:ascii="Times New Roman" w:hAnsi="Times New Roman"/>
          <w:sz w:val="24"/>
          <w:szCs w:val="24"/>
        </w:rPr>
        <w:t>tsakomybės ir funkcijų paskirstymo tarp institucijų, įgyvendinant 2014–2020 metų Europos Sąjungos struktūrinių fondų investicijų veiksmų programą“</w:t>
      </w:r>
      <w:r w:rsidR="007D2186" w:rsidRPr="008E0B63">
        <w:rPr>
          <w:rFonts w:ascii="Times New Roman" w:hAnsi="Times New Roman"/>
          <w:sz w:val="24"/>
          <w:szCs w:val="24"/>
        </w:rPr>
        <w:t xml:space="preserve">, ir </w:t>
      </w:r>
      <w:r w:rsidR="007C76EA" w:rsidRPr="008E0B63">
        <w:rPr>
          <w:rFonts w:ascii="Times New Roman" w:hAnsi="Times New Roman"/>
          <w:sz w:val="24"/>
          <w:szCs w:val="24"/>
        </w:rPr>
        <w:t xml:space="preserve">2014–2020 metų Europos Sąjungos fondų investicijų veiksmų programos </w:t>
      </w:r>
      <w:r w:rsidR="0080603D" w:rsidRPr="008E0B63">
        <w:rPr>
          <w:rFonts w:ascii="Times New Roman" w:hAnsi="Times New Roman"/>
          <w:sz w:val="24"/>
          <w:szCs w:val="24"/>
        </w:rPr>
        <w:t xml:space="preserve">administravimo </w:t>
      </w:r>
      <w:r w:rsidR="007C76EA" w:rsidRPr="008E0B63">
        <w:rPr>
          <w:rFonts w:ascii="Times New Roman" w:hAnsi="Times New Roman"/>
          <w:sz w:val="24"/>
          <w:szCs w:val="24"/>
        </w:rPr>
        <w:t>taisyklėse</w:t>
      </w:r>
      <w:r w:rsidR="007D2186" w:rsidRPr="008E0B63">
        <w:rPr>
          <w:rFonts w:ascii="Times New Roman" w:hAnsi="Times New Roman"/>
          <w:sz w:val="24"/>
          <w:szCs w:val="24"/>
        </w:rPr>
        <w:t>,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 xml:space="preserve">spalio 3 </w:t>
      </w:r>
      <w:r w:rsidR="007D2186" w:rsidRPr="008E0B63">
        <w:rPr>
          <w:rFonts w:ascii="Times New Roman" w:hAnsi="Times New Roman"/>
          <w:sz w:val="24"/>
          <w:szCs w:val="24"/>
        </w:rPr>
        <w:t xml:space="preserve">d. nutarimu Nr. </w:t>
      </w:r>
      <w:r w:rsidR="005C574B" w:rsidRPr="008E0B63">
        <w:rPr>
          <w:rFonts w:ascii="Times New Roman" w:hAnsi="Times New Roman"/>
          <w:sz w:val="24"/>
          <w:szCs w:val="24"/>
        </w:rPr>
        <w:t>1090</w:t>
      </w:r>
      <w:r w:rsidR="007C76EA" w:rsidRPr="008E0B63">
        <w:rPr>
          <w:rFonts w:ascii="Times New Roman" w:hAnsi="Times New Roman"/>
          <w:sz w:val="24"/>
          <w:szCs w:val="24"/>
        </w:rPr>
        <w:t xml:space="preserve"> „Dėl 2014–2020 metų Europos Sąjungos fondų investicijų veiksmų programos administravimo taisyklių patvirtinimo“</w:t>
      </w:r>
      <w:r w:rsidR="00AB472D" w:rsidRPr="008E0B63">
        <w:rPr>
          <w:rFonts w:ascii="Times New Roman" w:hAnsi="Times New Roman"/>
          <w:sz w:val="24"/>
          <w:szCs w:val="24"/>
        </w:rPr>
        <w:t>.</w:t>
      </w:r>
    </w:p>
    <w:p w:rsidR="00701E71" w:rsidRPr="00046C91" w:rsidRDefault="00CD5951" w:rsidP="00F33269">
      <w:pPr>
        <w:spacing w:after="0" w:line="240" w:lineRule="auto"/>
        <w:ind w:firstLine="851"/>
        <w:jc w:val="both"/>
        <w:rPr>
          <w:rFonts w:ascii="Times New Roman" w:hAnsi="Times New Roman"/>
          <w:sz w:val="24"/>
          <w:szCs w:val="24"/>
          <w:highlight w:val="yellow"/>
        </w:rPr>
      </w:pPr>
      <w:r w:rsidRPr="00D756B8">
        <w:rPr>
          <w:rFonts w:ascii="Times New Roman" w:hAnsi="Times New Roman"/>
          <w:sz w:val="24"/>
          <w:szCs w:val="24"/>
        </w:rPr>
        <w:t xml:space="preserve">4. Apraše vartojamos </w:t>
      </w:r>
      <w:r w:rsidR="0055014E" w:rsidRPr="00D756B8">
        <w:rPr>
          <w:rFonts w:ascii="Times New Roman" w:hAnsi="Times New Roman"/>
          <w:sz w:val="24"/>
          <w:szCs w:val="24"/>
        </w:rPr>
        <w:t xml:space="preserve">kitos </w:t>
      </w:r>
      <w:r w:rsidRPr="00D756B8">
        <w:rPr>
          <w:rFonts w:ascii="Times New Roman" w:hAnsi="Times New Roman"/>
          <w:sz w:val="24"/>
          <w:szCs w:val="24"/>
        </w:rPr>
        <w:t>sąvokos:</w:t>
      </w:r>
    </w:p>
    <w:p w:rsidR="00BC15DE" w:rsidRDefault="00617F3B" w:rsidP="00BC15DE">
      <w:pPr>
        <w:spacing w:after="0" w:line="240" w:lineRule="auto"/>
        <w:ind w:firstLine="851"/>
        <w:jc w:val="both"/>
        <w:rPr>
          <w:rFonts w:ascii="Times New Roman" w:hAnsi="Times New Roman"/>
          <w:sz w:val="24"/>
          <w:szCs w:val="24"/>
          <w:lang w:eastAsia="lt-LT"/>
        </w:rPr>
      </w:pPr>
      <w:r w:rsidRPr="006C051A">
        <w:rPr>
          <w:rFonts w:ascii="Times New Roman" w:hAnsi="Times New Roman"/>
          <w:sz w:val="24"/>
        </w:rPr>
        <w:t>4.1.</w:t>
      </w:r>
      <w:r w:rsidRPr="006C051A">
        <w:rPr>
          <w:rFonts w:ascii="Times New Roman" w:hAnsi="Times New Roman"/>
          <w:b/>
          <w:sz w:val="24"/>
        </w:rPr>
        <w:t xml:space="preserve"> </w:t>
      </w:r>
      <w:r w:rsidR="00BC15DE" w:rsidRPr="006C051A">
        <w:rPr>
          <w:rFonts w:ascii="Times New Roman" w:hAnsi="Times New Roman"/>
          <w:b/>
          <w:sz w:val="24"/>
          <w:szCs w:val="24"/>
        </w:rPr>
        <w:t xml:space="preserve">Eksperimentinė plėtra </w:t>
      </w:r>
      <w:r w:rsidR="00BC15DE">
        <w:rPr>
          <w:rFonts w:ascii="Times New Roman" w:hAnsi="Times New Roman"/>
          <w:b/>
          <w:sz w:val="24"/>
          <w:szCs w:val="24"/>
        </w:rPr>
        <w:t>–</w:t>
      </w:r>
      <w:r w:rsidR="00135A57">
        <w:rPr>
          <w:rFonts w:ascii="Times New Roman" w:hAnsi="Times New Roman"/>
          <w:sz w:val="24"/>
          <w:szCs w:val="24"/>
          <w:lang w:eastAsia="lt-LT"/>
        </w:rPr>
        <w:t xml:space="preserve"> </w:t>
      </w:r>
      <w:r w:rsidR="006C051A">
        <w:rPr>
          <w:rFonts w:ascii="Times New Roman" w:hAnsi="Times New Roman"/>
          <w:sz w:val="24"/>
          <w:szCs w:val="24"/>
          <w:lang w:eastAsia="lt-LT"/>
        </w:rPr>
        <w:t>atitinka bandomosios taikomosios veiklos sąvoką, kuri</w:t>
      </w:r>
      <w:r w:rsidR="00135A57">
        <w:rPr>
          <w:rFonts w:ascii="Times New Roman" w:hAnsi="Times New Roman"/>
          <w:sz w:val="24"/>
          <w:szCs w:val="24"/>
          <w:lang w:eastAsia="lt-LT"/>
        </w:rPr>
        <w:t xml:space="preserve"> apibrėžta 2014 m. birželio 17 d. Komisijos reglamento (ES) Nr. 651/2014, kuriuo tam tikrų kategorijų pagalba skelbiama suderinama su vidaus rinka taikant Sutarties 107 ir 108 straipsnius (OL 2014 L 187, p. 1) (toliau – Bendrasis bendrosios išimties reglamentas)</w:t>
      </w:r>
      <w:r w:rsidR="00AF4CAC">
        <w:rPr>
          <w:rFonts w:ascii="Times New Roman" w:hAnsi="Times New Roman"/>
          <w:sz w:val="24"/>
          <w:szCs w:val="24"/>
          <w:lang w:eastAsia="lt-LT"/>
        </w:rPr>
        <w:t>,</w:t>
      </w:r>
      <w:r w:rsidR="00135A57">
        <w:rPr>
          <w:rFonts w:ascii="Times New Roman" w:hAnsi="Times New Roman"/>
          <w:sz w:val="24"/>
          <w:szCs w:val="24"/>
          <w:lang w:eastAsia="lt-LT"/>
        </w:rPr>
        <w:t xml:space="preserve"> 2 straipsnio 86 punkte</w:t>
      </w:r>
      <w:r w:rsidR="00BC15DE">
        <w:rPr>
          <w:rFonts w:ascii="Times New Roman" w:hAnsi="Times New Roman"/>
          <w:sz w:val="24"/>
          <w:szCs w:val="24"/>
          <w:lang w:eastAsia="lt-LT"/>
        </w:rPr>
        <w:t>.</w:t>
      </w:r>
    </w:p>
    <w:p w:rsidR="00D842F7" w:rsidRDefault="002F425F" w:rsidP="002F425F">
      <w:pPr>
        <w:spacing w:after="0" w:line="240" w:lineRule="auto"/>
        <w:ind w:firstLine="851"/>
        <w:jc w:val="both"/>
        <w:rPr>
          <w:rFonts w:ascii="Times New Roman" w:hAnsi="Times New Roman"/>
          <w:sz w:val="24"/>
          <w:szCs w:val="24"/>
          <w:lang w:eastAsia="lt-LT"/>
        </w:rPr>
      </w:pPr>
      <w:r w:rsidRPr="00FA772E">
        <w:rPr>
          <w:rFonts w:ascii="Times New Roman" w:hAnsi="Times New Roman"/>
          <w:sz w:val="24"/>
          <w:szCs w:val="24"/>
          <w:lang w:eastAsia="lt-LT"/>
        </w:rPr>
        <w:t xml:space="preserve">4.2. </w:t>
      </w:r>
      <w:r w:rsidRPr="00FA772E">
        <w:rPr>
          <w:rFonts w:ascii="Times New Roman" w:hAnsi="Times New Roman"/>
          <w:b/>
          <w:sz w:val="24"/>
          <w:szCs w:val="24"/>
          <w:lang w:eastAsia="lt-LT"/>
        </w:rPr>
        <w:t>Inovacijos</w:t>
      </w:r>
      <w:r w:rsidRPr="00FA772E">
        <w:rPr>
          <w:rFonts w:ascii="Times New Roman" w:hAnsi="Times New Roman"/>
          <w:sz w:val="24"/>
          <w:szCs w:val="24"/>
          <w:lang w:eastAsia="lt-LT"/>
        </w:rPr>
        <w:t xml:space="preserve"> – organizacin</w:t>
      </w:r>
      <w:r w:rsidR="00135A57" w:rsidRPr="00FA772E">
        <w:rPr>
          <w:rFonts w:ascii="Times New Roman" w:hAnsi="Times New Roman"/>
          <w:sz w:val="24"/>
          <w:szCs w:val="24"/>
          <w:lang w:eastAsia="lt-LT"/>
        </w:rPr>
        <w:t>ių</w:t>
      </w:r>
      <w:r w:rsidRPr="00FA772E">
        <w:rPr>
          <w:rFonts w:ascii="Times New Roman" w:hAnsi="Times New Roman"/>
          <w:sz w:val="24"/>
          <w:szCs w:val="24"/>
          <w:lang w:eastAsia="lt-LT"/>
        </w:rPr>
        <w:t xml:space="preserve"> ir proces</w:t>
      </w:r>
      <w:r w:rsidR="00701367" w:rsidRPr="00FA772E">
        <w:rPr>
          <w:rFonts w:ascii="Times New Roman" w:hAnsi="Times New Roman"/>
          <w:sz w:val="24"/>
          <w:szCs w:val="24"/>
          <w:lang w:eastAsia="lt-LT"/>
        </w:rPr>
        <w:t>ų</w:t>
      </w:r>
      <w:r w:rsidRPr="00FA772E">
        <w:rPr>
          <w:rFonts w:ascii="Times New Roman" w:hAnsi="Times New Roman"/>
          <w:sz w:val="24"/>
          <w:szCs w:val="24"/>
          <w:lang w:eastAsia="lt-LT"/>
        </w:rPr>
        <w:t xml:space="preserve"> inovacij</w:t>
      </w:r>
      <w:r w:rsidR="00135A57" w:rsidRPr="00FA772E">
        <w:rPr>
          <w:rFonts w:ascii="Times New Roman" w:hAnsi="Times New Roman"/>
          <w:sz w:val="24"/>
          <w:szCs w:val="24"/>
          <w:lang w:eastAsia="lt-LT"/>
        </w:rPr>
        <w:t>ų diegimas</w:t>
      </w:r>
      <w:r w:rsidRPr="00FA772E">
        <w:rPr>
          <w:rFonts w:ascii="Times New Roman" w:hAnsi="Times New Roman"/>
          <w:sz w:val="24"/>
          <w:szCs w:val="24"/>
          <w:lang w:eastAsia="lt-LT"/>
        </w:rPr>
        <w:t>.</w:t>
      </w:r>
    </w:p>
    <w:p w:rsidR="00C338B7" w:rsidRDefault="00C338B7" w:rsidP="002F425F">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4.3. </w:t>
      </w:r>
      <w:r w:rsidRPr="00C338B7">
        <w:rPr>
          <w:rFonts w:ascii="Times New Roman" w:hAnsi="Times New Roman"/>
          <w:b/>
          <w:sz w:val="24"/>
          <w:szCs w:val="24"/>
          <w:lang w:eastAsia="lt-LT"/>
        </w:rPr>
        <w:t>Inovacijų paramos paslaugos</w:t>
      </w:r>
      <w:r>
        <w:rPr>
          <w:rFonts w:ascii="Times New Roman" w:hAnsi="Times New Roman"/>
          <w:sz w:val="24"/>
          <w:szCs w:val="24"/>
          <w:lang w:eastAsia="lt-LT"/>
        </w:rPr>
        <w:t xml:space="preserve"> – sąvoka apibrėžta Bendrojo bendrosios išimties reglamento 2 straipsnio 94 punkte. </w:t>
      </w:r>
    </w:p>
    <w:p w:rsidR="006C051A" w:rsidRDefault="006C051A" w:rsidP="002F425F">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4.</w:t>
      </w:r>
      <w:r w:rsidR="00C338B7">
        <w:rPr>
          <w:rFonts w:ascii="Times New Roman" w:hAnsi="Times New Roman"/>
          <w:sz w:val="24"/>
          <w:szCs w:val="24"/>
          <w:lang w:eastAsia="lt-LT"/>
        </w:rPr>
        <w:t>4</w:t>
      </w:r>
      <w:r>
        <w:rPr>
          <w:rFonts w:ascii="Times New Roman" w:hAnsi="Times New Roman"/>
          <w:sz w:val="24"/>
          <w:szCs w:val="24"/>
          <w:lang w:eastAsia="lt-LT"/>
        </w:rPr>
        <w:t xml:space="preserve">. </w:t>
      </w:r>
      <w:r w:rsidRPr="00AF0B39">
        <w:rPr>
          <w:rFonts w:ascii="Times New Roman" w:hAnsi="Times New Roman"/>
          <w:b/>
          <w:sz w:val="24"/>
          <w:szCs w:val="24"/>
          <w:lang w:eastAsia="lt-LT"/>
        </w:rPr>
        <w:t>Moksliniai tyrimai</w:t>
      </w:r>
      <w:r>
        <w:rPr>
          <w:rFonts w:ascii="Times New Roman" w:hAnsi="Times New Roman"/>
          <w:sz w:val="24"/>
          <w:szCs w:val="24"/>
          <w:lang w:eastAsia="lt-LT"/>
        </w:rPr>
        <w:t xml:space="preserve"> – atitinka pramoninių tyrimų sąvoką, kuri apibrėžta </w:t>
      </w:r>
      <w:r>
        <w:rPr>
          <w:rFonts w:ascii="Times New Roman" w:hAnsi="Times New Roman"/>
          <w:sz w:val="24"/>
          <w:szCs w:val="24"/>
        </w:rPr>
        <w:t>Bendrojo bendrosios išimties reglamento 2 straipsnio 85 punkte.</w:t>
      </w:r>
    </w:p>
    <w:p w:rsidR="002F425F" w:rsidRPr="00FA772E" w:rsidRDefault="002F425F" w:rsidP="002F425F">
      <w:pPr>
        <w:spacing w:after="0" w:line="240" w:lineRule="auto"/>
        <w:ind w:firstLine="851"/>
        <w:jc w:val="both"/>
        <w:rPr>
          <w:rFonts w:ascii="Times New Roman" w:hAnsi="Times New Roman"/>
          <w:sz w:val="24"/>
          <w:szCs w:val="24"/>
        </w:rPr>
      </w:pPr>
      <w:r w:rsidRPr="00FA772E">
        <w:rPr>
          <w:rFonts w:ascii="Times New Roman" w:hAnsi="Times New Roman"/>
          <w:sz w:val="24"/>
          <w:szCs w:val="24"/>
        </w:rPr>
        <w:t>4.</w:t>
      </w:r>
      <w:r w:rsidR="00C338B7">
        <w:rPr>
          <w:rFonts w:ascii="Times New Roman" w:hAnsi="Times New Roman"/>
          <w:sz w:val="24"/>
          <w:szCs w:val="24"/>
        </w:rPr>
        <w:t>5</w:t>
      </w:r>
      <w:r w:rsidRPr="00FA772E">
        <w:rPr>
          <w:rFonts w:ascii="Times New Roman" w:hAnsi="Times New Roman"/>
          <w:sz w:val="24"/>
          <w:szCs w:val="24"/>
        </w:rPr>
        <w:t xml:space="preserve">. </w:t>
      </w:r>
      <w:r w:rsidRPr="00FA772E">
        <w:rPr>
          <w:rFonts w:ascii="Times New Roman" w:hAnsi="Times New Roman"/>
          <w:b/>
          <w:sz w:val="24"/>
          <w:szCs w:val="24"/>
        </w:rPr>
        <w:t>Organizacin</w:t>
      </w:r>
      <w:r w:rsidR="00135A57" w:rsidRPr="00FA772E">
        <w:rPr>
          <w:rFonts w:ascii="Times New Roman" w:hAnsi="Times New Roman"/>
          <w:b/>
          <w:sz w:val="24"/>
          <w:szCs w:val="24"/>
        </w:rPr>
        <w:t>ių</w:t>
      </w:r>
      <w:r w:rsidRPr="00FA772E">
        <w:rPr>
          <w:rFonts w:ascii="Times New Roman" w:hAnsi="Times New Roman"/>
          <w:b/>
          <w:sz w:val="24"/>
          <w:szCs w:val="24"/>
        </w:rPr>
        <w:t xml:space="preserve"> inovacij</w:t>
      </w:r>
      <w:r w:rsidR="00135A57" w:rsidRPr="00FA772E">
        <w:rPr>
          <w:rFonts w:ascii="Times New Roman" w:hAnsi="Times New Roman"/>
          <w:b/>
          <w:sz w:val="24"/>
          <w:szCs w:val="24"/>
        </w:rPr>
        <w:t>ų diegimas</w:t>
      </w:r>
      <w:r w:rsidRPr="00FA772E">
        <w:rPr>
          <w:rFonts w:ascii="Times New Roman" w:hAnsi="Times New Roman"/>
          <w:sz w:val="24"/>
          <w:szCs w:val="24"/>
        </w:rPr>
        <w:t xml:space="preserve"> –</w:t>
      </w:r>
      <w:r w:rsidR="00135A57" w:rsidRPr="00FA772E">
        <w:rPr>
          <w:rFonts w:ascii="Times New Roman" w:hAnsi="Times New Roman"/>
          <w:sz w:val="24"/>
          <w:szCs w:val="24"/>
        </w:rPr>
        <w:t xml:space="preserve"> sąvoka apibrėžta Bendrojo bendrosios išimties reglamento 2 straipsnio 96 punkte</w:t>
      </w:r>
      <w:r w:rsidRPr="00FA772E">
        <w:rPr>
          <w:rFonts w:ascii="Times New Roman" w:hAnsi="Times New Roman"/>
          <w:sz w:val="24"/>
          <w:szCs w:val="24"/>
        </w:rPr>
        <w:t>.</w:t>
      </w:r>
    </w:p>
    <w:p w:rsidR="00617F3B" w:rsidRPr="00FA772E" w:rsidRDefault="00701367" w:rsidP="00F33269">
      <w:pPr>
        <w:spacing w:after="0" w:line="240" w:lineRule="auto"/>
        <w:ind w:firstLine="851"/>
        <w:jc w:val="both"/>
        <w:rPr>
          <w:rFonts w:ascii="Times New Roman" w:hAnsi="Times New Roman"/>
          <w:sz w:val="24"/>
          <w:szCs w:val="24"/>
        </w:rPr>
      </w:pPr>
      <w:r w:rsidRPr="00FA772E">
        <w:rPr>
          <w:rFonts w:ascii="Times New Roman" w:hAnsi="Times New Roman"/>
          <w:sz w:val="24"/>
          <w:szCs w:val="24"/>
        </w:rPr>
        <w:t>4.</w:t>
      </w:r>
      <w:r w:rsidR="00C338B7">
        <w:rPr>
          <w:rFonts w:ascii="Times New Roman" w:hAnsi="Times New Roman"/>
          <w:sz w:val="24"/>
          <w:szCs w:val="24"/>
        </w:rPr>
        <w:t>6</w:t>
      </w:r>
      <w:r w:rsidRPr="00FA772E">
        <w:rPr>
          <w:rFonts w:ascii="Times New Roman" w:hAnsi="Times New Roman"/>
          <w:sz w:val="24"/>
          <w:szCs w:val="24"/>
        </w:rPr>
        <w:t xml:space="preserve">. </w:t>
      </w:r>
      <w:r w:rsidRPr="00FA772E">
        <w:rPr>
          <w:rFonts w:ascii="Times New Roman" w:hAnsi="Times New Roman"/>
          <w:b/>
          <w:sz w:val="24"/>
          <w:szCs w:val="24"/>
        </w:rPr>
        <w:t>Procesų</w:t>
      </w:r>
      <w:r w:rsidR="002F425F" w:rsidRPr="00FA772E">
        <w:rPr>
          <w:rFonts w:ascii="Times New Roman" w:hAnsi="Times New Roman"/>
          <w:b/>
          <w:sz w:val="24"/>
          <w:szCs w:val="24"/>
        </w:rPr>
        <w:t xml:space="preserve"> inovacij</w:t>
      </w:r>
      <w:r w:rsidR="00135A57" w:rsidRPr="00FA772E">
        <w:rPr>
          <w:rFonts w:ascii="Times New Roman" w:hAnsi="Times New Roman"/>
          <w:b/>
          <w:sz w:val="24"/>
          <w:szCs w:val="24"/>
        </w:rPr>
        <w:t>ų diegimas</w:t>
      </w:r>
      <w:r w:rsidR="002F425F" w:rsidRPr="00FA772E">
        <w:rPr>
          <w:rFonts w:ascii="Times New Roman" w:hAnsi="Times New Roman"/>
          <w:sz w:val="24"/>
          <w:szCs w:val="24"/>
        </w:rPr>
        <w:t xml:space="preserve"> </w:t>
      </w:r>
      <w:r w:rsidRPr="00FA772E">
        <w:rPr>
          <w:rFonts w:ascii="Times New Roman" w:hAnsi="Times New Roman"/>
          <w:sz w:val="24"/>
          <w:szCs w:val="24"/>
        </w:rPr>
        <w:t>–</w:t>
      </w:r>
      <w:r w:rsidR="00135A57" w:rsidRPr="00FA772E">
        <w:rPr>
          <w:rFonts w:ascii="Times New Roman" w:hAnsi="Times New Roman"/>
          <w:sz w:val="24"/>
          <w:szCs w:val="24"/>
        </w:rPr>
        <w:t xml:space="preserve"> sąvoka apibrėžta Bendrojo bendrosios išimties reglamento 2 straipsnio 97 punkte</w:t>
      </w:r>
      <w:r w:rsidRPr="00FA772E">
        <w:rPr>
          <w:rFonts w:ascii="Times New Roman" w:hAnsi="Times New Roman"/>
          <w:sz w:val="24"/>
          <w:szCs w:val="24"/>
        </w:rPr>
        <w:t xml:space="preserve">. </w:t>
      </w:r>
    </w:p>
    <w:p w:rsidR="007F1131" w:rsidRPr="008E0B63" w:rsidRDefault="007F1131"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5. Priemonės įgyvendinimą administruoja </w:t>
      </w:r>
      <w:r w:rsidR="008148F7" w:rsidRPr="008E0B63">
        <w:rPr>
          <w:rFonts w:ascii="Times New Roman" w:hAnsi="Times New Roman"/>
          <w:sz w:val="24"/>
          <w:szCs w:val="24"/>
        </w:rPr>
        <w:t xml:space="preserve">Lietuvos Respublikos ūkio </w:t>
      </w:r>
      <w:r w:rsidRPr="008E0B63">
        <w:rPr>
          <w:rFonts w:ascii="Times New Roman" w:hAnsi="Times New Roman"/>
          <w:sz w:val="24"/>
          <w:szCs w:val="24"/>
        </w:rPr>
        <w:t xml:space="preserve">ministerija (toliau – Ministerija) ir </w:t>
      </w:r>
      <w:r w:rsidR="008148F7" w:rsidRPr="008E0B63">
        <w:rPr>
          <w:rFonts w:ascii="Times New Roman" w:hAnsi="Times New Roman"/>
          <w:sz w:val="24"/>
          <w:szCs w:val="24"/>
        </w:rPr>
        <w:t>viešoji įstaiga Lietuvos verslo paramos agentūra</w:t>
      </w:r>
      <w:r w:rsidRPr="008E0B63">
        <w:rPr>
          <w:rFonts w:ascii="Times New Roman" w:hAnsi="Times New Roman"/>
          <w:sz w:val="24"/>
          <w:szCs w:val="24"/>
        </w:rPr>
        <w:t xml:space="preserve"> (toliau – įgyvendinančioji institucija).</w:t>
      </w:r>
    </w:p>
    <w:p w:rsidR="00B870DC" w:rsidRPr="008E0B63" w:rsidRDefault="00B870DC" w:rsidP="0011773E">
      <w:pPr>
        <w:spacing w:after="0" w:line="240" w:lineRule="auto"/>
        <w:ind w:firstLine="851"/>
        <w:jc w:val="both"/>
        <w:rPr>
          <w:rFonts w:ascii="Times New Roman" w:hAnsi="Times New Roman"/>
          <w:sz w:val="24"/>
          <w:szCs w:val="24"/>
        </w:rPr>
      </w:pPr>
      <w:r w:rsidRPr="008E0B63">
        <w:rPr>
          <w:rFonts w:ascii="Times New Roman" w:hAnsi="Times New Roman"/>
          <w:sz w:val="24"/>
          <w:szCs w:val="24"/>
        </w:rPr>
        <w:t>6. Pagal Priemonę teikiamo finansavimo forma – negrąžinamoji subsidija</w:t>
      </w:r>
      <w:r w:rsidRPr="008E0B63">
        <w:rPr>
          <w:rFonts w:ascii="Times New Roman" w:hAnsi="Times New Roman"/>
          <w:i/>
          <w:sz w:val="24"/>
          <w:szCs w:val="24"/>
        </w:rPr>
        <w:t>.</w:t>
      </w:r>
    </w:p>
    <w:p w:rsidR="00EF7A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7</w:t>
      </w:r>
      <w:r w:rsidR="007F1131" w:rsidRPr="008E0B63">
        <w:rPr>
          <w:rFonts w:ascii="Times New Roman" w:hAnsi="Times New Roman"/>
          <w:sz w:val="24"/>
          <w:szCs w:val="24"/>
        </w:rPr>
        <w:t>. Projektų atranka pagal P</w:t>
      </w:r>
      <w:r w:rsidR="00AD56D3" w:rsidRPr="008E0B63">
        <w:rPr>
          <w:rFonts w:ascii="Times New Roman" w:hAnsi="Times New Roman"/>
          <w:sz w:val="24"/>
          <w:szCs w:val="24"/>
        </w:rPr>
        <w:t xml:space="preserve">riemonę bus atliekama </w:t>
      </w:r>
      <w:r w:rsidR="00370937" w:rsidRPr="008E0B63">
        <w:rPr>
          <w:rFonts w:ascii="Times New Roman" w:hAnsi="Times New Roman"/>
          <w:sz w:val="24"/>
          <w:szCs w:val="24"/>
        </w:rPr>
        <w:t xml:space="preserve">valstybės projektų planavimo </w:t>
      </w:r>
      <w:r w:rsidR="00AD56D3" w:rsidRPr="008E0B63">
        <w:rPr>
          <w:rFonts w:ascii="Times New Roman" w:hAnsi="Times New Roman"/>
          <w:sz w:val="24"/>
          <w:szCs w:val="24"/>
        </w:rPr>
        <w:t>būdu.</w:t>
      </w:r>
    </w:p>
    <w:p w:rsidR="00982EA1" w:rsidRPr="008E0B63" w:rsidRDefault="00BE6078" w:rsidP="00982EA1">
      <w:pPr>
        <w:spacing w:after="0" w:line="240" w:lineRule="auto"/>
        <w:ind w:firstLine="851"/>
        <w:jc w:val="both"/>
        <w:rPr>
          <w:rFonts w:ascii="Times New Roman" w:hAnsi="Times New Roman"/>
          <w:sz w:val="24"/>
          <w:szCs w:val="24"/>
        </w:rPr>
      </w:pPr>
      <w:r w:rsidRPr="005468DE">
        <w:rPr>
          <w:rFonts w:ascii="Times New Roman" w:hAnsi="Times New Roman"/>
          <w:sz w:val="24"/>
          <w:szCs w:val="24"/>
        </w:rPr>
        <w:t>8</w:t>
      </w:r>
      <w:r w:rsidR="00AD56D3" w:rsidRPr="005468DE">
        <w:rPr>
          <w:rFonts w:ascii="Times New Roman" w:hAnsi="Times New Roman"/>
          <w:sz w:val="24"/>
          <w:szCs w:val="24"/>
        </w:rPr>
        <w:t xml:space="preserve">. </w:t>
      </w:r>
      <w:r w:rsidR="00C4159D" w:rsidRPr="005468DE">
        <w:rPr>
          <w:rFonts w:ascii="Times New Roman" w:hAnsi="Times New Roman"/>
          <w:sz w:val="24"/>
          <w:szCs w:val="24"/>
        </w:rPr>
        <w:t>Pa</w:t>
      </w:r>
      <w:r w:rsidR="008E0CEF" w:rsidRPr="005468DE">
        <w:rPr>
          <w:rFonts w:ascii="Times New Roman" w:hAnsi="Times New Roman"/>
          <w:sz w:val="24"/>
          <w:szCs w:val="24"/>
        </w:rPr>
        <w:t xml:space="preserve">gal Aprašą </w:t>
      </w:r>
      <w:r w:rsidR="003647DD" w:rsidRPr="005468DE">
        <w:rPr>
          <w:rFonts w:ascii="Times New Roman" w:hAnsi="Times New Roman"/>
          <w:sz w:val="24"/>
          <w:szCs w:val="24"/>
        </w:rPr>
        <w:t xml:space="preserve">projektams įgyvendinti </w:t>
      </w:r>
      <w:r w:rsidR="008E0CEF" w:rsidRPr="005468DE">
        <w:rPr>
          <w:rFonts w:ascii="Times New Roman" w:hAnsi="Times New Roman"/>
          <w:sz w:val="24"/>
          <w:szCs w:val="24"/>
        </w:rPr>
        <w:t>numatoma skirti iki</w:t>
      </w:r>
      <w:r w:rsidR="000C749F" w:rsidRPr="005468DE">
        <w:rPr>
          <w:rFonts w:ascii="Times New Roman" w:hAnsi="Times New Roman"/>
          <w:sz w:val="24"/>
          <w:szCs w:val="24"/>
        </w:rPr>
        <w:t xml:space="preserve"> </w:t>
      </w:r>
      <w:r w:rsidR="00046C91">
        <w:rPr>
          <w:rFonts w:ascii="Times New Roman" w:hAnsi="Times New Roman"/>
          <w:sz w:val="24"/>
          <w:szCs w:val="24"/>
        </w:rPr>
        <w:t>8</w:t>
      </w:r>
      <w:r w:rsidR="002F6552" w:rsidRPr="005468DE">
        <w:rPr>
          <w:rFonts w:ascii="Times New Roman" w:hAnsi="Times New Roman"/>
          <w:color w:val="000000"/>
          <w:sz w:val="24"/>
          <w:szCs w:val="24"/>
        </w:rPr>
        <w:t xml:space="preserve"> </w:t>
      </w:r>
      <w:r w:rsidR="00046C91">
        <w:rPr>
          <w:rFonts w:ascii="Times New Roman" w:hAnsi="Times New Roman"/>
          <w:color w:val="000000"/>
          <w:sz w:val="24"/>
          <w:szCs w:val="24"/>
        </w:rPr>
        <w:t>688</w:t>
      </w:r>
      <w:r w:rsidR="002F6552" w:rsidRPr="005468DE">
        <w:rPr>
          <w:rFonts w:ascii="Times New Roman" w:hAnsi="Times New Roman"/>
          <w:color w:val="000000"/>
          <w:sz w:val="24"/>
          <w:szCs w:val="24"/>
        </w:rPr>
        <w:t xml:space="preserve"> </w:t>
      </w:r>
      <w:r w:rsidR="00046C91">
        <w:rPr>
          <w:rFonts w:ascii="Times New Roman" w:hAnsi="Times New Roman"/>
          <w:color w:val="000000"/>
          <w:sz w:val="24"/>
          <w:szCs w:val="24"/>
        </w:rPr>
        <w:t>601</w:t>
      </w:r>
      <w:r w:rsidR="002F6552" w:rsidRPr="005468DE">
        <w:rPr>
          <w:rFonts w:ascii="Times New Roman" w:hAnsi="Times New Roman"/>
          <w:color w:val="000000"/>
          <w:sz w:val="24"/>
          <w:szCs w:val="24"/>
        </w:rPr>
        <w:t xml:space="preserve"> </w:t>
      </w:r>
      <w:proofErr w:type="spellStart"/>
      <w:r w:rsidR="00F63EF7" w:rsidRPr="005468DE">
        <w:rPr>
          <w:rFonts w:ascii="Times New Roman" w:hAnsi="Times New Roman"/>
          <w:sz w:val="24"/>
          <w:szCs w:val="24"/>
        </w:rPr>
        <w:t>Eur</w:t>
      </w:r>
      <w:proofErr w:type="spellEnd"/>
      <w:r w:rsidR="00C4159D" w:rsidRPr="005468DE">
        <w:rPr>
          <w:rFonts w:ascii="Times New Roman" w:hAnsi="Times New Roman"/>
          <w:sz w:val="24"/>
          <w:szCs w:val="24"/>
        </w:rPr>
        <w:t xml:space="preserve"> </w:t>
      </w:r>
      <w:r w:rsidR="008E0CEF" w:rsidRPr="005468DE">
        <w:rPr>
          <w:rFonts w:ascii="Times New Roman" w:hAnsi="Times New Roman"/>
          <w:sz w:val="24"/>
          <w:szCs w:val="24"/>
        </w:rPr>
        <w:t>(</w:t>
      </w:r>
      <w:r w:rsidR="00046C91">
        <w:rPr>
          <w:rFonts w:ascii="Times New Roman" w:hAnsi="Times New Roman"/>
          <w:sz w:val="24"/>
          <w:szCs w:val="24"/>
        </w:rPr>
        <w:t xml:space="preserve">aštuonių </w:t>
      </w:r>
      <w:r w:rsidR="002F6552" w:rsidRPr="005468DE">
        <w:rPr>
          <w:rFonts w:ascii="Times New Roman" w:hAnsi="Times New Roman"/>
          <w:sz w:val="24"/>
          <w:szCs w:val="24"/>
        </w:rPr>
        <w:t xml:space="preserve">milijonų </w:t>
      </w:r>
      <w:r w:rsidR="00046C91">
        <w:rPr>
          <w:rFonts w:ascii="Times New Roman" w:hAnsi="Times New Roman"/>
          <w:sz w:val="24"/>
          <w:szCs w:val="24"/>
        </w:rPr>
        <w:t xml:space="preserve">šešių </w:t>
      </w:r>
      <w:r w:rsidR="002F6552" w:rsidRPr="005468DE">
        <w:rPr>
          <w:rFonts w:ascii="Times New Roman" w:hAnsi="Times New Roman"/>
          <w:sz w:val="24"/>
          <w:szCs w:val="24"/>
        </w:rPr>
        <w:t xml:space="preserve">šimtų </w:t>
      </w:r>
      <w:r w:rsidR="00046C91">
        <w:rPr>
          <w:rFonts w:ascii="Times New Roman" w:hAnsi="Times New Roman"/>
          <w:sz w:val="24"/>
          <w:szCs w:val="24"/>
        </w:rPr>
        <w:t>aštuonias</w:t>
      </w:r>
      <w:r w:rsidR="002F6552" w:rsidRPr="005468DE">
        <w:rPr>
          <w:rFonts w:ascii="Times New Roman" w:hAnsi="Times New Roman"/>
          <w:sz w:val="24"/>
          <w:szCs w:val="24"/>
        </w:rPr>
        <w:t xml:space="preserve">dešimt </w:t>
      </w:r>
      <w:r w:rsidR="00046C91">
        <w:rPr>
          <w:rFonts w:ascii="Times New Roman" w:hAnsi="Times New Roman"/>
          <w:sz w:val="24"/>
          <w:szCs w:val="24"/>
        </w:rPr>
        <w:t xml:space="preserve">aštuonių </w:t>
      </w:r>
      <w:r w:rsidR="002F6552" w:rsidRPr="005468DE">
        <w:rPr>
          <w:rFonts w:ascii="Times New Roman" w:hAnsi="Times New Roman"/>
          <w:sz w:val="24"/>
          <w:szCs w:val="24"/>
        </w:rPr>
        <w:t xml:space="preserve">tūkstančių </w:t>
      </w:r>
      <w:r w:rsidR="00046C91">
        <w:rPr>
          <w:rFonts w:ascii="Times New Roman" w:hAnsi="Times New Roman"/>
          <w:sz w:val="24"/>
          <w:szCs w:val="24"/>
        </w:rPr>
        <w:t xml:space="preserve">šešių </w:t>
      </w:r>
      <w:r w:rsidR="003953BD" w:rsidRPr="005468DE">
        <w:rPr>
          <w:rFonts w:ascii="Times New Roman" w:hAnsi="Times New Roman"/>
          <w:sz w:val="24"/>
          <w:szCs w:val="24"/>
        </w:rPr>
        <w:t xml:space="preserve">šimtų </w:t>
      </w:r>
      <w:r w:rsidR="00046C91">
        <w:rPr>
          <w:rFonts w:ascii="Times New Roman" w:hAnsi="Times New Roman"/>
          <w:sz w:val="24"/>
          <w:szCs w:val="24"/>
        </w:rPr>
        <w:t xml:space="preserve">vieno </w:t>
      </w:r>
      <w:r w:rsidR="003953BD" w:rsidRPr="005468DE">
        <w:rPr>
          <w:rFonts w:ascii="Times New Roman" w:hAnsi="Times New Roman"/>
          <w:sz w:val="24"/>
          <w:szCs w:val="24"/>
        </w:rPr>
        <w:t>eur</w:t>
      </w:r>
      <w:r w:rsidR="00046C91">
        <w:rPr>
          <w:rFonts w:ascii="Times New Roman" w:hAnsi="Times New Roman"/>
          <w:sz w:val="24"/>
          <w:szCs w:val="24"/>
        </w:rPr>
        <w:t>o</w:t>
      </w:r>
      <w:r w:rsidR="00F63EF7" w:rsidRPr="005468DE">
        <w:rPr>
          <w:rFonts w:ascii="Times New Roman" w:hAnsi="Times New Roman"/>
          <w:sz w:val="24"/>
          <w:szCs w:val="24"/>
        </w:rPr>
        <w:t>)</w:t>
      </w:r>
      <w:r w:rsidR="006F5F2F">
        <w:rPr>
          <w:rFonts w:ascii="Times New Roman" w:hAnsi="Times New Roman"/>
          <w:sz w:val="24"/>
          <w:szCs w:val="24"/>
        </w:rPr>
        <w:t xml:space="preserve"> </w:t>
      </w:r>
      <w:r w:rsidR="00905C19" w:rsidRPr="005468DE">
        <w:rPr>
          <w:rFonts w:ascii="Times New Roman" w:hAnsi="Times New Roman"/>
          <w:sz w:val="24"/>
          <w:szCs w:val="24"/>
        </w:rPr>
        <w:t xml:space="preserve">Europos Sąjungos (toliau – </w:t>
      </w:r>
      <w:r w:rsidR="00C4159D" w:rsidRPr="005468DE">
        <w:rPr>
          <w:rFonts w:ascii="Times New Roman" w:hAnsi="Times New Roman"/>
          <w:sz w:val="24"/>
          <w:szCs w:val="24"/>
        </w:rPr>
        <w:t>ES</w:t>
      </w:r>
      <w:r w:rsidR="00905C19" w:rsidRPr="005468DE">
        <w:rPr>
          <w:rFonts w:ascii="Times New Roman" w:hAnsi="Times New Roman"/>
          <w:sz w:val="24"/>
          <w:szCs w:val="24"/>
        </w:rPr>
        <w:t>)</w:t>
      </w:r>
      <w:r w:rsidR="00C4159D" w:rsidRPr="005468DE">
        <w:rPr>
          <w:rFonts w:ascii="Times New Roman" w:hAnsi="Times New Roman"/>
          <w:sz w:val="24"/>
          <w:szCs w:val="24"/>
        </w:rPr>
        <w:t xml:space="preserve"> </w:t>
      </w:r>
      <w:r w:rsidR="008E0CEF" w:rsidRPr="005468DE">
        <w:rPr>
          <w:rFonts w:ascii="Times New Roman" w:hAnsi="Times New Roman"/>
          <w:sz w:val="24"/>
          <w:szCs w:val="24"/>
        </w:rPr>
        <w:t xml:space="preserve">struktūrinių </w:t>
      </w:r>
      <w:r w:rsidR="00C4159D" w:rsidRPr="005468DE">
        <w:rPr>
          <w:rFonts w:ascii="Times New Roman" w:hAnsi="Times New Roman"/>
          <w:sz w:val="24"/>
          <w:szCs w:val="24"/>
        </w:rPr>
        <w:t xml:space="preserve">fondų </w:t>
      </w:r>
      <w:r w:rsidR="00D4061B" w:rsidRPr="005468DE">
        <w:rPr>
          <w:rFonts w:ascii="Times New Roman" w:hAnsi="Times New Roman"/>
          <w:sz w:val="24"/>
          <w:szCs w:val="24"/>
        </w:rPr>
        <w:t>(</w:t>
      </w:r>
      <w:r w:rsidR="005A09A1" w:rsidRPr="005468DE">
        <w:rPr>
          <w:rFonts w:ascii="Times New Roman" w:hAnsi="Times New Roman"/>
          <w:sz w:val="24"/>
          <w:szCs w:val="24"/>
        </w:rPr>
        <w:t>Europos regioninės plėtros fondo</w:t>
      </w:r>
      <w:r w:rsidR="003953BD" w:rsidRPr="005468DE">
        <w:rPr>
          <w:rFonts w:ascii="Times New Roman" w:hAnsi="Times New Roman"/>
          <w:sz w:val="24"/>
          <w:szCs w:val="24"/>
        </w:rPr>
        <w:t>)</w:t>
      </w:r>
      <w:r w:rsidR="005A09A1" w:rsidRPr="005468DE">
        <w:rPr>
          <w:rFonts w:ascii="Times New Roman" w:hAnsi="Times New Roman"/>
          <w:sz w:val="24"/>
          <w:szCs w:val="24"/>
        </w:rPr>
        <w:t xml:space="preserve"> </w:t>
      </w:r>
      <w:r w:rsidR="006F5F2F">
        <w:rPr>
          <w:rFonts w:ascii="Times New Roman" w:hAnsi="Times New Roman"/>
          <w:sz w:val="24"/>
          <w:szCs w:val="24"/>
        </w:rPr>
        <w:t>lėšų</w:t>
      </w:r>
      <w:r w:rsidR="005A09A1" w:rsidRPr="005468DE">
        <w:rPr>
          <w:rFonts w:ascii="Times New Roman" w:hAnsi="Times New Roman"/>
          <w:sz w:val="24"/>
          <w:szCs w:val="24"/>
        </w:rPr>
        <w:t>.</w:t>
      </w:r>
      <w:r w:rsidR="00C227B2" w:rsidRPr="005468DE">
        <w:rPr>
          <w:rFonts w:ascii="Times New Roman" w:hAnsi="Times New Roman"/>
          <w:sz w:val="24"/>
          <w:szCs w:val="24"/>
        </w:rPr>
        <w:t xml:space="preserve"> </w:t>
      </w:r>
      <w:r w:rsidR="003647DD" w:rsidRPr="005468DE">
        <w:rPr>
          <w:rFonts w:ascii="Times New Roman" w:hAnsi="Times New Roman"/>
          <w:sz w:val="24"/>
          <w:szCs w:val="24"/>
        </w:rPr>
        <w:t xml:space="preserve">Priimdama sprendimą dėl projektų finansavimo </w:t>
      </w:r>
      <w:r w:rsidR="00363C32" w:rsidRPr="005468DE">
        <w:rPr>
          <w:rFonts w:ascii="Times New Roman" w:hAnsi="Times New Roman"/>
          <w:sz w:val="24"/>
          <w:szCs w:val="24"/>
        </w:rPr>
        <w:t>M</w:t>
      </w:r>
      <w:r w:rsidR="007F1131" w:rsidRPr="005468DE">
        <w:rPr>
          <w:rFonts w:ascii="Times New Roman" w:hAnsi="Times New Roman"/>
          <w:sz w:val="24"/>
          <w:szCs w:val="24"/>
        </w:rPr>
        <w:t>inisterija turi teisę ši</w:t>
      </w:r>
      <w:r w:rsidR="00046C91">
        <w:rPr>
          <w:rFonts w:ascii="Times New Roman" w:hAnsi="Times New Roman"/>
          <w:sz w:val="24"/>
          <w:szCs w:val="24"/>
        </w:rPr>
        <w:t>ame punkte nurodytą</w:t>
      </w:r>
      <w:r w:rsidR="007F1131" w:rsidRPr="005468DE">
        <w:rPr>
          <w:rFonts w:ascii="Times New Roman" w:hAnsi="Times New Roman"/>
          <w:sz w:val="24"/>
          <w:szCs w:val="24"/>
        </w:rPr>
        <w:t xml:space="preserve"> sum</w:t>
      </w:r>
      <w:r w:rsidR="00046C91">
        <w:rPr>
          <w:rFonts w:ascii="Times New Roman" w:hAnsi="Times New Roman"/>
          <w:sz w:val="24"/>
          <w:szCs w:val="24"/>
        </w:rPr>
        <w:t>ą</w:t>
      </w:r>
      <w:r w:rsidR="007F1131" w:rsidRPr="005468DE">
        <w:rPr>
          <w:rFonts w:ascii="Times New Roman" w:hAnsi="Times New Roman"/>
          <w:sz w:val="24"/>
          <w:szCs w:val="24"/>
        </w:rPr>
        <w:t xml:space="preserve"> padidinti</w:t>
      </w:r>
      <w:r w:rsidR="002D52FB" w:rsidRPr="005468DE">
        <w:rPr>
          <w:rFonts w:ascii="Times New Roman" w:hAnsi="Times New Roman"/>
          <w:sz w:val="24"/>
          <w:szCs w:val="24"/>
        </w:rPr>
        <w:t xml:space="preserve">, neviršydama </w:t>
      </w:r>
      <w:r w:rsidR="00644D97" w:rsidRPr="005468DE">
        <w:rPr>
          <w:rFonts w:ascii="Times New Roman" w:hAnsi="Times New Roman"/>
          <w:sz w:val="24"/>
          <w:szCs w:val="24"/>
        </w:rPr>
        <w:t>P</w:t>
      </w:r>
      <w:r w:rsidR="002D52FB" w:rsidRPr="005468DE">
        <w:rPr>
          <w:rFonts w:ascii="Times New Roman" w:hAnsi="Times New Roman"/>
          <w:sz w:val="24"/>
          <w:szCs w:val="24"/>
        </w:rPr>
        <w:t xml:space="preserve">riemonių įgyvendinimo plane nurodytos </w:t>
      </w:r>
      <w:r w:rsidR="00644D97" w:rsidRPr="005468DE">
        <w:rPr>
          <w:rFonts w:ascii="Times New Roman" w:hAnsi="Times New Roman"/>
          <w:sz w:val="24"/>
          <w:szCs w:val="24"/>
        </w:rPr>
        <w:t>P</w:t>
      </w:r>
      <w:r w:rsidR="002D52FB" w:rsidRPr="005468DE">
        <w:rPr>
          <w:rFonts w:ascii="Times New Roman" w:hAnsi="Times New Roman"/>
          <w:sz w:val="24"/>
          <w:szCs w:val="24"/>
        </w:rPr>
        <w:t>riemonei skirtos lėšų sumos</w:t>
      </w:r>
      <w:r w:rsidR="000B3E3D" w:rsidRPr="005468DE">
        <w:rPr>
          <w:rFonts w:ascii="Times New Roman" w:hAnsi="Times New Roman"/>
          <w:sz w:val="24"/>
          <w:szCs w:val="24"/>
        </w:rPr>
        <w:t xml:space="preserve"> ir nepažeisdama teisėtų pareiškėjų lūkesčių</w:t>
      </w:r>
      <w:r w:rsidR="00981FF5" w:rsidRPr="005468DE">
        <w:rPr>
          <w:rFonts w:ascii="Times New Roman" w:hAnsi="Times New Roman"/>
          <w:sz w:val="24"/>
          <w:szCs w:val="24"/>
        </w:rPr>
        <w:t>.</w:t>
      </w:r>
      <w:r w:rsidR="00981FF5" w:rsidRPr="008E0B63">
        <w:rPr>
          <w:rFonts w:ascii="Times New Roman" w:hAnsi="Times New Roman"/>
          <w:sz w:val="24"/>
          <w:szCs w:val="24"/>
        </w:rPr>
        <w:t xml:space="preserve"> </w:t>
      </w:r>
    </w:p>
    <w:p w:rsidR="002F6552" w:rsidRPr="008E0B63" w:rsidRDefault="005A09A1" w:rsidP="00701367">
      <w:pPr>
        <w:spacing w:after="0" w:line="240" w:lineRule="auto"/>
        <w:ind w:firstLine="851"/>
        <w:jc w:val="both"/>
        <w:rPr>
          <w:rFonts w:ascii="Times New Roman" w:hAnsi="Times New Roman"/>
          <w:sz w:val="24"/>
          <w:szCs w:val="24"/>
        </w:rPr>
      </w:pPr>
      <w:r w:rsidRPr="008E0B63">
        <w:rPr>
          <w:rFonts w:ascii="Times New Roman" w:hAnsi="Times New Roman"/>
          <w:sz w:val="24"/>
          <w:szCs w:val="24"/>
        </w:rPr>
        <w:t>9. Priemonės tikslas</w:t>
      </w:r>
      <w:r w:rsidR="008E1EF2">
        <w:rPr>
          <w:rFonts w:ascii="Times New Roman" w:hAnsi="Times New Roman"/>
          <w:sz w:val="24"/>
          <w:szCs w:val="24"/>
        </w:rPr>
        <w:t xml:space="preserve"> – teikiant inovacijų konsultacines ir inovacijų paramos paslaugas įmonėms, didinti įmonių </w:t>
      </w:r>
      <w:proofErr w:type="spellStart"/>
      <w:r w:rsidR="008E1EF2">
        <w:rPr>
          <w:rFonts w:ascii="Times New Roman" w:hAnsi="Times New Roman"/>
          <w:sz w:val="24"/>
          <w:szCs w:val="24"/>
        </w:rPr>
        <w:t>inovatyvumą</w:t>
      </w:r>
      <w:proofErr w:type="spellEnd"/>
      <w:r w:rsidR="008E1EF2">
        <w:rPr>
          <w:rFonts w:ascii="Times New Roman" w:hAnsi="Times New Roman"/>
          <w:sz w:val="24"/>
          <w:szCs w:val="24"/>
        </w:rPr>
        <w:t>, kartu siekiant sukurti efektyviai veikiančią žinių sklaidos terpę, kuri skatintų šalies įmones aktyviau plėtoti ,</w:t>
      </w:r>
      <w:r w:rsidR="008E1EF2" w:rsidRPr="00385835">
        <w:rPr>
          <w:rFonts w:ascii="Times New Roman" w:eastAsia="Times New Roman" w:hAnsi="Times New Roman"/>
          <w:iCs/>
          <w:color w:val="000000"/>
          <w:sz w:val="24"/>
          <w:szCs w:val="24"/>
          <w:lang w:eastAsia="en-GB"/>
        </w:rPr>
        <w:t xml:space="preserve"> </w:t>
      </w:r>
      <w:r w:rsidR="008E1EF2">
        <w:rPr>
          <w:rFonts w:ascii="Times New Roman" w:eastAsia="Times New Roman" w:hAnsi="Times New Roman"/>
          <w:iCs/>
          <w:color w:val="000000"/>
          <w:sz w:val="24"/>
          <w:szCs w:val="24"/>
          <w:lang w:eastAsia="en-GB"/>
        </w:rPr>
        <w:t>mokslinių tyrimų, eksperimentinės plėtros ir inovacijų (toliau – MTEPI) veiklas.</w:t>
      </w:r>
    </w:p>
    <w:p w:rsidR="00046C91"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0</w:t>
      </w:r>
      <w:r w:rsidR="00851C4B" w:rsidRPr="008E0B63">
        <w:rPr>
          <w:rFonts w:ascii="Times New Roman" w:hAnsi="Times New Roman"/>
          <w:sz w:val="24"/>
          <w:szCs w:val="24"/>
        </w:rPr>
        <w:t xml:space="preserve">. </w:t>
      </w:r>
      <w:r w:rsidR="005A59CC" w:rsidRPr="008E0B63">
        <w:rPr>
          <w:rFonts w:ascii="Times New Roman" w:hAnsi="Times New Roman"/>
          <w:sz w:val="24"/>
          <w:szCs w:val="24"/>
        </w:rPr>
        <w:t xml:space="preserve">Pagal Aprašą remiama </w:t>
      </w:r>
      <w:r w:rsidR="005A09A1" w:rsidRPr="008E0B63">
        <w:rPr>
          <w:rFonts w:ascii="Times New Roman" w:hAnsi="Times New Roman"/>
          <w:sz w:val="24"/>
          <w:szCs w:val="24"/>
        </w:rPr>
        <w:t>veikla</w:t>
      </w:r>
      <w:r w:rsidR="00046C91">
        <w:rPr>
          <w:rFonts w:ascii="Times New Roman" w:hAnsi="Times New Roman"/>
          <w:sz w:val="24"/>
          <w:szCs w:val="24"/>
        </w:rPr>
        <w:t>:</w:t>
      </w:r>
    </w:p>
    <w:p w:rsidR="00046C91" w:rsidRDefault="00046C91" w:rsidP="00F33269">
      <w:pPr>
        <w:spacing w:after="0" w:line="240" w:lineRule="auto"/>
        <w:ind w:firstLine="851"/>
        <w:jc w:val="both"/>
        <w:rPr>
          <w:rFonts w:ascii="Times New Roman" w:hAnsi="Times New Roman"/>
          <w:iCs/>
          <w:sz w:val="24"/>
          <w:szCs w:val="24"/>
        </w:rPr>
      </w:pPr>
      <w:r>
        <w:rPr>
          <w:rFonts w:ascii="Times New Roman" w:hAnsi="Times New Roman"/>
          <w:sz w:val="24"/>
          <w:szCs w:val="24"/>
        </w:rPr>
        <w:t xml:space="preserve">10.1. </w:t>
      </w:r>
      <w:r>
        <w:rPr>
          <w:rFonts w:ascii="Times New Roman" w:hAnsi="Times New Roman"/>
          <w:iCs/>
          <w:sz w:val="24"/>
          <w:szCs w:val="24"/>
        </w:rPr>
        <w:t xml:space="preserve">technologijų pažangos ir </w:t>
      </w:r>
      <w:r w:rsidRPr="00CE65B9">
        <w:rPr>
          <w:rFonts w:ascii="Times New Roman" w:hAnsi="Times New Roman"/>
          <w:iCs/>
          <w:sz w:val="24"/>
          <w:szCs w:val="24"/>
        </w:rPr>
        <w:t>inovacijų populiarinimas</w:t>
      </w:r>
      <w:r>
        <w:rPr>
          <w:rFonts w:ascii="Times New Roman" w:hAnsi="Times New Roman"/>
          <w:iCs/>
          <w:sz w:val="24"/>
          <w:szCs w:val="24"/>
        </w:rPr>
        <w:t>;</w:t>
      </w:r>
    </w:p>
    <w:p w:rsidR="00851C4B" w:rsidRPr="008E0B63" w:rsidRDefault="00046C91" w:rsidP="00F33269">
      <w:pPr>
        <w:spacing w:after="0" w:line="240" w:lineRule="auto"/>
        <w:ind w:firstLine="851"/>
        <w:jc w:val="both"/>
        <w:rPr>
          <w:rFonts w:ascii="Times New Roman" w:hAnsi="Times New Roman"/>
          <w:sz w:val="24"/>
          <w:szCs w:val="24"/>
        </w:rPr>
      </w:pPr>
      <w:r>
        <w:rPr>
          <w:rFonts w:ascii="Times New Roman" w:hAnsi="Times New Roman"/>
          <w:iCs/>
          <w:sz w:val="24"/>
          <w:szCs w:val="24"/>
        </w:rPr>
        <w:t>10.2.</w:t>
      </w:r>
      <w:r w:rsidR="00481471">
        <w:rPr>
          <w:rFonts w:ascii="Times New Roman" w:hAnsi="Times New Roman"/>
          <w:iCs/>
          <w:sz w:val="24"/>
          <w:szCs w:val="24"/>
        </w:rPr>
        <w:t xml:space="preserve"> </w:t>
      </w:r>
      <w:r w:rsidR="00481471" w:rsidRPr="00CE65B9">
        <w:rPr>
          <w:rFonts w:ascii="Times New Roman" w:hAnsi="Times New Roman"/>
          <w:sz w:val="24"/>
          <w:szCs w:val="24"/>
        </w:rPr>
        <w:t>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w:t>
      </w:r>
      <w:r w:rsidR="00481471">
        <w:rPr>
          <w:rFonts w:ascii="Times New Roman" w:hAnsi="Times New Roman"/>
          <w:sz w:val="24"/>
          <w:szCs w:val="24"/>
        </w:rPr>
        <w:t>o,</w:t>
      </w:r>
      <w:r w:rsidR="00481471" w:rsidRPr="00385835">
        <w:rPr>
          <w:rFonts w:ascii="Times New Roman" w:eastAsia="Times New Roman" w:hAnsi="Times New Roman"/>
          <w:iCs/>
          <w:color w:val="000000"/>
          <w:sz w:val="24"/>
          <w:szCs w:val="24"/>
          <w:lang w:eastAsia="en-GB"/>
        </w:rPr>
        <w:t xml:space="preserve"> </w:t>
      </w:r>
      <w:r w:rsidR="008E1EF2">
        <w:rPr>
          <w:rFonts w:ascii="Times New Roman" w:hAnsi="Times New Roman"/>
          <w:sz w:val="24"/>
          <w:szCs w:val="24"/>
        </w:rPr>
        <w:t>MTEPI</w:t>
      </w:r>
      <w:r w:rsidR="00481471">
        <w:rPr>
          <w:rFonts w:ascii="Times New Roman" w:hAnsi="Times New Roman"/>
          <w:sz w:val="24"/>
          <w:szCs w:val="24"/>
        </w:rPr>
        <w:t xml:space="preserve"> srityje veikiančių klasterių plėtros ir augimo, įmonių dalyvavimo tarptautinėse MTEPI programose ir projektuose, teikiant pagalbą partnerių paieškai, veiklų identifikavimui, paraiškų rengimui, ekspertinę bei metodinę pagalbą dėl </w:t>
      </w:r>
      <w:proofErr w:type="spellStart"/>
      <w:r w:rsidR="00481471">
        <w:rPr>
          <w:rFonts w:ascii="Times New Roman" w:hAnsi="Times New Roman"/>
          <w:sz w:val="24"/>
          <w:szCs w:val="24"/>
        </w:rPr>
        <w:t>ikiprekybinių</w:t>
      </w:r>
      <w:proofErr w:type="spellEnd"/>
      <w:r w:rsidR="00481471">
        <w:rPr>
          <w:rFonts w:ascii="Times New Roman" w:hAnsi="Times New Roman"/>
          <w:sz w:val="24"/>
          <w:szCs w:val="24"/>
        </w:rPr>
        <w:t xml:space="preserve"> pirkimų įmonėms, ketinančioms dalyvauti dalyvio teisėmis </w:t>
      </w:r>
      <w:proofErr w:type="spellStart"/>
      <w:r w:rsidR="00481471">
        <w:rPr>
          <w:rFonts w:ascii="Times New Roman" w:hAnsi="Times New Roman"/>
          <w:sz w:val="24"/>
          <w:szCs w:val="24"/>
        </w:rPr>
        <w:t>ikiprekybiniuose</w:t>
      </w:r>
      <w:proofErr w:type="spellEnd"/>
      <w:r w:rsidR="00481471">
        <w:rPr>
          <w:rFonts w:ascii="Times New Roman" w:hAnsi="Times New Roman"/>
          <w:sz w:val="24"/>
          <w:szCs w:val="24"/>
        </w:rPr>
        <w:t xml:space="preserve"> pirkimuose, ir (ar) perkančiosioms organizacijoms</w:t>
      </w:r>
      <w:r w:rsidR="00481471" w:rsidRPr="00CE65B9">
        <w:rPr>
          <w:rFonts w:ascii="Times New Roman" w:hAnsi="Times New Roman"/>
          <w:sz w:val="24"/>
          <w:szCs w:val="24"/>
        </w:rPr>
        <w:t xml:space="preserve"> </w:t>
      </w:r>
      <w:r w:rsidR="00481471">
        <w:rPr>
          <w:rFonts w:ascii="Times New Roman" w:hAnsi="Times New Roman"/>
          <w:sz w:val="24"/>
          <w:szCs w:val="24"/>
        </w:rPr>
        <w:t xml:space="preserve">dėl </w:t>
      </w:r>
      <w:proofErr w:type="spellStart"/>
      <w:r w:rsidR="00481471">
        <w:rPr>
          <w:rFonts w:ascii="Times New Roman" w:hAnsi="Times New Roman"/>
          <w:sz w:val="24"/>
          <w:szCs w:val="24"/>
        </w:rPr>
        <w:t>ikiprekybinių</w:t>
      </w:r>
      <w:proofErr w:type="spellEnd"/>
      <w:r w:rsidR="00481471">
        <w:rPr>
          <w:rFonts w:ascii="Times New Roman" w:hAnsi="Times New Roman"/>
          <w:sz w:val="24"/>
          <w:szCs w:val="24"/>
        </w:rPr>
        <w:t xml:space="preserve"> pirkimų vykdymo </w:t>
      </w:r>
      <w:r w:rsidR="00481471" w:rsidRPr="00CE65B9">
        <w:rPr>
          <w:rFonts w:ascii="Times New Roman" w:hAnsi="Times New Roman"/>
          <w:sz w:val="24"/>
          <w:szCs w:val="24"/>
        </w:rPr>
        <w:t>ir kitas inovacijų paramos paslaugas</w:t>
      </w:r>
      <w:r w:rsidR="005A09A1" w:rsidRPr="008E0B63">
        <w:rPr>
          <w:rFonts w:ascii="Times New Roman" w:hAnsi="Times New Roman"/>
          <w:sz w:val="24"/>
          <w:szCs w:val="24"/>
        </w:rPr>
        <w:t>.</w:t>
      </w:r>
    </w:p>
    <w:p w:rsidR="00D457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1</w:t>
      </w:r>
      <w:r w:rsidR="00D457A2" w:rsidRPr="008E0B63">
        <w:rPr>
          <w:rFonts w:ascii="Times New Roman" w:hAnsi="Times New Roman"/>
          <w:sz w:val="24"/>
          <w:szCs w:val="24"/>
        </w:rPr>
        <w:t xml:space="preserve">. Pagal </w:t>
      </w:r>
      <w:r w:rsidR="000A6B5C" w:rsidRPr="008E0B63">
        <w:rPr>
          <w:rFonts w:ascii="Times New Roman" w:hAnsi="Times New Roman"/>
          <w:sz w:val="24"/>
          <w:szCs w:val="24"/>
        </w:rPr>
        <w:t>A</w:t>
      </w:r>
      <w:r w:rsidR="00D457A2" w:rsidRPr="008E0B63">
        <w:rPr>
          <w:rFonts w:ascii="Times New Roman" w:hAnsi="Times New Roman"/>
          <w:sz w:val="24"/>
          <w:szCs w:val="24"/>
        </w:rPr>
        <w:t>praš</w:t>
      </w:r>
      <w:r w:rsidR="00E83D5C" w:rsidRPr="008E0B63">
        <w:rPr>
          <w:rFonts w:ascii="Times New Roman" w:hAnsi="Times New Roman"/>
          <w:sz w:val="24"/>
          <w:szCs w:val="24"/>
        </w:rPr>
        <w:t>e nurodytą</w:t>
      </w:r>
      <w:r w:rsidR="002875B4" w:rsidRPr="008E0B63">
        <w:rPr>
          <w:rFonts w:ascii="Times New Roman" w:hAnsi="Times New Roman"/>
          <w:sz w:val="24"/>
          <w:szCs w:val="24"/>
        </w:rPr>
        <w:t xml:space="preserve"> </w:t>
      </w:r>
      <w:r w:rsidR="00D457A2" w:rsidRPr="008E0B63">
        <w:rPr>
          <w:rFonts w:ascii="Times New Roman" w:hAnsi="Times New Roman"/>
          <w:sz w:val="24"/>
          <w:szCs w:val="24"/>
        </w:rPr>
        <w:t xml:space="preserve">remiamą veiklą </w:t>
      </w:r>
      <w:r w:rsidR="00370937" w:rsidRPr="008E0B63">
        <w:rPr>
          <w:rFonts w:ascii="Times New Roman" w:hAnsi="Times New Roman"/>
          <w:sz w:val="24"/>
          <w:szCs w:val="24"/>
        </w:rPr>
        <w:t xml:space="preserve">valstybės projektų </w:t>
      </w:r>
      <w:r w:rsidR="00370937" w:rsidRPr="005468DE">
        <w:rPr>
          <w:rFonts w:ascii="Times New Roman" w:hAnsi="Times New Roman"/>
          <w:sz w:val="24"/>
          <w:szCs w:val="24"/>
        </w:rPr>
        <w:t>sąrašą (-</w:t>
      </w:r>
      <w:proofErr w:type="spellStart"/>
      <w:r w:rsidR="00370937" w:rsidRPr="005468DE">
        <w:rPr>
          <w:rFonts w:ascii="Times New Roman" w:hAnsi="Times New Roman"/>
          <w:sz w:val="24"/>
          <w:szCs w:val="24"/>
        </w:rPr>
        <w:t>us</w:t>
      </w:r>
      <w:proofErr w:type="spellEnd"/>
      <w:r w:rsidR="00370937" w:rsidRPr="005468DE">
        <w:rPr>
          <w:rFonts w:ascii="Times New Roman" w:hAnsi="Times New Roman"/>
          <w:sz w:val="24"/>
          <w:szCs w:val="24"/>
        </w:rPr>
        <w:t>)</w:t>
      </w:r>
      <w:r w:rsidR="00F40B70" w:rsidRPr="008E0B63">
        <w:rPr>
          <w:rFonts w:ascii="Times New Roman" w:hAnsi="Times New Roman"/>
          <w:sz w:val="24"/>
          <w:szCs w:val="24"/>
        </w:rPr>
        <w:t xml:space="preserve"> </w:t>
      </w:r>
      <w:r w:rsidR="00D457A2" w:rsidRPr="008E0B63">
        <w:rPr>
          <w:rFonts w:ascii="Times New Roman" w:hAnsi="Times New Roman"/>
          <w:sz w:val="24"/>
          <w:szCs w:val="24"/>
        </w:rPr>
        <w:t xml:space="preserve">numatoma </w:t>
      </w:r>
      <w:r w:rsidR="00370937" w:rsidRPr="008E0B63">
        <w:rPr>
          <w:rFonts w:ascii="Times New Roman" w:hAnsi="Times New Roman"/>
          <w:sz w:val="24"/>
          <w:szCs w:val="24"/>
        </w:rPr>
        <w:t>sudaryti</w:t>
      </w:r>
      <w:r w:rsidR="00BF3425" w:rsidRPr="008E0B63">
        <w:rPr>
          <w:rFonts w:ascii="Times New Roman" w:hAnsi="Times New Roman"/>
          <w:sz w:val="24"/>
          <w:szCs w:val="24"/>
        </w:rPr>
        <w:t xml:space="preserve"> </w:t>
      </w:r>
      <w:r w:rsidR="005A09A1" w:rsidRPr="00BF1283">
        <w:rPr>
          <w:rFonts w:ascii="Times New Roman" w:hAnsi="Times New Roman"/>
          <w:sz w:val="24"/>
          <w:szCs w:val="24"/>
          <w:highlight w:val="lightGray"/>
        </w:rPr>
        <w:t>201</w:t>
      </w:r>
      <w:r w:rsidR="00BF1283" w:rsidRPr="00BF1283">
        <w:rPr>
          <w:rFonts w:ascii="Times New Roman" w:hAnsi="Times New Roman"/>
          <w:sz w:val="24"/>
          <w:szCs w:val="24"/>
          <w:highlight w:val="lightGray"/>
        </w:rPr>
        <w:t>6</w:t>
      </w:r>
      <w:r w:rsidR="00BF3425" w:rsidRPr="00BF1283">
        <w:rPr>
          <w:rFonts w:ascii="Times New Roman" w:hAnsi="Times New Roman"/>
          <w:sz w:val="24"/>
          <w:szCs w:val="24"/>
          <w:highlight w:val="lightGray"/>
        </w:rPr>
        <w:t xml:space="preserve"> m</w:t>
      </w:r>
      <w:r w:rsidR="00306BEA" w:rsidRPr="00BF1283">
        <w:rPr>
          <w:rFonts w:ascii="Times New Roman" w:hAnsi="Times New Roman"/>
          <w:sz w:val="24"/>
          <w:szCs w:val="24"/>
          <w:highlight w:val="lightGray"/>
        </w:rPr>
        <w:t>etų</w:t>
      </w:r>
      <w:r w:rsidR="00BF3425" w:rsidRPr="00BF1283">
        <w:rPr>
          <w:rFonts w:ascii="Times New Roman" w:hAnsi="Times New Roman"/>
          <w:sz w:val="24"/>
          <w:szCs w:val="24"/>
          <w:highlight w:val="lightGray"/>
        </w:rPr>
        <w:t xml:space="preserve"> </w:t>
      </w:r>
      <w:r w:rsidR="005A09A1" w:rsidRPr="00BF1283">
        <w:rPr>
          <w:rFonts w:ascii="Times New Roman" w:hAnsi="Times New Roman"/>
          <w:sz w:val="24"/>
          <w:szCs w:val="24"/>
          <w:highlight w:val="lightGray"/>
        </w:rPr>
        <w:t xml:space="preserve">I </w:t>
      </w:r>
      <w:r w:rsidR="00BF3425" w:rsidRPr="00BF1283">
        <w:rPr>
          <w:rFonts w:ascii="Times New Roman" w:hAnsi="Times New Roman"/>
          <w:sz w:val="24"/>
          <w:szCs w:val="24"/>
          <w:highlight w:val="lightGray"/>
        </w:rPr>
        <w:t>ketvirtį</w:t>
      </w:r>
      <w:r w:rsidR="000A6B5C" w:rsidRPr="008E0B63">
        <w:rPr>
          <w:rFonts w:ascii="Times New Roman" w:hAnsi="Times New Roman"/>
          <w:sz w:val="24"/>
          <w:szCs w:val="24"/>
        </w:rPr>
        <w:t xml:space="preserve">. </w:t>
      </w:r>
      <w:r w:rsidR="00BD4A40">
        <w:rPr>
          <w:rFonts w:ascii="Times New Roman" w:hAnsi="Times New Roman"/>
          <w:sz w:val="24"/>
          <w:szCs w:val="24"/>
        </w:rPr>
        <w:t>Valstybės projektų sąrašas (-ai) sudaromas (-i) Valstybės projektų atrankos tvarkos apraše, patvirtintame Lietuvos Respublikos ūkio ministro 2015 m. rugpjūčio 6 d. įsakymu Nr. 4-506</w:t>
      </w:r>
      <w:r w:rsidR="00E13D7D">
        <w:rPr>
          <w:rFonts w:ascii="Times New Roman" w:hAnsi="Times New Roman"/>
          <w:sz w:val="24"/>
          <w:szCs w:val="24"/>
        </w:rPr>
        <w:t xml:space="preserve"> </w:t>
      </w:r>
      <w:r w:rsidR="00A7291F">
        <w:rPr>
          <w:rFonts w:ascii="Times New Roman" w:hAnsi="Times New Roman"/>
          <w:sz w:val="24"/>
          <w:szCs w:val="24"/>
        </w:rPr>
        <w:t>„Dėl Valstybės</w:t>
      </w:r>
      <w:r w:rsidR="00A7291F" w:rsidRPr="00A7291F">
        <w:rPr>
          <w:rFonts w:ascii="Times New Roman" w:hAnsi="Times New Roman"/>
          <w:sz w:val="24"/>
          <w:szCs w:val="24"/>
        </w:rPr>
        <w:t xml:space="preserve"> </w:t>
      </w:r>
      <w:r w:rsidR="00A7291F">
        <w:rPr>
          <w:rFonts w:ascii="Times New Roman" w:hAnsi="Times New Roman"/>
          <w:sz w:val="24"/>
          <w:szCs w:val="24"/>
        </w:rPr>
        <w:t>projektų atrankos tvarkos aprašo patvirtinimo“</w:t>
      </w:r>
      <w:r w:rsidR="00BD4A40">
        <w:rPr>
          <w:rFonts w:ascii="Times New Roman" w:hAnsi="Times New Roman"/>
          <w:sz w:val="24"/>
          <w:szCs w:val="24"/>
        </w:rPr>
        <w:t xml:space="preserve"> (toliau – Valstybės projektų atrankos tvarkos aprašas), nustatyta tvarka.</w:t>
      </w:r>
      <w:r w:rsidR="00D457A2" w:rsidRPr="008E0B63">
        <w:rPr>
          <w:rFonts w:ascii="Times New Roman" w:hAnsi="Times New Roman"/>
          <w:sz w:val="24"/>
          <w:szCs w:val="24"/>
        </w:rPr>
        <w:t xml:space="preserve"> </w:t>
      </w:r>
    </w:p>
    <w:p w:rsidR="00AB6BA5" w:rsidRPr="008E0B63" w:rsidRDefault="00AC321A" w:rsidP="00BC4AE4">
      <w:pPr>
        <w:spacing w:after="0" w:line="240" w:lineRule="auto"/>
        <w:ind w:firstLine="851"/>
        <w:jc w:val="both"/>
        <w:rPr>
          <w:rFonts w:ascii="Times New Roman" w:hAnsi="Times New Roman"/>
          <w:b/>
          <w:sz w:val="24"/>
          <w:szCs w:val="24"/>
        </w:rPr>
      </w:pPr>
      <w:r w:rsidRPr="008E0B63">
        <w:rPr>
          <w:rFonts w:ascii="Times New Roman" w:hAnsi="Times New Roman"/>
          <w:sz w:val="24"/>
          <w:szCs w:val="24"/>
        </w:rPr>
        <w:t xml:space="preserve"> </w:t>
      </w:r>
    </w:p>
    <w:p w:rsidR="0017184B" w:rsidRPr="008E0B63" w:rsidRDefault="00341B0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341B0A" w:rsidRPr="008E0B63" w:rsidRDefault="00341B0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REIKALAVIMAI PAREIŠKĖJAMS </w:t>
      </w:r>
      <w:r w:rsidR="00D72378">
        <w:rPr>
          <w:rFonts w:ascii="Times New Roman" w:hAnsi="Times New Roman"/>
          <w:b/>
          <w:sz w:val="24"/>
          <w:szCs w:val="24"/>
        </w:rPr>
        <w:t>IR PARTNERIAMS</w:t>
      </w:r>
    </w:p>
    <w:p w:rsidR="00E83D5C" w:rsidRPr="008E0B63" w:rsidRDefault="00E83D5C" w:rsidP="0026561F">
      <w:pPr>
        <w:spacing w:after="0" w:line="240" w:lineRule="auto"/>
        <w:ind w:firstLine="851"/>
        <w:jc w:val="center"/>
        <w:rPr>
          <w:rFonts w:ascii="Times New Roman" w:hAnsi="Times New Roman"/>
          <w:b/>
          <w:sz w:val="24"/>
          <w:szCs w:val="24"/>
        </w:rPr>
      </w:pPr>
    </w:p>
    <w:p w:rsidR="00BF1283" w:rsidRPr="00BF1283" w:rsidRDefault="00BE6078" w:rsidP="008634F8">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1</w:t>
      </w:r>
      <w:r w:rsidR="00B81F4E" w:rsidRPr="00BF1283">
        <w:rPr>
          <w:rFonts w:ascii="Times New Roman" w:hAnsi="Times New Roman"/>
          <w:sz w:val="24"/>
          <w:szCs w:val="24"/>
        </w:rPr>
        <w:t>2</w:t>
      </w:r>
      <w:r w:rsidR="00341B0A" w:rsidRPr="00BF1283">
        <w:rPr>
          <w:rFonts w:ascii="Times New Roman" w:hAnsi="Times New Roman"/>
          <w:sz w:val="24"/>
          <w:szCs w:val="24"/>
        </w:rPr>
        <w:t xml:space="preserve">. </w:t>
      </w:r>
      <w:r w:rsidR="008B47F1" w:rsidRPr="00BF1283">
        <w:rPr>
          <w:rFonts w:ascii="Times New Roman" w:hAnsi="Times New Roman"/>
          <w:sz w:val="24"/>
          <w:szCs w:val="24"/>
        </w:rPr>
        <w:t>Pagal Aprašą galimas</w:t>
      </w:r>
      <w:r w:rsidR="00DD7185" w:rsidRPr="00BF1283">
        <w:rPr>
          <w:rFonts w:ascii="Times New Roman" w:hAnsi="Times New Roman"/>
          <w:sz w:val="24"/>
          <w:szCs w:val="24"/>
        </w:rPr>
        <w:t xml:space="preserve"> pareiškėja</w:t>
      </w:r>
      <w:r w:rsidR="008B47F1" w:rsidRPr="00BF1283">
        <w:rPr>
          <w:rFonts w:ascii="Times New Roman" w:hAnsi="Times New Roman"/>
          <w:sz w:val="24"/>
          <w:szCs w:val="24"/>
        </w:rPr>
        <w:t>s</w:t>
      </w:r>
      <w:r w:rsidR="00DD7185" w:rsidRPr="00BF1283">
        <w:rPr>
          <w:rFonts w:ascii="Times New Roman" w:hAnsi="Times New Roman"/>
          <w:sz w:val="24"/>
          <w:szCs w:val="24"/>
        </w:rPr>
        <w:t xml:space="preserve"> yra</w:t>
      </w:r>
      <w:r w:rsidR="00BF1283" w:rsidRPr="00BF1283">
        <w:rPr>
          <w:rFonts w:ascii="Times New Roman" w:hAnsi="Times New Roman"/>
          <w:sz w:val="24"/>
          <w:szCs w:val="24"/>
        </w:rPr>
        <w:t xml:space="preserve"> Mokslo, inovacijų ir technologijų agentūra.</w:t>
      </w:r>
    </w:p>
    <w:p w:rsidR="00BF1283" w:rsidRPr="00BF1283" w:rsidRDefault="00BF1283" w:rsidP="008634F8">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13. Pagal Aprašą galimi partneriai yra:</w:t>
      </w:r>
    </w:p>
    <w:p w:rsidR="00BF1283" w:rsidRPr="00BF1283" w:rsidRDefault="00BF1283" w:rsidP="008634F8">
      <w:pPr>
        <w:autoSpaceDE w:val="0"/>
        <w:autoSpaceDN w:val="0"/>
        <w:adjustRightInd w:val="0"/>
        <w:spacing w:after="0" w:line="240" w:lineRule="auto"/>
        <w:ind w:firstLine="851"/>
        <w:jc w:val="both"/>
        <w:rPr>
          <w:rFonts w:ascii="Times New Roman" w:hAnsi="Times New Roman"/>
          <w:iCs/>
          <w:sz w:val="24"/>
          <w:szCs w:val="24"/>
        </w:rPr>
      </w:pPr>
      <w:r w:rsidRPr="00BF1283">
        <w:rPr>
          <w:rFonts w:ascii="Times New Roman" w:hAnsi="Times New Roman"/>
          <w:sz w:val="24"/>
          <w:szCs w:val="24"/>
        </w:rPr>
        <w:t xml:space="preserve">13.1. </w:t>
      </w:r>
      <w:r w:rsidRPr="00BF1283">
        <w:rPr>
          <w:rFonts w:ascii="Times New Roman" w:hAnsi="Times New Roman"/>
          <w:iCs/>
          <w:sz w:val="24"/>
          <w:szCs w:val="24"/>
        </w:rPr>
        <w:t xml:space="preserve">viešosios įstaigos, kurių pagrindinė veikla yra teikti inovacijų konsultavimo ir (ar) inovacijų paramos ir (ar) </w:t>
      </w:r>
      <w:proofErr w:type="spellStart"/>
      <w:r w:rsidRPr="00BF1283">
        <w:rPr>
          <w:rFonts w:ascii="Times New Roman" w:hAnsi="Times New Roman"/>
          <w:sz w:val="24"/>
          <w:szCs w:val="24"/>
        </w:rPr>
        <w:t>verslumo</w:t>
      </w:r>
      <w:proofErr w:type="spellEnd"/>
      <w:r w:rsidRPr="00BF1283">
        <w:rPr>
          <w:rFonts w:ascii="Times New Roman" w:hAnsi="Times New Roman"/>
          <w:sz w:val="24"/>
          <w:szCs w:val="24"/>
        </w:rPr>
        <w:t xml:space="preserve"> skatinimo ir įmonių konkurencingumo didinimo </w:t>
      </w:r>
      <w:r w:rsidRPr="00BF1283">
        <w:rPr>
          <w:rFonts w:ascii="Times New Roman" w:hAnsi="Times New Roman"/>
          <w:iCs/>
          <w:sz w:val="24"/>
          <w:szCs w:val="24"/>
        </w:rPr>
        <w:t>paslaugas, ir kurių dalininkė yra valstybė;</w:t>
      </w:r>
    </w:p>
    <w:p w:rsidR="00BF1283" w:rsidRDefault="00BF1283" w:rsidP="008634F8">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iCs/>
          <w:sz w:val="24"/>
          <w:szCs w:val="24"/>
        </w:rPr>
        <w:t>13.2.</w:t>
      </w:r>
      <w:r w:rsidRPr="00BF1283">
        <w:rPr>
          <w:rFonts w:ascii="Times New Roman" w:hAnsi="Times New Roman"/>
          <w:sz w:val="24"/>
          <w:szCs w:val="24"/>
        </w:rPr>
        <w:t xml:space="preserve"> nacionalinės verslo asociatyvinės struktūros, vienijančios regionines ir šakines verslo asociacijas (įskaitant prekybos, pramonės ir amatų rūmus), kurių nariai vykdo MTEPI veiklas</w:t>
      </w:r>
      <w:r>
        <w:rPr>
          <w:rFonts w:ascii="Times New Roman" w:hAnsi="Times New Roman"/>
          <w:sz w:val="24"/>
          <w:szCs w:val="24"/>
        </w:rPr>
        <w:t>.</w:t>
      </w:r>
    </w:p>
    <w:p w:rsidR="00341B0A" w:rsidRDefault="00BF1283" w:rsidP="00BF1283">
      <w:pPr>
        <w:spacing w:after="0" w:line="240" w:lineRule="auto"/>
        <w:ind w:firstLine="851"/>
        <w:jc w:val="both"/>
        <w:rPr>
          <w:rFonts w:ascii="Times New Roman" w:hAnsi="Times New Roman"/>
          <w:i/>
          <w:sz w:val="24"/>
        </w:rPr>
      </w:pPr>
      <w:r w:rsidRPr="0016587C">
        <w:rPr>
          <w:rFonts w:ascii="Times New Roman" w:hAnsi="Times New Roman"/>
          <w:sz w:val="24"/>
        </w:rPr>
        <w:t>1</w:t>
      </w:r>
      <w:r>
        <w:rPr>
          <w:rFonts w:ascii="Times New Roman" w:hAnsi="Times New Roman"/>
          <w:sz w:val="24"/>
        </w:rPr>
        <w:t>4</w:t>
      </w:r>
      <w:r w:rsidRPr="0016587C">
        <w:rPr>
          <w:rFonts w:ascii="Times New Roman" w:hAnsi="Times New Roman"/>
          <w:sz w:val="24"/>
        </w:rPr>
        <w:t>. Pareiškėj</w:t>
      </w:r>
      <w:r>
        <w:rPr>
          <w:rFonts w:ascii="Times New Roman" w:hAnsi="Times New Roman"/>
          <w:sz w:val="24"/>
        </w:rPr>
        <w:t>u</w:t>
      </w:r>
      <w:r w:rsidRPr="0016587C">
        <w:rPr>
          <w:rFonts w:ascii="Times New Roman" w:hAnsi="Times New Roman"/>
          <w:sz w:val="24"/>
        </w:rPr>
        <w:t xml:space="preserve"> (projekto vykdytoj</w:t>
      </w:r>
      <w:r>
        <w:rPr>
          <w:rFonts w:ascii="Times New Roman" w:hAnsi="Times New Roman"/>
          <w:sz w:val="24"/>
        </w:rPr>
        <w:t>u</w:t>
      </w:r>
      <w:r w:rsidRPr="0016587C">
        <w:rPr>
          <w:rFonts w:ascii="Times New Roman" w:hAnsi="Times New Roman"/>
          <w:sz w:val="24"/>
        </w:rPr>
        <w:t xml:space="preserve">) </w:t>
      </w:r>
      <w:r>
        <w:rPr>
          <w:rFonts w:ascii="Times New Roman" w:hAnsi="Times New Roman"/>
          <w:sz w:val="24"/>
        </w:rPr>
        <w:t xml:space="preserve">ir partneriu </w:t>
      </w:r>
      <w:r w:rsidRPr="0016587C">
        <w:rPr>
          <w:rFonts w:ascii="Times New Roman" w:hAnsi="Times New Roman"/>
          <w:sz w:val="24"/>
        </w:rPr>
        <w:t>gali būti tik juridiniai asmenys. Pareiškėj</w:t>
      </w:r>
      <w:r>
        <w:rPr>
          <w:rFonts w:ascii="Times New Roman" w:hAnsi="Times New Roman"/>
          <w:sz w:val="24"/>
        </w:rPr>
        <w:t>u</w:t>
      </w:r>
      <w:r w:rsidRPr="0016587C">
        <w:rPr>
          <w:rFonts w:ascii="Times New Roman" w:hAnsi="Times New Roman"/>
          <w:sz w:val="24"/>
        </w:rPr>
        <w:t xml:space="preserve"> (projekto vykdytoj</w:t>
      </w:r>
      <w:r>
        <w:rPr>
          <w:rFonts w:ascii="Times New Roman" w:hAnsi="Times New Roman"/>
          <w:sz w:val="24"/>
        </w:rPr>
        <w:t>u</w:t>
      </w:r>
      <w:r w:rsidRPr="0016587C">
        <w:rPr>
          <w:rFonts w:ascii="Times New Roman" w:hAnsi="Times New Roman"/>
          <w:sz w:val="24"/>
        </w:rPr>
        <w:t xml:space="preserve">) </w:t>
      </w:r>
      <w:r>
        <w:rPr>
          <w:rFonts w:ascii="Times New Roman" w:hAnsi="Times New Roman"/>
          <w:sz w:val="24"/>
        </w:rPr>
        <w:t xml:space="preserve">ir partneriu </w:t>
      </w:r>
      <w:r w:rsidRPr="0016587C">
        <w:rPr>
          <w:rFonts w:ascii="Times New Roman" w:hAnsi="Times New Roman"/>
          <w:sz w:val="24"/>
        </w:rPr>
        <w:t>negali būti juridinių asmenų filialai arba atstovybės</w:t>
      </w:r>
      <w:r w:rsidRPr="0016587C">
        <w:rPr>
          <w:rFonts w:ascii="Times New Roman" w:hAnsi="Times New Roman"/>
          <w:i/>
          <w:sz w:val="24"/>
        </w:rPr>
        <w:t>.</w:t>
      </w:r>
    </w:p>
    <w:p w:rsidR="002E2B72" w:rsidRDefault="002E2B72" w:rsidP="002E2B72">
      <w:pPr>
        <w:spacing w:after="0" w:line="240" w:lineRule="auto"/>
        <w:ind w:firstLine="851"/>
        <w:jc w:val="both"/>
        <w:rPr>
          <w:rFonts w:ascii="Times New Roman" w:hAnsi="Times New Roman"/>
          <w:sz w:val="24"/>
          <w:szCs w:val="24"/>
        </w:rPr>
      </w:pPr>
      <w:r>
        <w:rPr>
          <w:rFonts w:ascii="Times New Roman" w:hAnsi="Times New Roman"/>
          <w:sz w:val="24"/>
          <w:szCs w:val="24"/>
        </w:rPr>
        <w:t xml:space="preserve">15. </w:t>
      </w:r>
      <w:r w:rsidRPr="006D6FF0">
        <w:rPr>
          <w:rFonts w:ascii="Times New Roman" w:hAnsi="Times New Roman"/>
          <w:sz w:val="24"/>
          <w:szCs w:val="24"/>
        </w:rPr>
        <w:t>Kai paraiška teikiama kartu su partneriu (-</w:t>
      </w:r>
      <w:proofErr w:type="spellStart"/>
      <w:r w:rsidRPr="006D6FF0">
        <w:rPr>
          <w:rFonts w:ascii="Times New Roman" w:hAnsi="Times New Roman"/>
          <w:sz w:val="24"/>
          <w:szCs w:val="24"/>
        </w:rPr>
        <w:t>iais</w:t>
      </w:r>
      <w:proofErr w:type="spellEnd"/>
      <w:r w:rsidRPr="006D6FF0">
        <w:rPr>
          <w:rFonts w:ascii="Times New Roman" w:hAnsi="Times New Roman"/>
          <w:sz w:val="24"/>
          <w:szCs w:val="24"/>
        </w:rPr>
        <w:t>), prie paraiškos turi būti pridedama galiojančios jungtinės veiklos (partnerystės) sutarties kopija</w:t>
      </w:r>
      <w:r>
        <w:rPr>
          <w:rFonts w:ascii="Times New Roman" w:hAnsi="Times New Roman"/>
          <w:sz w:val="24"/>
          <w:szCs w:val="24"/>
        </w:rPr>
        <w:t xml:space="preserve"> arba analogiškas susitarimą dėl partnerystės pagrindžiantis dokumentas</w:t>
      </w:r>
      <w:r w:rsidRPr="006D6FF0">
        <w:rPr>
          <w:rFonts w:ascii="Times New Roman" w:hAnsi="Times New Roman"/>
          <w:sz w:val="24"/>
          <w:szCs w:val="24"/>
        </w:rPr>
        <w:t xml:space="preserve">. Jungtinės veiklos (partnerystės) sutartį </w:t>
      </w:r>
      <w:r>
        <w:rPr>
          <w:rFonts w:ascii="Times New Roman" w:hAnsi="Times New Roman"/>
          <w:sz w:val="24"/>
          <w:szCs w:val="24"/>
        </w:rPr>
        <w:t>arba analogišką susitarimą dėl partnerystės pagrindžiantį dokumentą</w:t>
      </w:r>
      <w:r w:rsidRPr="006D6FF0">
        <w:rPr>
          <w:rFonts w:ascii="Times New Roman" w:hAnsi="Times New Roman"/>
          <w:sz w:val="24"/>
          <w:szCs w:val="24"/>
        </w:rPr>
        <w:t xml:space="preserve"> pasirašo pareiškėjas ir visi projekto partneriai. </w:t>
      </w:r>
      <w:bookmarkStart w:id="0" w:name="_Ref191981848"/>
    </w:p>
    <w:p w:rsidR="002E2B72" w:rsidRPr="006D6FF0" w:rsidRDefault="002E2B72" w:rsidP="002E2B72">
      <w:pPr>
        <w:spacing w:after="0" w:line="240" w:lineRule="auto"/>
        <w:ind w:firstLine="851"/>
        <w:jc w:val="both"/>
        <w:rPr>
          <w:rFonts w:ascii="Times New Roman" w:hAnsi="Times New Roman"/>
          <w:sz w:val="24"/>
          <w:szCs w:val="24"/>
        </w:rPr>
      </w:pPr>
      <w:r>
        <w:rPr>
          <w:rFonts w:ascii="Times New Roman" w:hAnsi="Times New Roman"/>
          <w:sz w:val="24"/>
          <w:szCs w:val="24"/>
        </w:rPr>
        <w:t xml:space="preserve">16. </w:t>
      </w:r>
      <w:r w:rsidRPr="006D6FF0">
        <w:rPr>
          <w:rFonts w:ascii="Times New Roman" w:hAnsi="Times New Roman"/>
          <w:sz w:val="24"/>
          <w:szCs w:val="24"/>
        </w:rPr>
        <w:t xml:space="preserve">Jungtinės veiklos (partnerystės) sutartyje </w:t>
      </w:r>
      <w:r>
        <w:rPr>
          <w:rFonts w:ascii="Times New Roman" w:hAnsi="Times New Roman"/>
          <w:sz w:val="24"/>
          <w:szCs w:val="24"/>
        </w:rPr>
        <w:t>arba analogiškame susitarimą dėl partnerystės pagrindžiančiame dokumente</w:t>
      </w:r>
      <w:r w:rsidRPr="006D6FF0">
        <w:rPr>
          <w:rFonts w:ascii="Times New Roman" w:hAnsi="Times New Roman"/>
          <w:sz w:val="24"/>
          <w:szCs w:val="24"/>
        </w:rPr>
        <w:t xml:space="preserv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bookmarkEnd w:id="0"/>
    </w:p>
    <w:p w:rsidR="002E2B72" w:rsidRDefault="002E2B72" w:rsidP="002E2B72">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16.1. </w:t>
      </w:r>
      <w:r w:rsidRPr="00A15D96">
        <w:rPr>
          <w:rFonts w:ascii="Times New Roman" w:hAnsi="Times New Roman"/>
          <w:sz w:val="24"/>
          <w:szCs w:val="24"/>
        </w:rPr>
        <w:t>visi partneriai turi būti perskaitę paraišką ir susipažinę su savo teisėmis ir pareigomis įgyvendinant projektą;</w:t>
      </w:r>
    </w:p>
    <w:p w:rsidR="002E2B72" w:rsidRDefault="002E2B72" w:rsidP="002E2B72">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 </w:t>
      </w:r>
      <w:r w:rsidRPr="00A15D96">
        <w:rPr>
          <w:rFonts w:ascii="Times New Roman" w:hAnsi="Times New Roman"/>
          <w:sz w:val="24"/>
          <w:szCs w:val="24"/>
        </w:rPr>
        <w:t>projekto įgyvendinimo metu projekto vykdytojas privalo reguliariai konsultuotis su partneriais ir nuolat juos informuoti apie projekto įgyvendinimo eigą;</w:t>
      </w:r>
    </w:p>
    <w:p w:rsidR="002E2B72" w:rsidRDefault="002E2B72" w:rsidP="002E2B72">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16.3. </w:t>
      </w:r>
      <w:r w:rsidRPr="006D6FF0">
        <w:rPr>
          <w:rFonts w:ascii="Times New Roman" w:hAnsi="Times New Roman"/>
          <w:sz w:val="24"/>
          <w:szCs w:val="24"/>
        </w:rPr>
        <w:t xml:space="preserve">projekto vykdytojas visiems partneriams privalo persiųsti visų </w:t>
      </w:r>
      <w:r>
        <w:rPr>
          <w:rFonts w:ascii="Times New Roman" w:hAnsi="Times New Roman"/>
          <w:sz w:val="24"/>
          <w:szCs w:val="24"/>
        </w:rPr>
        <w:t>įgyvendinančiajai institucijai</w:t>
      </w:r>
      <w:r w:rsidRPr="006D6FF0">
        <w:rPr>
          <w:rFonts w:ascii="Times New Roman" w:hAnsi="Times New Roman"/>
          <w:sz w:val="24"/>
          <w:szCs w:val="24"/>
        </w:rPr>
        <w:t xml:space="preserve"> teikiamų ataskaitų kopijas;</w:t>
      </w:r>
    </w:p>
    <w:p w:rsidR="002E2B72" w:rsidRDefault="002E2B72" w:rsidP="002E2B72">
      <w:pPr>
        <w:tabs>
          <w:tab w:val="left" w:pos="0"/>
          <w:tab w:val="left" w:pos="709"/>
        </w:tabs>
        <w:spacing w:after="0" w:line="240" w:lineRule="auto"/>
        <w:ind w:firstLine="851"/>
        <w:jc w:val="both"/>
        <w:rPr>
          <w:rFonts w:ascii="Times New Roman" w:hAnsi="Times New Roman"/>
          <w:i/>
          <w:sz w:val="24"/>
        </w:rPr>
      </w:pPr>
      <w:r>
        <w:rPr>
          <w:rFonts w:ascii="Times New Roman" w:hAnsi="Times New Roman"/>
          <w:sz w:val="24"/>
          <w:szCs w:val="24"/>
        </w:rPr>
        <w:t xml:space="preserve">16.4. </w:t>
      </w:r>
      <w:r w:rsidRPr="00A15D96">
        <w:rPr>
          <w:rFonts w:ascii="Times New Roman" w:hAnsi="Times New Roman"/>
          <w:sz w:val="24"/>
          <w:szCs w:val="24"/>
        </w:rPr>
        <w:t xml:space="preserve">visi projekto pakeitimai, turintys įtakos partnerių įsipareigojimams ir teisėms, prieš kreipiantis į </w:t>
      </w:r>
      <w:r>
        <w:rPr>
          <w:rFonts w:ascii="Times New Roman" w:hAnsi="Times New Roman"/>
          <w:sz w:val="24"/>
          <w:szCs w:val="24"/>
        </w:rPr>
        <w:t>įgyvendinančiąją instituciją</w:t>
      </w:r>
      <w:r w:rsidRPr="00A15D96">
        <w:rPr>
          <w:rFonts w:ascii="Times New Roman" w:hAnsi="Times New Roman"/>
          <w:sz w:val="24"/>
          <w:szCs w:val="24"/>
        </w:rPr>
        <w:t xml:space="preserve"> pirmiausia turi būti suderinti su partneriais.</w:t>
      </w:r>
    </w:p>
    <w:p w:rsidR="006C7225" w:rsidRDefault="002E2B72" w:rsidP="00BF1283">
      <w:pPr>
        <w:spacing w:after="0" w:line="240" w:lineRule="auto"/>
        <w:ind w:firstLine="851"/>
        <w:jc w:val="both"/>
        <w:rPr>
          <w:rFonts w:ascii="Times New Roman" w:hAnsi="Times New Roman"/>
          <w:sz w:val="24"/>
        </w:rPr>
      </w:pPr>
      <w:r>
        <w:rPr>
          <w:rFonts w:ascii="Times New Roman" w:hAnsi="Times New Roman"/>
          <w:sz w:val="24"/>
        </w:rPr>
        <w:t>17</w:t>
      </w:r>
      <w:r w:rsidR="00F44B56">
        <w:rPr>
          <w:rFonts w:ascii="Times New Roman" w:hAnsi="Times New Roman"/>
          <w:sz w:val="24"/>
        </w:rPr>
        <w:t xml:space="preserve">. </w:t>
      </w:r>
      <w:r w:rsidR="006C7225">
        <w:rPr>
          <w:rFonts w:ascii="Times New Roman" w:hAnsi="Times New Roman"/>
          <w:sz w:val="24"/>
        </w:rPr>
        <w:t xml:space="preserve">Vykdant </w:t>
      </w:r>
      <w:r w:rsidR="006C7225">
        <w:rPr>
          <w:rFonts w:ascii="Times New Roman" w:hAnsi="Times New Roman"/>
          <w:sz w:val="24"/>
          <w:szCs w:val="24"/>
        </w:rPr>
        <w:t xml:space="preserve">Aprašo </w:t>
      </w:r>
      <w:r w:rsidR="006C7225" w:rsidRPr="006C7225">
        <w:rPr>
          <w:rFonts w:ascii="Times New Roman" w:hAnsi="Times New Roman"/>
          <w:sz w:val="24"/>
          <w:szCs w:val="24"/>
          <w:highlight w:val="lightGray"/>
        </w:rPr>
        <w:t>10.1</w:t>
      </w:r>
      <w:r w:rsidR="006C7225">
        <w:rPr>
          <w:rFonts w:ascii="Times New Roman" w:hAnsi="Times New Roman"/>
          <w:sz w:val="24"/>
          <w:szCs w:val="24"/>
        </w:rPr>
        <w:t xml:space="preserve"> papunktyje nurodytą veiklą </w:t>
      </w:r>
      <w:r w:rsidR="006C7225" w:rsidRPr="008E0B63">
        <w:rPr>
          <w:rFonts w:ascii="Times New Roman" w:hAnsi="Times New Roman"/>
          <w:sz w:val="24"/>
          <w:szCs w:val="24"/>
        </w:rPr>
        <w:t>valstybės pagalba, kaip ji apibrėžta Sutarties dėl Europos Sąjungos veikimo (OL 2010 C 83, p. 47) 107 straipsnyje,</w:t>
      </w:r>
      <w:r w:rsidR="006C7225">
        <w:rPr>
          <w:rFonts w:ascii="Times New Roman" w:hAnsi="Times New Roman"/>
          <w:sz w:val="24"/>
          <w:szCs w:val="24"/>
        </w:rPr>
        <w:t xml:space="preserve"> ir </w:t>
      </w:r>
      <w:proofErr w:type="spellStart"/>
      <w:r w:rsidR="006C7225">
        <w:rPr>
          <w:rFonts w:ascii="Times New Roman" w:hAnsi="Times New Roman"/>
          <w:i/>
          <w:sz w:val="24"/>
          <w:szCs w:val="24"/>
        </w:rPr>
        <w:t>de</w:t>
      </w:r>
      <w:proofErr w:type="spellEnd"/>
      <w:r w:rsidR="006C7225">
        <w:rPr>
          <w:rFonts w:ascii="Times New Roman" w:hAnsi="Times New Roman"/>
          <w:i/>
          <w:sz w:val="24"/>
          <w:szCs w:val="24"/>
        </w:rPr>
        <w:t xml:space="preserve"> </w:t>
      </w:r>
      <w:proofErr w:type="spellStart"/>
      <w:r w:rsidR="006C7225">
        <w:rPr>
          <w:rFonts w:ascii="Times New Roman" w:hAnsi="Times New Roman"/>
          <w:i/>
          <w:sz w:val="24"/>
          <w:szCs w:val="24"/>
        </w:rPr>
        <w:t>minimis</w:t>
      </w:r>
      <w:proofErr w:type="spellEnd"/>
      <w:r w:rsidR="006C7225">
        <w:rPr>
          <w:rFonts w:ascii="Times New Roman" w:hAnsi="Times New Roman"/>
          <w:i/>
          <w:sz w:val="24"/>
          <w:szCs w:val="24"/>
        </w:rPr>
        <w:t xml:space="preserve"> </w:t>
      </w:r>
      <w:r w:rsidR="006C7225">
        <w:rPr>
          <w:rFonts w:ascii="Times New Roman" w:hAnsi="Times New Roman"/>
          <w:sz w:val="24"/>
          <w:szCs w:val="24"/>
        </w:rPr>
        <w:t xml:space="preserve">pagalba, kuri atitinka 2013 m. gruodžio 18 d. Komisijos reglamento (ES) Nr. 1407/2013 dėl Sutarties dėl Europos Sąjungos veikimo 107 ir 108 straipsnių taikymo </w:t>
      </w:r>
      <w:proofErr w:type="spellStart"/>
      <w:r w:rsidR="006C7225">
        <w:rPr>
          <w:rFonts w:ascii="Times New Roman" w:hAnsi="Times New Roman"/>
          <w:i/>
          <w:sz w:val="24"/>
          <w:szCs w:val="24"/>
        </w:rPr>
        <w:t>de</w:t>
      </w:r>
      <w:proofErr w:type="spellEnd"/>
      <w:r w:rsidR="006C7225">
        <w:rPr>
          <w:rFonts w:ascii="Times New Roman" w:hAnsi="Times New Roman"/>
          <w:i/>
          <w:sz w:val="24"/>
          <w:szCs w:val="24"/>
        </w:rPr>
        <w:t xml:space="preserve"> </w:t>
      </w:r>
      <w:proofErr w:type="spellStart"/>
      <w:r w:rsidR="006C7225">
        <w:rPr>
          <w:rFonts w:ascii="Times New Roman" w:hAnsi="Times New Roman"/>
          <w:i/>
          <w:sz w:val="24"/>
          <w:szCs w:val="24"/>
        </w:rPr>
        <w:t>minimis</w:t>
      </w:r>
      <w:proofErr w:type="spellEnd"/>
      <w:r w:rsidR="006C7225">
        <w:rPr>
          <w:rFonts w:ascii="Times New Roman" w:hAnsi="Times New Roman"/>
          <w:i/>
          <w:sz w:val="24"/>
          <w:szCs w:val="24"/>
        </w:rPr>
        <w:t xml:space="preserve"> </w:t>
      </w:r>
      <w:r w:rsidR="006C7225">
        <w:rPr>
          <w:rFonts w:ascii="Times New Roman" w:hAnsi="Times New Roman"/>
          <w:sz w:val="24"/>
          <w:szCs w:val="24"/>
        </w:rPr>
        <w:t>pagalbai (OL 2013 L 352, p. 1) nuostatas,</w:t>
      </w:r>
      <w:r w:rsidR="006C7225" w:rsidRPr="008E0B63">
        <w:rPr>
          <w:rFonts w:ascii="Times New Roman" w:hAnsi="Times New Roman"/>
          <w:sz w:val="24"/>
          <w:szCs w:val="24"/>
        </w:rPr>
        <w:t xml:space="preserve"> neteikiama.</w:t>
      </w:r>
    </w:p>
    <w:p w:rsidR="00447DF1" w:rsidRDefault="006C7225" w:rsidP="00447DF1">
      <w:pPr>
        <w:spacing w:after="0" w:line="240" w:lineRule="auto"/>
        <w:ind w:firstLine="851"/>
        <w:jc w:val="both"/>
        <w:rPr>
          <w:rFonts w:ascii="Times New Roman" w:hAnsi="Times New Roman"/>
          <w:sz w:val="24"/>
          <w:szCs w:val="24"/>
        </w:rPr>
      </w:pPr>
      <w:r>
        <w:rPr>
          <w:rFonts w:ascii="Times New Roman" w:hAnsi="Times New Roman"/>
          <w:sz w:val="24"/>
        </w:rPr>
        <w:t>1</w:t>
      </w:r>
      <w:r w:rsidR="002E2B72">
        <w:rPr>
          <w:rFonts w:ascii="Times New Roman" w:hAnsi="Times New Roman"/>
          <w:sz w:val="24"/>
        </w:rPr>
        <w:t>8</w:t>
      </w:r>
      <w:r>
        <w:rPr>
          <w:rFonts w:ascii="Times New Roman" w:hAnsi="Times New Roman"/>
          <w:sz w:val="24"/>
        </w:rPr>
        <w:t xml:space="preserve">. </w:t>
      </w:r>
      <w:r w:rsidR="00897612">
        <w:rPr>
          <w:rFonts w:ascii="Times New Roman" w:hAnsi="Times New Roman"/>
          <w:sz w:val="24"/>
        </w:rPr>
        <w:t xml:space="preserve">Vykdant Aprašo </w:t>
      </w:r>
      <w:r w:rsidR="00897612" w:rsidRPr="00897612">
        <w:rPr>
          <w:rFonts w:ascii="Times New Roman" w:hAnsi="Times New Roman"/>
          <w:sz w:val="24"/>
          <w:highlight w:val="lightGray"/>
        </w:rPr>
        <w:t>10.2</w:t>
      </w:r>
      <w:r w:rsidR="00897612">
        <w:rPr>
          <w:rFonts w:ascii="Times New Roman" w:hAnsi="Times New Roman"/>
          <w:sz w:val="24"/>
        </w:rPr>
        <w:t xml:space="preserve"> papunktyje nurodytą veiklą</w:t>
      </w:r>
      <w:r w:rsidR="002D13F4">
        <w:rPr>
          <w:rFonts w:ascii="Times New Roman" w:hAnsi="Times New Roman"/>
          <w:sz w:val="24"/>
        </w:rPr>
        <w:t>,</w:t>
      </w:r>
      <w:r w:rsidR="00897612">
        <w:rPr>
          <w:rFonts w:ascii="Times New Roman" w:hAnsi="Times New Roman"/>
          <w:sz w:val="24"/>
        </w:rPr>
        <w:t xml:space="preserve"> pareiškėjas ir </w:t>
      </w:r>
      <w:r w:rsidR="00A50855">
        <w:rPr>
          <w:rFonts w:ascii="Times New Roman" w:hAnsi="Times New Roman"/>
          <w:sz w:val="24"/>
        </w:rPr>
        <w:t xml:space="preserve">neekonominę veiklą vykdantis </w:t>
      </w:r>
      <w:r w:rsidR="00897612">
        <w:rPr>
          <w:rFonts w:ascii="Times New Roman" w:hAnsi="Times New Roman"/>
          <w:sz w:val="24"/>
        </w:rPr>
        <w:t>partneris (-</w:t>
      </w:r>
      <w:proofErr w:type="spellStart"/>
      <w:r w:rsidR="00897612">
        <w:rPr>
          <w:rFonts w:ascii="Times New Roman" w:hAnsi="Times New Roman"/>
          <w:sz w:val="24"/>
        </w:rPr>
        <w:t>iai</w:t>
      </w:r>
      <w:proofErr w:type="spellEnd"/>
      <w:r w:rsidR="00897612">
        <w:rPr>
          <w:rFonts w:ascii="Times New Roman" w:hAnsi="Times New Roman"/>
          <w:sz w:val="24"/>
        </w:rPr>
        <w:t>)</w:t>
      </w:r>
      <w:r w:rsidR="002D13F4">
        <w:rPr>
          <w:rFonts w:ascii="Times New Roman" w:hAnsi="Times New Roman"/>
          <w:sz w:val="24"/>
        </w:rPr>
        <w:t xml:space="preserve"> (jeigu projektas vykdomas su partneriu (-</w:t>
      </w:r>
      <w:proofErr w:type="spellStart"/>
      <w:r w:rsidR="002D13F4">
        <w:rPr>
          <w:rFonts w:ascii="Times New Roman" w:hAnsi="Times New Roman"/>
          <w:sz w:val="24"/>
        </w:rPr>
        <w:t>iais</w:t>
      </w:r>
      <w:proofErr w:type="spellEnd"/>
      <w:r w:rsidR="002D13F4">
        <w:rPr>
          <w:rFonts w:ascii="Times New Roman" w:hAnsi="Times New Roman"/>
          <w:sz w:val="24"/>
        </w:rPr>
        <w:t>)</w:t>
      </w:r>
      <w:r>
        <w:rPr>
          <w:rFonts w:ascii="Times New Roman" w:hAnsi="Times New Roman"/>
          <w:sz w:val="24"/>
        </w:rPr>
        <w:t>)</w:t>
      </w:r>
      <w:r w:rsidR="002D13F4">
        <w:rPr>
          <w:rFonts w:ascii="Times New Roman" w:hAnsi="Times New Roman"/>
          <w:sz w:val="24"/>
        </w:rPr>
        <w:t xml:space="preserve"> n</w:t>
      </w:r>
      <w:r>
        <w:rPr>
          <w:rFonts w:ascii="Times New Roman" w:hAnsi="Times New Roman"/>
          <w:sz w:val="24"/>
        </w:rPr>
        <w:t>ėra</w:t>
      </w:r>
      <w:r w:rsidR="00897612">
        <w:rPr>
          <w:rFonts w:ascii="Times New Roman" w:hAnsi="Times New Roman"/>
          <w:sz w:val="24"/>
        </w:rPr>
        <w:t xml:space="preserve"> valstybės pagalbos gavėjai, </w:t>
      </w:r>
      <w:r w:rsidR="00F44B56" w:rsidRPr="00E90D10">
        <w:rPr>
          <w:rFonts w:ascii="Times New Roman" w:hAnsi="Times New Roman"/>
          <w:sz w:val="24"/>
        </w:rPr>
        <w:t xml:space="preserve"> jeigu pareiškėjas </w:t>
      </w:r>
      <w:r w:rsidR="00F44B56">
        <w:rPr>
          <w:rFonts w:ascii="Times New Roman" w:hAnsi="Times New Roman"/>
          <w:sz w:val="24"/>
        </w:rPr>
        <w:t>ir partneris (-</w:t>
      </w:r>
      <w:proofErr w:type="spellStart"/>
      <w:r w:rsidR="00F44B56">
        <w:rPr>
          <w:rFonts w:ascii="Times New Roman" w:hAnsi="Times New Roman"/>
          <w:sz w:val="24"/>
        </w:rPr>
        <w:t>iai</w:t>
      </w:r>
      <w:proofErr w:type="spellEnd"/>
      <w:r w:rsidR="00F44B56">
        <w:rPr>
          <w:rFonts w:ascii="Times New Roman" w:hAnsi="Times New Roman"/>
          <w:sz w:val="24"/>
        </w:rPr>
        <w:t xml:space="preserve">) </w:t>
      </w:r>
      <w:r w:rsidR="00F44B56" w:rsidRPr="00E90D10">
        <w:rPr>
          <w:rFonts w:ascii="Times New Roman" w:hAnsi="Times New Roman"/>
          <w:sz w:val="24"/>
        </w:rPr>
        <w:t>pagrindžia, kad</w:t>
      </w:r>
      <w:r w:rsidR="00F44B56">
        <w:rPr>
          <w:rFonts w:ascii="Times New Roman" w:hAnsi="Times New Roman"/>
          <w:sz w:val="24"/>
          <w:szCs w:val="24"/>
        </w:rPr>
        <w:t xml:space="preserve"> visa nauda, kurią jis</w:t>
      </w:r>
      <w:r w:rsidR="00897612">
        <w:rPr>
          <w:rFonts w:ascii="Times New Roman" w:hAnsi="Times New Roman"/>
          <w:sz w:val="24"/>
          <w:szCs w:val="24"/>
        </w:rPr>
        <w:t xml:space="preserve"> (jie)</w:t>
      </w:r>
      <w:r w:rsidR="00F44B56">
        <w:rPr>
          <w:rFonts w:ascii="Times New Roman" w:hAnsi="Times New Roman"/>
          <w:sz w:val="24"/>
          <w:szCs w:val="24"/>
        </w:rPr>
        <w:t xml:space="preserve"> gaus Aprašo 10</w:t>
      </w:r>
      <w:r w:rsidR="00897612">
        <w:rPr>
          <w:rFonts w:ascii="Times New Roman" w:hAnsi="Times New Roman"/>
          <w:sz w:val="24"/>
          <w:szCs w:val="24"/>
        </w:rPr>
        <w:t>.2 papunktyje</w:t>
      </w:r>
      <w:r w:rsidR="00F44B56">
        <w:rPr>
          <w:rFonts w:ascii="Times New Roman" w:hAnsi="Times New Roman"/>
          <w:sz w:val="24"/>
          <w:szCs w:val="24"/>
        </w:rPr>
        <w:t xml:space="preserve"> nurodyt</w:t>
      </w:r>
      <w:r w:rsidR="00897612">
        <w:rPr>
          <w:rFonts w:ascii="Times New Roman" w:hAnsi="Times New Roman"/>
          <w:sz w:val="24"/>
          <w:szCs w:val="24"/>
        </w:rPr>
        <w:t>ai</w:t>
      </w:r>
      <w:r w:rsidR="00F44B56">
        <w:rPr>
          <w:rFonts w:ascii="Times New Roman" w:hAnsi="Times New Roman"/>
          <w:sz w:val="24"/>
          <w:szCs w:val="24"/>
        </w:rPr>
        <w:t xml:space="preserve"> veikl</w:t>
      </w:r>
      <w:r w:rsidR="00897612">
        <w:rPr>
          <w:rFonts w:ascii="Times New Roman" w:hAnsi="Times New Roman"/>
          <w:sz w:val="24"/>
          <w:szCs w:val="24"/>
        </w:rPr>
        <w:t>ai</w:t>
      </w:r>
      <w:r w:rsidR="00F44B56">
        <w:rPr>
          <w:rFonts w:ascii="Times New Roman" w:hAnsi="Times New Roman"/>
          <w:sz w:val="24"/>
          <w:szCs w:val="24"/>
        </w:rPr>
        <w:t xml:space="preserve"> vykdyti, bus perduota galutiniam naudos gavėjui, ir pareiškėjas ir </w:t>
      </w:r>
      <w:r w:rsidR="00F44B56" w:rsidRPr="00897612">
        <w:rPr>
          <w:rFonts w:ascii="Times New Roman" w:hAnsi="Times New Roman"/>
          <w:sz w:val="24"/>
          <w:szCs w:val="24"/>
        </w:rPr>
        <w:t>partneris (-</w:t>
      </w:r>
      <w:proofErr w:type="spellStart"/>
      <w:r w:rsidR="00F44B56" w:rsidRPr="00897612">
        <w:rPr>
          <w:rFonts w:ascii="Times New Roman" w:hAnsi="Times New Roman"/>
          <w:sz w:val="24"/>
          <w:szCs w:val="24"/>
        </w:rPr>
        <w:t>iai</w:t>
      </w:r>
      <w:proofErr w:type="spellEnd"/>
      <w:r w:rsidR="00F44B56" w:rsidRPr="00897612">
        <w:rPr>
          <w:rFonts w:ascii="Times New Roman" w:hAnsi="Times New Roman"/>
          <w:sz w:val="24"/>
          <w:szCs w:val="24"/>
        </w:rPr>
        <w:t>)</w:t>
      </w:r>
      <w:r w:rsidR="00F44B56">
        <w:rPr>
          <w:rFonts w:ascii="Times New Roman" w:hAnsi="Times New Roman"/>
          <w:sz w:val="24"/>
          <w:szCs w:val="24"/>
        </w:rPr>
        <w:t xml:space="preserve"> kaip tarpininkai negaus jokios naudos (tai yra gautos pajamos padengs tik patirtas veiklos išlaidas).</w:t>
      </w:r>
      <w:r w:rsidR="00F44B56" w:rsidRPr="00A50855">
        <w:rPr>
          <w:rFonts w:ascii="Times New Roman" w:hAnsi="Times New Roman"/>
          <w:sz w:val="24"/>
          <w:szCs w:val="24"/>
        </w:rPr>
        <w:t xml:space="preserve"> Priešingu atveju </w:t>
      </w:r>
      <w:r w:rsidR="00F44B56" w:rsidRPr="00007E0A">
        <w:rPr>
          <w:rFonts w:ascii="Times New Roman" w:hAnsi="Times New Roman"/>
          <w:sz w:val="24"/>
          <w:szCs w:val="24"/>
        </w:rPr>
        <w:t xml:space="preserve">finansavimas bus laikomas </w:t>
      </w:r>
      <w:proofErr w:type="spellStart"/>
      <w:r w:rsidR="002D13F4" w:rsidRPr="00007E0A">
        <w:rPr>
          <w:rFonts w:ascii="Times New Roman" w:hAnsi="Times New Roman"/>
          <w:i/>
          <w:sz w:val="24"/>
        </w:rPr>
        <w:t>de</w:t>
      </w:r>
      <w:proofErr w:type="spellEnd"/>
      <w:r w:rsidR="002D13F4" w:rsidRPr="00007E0A">
        <w:rPr>
          <w:rFonts w:ascii="Times New Roman" w:hAnsi="Times New Roman"/>
          <w:i/>
          <w:sz w:val="24"/>
        </w:rPr>
        <w:t xml:space="preserve"> </w:t>
      </w:r>
      <w:proofErr w:type="spellStart"/>
      <w:r w:rsidR="002D13F4" w:rsidRPr="00007E0A">
        <w:rPr>
          <w:rFonts w:ascii="Times New Roman" w:hAnsi="Times New Roman"/>
          <w:i/>
          <w:sz w:val="24"/>
        </w:rPr>
        <w:t>minimis</w:t>
      </w:r>
      <w:proofErr w:type="spellEnd"/>
      <w:r w:rsidR="002D13F4" w:rsidRPr="00007E0A">
        <w:rPr>
          <w:rFonts w:ascii="Times New Roman" w:hAnsi="Times New Roman"/>
          <w:i/>
          <w:sz w:val="24"/>
        </w:rPr>
        <w:t xml:space="preserve"> </w:t>
      </w:r>
      <w:r w:rsidR="00F44B56" w:rsidRPr="002B1621">
        <w:rPr>
          <w:rFonts w:ascii="Times New Roman" w:hAnsi="Times New Roman"/>
          <w:sz w:val="24"/>
          <w:szCs w:val="24"/>
        </w:rPr>
        <w:t>pagalba</w:t>
      </w:r>
      <w:r w:rsidR="009A0704">
        <w:rPr>
          <w:rFonts w:ascii="Times New Roman" w:hAnsi="Times New Roman"/>
          <w:sz w:val="24"/>
          <w:szCs w:val="24"/>
        </w:rPr>
        <w:t xml:space="preserve"> pareiškėjui ir (ar) partneriui (-</w:t>
      </w:r>
      <w:proofErr w:type="spellStart"/>
      <w:r w:rsidR="009A0704">
        <w:rPr>
          <w:rFonts w:ascii="Times New Roman" w:hAnsi="Times New Roman"/>
          <w:sz w:val="24"/>
          <w:szCs w:val="24"/>
        </w:rPr>
        <w:t>iams</w:t>
      </w:r>
      <w:proofErr w:type="spellEnd"/>
      <w:r w:rsidR="009A0704">
        <w:rPr>
          <w:rFonts w:ascii="Times New Roman" w:hAnsi="Times New Roman"/>
          <w:sz w:val="24"/>
          <w:szCs w:val="24"/>
        </w:rPr>
        <w:t>).</w:t>
      </w:r>
    </w:p>
    <w:p w:rsidR="009A0704" w:rsidRPr="00F44B56" w:rsidRDefault="009A0704" w:rsidP="00447DF1">
      <w:pPr>
        <w:spacing w:after="0" w:line="240" w:lineRule="auto"/>
        <w:ind w:firstLine="851"/>
        <w:jc w:val="both"/>
        <w:rPr>
          <w:rFonts w:ascii="Times New Roman" w:hAnsi="Times New Roman"/>
          <w:sz w:val="24"/>
          <w:szCs w:val="24"/>
        </w:rPr>
      </w:pPr>
      <w:r w:rsidRPr="00B95071">
        <w:rPr>
          <w:rFonts w:ascii="Times New Roman" w:hAnsi="Times New Roman"/>
          <w:sz w:val="24"/>
          <w:szCs w:val="24"/>
        </w:rPr>
        <w:t>19.</w:t>
      </w:r>
      <w:r w:rsidRPr="009A0704">
        <w:rPr>
          <w:rFonts w:ascii="Times New Roman" w:hAnsi="Times New Roman"/>
          <w:sz w:val="24"/>
          <w:szCs w:val="24"/>
        </w:rPr>
        <w:t xml:space="preserve"> Jeigu pareiškėjui ir (ar) partneriui</w:t>
      </w:r>
      <w:r w:rsidR="00562BB9">
        <w:rPr>
          <w:rFonts w:ascii="Times New Roman" w:hAnsi="Times New Roman"/>
          <w:sz w:val="24"/>
          <w:szCs w:val="24"/>
        </w:rPr>
        <w:t xml:space="preserve"> (-</w:t>
      </w:r>
      <w:proofErr w:type="spellStart"/>
      <w:r w:rsidR="00562BB9">
        <w:rPr>
          <w:rFonts w:ascii="Times New Roman" w:hAnsi="Times New Roman"/>
          <w:sz w:val="24"/>
          <w:szCs w:val="24"/>
        </w:rPr>
        <w:t>iams</w:t>
      </w:r>
      <w:proofErr w:type="spellEnd"/>
      <w:r w:rsidR="00562BB9">
        <w:rPr>
          <w:rFonts w:ascii="Times New Roman" w:hAnsi="Times New Roman"/>
          <w:sz w:val="24"/>
          <w:szCs w:val="24"/>
        </w:rPr>
        <w:t>)</w:t>
      </w:r>
      <w:r w:rsidRPr="009A0704">
        <w:rPr>
          <w:rFonts w:ascii="Times New Roman" w:hAnsi="Times New Roman"/>
          <w:sz w:val="24"/>
          <w:szCs w:val="24"/>
        </w:rPr>
        <w:t xml:space="preserve"> teikiama </w:t>
      </w:r>
      <w:proofErr w:type="spellStart"/>
      <w:r w:rsidRPr="009A0704">
        <w:rPr>
          <w:rFonts w:ascii="Times New Roman" w:hAnsi="Times New Roman"/>
          <w:i/>
          <w:sz w:val="24"/>
          <w:szCs w:val="24"/>
        </w:rPr>
        <w:t>de</w:t>
      </w:r>
      <w:proofErr w:type="spellEnd"/>
      <w:r w:rsidRPr="009A0704">
        <w:rPr>
          <w:rFonts w:ascii="Times New Roman" w:hAnsi="Times New Roman"/>
          <w:i/>
          <w:sz w:val="24"/>
          <w:szCs w:val="24"/>
        </w:rPr>
        <w:t xml:space="preserve"> </w:t>
      </w:r>
      <w:proofErr w:type="spellStart"/>
      <w:r w:rsidRPr="009A0704">
        <w:rPr>
          <w:rFonts w:ascii="Times New Roman" w:hAnsi="Times New Roman"/>
          <w:i/>
          <w:sz w:val="24"/>
          <w:szCs w:val="24"/>
        </w:rPr>
        <w:t>minimis</w:t>
      </w:r>
      <w:proofErr w:type="spellEnd"/>
      <w:r w:rsidRPr="009A0704">
        <w:rPr>
          <w:rFonts w:ascii="Times New Roman" w:hAnsi="Times New Roman"/>
          <w:sz w:val="24"/>
          <w:szCs w:val="24"/>
        </w:rPr>
        <w:t xml:space="preserve"> pagalba,</w:t>
      </w:r>
      <w:r w:rsidR="009F1E24">
        <w:rPr>
          <w:rFonts w:ascii="Times New Roman" w:hAnsi="Times New Roman"/>
          <w:sz w:val="24"/>
          <w:szCs w:val="24"/>
        </w:rPr>
        <w:t xml:space="preserve"> kaip nustatyta Aprašo </w:t>
      </w:r>
      <w:r w:rsidR="009F1E24" w:rsidRPr="009F1E24">
        <w:rPr>
          <w:rFonts w:ascii="Times New Roman" w:hAnsi="Times New Roman"/>
          <w:sz w:val="24"/>
          <w:szCs w:val="24"/>
          <w:highlight w:val="lightGray"/>
        </w:rPr>
        <w:t>18</w:t>
      </w:r>
      <w:r w:rsidR="009F1E24">
        <w:rPr>
          <w:rFonts w:ascii="Times New Roman" w:hAnsi="Times New Roman"/>
          <w:sz w:val="24"/>
          <w:szCs w:val="24"/>
        </w:rPr>
        <w:t xml:space="preserve"> punkte,</w:t>
      </w:r>
      <w:r w:rsidRPr="009A0704">
        <w:rPr>
          <w:rFonts w:ascii="Times New Roman" w:hAnsi="Times New Roman"/>
          <w:sz w:val="24"/>
          <w:szCs w:val="24"/>
        </w:rPr>
        <w:t xml:space="preserve"> ji gali būti teikiama veiklai visuose sektoriuose, išskyrus </w:t>
      </w:r>
      <w:proofErr w:type="spellStart"/>
      <w:r w:rsidRPr="009A0704">
        <w:rPr>
          <w:rFonts w:ascii="Times New Roman" w:hAnsi="Times New Roman"/>
          <w:i/>
          <w:sz w:val="24"/>
          <w:szCs w:val="24"/>
        </w:rPr>
        <w:t>de</w:t>
      </w:r>
      <w:proofErr w:type="spellEnd"/>
      <w:r w:rsidRPr="009A0704">
        <w:rPr>
          <w:rFonts w:ascii="Times New Roman" w:hAnsi="Times New Roman"/>
          <w:i/>
          <w:sz w:val="24"/>
          <w:szCs w:val="24"/>
        </w:rPr>
        <w:t xml:space="preserve"> </w:t>
      </w:r>
      <w:proofErr w:type="spellStart"/>
      <w:r w:rsidRPr="009A0704">
        <w:rPr>
          <w:rFonts w:ascii="Times New Roman" w:hAnsi="Times New Roman"/>
          <w:i/>
          <w:sz w:val="24"/>
          <w:szCs w:val="24"/>
        </w:rPr>
        <w:t>minimis</w:t>
      </w:r>
      <w:proofErr w:type="spellEnd"/>
      <w:r w:rsidRPr="009A0704">
        <w:rPr>
          <w:rFonts w:ascii="Times New Roman" w:hAnsi="Times New Roman"/>
          <w:sz w:val="24"/>
          <w:szCs w:val="24"/>
        </w:rPr>
        <w:t xml:space="preserve"> reglamento 1 dalyje išvardytus sektorius ir veiklas.</w:t>
      </w:r>
    </w:p>
    <w:p w:rsidR="002D13F4" w:rsidRDefault="009571C8" w:rsidP="006C7225">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 </w:t>
      </w:r>
    </w:p>
    <w:p w:rsidR="002D13F4" w:rsidRPr="008E0B63" w:rsidRDefault="002D13F4" w:rsidP="00B81F4E">
      <w:pPr>
        <w:spacing w:after="0" w:line="240" w:lineRule="auto"/>
        <w:ind w:firstLine="851"/>
        <w:jc w:val="both"/>
        <w:rPr>
          <w:rFonts w:ascii="Times New Roman" w:hAnsi="Times New Roman"/>
          <w:i/>
          <w:sz w:val="24"/>
          <w:szCs w:val="24"/>
        </w:rPr>
      </w:pPr>
    </w:p>
    <w:p w:rsidR="0017184B"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18255A"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PROJEKTAMS</w:t>
      </w:r>
      <w:r w:rsidR="00792A49" w:rsidRPr="008E0B63">
        <w:rPr>
          <w:rFonts w:ascii="Times New Roman" w:hAnsi="Times New Roman"/>
          <w:b/>
          <w:sz w:val="24"/>
          <w:szCs w:val="24"/>
        </w:rPr>
        <w:t xml:space="preserve"> TAIKOMI REIKALAVIMAI</w:t>
      </w:r>
    </w:p>
    <w:p w:rsidR="00792A49" w:rsidRPr="008E0B63" w:rsidRDefault="00792A49" w:rsidP="0026561F">
      <w:pPr>
        <w:spacing w:after="0" w:line="240" w:lineRule="auto"/>
        <w:ind w:firstLine="851"/>
        <w:jc w:val="center"/>
        <w:rPr>
          <w:rFonts w:ascii="Times New Roman" w:hAnsi="Times New Roman"/>
          <w:sz w:val="24"/>
          <w:szCs w:val="24"/>
        </w:rPr>
      </w:pPr>
    </w:p>
    <w:p w:rsidR="00D84416" w:rsidRPr="008E0B63" w:rsidRDefault="00B95071"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8E0B63">
        <w:rPr>
          <w:rFonts w:ascii="Times New Roman" w:hAnsi="Times New Roman"/>
          <w:sz w:val="24"/>
          <w:szCs w:val="24"/>
        </w:rPr>
        <w:t>.</w:t>
      </w:r>
      <w:r w:rsidR="00D84416" w:rsidRPr="008E0B63">
        <w:rPr>
          <w:rFonts w:ascii="Times New Roman" w:hAnsi="Times New Roman"/>
          <w:sz w:val="24"/>
          <w:szCs w:val="24"/>
        </w:rPr>
        <w:tab/>
        <w:t>Projektas turi atitikti Projektų taisyklių</w:t>
      </w:r>
      <w:r w:rsidR="002F0DE4" w:rsidRPr="008E0B63">
        <w:rPr>
          <w:rFonts w:ascii="Times New Roman" w:hAnsi="Times New Roman"/>
          <w:sz w:val="24"/>
          <w:szCs w:val="24"/>
        </w:rPr>
        <w:t xml:space="preserve"> III skyriaus</w:t>
      </w:r>
      <w:r w:rsidR="00D84416" w:rsidRPr="008E0B63">
        <w:rPr>
          <w:rFonts w:ascii="Times New Roman" w:hAnsi="Times New Roman"/>
          <w:sz w:val="24"/>
          <w:szCs w:val="24"/>
        </w:rPr>
        <w:t xml:space="preserve"> </w:t>
      </w:r>
      <w:r w:rsidR="007D698D" w:rsidRPr="008E0B63">
        <w:rPr>
          <w:rFonts w:ascii="Times New Roman" w:hAnsi="Times New Roman"/>
          <w:sz w:val="24"/>
          <w:szCs w:val="24"/>
        </w:rPr>
        <w:t xml:space="preserve">dešimtajame </w:t>
      </w:r>
      <w:r w:rsidR="00D84416" w:rsidRPr="008E0B63">
        <w:rPr>
          <w:rFonts w:ascii="Times New Roman" w:hAnsi="Times New Roman"/>
          <w:sz w:val="24"/>
          <w:szCs w:val="24"/>
        </w:rPr>
        <w:t xml:space="preserve">skirsnyje nustatytus bendruosius </w:t>
      </w:r>
      <w:r w:rsidR="002F0DE4" w:rsidRPr="008E0B63">
        <w:rPr>
          <w:rFonts w:ascii="Times New Roman" w:hAnsi="Times New Roman"/>
          <w:sz w:val="24"/>
          <w:szCs w:val="24"/>
        </w:rPr>
        <w:t xml:space="preserve">projektų </w:t>
      </w:r>
      <w:r w:rsidR="00D84416" w:rsidRPr="008E0B63">
        <w:rPr>
          <w:rFonts w:ascii="Times New Roman" w:hAnsi="Times New Roman"/>
          <w:sz w:val="24"/>
          <w:szCs w:val="24"/>
        </w:rPr>
        <w:t xml:space="preserve">reikalavimus. </w:t>
      </w:r>
    </w:p>
    <w:p w:rsidR="00D84416" w:rsidRPr="008E0B63" w:rsidRDefault="002E2B72" w:rsidP="00D84416">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1</w:t>
      </w:r>
      <w:r w:rsidR="00D84416" w:rsidRPr="008E0B63">
        <w:rPr>
          <w:rFonts w:ascii="Times New Roman" w:hAnsi="Times New Roman"/>
          <w:sz w:val="24"/>
          <w:szCs w:val="24"/>
        </w:rPr>
        <w:t>.</w:t>
      </w:r>
      <w:r w:rsidR="00D84416" w:rsidRPr="008E0B63">
        <w:rPr>
          <w:rFonts w:ascii="Times New Roman" w:hAnsi="Times New Roman"/>
          <w:sz w:val="24"/>
          <w:szCs w:val="24"/>
        </w:rPr>
        <w:tab/>
        <w:t>Projektas turi atitikti šiuos specialiuosius projektų atrankos kriterijus</w:t>
      </w:r>
      <w:r w:rsidR="00F90F71">
        <w:rPr>
          <w:rFonts w:ascii="Times New Roman" w:hAnsi="Times New Roman"/>
          <w:sz w:val="24"/>
          <w:szCs w:val="24"/>
        </w:rPr>
        <w:t xml:space="preserve">, patvirtintus 2014–2020 metų Europos Sąjungos fondų investicijų veiksmų programos </w:t>
      </w:r>
      <w:proofErr w:type="spellStart"/>
      <w:r w:rsidR="00F90F71">
        <w:rPr>
          <w:rFonts w:ascii="Times New Roman" w:hAnsi="Times New Roman"/>
          <w:sz w:val="24"/>
          <w:szCs w:val="24"/>
        </w:rPr>
        <w:t>Stebėsenos</w:t>
      </w:r>
      <w:proofErr w:type="spellEnd"/>
      <w:r w:rsidR="00F90F71">
        <w:rPr>
          <w:rFonts w:ascii="Times New Roman" w:hAnsi="Times New Roman"/>
          <w:sz w:val="24"/>
          <w:szCs w:val="24"/>
        </w:rPr>
        <w:t xml:space="preserve"> komiteto</w:t>
      </w:r>
      <w:r w:rsidR="008E1EF2">
        <w:rPr>
          <w:rFonts w:ascii="Times New Roman" w:hAnsi="Times New Roman"/>
          <w:sz w:val="24"/>
          <w:szCs w:val="24"/>
        </w:rPr>
        <w:t xml:space="preserve"> (toliau – </w:t>
      </w:r>
      <w:proofErr w:type="spellStart"/>
      <w:r w:rsidR="008E1EF2">
        <w:rPr>
          <w:rFonts w:ascii="Times New Roman" w:hAnsi="Times New Roman"/>
          <w:sz w:val="24"/>
          <w:szCs w:val="24"/>
        </w:rPr>
        <w:t>Stebėsenos</w:t>
      </w:r>
      <w:proofErr w:type="spellEnd"/>
      <w:r w:rsidR="008E1EF2">
        <w:rPr>
          <w:rFonts w:ascii="Times New Roman" w:hAnsi="Times New Roman"/>
          <w:sz w:val="24"/>
          <w:szCs w:val="24"/>
        </w:rPr>
        <w:t xml:space="preserve"> komitetas)</w:t>
      </w:r>
      <w:r w:rsidR="00F90F71">
        <w:rPr>
          <w:rFonts w:ascii="Times New Roman" w:hAnsi="Times New Roman"/>
          <w:sz w:val="24"/>
          <w:szCs w:val="24"/>
        </w:rPr>
        <w:t xml:space="preserve"> </w:t>
      </w:r>
      <w:r w:rsidR="00F90F71" w:rsidRPr="008E1EF2">
        <w:rPr>
          <w:rFonts w:ascii="Times New Roman" w:hAnsi="Times New Roman"/>
          <w:sz w:val="24"/>
          <w:szCs w:val="24"/>
        </w:rPr>
        <w:t xml:space="preserve">2015 m. </w:t>
      </w:r>
      <w:r w:rsidR="00BF1283" w:rsidRPr="008E1EF2">
        <w:rPr>
          <w:rFonts w:ascii="Times New Roman" w:hAnsi="Times New Roman"/>
          <w:sz w:val="24"/>
          <w:szCs w:val="24"/>
        </w:rPr>
        <w:t>spalio</w:t>
      </w:r>
      <w:r w:rsidR="00F90F71" w:rsidRPr="008E1EF2">
        <w:rPr>
          <w:rFonts w:ascii="Times New Roman" w:hAnsi="Times New Roman"/>
          <w:sz w:val="24"/>
          <w:szCs w:val="24"/>
        </w:rPr>
        <w:t xml:space="preserve"> </w:t>
      </w:r>
      <w:r w:rsidR="00BF1283" w:rsidRPr="008E1EF2">
        <w:rPr>
          <w:rFonts w:ascii="Times New Roman" w:hAnsi="Times New Roman"/>
          <w:sz w:val="24"/>
          <w:szCs w:val="24"/>
        </w:rPr>
        <w:t>28</w:t>
      </w:r>
      <w:r w:rsidR="00F90F71" w:rsidRPr="008E1EF2">
        <w:rPr>
          <w:rFonts w:ascii="Times New Roman" w:hAnsi="Times New Roman"/>
          <w:sz w:val="24"/>
          <w:szCs w:val="24"/>
        </w:rPr>
        <w:t xml:space="preserve"> d. posėdžio nutarimu Nr. 44(P)-6.1(</w:t>
      </w:r>
      <w:r w:rsidR="00BF1283" w:rsidRPr="008E1EF2">
        <w:rPr>
          <w:rFonts w:ascii="Times New Roman" w:hAnsi="Times New Roman"/>
          <w:sz w:val="24"/>
          <w:szCs w:val="24"/>
        </w:rPr>
        <w:t>11</w:t>
      </w:r>
      <w:r w:rsidR="00F90F71" w:rsidRPr="008E1EF2">
        <w:rPr>
          <w:rFonts w:ascii="Times New Roman" w:hAnsi="Times New Roman"/>
          <w:sz w:val="24"/>
          <w:szCs w:val="24"/>
        </w:rPr>
        <w:t>)</w:t>
      </w:r>
      <w:r w:rsidR="00D84416" w:rsidRPr="008E1EF2">
        <w:rPr>
          <w:rFonts w:ascii="Times New Roman" w:hAnsi="Times New Roman"/>
          <w:sz w:val="24"/>
          <w:szCs w:val="24"/>
        </w:rPr>
        <w:t>:</w:t>
      </w:r>
    </w:p>
    <w:p w:rsidR="009224C0" w:rsidRPr="008E0B63" w:rsidRDefault="00BE265B" w:rsidP="003C3191">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B95071">
        <w:rPr>
          <w:rFonts w:ascii="Times New Roman" w:hAnsi="Times New Roman"/>
          <w:sz w:val="24"/>
          <w:szCs w:val="24"/>
        </w:rPr>
        <w:t>1</w:t>
      </w:r>
      <w:r w:rsidR="00B708ED" w:rsidRPr="008E0B63">
        <w:rPr>
          <w:rFonts w:ascii="Times New Roman" w:hAnsi="Times New Roman"/>
          <w:sz w:val="24"/>
          <w:szCs w:val="24"/>
        </w:rPr>
        <w:t xml:space="preserve">.1. </w:t>
      </w:r>
      <w:r w:rsidR="00452B41" w:rsidRPr="00C954E6">
        <w:rPr>
          <w:rFonts w:ascii="Times New Roman" w:hAnsi="Times New Roman"/>
          <w:sz w:val="24"/>
          <w:szCs w:val="24"/>
          <w:lang w:eastAsia="lt-LT"/>
        </w:rPr>
        <w:t>Projektas prisideda prie Lietuvos inovacijų plėtros 2014</w:t>
      </w:r>
      <w:r w:rsidR="00452B41" w:rsidRPr="00C954E6">
        <w:rPr>
          <w:rFonts w:ascii="Times New Roman" w:hAnsi="Times New Roman"/>
          <w:sz w:val="24"/>
          <w:szCs w:val="24"/>
        </w:rPr>
        <w:t>–</w:t>
      </w:r>
      <w:r w:rsidR="00452B41" w:rsidRPr="00C954E6">
        <w:rPr>
          <w:rFonts w:ascii="Times New Roman" w:hAnsi="Times New Roman"/>
          <w:sz w:val="24"/>
          <w:szCs w:val="24"/>
          <w:lang w:eastAsia="lt-LT"/>
        </w:rPr>
        <w:t>2020 metų programos įgyvendinimo 2014</w:t>
      </w:r>
      <w:r w:rsidR="00452B41" w:rsidRPr="00C954E6">
        <w:rPr>
          <w:rFonts w:ascii="Times New Roman" w:hAnsi="Times New Roman"/>
          <w:sz w:val="24"/>
          <w:szCs w:val="24"/>
        </w:rPr>
        <w:t>–</w:t>
      </w:r>
      <w:r w:rsidR="00452B41" w:rsidRPr="00C954E6">
        <w:rPr>
          <w:rFonts w:ascii="Times New Roman" w:hAnsi="Times New Roman"/>
          <w:sz w:val="24"/>
          <w:szCs w:val="24"/>
          <w:lang w:eastAsia="lt-LT"/>
        </w:rPr>
        <w:t xml:space="preserve">2017 metų veiksmų plano, patvirtinto Lietuvos Respublikos ūkio ministro </w:t>
      </w:r>
      <w:r w:rsidR="008E1EF2">
        <w:rPr>
          <w:rFonts w:ascii="Times New Roman" w:hAnsi="Times New Roman"/>
          <w:sz w:val="24"/>
          <w:szCs w:val="24"/>
          <w:lang w:eastAsia="lt-LT"/>
        </w:rPr>
        <w:t xml:space="preserve"> </w:t>
      </w:r>
      <w:r w:rsidR="00452B41" w:rsidRPr="00C954E6">
        <w:rPr>
          <w:rFonts w:ascii="Times New Roman" w:hAnsi="Times New Roman"/>
          <w:sz w:val="24"/>
          <w:szCs w:val="24"/>
          <w:lang w:eastAsia="lt-LT"/>
        </w:rPr>
        <w:t>2014 m. liepos 16 d. įsakymu Nr. 4-491</w:t>
      </w:r>
      <w:r w:rsidR="00452B41">
        <w:rPr>
          <w:rFonts w:ascii="Times New Roman" w:hAnsi="Times New Roman"/>
          <w:sz w:val="24"/>
          <w:szCs w:val="24"/>
          <w:lang w:eastAsia="lt-LT"/>
        </w:rPr>
        <w:t xml:space="preserve"> (toliau – Veiksmų planas</w:t>
      </w:r>
      <w:r w:rsidR="00452B41" w:rsidRPr="00C954E6">
        <w:rPr>
          <w:rFonts w:ascii="Times New Roman" w:hAnsi="Times New Roman"/>
          <w:sz w:val="24"/>
          <w:szCs w:val="24"/>
          <w:lang w:eastAsia="lt-LT"/>
        </w:rPr>
        <w:t>)</w:t>
      </w:r>
      <w:r w:rsidR="00452B41">
        <w:rPr>
          <w:rFonts w:ascii="Times New Roman" w:hAnsi="Times New Roman"/>
          <w:sz w:val="24"/>
          <w:szCs w:val="24"/>
          <w:lang w:eastAsia="lt-LT"/>
        </w:rPr>
        <w:t xml:space="preserve">, įgyvendinimo </w:t>
      </w:r>
      <w:r w:rsidR="00F90F71">
        <w:rPr>
          <w:rFonts w:ascii="Times New Roman" w:hAnsi="Times New Roman"/>
          <w:sz w:val="24"/>
          <w:szCs w:val="24"/>
          <w:lang w:eastAsia="lt-LT"/>
        </w:rPr>
        <w:t>(</w:t>
      </w:r>
      <w:r w:rsidR="00452B41">
        <w:rPr>
          <w:rFonts w:ascii="Times New Roman" w:hAnsi="Times New Roman"/>
          <w:sz w:val="24"/>
          <w:szCs w:val="24"/>
          <w:lang w:eastAsia="lt-LT"/>
        </w:rPr>
        <w:t>v</w:t>
      </w:r>
      <w:r w:rsidR="00452B41" w:rsidRPr="00452B41">
        <w:rPr>
          <w:rFonts w:ascii="Times New Roman" w:hAnsi="Times New Roman"/>
          <w:sz w:val="24"/>
          <w:szCs w:val="24"/>
          <w:lang w:eastAsia="lt-LT"/>
        </w:rPr>
        <w:t xml:space="preserve">ertinama, ar projekto veiklos sritis atitinka Veiksmų plano 1 tikslo „Plėtojant naujas žinias ir jų pritaikymą, ugdyti </w:t>
      </w:r>
      <w:proofErr w:type="spellStart"/>
      <w:r w:rsidR="00452B41" w:rsidRPr="00452B41">
        <w:rPr>
          <w:rFonts w:ascii="Times New Roman" w:hAnsi="Times New Roman"/>
          <w:sz w:val="24"/>
          <w:szCs w:val="24"/>
          <w:lang w:eastAsia="lt-LT"/>
        </w:rPr>
        <w:t>inovatyvią</w:t>
      </w:r>
      <w:proofErr w:type="spellEnd"/>
      <w:r w:rsidR="00452B41" w:rsidRPr="00452B41">
        <w:rPr>
          <w:rFonts w:ascii="Times New Roman" w:hAnsi="Times New Roman"/>
          <w:sz w:val="24"/>
          <w:szCs w:val="24"/>
          <w:lang w:eastAsia="lt-LT"/>
        </w:rPr>
        <w:t xml:space="preserve"> visuomenę“ 1.3 uždavinio „Skatinti </w:t>
      </w:r>
      <w:proofErr w:type="spellStart"/>
      <w:r w:rsidR="00452B41" w:rsidRPr="00452B41">
        <w:rPr>
          <w:rFonts w:ascii="Times New Roman" w:hAnsi="Times New Roman"/>
          <w:sz w:val="24"/>
          <w:szCs w:val="24"/>
          <w:lang w:eastAsia="lt-LT"/>
        </w:rPr>
        <w:t>inovatyvaus</w:t>
      </w:r>
      <w:proofErr w:type="spellEnd"/>
      <w:r w:rsidR="00452B41" w:rsidRPr="00452B41">
        <w:rPr>
          <w:rFonts w:ascii="Times New Roman" w:hAnsi="Times New Roman"/>
          <w:sz w:val="24"/>
          <w:szCs w:val="24"/>
          <w:lang w:eastAsia="lt-LT"/>
        </w:rPr>
        <w:t xml:space="preserve"> verslo kūrimą, sudarant palankias sąlygas ir suteikiant žinių apie </w:t>
      </w:r>
      <w:proofErr w:type="spellStart"/>
      <w:r w:rsidR="00452B41" w:rsidRPr="00452B41">
        <w:rPr>
          <w:rFonts w:ascii="Times New Roman" w:hAnsi="Times New Roman"/>
          <w:sz w:val="24"/>
          <w:szCs w:val="24"/>
          <w:lang w:eastAsia="lt-LT"/>
        </w:rPr>
        <w:t>inovatyvaus</w:t>
      </w:r>
      <w:proofErr w:type="spellEnd"/>
      <w:r w:rsidR="00452B41" w:rsidRPr="00452B41">
        <w:rPr>
          <w:rFonts w:ascii="Times New Roman" w:hAnsi="Times New Roman"/>
          <w:sz w:val="24"/>
          <w:szCs w:val="24"/>
          <w:lang w:eastAsia="lt-LT"/>
        </w:rPr>
        <w:t xml:space="preserve"> verslo pradžią“ 1.3.3 veiksmą „Teikti inovacijų paramos paslaugas ir inovacijų konsultacines paslaugas įmonėms“, 1.3.8 veiksmą „Populiarinti technologijų pažangą ir inovacijas“, 3 tikslo „Skatinti vertės tinklų kūrimą, plėtrą ir jų </w:t>
      </w:r>
      <w:proofErr w:type="spellStart"/>
      <w:r w:rsidR="00452B41" w:rsidRPr="00452B41">
        <w:rPr>
          <w:rFonts w:ascii="Times New Roman" w:hAnsi="Times New Roman"/>
          <w:sz w:val="24"/>
          <w:szCs w:val="24"/>
          <w:lang w:eastAsia="lt-LT"/>
        </w:rPr>
        <w:t>tarptautiškumą</w:t>
      </w:r>
      <w:proofErr w:type="spellEnd"/>
      <w:r w:rsidR="00452B41" w:rsidRPr="00452B41">
        <w:rPr>
          <w:rFonts w:ascii="Times New Roman" w:hAnsi="Times New Roman"/>
          <w:sz w:val="24"/>
          <w:szCs w:val="24"/>
          <w:lang w:eastAsia="lt-LT"/>
        </w:rPr>
        <w:t xml:space="preserve">“ 3.2 uždavinio „Skatinti klasterių plėtrą ir integraciją į tarptautinius vertės kūrimo tinklus“ 3.2.1 veiksmą „Teikti inovacijų konsultacines paslaugas ir inovacijų paramos paslaugas klasterių plėtros ir augimo klausimais“, 3.2.4 veiksmą „Skatinti ir teikti finansavimą verslo tarptautinei </w:t>
      </w:r>
      <w:proofErr w:type="spellStart"/>
      <w:r w:rsidR="00452B41" w:rsidRPr="00452B41">
        <w:rPr>
          <w:rFonts w:ascii="Times New Roman" w:hAnsi="Times New Roman"/>
          <w:sz w:val="24"/>
          <w:szCs w:val="24"/>
          <w:lang w:eastAsia="lt-LT"/>
        </w:rPr>
        <w:t>tinklaveikai</w:t>
      </w:r>
      <w:proofErr w:type="spellEnd"/>
      <w:r w:rsidR="00452B41" w:rsidRPr="00452B41">
        <w:rPr>
          <w:rFonts w:ascii="Times New Roman" w:hAnsi="Times New Roman"/>
          <w:sz w:val="24"/>
          <w:szCs w:val="24"/>
          <w:lang w:eastAsia="lt-LT"/>
        </w:rPr>
        <w:t xml:space="preserve">, </w:t>
      </w:r>
      <w:proofErr w:type="spellStart"/>
      <w:r w:rsidR="00452B41" w:rsidRPr="00452B41">
        <w:rPr>
          <w:rFonts w:ascii="Times New Roman" w:hAnsi="Times New Roman"/>
          <w:sz w:val="24"/>
          <w:szCs w:val="24"/>
          <w:lang w:eastAsia="lt-LT"/>
        </w:rPr>
        <w:t>dalyvavumui</w:t>
      </w:r>
      <w:proofErr w:type="spellEnd"/>
      <w:r w:rsidR="00452B41" w:rsidRPr="00452B41">
        <w:rPr>
          <w:rFonts w:ascii="Times New Roman" w:hAnsi="Times New Roman"/>
          <w:sz w:val="24"/>
          <w:szCs w:val="24"/>
          <w:lang w:eastAsia="lt-LT"/>
        </w:rPr>
        <w:t xml:space="preserve"> tarptautiniuose MTEPI projektuose, tarptautinių partnerių paieškai, veiklų identifikavimui ir paraiškų rengimui“ ir 4 tikslo „Didinti inovacijų politikos formavimo ir įgyvendinimo efektyvumą ir skatinti inovacijas viešajame sektoriuje“ 2 uždavinio „Kurti inovacijų paklausos skatinimo priemones, padedančias spręsti socialinius, ekonominius ir aplinkosaugos iššūkius“ 4.2.6 veiksmą „Teikti metodinę ir ekspertinę pagalbą dėl </w:t>
      </w:r>
      <w:proofErr w:type="spellStart"/>
      <w:r w:rsidR="00452B41" w:rsidRPr="00452B41">
        <w:rPr>
          <w:rFonts w:ascii="Times New Roman" w:hAnsi="Times New Roman"/>
          <w:sz w:val="24"/>
          <w:szCs w:val="24"/>
          <w:lang w:eastAsia="lt-LT"/>
        </w:rPr>
        <w:t>ikiprekybinių</w:t>
      </w:r>
      <w:proofErr w:type="spellEnd"/>
      <w:r w:rsidR="00452B41" w:rsidRPr="00452B41">
        <w:rPr>
          <w:rFonts w:ascii="Times New Roman" w:hAnsi="Times New Roman"/>
          <w:sz w:val="24"/>
          <w:szCs w:val="24"/>
          <w:lang w:eastAsia="lt-LT"/>
        </w:rPr>
        <w:t xml:space="preserve"> pirkimų įmonėms, ketinančioms dalyvauti dalyvio teisėmis </w:t>
      </w:r>
      <w:proofErr w:type="spellStart"/>
      <w:r w:rsidR="00452B41" w:rsidRPr="00452B41">
        <w:rPr>
          <w:rFonts w:ascii="Times New Roman" w:hAnsi="Times New Roman"/>
          <w:sz w:val="24"/>
          <w:szCs w:val="24"/>
          <w:lang w:eastAsia="lt-LT"/>
        </w:rPr>
        <w:t>ikiprekybiniuose</w:t>
      </w:r>
      <w:proofErr w:type="spellEnd"/>
      <w:r w:rsidR="00452B41" w:rsidRPr="00452B41">
        <w:rPr>
          <w:rFonts w:ascii="Times New Roman" w:hAnsi="Times New Roman"/>
          <w:sz w:val="24"/>
          <w:szCs w:val="24"/>
          <w:lang w:eastAsia="lt-LT"/>
        </w:rPr>
        <w:t xml:space="preserve"> pirkimuose, ir (ar) perkančiosioms organizacijoms dėl </w:t>
      </w:r>
      <w:proofErr w:type="spellStart"/>
      <w:r w:rsidR="00452B41" w:rsidRPr="00452B41">
        <w:rPr>
          <w:rFonts w:ascii="Times New Roman" w:hAnsi="Times New Roman"/>
          <w:sz w:val="24"/>
          <w:szCs w:val="24"/>
          <w:lang w:eastAsia="lt-LT"/>
        </w:rPr>
        <w:t>ikiprekybinių</w:t>
      </w:r>
      <w:proofErr w:type="spellEnd"/>
      <w:r w:rsidR="00452B41" w:rsidRPr="00452B41">
        <w:rPr>
          <w:rFonts w:ascii="Times New Roman" w:hAnsi="Times New Roman"/>
          <w:sz w:val="24"/>
          <w:szCs w:val="24"/>
          <w:lang w:eastAsia="lt-LT"/>
        </w:rPr>
        <w:t xml:space="preserve"> pirkimų vykdymo“, o pareiškėjas atitinka už aukščiau nurodytų Veiksmų plano veiksmų įgyvendinimą atsakingą vykdytoją</w:t>
      </w:r>
      <w:r w:rsidR="00F90F71">
        <w:rPr>
          <w:rFonts w:ascii="Times New Roman" w:hAnsi="Times New Roman"/>
          <w:sz w:val="24"/>
          <w:szCs w:val="24"/>
          <w:lang w:eastAsia="lt-LT"/>
        </w:rPr>
        <w:t>)</w:t>
      </w:r>
      <w:r w:rsidR="005D4427" w:rsidRPr="008E0B63">
        <w:rPr>
          <w:rFonts w:ascii="Times New Roman" w:hAnsi="Times New Roman"/>
          <w:sz w:val="24"/>
          <w:szCs w:val="24"/>
          <w:lang w:eastAsia="lt-LT"/>
        </w:rPr>
        <w:t>;</w:t>
      </w:r>
      <w:r w:rsidR="009224C0" w:rsidRPr="008E0B63">
        <w:rPr>
          <w:rFonts w:ascii="Times New Roman" w:hAnsi="Times New Roman"/>
          <w:sz w:val="24"/>
          <w:szCs w:val="24"/>
          <w:lang w:eastAsia="lt-LT"/>
        </w:rPr>
        <w:t xml:space="preserve"> </w:t>
      </w:r>
    </w:p>
    <w:p w:rsidR="00851E6B" w:rsidRDefault="00E00578" w:rsidP="00B81F4E">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B95071">
        <w:rPr>
          <w:rFonts w:ascii="Times New Roman" w:hAnsi="Times New Roman"/>
          <w:sz w:val="24"/>
          <w:szCs w:val="24"/>
        </w:rPr>
        <w:t>1</w:t>
      </w:r>
      <w:r w:rsidR="00D84416" w:rsidRPr="008E0B63">
        <w:rPr>
          <w:rFonts w:ascii="Times New Roman" w:hAnsi="Times New Roman"/>
          <w:sz w:val="24"/>
          <w:szCs w:val="24"/>
        </w:rPr>
        <w:t xml:space="preserve">.2. </w:t>
      </w:r>
      <w:r w:rsidR="00452B41" w:rsidRPr="00C954E6">
        <w:rPr>
          <w:rFonts w:ascii="Times New Roman" w:hAnsi="Times New Roman"/>
          <w:sz w:val="24"/>
          <w:szCs w:val="24"/>
          <w:lang w:eastAsia="lt-LT"/>
        </w:rPr>
        <w: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w:t>
      </w:r>
      <w:r w:rsidR="00452B41">
        <w:rPr>
          <w:rFonts w:ascii="Times New Roman" w:hAnsi="Times New Roman"/>
          <w:sz w:val="24"/>
          <w:szCs w:val="24"/>
          <w:lang w:eastAsia="lt-LT"/>
        </w:rPr>
        <w:t>tatyto prioriteto veiksmų planą</w:t>
      </w:r>
      <w:r w:rsidR="00F90F71">
        <w:rPr>
          <w:rFonts w:ascii="Times New Roman" w:hAnsi="Times New Roman"/>
          <w:sz w:val="24"/>
          <w:szCs w:val="24"/>
        </w:rPr>
        <w:t xml:space="preserve"> (</w:t>
      </w:r>
      <w:r w:rsidR="00452B41">
        <w:rPr>
          <w:rFonts w:ascii="Times New Roman" w:hAnsi="Times New Roman"/>
          <w:sz w:val="24"/>
          <w:szCs w:val="24"/>
          <w:lang w:eastAsia="lt-LT"/>
        </w:rPr>
        <w:t>v</w:t>
      </w:r>
      <w:r w:rsidR="00452B41" w:rsidRPr="00452B41">
        <w:rPr>
          <w:rFonts w:ascii="Times New Roman" w:hAnsi="Times New Roman"/>
          <w:sz w:val="24"/>
          <w:szCs w:val="24"/>
          <w:lang w:eastAsia="lt-LT"/>
        </w:rPr>
        <w:t xml:space="preserve">ertinama, ar projektas prisideda prie Prioritetinių mokslinių tyrimų ir eksperimentinės (socialinės, kultūrinės) plėtros ir inovacijų raidos (sumaniosios specializacijos) krypčių ir jų prioritetų įgyvendinimo programos 19.2 tikslo įgyvendinimo ir atitinka bent vieno konkretaus prioriteto veiksmų plane nustatytą bent vieną prioriteto teminį </w:t>
      </w:r>
      <w:r w:rsidR="00452B41">
        <w:rPr>
          <w:rFonts w:ascii="Times New Roman" w:hAnsi="Times New Roman"/>
          <w:sz w:val="24"/>
          <w:szCs w:val="24"/>
          <w:lang w:eastAsia="lt-LT"/>
        </w:rPr>
        <w:t>specifiškumą</w:t>
      </w:r>
      <w:r w:rsidR="00F90F71">
        <w:rPr>
          <w:rFonts w:ascii="Times New Roman" w:hAnsi="Times New Roman"/>
          <w:sz w:val="24"/>
          <w:szCs w:val="24"/>
          <w:lang w:eastAsia="lt-LT"/>
        </w:rPr>
        <w:t>)</w:t>
      </w:r>
      <w:r w:rsidR="00452B41">
        <w:rPr>
          <w:rFonts w:ascii="Times New Roman" w:hAnsi="Times New Roman"/>
          <w:sz w:val="24"/>
          <w:szCs w:val="24"/>
          <w:lang w:eastAsia="lt-LT"/>
        </w:rPr>
        <w:t>;</w:t>
      </w:r>
    </w:p>
    <w:p w:rsidR="00452B41" w:rsidRDefault="00E00578" w:rsidP="00B81F4E">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2</w:t>
      </w:r>
      <w:r w:rsidR="00B95071">
        <w:rPr>
          <w:rFonts w:ascii="Times New Roman" w:hAnsi="Times New Roman"/>
          <w:sz w:val="24"/>
          <w:szCs w:val="24"/>
          <w:lang w:eastAsia="lt-LT"/>
        </w:rPr>
        <w:t>2</w:t>
      </w:r>
      <w:r w:rsidR="00452B41">
        <w:rPr>
          <w:rFonts w:ascii="Times New Roman" w:hAnsi="Times New Roman"/>
          <w:sz w:val="24"/>
          <w:szCs w:val="24"/>
          <w:lang w:eastAsia="lt-LT"/>
        </w:rPr>
        <w:t xml:space="preserve">. </w:t>
      </w:r>
      <w:r w:rsidR="00452B41" w:rsidRPr="008E0B63">
        <w:rPr>
          <w:rFonts w:ascii="Times New Roman" w:hAnsi="Times New Roman"/>
          <w:sz w:val="24"/>
          <w:szCs w:val="24"/>
        </w:rPr>
        <w:t>Projektas</w:t>
      </w:r>
      <w:r w:rsidR="00452B41">
        <w:rPr>
          <w:rFonts w:ascii="Times New Roman" w:hAnsi="Times New Roman"/>
          <w:sz w:val="24"/>
          <w:szCs w:val="24"/>
        </w:rPr>
        <w:t xml:space="preserve">, kurio metu numatoma vykdyti Aprašo </w:t>
      </w:r>
      <w:r w:rsidR="00452B41" w:rsidRPr="00452B41">
        <w:rPr>
          <w:rFonts w:ascii="Times New Roman" w:hAnsi="Times New Roman"/>
          <w:sz w:val="24"/>
          <w:szCs w:val="24"/>
          <w:highlight w:val="lightGray"/>
        </w:rPr>
        <w:t>10.2</w:t>
      </w:r>
      <w:r w:rsidR="00452B41">
        <w:rPr>
          <w:rFonts w:ascii="Times New Roman" w:hAnsi="Times New Roman"/>
          <w:sz w:val="24"/>
          <w:szCs w:val="24"/>
        </w:rPr>
        <w:t xml:space="preserve"> papunktyje numatytą veiklą,</w:t>
      </w:r>
      <w:r w:rsidR="00452B41" w:rsidRPr="008E0B63">
        <w:rPr>
          <w:rFonts w:ascii="Times New Roman" w:hAnsi="Times New Roman"/>
          <w:sz w:val="24"/>
          <w:szCs w:val="24"/>
        </w:rPr>
        <w:t xml:space="preserve"> turi atitikti šiuos specialiuosius projektų atrankos kriterijus</w:t>
      </w:r>
      <w:r w:rsidR="00452B41">
        <w:rPr>
          <w:rFonts w:ascii="Times New Roman" w:hAnsi="Times New Roman"/>
          <w:sz w:val="24"/>
          <w:szCs w:val="24"/>
        </w:rPr>
        <w:t xml:space="preserve">, patvirtintus </w:t>
      </w:r>
      <w:proofErr w:type="spellStart"/>
      <w:r w:rsidR="00452B41">
        <w:rPr>
          <w:rFonts w:ascii="Times New Roman" w:hAnsi="Times New Roman"/>
          <w:sz w:val="24"/>
          <w:szCs w:val="24"/>
        </w:rPr>
        <w:t>Stebėsenos</w:t>
      </w:r>
      <w:proofErr w:type="spellEnd"/>
      <w:r w:rsidR="00452B41">
        <w:rPr>
          <w:rFonts w:ascii="Times New Roman" w:hAnsi="Times New Roman"/>
          <w:sz w:val="24"/>
          <w:szCs w:val="24"/>
        </w:rPr>
        <w:t xml:space="preserve"> komiteto </w:t>
      </w:r>
      <w:r w:rsidR="00452B41" w:rsidRPr="008E1EF2">
        <w:rPr>
          <w:rFonts w:ascii="Times New Roman" w:hAnsi="Times New Roman"/>
          <w:sz w:val="24"/>
          <w:szCs w:val="24"/>
        </w:rPr>
        <w:t>2015 m. spalio 28 d. posėdžio nutarimu Nr. 44(P)-6.1(11):</w:t>
      </w:r>
    </w:p>
    <w:p w:rsidR="00452B41" w:rsidRPr="00452B41" w:rsidRDefault="00E00578" w:rsidP="00452B41">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B95071">
        <w:rPr>
          <w:rFonts w:ascii="Times New Roman" w:hAnsi="Times New Roman"/>
          <w:sz w:val="24"/>
          <w:szCs w:val="24"/>
          <w:lang w:eastAsia="lt-LT"/>
        </w:rPr>
        <w:t>2</w:t>
      </w:r>
      <w:r w:rsidR="00452B41">
        <w:rPr>
          <w:rFonts w:ascii="Times New Roman" w:hAnsi="Times New Roman"/>
          <w:sz w:val="24"/>
          <w:szCs w:val="24"/>
          <w:lang w:eastAsia="lt-LT"/>
        </w:rPr>
        <w:t xml:space="preserve">.1. </w:t>
      </w:r>
      <w:r w:rsidR="00452B41" w:rsidRPr="00C954E6">
        <w:rPr>
          <w:rFonts w:ascii="Times New Roman" w:hAnsi="Times New Roman"/>
          <w:sz w:val="24"/>
          <w:szCs w:val="24"/>
          <w:lang w:eastAsia="lt-LT"/>
        </w:rPr>
        <w:t>Pareiškėjo ir partnerio patirtis teikiant aukštos kokybės konsultacijas inovacijų klausimais galutiniam naudos gavėjui</w:t>
      </w:r>
      <w:r w:rsidR="00452B41">
        <w:rPr>
          <w:rFonts w:ascii="Times New Roman" w:hAnsi="Times New Roman"/>
          <w:sz w:val="24"/>
          <w:szCs w:val="24"/>
          <w:lang w:eastAsia="lt-LT"/>
        </w:rPr>
        <w:t xml:space="preserve"> (v</w:t>
      </w:r>
      <w:r w:rsidR="00452B41" w:rsidRPr="00452B41">
        <w:rPr>
          <w:rFonts w:ascii="Times New Roman" w:hAnsi="Times New Roman"/>
          <w:sz w:val="24"/>
          <w:szCs w:val="24"/>
          <w:lang w:eastAsia="lt-LT"/>
        </w:rPr>
        <w:t>ertinant būtina įsitikinti, kad pareiškėjas ir partneris turi pakankamai patirties teikti aukštos kokybės konsultacijas inovacijų klausimais galutiniam naudos gavėjui.</w:t>
      </w:r>
      <w:r w:rsidR="00452B41">
        <w:rPr>
          <w:rFonts w:ascii="Times New Roman" w:hAnsi="Times New Roman"/>
          <w:sz w:val="24"/>
          <w:szCs w:val="24"/>
          <w:lang w:eastAsia="lt-LT"/>
        </w:rPr>
        <w:t xml:space="preserve"> </w:t>
      </w:r>
      <w:r w:rsidR="00452B41" w:rsidRPr="00452B41">
        <w:rPr>
          <w:rFonts w:ascii="Times New Roman" w:hAnsi="Times New Roman"/>
          <w:sz w:val="24"/>
          <w:szCs w:val="24"/>
          <w:lang w:eastAsia="lt-LT"/>
        </w:rPr>
        <w:t>Aukštos kokybės konsultacija yra tokia konsultacija, kurią teikia atitinkamos kompetencijos pareiškėjo darbuotojas, t. y. darbo santykiais arba jų esmę atitinkančiais santykiais, arba kitokiais pavaldumo (subordinacijos) santykiais su pareiškėju susijęs asmuo (pvz., ekspertas).</w:t>
      </w:r>
    </w:p>
    <w:p w:rsidR="00305329" w:rsidRDefault="00452B41" w:rsidP="00A50855">
      <w:pPr>
        <w:spacing w:after="0" w:line="240" w:lineRule="auto"/>
        <w:ind w:firstLine="851"/>
        <w:jc w:val="both"/>
        <w:rPr>
          <w:rFonts w:ascii="Times New Roman" w:hAnsi="Times New Roman"/>
          <w:sz w:val="24"/>
          <w:szCs w:val="24"/>
          <w:lang w:eastAsia="lt-LT"/>
        </w:rPr>
      </w:pPr>
      <w:r w:rsidRPr="00452B41">
        <w:rPr>
          <w:rFonts w:ascii="Times New Roman" w:hAnsi="Times New Roman"/>
          <w:sz w:val="24"/>
          <w:szCs w:val="24"/>
          <w:lang w:eastAsia="lt-LT"/>
        </w:rPr>
        <w:t>Konsultacijas inovacijų klausimais teikiančio asmens kompetencija turi tenkinti šiuos reikalavimus:</w:t>
      </w:r>
    </w:p>
    <w:p w:rsidR="00452B41" w:rsidRDefault="00452B41" w:rsidP="00A50855">
      <w:pPr>
        <w:spacing w:after="0" w:line="240" w:lineRule="auto"/>
        <w:ind w:firstLine="851"/>
        <w:jc w:val="both"/>
        <w:rPr>
          <w:rFonts w:ascii="Times New Roman" w:hAnsi="Times New Roman"/>
          <w:sz w:val="24"/>
          <w:szCs w:val="24"/>
          <w:lang w:eastAsia="lt-LT"/>
        </w:rPr>
      </w:pPr>
      <w:r w:rsidRPr="00452B41">
        <w:rPr>
          <w:rFonts w:ascii="Times New Roman" w:hAnsi="Times New Roman"/>
          <w:sz w:val="24"/>
          <w:szCs w:val="24"/>
          <w:lang w:eastAsia="lt-LT"/>
        </w:rPr>
        <w:t xml:space="preserve">a) asmuo turi turėti aukštąjį universitetinį arba jam prilygintą </w:t>
      </w:r>
      <w:proofErr w:type="spellStart"/>
      <w:r w:rsidRPr="00452B41">
        <w:rPr>
          <w:rFonts w:ascii="Times New Roman" w:hAnsi="Times New Roman"/>
          <w:sz w:val="24"/>
          <w:szCs w:val="24"/>
          <w:lang w:eastAsia="lt-LT"/>
        </w:rPr>
        <w:t>išsilavinimą;b</w:t>
      </w:r>
      <w:proofErr w:type="spellEnd"/>
      <w:r w:rsidRPr="00452B41">
        <w:rPr>
          <w:rFonts w:ascii="Times New Roman" w:hAnsi="Times New Roman"/>
          <w:sz w:val="24"/>
          <w:szCs w:val="24"/>
          <w:lang w:eastAsia="lt-LT"/>
        </w:rPr>
        <w:t xml:space="preserve">) asmuo turi būti įgijęs arba per paskutinius dvejus metus iki paraiškos pateikimo kėlęs kvalifikaciją MTEP ir (ar) inovacijų (vadybos) ir (ar) </w:t>
      </w:r>
      <w:proofErr w:type="spellStart"/>
      <w:r w:rsidRPr="00452B41">
        <w:rPr>
          <w:rFonts w:ascii="Times New Roman" w:hAnsi="Times New Roman"/>
          <w:sz w:val="24"/>
          <w:szCs w:val="24"/>
          <w:lang w:eastAsia="lt-LT"/>
        </w:rPr>
        <w:t>verslumo</w:t>
      </w:r>
      <w:proofErr w:type="spellEnd"/>
      <w:r w:rsidRPr="00452B41">
        <w:rPr>
          <w:rFonts w:ascii="Times New Roman" w:hAnsi="Times New Roman"/>
          <w:sz w:val="24"/>
          <w:szCs w:val="24"/>
          <w:lang w:eastAsia="lt-LT"/>
        </w:rPr>
        <w:t xml:space="preserve"> skatinimo </w:t>
      </w:r>
      <w:proofErr w:type="spellStart"/>
      <w:r w:rsidRPr="00452B41">
        <w:rPr>
          <w:rFonts w:ascii="Times New Roman" w:hAnsi="Times New Roman"/>
          <w:sz w:val="24"/>
          <w:szCs w:val="24"/>
          <w:lang w:eastAsia="lt-LT"/>
        </w:rPr>
        <w:t>klausimais;c</w:t>
      </w:r>
      <w:proofErr w:type="spellEnd"/>
      <w:r w:rsidRPr="00452B41">
        <w:rPr>
          <w:rFonts w:ascii="Times New Roman" w:hAnsi="Times New Roman"/>
          <w:sz w:val="24"/>
          <w:szCs w:val="24"/>
          <w:lang w:eastAsia="lt-LT"/>
        </w:rPr>
        <w:t xml:space="preserve">) asmuo per paskutinius trejus metus turi turėti ne mažiau kaip 2 metų inovacijų paramos ir (ar) </w:t>
      </w:r>
      <w:proofErr w:type="spellStart"/>
      <w:r w:rsidRPr="00452B41">
        <w:rPr>
          <w:rFonts w:ascii="Times New Roman" w:hAnsi="Times New Roman"/>
          <w:sz w:val="24"/>
          <w:szCs w:val="24"/>
          <w:lang w:eastAsia="lt-LT"/>
        </w:rPr>
        <w:t>verslumo</w:t>
      </w:r>
      <w:proofErr w:type="spellEnd"/>
      <w:r w:rsidRPr="00452B41">
        <w:rPr>
          <w:rFonts w:ascii="Times New Roman" w:hAnsi="Times New Roman"/>
          <w:sz w:val="24"/>
          <w:szCs w:val="24"/>
          <w:lang w:eastAsia="lt-LT"/>
        </w:rPr>
        <w:t xml:space="preserve"> skatinimo paslaugų teikimo patirtį ir per paskutinius trejus metus turi būti konsultavęs daugiau kaip 20 MTEPI srityje veikiančių </w:t>
      </w:r>
      <w:proofErr w:type="spellStart"/>
      <w:r w:rsidRPr="00452B41">
        <w:rPr>
          <w:rFonts w:ascii="Times New Roman" w:hAnsi="Times New Roman"/>
          <w:sz w:val="24"/>
          <w:szCs w:val="24"/>
          <w:lang w:eastAsia="lt-LT"/>
        </w:rPr>
        <w:t>įmonių;d</w:t>
      </w:r>
      <w:proofErr w:type="spellEnd"/>
      <w:r w:rsidRPr="00452B41">
        <w:rPr>
          <w:rFonts w:ascii="Times New Roman" w:hAnsi="Times New Roman"/>
          <w:sz w:val="24"/>
          <w:szCs w:val="24"/>
          <w:lang w:eastAsia="lt-LT"/>
        </w:rPr>
        <w:t xml:space="preserve">) asmuo turi turėti ne mažiau kaip penkių įmonių, veikiančių ne trumpiau kaip penkerius metus, konsultuotų MTEPI ir (ar) </w:t>
      </w:r>
      <w:proofErr w:type="spellStart"/>
      <w:r w:rsidRPr="00452B41">
        <w:rPr>
          <w:rFonts w:ascii="Times New Roman" w:hAnsi="Times New Roman"/>
          <w:sz w:val="24"/>
          <w:szCs w:val="24"/>
          <w:lang w:eastAsia="lt-LT"/>
        </w:rPr>
        <w:t>verslumo</w:t>
      </w:r>
      <w:proofErr w:type="spellEnd"/>
      <w:r w:rsidRPr="00452B41">
        <w:rPr>
          <w:rFonts w:ascii="Times New Roman" w:hAnsi="Times New Roman"/>
          <w:sz w:val="24"/>
          <w:szCs w:val="24"/>
          <w:lang w:eastAsia="lt-LT"/>
        </w:rPr>
        <w:t xml:space="preserve"> skatinimo klausimais, teigiamus atsiliepimus (</w:t>
      </w:r>
      <w:proofErr w:type="spellStart"/>
      <w:r w:rsidRPr="00452B41">
        <w:rPr>
          <w:rFonts w:ascii="Times New Roman" w:hAnsi="Times New Roman"/>
          <w:sz w:val="24"/>
          <w:szCs w:val="24"/>
          <w:lang w:eastAsia="lt-LT"/>
        </w:rPr>
        <w:t>vertinimus).Šie</w:t>
      </w:r>
      <w:proofErr w:type="spellEnd"/>
      <w:r w:rsidRPr="00452B41">
        <w:rPr>
          <w:rFonts w:ascii="Times New Roman" w:hAnsi="Times New Roman"/>
          <w:sz w:val="24"/>
          <w:szCs w:val="24"/>
          <w:lang w:eastAsia="lt-LT"/>
        </w:rPr>
        <w:t xml:space="preserve"> reikalavimai yra taikomi visai pareiškėjo ir partnerio suformuotai projektą vykdančių asmenų komandai.</w:t>
      </w:r>
      <w:r>
        <w:rPr>
          <w:rFonts w:ascii="Times New Roman" w:hAnsi="Times New Roman"/>
          <w:sz w:val="24"/>
          <w:szCs w:val="24"/>
          <w:lang w:eastAsia="lt-LT"/>
        </w:rPr>
        <w:t xml:space="preserve"> </w:t>
      </w:r>
      <w:r w:rsidRPr="00452B41">
        <w:rPr>
          <w:rFonts w:ascii="Times New Roman" w:hAnsi="Times New Roman"/>
          <w:sz w:val="24"/>
          <w:szCs w:val="24"/>
          <w:lang w:eastAsia="lt-LT"/>
        </w:rPr>
        <w:t>Reikalavimai, nurodyti c) ir d) punktuose nėra taikomi partnerių – nacionalinių verslo asociatyvinių struktūrų, vienijančių regionines ir šakines verslo asociacijas (įskaitant prekybos, pramonės ir amatų rūmus), kurių nariai vykdo MTEPI veiklas –</w:t>
      </w:r>
      <w:r>
        <w:rPr>
          <w:rFonts w:ascii="Times New Roman" w:hAnsi="Times New Roman"/>
          <w:sz w:val="24"/>
          <w:szCs w:val="24"/>
          <w:lang w:eastAsia="lt-LT"/>
        </w:rPr>
        <w:t xml:space="preserve"> darbuotojams);</w:t>
      </w:r>
    </w:p>
    <w:p w:rsidR="00452B41" w:rsidRPr="00C954E6" w:rsidRDefault="00E00578" w:rsidP="00452B41">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B95071">
        <w:rPr>
          <w:rFonts w:ascii="Times New Roman" w:hAnsi="Times New Roman"/>
          <w:sz w:val="24"/>
          <w:szCs w:val="24"/>
          <w:lang w:eastAsia="lt-LT"/>
        </w:rPr>
        <w:t>2</w:t>
      </w:r>
      <w:r w:rsidR="00452B41">
        <w:rPr>
          <w:rFonts w:ascii="Times New Roman" w:hAnsi="Times New Roman"/>
          <w:sz w:val="24"/>
          <w:szCs w:val="24"/>
          <w:lang w:eastAsia="lt-LT"/>
        </w:rPr>
        <w:t xml:space="preserve">.2. </w:t>
      </w:r>
      <w:r w:rsidR="00452B41" w:rsidRPr="00C954E6">
        <w:rPr>
          <w:rFonts w:ascii="Times New Roman" w:hAnsi="Times New Roman"/>
          <w:sz w:val="24"/>
          <w:szCs w:val="24"/>
        </w:rPr>
        <w:t xml:space="preserve">Galutiniai naudos gavėjai yra įmonės, vykdančios MTEPI veiklas, arba įmonės, kurių planuojama vystyti veikla priskiriama MTEPI veiklai, taip pat perkančiosios organizacijos, kai teikiama ekspertinė bei metodinė pagalba dėl </w:t>
      </w:r>
      <w:proofErr w:type="spellStart"/>
      <w:r w:rsidR="00452B41" w:rsidRPr="00C954E6">
        <w:rPr>
          <w:rFonts w:ascii="Times New Roman" w:hAnsi="Times New Roman"/>
          <w:sz w:val="24"/>
          <w:szCs w:val="24"/>
        </w:rPr>
        <w:t>ikiprekybinių</w:t>
      </w:r>
      <w:proofErr w:type="spellEnd"/>
      <w:r w:rsidR="00452B41" w:rsidRPr="00C954E6">
        <w:rPr>
          <w:rFonts w:ascii="Times New Roman" w:hAnsi="Times New Roman"/>
          <w:sz w:val="24"/>
          <w:szCs w:val="24"/>
        </w:rPr>
        <w:t xml:space="preserve"> pirkimų vykdymo</w:t>
      </w:r>
      <w:r w:rsidR="00452B41">
        <w:rPr>
          <w:rFonts w:ascii="Times New Roman" w:hAnsi="Times New Roman"/>
          <w:sz w:val="24"/>
          <w:szCs w:val="24"/>
        </w:rPr>
        <w:t xml:space="preserve"> </w:t>
      </w:r>
      <w:r w:rsidR="00452B41">
        <w:rPr>
          <w:rFonts w:ascii="Times New Roman" w:hAnsi="Times New Roman"/>
          <w:sz w:val="24"/>
          <w:szCs w:val="24"/>
          <w:lang w:eastAsia="lt-LT"/>
        </w:rPr>
        <w:t>(p</w:t>
      </w:r>
      <w:r w:rsidR="00452B41" w:rsidRPr="00452B41">
        <w:rPr>
          <w:rFonts w:ascii="Times New Roman" w:hAnsi="Times New Roman"/>
          <w:sz w:val="24"/>
          <w:szCs w:val="24"/>
          <w:lang w:eastAsia="lt-LT"/>
        </w:rPr>
        <w:t xml:space="preserve">araiškos vertinimo metu ir projekto įgyvendinimo metu pareiškėjas užtikrina, kad visos jo teikiamos konsultacijos inovacijų klausimais ir (ar) inovacijų paramos paslaugos yra skirtos įmonėms, paskutinius trejus metus iki konsultacijos ir (ar) inovacijų paslaugos gavimo vykdančioms MTEPI veiklas, arba įmonėms, kurių  planuojama vystyti veikla priskiriama MTEPI veiklai, taip pat perkančiosioms organizacijoms, kai teikiama ekspertinė bei metodinė pagalba dėl </w:t>
      </w:r>
      <w:proofErr w:type="spellStart"/>
      <w:r w:rsidR="00452B41" w:rsidRPr="00452B41">
        <w:rPr>
          <w:rFonts w:ascii="Times New Roman" w:hAnsi="Times New Roman"/>
          <w:sz w:val="24"/>
          <w:szCs w:val="24"/>
          <w:lang w:eastAsia="lt-LT"/>
        </w:rPr>
        <w:t>ikiprekybinių</w:t>
      </w:r>
      <w:proofErr w:type="spellEnd"/>
      <w:r w:rsidR="00452B41" w:rsidRPr="00452B41">
        <w:rPr>
          <w:rFonts w:ascii="Times New Roman" w:hAnsi="Times New Roman"/>
          <w:sz w:val="24"/>
          <w:szCs w:val="24"/>
          <w:lang w:eastAsia="lt-LT"/>
        </w:rPr>
        <w:t xml:space="preserve"> pirkimų vykdymo. Projekto įgyvendinimu metu dėl galutinių naudos gavėjų atitikties nustatytiems reikalavimams projekto vykdytojas turi įsitikinti prieš suteikdamas konsultacijas ir (ar) inovacijų paramos paslaugas</w:t>
      </w:r>
      <w:r w:rsidR="00452B41">
        <w:rPr>
          <w:rFonts w:ascii="Times New Roman" w:hAnsi="Times New Roman"/>
          <w:sz w:val="24"/>
          <w:szCs w:val="24"/>
          <w:lang w:eastAsia="lt-LT"/>
        </w:rPr>
        <w:t>).</w:t>
      </w:r>
    </w:p>
    <w:p w:rsidR="008C6C14" w:rsidRPr="008E0B63" w:rsidRDefault="00A50855"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3</w:t>
      </w:r>
      <w:r w:rsidR="003E77A5" w:rsidRPr="008E1EF2">
        <w:rPr>
          <w:rFonts w:ascii="Times New Roman" w:hAnsi="Times New Roman"/>
          <w:sz w:val="24"/>
          <w:szCs w:val="24"/>
        </w:rPr>
        <w:t>. Projektu</w:t>
      </w:r>
      <w:r w:rsidR="008C6C14">
        <w:rPr>
          <w:rFonts w:ascii="Times New Roman" w:hAnsi="Times New Roman"/>
          <w:sz w:val="24"/>
          <w:szCs w:val="24"/>
        </w:rPr>
        <w:t xml:space="preserve"> turi būti prisidedama prie bent vieno Europos Sąjungos Baltijos jūros regiono strategijos, </w:t>
      </w:r>
      <w:r w:rsidR="008C6C14" w:rsidRPr="00543D86">
        <w:rPr>
          <w:rFonts w:ascii="Times New Roman" w:hAnsi="Times New Roman"/>
          <w:sz w:val="24"/>
          <w:szCs w:val="24"/>
        </w:rPr>
        <w:t xml:space="preserve">patvirtintos </w:t>
      </w:r>
      <w:r w:rsidR="008C6C14" w:rsidRPr="00543D86">
        <w:rPr>
          <w:rFonts w:ascii="Times New Roman" w:hAnsi="Times New Roman"/>
          <w:color w:val="000000"/>
          <w:sz w:val="24"/>
          <w:szCs w:val="24"/>
        </w:rPr>
        <w:t xml:space="preserve">Europos Komisijos 2009 m. birželio 10 d. komunikatu Nr. COM(2009) 248 </w:t>
      </w:r>
      <w:proofErr w:type="spellStart"/>
      <w:r w:rsidR="008C6C14" w:rsidRPr="00543D86">
        <w:rPr>
          <w:rFonts w:ascii="Times New Roman" w:hAnsi="Times New Roman"/>
          <w:color w:val="000000"/>
          <w:sz w:val="24"/>
          <w:szCs w:val="24"/>
        </w:rPr>
        <w:t>final</w:t>
      </w:r>
      <w:proofErr w:type="spellEnd"/>
      <w:r w:rsidR="008C6C14" w:rsidRPr="00543D86">
        <w:rPr>
          <w:rFonts w:ascii="Times New Roman" w:hAnsi="Times New Roman"/>
          <w:color w:val="000000"/>
          <w:sz w:val="24"/>
          <w:szCs w:val="24"/>
        </w:rPr>
        <w:t xml:space="preserve">, kuri skelbiama EK svetainėje adresu </w:t>
      </w:r>
      <w:hyperlink r:id="rId38" w:anchor="1" w:history="1">
        <w:r w:rsidR="008C6C14" w:rsidRPr="00543D86">
          <w:rPr>
            <w:rFonts w:ascii="Times New Roman" w:hAnsi="Times New Roman"/>
            <w:color w:val="000000"/>
            <w:sz w:val="24"/>
            <w:szCs w:val="24"/>
            <w:u w:val="single"/>
          </w:rPr>
          <w:t>http://ec.europa.eu/regional_policy/lt/policy/cooperation/macro-regional-strategies/baltic-sea/library/#1</w:t>
        </w:r>
      </w:hyperlink>
      <w:r w:rsidR="008C6C14" w:rsidRPr="00543D86">
        <w:rPr>
          <w:rFonts w:ascii="Times New Roman" w:hAnsi="Times New Roman"/>
          <w:sz w:val="24"/>
          <w:szCs w:val="24"/>
        </w:rPr>
        <w:t xml:space="preserve"> </w:t>
      </w:r>
      <w:r w:rsidR="008C6C14">
        <w:rPr>
          <w:rFonts w:ascii="Times New Roman" w:hAnsi="Times New Roman"/>
          <w:sz w:val="24"/>
          <w:szCs w:val="24"/>
        </w:rPr>
        <w:t xml:space="preserve">(toliau – ES BJRS), tikslo įgyvendinimo pagal ES BJRS veiksmų plane, </w:t>
      </w:r>
      <w:r w:rsidR="008C6C14" w:rsidRPr="00543D86">
        <w:rPr>
          <w:rFonts w:ascii="Times New Roman" w:hAnsi="Times New Roman"/>
          <w:iCs/>
          <w:sz w:val="24"/>
          <w:szCs w:val="24"/>
        </w:rPr>
        <w:t>patvirtintame E</w:t>
      </w:r>
      <w:r w:rsidR="008C6C14">
        <w:rPr>
          <w:rFonts w:ascii="Times New Roman" w:hAnsi="Times New Roman"/>
          <w:iCs/>
          <w:sz w:val="24"/>
          <w:szCs w:val="24"/>
        </w:rPr>
        <w:t xml:space="preserve">uropos </w:t>
      </w:r>
      <w:r w:rsidR="008C6C14" w:rsidRPr="00543D86">
        <w:rPr>
          <w:rFonts w:ascii="Times New Roman" w:hAnsi="Times New Roman"/>
          <w:iCs/>
          <w:sz w:val="24"/>
          <w:szCs w:val="24"/>
        </w:rPr>
        <w:t>K</w:t>
      </w:r>
      <w:r w:rsidR="008C6C14">
        <w:rPr>
          <w:rFonts w:ascii="Times New Roman" w:hAnsi="Times New Roman"/>
          <w:iCs/>
          <w:sz w:val="24"/>
          <w:szCs w:val="24"/>
        </w:rPr>
        <w:t>omisijos</w:t>
      </w:r>
      <w:r w:rsidR="008C6C14" w:rsidRPr="00543D86">
        <w:rPr>
          <w:rFonts w:ascii="Times New Roman" w:hAnsi="Times New Roman"/>
          <w:iCs/>
          <w:sz w:val="24"/>
          <w:szCs w:val="24"/>
        </w:rPr>
        <w:t xml:space="preserve"> 2015 m. rugsėjo 10 d. sprendimu Nr. SWD(2015)177 </w:t>
      </w:r>
      <w:proofErr w:type="spellStart"/>
      <w:r w:rsidR="008C6C14" w:rsidRPr="00543D86">
        <w:rPr>
          <w:rFonts w:ascii="Times New Roman" w:hAnsi="Times New Roman"/>
          <w:iCs/>
          <w:sz w:val="24"/>
          <w:szCs w:val="24"/>
        </w:rPr>
        <w:t>final</w:t>
      </w:r>
      <w:proofErr w:type="spellEnd"/>
      <w:r w:rsidR="008C6C14" w:rsidRPr="00543D86">
        <w:rPr>
          <w:rFonts w:ascii="Times New Roman" w:hAnsi="Times New Roman"/>
          <w:iCs/>
          <w:sz w:val="24"/>
          <w:szCs w:val="24"/>
        </w:rPr>
        <w:t>,</w:t>
      </w:r>
      <w:r w:rsidR="008C6C14" w:rsidRPr="00543D86">
        <w:rPr>
          <w:rFonts w:ascii="Times New Roman" w:hAnsi="Times New Roman"/>
          <w:bCs/>
          <w:sz w:val="24"/>
          <w:szCs w:val="24"/>
          <w:lang w:eastAsia="lt-LT"/>
        </w:rPr>
        <w:t xml:space="preserve"> kuris skelbiamas </w:t>
      </w:r>
      <w:r w:rsidR="008C6C14" w:rsidRPr="00543D86">
        <w:rPr>
          <w:rFonts w:ascii="Times New Roman" w:hAnsi="Times New Roman"/>
          <w:color w:val="000000"/>
          <w:sz w:val="24"/>
          <w:szCs w:val="24"/>
        </w:rPr>
        <w:t>E</w:t>
      </w:r>
      <w:r w:rsidR="008C6C14">
        <w:rPr>
          <w:rFonts w:ascii="Times New Roman" w:hAnsi="Times New Roman"/>
          <w:color w:val="000000"/>
          <w:sz w:val="24"/>
          <w:szCs w:val="24"/>
        </w:rPr>
        <w:t xml:space="preserve">uropos </w:t>
      </w:r>
      <w:r w:rsidR="008C6C14" w:rsidRPr="00543D86">
        <w:rPr>
          <w:rFonts w:ascii="Times New Roman" w:hAnsi="Times New Roman"/>
          <w:color w:val="000000"/>
          <w:sz w:val="24"/>
          <w:szCs w:val="24"/>
        </w:rPr>
        <w:t>K</w:t>
      </w:r>
      <w:r w:rsidR="008C6C14">
        <w:rPr>
          <w:rFonts w:ascii="Times New Roman" w:hAnsi="Times New Roman"/>
          <w:color w:val="000000"/>
          <w:sz w:val="24"/>
          <w:szCs w:val="24"/>
        </w:rPr>
        <w:t>omisijos</w:t>
      </w:r>
      <w:r w:rsidR="008C6C14" w:rsidRPr="00543D86">
        <w:rPr>
          <w:rFonts w:ascii="Times New Roman" w:hAnsi="Times New Roman"/>
          <w:color w:val="000000"/>
          <w:sz w:val="24"/>
          <w:szCs w:val="24"/>
        </w:rPr>
        <w:t xml:space="preserve"> svetainėje </w:t>
      </w:r>
      <w:r w:rsidR="008C6C14" w:rsidRPr="00543D86">
        <w:rPr>
          <w:rFonts w:ascii="Times New Roman" w:hAnsi="Times New Roman"/>
          <w:bCs/>
          <w:sz w:val="24"/>
          <w:szCs w:val="24"/>
          <w:lang w:eastAsia="lt-LT"/>
        </w:rPr>
        <w:t xml:space="preserve">adresu </w:t>
      </w:r>
      <w:hyperlink r:id="rId39" w:anchor="1" w:history="1">
        <w:r w:rsidR="008C6C14" w:rsidRPr="00543D86">
          <w:rPr>
            <w:rFonts w:ascii="Times New Roman" w:hAnsi="Times New Roman"/>
            <w:color w:val="000000"/>
            <w:sz w:val="24"/>
            <w:szCs w:val="24"/>
            <w:u w:val="single"/>
          </w:rPr>
          <w:t>http://ec.europa.eu/regional_policy/lt/policy/cooperation/macro-regional-strategies/baltic-sea/library/#1</w:t>
        </w:r>
      </w:hyperlink>
      <w:r w:rsidR="008C6C14">
        <w:rPr>
          <w:rFonts w:ascii="Times New Roman" w:hAnsi="Times New Roman"/>
          <w:color w:val="000000"/>
          <w:sz w:val="24"/>
          <w:szCs w:val="24"/>
          <w:u w:val="single"/>
        </w:rPr>
        <w:t>,</w:t>
      </w:r>
      <w:r w:rsidR="008C6C14" w:rsidRPr="00543D86">
        <w:rPr>
          <w:rFonts w:ascii="Times New Roman" w:hAnsi="Times New Roman"/>
          <w:sz w:val="24"/>
          <w:szCs w:val="24"/>
        </w:rPr>
        <w:t xml:space="preserve"> </w:t>
      </w:r>
      <w:r w:rsidR="008C6C14">
        <w:rPr>
          <w:rFonts w:ascii="Times New Roman" w:hAnsi="Times New Roman"/>
          <w:sz w:val="24"/>
          <w:szCs w:val="24"/>
        </w:rPr>
        <w:t>numatytą politinę sritį „Inovacijos“.</w:t>
      </w:r>
    </w:p>
    <w:p w:rsidR="002B603C" w:rsidRDefault="00F44B56"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4</w:t>
      </w:r>
      <w:r w:rsidR="002B603C" w:rsidRPr="008E0B63">
        <w:rPr>
          <w:rFonts w:ascii="Times New Roman" w:hAnsi="Times New Roman"/>
          <w:sz w:val="24"/>
          <w:szCs w:val="24"/>
        </w:rPr>
        <w:t>. Pagal Aprašą nefinansuojami</w:t>
      </w:r>
      <w:r w:rsidR="00CB0CFE" w:rsidRPr="008E0B63">
        <w:rPr>
          <w:rFonts w:ascii="Times New Roman" w:hAnsi="Times New Roman"/>
          <w:sz w:val="24"/>
          <w:szCs w:val="24"/>
        </w:rPr>
        <w:t xml:space="preserve"> </w:t>
      </w:r>
      <w:r w:rsidR="005468DE">
        <w:rPr>
          <w:rFonts w:ascii="Times New Roman" w:hAnsi="Times New Roman"/>
          <w:sz w:val="24"/>
          <w:szCs w:val="24"/>
        </w:rPr>
        <w:t xml:space="preserve">iš ES struktūrinių fondų lėšų bendrai finansuojami </w:t>
      </w:r>
      <w:r w:rsidR="00CB0CFE" w:rsidRPr="008E0B63">
        <w:rPr>
          <w:rFonts w:ascii="Times New Roman" w:hAnsi="Times New Roman"/>
          <w:sz w:val="24"/>
          <w:szCs w:val="24"/>
        </w:rPr>
        <w:t>didelės apimties projektai</w:t>
      </w:r>
      <w:r w:rsidR="004D47ED" w:rsidRPr="008E0B63">
        <w:rPr>
          <w:rFonts w:ascii="Times New Roman" w:hAnsi="Times New Roman"/>
          <w:sz w:val="24"/>
          <w:szCs w:val="24"/>
        </w:rPr>
        <w:t xml:space="preserve">. </w:t>
      </w:r>
    </w:p>
    <w:p w:rsidR="00F44B56" w:rsidRDefault="00F44B56"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5</w:t>
      </w:r>
      <w:r>
        <w:rPr>
          <w:rFonts w:ascii="Times New Roman" w:hAnsi="Times New Roman"/>
          <w:sz w:val="24"/>
          <w:szCs w:val="24"/>
        </w:rPr>
        <w:t xml:space="preserve">. Pagal Aprašą finansavimas nėra teikiamas pareiškėjui ir (ar) partneriui, jei jis yra priskiriamas sunkumų patiriančios įmonės kategorijai, kaip ji </w:t>
      </w:r>
      <w:r w:rsidRPr="00DA4937">
        <w:rPr>
          <w:rFonts w:ascii="Times New Roman" w:hAnsi="Times New Roman"/>
          <w:sz w:val="24"/>
        </w:rPr>
        <w:t>apibrėžta Komisijos</w:t>
      </w:r>
      <w:r>
        <w:rPr>
          <w:rFonts w:ascii="Times New Roman" w:hAnsi="Times New Roman"/>
          <w:sz w:val="24"/>
        </w:rPr>
        <w:t xml:space="preserve"> </w:t>
      </w:r>
      <w:r w:rsidRPr="00DA4937">
        <w:rPr>
          <w:rFonts w:ascii="Times New Roman" w:hAnsi="Times New Roman"/>
          <w:sz w:val="24"/>
        </w:rPr>
        <w:t>komunikate – Gairėse dėl valstybės pagalbos sunkumų patiriančioms ne finansų įmonėms sanuoti ir restruktūrizuoti (2014/C 249/01)</w:t>
      </w:r>
      <w:r>
        <w:rPr>
          <w:rFonts w:ascii="Times New Roman" w:hAnsi="Times New Roman"/>
          <w:sz w:val="24"/>
        </w:rPr>
        <w:t>.</w:t>
      </w:r>
    </w:p>
    <w:p w:rsidR="00814AA5" w:rsidRDefault="00452B41"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6</w:t>
      </w:r>
      <w:r w:rsidR="006F5F2F" w:rsidRPr="00195E5D">
        <w:rPr>
          <w:rFonts w:ascii="Times New Roman" w:hAnsi="Times New Roman"/>
          <w:sz w:val="24"/>
          <w:szCs w:val="24"/>
        </w:rPr>
        <w:t>. Pagal Aprašą</w:t>
      </w:r>
      <w:r w:rsidR="003E77A5">
        <w:rPr>
          <w:rFonts w:ascii="Times New Roman" w:hAnsi="Times New Roman"/>
          <w:sz w:val="24"/>
          <w:szCs w:val="24"/>
        </w:rPr>
        <w:t xml:space="preserve"> </w:t>
      </w:r>
      <w:r w:rsidR="003E77A5" w:rsidRPr="00195E5D">
        <w:rPr>
          <w:rFonts w:ascii="Times New Roman" w:hAnsi="Times New Roman"/>
          <w:sz w:val="24"/>
          <w:szCs w:val="24"/>
        </w:rPr>
        <w:t>nefinansuojama pareiškėjo</w:t>
      </w:r>
      <w:r>
        <w:rPr>
          <w:rFonts w:ascii="Times New Roman" w:hAnsi="Times New Roman"/>
          <w:sz w:val="24"/>
          <w:szCs w:val="24"/>
        </w:rPr>
        <w:t xml:space="preserve"> ir (ar) partnerių</w:t>
      </w:r>
      <w:r w:rsidR="003E77A5" w:rsidRPr="00195E5D">
        <w:rPr>
          <w:rFonts w:ascii="Times New Roman" w:hAnsi="Times New Roman"/>
          <w:sz w:val="24"/>
          <w:szCs w:val="24"/>
        </w:rPr>
        <w:t xml:space="preserve"> einamoji veikla ir 2007–2013 m</w:t>
      </w:r>
      <w:r w:rsidR="00F44B56">
        <w:rPr>
          <w:rFonts w:ascii="Times New Roman" w:hAnsi="Times New Roman"/>
          <w:sz w:val="24"/>
          <w:szCs w:val="24"/>
        </w:rPr>
        <w:t>etų</w:t>
      </w:r>
      <w:r w:rsidR="003E77A5" w:rsidRPr="00195E5D">
        <w:rPr>
          <w:rFonts w:ascii="Times New Roman" w:hAnsi="Times New Roman"/>
          <w:sz w:val="24"/>
          <w:szCs w:val="24"/>
        </w:rPr>
        <w:t xml:space="preserve"> finansavimo laikotarpio tęstinumo reikalavimų įgyvendinimas</w:t>
      </w:r>
      <w:r w:rsidR="003E77A5">
        <w:rPr>
          <w:rFonts w:ascii="Times New Roman" w:hAnsi="Times New Roman"/>
          <w:sz w:val="24"/>
          <w:szCs w:val="24"/>
        </w:rPr>
        <w:t xml:space="preserve">. </w:t>
      </w:r>
    </w:p>
    <w:p w:rsidR="008C6C14" w:rsidRPr="00195E5D" w:rsidRDefault="008C6C14"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7</w:t>
      </w:r>
      <w:r>
        <w:rPr>
          <w:rFonts w:ascii="Times New Roman" w:hAnsi="Times New Roman"/>
          <w:sz w:val="24"/>
          <w:szCs w:val="24"/>
        </w:rPr>
        <w:t xml:space="preserve">. </w:t>
      </w:r>
      <w:r w:rsidR="00A50855">
        <w:rPr>
          <w:rFonts w:ascii="Times New Roman" w:hAnsi="Times New Roman"/>
          <w:sz w:val="24"/>
          <w:szCs w:val="24"/>
        </w:rPr>
        <w:t xml:space="preserve">Aprašo </w:t>
      </w:r>
      <w:r w:rsidR="00A50855" w:rsidRPr="00A50855">
        <w:rPr>
          <w:rFonts w:ascii="Times New Roman" w:hAnsi="Times New Roman"/>
          <w:sz w:val="24"/>
          <w:szCs w:val="24"/>
          <w:highlight w:val="lightGray"/>
        </w:rPr>
        <w:t>10.1</w:t>
      </w:r>
      <w:r w:rsidR="00A50855">
        <w:rPr>
          <w:rFonts w:ascii="Times New Roman" w:hAnsi="Times New Roman"/>
          <w:sz w:val="24"/>
          <w:szCs w:val="24"/>
        </w:rPr>
        <w:t xml:space="preserve"> papunktyje nurodyta veikla </w:t>
      </w:r>
      <w:r w:rsidRPr="00E0049D">
        <w:rPr>
          <w:rFonts w:ascii="Times New Roman" w:hAnsi="Times New Roman"/>
          <w:sz w:val="24"/>
          <w:szCs w:val="24"/>
        </w:rPr>
        <w:t xml:space="preserve">gali būti pradėta </w:t>
      </w:r>
      <w:r>
        <w:rPr>
          <w:rFonts w:ascii="Times New Roman" w:hAnsi="Times New Roman"/>
          <w:sz w:val="24"/>
          <w:szCs w:val="24"/>
        </w:rPr>
        <w:t xml:space="preserve">įgyvendinti nuo 2015 m. </w:t>
      </w:r>
      <w:r w:rsidR="00A50855" w:rsidRPr="00F46EB2">
        <w:rPr>
          <w:rFonts w:ascii="Times New Roman" w:hAnsi="Times New Roman"/>
          <w:sz w:val="24"/>
          <w:szCs w:val="24"/>
        </w:rPr>
        <w:t>rugsėjo</w:t>
      </w:r>
      <w:r w:rsidRPr="00F46EB2">
        <w:rPr>
          <w:rFonts w:ascii="Times New Roman" w:hAnsi="Times New Roman"/>
          <w:sz w:val="24"/>
          <w:szCs w:val="24"/>
        </w:rPr>
        <w:t xml:space="preserve"> 1 dienos</w:t>
      </w:r>
      <w:r>
        <w:rPr>
          <w:rFonts w:ascii="Times New Roman" w:hAnsi="Times New Roman"/>
          <w:sz w:val="24"/>
          <w:szCs w:val="24"/>
        </w:rPr>
        <w:t>,</w:t>
      </w:r>
      <w:r w:rsidR="00A50855">
        <w:rPr>
          <w:rFonts w:ascii="Times New Roman" w:hAnsi="Times New Roman"/>
          <w:sz w:val="24"/>
          <w:szCs w:val="24"/>
        </w:rPr>
        <w:t xml:space="preserve"> o Aprašo </w:t>
      </w:r>
      <w:r w:rsidR="00A50855" w:rsidRPr="00A50855">
        <w:rPr>
          <w:rFonts w:ascii="Times New Roman" w:hAnsi="Times New Roman"/>
          <w:sz w:val="24"/>
          <w:szCs w:val="24"/>
          <w:highlight w:val="lightGray"/>
        </w:rPr>
        <w:t>10.2</w:t>
      </w:r>
      <w:r w:rsidR="00A50855">
        <w:rPr>
          <w:rFonts w:ascii="Times New Roman" w:hAnsi="Times New Roman"/>
          <w:sz w:val="24"/>
          <w:szCs w:val="24"/>
        </w:rPr>
        <w:t xml:space="preserve"> papunktyje nurodyta veikla – nuo 2015 m.</w:t>
      </w:r>
      <w:r w:rsidR="00BE7264">
        <w:rPr>
          <w:rFonts w:ascii="Times New Roman" w:hAnsi="Times New Roman"/>
          <w:sz w:val="24"/>
          <w:szCs w:val="24"/>
        </w:rPr>
        <w:t xml:space="preserve"> gruodžio</w:t>
      </w:r>
      <w:r w:rsidR="00A50855">
        <w:rPr>
          <w:rFonts w:ascii="Times New Roman" w:hAnsi="Times New Roman"/>
          <w:sz w:val="24"/>
          <w:szCs w:val="24"/>
        </w:rPr>
        <w:t xml:space="preserve"> 1 d</w:t>
      </w:r>
      <w:r w:rsidR="00BE7264">
        <w:rPr>
          <w:rFonts w:ascii="Times New Roman" w:hAnsi="Times New Roman"/>
          <w:sz w:val="24"/>
          <w:szCs w:val="24"/>
        </w:rPr>
        <w:t>ienos</w:t>
      </w:r>
      <w:r w:rsidR="00A50855">
        <w:rPr>
          <w:rFonts w:ascii="Times New Roman" w:hAnsi="Times New Roman"/>
          <w:sz w:val="24"/>
          <w:szCs w:val="24"/>
        </w:rPr>
        <w:t>,</w:t>
      </w:r>
      <w:r>
        <w:rPr>
          <w:rFonts w:ascii="Times New Roman" w:hAnsi="Times New Roman"/>
          <w:sz w:val="24"/>
          <w:szCs w:val="24"/>
        </w:rPr>
        <w:t xml:space="preserve"> tačiau projekto išlaidos </w:t>
      </w:r>
      <w:r w:rsidRPr="001C69DE">
        <w:rPr>
          <w:rFonts w:ascii="Times New Roman" w:hAnsi="Times New Roman"/>
          <w:sz w:val="24"/>
          <w:szCs w:val="24"/>
        </w:rPr>
        <w:t>iki projekto sutarties pasirašymo yra patiriamos pareiškėjo</w:t>
      </w:r>
      <w:r>
        <w:rPr>
          <w:rFonts w:ascii="Times New Roman" w:hAnsi="Times New Roman"/>
          <w:sz w:val="24"/>
          <w:szCs w:val="24"/>
        </w:rPr>
        <w:t xml:space="preserve"> ir partnerio (-</w:t>
      </w:r>
      <w:proofErr w:type="spellStart"/>
      <w:r>
        <w:rPr>
          <w:rFonts w:ascii="Times New Roman" w:hAnsi="Times New Roman"/>
          <w:sz w:val="24"/>
          <w:szCs w:val="24"/>
        </w:rPr>
        <w:t>ių</w:t>
      </w:r>
      <w:proofErr w:type="spellEnd"/>
      <w:r>
        <w:rPr>
          <w:rFonts w:ascii="Times New Roman" w:hAnsi="Times New Roman"/>
          <w:sz w:val="24"/>
          <w:szCs w:val="24"/>
        </w:rPr>
        <w:t>)</w:t>
      </w:r>
      <w:r w:rsidRPr="001C69DE">
        <w:rPr>
          <w:rFonts w:ascii="Times New Roman" w:hAnsi="Times New Roman"/>
          <w:sz w:val="24"/>
          <w:szCs w:val="24"/>
        </w:rPr>
        <w:t xml:space="preserve"> rizika.</w:t>
      </w:r>
    </w:p>
    <w:p w:rsidR="001C036E" w:rsidRPr="008E0B63" w:rsidRDefault="00452B41" w:rsidP="00F33269">
      <w:pPr>
        <w:spacing w:after="0" w:line="240" w:lineRule="auto"/>
        <w:ind w:firstLine="851"/>
        <w:jc w:val="both"/>
        <w:rPr>
          <w:rFonts w:ascii="Times New Roman" w:hAnsi="Times New Roman"/>
          <w:sz w:val="24"/>
          <w:szCs w:val="24"/>
        </w:rPr>
      </w:pPr>
      <w:r w:rsidRPr="008C6C14">
        <w:rPr>
          <w:rFonts w:ascii="Times New Roman" w:hAnsi="Times New Roman"/>
          <w:sz w:val="24"/>
          <w:szCs w:val="24"/>
        </w:rPr>
        <w:t>2</w:t>
      </w:r>
      <w:r w:rsidR="00B95071">
        <w:rPr>
          <w:rFonts w:ascii="Times New Roman" w:hAnsi="Times New Roman"/>
          <w:sz w:val="24"/>
          <w:szCs w:val="24"/>
        </w:rPr>
        <w:t>8.</w:t>
      </w:r>
      <w:r w:rsidR="003953BD" w:rsidRPr="008C6C14">
        <w:rPr>
          <w:rFonts w:ascii="Times New Roman" w:hAnsi="Times New Roman"/>
          <w:sz w:val="24"/>
          <w:szCs w:val="24"/>
        </w:rPr>
        <w:t xml:space="preserve"> </w:t>
      </w:r>
      <w:r w:rsidR="00A04F42" w:rsidRPr="008C6C14">
        <w:rPr>
          <w:rFonts w:ascii="Times New Roman" w:hAnsi="Times New Roman"/>
          <w:sz w:val="24"/>
          <w:szCs w:val="24"/>
        </w:rPr>
        <w:t>Teikiamų pagal Aprašą projekt</w:t>
      </w:r>
      <w:r w:rsidR="00506BC1" w:rsidRPr="008C6C14">
        <w:rPr>
          <w:rFonts w:ascii="Times New Roman" w:hAnsi="Times New Roman"/>
          <w:sz w:val="24"/>
          <w:szCs w:val="24"/>
        </w:rPr>
        <w:t>o veiklų</w:t>
      </w:r>
      <w:r w:rsidR="00A04F42" w:rsidRPr="008C6C14">
        <w:rPr>
          <w:rFonts w:ascii="Times New Roman" w:hAnsi="Times New Roman"/>
          <w:sz w:val="24"/>
          <w:szCs w:val="24"/>
        </w:rPr>
        <w:t xml:space="preserve"> įgyvendinimo trukmė turi būti ne </w:t>
      </w:r>
      <w:r w:rsidR="00617F3B" w:rsidRPr="008C6C14">
        <w:rPr>
          <w:rFonts w:ascii="Times New Roman" w:hAnsi="Times New Roman"/>
          <w:sz w:val="24"/>
          <w:szCs w:val="24"/>
        </w:rPr>
        <w:t xml:space="preserve">trumpesnė kaip </w:t>
      </w:r>
      <w:r w:rsidR="00617F3B" w:rsidRPr="008C6C14">
        <w:rPr>
          <w:rFonts w:ascii="Times New Roman" w:hAnsi="Times New Roman"/>
          <w:sz w:val="24"/>
          <w:highlight w:val="lightGray"/>
        </w:rPr>
        <w:t xml:space="preserve">12 </w:t>
      </w:r>
      <w:r w:rsidR="00617F3B" w:rsidRPr="008C6C14">
        <w:rPr>
          <w:rFonts w:ascii="Times New Roman" w:hAnsi="Times New Roman"/>
          <w:sz w:val="24"/>
          <w:szCs w:val="24"/>
          <w:highlight w:val="lightGray"/>
        </w:rPr>
        <w:t>mėnesių</w:t>
      </w:r>
      <w:r w:rsidR="00617F3B" w:rsidRPr="008C6C14">
        <w:rPr>
          <w:rFonts w:ascii="Times New Roman" w:hAnsi="Times New Roman"/>
          <w:sz w:val="24"/>
        </w:rPr>
        <w:t xml:space="preserve"> ir ne </w:t>
      </w:r>
      <w:r w:rsidR="00A04F42" w:rsidRPr="008C6C14">
        <w:rPr>
          <w:rFonts w:ascii="Times New Roman" w:hAnsi="Times New Roman"/>
          <w:sz w:val="24"/>
          <w:szCs w:val="24"/>
        </w:rPr>
        <w:t xml:space="preserve">ilgesnė kaip </w:t>
      </w:r>
      <w:r w:rsidR="00461A96" w:rsidRPr="008C6C14">
        <w:rPr>
          <w:rFonts w:ascii="Times New Roman" w:hAnsi="Times New Roman"/>
          <w:sz w:val="24"/>
          <w:szCs w:val="24"/>
          <w:highlight w:val="lightGray"/>
        </w:rPr>
        <w:t>30</w:t>
      </w:r>
      <w:r w:rsidR="00A04F42" w:rsidRPr="008C6C14">
        <w:rPr>
          <w:rFonts w:ascii="Times New Roman" w:hAnsi="Times New Roman"/>
          <w:sz w:val="24"/>
          <w:szCs w:val="24"/>
          <w:highlight w:val="lightGray"/>
        </w:rPr>
        <w:t> </w:t>
      </w:r>
      <w:r w:rsidR="004E3C8E" w:rsidRPr="008C6C14">
        <w:rPr>
          <w:rFonts w:ascii="Times New Roman" w:hAnsi="Times New Roman"/>
          <w:sz w:val="24"/>
          <w:szCs w:val="24"/>
          <w:highlight w:val="lightGray"/>
        </w:rPr>
        <w:t>mėnesi</w:t>
      </w:r>
      <w:r w:rsidR="00461A96" w:rsidRPr="008C6C14">
        <w:rPr>
          <w:rFonts w:ascii="Times New Roman" w:hAnsi="Times New Roman"/>
          <w:sz w:val="24"/>
          <w:szCs w:val="24"/>
          <w:highlight w:val="lightGray"/>
        </w:rPr>
        <w:t>ų</w:t>
      </w:r>
      <w:r w:rsidR="00A04F42" w:rsidRPr="008C6C14">
        <w:rPr>
          <w:rFonts w:ascii="Times New Roman" w:hAnsi="Times New Roman"/>
          <w:sz w:val="24"/>
          <w:szCs w:val="24"/>
        </w:rPr>
        <w:t xml:space="preserve"> nuo </w:t>
      </w:r>
      <w:r w:rsidR="0030192D" w:rsidRPr="008C6C14">
        <w:rPr>
          <w:rFonts w:ascii="Times New Roman" w:hAnsi="Times New Roman"/>
          <w:sz w:val="24"/>
          <w:szCs w:val="24"/>
        </w:rPr>
        <w:t xml:space="preserve">iš Europos Sąjungos struktūrinių fondų lėšų bendrai finansuojamo </w:t>
      </w:r>
      <w:r w:rsidR="00A04F42" w:rsidRPr="008C6C14">
        <w:rPr>
          <w:rFonts w:ascii="Times New Roman" w:hAnsi="Times New Roman"/>
          <w:sz w:val="24"/>
          <w:szCs w:val="24"/>
        </w:rPr>
        <w:t xml:space="preserve">projekto sutarties </w:t>
      </w:r>
      <w:r w:rsidR="0030192D" w:rsidRPr="008C6C14">
        <w:rPr>
          <w:rFonts w:ascii="Times New Roman" w:hAnsi="Times New Roman"/>
          <w:sz w:val="24"/>
          <w:szCs w:val="24"/>
        </w:rPr>
        <w:t xml:space="preserve">(toliau </w:t>
      </w:r>
      <w:r w:rsidR="007F5D76" w:rsidRPr="008C6C14">
        <w:rPr>
          <w:rFonts w:ascii="Times New Roman" w:hAnsi="Times New Roman"/>
          <w:sz w:val="24"/>
          <w:szCs w:val="24"/>
          <w:lang w:eastAsia="lt-LT"/>
        </w:rPr>
        <w:t>–</w:t>
      </w:r>
      <w:r w:rsidR="0030192D" w:rsidRPr="008C6C14">
        <w:rPr>
          <w:rFonts w:ascii="Times New Roman" w:hAnsi="Times New Roman"/>
          <w:sz w:val="24"/>
          <w:szCs w:val="24"/>
        </w:rPr>
        <w:t xml:space="preserve"> </w:t>
      </w:r>
      <w:r w:rsidR="007912A5" w:rsidRPr="008C6C14">
        <w:rPr>
          <w:rFonts w:ascii="Times New Roman" w:hAnsi="Times New Roman"/>
          <w:sz w:val="24"/>
          <w:szCs w:val="24"/>
        </w:rPr>
        <w:t xml:space="preserve">projekto </w:t>
      </w:r>
      <w:r w:rsidR="0030192D" w:rsidRPr="008C6C14">
        <w:rPr>
          <w:rFonts w:ascii="Times New Roman" w:hAnsi="Times New Roman"/>
          <w:sz w:val="24"/>
          <w:szCs w:val="24"/>
        </w:rPr>
        <w:t>sutartis)</w:t>
      </w:r>
      <w:r w:rsidR="00A04F42" w:rsidRPr="008C6C14">
        <w:rPr>
          <w:rFonts w:ascii="Times New Roman" w:hAnsi="Times New Roman"/>
          <w:sz w:val="24"/>
          <w:szCs w:val="24"/>
        </w:rPr>
        <w:t xml:space="preserve"> </w:t>
      </w:r>
      <w:r w:rsidR="006D60A1" w:rsidRPr="008C6C14">
        <w:rPr>
          <w:rFonts w:ascii="Times New Roman" w:hAnsi="Times New Roman"/>
          <w:sz w:val="24"/>
          <w:szCs w:val="24"/>
        </w:rPr>
        <w:t>pasirašymo dienos.</w:t>
      </w:r>
    </w:p>
    <w:p w:rsidR="0018255A" w:rsidRPr="008E0B63" w:rsidRDefault="003E77A5"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B95071">
        <w:rPr>
          <w:rFonts w:ascii="Times New Roman" w:hAnsi="Times New Roman"/>
          <w:sz w:val="24"/>
          <w:szCs w:val="24"/>
        </w:rPr>
        <w:t>9</w:t>
      </w:r>
      <w:r w:rsidR="00915A8C">
        <w:rPr>
          <w:rFonts w:ascii="Times New Roman" w:hAnsi="Times New Roman"/>
          <w:sz w:val="24"/>
          <w:szCs w:val="24"/>
        </w:rPr>
        <w:t>.</w:t>
      </w:r>
      <w:r w:rsidR="001C036E" w:rsidRPr="008E0B63">
        <w:rPr>
          <w:rFonts w:ascii="Times New Roman" w:hAnsi="Times New Roman"/>
          <w:sz w:val="24"/>
          <w:szCs w:val="24"/>
        </w:rPr>
        <w:t xml:space="preserve"> </w:t>
      </w:r>
      <w:r w:rsidR="00AC75EB" w:rsidRPr="008E0B63">
        <w:rPr>
          <w:rFonts w:ascii="Times New Roman" w:hAnsi="Times New Roman"/>
          <w:sz w:val="24"/>
          <w:szCs w:val="24"/>
        </w:rPr>
        <w:t xml:space="preserve">Tam tikrais </w:t>
      </w:r>
      <w:r w:rsidR="00A04F42" w:rsidRPr="008E0B63">
        <w:rPr>
          <w:rFonts w:ascii="Times New Roman" w:hAnsi="Times New Roman"/>
          <w:sz w:val="24"/>
          <w:szCs w:val="24"/>
        </w:rPr>
        <w:t xml:space="preserve">atvejais dėl objektyvių priežasčių, kurių projekto vykdytojas negalėjo numatyti paraiškos pateikimo ir vertinimo metu, projekto </w:t>
      </w:r>
      <w:r w:rsidR="009D3AA0">
        <w:rPr>
          <w:rFonts w:ascii="Times New Roman" w:hAnsi="Times New Roman"/>
          <w:sz w:val="24"/>
          <w:szCs w:val="24"/>
        </w:rPr>
        <w:t xml:space="preserve">veiklų </w:t>
      </w:r>
      <w:r w:rsidR="00A04F42" w:rsidRPr="008E0B63">
        <w:rPr>
          <w:rFonts w:ascii="Times New Roman" w:hAnsi="Times New Roman"/>
          <w:sz w:val="24"/>
          <w:szCs w:val="24"/>
        </w:rPr>
        <w:t>vykdymo laikotarpis</w:t>
      </w:r>
      <w:r w:rsidR="00C461BA">
        <w:rPr>
          <w:rFonts w:ascii="Times New Roman" w:hAnsi="Times New Roman"/>
          <w:sz w:val="24"/>
          <w:szCs w:val="24"/>
        </w:rPr>
        <w:t xml:space="preserve"> </w:t>
      </w:r>
      <w:r w:rsidR="00A04F42" w:rsidRPr="008E0B63">
        <w:rPr>
          <w:rFonts w:ascii="Times New Roman" w:hAnsi="Times New Roman"/>
          <w:sz w:val="24"/>
          <w:szCs w:val="24"/>
        </w:rPr>
        <w:t>gali būti pratęstas</w:t>
      </w:r>
      <w:r w:rsidR="00566F7A" w:rsidRPr="008E0B63">
        <w:rPr>
          <w:rFonts w:ascii="Times New Roman" w:hAnsi="Times New Roman"/>
          <w:sz w:val="24"/>
          <w:szCs w:val="24"/>
        </w:rPr>
        <w:t xml:space="preserve"> </w:t>
      </w:r>
      <w:r w:rsidR="00B43A17" w:rsidRPr="008E0B63">
        <w:rPr>
          <w:rFonts w:ascii="Times New Roman" w:hAnsi="Times New Roman"/>
          <w:sz w:val="24"/>
          <w:szCs w:val="24"/>
        </w:rPr>
        <w:t>Projektų taisyklių</w:t>
      </w:r>
      <w:r w:rsidR="00F74E0D">
        <w:rPr>
          <w:rFonts w:ascii="Times New Roman" w:hAnsi="Times New Roman"/>
          <w:sz w:val="24"/>
          <w:szCs w:val="24"/>
        </w:rPr>
        <w:t xml:space="preserve"> IV skyriaus devynioliktajame skirsnyje</w:t>
      </w:r>
      <w:r w:rsidR="00566F7A" w:rsidRPr="008E0B63">
        <w:rPr>
          <w:rFonts w:ascii="Times New Roman" w:hAnsi="Times New Roman"/>
          <w:sz w:val="24"/>
          <w:szCs w:val="24"/>
        </w:rPr>
        <w:t xml:space="preserve"> nustatyta tvarka</w:t>
      </w:r>
      <w:r w:rsidR="005468DE">
        <w:rPr>
          <w:rFonts w:ascii="Times New Roman" w:hAnsi="Times New Roman"/>
          <w:sz w:val="24"/>
          <w:szCs w:val="24"/>
        </w:rPr>
        <w:t xml:space="preserve"> ne ilgiau nei </w:t>
      </w:r>
      <w:r w:rsidR="00461A96" w:rsidRPr="00C461BA">
        <w:rPr>
          <w:rFonts w:ascii="Times New Roman" w:hAnsi="Times New Roman"/>
          <w:sz w:val="24"/>
          <w:szCs w:val="24"/>
          <w:highlight w:val="lightGray"/>
        </w:rPr>
        <w:t>6</w:t>
      </w:r>
      <w:r w:rsidR="005468DE" w:rsidRPr="00C461BA">
        <w:rPr>
          <w:rFonts w:ascii="Times New Roman" w:hAnsi="Times New Roman"/>
          <w:sz w:val="24"/>
          <w:szCs w:val="24"/>
          <w:highlight w:val="lightGray"/>
        </w:rPr>
        <w:t xml:space="preserve"> </w:t>
      </w:r>
      <w:r w:rsidR="009D3AA0" w:rsidRPr="00C461BA">
        <w:rPr>
          <w:rFonts w:ascii="Times New Roman" w:hAnsi="Times New Roman"/>
          <w:sz w:val="24"/>
          <w:szCs w:val="24"/>
          <w:highlight w:val="lightGray"/>
        </w:rPr>
        <w:t>mėnesiams</w:t>
      </w:r>
      <w:r w:rsidR="003953BD" w:rsidRPr="008E0B63">
        <w:rPr>
          <w:rFonts w:ascii="Times New Roman" w:hAnsi="Times New Roman"/>
          <w:sz w:val="24"/>
          <w:szCs w:val="24"/>
        </w:rPr>
        <w:t>.</w:t>
      </w:r>
    </w:p>
    <w:p w:rsidR="00170251" w:rsidRPr="008E0B63" w:rsidRDefault="00B95071" w:rsidP="00F33269">
      <w:pPr>
        <w:spacing w:after="0" w:line="240" w:lineRule="auto"/>
        <w:ind w:firstLine="851"/>
        <w:jc w:val="both"/>
        <w:rPr>
          <w:rFonts w:ascii="Times New Roman" w:hAnsi="Times New Roman"/>
          <w:sz w:val="24"/>
          <w:szCs w:val="24"/>
        </w:rPr>
      </w:pPr>
      <w:r>
        <w:rPr>
          <w:rFonts w:ascii="Times New Roman" w:hAnsi="Times New Roman"/>
          <w:sz w:val="24"/>
          <w:szCs w:val="24"/>
        </w:rPr>
        <w:t>30</w:t>
      </w:r>
      <w:r w:rsidR="00170251" w:rsidRPr="008E0B63">
        <w:rPr>
          <w:rFonts w:ascii="Times New Roman" w:hAnsi="Times New Roman"/>
          <w:i/>
          <w:sz w:val="24"/>
          <w:szCs w:val="24"/>
        </w:rPr>
        <w:t xml:space="preserve">. </w:t>
      </w:r>
      <w:r w:rsidR="00B81F4E" w:rsidRPr="008E0B63">
        <w:rPr>
          <w:rFonts w:ascii="Times New Roman" w:hAnsi="Times New Roman"/>
          <w:sz w:val="24"/>
          <w:szCs w:val="24"/>
        </w:rPr>
        <w:t>Projekto veiklos turi būti vykdomos Lietuvos Respublikoje</w:t>
      </w:r>
      <w:r w:rsidR="00C461BA">
        <w:rPr>
          <w:rFonts w:ascii="Times New Roman" w:hAnsi="Times New Roman"/>
          <w:sz w:val="24"/>
          <w:szCs w:val="24"/>
        </w:rPr>
        <w:t>.</w:t>
      </w:r>
      <w:r w:rsidR="00B81F4E" w:rsidRPr="008E0B63">
        <w:rPr>
          <w:rFonts w:ascii="Times New Roman" w:hAnsi="Times New Roman"/>
          <w:sz w:val="24"/>
          <w:szCs w:val="24"/>
        </w:rPr>
        <w:t xml:space="preserve"> </w:t>
      </w:r>
    </w:p>
    <w:p w:rsid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D7666E" w:rsidRPr="008E0B63">
        <w:rPr>
          <w:rFonts w:ascii="Times New Roman" w:hAnsi="Times New Roman"/>
          <w:sz w:val="24"/>
          <w:szCs w:val="24"/>
        </w:rPr>
        <w:t xml:space="preserve">. </w:t>
      </w:r>
      <w:r w:rsidR="00C461BA" w:rsidRPr="00A703EF">
        <w:rPr>
          <w:rFonts w:ascii="Times New Roman" w:hAnsi="Times New Roman"/>
          <w:sz w:val="24"/>
          <w:szCs w:val="24"/>
        </w:rPr>
        <w:t xml:space="preserve">Projektu turi būti siekiama išvardytų </w:t>
      </w:r>
      <w:proofErr w:type="spellStart"/>
      <w:r w:rsidR="00C461BA" w:rsidRPr="00A703EF">
        <w:rPr>
          <w:rFonts w:ascii="Times New Roman" w:hAnsi="Times New Roman"/>
          <w:sz w:val="24"/>
          <w:szCs w:val="24"/>
        </w:rPr>
        <w:t>stebėsenos</w:t>
      </w:r>
      <w:proofErr w:type="spellEnd"/>
      <w:r w:rsidR="00C461BA" w:rsidRPr="00A703EF">
        <w:rPr>
          <w:rFonts w:ascii="Times New Roman" w:hAnsi="Times New Roman"/>
          <w:sz w:val="24"/>
          <w:szCs w:val="24"/>
        </w:rPr>
        <w:t xml:space="preserve"> rodiklių </w:t>
      </w:r>
      <w:r w:rsidR="00D540D0">
        <w:rPr>
          <w:rFonts w:ascii="Times New Roman" w:hAnsi="Times New Roman"/>
          <w:sz w:val="24"/>
          <w:szCs w:val="24"/>
        </w:rPr>
        <w:t xml:space="preserve">(vykdant Aprašo </w:t>
      </w:r>
      <w:r w:rsidR="00D540D0" w:rsidRPr="00D540D0">
        <w:rPr>
          <w:rFonts w:ascii="Times New Roman" w:hAnsi="Times New Roman"/>
          <w:sz w:val="24"/>
          <w:szCs w:val="24"/>
          <w:highlight w:val="lightGray"/>
        </w:rPr>
        <w:t>10.1</w:t>
      </w:r>
      <w:r w:rsidR="00D540D0">
        <w:rPr>
          <w:rFonts w:ascii="Times New Roman" w:hAnsi="Times New Roman"/>
          <w:sz w:val="24"/>
          <w:szCs w:val="24"/>
        </w:rPr>
        <w:t xml:space="preserve"> papunktyje nurodytą veiklą privalomas </w:t>
      </w:r>
      <w:r w:rsidR="00A50855">
        <w:rPr>
          <w:rFonts w:ascii="Times New Roman" w:hAnsi="Times New Roman"/>
          <w:sz w:val="24"/>
          <w:szCs w:val="24"/>
        </w:rPr>
        <w:t xml:space="preserve">Aprašo </w:t>
      </w:r>
      <w:r>
        <w:rPr>
          <w:rFonts w:ascii="Times New Roman" w:hAnsi="Times New Roman"/>
          <w:sz w:val="24"/>
          <w:szCs w:val="24"/>
          <w:highlight w:val="lightGray"/>
        </w:rPr>
        <w:t>3</w:t>
      </w:r>
      <w:r w:rsidR="00B95071">
        <w:rPr>
          <w:rFonts w:ascii="Times New Roman" w:hAnsi="Times New Roman"/>
          <w:sz w:val="24"/>
          <w:szCs w:val="24"/>
          <w:highlight w:val="lightGray"/>
        </w:rPr>
        <w:t>1</w:t>
      </w:r>
      <w:r w:rsidR="00A50855" w:rsidRPr="00D540D0">
        <w:rPr>
          <w:rFonts w:ascii="Times New Roman" w:hAnsi="Times New Roman"/>
          <w:sz w:val="24"/>
          <w:szCs w:val="24"/>
          <w:highlight w:val="lightGray"/>
        </w:rPr>
        <w:t>.3</w:t>
      </w:r>
      <w:r w:rsidR="00A50855">
        <w:rPr>
          <w:rFonts w:ascii="Times New Roman" w:hAnsi="Times New Roman"/>
          <w:sz w:val="24"/>
          <w:szCs w:val="24"/>
        </w:rPr>
        <w:t xml:space="preserve"> papunktyje nurodytas</w:t>
      </w:r>
      <w:r w:rsidR="00D540D0">
        <w:rPr>
          <w:rFonts w:ascii="Times New Roman" w:hAnsi="Times New Roman"/>
          <w:sz w:val="24"/>
          <w:szCs w:val="24"/>
        </w:rPr>
        <w:t xml:space="preserve"> rodiklis, vykdant Aprašo </w:t>
      </w:r>
      <w:r w:rsidR="00D540D0" w:rsidRPr="00D540D0">
        <w:rPr>
          <w:rFonts w:ascii="Times New Roman" w:hAnsi="Times New Roman"/>
          <w:sz w:val="24"/>
          <w:szCs w:val="24"/>
          <w:highlight w:val="lightGray"/>
        </w:rPr>
        <w:t>10.2</w:t>
      </w:r>
      <w:r w:rsidR="00D540D0">
        <w:rPr>
          <w:rFonts w:ascii="Times New Roman" w:hAnsi="Times New Roman"/>
          <w:sz w:val="24"/>
          <w:szCs w:val="24"/>
        </w:rPr>
        <w:t xml:space="preserve"> papunktyje nurodytą veiklą privalomas Aprašo 28.1 papunktyje nurodytas rodiklis bei kiti Aprašo </w:t>
      </w:r>
      <w:r>
        <w:rPr>
          <w:rFonts w:ascii="Times New Roman" w:hAnsi="Times New Roman"/>
          <w:sz w:val="24"/>
          <w:szCs w:val="24"/>
          <w:highlight w:val="lightGray"/>
        </w:rPr>
        <w:t>3</w:t>
      </w:r>
      <w:r w:rsidR="00B95071">
        <w:rPr>
          <w:rFonts w:ascii="Times New Roman" w:hAnsi="Times New Roman"/>
          <w:sz w:val="24"/>
          <w:szCs w:val="24"/>
          <w:highlight w:val="lightGray"/>
        </w:rPr>
        <w:t>1</w:t>
      </w:r>
      <w:r>
        <w:rPr>
          <w:rFonts w:ascii="Times New Roman" w:hAnsi="Times New Roman"/>
          <w:sz w:val="24"/>
          <w:szCs w:val="24"/>
          <w:highlight w:val="lightGray"/>
        </w:rPr>
        <w:t>.2, 3</w:t>
      </w:r>
      <w:r w:rsidR="00B95071">
        <w:rPr>
          <w:rFonts w:ascii="Times New Roman" w:hAnsi="Times New Roman"/>
          <w:sz w:val="24"/>
          <w:szCs w:val="24"/>
          <w:highlight w:val="lightGray"/>
        </w:rPr>
        <w:t>1</w:t>
      </w:r>
      <w:r w:rsidR="00D540D0" w:rsidRPr="00D540D0">
        <w:rPr>
          <w:rFonts w:ascii="Times New Roman" w:hAnsi="Times New Roman"/>
          <w:sz w:val="24"/>
          <w:szCs w:val="24"/>
          <w:highlight w:val="lightGray"/>
        </w:rPr>
        <w:t>.4–</w:t>
      </w:r>
      <w:r>
        <w:rPr>
          <w:rFonts w:ascii="Times New Roman" w:hAnsi="Times New Roman"/>
          <w:sz w:val="24"/>
          <w:szCs w:val="24"/>
          <w:highlight w:val="lightGray"/>
        </w:rPr>
        <w:t>3</w:t>
      </w:r>
      <w:r w:rsidR="00B95071">
        <w:rPr>
          <w:rFonts w:ascii="Times New Roman" w:hAnsi="Times New Roman"/>
          <w:sz w:val="24"/>
          <w:szCs w:val="24"/>
          <w:highlight w:val="lightGray"/>
        </w:rPr>
        <w:t>1</w:t>
      </w:r>
      <w:r w:rsidR="00D540D0" w:rsidRPr="00D540D0">
        <w:rPr>
          <w:rFonts w:ascii="Times New Roman" w:hAnsi="Times New Roman"/>
          <w:sz w:val="24"/>
          <w:szCs w:val="24"/>
          <w:highlight w:val="lightGray"/>
        </w:rPr>
        <w:t>.8</w:t>
      </w:r>
      <w:r w:rsidR="00C461BA" w:rsidRPr="008C6C14">
        <w:rPr>
          <w:rFonts w:ascii="Times New Roman" w:hAnsi="Times New Roman"/>
          <w:sz w:val="24"/>
          <w:szCs w:val="24"/>
        </w:rPr>
        <w:t xml:space="preserve"> </w:t>
      </w:r>
      <w:r w:rsidR="00D540D0">
        <w:rPr>
          <w:rFonts w:ascii="Times New Roman" w:hAnsi="Times New Roman"/>
          <w:sz w:val="24"/>
          <w:szCs w:val="24"/>
        </w:rPr>
        <w:t xml:space="preserve">papunkčiuose nurodyti rodikliai priklausomai nuo projekte vykdomos veiklos pobūdžio (pvz., jei teikiama ekspertinė bei metodinė pagalba dėl </w:t>
      </w:r>
      <w:proofErr w:type="spellStart"/>
      <w:r w:rsidR="00D540D0">
        <w:rPr>
          <w:rFonts w:ascii="Times New Roman" w:hAnsi="Times New Roman"/>
          <w:sz w:val="24"/>
          <w:szCs w:val="24"/>
        </w:rPr>
        <w:t>ikiprekybinių</w:t>
      </w:r>
      <w:proofErr w:type="spellEnd"/>
      <w:r w:rsidR="00D540D0">
        <w:rPr>
          <w:rFonts w:ascii="Times New Roman" w:hAnsi="Times New Roman"/>
          <w:sz w:val="24"/>
          <w:szCs w:val="24"/>
        </w:rPr>
        <w:t xml:space="preserve"> pirkimų – privalomas Aprašo </w:t>
      </w:r>
      <w:r>
        <w:rPr>
          <w:rFonts w:ascii="Times New Roman" w:hAnsi="Times New Roman"/>
          <w:sz w:val="24"/>
          <w:szCs w:val="24"/>
          <w:highlight w:val="lightGray"/>
        </w:rPr>
        <w:t>3</w:t>
      </w:r>
      <w:r w:rsidR="00B95071">
        <w:rPr>
          <w:rFonts w:ascii="Times New Roman" w:hAnsi="Times New Roman"/>
          <w:sz w:val="24"/>
          <w:szCs w:val="24"/>
          <w:highlight w:val="lightGray"/>
        </w:rPr>
        <w:t>1</w:t>
      </w:r>
      <w:r w:rsidR="00D540D0" w:rsidRPr="00D540D0">
        <w:rPr>
          <w:rFonts w:ascii="Times New Roman" w:hAnsi="Times New Roman"/>
          <w:sz w:val="24"/>
          <w:szCs w:val="24"/>
          <w:highlight w:val="lightGray"/>
        </w:rPr>
        <w:t>.2</w:t>
      </w:r>
      <w:r w:rsidR="00D540D0">
        <w:rPr>
          <w:rFonts w:ascii="Times New Roman" w:hAnsi="Times New Roman"/>
          <w:sz w:val="24"/>
          <w:szCs w:val="24"/>
        </w:rPr>
        <w:t xml:space="preserve"> papunktyje nurodytas rodiklis)</w:t>
      </w:r>
      <w:r w:rsidR="00C461BA">
        <w:rPr>
          <w:rFonts w:ascii="Times New Roman" w:hAnsi="Times New Roman"/>
          <w:sz w:val="24"/>
          <w:szCs w:val="24"/>
        </w:rPr>
        <w:t>:</w:t>
      </w:r>
    </w:p>
    <w:p w:rsid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Pr>
          <w:rFonts w:ascii="Times New Roman" w:hAnsi="Times New Roman"/>
          <w:sz w:val="24"/>
          <w:szCs w:val="24"/>
        </w:rPr>
        <w:t xml:space="preserve">.1. </w:t>
      </w:r>
      <w:r w:rsidR="00C461BA" w:rsidRPr="008E0B63">
        <w:rPr>
          <w:rFonts w:ascii="Times New Roman" w:hAnsi="Times New Roman"/>
          <w:sz w:val="24"/>
          <w:szCs w:val="24"/>
        </w:rPr>
        <w:t xml:space="preserve">produkto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Nefinansinę paramą gaunančių įmonių skaičius“,</w:t>
      </w:r>
      <w:r w:rsidR="00C461BA">
        <w:t xml:space="preserve"> kodas </w:t>
      </w:r>
      <w:r w:rsidR="00C461BA" w:rsidRPr="00866504">
        <w:rPr>
          <w:rFonts w:ascii="Times New Roman" w:eastAsia="Times New Roman" w:hAnsi="Times New Roman"/>
          <w:color w:val="000000"/>
          <w:sz w:val="24"/>
          <w:szCs w:val="24"/>
          <w:lang w:eastAsia="lt-LT"/>
        </w:rPr>
        <w:t>P.B.204</w:t>
      </w:r>
      <w:r w:rsidR="00C461BA">
        <w:rPr>
          <w:rFonts w:ascii="Times New Roman" w:eastAsia="Times New Roman" w:hAnsi="Times New Roman"/>
          <w:color w:val="000000"/>
          <w:sz w:val="24"/>
          <w:szCs w:val="24"/>
          <w:lang w:eastAsia="lt-LT"/>
        </w:rPr>
        <w:t xml:space="preserve">, </w:t>
      </w:r>
      <w:r w:rsidR="00C461BA" w:rsidRPr="008C6C14">
        <w:rPr>
          <w:rFonts w:ascii="Times New Roman" w:hAnsi="Times New Roman"/>
          <w:sz w:val="24"/>
          <w:szCs w:val="24"/>
        </w:rPr>
        <w:t>minimali siektina projekto reikšmė</w:t>
      </w:r>
      <w:r w:rsidR="00712B12">
        <w:rPr>
          <w:rFonts w:ascii="Times New Roman" w:hAnsi="Times New Roman"/>
          <w:sz w:val="24"/>
          <w:szCs w:val="24"/>
        </w:rPr>
        <w:t xml:space="preserve"> – 310 (jeigu rodiklis kaip privalomas pasirenkamas dviem projektams) arba 620 (jeigu rodiklis kaip privalomas pasirenkamas vienam projektui)</w:t>
      </w:r>
      <w:r w:rsidR="00C461BA">
        <w:rPr>
          <w:rFonts w:ascii="Times New Roman" w:hAnsi="Times New Roman"/>
          <w:sz w:val="24"/>
          <w:szCs w:val="24"/>
        </w:rPr>
        <w:t>;</w:t>
      </w:r>
    </w:p>
    <w:p w:rsidR="00C461BA" w:rsidRDefault="00E00578" w:rsidP="00C461BA">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Pr>
          <w:rFonts w:ascii="Times New Roman" w:hAnsi="Times New Roman"/>
          <w:sz w:val="24"/>
          <w:szCs w:val="24"/>
        </w:rPr>
        <w:t xml:space="preserve">.2. </w:t>
      </w:r>
      <w:r w:rsidR="00C461BA" w:rsidRPr="008E0B63">
        <w:rPr>
          <w:rFonts w:ascii="Times New Roman" w:hAnsi="Times New Roman"/>
          <w:sz w:val="24"/>
          <w:szCs w:val="24"/>
        </w:rPr>
        <w:t xml:space="preserve">produkto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„Įgyvendintų inovacijų paklausos skatinimo sprendimų skaičius“, kodas P.</w:t>
      </w:r>
      <w:r w:rsidR="00712B12">
        <w:rPr>
          <w:rFonts w:ascii="Times New Roman" w:hAnsi="Times New Roman"/>
          <w:sz w:val="24"/>
          <w:szCs w:val="24"/>
        </w:rPr>
        <w:t>S</w:t>
      </w:r>
      <w:r w:rsidR="00C461BA" w:rsidRPr="00C461BA">
        <w:rPr>
          <w:rFonts w:ascii="Times New Roman" w:hAnsi="Times New Roman"/>
          <w:sz w:val="24"/>
          <w:szCs w:val="24"/>
        </w:rPr>
        <w:t>.</w:t>
      </w:r>
      <w:r w:rsidR="00712B12">
        <w:rPr>
          <w:rFonts w:ascii="Times New Roman" w:hAnsi="Times New Roman"/>
          <w:sz w:val="24"/>
          <w:szCs w:val="24"/>
        </w:rPr>
        <w:t>3</w:t>
      </w:r>
      <w:r w:rsidR="00C461BA" w:rsidRPr="00C461BA">
        <w:rPr>
          <w:rFonts w:ascii="Times New Roman" w:hAnsi="Times New Roman"/>
          <w:sz w:val="24"/>
          <w:szCs w:val="24"/>
        </w:rPr>
        <w:t>04,</w:t>
      </w:r>
      <w:r w:rsidR="00C461BA">
        <w:rPr>
          <w:rFonts w:ascii="Times New Roman" w:eastAsia="Times New Roman" w:hAnsi="Times New Roman"/>
          <w:color w:val="000000"/>
          <w:sz w:val="24"/>
          <w:szCs w:val="24"/>
          <w:lang w:eastAsia="lt-LT"/>
        </w:rPr>
        <w:t xml:space="preserve"> </w:t>
      </w:r>
      <w:r w:rsidR="00C461BA" w:rsidRPr="00712B12">
        <w:rPr>
          <w:rFonts w:ascii="Times New Roman" w:hAnsi="Times New Roman"/>
          <w:sz w:val="24"/>
          <w:szCs w:val="24"/>
        </w:rPr>
        <w:t>minimali siektina projekto reikšmė</w:t>
      </w:r>
      <w:r w:rsidR="00712B12" w:rsidRPr="00712B12">
        <w:rPr>
          <w:rFonts w:ascii="Times New Roman" w:hAnsi="Times New Roman"/>
          <w:sz w:val="24"/>
          <w:szCs w:val="24"/>
        </w:rPr>
        <w:t xml:space="preserve"> –</w:t>
      </w:r>
      <w:r w:rsidR="00712B12">
        <w:rPr>
          <w:rFonts w:ascii="Times New Roman" w:hAnsi="Times New Roman"/>
          <w:sz w:val="24"/>
          <w:szCs w:val="24"/>
        </w:rPr>
        <w:t xml:space="preserve"> 75 (jeigu rodiklis kaip privalomas pasirenkamas dviem projektams) arba 150 (jeigu rodiklis kaip privalomas pasirenkamas vienam projektui)</w:t>
      </w:r>
      <w:r w:rsidR="00C461BA">
        <w:rPr>
          <w:rFonts w:ascii="Times New Roman" w:hAnsi="Times New Roman"/>
          <w:sz w:val="24"/>
          <w:szCs w:val="24"/>
        </w:rPr>
        <w:t>;</w:t>
      </w:r>
    </w:p>
    <w:p w:rsid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Pr>
          <w:rFonts w:ascii="Times New Roman" w:hAnsi="Times New Roman"/>
          <w:sz w:val="24"/>
          <w:szCs w:val="24"/>
        </w:rPr>
        <w:t xml:space="preserve">.3. </w:t>
      </w:r>
      <w:r w:rsidR="00C461BA" w:rsidRPr="008E0B63">
        <w:rPr>
          <w:rFonts w:ascii="Times New Roman" w:hAnsi="Times New Roman"/>
          <w:sz w:val="24"/>
          <w:szCs w:val="24"/>
        </w:rPr>
        <w:t xml:space="preserve">produkto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Suorganizuoti technologijų pažangos ir inovacijų  populiarinimo renginiai“, kodas P.N.819</w:t>
      </w:r>
      <w:r w:rsidR="00C461BA">
        <w:rPr>
          <w:rFonts w:ascii="Times New Roman" w:eastAsia="Times New Roman" w:hAnsi="Times New Roman"/>
          <w:color w:val="000000"/>
          <w:sz w:val="24"/>
          <w:szCs w:val="24"/>
          <w:lang w:eastAsia="lt-LT"/>
        </w:rPr>
        <w:t xml:space="preserve">, </w:t>
      </w:r>
      <w:r w:rsidR="00C461BA" w:rsidRPr="00712B12">
        <w:rPr>
          <w:rFonts w:ascii="Times New Roman" w:hAnsi="Times New Roman"/>
          <w:sz w:val="24"/>
          <w:szCs w:val="24"/>
        </w:rPr>
        <w:t>minim</w:t>
      </w:r>
      <w:r w:rsidR="00712B12">
        <w:rPr>
          <w:rFonts w:ascii="Times New Roman" w:hAnsi="Times New Roman"/>
          <w:sz w:val="24"/>
          <w:szCs w:val="24"/>
        </w:rPr>
        <w:t>ali siektina projekto reikšmė – 3</w:t>
      </w:r>
      <w:r w:rsidR="00C461BA">
        <w:rPr>
          <w:rFonts w:ascii="Times New Roman" w:hAnsi="Times New Roman"/>
          <w:sz w:val="24"/>
          <w:szCs w:val="24"/>
        </w:rPr>
        <w:t>;</w:t>
      </w:r>
    </w:p>
    <w:p w:rsidR="00C461BA" w:rsidRP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Pr>
          <w:rFonts w:ascii="Times New Roman" w:hAnsi="Times New Roman"/>
          <w:sz w:val="24"/>
          <w:szCs w:val="24"/>
        </w:rPr>
        <w:t xml:space="preserve">.4.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Inovacijų paramos paslaugas gavusios ir (ar) konsultuotos įmonės, įsidiegusios  ir (ar) sukūrusios inovacijas, nuo visų konsultuotų įmonių“, kodas R.N.816</w:t>
      </w:r>
      <w:r w:rsidR="00712B12">
        <w:rPr>
          <w:rFonts w:ascii="Times New Roman" w:hAnsi="Times New Roman"/>
          <w:sz w:val="24"/>
          <w:szCs w:val="24"/>
        </w:rPr>
        <w:t>,</w:t>
      </w:r>
      <w:r w:rsidR="00712B12" w:rsidRPr="00712B12">
        <w:rPr>
          <w:rFonts w:ascii="Times New Roman" w:hAnsi="Times New Roman"/>
          <w:sz w:val="24"/>
          <w:szCs w:val="24"/>
        </w:rPr>
        <w:t xml:space="preserve"> minim</w:t>
      </w:r>
      <w:r w:rsidR="00712B12">
        <w:rPr>
          <w:rFonts w:ascii="Times New Roman" w:hAnsi="Times New Roman"/>
          <w:sz w:val="24"/>
          <w:szCs w:val="24"/>
        </w:rPr>
        <w:t>ali siektina projekto reikšmė – 40</w:t>
      </w:r>
      <w:r w:rsidR="00C461BA">
        <w:rPr>
          <w:rFonts w:ascii="Times New Roman" w:hAnsi="Times New Roman"/>
          <w:sz w:val="24"/>
          <w:szCs w:val="24"/>
        </w:rPr>
        <w:t>;</w:t>
      </w:r>
    </w:p>
    <w:p w:rsidR="00C461BA" w:rsidRP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sidRPr="00C461BA">
        <w:rPr>
          <w:rFonts w:ascii="Times New Roman" w:hAnsi="Times New Roman"/>
          <w:sz w:val="24"/>
          <w:szCs w:val="24"/>
        </w:rPr>
        <w:t xml:space="preserve">.5.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„Inovacijų paramos paslaugas gavusios ir (ar) konsultuotos  įmonės sudarytos  technologijų perdavimo sutartys“, kodas R.N.817</w:t>
      </w:r>
      <w:r w:rsidR="00C461BA">
        <w:rPr>
          <w:rFonts w:ascii="Times New Roman" w:hAnsi="Times New Roman"/>
          <w:sz w:val="24"/>
          <w:szCs w:val="24"/>
        </w:rPr>
        <w:t xml:space="preserve">, </w:t>
      </w:r>
      <w:r w:rsidR="00712B12" w:rsidRPr="00712B12">
        <w:rPr>
          <w:rFonts w:ascii="Times New Roman" w:hAnsi="Times New Roman"/>
          <w:sz w:val="24"/>
          <w:szCs w:val="24"/>
        </w:rPr>
        <w:t>minim</w:t>
      </w:r>
      <w:r w:rsidR="00712B12">
        <w:rPr>
          <w:rFonts w:ascii="Times New Roman" w:hAnsi="Times New Roman"/>
          <w:sz w:val="24"/>
          <w:szCs w:val="24"/>
        </w:rPr>
        <w:t>ali siektina projekto reikšmė – 6 (jeigu rodiklis kaip privalomas pasirenkamas dviem projektams) arba 11 (jeigu rodiklis kaip privalomas pasirenkamas vienam projektui)</w:t>
      </w:r>
      <w:r w:rsidR="00C461BA" w:rsidRPr="00C461BA">
        <w:rPr>
          <w:rFonts w:ascii="Times New Roman" w:hAnsi="Times New Roman"/>
          <w:sz w:val="24"/>
          <w:szCs w:val="24"/>
        </w:rPr>
        <w:t>;</w:t>
      </w:r>
    </w:p>
    <w:p w:rsidR="00C461BA" w:rsidRP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sidRPr="00C461BA">
        <w:rPr>
          <w:rFonts w:ascii="Times New Roman" w:hAnsi="Times New Roman"/>
          <w:sz w:val="24"/>
          <w:szCs w:val="24"/>
        </w:rPr>
        <w:t xml:space="preserve">.6.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„Inovacijų paramos paslaugas gavusios ir (ar) konsultuotos įmonės sukurti gaminių, paslaugų ar procesų prototipai (koncepcijos)“, kodas R.N.820</w:t>
      </w:r>
      <w:r w:rsidR="00C461BA">
        <w:rPr>
          <w:rFonts w:ascii="Times New Roman" w:hAnsi="Times New Roman"/>
          <w:sz w:val="24"/>
          <w:szCs w:val="24"/>
        </w:rPr>
        <w:t xml:space="preserve">, </w:t>
      </w:r>
      <w:r w:rsidR="00712B12" w:rsidRPr="00712B12">
        <w:rPr>
          <w:rFonts w:ascii="Times New Roman" w:hAnsi="Times New Roman"/>
          <w:sz w:val="24"/>
          <w:szCs w:val="24"/>
        </w:rPr>
        <w:t>minim</w:t>
      </w:r>
      <w:r w:rsidR="00712B12">
        <w:rPr>
          <w:rFonts w:ascii="Times New Roman" w:hAnsi="Times New Roman"/>
          <w:sz w:val="24"/>
          <w:szCs w:val="24"/>
        </w:rPr>
        <w:t>ali siektina projekto reikšmė – 35 (jeigu rodiklis kaip privalomas pasirenkamas dviem projektams) arba 70 (jeigu rodiklis kaip privalomas pasirenkamas vienam projektui)</w:t>
      </w:r>
      <w:r w:rsidR="00C461BA" w:rsidRPr="00C461BA">
        <w:rPr>
          <w:rFonts w:ascii="Times New Roman" w:hAnsi="Times New Roman"/>
          <w:sz w:val="24"/>
          <w:szCs w:val="24"/>
        </w:rPr>
        <w:t>;</w:t>
      </w:r>
    </w:p>
    <w:p w:rsidR="00C461BA" w:rsidRP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sidRPr="00C461BA">
        <w:rPr>
          <w:rFonts w:ascii="Times New Roman" w:hAnsi="Times New Roman"/>
          <w:sz w:val="24"/>
          <w:szCs w:val="24"/>
        </w:rPr>
        <w:t xml:space="preserve">.7.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„Konsultuotų  įmonių, dalyvaujančių tarptautinėse MTEPI iniciatyvose, finansuotos paraiškos“, kodas R.N.821</w:t>
      </w:r>
      <w:r w:rsidR="00C461BA">
        <w:rPr>
          <w:rFonts w:ascii="Times New Roman" w:hAnsi="Times New Roman"/>
          <w:sz w:val="24"/>
          <w:szCs w:val="24"/>
        </w:rPr>
        <w:t xml:space="preserve">, </w:t>
      </w:r>
      <w:r w:rsidR="00712B12" w:rsidRPr="00712B12">
        <w:rPr>
          <w:rFonts w:ascii="Times New Roman" w:hAnsi="Times New Roman"/>
          <w:sz w:val="24"/>
          <w:szCs w:val="24"/>
        </w:rPr>
        <w:t>minim</w:t>
      </w:r>
      <w:r w:rsidR="00712B12">
        <w:rPr>
          <w:rFonts w:ascii="Times New Roman" w:hAnsi="Times New Roman"/>
          <w:sz w:val="24"/>
          <w:szCs w:val="24"/>
        </w:rPr>
        <w:t xml:space="preserve">ali siektina projekto reikšmė – 15 (jeigu rodiklis kaip privalomas pasirenkamas dviem projektams) arba </w:t>
      </w:r>
      <w:r w:rsidR="002E2B72">
        <w:rPr>
          <w:rFonts w:ascii="Times New Roman" w:hAnsi="Times New Roman"/>
          <w:sz w:val="24"/>
          <w:szCs w:val="24"/>
        </w:rPr>
        <w:t>30</w:t>
      </w:r>
      <w:r w:rsidR="00712B12">
        <w:rPr>
          <w:rFonts w:ascii="Times New Roman" w:hAnsi="Times New Roman"/>
          <w:sz w:val="24"/>
          <w:szCs w:val="24"/>
        </w:rPr>
        <w:t xml:space="preserve"> (jeigu rodiklis kaip privalomas pasirenkamas vienam projektui)</w:t>
      </w:r>
      <w:r w:rsidR="00C461BA" w:rsidRPr="00C461BA">
        <w:rPr>
          <w:rFonts w:ascii="Times New Roman" w:hAnsi="Times New Roman"/>
          <w:sz w:val="24"/>
          <w:szCs w:val="24"/>
        </w:rPr>
        <w:t>;</w:t>
      </w:r>
    </w:p>
    <w:p w:rsidR="00C461BA" w:rsidRDefault="00E00578"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1</w:t>
      </w:r>
      <w:r w:rsidR="00C461BA" w:rsidRPr="00C461BA">
        <w:rPr>
          <w:rFonts w:ascii="Times New Roman" w:hAnsi="Times New Roman"/>
          <w:sz w:val="24"/>
          <w:szCs w:val="24"/>
        </w:rPr>
        <w:t xml:space="preserve">.8.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sidRPr="00C461BA">
        <w:rPr>
          <w:rFonts w:ascii="Times New Roman" w:hAnsi="Times New Roman"/>
          <w:sz w:val="24"/>
          <w:szCs w:val="24"/>
        </w:rPr>
        <w:t xml:space="preserve"> „Pritraukti nauji nariai į Lietuvoje įsikūrusius MTEPI klasterius“, kodas R.N.823</w:t>
      </w:r>
      <w:r w:rsidR="00712B12">
        <w:rPr>
          <w:rFonts w:ascii="Times New Roman" w:hAnsi="Times New Roman"/>
          <w:sz w:val="24"/>
          <w:szCs w:val="24"/>
        </w:rPr>
        <w:t>,</w:t>
      </w:r>
      <w:r w:rsidR="00712B12" w:rsidRPr="00712B12">
        <w:rPr>
          <w:rFonts w:ascii="Times New Roman" w:hAnsi="Times New Roman"/>
          <w:sz w:val="24"/>
          <w:szCs w:val="24"/>
        </w:rPr>
        <w:t xml:space="preserve"> minim</w:t>
      </w:r>
      <w:r w:rsidR="00712B12">
        <w:rPr>
          <w:rFonts w:ascii="Times New Roman" w:hAnsi="Times New Roman"/>
          <w:sz w:val="24"/>
          <w:szCs w:val="24"/>
        </w:rPr>
        <w:t>ali siektina projekto reikšmė –</w:t>
      </w:r>
      <w:r w:rsidR="002E2B72">
        <w:rPr>
          <w:rFonts w:ascii="Times New Roman" w:hAnsi="Times New Roman"/>
          <w:sz w:val="24"/>
          <w:szCs w:val="24"/>
        </w:rPr>
        <w:t xml:space="preserve"> 35 (jeigu rodiklis kaip privalomas pasirenkamas dviem projektams) arba 70 (jeigu rodiklis kaip privalomas pasirenkamas vienam projektui)</w:t>
      </w:r>
      <w:r w:rsidR="00C461BA" w:rsidRPr="00C461BA">
        <w:rPr>
          <w:rFonts w:ascii="Times New Roman" w:hAnsi="Times New Roman"/>
          <w:sz w:val="24"/>
          <w:szCs w:val="24"/>
        </w:rPr>
        <w:t>.</w:t>
      </w:r>
    </w:p>
    <w:p w:rsidR="00677F8F" w:rsidRPr="002D4F19" w:rsidRDefault="00E00578" w:rsidP="00677F8F">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2</w:t>
      </w:r>
      <w:r w:rsidR="00677F8F">
        <w:rPr>
          <w:rFonts w:ascii="Times New Roman" w:hAnsi="Times New Roman"/>
          <w:sz w:val="24"/>
          <w:szCs w:val="24"/>
        </w:rPr>
        <w:t xml:space="preserve">. Aprašo </w:t>
      </w:r>
      <w:r>
        <w:rPr>
          <w:rFonts w:ascii="Times New Roman" w:hAnsi="Times New Roman"/>
          <w:sz w:val="24"/>
          <w:szCs w:val="24"/>
          <w:highlight w:val="lightGray"/>
        </w:rPr>
        <w:t>3</w:t>
      </w:r>
      <w:r w:rsidR="00B95071">
        <w:rPr>
          <w:rFonts w:ascii="Times New Roman" w:hAnsi="Times New Roman"/>
          <w:sz w:val="24"/>
          <w:szCs w:val="24"/>
          <w:highlight w:val="lightGray"/>
        </w:rPr>
        <w:t>1</w:t>
      </w:r>
      <w:r w:rsidR="00677F8F" w:rsidRPr="00677F8F">
        <w:rPr>
          <w:rFonts w:ascii="Times New Roman" w:hAnsi="Times New Roman"/>
          <w:sz w:val="24"/>
          <w:szCs w:val="24"/>
          <w:highlight w:val="lightGray"/>
        </w:rPr>
        <w:t>.3–</w:t>
      </w:r>
      <w:r>
        <w:rPr>
          <w:rFonts w:ascii="Times New Roman" w:hAnsi="Times New Roman"/>
          <w:sz w:val="24"/>
          <w:szCs w:val="24"/>
          <w:highlight w:val="lightGray"/>
        </w:rPr>
        <w:t>3</w:t>
      </w:r>
      <w:r w:rsidR="00B95071">
        <w:rPr>
          <w:rFonts w:ascii="Times New Roman" w:hAnsi="Times New Roman"/>
          <w:sz w:val="24"/>
          <w:szCs w:val="24"/>
          <w:highlight w:val="lightGray"/>
        </w:rPr>
        <w:t>1</w:t>
      </w:r>
      <w:r w:rsidR="00677F8F" w:rsidRPr="00677F8F">
        <w:rPr>
          <w:rFonts w:ascii="Times New Roman" w:hAnsi="Times New Roman"/>
          <w:sz w:val="24"/>
          <w:szCs w:val="24"/>
          <w:highlight w:val="lightGray"/>
        </w:rPr>
        <w:t>.8</w:t>
      </w:r>
      <w:r w:rsidR="00677F8F">
        <w:rPr>
          <w:rFonts w:ascii="Times New Roman" w:hAnsi="Times New Roman"/>
          <w:sz w:val="24"/>
          <w:szCs w:val="24"/>
        </w:rPr>
        <w:t xml:space="preserve"> papunkčiuose nurodytų Priemonės įgyvendinimo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aprašas nustatytas Priemonių įgyvendinimo plane. Aprašo </w:t>
      </w:r>
      <w:r>
        <w:rPr>
          <w:rFonts w:ascii="Times New Roman" w:hAnsi="Times New Roman"/>
          <w:sz w:val="24"/>
          <w:szCs w:val="24"/>
          <w:highlight w:val="lightGray"/>
        </w:rPr>
        <w:t>3</w:t>
      </w:r>
      <w:r w:rsidR="00B95071">
        <w:rPr>
          <w:rFonts w:ascii="Times New Roman" w:hAnsi="Times New Roman"/>
          <w:sz w:val="24"/>
          <w:szCs w:val="24"/>
          <w:highlight w:val="lightGray"/>
        </w:rPr>
        <w:t>1</w:t>
      </w:r>
      <w:r w:rsidR="00677F8F" w:rsidRPr="008C6C14">
        <w:rPr>
          <w:rFonts w:ascii="Times New Roman" w:hAnsi="Times New Roman"/>
          <w:sz w:val="24"/>
          <w:szCs w:val="24"/>
          <w:highlight w:val="lightGray"/>
        </w:rPr>
        <w:t xml:space="preserve">.1 ir </w:t>
      </w:r>
      <w:r>
        <w:rPr>
          <w:rFonts w:ascii="Times New Roman" w:hAnsi="Times New Roman"/>
          <w:sz w:val="24"/>
          <w:szCs w:val="24"/>
          <w:highlight w:val="lightGray"/>
        </w:rPr>
        <w:t>3</w:t>
      </w:r>
      <w:r w:rsidR="00B95071">
        <w:rPr>
          <w:rFonts w:ascii="Times New Roman" w:hAnsi="Times New Roman"/>
          <w:sz w:val="24"/>
          <w:szCs w:val="24"/>
          <w:highlight w:val="lightGray"/>
        </w:rPr>
        <w:t>1</w:t>
      </w:r>
      <w:r w:rsidR="00677F8F" w:rsidRPr="008C6C14">
        <w:rPr>
          <w:rFonts w:ascii="Times New Roman" w:hAnsi="Times New Roman"/>
          <w:sz w:val="24"/>
          <w:szCs w:val="24"/>
          <w:highlight w:val="lightGray"/>
        </w:rPr>
        <w:t>.2</w:t>
      </w:r>
      <w:r w:rsidR="00677F8F">
        <w:rPr>
          <w:rFonts w:ascii="Times New Roman" w:hAnsi="Times New Roman"/>
          <w:sz w:val="24"/>
          <w:szCs w:val="24"/>
        </w:rPr>
        <w:t xml:space="preserve"> papunkčiuose nurodytų Priemonės įgyvendinimo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aprašas nustatytas Veiksmų programos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apraše. Visų Priemonės įgyvendinimo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aprašai skelbiami ES struktūrinių fondų svetainėje </w:t>
      </w:r>
      <w:hyperlink r:id="rId40" w:history="1">
        <w:r w:rsidR="00677F8F" w:rsidRPr="00EA16FC">
          <w:rPr>
            <w:rStyle w:val="Hyperlink"/>
            <w:rFonts w:ascii="Times New Roman" w:hAnsi="Times New Roman"/>
            <w:color w:val="auto"/>
            <w:sz w:val="24"/>
            <w:szCs w:val="24"/>
            <w:u w:val="none"/>
          </w:rPr>
          <w:t>www.esinvesticijos.lt</w:t>
        </w:r>
      </w:hyperlink>
      <w:r w:rsidR="00677F8F">
        <w:rPr>
          <w:rStyle w:val="Hyperlink"/>
          <w:rFonts w:ascii="Times New Roman" w:hAnsi="Times New Roman"/>
          <w:color w:val="auto"/>
          <w:sz w:val="24"/>
          <w:szCs w:val="24"/>
          <w:u w:val="none"/>
        </w:rPr>
        <w:t>.</w:t>
      </w:r>
    </w:p>
    <w:p w:rsidR="009D3AA0" w:rsidRPr="008E0B63" w:rsidRDefault="00E00578" w:rsidP="00B903BF">
      <w:pPr>
        <w:spacing w:after="0" w:line="240" w:lineRule="auto"/>
        <w:ind w:firstLine="851"/>
        <w:jc w:val="both"/>
        <w:rPr>
          <w:rFonts w:ascii="Times New Roman" w:hAnsi="Times New Roman"/>
          <w:sz w:val="24"/>
          <w:szCs w:val="24"/>
        </w:rPr>
      </w:pPr>
      <w:r>
        <w:rPr>
          <w:rFonts w:ascii="Times New Roman" w:hAnsi="Times New Roman"/>
          <w:sz w:val="24"/>
          <w:szCs w:val="24"/>
          <w:lang w:val="de-DE"/>
        </w:rPr>
        <w:t>3</w:t>
      </w:r>
      <w:r w:rsidR="00B95071">
        <w:rPr>
          <w:rFonts w:ascii="Times New Roman" w:hAnsi="Times New Roman"/>
          <w:sz w:val="24"/>
          <w:szCs w:val="24"/>
          <w:lang w:val="de-DE"/>
        </w:rPr>
        <w:t>3</w:t>
      </w:r>
      <w:r w:rsidR="00E95DE0" w:rsidRPr="008C6C14">
        <w:rPr>
          <w:rFonts w:ascii="Times New Roman" w:hAnsi="Times New Roman"/>
          <w:sz w:val="24"/>
          <w:szCs w:val="24"/>
          <w:lang w:val="de-DE"/>
        </w:rPr>
        <w:t xml:space="preserve">. </w:t>
      </w:r>
      <w:r w:rsidR="00E95DE0" w:rsidRPr="008C6C14">
        <w:rPr>
          <w:rFonts w:ascii="Times New Roman" w:hAnsi="Times New Roman"/>
          <w:sz w:val="24"/>
          <w:szCs w:val="24"/>
        </w:rPr>
        <w:t xml:space="preserve">Projekto </w:t>
      </w:r>
      <w:proofErr w:type="spellStart"/>
      <w:r w:rsidR="00E95DE0" w:rsidRPr="008C6C14">
        <w:rPr>
          <w:rFonts w:ascii="Times New Roman" w:hAnsi="Times New Roman"/>
          <w:sz w:val="24"/>
          <w:szCs w:val="24"/>
        </w:rPr>
        <w:t>parengtumo</w:t>
      </w:r>
      <w:proofErr w:type="spellEnd"/>
      <w:r w:rsidR="00E95DE0" w:rsidRPr="008C6C14">
        <w:rPr>
          <w:rFonts w:ascii="Times New Roman" w:hAnsi="Times New Roman"/>
          <w:sz w:val="24"/>
          <w:szCs w:val="24"/>
        </w:rPr>
        <w:t xml:space="preserve"> reikalavimai nėra taikomi.</w:t>
      </w:r>
    </w:p>
    <w:p w:rsidR="004F54A8" w:rsidRPr="008E0B63" w:rsidRDefault="00F44B56"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4</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 xml:space="preserve">eturi būti </w:t>
      </w:r>
      <w:r w:rsidR="00B15FAD" w:rsidRPr="008E0B63">
        <w:rPr>
          <w:rFonts w:ascii="Times New Roman" w:hAnsi="Times New Roman"/>
          <w:sz w:val="24"/>
          <w:szCs w:val="24"/>
        </w:rPr>
        <w:t xml:space="preserve">numatyta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apribojim</w:t>
      </w:r>
      <w:r w:rsidR="00DF5A93"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lyčių lygybės ir nediskriminavimo </w:t>
      </w:r>
      <w:r w:rsidR="00070BE9" w:rsidRPr="008E0B63">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8E0B63">
        <w:rPr>
          <w:rFonts w:ascii="Times New Roman" w:hAnsi="Times New Roman"/>
          <w:sz w:val="24"/>
          <w:szCs w:val="24"/>
        </w:rPr>
        <w:t>principų įgyvendinimui.</w:t>
      </w:r>
      <w:r w:rsidR="00B32193" w:rsidRPr="008E0B63">
        <w:rPr>
          <w:rFonts w:ascii="Times New Roman" w:hAnsi="Times New Roman"/>
          <w:sz w:val="24"/>
          <w:szCs w:val="24"/>
        </w:rPr>
        <w:t xml:space="preserve"> </w:t>
      </w:r>
    </w:p>
    <w:p w:rsidR="00526105" w:rsidRPr="008E0B63" w:rsidRDefault="00F44B56"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5</w:t>
      </w:r>
      <w:r w:rsidR="005D6FAB" w:rsidRPr="008E0B63">
        <w:rPr>
          <w:rFonts w:ascii="Times New Roman" w:hAnsi="Times New Roman"/>
          <w:sz w:val="24"/>
          <w:szCs w:val="24"/>
        </w:rPr>
        <w:t>.</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eturi būti numatyt</w:t>
      </w:r>
      <w:r w:rsidR="00B15FAD" w:rsidRPr="008E0B63">
        <w:rPr>
          <w:rFonts w:ascii="Times New Roman" w:hAnsi="Times New Roman"/>
          <w:sz w:val="24"/>
          <w:szCs w:val="24"/>
        </w:rPr>
        <w:t>a</w:t>
      </w:r>
      <w:r w:rsidR="004D7975" w:rsidRPr="008E0B63">
        <w:rPr>
          <w:rFonts w:ascii="Times New Roman" w:hAnsi="Times New Roman"/>
          <w:sz w:val="24"/>
          <w:szCs w:val="24"/>
        </w:rPr>
        <w:t xml:space="preserve">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veiksm</w:t>
      </w:r>
      <w:r w:rsidR="00B15FAD"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w:t>
      </w:r>
      <w:r w:rsidR="00391E9A" w:rsidRPr="00E746F9">
        <w:rPr>
          <w:rFonts w:ascii="Times New Roman" w:hAnsi="Times New Roman"/>
          <w:sz w:val="24"/>
          <w:szCs w:val="24"/>
        </w:rPr>
        <w:t>darnaus vystymosi</w:t>
      </w:r>
      <w:r w:rsidR="00391E9A" w:rsidRPr="008E0B63">
        <w:rPr>
          <w:rFonts w:ascii="Times New Roman" w:hAnsi="Times New Roman"/>
          <w:sz w:val="24"/>
          <w:szCs w:val="24"/>
        </w:rPr>
        <w:t xml:space="preserve"> principo </w:t>
      </w:r>
      <w:r w:rsidR="004D7975" w:rsidRPr="008E0B63">
        <w:rPr>
          <w:rFonts w:ascii="Times New Roman" w:hAnsi="Times New Roman"/>
          <w:sz w:val="24"/>
          <w:szCs w:val="24"/>
        </w:rPr>
        <w:t>įgyvendinimui.</w:t>
      </w:r>
    </w:p>
    <w:p w:rsidR="00F46EB2" w:rsidRDefault="008C6C14" w:rsidP="00C01250">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6</w:t>
      </w:r>
      <w:r w:rsidR="008A1967" w:rsidRPr="008E0B63">
        <w:rPr>
          <w:rFonts w:ascii="Times New Roman" w:hAnsi="Times New Roman"/>
          <w:sz w:val="24"/>
          <w:szCs w:val="24"/>
        </w:rPr>
        <w:t>.</w:t>
      </w:r>
      <w:r w:rsidR="008F7214" w:rsidRPr="008E0B63">
        <w:rPr>
          <w:rFonts w:ascii="Times New Roman" w:hAnsi="Times New Roman"/>
          <w:sz w:val="24"/>
          <w:szCs w:val="24"/>
        </w:rPr>
        <w:t xml:space="preserve"> Projekto veikla turi būti pradėta </w:t>
      </w:r>
      <w:r w:rsidR="00713527" w:rsidRPr="008E0B63">
        <w:rPr>
          <w:rFonts w:ascii="Times New Roman" w:hAnsi="Times New Roman"/>
          <w:sz w:val="24"/>
          <w:szCs w:val="24"/>
        </w:rPr>
        <w:t xml:space="preserve">įgyvendinti ne vėliau kaip </w:t>
      </w:r>
      <w:r w:rsidR="00713527" w:rsidRPr="003141FB">
        <w:rPr>
          <w:rFonts w:ascii="Times New Roman" w:hAnsi="Times New Roman"/>
          <w:sz w:val="24"/>
          <w:szCs w:val="24"/>
        </w:rPr>
        <w:t xml:space="preserve">per </w:t>
      </w:r>
      <w:r w:rsidR="00617F3B" w:rsidRPr="008C6C14">
        <w:rPr>
          <w:rFonts w:ascii="Times New Roman" w:hAnsi="Times New Roman"/>
          <w:sz w:val="24"/>
          <w:szCs w:val="24"/>
          <w:highlight w:val="lightGray"/>
        </w:rPr>
        <w:t>6</w:t>
      </w:r>
      <w:r w:rsidR="008F7214" w:rsidRPr="008C6C14">
        <w:rPr>
          <w:rFonts w:ascii="Times New Roman" w:hAnsi="Times New Roman"/>
          <w:sz w:val="24"/>
          <w:szCs w:val="24"/>
          <w:highlight w:val="lightGray"/>
        </w:rPr>
        <w:t xml:space="preserve"> mėnesius</w:t>
      </w:r>
      <w:r w:rsidR="008F7214" w:rsidRPr="008E0B63">
        <w:rPr>
          <w:rFonts w:ascii="Times New Roman" w:hAnsi="Times New Roman"/>
          <w:sz w:val="24"/>
          <w:szCs w:val="24"/>
        </w:rPr>
        <w:t xml:space="preserve"> nuo projekto sutarties pasirašymo dienos.</w:t>
      </w:r>
    </w:p>
    <w:p w:rsidR="00C01250" w:rsidRPr="008E0B63" w:rsidRDefault="00C01250" w:rsidP="00C01250">
      <w:pPr>
        <w:spacing w:after="0" w:line="240" w:lineRule="auto"/>
        <w:ind w:firstLine="851"/>
        <w:jc w:val="both"/>
        <w:rPr>
          <w:rFonts w:ascii="Times New Roman" w:hAnsi="Times New Roman"/>
          <w:sz w:val="24"/>
          <w:szCs w:val="24"/>
        </w:rPr>
      </w:pPr>
      <w:r>
        <w:rPr>
          <w:rFonts w:ascii="Times New Roman" w:hAnsi="Times New Roman"/>
          <w:sz w:val="24"/>
          <w:szCs w:val="24"/>
        </w:rPr>
        <w:t>3</w:t>
      </w:r>
      <w:r w:rsidR="00B95071">
        <w:rPr>
          <w:rFonts w:ascii="Times New Roman" w:hAnsi="Times New Roman"/>
          <w:sz w:val="24"/>
          <w:szCs w:val="24"/>
        </w:rPr>
        <w:t>7</w:t>
      </w:r>
      <w:r>
        <w:rPr>
          <w:rFonts w:ascii="Times New Roman" w:hAnsi="Times New Roman"/>
          <w:sz w:val="24"/>
          <w:szCs w:val="24"/>
        </w:rPr>
        <w:t xml:space="preserve">. </w:t>
      </w:r>
      <w:r w:rsidR="002E2B72">
        <w:rPr>
          <w:rFonts w:ascii="Times New Roman" w:hAnsi="Times New Roman"/>
          <w:sz w:val="24"/>
          <w:szCs w:val="24"/>
        </w:rPr>
        <w:t xml:space="preserve">Vykdant Aprašo </w:t>
      </w:r>
      <w:r w:rsidR="002E2B72" w:rsidRPr="002E2B72">
        <w:rPr>
          <w:rFonts w:ascii="Times New Roman" w:hAnsi="Times New Roman"/>
          <w:sz w:val="24"/>
          <w:szCs w:val="24"/>
          <w:highlight w:val="lightGray"/>
        </w:rPr>
        <w:t>10.2</w:t>
      </w:r>
      <w:r w:rsidR="002E2B72">
        <w:rPr>
          <w:rFonts w:ascii="Times New Roman" w:hAnsi="Times New Roman"/>
          <w:sz w:val="24"/>
          <w:szCs w:val="24"/>
        </w:rPr>
        <w:t xml:space="preserve"> papunktyje nurodytą veiklą, p</w:t>
      </w:r>
      <w:r w:rsidRPr="00F059C1">
        <w:rPr>
          <w:rFonts w:ascii="Times New Roman" w:hAnsi="Times New Roman"/>
          <w:sz w:val="24"/>
          <w:szCs w:val="24"/>
        </w:rPr>
        <w:t xml:space="preserve">agal Aprašą teikiama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sz w:val="24"/>
          <w:szCs w:val="24"/>
        </w:rPr>
        <w:t xml:space="preserve"> pagalba galutiniams naudos gavėjams</w:t>
      </w:r>
      <w:r w:rsidR="009A0704">
        <w:rPr>
          <w:rFonts w:ascii="Times New Roman" w:hAnsi="Times New Roman"/>
          <w:sz w:val="24"/>
          <w:szCs w:val="24"/>
        </w:rPr>
        <w:t xml:space="preserve"> ir pareiškėjui ir (ar) partneriams, jeigu netenkinamos Aprašo </w:t>
      </w:r>
      <w:r w:rsidR="009A0704" w:rsidRPr="009A0704">
        <w:rPr>
          <w:rFonts w:ascii="Times New Roman" w:hAnsi="Times New Roman"/>
          <w:sz w:val="24"/>
          <w:szCs w:val="24"/>
          <w:highlight w:val="lightGray"/>
        </w:rPr>
        <w:t>18</w:t>
      </w:r>
      <w:r w:rsidR="009A0704">
        <w:rPr>
          <w:rFonts w:ascii="Times New Roman" w:hAnsi="Times New Roman"/>
          <w:sz w:val="24"/>
          <w:szCs w:val="24"/>
        </w:rPr>
        <w:t xml:space="preserve"> punkte nustatytos sąlygos</w:t>
      </w:r>
      <w:r w:rsidRPr="00F059C1">
        <w:rPr>
          <w:rFonts w:ascii="Times New Roman" w:hAnsi="Times New Roman"/>
          <w:sz w:val="24"/>
          <w:szCs w:val="24"/>
        </w:rPr>
        <w:t xml:space="preserve">. Aprašas nustato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i/>
          <w:sz w:val="24"/>
          <w:szCs w:val="24"/>
        </w:rPr>
        <w:t xml:space="preserve"> </w:t>
      </w:r>
      <w:r w:rsidRPr="00F059C1">
        <w:rPr>
          <w:rFonts w:ascii="Times New Roman" w:hAnsi="Times New Roman"/>
          <w:sz w:val="24"/>
          <w:szCs w:val="24"/>
        </w:rPr>
        <w:t xml:space="preserve">pagalbos teikimo sąlygas, kurios atitinka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sz w:val="24"/>
          <w:szCs w:val="24"/>
        </w:rPr>
        <w:t xml:space="preserve"> reglamento nuostatas ir yra suderinamos su bendrąja rinka.</w:t>
      </w:r>
      <w:r>
        <w:rPr>
          <w:rFonts w:ascii="Times New Roman" w:hAnsi="Times New Roman"/>
          <w:sz w:val="24"/>
          <w:szCs w:val="24"/>
        </w:rPr>
        <w:t xml:space="preserve"> </w:t>
      </w:r>
    </w:p>
    <w:p w:rsidR="003E77A5" w:rsidRDefault="00677F8F" w:rsidP="001E5CF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3</w:t>
      </w:r>
      <w:r w:rsidR="00B95071">
        <w:rPr>
          <w:rFonts w:ascii="Times New Roman" w:eastAsia="Times New Roman" w:hAnsi="Times New Roman"/>
          <w:sz w:val="24"/>
          <w:szCs w:val="24"/>
          <w:lang w:eastAsia="lt-LT"/>
        </w:rPr>
        <w:t>8</w:t>
      </w:r>
      <w:r w:rsidR="008F7214" w:rsidRPr="00195E5D">
        <w:rPr>
          <w:rFonts w:ascii="Times New Roman" w:eastAsia="Times New Roman" w:hAnsi="Times New Roman"/>
          <w:sz w:val="24"/>
          <w:szCs w:val="24"/>
          <w:lang w:eastAsia="lt-LT"/>
        </w:rPr>
        <w:t>.</w:t>
      </w:r>
      <w:r w:rsidR="003E77A5">
        <w:rPr>
          <w:rFonts w:ascii="Times New Roman" w:eastAsia="Times New Roman" w:hAnsi="Times New Roman"/>
          <w:sz w:val="24"/>
          <w:szCs w:val="24"/>
          <w:lang w:eastAsia="lt-LT"/>
        </w:rPr>
        <w:t xml:space="preserve"> P</w:t>
      </w:r>
      <w:r w:rsidR="003E77A5" w:rsidRPr="00195E5D">
        <w:rPr>
          <w:rFonts w:ascii="Times New Roman" w:hAnsi="Times New Roman"/>
          <w:sz w:val="24"/>
          <w:szCs w:val="24"/>
        </w:rPr>
        <w:t>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3E77A5">
        <w:rPr>
          <w:rFonts w:ascii="Times New Roman" w:hAnsi="Times New Roman"/>
          <w:sz w:val="24"/>
          <w:szCs w:val="24"/>
        </w:rPr>
        <w:t xml:space="preserve">. </w:t>
      </w:r>
    </w:p>
    <w:p w:rsidR="003656A7" w:rsidRPr="008E0B63" w:rsidRDefault="003656A7" w:rsidP="0026561F">
      <w:pPr>
        <w:spacing w:after="0" w:line="240" w:lineRule="auto"/>
        <w:ind w:firstLine="851"/>
        <w:rPr>
          <w:rFonts w:ascii="Times New Roman" w:eastAsia="Times New Roman" w:hAnsi="Times New Roman"/>
          <w:sz w:val="24"/>
          <w:szCs w:val="24"/>
          <w:lang w:eastAsia="lt-LT"/>
        </w:rPr>
      </w:pPr>
    </w:p>
    <w:p w:rsidR="0017184B" w:rsidRPr="00D72378" w:rsidRDefault="00F05128" w:rsidP="00FE662D">
      <w:pPr>
        <w:spacing w:after="0" w:line="240" w:lineRule="auto"/>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IV</w:t>
      </w:r>
      <w:r w:rsidR="007F35F0" w:rsidRPr="00D72378">
        <w:rPr>
          <w:rFonts w:ascii="Times New Roman" w:eastAsia="Times New Roman" w:hAnsi="Times New Roman"/>
          <w:b/>
          <w:sz w:val="24"/>
          <w:szCs w:val="24"/>
          <w:lang w:eastAsia="lt-LT"/>
        </w:rPr>
        <w:t xml:space="preserve"> </w:t>
      </w:r>
      <w:r w:rsidR="0017184B" w:rsidRPr="00D72378">
        <w:rPr>
          <w:rFonts w:ascii="Times New Roman" w:eastAsia="Times New Roman" w:hAnsi="Times New Roman"/>
          <w:b/>
          <w:sz w:val="24"/>
          <w:szCs w:val="24"/>
          <w:lang w:eastAsia="lt-LT"/>
        </w:rPr>
        <w:t>SKYRIUS</w:t>
      </w:r>
    </w:p>
    <w:p w:rsidR="00F05128" w:rsidRPr="008E0B63" w:rsidRDefault="00F05128">
      <w:pPr>
        <w:spacing w:after="0" w:line="240" w:lineRule="auto"/>
        <w:ind w:firstLine="851"/>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 xml:space="preserve"> TINKAMŲ FINANSUOTI PROJEKTO IŠLAIDŲ IR FINANSAVIMO REIKALAVIMAI</w:t>
      </w:r>
    </w:p>
    <w:p w:rsidR="00697E65" w:rsidRPr="008E0B63"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8E0B63" w:rsidRDefault="00E926F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B95071">
        <w:rPr>
          <w:rFonts w:ascii="Times New Roman" w:eastAsia="Times New Roman" w:hAnsi="Times New Roman"/>
          <w:sz w:val="24"/>
          <w:szCs w:val="24"/>
          <w:lang w:eastAsia="lt-LT"/>
        </w:rPr>
        <w:t>9</w:t>
      </w:r>
      <w:r w:rsidR="005155FA"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Projekto išlaidos</w:t>
      </w:r>
      <w:r w:rsidR="00217458" w:rsidRPr="008E0B63">
        <w:rPr>
          <w:rFonts w:ascii="Times New Roman" w:eastAsia="Times New Roman" w:hAnsi="Times New Roman"/>
          <w:sz w:val="24"/>
          <w:szCs w:val="24"/>
          <w:lang w:eastAsia="lt-LT"/>
        </w:rPr>
        <w:t xml:space="preserve"> turi atitikti Projektų</w:t>
      </w:r>
      <w:r w:rsidR="005155FA" w:rsidRPr="008E0B63">
        <w:rPr>
          <w:rFonts w:ascii="Times New Roman" w:eastAsia="Times New Roman" w:hAnsi="Times New Roman"/>
          <w:sz w:val="24"/>
          <w:szCs w:val="24"/>
          <w:lang w:eastAsia="lt-LT"/>
        </w:rPr>
        <w:t xml:space="preserve"> taisyklių VI skyriuje</w:t>
      </w:r>
      <w:r w:rsidR="00CD47B6" w:rsidRPr="008E0B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ir Rekomendacijose</w:t>
      </w:r>
      <w:r w:rsidRPr="00A703EF">
        <w:rPr>
          <w:rFonts w:ascii="Times New Roman" w:eastAsia="Times New Roman" w:hAnsi="Times New Roman"/>
          <w:sz w:val="24"/>
          <w:szCs w:val="24"/>
          <w:lang w:eastAsia="lt-LT"/>
        </w:rPr>
        <w:t xml:space="preserve"> dėl projektų išlaidų atitikties Europos Sąjungos struktūrinių fondų reikalavimams, kurios </w:t>
      </w:r>
      <w:r>
        <w:rPr>
          <w:rFonts w:ascii="Times New Roman" w:eastAsia="Times New Roman" w:hAnsi="Times New Roman"/>
          <w:sz w:val="24"/>
          <w:szCs w:val="24"/>
          <w:lang w:eastAsia="lt-LT"/>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w:t>
      </w:r>
      <w:r w:rsidRPr="00A703EF">
        <w:rPr>
          <w:rFonts w:ascii="Times New Roman" w:eastAsia="Times New Roman" w:hAnsi="Times New Roman"/>
          <w:sz w:val="24"/>
          <w:szCs w:val="24"/>
          <w:lang w:eastAsia="lt-LT"/>
        </w:rPr>
        <w:t xml:space="preserve">paskelbtos </w:t>
      </w:r>
      <w:r>
        <w:rPr>
          <w:rFonts w:ascii="Times New Roman" w:eastAsia="Times New Roman" w:hAnsi="Times New Roman"/>
          <w:sz w:val="24"/>
          <w:szCs w:val="24"/>
          <w:lang w:eastAsia="lt-LT"/>
        </w:rPr>
        <w:t xml:space="preserve">svetainėje </w:t>
      </w:r>
      <w:proofErr w:type="spellStart"/>
      <w:r>
        <w:rPr>
          <w:rFonts w:ascii="Times New Roman" w:eastAsia="Times New Roman" w:hAnsi="Times New Roman"/>
          <w:sz w:val="24"/>
          <w:szCs w:val="24"/>
          <w:lang w:eastAsia="lt-LT"/>
        </w:rPr>
        <w:t>www.esinvesticijos.lt</w:t>
      </w:r>
      <w:proofErr w:type="spellEnd"/>
      <w:r>
        <w:rPr>
          <w:rFonts w:ascii="Times New Roman" w:eastAsia="Times New Roman" w:hAnsi="Times New Roman"/>
          <w:sz w:val="24"/>
          <w:szCs w:val="24"/>
          <w:lang w:eastAsia="lt-LT"/>
        </w:rPr>
        <w:t xml:space="preserve"> (toliau </w:t>
      </w:r>
      <w:r w:rsidRPr="00EE1A1C">
        <w:rPr>
          <w:rFonts w:ascii="Times New Roman" w:hAnsi="Times New Roman"/>
          <w:sz w:val="24"/>
          <w:szCs w:val="24"/>
          <w:lang w:eastAsia="lt-LT"/>
        </w:rPr>
        <w:t>–</w:t>
      </w:r>
      <w:r>
        <w:rPr>
          <w:rFonts w:ascii="Times New Roman" w:hAnsi="Times New Roman"/>
          <w:sz w:val="24"/>
          <w:szCs w:val="24"/>
          <w:lang w:eastAsia="lt-LT"/>
        </w:rPr>
        <w:t xml:space="preserve"> </w:t>
      </w:r>
      <w:r>
        <w:rPr>
          <w:rFonts w:ascii="Times New Roman" w:eastAsia="Times New Roman" w:hAnsi="Times New Roman"/>
          <w:sz w:val="24"/>
          <w:szCs w:val="24"/>
          <w:lang w:eastAsia="lt-LT"/>
        </w:rPr>
        <w:t xml:space="preserve">Rekomendacijos), </w:t>
      </w:r>
      <w:r w:rsidR="009F1E24">
        <w:rPr>
          <w:rFonts w:ascii="Times New Roman" w:eastAsia="Times New Roman" w:hAnsi="Times New Roman"/>
          <w:sz w:val="24"/>
          <w:szCs w:val="24"/>
          <w:lang w:eastAsia="lt-LT"/>
        </w:rPr>
        <w:t xml:space="preserve">bei </w:t>
      </w:r>
      <w:proofErr w:type="spellStart"/>
      <w:r w:rsidR="009F1E24" w:rsidRPr="009F1E24">
        <w:rPr>
          <w:rFonts w:ascii="Times New Roman" w:eastAsia="Times New Roman" w:hAnsi="Times New Roman"/>
          <w:i/>
          <w:sz w:val="24"/>
          <w:szCs w:val="24"/>
          <w:lang w:eastAsia="lt-LT"/>
        </w:rPr>
        <w:t>de</w:t>
      </w:r>
      <w:proofErr w:type="spellEnd"/>
      <w:r w:rsidR="009F1E24" w:rsidRPr="009F1E24">
        <w:rPr>
          <w:rFonts w:ascii="Times New Roman" w:eastAsia="Times New Roman" w:hAnsi="Times New Roman"/>
          <w:i/>
          <w:sz w:val="24"/>
          <w:szCs w:val="24"/>
          <w:lang w:eastAsia="lt-LT"/>
        </w:rPr>
        <w:t xml:space="preserve"> </w:t>
      </w:r>
      <w:proofErr w:type="spellStart"/>
      <w:r w:rsidR="009F1E24" w:rsidRPr="009F1E24">
        <w:rPr>
          <w:rFonts w:ascii="Times New Roman" w:eastAsia="Times New Roman" w:hAnsi="Times New Roman"/>
          <w:i/>
          <w:sz w:val="24"/>
          <w:szCs w:val="24"/>
          <w:lang w:eastAsia="lt-LT"/>
        </w:rPr>
        <w:t>minimis</w:t>
      </w:r>
      <w:proofErr w:type="spellEnd"/>
      <w:r w:rsidR="009F1E24">
        <w:rPr>
          <w:rFonts w:ascii="Times New Roman" w:eastAsia="Times New Roman" w:hAnsi="Times New Roman"/>
          <w:i/>
          <w:sz w:val="24"/>
          <w:szCs w:val="24"/>
          <w:lang w:eastAsia="lt-LT"/>
        </w:rPr>
        <w:t xml:space="preserve"> </w:t>
      </w:r>
      <w:r w:rsidR="009F1E24">
        <w:rPr>
          <w:rFonts w:ascii="Times New Roman" w:eastAsia="Times New Roman" w:hAnsi="Times New Roman"/>
          <w:sz w:val="24"/>
          <w:szCs w:val="24"/>
          <w:lang w:eastAsia="lt-LT"/>
        </w:rPr>
        <w:t xml:space="preserve"> reglamente, jeigu pareiškėjui ir (ar) partneriui teikiama </w:t>
      </w:r>
      <w:proofErr w:type="spellStart"/>
      <w:r w:rsidR="009F1E24" w:rsidRPr="009F1E24">
        <w:rPr>
          <w:rFonts w:ascii="Times New Roman" w:eastAsia="Times New Roman" w:hAnsi="Times New Roman"/>
          <w:i/>
          <w:sz w:val="24"/>
          <w:szCs w:val="24"/>
          <w:lang w:eastAsia="lt-LT"/>
        </w:rPr>
        <w:t>de</w:t>
      </w:r>
      <w:proofErr w:type="spellEnd"/>
      <w:r w:rsidR="009F1E24" w:rsidRPr="009F1E24">
        <w:rPr>
          <w:rFonts w:ascii="Times New Roman" w:eastAsia="Times New Roman" w:hAnsi="Times New Roman"/>
          <w:i/>
          <w:sz w:val="24"/>
          <w:szCs w:val="24"/>
          <w:lang w:eastAsia="lt-LT"/>
        </w:rPr>
        <w:t xml:space="preserve"> </w:t>
      </w:r>
      <w:proofErr w:type="spellStart"/>
      <w:r w:rsidR="009F1E24" w:rsidRPr="009F1E24">
        <w:rPr>
          <w:rFonts w:ascii="Times New Roman" w:eastAsia="Times New Roman" w:hAnsi="Times New Roman"/>
          <w:i/>
          <w:sz w:val="24"/>
          <w:szCs w:val="24"/>
          <w:lang w:eastAsia="lt-LT"/>
        </w:rPr>
        <w:t>minimis</w:t>
      </w:r>
      <w:proofErr w:type="spellEnd"/>
      <w:r w:rsidR="009F1E24">
        <w:rPr>
          <w:rFonts w:ascii="Times New Roman" w:eastAsia="Times New Roman" w:hAnsi="Times New Roman"/>
          <w:sz w:val="24"/>
          <w:szCs w:val="24"/>
          <w:lang w:eastAsia="lt-LT"/>
        </w:rPr>
        <w:t xml:space="preserve"> pagalba, </w:t>
      </w:r>
      <w:r w:rsidR="005155FA" w:rsidRPr="008E0B63">
        <w:rPr>
          <w:rFonts w:ascii="Times New Roman" w:eastAsia="Times New Roman" w:hAnsi="Times New Roman"/>
          <w:sz w:val="24"/>
          <w:szCs w:val="24"/>
          <w:lang w:eastAsia="lt-LT"/>
        </w:rPr>
        <w:t>išdėstytus projekto išlaidoms</w:t>
      </w:r>
      <w:r w:rsidR="00697E65" w:rsidRPr="008E0B63">
        <w:rPr>
          <w:rFonts w:ascii="Times New Roman" w:eastAsia="Times New Roman" w:hAnsi="Times New Roman"/>
          <w:sz w:val="24"/>
          <w:szCs w:val="24"/>
          <w:lang w:eastAsia="lt-LT"/>
        </w:rPr>
        <w:t xml:space="preserve"> taikomus reikalavimus</w:t>
      </w:r>
      <w:r w:rsidR="005155FA" w:rsidRPr="008E0B63">
        <w:rPr>
          <w:rFonts w:ascii="Times New Roman" w:eastAsia="Times New Roman" w:hAnsi="Times New Roman"/>
          <w:sz w:val="24"/>
          <w:szCs w:val="24"/>
          <w:lang w:eastAsia="lt-LT"/>
        </w:rPr>
        <w:t>.</w:t>
      </w:r>
    </w:p>
    <w:p w:rsidR="003953BD" w:rsidRPr="008E0B63" w:rsidRDefault="00B950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43383"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Didžiausia</w:t>
      </w:r>
      <w:r w:rsidR="00697E65"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projektui galima</w:t>
      </w:r>
      <w:r w:rsidR="00043383"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 xml:space="preserve">skirti finansavimo lėšų suma </w:t>
      </w:r>
      <w:r w:rsidR="00313EFE" w:rsidRPr="003141FB">
        <w:rPr>
          <w:rFonts w:ascii="Times New Roman" w:eastAsia="Times New Roman" w:hAnsi="Times New Roman"/>
          <w:sz w:val="24"/>
          <w:szCs w:val="24"/>
          <w:lang w:eastAsia="lt-LT"/>
        </w:rPr>
        <w:t>yra</w:t>
      </w:r>
      <w:r w:rsidR="003953BD" w:rsidRPr="003141FB">
        <w:rPr>
          <w:rFonts w:ascii="Times New Roman" w:eastAsia="Times New Roman" w:hAnsi="Times New Roman"/>
          <w:sz w:val="24"/>
          <w:szCs w:val="24"/>
          <w:lang w:eastAsia="lt-LT"/>
        </w:rPr>
        <w:t xml:space="preserve"> </w:t>
      </w:r>
      <w:r w:rsidR="009D3AA0" w:rsidRPr="00E926F6">
        <w:rPr>
          <w:rFonts w:ascii="Times New Roman" w:eastAsia="Times New Roman" w:hAnsi="Times New Roman"/>
          <w:sz w:val="24"/>
          <w:szCs w:val="24"/>
          <w:highlight w:val="lightGray"/>
          <w:lang w:eastAsia="lt-LT"/>
        </w:rPr>
        <w:t xml:space="preserve">2 500 000 </w:t>
      </w:r>
      <w:proofErr w:type="spellStart"/>
      <w:r w:rsidR="00F63EF7" w:rsidRPr="00E926F6">
        <w:rPr>
          <w:rFonts w:ascii="Times New Roman" w:eastAsia="Times New Roman" w:hAnsi="Times New Roman"/>
          <w:sz w:val="24"/>
          <w:szCs w:val="24"/>
          <w:highlight w:val="lightGray"/>
          <w:lang w:eastAsia="lt-LT"/>
        </w:rPr>
        <w:t>Eur</w:t>
      </w:r>
      <w:proofErr w:type="spellEnd"/>
      <w:r w:rsidR="00043383" w:rsidRPr="003141FB">
        <w:rPr>
          <w:rFonts w:ascii="Times New Roman" w:eastAsia="Times New Roman" w:hAnsi="Times New Roman"/>
          <w:sz w:val="24"/>
          <w:szCs w:val="24"/>
          <w:lang w:eastAsia="lt-LT"/>
        </w:rPr>
        <w:t xml:space="preserve"> (</w:t>
      </w:r>
      <w:r w:rsidR="00F07078">
        <w:rPr>
          <w:rFonts w:ascii="Times New Roman" w:eastAsia="Times New Roman" w:hAnsi="Times New Roman"/>
          <w:sz w:val="24"/>
          <w:szCs w:val="24"/>
          <w:lang w:eastAsia="lt-LT"/>
        </w:rPr>
        <w:t xml:space="preserve">du </w:t>
      </w:r>
      <w:r w:rsidR="00A35D45" w:rsidRPr="003141FB">
        <w:rPr>
          <w:rFonts w:ascii="Times New Roman" w:eastAsia="Times New Roman" w:hAnsi="Times New Roman"/>
          <w:sz w:val="24"/>
          <w:szCs w:val="24"/>
          <w:lang w:eastAsia="lt-LT"/>
        </w:rPr>
        <w:t>milijona</w:t>
      </w:r>
      <w:r w:rsidR="00F07078">
        <w:rPr>
          <w:rFonts w:ascii="Times New Roman" w:eastAsia="Times New Roman" w:hAnsi="Times New Roman"/>
          <w:sz w:val="24"/>
          <w:szCs w:val="24"/>
          <w:lang w:eastAsia="lt-LT"/>
        </w:rPr>
        <w:t>i</w:t>
      </w:r>
      <w:r w:rsidR="00A35D45" w:rsidRPr="003141FB">
        <w:rPr>
          <w:rFonts w:ascii="Times New Roman" w:eastAsia="Times New Roman" w:hAnsi="Times New Roman"/>
          <w:sz w:val="24"/>
          <w:szCs w:val="24"/>
          <w:lang w:eastAsia="lt-LT"/>
        </w:rPr>
        <w:t xml:space="preserve"> </w:t>
      </w:r>
      <w:r w:rsidR="00F07078">
        <w:rPr>
          <w:rFonts w:ascii="Times New Roman" w:eastAsia="Times New Roman" w:hAnsi="Times New Roman"/>
          <w:sz w:val="24"/>
          <w:szCs w:val="24"/>
          <w:lang w:eastAsia="lt-LT"/>
        </w:rPr>
        <w:t>penki</w:t>
      </w:r>
      <w:r w:rsidR="00A35D45" w:rsidRPr="003141FB">
        <w:rPr>
          <w:rFonts w:ascii="Times New Roman" w:eastAsia="Times New Roman" w:hAnsi="Times New Roman"/>
          <w:sz w:val="24"/>
          <w:szCs w:val="24"/>
          <w:lang w:eastAsia="lt-LT"/>
        </w:rPr>
        <w:t xml:space="preserve"> šimtai </w:t>
      </w:r>
      <w:r w:rsidR="003953BD" w:rsidRPr="003141FB">
        <w:rPr>
          <w:rFonts w:ascii="Times New Roman" w:eastAsia="Times New Roman" w:hAnsi="Times New Roman"/>
          <w:sz w:val="24"/>
          <w:szCs w:val="24"/>
          <w:lang w:eastAsia="lt-LT"/>
        </w:rPr>
        <w:t>tūkstanči</w:t>
      </w:r>
      <w:r w:rsidR="00B42F14">
        <w:rPr>
          <w:rFonts w:ascii="Times New Roman" w:eastAsia="Times New Roman" w:hAnsi="Times New Roman"/>
          <w:sz w:val="24"/>
          <w:szCs w:val="24"/>
          <w:lang w:eastAsia="lt-LT"/>
        </w:rPr>
        <w:t>ų</w:t>
      </w:r>
      <w:r w:rsidR="003953BD" w:rsidRPr="003141FB">
        <w:rPr>
          <w:rFonts w:ascii="Times New Roman" w:eastAsia="Times New Roman" w:hAnsi="Times New Roman"/>
          <w:sz w:val="24"/>
          <w:szCs w:val="24"/>
          <w:lang w:eastAsia="lt-LT"/>
        </w:rPr>
        <w:t xml:space="preserve"> eurų</w:t>
      </w:r>
      <w:r w:rsidR="00F63EF7" w:rsidRPr="003141FB">
        <w:rPr>
          <w:rFonts w:ascii="Times New Roman" w:eastAsia="Times New Roman" w:hAnsi="Times New Roman"/>
          <w:sz w:val="24"/>
          <w:szCs w:val="24"/>
          <w:lang w:eastAsia="lt-LT"/>
        </w:rPr>
        <w:t>)</w:t>
      </w:r>
      <w:r w:rsidR="00043383" w:rsidRPr="003141FB">
        <w:rPr>
          <w:rFonts w:ascii="Times New Roman" w:eastAsia="Times New Roman" w:hAnsi="Times New Roman"/>
          <w:sz w:val="24"/>
          <w:szCs w:val="24"/>
          <w:lang w:eastAsia="lt-LT"/>
        </w:rPr>
        <w:t>.</w:t>
      </w:r>
      <w:r w:rsidR="003953BD" w:rsidRPr="008E0B63">
        <w:rPr>
          <w:rFonts w:ascii="Times New Roman" w:eastAsia="Times New Roman" w:hAnsi="Times New Roman"/>
          <w:sz w:val="24"/>
          <w:szCs w:val="24"/>
          <w:lang w:eastAsia="lt-LT"/>
        </w:rPr>
        <w:t xml:space="preserve"> Mažiausia projektui galima skirti finansavimo lėšų suma yra </w:t>
      </w:r>
      <w:r w:rsidR="00E926F6" w:rsidRPr="00E926F6">
        <w:rPr>
          <w:rFonts w:ascii="Times New Roman" w:eastAsia="Times New Roman" w:hAnsi="Times New Roman"/>
          <w:sz w:val="24"/>
          <w:szCs w:val="24"/>
          <w:highlight w:val="lightGray"/>
          <w:lang w:eastAsia="lt-LT"/>
        </w:rPr>
        <w:t>85</w:t>
      </w:r>
      <w:r w:rsidR="00F81E07" w:rsidRPr="00E926F6">
        <w:rPr>
          <w:rFonts w:ascii="Times New Roman" w:eastAsia="Times New Roman" w:hAnsi="Times New Roman"/>
          <w:sz w:val="24"/>
          <w:szCs w:val="24"/>
          <w:highlight w:val="lightGray"/>
          <w:lang w:eastAsia="lt-LT"/>
        </w:rPr>
        <w:t xml:space="preserve"> 0</w:t>
      </w:r>
      <w:r w:rsidR="003953BD" w:rsidRPr="00E926F6">
        <w:rPr>
          <w:rFonts w:ascii="Times New Roman" w:eastAsia="Times New Roman" w:hAnsi="Times New Roman"/>
          <w:sz w:val="24"/>
          <w:szCs w:val="24"/>
          <w:highlight w:val="lightGray"/>
          <w:lang w:eastAsia="lt-LT"/>
        </w:rPr>
        <w:t>00</w:t>
      </w:r>
      <w:r w:rsidR="00F63EF7" w:rsidRPr="00E926F6">
        <w:rPr>
          <w:rFonts w:ascii="Times New Roman" w:eastAsia="Times New Roman" w:hAnsi="Times New Roman"/>
          <w:sz w:val="24"/>
          <w:szCs w:val="24"/>
          <w:highlight w:val="lightGray"/>
          <w:lang w:eastAsia="lt-LT"/>
        </w:rPr>
        <w:t xml:space="preserve"> </w:t>
      </w:r>
      <w:proofErr w:type="spellStart"/>
      <w:r w:rsidR="00F63EF7" w:rsidRPr="00E926F6">
        <w:rPr>
          <w:rFonts w:ascii="Times New Roman" w:eastAsia="Times New Roman" w:hAnsi="Times New Roman"/>
          <w:sz w:val="24"/>
          <w:szCs w:val="24"/>
          <w:highlight w:val="lightGray"/>
          <w:lang w:eastAsia="lt-LT"/>
        </w:rPr>
        <w:t>Eur</w:t>
      </w:r>
      <w:proofErr w:type="spellEnd"/>
      <w:r w:rsidR="003953BD" w:rsidRPr="003141FB">
        <w:rPr>
          <w:rFonts w:ascii="Times New Roman" w:eastAsia="Times New Roman" w:hAnsi="Times New Roman"/>
          <w:sz w:val="24"/>
          <w:szCs w:val="24"/>
          <w:lang w:eastAsia="lt-LT"/>
        </w:rPr>
        <w:t xml:space="preserve"> (</w:t>
      </w:r>
      <w:r w:rsidR="00E926F6">
        <w:rPr>
          <w:rFonts w:ascii="Times New Roman" w:eastAsia="Times New Roman" w:hAnsi="Times New Roman"/>
          <w:sz w:val="24"/>
          <w:szCs w:val="24"/>
          <w:lang w:eastAsia="lt-LT"/>
        </w:rPr>
        <w:t>aštuoniasd</w:t>
      </w:r>
      <w:r w:rsidR="00A35D45" w:rsidRPr="003141FB">
        <w:rPr>
          <w:rFonts w:ascii="Times New Roman" w:eastAsia="Times New Roman" w:hAnsi="Times New Roman"/>
          <w:sz w:val="24"/>
          <w:szCs w:val="24"/>
          <w:lang w:eastAsia="lt-LT"/>
        </w:rPr>
        <w:t xml:space="preserve">ešimt </w:t>
      </w:r>
      <w:r w:rsidR="00E926F6">
        <w:rPr>
          <w:rFonts w:ascii="Times New Roman" w:eastAsia="Times New Roman" w:hAnsi="Times New Roman"/>
          <w:sz w:val="24"/>
          <w:szCs w:val="24"/>
          <w:lang w:eastAsia="lt-LT"/>
        </w:rPr>
        <w:t xml:space="preserve">penki </w:t>
      </w:r>
      <w:r w:rsidR="00F81E07" w:rsidRPr="003141FB">
        <w:rPr>
          <w:rFonts w:ascii="Times New Roman" w:eastAsia="Times New Roman" w:hAnsi="Times New Roman"/>
          <w:sz w:val="24"/>
          <w:szCs w:val="24"/>
          <w:lang w:eastAsia="lt-LT"/>
        </w:rPr>
        <w:t>tūkstančiai eurų</w:t>
      </w:r>
      <w:r w:rsidR="00F63EF7" w:rsidRPr="003141FB">
        <w:rPr>
          <w:rFonts w:ascii="Times New Roman" w:eastAsia="Times New Roman" w:hAnsi="Times New Roman"/>
          <w:sz w:val="24"/>
          <w:szCs w:val="24"/>
          <w:lang w:eastAsia="lt-LT"/>
        </w:rPr>
        <w:t>)</w:t>
      </w:r>
      <w:r w:rsidR="003953BD" w:rsidRPr="003141FB">
        <w:rPr>
          <w:rFonts w:ascii="Times New Roman" w:eastAsia="Times New Roman" w:hAnsi="Times New Roman"/>
          <w:sz w:val="24"/>
          <w:szCs w:val="24"/>
          <w:lang w:eastAsia="lt-LT"/>
        </w:rPr>
        <w:t>.</w:t>
      </w:r>
    </w:p>
    <w:p w:rsidR="002E2B72"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1</w:t>
      </w:r>
      <w:r w:rsidR="001B32C9" w:rsidRPr="008E0B63">
        <w:rPr>
          <w:rFonts w:ascii="Times New Roman" w:eastAsia="Times New Roman" w:hAnsi="Times New Roman"/>
          <w:sz w:val="24"/>
          <w:szCs w:val="24"/>
          <w:lang w:eastAsia="lt-LT"/>
        </w:rPr>
        <w:t xml:space="preserve">. Didžiausia </w:t>
      </w:r>
      <w:r w:rsidR="004B679E" w:rsidRPr="008E0B63">
        <w:rPr>
          <w:rFonts w:ascii="Times New Roman" w:eastAsia="Times New Roman" w:hAnsi="Times New Roman"/>
          <w:sz w:val="24"/>
          <w:szCs w:val="24"/>
          <w:lang w:eastAsia="lt-LT"/>
        </w:rPr>
        <w:t>galima projekto finansuojamoji dalis sudaro</w:t>
      </w:r>
      <w:r w:rsidR="002E2B72">
        <w:rPr>
          <w:rFonts w:ascii="Times New Roman" w:eastAsia="Times New Roman" w:hAnsi="Times New Roman"/>
          <w:sz w:val="24"/>
          <w:szCs w:val="24"/>
          <w:lang w:eastAsia="lt-LT"/>
        </w:rPr>
        <w:t>:</w:t>
      </w:r>
    </w:p>
    <w:p w:rsidR="002E2B72"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1</w:t>
      </w:r>
      <w:r w:rsidR="002E2B72">
        <w:rPr>
          <w:rFonts w:ascii="Times New Roman" w:eastAsia="Times New Roman" w:hAnsi="Times New Roman"/>
          <w:sz w:val="24"/>
          <w:szCs w:val="24"/>
          <w:lang w:eastAsia="lt-LT"/>
        </w:rPr>
        <w:t>.1. jeigu projektas vykdomas su partneriu (-</w:t>
      </w:r>
      <w:proofErr w:type="spellStart"/>
      <w:r w:rsidR="002E2B72">
        <w:rPr>
          <w:rFonts w:ascii="Times New Roman" w:eastAsia="Times New Roman" w:hAnsi="Times New Roman"/>
          <w:sz w:val="24"/>
          <w:szCs w:val="24"/>
          <w:lang w:eastAsia="lt-LT"/>
        </w:rPr>
        <w:t>iais</w:t>
      </w:r>
      <w:proofErr w:type="spellEnd"/>
      <w:r w:rsidR="002E2B72">
        <w:rPr>
          <w:rFonts w:ascii="Times New Roman" w:eastAsia="Times New Roman" w:hAnsi="Times New Roman"/>
          <w:sz w:val="24"/>
          <w:szCs w:val="24"/>
          <w:lang w:eastAsia="lt-LT"/>
        </w:rPr>
        <w:t xml:space="preserve">) – viešosiomis įstaigomis, kurių pagrindinė veikla yra teikti inovacijų konsultavimo ir (ar) inovacijų paramos paslaugas ir kurių dalininkas yra valstybė, – 85 proc. visų tinkamų finansuoti išlaidų;  </w:t>
      </w:r>
    </w:p>
    <w:p w:rsidR="009A7686"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1</w:t>
      </w:r>
      <w:r w:rsidR="002E2B72">
        <w:rPr>
          <w:rFonts w:ascii="Times New Roman" w:eastAsia="Times New Roman" w:hAnsi="Times New Roman"/>
          <w:sz w:val="24"/>
          <w:szCs w:val="24"/>
          <w:lang w:eastAsia="lt-LT"/>
        </w:rPr>
        <w:t>.2. visais kitais atvejais –</w:t>
      </w:r>
      <w:r w:rsidR="00A35D45" w:rsidRPr="008E0B63">
        <w:rPr>
          <w:rFonts w:ascii="Times New Roman" w:eastAsia="Times New Roman" w:hAnsi="Times New Roman"/>
          <w:sz w:val="24"/>
          <w:szCs w:val="24"/>
          <w:lang w:eastAsia="lt-LT"/>
        </w:rPr>
        <w:t xml:space="preserve"> </w:t>
      </w:r>
      <w:r w:rsidR="00A35D45" w:rsidRPr="00E926F6">
        <w:rPr>
          <w:rFonts w:ascii="Times New Roman" w:eastAsia="Times New Roman" w:hAnsi="Times New Roman"/>
          <w:sz w:val="24"/>
          <w:szCs w:val="24"/>
          <w:highlight w:val="lightGray"/>
          <w:lang w:eastAsia="lt-LT"/>
        </w:rPr>
        <w:t>100</w:t>
      </w:r>
      <w:r w:rsidR="00A35D45" w:rsidRPr="008E0B63">
        <w:rPr>
          <w:rFonts w:ascii="Times New Roman" w:eastAsia="Times New Roman" w:hAnsi="Times New Roman"/>
          <w:sz w:val="24"/>
          <w:szCs w:val="24"/>
          <w:lang w:eastAsia="lt-LT"/>
        </w:rPr>
        <w:t xml:space="preserve"> proc. v</w:t>
      </w:r>
      <w:r w:rsidR="004B679E" w:rsidRPr="008E0B63">
        <w:rPr>
          <w:rFonts w:ascii="Times New Roman" w:eastAsia="Times New Roman" w:hAnsi="Times New Roman"/>
          <w:sz w:val="24"/>
          <w:szCs w:val="24"/>
          <w:lang w:eastAsia="lt-LT"/>
        </w:rPr>
        <w:t xml:space="preserve">isų tinkamų finansuoti projekto </w:t>
      </w:r>
      <w:r w:rsidR="009D3AA0" w:rsidRPr="008E0B63">
        <w:rPr>
          <w:rFonts w:ascii="Times New Roman" w:eastAsia="Times New Roman" w:hAnsi="Times New Roman"/>
          <w:sz w:val="24"/>
          <w:szCs w:val="24"/>
          <w:lang w:eastAsia="lt-LT"/>
        </w:rPr>
        <w:t>išlaidų</w:t>
      </w:r>
      <w:r w:rsidR="00A35D45" w:rsidRPr="008E0B63">
        <w:rPr>
          <w:rFonts w:ascii="Times New Roman" w:eastAsia="Times New Roman" w:hAnsi="Times New Roman"/>
          <w:sz w:val="24"/>
          <w:szCs w:val="24"/>
          <w:lang w:eastAsia="lt-LT"/>
        </w:rPr>
        <w:t xml:space="preserve">. </w:t>
      </w:r>
    </w:p>
    <w:p w:rsidR="00E926F6"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2</w:t>
      </w:r>
      <w:r w:rsidR="00E926F6">
        <w:rPr>
          <w:rFonts w:ascii="Times New Roman" w:eastAsia="Times New Roman" w:hAnsi="Times New Roman"/>
          <w:sz w:val="24"/>
          <w:szCs w:val="24"/>
          <w:lang w:eastAsia="lt-LT"/>
        </w:rPr>
        <w:t xml:space="preserve">. </w:t>
      </w:r>
      <w:r w:rsidR="00E926F6" w:rsidRPr="003B26A9">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00E926F6" w:rsidRPr="003B26A9">
        <w:rPr>
          <w:rFonts w:ascii="Times New Roman" w:eastAsia="Times New Roman" w:hAnsi="Times New Roman"/>
          <w:sz w:val="24"/>
          <w:szCs w:val="24"/>
          <w:lang w:eastAsia="lt-LT"/>
        </w:rPr>
        <w:t>ių</w:t>
      </w:r>
      <w:proofErr w:type="spellEnd"/>
      <w:r w:rsidR="00E926F6" w:rsidRPr="003B26A9">
        <w:rPr>
          <w:rFonts w:ascii="Times New Roman" w:eastAsia="Times New Roman" w:hAnsi="Times New Roman"/>
          <w:sz w:val="24"/>
          <w:szCs w:val="24"/>
          <w:lang w:eastAsia="lt-LT"/>
        </w:rPr>
        <w:t>) lėšų.</w:t>
      </w:r>
    </w:p>
    <w:p w:rsidR="00703D0A"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3</w:t>
      </w:r>
      <w:r w:rsidR="00703D0A">
        <w:rPr>
          <w:rFonts w:ascii="Times New Roman" w:eastAsia="Times New Roman" w:hAnsi="Times New Roman"/>
          <w:sz w:val="24"/>
          <w:szCs w:val="24"/>
          <w:lang w:eastAsia="lt-LT"/>
        </w:rPr>
        <w:t>. Pareiškėjas savo iniciatyva ir savo ir (arba) kitų šaltinių lėšomis gali prisidėti prie projekto įgyvendinimo.</w:t>
      </w:r>
    </w:p>
    <w:p w:rsidR="00251C1D" w:rsidRDefault="00E327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4</w:t>
      </w:r>
      <w:r w:rsidR="00217458" w:rsidRPr="003141FB">
        <w:rPr>
          <w:rFonts w:ascii="Times New Roman" w:eastAsia="Times New Roman" w:hAnsi="Times New Roman"/>
          <w:sz w:val="24"/>
          <w:szCs w:val="24"/>
          <w:lang w:eastAsia="lt-LT"/>
        </w:rPr>
        <w:t>. Pagal Apr</w:t>
      </w:r>
      <w:r w:rsidR="002C501E" w:rsidRPr="003141FB">
        <w:rPr>
          <w:rFonts w:ascii="Times New Roman" w:eastAsia="Times New Roman" w:hAnsi="Times New Roman"/>
          <w:sz w:val="24"/>
          <w:szCs w:val="24"/>
          <w:lang w:eastAsia="lt-LT"/>
        </w:rPr>
        <w:t xml:space="preserve">ašą </w:t>
      </w:r>
      <w:r w:rsidR="004A0FC9" w:rsidRPr="003141FB">
        <w:rPr>
          <w:rFonts w:ascii="Times New Roman" w:eastAsia="Times New Roman" w:hAnsi="Times New Roman"/>
          <w:sz w:val="24"/>
          <w:szCs w:val="24"/>
          <w:lang w:eastAsia="lt-LT"/>
        </w:rPr>
        <w:t>tinkam</w:t>
      </w:r>
      <w:r w:rsidR="004A0FC9">
        <w:rPr>
          <w:rFonts w:ascii="Times New Roman" w:eastAsia="Times New Roman" w:hAnsi="Times New Roman"/>
          <w:sz w:val="24"/>
          <w:szCs w:val="24"/>
          <w:lang w:eastAsia="lt-LT"/>
        </w:rPr>
        <w:t>ų arba netinkamų</w:t>
      </w:r>
      <w:r w:rsidR="004A0FC9" w:rsidRPr="003141FB">
        <w:rPr>
          <w:rFonts w:ascii="Times New Roman" w:eastAsia="Times New Roman" w:hAnsi="Times New Roman"/>
          <w:sz w:val="24"/>
          <w:szCs w:val="24"/>
          <w:lang w:eastAsia="lt-LT"/>
        </w:rPr>
        <w:t xml:space="preserve"> </w:t>
      </w:r>
      <w:r w:rsidR="00251C1D" w:rsidRPr="003141FB">
        <w:rPr>
          <w:rFonts w:ascii="Times New Roman" w:eastAsia="Times New Roman" w:hAnsi="Times New Roman"/>
          <w:sz w:val="24"/>
          <w:szCs w:val="24"/>
          <w:lang w:eastAsia="lt-LT"/>
        </w:rPr>
        <w:t xml:space="preserve">finansuoti išlaidų kategorijos yra </w:t>
      </w:r>
      <w:r w:rsidR="004A0FC9">
        <w:rPr>
          <w:rFonts w:ascii="Times New Roman" w:eastAsia="Times New Roman" w:hAnsi="Times New Roman"/>
          <w:sz w:val="24"/>
          <w:szCs w:val="24"/>
          <w:lang w:eastAsia="lt-LT"/>
        </w:rPr>
        <w:t xml:space="preserve">nustatytos </w:t>
      </w:r>
      <w:r w:rsidR="00810E04" w:rsidRPr="00E3273C">
        <w:rPr>
          <w:rFonts w:ascii="Times New Roman" w:eastAsia="Times New Roman" w:hAnsi="Times New Roman"/>
          <w:sz w:val="24"/>
          <w:szCs w:val="24"/>
          <w:highlight w:val="lightGray"/>
          <w:lang w:eastAsia="lt-LT"/>
        </w:rPr>
        <w:t>1 </w:t>
      </w:r>
      <w:r w:rsidR="004A0FC9" w:rsidRPr="00E3273C">
        <w:rPr>
          <w:rFonts w:ascii="Times New Roman" w:eastAsia="Times New Roman" w:hAnsi="Times New Roman"/>
          <w:sz w:val="24"/>
          <w:szCs w:val="24"/>
          <w:highlight w:val="lightGray"/>
          <w:lang w:eastAsia="lt-LT"/>
        </w:rPr>
        <w:t>lentelėje</w:t>
      </w:r>
      <w:r w:rsidR="004A0FC9">
        <w:rPr>
          <w:rFonts w:ascii="Times New Roman" w:eastAsia="Times New Roman" w:hAnsi="Times New Roman"/>
          <w:sz w:val="24"/>
          <w:szCs w:val="24"/>
          <w:lang w:eastAsia="lt-LT"/>
        </w:rPr>
        <w:t>.</w:t>
      </w:r>
    </w:p>
    <w:p w:rsidR="00AA1B89" w:rsidRDefault="00AA1B89" w:rsidP="00F33269">
      <w:pPr>
        <w:spacing w:after="0" w:line="240" w:lineRule="auto"/>
        <w:ind w:firstLine="851"/>
        <w:jc w:val="both"/>
        <w:rPr>
          <w:rFonts w:ascii="Times New Roman" w:eastAsia="Times New Roman" w:hAnsi="Times New Roman"/>
          <w:sz w:val="24"/>
          <w:szCs w:val="24"/>
          <w:lang w:eastAsia="lt-LT"/>
        </w:rPr>
      </w:pPr>
    </w:p>
    <w:p w:rsidR="00AA1B89" w:rsidRPr="008E0B63" w:rsidRDefault="004A0FC9" w:rsidP="00F33269">
      <w:pPr>
        <w:spacing w:after="0" w:line="240" w:lineRule="auto"/>
        <w:ind w:firstLine="851"/>
        <w:jc w:val="both"/>
        <w:rPr>
          <w:rFonts w:ascii="Times New Roman" w:eastAsia="Times New Roman" w:hAnsi="Times New Roman"/>
          <w:sz w:val="24"/>
          <w:szCs w:val="24"/>
          <w:lang w:eastAsia="lt-LT"/>
        </w:rPr>
      </w:pPr>
      <w:r w:rsidRPr="00E3273C">
        <w:rPr>
          <w:rFonts w:ascii="Times New Roman" w:eastAsia="Times New Roman" w:hAnsi="Times New Roman"/>
          <w:sz w:val="24"/>
          <w:szCs w:val="24"/>
          <w:highlight w:val="lightGray"/>
          <w:lang w:eastAsia="lt-LT"/>
        </w:rPr>
        <w:t>1 lentelė</w:t>
      </w:r>
      <w:r>
        <w:rPr>
          <w:rFonts w:ascii="Times New Roman" w:eastAsia="Times New Roman" w:hAnsi="Times New Roman"/>
          <w:sz w:val="24"/>
          <w:szCs w:val="24"/>
          <w:lang w:eastAsia="lt-LT"/>
        </w:rPr>
        <w:t xml:space="preserve">. </w:t>
      </w:r>
      <w:r w:rsidRPr="00E00578">
        <w:rPr>
          <w:rFonts w:ascii="Times New Roman" w:eastAsia="Times New Roman" w:hAnsi="Times New Roman"/>
          <w:sz w:val="24"/>
          <w:szCs w:val="24"/>
          <w:lang w:eastAsia="lt-LT"/>
        </w:rPr>
        <w:t>Tinkamų arba netinkamų finansuoti išlaidų kategorijos</w:t>
      </w:r>
      <w:r w:rsidR="005F5840" w:rsidRPr="00E00578">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7087"/>
      </w:tblGrid>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pavadinimas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ind w:left="-57" w:right="-57"/>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Reikalavimai ir paaiškinimai</w:t>
            </w:r>
          </w:p>
          <w:p w:rsidR="00AA1B89" w:rsidRPr="008E0B63" w:rsidRDefault="00AA1B89" w:rsidP="00720A1D">
            <w:pPr>
              <w:spacing w:after="0" w:line="240" w:lineRule="auto"/>
              <w:ind w:left="-57" w:right="-57"/>
              <w:jc w:val="center"/>
              <w:rPr>
                <w:rFonts w:ascii="Times New Roman" w:eastAsia="Times New Roman" w:hAnsi="Times New Roman"/>
                <w:b/>
                <w:bCs/>
                <w:sz w:val="24"/>
                <w:szCs w:val="24"/>
                <w:lang w:eastAsia="lt-LT"/>
              </w:rPr>
            </w:pP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1. </w:t>
            </w:r>
            <w:r w:rsidRPr="008E0B63">
              <w:rPr>
                <w:rFonts w:ascii="Times New Roman" w:eastAsia="Times New Roman" w:hAnsi="Times New Roman"/>
                <w:b/>
                <w:bCs/>
                <w:sz w:val="24"/>
                <w:szCs w:val="24"/>
                <w:lang w:eastAsia="lt-LT"/>
              </w:rPr>
              <w:t>Žemė</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AA1B89" w:rsidRPr="008E0B63" w:rsidRDefault="002B7484" w:rsidP="001D5955">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Netinkamos finansuoti išlaidos.</w:t>
            </w: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2. </w:t>
            </w:r>
            <w:r w:rsidRPr="008E0B63">
              <w:rPr>
                <w:rFonts w:ascii="Times New Roman" w:eastAsia="Times New Roman" w:hAnsi="Times New Roman"/>
                <w:b/>
                <w:bCs/>
                <w:sz w:val="24"/>
                <w:szCs w:val="24"/>
                <w:lang w:eastAsia="lt-LT"/>
              </w:rPr>
              <w:t>Nekilnojamasis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AA1B89" w:rsidRPr="008E0B63" w:rsidRDefault="002B7484" w:rsidP="001D5955">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ind w:right="-57"/>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3. </w:t>
            </w:r>
            <w:r w:rsidRPr="008E0B63">
              <w:rPr>
                <w:rFonts w:ascii="Times New Roman" w:eastAsia="Times New Roman" w:hAnsi="Times New Roman"/>
                <w:b/>
                <w:bCs/>
                <w:sz w:val="24"/>
                <w:szCs w:val="24"/>
                <w:lang w:eastAsia="lt-LT"/>
              </w:rPr>
              <w:t>Statyba, rekonstravimas, remontas ir kiti darbai</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AA1B89" w:rsidRPr="008E0B63" w:rsidRDefault="002B7484" w:rsidP="001D5955">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4. </w:t>
            </w:r>
            <w:r w:rsidRPr="008E0B63">
              <w:rPr>
                <w:rFonts w:ascii="Times New Roman" w:eastAsia="Times New Roman" w:hAnsi="Times New Roman"/>
                <w:b/>
                <w:bCs/>
                <w:sz w:val="24"/>
                <w:szCs w:val="24"/>
                <w:lang w:eastAsia="lt-LT"/>
              </w:rPr>
              <w:t>Įranga, įrenginiai ir kitas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73B81" w:rsidRPr="00E659A0" w:rsidRDefault="00173B81" w:rsidP="00E659A0">
            <w:pPr>
              <w:pStyle w:val="ListParagraph"/>
              <w:numPr>
                <w:ilvl w:val="0"/>
                <w:numId w:val="22"/>
              </w:numPr>
              <w:tabs>
                <w:tab w:val="left" w:pos="459"/>
              </w:tabs>
              <w:spacing w:after="0" w:line="240" w:lineRule="auto"/>
              <w:jc w:val="both"/>
              <w:rPr>
                <w:rFonts w:ascii="Times New Roman" w:hAnsi="Times New Roman"/>
                <w:sz w:val="24"/>
                <w:szCs w:val="24"/>
              </w:rPr>
            </w:pPr>
            <w:r w:rsidRPr="00E659A0">
              <w:rPr>
                <w:rFonts w:ascii="Times New Roman" w:hAnsi="Times New Roman"/>
                <w:sz w:val="24"/>
                <w:szCs w:val="24"/>
              </w:rPr>
              <w:t xml:space="preserve">Projekto veikloms vykdyti būtinų baldų, kompiuterinės technikos, programinės įrangos, kitos įrangos, įrenginių ir kito ilgalaikio turto įsigijimo ir finansinės nuomos (lizingo) išlaidos, taip pat programinės įrangos kūrimo, informacinių sistemų kūrimo ir (ar) modernizavimo išlaidos (įskaitant informacinių sistemų projektavimo, techninės priežiūros ir kitas susijusias išlaidas). </w:t>
            </w:r>
          </w:p>
          <w:p w:rsidR="00173B81" w:rsidRPr="00E659A0" w:rsidRDefault="001F27DB" w:rsidP="00E659A0">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T</w:t>
            </w:r>
            <w:r w:rsidR="00173B81" w:rsidRPr="00E659A0">
              <w:rPr>
                <w:rFonts w:ascii="Times New Roman" w:hAnsi="Times New Roman" w:cs="Times New Roman"/>
                <w:color w:val="auto"/>
              </w:rPr>
              <w:t xml:space="preserve">ikslinių transporto priemonių nuomos išlaidos; </w:t>
            </w:r>
          </w:p>
          <w:p w:rsidR="00173B81" w:rsidRPr="00E659A0" w:rsidRDefault="00173B81" w:rsidP="00E659A0">
            <w:pPr>
              <w:pStyle w:val="ListParagraph"/>
              <w:numPr>
                <w:ilvl w:val="0"/>
                <w:numId w:val="22"/>
              </w:numPr>
              <w:tabs>
                <w:tab w:val="left" w:pos="459"/>
              </w:tabs>
              <w:spacing w:after="0" w:line="240" w:lineRule="auto"/>
              <w:jc w:val="both"/>
              <w:rPr>
                <w:rFonts w:ascii="Times New Roman" w:hAnsi="Times New Roman"/>
                <w:sz w:val="24"/>
                <w:szCs w:val="24"/>
              </w:rPr>
            </w:pPr>
            <w:r w:rsidRPr="00E659A0">
              <w:rPr>
                <w:rFonts w:ascii="Times New Roman" w:hAnsi="Times New Roman"/>
                <w:sz w:val="24"/>
                <w:szCs w:val="24"/>
              </w:rPr>
              <w:t>Įsigyto ilgalaikio materialaus turto draudimas projekto įgyvendinimo laikotarpiu.</w:t>
            </w:r>
          </w:p>
          <w:p w:rsidR="00AA1B89" w:rsidRPr="008E0B63" w:rsidRDefault="00173B81" w:rsidP="00F46EB2">
            <w:pPr>
              <w:tabs>
                <w:tab w:val="left" w:pos="459"/>
              </w:tabs>
              <w:spacing w:after="0" w:line="240" w:lineRule="auto"/>
              <w:jc w:val="both"/>
              <w:rPr>
                <w:rFonts w:ascii="Times New Roman" w:eastAsia="Times New Roman" w:hAnsi="Times New Roman"/>
                <w:sz w:val="24"/>
                <w:szCs w:val="24"/>
                <w:lang w:eastAsia="lt-LT"/>
              </w:rPr>
            </w:pPr>
            <w:r w:rsidRPr="00E659A0">
              <w:rPr>
                <w:rFonts w:ascii="Times New Roman" w:hAnsi="Times New Roman"/>
                <w:sz w:val="24"/>
                <w:szCs w:val="24"/>
              </w:rPr>
              <w:t>Šios i</w:t>
            </w:r>
            <w:r w:rsidR="00E659A0">
              <w:rPr>
                <w:rFonts w:ascii="Times New Roman" w:hAnsi="Times New Roman"/>
                <w:sz w:val="24"/>
                <w:szCs w:val="24"/>
              </w:rPr>
              <w:t>šlaidos negali sudaryti daugiau</w:t>
            </w:r>
            <w:r w:rsidRPr="00E659A0">
              <w:rPr>
                <w:rFonts w:ascii="Times New Roman" w:hAnsi="Times New Roman"/>
                <w:sz w:val="24"/>
                <w:szCs w:val="24"/>
              </w:rPr>
              <w:t xml:space="preserve"> kaip 10 proc. visų projektų tinkamų išlaidų.</w:t>
            </w: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5. </w:t>
            </w:r>
            <w:r w:rsidRPr="008E0B63">
              <w:rPr>
                <w:rFonts w:ascii="Times New Roman" w:eastAsia="Times New Roman" w:hAnsi="Times New Roman"/>
                <w:b/>
                <w:bCs/>
                <w:sz w:val="24"/>
                <w:szCs w:val="24"/>
                <w:lang w:eastAsia="lt-LT"/>
              </w:rPr>
              <w:t>Projekto vykdymas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Projektą vykdančio personalo darbo užmokesčio ir atlygio projektą vykdantiems fiziniams asmenims pagal paslaugų (civilines), autorines ar kitas sutartis išlaidos;</w:t>
            </w:r>
          </w:p>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Projektą vykdančio personalo komandiruočių išlaidos;</w:t>
            </w:r>
          </w:p>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Tarptautinio partnerio, svečio iš užsienio kelionių ir apgyvendinimo išlaidos;</w:t>
            </w:r>
          </w:p>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Projekto veiklose dalyvaujančių asmenų komandiruočių, kelionių, dalyvavimo renginiuose ir pan. išlaidos;</w:t>
            </w:r>
          </w:p>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Metodikų rengimo, konsultacijų organizavimo ir vykdymo, leidybos ir panašios išlaidos, tačiau nedaugiau kaip 15 proc. visų projekto tinkamų išlaidų;</w:t>
            </w:r>
          </w:p>
          <w:p w:rsidR="00E659A0" w:rsidRPr="00E659A0" w:rsidRDefault="00E659A0" w:rsidP="00E659A0">
            <w:pPr>
              <w:pStyle w:val="ListParagraph"/>
              <w:numPr>
                <w:ilvl w:val="0"/>
                <w:numId w:val="24"/>
              </w:numPr>
              <w:tabs>
                <w:tab w:val="left" w:pos="0"/>
                <w:tab w:val="left" w:pos="176"/>
                <w:tab w:val="left" w:pos="459"/>
              </w:tabs>
              <w:spacing w:after="0" w:line="240" w:lineRule="auto"/>
              <w:ind w:left="317" w:hanging="283"/>
              <w:jc w:val="both"/>
              <w:rPr>
                <w:rFonts w:ascii="Times New Roman" w:hAnsi="Times New Roman"/>
                <w:sz w:val="24"/>
                <w:szCs w:val="24"/>
              </w:rPr>
            </w:pPr>
            <w:r w:rsidRPr="00E659A0">
              <w:rPr>
                <w:rFonts w:ascii="Times New Roman" w:hAnsi="Times New Roman"/>
                <w:sz w:val="24"/>
                <w:szCs w:val="24"/>
              </w:rPr>
              <w:t>Projekto veikloms vykdyti (įskaitant veiklose dalyvaujančių asmenų apgyvendinimą) reikalingų transporto priemonių, patalpų eksploatavimo (komunalinių, ryšio paslaugų ir pan.) išlaidos;</w:t>
            </w:r>
          </w:p>
          <w:p w:rsidR="00AA1B89" w:rsidRPr="008E0B63" w:rsidRDefault="00E659A0" w:rsidP="00F46EB2">
            <w:pPr>
              <w:pStyle w:val="ListParagraph"/>
              <w:numPr>
                <w:ilvl w:val="0"/>
                <w:numId w:val="24"/>
              </w:numPr>
              <w:tabs>
                <w:tab w:val="left" w:pos="0"/>
                <w:tab w:val="left" w:pos="176"/>
                <w:tab w:val="left" w:pos="459"/>
              </w:tabs>
              <w:spacing w:after="0" w:line="240" w:lineRule="auto"/>
              <w:ind w:left="317" w:hanging="283"/>
              <w:jc w:val="both"/>
              <w:rPr>
                <w:rFonts w:ascii="Times New Roman" w:eastAsia="Times New Roman" w:hAnsi="Times New Roman"/>
                <w:sz w:val="24"/>
                <w:szCs w:val="24"/>
                <w:lang w:eastAsia="lt-LT"/>
              </w:rPr>
            </w:pPr>
            <w:r>
              <w:rPr>
                <w:rFonts w:ascii="Times New Roman" w:hAnsi="Times New Roman"/>
                <w:sz w:val="24"/>
                <w:szCs w:val="24"/>
              </w:rPr>
              <w:t>S</w:t>
            </w:r>
            <w:r w:rsidRPr="00E659A0">
              <w:rPr>
                <w:rFonts w:ascii="Times New Roman" w:hAnsi="Times New Roman"/>
                <w:sz w:val="24"/>
                <w:szCs w:val="24"/>
              </w:rPr>
              <w:t>u renginių organizavimu susijusios išlaidos.</w:t>
            </w:r>
          </w:p>
        </w:tc>
      </w:tr>
      <w:tr w:rsidR="00AA1B89" w:rsidRPr="008E0B63" w:rsidTr="00AA1B89">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6. </w:t>
            </w:r>
            <w:r w:rsidRPr="008E0B63">
              <w:rPr>
                <w:rFonts w:ascii="Times New Roman" w:eastAsia="Times New Roman" w:hAnsi="Times New Roman"/>
                <w:b/>
                <w:bCs/>
                <w:sz w:val="24"/>
                <w:szCs w:val="24"/>
                <w:lang w:eastAsia="lt-LT"/>
              </w:rPr>
              <w:t xml:space="preserve">Informavimas apie projektą </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E659A0" w:rsidRPr="00E659A0" w:rsidRDefault="00E659A0" w:rsidP="00E659A0">
            <w:pPr>
              <w:pStyle w:val="ListParagraph"/>
              <w:numPr>
                <w:ilvl w:val="1"/>
                <w:numId w:val="25"/>
              </w:numPr>
              <w:spacing w:after="0" w:line="240" w:lineRule="auto"/>
              <w:jc w:val="both"/>
              <w:rPr>
                <w:rFonts w:ascii="Times New Roman" w:hAnsi="Times New Roman"/>
                <w:sz w:val="24"/>
                <w:szCs w:val="24"/>
              </w:rPr>
            </w:pPr>
            <w:r>
              <w:rPr>
                <w:rFonts w:ascii="Times New Roman" w:hAnsi="Times New Roman"/>
                <w:sz w:val="24"/>
                <w:szCs w:val="24"/>
              </w:rPr>
              <w:t>I</w:t>
            </w:r>
            <w:r w:rsidRPr="00E659A0">
              <w:rPr>
                <w:rFonts w:ascii="Times New Roman" w:hAnsi="Times New Roman"/>
                <w:sz w:val="24"/>
                <w:szCs w:val="24"/>
              </w:rPr>
              <w:t>šlaidos privalomiems informavimo apie projektą veiksmams;</w:t>
            </w:r>
          </w:p>
          <w:p w:rsidR="00AA1B89" w:rsidRPr="008E0B63" w:rsidRDefault="00E659A0" w:rsidP="00F46EB2">
            <w:pPr>
              <w:pStyle w:val="ListParagraph"/>
              <w:numPr>
                <w:ilvl w:val="1"/>
                <w:numId w:val="25"/>
              </w:num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I</w:t>
            </w:r>
            <w:r w:rsidRPr="00E66FB3">
              <w:rPr>
                <w:rFonts w:ascii="Times New Roman" w:hAnsi="Times New Roman"/>
                <w:sz w:val="24"/>
                <w:szCs w:val="24"/>
              </w:rPr>
              <w:t>šlaidos, susijusios su informavimo apie projektą veiklų vykdymu.</w:t>
            </w:r>
          </w:p>
        </w:tc>
      </w:tr>
      <w:tr w:rsidR="00AA1B89" w:rsidRPr="008E0B63" w:rsidTr="00E659A0">
        <w:trPr>
          <w:trHeight w:val="112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B89" w:rsidRPr="008E0B63" w:rsidRDefault="00AA1B89" w:rsidP="00720A1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7. </w:t>
            </w:r>
            <w:r w:rsidRPr="008E0B63">
              <w:rPr>
                <w:rFonts w:ascii="Times New Roman" w:eastAsia="Times New Roman" w:hAnsi="Times New Roman"/>
                <w:b/>
                <w:bCs/>
                <w:sz w:val="24"/>
                <w:szCs w:val="24"/>
                <w:lang w:eastAsia="lt-LT"/>
              </w:rPr>
              <w:t>Netiesioginės išlaidos ir kitos išlaidos pagal fiksuotąją projekto išlaidų normą</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659A0" w:rsidRPr="00E659A0" w:rsidRDefault="00694943" w:rsidP="00E659A0">
            <w:pPr>
              <w:pStyle w:val="ListParagraph"/>
              <w:numPr>
                <w:ilvl w:val="0"/>
                <w:numId w:val="27"/>
              </w:numPr>
              <w:spacing w:after="0" w:line="240" w:lineRule="auto"/>
              <w:ind w:left="459" w:hanging="425"/>
              <w:jc w:val="both"/>
              <w:rPr>
                <w:rFonts w:ascii="Times New Roman" w:hAnsi="Times New Roman"/>
                <w:sz w:val="24"/>
                <w:szCs w:val="24"/>
              </w:rPr>
            </w:pPr>
            <w:r>
              <w:rPr>
                <w:rFonts w:ascii="Times New Roman" w:hAnsi="Times New Roman"/>
                <w:sz w:val="24"/>
                <w:szCs w:val="24"/>
              </w:rPr>
              <w:t>P</w:t>
            </w:r>
            <w:r w:rsidR="00E659A0" w:rsidRPr="00E659A0">
              <w:rPr>
                <w:rFonts w:ascii="Times New Roman" w:hAnsi="Times New Roman"/>
                <w:sz w:val="24"/>
                <w:szCs w:val="24"/>
              </w:rPr>
              <w:t xml:space="preserve">rojekto vykdytojo darbuotojų darbo užmokesčio išlaidos už laiką, dirbtą administruojant projektą; </w:t>
            </w:r>
          </w:p>
          <w:p w:rsidR="00E659A0" w:rsidRPr="00E659A0" w:rsidRDefault="00694943" w:rsidP="00E659A0">
            <w:pPr>
              <w:pStyle w:val="ListParagraph"/>
              <w:numPr>
                <w:ilvl w:val="0"/>
                <w:numId w:val="27"/>
              </w:numPr>
              <w:spacing w:after="0" w:line="240" w:lineRule="auto"/>
              <w:ind w:left="459" w:hanging="425"/>
              <w:jc w:val="both"/>
              <w:rPr>
                <w:rFonts w:ascii="Times New Roman" w:hAnsi="Times New Roman"/>
                <w:sz w:val="24"/>
                <w:szCs w:val="24"/>
              </w:rPr>
            </w:pPr>
            <w:r>
              <w:rPr>
                <w:rFonts w:ascii="Times New Roman" w:hAnsi="Times New Roman"/>
                <w:sz w:val="24"/>
                <w:szCs w:val="24"/>
              </w:rPr>
              <w:t>S</w:t>
            </w:r>
            <w:r w:rsidR="00E659A0" w:rsidRPr="00E659A0">
              <w:rPr>
                <w:rFonts w:ascii="Times New Roman" w:hAnsi="Times New Roman"/>
                <w:sz w:val="24"/>
                <w:szCs w:val="24"/>
              </w:rPr>
              <w:t xml:space="preserve">u projekto administravimo reikmėmis susijusių prekių įsigijimo išlaidos; </w:t>
            </w:r>
          </w:p>
          <w:p w:rsidR="00E659A0" w:rsidRPr="00E659A0" w:rsidRDefault="00694943" w:rsidP="00E659A0">
            <w:pPr>
              <w:pStyle w:val="ListParagraph"/>
              <w:numPr>
                <w:ilvl w:val="0"/>
                <w:numId w:val="27"/>
              </w:numPr>
              <w:spacing w:after="0" w:line="240" w:lineRule="auto"/>
              <w:ind w:left="459" w:hanging="425"/>
              <w:jc w:val="both"/>
              <w:rPr>
                <w:rFonts w:ascii="Times New Roman" w:hAnsi="Times New Roman"/>
                <w:sz w:val="24"/>
                <w:szCs w:val="24"/>
              </w:rPr>
            </w:pPr>
            <w:r>
              <w:rPr>
                <w:rFonts w:ascii="Times New Roman" w:hAnsi="Times New Roman"/>
                <w:sz w:val="24"/>
                <w:szCs w:val="24"/>
              </w:rPr>
              <w:t>Į</w:t>
            </w:r>
            <w:r w:rsidR="00E659A0" w:rsidRPr="00E659A0">
              <w:rPr>
                <w:rFonts w:ascii="Times New Roman" w:hAnsi="Times New Roman"/>
                <w:sz w:val="24"/>
                <w:szCs w:val="24"/>
              </w:rPr>
              <w:t xml:space="preserve">rangos nuomos išlaidos, kai jos yra susijusios su projekto administravimu; </w:t>
            </w:r>
          </w:p>
          <w:p w:rsidR="00694943" w:rsidRPr="00694943" w:rsidRDefault="00694943" w:rsidP="00694943">
            <w:pPr>
              <w:pStyle w:val="ListParagraph"/>
              <w:numPr>
                <w:ilvl w:val="0"/>
                <w:numId w:val="27"/>
              </w:numPr>
              <w:spacing w:after="0" w:line="240" w:lineRule="auto"/>
              <w:ind w:left="459" w:hanging="425"/>
              <w:jc w:val="both"/>
              <w:rPr>
                <w:rFonts w:ascii="Times New Roman" w:eastAsia="Times New Roman" w:hAnsi="Times New Roman"/>
                <w:sz w:val="24"/>
                <w:szCs w:val="24"/>
                <w:lang w:eastAsia="lt-LT"/>
              </w:rPr>
            </w:pPr>
            <w:r>
              <w:rPr>
                <w:rFonts w:ascii="Times New Roman" w:hAnsi="Times New Roman"/>
                <w:sz w:val="24"/>
                <w:szCs w:val="24"/>
              </w:rPr>
              <w:t>P</w:t>
            </w:r>
            <w:r w:rsidR="00E659A0" w:rsidRPr="00E659A0">
              <w:rPr>
                <w:rFonts w:ascii="Times New Roman" w:hAnsi="Times New Roman"/>
                <w:sz w:val="24"/>
                <w:szCs w:val="24"/>
              </w:rPr>
              <w:t xml:space="preserve">rojekto administravimo reikmėms būtinų komunalinių ir ryšio paslaugų išlaidos ir įsigyto ir (arba) nuomojamo turto eksploatavimo išlaidos. </w:t>
            </w:r>
          </w:p>
          <w:p w:rsidR="00694943" w:rsidRPr="00694943" w:rsidRDefault="00694943" w:rsidP="00694943">
            <w:pPr>
              <w:spacing w:after="0" w:line="240" w:lineRule="auto"/>
              <w:jc w:val="both"/>
              <w:rPr>
                <w:rFonts w:ascii="Times New Roman" w:eastAsia="Times New Roman" w:hAnsi="Times New Roman"/>
                <w:sz w:val="24"/>
                <w:szCs w:val="24"/>
                <w:lang w:eastAsia="lt-LT"/>
              </w:rPr>
            </w:pPr>
            <w:r w:rsidRPr="008F40E2">
              <w:rPr>
                <w:rFonts w:ascii="Times New Roman" w:eastAsia="Times New Roman" w:hAnsi="Times New Roman"/>
                <w:sz w:val="24"/>
                <w:szCs w:val="24"/>
                <w:lang w:eastAsia="lt-LT"/>
              </w:rPr>
              <w:t>Netiesioginių projekto išlaidų suma pagal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taisyklių</w:t>
            </w:r>
            <w:r>
              <w:rPr>
                <w:rFonts w:ascii="Times New Roman" w:eastAsia="Times New Roman" w:hAnsi="Times New Roman"/>
                <w:sz w:val="24"/>
                <w:szCs w:val="24"/>
                <w:lang w:eastAsia="lt-LT"/>
              </w:rPr>
              <w:t xml:space="preserve"> </w:t>
            </w:r>
            <w:r w:rsidRPr="008F40E2">
              <w:rPr>
                <w:rFonts w:ascii="Times New Roman" w:eastAsia="Times New Roman" w:hAnsi="Times New Roman"/>
                <w:sz w:val="24"/>
                <w:szCs w:val="24"/>
                <w:lang w:eastAsia="lt-LT"/>
              </w:rPr>
              <w:t>10 priedas) nuostatomis.</w:t>
            </w:r>
          </w:p>
        </w:tc>
      </w:tr>
    </w:tbl>
    <w:p w:rsidR="00251C1D" w:rsidRPr="008E0B63" w:rsidRDefault="00251C1D" w:rsidP="00F33269">
      <w:pPr>
        <w:spacing w:after="0" w:line="240" w:lineRule="auto"/>
        <w:ind w:firstLine="851"/>
        <w:jc w:val="both"/>
        <w:rPr>
          <w:rFonts w:ascii="Times New Roman" w:eastAsia="Times New Roman" w:hAnsi="Times New Roman"/>
          <w:sz w:val="24"/>
          <w:szCs w:val="24"/>
          <w:lang w:eastAsia="lt-LT"/>
        </w:rPr>
      </w:pPr>
    </w:p>
    <w:p w:rsidR="00B42F14" w:rsidRDefault="00781FD6" w:rsidP="00B42F1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5</w:t>
      </w:r>
      <w:r w:rsidR="007C336C" w:rsidRPr="008E0B63">
        <w:rPr>
          <w:rFonts w:ascii="Times New Roman" w:eastAsia="Times New Roman" w:hAnsi="Times New Roman"/>
          <w:sz w:val="24"/>
          <w:szCs w:val="24"/>
          <w:lang w:eastAsia="lt-LT"/>
        </w:rPr>
        <w:t xml:space="preserve">. </w:t>
      </w:r>
      <w:r w:rsidR="00B42F14">
        <w:rPr>
          <w:rFonts w:ascii="Times New Roman" w:eastAsia="Times New Roman" w:hAnsi="Times New Roman"/>
          <w:sz w:val="24"/>
          <w:szCs w:val="24"/>
          <w:lang w:eastAsia="lt-LT"/>
        </w:rPr>
        <w:t>Tinkamos finansuoti projekto išlaidos</w:t>
      </w:r>
      <w:r w:rsidR="00E00578">
        <w:rPr>
          <w:rFonts w:ascii="Times New Roman" w:eastAsia="Times New Roman" w:hAnsi="Times New Roman"/>
          <w:sz w:val="24"/>
          <w:szCs w:val="24"/>
          <w:lang w:eastAsia="lt-LT"/>
        </w:rPr>
        <w:t xml:space="preserve">, jeigu vykdoma Aprašo </w:t>
      </w:r>
      <w:r w:rsidR="00E00578" w:rsidRPr="00E00578">
        <w:rPr>
          <w:rFonts w:ascii="Times New Roman" w:eastAsia="Times New Roman" w:hAnsi="Times New Roman"/>
          <w:sz w:val="24"/>
          <w:szCs w:val="24"/>
          <w:highlight w:val="lightGray"/>
          <w:lang w:eastAsia="lt-LT"/>
        </w:rPr>
        <w:t>10.1</w:t>
      </w:r>
      <w:r w:rsidR="00E00578">
        <w:rPr>
          <w:rFonts w:ascii="Times New Roman" w:eastAsia="Times New Roman" w:hAnsi="Times New Roman"/>
          <w:sz w:val="24"/>
          <w:szCs w:val="24"/>
          <w:lang w:eastAsia="lt-LT"/>
        </w:rPr>
        <w:t xml:space="preserve"> papunktyje nurodyta veikla, </w:t>
      </w:r>
      <w:r w:rsidR="00B42F14">
        <w:rPr>
          <w:rFonts w:ascii="Times New Roman" w:eastAsia="Times New Roman" w:hAnsi="Times New Roman"/>
          <w:sz w:val="24"/>
          <w:szCs w:val="24"/>
          <w:lang w:eastAsia="lt-LT"/>
        </w:rPr>
        <w:t xml:space="preserve">gali būti patirtos </w:t>
      </w:r>
      <w:r w:rsidR="00DC2999">
        <w:rPr>
          <w:rFonts w:ascii="Times New Roman" w:eastAsia="Times New Roman" w:hAnsi="Times New Roman"/>
          <w:sz w:val="24"/>
          <w:szCs w:val="24"/>
          <w:lang w:eastAsia="lt-LT"/>
        </w:rPr>
        <w:t xml:space="preserve">nuo </w:t>
      </w:r>
      <w:r w:rsidR="00B42F14" w:rsidRPr="001B302E">
        <w:rPr>
          <w:rFonts w:ascii="Times New Roman" w:eastAsia="Times New Roman" w:hAnsi="Times New Roman"/>
          <w:sz w:val="24"/>
          <w:szCs w:val="24"/>
          <w:lang w:eastAsia="lt-LT"/>
        </w:rPr>
        <w:t xml:space="preserve">2015 m. </w:t>
      </w:r>
      <w:r w:rsidR="00E00578" w:rsidRPr="00E00578">
        <w:rPr>
          <w:rFonts w:ascii="Times New Roman" w:eastAsia="Times New Roman" w:hAnsi="Times New Roman"/>
          <w:sz w:val="24"/>
          <w:szCs w:val="24"/>
          <w:lang w:eastAsia="lt-LT"/>
        </w:rPr>
        <w:t>rugsėjo</w:t>
      </w:r>
      <w:r w:rsidR="001B302E" w:rsidRPr="00E00578">
        <w:rPr>
          <w:rFonts w:ascii="Times New Roman" w:eastAsia="Times New Roman" w:hAnsi="Times New Roman"/>
          <w:sz w:val="24"/>
          <w:szCs w:val="24"/>
          <w:lang w:eastAsia="lt-LT"/>
        </w:rPr>
        <w:t xml:space="preserve"> 1</w:t>
      </w:r>
      <w:r w:rsidR="00B42F14" w:rsidRPr="00E00578">
        <w:rPr>
          <w:rFonts w:ascii="Times New Roman" w:eastAsia="Times New Roman" w:hAnsi="Times New Roman"/>
          <w:sz w:val="24"/>
          <w:szCs w:val="24"/>
          <w:lang w:eastAsia="lt-LT"/>
        </w:rPr>
        <w:t xml:space="preserve"> d</w:t>
      </w:r>
      <w:r w:rsidR="00291CE6" w:rsidRPr="00E00578">
        <w:rPr>
          <w:rFonts w:ascii="Times New Roman" w:eastAsia="Times New Roman" w:hAnsi="Times New Roman"/>
          <w:sz w:val="24"/>
          <w:szCs w:val="24"/>
          <w:lang w:eastAsia="lt-LT"/>
        </w:rPr>
        <w:t>ienos</w:t>
      </w:r>
      <w:r w:rsidR="00E00578">
        <w:rPr>
          <w:rFonts w:ascii="Times New Roman" w:eastAsia="Times New Roman" w:hAnsi="Times New Roman"/>
          <w:sz w:val="24"/>
          <w:szCs w:val="24"/>
          <w:lang w:eastAsia="lt-LT"/>
        </w:rPr>
        <w:t xml:space="preserve">, jeigu vykdoma Aprašo </w:t>
      </w:r>
      <w:r w:rsidR="00E00578" w:rsidRPr="00E00578">
        <w:rPr>
          <w:rFonts w:ascii="Times New Roman" w:eastAsia="Times New Roman" w:hAnsi="Times New Roman"/>
          <w:sz w:val="24"/>
          <w:szCs w:val="24"/>
          <w:highlight w:val="lightGray"/>
          <w:lang w:eastAsia="lt-LT"/>
        </w:rPr>
        <w:t>10.2</w:t>
      </w:r>
      <w:r w:rsidR="00E00578">
        <w:rPr>
          <w:rFonts w:ascii="Times New Roman" w:eastAsia="Times New Roman" w:hAnsi="Times New Roman"/>
          <w:sz w:val="24"/>
          <w:szCs w:val="24"/>
          <w:lang w:eastAsia="lt-LT"/>
        </w:rPr>
        <w:t xml:space="preserve"> papunktyje nurodyta veikla – nuo </w:t>
      </w:r>
      <w:r w:rsidR="00BE7264">
        <w:rPr>
          <w:rFonts w:ascii="Times New Roman" w:eastAsia="Times New Roman" w:hAnsi="Times New Roman"/>
          <w:sz w:val="24"/>
          <w:szCs w:val="24"/>
          <w:lang w:eastAsia="lt-LT"/>
        </w:rPr>
        <w:t>2015 m. gruodžio</w:t>
      </w:r>
      <w:r w:rsidR="00E00578">
        <w:rPr>
          <w:rFonts w:ascii="Times New Roman" w:eastAsia="Times New Roman" w:hAnsi="Times New Roman"/>
          <w:sz w:val="24"/>
          <w:szCs w:val="24"/>
          <w:lang w:eastAsia="lt-LT"/>
        </w:rPr>
        <w:t xml:space="preserve"> 1 dienos</w:t>
      </w:r>
      <w:r w:rsidR="00291CE6">
        <w:rPr>
          <w:rFonts w:ascii="Times New Roman" w:eastAsia="Times New Roman" w:hAnsi="Times New Roman"/>
          <w:sz w:val="24"/>
          <w:szCs w:val="24"/>
          <w:lang w:eastAsia="lt-LT"/>
        </w:rPr>
        <w:t>.</w:t>
      </w:r>
      <w:r w:rsidR="00B42F14">
        <w:rPr>
          <w:rFonts w:ascii="Times New Roman" w:eastAsia="Times New Roman" w:hAnsi="Times New Roman"/>
          <w:sz w:val="24"/>
          <w:szCs w:val="24"/>
          <w:lang w:eastAsia="lt-LT"/>
        </w:rPr>
        <w:t xml:space="preserve"> </w:t>
      </w:r>
    </w:p>
    <w:p w:rsidR="00B42F14" w:rsidRDefault="003A4722" w:rsidP="00B42F1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6</w:t>
      </w:r>
      <w:r w:rsidR="00B42F14">
        <w:rPr>
          <w:rFonts w:ascii="Times New Roman" w:eastAsia="Times New Roman" w:hAnsi="Times New Roman"/>
          <w:sz w:val="24"/>
          <w:szCs w:val="24"/>
          <w:lang w:eastAsia="lt-LT"/>
        </w:rPr>
        <w:t>. Iki projekto sutarties pasirašymo projekto išlaidos patiriamos pareiškėjo</w:t>
      </w:r>
      <w:r w:rsidR="002B7484">
        <w:rPr>
          <w:rFonts w:ascii="Times New Roman" w:eastAsia="Times New Roman" w:hAnsi="Times New Roman"/>
          <w:sz w:val="24"/>
          <w:szCs w:val="24"/>
          <w:lang w:eastAsia="lt-LT"/>
        </w:rPr>
        <w:t xml:space="preserve"> ir partnerio (-</w:t>
      </w:r>
      <w:proofErr w:type="spellStart"/>
      <w:r w:rsidR="002B7484">
        <w:rPr>
          <w:rFonts w:ascii="Times New Roman" w:eastAsia="Times New Roman" w:hAnsi="Times New Roman"/>
          <w:sz w:val="24"/>
          <w:szCs w:val="24"/>
          <w:lang w:eastAsia="lt-LT"/>
        </w:rPr>
        <w:t>ių</w:t>
      </w:r>
      <w:proofErr w:type="spellEnd"/>
      <w:r w:rsidR="002B7484">
        <w:rPr>
          <w:rFonts w:ascii="Times New Roman" w:eastAsia="Times New Roman" w:hAnsi="Times New Roman"/>
          <w:sz w:val="24"/>
          <w:szCs w:val="24"/>
          <w:lang w:eastAsia="lt-LT"/>
        </w:rPr>
        <w:t>)</w:t>
      </w:r>
      <w:r w:rsidR="00B42F14">
        <w:rPr>
          <w:rFonts w:ascii="Times New Roman" w:eastAsia="Times New Roman" w:hAnsi="Times New Roman"/>
          <w:sz w:val="24"/>
          <w:szCs w:val="24"/>
          <w:lang w:eastAsia="lt-LT"/>
        </w:rPr>
        <w:t xml:space="preserve"> rizika.</w:t>
      </w:r>
    </w:p>
    <w:p w:rsidR="007C336C" w:rsidRPr="008E0B63" w:rsidRDefault="002B748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7</w:t>
      </w:r>
      <w:r w:rsidR="00B42F14">
        <w:rPr>
          <w:rFonts w:ascii="Times New Roman" w:eastAsia="Times New Roman" w:hAnsi="Times New Roman"/>
          <w:sz w:val="24"/>
          <w:szCs w:val="24"/>
          <w:lang w:eastAsia="lt-LT"/>
        </w:rPr>
        <w:t xml:space="preserve">. </w:t>
      </w:r>
      <w:r w:rsidR="0001633F" w:rsidRPr="008E0B63">
        <w:rPr>
          <w:rFonts w:ascii="Times New Roman" w:eastAsia="Times New Roman" w:hAnsi="Times New Roman"/>
          <w:sz w:val="24"/>
          <w:szCs w:val="24"/>
          <w:lang w:eastAsia="lt-LT"/>
        </w:rPr>
        <w:t>Visas projekte įsigyjamas materialusis turtas iki jo įsigijimo turi būti naujas (nenaudotas)</w:t>
      </w:r>
      <w:r w:rsidR="00FE1077" w:rsidRPr="008E0B63">
        <w:rPr>
          <w:rFonts w:ascii="Times New Roman" w:eastAsia="Times New Roman" w:hAnsi="Times New Roman"/>
          <w:sz w:val="24"/>
          <w:szCs w:val="24"/>
          <w:lang w:eastAsia="lt-LT"/>
        </w:rPr>
        <w:t xml:space="preserve">. </w:t>
      </w:r>
    </w:p>
    <w:p w:rsidR="00B42F14" w:rsidRDefault="002B7484"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8</w:t>
      </w:r>
      <w:r w:rsidR="00B15FAD" w:rsidRPr="008E0B63">
        <w:rPr>
          <w:rFonts w:ascii="Times New Roman" w:eastAsia="Times New Roman" w:hAnsi="Times New Roman"/>
          <w:sz w:val="24"/>
          <w:szCs w:val="24"/>
          <w:lang w:eastAsia="lt-LT"/>
        </w:rPr>
        <w:t xml:space="preserve">. </w:t>
      </w:r>
      <w:r w:rsidR="00B42F14" w:rsidRPr="00B42F14">
        <w:rPr>
          <w:rFonts w:ascii="Times New Roman" w:eastAsia="Times New Roman" w:hAnsi="Times New Roman"/>
          <w:sz w:val="24"/>
          <w:szCs w:val="24"/>
          <w:lang w:eastAsia="lt-LT"/>
        </w:rPr>
        <w:t>Pareiškėjas</w:t>
      </w:r>
      <w:r w:rsidR="00647095">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norėdamas įsigyti turtą finansinės nuomos (lizingo) būdu, turi raštiškai pagrįsti, kodėl </w:t>
      </w:r>
      <w:r w:rsidR="00B42F14">
        <w:rPr>
          <w:rFonts w:ascii="Times New Roman" w:eastAsia="Times New Roman" w:hAnsi="Times New Roman"/>
          <w:sz w:val="24"/>
          <w:szCs w:val="24"/>
          <w:lang w:eastAsia="lt-LT"/>
        </w:rPr>
        <w:t>finansinė</w:t>
      </w:r>
      <w:r w:rsidR="00B42F14" w:rsidRPr="00B42F14">
        <w:rPr>
          <w:rFonts w:ascii="Times New Roman" w:eastAsia="Times New Roman" w:hAnsi="Times New Roman"/>
          <w:sz w:val="24"/>
          <w:szCs w:val="24"/>
          <w:lang w:eastAsia="lt-LT"/>
        </w:rPr>
        <w:t xml:space="preserve"> nuom</w:t>
      </w:r>
      <w:r w:rsidR="00B42F14">
        <w:rPr>
          <w:rFonts w:ascii="Times New Roman" w:eastAsia="Times New Roman" w:hAnsi="Times New Roman"/>
          <w:sz w:val="24"/>
          <w:szCs w:val="24"/>
          <w:lang w:eastAsia="lt-LT"/>
        </w:rPr>
        <w:t>a (</w:t>
      </w:r>
      <w:r w:rsidR="00B42F14" w:rsidRPr="00B42F14">
        <w:rPr>
          <w:rFonts w:ascii="Times New Roman" w:eastAsia="Times New Roman" w:hAnsi="Times New Roman"/>
          <w:sz w:val="24"/>
          <w:szCs w:val="24"/>
          <w:lang w:eastAsia="lt-LT"/>
        </w:rPr>
        <w:t>lizingas</w:t>
      </w:r>
      <w:r w:rsidR="00B42F14">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yra ekonomišk</w:t>
      </w:r>
      <w:r w:rsidR="00B42F14">
        <w:rPr>
          <w:rFonts w:ascii="Times New Roman" w:eastAsia="Times New Roman" w:hAnsi="Times New Roman"/>
          <w:sz w:val="24"/>
          <w:szCs w:val="24"/>
          <w:lang w:eastAsia="lt-LT"/>
        </w:rPr>
        <w:t>ai naudingiausias būdas.</w:t>
      </w:r>
    </w:p>
    <w:p w:rsidR="00EC5A90" w:rsidRDefault="002B7484"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95071">
        <w:rPr>
          <w:rFonts w:ascii="Times New Roman" w:eastAsia="Times New Roman" w:hAnsi="Times New Roman"/>
          <w:sz w:val="24"/>
          <w:szCs w:val="24"/>
          <w:lang w:eastAsia="lt-LT"/>
        </w:rPr>
        <w:t>9.</w:t>
      </w:r>
      <w:r w:rsidR="00D9699E">
        <w:rPr>
          <w:rFonts w:ascii="Times New Roman" w:eastAsia="Times New Roman" w:hAnsi="Times New Roman"/>
          <w:sz w:val="24"/>
          <w:szCs w:val="24"/>
          <w:lang w:eastAsia="lt-LT"/>
        </w:rPr>
        <w:t xml:space="preserve"> </w:t>
      </w:r>
      <w:r w:rsidR="00B15FAD" w:rsidRPr="008E0B63">
        <w:rPr>
          <w:rFonts w:ascii="Times New Roman" w:eastAsia="Times New Roman" w:hAnsi="Times New Roman"/>
          <w:sz w:val="24"/>
          <w:szCs w:val="24"/>
          <w:lang w:eastAsia="lt-LT"/>
        </w:rPr>
        <w:t xml:space="preserve">Projekto biudžetas sudaromas </w:t>
      </w:r>
      <w:r w:rsidR="00BC33A3" w:rsidRPr="008E0B63">
        <w:rPr>
          <w:rFonts w:ascii="Times New Roman" w:eastAsia="Times New Roman" w:hAnsi="Times New Roman"/>
          <w:sz w:val="24"/>
          <w:szCs w:val="24"/>
          <w:lang w:eastAsia="lt-LT"/>
        </w:rPr>
        <w:t>vadovau</w:t>
      </w:r>
      <w:r w:rsidR="00B15FAD" w:rsidRPr="008E0B63">
        <w:rPr>
          <w:rFonts w:ascii="Times New Roman" w:eastAsia="Times New Roman" w:hAnsi="Times New Roman"/>
          <w:sz w:val="24"/>
          <w:szCs w:val="24"/>
          <w:lang w:eastAsia="lt-LT"/>
        </w:rPr>
        <w:t>jan</w:t>
      </w:r>
      <w:r w:rsidR="00BC33A3" w:rsidRPr="008E0B63">
        <w:rPr>
          <w:rFonts w:ascii="Times New Roman" w:eastAsia="Times New Roman" w:hAnsi="Times New Roman"/>
          <w:sz w:val="24"/>
          <w:szCs w:val="24"/>
          <w:lang w:eastAsia="lt-LT"/>
        </w:rPr>
        <w:t xml:space="preserve">tis </w:t>
      </w:r>
      <w:r>
        <w:rPr>
          <w:rFonts w:ascii="Times New Roman" w:eastAsia="Times New Roman" w:hAnsi="Times New Roman"/>
          <w:sz w:val="24"/>
          <w:szCs w:val="24"/>
          <w:lang w:eastAsia="lt-LT"/>
        </w:rPr>
        <w:t>Rekomendacijomis</w:t>
      </w:r>
      <w:r w:rsidR="00EC5A90" w:rsidRPr="008E0B63">
        <w:rPr>
          <w:rFonts w:ascii="Times New Roman" w:eastAsia="Times New Roman" w:hAnsi="Times New Roman"/>
          <w:sz w:val="24"/>
          <w:szCs w:val="24"/>
          <w:lang w:eastAsia="lt-LT"/>
        </w:rPr>
        <w:t>.</w:t>
      </w:r>
    </w:p>
    <w:p w:rsidR="007879CF" w:rsidRPr="00242552" w:rsidRDefault="00B95071" w:rsidP="007879C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7879CF">
        <w:rPr>
          <w:rFonts w:ascii="Times New Roman" w:eastAsia="Times New Roman" w:hAnsi="Times New Roman"/>
          <w:sz w:val="24"/>
          <w:szCs w:val="24"/>
          <w:lang w:eastAsia="lt-LT"/>
        </w:rPr>
        <w:t xml:space="preserve">. Išlaidos, apmokamos taikant Aprašo </w:t>
      </w:r>
      <w:r w:rsidR="007879CF" w:rsidRPr="007879CF">
        <w:rPr>
          <w:rFonts w:ascii="Times New Roman" w:eastAsia="Times New Roman" w:hAnsi="Times New Roman"/>
          <w:sz w:val="24"/>
          <w:szCs w:val="24"/>
          <w:highlight w:val="lightGray"/>
          <w:lang w:eastAsia="lt-LT"/>
        </w:rPr>
        <w:t>4</w:t>
      </w:r>
      <w:r>
        <w:rPr>
          <w:rFonts w:ascii="Times New Roman" w:eastAsia="Times New Roman" w:hAnsi="Times New Roman"/>
          <w:sz w:val="24"/>
          <w:szCs w:val="24"/>
          <w:highlight w:val="lightGray"/>
          <w:lang w:eastAsia="lt-LT"/>
        </w:rPr>
        <w:t>4</w:t>
      </w:r>
      <w:r w:rsidR="007879CF" w:rsidRPr="007879CF">
        <w:rPr>
          <w:rFonts w:ascii="Times New Roman" w:eastAsia="Times New Roman" w:hAnsi="Times New Roman"/>
          <w:sz w:val="24"/>
          <w:szCs w:val="24"/>
          <w:highlight w:val="lightGray"/>
          <w:lang w:eastAsia="lt-LT"/>
        </w:rPr>
        <w:t>.7</w:t>
      </w:r>
      <w:r w:rsidR="007879CF">
        <w:rPr>
          <w:rFonts w:ascii="Times New Roman" w:eastAsia="Times New Roman" w:hAnsi="Times New Roman"/>
          <w:sz w:val="24"/>
          <w:szCs w:val="24"/>
          <w:lang w:eastAsia="lt-LT"/>
        </w:rPr>
        <w:t xml:space="preserve"> papunktyje nustatytą fiksuotąją normą, turi atitikti Projektų taisyklių trisdešimt penktajame skirsnį. </w:t>
      </w:r>
    </w:p>
    <w:p w:rsidR="008A0043" w:rsidRPr="008E0B63"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1</w:t>
      </w:r>
      <w:r w:rsidR="008A0043" w:rsidRPr="008E0B63">
        <w:rPr>
          <w:rFonts w:ascii="Times New Roman" w:eastAsia="Times New Roman" w:hAnsi="Times New Roman"/>
          <w:sz w:val="24"/>
          <w:szCs w:val="24"/>
          <w:lang w:eastAsia="lt-LT"/>
        </w:rPr>
        <w:t>.</w:t>
      </w:r>
      <w:r w:rsidR="00100098" w:rsidRPr="008E0B63">
        <w:rPr>
          <w:rFonts w:ascii="Times New Roman" w:eastAsia="Times New Roman" w:hAnsi="Times New Roman"/>
          <w:sz w:val="24"/>
          <w:szCs w:val="24"/>
          <w:lang w:eastAsia="lt-LT"/>
        </w:rPr>
        <w:t xml:space="preserve"> </w:t>
      </w:r>
      <w:r w:rsidR="008A0043" w:rsidRPr="008E0B63">
        <w:rPr>
          <w:rFonts w:ascii="Times New Roman" w:eastAsia="Times New Roman" w:hAnsi="Times New Roman"/>
          <w:sz w:val="24"/>
          <w:szCs w:val="24"/>
          <w:lang w:eastAsia="lt-LT"/>
        </w:rPr>
        <w:t>Pagal Aprašą netinkamomis finansuoti išlaido</w:t>
      </w:r>
      <w:r w:rsidR="008A120C" w:rsidRPr="008E0B63">
        <w:rPr>
          <w:rFonts w:ascii="Times New Roman" w:eastAsia="Times New Roman" w:hAnsi="Times New Roman"/>
          <w:sz w:val="24"/>
          <w:szCs w:val="24"/>
          <w:lang w:eastAsia="lt-LT"/>
        </w:rPr>
        <w:t>mi</w:t>
      </w:r>
      <w:r w:rsidR="008A0043" w:rsidRPr="008E0B63">
        <w:rPr>
          <w:rFonts w:ascii="Times New Roman" w:eastAsia="Times New Roman" w:hAnsi="Times New Roman"/>
          <w:sz w:val="24"/>
          <w:szCs w:val="24"/>
          <w:lang w:eastAsia="lt-LT"/>
        </w:rPr>
        <w:t>s laikomos išlaidos:</w:t>
      </w:r>
    </w:p>
    <w:p w:rsidR="008A0043" w:rsidRPr="008E0B63"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1</w:t>
      </w:r>
      <w:r w:rsidR="007879CF">
        <w:rPr>
          <w:rFonts w:ascii="Times New Roman" w:eastAsia="Times New Roman" w:hAnsi="Times New Roman"/>
          <w:sz w:val="24"/>
          <w:szCs w:val="24"/>
          <w:lang w:eastAsia="lt-LT"/>
        </w:rPr>
        <w:t>.</w:t>
      </w:r>
      <w:r w:rsidR="008A0043" w:rsidRPr="008E0B63">
        <w:rPr>
          <w:rFonts w:ascii="Times New Roman" w:eastAsia="Times New Roman" w:hAnsi="Times New Roman"/>
          <w:sz w:val="24"/>
          <w:szCs w:val="24"/>
          <w:lang w:eastAsia="lt-LT"/>
        </w:rPr>
        <w:t xml:space="preserve">1. nustatytos Projektų taisyklių </w:t>
      </w:r>
      <w:r w:rsidR="00A95D20" w:rsidRPr="008E0B63">
        <w:rPr>
          <w:rFonts w:ascii="Times New Roman" w:eastAsia="Times New Roman" w:hAnsi="Times New Roman"/>
          <w:sz w:val="24"/>
          <w:szCs w:val="24"/>
          <w:lang w:eastAsia="lt-LT"/>
        </w:rPr>
        <w:t xml:space="preserve">VI skyriaus </w:t>
      </w:r>
      <w:r w:rsidR="007D7242" w:rsidRPr="008E0B63">
        <w:rPr>
          <w:rFonts w:ascii="Times New Roman" w:eastAsia="Times New Roman" w:hAnsi="Times New Roman"/>
          <w:sz w:val="24"/>
          <w:szCs w:val="24"/>
          <w:lang w:eastAsia="lt-LT"/>
        </w:rPr>
        <w:t xml:space="preserve">trisdešimt ketvirtajame </w:t>
      </w:r>
      <w:r w:rsidR="008A0043" w:rsidRPr="008E0B63">
        <w:rPr>
          <w:rFonts w:ascii="Times New Roman" w:eastAsia="Times New Roman" w:hAnsi="Times New Roman"/>
          <w:sz w:val="24"/>
          <w:szCs w:val="24"/>
          <w:lang w:eastAsia="lt-LT"/>
        </w:rPr>
        <w:t>skirsnyje;</w:t>
      </w:r>
    </w:p>
    <w:p w:rsidR="00D9699E"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1</w:t>
      </w:r>
      <w:r w:rsidR="008A0043" w:rsidRPr="008E0B63">
        <w:rPr>
          <w:rFonts w:ascii="Times New Roman" w:eastAsia="Times New Roman" w:hAnsi="Times New Roman"/>
          <w:sz w:val="24"/>
          <w:szCs w:val="24"/>
          <w:lang w:eastAsia="lt-LT"/>
        </w:rPr>
        <w:t xml:space="preserve">.2. neišvardytos Aprašo </w:t>
      </w:r>
      <w:r w:rsidR="002B7484" w:rsidRPr="002B7484">
        <w:rPr>
          <w:rFonts w:ascii="Times New Roman" w:eastAsia="Times New Roman" w:hAnsi="Times New Roman"/>
          <w:sz w:val="24"/>
          <w:szCs w:val="24"/>
          <w:highlight w:val="lightGray"/>
          <w:lang w:eastAsia="lt-LT"/>
        </w:rPr>
        <w:t>4</w:t>
      </w:r>
      <w:r w:rsidR="00B95071">
        <w:rPr>
          <w:rFonts w:ascii="Times New Roman" w:eastAsia="Times New Roman" w:hAnsi="Times New Roman"/>
          <w:sz w:val="24"/>
          <w:szCs w:val="24"/>
          <w:highlight w:val="lightGray"/>
          <w:lang w:eastAsia="lt-LT"/>
        </w:rPr>
        <w:t>4</w:t>
      </w:r>
      <w:r w:rsidR="008A0043" w:rsidRPr="008E0B63">
        <w:rPr>
          <w:rFonts w:ascii="Times New Roman" w:eastAsia="Times New Roman" w:hAnsi="Times New Roman"/>
          <w:sz w:val="24"/>
          <w:szCs w:val="24"/>
          <w:lang w:eastAsia="lt-LT"/>
        </w:rPr>
        <w:t xml:space="preserve"> punkte</w:t>
      </w:r>
      <w:r w:rsidR="00D9699E">
        <w:rPr>
          <w:rFonts w:ascii="Times New Roman" w:eastAsia="Times New Roman" w:hAnsi="Times New Roman"/>
          <w:sz w:val="24"/>
          <w:szCs w:val="24"/>
          <w:lang w:eastAsia="lt-LT"/>
        </w:rPr>
        <w:t>;</w:t>
      </w:r>
    </w:p>
    <w:p w:rsidR="00E00578" w:rsidRDefault="00E00578" w:rsidP="00E0057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1</w:t>
      </w:r>
      <w:r w:rsidR="00D9699E">
        <w:rPr>
          <w:rFonts w:ascii="Times New Roman" w:eastAsia="Times New Roman" w:hAnsi="Times New Roman"/>
          <w:sz w:val="24"/>
          <w:szCs w:val="24"/>
          <w:lang w:eastAsia="lt-LT"/>
        </w:rPr>
        <w:t xml:space="preserve">.3. patirtos </w:t>
      </w:r>
      <w:r w:rsidR="00443871">
        <w:rPr>
          <w:rFonts w:ascii="Times New Roman" w:eastAsia="Times New Roman" w:hAnsi="Times New Roman"/>
          <w:sz w:val="24"/>
          <w:szCs w:val="24"/>
          <w:lang w:eastAsia="lt-LT"/>
        </w:rPr>
        <w:t>iki</w:t>
      </w:r>
      <w:r w:rsidR="00D9699E" w:rsidRPr="001B302E">
        <w:rPr>
          <w:rFonts w:ascii="Times New Roman" w:eastAsia="Times New Roman" w:hAnsi="Times New Roman"/>
          <w:sz w:val="24"/>
          <w:szCs w:val="24"/>
          <w:lang w:eastAsia="lt-LT"/>
        </w:rPr>
        <w:t xml:space="preserve"> 2015 m. </w:t>
      </w:r>
      <w:r w:rsidRPr="00007E0A">
        <w:rPr>
          <w:rFonts w:ascii="Times New Roman" w:eastAsia="Times New Roman" w:hAnsi="Times New Roman"/>
          <w:sz w:val="24"/>
          <w:szCs w:val="24"/>
          <w:lang w:eastAsia="lt-LT"/>
        </w:rPr>
        <w:t>rugsėjo</w:t>
      </w:r>
      <w:r w:rsidR="00D9699E" w:rsidRPr="00007E0A">
        <w:rPr>
          <w:rFonts w:ascii="Times New Roman" w:eastAsia="Times New Roman" w:hAnsi="Times New Roman"/>
          <w:sz w:val="24"/>
          <w:szCs w:val="24"/>
          <w:lang w:eastAsia="lt-LT"/>
        </w:rPr>
        <w:t xml:space="preserve"> </w:t>
      </w:r>
      <w:r w:rsidR="001B302E" w:rsidRPr="00007E0A">
        <w:rPr>
          <w:rFonts w:ascii="Times New Roman" w:eastAsia="Times New Roman" w:hAnsi="Times New Roman"/>
          <w:sz w:val="24"/>
          <w:szCs w:val="24"/>
          <w:lang w:eastAsia="lt-LT"/>
        </w:rPr>
        <w:t>1</w:t>
      </w:r>
      <w:r w:rsidR="00443871" w:rsidRPr="00007E0A">
        <w:rPr>
          <w:rFonts w:ascii="Times New Roman" w:eastAsia="Times New Roman" w:hAnsi="Times New Roman"/>
          <w:sz w:val="24"/>
          <w:szCs w:val="24"/>
          <w:lang w:eastAsia="lt-LT"/>
        </w:rPr>
        <w:t xml:space="preserve"> dienos</w:t>
      </w:r>
      <w:r w:rsidRPr="00007E0A">
        <w:rPr>
          <w:rFonts w:ascii="Times New Roman" w:eastAsia="Times New Roman" w:hAnsi="Times New Roman"/>
          <w:sz w:val="24"/>
          <w:szCs w:val="24"/>
          <w:lang w:eastAsia="lt-LT"/>
        </w:rPr>
        <w:t>, jeigu</w:t>
      </w:r>
      <w:r>
        <w:rPr>
          <w:rFonts w:ascii="Times New Roman" w:eastAsia="Times New Roman" w:hAnsi="Times New Roman"/>
          <w:sz w:val="24"/>
          <w:szCs w:val="24"/>
          <w:lang w:eastAsia="lt-LT"/>
        </w:rPr>
        <w:t xml:space="preserve"> vykdoma Aprašo 10.1 papunktyje nurodyta veikla;</w:t>
      </w:r>
    </w:p>
    <w:p w:rsidR="008A0043" w:rsidRDefault="00E00578" w:rsidP="00E0057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.4. patirtos iki 2015 m. </w:t>
      </w:r>
      <w:r w:rsidR="00BE7264">
        <w:rPr>
          <w:rFonts w:ascii="Times New Roman" w:eastAsia="Times New Roman" w:hAnsi="Times New Roman"/>
          <w:sz w:val="24"/>
          <w:szCs w:val="24"/>
          <w:lang w:eastAsia="lt-LT"/>
        </w:rPr>
        <w:t xml:space="preserve">gruodžio </w:t>
      </w:r>
      <w:r>
        <w:rPr>
          <w:rFonts w:ascii="Times New Roman" w:eastAsia="Times New Roman" w:hAnsi="Times New Roman"/>
          <w:sz w:val="24"/>
          <w:szCs w:val="24"/>
          <w:lang w:eastAsia="lt-LT"/>
        </w:rPr>
        <w:t>1 dienos, jeigu vykdoma Aprašo 10.2 papunktyje nurodyta veikla</w:t>
      </w:r>
      <w:r w:rsidR="00443871">
        <w:rPr>
          <w:rFonts w:ascii="Times New Roman" w:eastAsia="Times New Roman" w:hAnsi="Times New Roman"/>
          <w:sz w:val="24"/>
          <w:szCs w:val="24"/>
          <w:lang w:eastAsia="lt-LT"/>
        </w:rPr>
        <w:t>.</w:t>
      </w:r>
    </w:p>
    <w:p w:rsidR="009F1E24" w:rsidRDefault="009F1E24" w:rsidP="00E00578">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sidRPr="009A0704">
        <w:rPr>
          <w:rFonts w:ascii="Times New Roman" w:hAnsi="Times New Roman"/>
          <w:sz w:val="24"/>
          <w:szCs w:val="24"/>
        </w:rPr>
        <w:t xml:space="preserve">Jeigu pareiškėjui ir (ar) partneriui teikiama </w:t>
      </w:r>
      <w:proofErr w:type="spellStart"/>
      <w:r w:rsidRPr="009A0704">
        <w:rPr>
          <w:rFonts w:ascii="Times New Roman" w:hAnsi="Times New Roman"/>
          <w:i/>
          <w:sz w:val="24"/>
          <w:szCs w:val="24"/>
        </w:rPr>
        <w:t>de</w:t>
      </w:r>
      <w:proofErr w:type="spellEnd"/>
      <w:r w:rsidRPr="009A0704">
        <w:rPr>
          <w:rFonts w:ascii="Times New Roman" w:hAnsi="Times New Roman"/>
          <w:i/>
          <w:sz w:val="24"/>
          <w:szCs w:val="24"/>
        </w:rPr>
        <w:t xml:space="preserve"> </w:t>
      </w:r>
      <w:proofErr w:type="spellStart"/>
      <w:r w:rsidRPr="009A0704">
        <w:rPr>
          <w:rFonts w:ascii="Times New Roman" w:hAnsi="Times New Roman"/>
          <w:i/>
          <w:sz w:val="24"/>
          <w:szCs w:val="24"/>
        </w:rPr>
        <w:t>minimis</w:t>
      </w:r>
      <w:proofErr w:type="spellEnd"/>
      <w:r w:rsidRPr="009A0704">
        <w:rPr>
          <w:rFonts w:ascii="Times New Roman" w:hAnsi="Times New Roman"/>
          <w:sz w:val="24"/>
          <w:szCs w:val="24"/>
        </w:rPr>
        <w:t xml:space="preserve"> pagalba,</w:t>
      </w:r>
      <w:r>
        <w:rPr>
          <w:rFonts w:ascii="Times New Roman" w:hAnsi="Times New Roman"/>
          <w:sz w:val="24"/>
          <w:szCs w:val="24"/>
        </w:rPr>
        <w:t xml:space="preserve"> kaip nustatyta Aprašo </w:t>
      </w:r>
      <w:r w:rsidRPr="009F1E24">
        <w:rPr>
          <w:rFonts w:ascii="Times New Roman" w:hAnsi="Times New Roman"/>
          <w:sz w:val="24"/>
          <w:szCs w:val="24"/>
          <w:highlight w:val="lightGray"/>
        </w:rPr>
        <w:t>18</w:t>
      </w:r>
      <w:r>
        <w:rPr>
          <w:rFonts w:ascii="Times New Roman" w:hAnsi="Times New Roman"/>
          <w:sz w:val="24"/>
          <w:szCs w:val="24"/>
        </w:rPr>
        <w:t xml:space="preserve"> punkte:</w:t>
      </w:r>
    </w:p>
    <w:p w:rsidR="009F1E24" w:rsidRDefault="009F1E24" w:rsidP="00E00578">
      <w:pPr>
        <w:spacing w:after="0" w:line="240" w:lineRule="auto"/>
        <w:ind w:firstLine="851"/>
        <w:jc w:val="both"/>
        <w:rPr>
          <w:rFonts w:ascii="Times New Roman" w:hAnsi="Times New Roman"/>
          <w:sz w:val="24"/>
        </w:rPr>
      </w:pPr>
      <w:r>
        <w:rPr>
          <w:rFonts w:ascii="Times New Roman" w:hAnsi="Times New Roman"/>
          <w:sz w:val="24"/>
          <w:szCs w:val="24"/>
        </w:rPr>
        <w:t>5</w:t>
      </w:r>
      <w:r w:rsidR="00B95071">
        <w:rPr>
          <w:rFonts w:ascii="Times New Roman" w:hAnsi="Times New Roman"/>
          <w:sz w:val="24"/>
          <w:szCs w:val="24"/>
        </w:rPr>
        <w:t>2</w:t>
      </w:r>
      <w:r>
        <w:rPr>
          <w:rFonts w:ascii="Times New Roman" w:hAnsi="Times New Roman"/>
          <w:sz w:val="24"/>
          <w:szCs w:val="24"/>
        </w:rPr>
        <w:t>.1. v</w:t>
      </w:r>
      <w:r w:rsidRPr="00242552">
        <w:rPr>
          <w:rFonts w:ascii="Times New Roman" w:hAnsi="Times New Roman"/>
          <w:sz w:val="24"/>
        </w:rPr>
        <w:t xml:space="preserve">adovaujantis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sidRPr="00242552" w:rsidDel="001D3BA1">
        <w:rPr>
          <w:rFonts w:ascii="Times New Roman" w:hAnsi="Times New Roman"/>
          <w:sz w:val="24"/>
        </w:rPr>
        <w:t xml:space="preserve"> </w:t>
      </w:r>
      <w:r w:rsidRPr="00242552">
        <w:rPr>
          <w:rFonts w:ascii="Times New Roman" w:hAnsi="Times New Roman"/>
          <w:sz w:val="24"/>
        </w:rPr>
        <w:t xml:space="preserve">reglamento 3 straipsnio nuostatomis, bendra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suteiktos vienai įmonei, suma </w:t>
      </w:r>
      <w:r>
        <w:rPr>
          <w:rFonts w:ascii="Times New Roman" w:hAnsi="Times New Roman"/>
          <w:sz w:val="24"/>
        </w:rPr>
        <w:t>ne</w:t>
      </w:r>
      <w:r w:rsidRPr="00242552">
        <w:rPr>
          <w:rFonts w:ascii="Times New Roman" w:hAnsi="Times New Roman"/>
          <w:sz w:val="24"/>
        </w:rPr>
        <w:t>turi viršyti 200 000</w:t>
      </w:r>
      <w:r>
        <w:rPr>
          <w:rFonts w:ascii="Times New Roman" w:hAnsi="Times New Roman"/>
          <w:sz w:val="24"/>
        </w:rPr>
        <w:t xml:space="preserve"> </w:t>
      </w:r>
      <w:proofErr w:type="spellStart"/>
      <w:r>
        <w:rPr>
          <w:rFonts w:ascii="Times New Roman" w:hAnsi="Times New Roman"/>
          <w:sz w:val="24"/>
        </w:rPr>
        <w:t>Eur</w:t>
      </w:r>
      <w:proofErr w:type="spellEnd"/>
      <w:r w:rsidRPr="00242552">
        <w:rPr>
          <w:rFonts w:ascii="Times New Roman" w:hAnsi="Times New Roman"/>
          <w:sz w:val="24"/>
        </w:rPr>
        <w:t xml:space="preserve"> (dviejų šimtų tūkstančių eurų</w:t>
      </w:r>
      <w:r>
        <w:rPr>
          <w:rFonts w:ascii="Times New Roman" w:hAnsi="Times New Roman"/>
          <w:sz w:val="24"/>
        </w:rPr>
        <w:t>)</w:t>
      </w:r>
      <w:r w:rsidRPr="00242552">
        <w:rPr>
          <w:rFonts w:ascii="Times New Roman" w:hAnsi="Times New Roman"/>
          <w:sz w:val="24"/>
        </w:rPr>
        <w:t xml:space="preserve"> per bet kurį trejų finansinių metų laikotarpį. Bendra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suteiktos vienai įmonei, vykdančiai krovinių vežimo keliais veiklą samdos pagrindais arba už atlygį, per bet kurį trejų finansinių metų laikotarpį, suma </w:t>
      </w:r>
      <w:r>
        <w:rPr>
          <w:rFonts w:ascii="Times New Roman" w:hAnsi="Times New Roman"/>
          <w:sz w:val="24"/>
        </w:rPr>
        <w:t>ne</w:t>
      </w:r>
      <w:r w:rsidRPr="00242552">
        <w:rPr>
          <w:rFonts w:ascii="Times New Roman" w:hAnsi="Times New Roman"/>
          <w:sz w:val="24"/>
        </w:rPr>
        <w:t>turi viršyti 100 000</w:t>
      </w:r>
      <w:r>
        <w:rPr>
          <w:rFonts w:ascii="Times New Roman" w:hAnsi="Times New Roman"/>
          <w:sz w:val="24"/>
        </w:rPr>
        <w:t xml:space="preserve"> </w:t>
      </w:r>
      <w:proofErr w:type="spellStart"/>
      <w:r>
        <w:rPr>
          <w:rFonts w:ascii="Times New Roman" w:hAnsi="Times New Roman"/>
          <w:sz w:val="24"/>
        </w:rPr>
        <w:t>Eur</w:t>
      </w:r>
      <w:proofErr w:type="spellEnd"/>
      <w:r w:rsidRPr="00242552">
        <w:rPr>
          <w:rFonts w:ascii="Times New Roman" w:hAnsi="Times New Roman"/>
          <w:sz w:val="24"/>
        </w:rPr>
        <w:t>  (šimto tūkstanči</w:t>
      </w:r>
      <w:r>
        <w:rPr>
          <w:rFonts w:ascii="Times New Roman" w:hAnsi="Times New Roman"/>
          <w:sz w:val="24"/>
        </w:rPr>
        <w:t>ų</w:t>
      </w:r>
      <w:r w:rsidRPr="00242552">
        <w:rPr>
          <w:rFonts w:ascii="Times New Roman" w:hAnsi="Times New Roman"/>
          <w:sz w:val="24"/>
        </w:rPr>
        <w:t xml:space="preserve"> eurų</w:t>
      </w:r>
      <w:r>
        <w:rPr>
          <w:rFonts w:ascii="Times New Roman" w:hAnsi="Times New Roman"/>
          <w:sz w:val="24"/>
        </w:rPr>
        <w:t>)</w:t>
      </w:r>
      <w:r w:rsidRPr="00242552">
        <w:rPr>
          <w:rFonts w:ascii="Times New Roman" w:hAnsi="Times New Roman"/>
          <w:sz w:val="24"/>
        </w:rPr>
        <w:t xml:space="preserve">. Šios ribos taikomos neatsižvelgiant į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formą arba siekiamus tikslus ir neatsižvelgiant į tai, ar valstybės narės suteikta pagalba yra visa arba iš dalies finansuojama </w:t>
      </w:r>
      <w:r>
        <w:rPr>
          <w:rFonts w:ascii="Times New Roman" w:hAnsi="Times New Roman"/>
          <w:sz w:val="24"/>
        </w:rPr>
        <w:t>ES</w:t>
      </w:r>
      <w:r w:rsidRPr="00242552">
        <w:rPr>
          <w:rFonts w:ascii="Times New Roman" w:hAnsi="Times New Roman"/>
          <w:sz w:val="24"/>
        </w:rPr>
        <w:t xml:space="preserve"> kilmės ištekliais.</w:t>
      </w:r>
      <w:r>
        <w:rPr>
          <w:rFonts w:ascii="Times New Roman" w:hAnsi="Times New Roman"/>
          <w:sz w:val="24"/>
        </w:rPr>
        <w:t xml:space="preserve"> </w:t>
      </w:r>
      <w:r w:rsidRPr="008B7166">
        <w:rPr>
          <w:rFonts w:ascii="Times New Roman" w:hAnsi="Times New Roman"/>
          <w:sz w:val="24"/>
        </w:rPr>
        <w:t>Viena įmonė apima visas įmones</w:t>
      </w:r>
      <w:r>
        <w:rPr>
          <w:rFonts w:ascii="Times New Roman" w:hAnsi="Times New Roman"/>
          <w:sz w:val="24"/>
        </w:rPr>
        <w:t>,</w:t>
      </w:r>
      <w:r w:rsidRPr="008B7166">
        <w:rPr>
          <w:rFonts w:ascii="Times New Roman" w:hAnsi="Times New Roman"/>
          <w:sz w:val="24"/>
        </w:rPr>
        <w:t xml:space="preserve"> kaip nurodyta </w:t>
      </w:r>
      <w:proofErr w:type="spellStart"/>
      <w:r w:rsidRPr="008B7166">
        <w:rPr>
          <w:rFonts w:ascii="Times New Roman" w:hAnsi="Times New Roman"/>
          <w:i/>
          <w:sz w:val="24"/>
        </w:rPr>
        <w:t>de</w:t>
      </w:r>
      <w:proofErr w:type="spellEnd"/>
      <w:r w:rsidRPr="008B7166">
        <w:rPr>
          <w:rFonts w:ascii="Times New Roman" w:hAnsi="Times New Roman"/>
          <w:i/>
          <w:sz w:val="24"/>
        </w:rPr>
        <w:t xml:space="preserve"> </w:t>
      </w:r>
      <w:proofErr w:type="spellStart"/>
      <w:r w:rsidRPr="008B7166">
        <w:rPr>
          <w:rFonts w:ascii="Times New Roman" w:hAnsi="Times New Roman"/>
          <w:i/>
          <w:sz w:val="24"/>
        </w:rPr>
        <w:t>minimis</w:t>
      </w:r>
      <w:proofErr w:type="spellEnd"/>
      <w:r w:rsidRPr="008B7166">
        <w:rPr>
          <w:rFonts w:ascii="Times New Roman" w:hAnsi="Times New Roman"/>
          <w:i/>
          <w:sz w:val="24"/>
        </w:rPr>
        <w:t xml:space="preserve"> </w:t>
      </w:r>
      <w:r w:rsidRPr="008B7166">
        <w:rPr>
          <w:rFonts w:ascii="Times New Roman" w:hAnsi="Times New Roman"/>
          <w:sz w:val="24"/>
        </w:rPr>
        <w:t xml:space="preserve">reglamento </w:t>
      </w:r>
      <w:r w:rsidRPr="004A2DD4">
        <w:rPr>
          <w:rFonts w:ascii="Times New Roman" w:hAnsi="Times New Roman"/>
          <w:sz w:val="24"/>
        </w:rPr>
        <w:t xml:space="preserve">2 straipsnio 2 dalyje. </w:t>
      </w:r>
      <w:r>
        <w:rPr>
          <w:rFonts w:ascii="Times New Roman" w:hAnsi="Times New Roman"/>
          <w:sz w:val="24"/>
        </w:rPr>
        <w:t>A</w:t>
      </w:r>
      <w:r w:rsidRPr="004A2DD4">
        <w:rPr>
          <w:rFonts w:ascii="Times New Roman" w:hAnsi="Times New Roman"/>
          <w:sz w:val="24"/>
        </w:rPr>
        <w:t>r yra susijęs su kitais subjektais</w:t>
      </w:r>
      <w:r>
        <w:rPr>
          <w:rFonts w:ascii="Times New Roman" w:hAnsi="Times New Roman"/>
          <w:sz w:val="24"/>
        </w:rPr>
        <w:t>, pareiškėjas</w:t>
      </w:r>
      <w:r w:rsidRPr="004A2DD4">
        <w:rPr>
          <w:rFonts w:ascii="Times New Roman" w:hAnsi="Times New Roman"/>
          <w:sz w:val="24"/>
        </w:rPr>
        <w:t xml:space="preserve"> gali pasitikrinti pagal Lietuvos Respublikos konkurencijos tarybos parengtą klausimyną</w:t>
      </w:r>
      <w:r w:rsidRPr="0029092E">
        <w:rPr>
          <w:rFonts w:ascii="Times New Roman" w:hAnsi="Times New Roman"/>
          <w:sz w:val="24"/>
        </w:rPr>
        <w:t xml:space="preserve"> </w:t>
      </w:r>
      <w:r w:rsidRPr="00242552">
        <w:rPr>
          <w:rFonts w:ascii="Times New Roman" w:hAnsi="Times New Roman"/>
          <w:sz w:val="24"/>
        </w:rPr>
        <w:t>„</w:t>
      </w:r>
      <w:r>
        <w:rPr>
          <w:rFonts w:ascii="Times New Roman" w:hAnsi="Times New Roman"/>
          <w:sz w:val="24"/>
        </w:rPr>
        <w:t xml:space="preserve">Ar paramos gavėjas susijęs su kitais subjektais“, kuris paskelbtas </w:t>
      </w:r>
      <w:r w:rsidRPr="00FB2EBF">
        <w:rPr>
          <w:rFonts w:ascii="Times New Roman" w:hAnsi="Times New Roman"/>
          <w:sz w:val="24"/>
        </w:rPr>
        <w:t xml:space="preserve">Lietuvos Respublikos konkurencijos tarybos </w:t>
      </w:r>
      <w:r>
        <w:rPr>
          <w:rFonts w:ascii="Times New Roman" w:hAnsi="Times New Roman"/>
          <w:sz w:val="24"/>
        </w:rPr>
        <w:t xml:space="preserve">interneto svetainėje </w:t>
      </w:r>
      <w:hyperlink r:id="rId41" w:history="1">
        <w:r w:rsidRPr="004E7677">
          <w:rPr>
            <w:rStyle w:val="Hyperlink"/>
            <w:rFonts w:ascii="Times New Roman" w:hAnsi="Times New Roman"/>
            <w:sz w:val="24"/>
          </w:rPr>
          <w:t>http://www.kt.gov.lt/</w:t>
        </w:r>
      </w:hyperlink>
      <w:r>
        <w:rPr>
          <w:rFonts w:ascii="Times New Roman" w:hAnsi="Times New Roman"/>
          <w:sz w:val="24"/>
        </w:rPr>
        <w:t>;</w:t>
      </w:r>
    </w:p>
    <w:p w:rsidR="009F1E24" w:rsidRDefault="009F1E24" w:rsidP="00E0057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rPr>
        <w:t>5</w:t>
      </w:r>
      <w:r w:rsidR="00B95071">
        <w:rPr>
          <w:rFonts w:ascii="Times New Roman" w:hAnsi="Times New Roman"/>
          <w:sz w:val="24"/>
        </w:rPr>
        <w:t>2</w:t>
      </w:r>
      <w:r>
        <w:rPr>
          <w:rFonts w:ascii="Times New Roman" w:hAnsi="Times New Roman"/>
          <w:sz w:val="24"/>
        </w:rPr>
        <w:t>.2. į</w:t>
      </w:r>
      <w:r w:rsidRPr="00242552">
        <w:rPr>
          <w:rFonts w:ascii="Times New Roman" w:hAnsi="Times New Roman"/>
          <w:sz w:val="24"/>
        </w:rPr>
        <w:t xml:space="preserve">gyvendinančioji institucija </w:t>
      </w:r>
      <w:r>
        <w:rPr>
          <w:rFonts w:ascii="Times New Roman" w:hAnsi="Times New Roman"/>
          <w:sz w:val="24"/>
        </w:rPr>
        <w:t xml:space="preserve">vertinimo metu </w:t>
      </w:r>
      <w:r w:rsidRPr="00242552">
        <w:rPr>
          <w:rFonts w:ascii="Times New Roman" w:hAnsi="Times New Roman"/>
          <w:sz w:val="24"/>
        </w:rPr>
        <w:t xml:space="preserve">patikrina pareiškėjo teisę gauti bendrą vienai įmonei suteikiamą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pagalbą. Įgyvendinančioji institucija turi patikrinti visas su pareiškėju susijusias įmones, nurodytas</w:t>
      </w:r>
      <w:r>
        <w:rPr>
          <w:rFonts w:ascii="Times New Roman" w:hAnsi="Times New Roman"/>
          <w:sz w:val="24"/>
        </w:rPr>
        <w:t xml:space="preserve"> pateiktoje „</w:t>
      </w:r>
      <w:r w:rsidRPr="0098147C">
        <w:rPr>
          <w:rFonts w:ascii="Times New Roman" w:hAnsi="Times New Roman"/>
          <w:sz w:val="24"/>
        </w:rPr>
        <w:t>Vienos įmonės</w:t>
      </w:r>
      <w:r>
        <w:rPr>
          <w:rFonts w:ascii="Times New Roman" w:hAnsi="Times New Roman"/>
          <w:sz w:val="24"/>
        </w:rPr>
        <w:t>“</w:t>
      </w:r>
      <w:r w:rsidRPr="0098147C">
        <w:rPr>
          <w:rFonts w:ascii="Times New Roman" w:hAnsi="Times New Roman"/>
          <w:sz w:val="24"/>
        </w:rPr>
        <w:t xml:space="preserve"> deklaracijoje</w:t>
      </w:r>
      <w:r>
        <w:rPr>
          <w:rFonts w:ascii="Times New Roman" w:hAnsi="Times New Roman"/>
          <w:sz w:val="24"/>
        </w:rPr>
        <w:t xml:space="preserve"> pagal  Ministerijos parengtą ir interneto svetainėse </w:t>
      </w:r>
      <w:hyperlink r:id="rId42" w:history="1">
        <w:r w:rsidRPr="00B324CF">
          <w:rPr>
            <w:rStyle w:val="Hyperlink"/>
            <w:rFonts w:ascii="Times New Roman" w:hAnsi="Times New Roman"/>
            <w:sz w:val="24"/>
          </w:rPr>
          <w:t>http://www.esinvesticijos.lt/lt/dokumentai/vienos-imones-deklaracijos-pagal-komisijos-reglamenta-es-nr-1407-2013</w:t>
        </w:r>
      </w:hyperlink>
      <w:r w:rsidRPr="00B324CF">
        <w:rPr>
          <w:rFonts w:ascii="Times New Roman" w:hAnsi="Times New Roman"/>
          <w:sz w:val="24"/>
        </w:rPr>
        <w:t xml:space="preserve"> ir </w:t>
      </w:r>
      <w:hyperlink r:id="rId43" w:history="1">
        <w:r w:rsidRPr="00B324CF">
          <w:rPr>
            <w:rStyle w:val="Hyperlink"/>
            <w:rFonts w:ascii="Times New Roman" w:hAnsi="Times New Roman"/>
            <w:sz w:val="24"/>
          </w:rPr>
          <w:t>http://www.ukmin.lt/web/lt/es_parama/2014_2020/kvietimai</w:t>
        </w:r>
      </w:hyperlink>
      <w:r w:rsidRPr="00B324CF">
        <w:rPr>
          <w:rStyle w:val="Hyperlink"/>
          <w:rFonts w:ascii="Times New Roman" w:hAnsi="Times New Roman"/>
          <w:sz w:val="24"/>
        </w:rPr>
        <w:t xml:space="preserve"> </w:t>
      </w:r>
      <w:r>
        <w:rPr>
          <w:rFonts w:ascii="Times New Roman" w:hAnsi="Times New Roman"/>
          <w:sz w:val="24"/>
        </w:rPr>
        <w:t>paskelbtą rekomenduojamą formą</w:t>
      </w:r>
      <w:r w:rsidRPr="00242552">
        <w:rPr>
          <w:rFonts w:ascii="Times New Roman" w:hAnsi="Times New Roman"/>
          <w:sz w:val="24"/>
        </w:rPr>
        <w:t>, taip pat Suteiktos valstybės pagalbos registre</w:t>
      </w:r>
      <w:r>
        <w:rPr>
          <w:rFonts w:ascii="Times New Roman" w:hAnsi="Times New Roman"/>
          <w:sz w:val="24"/>
        </w:rPr>
        <w:t>,</w:t>
      </w:r>
      <w:r w:rsidRPr="00310AA7">
        <w:rPr>
          <w:rFonts w:ascii="Times New Roman" w:hAnsi="Times New Roman"/>
          <w:sz w:val="24"/>
        </w:rPr>
        <w:t xml:space="preserve"> įsteigtame Lietuvos Respublikos Vyriausybės 2005 m. sausio 19 d. nutarimu Nr. 35 „Dėl Suteiktos valstybės pagalbos registro įsteigimo, jo nuostatų patvirtinimo ir veiklos pradžios nustatymo“</w:t>
      </w:r>
      <w:r w:rsidRPr="00242552">
        <w:rPr>
          <w:rFonts w:ascii="Times New Roman" w:hAnsi="Times New Roman"/>
          <w:sz w:val="24"/>
        </w:rPr>
        <w:t xml:space="preserve">, </w:t>
      </w:r>
      <w:r>
        <w:rPr>
          <w:rFonts w:ascii="Times New Roman" w:hAnsi="Times New Roman"/>
          <w:sz w:val="24"/>
        </w:rPr>
        <w:t xml:space="preserve">patikrinti, </w:t>
      </w:r>
      <w:r w:rsidRPr="00242552">
        <w:rPr>
          <w:rFonts w:ascii="Times New Roman" w:hAnsi="Times New Roman"/>
          <w:sz w:val="24"/>
        </w:rPr>
        <w:t xml:space="preserve">ar teikiama pagalba neviršys leidžiamo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dydžio, kaip nustatyta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sidRPr="00242552" w:rsidDel="00CE3604">
        <w:rPr>
          <w:rFonts w:ascii="Times New Roman" w:hAnsi="Times New Roman"/>
          <w:sz w:val="24"/>
        </w:rPr>
        <w:t xml:space="preserve"> </w:t>
      </w:r>
      <w:r w:rsidRPr="00242552">
        <w:rPr>
          <w:rFonts w:ascii="Times New Roman" w:hAnsi="Times New Roman"/>
          <w:sz w:val="24"/>
        </w:rPr>
        <w:t xml:space="preserve">reglamento 3 straipsnyje. Ūkio ministrui priėmus sprendimą finansuoti projektą, įgyvendinančioji institucija registruoja suteiktos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sumą Suteiktos valstybės pagalbos registre</w:t>
      </w:r>
      <w:r>
        <w:rPr>
          <w:rFonts w:ascii="Times New Roman" w:hAnsi="Times New Roman"/>
          <w:sz w:val="24"/>
        </w:rPr>
        <w:t>.</w:t>
      </w:r>
    </w:p>
    <w:p w:rsidR="007879CF" w:rsidRPr="00F059C1" w:rsidRDefault="00E00578" w:rsidP="007879C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95071">
        <w:rPr>
          <w:rFonts w:ascii="Times New Roman" w:eastAsia="Times New Roman" w:hAnsi="Times New Roman"/>
          <w:sz w:val="24"/>
          <w:szCs w:val="24"/>
          <w:lang w:eastAsia="lt-LT"/>
        </w:rPr>
        <w:t>3</w:t>
      </w:r>
      <w:r w:rsidR="007879C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Vykdant Aprašo </w:t>
      </w:r>
      <w:r w:rsidRPr="00E00578">
        <w:rPr>
          <w:rFonts w:ascii="Times New Roman" w:eastAsia="Times New Roman" w:hAnsi="Times New Roman"/>
          <w:sz w:val="24"/>
          <w:szCs w:val="24"/>
          <w:highlight w:val="lightGray"/>
          <w:lang w:eastAsia="lt-LT"/>
        </w:rPr>
        <w:t>10.2</w:t>
      </w:r>
      <w:r>
        <w:rPr>
          <w:rFonts w:ascii="Times New Roman" w:eastAsia="Times New Roman" w:hAnsi="Times New Roman"/>
          <w:sz w:val="24"/>
          <w:szCs w:val="24"/>
          <w:lang w:eastAsia="lt-LT"/>
        </w:rPr>
        <w:t xml:space="preserve"> papunktyje nurodytą veiklą, p</w:t>
      </w:r>
      <w:r w:rsidR="007879CF" w:rsidRPr="00F059C1">
        <w:rPr>
          <w:rFonts w:ascii="Times New Roman" w:eastAsia="Times New Roman" w:hAnsi="Times New Roman"/>
          <w:sz w:val="24"/>
          <w:szCs w:val="24"/>
          <w:lang w:eastAsia="lt-LT"/>
        </w:rPr>
        <w:t xml:space="preserve">rojekto vykdytojas, prieš suteikdamas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pagalbą galutiniam naudos gavėjui, turi patikrinti, ar</w:t>
      </w:r>
      <w:r w:rsidR="00562BB9">
        <w:rPr>
          <w:rFonts w:ascii="Times New Roman" w:eastAsia="Times New Roman" w:hAnsi="Times New Roman"/>
          <w:sz w:val="24"/>
          <w:szCs w:val="24"/>
          <w:lang w:eastAsia="lt-LT"/>
        </w:rPr>
        <w:t xml:space="preserve"> (pildomas Aprašo 4 priedas)</w:t>
      </w:r>
      <w:r w:rsidR="007879CF" w:rsidRPr="00F059C1">
        <w:rPr>
          <w:rFonts w:ascii="Times New Roman" w:eastAsia="Times New Roman" w:hAnsi="Times New Roman"/>
          <w:sz w:val="24"/>
          <w:szCs w:val="24"/>
          <w:lang w:eastAsia="lt-LT"/>
        </w:rPr>
        <w:t>:</w:t>
      </w:r>
    </w:p>
    <w:p w:rsidR="007879CF" w:rsidRPr="00F059C1" w:rsidRDefault="00E00578"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62BB9">
        <w:rPr>
          <w:rFonts w:ascii="Times New Roman" w:eastAsia="Times New Roman" w:hAnsi="Times New Roman"/>
          <w:sz w:val="24"/>
          <w:szCs w:val="24"/>
          <w:lang w:eastAsia="lt-LT"/>
        </w:rPr>
        <w:t>3</w:t>
      </w:r>
      <w:r w:rsidR="007879CF" w:rsidRPr="00F059C1">
        <w:rPr>
          <w:rFonts w:ascii="Times New Roman" w:eastAsia="Times New Roman" w:hAnsi="Times New Roman"/>
          <w:sz w:val="24"/>
          <w:szCs w:val="24"/>
          <w:lang w:eastAsia="lt-LT"/>
        </w:rPr>
        <w:t xml:space="preserve">.1. </w:t>
      </w:r>
      <w:r w:rsidR="007879CF" w:rsidRPr="00F059C1">
        <w:rPr>
          <w:rFonts w:ascii="Times New Roman" w:hAnsi="Times New Roman"/>
          <w:sz w:val="24"/>
          <w:szCs w:val="24"/>
        </w:rPr>
        <w:t xml:space="preserve">galutiniam naudos gavėjui teikiama pagalba veiklai visuose sektoriuose, išskyrus </w:t>
      </w:r>
      <w:proofErr w:type="spellStart"/>
      <w:r w:rsidR="007879CF" w:rsidRPr="00F059C1">
        <w:rPr>
          <w:rFonts w:ascii="Times New Roman" w:hAnsi="Times New Roman"/>
          <w:i/>
          <w:sz w:val="24"/>
          <w:szCs w:val="24"/>
        </w:rPr>
        <w:t>de</w:t>
      </w:r>
      <w:proofErr w:type="spellEnd"/>
      <w:r w:rsidR="007879CF" w:rsidRPr="00F059C1">
        <w:rPr>
          <w:rFonts w:ascii="Times New Roman" w:hAnsi="Times New Roman"/>
          <w:i/>
          <w:sz w:val="24"/>
          <w:szCs w:val="24"/>
        </w:rPr>
        <w:t xml:space="preserve"> </w:t>
      </w:r>
      <w:proofErr w:type="spellStart"/>
      <w:r w:rsidR="007879CF" w:rsidRPr="00F059C1">
        <w:rPr>
          <w:rFonts w:ascii="Times New Roman" w:hAnsi="Times New Roman"/>
          <w:i/>
          <w:sz w:val="24"/>
          <w:szCs w:val="24"/>
        </w:rPr>
        <w:t>minimis</w:t>
      </w:r>
      <w:proofErr w:type="spellEnd"/>
      <w:r w:rsidR="007879CF" w:rsidRPr="00F059C1">
        <w:rPr>
          <w:rFonts w:ascii="Times New Roman" w:hAnsi="Times New Roman"/>
          <w:sz w:val="24"/>
          <w:szCs w:val="24"/>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p>
    <w:p w:rsidR="007879CF" w:rsidRPr="00F059C1" w:rsidRDefault="00007E0A" w:rsidP="007879CF">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5</w:t>
      </w:r>
      <w:r w:rsidR="00562BB9">
        <w:rPr>
          <w:rFonts w:ascii="Times New Roman" w:hAnsi="Times New Roman"/>
          <w:sz w:val="24"/>
          <w:szCs w:val="24"/>
        </w:rPr>
        <w:t>3</w:t>
      </w:r>
      <w:r w:rsidR="007879CF" w:rsidRPr="00F059C1">
        <w:rPr>
          <w:rFonts w:ascii="Times New Roman" w:hAnsi="Times New Roman"/>
          <w:sz w:val="24"/>
          <w:szCs w:val="24"/>
        </w:rPr>
        <w:t>.</w:t>
      </w:r>
      <w:r w:rsidR="007879CF">
        <w:rPr>
          <w:rFonts w:ascii="Times New Roman" w:hAnsi="Times New Roman"/>
          <w:sz w:val="24"/>
          <w:szCs w:val="24"/>
        </w:rPr>
        <w:t>2</w:t>
      </w:r>
      <w:r w:rsidR="007879CF" w:rsidRPr="00F059C1">
        <w:rPr>
          <w:rFonts w:ascii="Times New Roman" w:hAnsi="Times New Roman"/>
          <w:sz w:val="24"/>
          <w:szCs w:val="24"/>
        </w:rPr>
        <w:t xml:space="preserve">. galutinis </w:t>
      </w:r>
      <w:r w:rsidR="007879CF" w:rsidRPr="006B7975">
        <w:rPr>
          <w:rFonts w:ascii="Times New Roman" w:hAnsi="Times New Roman"/>
          <w:sz w:val="24"/>
          <w:szCs w:val="24"/>
        </w:rPr>
        <w:t>naudos gavėjas turi</w:t>
      </w:r>
      <w:r w:rsidR="007879CF" w:rsidRPr="006B7975">
        <w:rPr>
          <w:rFonts w:ascii="Times New Roman" w:eastAsia="Times New Roman" w:hAnsi="Times New Roman"/>
          <w:sz w:val="24"/>
          <w:szCs w:val="24"/>
          <w:lang w:eastAsia="lt-LT"/>
        </w:rPr>
        <w:t xml:space="preserve"> teisę gauti bendrą vienai įmonei suteikiamą </w:t>
      </w:r>
      <w:proofErr w:type="spellStart"/>
      <w:r w:rsidR="007879CF" w:rsidRPr="006B7975">
        <w:rPr>
          <w:rFonts w:ascii="Times New Roman" w:eastAsia="Times New Roman" w:hAnsi="Times New Roman"/>
          <w:i/>
          <w:sz w:val="24"/>
          <w:szCs w:val="24"/>
          <w:lang w:eastAsia="lt-LT"/>
        </w:rPr>
        <w:t>de</w:t>
      </w:r>
      <w:proofErr w:type="spellEnd"/>
      <w:r w:rsidR="007879CF" w:rsidRPr="006B7975">
        <w:rPr>
          <w:rFonts w:ascii="Times New Roman" w:eastAsia="Times New Roman" w:hAnsi="Times New Roman"/>
          <w:i/>
          <w:sz w:val="24"/>
          <w:szCs w:val="24"/>
          <w:lang w:eastAsia="lt-LT"/>
        </w:rPr>
        <w:t xml:space="preserve"> </w:t>
      </w:r>
      <w:proofErr w:type="spellStart"/>
      <w:r w:rsidR="007879CF" w:rsidRPr="006B7975">
        <w:rPr>
          <w:rFonts w:ascii="Times New Roman" w:eastAsia="Times New Roman" w:hAnsi="Times New Roman"/>
          <w:i/>
          <w:sz w:val="24"/>
          <w:szCs w:val="24"/>
          <w:lang w:eastAsia="lt-LT"/>
        </w:rPr>
        <w:t>minimis</w:t>
      </w:r>
      <w:proofErr w:type="spellEnd"/>
      <w:r w:rsidR="007879CF" w:rsidRPr="006B7975">
        <w:rPr>
          <w:rFonts w:ascii="Times New Roman" w:eastAsia="Times New Roman" w:hAnsi="Times New Roman"/>
          <w:sz w:val="24"/>
          <w:szCs w:val="24"/>
          <w:lang w:eastAsia="lt-LT"/>
        </w:rPr>
        <w:t xml:space="preserve"> pagalbą. Projekto vykdytojas turi patikrinti visas su galutiniu naudos gavėju susijusias įmones, </w:t>
      </w:r>
      <w:r w:rsidR="007879CF" w:rsidRPr="006B7975">
        <w:rPr>
          <w:rFonts w:ascii="Times New Roman" w:hAnsi="Times New Roman"/>
          <w:bCs/>
          <w:sz w:val="24"/>
          <w:szCs w:val="24"/>
        </w:rPr>
        <w:t xml:space="preserve">nurodytas pateiktoje Vienos įmonės deklaracijoje pagal Ministerijos parengtą ir interneto svetainėse </w:t>
      </w:r>
      <w:hyperlink r:id="rId44" w:history="1">
        <w:r w:rsidR="007879CF" w:rsidRPr="003B139B">
          <w:rPr>
            <w:rStyle w:val="Hyperlink"/>
            <w:rFonts w:ascii="Times New Roman" w:hAnsi="Times New Roman"/>
            <w:color w:val="auto"/>
            <w:sz w:val="24"/>
            <w:szCs w:val="24"/>
            <w:u w:val="none"/>
          </w:rPr>
          <w:t>http://www.esinvesticijos.lt/lt/dokumentai/vienos-imones-deklaracijos-pagal-komisijos-reglamenta-es-nr-1407-2013</w:t>
        </w:r>
      </w:hyperlink>
      <w:r w:rsidR="007879CF" w:rsidRPr="006B7975">
        <w:rPr>
          <w:rFonts w:ascii="Times New Roman" w:hAnsi="Times New Roman"/>
          <w:sz w:val="24"/>
          <w:szCs w:val="24"/>
        </w:rPr>
        <w:t xml:space="preserve"> </w:t>
      </w:r>
      <w:r w:rsidR="007879CF" w:rsidRPr="006B7975">
        <w:rPr>
          <w:rFonts w:ascii="Times New Roman" w:eastAsia="Times New Roman" w:hAnsi="Times New Roman"/>
          <w:sz w:val="24"/>
          <w:szCs w:val="24"/>
          <w:lang w:eastAsia="lt-LT"/>
        </w:rPr>
        <w:t xml:space="preserve">ir </w:t>
      </w:r>
      <w:hyperlink r:id="rId45" w:history="1">
        <w:r w:rsidR="007879CF" w:rsidRPr="006B7975">
          <w:rPr>
            <w:rStyle w:val="Hyperlink"/>
            <w:rFonts w:ascii="Times New Roman" w:hAnsi="Times New Roman"/>
            <w:color w:val="auto"/>
            <w:sz w:val="24"/>
            <w:szCs w:val="24"/>
            <w:u w:val="none"/>
          </w:rPr>
          <w:t>http://www.ukmin.lt/web/lt/es_parama/2014_2020/kvietimai</w:t>
        </w:r>
      </w:hyperlink>
      <w:r w:rsidR="007879CF" w:rsidRPr="006B7975">
        <w:rPr>
          <w:rStyle w:val="Hyperlink"/>
          <w:rFonts w:ascii="Times New Roman" w:hAnsi="Times New Roman"/>
          <w:color w:val="auto"/>
          <w:sz w:val="24"/>
          <w:szCs w:val="24"/>
          <w:u w:val="none"/>
        </w:rPr>
        <w:t xml:space="preserve"> </w:t>
      </w:r>
      <w:r w:rsidR="007879CF" w:rsidRPr="006B7975">
        <w:rPr>
          <w:rFonts w:ascii="Times New Roman" w:hAnsi="Times New Roman"/>
          <w:bCs/>
          <w:sz w:val="24"/>
          <w:szCs w:val="24"/>
        </w:rPr>
        <w:t xml:space="preserve">paskelbtą rekomenduojamą formą, </w:t>
      </w:r>
      <w:r w:rsidR="007879CF" w:rsidRPr="006B7975">
        <w:rPr>
          <w:rFonts w:ascii="Times New Roman" w:eastAsia="Times New Roman" w:hAnsi="Times New Roman"/>
          <w:sz w:val="24"/>
          <w:szCs w:val="24"/>
          <w:lang w:eastAsia="lt-LT"/>
        </w:rPr>
        <w:t xml:space="preserve">taip pat Suteiktos valstybės pagalbos registre, </w:t>
      </w:r>
      <w:r w:rsidR="007879CF" w:rsidRPr="006B7975">
        <w:rPr>
          <w:rFonts w:ascii="Times New Roman" w:hAnsi="Times New Roman"/>
          <w:sz w:val="24"/>
          <w:szCs w:val="24"/>
        </w:rPr>
        <w:t xml:space="preserve">įsteigtame Lietuvos Respublikos Vyriausybės 2005 m. sausio 19 d. nutarimu Nr. 35 </w:t>
      </w:r>
      <w:r w:rsidR="007879CF" w:rsidRPr="006B7975">
        <w:rPr>
          <w:rFonts w:ascii="Times New Roman" w:eastAsia="Times New Roman" w:hAnsi="Times New Roman"/>
          <w:sz w:val="24"/>
          <w:szCs w:val="24"/>
          <w:lang w:eastAsia="lt-LT"/>
        </w:rPr>
        <w:t xml:space="preserve">„Dėl Suteiktos valstybės pagalbos </w:t>
      </w:r>
      <w:r w:rsidR="007879CF" w:rsidRPr="00F059C1">
        <w:rPr>
          <w:rFonts w:ascii="Times New Roman" w:eastAsia="Times New Roman" w:hAnsi="Times New Roman"/>
          <w:sz w:val="24"/>
          <w:szCs w:val="24"/>
          <w:lang w:eastAsia="lt-LT"/>
        </w:rPr>
        <w:t xml:space="preserve">registro įsteigimo, jo nuostatų patvirtinimo ir veiklos pradžios nustatymo“, patikrinti, ar galutiniam naudos gavėjui teikiama pagalba neviršys leidžiamo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pagalbos dydžio, kaip nustatyta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reglamento 3 straipsnyje;</w:t>
      </w:r>
    </w:p>
    <w:p w:rsidR="007879CF" w:rsidRDefault="00007E0A" w:rsidP="007879CF">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w:t>
      </w:r>
      <w:r w:rsidR="00562BB9">
        <w:rPr>
          <w:rFonts w:ascii="Times New Roman" w:hAnsi="Times New Roman"/>
          <w:sz w:val="24"/>
          <w:szCs w:val="24"/>
          <w:lang w:eastAsia="lt-LT"/>
        </w:rPr>
        <w:t>3</w:t>
      </w:r>
      <w:r w:rsidR="007879CF" w:rsidRPr="00F059C1">
        <w:rPr>
          <w:rFonts w:ascii="Times New Roman" w:hAnsi="Times New Roman"/>
          <w:sz w:val="24"/>
          <w:szCs w:val="24"/>
          <w:lang w:eastAsia="lt-LT"/>
        </w:rPr>
        <w:t>.</w:t>
      </w:r>
      <w:r w:rsidR="007879CF">
        <w:rPr>
          <w:rFonts w:ascii="Times New Roman" w:hAnsi="Times New Roman"/>
          <w:sz w:val="24"/>
          <w:szCs w:val="24"/>
          <w:lang w:eastAsia="lt-LT"/>
        </w:rPr>
        <w:t>3</w:t>
      </w:r>
      <w:r w:rsidR="007879CF" w:rsidRPr="00F059C1">
        <w:rPr>
          <w:rFonts w:ascii="Times New Roman" w:hAnsi="Times New Roman"/>
          <w:sz w:val="24"/>
          <w:szCs w:val="24"/>
          <w:lang w:eastAsia="lt-LT"/>
        </w:rPr>
        <w:t xml:space="preserve">. </w:t>
      </w:r>
      <w:r w:rsidR="007879CF">
        <w:rPr>
          <w:rFonts w:ascii="Times New Roman" w:hAnsi="Times New Roman"/>
          <w:sz w:val="24"/>
          <w:szCs w:val="24"/>
        </w:rPr>
        <w:t xml:space="preserve">galutiniai naudos gavėjai nėra </w:t>
      </w:r>
      <w:r w:rsidR="007879CF" w:rsidRPr="00F059C1">
        <w:rPr>
          <w:rFonts w:ascii="Times New Roman" w:hAnsi="Times New Roman"/>
          <w:sz w:val="24"/>
          <w:szCs w:val="24"/>
        </w:rPr>
        <w:t xml:space="preserve">priskiriami </w:t>
      </w:r>
      <w:r w:rsidR="007879CF" w:rsidRPr="00F059C1">
        <w:rPr>
          <w:rFonts w:ascii="Times New Roman" w:hAnsi="Times New Roman"/>
          <w:sz w:val="24"/>
          <w:szCs w:val="24"/>
          <w:lang w:eastAsia="lt-LT"/>
        </w:rPr>
        <w:t xml:space="preserve">sunkumų turinčios įmonės kategorijai, kaip </w:t>
      </w:r>
      <w:r w:rsidR="007879CF" w:rsidRPr="00F059C1">
        <w:rPr>
          <w:rFonts w:ascii="Times New Roman" w:eastAsia="Times New Roman" w:hAnsi="Times New Roman"/>
          <w:sz w:val="24"/>
          <w:szCs w:val="24"/>
          <w:lang w:eastAsia="lt-LT"/>
        </w:rPr>
        <w:t>apibrėžta</w:t>
      </w:r>
      <w:r w:rsidR="007879CF">
        <w:rPr>
          <w:rFonts w:ascii="Times New Roman" w:eastAsia="Times New Roman" w:hAnsi="Times New Roman"/>
          <w:sz w:val="24"/>
          <w:szCs w:val="24"/>
          <w:lang w:eastAsia="lt-LT"/>
        </w:rPr>
        <w:t xml:space="preserve"> Komisijos komunikate –</w:t>
      </w:r>
      <w:r w:rsidR="007879CF" w:rsidRPr="00F059C1">
        <w:rPr>
          <w:rFonts w:ascii="Times New Roman" w:eastAsia="Times New Roman" w:hAnsi="Times New Roman"/>
          <w:sz w:val="24"/>
          <w:szCs w:val="24"/>
          <w:lang w:eastAsia="lt-LT"/>
        </w:rPr>
        <w:t xml:space="preserve"> Gairėse dėl valstybės pagalbos sunkumų patiriančioms įmonėms sanuoti ir restruktūrizuoti (2014/C 249/01).</w:t>
      </w:r>
      <w:r w:rsidR="007879CF">
        <w:rPr>
          <w:rFonts w:ascii="Times New Roman" w:eastAsia="Times New Roman" w:hAnsi="Times New Roman"/>
          <w:sz w:val="24"/>
          <w:szCs w:val="24"/>
          <w:lang w:eastAsia="lt-LT"/>
        </w:rPr>
        <w:t xml:space="preserve"> </w:t>
      </w:r>
    </w:p>
    <w:p w:rsidR="007879CF" w:rsidRDefault="00AC00EF"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62BB9">
        <w:rPr>
          <w:rFonts w:ascii="Times New Roman" w:eastAsia="Times New Roman" w:hAnsi="Times New Roman"/>
          <w:sz w:val="24"/>
          <w:szCs w:val="24"/>
          <w:lang w:eastAsia="lt-LT"/>
        </w:rPr>
        <w:t>4</w:t>
      </w:r>
      <w:r w:rsidR="007879CF">
        <w:rPr>
          <w:rFonts w:ascii="Times New Roman" w:eastAsia="Times New Roman" w:hAnsi="Times New Roman"/>
          <w:sz w:val="24"/>
          <w:szCs w:val="24"/>
          <w:lang w:eastAsia="lt-LT"/>
        </w:rPr>
        <w:t xml:space="preserve">. </w:t>
      </w:r>
      <w:r w:rsidR="00007E0A">
        <w:rPr>
          <w:rFonts w:ascii="Times New Roman" w:eastAsia="Times New Roman" w:hAnsi="Times New Roman"/>
          <w:sz w:val="24"/>
          <w:szCs w:val="24"/>
          <w:lang w:eastAsia="lt-LT"/>
        </w:rPr>
        <w:t xml:space="preserve">Vykdydamas Aprašo </w:t>
      </w:r>
      <w:r w:rsidR="00007E0A" w:rsidRPr="00007E0A">
        <w:rPr>
          <w:rFonts w:ascii="Times New Roman" w:eastAsia="Times New Roman" w:hAnsi="Times New Roman"/>
          <w:sz w:val="24"/>
          <w:szCs w:val="24"/>
          <w:lang w:eastAsia="lt-LT"/>
        </w:rPr>
        <w:t>10.2</w:t>
      </w:r>
      <w:r w:rsidR="00007E0A">
        <w:rPr>
          <w:rFonts w:ascii="Times New Roman" w:eastAsia="Times New Roman" w:hAnsi="Times New Roman"/>
          <w:sz w:val="24"/>
          <w:szCs w:val="24"/>
          <w:lang w:eastAsia="lt-LT"/>
        </w:rPr>
        <w:t xml:space="preserve"> papunktyje nurodytą veiklą, </w:t>
      </w:r>
      <w:r w:rsidR="007879CF" w:rsidRPr="00E90D10">
        <w:rPr>
          <w:rFonts w:ascii="Times New Roman" w:hAnsi="Times New Roman"/>
          <w:sz w:val="24"/>
          <w:szCs w:val="24"/>
        </w:rPr>
        <w:t>p</w:t>
      </w:r>
      <w:r w:rsidR="007879CF" w:rsidRPr="00E90D10">
        <w:rPr>
          <w:rFonts w:ascii="Times New Roman" w:hAnsi="Times New Roman"/>
          <w:iCs/>
          <w:sz w:val="24"/>
          <w:szCs w:val="24"/>
        </w:rPr>
        <w:t xml:space="preserve">rojekto vykdytojas turi </w:t>
      </w:r>
      <w:r w:rsidR="007879CF" w:rsidRPr="00E90D10">
        <w:rPr>
          <w:rFonts w:ascii="Times New Roman" w:hAnsi="Times New Roman"/>
          <w:sz w:val="24"/>
          <w:szCs w:val="24"/>
        </w:rPr>
        <w:t xml:space="preserve">informuoti galutinį naudos gavėją, kad jam suteikiama </w:t>
      </w:r>
      <w:proofErr w:type="spellStart"/>
      <w:r w:rsidR="007879CF" w:rsidRPr="00E90D10">
        <w:rPr>
          <w:rFonts w:ascii="Times New Roman" w:hAnsi="Times New Roman"/>
          <w:i/>
          <w:sz w:val="24"/>
          <w:szCs w:val="24"/>
        </w:rPr>
        <w:t>de</w:t>
      </w:r>
      <w:proofErr w:type="spellEnd"/>
      <w:r w:rsidR="007879CF" w:rsidRPr="00E90D10">
        <w:rPr>
          <w:rFonts w:ascii="Times New Roman" w:hAnsi="Times New Roman"/>
          <w:i/>
          <w:sz w:val="24"/>
          <w:szCs w:val="24"/>
        </w:rPr>
        <w:t xml:space="preserve"> </w:t>
      </w:r>
      <w:proofErr w:type="spellStart"/>
      <w:r w:rsidR="007879CF" w:rsidRPr="00E90D10">
        <w:rPr>
          <w:rFonts w:ascii="Times New Roman" w:hAnsi="Times New Roman"/>
          <w:i/>
          <w:sz w:val="24"/>
          <w:szCs w:val="24"/>
        </w:rPr>
        <w:t>minimis</w:t>
      </w:r>
      <w:proofErr w:type="spellEnd"/>
      <w:r w:rsidR="007879CF" w:rsidRPr="00E90D10">
        <w:rPr>
          <w:rFonts w:ascii="Times New Roman" w:hAnsi="Times New Roman"/>
          <w:sz w:val="24"/>
          <w:szCs w:val="24"/>
        </w:rPr>
        <w:t xml:space="preserve"> pagalba, ir </w:t>
      </w:r>
      <w:r w:rsidR="007879CF" w:rsidRPr="00E90D10">
        <w:rPr>
          <w:rFonts w:ascii="Times New Roman" w:hAnsi="Times New Roman"/>
          <w:iCs/>
          <w:sz w:val="24"/>
          <w:szCs w:val="24"/>
        </w:rPr>
        <w:t>apie galutiniam naudos gavėjui suteiktą</w:t>
      </w:r>
      <w:r w:rsidR="007879CF" w:rsidRPr="00E90D10">
        <w:rPr>
          <w:rFonts w:ascii="Times New Roman" w:hAnsi="Times New Roman"/>
          <w:i/>
          <w:iCs/>
          <w:sz w:val="24"/>
          <w:szCs w:val="24"/>
        </w:rPr>
        <w:t xml:space="preserve"> </w:t>
      </w:r>
      <w:proofErr w:type="spellStart"/>
      <w:r w:rsidR="007879CF" w:rsidRPr="00E90D10">
        <w:rPr>
          <w:rFonts w:ascii="Times New Roman" w:hAnsi="Times New Roman"/>
          <w:i/>
          <w:iCs/>
          <w:sz w:val="24"/>
          <w:szCs w:val="24"/>
        </w:rPr>
        <w:t>de</w:t>
      </w:r>
      <w:proofErr w:type="spellEnd"/>
      <w:r w:rsidR="007879CF" w:rsidRPr="00E90D10">
        <w:rPr>
          <w:rFonts w:ascii="Times New Roman" w:hAnsi="Times New Roman"/>
          <w:i/>
          <w:iCs/>
          <w:sz w:val="24"/>
          <w:szCs w:val="24"/>
        </w:rPr>
        <w:t xml:space="preserve"> </w:t>
      </w:r>
      <w:proofErr w:type="spellStart"/>
      <w:r w:rsidR="007879CF" w:rsidRPr="00E90D10">
        <w:rPr>
          <w:rFonts w:ascii="Times New Roman" w:hAnsi="Times New Roman"/>
          <w:i/>
          <w:iCs/>
          <w:sz w:val="24"/>
          <w:szCs w:val="24"/>
        </w:rPr>
        <w:t>minimis</w:t>
      </w:r>
      <w:proofErr w:type="spellEnd"/>
      <w:r w:rsidR="007879CF" w:rsidRPr="00E90D10">
        <w:rPr>
          <w:rFonts w:ascii="Times New Roman" w:hAnsi="Times New Roman"/>
          <w:iCs/>
          <w:sz w:val="24"/>
          <w:szCs w:val="24"/>
        </w:rPr>
        <w:t xml:space="preserve"> pagalbą </w:t>
      </w:r>
      <w:r w:rsidR="007879CF" w:rsidRPr="00E90D10">
        <w:rPr>
          <w:rFonts w:ascii="Times New Roman" w:hAnsi="Times New Roman"/>
          <w:sz w:val="24"/>
          <w:szCs w:val="24"/>
        </w:rPr>
        <w:t xml:space="preserve">ne vėliau kaip per 3 darbo dienas pranešti Suteiktos valstybės pagalbos </w:t>
      </w:r>
      <w:r w:rsidR="007879CF">
        <w:rPr>
          <w:rFonts w:ascii="Times New Roman" w:hAnsi="Times New Roman"/>
          <w:sz w:val="24"/>
          <w:szCs w:val="24"/>
        </w:rPr>
        <w:t>ir nereikšmingos (</w:t>
      </w:r>
      <w:proofErr w:type="spellStart"/>
      <w:r w:rsidR="007879CF" w:rsidRPr="00314133">
        <w:rPr>
          <w:rFonts w:ascii="Times New Roman" w:hAnsi="Times New Roman"/>
          <w:i/>
          <w:sz w:val="24"/>
          <w:szCs w:val="24"/>
        </w:rPr>
        <w:t>de</w:t>
      </w:r>
      <w:proofErr w:type="spellEnd"/>
      <w:r w:rsidR="007879CF" w:rsidRPr="00314133">
        <w:rPr>
          <w:rFonts w:ascii="Times New Roman" w:hAnsi="Times New Roman"/>
          <w:i/>
          <w:sz w:val="24"/>
          <w:szCs w:val="24"/>
        </w:rPr>
        <w:t xml:space="preserve"> </w:t>
      </w:r>
      <w:proofErr w:type="spellStart"/>
      <w:r w:rsidR="007879CF" w:rsidRPr="00314133">
        <w:rPr>
          <w:rFonts w:ascii="Times New Roman" w:hAnsi="Times New Roman"/>
          <w:i/>
          <w:sz w:val="24"/>
          <w:szCs w:val="24"/>
        </w:rPr>
        <w:t>minimis</w:t>
      </w:r>
      <w:proofErr w:type="spellEnd"/>
      <w:r w:rsidR="007879CF">
        <w:rPr>
          <w:rFonts w:ascii="Times New Roman" w:hAnsi="Times New Roman"/>
          <w:sz w:val="24"/>
          <w:szCs w:val="24"/>
        </w:rPr>
        <w:t xml:space="preserve">) pagalbos </w:t>
      </w:r>
      <w:r w:rsidR="007879CF" w:rsidRPr="00E90D10">
        <w:rPr>
          <w:rFonts w:ascii="Times New Roman" w:hAnsi="Times New Roman"/>
          <w:sz w:val="24"/>
          <w:szCs w:val="24"/>
        </w:rPr>
        <w:t>registrui</w:t>
      </w:r>
      <w:r w:rsidR="007879CF">
        <w:rPr>
          <w:rFonts w:ascii="Times New Roman" w:hAnsi="Times New Roman"/>
          <w:sz w:val="24"/>
          <w:szCs w:val="24"/>
        </w:rPr>
        <w:t xml:space="preserve">, </w:t>
      </w:r>
      <w:r w:rsidR="007879CF" w:rsidRPr="00314133">
        <w:rPr>
          <w:rFonts w:ascii="Times New Roman" w:hAnsi="Times New Roman"/>
          <w:sz w:val="24"/>
          <w:szCs w:val="24"/>
        </w:rPr>
        <w:t>įsteigtam Lietuvos Respublikos Vyriausybės 2005 m. sausio 19 d. nutarimu Nr. 35 „Dėl Suteiktos valstybės pagalbos registro įsteigimo, jo nuostatų patvirtinimo ir veiklos pradžios nustatymo“</w:t>
      </w:r>
      <w:r w:rsidR="007879CF" w:rsidRPr="00E90D10">
        <w:rPr>
          <w:rFonts w:ascii="Times New Roman" w:hAnsi="Times New Roman"/>
          <w:sz w:val="24"/>
          <w:szCs w:val="24"/>
        </w:rPr>
        <w:t>.</w:t>
      </w:r>
    </w:p>
    <w:p w:rsidR="00B5738D" w:rsidRPr="00314133" w:rsidRDefault="00B5738D"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62BB9">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proofErr w:type="spellStart"/>
      <w:r w:rsidRPr="00F059C1">
        <w:rPr>
          <w:rFonts w:ascii="Times New Roman" w:eastAsia="Times New Roman" w:hAnsi="Times New Roman"/>
          <w:i/>
          <w:sz w:val="24"/>
          <w:szCs w:val="24"/>
          <w:lang w:eastAsia="lt-LT"/>
        </w:rPr>
        <w:t>De</w:t>
      </w:r>
      <w:proofErr w:type="spellEnd"/>
      <w:r w:rsidRPr="00F059C1">
        <w:rPr>
          <w:rFonts w:ascii="Times New Roman" w:eastAsia="Times New Roman" w:hAnsi="Times New Roman"/>
          <w:i/>
          <w:sz w:val="24"/>
          <w:szCs w:val="24"/>
          <w:lang w:eastAsia="lt-LT"/>
        </w:rPr>
        <w:t xml:space="preserve"> </w:t>
      </w:r>
      <w:proofErr w:type="spellStart"/>
      <w:r w:rsidRPr="00F059C1">
        <w:rPr>
          <w:rFonts w:ascii="Times New Roman" w:eastAsia="Times New Roman" w:hAnsi="Times New Roman"/>
          <w:i/>
          <w:sz w:val="24"/>
          <w:szCs w:val="24"/>
          <w:lang w:eastAsia="lt-LT"/>
        </w:rPr>
        <w:t>minimis</w:t>
      </w:r>
      <w:proofErr w:type="spellEnd"/>
      <w:r w:rsidRPr="00F059C1">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bendrosios išimties reglamente arba Europos Komisijos priimtame sprendime nustatytas didžiausias atitinkamas pagalbos intensyvumas arba kiekvienu atveju atskirai nustatyta pagalbos suma.</w:t>
      </w:r>
    </w:p>
    <w:p w:rsidR="005F6329" w:rsidRPr="008E0B63" w:rsidRDefault="00AC00EF" w:rsidP="005F632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62BB9">
        <w:rPr>
          <w:rFonts w:ascii="Times New Roman" w:eastAsia="Times New Roman" w:hAnsi="Times New Roman"/>
          <w:sz w:val="24"/>
          <w:szCs w:val="24"/>
          <w:lang w:eastAsia="lt-LT"/>
        </w:rPr>
        <w:t>6</w:t>
      </w:r>
      <w:r w:rsidR="005F6329" w:rsidRPr="008E0B63">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w:t>
      </w:r>
      <w:r w:rsidR="003E504B">
        <w:rPr>
          <w:rFonts w:ascii="Times New Roman" w:eastAsia="Times New Roman" w:hAnsi="Times New Roman"/>
          <w:sz w:val="24"/>
          <w:szCs w:val="24"/>
          <w:lang w:eastAsia="lt-LT"/>
        </w:rPr>
        <w:t xml:space="preserve"> VI skyriaus</w:t>
      </w:r>
      <w:r w:rsidR="005F6329" w:rsidRPr="008E0B63">
        <w:rPr>
          <w:rFonts w:ascii="Times New Roman" w:eastAsia="Times New Roman" w:hAnsi="Times New Roman"/>
          <w:sz w:val="24"/>
          <w:szCs w:val="24"/>
          <w:lang w:eastAsia="lt-LT"/>
        </w:rPr>
        <w:t xml:space="preserve"> </w:t>
      </w:r>
      <w:r w:rsidR="003E504B">
        <w:rPr>
          <w:rFonts w:ascii="Times New Roman" w:eastAsia="Times New Roman" w:hAnsi="Times New Roman"/>
          <w:sz w:val="24"/>
          <w:szCs w:val="24"/>
          <w:lang w:eastAsia="lt-LT"/>
        </w:rPr>
        <w:t>trisdešimt šeštajame</w:t>
      </w:r>
      <w:r w:rsidR="003E504B" w:rsidRPr="008E0B63">
        <w:rPr>
          <w:rFonts w:ascii="Times New Roman" w:eastAsia="Times New Roman" w:hAnsi="Times New Roman"/>
          <w:sz w:val="24"/>
          <w:szCs w:val="24"/>
          <w:lang w:eastAsia="lt-LT"/>
        </w:rPr>
        <w:t xml:space="preserve"> </w:t>
      </w:r>
      <w:r w:rsidR="005F6329" w:rsidRPr="008E0B63">
        <w:rPr>
          <w:rFonts w:ascii="Times New Roman" w:eastAsia="Times New Roman" w:hAnsi="Times New Roman"/>
          <w:sz w:val="24"/>
          <w:szCs w:val="24"/>
          <w:lang w:eastAsia="lt-LT"/>
        </w:rPr>
        <w:t>skirsnyje.</w:t>
      </w:r>
    </w:p>
    <w:p w:rsidR="00AB6BA5" w:rsidRPr="00F461B4" w:rsidRDefault="00AC00EF" w:rsidP="00F461B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62BB9">
        <w:rPr>
          <w:rFonts w:ascii="Times New Roman" w:eastAsia="Times New Roman" w:hAnsi="Times New Roman"/>
          <w:sz w:val="24"/>
          <w:szCs w:val="24"/>
          <w:lang w:eastAsia="lt-LT"/>
        </w:rPr>
        <w:t>7</w:t>
      </w:r>
      <w:r w:rsidR="00923668" w:rsidRPr="008E0B63">
        <w:rPr>
          <w:rFonts w:ascii="Times New Roman" w:eastAsia="Times New Roman" w:hAnsi="Times New Roman"/>
          <w:sz w:val="24"/>
          <w:szCs w:val="24"/>
          <w:lang w:eastAsia="lt-LT"/>
        </w:rPr>
        <w:t xml:space="preserve">. Projekto vykdytojui nepasiekus įsipareigotų pasiekti </w:t>
      </w:r>
      <w:proofErr w:type="spellStart"/>
      <w:r w:rsidR="00923668" w:rsidRPr="008E0B63">
        <w:rPr>
          <w:rFonts w:ascii="Times New Roman" w:eastAsia="Times New Roman" w:hAnsi="Times New Roman"/>
          <w:sz w:val="24"/>
          <w:szCs w:val="24"/>
          <w:lang w:eastAsia="lt-LT"/>
        </w:rPr>
        <w:t>stebėsenos</w:t>
      </w:r>
      <w:proofErr w:type="spellEnd"/>
      <w:r w:rsidR="00923668" w:rsidRPr="008E0B63">
        <w:rPr>
          <w:rFonts w:ascii="Times New Roman" w:eastAsia="Times New Roman" w:hAnsi="Times New Roman"/>
          <w:sz w:val="24"/>
          <w:szCs w:val="24"/>
          <w:lang w:eastAsia="lt-LT"/>
        </w:rPr>
        <w:t xml:space="preserve"> ir fizinių veiklos įgyvendinimo rodiklių reikšmių, </w:t>
      </w:r>
      <w:r w:rsidR="001D3BA1" w:rsidRPr="008E0B63">
        <w:rPr>
          <w:rFonts w:ascii="Times New Roman" w:eastAsia="Times New Roman" w:hAnsi="Times New Roman"/>
          <w:sz w:val="24"/>
          <w:szCs w:val="24"/>
          <w:lang w:eastAsia="lt-LT"/>
        </w:rPr>
        <w:t xml:space="preserve">taikomos </w:t>
      </w:r>
      <w:r w:rsidR="00923668" w:rsidRPr="008E0B63">
        <w:rPr>
          <w:rFonts w:ascii="Times New Roman" w:eastAsia="Times New Roman" w:hAnsi="Times New Roman"/>
          <w:sz w:val="24"/>
          <w:szCs w:val="24"/>
          <w:lang w:eastAsia="lt-LT"/>
        </w:rPr>
        <w:t xml:space="preserve">Projektų taisyklių </w:t>
      </w:r>
      <w:r w:rsidR="00310AA7"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dvidešimt antrojo</w:t>
      </w:r>
      <w:r w:rsidR="00923668" w:rsidRPr="008E0B63">
        <w:rPr>
          <w:rFonts w:ascii="Times New Roman" w:eastAsia="Times New Roman" w:hAnsi="Times New Roman"/>
          <w:sz w:val="24"/>
          <w:szCs w:val="24"/>
          <w:lang w:eastAsia="lt-LT"/>
        </w:rPr>
        <w:t xml:space="preserve"> skirsn</w:t>
      </w:r>
      <w:r w:rsidR="001D3BA1" w:rsidRPr="008E0B63">
        <w:rPr>
          <w:rFonts w:ascii="Times New Roman" w:eastAsia="Times New Roman" w:hAnsi="Times New Roman"/>
          <w:sz w:val="24"/>
          <w:szCs w:val="24"/>
          <w:lang w:eastAsia="lt-LT"/>
        </w:rPr>
        <w:t>io nuostatos</w:t>
      </w:r>
      <w:r w:rsidR="00923668" w:rsidRPr="008E0B63">
        <w:rPr>
          <w:rFonts w:ascii="Times New Roman" w:eastAsia="Times New Roman" w:hAnsi="Times New Roman"/>
          <w:sz w:val="24"/>
          <w:szCs w:val="24"/>
          <w:lang w:eastAsia="lt-LT"/>
        </w:rPr>
        <w:t xml:space="preserve">. </w:t>
      </w:r>
    </w:p>
    <w:p w:rsidR="00FE662D" w:rsidRPr="008E0B63" w:rsidRDefault="00FE662D" w:rsidP="00FE662D">
      <w:pPr>
        <w:spacing w:after="0" w:line="240" w:lineRule="auto"/>
        <w:jc w:val="center"/>
        <w:rPr>
          <w:rFonts w:ascii="Times New Roman" w:eastAsia="Times New Roman" w:hAnsi="Times New Roman"/>
          <w:b/>
          <w:sz w:val="24"/>
          <w:szCs w:val="24"/>
          <w:lang w:eastAsia="lt-LT"/>
        </w:rPr>
      </w:pPr>
    </w:p>
    <w:p w:rsidR="00F46EB2" w:rsidRDefault="00F46EB2" w:rsidP="00FE662D">
      <w:pPr>
        <w:spacing w:after="0" w:line="240" w:lineRule="auto"/>
        <w:jc w:val="center"/>
        <w:rPr>
          <w:rFonts w:ascii="Times New Roman" w:eastAsia="Times New Roman" w:hAnsi="Times New Roman"/>
          <w:b/>
          <w:sz w:val="24"/>
          <w:szCs w:val="24"/>
          <w:lang w:eastAsia="lt-LT"/>
        </w:rPr>
      </w:pPr>
    </w:p>
    <w:p w:rsidR="00871EF1" w:rsidRPr="008E0B63" w:rsidRDefault="00924EB7"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w:t>
      </w:r>
      <w:r w:rsidR="00871EF1" w:rsidRPr="008E0B63">
        <w:rPr>
          <w:rFonts w:ascii="Times New Roman" w:eastAsia="Times New Roman" w:hAnsi="Times New Roman"/>
          <w:b/>
          <w:sz w:val="24"/>
          <w:szCs w:val="24"/>
          <w:lang w:eastAsia="lt-LT"/>
        </w:rPr>
        <w:t xml:space="preserve"> SKYRIUS</w:t>
      </w:r>
    </w:p>
    <w:p w:rsidR="00924EB7" w:rsidRPr="008E0B63" w:rsidRDefault="00924EB7"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PARAIŠKŲ RENGIMAS, PAREIŠKĖJŲ INFORMAVIMAS, KONSULTAVIMAS, PARAIŠKŲ TEIKIMAS IR VERTINIMAS</w:t>
      </w:r>
    </w:p>
    <w:p w:rsidR="00530F26" w:rsidRDefault="00530F26" w:rsidP="003B5FCF">
      <w:pPr>
        <w:spacing w:after="0" w:line="240" w:lineRule="auto"/>
        <w:ind w:firstLine="851"/>
        <w:jc w:val="both"/>
        <w:rPr>
          <w:rFonts w:ascii="Times New Roman" w:hAnsi="Times New Roman"/>
          <w:sz w:val="24"/>
          <w:szCs w:val="24"/>
        </w:rPr>
      </w:pPr>
    </w:p>
    <w:p w:rsidR="001602AB" w:rsidRPr="008E0B63" w:rsidRDefault="005767C1" w:rsidP="003B5FCF">
      <w:pPr>
        <w:spacing w:after="0" w:line="240" w:lineRule="auto"/>
        <w:ind w:firstLine="851"/>
        <w:jc w:val="both"/>
        <w:rPr>
          <w:rFonts w:ascii="Times New Roman" w:hAnsi="Times New Roman"/>
          <w:i/>
          <w:sz w:val="24"/>
          <w:szCs w:val="24"/>
        </w:rPr>
      </w:pPr>
      <w:r>
        <w:rPr>
          <w:rFonts w:ascii="Times New Roman" w:hAnsi="Times New Roman"/>
          <w:sz w:val="24"/>
          <w:szCs w:val="24"/>
        </w:rPr>
        <w:t>5</w:t>
      </w:r>
      <w:r w:rsidR="00562BB9">
        <w:rPr>
          <w:rFonts w:ascii="Times New Roman" w:hAnsi="Times New Roman"/>
          <w:sz w:val="24"/>
          <w:szCs w:val="24"/>
        </w:rPr>
        <w:t>8</w:t>
      </w:r>
      <w:r w:rsidR="001602AB" w:rsidRPr="00DE205C">
        <w:rPr>
          <w:rFonts w:ascii="Times New Roman" w:hAnsi="Times New Roman"/>
          <w:sz w:val="24"/>
          <w:szCs w:val="24"/>
        </w:rPr>
        <w:t>.</w:t>
      </w:r>
      <w:r w:rsidR="001602AB" w:rsidRPr="00DE205C">
        <w:rPr>
          <w:rFonts w:ascii="Times New Roman" w:hAnsi="Times New Roman"/>
          <w:i/>
          <w:sz w:val="24"/>
          <w:szCs w:val="24"/>
        </w:rPr>
        <w:t xml:space="preserve"> </w:t>
      </w:r>
      <w:r w:rsidR="001602AB" w:rsidRPr="00DE205C">
        <w:rPr>
          <w:rFonts w:ascii="Times New Roman" w:hAnsi="Times New Roman"/>
          <w:sz w:val="24"/>
          <w:szCs w:val="24"/>
        </w:rPr>
        <w:t>Galim</w:t>
      </w:r>
      <w:r w:rsidR="003E504B" w:rsidRPr="00DE205C">
        <w:rPr>
          <w:rFonts w:ascii="Times New Roman" w:hAnsi="Times New Roman"/>
          <w:sz w:val="24"/>
          <w:szCs w:val="24"/>
        </w:rPr>
        <w:t>as</w:t>
      </w:r>
      <w:r w:rsidR="001602AB" w:rsidRPr="00DE205C">
        <w:rPr>
          <w:rFonts w:ascii="Times New Roman" w:hAnsi="Times New Roman"/>
          <w:sz w:val="24"/>
          <w:szCs w:val="24"/>
        </w:rPr>
        <w:t xml:space="preserve"> pareiškėja</w:t>
      </w:r>
      <w:r w:rsidR="003E504B" w:rsidRPr="00DE205C">
        <w:rPr>
          <w:rFonts w:ascii="Times New Roman" w:hAnsi="Times New Roman"/>
          <w:sz w:val="24"/>
          <w:szCs w:val="24"/>
        </w:rPr>
        <w:t>s</w:t>
      </w:r>
      <w:r w:rsidR="001602AB" w:rsidRPr="00DE205C">
        <w:rPr>
          <w:rFonts w:ascii="Times New Roman" w:hAnsi="Times New Roman"/>
          <w:sz w:val="24"/>
          <w:szCs w:val="24"/>
        </w:rPr>
        <w:t xml:space="preserve"> iki </w:t>
      </w:r>
      <w:r w:rsidR="00BD4A40" w:rsidRPr="00DE205C">
        <w:rPr>
          <w:rFonts w:ascii="Times New Roman" w:hAnsi="Times New Roman"/>
          <w:sz w:val="24"/>
          <w:szCs w:val="24"/>
        </w:rPr>
        <w:t>kvietime teikti projektinį pasiūlymą dėl valstybės projekto įgyvendinimo</w:t>
      </w:r>
      <w:r w:rsidR="003B5FCF" w:rsidRPr="00DE205C">
        <w:rPr>
          <w:rFonts w:ascii="Times New Roman" w:hAnsi="Times New Roman"/>
          <w:sz w:val="24"/>
          <w:szCs w:val="24"/>
        </w:rPr>
        <w:t xml:space="preserve"> (toliau – projektinis pasiūlymas) nurodyto termino</w:t>
      </w:r>
      <w:r w:rsidR="001602AB" w:rsidRPr="00DE205C">
        <w:rPr>
          <w:rFonts w:ascii="Times New Roman" w:hAnsi="Times New Roman"/>
          <w:i/>
          <w:sz w:val="24"/>
          <w:szCs w:val="24"/>
        </w:rPr>
        <w:t xml:space="preserve"> </w:t>
      </w:r>
      <w:r w:rsidR="001602AB" w:rsidRPr="00DE205C">
        <w:rPr>
          <w:rFonts w:ascii="Times New Roman" w:hAnsi="Times New Roman"/>
          <w:sz w:val="24"/>
          <w:szCs w:val="24"/>
        </w:rPr>
        <w:t xml:space="preserve">turi Ministerijai pateikti projektinį pasiūlymą pagal </w:t>
      </w:r>
      <w:r w:rsidR="003B5FCF" w:rsidRPr="00DE205C">
        <w:rPr>
          <w:rFonts w:ascii="Times New Roman" w:hAnsi="Times New Roman"/>
          <w:sz w:val="24"/>
          <w:szCs w:val="24"/>
        </w:rPr>
        <w:t>Valstybės projektų atrankos tvarkos apraš</w:t>
      </w:r>
      <w:r w:rsidR="004A0FC9" w:rsidRPr="00DE205C">
        <w:rPr>
          <w:rFonts w:ascii="Times New Roman" w:hAnsi="Times New Roman"/>
          <w:sz w:val="24"/>
          <w:szCs w:val="24"/>
        </w:rPr>
        <w:t>o 1 priede</w:t>
      </w:r>
      <w:r w:rsidR="003B5FCF" w:rsidRPr="00DE205C">
        <w:rPr>
          <w:rFonts w:ascii="Times New Roman" w:hAnsi="Times New Roman"/>
          <w:sz w:val="24"/>
          <w:szCs w:val="24"/>
        </w:rPr>
        <w:t xml:space="preserve"> </w:t>
      </w:r>
      <w:r w:rsidR="0053564C" w:rsidRPr="00DE205C">
        <w:rPr>
          <w:rFonts w:ascii="Times New Roman" w:hAnsi="Times New Roman"/>
          <w:sz w:val="24"/>
          <w:szCs w:val="24"/>
        </w:rPr>
        <w:t xml:space="preserve">nustatytą </w:t>
      </w:r>
      <w:r w:rsidR="001602AB" w:rsidRPr="00DE205C">
        <w:rPr>
          <w:rFonts w:ascii="Times New Roman" w:hAnsi="Times New Roman"/>
          <w:sz w:val="24"/>
          <w:szCs w:val="24"/>
        </w:rPr>
        <w:t>formą</w:t>
      </w:r>
      <w:r w:rsidR="0053564C">
        <w:rPr>
          <w:rFonts w:ascii="Times New Roman" w:hAnsi="Times New Roman"/>
          <w:sz w:val="24"/>
          <w:szCs w:val="24"/>
        </w:rPr>
        <w:t>.</w:t>
      </w:r>
      <w:r w:rsidR="003B5FCF">
        <w:rPr>
          <w:rFonts w:ascii="Times New Roman" w:hAnsi="Times New Roman"/>
          <w:sz w:val="24"/>
          <w:szCs w:val="24"/>
        </w:rPr>
        <w:t xml:space="preserve"> </w:t>
      </w:r>
    </w:p>
    <w:p w:rsidR="001602AB" w:rsidRPr="008E0B63" w:rsidRDefault="007A2A52" w:rsidP="001602A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w:t>
      </w:r>
      <w:r w:rsidR="00562BB9">
        <w:rPr>
          <w:rFonts w:ascii="Times New Roman" w:hAnsi="Times New Roman"/>
          <w:sz w:val="24"/>
          <w:szCs w:val="24"/>
        </w:rPr>
        <w:t>9</w:t>
      </w:r>
      <w:r w:rsidR="001602AB" w:rsidRPr="008E0B63">
        <w:rPr>
          <w:rFonts w:ascii="Times New Roman" w:hAnsi="Times New Roman"/>
          <w:sz w:val="24"/>
          <w:szCs w:val="24"/>
        </w:rPr>
        <w:t>.</w:t>
      </w:r>
      <w:r w:rsidR="001602AB" w:rsidRPr="008E0B63">
        <w:rPr>
          <w:rFonts w:ascii="Times New Roman" w:hAnsi="Times New Roman"/>
          <w:i/>
          <w:sz w:val="24"/>
          <w:szCs w:val="24"/>
        </w:rPr>
        <w:t xml:space="preserve"> </w:t>
      </w:r>
      <w:r w:rsidR="001602AB" w:rsidRPr="008E0B63">
        <w:rPr>
          <w:rFonts w:ascii="Times New Roman" w:hAnsi="Times New Roman"/>
          <w:sz w:val="24"/>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w:t>
      </w:r>
      <w:r w:rsidR="0018042F" w:rsidRPr="008E0B63">
        <w:rPr>
          <w:rFonts w:ascii="Times New Roman" w:hAnsi="Times New Roman"/>
          <w:sz w:val="24"/>
          <w:szCs w:val="24"/>
        </w:rPr>
        <w:t xml:space="preserve"> </w:t>
      </w:r>
      <w:r w:rsidR="001602AB" w:rsidRPr="008E0B63">
        <w:rPr>
          <w:rFonts w:ascii="Times New Roman" w:hAnsi="Times New Roman"/>
          <w:sz w:val="24"/>
          <w:szCs w:val="24"/>
        </w:rPr>
        <w:t>projektų sąrašą, įgis teisę teikti paraišką finansuoti projektą.</w:t>
      </w:r>
    </w:p>
    <w:p w:rsidR="007A2A52" w:rsidRDefault="00562BB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2C25" w:rsidRPr="008E0B63">
        <w:rPr>
          <w:rFonts w:ascii="Times New Roman" w:eastAsia="Times New Roman" w:hAnsi="Times New Roman"/>
          <w:sz w:val="24"/>
          <w:szCs w:val="24"/>
          <w:lang w:eastAsia="lt-LT"/>
        </w:rPr>
        <w:t xml:space="preserve">. </w:t>
      </w:r>
      <w:r w:rsidR="007A2A52">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interneto svetainės </w:t>
      </w:r>
      <w:hyperlink r:id="rId46" w:history="1">
        <w:r w:rsidR="007A2A52" w:rsidRPr="007A2A52">
          <w:rPr>
            <w:rStyle w:val="Hyperlink"/>
            <w:rFonts w:ascii="Times New Roman" w:eastAsia="Times New Roman" w:hAnsi="Times New Roman"/>
            <w:color w:val="auto"/>
            <w:sz w:val="24"/>
            <w:szCs w:val="24"/>
            <w:u w:val="none"/>
            <w:lang w:eastAsia="lt-LT"/>
          </w:rPr>
          <w:t>www.esinvesticijos.lt</w:t>
        </w:r>
      </w:hyperlink>
      <w:r w:rsidR="007A2A52" w:rsidRPr="007A2A52">
        <w:rPr>
          <w:rFonts w:ascii="Times New Roman" w:eastAsia="Times New Roman" w:hAnsi="Times New Roman"/>
          <w:sz w:val="24"/>
          <w:szCs w:val="24"/>
          <w:lang w:eastAsia="lt-LT"/>
        </w:rPr>
        <w:t xml:space="preserve"> </w:t>
      </w:r>
      <w:r w:rsidR="007A2A52">
        <w:rPr>
          <w:rFonts w:ascii="Times New Roman" w:eastAsia="Times New Roman" w:hAnsi="Times New Roman"/>
          <w:sz w:val="24"/>
          <w:szCs w:val="24"/>
          <w:lang w:eastAsia="lt-LT"/>
        </w:rPr>
        <w:t>skiltyje „Finansavimas/Planuojami valstybės (regionų) projektai“ prie konkretaus planuojamo projekto susijusių dokumentų.</w:t>
      </w:r>
    </w:p>
    <w:p w:rsidR="00B36AA8" w:rsidRDefault="00562BB9"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854176" w:rsidRPr="008E0B63">
        <w:rPr>
          <w:rFonts w:ascii="Times New Roman" w:eastAsia="Times New Roman" w:hAnsi="Times New Roman"/>
          <w:sz w:val="24"/>
          <w:szCs w:val="24"/>
          <w:lang w:eastAsia="lt-LT"/>
        </w:rPr>
        <w:t xml:space="preserve">. </w:t>
      </w:r>
      <w:r w:rsidR="00407E2A" w:rsidRPr="008E0B63">
        <w:rPr>
          <w:rFonts w:ascii="Times New Roman" w:eastAsia="Times New Roman" w:hAnsi="Times New Roman"/>
          <w:sz w:val="24"/>
          <w:szCs w:val="24"/>
          <w:lang w:eastAsia="lt-LT"/>
        </w:rPr>
        <w:t>Pareiškėjas pildo paraiškos formą</w:t>
      </w:r>
      <w:r w:rsidR="004857C5" w:rsidRPr="008E0B63">
        <w:rPr>
          <w:rFonts w:ascii="Times New Roman" w:eastAsia="Times New Roman" w:hAnsi="Times New Roman"/>
          <w:sz w:val="24"/>
          <w:szCs w:val="24"/>
          <w:lang w:eastAsia="lt-LT"/>
        </w:rPr>
        <w:t xml:space="preserve"> ir</w:t>
      </w:r>
      <w:r w:rsidR="00854176" w:rsidRPr="008E0B63">
        <w:rPr>
          <w:rFonts w:ascii="Times New Roman" w:eastAsia="Times New Roman" w:hAnsi="Times New Roman"/>
          <w:sz w:val="24"/>
          <w:szCs w:val="24"/>
          <w:lang w:eastAsia="lt-LT"/>
        </w:rPr>
        <w:t xml:space="preserve"> Projektų taisyklių </w:t>
      </w:r>
      <w:r w:rsidR="003E504B">
        <w:rPr>
          <w:rFonts w:ascii="Times New Roman" w:eastAsia="Times New Roman" w:hAnsi="Times New Roman"/>
          <w:sz w:val="24"/>
          <w:szCs w:val="24"/>
          <w:lang w:eastAsia="lt-LT"/>
        </w:rPr>
        <w:t>III skyriaus dvyliktajame</w:t>
      </w:r>
      <w:r w:rsidR="003E504B" w:rsidRPr="008E0B63">
        <w:rPr>
          <w:rFonts w:ascii="Times New Roman" w:eastAsia="Times New Roman" w:hAnsi="Times New Roman"/>
          <w:sz w:val="24"/>
          <w:szCs w:val="24"/>
          <w:lang w:eastAsia="lt-LT"/>
        </w:rPr>
        <w:t xml:space="preserve"> </w:t>
      </w:r>
      <w:r w:rsidR="00AB2094" w:rsidRPr="008E0B63">
        <w:rPr>
          <w:rFonts w:ascii="Times New Roman" w:eastAsia="Times New Roman" w:hAnsi="Times New Roman"/>
          <w:sz w:val="24"/>
          <w:szCs w:val="24"/>
          <w:lang w:eastAsia="lt-LT"/>
        </w:rPr>
        <w:t>skirsnyje</w:t>
      </w:r>
      <w:r w:rsidR="00854176" w:rsidRPr="008E0B63">
        <w:rPr>
          <w:rFonts w:ascii="Times New Roman" w:eastAsia="Times New Roman" w:hAnsi="Times New Roman"/>
          <w:sz w:val="24"/>
          <w:szCs w:val="24"/>
          <w:lang w:eastAsia="lt-LT"/>
        </w:rPr>
        <w:t xml:space="preserve"> nustatyta tvarka teikia ją įgyvendinančiajai institucijai raštu </w:t>
      </w:r>
      <w:r w:rsidR="001B0AED">
        <w:rPr>
          <w:rFonts w:ascii="Times New Roman" w:eastAsia="Times New Roman" w:hAnsi="Times New Roman"/>
          <w:sz w:val="24"/>
          <w:szCs w:val="24"/>
          <w:lang w:eastAsia="lt-LT"/>
        </w:rPr>
        <w:t>(</w:t>
      </w:r>
      <w:r w:rsidR="00854176" w:rsidRPr="008E0B63">
        <w:rPr>
          <w:rFonts w:ascii="Times New Roman" w:eastAsia="Times New Roman" w:hAnsi="Times New Roman"/>
          <w:sz w:val="24"/>
          <w:szCs w:val="24"/>
          <w:lang w:eastAsia="lt-LT"/>
        </w:rPr>
        <w:t xml:space="preserve">kartu </w:t>
      </w:r>
      <w:r w:rsidR="000F29E6" w:rsidRPr="008E0B63">
        <w:rPr>
          <w:rFonts w:ascii="Times New Roman" w:eastAsia="Times New Roman" w:hAnsi="Times New Roman"/>
          <w:sz w:val="24"/>
          <w:szCs w:val="24"/>
          <w:lang w:eastAsia="lt-LT"/>
        </w:rPr>
        <w:t>pateik</w:t>
      </w:r>
      <w:r w:rsidR="000F29E6">
        <w:rPr>
          <w:rFonts w:ascii="Times New Roman" w:eastAsia="Times New Roman" w:hAnsi="Times New Roman"/>
          <w:sz w:val="24"/>
          <w:szCs w:val="24"/>
          <w:lang w:eastAsia="lt-LT"/>
        </w:rPr>
        <w:t>ia</w:t>
      </w:r>
      <w:r w:rsidR="000F29E6"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 xml:space="preserve">į </w:t>
      </w:r>
      <w:r w:rsidR="00854176" w:rsidRPr="008E0B63">
        <w:rPr>
          <w:rFonts w:ascii="Times New Roman" w:eastAsia="Times New Roman" w:hAnsi="Times New Roman"/>
          <w:sz w:val="24"/>
          <w:szCs w:val="24"/>
          <w:lang w:eastAsia="lt-LT"/>
        </w:rPr>
        <w:t>elektroninę laikmeną</w:t>
      </w:r>
      <w:r w:rsidR="001B0AED">
        <w:rPr>
          <w:rFonts w:ascii="Times New Roman" w:eastAsia="Times New Roman" w:hAnsi="Times New Roman"/>
          <w:sz w:val="24"/>
          <w:szCs w:val="24"/>
          <w:lang w:eastAsia="lt-LT"/>
        </w:rPr>
        <w:t xml:space="preserve"> įrašytą paraišką)</w:t>
      </w:r>
      <w:r w:rsidR="00DE205C">
        <w:rPr>
          <w:rFonts w:ascii="Times New Roman" w:eastAsia="Times New Roman" w:hAnsi="Times New Roman"/>
          <w:sz w:val="24"/>
          <w:szCs w:val="24"/>
          <w:lang w:eastAsia="lt-LT"/>
        </w:rPr>
        <w:t xml:space="preserve"> (jeigu </w:t>
      </w:r>
      <w:r w:rsidR="00DE205C" w:rsidRPr="008E0B63">
        <w:rPr>
          <w:rFonts w:ascii="Times New Roman" w:eastAsia="Times New Roman" w:hAnsi="Times New Roman"/>
          <w:sz w:val="24"/>
          <w:szCs w:val="24"/>
          <w:lang w:eastAsia="lt-LT"/>
        </w:rPr>
        <w:t xml:space="preserve">įdiegtos funkcinės galimybės, </w:t>
      </w:r>
      <w:r w:rsidR="00DE205C">
        <w:rPr>
          <w:rFonts w:ascii="Times New Roman" w:eastAsia="Times New Roman" w:hAnsi="Times New Roman"/>
          <w:sz w:val="24"/>
          <w:szCs w:val="24"/>
          <w:lang w:eastAsia="lt-LT"/>
        </w:rPr>
        <w:t xml:space="preserve">teikia </w:t>
      </w:r>
      <w:r w:rsidR="00DE205C" w:rsidRPr="008E0B63">
        <w:rPr>
          <w:rFonts w:ascii="Times New Roman" w:eastAsia="Times New Roman" w:hAnsi="Times New Roman"/>
          <w:sz w:val="24"/>
          <w:szCs w:val="24"/>
          <w:lang w:eastAsia="lt-LT"/>
        </w:rPr>
        <w:t>per Iš Europos Sąjungos struktūrinių fondų lėšų bendrai finansuojamų projektų duomenų mainų svetainę (toliau – DMS)</w:t>
      </w:r>
      <w:r w:rsidR="00854176" w:rsidRPr="008E0B63">
        <w:rPr>
          <w:rFonts w:ascii="Times New Roman" w:eastAsia="Times New Roman" w:hAnsi="Times New Roman"/>
          <w:sz w:val="24"/>
          <w:szCs w:val="24"/>
          <w:lang w:eastAsia="lt-LT"/>
        </w:rPr>
        <w:t>.</w:t>
      </w:r>
    </w:p>
    <w:p w:rsidR="00B36AA8" w:rsidRDefault="00007E0A"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2</w:t>
      </w:r>
      <w:r w:rsidR="00B36AA8">
        <w:rPr>
          <w:rFonts w:ascii="Times New Roman" w:eastAsia="Times New Roman" w:hAnsi="Times New Roman"/>
          <w:sz w:val="24"/>
          <w:szCs w:val="24"/>
          <w:lang w:eastAsia="lt-LT"/>
        </w:rPr>
        <w:t xml:space="preserve">. </w:t>
      </w:r>
      <w:r w:rsidR="00B36AA8" w:rsidRPr="00850C0D">
        <w:rPr>
          <w:rFonts w:ascii="Times New Roman" w:eastAsia="Times New Roman" w:hAnsi="Times New Roman"/>
          <w:sz w:val="24"/>
          <w:szCs w:val="24"/>
          <w:lang w:eastAsia="lt-LT"/>
        </w:rPr>
        <w:t xml:space="preserve">Jei paraiškos gali būti teikiamos per DMS, pareiškėjas prie DMS jungiasi naudodamasis Valstybės informacinių išteklių </w:t>
      </w:r>
      <w:proofErr w:type="spellStart"/>
      <w:r w:rsidR="00B36AA8" w:rsidRPr="00850C0D">
        <w:rPr>
          <w:rFonts w:ascii="Times New Roman" w:eastAsia="Times New Roman" w:hAnsi="Times New Roman"/>
          <w:sz w:val="24"/>
          <w:szCs w:val="24"/>
          <w:lang w:eastAsia="lt-LT"/>
        </w:rPr>
        <w:t>sąveikumo</w:t>
      </w:r>
      <w:proofErr w:type="spellEnd"/>
      <w:r w:rsidR="00B36AA8" w:rsidRPr="00850C0D">
        <w:rPr>
          <w:rFonts w:ascii="Times New Roman" w:eastAsia="Times New Roman" w:hAnsi="Times New Roman"/>
          <w:sz w:val="24"/>
          <w:szCs w:val="24"/>
          <w:lang w:eastAsia="lt-LT"/>
        </w:rPr>
        <w:t xml:space="preserve"> platforma ir užsiregistravęs tampa DMS naudotoju</w:t>
      </w:r>
      <w:r w:rsidR="00B36AA8">
        <w:rPr>
          <w:rFonts w:ascii="Times New Roman" w:eastAsia="Times New Roman" w:hAnsi="Times New Roman"/>
          <w:sz w:val="24"/>
          <w:szCs w:val="24"/>
          <w:lang w:eastAsia="lt-LT"/>
        </w:rPr>
        <w:t>.</w:t>
      </w:r>
    </w:p>
    <w:p w:rsidR="00B36AA8" w:rsidRDefault="00007E0A"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3</w:t>
      </w:r>
      <w:r w:rsidR="00B36AA8">
        <w:rPr>
          <w:rFonts w:ascii="Times New Roman" w:eastAsia="Times New Roman" w:hAnsi="Times New Roman"/>
          <w:sz w:val="24"/>
          <w:szCs w:val="24"/>
          <w:lang w:eastAsia="lt-LT"/>
        </w:rPr>
        <w:t xml:space="preserve">. </w:t>
      </w:r>
      <w:r w:rsidR="00B36AA8" w:rsidRPr="00850C0D">
        <w:rPr>
          <w:rFonts w:ascii="Times New Roman" w:eastAsia="Times New Roman" w:hAnsi="Times New Roman"/>
          <w:sz w:val="24"/>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B36AA8">
        <w:rPr>
          <w:rFonts w:ascii="Times New Roman" w:eastAsia="Times New Roman" w:hAnsi="Times New Roman"/>
          <w:sz w:val="24"/>
          <w:szCs w:val="24"/>
          <w:lang w:eastAsia="lt-LT"/>
        </w:rPr>
        <w:t>.</w:t>
      </w:r>
    </w:p>
    <w:p w:rsidR="00881B4C" w:rsidRPr="008E0B63" w:rsidRDefault="00007E0A" w:rsidP="00530F26">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xml:space="preserve">. </w:t>
      </w:r>
      <w:r w:rsidR="00B36AA8" w:rsidRPr="00C41418">
        <w:rPr>
          <w:rFonts w:ascii="Times New Roman" w:eastAsia="Times New Roman" w:hAnsi="Times New Roman"/>
          <w:sz w:val="24"/>
          <w:szCs w:val="24"/>
          <w:lang w:eastAsia="lt-LT"/>
        </w:rPr>
        <w:t>Kartu su paraiška pareiškėjas turi pateikti šiuos priedus</w:t>
      </w:r>
      <w:r w:rsidR="00B36AA8">
        <w:rPr>
          <w:rFonts w:ascii="Times New Roman" w:eastAsia="Times New Roman" w:hAnsi="Times New Roman"/>
          <w:sz w:val="24"/>
          <w:szCs w:val="24"/>
          <w:lang w:eastAsia="lt-LT"/>
        </w:rPr>
        <w:t xml:space="preserve"> (Aprašo </w:t>
      </w:r>
      <w:r>
        <w:rPr>
          <w:rFonts w:ascii="Times New Roman" w:eastAsia="Times New Roman" w:hAnsi="Times New Roman"/>
          <w:sz w:val="24"/>
          <w:szCs w:val="24"/>
          <w:highlight w:val="lightGray"/>
          <w:lang w:eastAsia="lt-LT"/>
        </w:rPr>
        <w:t>6</w:t>
      </w:r>
      <w:r w:rsidR="00562BB9">
        <w:rPr>
          <w:rFonts w:ascii="Times New Roman" w:eastAsia="Times New Roman" w:hAnsi="Times New Roman"/>
          <w:sz w:val="24"/>
          <w:szCs w:val="24"/>
          <w:highlight w:val="lightGray"/>
          <w:lang w:eastAsia="lt-LT"/>
        </w:rPr>
        <w:t>4</w:t>
      </w:r>
      <w:r w:rsidR="00B36AA8" w:rsidRPr="00B36AA8">
        <w:rPr>
          <w:rFonts w:ascii="Times New Roman" w:eastAsia="Times New Roman" w:hAnsi="Times New Roman"/>
          <w:sz w:val="24"/>
          <w:szCs w:val="24"/>
          <w:highlight w:val="lightGray"/>
          <w:lang w:eastAsia="lt-LT"/>
        </w:rPr>
        <w:t xml:space="preserve">.1 ir </w:t>
      </w:r>
      <w:r>
        <w:rPr>
          <w:rFonts w:ascii="Times New Roman" w:eastAsia="Times New Roman" w:hAnsi="Times New Roman"/>
          <w:sz w:val="24"/>
          <w:szCs w:val="24"/>
          <w:highlight w:val="lightGray"/>
          <w:lang w:eastAsia="lt-LT"/>
        </w:rPr>
        <w:t>6</w:t>
      </w:r>
      <w:r w:rsidR="00562BB9">
        <w:rPr>
          <w:rFonts w:ascii="Times New Roman" w:eastAsia="Times New Roman" w:hAnsi="Times New Roman"/>
          <w:sz w:val="24"/>
          <w:szCs w:val="24"/>
          <w:highlight w:val="lightGray"/>
          <w:lang w:eastAsia="lt-LT"/>
        </w:rPr>
        <w:t>4</w:t>
      </w:r>
      <w:r w:rsidR="00B36AA8" w:rsidRPr="00B36AA8">
        <w:rPr>
          <w:rFonts w:ascii="Times New Roman" w:eastAsia="Times New Roman" w:hAnsi="Times New Roman"/>
          <w:sz w:val="24"/>
          <w:szCs w:val="24"/>
          <w:highlight w:val="lightGray"/>
          <w:lang w:eastAsia="lt-LT"/>
        </w:rPr>
        <w:t>.2</w:t>
      </w:r>
      <w:r w:rsidR="00B36AA8">
        <w:rPr>
          <w:rFonts w:ascii="Times New Roman" w:eastAsia="Times New Roman" w:hAnsi="Times New Roman"/>
          <w:sz w:val="24"/>
          <w:szCs w:val="24"/>
          <w:lang w:eastAsia="lt-LT"/>
        </w:rPr>
        <w:t xml:space="preserve"> papunkčiuose nurodytų </w:t>
      </w:r>
      <w:r w:rsidR="00B36AA8" w:rsidRPr="00541C72">
        <w:rPr>
          <w:rFonts w:ascii="Times New Roman" w:eastAsia="Times New Roman" w:hAnsi="Times New Roman"/>
          <w:sz w:val="24"/>
          <w:szCs w:val="24"/>
          <w:lang w:eastAsia="lt-LT"/>
        </w:rPr>
        <w:t xml:space="preserve">paraiškos priedų formos skelbiamos ES struktūrinių fondų svetainės </w:t>
      </w:r>
      <w:hyperlink r:id="rId47" w:history="1">
        <w:r w:rsidR="00B36AA8" w:rsidRPr="00541C72">
          <w:rPr>
            <w:rStyle w:val="Hyperlink"/>
            <w:rFonts w:ascii="Times New Roman" w:eastAsia="Times New Roman" w:hAnsi="Times New Roman"/>
            <w:color w:val="auto"/>
            <w:sz w:val="24"/>
            <w:szCs w:val="24"/>
            <w:u w:val="none"/>
            <w:lang w:eastAsia="lt-LT"/>
          </w:rPr>
          <w:t>www.esinvesticijos.lt</w:t>
        </w:r>
      </w:hyperlink>
      <w:r w:rsidR="00B36AA8" w:rsidRPr="00541C72">
        <w:rPr>
          <w:rFonts w:ascii="Times New Roman" w:eastAsia="Times New Roman" w:hAnsi="Times New Roman"/>
          <w:sz w:val="24"/>
          <w:szCs w:val="24"/>
          <w:lang w:eastAsia="lt-LT"/>
        </w:rPr>
        <w:t xml:space="preserve"> skiltyje „Dokumentai“, ieškant dokumento tipo „paraiškų priedų formos“)</w:t>
      </w:r>
      <w:r w:rsidR="00B36AA8" w:rsidRPr="00C41418">
        <w:rPr>
          <w:rFonts w:ascii="Times New Roman" w:eastAsia="Times New Roman" w:hAnsi="Times New Roman"/>
          <w:sz w:val="24"/>
          <w:szCs w:val="24"/>
          <w:lang w:eastAsia="lt-LT"/>
        </w:rPr>
        <w:t>:</w:t>
      </w:r>
      <w:r w:rsidR="00B36AA8" w:rsidRPr="005D3053">
        <w:rPr>
          <w:rFonts w:ascii="Times New Roman" w:eastAsia="Times New Roman" w:hAnsi="Times New Roman"/>
          <w:sz w:val="24"/>
          <w:szCs w:val="24"/>
          <w:lang w:eastAsia="lt-LT"/>
        </w:rPr>
        <w:t xml:space="preserve"> </w:t>
      </w:r>
      <w:r w:rsidR="00F1680D" w:rsidRPr="008E0B63">
        <w:rPr>
          <w:rFonts w:ascii="Times New Roman" w:eastAsia="Times New Roman" w:hAnsi="Times New Roman"/>
          <w:sz w:val="24"/>
          <w:szCs w:val="24"/>
          <w:lang w:eastAsia="lt-LT"/>
        </w:rPr>
        <w:t xml:space="preserve"> </w:t>
      </w:r>
    </w:p>
    <w:p w:rsidR="00490812"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536C8F" w:rsidRPr="003B5FCF">
        <w:rPr>
          <w:rFonts w:ascii="Times New Roman" w:eastAsia="Times New Roman" w:hAnsi="Times New Roman"/>
          <w:sz w:val="24"/>
          <w:szCs w:val="24"/>
          <w:lang w:eastAsia="lt-LT"/>
        </w:rPr>
        <w:t xml:space="preserve">.1. </w:t>
      </w:r>
      <w:r w:rsidR="00B36AA8">
        <w:rPr>
          <w:rFonts w:ascii="Times New Roman" w:eastAsia="Times New Roman" w:hAnsi="Times New Roman"/>
          <w:sz w:val="24"/>
          <w:szCs w:val="24"/>
          <w:lang w:eastAsia="lt-LT"/>
        </w:rPr>
        <w:t xml:space="preserve">Klausimyną apie </w:t>
      </w:r>
      <w:r w:rsidR="00B36AA8" w:rsidRPr="005D3053">
        <w:rPr>
          <w:rFonts w:ascii="Times New Roman" w:eastAsia="Times New Roman" w:hAnsi="Times New Roman"/>
          <w:sz w:val="24"/>
          <w:szCs w:val="24"/>
          <w:lang w:eastAsia="lt-LT"/>
        </w:rPr>
        <w:t>pirkimo ir (arba) importo pridėtinės vertės mokesčio tinkamum</w:t>
      </w:r>
      <w:r w:rsidR="00B36AA8">
        <w:rPr>
          <w:rFonts w:ascii="Times New Roman" w:eastAsia="Times New Roman" w:hAnsi="Times New Roman"/>
          <w:sz w:val="24"/>
          <w:szCs w:val="24"/>
          <w:lang w:eastAsia="lt-LT"/>
        </w:rPr>
        <w:t>ą</w:t>
      </w:r>
      <w:r w:rsidR="00B36AA8" w:rsidRPr="005D3053">
        <w:rPr>
          <w:rFonts w:ascii="Times New Roman" w:eastAsia="Times New Roman" w:hAnsi="Times New Roman"/>
          <w:sz w:val="24"/>
          <w:szCs w:val="24"/>
          <w:lang w:eastAsia="lt-LT"/>
        </w:rPr>
        <w:t xml:space="preserve"> finansuoti </w:t>
      </w:r>
      <w:r w:rsidR="00B36AA8">
        <w:rPr>
          <w:rFonts w:ascii="Times New Roman" w:eastAsia="Times New Roman" w:hAnsi="Times New Roman"/>
          <w:sz w:val="24"/>
          <w:szCs w:val="24"/>
          <w:lang w:eastAsia="lt-LT"/>
        </w:rPr>
        <w:t xml:space="preserve">iš </w:t>
      </w:r>
      <w:r w:rsidR="00B36AA8" w:rsidRPr="005D3053">
        <w:rPr>
          <w:rFonts w:ascii="Times New Roman" w:eastAsia="Times New Roman" w:hAnsi="Times New Roman"/>
          <w:sz w:val="24"/>
          <w:szCs w:val="24"/>
          <w:lang w:eastAsia="lt-LT"/>
        </w:rPr>
        <w:t>E</w:t>
      </w:r>
      <w:r w:rsidR="00B36AA8">
        <w:rPr>
          <w:rFonts w:ascii="Times New Roman" w:eastAsia="Times New Roman" w:hAnsi="Times New Roman"/>
          <w:sz w:val="24"/>
          <w:szCs w:val="24"/>
          <w:lang w:eastAsia="lt-LT"/>
        </w:rPr>
        <w:t xml:space="preserve">uropos </w:t>
      </w:r>
      <w:r w:rsidR="00B36AA8" w:rsidRPr="005D3053">
        <w:rPr>
          <w:rFonts w:ascii="Times New Roman" w:eastAsia="Times New Roman" w:hAnsi="Times New Roman"/>
          <w:sz w:val="24"/>
          <w:szCs w:val="24"/>
          <w:lang w:eastAsia="lt-LT"/>
        </w:rPr>
        <w:t>S</w:t>
      </w:r>
      <w:r w:rsidR="00B36AA8">
        <w:rPr>
          <w:rFonts w:ascii="Times New Roman" w:eastAsia="Times New Roman" w:hAnsi="Times New Roman"/>
          <w:sz w:val="24"/>
          <w:szCs w:val="24"/>
          <w:lang w:eastAsia="lt-LT"/>
        </w:rPr>
        <w:t>ąjungos</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 xml:space="preserve">struktūrinių </w:t>
      </w:r>
      <w:r w:rsidR="00B36AA8" w:rsidRPr="005D3053">
        <w:rPr>
          <w:rFonts w:ascii="Times New Roman" w:eastAsia="Times New Roman" w:hAnsi="Times New Roman"/>
          <w:sz w:val="24"/>
          <w:szCs w:val="24"/>
          <w:lang w:eastAsia="lt-LT"/>
        </w:rPr>
        <w:t>fondų ir (arba) Lietuvos Respublikos biudžeto lėš</w:t>
      </w:r>
      <w:r w:rsidR="00B36AA8">
        <w:rPr>
          <w:rFonts w:ascii="Times New Roman" w:eastAsia="Times New Roman" w:hAnsi="Times New Roman"/>
          <w:sz w:val="24"/>
          <w:szCs w:val="24"/>
          <w:lang w:eastAsia="lt-LT"/>
        </w:rPr>
        <w:t>ų</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jei pareiškėjas prašo pirkimo ir (arba) importo pridėtinės vertės mokesčio išlaidas pripažinti tinkamomis finansuoti, t. y. įtraukia šias išlaidas į projekto biudžetą</w:t>
      </w:r>
      <w:r w:rsidR="00536C8F" w:rsidRPr="003B5FCF">
        <w:rPr>
          <w:rFonts w:ascii="Times New Roman" w:hAnsi="Times New Roman"/>
          <w:sz w:val="24"/>
          <w:szCs w:val="24"/>
        </w:rPr>
        <w:t>;</w:t>
      </w:r>
      <w:r w:rsidR="00536C8F" w:rsidRPr="008E0B63">
        <w:rPr>
          <w:rFonts w:ascii="Times New Roman" w:hAnsi="Times New Roman"/>
          <w:sz w:val="24"/>
          <w:szCs w:val="24"/>
        </w:rPr>
        <w:t xml:space="preserve"> </w:t>
      </w:r>
      <w:r w:rsidR="00490812" w:rsidRPr="008E0B63">
        <w:rPr>
          <w:rFonts w:ascii="Times New Roman" w:eastAsia="Times New Roman" w:hAnsi="Times New Roman"/>
          <w:sz w:val="24"/>
          <w:szCs w:val="24"/>
          <w:lang w:eastAsia="lt-LT"/>
        </w:rPr>
        <w:t xml:space="preserve"> </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.2. projekto biudžeto paskirstymą pagal pareiškėją ir partnerį (-</w:t>
      </w:r>
      <w:proofErr w:type="spellStart"/>
      <w:r w:rsidR="00B36AA8">
        <w:rPr>
          <w:rFonts w:ascii="Times New Roman" w:eastAsia="Times New Roman" w:hAnsi="Times New Roman"/>
          <w:sz w:val="24"/>
          <w:szCs w:val="24"/>
          <w:lang w:eastAsia="lt-LT"/>
        </w:rPr>
        <w:t>ius</w:t>
      </w:r>
      <w:proofErr w:type="spellEnd"/>
      <w:r w:rsidR="00B36AA8">
        <w:rPr>
          <w:rFonts w:ascii="Times New Roman" w:eastAsia="Times New Roman" w:hAnsi="Times New Roman"/>
          <w:sz w:val="24"/>
          <w:szCs w:val="24"/>
          <w:lang w:eastAsia="lt-LT"/>
        </w:rPr>
        <w:t>), jeigu projektas įgyvendinamas su partneriu (-</w:t>
      </w:r>
      <w:proofErr w:type="spellStart"/>
      <w:r w:rsidR="00B36AA8">
        <w:rPr>
          <w:rFonts w:ascii="Times New Roman" w:eastAsia="Times New Roman" w:hAnsi="Times New Roman"/>
          <w:sz w:val="24"/>
          <w:szCs w:val="24"/>
          <w:lang w:eastAsia="lt-LT"/>
        </w:rPr>
        <w:t>iais</w:t>
      </w:r>
      <w:proofErr w:type="spellEnd"/>
      <w:r w:rsidR="00B36AA8">
        <w:rPr>
          <w:rFonts w:ascii="Times New Roman" w:eastAsia="Times New Roman" w:hAnsi="Times New Roman"/>
          <w:sz w:val="24"/>
          <w:szCs w:val="24"/>
          <w:lang w:eastAsia="lt-LT"/>
        </w:rPr>
        <w:t>);</w:t>
      </w:r>
    </w:p>
    <w:p w:rsidR="00007E0A"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.3. </w:t>
      </w:r>
      <w:r w:rsidRPr="00C41418">
        <w:rPr>
          <w:rFonts w:ascii="Times New Roman" w:hAnsi="Times New Roman"/>
          <w:color w:val="000000"/>
          <w:sz w:val="24"/>
          <w:szCs w:val="24"/>
        </w:rPr>
        <w:t>jungtinės veiklos</w:t>
      </w:r>
      <w:r>
        <w:rPr>
          <w:rFonts w:ascii="Times New Roman" w:hAnsi="Times New Roman"/>
          <w:color w:val="000000"/>
          <w:sz w:val="24"/>
          <w:szCs w:val="24"/>
        </w:rPr>
        <w:t xml:space="preserve"> (partnerystės) sutarties kopiją arba analogišką susitarimą dėl partnerystės pagrindžiantį dokumentą, jei projektas įgyvendinamas su partneriu (-</w:t>
      </w:r>
      <w:proofErr w:type="spellStart"/>
      <w:r>
        <w:rPr>
          <w:rFonts w:ascii="Times New Roman" w:hAnsi="Times New Roman"/>
          <w:color w:val="000000"/>
          <w:sz w:val="24"/>
          <w:szCs w:val="24"/>
        </w:rPr>
        <w:t>iais</w:t>
      </w:r>
      <w:proofErr w:type="spellEnd"/>
      <w:r>
        <w:rPr>
          <w:rFonts w:ascii="Times New Roman" w:hAnsi="Times New Roman"/>
          <w:color w:val="000000"/>
          <w:sz w:val="24"/>
          <w:szCs w:val="24"/>
        </w:rPr>
        <w:t>);</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xml:space="preserve">.4. </w:t>
      </w:r>
      <w:r w:rsidR="00B36AA8" w:rsidRPr="008E0B63">
        <w:rPr>
          <w:rFonts w:ascii="Times New Roman" w:eastAsia="Times New Roman" w:hAnsi="Times New Roman"/>
          <w:sz w:val="24"/>
          <w:szCs w:val="24"/>
          <w:lang w:eastAsia="lt-LT"/>
        </w:rPr>
        <w:t xml:space="preserve">informaciją, reikalingą projekto atitikčiai projektų atrankos kriterijams įvertinti (Aprašo </w:t>
      </w:r>
      <w:r w:rsidR="00B36AA8" w:rsidRPr="00B36AA8">
        <w:rPr>
          <w:rFonts w:ascii="Times New Roman" w:eastAsia="Times New Roman" w:hAnsi="Times New Roman"/>
          <w:sz w:val="24"/>
          <w:szCs w:val="24"/>
          <w:highlight w:val="lightGray"/>
          <w:lang w:eastAsia="lt-LT"/>
        </w:rPr>
        <w:t>3 priedas</w:t>
      </w:r>
      <w:r w:rsidR="00B36AA8" w:rsidRPr="008E0B63">
        <w:rPr>
          <w:rFonts w:ascii="Times New Roman" w:eastAsia="Times New Roman" w:hAnsi="Times New Roman"/>
          <w:sz w:val="24"/>
          <w:szCs w:val="24"/>
          <w:lang w:eastAsia="lt-LT"/>
        </w:rPr>
        <w:t>);</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xml:space="preserve">.5. </w:t>
      </w:r>
      <w:r w:rsidR="00B36AA8" w:rsidRPr="003B5FCF">
        <w:rPr>
          <w:rFonts w:ascii="Times New Roman" w:eastAsia="Times New Roman" w:hAnsi="Times New Roman"/>
          <w:sz w:val="24"/>
          <w:szCs w:val="24"/>
          <w:lang w:eastAsia="lt-LT"/>
        </w:rPr>
        <w:t>dokumentus, pagrindžiančius projekto biudžeto pagrįstumą (komerciniai pasiūlymai, nuorodos į rinkoje esančias kainas ir kt.)</w:t>
      </w:r>
      <w:r w:rsidR="00B36AA8">
        <w:rPr>
          <w:rFonts w:ascii="Times New Roman" w:eastAsia="Times New Roman" w:hAnsi="Times New Roman"/>
          <w:sz w:val="24"/>
          <w:szCs w:val="24"/>
          <w:lang w:eastAsia="lt-LT"/>
        </w:rPr>
        <w:t>;</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xml:space="preserve">.6. finansavimo šaltinius (pareiškėjo ir (ar) partnerio įnašą ir netinkamų išlaidų padengimą) pagrindžiančius dokumentus. </w:t>
      </w:r>
    </w:p>
    <w:p w:rsidR="00233F49"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5</w:t>
      </w:r>
      <w:r w:rsidR="00BC33A3" w:rsidRPr="008E0B63">
        <w:rPr>
          <w:rFonts w:ascii="Times New Roman" w:eastAsia="Times New Roman" w:hAnsi="Times New Roman"/>
          <w:sz w:val="24"/>
          <w:szCs w:val="24"/>
          <w:lang w:eastAsia="lt-LT"/>
        </w:rPr>
        <w:t>.</w:t>
      </w:r>
      <w:r w:rsidR="00233F49" w:rsidRPr="008E0B63">
        <w:rPr>
          <w:rFonts w:ascii="Times New Roman" w:eastAsia="Times New Roman" w:hAnsi="Times New Roman"/>
          <w:sz w:val="24"/>
          <w:szCs w:val="24"/>
          <w:lang w:eastAsia="lt-LT"/>
        </w:rPr>
        <w:t xml:space="preserve"> Paraiškų pateikimo </w:t>
      </w:r>
      <w:r w:rsidR="004857C5" w:rsidRPr="008E0B63">
        <w:rPr>
          <w:rFonts w:ascii="Times New Roman" w:eastAsia="Times New Roman" w:hAnsi="Times New Roman"/>
          <w:sz w:val="24"/>
          <w:szCs w:val="24"/>
          <w:lang w:eastAsia="lt-LT"/>
        </w:rPr>
        <w:t xml:space="preserve">paskutinė diena </w:t>
      </w:r>
      <w:r w:rsidR="00233F49" w:rsidRPr="008E0B63">
        <w:rPr>
          <w:rFonts w:ascii="Times New Roman" w:eastAsia="Times New Roman" w:hAnsi="Times New Roman"/>
          <w:sz w:val="24"/>
          <w:szCs w:val="24"/>
          <w:lang w:eastAsia="lt-LT"/>
        </w:rPr>
        <w:t>nustat</w:t>
      </w:r>
      <w:r w:rsidR="00AA64E1" w:rsidRPr="008E0B63">
        <w:rPr>
          <w:rFonts w:ascii="Times New Roman" w:eastAsia="Times New Roman" w:hAnsi="Times New Roman"/>
          <w:sz w:val="24"/>
          <w:szCs w:val="24"/>
          <w:lang w:eastAsia="lt-LT"/>
        </w:rPr>
        <w:t>oma</w:t>
      </w:r>
      <w:r w:rsidR="00233F49" w:rsidRPr="008E0B63">
        <w:rPr>
          <w:rFonts w:ascii="Times New Roman" w:eastAsia="Times New Roman" w:hAnsi="Times New Roman"/>
          <w:sz w:val="24"/>
          <w:szCs w:val="24"/>
          <w:lang w:eastAsia="lt-LT"/>
        </w:rPr>
        <w:t xml:space="preserve"> </w:t>
      </w:r>
      <w:r w:rsidR="00DA119A" w:rsidRPr="008E0B63">
        <w:rPr>
          <w:rFonts w:ascii="Times New Roman" w:eastAsia="Times New Roman" w:hAnsi="Times New Roman"/>
          <w:sz w:val="24"/>
          <w:szCs w:val="24"/>
          <w:lang w:eastAsia="lt-LT"/>
        </w:rPr>
        <w:t>valstybės projektų sąraše</w:t>
      </w:r>
      <w:r>
        <w:rPr>
          <w:rFonts w:ascii="Times New Roman" w:eastAsia="Times New Roman" w:hAnsi="Times New Roman"/>
          <w:sz w:val="24"/>
          <w:szCs w:val="24"/>
          <w:lang w:eastAsia="lt-LT"/>
        </w:rPr>
        <w:t xml:space="preserve">, kuris skelbiamas ES struktūrinių fondų svetainėje </w:t>
      </w:r>
      <w:proofErr w:type="spellStart"/>
      <w:r>
        <w:rPr>
          <w:rFonts w:ascii="Times New Roman" w:eastAsia="Times New Roman" w:hAnsi="Times New Roman"/>
          <w:sz w:val="24"/>
          <w:szCs w:val="24"/>
          <w:lang w:eastAsia="lt-LT"/>
        </w:rPr>
        <w:t>www.esinvesticijos.lt</w:t>
      </w:r>
      <w:proofErr w:type="spellEnd"/>
      <w:r w:rsidR="00233F49" w:rsidRPr="008E0B63">
        <w:rPr>
          <w:rFonts w:ascii="Times New Roman" w:eastAsia="Times New Roman" w:hAnsi="Times New Roman"/>
          <w:sz w:val="24"/>
          <w:szCs w:val="24"/>
          <w:lang w:eastAsia="lt-LT"/>
        </w:rPr>
        <w:t>.</w:t>
      </w:r>
    </w:p>
    <w:p w:rsidR="00222D9F"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6</w:t>
      </w:r>
      <w:r w:rsidR="00222D9F" w:rsidRPr="008E0B63">
        <w:rPr>
          <w:rFonts w:ascii="Times New Roman" w:eastAsia="Times New Roman" w:hAnsi="Times New Roman"/>
          <w:sz w:val="24"/>
          <w:szCs w:val="24"/>
          <w:lang w:eastAsia="lt-LT"/>
        </w:rPr>
        <w:t xml:space="preserve">. Pareiškėjai informuojami ir konsultuojami Projektų taisyklių </w:t>
      </w:r>
      <w:r w:rsidR="00533D65" w:rsidRPr="008E0B63">
        <w:rPr>
          <w:rFonts w:ascii="Times New Roman" w:eastAsia="Times New Roman" w:hAnsi="Times New Roman"/>
          <w:sz w:val="24"/>
          <w:szCs w:val="24"/>
          <w:lang w:eastAsia="lt-LT"/>
        </w:rPr>
        <w:t xml:space="preserve">II skyriaus </w:t>
      </w:r>
      <w:r w:rsidR="007D7242" w:rsidRPr="008E0B63">
        <w:rPr>
          <w:rFonts w:ascii="Times New Roman" w:eastAsia="Times New Roman" w:hAnsi="Times New Roman"/>
          <w:sz w:val="24"/>
          <w:szCs w:val="24"/>
          <w:lang w:eastAsia="lt-LT"/>
        </w:rPr>
        <w:t xml:space="preserve">penktajame </w:t>
      </w:r>
      <w:r w:rsidR="00222D9F" w:rsidRPr="008E0B63">
        <w:rPr>
          <w:rFonts w:ascii="Times New Roman" w:eastAsia="Times New Roman" w:hAnsi="Times New Roman"/>
          <w:sz w:val="24"/>
          <w:szCs w:val="24"/>
          <w:lang w:eastAsia="lt-LT"/>
        </w:rPr>
        <w:t xml:space="preserve">skirsnyje nustatyta tvarka. Informacija apie konkrečius įgyvendinančiosios institucijos konsultuojančius asmenis ir jų </w:t>
      </w:r>
      <w:r w:rsidR="009E05FF" w:rsidRPr="009E05FF">
        <w:rPr>
          <w:rFonts w:ascii="Times New Roman" w:eastAsia="Times New Roman" w:hAnsi="Times New Roman"/>
          <w:sz w:val="24"/>
          <w:szCs w:val="24"/>
          <w:lang w:eastAsia="lt-LT"/>
        </w:rPr>
        <w:t>kontakt</w:t>
      </w:r>
      <w:r w:rsidR="009E05FF">
        <w:rPr>
          <w:rFonts w:ascii="Times New Roman" w:eastAsia="Times New Roman" w:hAnsi="Times New Roman"/>
          <w:sz w:val="24"/>
          <w:szCs w:val="24"/>
          <w:lang w:eastAsia="lt-LT"/>
        </w:rPr>
        <w:t>ai</w:t>
      </w:r>
      <w:r w:rsidR="009E05FF" w:rsidRPr="008E0B63">
        <w:rPr>
          <w:rFonts w:ascii="Times New Roman" w:eastAsia="Times New Roman" w:hAnsi="Times New Roman"/>
          <w:sz w:val="24"/>
          <w:szCs w:val="24"/>
          <w:lang w:eastAsia="lt-LT"/>
        </w:rPr>
        <w:t xml:space="preserve"> </w:t>
      </w:r>
      <w:r w:rsidR="00222D9F" w:rsidRPr="008E0B63">
        <w:rPr>
          <w:rFonts w:ascii="Times New Roman" w:eastAsia="Times New Roman" w:hAnsi="Times New Roman"/>
          <w:sz w:val="24"/>
          <w:szCs w:val="24"/>
          <w:lang w:eastAsia="lt-LT"/>
        </w:rPr>
        <w:t xml:space="preserve">bus </w:t>
      </w:r>
      <w:r w:rsidR="009E05FF" w:rsidRPr="008E0B63">
        <w:rPr>
          <w:rFonts w:ascii="Times New Roman" w:eastAsia="Times New Roman" w:hAnsi="Times New Roman"/>
          <w:sz w:val="24"/>
          <w:szCs w:val="24"/>
          <w:lang w:eastAsia="lt-LT"/>
        </w:rPr>
        <w:t>nurodyt</w:t>
      </w:r>
      <w:r w:rsidR="009E05FF">
        <w:rPr>
          <w:rFonts w:ascii="Times New Roman" w:eastAsia="Times New Roman" w:hAnsi="Times New Roman"/>
          <w:sz w:val="24"/>
          <w:szCs w:val="24"/>
          <w:lang w:eastAsia="lt-LT"/>
        </w:rPr>
        <w:t>i</w:t>
      </w:r>
      <w:r w:rsidR="009E05FF" w:rsidRPr="008E0B63">
        <w:rPr>
          <w:rFonts w:ascii="Times New Roman" w:eastAsia="Times New Roman" w:hAnsi="Times New Roman"/>
          <w:sz w:val="24"/>
          <w:szCs w:val="24"/>
          <w:lang w:eastAsia="lt-LT"/>
        </w:rPr>
        <w:t xml:space="preserve"> </w:t>
      </w:r>
      <w:r w:rsidR="00DA119A" w:rsidRPr="008E0B63">
        <w:rPr>
          <w:rStyle w:val="Hyperlink"/>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222D9F" w:rsidRPr="008E0B63">
        <w:rPr>
          <w:rFonts w:ascii="Times New Roman" w:eastAsia="Times New Roman" w:hAnsi="Times New Roman"/>
          <w:i/>
          <w:sz w:val="24"/>
          <w:szCs w:val="24"/>
          <w:lang w:eastAsia="lt-LT"/>
        </w:rPr>
        <w:t xml:space="preserve">. </w:t>
      </w:r>
    </w:p>
    <w:p w:rsidR="00360E7A"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7</w:t>
      </w:r>
      <w:r w:rsidR="00747BA9" w:rsidRPr="008E0B63">
        <w:rPr>
          <w:rFonts w:ascii="Times New Roman" w:eastAsia="Times New Roman" w:hAnsi="Times New Roman"/>
          <w:sz w:val="24"/>
          <w:szCs w:val="24"/>
          <w:lang w:eastAsia="lt-LT"/>
        </w:rPr>
        <w:t xml:space="preserve">. </w:t>
      </w:r>
      <w:r w:rsidR="002E3927" w:rsidRPr="008E0B63">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4274A4" w:rsidRPr="008E0B63">
        <w:rPr>
          <w:rFonts w:ascii="Times New Roman" w:eastAsia="Times New Roman" w:hAnsi="Times New Roman"/>
          <w:sz w:val="24"/>
          <w:szCs w:val="24"/>
          <w:lang w:eastAsia="lt-LT"/>
        </w:rPr>
        <w:t>ta tvarka pagal Aprašo 1 priede</w:t>
      </w:r>
      <w:r w:rsidR="002E3927" w:rsidRPr="008E0B63">
        <w:rPr>
          <w:rFonts w:ascii="Times New Roman" w:eastAsia="Times New Roman" w:hAnsi="Times New Roman"/>
          <w:sz w:val="24"/>
          <w:szCs w:val="24"/>
          <w:lang w:eastAsia="lt-LT"/>
        </w:rPr>
        <w:t xml:space="preserve"> „</w:t>
      </w:r>
      <w:r w:rsidR="004274A4" w:rsidRPr="008E0B63">
        <w:rPr>
          <w:rFonts w:ascii="Times New Roman" w:eastAsia="Times New Roman" w:hAnsi="Times New Roman"/>
          <w:sz w:val="24"/>
          <w:szCs w:val="24"/>
          <w:lang w:eastAsia="lt-LT"/>
        </w:rPr>
        <w:t>Projekto t</w:t>
      </w:r>
      <w:r w:rsidR="002E3927" w:rsidRPr="008E0B63">
        <w:rPr>
          <w:rFonts w:ascii="Times New Roman" w:eastAsia="Times New Roman" w:hAnsi="Times New Roman"/>
          <w:sz w:val="24"/>
          <w:szCs w:val="24"/>
          <w:lang w:eastAsia="lt-LT"/>
        </w:rPr>
        <w:t>inkamumo finansuoti vertinimo lentelė“ nustatytus reikalavi</w:t>
      </w:r>
      <w:r w:rsidR="00DA119A" w:rsidRPr="008E0B63">
        <w:rPr>
          <w:rFonts w:ascii="Times New Roman" w:eastAsia="Times New Roman" w:hAnsi="Times New Roman"/>
          <w:sz w:val="24"/>
          <w:szCs w:val="24"/>
          <w:lang w:eastAsia="lt-LT"/>
        </w:rPr>
        <w:t>mus</w:t>
      </w:r>
      <w:r w:rsidR="002E3927" w:rsidRPr="008E0B63">
        <w:rPr>
          <w:rFonts w:ascii="Times New Roman" w:eastAsia="Times New Roman" w:hAnsi="Times New Roman"/>
          <w:sz w:val="24"/>
          <w:szCs w:val="24"/>
          <w:lang w:eastAsia="lt-LT"/>
        </w:rPr>
        <w:t>.</w:t>
      </w:r>
    </w:p>
    <w:p w:rsidR="00490812"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8</w:t>
      </w:r>
      <w:r>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Paraiškos vertinimo metu įgyvendinančioji institucija gali paprašyti pareiškėj</w:t>
      </w:r>
      <w:r w:rsidR="00FD59FC" w:rsidRPr="008E0B63">
        <w:rPr>
          <w:rFonts w:ascii="Times New Roman" w:eastAsia="Times New Roman" w:hAnsi="Times New Roman"/>
          <w:sz w:val="24"/>
          <w:szCs w:val="24"/>
          <w:lang w:eastAsia="lt-LT"/>
        </w:rPr>
        <w:t>o</w:t>
      </w:r>
      <w:r w:rsidR="00360E7A" w:rsidRPr="008E0B63">
        <w:rPr>
          <w:rFonts w:ascii="Times New Roman" w:eastAsia="Times New Roman" w:hAnsi="Times New Roman"/>
          <w:sz w:val="24"/>
          <w:szCs w:val="24"/>
          <w:lang w:eastAsia="lt-LT"/>
        </w:rPr>
        <w:t xml:space="preserve"> pateikti trūkstamą informaciją ir (arba) dokumentus</w:t>
      </w:r>
      <w:r w:rsidR="00DD323D" w:rsidRPr="008E0B63">
        <w:rPr>
          <w:rFonts w:ascii="Times New Roman" w:eastAsia="Times New Roman" w:hAnsi="Times New Roman"/>
          <w:sz w:val="24"/>
          <w:szCs w:val="24"/>
          <w:lang w:eastAsia="lt-LT"/>
        </w:rPr>
        <w:t xml:space="preserve"> Projektų taisyklių 118 punkte</w:t>
      </w:r>
      <w:r w:rsidR="008D25EE" w:rsidRPr="008E0B63">
        <w:rPr>
          <w:rFonts w:ascii="Times New Roman" w:eastAsia="Times New Roman" w:hAnsi="Times New Roman"/>
          <w:sz w:val="24"/>
          <w:szCs w:val="24"/>
          <w:lang w:eastAsia="lt-LT"/>
        </w:rPr>
        <w:t xml:space="preserve"> nustatyta tvarka</w:t>
      </w:r>
      <w:r w:rsidR="00DD323D" w:rsidRPr="008E0B63">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w:t>
      </w:r>
    </w:p>
    <w:p w:rsidR="00DA119A" w:rsidRPr="008E0B63" w:rsidRDefault="00207DE5"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562BB9">
        <w:rPr>
          <w:rFonts w:ascii="Times New Roman" w:eastAsia="Times New Roman" w:hAnsi="Times New Roman"/>
          <w:sz w:val="24"/>
          <w:szCs w:val="24"/>
          <w:lang w:eastAsia="lt-LT"/>
        </w:rPr>
        <w:t>9</w:t>
      </w:r>
      <w:r w:rsidR="00310642" w:rsidRPr="008E0B63">
        <w:rPr>
          <w:rFonts w:ascii="Times New Roman" w:eastAsia="Times New Roman" w:hAnsi="Times New Roman"/>
          <w:sz w:val="24"/>
          <w:szCs w:val="24"/>
          <w:lang w:eastAsia="lt-LT"/>
        </w:rPr>
        <w:t>. Parai</w:t>
      </w:r>
      <w:r w:rsidR="00AA22FF" w:rsidRPr="008E0B63">
        <w:rPr>
          <w:rFonts w:ascii="Times New Roman" w:eastAsia="Times New Roman" w:hAnsi="Times New Roman"/>
          <w:sz w:val="24"/>
          <w:szCs w:val="24"/>
          <w:lang w:eastAsia="lt-LT"/>
        </w:rPr>
        <w:t xml:space="preserve">škos vertinamos ne ilgiau kaip </w:t>
      </w:r>
      <w:r w:rsidR="005F6329" w:rsidRPr="008E0B63">
        <w:rPr>
          <w:rFonts w:ascii="Times New Roman" w:eastAsia="Times New Roman" w:hAnsi="Times New Roman"/>
          <w:sz w:val="24"/>
          <w:szCs w:val="24"/>
          <w:lang w:eastAsia="lt-LT"/>
        </w:rPr>
        <w:t>6</w:t>
      </w:r>
      <w:r w:rsidR="00AA22FF" w:rsidRPr="008E0B63">
        <w:rPr>
          <w:rFonts w:ascii="Times New Roman" w:eastAsia="Times New Roman" w:hAnsi="Times New Roman"/>
          <w:sz w:val="24"/>
          <w:szCs w:val="24"/>
          <w:lang w:eastAsia="lt-LT"/>
        </w:rPr>
        <w:t xml:space="preserve">0 </w:t>
      </w:r>
      <w:r w:rsidR="00310642" w:rsidRPr="008E0B63">
        <w:rPr>
          <w:rFonts w:ascii="Times New Roman" w:eastAsia="Times New Roman" w:hAnsi="Times New Roman"/>
          <w:sz w:val="24"/>
          <w:szCs w:val="24"/>
          <w:lang w:eastAsia="lt-LT"/>
        </w:rPr>
        <w:t>dienų</w:t>
      </w:r>
      <w:r w:rsidR="00750682" w:rsidRPr="008E0B63">
        <w:rPr>
          <w:rFonts w:ascii="Times New Roman" w:eastAsia="Times New Roman" w:hAnsi="Times New Roman"/>
          <w:sz w:val="24"/>
          <w:szCs w:val="24"/>
          <w:lang w:eastAsia="lt-LT"/>
        </w:rPr>
        <w:t xml:space="preserve"> </w:t>
      </w:r>
      <w:r w:rsidR="00310642" w:rsidRPr="008E0B63">
        <w:rPr>
          <w:rFonts w:ascii="Times New Roman" w:eastAsia="Times New Roman" w:hAnsi="Times New Roman"/>
          <w:sz w:val="24"/>
          <w:szCs w:val="24"/>
          <w:lang w:eastAsia="lt-LT"/>
        </w:rPr>
        <w:t xml:space="preserve">nuo </w:t>
      </w:r>
      <w:r w:rsidR="00DA119A" w:rsidRPr="008E0B63">
        <w:rPr>
          <w:rFonts w:ascii="Times New Roman" w:eastAsia="Times New Roman" w:hAnsi="Times New Roman"/>
          <w:sz w:val="24"/>
          <w:szCs w:val="24"/>
          <w:lang w:eastAsia="lt-LT"/>
        </w:rPr>
        <w:t xml:space="preserve">valstybės projekto paraiškos gavimo dienos. </w:t>
      </w:r>
      <w:r w:rsidR="00B5358C">
        <w:rPr>
          <w:rFonts w:ascii="Times New Roman" w:eastAsia="Times New Roman" w:hAnsi="Times New Roman"/>
          <w:sz w:val="24"/>
          <w:szCs w:val="24"/>
          <w:lang w:eastAsia="lt-LT"/>
        </w:rPr>
        <w:t xml:space="preserve">Paraiškos gavimo diena yra laikoma paraiškos registravimo </w:t>
      </w:r>
      <w:r w:rsidR="00B5358C" w:rsidRPr="00F834C6">
        <w:rPr>
          <w:rFonts w:ascii="Times New Roman" w:eastAsia="Times New Roman" w:hAnsi="Times New Roman"/>
          <w:sz w:val="24"/>
          <w:szCs w:val="24"/>
          <w:lang w:eastAsia="lt-LT"/>
        </w:rPr>
        <w:t>įgyvendinančio</w:t>
      </w:r>
      <w:r w:rsidR="00297859" w:rsidRPr="00DC2999">
        <w:rPr>
          <w:rFonts w:ascii="Times New Roman" w:eastAsia="Times New Roman" w:hAnsi="Times New Roman"/>
          <w:sz w:val="24"/>
          <w:szCs w:val="24"/>
          <w:lang w:eastAsia="lt-LT"/>
        </w:rPr>
        <w:t>jo</w:t>
      </w:r>
      <w:r w:rsidR="00B5358C" w:rsidRPr="00F834C6">
        <w:rPr>
          <w:rFonts w:ascii="Times New Roman" w:eastAsia="Times New Roman" w:hAnsi="Times New Roman"/>
          <w:sz w:val="24"/>
          <w:szCs w:val="24"/>
          <w:lang w:eastAsia="lt-LT"/>
        </w:rPr>
        <w:t>je</w:t>
      </w:r>
      <w:r w:rsidR="00B5358C">
        <w:rPr>
          <w:rFonts w:ascii="Times New Roman" w:eastAsia="Times New Roman" w:hAnsi="Times New Roman"/>
          <w:sz w:val="24"/>
          <w:szCs w:val="24"/>
          <w:lang w:eastAsia="lt-LT"/>
        </w:rPr>
        <w:t xml:space="preserve"> institucijoje diena.</w:t>
      </w:r>
      <w:r w:rsidR="00DA119A" w:rsidRPr="008E0B63">
        <w:rPr>
          <w:rFonts w:ascii="Times New Roman" w:eastAsia="Times New Roman" w:hAnsi="Times New Roman"/>
          <w:sz w:val="24"/>
          <w:szCs w:val="24"/>
          <w:lang w:eastAsia="lt-LT"/>
        </w:rPr>
        <w:t xml:space="preserve"> </w:t>
      </w:r>
    </w:p>
    <w:p w:rsidR="008A61DC" w:rsidRPr="008E0B63" w:rsidRDefault="00562BB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8A61DC" w:rsidRPr="008E0B63">
        <w:rPr>
          <w:rFonts w:ascii="Times New Roman" w:eastAsia="Times New Roman" w:hAnsi="Times New Roman"/>
          <w:sz w:val="24"/>
          <w:szCs w:val="24"/>
          <w:lang w:eastAsia="lt-LT"/>
        </w:rPr>
        <w:t xml:space="preserve">. Nepavykus paraiškų įvertinti per nustatytą terminą </w:t>
      </w:r>
      <w:r w:rsidR="0089420F" w:rsidRPr="008E0B63">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8A61DC" w:rsidRPr="008E0B63">
        <w:rPr>
          <w:rFonts w:ascii="Times New Roman" w:eastAsia="Times New Roman" w:hAnsi="Times New Roman"/>
          <w:sz w:val="24"/>
          <w:szCs w:val="24"/>
          <w:lang w:eastAsia="lt-LT"/>
        </w:rPr>
        <w:t>, vertinimo terminas gali būti pratęstas įgyvendinančiosios institucijos sprendimu. Apie naują paraiškų vertinimo terminą</w:t>
      </w:r>
      <w:r w:rsidR="00DD323D" w:rsidRPr="008E0B63">
        <w:rPr>
          <w:rFonts w:ascii="Times New Roman" w:eastAsia="Times New Roman" w:hAnsi="Times New Roman"/>
          <w:sz w:val="24"/>
          <w:szCs w:val="24"/>
          <w:lang w:eastAsia="lt-LT"/>
        </w:rPr>
        <w:t xml:space="preserve"> Projektų taisyklių 127 punkte nustatyta tvarka</w:t>
      </w:r>
      <w:r w:rsidR="008A61DC" w:rsidRPr="008E0B63">
        <w:rPr>
          <w:rFonts w:ascii="Times New Roman" w:eastAsia="Times New Roman" w:hAnsi="Times New Roman"/>
          <w:sz w:val="24"/>
          <w:szCs w:val="24"/>
          <w:lang w:eastAsia="lt-LT"/>
        </w:rPr>
        <w:t xml:space="preserve"> įgyvendinančioji institucija informuoja pareiškėjus</w:t>
      </w:r>
      <w:r w:rsidR="00E950C3"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raštu</w:t>
      </w:r>
      <w:r w:rsidR="00E73A29" w:rsidRPr="008E0B63">
        <w:rPr>
          <w:rFonts w:ascii="Times New Roman" w:eastAsia="Times New Roman" w:hAnsi="Times New Roman"/>
          <w:sz w:val="24"/>
          <w:szCs w:val="24"/>
          <w:lang w:eastAsia="lt-LT"/>
        </w:rPr>
        <w:t>,</w:t>
      </w:r>
      <w:r w:rsidR="004A2DD4" w:rsidRPr="008E0B63">
        <w:rPr>
          <w:rFonts w:ascii="Times New Roman" w:eastAsia="Times New Roman" w:hAnsi="Times New Roman"/>
          <w:sz w:val="24"/>
          <w:szCs w:val="24"/>
          <w:lang w:eastAsia="lt-LT"/>
        </w:rPr>
        <w:t xml:space="preserve"> </w:t>
      </w:r>
      <w:r w:rsidR="00DD323D" w:rsidRPr="008E0B63">
        <w:rPr>
          <w:rFonts w:ascii="Times New Roman" w:eastAsia="Times New Roman" w:hAnsi="Times New Roman"/>
          <w:sz w:val="24"/>
          <w:szCs w:val="24"/>
          <w:lang w:eastAsia="lt-LT"/>
        </w:rPr>
        <w:t xml:space="preserve">vadovaudamasi Projektų taisyklių </w:t>
      </w:r>
      <w:r w:rsidR="00E73A29" w:rsidRPr="008E0B63">
        <w:rPr>
          <w:rFonts w:ascii="Times New Roman" w:eastAsia="Times New Roman" w:hAnsi="Times New Roman"/>
          <w:sz w:val="24"/>
          <w:szCs w:val="24"/>
          <w:lang w:eastAsia="lt-LT"/>
        </w:rPr>
        <w:t xml:space="preserve">13 punktu </w:t>
      </w:r>
      <w:r w:rsidR="00E950C3"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informuoja per DMS)</w:t>
      </w:r>
      <w:r w:rsidR="004A2DD4" w:rsidRPr="008E0B63">
        <w:rPr>
          <w:rFonts w:ascii="Times New Roman" w:eastAsia="Times New Roman" w:hAnsi="Times New Roman"/>
          <w:sz w:val="24"/>
          <w:szCs w:val="24"/>
          <w:lang w:eastAsia="lt-LT"/>
        </w:rPr>
        <w:t xml:space="preserve">, taip pat </w:t>
      </w:r>
      <w:r w:rsidR="00373865" w:rsidRPr="008E0B63">
        <w:rPr>
          <w:rFonts w:ascii="Times New Roman" w:eastAsia="Times New Roman" w:hAnsi="Times New Roman"/>
          <w:sz w:val="24"/>
          <w:szCs w:val="24"/>
          <w:lang w:eastAsia="lt-LT"/>
        </w:rPr>
        <w:t>M</w:t>
      </w:r>
      <w:r w:rsidR="004A2DD4" w:rsidRPr="008E0B63">
        <w:rPr>
          <w:rFonts w:ascii="Times New Roman" w:eastAsia="Times New Roman" w:hAnsi="Times New Roman"/>
          <w:sz w:val="24"/>
          <w:szCs w:val="24"/>
          <w:lang w:eastAsia="lt-LT"/>
        </w:rPr>
        <w:t xml:space="preserve">inisteriją </w:t>
      </w:r>
      <w:r w:rsidR="00E73A29" w:rsidRPr="008E0B63">
        <w:rPr>
          <w:rFonts w:ascii="Times New Roman" w:eastAsia="Times New Roman" w:hAnsi="Times New Roman"/>
          <w:sz w:val="24"/>
          <w:szCs w:val="24"/>
          <w:lang w:eastAsia="lt-LT"/>
        </w:rPr>
        <w:t xml:space="preserve">ir vadovaujančiąją instituciją raštu, vadovaudamasi Projektų taisyklių 9 punktu </w:t>
      </w:r>
      <w:r w:rsidR="004A2DD4"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 xml:space="preserve"> – </w:t>
      </w:r>
      <w:r w:rsidR="004A2DD4" w:rsidRPr="008E0B63">
        <w:rPr>
          <w:rFonts w:ascii="Times New Roman" w:eastAsia="Times New Roman" w:hAnsi="Times New Roman"/>
          <w:sz w:val="24"/>
          <w:szCs w:val="24"/>
          <w:lang w:eastAsia="lt-LT"/>
        </w:rPr>
        <w:t xml:space="preserve">per </w:t>
      </w:r>
      <w:r w:rsidR="009F4987" w:rsidRPr="008E0B63">
        <w:rPr>
          <w:rFonts w:ascii="Times New Roman" w:eastAsia="Times New Roman" w:hAnsi="Times New Roman"/>
          <w:iCs/>
          <w:sz w:val="24"/>
          <w:szCs w:val="24"/>
          <w:lang w:eastAsia="lt-LT"/>
        </w:rPr>
        <w:t>2014</w:t>
      </w:r>
      <w:r w:rsidR="00E73A29" w:rsidRPr="008E0B63">
        <w:rPr>
          <w:rFonts w:ascii="Times New Roman" w:eastAsia="Times New Roman" w:hAnsi="Times New Roman"/>
          <w:iCs/>
          <w:sz w:val="24"/>
          <w:szCs w:val="24"/>
          <w:lang w:eastAsia="lt-LT"/>
        </w:rPr>
        <w:t>–</w:t>
      </w:r>
      <w:r w:rsidR="009F4987" w:rsidRPr="008E0B63">
        <w:rPr>
          <w:rFonts w:ascii="Times New Roman" w:eastAsia="Times New Roman" w:hAnsi="Times New Roman"/>
          <w:iCs/>
          <w:sz w:val="24"/>
          <w:szCs w:val="24"/>
          <w:lang w:eastAsia="lt-LT"/>
        </w:rPr>
        <w:t>2020 metų Europos Sąjungos struktūrinių fondų posistemį</w:t>
      </w:r>
      <w:r w:rsidR="009F4987"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SFMIS</w:t>
      </w:r>
      <w:r w:rsidR="004A2DD4" w:rsidRPr="008E0B63">
        <w:rPr>
          <w:rFonts w:ascii="Times New Roman" w:hAnsi="Times New Roman"/>
          <w:sz w:val="24"/>
          <w:szCs w:val="24"/>
        </w:rPr>
        <w:t>2014</w:t>
      </w:r>
      <w:r w:rsidR="00E73A29" w:rsidRPr="008E0B63">
        <w:rPr>
          <w:rFonts w:ascii="Times New Roman" w:hAnsi="Times New Roman"/>
          <w:sz w:val="24"/>
          <w:szCs w:val="24"/>
        </w:rPr>
        <w:t>)</w:t>
      </w:r>
      <w:r w:rsidR="004A2DD4" w:rsidRPr="008E0B63">
        <w:rPr>
          <w:rFonts w:ascii="Times New Roman" w:hAnsi="Times New Roman"/>
          <w:sz w:val="24"/>
          <w:szCs w:val="24"/>
        </w:rPr>
        <w:t xml:space="preserve">, </w:t>
      </w:r>
      <w:r w:rsidR="00687A6A">
        <w:rPr>
          <w:rFonts w:ascii="Times New Roman" w:hAnsi="Times New Roman"/>
          <w:sz w:val="24"/>
          <w:szCs w:val="24"/>
        </w:rPr>
        <w:t xml:space="preserve">ir </w:t>
      </w:r>
      <w:r w:rsidR="00687A6A" w:rsidRPr="008E0B63">
        <w:rPr>
          <w:rFonts w:ascii="Times New Roman" w:eastAsia="Times New Roman" w:hAnsi="Times New Roman"/>
          <w:sz w:val="24"/>
          <w:szCs w:val="24"/>
          <w:lang w:eastAsia="lt-LT"/>
        </w:rPr>
        <w:t>nurod</w:t>
      </w:r>
      <w:r w:rsidR="00687A6A">
        <w:rPr>
          <w:rFonts w:ascii="Times New Roman" w:eastAsia="Times New Roman" w:hAnsi="Times New Roman"/>
          <w:sz w:val="24"/>
          <w:szCs w:val="24"/>
          <w:lang w:eastAsia="lt-LT"/>
        </w:rPr>
        <w:t>o</w:t>
      </w:r>
      <w:r w:rsidR="00687A6A"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termino pratęsimo priežastis</w:t>
      </w:r>
      <w:r w:rsidR="00461EF2" w:rsidRPr="008E0B63">
        <w:rPr>
          <w:rFonts w:ascii="Times New Roman" w:eastAsia="Times New Roman" w:hAnsi="Times New Roman"/>
          <w:i/>
          <w:sz w:val="24"/>
          <w:szCs w:val="24"/>
          <w:lang w:eastAsia="lt-LT"/>
        </w:rPr>
        <w:t>.</w:t>
      </w:r>
    </w:p>
    <w:p w:rsidR="00587127" w:rsidRPr="008E0B63" w:rsidRDefault="00562BB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747BA9" w:rsidRPr="008E0B63">
        <w:rPr>
          <w:rFonts w:ascii="Times New Roman" w:eastAsia="Times New Roman" w:hAnsi="Times New Roman"/>
          <w:sz w:val="24"/>
          <w:szCs w:val="24"/>
          <w:lang w:eastAsia="lt-LT"/>
        </w:rPr>
        <w:t xml:space="preserve">. Paraiška </w:t>
      </w:r>
      <w:r w:rsidR="00587127" w:rsidRPr="008E0B63">
        <w:rPr>
          <w:rFonts w:ascii="Times New Roman" w:eastAsia="Times New Roman" w:hAnsi="Times New Roman"/>
          <w:sz w:val="24"/>
          <w:szCs w:val="24"/>
          <w:lang w:eastAsia="lt-LT"/>
        </w:rPr>
        <w:t>atmetama</w:t>
      </w:r>
      <w:r w:rsidR="00747BA9" w:rsidRPr="008E0B63">
        <w:rPr>
          <w:rFonts w:ascii="Times New Roman" w:eastAsia="Times New Roman" w:hAnsi="Times New Roman"/>
          <w:sz w:val="24"/>
          <w:szCs w:val="24"/>
          <w:lang w:eastAsia="lt-LT"/>
        </w:rPr>
        <w:t xml:space="preserve"> dėl </w:t>
      </w:r>
      <w:r w:rsidR="00A6444C" w:rsidRPr="008E0B63">
        <w:rPr>
          <w:rFonts w:ascii="Times New Roman" w:eastAsia="Times New Roman" w:hAnsi="Times New Roman"/>
          <w:sz w:val="24"/>
          <w:szCs w:val="24"/>
          <w:lang w:eastAsia="lt-LT"/>
        </w:rPr>
        <w:t>Apraše</w:t>
      </w:r>
      <w:r w:rsidR="00A6444C">
        <w:rPr>
          <w:rFonts w:ascii="Times New Roman" w:eastAsia="Times New Roman" w:hAnsi="Times New Roman"/>
          <w:sz w:val="24"/>
          <w:szCs w:val="24"/>
          <w:lang w:eastAsia="lt-LT"/>
        </w:rPr>
        <w:t>, Projektų taisyklių 93 punkte</w:t>
      </w:r>
      <w:r w:rsidR="00A6444C" w:rsidRPr="008E0B63">
        <w:rPr>
          <w:rFonts w:ascii="Times New Roman" w:eastAsia="Times New Roman" w:hAnsi="Times New Roman"/>
          <w:sz w:val="24"/>
          <w:szCs w:val="24"/>
          <w:lang w:eastAsia="lt-LT"/>
        </w:rPr>
        <w:t xml:space="preserve"> ir Projektų taisyklių III skyriaus keturioliktajame ir penkioliktajame skirsniuose nustatytų </w:t>
      </w:r>
      <w:r w:rsidR="00747BA9" w:rsidRPr="008E0B63">
        <w:rPr>
          <w:rFonts w:ascii="Times New Roman" w:eastAsia="Times New Roman" w:hAnsi="Times New Roman"/>
          <w:sz w:val="24"/>
          <w:szCs w:val="24"/>
          <w:lang w:eastAsia="lt-LT"/>
        </w:rPr>
        <w:t xml:space="preserve">priežasčių </w:t>
      </w:r>
      <w:r w:rsidR="00354B1C" w:rsidRPr="008E0B63">
        <w:rPr>
          <w:rFonts w:ascii="Times New Roman" w:eastAsia="Times New Roman" w:hAnsi="Times New Roman"/>
          <w:sz w:val="24"/>
          <w:szCs w:val="24"/>
          <w:lang w:eastAsia="lt-LT"/>
        </w:rPr>
        <w:t>juose</w:t>
      </w:r>
      <w:r w:rsidR="00DC605E" w:rsidRPr="008E0B63">
        <w:rPr>
          <w:rFonts w:ascii="Times New Roman" w:eastAsia="Times New Roman" w:hAnsi="Times New Roman"/>
          <w:sz w:val="24"/>
          <w:szCs w:val="24"/>
          <w:lang w:eastAsia="lt-LT"/>
        </w:rPr>
        <w:t xml:space="preserve"> nustatyta tvarka. Apie paraiškos atmetimą pareiškėjas informuojamas</w:t>
      </w:r>
      <w:r w:rsidR="00E950C3" w:rsidRPr="008E0B63">
        <w:rPr>
          <w:rFonts w:ascii="Times New Roman" w:eastAsia="Times New Roman" w:hAnsi="Times New Roman"/>
          <w:sz w:val="24"/>
          <w:szCs w:val="24"/>
          <w:lang w:eastAsia="lt-LT"/>
        </w:rPr>
        <w:t xml:space="preserve"> raštu (jeigu įdiegtos funkcinės galimybės</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 xml:space="preserve"> informuojamas per DMS)</w:t>
      </w:r>
      <w:r w:rsidR="00DC605E" w:rsidRPr="008E0B63">
        <w:rPr>
          <w:rFonts w:ascii="Times New Roman" w:eastAsia="Times New Roman" w:hAnsi="Times New Roman"/>
          <w:sz w:val="24"/>
          <w:szCs w:val="24"/>
          <w:lang w:eastAsia="lt-LT"/>
        </w:rPr>
        <w:t xml:space="preserve"> </w:t>
      </w:r>
      <w:r w:rsidR="00917740" w:rsidRPr="008E0B63">
        <w:rPr>
          <w:rFonts w:ascii="Times New Roman" w:eastAsia="Times New Roman" w:hAnsi="Times New Roman"/>
          <w:sz w:val="24"/>
          <w:szCs w:val="24"/>
          <w:lang w:eastAsia="lt-LT"/>
        </w:rPr>
        <w:t xml:space="preserve">per 3 darbo dienas </w:t>
      </w:r>
      <w:r w:rsidR="00360E7A" w:rsidRPr="008E0B63">
        <w:rPr>
          <w:rFonts w:ascii="Times New Roman" w:eastAsia="Times New Roman" w:hAnsi="Times New Roman"/>
          <w:sz w:val="24"/>
          <w:szCs w:val="24"/>
          <w:lang w:eastAsia="lt-LT"/>
        </w:rPr>
        <w:t>nuo sprendimo dėl paraiškos atmetimo priėmimo dienos</w:t>
      </w:r>
      <w:r w:rsidR="00DC605E" w:rsidRPr="008E0B63">
        <w:rPr>
          <w:rFonts w:ascii="Times New Roman" w:eastAsia="Times New Roman" w:hAnsi="Times New Roman"/>
          <w:sz w:val="24"/>
          <w:szCs w:val="24"/>
          <w:lang w:eastAsia="lt-LT"/>
        </w:rPr>
        <w:t>.</w:t>
      </w:r>
    </w:p>
    <w:p w:rsidR="0016442C"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2</w:t>
      </w:r>
      <w:r w:rsidR="00360E7A" w:rsidRPr="008E0B63">
        <w:rPr>
          <w:rFonts w:ascii="Times New Roman" w:eastAsia="Times New Roman" w:hAnsi="Times New Roman"/>
          <w:sz w:val="24"/>
          <w:szCs w:val="24"/>
          <w:lang w:eastAsia="lt-LT"/>
        </w:rPr>
        <w:t>. Pareiškėjas sprendimą</w:t>
      </w:r>
      <w:r w:rsidR="0016442C" w:rsidRPr="008E0B63">
        <w:rPr>
          <w:rFonts w:ascii="Times New Roman" w:eastAsia="Times New Roman" w:hAnsi="Times New Roman"/>
          <w:sz w:val="24"/>
          <w:szCs w:val="24"/>
          <w:lang w:eastAsia="lt-LT"/>
        </w:rPr>
        <w:t xml:space="preserve"> dėl paraiš</w:t>
      </w:r>
      <w:r w:rsidR="00360E7A" w:rsidRPr="008E0B63">
        <w:rPr>
          <w:rFonts w:ascii="Times New Roman" w:eastAsia="Times New Roman" w:hAnsi="Times New Roman"/>
          <w:sz w:val="24"/>
          <w:szCs w:val="24"/>
          <w:lang w:eastAsia="lt-LT"/>
        </w:rPr>
        <w:t>kos atmetimo gali apskųsti</w:t>
      </w:r>
      <w:r w:rsidR="0016442C" w:rsidRPr="008E0B63">
        <w:rPr>
          <w:rFonts w:ascii="Times New Roman" w:eastAsia="Times New Roman" w:hAnsi="Times New Roman"/>
          <w:sz w:val="24"/>
          <w:szCs w:val="24"/>
          <w:lang w:eastAsia="lt-LT"/>
        </w:rPr>
        <w:t xml:space="preserve"> Projektų taisyklių </w:t>
      </w:r>
      <w:r w:rsidR="002038F0"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keturiasdešimt trečiajame</w:t>
      </w:r>
      <w:r w:rsidR="0016442C" w:rsidRPr="008E0B63">
        <w:rPr>
          <w:rFonts w:ascii="Times New Roman" w:eastAsia="Times New Roman" w:hAnsi="Times New Roman"/>
          <w:sz w:val="24"/>
          <w:szCs w:val="24"/>
          <w:lang w:eastAsia="lt-LT"/>
        </w:rPr>
        <w:t xml:space="preserve"> skirsnyje nustatyta tvarka</w:t>
      </w:r>
      <w:r>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AB6BA5" w:rsidRPr="008E0B63">
        <w:rPr>
          <w:rFonts w:ascii="Times New Roman" w:eastAsia="Times New Roman" w:hAnsi="Times New Roman"/>
          <w:sz w:val="24"/>
          <w:szCs w:val="24"/>
          <w:lang w:eastAsia="lt-LT"/>
        </w:rPr>
        <w:t>.</w:t>
      </w:r>
      <w:r w:rsidR="0016442C" w:rsidRPr="008E0B63">
        <w:rPr>
          <w:rFonts w:ascii="Times New Roman" w:eastAsia="Times New Roman" w:hAnsi="Times New Roman"/>
          <w:sz w:val="24"/>
          <w:szCs w:val="24"/>
          <w:lang w:eastAsia="lt-LT"/>
        </w:rPr>
        <w:t xml:space="preserve"> </w:t>
      </w:r>
    </w:p>
    <w:p w:rsidR="00407E2A"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3</w:t>
      </w:r>
      <w:r w:rsidR="00407E2A" w:rsidRPr="008E0B63">
        <w:rPr>
          <w:rFonts w:ascii="Times New Roman" w:eastAsia="Times New Roman" w:hAnsi="Times New Roman"/>
          <w:sz w:val="24"/>
          <w:szCs w:val="24"/>
          <w:lang w:eastAsia="lt-LT"/>
        </w:rPr>
        <w:t xml:space="preserve">. </w:t>
      </w:r>
      <w:r w:rsidR="00207DE5">
        <w:rPr>
          <w:rFonts w:ascii="Times New Roman" w:eastAsia="Times New Roman" w:hAnsi="Times New Roman"/>
          <w:sz w:val="24"/>
          <w:szCs w:val="24"/>
          <w:lang w:eastAsia="lt-LT"/>
        </w:rPr>
        <w:t>Įgyvendinančiajai institucijai baigus paraiškų vertinimą, s</w:t>
      </w:r>
      <w:r w:rsidR="00222D9F" w:rsidRPr="008E0B63">
        <w:rPr>
          <w:rFonts w:ascii="Times New Roman" w:eastAsia="Times New Roman" w:hAnsi="Times New Roman"/>
          <w:sz w:val="24"/>
          <w:szCs w:val="24"/>
          <w:lang w:eastAsia="lt-LT"/>
        </w:rPr>
        <w:t>prendimą dėl projekto finansavimo arba nefinansavimo priima</w:t>
      </w:r>
      <w:r w:rsidR="00E279C5" w:rsidRPr="008E0B63">
        <w:rPr>
          <w:rFonts w:ascii="Times New Roman" w:eastAsia="Times New Roman" w:hAnsi="Times New Roman"/>
          <w:sz w:val="24"/>
          <w:szCs w:val="24"/>
          <w:lang w:eastAsia="lt-LT"/>
        </w:rPr>
        <w:t xml:space="preserve"> </w:t>
      </w:r>
      <w:r w:rsidR="00363C32" w:rsidRPr="008E0B63">
        <w:rPr>
          <w:rFonts w:ascii="Times New Roman" w:eastAsia="Times New Roman" w:hAnsi="Times New Roman"/>
          <w:sz w:val="24"/>
          <w:szCs w:val="24"/>
          <w:lang w:eastAsia="lt-LT"/>
        </w:rPr>
        <w:t>M</w:t>
      </w:r>
      <w:r w:rsidR="00E279C5" w:rsidRPr="008E0B63">
        <w:rPr>
          <w:rFonts w:ascii="Times New Roman" w:eastAsia="Times New Roman" w:hAnsi="Times New Roman"/>
          <w:sz w:val="24"/>
          <w:szCs w:val="24"/>
          <w:lang w:eastAsia="lt-LT"/>
        </w:rPr>
        <w:t xml:space="preserve">inisterija Projektų taisyklių </w:t>
      </w:r>
      <w:r w:rsidR="003D50B5"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septynioliktajame</w:t>
      </w:r>
      <w:r w:rsidR="00E279C5" w:rsidRPr="008E0B63">
        <w:rPr>
          <w:rFonts w:ascii="Times New Roman" w:eastAsia="Times New Roman" w:hAnsi="Times New Roman"/>
          <w:sz w:val="24"/>
          <w:szCs w:val="24"/>
          <w:lang w:eastAsia="lt-LT"/>
        </w:rPr>
        <w:t xml:space="preserve"> skirsnyje nustatyta tvarka.</w:t>
      </w:r>
      <w:r w:rsidR="00222D9F" w:rsidRPr="008E0B63">
        <w:rPr>
          <w:rFonts w:ascii="Times New Roman" w:eastAsia="Times New Roman" w:hAnsi="Times New Roman"/>
          <w:sz w:val="24"/>
          <w:szCs w:val="24"/>
          <w:lang w:eastAsia="lt-LT"/>
        </w:rPr>
        <w:t xml:space="preserve"> </w:t>
      </w:r>
    </w:p>
    <w:p w:rsidR="00102879"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4</w:t>
      </w:r>
      <w:r w:rsidR="006E5357" w:rsidRPr="008E0B63">
        <w:rPr>
          <w:rFonts w:ascii="Times New Roman" w:eastAsia="Times New Roman" w:hAnsi="Times New Roman"/>
          <w:sz w:val="24"/>
          <w:szCs w:val="24"/>
          <w:lang w:eastAsia="lt-LT"/>
        </w:rPr>
        <w:t xml:space="preserve">. </w:t>
      </w:r>
      <w:r w:rsidR="00E279C5" w:rsidRPr="008E0B63">
        <w:rPr>
          <w:rFonts w:ascii="Times New Roman" w:eastAsia="Times New Roman" w:hAnsi="Times New Roman"/>
          <w:sz w:val="24"/>
          <w:szCs w:val="24"/>
          <w:lang w:eastAsia="lt-LT"/>
        </w:rPr>
        <w:t xml:space="preserve">Ministerijai </w:t>
      </w:r>
      <w:r w:rsidR="006E5357" w:rsidRPr="008E0B63">
        <w:rPr>
          <w:rFonts w:ascii="Times New Roman" w:eastAsia="Times New Roman" w:hAnsi="Times New Roman"/>
          <w:sz w:val="24"/>
          <w:szCs w:val="24"/>
          <w:lang w:eastAsia="lt-LT"/>
        </w:rPr>
        <w:t>priėmus sprendimą finansuoti projektą, įgyvendinančioji institucija per</w:t>
      </w:r>
      <w:r w:rsidR="00DC2999">
        <w:rPr>
          <w:rFonts w:ascii="Times New Roman" w:eastAsia="Times New Roman" w:hAnsi="Times New Roman"/>
          <w:sz w:val="24"/>
          <w:szCs w:val="24"/>
          <w:lang w:eastAsia="lt-LT"/>
        </w:rPr>
        <w:t xml:space="preserve"> </w:t>
      </w:r>
      <w:r w:rsidR="005F1D31" w:rsidRPr="008E0B63">
        <w:rPr>
          <w:rFonts w:ascii="Times New Roman" w:eastAsia="Times New Roman" w:hAnsi="Times New Roman"/>
          <w:sz w:val="24"/>
          <w:szCs w:val="24"/>
          <w:lang w:eastAsia="lt-LT"/>
        </w:rPr>
        <w:t>3</w:t>
      </w:r>
      <w:r w:rsidR="005F1D31">
        <w:rPr>
          <w:rFonts w:ascii="Times New Roman" w:eastAsia="Times New Roman" w:hAnsi="Times New Roman"/>
          <w:sz w:val="24"/>
          <w:szCs w:val="24"/>
          <w:lang w:eastAsia="lt-LT"/>
        </w:rPr>
        <w:t> </w:t>
      </w:r>
      <w:r w:rsidR="006E5357" w:rsidRPr="008E0B63">
        <w:rPr>
          <w:rFonts w:ascii="Times New Roman" w:eastAsia="Times New Roman" w:hAnsi="Times New Roman"/>
          <w:sz w:val="24"/>
          <w:szCs w:val="24"/>
          <w:lang w:eastAsia="lt-LT"/>
        </w:rPr>
        <w:t xml:space="preserve">darbo dienas nuo </w:t>
      </w:r>
      <w:r w:rsidR="003F62EF" w:rsidRPr="008E0B63">
        <w:rPr>
          <w:rFonts w:ascii="Times New Roman" w:eastAsia="Times New Roman" w:hAnsi="Times New Roman"/>
          <w:sz w:val="24"/>
          <w:szCs w:val="24"/>
          <w:lang w:eastAsia="lt-LT"/>
        </w:rPr>
        <w:t>šio</w:t>
      </w:r>
      <w:r w:rsidR="00CE09F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sprendimo</w:t>
      </w:r>
      <w:r w:rsidR="00E279C5" w:rsidRPr="008E0B63">
        <w:rPr>
          <w:rFonts w:ascii="Times New Roman" w:eastAsia="Times New Roman" w:hAnsi="Times New Roman"/>
          <w:sz w:val="24"/>
          <w:szCs w:val="24"/>
          <w:lang w:eastAsia="lt-LT"/>
        </w:rPr>
        <w:t xml:space="preserve"> gavimo</w:t>
      </w:r>
      <w:r w:rsidR="006E5357" w:rsidRPr="008E0B63">
        <w:rPr>
          <w:rFonts w:ascii="Times New Roman" w:eastAsia="Times New Roman" w:hAnsi="Times New Roman"/>
          <w:sz w:val="24"/>
          <w:szCs w:val="24"/>
          <w:lang w:eastAsia="lt-LT"/>
        </w:rPr>
        <w:t xml:space="preserve"> dienos</w:t>
      </w:r>
      <w:r w:rsidR="00E950C3"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 xml:space="preserve">raštu </w:t>
      </w:r>
      <w:r w:rsidR="00E950C3" w:rsidRPr="008E0B63">
        <w:rPr>
          <w:rFonts w:ascii="Times New Roman" w:eastAsia="Times New Roman" w:hAnsi="Times New Roman"/>
          <w:sz w:val="24"/>
          <w:szCs w:val="24"/>
          <w:lang w:eastAsia="lt-LT"/>
        </w:rPr>
        <w:t>(jeigu įdiegtos funkcinės galimybės – per DMS)</w:t>
      </w:r>
      <w:r w:rsidR="006E5357" w:rsidRPr="008E0B63">
        <w:rPr>
          <w:rFonts w:ascii="Times New Roman" w:eastAsia="Times New Roman" w:hAnsi="Times New Roman"/>
          <w:sz w:val="24"/>
          <w:szCs w:val="24"/>
          <w:lang w:eastAsia="lt-LT"/>
        </w:rPr>
        <w:t xml:space="preserve"> pateikia šį sprendimą pareiškėjams</w:t>
      </w:r>
      <w:r w:rsidR="00172E5B" w:rsidRPr="008E0B63">
        <w:rPr>
          <w:rFonts w:ascii="Times New Roman" w:eastAsia="Times New Roman" w:hAnsi="Times New Roman"/>
          <w:sz w:val="24"/>
          <w:szCs w:val="24"/>
          <w:lang w:eastAsia="lt-LT"/>
        </w:rPr>
        <w:t>.</w:t>
      </w:r>
    </w:p>
    <w:p w:rsidR="00461EF2" w:rsidRPr="008E0B63" w:rsidRDefault="00781F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5</w:t>
      </w:r>
      <w:r w:rsidR="006F060F" w:rsidRPr="008E0B63">
        <w:rPr>
          <w:rFonts w:ascii="Times New Roman" w:eastAsia="Times New Roman" w:hAnsi="Times New Roman"/>
          <w:sz w:val="24"/>
          <w:szCs w:val="24"/>
          <w:lang w:eastAsia="lt-LT"/>
        </w:rPr>
        <w:t xml:space="preserve">. Pagal Aprašą finansuojamiems projektams </w:t>
      </w:r>
      <w:r w:rsidR="00C771E9" w:rsidRPr="008E0B63">
        <w:rPr>
          <w:rFonts w:ascii="Times New Roman" w:eastAsia="Times New Roman" w:hAnsi="Times New Roman"/>
          <w:sz w:val="24"/>
          <w:szCs w:val="24"/>
          <w:lang w:eastAsia="lt-LT"/>
        </w:rPr>
        <w:t xml:space="preserve">įgyvendinti </w:t>
      </w:r>
      <w:r w:rsidR="00DE3120">
        <w:rPr>
          <w:rFonts w:ascii="Times New Roman" w:eastAsia="Times New Roman" w:hAnsi="Times New Roman"/>
          <w:sz w:val="24"/>
          <w:szCs w:val="24"/>
          <w:lang w:eastAsia="lt-LT"/>
        </w:rPr>
        <w:t xml:space="preserve">tarp įgyvendinančiosios institucijos ir pareiškėjo </w:t>
      </w:r>
      <w:r w:rsidR="006F060F" w:rsidRPr="008E0B63">
        <w:rPr>
          <w:rFonts w:ascii="Times New Roman" w:eastAsia="Times New Roman" w:hAnsi="Times New Roman"/>
          <w:sz w:val="24"/>
          <w:szCs w:val="24"/>
          <w:lang w:eastAsia="lt-LT"/>
        </w:rPr>
        <w:t xml:space="preserve">bus sudaromos </w:t>
      </w:r>
      <w:r w:rsidR="00207DE5">
        <w:rPr>
          <w:rFonts w:ascii="Times New Roman" w:eastAsia="Times New Roman" w:hAnsi="Times New Roman"/>
          <w:sz w:val="24"/>
          <w:szCs w:val="24"/>
          <w:lang w:eastAsia="lt-LT"/>
        </w:rPr>
        <w:t>dvi</w:t>
      </w:r>
      <w:r w:rsidR="001B0AED" w:rsidRPr="003B5FCF">
        <w:rPr>
          <w:rFonts w:ascii="Times New Roman" w:eastAsia="Times New Roman" w:hAnsi="Times New Roman"/>
          <w:sz w:val="24"/>
          <w:szCs w:val="24"/>
          <w:lang w:eastAsia="lt-LT"/>
        </w:rPr>
        <w:t>šalės</w:t>
      </w:r>
      <w:r w:rsidR="001B0AED" w:rsidRPr="008E0B63">
        <w:rPr>
          <w:rFonts w:ascii="Times New Roman" w:eastAsia="Times New Roman" w:hAnsi="Times New Roman"/>
          <w:sz w:val="24"/>
          <w:szCs w:val="24"/>
          <w:lang w:eastAsia="lt-LT"/>
        </w:rPr>
        <w:t xml:space="preserve"> projektų </w:t>
      </w:r>
      <w:r w:rsidR="006F060F" w:rsidRPr="008E0B63">
        <w:rPr>
          <w:rFonts w:ascii="Times New Roman" w:eastAsia="Times New Roman" w:hAnsi="Times New Roman"/>
          <w:sz w:val="24"/>
          <w:szCs w:val="24"/>
          <w:lang w:eastAsia="lt-LT"/>
        </w:rPr>
        <w:t>sutartys</w:t>
      </w:r>
      <w:r w:rsidR="00461EF2" w:rsidRPr="008E0B63">
        <w:rPr>
          <w:rFonts w:ascii="Times New Roman" w:eastAsia="Times New Roman" w:hAnsi="Times New Roman"/>
          <w:sz w:val="24"/>
          <w:szCs w:val="24"/>
          <w:lang w:eastAsia="lt-LT"/>
        </w:rPr>
        <w:t xml:space="preserve">. </w:t>
      </w:r>
      <w:r w:rsidR="007912A5" w:rsidRPr="008E0B63">
        <w:rPr>
          <w:rFonts w:ascii="Times New Roman" w:eastAsia="Times New Roman" w:hAnsi="Times New Roman"/>
          <w:sz w:val="24"/>
          <w:szCs w:val="24"/>
          <w:lang w:eastAsia="lt-LT"/>
        </w:rPr>
        <w:t>Projektų s</w:t>
      </w:r>
      <w:r w:rsidR="00382BC5" w:rsidRPr="008E0B63">
        <w:rPr>
          <w:rFonts w:ascii="Times New Roman" w:eastAsia="Times New Roman" w:hAnsi="Times New Roman"/>
          <w:sz w:val="24"/>
          <w:szCs w:val="24"/>
          <w:lang w:eastAsia="lt-LT"/>
        </w:rPr>
        <w:t xml:space="preserve">utartys yra keičiamos ar nutraukiamos 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devynioliktajame</w:t>
      </w:r>
      <w:r w:rsidR="005B7859" w:rsidRPr="008E0B63">
        <w:rPr>
          <w:rFonts w:ascii="Times New Roman" w:eastAsia="Times New Roman" w:hAnsi="Times New Roman"/>
          <w:sz w:val="24"/>
          <w:szCs w:val="24"/>
          <w:lang w:eastAsia="lt-LT"/>
        </w:rPr>
        <w:t xml:space="preserve"> </w:t>
      </w:r>
      <w:r w:rsidR="00130E93" w:rsidRPr="008E0B63">
        <w:rPr>
          <w:rFonts w:ascii="Times New Roman" w:eastAsia="Times New Roman" w:hAnsi="Times New Roman"/>
          <w:sz w:val="24"/>
          <w:szCs w:val="24"/>
          <w:lang w:eastAsia="lt-LT"/>
        </w:rPr>
        <w:t>skirsnyje nustatyta tvarka.</w:t>
      </w:r>
    </w:p>
    <w:p w:rsidR="005D6FAB" w:rsidRPr="008E0B63" w:rsidRDefault="00207DE5" w:rsidP="00E279C5">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6</w:t>
      </w:r>
      <w:r w:rsidR="00772271" w:rsidRPr="008E0B63">
        <w:rPr>
          <w:rFonts w:ascii="Times New Roman" w:eastAsia="Times New Roman" w:hAnsi="Times New Roman"/>
          <w:sz w:val="24"/>
          <w:szCs w:val="24"/>
          <w:lang w:eastAsia="lt-LT"/>
        </w:rPr>
        <w:t>.</w:t>
      </w:r>
      <w:r w:rsidR="00102879"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Ministerijai priėmus sprendimą dėl projekto finansavimo, į</w:t>
      </w:r>
      <w:r w:rsidR="00FD712A" w:rsidRPr="008E0B63">
        <w:rPr>
          <w:rFonts w:ascii="Times New Roman" w:eastAsia="Times New Roman" w:hAnsi="Times New Roman"/>
          <w:sz w:val="24"/>
          <w:szCs w:val="24"/>
          <w:lang w:eastAsia="lt-LT"/>
        </w:rPr>
        <w:t xml:space="preserve">gyvendinančioji institucija </w:t>
      </w:r>
      <w:r w:rsidR="006E5357" w:rsidRPr="008E0B63">
        <w:rPr>
          <w:rFonts w:ascii="Times New Roman" w:eastAsia="Times New Roman" w:hAnsi="Times New Roman"/>
          <w:sz w:val="24"/>
          <w:szCs w:val="24"/>
          <w:lang w:eastAsia="lt-LT"/>
        </w:rPr>
        <w:t xml:space="preserve">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aštuonioliktajame</w:t>
      </w:r>
      <w:r w:rsidR="006E5357" w:rsidRPr="008E0B63">
        <w:rPr>
          <w:rFonts w:ascii="Times New Roman" w:eastAsia="Times New Roman" w:hAnsi="Times New Roman"/>
          <w:sz w:val="24"/>
          <w:szCs w:val="24"/>
          <w:lang w:eastAsia="lt-LT"/>
        </w:rPr>
        <w:t xml:space="preserve"> skirsnyje nustatyta tvarka </w:t>
      </w:r>
      <w:r w:rsidR="00130E93" w:rsidRPr="008E0B63">
        <w:rPr>
          <w:rFonts w:ascii="Times New Roman" w:eastAsia="Times New Roman" w:hAnsi="Times New Roman"/>
          <w:sz w:val="24"/>
          <w:szCs w:val="24"/>
          <w:lang w:eastAsia="lt-LT"/>
        </w:rPr>
        <w:t xml:space="preserve">pagal Projektų taisyklių 4 priede nustatytą formą, </w:t>
      </w:r>
      <w:r w:rsidR="00130E93" w:rsidRPr="00506BC1">
        <w:rPr>
          <w:rFonts w:ascii="Times New Roman" w:eastAsia="Times New Roman" w:hAnsi="Times New Roman"/>
          <w:sz w:val="24"/>
          <w:szCs w:val="24"/>
          <w:lang w:eastAsia="lt-LT"/>
        </w:rPr>
        <w:t xml:space="preserve">pritaikytą šiam Aprašui ir suderintą su </w:t>
      </w:r>
      <w:r w:rsidR="00DE4E02" w:rsidRPr="00506BC1">
        <w:rPr>
          <w:rFonts w:ascii="Times New Roman" w:eastAsia="Times New Roman" w:hAnsi="Times New Roman"/>
          <w:sz w:val="24"/>
          <w:szCs w:val="24"/>
          <w:lang w:eastAsia="lt-LT"/>
        </w:rPr>
        <w:t>M</w:t>
      </w:r>
      <w:r w:rsidR="00130E93" w:rsidRPr="00506BC1">
        <w:rPr>
          <w:rFonts w:ascii="Times New Roman" w:eastAsia="Times New Roman" w:hAnsi="Times New Roman"/>
          <w:sz w:val="24"/>
          <w:szCs w:val="24"/>
          <w:lang w:eastAsia="lt-LT"/>
        </w:rPr>
        <w:t>inisterij</w:t>
      </w:r>
      <w:r w:rsidR="00DE4E02" w:rsidRPr="00506BC1">
        <w:rPr>
          <w:rFonts w:ascii="Times New Roman" w:eastAsia="Times New Roman" w:hAnsi="Times New Roman"/>
          <w:sz w:val="24"/>
          <w:szCs w:val="24"/>
          <w:lang w:eastAsia="lt-LT"/>
        </w:rPr>
        <w:t>a</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parengia ir pateikia pareiškėjui projekto sutarties projektą i</w:t>
      </w:r>
      <w:r w:rsidR="00EF7E3B" w:rsidRPr="008E0B63">
        <w:rPr>
          <w:rFonts w:ascii="Times New Roman" w:eastAsia="Times New Roman" w:hAnsi="Times New Roman"/>
          <w:sz w:val="24"/>
          <w:szCs w:val="24"/>
          <w:lang w:eastAsia="lt-LT"/>
        </w:rPr>
        <w:t>r</w:t>
      </w:r>
      <w:r w:rsidR="006E5357" w:rsidRPr="008E0B63">
        <w:rPr>
          <w:rFonts w:ascii="Times New Roman" w:eastAsia="Times New Roman" w:hAnsi="Times New Roman"/>
          <w:sz w:val="24"/>
          <w:szCs w:val="24"/>
          <w:lang w:eastAsia="lt-LT"/>
        </w:rPr>
        <w:t xml:space="preserve"> nurodo pasiūlymo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sutartį galiojimo terminą </w:t>
      </w:r>
      <w:r w:rsidR="00EE56AB" w:rsidRPr="008E0B63">
        <w:rPr>
          <w:rFonts w:ascii="Times New Roman" w:eastAsia="Times New Roman" w:hAnsi="Times New Roman"/>
          <w:sz w:val="24"/>
          <w:szCs w:val="24"/>
          <w:lang w:eastAsia="lt-LT"/>
        </w:rPr>
        <w:t xml:space="preserve">Projektų taisyklių 166 punkte nustatyta tvarka. </w:t>
      </w:r>
      <w:r w:rsidR="006E5357" w:rsidRPr="008E0B63">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sutarties, pasiūlymas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sutartį netenka galios.</w:t>
      </w:r>
      <w:r w:rsidR="00102879" w:rsidRPr="008E0B63">
        <w:rPr>
          <w:rFonts w:ascii="Times New Roman" w:eastAsia="Times New Roman" w:hAnsi="Times New Roman"/>
          <w:sz w:val="24"/>
          <w:szCs w:val="24"/>
          <w:lang w:eastAsia="lt-LT"/>
        </w:rPr>
        <w:t xml:space="preserve"> </w:t>
      </w:r>
      <w:r w:rsidR="00FD712A" w:rsidRPr="008E0B63">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sidRPr="008E0B63">
        <w:rPr>
          <w:rFonts w:ascii="Times New Roman" w:eastAsia="Times New Roman" w:hAnsi="Times New Roman"/>
          <w:sz w:val="24"/>
          <w:szCs w:val="24"/>
          <w:lang w:eastAsia="lt-LT"/>
        </w:rPr>
        <w:t xml:space="preserve">projekto </w:t>
      </w:r>
      <w:r w:rsidR="00FD712A" w:rsidRPr="008E0B63">
        <w:rPr>
          <w:rFonts w:ascii="Times New Roman" w:eastAsia="Times New Roman" w:hAnsi="Times New Roman"/>
          <w:sz w:val="24"/>
          <w:szCs w:val="24"/>
          <w:lang w:eastAsia="lt-LT"/>
        </w:rPr>
        <w:t>sutarties pasirašymo terminą</w:t>
      </w:r>
      <w:r w:rsidR="00C771E9" w:rsidRPr="008E0B63">
        <w:rPr>
          <w:rFonts w:ascii="Times New Roman" w:eastAsia="Times New Roman" w:hAnsi="Times New Roman"/>
          <w:sz w:val="24"/>
          <w:szCs w:val="24"/>
          <w:lang w:eastAsia="lt-LT"/>
        </w:rPr>
        <w:t xml:space="preserve">. </w:t>
      </w:r>
      <w:r w:rsidR="00130E93" w:rsidRPr="008E0B63">
        <w:rPr>
          <w:rFonts w:ascii="Times New Roman" w:eastAsia="Times New Roman" w:hAnsi="Times New Roman"/>
          <w:sz w:val="24"/>
          <w:szCs w:val="24"/>
          <w:lang w:eastAsia="lt-LT"/>
        </w:rPr>
        <w:t xml:space="preserve">Jeigu pareiškėjas atsisako pasirašyti </w:t>
      </w:r>
      <w:r w:rsidR="007912A5" w:rsidRPr="008E0B63">
        <w:rPr>
          <w:rFonts w:ascii="Times New Roman" w:eastAsia="Times New Roman" w:hAnsi="Times New Roman"/>
          <w:sz w:val="24"/>
          <w:szCs w:val="24"/>
          <w:lang w:eastAsia="lt-LT"/>
        </w:rPr>
        <w:t xml:space="preserve">projekto </w:t>
      </w:r>
      <w:r w:rsidR="00130E93" w:rsidRPr="008E0B63">
        <w:rPr>
          <w:rFonts w:ascii="Times New Roman" w:eastAsia="Times New Roman" w:hAnsi="Times New Roman"/>
          <w:sz w:val="24"/>
          <w:szCs w:val="24"/>
          <w:lang w:eastAsia="lt-LT"/>
        </w:rPr>
        <w:t xml:space="preserve">sutartį ar per nustatytą terminą jos nepasirašo, įgyvendinančioji institucija informuoja </w:t>
      </w:r>
      <w:r w:rsidR="00B0123D" w:rsidRPr="008E0B63">
        <w:rPr>
          <w:rFonts w:ascii="Times New Roman" w:eastAsia="Times New Roman" w:hAnsi="Times New Roman"/>
          <w:sz w:val="24"/>
          <w:szCs w:val="24"/>
          <w:lang w:eastAsia="lt-LT"/>
        </w:rPr>
        <w:t>M</w:t>
      </w:r>
      <w:r w:rsidR="00130E93" w:rsidRPr="008E0B63">
        <w:rPr>
          <w:rFonts w:ascii="Times New Roman" w:eastAsia="Times New Roman" w:hAnsi="Times New Roman"/>
          <w:sz w:val="24"/>
          <w:szCs w:val="24"/>
          <w:lang w:eastAsia="lt-LT"/>
        </w:rPr>
        <w:t xml:space="preserve">inisteriją </w:t>
      </w:r>
      <w:r w:rsidR="00783860" w:rsidRPr="008E0B63">
        <w:rPr>
          <w:rFonts w:ascii="Times New Roman" w:eastAsia="Times New Roman" w:hAnsi="Times New Roman"/>
          <w:sz w:val="24"/>
          <w:szCs w:val="24"/>
          <w:lang w:eastAsia="lt-LT"/>
        </w:rPr>
        <w:t>ir pareiškėją</w:t>
      </w:r>
      <w:r w:rsidR="00130E93" w:rsidRPr="008E0B63">
        <w:rPr>
          <w:rFonts w:ascii="Times New Roman" w:eastAsia="Times New Roman" w:hAnsi="Times New Roman"/>
          <w:sz w:val="24"/>
          <w:szCs w:val="24"/>
          <w:lang w:eastAsia="lt-LT"/>
        </w:rPr>
        <w:t xml:space="preserve"> Projektų taisyklių </w:t>
      </w:r>
      <w:r w:rsidR="00130E93" w:rsidRPr="008E0B63">
        <w:rPr>
          <w:rFonts w:ascii="Times New Roman" w:hAnsi="Times New Roman"/>
          <w:sz w:val="24"/>
          <w:szCs w:val="24"/>
        </w:rPr>
        <w:t xml:space="preserve">168 </w:t>
      </w:r>
      <w:r w:rsidR="00130E93" w:rsidRPr="008E0B63">
        <w:rPr>
          <w:rFonts w:ascii="Times New Roman" w:eastAsia="Times New Roman" w:hAnsi="Times New Roman"/>
          <w:sz w:val="24"/>
          <w:szCs w:val="24"/>
          <w:lang w:eastAsia="lt-LT"/>
        </w:rPr>
        <w:t>punkte nustatyta tvarka</w:t>
      </w:r>
      <w:r w:rsidR="00130E93" w:rsidRPr="008E0B63">
        <w:rPr>
          <w:rFonts w:ascii="Times New Roman" w:hAnsi="Times New Roman"/>
          <w:sz w:val="24"/>
          <w:szCs w:val="24"/>
        </w:rPr>
        <w:t>.</w:t>
      </w:r>
    </w:p>
    <w:p w:rsidR="00E279C5"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7</w:t>
      </w:r>
      <w:r w:rsidR="0016111B" w:rsidRPr="008E0B63">
        <w:rPr>
          <w:rFonts w:ascii="Times New Roman" w:eastAsia="Times New Roman" w:hAnsi="Times New Roman"/>
          <w:sz w:val="24"/>
          <w:szCs w:val="24"/>
          <w:lang w:eastAsia="lt-LT"/>
        </w:rPr>
        <w:t xml:space="preserve">. </w:t>
      </w:r>
      <w:r w:rsidR="006F060F" w:rsidRPr="008E0B63">
        <w:rPr>
          <w:rFonts w:ascii="Times New Roman" w:eastAsia="Times New Roman" w:hAnsi="Times New Roman"/>
          <w:sz w:val="24"/>
          <w:szCs w:val="24"/>
          <w:lang w:eastAsia="lt-LT"/>
        </w:rPr>
        <w:t xml:space="preserve">Projekto </w:t>
      </w:r>
      <w:r w:rsidR="00E279C5" w:rsidRPr="008E0B63">
        <w:rPr>
          <w:rFonts w:ascii="Times New Roman" w:eastAsia="Times New Roman" w:hAnsi="Times New Roman"/>
          <w:sz w:val="24"/>
          <w:szCs w:val="24"/>
          <w:lang w:eastAsia="lt-LT"/>
        </w:rPr>
        <w:t>sutarties originala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gali būti rengiam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ir teikiam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p>
    <w:p w:rsidR="00E279C5"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7</w:t>
      </w:r>
      <w:r w:rsidR="00007E0A">
        <w:rPr>
          <w:rFonts w:ascii="Times New Roman" w:eastAsia="Times New Roman" w:hAnsi="Times New Roman"/>
          <w:sz w:val="24"/>
          <w:szCs w:val="24"/>
          <w:lang w:eastAsia="lt-LT"/>
        </w:rPr>
        <w:t>5</w:t>
      </w:r>
      <w:r w:rsidR="00E279C5" w:rsidRPr="008E0B63">
        <w:rPr>
          <w:rFonts w:ascii="Times New Roman" w:eastAsia="Times New Roman" w:hAnsi="Times New Roman"/>
          <w:sz w:val="24"/>
          <w:szCs w:val="24"/>
          <w:lang w:eastAsia="lt-LT"/>
        </w:rPr>
        <w:t>.1. kaip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popierini</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w:t>
      </w:r>
      <w:r w:rsidR="00EF7E3B" w:rsidRPr="008E0B63">
        <w:rPr>
          <w:rFonts w:ascii="Times New Roman" w:eastAsia="Times New Roman" w:hAnsi="Times New Roman"/>
          <w:sz w:val="24"/>
          <w:szCs w:val="24"/>
          <w:lang w:eastAsia="lt-LT"/>
        </w:rPr>
        <w:t>arba</w:t>
      </w:r>
    </w:p>
    <w:p w:rsidR="0016111B"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7</w:t>
      </w:r>
      <w:r w:rsidR="00E279C5" w:rsidRPr="008E0B63">
        <w:rPr>
          <w:rFonts w:ascii="Times New Roman" w:eastAsia="Times New Roman" w:hAnsi="Times New Roman"/>
          <w:sz w:val="24"/>
          <w:szCs w:val="24"/>
          <w:lang w:eastAsia="lt-LT"/>
        </w:rPr>
        <w:t>.2. kaip elektronini</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r w:rsidR="00E73A29" w:rsidRPr="008E0B63">
        <w:rPr>
          <w:rFonts w:ascii="Times New Roman" w:hAnsi="Times New Roman"/>
          <w:sz w:val="24"/>
          <w:szCs w:val="24"/>
        </w:rPr>
        <w:t>elektroninio pasirašymo priemonėmis su kvalifikuoto elektroninio parašo sertifikatais</w:t>
      </w:r>
      <w:r w:rsidR="00E73A29" w:rsidRPr="008E0B63">
        <w:rPr>
          <w:rFonts w:ascii="Times New Roman" w:eastAsia="Times New Roman" w:hAnsi="Times New Roman"/>
          <w:sz w:val="24"/>
          <w:szCs w:val="24"/>
          <w:lang w:eastAsia="lt-LT"/>
        </w:rPr>
        <w:t>, atsižvelgiant į tai, kokią šių dokumentų formą pasirenka projekto vykdytojas.</w:t>
      </w:r>
    </w:p>
    <w:p w:rsidR="00075CB7" w:rsidRPr="008E0B63" w:rsidRDefault="00075CB7" w:rsidP="0026561F">
      <w:pPr>
        <w:spacing w:after="0" w:line="240" w:lineRule="auto"/>
        <w:ind w:firstLine="851"/>
        <w:jc w:val="center"/>
        <w:rPr>
          <w:rFonts w:ascii="Times New Roman" w:eastAsia="Times New Roman" w:hAnsi="Times New Roman"/>
          <w:b/>
          <w:sz w:val="24"/>
          <w:szCs w:val="24"/>
          <w:lang w:eastAsia="lt-LT"/>
        </w:rPr>
      </w:pPr>
    </w:p>
    <w:p w:rsidR="0017184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w:t>
      </w:r>
      <w:r w:rsidR="00AA64E1" w:rsidRPr="008E0B63">
        <w:rPr>
          <w:rFonts w:ascii="Times New Roman" w:eastAsia="Times New Roman" w:hAnsi="Times New Roman"/>
          <w:b/>
          <w:sz w:val="24"/>
          <w:szCs w:val="24"/>
          <w:lang w:eastAsia="lt-LT"/>
        </w:rPr>
        <w:t xml:space="preserve"> </w:t>
      </w:r>
      <w:r w:rsidR="0017184B" w:rsidRPr="008E0B63">
        <w:rPr>
          <w:rFonts w:ascii="Times New Roman" w:eastAsia="Times New Roman" w:hAnsi="Times New Roman"/>
          <w:b/>
          <w:sz w:val="24"/>
          <w:szCs w:val="24"/>
          <w:lang w:eastAsia="lt-LT"/>
        </w:rPr>
        <w:t>SKYRIUS</w:t>
      </w:r>
    </w:p>
    <w:p w:rsidR="009B520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w:t>
      </w:r>
      <w:r w:rsidR="009B520B" w:rsidRPr="008E0B63">
        <w:rPr>
          <w:rFonts w:ascii="Times New Roman" w:eastAsia="Times New Roman" w:hAnsi="Times New Roman"/>
          <w:b/>
          <w:sz w:val="24"/>
          <w:szCs w:val="24"/>
          <w:lang w:eastAsia="lt-LT"/>
        </w:rPr>
        <w:t>PROJEKTŲ ĮGYVENDINIM</w:t>
      </w:r>
      <w:r w:rsidR="00F64BE6" w:rsidRPr="008E0B63">
        <w:rPr>
          <w:rFonts w:ascii="Times New Roman" w:eastAsia="Times New Roman" w:hAnsi="Times New Roman"/>
          <w:b/>
          <w:sz w:val="24"/>
          <w:szCs w:val="24"/>
          <w:lang w:eastAsia="lt-LT"/>
        </w:rPr>
        <w:t>O REIKALAVIMAI</w:t>
      </w:r>
    </w:p>
    <w:p w:rsidR="009517F7" w:rsidRPr="008E0B63"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8</w:t>
      </w:r>
      <w:r w:rsidR="00A71A4F" w:rsidRPr="008E0B63">
        <w:rPr>
          <w:rFonts w:ascii="Times New Roman" w:eastAsia="Times New Roman" w:hAnsi="Times New Roman"/>
          <w:sz w:val="24"/>
          <w:szCs w:val="24"/>
          <w:lang w:eastAsia="lt-LT"/>
        </w:rPr>
        <w:t xml:space="preserve">. </w:t>
      </w:r>
      <w:r w:rsidR="00954B55" w:rsidRPr="008E0B63">
        <w:rPr>
          <w:rFonts w:ascii="Times New Roman" w:eastAsia="Times New Roman" w:hAnsi="Times New Roman"/>
          <w:sz w:val="24"/>
          <w:szCs w:val="24"/>
          <w:lang w:eastAsia="lt-LT"/>
        </w:rPr>
        <w:t xml:space="preserve">Projektas įgyvendinamas pagal </w:t>
      </w:r>
      <w:r w:rsidR="006E5357" w:rsidRPr="008E0B63">
        <w:rPr>
          <w:rFonts w:ascii="Times New Roman" w:eastAsia="Times New Roman" w:hAnsi="Times New Roman"/>
          <w:sz w:val="24"/>
          <w:szCs w:val="24"/>
          <w:lang w:eastAsia="lt-LT"/>
        </w:rPr>
        <w:t>projekto</w:t>
      </w:r>
      <w:r w:rsidR="009517F7" w:rsidRPr="008E0B63">
        <w:rPr>
          <w:rFonts w:ascii="Times New Roman" w:eastAsia="Times New Roman" w:hAnsi="Times New Roman"/>
          <w:sz w:val="24"/>
          <w:szCs w:val="24"/>
          <w:lang w:eastAsia="lt-LT"/>
        </w:rPr>
        <w:t xml:space="preserve"> </w:t>
      </w:r>
      <w:r w:rsidR="00461EF2" w:rsidRPr="008E0B63">
        <w:rPr>
          <w:rFonts w:ascii="Times New Roman" w:eastAsia="Times New Roman" w:hAnsi="Times New Roman"/>
          <w:sz w:val="24"/>
          <w:szCs w:val="24"/>
          <w:lang w:eastAsia="lt-LT"/>
        </w:rPr>
        <w:t>s</w:t>
      </w:r>
      <w:r w:rsidR="006E5357" w:rsidRPr="008E0B63">
        <w:rPr>
          <w:rFonts w:ascii="Times New Roman" w:eastAsia="Times New Roman" w:hAnsi="Times New Roman"/>
          <w:sz w:val="24"/>
          <w:szCs w:val="24"/>
          <w:lang w:eastAsia="lt-LT"/>
        </w:rPr>
        <w:t>utartyje</w:t>
      </w:r>
      <w:r w:rsidR="001B0AED">
        <w:rPr>
          <w:rFonts w:ascii="Times New Roman" w:eastAsia="Times New Roman" w:hAnsi="Times New Roman"/>
          <w:sz w:val="24"/>
          <w:szCs w:val="24"/>
          <w:lang w:eastAsia="lt-LT"/>
        </w:rPr>
        <w:t>, Apraše</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 xml:space="preserve">ir </w:t>
      </w:r>
      <w:r w:rsidR="00954B55" w:rsidRPr="008E0B63">
        <w:rPr>
          <w:rFonts w:ascii="Times New Roman" w:eastAsia="Times New Roman" w:hAnsi="Times New Roman"/>
          <w:sz w:val="24"/>
          <w:szCs w:val="24"/>
          <w:lang w:eastAsia="lt-LT"/>
        </w:rPr>
        <w:t>Projektų taisyklėse nustatytus reikalavimus</w:t>
      </w:r>
      <w:r w:rsidR="006E5357" w:rsidRPr="008E0B63">
        <w:rPr>
          <w:rFonts w:ascii="Times New Roman" w:eastAsia="Times New Roman" w:hAnsi="Times New Roman"/>
          <w:sz w:val="24"/>
          <w:szCs w:val="24"/>
          <w:lang w:eastAsia="lt-LT"/>
        </w:rPr>
        <w:t xml:space="preserve">. </w:t>
      </w:r>
    </w:p>
    <w:p w:rsidR="003B5FCF" w:rsidRDefault="001D57D8"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9</w:t>
      </w:r>
      <w:r w:rsidR="00DA119A" w:rsidRPr="003B5FCF">
        <w:rPr>
          <w:rFonts w:ascii="Times New Roman" w:eastAsia="Times New Roman" w:hAnsi="Times New Roman"/>
          <w:sz w:val="24"/>
          <w:szCs w:val="24"/>
          <w:lang w:eastAsia="lt-LT"/>
        </w:rPr>
        <w:t>. Projektui gali būti skiriamas papildomas fi</w:t>
      </w:r>
      <w:r w:rsidR="005320B2" w:rsidRPr="003B5FCF">
        <w:rPr>
          <w:rFonts w:ascii="Times New Roman" w:eastAsia="Times New Roman" w:hAnsi="Times New Roman"/>
          <w:sz w:val="24"/>
          <w:szCs w:val="24"/>
          <w:lang w:eastAsia="lt-LT"/>
        </w:rPr>
        <w:t>nansavimas Projektų taisyklių</w:t>
      </w:r>
      <w:r w:rsidR="004B3F08">
        <w:rPr>
          <w:rFonts w:ascii="Times New Roman" w:eastAsia="Times New Roman" w:hAnsi="Times New Roman"/>
          <w:sz w:val="24"/>
          <w:szCs w:val="24"/>
          <w:lang w:eastAsia="lt-LT"/>
        </w:rPr>
        <w:t xml:space="preserve"> IV skyriaus</w:t>
      </w:r>
      <w:r w:rsidR="005320B2" w:rsidRPr="003B5FCF">
        <w:rPr>
          <w:rFonts w:ascii="Times New Roman" w:eastAsia="Times New Roman" w:hAnsi="Times New Roman"/>
          <w:sz w:val="24"/>
          <w:szCs w:val="24"/>
          <w:lang w:eastAsia="lt-LT"/>
        </w:rPr>
        <w:t xml:space="preserve"> dvidešimtajame</w:t>
      </w:r>
      <w:r w:rsidR="00DA119A" w:rsidRPr="003B5FCF">
        <w:rPr>
          <w:rFonts w:ascii="Times New Roman" w:eastAsia="Times New Roman" w:hAnsi="Times New Roman"/>
          <w:sz w:val="24"/>
          <w:szCs w:val="24"/>
          <w:lang w:eastAsia="lt-LT"/>
        </w:rPr>
        <w:t xml:space="preserve"> skirsnyje nustatyta tvarka, jei projektas atitinka šiuos papildomus reikalavimus: </w:t>
      </w:r>
    </w:p>
    <w:p w:rsidR="003B5FCF" w:rsidRDefault="001D57D8"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9</w:t>
      </w:r>
      <w:r w:rsidR="003B5FCF">
        <w:rPr>
          <w:rFonts w:ascii="Times New Roman" w:eastAsia="Times New Roman" w:hAnsi="Times New Roman"/>
          <w:sz w:val="24"/>
          <w:szCs w:val="24"/>
          <w:lang w:eastAsia="lt-LT"/>
        </w:rPr>
        <w:t>.1. projektu yra panaudota ne mažiau kaip 70 proc. skirto finansavimo lėšų;</w:t>
      </w:r>
    </w:p>
    <w:p w:rsidR="003B5FCF" w:rsidRDefault="001D57D8"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9</w:t>
      </w:r>
      <w:r w:rsidR="003B5FCF">
        <w:rPr>
          <w:rFonts w:ascii="Times New Roman" w:eastAsia="Times New Roman" w:hAnsi="Times New Roman"/>
          <w:sz w:val="24"/>
          <w:szCs w:val="24"/>
          <w:lang w:eastAsia="lt-LT"/>
        </w:rPr>
        <w:t>.2. yra pasiektos minimalios projekto sutartyje nustatytos siektinos rodiklių reikšmės;</w:t>
      </w:r>
    </w:p>
    <w:p w:rsidR="001D57D8" w:rsidRDefault="001D57D8" w:rsidP="0010009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62BB9">
        <w:rPr>
          <w:rFonts w:ascii="Times New Roman" w:eastAsia="Times New Roman" w:hAnsi="Times New Roman"/>
          <w:sz w:val="24"/>
          <w:szCs w:val="24"/>
          <w:lang w:eastAsia="lt-LT"/>
        </w:rPr>
        <w:t>9</w:t>
      </w:r>
      <w:r w:rsidR="003B5FCF">
        <w:rPr>
          <w:rFonts w:ascii="Times New Roman" w:eastAsia="Times New Roman" w:hAnsi="Times New Roman"/>
          <w:sz w:val="24"/>
          <w:szCs w:val="24"/>
          <w:lang w:eastAsia="lt-LT"/>
        </w:rPr>
        <w:t xml:space="preserve">.3. </w:t>
      </w:r>
      <w:r w:rsidR="00E724B9">
        <w:rPr>
          <w:rFonts w:ascii="Times New Roman" w:eastAsia="Times New Roman" w:hAnsi="Times New Roman"/>
          <w:sz w:val="24"/>
          <w:szCs w:val="24"/>
          <w:lang w:eastAsia="lt-LT"/>
        </w:rPr>
        <w:t xml:space="preserve">nebuvo nustatyta projekto sutarties pažeidimų. </w:t>
      </w:r>
      <w:r w:rsidR="003B5FCF">
        <w:rPr>
          <w:rFonts w:ascii="Times New Roman" w:eastAsia="Times New Roman" w:hAnsi="Times New Roman"/>
          <w:sz w:val="24"/>
          <w:szCs w:val="24"/>
          <w:lang w:eastAsia="lt-LT"/>
        </w:rPr>
        <w:t xml:space="preserve"> </w:t>
      </w:r>
      <w:r w:rsidR="00DA119A" w:rsidRPr="008E0B63">
        <w:rPr>
          <w:rFonts w:ascii="Times New Roman" w:eastAsia="Times New Roman" w:hAnsi="Times New Roman"/>
          <w:sz w:val="24"/>
          <w:szCs w:val="24"/>
          <w:lang w:eastAsia="lt-LT"/>
        </w:rPr>
        <w:t xml:space="preserve"> </w:t>
      </w:r>
    </w:p>
    <w:p w:rsidR="001D57D8" w:rsidRDefault="00562BB9" w:rsidP="0010009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80</w:t>
      </w:r>
      <w:r w:rsidR="001D57D8">
        <w:rPr>
          <w:rFonts w:ascii="Times New Roman" w:eastAsia="Times New Roman" w:hAnsi="Times New Roman"/>
          <w:sz w:val="24"/>
          <w:szCs w:val="24"/>
          <w:lang w:eastAsia="lt-LT"/>
        </w:rPr>
        <w:t xml:space="preserve">. </w:t>
      </w:r>
      <w:r w:rsidR="00B708ED" w:rsidRPr="008E0B63">
        <w:rPr>
          <w:rFonts w:ascii="Times New Roman" w:eastAsia="Times New Roman" w:hAnsi="Times New Roman"/>
          <w:sz w:val="24"/>
          <w:szCs w:val="24"/>
          <w:lang w:eastAsia="lt-LT"/>
        </w:rPr>
        <w:t xml:space="preserve">Projektų įgyvendinimo </w:t>
      </w:r>
      <w:proofErr w:type="spellStart"/>
      <w:r w:rsidR="00B708ED" w:rsidRPr="008E0B63">
        <w:rPr>
          <w:rFonts w:ascii="Times New Roman" w:eastAsia="Times New Roman" w:hAnsi="Times New Roman"/>
          <w:sz w:val="24"/>
          <w:szCs w:val="24"/>
          <w:lang w:eastAsia="lt-LT"/>
        </w:rPr>
        <w:t>stebėsenai</w:t>
      </w:r>
      <w:proofErr w:type="spellEnd"/>
      <w:r w:rsidR="00B708ED" w:rsidRPr="008E0B63">
        <w:rPr>
          <w:rFonts w:ascii="Times New Roman" w:eastAsia="Times New Roman" w:hAnsi="Times New Roman"/>
          <w:sz w:val="24"/>
          <w:szCs w:val="24"/>
          <w:lang w:eastAsia="lt-LT"/>
        </w:rPr>
        <w:t xml:space="preserve"> </w:t>
      </w:r>
      <w:r w:rsidR="00C9408F">
        <w:rPr>
          <w:rFonts w:ascii="Times New Roman" w:eastAsia="Times New Roman" w:hAnsi="Times New Roman"/>
          <w:sz w:val="24"/>
          <w:szCs w:val="24"/>
          <w:lang w:eastAsia="lt-LT"/>
        </w:rPr>
        <w:t>atlikti</w:t>
      </w:r>
      <w:r w:rsidR="00C9408F" w:rsidRPr="008E0B63">
        <w:rPr>
          <w:rFonts w:ascii="Times New Roman" w:eastAsia="Times New Roman" w:hAnsi="Times New Roman"/>
          <w:sz w:val="24"/>
          <w:szCs w:val="24"/>
          <w:lang w:eastAsia="lt-LT"/>
        </w:rPr>
        <w:t xml:space="preserve"> </w:t>
      </w:r>
      <w:r w:rsidR="00506BC1">
        <w:rPr>
          <w:rFonts w:ascii="Times New Roman" w:eastAsia="Times New Roman" w:hAnsi="Times New Roman"/>
          <w:sz w:val="24"/>
          <w:szCs w:val="24"/>
          <w:lang w:eastAsia="lt-LT"/>
        </w:rPr>
        <w:t xml:space="preserve">bus </w:t>
      </w:r>
      <w:r w:rsidR="002834C1" w:rsidRPr="008E0B63">
        <w:rPr>
          <w:rFonts w:ascii="Times New Roman" w:eastAsia="Times New Roman" w:hAnsi="Times New Roman"/>
          <w:sz w:val="24"/>
          <w:szCs w:val="24"/>
          <w:lang w:eastAsia="lt-LT"/>
        </w:rPr>
        <w:t>sudaro</w:t>
      </w:r>
      <w:r w:rsidR="00506BC1">
        <w:rPr>
          <w:rFonts w:ascii="Times New Roman" w:eastAsia="Times New Roman" w:hAnsi="Times New Roman"/>
          <w:sz w:val="24"/>
          <w:szCs w:val="24"/>
          <w:lang w:eastAsia="lt-LT"/>
        </w:rPr>
        <w:t>mas</w:t>
      </w:r>
      <w:r w:rsidR="002834C1" w:rsidRPr="008E0B63">
        <w:rPr>
          <w:rFonts w:ascii="Times New Roman" w:eastAsia="Times New Roman" w:hAnsi="Times New Roman"/>
          <w:sz w:val="24"/>
          <w:szCs w:val="24"/>
          <w:lang w:eastAsia="lt-LT"/>
        </w:rPr>
        <w:t xml:space="preserve"> Priemonės projektų priežiūros komitet</w:t>
      </w:r>
      <w:r w:rsidR="00B708ED" w:rsidRPr="008E0B63">
        <w:rPr>
          <w:rFonts w:ascii="Times New Roman" w:eastAsia="Times New Roman" w:hAnsi="Times New Roman"/>
          <w:sz w:val="24"/>
          <w:szCs w:val="24"/>
          <w:lang w:eastAsia="lt-LT"/>
        </w:rPr>
        <w:t>as</w:t>
      </w:r>
      <w:r w:rsidR="002834C1" w:rsidRPr="008E0B63">
        <w:rPr>
          <w:rFonts w:ascii="Times New Roman" w:eastAsia="Times New Roman" w:hAnsi="Times New Roman"/>
          <w:sz w:val="24"/>
          <w:szCs w:val="24"/>
          <w:lang w:eastAsia="lt-LT"/>
        </w:rPr>
        <w:t xml:space="preserve">, kurio </w:t>
      </w:r>
      <w:r w:rsidR="00506BC1">
        <w:rPr>
          <w:rFonts w:ascii="Times New Roman" w:eastAsia="Times New Roman" w:hAnsi="Times New Roman"/>
          <w:sz w:val="24"/>
          <w:szCs w:val="24"/>
          <w:lang w:eastAsia="lt-LT"/>
        </w:rPr>
        <w:t>sudėt</w:t>
      </w:r>
      <w:r w:rsidR="00DC2999">
        <w:rPr>
          <w:rFonts w:ascii="Times New Roman" w:eastAsia="Times New Roman" w:hAnsi="Times New Roman"/>
          <w:sz w:val="24"/>
          <w:szCs w:val="24"/>
          <w:lang w:eastAsia="lt-LT"/>
        </w:rPr>
        <w:t xml:space="preserve">is </w:t>
      </w:r>
      <w:r w:rsidR="00506BC1">
        <w:rPr>
          <w:rFonts w:ascii="Times New Roman" w:eastAsia="Times New Roman" w:hAnsi="Times New Roman"/>
          <w:sz w:val="24"/>
          <w:szCs w:val="24"/>
          <w:lang w:eastAsia="lt-LT"/>
        </w:rPr>
        <w:t>tvirtina</w:t>
      </w:r>
      <w:r w:rsidR="00DC2999">
        <w:rPr>
          <w:rFonts w:ascii="Times New Roman" w:eastAsia="Times New Roman" w:hAnsi="Times New Roman"/>
          <w:sz w:val="24"/>
          <w:szCs w:val="24"/>
          <w:lang w:eastAsia="lt-LT"/>
        </w:rPr>
        <w:t xml:space="preserve">ma ūkio ministro įsakymu, </w:t>
      </w:r>
      <w:r w:rsidR="00506BC1">
        <w:rPr>
          <w:rFonts w:ascii="Times New Roman" w:eastAsia="Times New Roman" w:hAnsi="Times New Roman"/>
          <w:sz w:val="24"/>
          <w:szCs w:val="24"/>
          <w:lang w:eastAsia="lt-LT"/>
        </w:rPr>
        <w:t>o</w:t>
      </w:r>
      <w:r w:rsidR="00E175B1">
        <w:rPr>
          <w:rFonts w:ascii="Times New Roman" w:eastAsia="Times New Roman" w:hAnsi="Times New Roman"/>
          <w:sz w:val="24"/>
          <w:szCs w:val="24"/>
          <w:lang w:eastAsia="lt-LT"/>
        </w:rPr>
        <w:t xml:space="preserve"> </w:t>
      </w:r>
      <w:r w:rsidR="002834C1" w:rsidRPr="008E0B63">
        <w:rPr>
          <w:rFonts w:ascii="Times New Roman" w:eastAsia="Times New Roman" w:hAnsi="Times New Roman"/>
          <w:sz w:val="24"/>
          <w:szCs w:val="24"/>
          <w:lang w:eastAsia="lt-LT"/>
        </w:rPr>
        <w:t xml:space="preserve">veiklos principai nustatomi šio komiteto </w:t>
      </w:r>
      <w:r w:rsidR="001B0AED" w:rsidRPr="008E0B63">
        <w:rPr>
          <w:rFonts w:ascii="Times New Roman" w:eastAsia="Times New Roman" w:hAnsi="Times New Roman"/>
          <w:sz w:val="24"/>
          <w:szCs w:val="24"/>
          <w:lang w:eastAsia="lt-LT"/>
        </w:rPr>
        <w:t>reglamente</w:t>
      </w:r>
      <w:r w:rsidR="002834C1" w:rsidRPr="008E0B63">
        <w:rPr>
          <w:rFonts w:ascii="Times New Roman" w:eastAsia="Times New Roman" w:hAnsi="Times New Roman"/>
          <w:sz w:val="24"/>
          <w:szCs w:val="24"/>
          <w:lang w:eastAsia="lt-LT"/>
        </w:rPr>
        <w:t>.</w:t>
      </w:r>
    </w:p>
    <w:p w:rsidR="008D6A78" w:rsidRPr="001D57D8" w:rsidRDefault="00562BB9" w:rsidP="001D57D8">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81</w:t>
      </w:r>
      <w:r w:rsidR="001D57D8">
        <w:rPr>
          <w:rFonts w:ascii="Times New Roman" w:hAnsi="Times New Roman"/>
          <w:noProof/>
          <w:sz w:val="24"/>
          <w:szCs w:val="24"/>
        </w:rPr>
        <w:t xml:space="preserve">. </w:t>
      </w:r>
      <w:r w:rsidR="001D57D8" w:rsidRPr="008E0B63">
        <w:rPr>
          <w:rFonts w:ascii="Times New Roman" w:eastAsia="Times New Roman" w:hAnsi="Times New Roman"/>
          <w:sz w:val="24"/>
          <w:szCs w:val="24"/>
          <w:lang w:eastAsia="lt-LT"/>
        </w:rPr>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1D57D8">
        <w:rPr>
          <w:rFonts w:ascii="Times New Roman" w:eastAsia="Times New Roman" w:hAnsi="Times New Roman"/>
          <w:sz w:val="24"/>
          <w:szCs w:val="24"/>
          <w:lang w:eastAsia="lt-LT"/>
        </w:rPr>
        <w:t>penkerius</w:t>
      </w:r>
      <w:r w:rsidR="001D57D8" w:rsidRPr="008E0B63">
        <w:rPr>
          <w:rFonts w:ascii="Times New Roman" w:eastAsia="Times New Roman" w:hAnsi="Times New Roman"/>
          <w:sz w:val="24"/>
          <w:szCs w:val="24"/>
          <w:lang w:eastAsia="lt-LT"/>
        </w:rPr>
        <w:t xml:space="preserve"> metus nuo projekto finansavimo pabaigos teisės aktų nustatyta tvarka</w:t>
      </w:r>
      <w:r w:rsidR="008D6A78" w:rsidRPr="008E0B63">
        <w:rPr>
          <w:rFonts w:ascii="Times New Roman" w:eastAsia="Times New Roman" w:hAnsi="Times New Roman"/>
          <w:sz w:val="24"/>
          <w:szCs w:val="24"/>
          <w:lang w:eastAsia="lt-LT"/>
        </w:rPr>
        <w:t>.</w:t>
      </w:r>
    </w:p>
    <w:p w:rsidR="0015128C" w:rsidRDefault="001D57D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2</w:t>
      </w:r>
      <w:r w:rsidR="0015128C" w:rsidRPr="008E0B63">
        <w:rPr>
          <w:rFonts w:ascii="Times New Roman" w:eastAsia="Times New Roman" w:hAnsi="Times New Roman"/>
          <w:sz w:val="24"/>
          <w:szCs w:val="24"/>
          <w:lang w:eastAsia="lt-LT"/>
        </w:rPr>
        <w:t xml:space="preserve">. Jei projekto veikla nepradėta įgyvendinti per </w:t>
      </w:r>
      <w:r w:rsidR="00A7332C" w:rsidRPr="001D57D8">
        <w:rPr>
          <w:rFonts w:ascii="Times New Roman" w:eastAsia="Times New Roman" w:hAnsi="Times New Roman"/>
          <w:sz w:val="24"/>
          <w:szCs w:val="24"/>
          <w:highlight w:val="lightGray"/>
          <w:lang w:eastAsia="lt-LT"/>
        </w:rPr>
        <w:t>6</w:t>
      </w:r>
      <w:r w:rsidR="0015128C" w:rsidRPr="001D57D8">
        <w:rPr>
          <w:rFonts w:ascii="Times New Roman" w:eastAsia="Times New Roman" w:hAnsi="Times New Roman"/>
          <w:sz w:val="24"/>
          <w:szCs w:val="24"/>
          <w:highlight w:val="lightGray"/>
          <w:lang w:eastAsia="lt-LT"/>
        </w:rPr>
        <w:t xml:space="preserve"> mėnesius</w:t>
      </w:r>
      <w:r w:rsidR="0015128C" w:rsidRPr="008E0B63">
        <w:rPr>
          <w:rFonts w:ascii="Times New Roman" w:eastAsia="Times New Roman" w:hAnsi="Times New Roman"/>
          <w:sz w:val="24"/>
          <w:szCs w:val="24"/>
          <w:lang w:eastAsia="lt-LT"/>
        </w:rPr>
        <w:t xml:space="preserve"> nuo projekto sutarties pasirašymo dienos, </w:t>
      </w:r>
      <w:r w:rsidR="001B302E">
        <w:rPr>
          <w:rFonts w:ascii="Times New Roman" w:eastAsia="Times New Roman" w:hAnsi="Times New Roman"/>
          <w:sz w:val="24"/>
          <w:szCs w:val="24"/>
          <w:lang w:eastAsia="lt-LT"/>
        </w:rPr>
        <w:t xml:space="preserve">įgyvendinančioji institucija, suderinusi su </w:t>
      </w:r>
      <w:r w:rsidR="00204D3A">
        <w:rPr>
          <w:rFonts w:ascii="Times New Roman" w:eastAsia="Times New Roman" w:hAnsi="Times New Roman"/>
          <w:sz w:val="24"/>
          <w:szCs w:val="24"/>
          <w:lang w:eastAsia="lt-LT"/>
        </w:rPr>
        <w:t>Ministerija</w:t>
      </w:r>
      <w:r w:rsidR="001B302E">
        <w:rPr>
          <w:rFonts w:ascii="Times New Roman" w:eastAsia="Times New Roman" w:hAnsi="Times New Roman"/>
          <w:sz w:val="24"/>
          <w:szCs w:val="24"/>
          <w:lang w:eastAsia="lt-LT"/>
        </w:rPr>
        <w:t>,</w:t>
      </w:r>
      <w:r w:rsidR="00204D3A">
        <w:rPr>
          <w:rFonts w:ascii="Times New Roman" w:eastAsia="Times New Roman" w:hAnsi="Times New Roman"/>
          <w:sz w:val="24"/>
          <w:szCs w:val="24"/>
          <w:lang w:eastAsia="lt-LT"/>
        </w:rPr>
        <w:t xml:space="preserve"> </w:t>
      </w:r>
      <w:r w:rsidR="0015128C" w:rsidRPr="008E0B63">
        <w:rPr>
          <w:rFonts w:ascii="Times New Roman" w:eastAsia="Times New Roman" w:hAnsi="Times New Roman"/>
          <w:sz w:val="24"/>
          <w:szCs w:val="24"/>
          <w:lang w:eastAsia="lt-LT"/>
        </w:rPr>
        <w:t>turi teisę vienašališkai nutraukti projekto sutartį</w:t>
      </w:r>
      <w:r w:rsidR="001B302E">
        <w:rPr>
          <w:rFonts w:ascii="Times New Roman" w:eastAsia="Times New Roman" w:hAnsi="Times New Roman"/>
          <w:sz w:val="24"/>
          <w:szCs w:val="24"/>
          <w:lang w:eastAsia="lt-LT"/>
        </w:rPr>
        <w:t xml:space="preserve"> Projekto taisyklių 192 punkte nustatyta tvarka</w:t>
      </w:r>
      <w:r w:rsidR="0015128C" w:rsidRPr="008E0B63">
        <w:rPr>
          <w:rFonts w:ascii="Times New Roman" w:eastAsia="Times New Roman" w:hAnsi="Times New Roman"/>
          <w:sz w:val="24"/>
          <w:szCs w:val="24"/>
          <w:lang w:eastAsia="lt-LT"/>
        </w:rPr>
        <w:t>.</w:t>
      </w:r>
    </w:p>
    <w:p w:rsidR="00D842F7" w:rsidRDefault="00007E0A"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3</w:t>
      </w:r>
      <w:r w:rsidR="00E724B9" w:rsidRPr="00D842F7">
        <w:rPr>
          <w:rFonts w:ascii="Times New Roman" w:eastAsia="Times New Roman" w:hAnsi="Times New Roman"/>
          <w:sz w:val="24"/>
          <w:szCs w:val="24"/>
          <w:lang w:eastAsia="lt-LT"/>
        </w:rPr>
        <w:t xml:space="preserve">. Projekto vykdytojas projekto įgyvendinimo metu ir </w:t>
      </w:r>
      <w:r w:rsidR="00A80DF6">
        <w:rPr>
          <w:rFonts w:ascii="Times New Roman" w:eastAsia="Times New Roman" w:hAnsi="Times New Roman"/>
          <w:sz w:val="24"/>
          <w:szCs w:val="24"/>
          <w:lang w:eastAsia="lt-LT"/>
        </w:rPr>
        <w:t>penk</w:t>
      </w:r>
      <w:r w:rsidR="00B5358C">
        <w:rPr>
          <w:rFonts w:ascii="Times New Roman" w:eastAsia="Times New Roman" w:hAnsi="Times New Roman"/>
          <w:sz w:val="24"/>
          <w:szCs w:val="24"/>
          <w:lang w:eastAsia="lt-LT"/>
        </w:rPr>
        <w:t>er</w:t>
      </w:r>
      <w:r w:rsidR="00A80DF6">
        <w:rPr>
          <w:rFonts w:ascii="Times New Roman" w:eastAsia="Times New Roman" w:hAnsi="Times New Roman"/>
          <w:sz w:val="24"/>
          <w:szCs w:val="24"/>
          <w:lang w:eastAsia="lt-LT"/>
        </w:rPr>
        <w:t>i</w:t>
      </w:r>
      <w:r w:rsidR="00B5358C">
        <w:rPr>
          <w:rFonts w:ascii="Times New Roman" w:eastAsia="Times New Roman" w:hAnsi="Times New Roman"/>
          <w:sz w:val="24"/>
          <w:szCs w:val="24"/>
          <w:lang w:eastAsia="lt-LT"/>
        </w:rPr>
        <w:t>u</w:t>
      </w:r>
      <w:r w:rsidR="00A80DF6">
        <w:rPr>
          <w:rFonts w:ascii="Times New Roman" w:eastAsia="Times New Roman" w:hAnsi="Times New Roman"/>
          <w:sz w:val="24"/>
          <w:szCs w:val="24"/>
          <w:lang w:eastAsia="lt-LT"/>
        </w:rPr>
        <w:t>s</w:t>
      </w:r>
      <w:r w:rsidR="00E724B9" w:rsidRPr="00D842F7">
        <w:rPr>
          <w:rFonts w:ascii="Times New Roman" w:eastAsia="Times New Roman" w:hAnsi="Times New Roman"/>
          <w:sz w:val="24"/>
          <w:szCs w:val="24"/>
          <w:lang w:eastAsia="lt-LT"/>
        </w:rPr>
        <w:t xml:space="preserve"> metus po projekto pabaigos ekonominei veiklai vykdyti negali naudoti </w:t>
      </w:r>
      <w:r w:rsidR="001E55B8" w:rsidRPr="00D842F7">
        <w:rPr>
          <w:rFonts w:ascii="Times New Roman" w:eastAsia="Times New Roman" w:hAnsi="Times New Roman"/>
          <w:sz w:val="24"/>
          <w:szCs w:val="24"/>
          <w:lang w:eastAsia="lt-LT"/>
        </w:rPr>
        <w:t>įgyvendin</w:t>
      </w:r>
      <w:r w:rsidR="001E55B8">
        <w:rPr>
          <w:rFonts w:ascii="Times New Roman" w:eastAsia="Times New Roman" w:hAnsi="Times New Roman"/>
          <w:sz w:val="24"/>
          <w:szCs w:val="24"/>
          <w:lang w:eastAsia="lt-LT"/>
        </w:rPr>
        <w:t>ant</w:t>
      </w:r>
      <w:r w:rsidR="001E55B8" w:rsidRPr="00D842F7">
        <w:rPr>
          <w:rFonts w:ascii="Times New Roman" w:eastAsia="Times New Roman" w:hAnsi="Times New Roman"/>
          <w:sz w:val="24"/>
          <w:szCs w:val="24"/>
          <w:lang w:eastAsia="lt-LT"/>
        </w:rPr>
        <w:t xml:space="preserve"> projekt</w:t>
      </w:r>
      <w:r w:rsidR="001E55B8">
        <w:rPr>
          <w:rFonts w:ascii="Times New Roman" w:eastAsia="Times New Roman" w:hAnsi="Times New Roman"/>
          <w:sz w:val="24"/>
          <w:szCs w:val="24"/>
          <w:lang w:eastAsia="lt-LT"/>
        </w:rPr>
        <w:t>ą</w:t>
      </w:r>
      <w:r w:rsidR="001E55B8" w:rsidRPr="00D842F7">
        <w:rPr>
          <w:rFonts w:ascii="Times New Roman" w:eastAsia="Times New Roman" w:hAnsi="Times New Roman"/>
          <w:sz w:val="24"/>
          <w:szCs w:val="24"/>
          <w:lang w:eastAsia="lt-LT"/>
        </w:rPr>
        <w:t xml:space="preserve"> </w:t>
      </w:r>
      <w:r w:rsidR="00E724B9" w:rsidRPr="00D842F7">
        <w:rPr>
          <w:rFonts w:ascii="Times New Roman" w:eastAsia="Times New Roman" w:hAnsi="Times New Roman"/>
          <w:sz w:val="24"/>
          <w:szCs w:val="24"/>
          <w:lang w:eastAsia="lt-LT"/>
        </w:rPr>
        <w:t>sukurtų rezultatų.</w:t>
      </w:r>
    </w:p>
    <w:p w:rsidR="00D842F7" w:rsidRDefault="001D57D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4</w:t>
      </w:r>
      <w:r w:rsidR="005A11C8" w:rsidRPr="008E0B63">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trisdešimt septintajame</w:t>
      </w:r>
      <w:r w:rsidR="005A11C8" w:rsidRPr="008E0B63">
        <w:rPr>
          <w:rFonts w:ascii="Times New Roman" w:eastAsia="Times New Roman" w:hAnsi="Times New Roman"/>
          <w:sz w:val="24"/>
          <w:szCs w:val="24"/>
          <w:lang w:eastAsia="lt-LT"/>
        </w:rPr>
        <w:t xml:space="preserve"> skirsnyje nustatyta tvarka.</w:t>
      </w:r>
    </w:p>
    <w:p w:rsidR="001D57D8" w:rsidRDefault="001D57D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5</w:t>
      </w:r>
      <w:r>
        <w:rPr>
          <w:rFonts w:ascii="Times New Roman" w:eastAsia="Times New Roman" w:hAnsi="Times New Roman"/>
          <w:sz w:val="24"/>
          <w:szCs w:val="24"/>
          <w:lang w:eastAsia="lt-LT"/>
        </w:rPr>
        <w:t>. Projekto vykdytojas 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įsipareigoja teikti sumanios specializacijos įgyvendinimo </w:t>
      </w:r>
      <w:proofErr w:type="spellStart"/>
      <w:r>
        <w:rPr>
          <w:rFonts w:ascii="Times New Roman" w:eastAsia="Times New Roman" w:hAnsi="Times New Roman"/>
          <w:sz w:val="24"/>
          <w:szCs w:val="24"/>
          <w:lang w:eastAsia="lt-LT"/>
        </w:rPr>
        <w:t>stebėsenai</w:t>
      </w:r>
      <w:proofErr w:type="spellEnd"/>
      <w:r>
        <w:rPr>
          <w:rFonts w:ascii="Times New Roman" w:eastAsia="Times New Roman" w:hAnsi="Times New Roman"/>
          <w:sz w:val="24"/>
          <w:szCs w:val="24"/>
          <w:lang w:eastAsia="lt-LT"/>
        </w:rPr>
        <w:t xml:space="preserve"> ir vertinimui atlikti reikalingą informaciją </w:t>
      </w:r>
      <w:proofErr w:type="spellStart"/>
      <w:r>
        <w:rPr>
          <w:rFonts w:ascii="Times New Roman" w:eastAsia="Times New Roman" w:hAnsi="Times New Roman"/>
          <w:sz w:val="24"/>
          <w:szCs w:val="24"/>
          <w:lang w:eastAsia="lt-LT"/>
        </w:rPr>
        <w:t>stebėseną</w:t>
      </w:r>
      <w:proofErr w:type="spellEnd"/>
      <w:r>
        <w:rPr>
          <w:rFonts w:ascii="Times New Roman" w:eastAsia="Times New Roman" w:hAnsi="Times New Roman"/>
          <w:sz w:val="24"/>
          <w:szCs w:val="24"/>
          <w:lang w:eastAsia="lt-LT"/>
        </w:rPr>
        <w:t xml:space="preserve"> ir poveikio vertinimą atliekančiai institucijai.</w:t>
      </w:r>
    </w:p>
    <w:p w:rsidR="00BD21CD" w:rsidRPr="00D842F7" w:rsidRDefault="001D57D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6</w:t>
      </w:r>
      <w:r w:rsidR="00DE5334" w:rsidRPr="008E0B63">
        <w:rPr>
          <w:rFonts w:ascii="Times New Roman" w:eastAsia="Times New Roman" w:hAnsi="Times New Roman"/>
          <w:sz w:val="24"/>
          <w:szCs w:val="24"/>
          <w:lang w:eastAsia="lt-LT"/>
        </w:rPr>
        <w:t>.</w:t>
      </w:r>
      <w:r w:rsidR="00BD21CD" w:rsidRPr="008E0B63">
        <w:rPr>
          <w:rFonts w:ascii="Times New Roman" w:eastAsia="Times New Roman" w:hAnsi="Times New Roman"/>
          <w:sz w:val="24"/>
          <w:szCs w:val="24"/>
          <w:lang w:eastAsia="lt-LT"/>
        </w:rPr>
        <w:t xml:space="preserve"> Projekt</w:t>
      </w:r>
      <w:r w:rsidR="000D3CB7" w:rsidRPr="008E0B63">
        <w:rPr>
          <w:rFonts w:ascii="Times New Roman" w:eastAsia="Times New Roman" w:hAnsi="Times New Roman"/>
          <w:sz w:val="24"/>
          <w:szCs w:val="24"/>
          <w:lang w:eastAsia="lt-LT"/>
        </w:rPr>
        <w:t>o užbaigimo reikalavimai nustatyti</w:t>
      </w:r>
      <w:r w:rsidR="00BD21CD" w:rsidRPr="008E0B63">
        <w:rPr>
          <w:rFonts w:ascii="Times New Roman" w:eastAsia="Times New Roman" w:hAnsi="Times New Roman"/>
          <w:sz w:val="24"/>
          <w:szCs w:val="24"/>
          <w:lang w:eastAsia="lt-LT"/>
        </w:rPr>
        <w:t xml:space="preserve"> </w:t>
      </w:r>
      <w:r w:rsidR="00BD21CD" w:rsidRPr="00D842F7">
        <w:rPr>
          <w:rFonts w:ascii="Times New Roman" w:eastAsia="Times New Roman" w:hAnsi="Times New Roman"/>
          <w:sz w:val="24"/>
          <w:szCs w:val="24"/>
          <w:lang w:eastAsia="lt-LT"/>
        </w:rPr>
        <w:t xml:space="preserve">Projektų taisyklių </w:t>
      </w:r>
      <w:r w:rsidR="00100098" w:rsidRPr="00D842F7">
        <w:rPr>
          <w:rFonts w:ascii="Times New Roman" w:eastAsia="Times New Roman" w:hAnsi="Times New Roman"/>
          <w:sz w:val="24"/>
          <w:szCs w:val="24"/>
          <w:lang w:eastAsia="lt-LT"/>
        </w:rPr>
        <w:t xml:space="preserve">IV skyriaus </w:t>
      </w:r>
      <w:r w:rsidR="007D7242" w:rsidRPr="00D842F7">
        <w:rPr>
          <w:rFonts w:ascii="Times New Roman" w:eastAsia="Times New Roman" w:hAnsi="Times New Roman"/>
          <w:sz w:val="24"/>
          <w:szCs w:val="24"/>
          <w:lang w:eastAsia="lt-LT"/>
        </w:rPr>
        <w:t>dvidešimt septintajame</w:t>
      </w:r>
      <w:r w:rsidR="00BD21CD" w:rsidRPr="00D842F7">
        <w:rPr>
          <w:rFonts w:ascii="Times New Roman" w:eastAsia="Times New Roman" w:hAnsi="Times New Roman"/>
          <w:sz w:val="24"/>
          <w:szCs w:val="24"/>
          <w:lang w:eastAsia="lt-LT"/>
        </w:rPr>
        <w:t xml:space="preserve"> skirsnyje</w:t>
      </w:r>
      <w:r w:rsidR="000D3CB7" w:rsidRPr="00D842F7">
        <w:rPr>
          <w:rFonts w:ascii="Times New Roman" w:eastAsia="Times New Roman" w:hAnsi="Times New Roman"/>
          <w:sz w:val="24"/>
          <w:szCs w:val="24"/>
          <w:lang w:eastAsia="lt-LT"/>
        </w:rPr>
        <w:t>.</w:t>
      </w:r>
    </w:p>
    <w:p w:rsidR="00242552" w:rsidRPr="008E0B63" w:rsidRDefault="001D57D8"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8</w:t>
      </w:r>
      <w:r w:rsidR="00562BB9">
        <w:rPr>
          <w:rFonts w:ascii="Times New Roman" w:hAnsi="Times New Roman"/>
          <w:noProof/>
          <w:sz w:val="24"/>
          <w:szCs w:val="24"/>
        </w:rPr>
        <w:t>7</w:t>
      </w:r>
      <w:r w:rsidR="00242552" w:rsidRPr="008E0B63">
        <w:rPr>
          <w:rFonts w:ascii="Times New Roman" w:hAnsi="Times New Roman"/>
          <w:noProof/>
          <w:sz w:val="24"/>
          <w:szCs w:val="24"/>
        </w:rPr>
        <w:t>. Visi su projekto įgyvendinimu susiję dokumentai turi būti saugomi Projektų taisyklių</w:t>
      </w:r>
      <w:r w:rsidR="00100098" w:rsidRPr="008E0B63">
        <w:rPr>
          <w:rFonts w:ascii="Times New Roman" w:hAnsi="Times New Roman"/>
          <w:noProof/>
          <w:sz w:val="24"/>
          <w:szCs w:val="24"/>
        </w:rPr>
        <w:t xml:space="preserve"> VII skyriaus</w:t>
      </w:r>
      <w:r w:rsidR="00242552" w:rsidRPr="008E0B63">
        <w:rPr>
          <w:rFonts w:ascii="Times New Roman" w:hAnsi="Times New Roman"/>
          <w:noProof/>
          <w:sz w:val="24"/>
          <w:szCs w:val="24"/>
        </w:rPr>
        <w:t xml:space="preserve"> </w:t>
      </w:r>
      <w:r w:rsidR="007D7242" w:rsidRPr="008E0B63">
        <w:rPr>
          <w:rFonts w:ascii="Times New Roman" w:hAnsi="Times New Roman"/>
          <w:noProof/>
          <w:sz w:val="24"/>
          <w:szCs w:val="24"/>
        </w:rPr>
        <w:t>keturiasdešimt antrajame</w:t>
      </w:r>
      <w:r w:rsidR="00242552" w:rsidRPr="008E0B63">
        <w:rPr>
          <w:rFonts w:ascii="Times New Roman" w:hAnsi="Times New Roman"/>
          <w:noProof/>
          <w:sz w:val="24"/>
          <w:szCs w:val="24"/>
        </w:rPr>
        <w:t xml:space="preserve"> skirsnyje nustatyta tvarka.</w:t>
      </w:r>
    </w:p>
    <w:p w:rsidR="00F24F14" w:rsidRDefault="00F24F14" w:rsidP="00FE662D">
      <w:pPr>
        <w:spacing w:after="0" w:line="240" w:lineRule="auto"/>
        <w:jc w:val="center"/>
        <w:rPr>
          <w:rFonts w:ascii="Times New Roman" w:eastAsia="Times New Roman" w:hAnsi="Times New Roman"/>
          <w:b/>
          <w:sz w:val="24"/>
          <w:szCs w:val="24"/>
          <w:lang w:eastAsia="lt-LT"/>
        </w:rPr>
      </w:pPr>
    </w:p>
    <w:p w:rsidR="007935E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VII</w:t>
      </w:r>
      <w:r w:rsidR="007935E5" w:rsidRPr="008E0B63">
        <w:rPr>
          <w:rFonts w:ascii="Times New Roman" w:eastAsia="Times New Roman" w:hAnsi="Times New Roman"/>
          <w:b/>
          <w:sz w:val="24"/>
          <w:szCs w:val="24"/>
          <w:lang w:eastAsia="lt-LT"/>
        </w:rPr>
        <w:t xml:space="preserve"> SKYRIUS</w:t>
      </w:r>
    </w:p>
    <w:p w:rsidR="00954B5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APRAŠO KEITIMO TVARKA</w:t>
      </w:r>
    </w:p>
    <w:p w:rsidR="007935E5" w:rsidRPr="008E0B63"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Pr="008E0B63" w:rsidRDefault="001D57D8"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8</w:t>
      </w:r>
      <w:r w:rsidR="00954B55" w:rsidRPr="008E0B63">
        <w:rPr>
          <w:rFonts w:ascii="Times New Roman" w:eastAsia="Times New Roman" w:hAnsi="Times New Roman"/>
          <w:sz w:val="24"/>
          <w:szCs w:val="24"/>
          <w:lang w:eastAsia="lt-LT"/>
        </w:rPr>
        <w:t xml:space="preserve">. </w:t>
      </w:r>
      <w:r w:rsidR="00CB0108" w:rsidRPr="008E0B63">
        <w:rPr>
          <w:rFonts w:ascii="Times New Roman" w:eastAsia="Times New Roman" w:hAnsi="Times New Roman"/>
          <w:sz w:val="24"/>
          <w:szCs w:val="24"/>
          <w:lang w:eastAsia="lt-LT"/>
        </w:rPr>
        <w:t xml:space="preserve">Aprašo keitimo tvarka nustatyta Projektų taisyklių </w:t>
      </w:r>
      <w:r w:rsidR="003858F3"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vienuoliktajame</w:t>
      </w:r>
      <w:r w:rsidR="00CB0108" w:rsidRPr="008E0B63">
        <w:rPr>
          <w:rFonts w:ascii="Times New Roman" w:eastAsia="Times New Roman" w:hAnsi="Times New Roman"/>
          <w:sz w:val="24"/>
          <w:szCs w:val="24"/>
          <w:lang w:eastAsia="lt-LT"/>
        </w:rPr>
        <w:t xml:space="preserve"> skirsnyje.</w:t>
      </w:r>
    </w:p>
    <w:p w:rsidR="00295C33" w:rsidRPr="008E0B63" w:rsidRDefault="001D57D8"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62BB9">
        <w:rPr>
          <w:rFonts w:ascii="Times New Roman" w:eastAsia="Times New Roman" w:hAnsi="Times New Roman"/>
          <w:sz w:val="24"/>
          <w:szCs w:val="24"/>
          <w:lang w:eastAsia="lt-LT"/>
        </w:rPr>
        <w:t>9</w:t>
      </w:r>
      <w:r w:rsidR="00100098" w:rsidRPr="008E0B63">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0E4646" w:rsidRDefault="004344FC" w:rsidP="004344FC">
      <w:pPr>
        <w:jc w:val="center"/>
        <w:rPr>
          <w:rFonts w:ascii="Times New Roman" w:eastAsia="Times New Roman" w:hAnsi="Times New Roman"/>
          <w:sz w:val="24"/>
          <w:szCs w:val="24"/>
          <w:lang w:eastAsia="lt-LT"/>
        </w:rPr>
      </w:pPr>
      <w:r w:rsidRPr="00204D3A">
        <w:rPr>
          <w:rFonts w:ascii="Times New Roman" w:hAnsi="Times New Roman"/>
          <w:spacing w:val="-4"/>
          <w:sz w:val="24"/>
        </w:rPr>
        <w:t>___________________________</w:t>
      </w:r>
    </w:p>
    <w:p w:rsidR="00451580" w:rsidRPr="008E0B63" w:rsidRDefault="00451580" w:rsidP="004344FC">
      <w:pPr>
        <w:jc w:val="center"/>
        <w:rPr>
          <w:rFonts w:ascii="Times New Roman" w:eastAsia="Times New Roman" w:hAnsi="Times New Roman"/>
          <w:sz w:val="24"/>
          <w:szCs w:val="24"/>
          <w:lang w:eastAsia="lt-LT"/>
        </w:rPr>
        <w:sectPr w:rsidR="00451580" w:rsidRPr="008E0B63" w:rsidSect="00FE662D">
          <w:headerReference w:type="default" r:id="rId48"/>
          <w:headerReference w:type="first" r:id="rId49"/>
          <w:pgSz w:w="11906" w:h="16838"/>
          <w:pgMar w:top="1134" w:right="567" w:bottom="1134" w:left="1701" w:header="567" w:footer="567" w:gutter="0"/>
          <w:pgNumType w:start="1"/>
          <w:cols w:space="1296"/>
          <w:titlePg/>
          <w:docGrid w:linePitch="360"/>
        </w:sectPr>
      </w:pP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t>2014–2020 metų Europos Sąjungos fondų investicijų veiksmų programos</w:t>
      </w:r>
    </w:p>
    <w:p w:rsidR="00451580" w:rsidRPr="008E0B63" w:rsidRDefault="007B47FF" w:rsidP="007B47FF">
      <w:pPr>
        <w:spacing w:after="0" w:line="240" w:lineRule="auto"/>
        <w:ind w:left="7776"/>
        <w:rPr>
          <w:rFonts w:ascii="Times New Roman" w:hAnsi="Times New Roman"/>
          <w:sz w:val="24"/>
          <w:szCs w:val="24"/>
        </w:rPr>
      </w:pPr>
      <w:r w:rsidRPr="00AF0B39">
        <w:rPr>
          <w:rFonts w:ascii="Times New Roman" w:hAnsi="Times New Roman"/>
          <w:sz w:val="24"/>
        </w:rPr>
        <w:t>1</w:t>
      </w:r>
      <w:r w:rsidR="00451580" w:rsidRPr="008E0B63">
        <w:rPr>
          <w:rFonts w:ascii="Times New Roman" w:hAnsi="Times New Roman"/>
          <w:sz w:val="24"/>
          <w:szCs w:val="24"/>
        </w:rPr>
        <w:t xml:space="preserve"> prioriteto „</w:t>
      </w:r>
      <w:r w:rsidRPr="008E0B63">
        <w:rPr>
          <w:rFonts w:ascii="Times New Roman" w:hAnsi="Times New Roman"/>
          <w:sz w:val="24"/>
          <w:szCs w:val="24"/>
        </w:rPr>
        <w:t>Mokslinių tyrimų, eksperimentinės p</w:t>
      </w:r>
      <w:r w:rsidR="00AA50DC" w:rsidRPr="008E0B63">
        <w:rPr>
          <w:rFonts w:ascii="Times New Roman" w:hAnsi="Times New Roman"/>
          <w:sz w:val="24"/>
          <w:szCs w:val="24"/>
        </w:rPr>
        <w:t>lėtros ir inovacijų skatinimas“</w:t>
      </w:r>
      <w:r w:rsidR="000C6854">
        <w:rPr>
          <w:rFonts w:ascii="Times New Roman" w:hAnsi="Times New Roman"/>
          <w:sz w:val="24"/>
          <w:szCs w:val="24"/>
        </w:rPr>
        <w:t xml:space="preserve"> </w:t>
      </w:r>
      <w:r w:rsidR="000C6854" w:rsidRPr="008E0B63">
        <w:rPr>
          <w:rFonts w:ascii="Times New Roman" w:hAnsi="Times New Roman"/>
          <w:sz w:val="24"/>
          <w:szCs w:val="24"/>
        </w:rPr>
        <w:t>Nr. 01.2.1-LVPA-V</w:t>
      </w:r>
      <w:r w:rsidR="000C6854" w:rsidRPr="00893CF4">
        <w:rPr>
          <w:rFonts w:ascii="Times New Roman" w:hAnsi="Times New Roman"/>
          <w:sz w:val="24"/>
          <w:szCs w:val="24"/>
        </w:rPr>
        <w:t>-</w:t>
      </w:r>
      <w:r w:rsidR="000C6854" w:rsidRPr="00BE7264">
        <w:rPr>
          <w:rFonts w:ascii="Times New Roman" w:hAnsi="Times New Roman"/>
          <w:sz w:val="24"/>
          <w:szCs w:val="24"/>
        </w:rPr>
        <w:t>8</w:t>
      </w:r>
      <w:r w:rsidR="00BE7264" w:rsidRPr="00BE7264">
        <w:rPr>
          <w:rFonts w:ascii="Times New Roman" w:hAnsi="Times New Roman"/>
          <w:sz w:val="24"/>
          <w:szCs w:val="24"/>
        </w:rPr>
        <w:t>25</w:t>
      </w:r>
      <w:r w:rsidR="000C6854">
        <w:rPr>
          <w:rFonts w:ascii="Times New Roman" w:hAnsi="Times New Roman"/>
          <w:sz w:val="24"/>
          <w:szCs w:val="24"/>
        </w:rPr>
        <w:t xml:space="preserve"> </w:t>
      </w:r>
      <w:r w:rsidR="00451580" w:rsidRPr="008E0B63">
        <w:rPr>
          <w:rFonts w:ascii="Times New Roman" w:hAnsi="Times New Roman"/>
          <w:sz w:val="24"/>
          <w:szCs w:val="24"/>
        </w:rPr>
        <w:t xml:space="preserve">priemonės </w:t>
      </w:r>
      <w:r w:rsidR="00451580" w:rsidRPr="00893CF4">
        <w:rPr>
          <w:rFonts w:ascii="Times New Roman" w:hAnsi="Times New Roman"/>
          <w:sz w:val="24"/>
          <w:szCs w:val="24"/>
        </w:rPr>
        <w:t>„</w:t>
      </w:r>
      <w:proofErr w:type="spellStart"/>
      <w:r w:rsidR="000C6854">
        <w:rPr>
          <w:rFonts w:ascii="Times New Roman" w:hAnsi="Times New Roman"/>
          <w:sz w:val="24"/>
          <w:szCs w:val="24"/>
        </w:rPr>
        <w:t>Inogeb</w:t>
      </w:r>
      <w:proofErr w:type="spellEnd"/>
      <w:r w:rsidR="00AA50DC" w:rsidRPr="008E0B63">
        <w:rPr>
          <w:rFonts w:ascii="Times New Roman" w:hAnsi="Times New Roman"/>
          <w:sz w:val="24"/>
          <w:szCs w:val="24"/>
        </w:rPr>
        <w:t xml:space="preserve"> LT</w:t>
      </w:r>
      <w:r w:rsidR="00451580" w:rsidRPr="008E0B63">
        <w:rPr>
          <w:rFonts w:ascii="Times New Roman" w:hAnsi="Times New Roman"/>
          <w:sz w:val="24"/>
          <w:szCs w:val="24"/>
        </w:rPr>
        <w:t xml:space="preserve">“ </w:t>
      </w: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t>projektų finansavimo sąlygų aprašo Nr. 1</w:t>
      </w:r>
    </w:p>
    <w:p w:rsidR="00451580" w:rsidRPr="008E0B63" w:rsidRDefault="00451580" w:rsidP="00451580">
      <w:pPr>
        <w:spacing w:after="0" w:line="240" w:lineRule="auto"/>
        <w:ind w:left="6480" w:firstLine="1296"/>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priedas</w:t>
      </w:r>
    </w:p>
    <w:p w:rsidR="00451580" w:rsidRPr="008E0B63" w:rsidRDefault="00451580" w:rsidP="00451580">
      <w:pPr>
        <w:spacing w:after="0" w:line="240" w:lineRule="auto"/>
        <w:jc w:val="right"/>
        <w:rPr>
          <w:rFonts w:ascii="Times New Roman" w:eastAsia="Times New Roman" w:hAnsi="Times New Roman"/>
          <w:i/>
          <w:sz w:val="24"/>
          <w:szCs w:val="24"/>
          <w:lang w:eastAsia="lt-LT"/>
        </w:rPr>
      </w:pPr>
    </w:p>
    <w:p w:rsidR="00451580" w:rsidRPr="008E0B63" w:rsidRDefault="00451580" w:rsidP="0045158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PROJEKTO TINKAMUMO FINANSUOTI VERTINIMO LENTELĖ</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670"/>
        <w:gridCol w:w="10320"/>
      </w:tblGrid>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Paraiškos kodas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Pareiškėjo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Projektą planuojama įgyvendinti:</w:t>
            </w:r>
            <w:r w:rsidR="00A067CF"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su partneriu (-</w:t>
            </w:r>
            <w:proofErr w:type="spellStart"/>
            <w:r w:rsidRPr="008E0B63">
              <w:rPr>
                <w:rFonts w:ascii="Times New Roman" w:eastAsia="Times New Roman" w:hAnsi="Times New Roman"/>
                <w:b/>
                <w:bCs/>
                <w:sz w:val="24"/>
                <w:szCs w:val="24"/>
                <w:lang w:eastAsia="lt-LT"/>
              </w:rPr>
              <w:t>iais</w:t>
            </w:r>
            <w:proofErr w:type="spellEnd"/>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be partnerio (-</w:t>
            </w:r>
            <w:proofErr w:type="spellStart"/>
            <w:r w:rsidRPr="008E0B63">
              <w:rPr>
                <w:rFonts w:ascii="Times New Roman" w:eastAsia="Times New Roman" w:hAnsi="Times New Roman"/>
                <w:b/>
                <w:bCs/>
                <w:sz w:val="24"/>
                <w:szCs w:val="24"/>
                <w:lang w:eastAsia="lt-LT"/>
              </w:rPr>
              <w:t>ių</w:t>
            </w:r>
            <w:proofErr w:type="spellEnd"/>
            <w:r w:rsidRPr="008E0B63">
              <w:rPr>
                <w:rFonts w:ascii="Times New Roman" w:eastAsia="Times New Roman" w:hAnsi="Times New Roman"/>
                <w:b/>
                <w:bCs/>
                <w:sz w:val="24"/>
                <w:szCs w:val="24"/>
                <w:lang w:eastAsia="lt-LT"/>
              </w:rPr>
              <w:t>)</w:t>
            </w: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 PIRMINĖ               </w:t>
            </w:r>
            <w:r w:rsidRPr="008E0B63">
              <w:rPr>
                <w:rFonts w:ascii="Times New Roman" w:eastAsia="Times New Roman" w:hAnsi="Times New Roman"/>
                <w:b/>
                <w:bCs/>
                <w:sz w:val="24"/>
                <w:szCs w:val="24"/>
                <w:lang w:eastAsia="lt-LT"/>
              </w:rPr>
              <w:t>PATIKSLINTA</w:t>
            </w:r>
          </w:p>
          <w:p w:rsidR="00451580" w:rsidRPr="008E0B63" w:rsidRDefault="00A067CF" w:rsidP="00D842F7">
            <w:pPr>
              <w:spacing w:after="0" w:line="240" w:lineRule="auto"/>
              <w:rPr>
                <w:rFonts w:ascii="Times New Roman" w:eastAsia="Times New Roman" w:hAnsi="Times New Roman"/>
                <w:bCs/>
                <w:i/>
                <w:sz w:val="24"/>
                <w:szCs w:val="24"/>
                <w:lang w:eastAsia="lt-LT"/>
              </w:rPr>
            </w:pPr>
            <w:r w:rsidRPr="008E0B63">
              <w:rPr>
                <w:rFonts w:ascii="Times New Roman" w:eastAsia="Times New Roman" w:hAnsi="Times New Roman"/>
                <w:bCs/>
                <w:i/>
                <w:sz w:val="24"/>
                <w:szCs w:val="24"/>
                <w:lang w:eastAsia="lt-LT"/>
              </w:rPr>
              <w:t>(Žymima „Patikslinta“ tais atvejais, kai ši lentelė tikslinama po to, kai paraiška grąžinama pakartotiniam vertinimui.)</w:t>
            </w:r>
            <w:r w:rsidR="003F6105" w:rsidRPr="008E0B63" w:rsidDel="00A067CF">
              <w:rPr>
                <w:rFonts w:ascii="Times New Roman" w:eastAsia="Times New Roman" w:hAnsi="Times New Roman"/>
                <w:bCs/>
                <w:i/>
                <w:sz w:val="24"/>
                <w:szCs w:val="24"/>
                <w:lang w:eastAsia="lt-LT"/>
              </w:rPr>
              <w:t xml:space="preserve"> </w:t>
            </w:r>
          </w:p>
        </w:tc>
      </w:tr>
    </w:tbl>
    <w:p w:rsidR="00451580" w:rsidRPr="008E0B63"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1843"/>
        <w:gridCol w:w="284"/>
        <w:gridCol w:w="2693"/>
      </w:tblGrid>
      <w:tr w:rsidR="00451580" w:rsidRPr="008E0B63" w:rsidTr="00317ADD">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Bendrasis reikalavimas/</w:t>
            </w:r>
          </w:p>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Cs/>
                <w:i/>
                <w:sz w:val="24"/>
                <w:szCs w:val="24"/>
                <w:lang w:eastAsia="lt-LT"/>
              </w:rPr>
            </w:pPr>
            <w:r w:rsidRPr="008E0B63">
              <w:rPr>
                <w:rFonts w:ascii="Times New Roman" w:eastAsia="Times New Roman" w:hAnsi="Times New Roman"/>
                <w:b/>
                <w:bCs/>
                <w:sz w:val="24"/>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Bendrojo reikalavimo/ specialiojo kriterijaus vertinimas</w:t>
            </w:r>
          </w:p>
        </w:tc>
      </w:tr>
      <w:tr w:rsidR="00451580" w:rsidRPr="008E0B63" w:rsidTr="009618B2">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hAnsi="Times New Roman"/>
                <w:b/>
                <w:bCs/>
                <w:sz w:val="24"/>
                <w:szCs w:val="24"/>
              </w:rPr>
            </w:pPr>
            <w:r w:rsidRPr="008E0B63">
              <w:rPr>
                <w:rFonts w:ascii="Times New Roman" w:hAnsi="Times New Roman"/>
                <w:b/>
                <w:bCs/>
                <w:sz w:val="24"/>
                <w:szCs w:val="24"/>
              </w:rPr>
              <w:t>Komentarai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r>
      <w:tr w:rsidR="00451580"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hAnsi="Times New Roman"/>
                <w:b/>
                <w:bCs/>
                <w:sz w:val="24"/>
                <w:szCs w:val="24"/>
              </w:rPr>
            </w:pPr>
          </w:p>
        </w:tc>
      </w:tr>
      <w:tr w:rsidR="00451580"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8E0B63" w:rsidRDefault="00451580" w:rsidP="00DC2999">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1. P</w:t>
            </w:r>
            <w:r w:rsidRPr="008E0B63">
              <w:rPr>
                <w:rFonts w:ascii="Times New Roman" w:eastAsia="Times New Roman" w:hAnsi="Times New Roman"/>
                <w:b/>
                <w:sz w:val="24"/>
                <w:szCs w:val="24"/>
                <w:lang w:eastAsia="lt-LT"/>
              </w:rPr>
              <w:t>lanuojamu</w:t>
            </w:r>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sz w:val="24"/>
                <w:szCs w:val="24"/>
                <w:lang w:eastAsia="lt-LT"/>
              </w:rPr>
              <w:t xml:space="preserve">finansuoti projektu </w:t>
            </w:r>
            <w:r w:rsidRPr="008E0B63">
              <w:rPr>
                <w:rFonts w:ascii="Times New Roman" w:eastAsia="Times New Roman" w:hAnsi="Times New Roman"/>
                <w:b/>
                <w:bCs/>
                <w:sz w:val="24"/>
                <w:szCs w:val="24"/>
                <w:lang w:eastAsia="lt-LT"/>
              </w:rPr>
              <w:t xml:space="preserve">prisidedama prie bent vieno </w:t>
            </w:r>
            <w:r w:rsidR="00C20856" w:rsidRPr="008E0B63">
              <w:rPr>
                <w:rFonts w:ascii="Times New Roman" w:eastAsia="Times New Roman" w:hAnsi="Times New Roman"/>
                <w:b/>
                <w:bCs/>
                <w:sz w:val="24"/>
                <w:szCs w:val="24"/>
                <w:lang w:eastAsia="lt-LT"/>
              </w:rPr>
              <w:t>veiksmų program</w:t>
            </w:r>
            <w:r w:rsidR="00DC2999">
              <w:rPr>
                <w:rFonts w:ascii="Times New Roman" w:eastAsia="Times New Roman" w:hAnsi="Times New Roman"/>
                <w:b/>
                <w:bCs/>
                <w:sz w:val="24"/>
                <w:szCs w:val="24"/>
                <w:lang w:eastAsia="lt-LT"/>
              </w:rPr>
              <w:t>os</w:t>
            </w:r>
            <w:r w:rsidRPr="008E0B63">
              <w:rPr>
                <w:rFonts w:ascii="Times New Roman" w:eastAsia="Times New Roman" w:hAnsi="Times New Roman"/>
                <w:b/>
                <w:sz w:val="24"/>
                <w:szCs w:val="24"/>
                <w:lang w:eastAsia="lt-LT"/>
              </w:rPr>
              <w:t xml:space="preserve"> </w:t>
            </w:r>
            <w:r w:rsidRPr="008E0B63">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727917" w:rsidRPr="008E0B63" w:rsidTr="009618B2">
        <w:trPr>
          <w:trHeight w:val="3109"/>
        </w:trPr>
        <w:tc>
          <w:tcPr>
            <w:tcW w:w="4962" w:type="dxa"/>
            <w:tcBorders>
              <w:top w:val="single" w:sz="4" w:space="0" w:color="000000"/>
              <w:left w:val="single" w:sz="4" w:space="0" w:color="000000"/>
              <w:bottom w:val="single" w:sz="4" w:space="0" w:color="auto"/>
              <w:right w:val="single" w:sz="4" w:space="0" w:color="000000"/>
            </w:tcBorders>
            <w:hideMark/>
          </w:tcPr>
          <w:p w:rsidR="00727917" w:rsidRPr="00230062" w:rsidRDefault="00727917" w:rsidP="00DA118D">
            <w:pPr>
              <w:spacing w:after="0" w:line="240" w:lineRule="auto"/>
              <w:jc w:val="both"/>
            </w:pPr>
            <w:r w:rsidRPr="00E724B9">
              <w:rPr>
                <w:rFonts w:ascii="Times New Roman" w:eastAsia="Times New Roman" w:hAnsi="Times New Roman"/>
                <w:sz w:val="24"/>
                <w:szCs w:val="24"/>
                <w:lang w:eastAsia="lt-LT"/>
              </w:rPr>
              <w:t>1.1.</w:t>
            </w:r>
            <w:r w:rsidRPr="008E0B63">
              <w:rPr>
                <w:rFonts w:ascii="Times New Roman" w:eastAsia="Times New Roman" w:hAnsi="Times New Roman"/>
                <w:sz w:val="24"/>
                <w:szCs w:val="24"/>
                <w:lang w:eastAsia="lt-LT"/>
              </w:rPr>
              <w:t xml:space="preserve"> Projekto tikslai ir uždaviniai atitinka bent vieną </w:t>
            </w:r>
            <w:r w:rsidR="00DC2999">
              <w:rPr>
                <w:rFonts w:ascii="Times New Roman" w:eastAsia="Times New Roman" w:hAnsi="Times New Roman"/>
                <w:sz w:val="24"/>
                <w:szCs w:val="24"/>
                <w:lang w:eastAsia="lt-LT"/>
              </w:rPr>
              <w:t>2014</w:t>
            </w:r>
            <w:r w:rsidR="00A15E9B">
              <w:rPr>
                <w:rFonts w:ascii="Times New Roman" w:eastAsia="Times New Roman" w:hAnsi="Times New Roman"/>
                <w:sz w:val="24"/>
                <w:szCs w:val="24"/>
                <w:lang w:eastAsia="lt-LT"/>
              </w:rPr>
              <w:t>–</w:t>
            </w:r>
            <w:r w:rsidR="00DC2999">
              <w:rPr>
                <w:rFonts w:ascii="Times New Roman" w:eastAsia="Times New Roman" w:hAnsi="Times New Roman"/>
                <w:sz w:val="24"/>
                <w:szCs w:val="24"/>
                <w:lang w:eastAsia="lt-LT"/>
              </w:rPr>
              <w:t xml:space="preserve">2020 m. ES fondų investicijų </w:t>
            </w:r>
            <w:r w:rsidRPr="008E0B63">
              <w:rPr>
                <w:rFonts w:ascii="Times New Roman" w:eastAsia="Times New Roman" w:hAnsi="Times New Roman"/>
                <w:sz w:val="24"/>
                <w:szCs w:val="24"/>
                <w:lang w:eastAsia="lt-LT"/>
              </w:rPr>
              <w:t>veiksmų program</w:t>
            </w:r>
            <w:r>
              <w:rPr>
                <w:rFonts w:ascii="Times New Roman" w:eastAsia="Times New Roman" w:hAnsi="Times New Roman"/>
                <w:sz w:val="24"/>
                <w:szCs w:val="24"/>
                <w:lang w:eastAsia="lt-LT"/>
              </w:rPr>
              <w:t>os</w:t>
            </w:r>
            <w:r w:rsidR="00FC1142">
              <w:rPr>
                <w:rFonts w:ascii="Times New Roman" w:eastAsia="Times New Roman" w:hAnsi="Times New Roman"/>
                <w:sz w:val="24"/>
                <w:szCs w:val="24"/>
                <w:lang w:eastAsia="lt-LT"/>
              </w:rPr>
              <w:t xml:space="preserve"> (toliau – veiksmų programa)</w:t>
            </w:r>
            <w:r w:rsidRPr="008E0B63">
              <w:rPr>
                <w:rFonts w:ascii="Times New Roman" w:eastAsia="Times New Roman" w:hAnsi="Times New Roman"/>
                <w:sz w:val="24"/>
                <w:szCs w:val="24"/>
                <w:lang w:eastAsia="lt-LT"/>
              </w:rPr>
              <w:t xml:space="preserve"> prioriteto konkretų uždavinį ir siekiamą rezultatą.</w:t>
            </w:r>
          </w:p>
          <w:p w:rsidR="00727917" w:rsidRPr="008E0B63" w:rsidRDefault="00230062" w:rsidP="00DA118D">
            <w:pPr>
              <w:spacing w:after="0" w:line="240" w:lineRule="auto"/>
              <w:jc w:val="both"/>
              <w:rPr>
                <w:rFonts w:ascii="Times New Roman" w:eastAsia="Times New Roman" w:hAnsi="Times New Roman"/>
                <w:sz w:val="24"/>
                <w:szCs w:val="24"/>
                <w:lang w:eastAsia="lt-LT"/>
              </w:rPr>
            </w:pPr>
            <w:r w:rsidRPr="00195E5D">
              <w:rPr>
                <w:rFonts w:ascii="Times New Roman" w:hAnsi="Times New Roman"/>
                <w:i/>
                <w:iCs/>
                <w:sz w:val="24"/>
                <w:szCs w:val="24"/>
              </w:rPr>
              <w:t>(Įgyvendinančioji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arba Regionų plėtros tarybos sekretoriatas prieš tai, kai projektas įtraukiamas į valstybės arba regionų projektų sąrašą.)</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Pr="008E0B63">
              <w:rPr>
                <w:rFonts w:ascii="Times New Roman" w:hAnsi="Times New Roman"/>
                <w:sz w:val="24"/>
                <w:szCs w:val="24"/>
              </w:rPr>
              <w:t>paraiška finansuoti iš Europos Sąjungos struktūrinių fondų lėšų bendrai finansuojamą projektą (toliau – paraiška)</w:t>
            </w:r>
            <w:r w:rsidRPr="008E0B6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9618B2" w:rsidRDefault="00727917" w:rsidP="00BC3203">
            <w:pPr>
              <w:spacing w:after="0" w:line="240" w:lineRule="auto"/>
              <w:jc w:val="both"/>
              <w:rPr>
                <w:rFonts w:ascii="Times New Roman" w:eastAsia="Times New Roman" w:hAnsi="Times New Roman"/>
                <w:sz w:val="24"/>
                <w:szCs w:val="24"/>
                <w:lang w:eastAsia="lt-LT"/>
              </w:rPr>
            </w:pPr>
            <w:r w:rsidRPr="009618B2">
              <w:rPr>
                <w:rFonts w:ascii="Times New Roman" w:eastAsia="Times New Roman" w:hAnsi="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BC3203">
              <w:rPr>
                <w:rFonts w:ascii="Times New Roman" w:eastAsia="Times New Roman" w:hAnsi="Times New Roman"/>
                <w:i/>
                <w:sz w:val="24"/>
                <w:szCs w:val="24"/>
                <w:lang w:eastAsia="lt-LT"/>
              </w:rPr>
              <w:t>.</w:t>
            </w:r>
            <w:r w:rsidRPr="009618B2">
              <w:rPr>
                <w:rFonts w:ascii="Times New Roman" w:eastAsia="Times New Roman" w:hAnsi="Times New Roman"/>
                <w:i/>
                <w:sz w:val="24"/>
                <w:szCs w:val="24"/>
                <w:lang w:eastAsia="lt-LT"/>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1.2. Projekto tikslai, uždaviniai ir veiklos atitinka bent vieną iš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z w:val="24"/>
                <w:szCs w:val="24"/>
                <w:lang w:eastAsia="lt-LT"/>
              </w:rPr>
              <w:t xml:space="preserve">praše </w:t>
            </w:r>
            <w:r w:rsidRPr="008E0B63">
              <w:rPr>
                <w:rFonts w:ascii="Times New Roman" w:eastAsia="Times New Roman" w:hAnsi="Times New Roman"/>
                <w:sz w:val="24"/>
                <w:szCs w:val="24"/>
                <w:lang w:eastAsia="lt-LT"/>
              </w:rPr>
              <w:t>nurodytų veiklų.</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w:t>
            </w:r>
            <w:r w:rsidR="00FC1142">
              <w:rPr>
                <w:rFonts w:ascii="Times New Roman" w:hAnsi="Times New Roman"/>
                <w:sz w:val="24"/>
                <w:szCs w:val="24"/>
              </w:rPr>
              <w:t xml:space="preserve">šio </w:t>
            </w:r>
            <w:r w:rsidRPr="008E0B63">
              <w:rPr>
                <w:rFonts w:ascii="Times New Roman" w:hAnsi="Times New Roman"/>
                <w:sz w:val="24"/>
                <w:szCs w:val="24"/>
              </w:rPr>
              <w:t xml:space="preserve">Aprašo </w:t>
            </w:r>
            <w:r w:rsidRPr="000C6854">
              <w:rPr>
                <w:rFonts w:ascii="Times New Roman" w:hAnsi="Times New Roman"/>
                <w:sz w:val="24"/>
                <w:szCs w:val="24"/>
                <w:highlight w:val="lightGray"/>
              </w:rPr>
              <w:t>10</w:t>
            </w:r>
            <w:r w:rsidRPr="008E0B63">
              <w:rPr>
                <w:rFonts w:ascii="Times New Roman" w:hAnsi="Times New Roman"/>
                <w:sz w:val="24"/>
                <w:szCs w:val="24"/>
              </w:rPr>
              <w:t xml:space="preserve"> punkte nurodyt</w:t>
            </w:r>
            <w:r w:rsidR="000C6854">
              <w:rPr>
                <w:rFonts w:ascii="Times New Roman" w:hAnsi="Times New Roman"/>
                <w:sz w:val="24"/>
                <w:szCs w:val="24"/>
              </w:rPr>
              <w:t>as veiklas</w:t>
            </w:r>
            <w:r w:rsidRPr="008E0B63">
              <w:rPr>
                <w:rFonts w:ascii="Times New Roman" w:hAnsi="Times New Roman"/>
                <w:sz w:val="24"/>
                <w:szCs w:val="24"/>
              </w:rPr>
              <w:t xml:space="preserve">. </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DD33A6">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2"/>
        </w:trPr>
        <w:tc>
          <w:tcPr>
            <w:tcW w:w="4962" w:type="dxa"/>
            <w:tcBorders>
              <w:top w:val="single" w:sz="4" w:space="0" w:color="auto"/>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hAnsi="Times New Roman"/>
                <w:sz w:val="24"/>
                <w:szCs w:val="24"/>
                <w:highlight w:val="lightGray"/>
              </w:rPr>
            </w:pPr>
            <w:r w:rsidRPr="008E0B63">
              <w:rPr>
                <w:rFonts w:ascii="Times New Roman" w:eastAsia="Times New Roman" w:hAnsi="Times New Roman"/>
                <w:sz w:val="24"/>
                <w:szCs w:val="24"/>
                <w:lang w:eastAsia="lt-LT"/>
              </w:rPr>
              <w:t>1.3. Projektas atitinka kitus su projekto veiklomis susijusius</w:t>
            </w:r>
            <w:r>
              <w:rPr>
                <w:rFonts w:ascii="Times New Roman" w:eastAsia="Times New Roman" w:hAnsi="Times New Roman"/>
                <w:sz w:val="24"/>
                <w:szCs w:val="24"/>
                <w:lang w:eastAsia="lt-LT"/>
              </w:rPr>
              <w:t xml:space="preserve">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z w:val="24"/>
                <w:szCs w:val="24"/>
                <w:lang w:eastAsia="lt-LT"/>
              </w:rPr>
              <w:t>praše nustatytus reikalavimus.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Aprašo </w:t>
            </w:r>
            <w:r w:rsidR="00007E0A">
              <w:rPr>
                <w:rFonts w:ascii="Times New Roman" w:eastAsia="Times New Roman" w:hAnsi="Times New Roman"/>
                <w:sz w:val="24"/>
                <w:szCs w:val="24"/>
                <w:highlight w:val="lightGray"/>
                <w:lang w:eastAsia="lt-LT"/>
              </w:rPr>
              <w:t>2</w:t>
            </w:r>
            <w:r w:rsidR="00562BB9">
              <w:rPr>
                <w:rFonts w:ascii="Times New Roman" w:eastAsia="Times New Roman" w:hAnsi="Times New Roman"/>
                <w:sz w:val="24"/>
                <w:szCs w:val="24"/>
                <w:highlight w:val="lightGray"/>
                <w:lang w:eastAsia="lt-LT"/>
              </w:rPr>
              <w:t>1</w:t>
            </w:r>
            <w:r w:rsidRPr="000C6854">
              <w:rPr>
                <w:rFonts w:ascii="Times New Roman" w:eastAsia="Times New Roman" w:hAnsi="Times New Roman"/>
                <w:sz w:val="24"/>
                <w:szCs w:val="24"/>
                <w:highlight w:val="lightGray"/>
                <w:lang w:eastAsia="lt-LT"/>
              </w:rPr>
              <w:t>.2</w:t>
            </w:r>
            <w:r>
              <w:rPr>
                <w:rFonts w:ascii="Times New Roman" w:eastAsia="Times New Roman" w:hAnsi="Times New Roman"/>
                <w:sz w:val="24"/>
                <w:szCs w:val="24"/>
                <w:lang w:eastAsia="lt-LT"/>
              </w:rPr>
              <w:t xml:space="preserve"> papunktyje, </w:t>
            </w:r>
            <w:r w:rsidR="00007E0A">
              <w:rPr>
                <w:rFonts w:ascii="Times New Roman" w:eastAsia="Times New Roman" w:hAnsi="Times New Roman"/>
                <w:sz w:val="24"/>
                <w:szCs w:val="24"/>
                <w:highlight w:val="lightGray"/>
                <w:lang w:eastAsia="lt-LT"/>
              </w:rPr>
              <w:t>2</w:t>
            </w:r>
            <w:r w:rsidR="00562BB9">
              <w:rPr>
                <w:rFonts w:ascii="Times New Roman" w:eastAsia="Times New Roman" w:hAnsi="Times New Roman"/>
                <w:sz w:val="24"/>
                <w:szCs w:val="24"/>
                <w:highlight w:val="lightGray"/>
                <w:lang w:eastAsia="lt-LT"/>
              </w:rPr>
              <w:t>2</w:t>
            </w:r>
            <w:r w:rsidR="000C6854">
              <w:rPr>
                <w:rFonts w:ascii="Times New Roman" w:eastAsia="Times New Roman" w:hAnsi="Times New Roman"/>
                <w:sz w:val="24"/>
                <w:szCs w:val="24"/>
                <w:lang w:eastAsia="lt-LT"/>
              </w:rPr>
              <w:t xml:space="preserve"> (kai vykdoma Aprašo </w:t>
            </w:r>
            <w:r w:rsidR="000C6854" w:rsidRPr="000C6854">
              <w:rPr>
                <w:rFonts w:ascii="Times New Roman" w:eastAsia="Times New Roman" w:hAnsi="Times New Roman"/>
                <w:sz w:val="24"/>
                <w:szCs w:val="24"/>
                <w:highlight w:val="lightGray"/>
                <w:lang w:eastAsia="lt-LT"/>
              </w:rPr>
              <w:t>10.2</w:t>
            </w:r>
            <w:r w:rsidR="000C6854">
              <w:rPr>
                <w:rFonts w:ascii="Times New Roman" w:eastAsia="Times New Roman" w:hAnsi="Times New Roman"/>
                <w:sz w:val="24"/>
                <w:szCs w:val="24"/>
                <w:lang w:eastAsia="lt-LT"/>
              </w:rPr>
              <w:t xml:space="preserve"> papunktyje nurodyta veikla)</w:t>
            </w:r>
            <w:r>
              <w:rPr>
                <w:rFonts w:ascii="Times New Roman" w:eastAsia="Times New Roman" w:hAnsi="Times New Roman"/>
                <w:sz w:val="24"/>
                <w:szCs w:val="24"/>
                <w:lang w:eastAsia="lt-LT"/>
              </w:rPr>
              <w:t xml:space="preserve">, </w:t>
            </w:r>
            <w:r w:rsidR="000C6854" w:rsidRPr="000C6854">
              <w:rPr>
                <w:rFonts w:ascii="Times New Roman" w:eastAsia="Times New Roman" w:hAnsi="Times New Roman"/>
                <w:sz w:val="24"/>
                <w:szCs w:val="24"/>
                <w:highlight w:val="lightGray"/>
                <w:lang w:eastAsia="lt-LT"/>
              </w:rPr>
              <w:t>2</w:t>
            </w:r>
            <w:r w:rsidR="00562BB9">
              <w:rPr>
                <w:rFonts w:ascii="Times New Roman" w:eastAsia="Times New Roman" w:hAnsi="Times New Roman"/>
                <w:sz w:val="24"/>
                <w:szCs w:val="24"/>
                <w:highlight w:val="lightGray"/>
                <w:lang w:eastAsia="lt-LT"/>
              </w:rPr>
              <w:t>4</w:t>
            </w:r>
            <w:r w:rsidR="000C6854" w:rsidRPr="000C6854">
              <w:rPr>
                <w:rFonts w:ascii="Times New Roman" w:eastAsia="Times New Roman" w:hAnsi="Times New Roman"/>
                <w:sz w:val="24"/>
                <w:szCs w:val="24"/>
                <w:highlight w:val="lightGray"/>
                <w:lang w:eastAsia="lt-LT"/>
              </w:rPr>
              <w:t>, 2</w:t>
            </w:r>
            <w:r w:rsidR="00562BB9">
              <w:rPr>
                <w:rFonts w:ascii="Times New Roman" w:eastAsia="Times New Roman" w:hAnsi="Times New Roman"/>
                <w:sz w:val="24"/>
                <w:szCs w:val="24"/>
                <w:highlight w:val="lightGray"/>
                <w:lang w:eastAsia="lt-LT"/>
              </w:rPr>
              <w:t>5</w:t>
            </w:r>
            <w:r w:rsidRPr="000C6854">
              <w:rPr>
                <w:rFonts w:ascii="Times New Roman" w:eastAsia="Times New Roman" w:hAnsi="Times New Roman"/>
                <w:sz w:val="24"/>
                <w:szCs w:val="24"/>
                <w:highlight w:val="lightGray"/>
                <w:lang w:eastAsia="lt-LT"/>
              </w:rPr>
              <w:t xml:space="preserve"> ir </w:t>
            </w:r>
            <w:r w:rsidR="000C6854" w:rsidRPr="000C6854">
              <w:rPr>
                <w:rFonts w:ascii="Times New Roman" w:eastAsia="Times New Roman" w:hAnsi="Times New Roman"/>
                <w:sz w:val="24"/>
                <w:szCs w:val="24"/>
                <w:highlight w:val="lightGray"/>
                <w:lang w:eastAsia="lt-LT"/>
              </w:rPr>
              <w:t>2</w:t>
            </w:r>
            <w:r w:rsidR="00562BB9">
              <w:rPr>
                <w:rFonts w:ascii="Times New Roman" w:eastAsia="Times New Roman" w:hAnsi="Times New Roman"/>
                <w:sz w:val="24"/>
                <w:szCs w:val="24"/>
                <w:highlight w:val="lightGray"/>
                <w:lang w:eastAsia="lt-LT"/>
              </w:rPr>
              <w:t>6</w:t>
            </w:r>
            <w:r w:rsidR="006961AE">
              <w:rPr>
                <w:rFonts w:ascii="Times New Roman" w:eastAsia="Times New Roman" w:hAnsi="Times New Roman"/>
                <w:sz w:val="24"/>
                <w:szCs w:val="24"/>
                <w:lang w:eastAsia="lt-LT"/>
              </w:rPr>
              <w:t xml:space="preserve"> punktuose</w:t>
            </w:r>
            <w:r w:rsidRPr="00195E5D">
              <w:rPr>
                <w:rFonts w:ascii="Times New Roman" w:eastAsia="Times New Roman" w:hAnsi="Times New Roman"/>
                <w:sz w:val="24"/>
                <w:szCs w:val="24"/>
                <w:lang w:eastAsia="lt-LT"/>
              </w:rPr>
              <w:t xml:space="preserve"> nustatytus</w:t>
            </w:r>
            <w:r>
              <w:rPr>
                <w:rFonts w:ascii="Times New Roman" w:eastAsia="Times New Roman" w:hAnsi="Times New Roman"/>
                <w:sz w:val="24"/>
                <w:szCs w:val="24"/>
                <w:lang w:eastAsia="lt-LT"/>
              </w:rPr>
              <w:t xml:space="preserve"> reikalavimus. </w:t>
            </w:r>
          </w:p>
          <w:p w:rsidR="00727917" w:rsidRDefault="00727917" w:rsidP="00C81E6F">
            <w:pPr>
              <w:spacing w:after="0" w:line="240" w:lineRule="auto"/>
              <w:jc w:val="both"/>
              <w:rPr>
                <w:rFonts w:ascii="Times New Roman" w:eastAsia="Times New Roman" w:hAnsi="Times New Roman"/>
                <w:sz w:val="24"/>
                <w:szCs w:val="24"/>
                <w:lang w:eastAsia="lt-LT"/>
              </w:rPr>
            </w:pPr>
          </w:p>
          <w:p w:rsidR="00727917" w:rsidRPr="008E0B63" w:rsidRDefault="00727917" w:rsidP="00C81E6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šaltiniai: paraiška, </w:t>
            </w:r>
            <w:r w:rsidRPr="00E724B9">
              <w:rPr>
                <w:rFonts w:ascii="Times New Roman" w:eastAsia="Times New Roman" w:hAnsi="Times New Roman"/>
                <w:sz w:val="24"/>
                <w:szCs w:val="24"/>
                <w:lang w:eastAsia="lt-LT"/>
              </w:rPr>
              <w:t xml:space="preserve">Aprašo </w:t>
            </w:r>
            <w:r w:rsidRPr="000C6854">
              <w:rPr>
                <w:rFonts w:ascii="Times New Roman" w:eastAsia="Times New Roman" w:hAnsi="Times New Roman"/>
                <w:sz w:val="24"/>
                <w:szCs w:val="24"/>
                <w:highlight w:val="lightGray"/>
                <w:lang w:eastAsia="lt-LT"/>
              </w:rPr>
              <w:t>3 priedas</w:t>
            </w:r>
            <w:r w:rsidRPr="00E724B9">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2. Projektas atitinka strateginio planavimo dokumentų nuostatas.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E724B9">
              <w:rPr>
                <w:rFonts w:ascii="Times New Roman" w:eastAsia="Times New Roman" w:hAnsi="Times New Roman"/>
                <w:sz w:val="24"/>
                <w:szCs w:val="24"/>
                <w:lang w:eastAsia="lt-LT"/>
              </w:rPr>
              <w:t>2.1</w:t>
            </w:r>
            <w:r w:rsidRPr="008E0B63">
              <w:rPr>
                <w:rFonts w:ascii="Times New Roman" w:eastAsia="Times New Roman" w:hAnsi="Times New Roman"/>
                <w:sz w:val="24"/>
                <w:szCs w:val="24"/>
                <w:lang w:eastAsia="lt-LT"/>
              </w:rPr>
              <w:t>. Projektas atitinka strateginio planavimo dokumentų nuostatas</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w:t>
            </w:r>
          </w:p>
          <w:p w:rsidR="00727917" w:rsidRPr="008E0B63" w:rsidRDefault="00727917" w:rsidP="00341876">
            <w:pPr>
              <w:spacing w:after="0" w:line="240" w:lineRule="auto"/>
              <w:jc w:val="both"/>
              <w:rPr>
                <w:rFonts w:ascii="Times New Roman" w:hAnsi="Times New Roman"/>
                <w:sz w:val="24"/>
                <w:szCs w:val="24"/>
              </w:rPr>
            </w:pPr>
          </w:p>
          <w:p w:rsidR="00727917" w:rsidRPr="008E0B63" w:rsidRDefault="00727917" w:rsidP="00341876">
            <w:pPr>
              <w:spacing w:after="0" w:line="240" w:lineRule="auto"/>
              <w:jc w:val="both"/>
              <w:rPr>
                <w:rFonts w:ascii="Times New Roman" w:eastAsia="Times New Roman" w:hAnsi="Times New Roman"/>
                <w:sz w:val="24"/>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hAnsi="Times New Roman"/>
                <w:sz w:val="24"/>
                <w:szCs w:val="24"/>
              </w:rPr>
            </w:pPr>
            <w:r w:rsidRPr="008E0B63">
              <w:rPr>
                <w:rFonts w:ascii="Times New Roman" w:hAnsi="Times New Roman"/>
                <w:sz w:val="24"/>
                <w:szCs w:val="24"/>
              </w:rPr>
              <w:t>Projektas turi atitikti</w:t>
            </w:r>
            <w:r>
              <w:rPr>
                <w:rFonts w:ascii="Times New Roman" w:hAnsi="Times New Roman"/>
                <w:sz w:val="24"/>
                <w:szCs w:val="24"/>
              </w:rPr>
              <w:t xml:space="preserve"> nacionalin</w:t>
            </w:r>
            <w:r w:rsidR="000F2836">
              <w:rPr>
                <w:rFonts w:ascii="Times New Roman" w:hAnsi="Times New Roman"/>
                <w:sz w:val="24"/>
                <w:szCs w:val="24"/>
              </w:rPr>
              <w:t>ius</w:t>
            </w:r>
            <w:r>
              <w:rPr>
                <w:rFonts w:ascii="Times New Roman" w:hAnsi="Times New Roman"/>
                <w:sz w:val="24"/>
                <w:szCs w:val="24"/>
              </w:rPr>
              <w:t xml:space="preserve"> strateginio </w:t>
            </w:r>
            <w:r w:rsidRPr="008E0B63">
              <w:rPr>
                <w:rFonts w:ascii="Times New Roman" w:hAnsi="Times New Roman"/>
                <w:sz w:val="24"/>
                <w:szCs w:val="24"/>
              </w:rPr>
              <w:t xml:space="preserve"> </w:t>
            </w:r>
            <w:r>
              <w:rPr>
                <w:rFonts w:ascii="Times New Roman" w:hAnsi="Times New Roman"/>
                <w:sz w:val="24"/>
                <w:szCs w:val="24"/>
              </w:rPr>
              <w:t>planavimo dokument</w:t>
            </w:r>
            <w:r w:rsidR="000F2836">
              <w:rPr>
                <w:rFonts w:ascii="Times New Roman" w:hAnsi="Times New Roman"/>
                <w:sz w:val="24"/>
                <w:szCs w:val="24"/>
              </w:rPr>
              <w:t>us</w:t>
            </w:r>
            <w:r>
              <w:rPr>
                <w:rFonts w:ascii="Times New Roman" w:hAnsi="Times New Roman"/>
                <w:sz w:val="24"/>
                <w:szCs w:val="24"/>
              </w:rPr>
              <w:t>, nurodyt</w:t>
            </w:r>
            <w:r w:rsidR="000F2836">
              <w:rPr>
                <w:rFonts w:ascii="Times New Roman" w:hAnsi="Times New Roman"/>
                <w:sz w:val="24"/>
                <w:szCs w:val="24"/>
              </w:rPr>
              <w:t>us</w:t>
            </w:r>
            <w:r>
              <w:rPr>
                <w:rFonts w:ascii="Times New Roman" w:hAnsi="Times New Roman"/>
                <w:sz w:val="24"/>
                <w:szCs w:val="24"/>
              </w:rPr>
              <w:t xml:space="preserve"> </w:t>
            </w:r>
            <w:r w:rsidR="00FC1142">
              <w:rPr>
                <w:rFonts w:ascii="Times New Roman" w:hAnsi="Times New Roman"/>
                <w:sz w:val="24"/>
                <w:szCs w:val="24"/>
              </w:rPr>
              <w:t xml:space="preserve">šio </w:t>
            </w:r>
            <w:r w:rsidRPr="008E0B63">
              <w:rPr>
                <w:rFonts w:ascii="Times New Roman" w:hAnsi="Times New Roman"/>
                <w:sz w:val="24"/>
                <w:szCs w:val="24"/>
              </w:rPr>
              <w:t xml:space="preserve">Aprašo </w:t>
            </w:r>
            <w:r w:rsidR="00007E0A">
              <w:rPr>
                <w:rFonts w:ascii="Times New Roman" w:hAnsi="Times New Roman"/>
                <w:sz w:val="24"/>
                <w:szCs w:val="24"/>
                <w:highlight w:val="lightGray"/>
              </w:rPr>
              <w:t>2</w:t>
            </w:r>
            <w:r w:rsidR="00562BB9">
              <w:rPr>
                <w:rFonts w:ascii="Times New Roman" w:hAnsi="Times New Roman"/>
                <w:sz w:val="24"/>
                <w:szCs w:val="24"/>
                <w:highlight w:val="lightGray"/>
              </w:rPr>
              <w:t>1</w:t>
            </w:r>
            <w:r w:rsidRPr="000C6854">
              <w:rPr>
                <w:rFonts w:ascii="Times New Roman" w:hAnsi="Times New Roman"/>
                <w:sz w:val="24"/>
                <w:szCs w:val="24"/>
                <w:highlight w:val="lightGray"/>
              </w:rPr>
              <w:t>.</w:t>
            </w:r>
            <w:r w:rsidR="004272FA" w:rsidRPr="000C6854">
              <w:rPr>
                <w:rFonts w:ascii="Times New Roman" w:hAnsi="Times New Roman"/>
                <w:sz w:val="24"/>
                <w:szCs w:val="24"/>
                <w:highlight w:val="lightGray"/>
              </w:rPr>
              <w:t>1</w:t>
            </w:r>
            <w:r w:rsidR="004272FA" w:rsidRPr="00195E5D">
              <w:rPr>
                <w:rFonts w:ascii="Times New Roman" w:hAnsi="Times New Roman"/>
                <w:sz w:val="24"/>
                <w:szCs w:val="24"/>
              </w:rPr>
              <w:t> </w:t>
            </w:r>
            <w:r w:rsidRPr="000A7235">
              <w:rPr>
                <w:rFonts w:ascii="Times New Roman" w:hAnsi="Times New Roman"/>
                <w:sz w:val="24"/>
                <w:szCs w:val="24"/>
              </w:rPr>
              <w:t>papunk</w:t>
            </w:r>
            <w:r w:rsidR="000A7235">
              <w:rPr>
                <w:rFonts w:ascii="Times New Roman" w:hAnsi="Times New Roman"/>
                <w:sz w:val="24"/>
                <w:szCs w:val="24"/>
              </w:rPr>
              <w:t>tyje</w:t>
            </w:r>
            <w:r w:rsidRPr="000A7235">
              <w:rPr>
                <w:rFonts w:ascii="Times New Roman" w:hAnsi="Times New Roman"/>
                <w:sz w:val="24"/>
                <w:szCs w:val="24"/>
              </w:rPr>
              <w:t>.</w:t>
            </w:r>
            <w:r w:rsidRPr="008E0B63">
              <w:rPr>
                <w:rFonts w:ascii="Times New Roman" w:hAnsi="Times New Roman"/>
                <w:sz w:val="24"/>
                <w:szCs w:val="24"/>
              </w:rPr>
              <w:t xml:space="preserve"> </w:t>
            </w:r>
          </w:p>
          <w:p w:rsidR="00727917"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Pr="008E0B6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965A15">
            <w:pPr>
              <w:spacing w:after="0" w:line="240" w:lineRule="auto"/>
              <w:jc w:val="both"/>
              <w:rPr>
                <w:rFonts w:ascii="Times New Roman" w:eastAsia="Times New Roman" w:hAnsi="Times New Roman"/>
                <w:sz w:val="24"/>
                <w:szCs w:val="24"/>
                <w:lang w:eastAsia="lt-LT"/>
              </w:rPr>
            </w:pPr>
            <w:r w:rsidRPr="009618B2">
              <w:rPr>
                <w:rFonts w:ascii="Times New Roman" w:eastAsia="Times New Roman" w:hAnsi="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965A15">
              <w:rPr>
                <w:rFonts w:ascii="Times New Roman" w:eastAsia="Times New Roman" w:hAnsi="Times New Roman"/>
                <w:i/>
                <w:sz w:val="24"/>
                <w:szCs w:val="24"/>
                <w:lang w:eastAsia="lt-LT"/>
              </w:rPr>
              <w:t>.</w:t>
            </w:r>
            <w:r w:rsidRPr="009618B2">
              <w:rPr>
                <w:rFonts w:ascii="Times New Roman" w:eastAsia="Times New Roman" w:hAnsi="Times New Roman"/>
                <w:i/>
                <w:sz w:val="24"/>
                <w:szCs w:val="24"/>
                <w:lang w:eastAsia="lt-LT"/>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2.2. Projektu prisidedama prie bent vieno </w:t>
            </w:r>
            <w:r w:rsidRPr="008E0B63">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5244" w:type="dxa"/>
            <w:tcBorders>
              <w:top w:val="single" w:sz="4" w:space="0" w:color="000000"/>
              <w:left w:val="single" w:sz="4" w:space="0" w:color="000000"/>
              <w:bottom w:val="single" w:sz="4" w:space="0" w:color="auto"/>
              <w:right w:val="single" w:sz="4" w:space="0" w:color="000000"/>
            </w:tcBorders>
          </w:tcPr>
          <w:p w:rsidR="00727917" w:rsidRPr="00230062" w:rsidRDefault="00230062" w:rsidP="00562BB9">
            <w:pPr>
              <w:spacing w:after="0" w:line="240" w:lineRule="auto"/>
              <w:jc w:val="both"/>
              <w:rPr>
                <w:rFonts w:ascii="Times New Roman" w:hAnsi="Times New Roman"/>
                <w:sz w:val="24"/>
                <w:szCs w:val="24"/>
              </w:rPr>
            </w:pPr>
            <w:r w:rsidRPr="00230062">
              <w:rPr>
                <w:rFonts w:ascii="Times New Roman" w:hAnsi="Times New Roman"/>
                <w:sz w:val="24"/>
                <w:szCs w:val="24"/>
              </w:rPr>
              <w:t xml:space="preserve">Projektas turi prisidėti </w:t>
            </w:r>
            <w:r w:rsidRPr="00230062">
              <w:rPr>
                <w:rFonts w:ascii="Times New Roman" w:eastAsia="Times New Roman" w:hAnsi="Times New Roman"/>
                <w:sz w:val="24"/>
                <w:szCs w:val="24"/>
                <w:lang w:eastAsia="lt-LT"/>
              </w:rPr>
              <w:t xml:space="preserve">prie </w:t>
            </w:r>
            <w:r w:rsidRPr="00230062">
              <w:rPr>
                <w:rFonts w:ascii="Times New Roman" w:eastAsia="Times New Roman" w:hAnsi="Times New Roman"/>
                <w:bCs/>
                <w:sz w:val="24"/>
                <w:szCs w:val="24"/>
                <w:lang w:eastAsia="lt-LT"/>
              </w:rPr>
              <w:t>ES BJRS tikslo įgyvendinimo</w:t>
            </w:r>
            <w:r w:rsidRPr="00230062">
              <w:rPr>
                <w:rFonts w:ascii="Times New Roman" w:hAnsi="Times New Roman"/>
                <w:sz w:val="24"/>
                <w:szCs w:val="24"/>
              </w:rPr>
              <w:t xml:space="preserve">, kaip tai nustatyta šio Aprašo </w:t>
            </w:r>
            <w:r w:rsidR="00007E0A" w:rsidRPr="00007E0A">
              <w:rPr>
                <w:rFonts w:ascii="Times New Roman" w:hAnsi="Times New Roman"/>
                <w:sz w:val="24"/>
                <w:szCs w:val="24"/>
                <w:highlight w:val="lightGray"/>
              </w:rPr>
              <w:t>2</w:t>
            </w:r>
            <w:r w:rsidR="00562BB9">
              <w:rPr>
                <w:rFonts w:ascii="Times New Roman" w:hAnsi="Times New Roman"/>
                <w:sz w:val="24"/>
                <w:szCs w:val="24"/>
                <w:highlight w:val="lightGray"/>
              </w:rPr>
              <w:t>3</w:t>
            </w:r>
            <w:r w:rsidRPr="00230062">
              <w:rPr>
                <w:rFonts w:ascii="Times New Roman" w:hAnsi="Times New Roman"/>
                <w:sz w:val="24"/>
                <w:szCs w:val="24"/>
              </w:rPr>
              <w:t xml:space="preserve"> punkte.</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3. Projektu siekiama aiškių ir realių kiekybinių uždavinių.</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3.1. Projektu prisidedama prie </w:t>
            </w:r>
            <w:r w:rsidRPr="008E0B63">
              <w:rPr>
                <w:rFonts w:ascii="Times New Roman" w:hAnsi="Times New Roman"/>
                <w:sz w:val="24"/>
                <w:szCs w:val="24"/>
              </w:rPr>
              <w:t xml:space="preserve">bent vieno </w:t>
            </w:r>
            <w:r w:rsidR="00FC1142">
              <w:rPr>
                <w:rFonts w:ascii="Times New Roman" w:eastAsia="Times New Roman" w:hAnsi="Times New Roman"/>
                <w:sz w:val="24"/>
                <w:szCs w:val="24"/>
                <w:lang w:eastAsia="lt-LT"/>
              </w:rPr>
              <w:t>projektų finansavimo sąlygų a</w:t>
            </w:r>
            <w:r w:rsidRPr="008E0B63">
              <w:rPr>
                <w:rFonts w:ascii="Times New Roman" w:hAnsi="Times New Roman"/>
                <w:sz w:val="24"/>
                <w:szCs w:val="24"/>
              </w:rPr>
              <w:t>praše nustatyto veiksmų programos ir (arba) ministerijos priemonių įgyvendinimo plane nurodyto nacionalinio produkto ir (arba) rezultato rodiklio</w:t>
            </w:r>
            <w:r w:rsidRPr="008E0B63">
              <w:rPr>
                <w:rFonts w:ascii="Times New Roman" w:eastAsia="Times New Roman" w:hAnsi="Times New Roman"/>
                <w:sz w:val="24"/>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w:t>
            </w:r>
            <w:r>
              <w:rPr>
                <w:rFonts w:ascii="Times New Roman" w:hAnsi="Times New Roman"/>
                <w:sz w:val="24"/>
                <w:szCs w:val="24"/>
              </w:rPr>
              <w:t xml:space="preserve"> ir minimalių jų siektinų reikšmių</w:t>
            </w:r>
            <w:r w:rsidRPr="008E0B63">
              <w:rPr>
                <w:rFonts w:ascii="Times New Roman" w:hAnsi="Times New Roman"/>
                <w:sz w:val="24"/>
                <w:szCs w:val="24"/>
              </w:rPr>
              <w:t xml:space="preserve">, nurodytų </w:t>
            </w:r>
            <w:r w:rsidR="00FC1142">
              <w:rPr>
                <w:rFonts w:ascii="Times New Roman" w:hAnsi="Times New Roman"/>
                <w:sz w:val="24"/>
                <w:szCs w:val="24"/>
              </w:rPr>
              <w:t xml:space="preserve">šio </w:t>
            </w:r>
            <w:r w:rsidRPr="008E0B63">
              <w:rPr>
                <w:rFonts w:ascii="Times New Roman" w:hAnsi="Times New Roman"/>
                <w:sz w:val="24"/>
                <w:szCs w:val="24"/>
              </w:rPr>
              <w:t xml:space="preserve">Aprašo </w:t>
            </w:r>
            <w:r w:rsidR="00007E0A">
              <w:rPr>
                <w:rFonts w:ascii="Times New Roman" w:hAnsi="Times New Roman"/>
                <w:sz w:val="24"/>
                <w:szCs w:val="24"/>
                <w:highlight w:val="lightGray"/>
              </w:rPr>
              <w:t>3</w:t>
            </w:r>
            <w:r w:rsidR="00562BB9">
              <w:rPr>
                <w:rFonts w:ascii="Times New Roman" w:hAnsi="Times New Roman"/>
                <w:sz w:val="24"/>
                <w:szCs w:val="24"/>
                <w:highlight w:val="lightGray"/>
              </w:rPr>
              <w:t>1</w:t>
            </w:r>
            <w:r w:rsidRPr="008E0B63">
              <w:rPr>
                <w:rFonts w:ascii="Times New Roman" w:hAnsi="Times New Roman"/>
                <w:i/>
                <w:sz w:val="24"/>
                <w:szCs w:val="24"/>
              </w:rPr>
              <w:t xml:space="preserve"> </w:t>
            </w:r>
            <w:r w:rsidRPr="008E0B63">
              <w:rPr>
                <w:rFonts w:ascii="Times New Roman" w:hAnsi="Times New Roman"/>
                <w:sz w:val="24"/>
                <w:szCs w:val="24"/>
              </w:rPr>
              <w:t>punkte.</w:t>
            </w:r>
          </w:p>
          <w:p w:rsidR="00727917" w:rsidRPr="008E0B63"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3.2. Išlaikyta nuosekli vidinė projekto logika, </w:t>
            </w:r>
            <w:r>
              <w:rPr>
                <w:rFonts w:ascii="Times New Roman" w:eastAsia="Times New Roman" w:hAnsi="Times New Roman"/>
                <w:bCs/>
                <w:sz w:val="24"/>
                <w:szCs w:val="24"/>
                <w:lang w:eastAsia="lt-LT"/>
              </w:rPr>
              <w:t xml:space="preserve">    </w:t>
            </w:r>
            <w:r w:rsidRPr="008E0B63">
              <w:rPr>
                <w:rFonts w:ascii="Times New Roman" w:eastAsia="Times New Roman" w:hAnsi="Times New Roman"/>
                <w:bCs/>
                <w:sz w:val="24"/>
                <w:szCs w:val="24"/>
                <w:lang w:eastAsia="lt-LT"/>
              </w:rPr>
              <w:t>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hAnsi="Times New Roman"/>
                <w:sz w:val="24"/>
                <w:szCs w:val="24"/>
              </w:rPr>
            </w:pPr>
            <w:r w:rsidRPr="008E0B63">
              <w:rPr>
                <w:rFonts w:ascii="Times New Roman" w:eastAsia="Times New Roman" w:hAnsi="Times New Roman"/>
                <w:bCs/>
                <w:sz w:val="24"/>
                <w:szCs w:val="24"/>
                <w:lang w:eastAsia="lt-LT"/>
              </w:rPr>
              <w:t>3.3.</w:t>
            </w:r>
            <w:r w:rsidRPr="008E0B63">
              <w:rPr>
                <w:rFonts w:ascii="Times New Roman" w:hAnsi="Times New Roman"/>
                <w:sz w:val="24"/>
                <w:szCs w:val="24"/>
              </w:rPr>
              <w:t xml:space="preserve"> </w:t>
            </w:r>
            <w:r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7E498A">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C81E6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A118D">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 Projekte nėra numatyti veiksmai, kurie turėtų neigiamą poveikį </w:t>
            </w:r>
            <w:r w:rsidRPr="008668C4">
              <w:rPr>
                <w:rFonts w:ascii="Times New Roman" w:eastAsia="Times New Roman" w:hAnsi="Times New Roman"/>
                <w:bCs/>
                <w:sz w:val="24"/>
                <w:szCs w:val="24"/>
                <w:lang w:eastAsia="lt-LT"/>
              </w:rPr>
              <w:t>darnaus vystymosi</w:t>
            </w:r>
            <w:r w:rsidRPr="008E0B63">
              <w:rPr>
                <w:rFonts w:ascii="Times New Roman" w:eastAsia="Times New Roman" w:hAnsi="Times New Roman"/>
                <w:bCs/>
                <w:sz w:val="24"/>
                <w:szCs w:val="24"/>
                <w:lang w:eastAsia="lt-LT"/>
              </w:rPr>
              <w:t xml:space="preserve"> principo įgyvendinimui:</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0C6854">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 nes pagal Aprašą finansuojam</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veikl</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nėra įrašyt</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į Planuojamos ūkinės veiklos, kurios poveikis aplinkai privalo būti vertinamas, rūšių sąrašą, patvirtintą Lietuvos Respublikos planuojamos ūkinės veiklos poveikio aplinkai vertinimo įstatymu.</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BC1755">
            <w:pPr>
              <w:spacing w:after="0" w:line="240" w:lineRule="auto"/>
              <w:jc w:val="both"/>
              <w:rPr>
                <w:rFonts w:ascii="Times New Roman" w:eastAsia="Times New Roman" w:hAnsi="Times New Roman"/>
                <w:bCs/>
                <w:i/>
                <w:sz w:val="24"/>
                <w:szCs w:val="24"/>
                <w:lang w:eastAsia="lt-LT"/>
              </w:rPr>
            </w:pPr>
            <w:r w:rsidRPr="008E0B63">
              <w:rPr>
                <w:rFonts w:ascii="Times New Roman" w:eastAsia="Times New Roman" w:hAnsi="Times New Roman"/>
                <w:bCs/>
                <w:sz w:val="24"/>
                <w:szCs w:val="24"/>
                <w:lang w:eastAsia="lt-LT"/>
              </w:rPr>
              <w:t xml:space="preserve">4.2. Pasiūlyti konkretūs veiksmai (pademonstruotas </w:t>
            </w:r>
            <w:proofErr w:type="spellStart"/>
            <w:r w:rsidRPr="008E0B63">
              <w:rPr>
                <w:rFonts w:ascii="Times New Roman" w:eastAsia="Times New Roman" w:hAnsi="Times New Roman"/>
                <w:bCs/>
                <w:sz w:val="24"/>
                <w:szCs w:val="24"/>
                <w:lang w:eastAsia="lt-LT"/>
              </w:rPr>
              <w:t>proaktyvus</w:t>
            </w:r>
            <w:proofErr w:type="spellEnd"/>
            <w:r w:rsidRPr="008E0B63">
              <w:rPr>
                <w:rFonts w:ascii="Times New Roman" w:eastAsia="Times New Roman" w:hAnsi="Times New Roman"/>
                <w:bCs/>
                <w:sz w:val="24"/>
                <w:szCs w:val="24"/>
                <w:lang w:eastAsia="lt-LT"/>
              </w:rPr>
              <w:t xml:space="preserve"> požiūris), kurie rodo, kad projektas skatina darnaus </w:t>
            </w:r>
            <w:r w:rsidRPr="00406C26">
              <w:rPr>
                <w:rFonts w:ascii="Times New Roman" w:eastAsia="Times New Roman" w:hAnsi="Times New Roman"/>
                <w:bCs/>
                <w:sz w:val="24"/>
                <w:szCs w:val="24"/>
                <w:lang w:eastAsia="lt-LT"/>
              </w:rPr>
              <w:t>vystymosi</w:t>
            </w:r>
            <w:r w:rsidRPr="008E0B63">
              <w:rPr>
                <w:rFonts w:ascii="Times New Roman" w:eastAsia="Times New Roman" w:hAnsi="Times New Roman"/>
                <w:bCs/>
                <w:sz w:val="24"/>
                <w:szCs w:val="24"/>
                <w:lang w:eastAsia="lt-LT"/>
              </w:rPr>
              <w:t xml:space="preserve"> principo įgyvendinimą.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A0786">
            <w:pPr>
              <w:spacing w:after="0" w:line="240" w:lineRule="auto"/>
              <w:jc w:val="both"/>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4.3. Projekte nėra numatoma apribojimų, kurie turėtų neigiamą poveikį moterų ir vyrų lygybės ir nediskriminavimo</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083AD3">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E0B63" w:rsidDel="009152DC">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principo įgyvendinimas.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r>
      <w:tr w:rsidR="00727917" w:rsidRPr="008E0B63" w:rsidTr="009618B2">
        <w:trPr>
          <w:trHeight w:val="588"/>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300"/>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FC114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w:t>
            </w:r>
            <w:r w:rsidR="00FC1142">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2B1621" w:rsidRDefault="009F36EB" w:rsidP="00562BB9">
            <w:pPr>
              <w:spacing w:after="0" w:line="240" w:lineRule="auto"/>
              <w:jc w:val="both"/>
              <w:rPr>
                <w:rFonts w:ascii="Times New Roman" w:hAnsi="Times New Roman"/>
                <w:sz w:val="24"/>
                <w:szCs w:val="24"/>
              </w:rPr>
            </w:pPr>
            <w:r>
              <w:rPr>
                <w:rFonts w:ascii="Times New Roman" w:eastAsia="Times New Roman" w:hAnsi="Times New Roman"/>
                <w:i/>
                <w:sz w:val="24"/>
                <w:szCs w:val="24"/>
                <w:lang w:eastAsia="lt-LT"/>
              </w:rPr>
              <w:t>(T</w:t>
            </w:r>
            <w:r w:rsidR="002B1621" w:rsidRPr="00562BB9">
              <w:rPr>
                <w:rFonts w:ascii="Times New Roman" w:eastAsia="Times New Roman" w:hAnsi="Times New Roman"/>
                <w:i/>
                <w:sz w:val="24"/>
                <w:szCs w:val="24"/>
                <w:lang w:eastAsia="lt-LT"/>
              </w:rPr>
              <w:t>aikoma</w:t>
            </w:r>
            <w:r w:rsidR="00562BB9">
              <w:rPr>
                <w:rFonts w:ascii="Times New Roman" w:eastAsia="Times New Roman" w:hAnsi="Times New Roman"/>
                <w:i/>
                <w:sz w:val="24"/>
                <w:szCs w:val="24"/>
                <w:lang w:eastAsia="lt-LT"/>
              </w:rPr>
              <w:t xml:space="preserve"> Aprašo </w:t>
            </w:r>
            <w:r w:rsidR="00562BB9" w:rsidRPr="00562BB9">
              <w:rPr>
                <w:rFonts w:ascii="Times New Roman" w:eastAsia="Times New Roman" w:hAnsi="Times New Roman"/>
                <w:i/>
                <w:sz w:val="24"/>
                <w:szCs w:val="24"/>
                <w:highlight w:val="lightGray"/>
                <w:lang w:eastAsia="lt-LT"/>
              </w:rPr>
              <w:t>18</w:t>
            </w:r>
            <w:r w:rsidR="00562BB9">
              <w:rPr>
                <w:rFonts w:ascii="Times New Roman" w:eastAsia="Times New Roman" w:hAnsi="Times New Roman"/>
                <w:i/>
                <w:sz w:val="24"/>
                <w:szCs w:val="24"/>
                <w:lang w:eastAsia="lt-LT"/>
              </w:rPr>
              <w:t xml:space="preserve"> punkte</w:t>
            </w:r>
            <w:r>
              <w:rPr>
                <w:rFonts w:ascii="Times New Roman" w:eastAsia="Times New Roman" w:hAnsi="Times New Roman"/>
                <w:i/>
                <w:sz w:val="24"/>
                <w:szCs w:val="24"/>
                <w:lang w:eastAsia="lt-LT"/>
              </w:rPr>
              <w:t xml:space="preserve"> nustatytais atvejais</w:t>
            </w:r>
            <w:r w:rsidR="002B1621" w:rsidRPr="00562BB9">
              <w:rPr>
                <w:rFonts w:ascii="Times New Roman" w:eastAsia="Times New Roman" w:hAnsi="Times New Roman"/>
                <w:i/>
                <w:sz w:val="24"/>
                <w:szCs w:val="24"/>
                <w:lang w:eastAsia="lt-LT"/>
              </w:rPr>
              <w:t>)</w:t>
            </w:r>
            <w:r w:rsidR="002B1621" w:rsidRPr="00562BB9">
              <w:rPr>
                <w:rFonts w:ascii="Times New Roman" w:eastAsia="Times New Roman" w:hAnsi="Times New Roman"/>
                <w:sz w:val="24"/>
                <w:szCs w:val="24"/>
                <w:lang w:eastAsia="lt-LT"/>
              </w:rPr>
              <w:t xml:space="preserve"> Projektui teikiamas finansavimas turi neviršyti nustatytų</w:t>
            </w:r>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de</w:t>
            </w:r>
            <w:proofErr w:type="spellEnd"/>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minimis</w:t>
            </w:r>
            <w:proofErr w:type="spellEnd"/>
            <w:r w:rsidR="002B1621" w:rsidRPr="00562BB9">
              <w:rPr>
                <w:rFonts w:ascii="Times New Roman" w:eastAsia="Times New Roman" w:hAnsi="Times New Roman"/>
                <w:sz w:val="24"/>
                <w:szCs w:val="24"/>
                <w:lang w:eastAsia="lt-LT"/>
              </w:rPr>
              <w:t xml:space="preserve"> pagalbos ribų ir atitinka reikalavimus, taikomus </w:t>
            </w:r>
            <w:proofErr w:type="spellStart"/>
            <w:r w:rsidR="002B1621" w:rsidRPr="00562BB9">
              <w:rPr>
                <w:rFonts w:ascii="Times New Roman" w:eastAsia="Times New Roman" w:hAnsi="Times New Roman"/>
                <w:i/>
                <w:sz w:val="24"/>
                <w:szCs w:val="24"/>
                <w:lang w:eastAsia="lt-LT"/>
              </w:rPr>
              <w:t>de</w:t>
            </w:r>
            <w:proofErr w:type="spellEnd"/>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minimis</w:t>
            </w:r>
            <w:proofErr w:type="spellEnd"/>
            <w:r w:rsidR="00562BB9">
              <w:rPr>
                <w:rFonts w:ascii="Times New Roman" w:eastAsia="Times New Roman" w:hAnsi="Times New Roman"/>
                <w:sz w:val="24"/>
                <w:szCs w:val="24"/>
                <w:lang w:eastAsia="lt-LT"/>
              </w:rPr>
              <w:t xml:space="preserve"> pagalbai</w:t>
            </w:r>
            <w:r w:rsidR="002B1621" w:rsidRPr="00562BB9">
              <w:rPr>
                <w:rFonts w:ascii="Times New Roman" w:hAnsi="Times New Roman"/>
                <w:sz w:val="24"/>
                <w:szCs w:val="24"/>
              </w:rPr>
              <w:t>.</w:t>
            </w:r>
          </w:p>
          <w:p w:rsidR="00562BB9" w:rsidRDefault="00562BB9" w:rsidP="00562BB9">
            <w:pPr>
              <w:spacing w:after="0" w:line="240" w:lineRule="auto"/>
              <w:jc w:val="both"/>
              <w:rPr>
                <w:rFonts w:ascii="Times New Roman" w:hAnsi="Times New Roman"/>
                <w:sz w:val="24"/>
                <w:szCs w:val="24"/>
              </w:rPr>
            </w:pPr>
            <w:r w:rsidRPr="007674F1">
              <w:rPr>
                <w:rFonts w:ascii="Times New Roman" w:hAnsi="Times New Roman"/>
                <w:sz w:val="24"/>
                <w:szCs w:val="24"/>
              </w:rPr>
              <w:t xml:space="preserve">Vertinant atitiktį šiam vertinimo aspektui, pildomas Aprašo </w:t>
            </w:r>
            <w:r>
              <w:rPr>
                <w:rFonts w:ascii="Times New Roman" w:hAnsi="Times New Roman"/>
                <w:sz w:val="24"/>
                <w:szCs w:val="24"/>
                <w:highlight w:val="lightGray"/>
              </w:rPr>
              <w:t>4</w:t>
            </w:r>
            <w:r w:rsidRPr="008F34FB">
              <w:rPr>
                <w:rFonts w:ascii="Times New Roman" w:hAnsi="Times New Roman"/>
                <w:sz w:val="24"/>
                <w:szCs w:val="24"/>
                <w:highlight w:val="lightGray"/>
              </w:rPr>
              <w:t xml:space="preserve"> priedas</w:t>
            </w:r>
            <w:r>
              <w:rPr>
                <w:rFonts w:ascii="Times New Roman" w:hAnsi="Times New Roman"/>
                <w:sz w:val="24"/>
                <w:szCs w:val="24"/>
              </w:rPr>
              <w:t>.</w:t>
            </w:r>
          </w:p>
          <w:p w:rsidR="00562BB9" w:rsidRDefault="00562BB9" w:rsidP="00562BB9">
            <w:pPr>
              <w:spacing w:after="0" w:line="240" w:lineRule="auto"/>
              <w:jc w:val="both"/>
              <w:rPr>
                <w:rFonts w:ascii="Times New Roman" w:hAnsi="Times New Roman"/>
                <w:sz w:val="24"/>
                <w:szCs w:val="24"/>
              </w:rPr>
            </w:pPr>
          </w:p>
          <w:p w:rsidR="002B1621" w:rsidRPr="008E0B63" w:rsidRDefault="00562BB9" w:rsidP="009F36EB">
            <w:pPr>
              <w:spacing w:after="0" w:line="240" w:lineRule="auto"/>
              <w:jc w:val="both"/>
              <w:rPr>
                <w:rFonts w:ascii="Times New Roman" w:eastAsia="Times New Roman" w:hAnsi="Times New Roman"/>
                <w:sz w:val="24"/>
                <w:szCs w:val="24"/>
                <w:lang w:eastAsia="lt-LT"/>
              </w:rPr>
            </w:pPr>
            <w:r>
              <w:rPr>
                <w:rFonts w:ascii="Times New Roman" w:hAnsi="Times New Roman"/>
                <w:sz w:val="24"/>
              </w:rPr>
              <w:t xml:space="preserve">Informacijos šaltiniai: paraiška, </w:t>
            </w:r>
            <w:r w:rsidRPr="0039079A">
              <w:rPr>
                <w:rFonts w:ascii="Times New Roman" w:hAnsi="Times New Roman"/>
                <w:sz w:val="24"/>
              </w:rPr>
              <w:t>Suteiktos valstybės pagalbos registras, įsteigtas Lietuvos Respubl</w:t>
            </w:r>
            <w:r>
              <w:rPr>
                <w:rFonts w:ascii="Times New Roman" w:hAnsi="Times New Roman"/>
                <w:sz w:val="24"/>
              </w:rPr>
              <w:t xml:space="preserve">ikos Vyriausybės 2005 m. sausio </w:t>
            </w:r>
            <w:r w:rsidRPr="0039079A">
              <w:rPr>
                <w:rFonts w:ascii="Times New Roman" w:hAnsi="Times New Roman"/>
                <w:sz w:val="24"/>
              </w:rPr>
              <w:t>19 d. nutarimu Nr. 35 „Dėl Suteiktos valstybės pagalbos registro įsteigimo, jo nuostatų patvirtinimo ir veiklos pradžios nustatymo</w:t>
            </w:r>
            <w:r w:rsidR="009F36EB">
              <w:rPr>
                <w:rFonts w:ascii="Times New Roman" w:hAnsi="Times New Roman"/>
                <w:sz w:val="24"/>
              </w:rPr>
              <w:t>“</w:t>
            </w:r>
            <w:r w:rsidRPr="0039079A">
              <w:rPr>
                <w:rFonts w:ascii="Times New Roman" w:hAnsi="Times New Roman"/>
                <w:sz w:val="24"/>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174"/>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w:t>
            </w:r>
            <w:r w:rsidRPr="008E0B63">
              <w:rPr>
                <w:rFonts w:ascii="Times New Roman" w:eastAsia="Times New Roman" w:hAnsi="Times New Roman"/>
                <w:sz w:val="24"/>
                <w:szCs w:val="24"/>
                <w:lang w:eastAsia="lt-LT"/>
              </w:rPr>
              <w:t>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727917" w:rsidRDefault="00727917"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7"/>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rsidR="00727917" w:rsidRDefault="00727917" w:rsidP="007674F1">
            <w:pPr>
              <w:spacing w:after="0" w:line="240" w:lineRule="auto"/>
              <w:jc w:val="both"/>
              <w:rPr>
                <w:rFonts w:ascii="Times New Roman" w:hAnsi="Times New Roman"/>
                <w:sz w:val="24"/>
                <w:szCs w:val="24"/>
              </w:rPr>
            </w:pPr>
            <w:r w:rsidRPr="002A69EF">
              <w:rPr>
                <w:rFonts w:ascii="Times New Roman" w:eastAsia="Times New Roman" w:hAnsi="Times New Roman"/>
                <w:sz w:val="24"/>
                <w:szCs w:val="24"/>
                <w:lang w:eastAsia="lt-LT"/>
              </w:rPr>
              <w:t xml:space="preserve">Projekto finansavimas turi nereikšti neteisėtos valstybės pagalbos ar </w:t>
            </w:r>
            <w:proofErr w:type="spellStart"/>
            <w:r w:rsidRPr="002A69EF">
              <w:rPr>
                <w:rFonts w:ascii="Times New Roman" w:eastAsia="Times New Roman" w:hAnsi="Times New Roman"/>
                <w:i/>
                <w:sz w:val="24"/>
                <w:szCs w:val="24"/>
                <w:lang w:eastAsia="lt-LT"/>
              </w:rPr>
              <w:t>de</w:t>
            </w:r>
            <w:proofErr w:type="spellEnd"/>
            <w:r w:rsidRPr="002A69EF">
              <w:rPr>
                <w:rFonts w:ascii="Times New Roman" w:eastAsia="Times New Roman" w:hAnsi="Times New Roman"/>
                <w:i/>
                <w:sz w:val="24"/>
                <w:szCs w:val="24"/>
                <w:lang w:eastAsia="lt-LT"/>
              </w:rPr>
              <w:t xml:space="preserve"> </w:t>
            </w:r>
            <w:proofErr w:type="spellStart"/>
            <w:r w:rsidRPr="002A69EF">
              <w:rPr>
                <w:rFonts w:ascii="Times New Roman" w:eastAsia="Times New Roman" w:hAnsi="Times New Roman"/>
                <w:i/>
                <w:sz w:val="24"/>
                <w:szCs w:val="24"/>
                <w:lang w:eastAsia="lt-LT"/>
              </w:rPr>
              <w:t>minimis</w:t>
            </w:r>
            <w:proofErr w:type="spellEnd"/>
            <w:r w:rsidRPr="002A69EF">
              <w:rPr>
                <w:rFonts w:ascii="Times New Roman" w:eastAsia="Times New Roman" w:hAnsi="Times New Roman"/>
                <w:sz w:val="24"/>
                <w:szCs w:val="24"/>
                <w:lang w:eastAsia="lt-LT"/>
              </w:rPr>
              <w:t xml:space="preserve"> pagalbos suteikimo, kadangi </w:t>
            </w:r>
            <w:r w:rsidR="00FC1142">
              <w:rPr>
                <w:rFonts w:ascii="Times New Roman" w:eastAsia="Times New Roman" w:hAnsi="Times New Roman"/>
                <w:sz w:val="24"/>
                <w:szCs w:val="24"/>
                <w:lang w:eastAsia="lt-LT"/>
              </w:rPr>
              <w:t xml:space="preserve">šio </w:t>
            </w:r>
            <w:r>
              <w:rPr>
                <w:rFonts w:ascii="Times New Roman" w:hAnsi="Times New Roman"/>
                <w:sz w:val="24"/>
                <w:szCs w:val="24"/>
              </w:rPr>
              <w:t xml:space="preserve">Aprašo </w:t>
            </w:r>
            <w:r w:rsidR="008F34FB" w:rsidRPr="008F34FB">
              <w:rPr>
                <w:rFonts w:ascii="Times New Roman" w:hAnsi="Times New Roman"/>
                <w:sz w:val="24"/>
                <w:szCs w:val="24"/>
                <w:highlight w:val="lightGray"/>
              </w:rPr>
              <w:t>1</w:t>
            </w:r>
            <w:r w:rsidR="002B1621">
              <w:rPr>
                <w:rFonts w:ascii="Times New Roman" w:hAnsi="Times New Roman"/>
                <w:sz w:val="24"/>
                <w:szCs w:val="24"/>
                <w:highlight w:val="lightGray"/>
              </w:rPr>
              <w:t xml:space="preserve">7 ir </w:t>
            </w:r>
            <w:r w:rsidR="002B1621" w:rsidRPr="002B1621">
              <w:rPr>
                <w:rFonts w:ascii="Times New Roman" w:hAnsi="Times New Roman"/>
                <w:sz w:val="24"/>
                <w:szCs w:val="24"/>
                <w:highlight w:val="lightGray"/>
              </w:rPr>
              <w:t>18</w:t>
            </w:r>
            <w:r>
              <w:rPr>
                <w:rFonts w:ascii="Times New Roman" w:hAnsi="Times New Roman"/>
                <w:sz w:val="24"/>
                <w:szCs w:val="24"/>
              </w:rPr>
              <w:t xml:space="preserve"> punkt</w:t>
            </w:r>
            <w:r w:rsidR="002B1621">
              <w:rPr>
                <w:rFonts w:ascii="Times New Roman" w:hAnsi="Times New Roman"/>
                <w:sz w:val="24"/>
                <w:szCs w:val="24"/>
              </w:rPr>
              <w:t>uose</w:t>
            </w:r>
            <w:r>
              <w:rPr>
                <w:rFonts w:ascii="Times New Roman" w:hAnsi="Times New Roman"/>
                <w:sz w:val="24"/>
                <w:szCs w:val="24"/>
              </w:rPr>
              <w:t xml:space="preserve"> </w:t>
            </w:r>
            <w:r w:rsidRPr="002A69EF">
              <w:rPr>
                <w:rFonts w:ascii="Times New Roman" w:hAnsi="Times New Roman"/>
                <w:sz w:val="24"/>
                <w:szCs w:val="24"/>
              </w:rPr>
              <w:t xml:space="preserve">yra nustatyta, kad </w:t>
            </w:r>
            <w:r w:rsidRPr="002A69EF">
              <w:rPr>
                <w:rFonts w:ascii="Times New Roman" w:eastAsia="Times New Roman" w:hAnsi="Times New Roman"/>
                <w:sz w:val="24"/>
                <w:szCs w:val="24"/>
                <w:lang w:eastAsia="lt-LT"/>
              </w:rPr>
              <w:t xml:space="preserve">pagal Aprašą valstybės pagalba ir (ar) </w:t>
            </w:r>
            <w:proofErr w:type="spellStart"/>
            <w:r w:rsidRPr="002A69EF">
              <w:rPr>
                <w:rFonts w:ascii="Times New Roman" w:eastAsia="Times New Roman" w:hAnsi="Times New Roman"/>
                <w:i/>
                <w:sz w:val="24"/>
                <w:szCs w:val="24"/>
                <w:lang w:eastAsia="lt-LT"/>
              </w:rPr>
              <w:t>de</w:t>
            </w:r>
            <w:proofErr w:type="spellEnd"/>
            <w:r w:rsidRPr="002A69EF">
              <w:rPr>
                <w:rFonts w:ascii="Times New Roman" w:eastAsia="Times New Roman" w:hAnsi="Times New Roman"/>
                <w:i/>
                <w:sz w:val="24"/>
                <w:szCs w:val="24"/>
                <w:lang w:eastAsia="lt-LT"/>
              </w:rPr>
              <w:t xml:space="preserve"> </w:t>
            </w:r>
            <w:proofErr w:type="spellStart"/>
            <w:r w:rsidRPr="002A69EF">
              <w:rPr>
                <w:rFonts w:ascii="Times New Roman" w:eastAsia="Times New Roman" w:hAnsi="Times New Roman"/>
                <w:i/>
                <w:sz w:val="24"/>
                <w:szCs w:val="24"/>
                <w:lang w:eastAsia="lt-LT"/>
              </w:rPr>
              <w:t>minimis</w:t>
            </w:r>
            <w:proofErr w:type="spellEnd"/>
            <w:r w:rsidRPr="002A69EF">
              <w:rPr>
                <w:rFonts w:ascii="Times New Roman" w:eastAsia="Times New Roman" w:hAnsi="Times New Roman"/>
                <w:i/>
                <w:sz w:val="24"/>
                <w:szCs w:val="24"/>
                <w:lang w:eastAsia="lt-LT"/>
              </w:rPr>
              <w:t xml:space="preserve"> </w:t>
            </w:r>
            <w:r w:rsidR="008F34FB">
              <w:rPr>
                <w:rFonts w:ascii="Times New Roman" w:eastAsia="Times New Roman" w:hAnsi="Times New Roman"/>
                <w:sz w:val="24"/>
                <w:szCs w:val="24"/>
                <w:lang w:eastAsia="lt-LT"/>
              </w:rPr>
              <w:t>pagalba nėra teikiama, o galutinė nauda (</w:t>
            </w:r>
            <w:proofErr w:type="spellStart"/>
            <w:r w:rsidR="008F34FB">
              <w:rPr>
                <w:rFonts w:ascii="Times New Roman" w:eastAsia="Times New Roman" w:hAnsi="Times New Roman"/>
                <w:i/>
                <w:sz w:val="24"/>
                <w:szCs w:val="24"/>
                <w:lang w:eastAsia="lt-LT"/>
              </w:rPr>
              <w:t>de</w:t>
            </w:r>
            <w:proofErr w:type="spellEnd"/>
            <w:r w:rsidR="008F34FB">
              <w:rPr>
                <w:rFonts w:ascii="Times New Roman" w:eastAsia="Times New Roman" w:hAnsi="Times New Roman"/>
                <w:i/>
                <w:sz w:val="24"/>
                <w:szCs w:val="24"/>
                <w:lang w:eastAsia="lt-LT"/>
              </w:rPr>
              <w:t xml:space="preserve"> </w:t>
            </w:r>
            <w:proofErr w:type="spellStart"/>
            <w:r w:rsidR="008F34FB">
              <w:rPr>
                <w:rFonts w:ascii="Times New Roman" w:eastAsia="Times New Roman" w:hAnsi="Times New Roman"/>
                <w:i/>
                <w:sz w:val="24"/>
                <w:szCs w:val="24"/>
                <w:lang w:eastAsia="lt-LT"/>
              </w:rPr>
              <w:t>minimis</w:t>
            </w:r>
            <w:proofErr w:type="spellEnd"/>
            <w:r w:rsidR="008F34FB">
              <w:rPr>
                <w:rFonts w:ascii="Times New Roman" w:eastAsia="Times New Roman" w:hAnsi="Times New Roman"/>
                <w:i/>
                <w:sz w:val="24"/>
                <w:szCs w:val="24"/>
                <w:lang w:eastAsia="lt-LT"/>
              </w:rPr>
              <w:t xml:space="preserve"> </w:t>
            </w:r>
            <w:r w:rsidR="008F34FB">
              <w:rPr>
                <w:rFonts w:ascii="Times New Roman" w:eastAsia="Times New Roman" w:hAnsi="Times New Roman"/>
                <w:sz w:val="24"/>
                <w:szCs w:val="24"/>
                <w:lang w:eastAsia="lt-LT"/>
              </w:rPr>
              <w:t xml:space="preserve">pagalba) </w:t>
            </w:r>
            <w:r w:rsidR="002B1621">
              <w:rPr>
                <w:rFonts w:ascii="Times New Roman" w:eastAsia="Times New Roman" w:hAnsi="Times New Roman"/>
                <w:sz w:val="24"/>
                <w:szCs w:val="24"/>
                <w:lang w:eastAsia="lt-LT"/>
              </w:rPr>
              <w:t xml:space="preserve">vykdant Aprašo </w:t>
            </w:r>
            <w:r w:rsidR="002B1621" w:rsidRPr="002B1621">
              <w:rPr>
                <w:rFonts w:ascii="Times New Roman" w:eastAsia="Times New Roman" w:hAnsi="Times New Roman"/>
                <w:sz w:val="24"/>
                <w:szCs w:val="24"/>
                <w:highlight w:val="lightGray"/>
                <w:lang w:eastAsia="lt-LT"/>
              </w:rPr>
              <w:t>10.2</w:t>
            </w:r>
            <w:r w:rsidR="002B1621">
              <w:rPr>
                <w:rFonts w:ascii="Times New Roman" w:eastAsia="Times New Roman" w:hAnsi="Times New Roman"/>
                <w:sz w:val="24"/>
                <w:szCs w:val="24"/>
                <w:lang w:eastAsia="lt-LT"/>
              </w:rPr>
              <w:t xml:space="preserve"> papunktyje nurodytą veiklą </w:t>
            </w:r>
            <w:r w:rsidR="008F34FB">
              <w:rPr>
                <w:rFonts w:ascii="Times New Roman" w:eastAsia="Times New Roman" w:hAnsi="Times New Roman"/>
                <w:sz w:val="24"/>
                <w:szCs w:val="24"/>
                <w:lang w:eastAsia="lt-LT"/>
              </w:rPr>
              <w:t xml:space="preserve">yra perduodama galutiniam naudos gavėjui taip, kaip nurodyta Aprašo </w:t>
            </w:r>
            <w:r w:rsidR="008F34FB" w:rsidRPr="008F34FB">
              <w:rPr>
                <w:rFonts w:ascii="Times New Roman" w:eastAsia="Times New Roman" w:hAnsi="Times New Roman"/>
                <w:sz w:val="24"/>
                <w:szCs w:val="24"/>
                <w:highlight w:val="lightGray"/>
                <w:lang w:eastAsia="lt-LT"/>
              </w:rPr>
              <w:t>3</w:t>
            </w:r>
            <w:r w:rsidR="00562BB9" w:rsidRPr="00562BB9">
              <w:rPr>
                <w:rFonts w:ascii="Times New Roman" w:eastAsia="Times New Roman" w:hAnsi="Times New Roman"/>
                <w:sz w:val="24"/>
                <w:szCs w:val="24"/>
                <w:highlight w:val="lightGray"/>
                <w:lang w:eastAsia="lt-LT"/>
              </w:rPr>
              <w:t>7</w:t>
            </w:r>
            <w:r w:rsidR="008F34FB">
              <w:rPr>
                <w:rFonts w:ascii="Times New Roman" w:eastAsia="Times New Roman" w:hAnsi="Times New Roman"/>
                <w:sz w:val="24"/>
                <w:szCs w:val="24"/>
                <w:lang w:eastAsia="lt-LT"/>
              </w:rPr>
              <w:t xml:space="preserve"> punkte. </w:t>
            </w:r>
            <w:r w:rsidRPr="007674F1">
              <w:rPr>
                <w:rFonts w:ascii="Times New Roman" w:hAnsi="Times New Roman"/>
                <w:sz w:val="24"/>
                <w:szCs w:val="24"/>
              </w:rPr>
              <w:t xml:space="preserve">Vertinant atitiktį šiam vertinimo aspektui, pildomas Aprašo </w:t>
            </w:r>
            <w:r w:rsidRPr="008F34FB">
              <w:rPr>
                <w:rFonts w:ascii="Times New Roman" w:hAnsi="Times New Roman"/>
                <w:sz w:val="24"/>
                <w:szCs w:val="24"/>
                <w:highlight w:val="lightGray"/>
              </w:rPr>
              <w:t>2 priedas</w:t>
            </w:r>
            <w:r w:rsidR="001C675A">
              <w:rPr>
                <w:rFonts w:ascii="Times New Roman" w:hAnsi="Times New Roman"/>
                <w:sz w:val="24"/>
                <w:szCs w:val="24"/>
              </w:rPr>
              <w:t>.</w:t>
            </w:r>
          </w:p>
          <w:p w:rsidR="008F34FB" w:rsidRDefault="008F34FB" w:rsidP="00DD33A6">
            <w:pPr>
              <w:spacing w:after="0" w:line="240" w:lineRule="auto"/>
              <w:jc w:val="both"/>
              <w:rPr>
                <w:rFonts w:ascii="Times New Roman" w:eastAsia="Times New Roman" w:hAnsi="Times New Roman"/>
                <w:sz w:val="24"/>
                <w:szCs w:val="24"/>
                <w:lang w:eastAsia="lt-LT"/>
              </w:rPr>
            </w:pPr>
          </w:p>
          <w:p w:rsidR="00727917"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8F34F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5. Pareiškėjas </w:t>
            </w:r>
            <w:r w:rsidR="008F34FB" w:rsidRPr="00234130">
              <w:rPr>
                <w:rFonts w:ascii="Times New Roman" w:eastAsia="Times New Roman" w:hAnsi="Times New Roman"/>
                <w:b/>
                <w:bCs/>
                <w:sz w:val="24"/>
                <w:szCs w:val="24"/>
                <w:lang w:eastAsia="lt-LT"/>
              </w:rPr>
              <w:t>ir partneris (-</w:t>
            </w:r>
            <w:proofErr w:type="spellStart"/>
            <w:r w:rsidR="008F34FB" w:rsidRPr="00234130">
              <w:rPr>
                <w:rFonts w:ascii="Times New Roman" w:eastAsia="Times New Roman" w:hAnsi="Times New Roman"/>
                <w:b/>
                <w:bCs/>
                <w:sz w:val="24"/>
                <w:szCs w:val="24"/>
                <w:lang w:eastAsia="lt-LT"/>
              </w:rPr>
              <w:t>iai</w:t>
            </w:r>
            <w:proofErr w:type="spellEnd"/>
            <w:r w:rsidR="008F34FB" w:rsidRPr="00234130">
              <w:rPr>
                <w:rFonts w:ascii="Times New Roman" w:eastAsia="Times New Roman" w:hAnsi="Times New Roman"/>
                <w:b/>
                <w:bCs/>
                <w:sz w:val="24"/>
                <w:szCs w:val="24"/>
                <w:lang w:eastAsia="lt-LT"/>
              </w:rPr>
              <w:t>)</w:t>
            </w:r>
            <w:r w:rsidR="008F34FB">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organizaciniu požiūriu yra pajėgus tinkamai ir laiku įgyvendinti teikiamą projektą ir atitinka jam keliamus reikalavimus.</w:t>
            </w: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513343">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5.1. </w:t>
            </w:r>
            <w:r w:rsidRPr="008E0B63">
              <w:rPr>
                <w:rFonts w:ascii="Times New Roman" w:eastAsia="Times New Roman" w:hAnsi="Times New Roman"/>
                <w:bCs/>
                <w:sz w:val="24"/>
                <w:szCs w:val="24"/>
                <w:lang w:eastAsia="lt-LT"/>
              </w:rPr>
              <w:t xml:space="preserve">Pareiškėjas </w:t>
            </w:r>
            <w:r w:rsidR="00E259A6">
              <w:rPr>
                <w:rFonts w:ascii="Times New Roman" w:eastAsia="Times New Roman" w:hAnsi="Times New Roman"/>
                <w:bCs/>
                <w:sz w:val="24"/>
                <w:szCs w:val="24"/>
                <w:lang w:eastAsia="lt-LT"/>
              </w:rPr>
              <w:t xml:space="preserve">(partneris) </w:t>
            </w:r>
            <w:r w:rsidRPr="008E0B63">
              <w:rPr>
                <w:rFonts w:ascii="Times New Roman" w:eastAsia="Times New Roman" w:hAnsi="Times New Roman"/>
                <w:bCs/>
                <w:sz w:val="24"/>
                <w:szCs w:val="24"/>
                <w:lang w:eastAsia="lt-LT"/>
              </w:rPr>
              <w:t>yra juridinis asmuo.</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5.2.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atitinka tinkamų pareiškėjų sąrašą, nustatytą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praše.</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Tinkamų pareiškėjų</w:t>
            </w:r>
            <w:r w:rsidR="008F34FB">
              <w:rPr>
                <w:rFonts w:ascii="Times New Roman" w:hAnsi="Times New Roman"/>
                <w:sz w:val="24"/>
                <w:szCs w:val="24"/>
              </w:rPr>
              <w:t xml:space="preserve"> (partnerių)</w:t>
            </w:r>
            <w:r w:rsidRPr="008E0B63">
              <w:rPr>
                <w:rFonts w:ascii="Times New Roman" w:hAnsi="Times New Roman"/>
                <w:sz w:val="24"/>
                <w:szCs w:val="24"/>
              </w:rPr>
              <w:t xml:space="preserve"> sąrašas yra nurodytas </w:t>
            </w:r>
            <w:r w:rsidR="00FC1142">
              <w:rPr>
                <w:rFonts w:ascii="Times New Roman" w:hAnsi="Times New Roman"/>
                <w:sz w:val="24"/>
                <w:szCs w:val="24"/>
              </w:rPr>
              <w:t xml:space="preserve">šio </w:t>
            </w:r>
            <w:r w:rsidRPr="008E0B63">
              <w:rPr>
                <w:rFonts w:ascii="Times New Roman" w:hAnsi="Times New Roman"/>
                <w:sz w:val="24"/>
                <w:szCs w:val="24"/>
              </w:rPr>
              <w:t xml:space="preserve">Aprašo </w:t>
            </w:r>
            <w:r w:rsidRPr="008F34FB">
              <w:rPr>
                <w:rFonts w:ascii="Times New Roman" w:hAnsi="Times New Roman"/>
                <w:sz w:val="24"/>
                <w:szCs w:val="24"/>
                <w:highlight w:val="lightGray"/>
              </w:rPr>
              <w:t>1</w:t>
            </w:r>
            <w:r w:rsidRPr="008F34FB">
              <w:rPr>
                <w:rFonts w:ascii="Times New Roman" w:hAnsi="Times New Roman"/>
                <w:sz w:val="24"/>
                <w:highlight w:val="lightGray"/>
              </w:rPr>
              <w:t>2</w:t>
            </w:r>
            <w:r w:rsidRPr="008F34FB">
              <w:rPr>
                <w:rFonts w:ascii="Times New Roman" w:hAnsi="Times New Roman"/>
                <w:sz w:val="24"/>
                <w:szCs w:val="24"/>
                <w:highlight w:val="lightGray"/>
              </w:rPr>
              <w:t xml:space="preserve"> </w:t>
            </w:r>
            <w:r w:rsidR="008F34FB" w:rsidRPr="008F34FB">
              <w:rPr>
                <w:rFonts w:ascii="Times New Roman" w:hAnsi="Times New Roman"/>
                <w:sz w:val="24"/>
                <w:szCs w:val="24"/>
                <w:highlight w:val="lightGray"/>
              </w:rPr>
              <w:t>ir 13</w:t>
            </w:r>
            <w:r w:rsidR="008F34FB">
              <w:rPr>
                <w:rFonts w:ascii="Times New Roman" w:hAnsi="Times New Roman"/>
                <w:sz w:val="24"/>
                <w:szCs w:val="24"/>
              </w:rPr>
              <w:t xml:space="preserve"> </w:t>
            </w:r>
            <w:r w:rsidRPr="008E0B63">
              <w:rPr>
                <w:rFonts w:ascii="Times New Roman" w:hAnsi="Times New Roman"/>
                <w:sz w:val="24"/>
                <w:szCs w:val="24"/>
              </w:rPr>
              <w:t>punkt</w:t>
            </w:r>
            <w:r w:rsidR="008F34FB">
              <w:rPr>
                <w:rFonts w:ascii="Times New Roman" w:hAnsi="Times New Roman"/>
                <w:sz w:val="24"/>
                <w:szCs w:val="24"/>
              </w:rPr>
              <w:t>uose</w:t>
            </w:r>
            <w:r w:rsidRPr="008E0B63">
              <w:rPr>
                <w:rFonts w:ascii="Times New Roman" w:hAnsi="Times New Roman"/>
                <w:sz w:val="24"/>
                <w:szCs w:val="24"/>
              </w:rPr>
              <w:t>.</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D55DA3">
              <w:rPr>
                <w:rFonts w:ascii="Times New Roman" w:eastAsia="Times New Roman" w:hAnsi="Times New Roman"/>
                <w:sz w:val="24"/>
                <w:szCs w:val="24"/>
                <w:lang w:eastAsia="lt-LT"/>
              </w:rPr>
              <w:t xml:space="preserve">Informacijos šaltinis </w:t>
            </w:r>
            <w:r w:rsidRPr="00D55DA3">
              <w:rPr>
                <w:rFonts w:ascii="Times New Roman" w:hAnsi="Times New Roman"/>
                <w:sz w:val="24"/>
                <w:szCs w:val="24"/>
              </w:rPr>
              <w:t>–</w:t>
            </w:r>
            <w:r w:rsidRPr="00D55DA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5.3.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736B61">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 Pareiškėjui</w:t>
            </w:r>
            <w:r w:rsidR="00E259A6">
              <w:rPr>
                <w:rFonts w:ascii="Times New Roman" w:eastAsia="Times New Roman" w:hAnsi="Times New Roman"/>
                <w:sz w:val="24"/>
                <w:szCs w:val="24"/>
                <w:lang w:eastAsia="lt-LT"/>
              </w:rPr>
              <w:t xml:space="preserve"> (partneriui)</w:t>
            </w:r>
            <w:r w:rsidRPr="008E0B63">
              <w:rPr>
                <w:rFonts w:ascii="Times New Roman" w:eastAsia="Times New Roman" w:hAnsi="Times New Roman"/>
                <w:sz w:val="24"/>
                <w:szCs w:val="24"/>
                <w:lang w:eastAsia="lt-LT"/>
              </w:rPr>
              <w:t xml:space="preserve"> nėra apribojimų gauti finansavimą:</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5.4.1. pareiškėjui</w:t>
            </w:r>
            <w:r w:rsidRPr="008E0B63">
              <w:rPr>
                <w:rFonts w:ascii="Times New Roman" w:hAnsi="Times New Roman"/>
                <w:sz w:val="24"/>
                <w:szCs w:val="24"/>
              </w:rPr>
              <w:t xml:space="preserve"> </w:t>
            </w:r>
            <w:r w:rsidR="002622B1">
              <w:rPr>
                <w:rFonts w:ascii="Times New Roman" w:hAnsi="Times New Roman"/>
                <w:sz w:val="24"/>
                <w:szCs w:val="24"/>
              </w:rPr>
              <w:t xml:space="preserve">ir </w:t>
            </w:r>
            <w:r w:rsidR="002622B1" w:rsidRPr="00A6677F">
              <w:rPr>
                <w:rFonts w:ascii="Times New Roman" w:eastAsia="Times New Roman" w:hAnsi="Times New Roman"/>
                <w:sz w:val="24"/>
                <w:szCs w:val="24"/>
                <w:lang w:eastAsia="lt-LT"/>
              </w:rPr>
              <w:t>partneriui</w:t>
            </w:r>
            <w:r w:rsidR="002622B1">
              <w:rPr>
                <w:rFonts w:ascii="Times New Roman" w:eastAsia="Times New Roman" w:hAnsi="Times New Roman"/>
                <w:sz w:val="24"/>
                <w:szCs w:val="24"/>
                <w:lang w:eastAsia="lt-LT"/>
              </w:rPr>
              <w:t xml:space="preserve">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Pr="008E0B63">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5.4.2. parai</w:t>
            </w:r>
            <w:r w:rsidR="002622B1">
              <w:rPr>
                <w:rFonts w:ascii="Times New Roman" w:eastAsia="Times New Roman" w:hAnsi="Times New Roman"/>
                <w:sz w:val="24"/>
                <w:szCs w:val="24"/>
                <w:lang w:eastAsia="lt-LT"/>
              </w:rPr>
              <w:t>škos vertinimo metu pareiškėjas</w:t>
            </w:r>
            <w:r w:rsidR="002622B1" w:rsidRPr="00234130">
              <w:rPr>
                <w:rFonts w:ascii="Times New Roman" w:eastAsia="Times New Roman" w:hAnsi="Times New Roman"/>
                <w:sz w:val="24"/>
                <w:szCs w:val="24"/>
                <w:lang w:eastAsia="lt-LT"/>
              </w:rPr>
              <w:t xml:space="preserve"> </w:t>
            </w:r>
            <w:r w:rsidR="002622B1">
              <w:rPr>
                <w:rFonts w:ascii="Times New Roman" w:eastAsia="Times New Roman" w:hAnsi="Times New Roman"/>
                <w:sz w:val="24"/>
                <w:szCs w:val="24"/>
                <w:lang w:eastAsia="lt-LT"/>
              </w:rPr>
              <w:t xml:space="preserve">ir </w:t>
            </w:r>
            <w:r w:rsidR="002622B1" w:rsidRPr="00A6677F">
              <w:rPr>
                <w:rFonts w:ascii="Times New Roman" w:eastAsia="Times New Roman" w:hAnsi="Times New Roman"/>
                <w:sz w:val="24"/>
                <w:szCs w:val="24"/>
                <w:lang w:eastAsia="lt-LT"/>
              </w:rPr>
              <w:t>partneris (-</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w:t>
            </w:r>
            <w:r w:rsidR="002622B1">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yra įvykdęs</w:t>
            </w:r>
            <w:r w:rsidR="002622B1">
              <w:rPr>
                <w:rFonts w:ascii="Times New Roman" w:eastAsia="Times New Roman" w:hAnsi="Times New Roman"/>
                <w:sz w:val="24"/>
                <w:szCs w:val="24"/>
                <w:lang w:eastAsia="lt-LT"/>
              </w:rPr>
              <w:t xml:space="preserve"> (-ę) </w:t>
            </w:r>
            <w:r w:rsidRPr="008E0B63">
              <w:rPr>
                <w:rFonts w:ascii="Times New Roman" w:eastAsia="Times New Roman" w:hAnsi="Times New Roman"/>
                <w:sz w:val="24"/>
                <w:szCs w:val="24"/>
                <w:lang w:eastAsia="lt-LT"/>
              </w:rPr>
              <w:t xml:space="preserve">su mokesčių ir socialinio draudimo įmokų mokėjimu susijusius įsipareigojimus pagal Lietuvos Respublikos teisės aktus arba pagal kitos valstybės teisės aktus, jei pareiškėjas </w:t>
            </w:r>
            <w:r w:rsidR="002622B1">
              <w:rPr>
                <w:rFonts w:ascii="Times New Roman" w:eastAsia="Times New Roman" w:hAnsi="Times New Roman"/>
                <w:sz w:val="24"/>
                <w:szCs w:val="24"/>
                <w:lang w:eastAsia="lt-LT"/>
              </w:rPr>
              <w:t xml:space="preserve">ir partneris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yra užsienyje registruotas juridinis asmuo (asmenys)</w:t>
            </w:r>
            <w:r w:rsidR="002622B1">
              <w:rPr>
                <w:rFonts w:ascii="Times New Roman" w:eastAsia="Times New Roman" w:hAnsi="Times New Roman"/>
                <w:sz w:val="24"/>
                <w:szCs w:val="24"/>
                <w:lang w:eastAsia="lt-LT"/>
              </w:rPr>
              <w:t xml:space="preserve"> (</w:t>
            </w:r>
            <w:r w:rsidR="002622B1" w:rsidRPr="00F30380">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002622B1">
              <w:rPr>
                <w:rFonts w:ascii="Times New Roman" w:eastAsia="Times New Roman" w:hAnsi="Times New Roman"/>
                <w:i/>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color w:val="000000"/>
                <w:sz w:val="24"/>
                <w:szCs w:val="24"/>
                <w:lang w:eastAsia="lt-LT"/>
              </w:rPr>
            </w:pPr>
            <w:r w:rsidRPr="008E0B63">
              <w:rPr>
                <w:rFonts w:ascii="Times New Roman" w:eastAsia="Times New Roman" w:hAnsi="Times New Roman"/>
                <w:sz w:val="24"/>
                <w:szCs w:val="24"/>
                <w:lang w:eastAsia="lt-LT"/>
              </w:rPr>
              <w:t>5.4.3.</w:t>
            </w:r>
            <w:r w:rsidRPr="008E0B63">
              <w:rPr>
                <w:rFonts w:ascii="Times New Roman" w:hAnsi="Times New Roman"/>
                <w:sz w:val="24"/>
                <w:szCs w:val="24"/>
              </w:rPr>
              <w:t xml:space="preserve"> </w:t>
            </w:r>
            <w:r w:rsidR="002622B1" w:rsidRPr="00234130">
              <w:rPr>
                <w:rFonts w:ascii="Times New Roman" w:eastAsia="Times New Roman" w:hAnsi="Times New Roman"/>
                <w:sz w:val="24"/>
                <w:szCs w:val="24"/>
                <w:lang w:eastAsia="lt-LT"/>
              </w:rPr>
              <w:t xml:space="preserve">paraiškos vertinimo metu </w:t>
            </w:r>
            <w:r w:rsidR="002622B1" w:rsidRPr="00234130">
              <w:rPr>
                <w:rFonts w:ascii="Times New Roman" w:eastAsia="Times New Roman" w:hAnsi="Times New Roman"/>
                <w:color w:val="000000"/>
                <w:sz w:val="24"/>
                <w:szCs w:val="24"/>
                <w:lang w:eastAsia="lt-LT"/>
              </w:rPr>
              <w:t>pareiškėjo</w:t>
            </w:r>
            <w:r w:rsidR="002622B1">
              <w:rPr>
                <w:rFonts w:ascii="Times New Roman" w:eastAsia="Times New Roman" w:hAnsi="Times New Roman"/>
                <w:color w:val="000000"/>
                <w:sz w:val="24"/>
                <w:szCs w:val="24"/>
                <w:lang w:eastAsia="lt-LT"/>
              </w:rPr>
              <w:t xml:space="preserve"> </w:t>
            </w:r>
            <w:r w:rsidR="002622B1" w:rsidRPr="00A6677F">
              <w:rPr>
                <w:rFonts w:ascii="Times New Roman" w:eastAsia="Times New Roman" w:hAnsi="Times New Roman"/>
                <w:color w:val="000000"/>
                <w:sz w:val="24"/>
                <w:szCs w:val="24"/>
                <w:lang w:eastAsia="lt-LT"/>
              </w:rPr>
              <w:t>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xml:space="preserve">) </w:t>
            </w:r>
            <w:r w:rsidR="002622B1" w:rsidRPr="00234130">
              <w:rPr>
                <w:rFonts w:ascii="Times New Roman" w:eastAsia="Times New Roman" w:hAnsi="Times New Roman"/>
                <w:color w:val="000000"/>
                <w:sz w:val="24"/>
                <w:szCs w:val="24"/>
                <w:lang w:eastAsia="lt-LT"/>
              </w:rPr>
              <w:t>vadovas, ūkinės bendrijos tikrasis narys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mažosios bendrijos atstovas (-ai),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teisę juridinio asmens vardu sudaryti sandorį, ar buhalteris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kitas (-i) asmuo (asmenys),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002622B1" w:rsidRPr="00A6677F">
              <w:rPr>
                <w:rFonts w:ascii="Times New Roman" w:eastAsia="Times New Roman" w:hAnsi="Times New Roman"/>
                <w:color w:val="000000"/>
                <w:sz w:val="24"/>
                <w:szCs w:val="24"/>
                <w:lang w:eastAsia="lt-LT"/>
              </w:rPr>
              <w:t>pareiškėjo 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per</w:t>
            </w:r>
            <w:r w:rsidR="002622B1"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Pr>
                <w:rFonts w:ascii="Times New Roman" w:eastAsia="Times New Roman" w:hAnsi="Times New Roman"/>
                <w:color w:val="000000"/>
                <w:sz w:val="24"/>
                <w:szCs w:val="24"/>
                <w:lang w:eastAsia="lt-LT"/>
              </w:rPr>
              <w:t xml:space="preserve"> </w:t>
            </w:r>
            <w:r w:rsidRPr="005479BA">
              <w:rPr>
                <w:rFonts w:ascii="Times New Roman" w:eastAsia="Times New Roman" w:hAnsi="Times New Roman"/>
                <w:i/>
                <w:color w:val="000000"/>
                <w:sz w:val="24"/>
                <w:szCs w:val="24"/>
                <w:lang w:eastAsia="lt-LT"/>
              </w:rPr>
              <w:t>(jei pareiškėjo veikla yra finansuojama iš Lietuvos Respublikos valstybės biudžeto ir (arba) savivaldybių biudžetų, ir (arba) valstybės pinigų fondų, ši nuostata nėra taikoma)</w:t>
            </w:r>
            <w:r w:rsidRPr="008E0B63">
              <w:rPr>
                <w:rFonts w:ascii="Times New Roman" w:eastAsia="Times New Roman" w:hAnsi="Times New Roman"/>
                <w:color w:val="000000"/>
                <w:sz w:val="24"/>
                <w:szCs w:val="24"/>
                <w:lang w:eastAsia="lt-LT"/>
              </w:rPr>
              <w:t xml:space="preserve">; </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5.4.4. </w:t>
            </w:r>
            <w:r w:rsidR="002622B1" w:rsidRPr="00A6677F">
              <w:rPr>
                <w:rFonts w:ascii="Times New Roman" w:eastAsia="Times New Roman" w:hAnsi="Times New Roman"/>
                <w:sz w:val="24"/>
                <w:szCs w:val="24"/>
                <w:lang w:eastAsia="lt-LT"/>
              </w:rPr>
              <w:t>paraiškos vertinimo metu pareiškėjui ir partneriui (-</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234130">
              <w:rPr>
                <w:rFonts w:ascii="Times New Roman" w:eastAsia="Times New Roman" w:hAnsi="Times New Roman"/>
                <w:sz w:val="24"/>
                <w:szCs w:val="24"/>
                <w:lang w:eastAsia="lt-LT"/>
              </w:rPr>
              <w:t xml:space="preserve"> jei jis</w:t>
            </w:r>
            <w:r w:rsidR="002622B1">
              <w:rPr>
                <w:rFonts w:ascii="Times New Roman" w:eastAsia="Times New Roman" w:hAnsi="Times New Roman"/>
                <w:sz w:val="24"/>
                <w:szCs w:val="24"/>
                <w:lang w:eastAsia="lt-LT"/>
              </w:rPr>
              <w:t xml:space="preserve"> (jie)</w:t>
            </w:r>
            <w:r w:rsidR="002622B1" w:rsidRPr="00234130">
              <w:rPr>
                <w:rFonts w:ascii="Times New Roman" w:eastAsia="Times New Roman" w:hAnsi="Times New Roman"/>
                <w:sz w:val="24"/>
                <w:szCs w:val="24"/>
                <w:lang w:eastAsia="lt-LT"/>
              </w:rPr>
              <w:t xml:space="preserve"> yra įmonė, perkėlusi </w:t>
            </w:r>
            <w:r w:rsidR="002622B1">
              <w:rPr>
                <w:rFonts w:ascii="Times New Roman" w:eastAsia="Times New Roman" w:hAnsi="Times New Roman"/>
                <w:sz w:val="24"/>
                <w:szCs w:val="24"/>
                <w:lang w:eastAsia="lt-LT"/>
              </w:rPr>
              <w:t>(-</w:t>
            </w:r>
            <w:proofErr w:type="spellStart"/>
            <w:r w:rsidR="002622B1">
              <w:rPr>
                <w:rFonts w:ascii="Times New Roman" w:eastAsia="Times New Roman" w:hAnsi="Times New Roman"/>
                <w:sz w:val="24"/>
                <w:szCs w:val="24"/>
                <w:lang w:eastAsia="lt-LT"/>
              </w:rPr>
              <w:t>ios</w:t>
            </w:r>
            <w:proofErr w:type="spellEnd"/>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2622B1">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5.4.5.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5.4.6.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2622B1">
              <w:rPr>
                <w:rFonts w:ascii="Times New Roman" w:eastAsia="Times New Roman" w:hAnsi="Times New Roman"/>
                <w:sz w:val="24"/>
                <w:szCs w:val="24"/>
                <w:lang w:eastAsia="lt-LT"/>
              </w:rPr>
              <w:t xml:space="preserve"> </w:t>
            </w:r>
            <w:r w:rsidR="002622B1" w:rsidRPr="00BC6EF6">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E0B63">
              <w:rPr>
                <w:rFonts w:ascii="Times New Roman" w:eastAsia="Times New Roman" w:hAnsi="Times New Roman"/>
                <w:sz w:val="24"/>
                <w:szCs w:val="24"/>
                <w:lang w:eastAsia="lt-LT"/>
              </w:rPr>
              <w:t>;</w:t>
            </w:r>
          </w:p>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5.4.7. </w:t>
            </w:r>
            <w:r w:rsidR="002622B1" w:rsidRPr="00234130">
              <w:rPr>
                <w:rFonts w:ascii="Times New Roman" w:eastAsia="Times New Roman" w:hAnsi="Times New Roman"/>
                <w:sz w:val="24"/>
                <w:szCs w:val="24"/>
                <w:lang w:eastAsia="lt-LT"/>
              </w:rPr>
              <w:t>paraiš</w:t>
            </w:r>
            <w:r w:rsidR="002622B1">
              <w:rPr>
                <w:rFonts w:ascii="Times New Roman" w:eastAsia="Times New Roman" w:hAnsi="Times New Roman"/>
                <w:sz w:val="24"/>
                <w:szCs w:val="24"/>
                <w:lang w:eastAsia="lt-LT"/>
              </w:rPr>
              <w:t xml:space="preserve">kos vertinimo metu pareiškėjas </w:t>
            </w:r>
            <w:r w:rsidR="002622B1" w:rsidRPr="00782B22">
              <w:rPr>
                <w:rFonts w:ascii="Times New Roman" w:eastAsia="Times New Roman" w:hAnsi="Times New Roman"/>
                <w:sz w:val="24"/>
                <w:szCs w:val="24"/>
                <w:lang w:eastAsia="lt-LT"/>
              </w:rPr>
              <w:t>ir partneris (-</w:t>
            </w:r>
            <w:proofErr w:type="spellStart"/>
            <w:r w:rsidR="002622B1" w:rsidRPr="00782B22">
              <w:rPr>
                <w:rFonts w:ascii="Times New Roman" w:eastAsia="Times New Roman" w:hAnsi="Times New Roman"/>
                <w:sz w:val="24"/>
                <w:szCs w:val="24"/>
                <w:lang w:eastAsia="lt-LT"/>
              </w:rPr>
              <w:t>iai</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Juridinių asmenų registrui yra pateikę metinių finansinių ataskaitų rinkinius, taip pat metinių konsoliduotųjų finansinių ataskaitų rinkinius, kaip nustatyta Juridinių asmenų registro nuostatuose, patvirtintuose Lietuvos Respublikos Vyriausybės 2003 m. lapkričio</w:t>
            </w:r>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 xml:space="preserve">12 d. nutarimu Nr. 1407 </w:t>
            </w:r>
            <w:r w:rsidR="002622B1" w:rsidRPr="00234130">
              <w:rPr>
                <w:rFonts w:ascii="Times New Roman" w:eastAsia="Times New Roman" w:hAnsi="Times New Roman"/>
                <w:color w:val="000000"/>
                <w:sz w:val="24"/>
                <w:szCs w:val="24"/>
                <w:lang w:eastAsia="lt-LT"/>
              </w:rPr>
              <w:t>„</w:t>
            </w:r>
            <w:r w:rsidR="002622B1"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002622B1"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r w:rsidRPr="008E0B63">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šaltiniai: paraiška, Juridinių asmenų registro duomenys</w:t>
            </w:r>
            <w:r>
              <w:rPr>
                <w:rFonts w:ascii="Times New Roman" w:eastAsia="Times New Roman" w:hAnsi="Times New Roman"/>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5.5.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74"/>
        </w:trPr>
        <w:tc>
          <w:tcPr>
            <w:tcW w:w="4962" w:type="dxa"/>
            <w:tcBorders>
              <w:top w:val="single" w:sz="4" w:space="0" w:color="000000"/>
              <w:left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i/>
                <w:spacing w:val="-4"/>
                <w:sz w:val="24"/>
                <w:szCs w:val="24"/>
                <w:lang w:eastAsia="lt-LT"/>
              </w:rPr>
            </w:pPr>
            <w:r w:rsidRPr="008E0B63">
              <w:rPr>
                <w:rFonts w:ascii="Times New Roman" w:eastAsia="Times New Roman" w:hAnsi="Times New Roman"/>
                <w:spacing w:val="-4"/>
                <w:sz w:val="24"/>
                <w:szCs w:val="24"/>
                <w:lang w:eastAsia="lt-LT"/>
              </w:rPr>
              <w:t xml:space="preserve">5.6. Projekto </w:t>
            </w:r>
            <w:proofErr w:type="spellStart"/>
            <w:r w:rsidRPr="008E0B63">
              <w:rPr>
                <w:rFonts w:ascii="Times New Roman" w:eastAsia="Times New Roman" w:hAnsi="Times New Roman"/>
                <w:spacing w:val="-4"/>
                <w:sz w:val="24"/>
                <w:szCs w:val="24"/>
                <w:lang w:eastAsia="lt-LT"/>
              </w:rPr>
              <w:t>parengtumas</w:t>
            </w:r>
            <w:proofErr w:type="spellEnd"/>
            <w:r w:rsidRPr="008E0B63">
              <w:rPr>
                <w:rFonts w:ascii="Times New Roman" w:eastAsia="Times New Roman" w:hAnsi="Times New Roman"/>
                <w:spacing w:val="-4"/>
                <w:sz w:val="24"/>
                <w:szCs w:val="24"/>
                <w:lang w:eastAsia="lt-LT"/>
              </w:rPr>
              <w:t xml:space="preserve"> atitinka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pacing w:val="-4"/>
                <w:sz w:val="24"/>
                <w:szCs w:val="2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r>
              <w:rPr>
                <w:rFonts w:ascii="Times New Roman" w:eastAsia="Times New Roman" w:hAnsi="Times New Roman"/>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2622B1" w:rsidRDefault="00727917" w:rsidP="002622B1">
            <w:pPr>
              <w:autoSpaceDE w:val="0"/>
              <w:autoSpaceDN w:val="0"/>
              <w:adjustRightInd w:val="0"/>
              <w:spacing w:after="0" w:line="240" w:lineRule="auto"/>
              <w:jc w:val="both"/>
              <w:rPr>
                <w:rFonts w:ascii="Times New Roman" w:eastAsia="Times New Roman" w:hAnsi="Times New Roman"/>
                <w:sz w:val="24"/>
                <w:szCs w:val="24"/>
              </w:rPr>
            </w:pPr>
            <w:r w:rsidRPr="008E0B63">
              <w:rPr>
                <w:rFonts w:ascii="Times New Roman" w:hAnsi="Times New Roman"/>
                <w:sz w:val="24"/>
                <w:szCs w:val="24"/>
              </w:rPr>
              <w:t xml:space="preserve">5.7. </w:t>
            </w:r>
            <w:r w:rsidR="002622B1" w:rsidRPr="00234130">
              <w:rPr>
                <w:rFonts w:ascii="Times New Roman" w:hAnsi="Times New Roman"/>
                <w:sz w:val="24"/>
                <w:szCs w:val="24"/>
              </w:rPr>
              <w:t>Partnerystė projekte yra pagrįsta ir teikia naudą</w:t>
            </w:r>
            <w:r w:rsidR="002622B1" w:rsidRPr="00234130">
              <w:rPr>
                <w:rFonts w:ascii="Times New Roman" w:eastAsia="Times New Roman" w:hAnsi="Times New Roman"/>
                <w:sz w:val="24"/>
                <w:szCs w:val="24"/>
              </w:rPr>
              <w:t xml:space="preserve">. </w:t>
            </w:r>
          </w:p>
          <w:p w:rsidR="00727917" w:rsidRPr="008E0B63" w:rsidRDefault="002622B1" w:rsidP="002622B1">
            <w:pPr>
              <w:autoSpaceDE w:val="0"/>
              <w:autoSpaceDN w:val="0"/>
              <w:adjustRightInd w:val="0"/>
              <w:spacing w:after="0" w:line="240" w:lineRule="auto"/>
              <w:jc w:val="both"/>
              <w:rPr>
                <w:rFonts w:ascii="Times New Roman" w:hAnsi="Times New Roman"/>
                <w:sz w:val="24"/>
                <w:szCs w:val="24"/>
              </w:rPr>
            </w:pPr>
            <w:r w:rsidRPr="00BC6EF6">
              <w:rPr>
                <w:rFonts w:ascii="Times New Roman" w:eastAsia="Times New Roman" w:hAnsi="Times New Roman"/>
                <w:sz w:val="24"/>
                <w:szCs w:val="24"/>
              </w:rPr>
              <w:t>(</w:t>
            </w:r>
            <w:r w:rsidRPr="00BC6EF6">
              <w:rPr>
                <w:rFonts w:ascii="Times New Roman" w:eastAsia="Times New Roman" w:hAnsi="Times New Roman"/>
                <w:i/>
                <w:sz w:val="24"/>
                <w:szCs w:val="24"/>
              </w:rPr>
              <w:t>Šis</w:t>
            </w:r>
            <w:r w:rsidRPr="00BC6EF6">
              <w:rPr>
                <w:rFonts w:ascii="Times New Roman" w:hAnsi="Times New Roman"/>
                <w:i/>
                <w:sz w:val="24"/>
                <w:szCs w:val="24"/>
              </w:rPr>
              <w:t xml:space="preserve"> vertinimo aspektas vertinamas tik tais atvejais, jei pareiškėjas numato įgyvendinti projektą kartu su partneriu (-</w:t>
            </w:r>
            <w:proofErr w:type="spellStart"/>
            <w:r w:rsidRPr="00BC6EF6">
              <w:rPr>
                <w:rFonts w:ascii="Times New Roman" w:hAnsi="Times New Roman"/>
                <w:i/>
                <w:sz w:val="24"/>
                <w:szCs w:val="24"/>
              </w:rPr>
              <w:t>iais</w:t>
            </w:r>
            <w:proofErr w:type="spellEnd"/>
            <w:r w:rsidRPr="00BC6EF6">
              <w:rPr>
                <w:rFonts w:ascii="Times New Roman" w:eastAsia="Times New Roman" w:hAnsi="Times New Roman"/>
                <w:i/>
                <w:sz w:val="24"/>
                <w:szCs w:val="24"/>
              </w:rPr>
              <w:t>).)</w:t>
            </w:r>
            <w:r w:rsidR="00727917" w:rsidRPr="008E0B63">
              <w:rPr>
                <w:rFonts w:ascii="Times New Roman" w:eastAsia="Times New Roman" w:hAnsi="Times New Roman"/>
                <w:sz w:val="24"/>
                <w:szCs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2622B1" w:rsidP="009F36E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w:t>
            </w:r>
            <w:r w:rsidR="009F36EB">
              <w:rPr>
                <w:rFonts w:ascii="Times New Roman" w:eastAsia="Times New Roman" w:hAnsi="Times New Roman"/>
                <w:sz w:val="24"/>
                <w:szCs w:val="24"/>
                <w:lang w:eastAsia="lt-LT"/>
              </w:rPr>
              <w:t>ai:</w:t>
            </w:r>
            <w:r w:rsidRPr="008E0B63">
              <w:rPr>
                <w:rFonts w:ascii="Times New Roman" w:eastAsia="Times New Roman" w:hAnsi="Times New Roman"/>
                <w:sz w:val="24"/>
                <w:szCs w:val="24"/>
                <w:lang w:eastAsia="lt-LT"/>
              </w:rPr>
              <w:t xml:space="preserve"> paraiška</w:t>
            </w:r>
            <w:r w:rsidR="009F36EB">
              <w:rPr>
                <w:rFonts w:ascii="Times New Roman" w:eastAsia="Times New Roman" w:hAnsi="Times New Roman"/>
                <w:sz w:val="24"/>
                <w:szCs w:val="24"/>
                <w:lang w:eastAsia="lt-LT"/>
              </w:rPr>
              <w:t xml:space="preserve">, Aprašo </w:t>
            </w:r>
            <w:r w:rsidR="009F36EB" w:rsidRPr="00564516">
              <w:rPr>
                <w:rFonts w:ascii="Times New Roman" w:eastAsia="Times New Roman" w:hAnsi="Times New Roman"/>
                <w:sz w:val="24"/>
                <w:szCs w:val="24"/>
                <w:highlight w:val="lightGray"/>
                <w:lang w:eastAsia="lt-LT"/>
              </w:rPr>
              <w:t>64.4</w:t>
            </w:r>
            <w:r w:rsidR="009F36EB">
              <w:rPr>
                <w:rFonts w:ascii="Times New Roman" w:eastAsia="Times New Roman" w:hAnsi="Times New Roman"/>
                <w:sz w:val="24"/>
                <w:szCs w:val="24"/>
                <w:lang w:eastAsia="lt-LT"/>
              </w:rPr>
              <w:t xml:space="preserve"> papunktyje nurodyti dokumentai.</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6. Projektas turi apibrėžtus, aiškius ir užtikrintus projekto išlaidų finansavimo šaltinius.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2622B1">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6.1. </w:t>
            </w:r>
            <w:r w:rsidR="002622B1" w:rsidRPr="00782B22">
              <w:rPr>
                <w:rFonts w:ascii="Times New Roman" w:eastAsia="Times New Roman" w:hAnsi="Times New Roman"/>
                <w:sz w:val="24"/>
                <w:szCs w:val="24"/>
                <w:lang w:eastAsia="lt-LT"/>
              </w:rPr>
              <w:t>Pareiškėjo ir (ar) partnerio (-</w:t>
            </w:r>
            <w:proofErr w:type="spellStart"/>
            <w:r w:rsidR="002622B1" w:rsidRPr="00782B22">
              <w:rPr>
                <w:rFonts w:ascii="Times New Roman" w:eastAsia="Times New Roman" w:hAnsi="Times New Roman"/>
                <w:sz w:val="24"/>
                <w:szCs w:val="24"/>
                <w:lang w:eastAsia="lt-LT"/>
              </w:rPr>
              <w:t>ių</w:t>
            </w:r>
            <w:proofErr w:type="spellEnd"/>
            <w:r w:rsidR="002622B1">
              <w:rPr>
                <w:rFonts w:ascii="Times New Roman" w:eastAsia="Times New Roman" w:hAnsi="Times New Roman"/>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 xml:space="preserve"> įnašas atitinka </w:t>
            </w:r>
            <w:r w:rsidR="002622B1">
              <w:rPr>
                <w:rFonts w:ascii="Times New Roman" w:eastAsia="Times New Roman" w:hAnsi="Times New Roman"/>
                <w:sz w:val="24"/>
                <w:szCs w:val="24"/>
                <w:lang w:eastAsia="lt-LT"/>
              </w:rPr>
              <w:t>projektų finansavimo sąlygų a</w:t>
            </w:r>
            <w:r w:rsidR="002622B1" w:rsidRPr="00234130">
              <w:rPr>
                <w:rFonts w:ascii="Times New Roman" w:eastAsia="Times New Roman" w:hAnsi="Times New Roman"/>
                <w:sz w:val="24"/>
                <w:szCs w:val="24"/>
                <w:lang w:eastAsia="lt-LT"/>
              </w:rPr>
              <w:t>praše nustatytus reikalavimus ir yra užtikrintas</w:t>
            </w:r>
            <w:r w:rsidR="002622B1">
              <w:rPr>
                <w:rFonts w:ascii="Times New Roman" w:eastAsia="Times New Roman" w:hAnsi="Times New Roman"/>
                <w:sz w:val="24"/>
                <w:szCs w:val="24"/>
                <w:lang w:eastAsia="lt-LT"/>
              </w:rPr>
              <w:t xml:space="preserve"> jo</w:t>
            </w:r>
            <w:r w:rsidR="002622B1" w:rsidRPr="00234130">
              <w:rPr>
                <w:rFonts w:ascii="Times New Roman" w:eastAsia="Times New Roman" w:hAnsi="Times New Roman"/>
                <w:sz w:val="24"/>
                <w:szCs w:val="24"/>
                <w:lang w:eastAsia="lt-LT"/>
              </w:rPr>
              <w:t xml:space="preserve"> finansavimas.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Default="002622B1" w:rsidP="009F36EB">
            <w:pPr>
              <w:spacing w:after="0" w:line="240" w:lineRule="auto"/>
              <w:jc w:val="both"/>
              <w:rPr>
                <w:rFonts w:ascii="Times New Roman" w:hAnsi="Times New Roman"/>
                <w:sz w:val="24"/>
                <w:szCs w:val="24"/>
              </w:rPr>
            </w:pPr>
            <w:r w:rsidRPr="00782B22">
              <w:rPr>
                <w:rFonts w:ascii="Times New Roman" w:hAnsi="Times New Roman"/>
                <w:sz w:val="24"/>
                <w:szCs w:val="24"/>
              </w:rPr>
              <w:t>Pareiškėjas ir (ar) partneris (-</w:t>
            </w:r>
            <w:proofErr w:type="spellStart"/>
            <w:r w:rsidRPr="00782B22">
              <w:rPr>
                <w:rFonts w:ascii="Times New Roman" w:hAnsi="Times New Roman"/>
                <w:sz w:val="24"/>
                <w:szCs w:val="24"/>
              </w:rPr>
              <w:t>iai</w:t>
            </w:r>
            <w:proofErr w:type="spellEnd"/>
            <w:r w:rsidRPr="00782B22">
              <w:rPr>
                <w:rFonts w:ascii="Times New Roman" w:hAnsi="Times New Roman"/>
                <w:sz w:val="24"/>
                <w:szCs w:val="24"/>
              </w:rPr>
              <w:t>)</w:t>
            </w:r>
            <w:r w:rsidRPr="006C122A">
              <w:rPr>
                <w:rFonts w:ascii="Times New Roman" w:hAnsi="Times New Roman"/>
              </w:rPr>
              <w:t xml:space="preserve"> </w:t>
            </w:r>
            <w:r w:rsidRPr="00234130">
              <w:rPr>
                <w:rFonts w:ascii="Times New Roman" w:hAnsi="Times New Roman"/>
                <w:sz w:val="24"/>
                <w:szCs w:val="24"/>
              </w:rPr>
              <w:t>turi prisidėti prie projekto įgyvendinimo</w:t>
            </w:r>
            <w:r>
              <w:rPr>
                <w:rFonts w:ascii="Times New Roman" w:hAnsi="Times New Roman"/>
                <w:sz w:val="24"/>
                <w:szCs w:val="24"/>
              </w:rPr>
              <w:t xml:space="preserve"> šio</w:t>
            </w:r>
            <w:r w:rsidRPr="00234130">
              <w:rPr>
                <w:rFonts w:ascii="Times New Roman" w:hAnsi="Times New Roman"/>
                <w:sz w:val="24"/>
                <w:szCs w:val="24"/>
              </w:rPr>
              <w:t xml:space="preserve"> Aprašo </w:t>
            </w:r>
            <w:r w:rsidR="009F36EB" w:rsidRPr="009F36EB">
              <w:rPr>
                <w:rFonts w:ascii="Times New Roman" w:hAnsi="Times New Roman"/>
                <w:sz w:val="24"/>
                <w:szCs w:val="24"/>
                <w:highlight w:val="lightGray"/>
              </w:rPr>
              <w:t>42</w:t>
            </w:r>
            <w:r>
              <w:rPr>
                <w:rFonts w:ascii="Times New Roman" w:hAnsi="Times New Roman"/>
                <w:sz w:val="24"/>
                <w:szCs w:val="24"/>
              </w:rPr>
              <w:t xml:space="preserve"> </w:t>
            </w:r>
            <w:r w:rsidRPr="00234130">
              <w:rPr>
                <w:rFonts w:ascii="Times New Roman" w:hAnsi="Times New Roman"/>
                <w:sz w:val="24"/>
                <w:szCs w:val="24"/>
              </w:rPr>
              <w:t>punkt</w:t>
            </w:r>
            <w:r>
              <w:rPr>
                <w:rFonts w:ascii="Times New Roman" w:hAnsi="Times New Roman"/>
                <w:sz w:val="24"/>
                <w:szCs w:val="24"/>
              </w:rPr>
              <w:t>e</w:t>
            </w:r>
            <w:r w:rsidRPr="00234130">
              <w:rPr>
                <w:rFonts w:ascii="Times New Roman" w:hAnsi="Times New Roman"/>
                <w:sz w:val="24"/>
                <w:szCs w:val="24"/>
              </w:rPr>
              <w:t xml:space="preserve"> nurodyta lėšų dalimi</w:t>
            </w:r>
            <w:r>
              <w:rPr>
                <w:rFonts w:ascii="Times New Roman" w:hAnsi="Times New Roman"/>
                <w:sz w:val="24"/>
                <w:szCs w:val="24"/>
              </w:rPr>
              <w:t>.</w:t>
            </w:r>
          </w:p>
          <w:p w:rsidR="009F36EB" w:rsidRDefault="009F36EB" w:rsidP="009F36EB">
            <w:pPr>
              <w:spacing w:after="0" w:line="240" w:lineRule="auto"/>
              <w:jc w:val="both"/>
              <w:rPr>
                <w:rFonts w:ascii="Times New Roman" w:hAnsi="Times New Roman"/>
                <w:sz w:val="24"/>
                <w:szCs w:val="24"/>
              </w:rPr>
            </w:pPr>
          </w:p>
          <w:p w:rsidR="009F36EB" w:rsidRPr="008E0B63" w:rsidRDefault="009F36EB" w:rsidP="009F36EB">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Informacijos šaltiniai: </w:t>
            </w:r>
            <w:r w:rsidRPr="008E0B63">
              <w:rPr>
                <w:rFonts w:ascii="Times New Roman" w:eastAsia="Times New Roman" w:hAnsi="Times New Roman"/>
                <w:sz w:val="24"/>
                <w:szCs w:val="24"/>
                <w:lang w:eastAsia="lt-LT"/>
              </w:rPr>
              <w:t xml:space="preserve">duomenys tikrinami pagal </w:t>
            </w:r>
            <w:r>
              <w:rPr>
                <w:rFonts w:ascii="Times New Roman" w:eastAsia="Times New Roman" w:hAnsi="Times New Roman"/>
                <w:sz w:val="24"/>
                <w:szCs w:val="24"/>
                <w:lang w:eastAsia="lt-LT"/>
              </w:rPr>
              <w:t>Juridinių asmenų registro duomenis</w:t>
            </w:r>
            <w:r w:rsidRPr="008E0B63">
              <w:rPr>
                <w:rFonts w:ascii="Times New Roman" w:eastAsia="Times New Roman" w:hAnsi="Times New Roman"/>
                <w:sz w:val="24"/>
                <w:szCs w:val="24"/>
                <w:lang w:eastAsia="lt-LT"/>
              </w:rPr>
              <w:t>, pareiškėjo kreditorių ir debitorių sąrašą (nurodomi kreditoriniai ir debitoriniai įsiskolinimai ir sąrašas, sudarytas ne vėliau kaip prieš 30 dienų iki paraiškos pateikimo viešajai įstaigai Lietuvos verslo paramos agentūrai</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w:t>
            </w:r>
            <w:r>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kurie įrodo, kad pareiškėjui pakaks numatytų finansavimo šaltinių nuosavam indėliui finansuoti ir sklandžiam projekto veiklų finansavimui užtikrinti, pagrindžiančius planuojam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pardavim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dokumentus (turimi kontraktai, užsakomieji komerciniai pasiūlymai, užsakymai ir panašiai),</w:t>
            </w:r>
            <w:r w:rsidRPr="008E0B63">
              <w:rPr>
                <w:rFonts w:ascii="Times New Roman" w:hAnsi="Times New Roman"/>
                <w:sz w:val="24"/>
                <w:szCs w:val="24"/>
              </w:rPr>
              <w:t xml:space="preserve"> planuojamus finansavimo šaltinius (nuosavos lėšos, bankų ir kitų kredito įstaigų, juridinių asmenų paskolos ir kiti šaltiniai);</w:t>
            </w:r>
            <w:r w:rsidRPr="008E0B63">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9F36EB">
            <w:pPr>
              <w:spacing w:after="0" w:line="240" w:lineRule="auto"/>
              <w:jc w:val="both"/>
              <w:rPr>
                <w:rFonts w:ascii="Times New Roman" w:eastAsia="Times New Roman" w:hAnsi="Times New Roman"/>
                <w:sz w:val="24"/>
                <w:szCs w:val="24"/>
                <w:lang w:eastAsia="lt-LT"/>
              </w:rPr>
            </w:pPr>
            <w:r w:rsidRPr="00D55DA3">
              <w:rPr>
                <w:rFonts w:ascii="Times New Roman" w:eastAsia="Times New Roman" w:hAnsi="Times New Roman"/>
                <w:sz w:val="24"/>
                <w:szCs w:val="24"/>
                <w:lang w:eastAsia="lt-LT"/>
              </w:rPr>
              <w:t>Informacijos šaltiniai:</w:t>
            </w:r>
            <w:r w:rsidRPr="008E0B63">
              <w:rPr>
                <w:rFonts w:ascii="Times New Roman" w:eastAsia="Times New Roman" w:hAnsi="Times New Roman"/>
                <w:sz w:val="24"/>
                <w:szCs w:val="24"/>
                <w:lang w:eastAsia="lt-LT"/>
              </w:rPr>
              <w:t xml:space="preserve"> </w:t>
            </w:r>
            <w:r w:rsidR="009F36EB" w:rsidRPr="0072516B">
              <w:rPr>
                <w:rFonts w:ascii="Times New Roman" w:eastAsia="Times New Roman" w:hAnsi="Times New Roman"/>
                <w:sz w:val="24"/>
                <w:szCs w:val="24"/>
                <w:lang w:eastAsia="lt-LT"/>
              </w:rPr>
              <w:t>Aprašo 1 priedo 6.1 papunktyje nurodyti informacijos šaltiniai</w:t>
            </w:r>
            <w:r w:rsidR="009F36EB">
              <w:rPr>
                <w:rFonts w:ascii="Times New Roman" w:eastAsia="Times New Roman" w:hAnsi="Times New Roman"/>
                <w:sz w:val="24"/>
                <w:szCs w:val="24"/>
                <w:lang w:eastAsia="lt-LT"/>
              </w:rPr>
              <w:t>.</w:t>
            </w:r>
            <w:r w:rsidR="009F36EB" w:rsidRPr="008E0B63" w:rsidDel="009F36EB">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2622B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7. Užtikrintas efektyvus projektui įgyvendinti reikalingų lėšų panaudojimas.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 </w:t>
            </w:r>
            <w:r w:rsidRPr="008E0B63">
              <w:rPr>
                <w:rFonts w:ascii="Times New Roman" w:eastAsia="Times New Roman" w:hAnsi="Times New Roman"/>
                <w:color w:val="000000"/>
                <w:sz w:val="24"/>
                <w:szCs w:val="24"/>
                <w:lang w:eastAsia="lt-LT"/>
              </w:rPr>
              <w:t>Projekto įgyvendinimo alternatyvos pasirinkimas pagrįstas sąnaudų ir naudos analizės rezultatais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FC1142" w:rsidP="00B94C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C329A">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E1606C">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7.3. Įvertintos pagrindinės projekto rizikos ir suplanuotos </w:t>
            </w:r>
            <w:proofErr w:type="spellStart"/>
            <w:r w:rsidRPr="008E0B63">
              <w:rPr>
                <w:rFonts w:ascii="Times New Roman" w:eastAsia="Times New Roman" w:hAnsi="Times New Roman"/>
                <w:sz w:val="24"/>
                <w:szCs w:val="24"/>
                <w:lang w:eastAsia="lt-LT"/>
              </w:rPr>
              <w:t>rizikų</w:t>
            </w:r>
            <w:proofErr w:type="spellEnd"/>
            <w:r w:rsidRPr="008E0B63">
              <w:rPr>
                <w:rFonts w:ascii="Times New Roman" w:eastAsia="Times New Roman" w:hAnsi="Times New Roman"/>
                <w:sz w:val="24"/>
                <w:szCs w:val="24"/>
                <w:lang w:eastAsia="lt-LT"/>
              </w:rPr>
              <w:t xml:space="preserve">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B52638">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1104"/>
        </w:trPr>
        <w:tc>
          <w:tcPr>
            <w:tcW w:w="4962" w:type="dxa"/>
            <w:tcBorders>
              <w:top w:val="single" w:sz="4" w:space="0" w:color="000000"/>
              <w:left w:val="single" w:sz="4" w:space="0" w:color="000000"/>
              <w:bottom w:val="single" w:sz="4" w:space="0" w:color="000000"/>
              <w:right w:val="single" w:sz="4" w:space="0" w:color="000000"/>
            </w:tcBorders>
            <w:hideMark/>
          </w:tcPr>
          <w:p w:rsidR="00FC1142" w:rsidRPr="00FC1142" w:rsidRDefault="00727917" w:rsidP="00FC1142">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z w:val="24"/>
                <w:szCs w:val="24"/>
                <w:lang w:eastAsia="lt-LT"/>
              </w:rPr>
              <w:t xml:space="preserve">7.5. </w:t>
            </w:r>
            <w:r w:rsidRPr="008E0B63">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pacing w:val="-4"/>
                <w:sz w:val="24"/>
                <w:szCs w:val="2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rsidR="00727917" w:rsidRDefault="00727917" w:rsidP="0085078E">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įgyvendinimo trukmė/ terminas ir vieta turi atitikti </w:t>
            </w:r>
            <w:r w:rsidR="00FC1142">
              <w:rPr>
                <w:rFonts w:ascii="Times New Roman" w:hAnsi="Times New Roman"/>
                <w:sz w:val="24"/>
                <w:szCs w:val="24"/>
              </w:rPr>
              <w:t xml:space="preserve">šio </w:t>
            </w:r>
            <w:r>
              <w:rPr>
                <w:rFonts w:ascii="Times New Roman" w:hAnsi="Times New Roman"/>
                <w:sz w:val="24"/>
                <w:szCs w:val="24"/>
              </w:rPr>
              <w:t xml:space="preserve">Aprašo </w:t>
            </w:r>
            <w:r w:rsidR="008F34FB" w:rsidRPr="008F34FB">
              <w:rPr>
                <w:rFonts w:ascii="Times New Roman" w:hAnsi="Times New Roman"/>
                <w:sz w:val="24"/>
                <w:szCs w:val="24"/>
                <w:highlight w:val="lightGray"/>
              </w:rPr>
              <w:t>2</w:t>
            </w:r>
            <w:r w:rsidR="009F36EB">
              <w:rPr>
                <w:rFonts w:ascii="Times New Roman" w:hAnsi="Times New Roman"/>
                <w:sz w:val="24"/>
                <w:szCs w:val="24"/>
                <w:highlight w:val="lightGray"/>
              </w:rPr>
              <w:t>8</w:t>
            </w:r>
            <w:r w:rsidRPr="008E0B63">
              <w:rPr>
                <w:rFonts w:ascii="Times New Roman" w:hAnsi="Times New Roman"/>
                <w:sz w:val="24"/>
                <w:szCs w:val="24"/>
              </w:rPr>
              <w:t xml:space="preserve"> ir </w:t>
            </w:r>
            <w:r w:rsidR="009F36EB" w:rsidRPr="00564516">
              <w:rPr>
                <w:rFonts w:ascii="Times New Roman" w:hAnsi="Times New Roman"/>
                <w:sz w:val="24"/>
                <w:szCs w:val="24"/>
                <w:highlight w:val="lightGray"/>
              </w:rPr>
              <w:t>30</w:t>
            </w:r>
            <w:r>
              <w:rPr>
                <w:rFonts w:ascii="Times New Roman" w:hAnsi="Times New Roman"/>
                <w:sz w:val="24"/>
                <w:szCs w:val="24"/>
              </w:rPr>
              <w:t xml:space="preserve"> </w:t>
            </w:r>
            <w:r w:rsidRPr="008E0B63">
              <w:rPr>
                <w:rFonts w:ascii="Times New Roman" w:hAnsi="Times New Roman"/>
                <w:sz w:val="24"/>
                <w:szCs w:val="24"/>
              </w:rPr>
              <w:t>punktuose nustatytus reikalavimus.</w:t>
            </w:r>
          </w:p>
          <w:p w:rsidR="00FC1142" w:rsidRDefault="00FC1142" w:rsidP="0085078E">
            <w:pPr>
              <w:spacing w:after="0" w:line="240" w:lineRule="auto"/>
              <w:jc w:val="both"/>
              <w:rPr>
                <w:rFonts w:ascii="Times New Roman" w:eastAsia="Times New Roman" w:hAnsi="Times New Roman"/>
                <w:sz w:val="24"/>
                <w:szCs w:val="24"/>
                <w:lang w:eastAsia="lt-LT"/>
              </w:rPr>
            </w:pP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17AD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7.7. Teisingai </w:t>
            </w:r>
            <w:r w:rsidRPr="008E0B63">
              <w:rPr>
                <w:rFonts w:ascii="Times New Roman" w:hAnsi="Times New Roman"/>
                <w:sz w:val="24"/>
                <w:szCs w:val="24"/>
              </w:rPr>
              <w:t>pritaikyti fiksuotoji projekto išlaidų norma, fiksuotieji</w:t>
            </w:r>
            <w:r w:rsidRPr="008E0B63">
              <w:rPr>
                <w:rFonts w:ascii="Times New Roman" w:eastAsia="Times New Roman" w:hAnsi="Times New Roman"/>
                <w:sz w:val="24"/>
                <w:szCs w:val="24"/>
                <w:lang w:eastAsia="lt-LT"/>
              </w:rPr>
              <w:t xml:space="preserve"> projekto išlaidų </w:t>
            </w:r>
            <w:r w:rsidRPr="008E0B63">
              <w:rPr>
                <w:rFonts w:ascii="Times New Roman" w:hAnsi="Times New Roman"/>
                <w:sz w:val="24"/>
                <w:szCs w:val="24"/>
              </w:rPr>
              <w:t>vieneto įkainiai, fiksuotosios projekto išlaidų sumos ir (ar) apdovanojimai.</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9A7686">
            <w:pPr>
              <w:spacing w:after="0" w:line="240" w:lineRule="auto"/>
              <w:jc w:val="both"/>
              <w:rPr>
                <w:rFonts w:ascii="Times New Roman" w:hAnsi="Times New Roman"/>
                <w:sz w:val="24"/>
                <w:szCs w:val="24"/>
              </w:rPr>
            </w:pPr>
            <w:r w:rsidRPr="00D55DA3">
              <w:rPr>
                <w:rFonts w:ascii="Times New Roman" w:hAnsi="Times New Roman"/>
                <w:sz w:val="24"/>
                <w:szCs w:val="24"/>
              </w:rPr>
              <w:t xml:space="preserve">Projektui taikoma fiksuotoji norma turi atitikti reikalavimus, nustatytus šio Aprašo </w:t>
            </w:r>
            <w:r w:rsidR="008F34FB" w:rsidRPr="008F34FB">
              <w:rPr>
                <w:rFonts w:ascii="Times New Roman" w:hAnsi="Times New Roman"/>
                <w:sz w:val="24"/>
                <w:szCs w:val="24"/>
                <w:highlight w:val="lightGray"/>
              </w:rPr>
              <w:t>4</w:t>
            </w:r>
            <w:r w:rsidR="009F36EB">
              <w:rPr>
                <w:rFonts w:ascii="Times New Roman" w:hAnsi="Times New Roman"/>
                <w:sz w:val="24"/>
                <w:szCs w:val="24"/>
                <w:highlight w:val="lightGray"/>
              </w:rPr>
              <w:t>4</w:t>
            </w:r>
            <w:r w:rsidRPr="008F34FB">
              <w:rPr>
                <w:rFonts w:ascii="Times New Roman" w:hAnsi="Times New Roman"/>
                <w:sz w:val="24"/>
                <w:szCs w:val="24"/>
                <w:highlight w:val="lightGray"/>
              </w:rPr>
              <w:t>.</w:t>
            </w:r>
            <w:r w:rsidR="00DE3CFB" w:rsidRPr="008F34FB">
              <w:rPr>
                <w:rFonts w:ascii="Times New Roman" w:hAnsi="Times New Roman"/>
                <w:sz w:val="24"/>
                <w:szCs w:val="24"/>
                <w:highlight w:val="lightGray"/>
              </w:rPr>
              <w:t>7</w:t>
            </w:r>
            <w:r w:rsidR="00DE3CFB">
              <w:rPr>
                <w:rFonts w:ascii="Times New Roman" w:hAnsi="Times New Roman"/>
                <w:sz w:val="24"/>
                <w:szCs w:val="24"/>
              </w:rPr>
              <w:t> </w:t>
            </w:r>
            <w:r>
              <w:rPr>
                <w:rFonts w:ascii="Times New Roman" w:hAnsi="Times New Roman"/>
                <w:sz w:val="24"/>
                <w:szCs w:val="24"/>
              </w:rPr>
              <w:t>papunktyje</w:t>
            </w:r>
            <w:r w:rsidRPr="00D55DA3">
              <w:rPr>
                <w:rFonts w:ascii="Times New Roman" w:hAnsi="Times New Roman"/>
                <w:sz w:val="24"/>
                <w:szCs w:val="24"/>
              </w:rPr>
              <w:t>.</w:t>
            </w:r>
          </w:p>
          <w:p w:rsidR="00727917" w:rsidRDefault="00727917" w:rsidP="009A7686">
            <w:pPr>
              <w:spacing w:after="0" w:line="240" w:lineRule="auto"/>
              <w:jc w:val="both"/>
              <w:rPr>
                <w:rFonts w:ascii="Times New Roman" w:hAnsi="Times New Roman"/>
                <w:sz w:val="24"/>
                <w:szCs w:val="24"/>
              </w:rPr>
            </w:pPr>
          </w:p>
          <w:p w:rsidR="00727917" w:rsidRPr="00A05E8E" w:rsidRDefault="00727917" w:rsidP="009A768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7.8. Paraiškoje teisingai nurodyta projekto kategorija, iš projekto planuojamos gauti pajamos (taip pat ir grynosios pajamos) teisingai apskaičiuotos ir </w:t>
            </w:r>
            <w:r w:rsidRPr="00375ACE">
              <w:rPr>
                <w:rFonts w:ascii="Times New Roman" w:eastAsia="Times New Roman" w:hAnsi="Times New Roman"/>
                <w:sz w:val="24"/>
                <w:szCs w:val="24"/>
                <w:lang w:eastAsia="lt-LT"/>
              </w:rPr>
              <w:t xml:space="preserve">teisingai </w:t>
            </w:r>
            <w:r w:rsidRPr="008E0B63">
              <w:rPr>
                <w:rFonts w:ascii="Times New Roman" w:eastAsia="Times New Roman" w:hAnsi="Times New Roman"/>
                <w:sz w:val="24"/>
                <w:szCs w:val="24"/>
                <w:lang w:eastAsia="lt-LT"/>
              </w:rPr>
              <w:t>nustatytas projektui reikiamo finansavimo dydis, atsižvelgiant į tai, ar įgyvendinant projektą:</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negaunama pajamų;</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gaunama pajamų ir jos yra įvertintos iš anksto;</w:t>
            </w: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rsidR="00727917" w:rsidRPr="00A05E8E"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8. Projekto veiklos vykdomos tinkamoje 2014–2020 m. Europos Sąjungos struktūrinių fondų</w:t>
            </w:r>
            <w:r w:rsidRPr="008E0B63">
              <w:rPr>
                <w:rFonts w:ascii="Times New Roman" w:eastAsia="Times New Roman" w:hAnsi="Times New Roman"/>
                <w:bCs/>
                <w:sz w:val="24"/>
                <w:szCs w:val="24"/>
                <w:lang w:eastAsia="lt-LT"/>
              </w:rPr>
              <w:t xml:space="preserve"> </w:t>
            </w:r>
            <w:r w:rsidRPr="008E0B63">
              <w:rPr>
                <w:rFonts w:ascii="Times New Roman" w:eastAsia="Times New Roman" w:hAnsi="Times New Roman"/>
                <w:b/>
                <w:bCs/>
                <w:sz w:val="24"/>
                <w:szCs w:val="24"/>
                <w:lang w:eastAsia="lt-LT"/>
              </w:rPr>
              <w:t>veiksmų programos įgyvendinimo teritorijoje.</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a) iš </w:t>
            </w:r>
            <w:r w:rsidR="00252B08">
              <w:rPr>
                <w:rFonts w:ascii="Times New Roman" w:eastAsia="Times New Roman" w:hAnsi="Times New Roman"/>
                <w:sz w:val="24"/>
                <w:szCs w:val="24"/>
                <w:lang w:eastAsia="lt-LT"/>
              </w:rPr>
              <w:t xml:space="preserve">ERPF </w:t>
            </w:r>
            <w:r w:rsidRPr="008E0B63">
              <w:rPr>
                <w:rFonts w:ascii="Times New Roman" w:eastAsia="Times New Roman" w:hAnsi="Times New Roman"/>
                <w:sz w:val="24"/>
                <w:szCs w:val="24"/>
                <w:lang w:eastAsia="lt-LT"/>
              </w:rPr>
              <w:t xml:space="preserve">ir </w:t>
            </w:r>
            <w:r w:rsidR="00252B08">
              <w:rPr>
                <w:rFonts w:ascii="Times New Roman" w:eastAsia="Times New Roman" w:hAnsi="Times New Roman"/>
                <w:sz w:val="24"/>
                <w:szCs w:val="24"/>
                <w:lang w:eastAsia="lt-LT"/>
              </w:rPr>
              <w:t xml:space="preserve">SF </w:t>
            </w:r>
            <w:r w:rsidRPr="008E0B63">
              <w:rPr>
                <w:rFonts w:ascii="Times New Roman" w:eastAsia="Times New Roman" w:hAnsi="Times New Roman"/>
                <w:sz w:val="24"/>
                <w:szCs w:val="24"/>
                <w:lang w:eastAsia="lt-LT"/>
              </w:rPr>
              <w:t xml:space="preserve">bendrai finansuojamo projekto veiklų, vykdomų ne Lietuvos Respublikoje, bet ES teritorijoje, išlaidos neviršija procento, nustatyto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 xml:space="preserve">praše; arba pagal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prašą vykdomos reprezentacijai skirtos veiklos;</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b) iš </w:t>
            </w:r>
            <w:r w:rsidR="00252B08">
              <w:rPr>
                <w:rFonts w:ascii="Times New Roman" w:eastAsia="Times New Roman" w:hAnsi="Times New Roman"/>
                <w:sz w:val="24"/>
                <w:szCs w:val="24"/>
                <w:lang w:eastAsia="lt-LT"/>
              </w:rPr>
              <w:t xml:space="preserve">ESF </w:t>
            </w:r>
            <w:r w:rsidRPr="008E0B63">
              <w:rPr>
                <w:rFonts w:ascii="Times New Roman" w:eastAsia="Times New Roman" w:hAnsi="Times New Roman"/>
                <w:sz w:val="24"/>
                <w:szCs w:val="24"/>
                <w:lang w:eastAsia="lt-LT"/>
              </w:rPr>
              <w:t xml:space="preserve">bendrai finansuojamo projekto veiklos vykdomos: </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ES teritorijoje;</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ne ES teritorijoje, bet tokių veiklų išlaidos neviršija procento, nustatyto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praše.</w:t>
            </w: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c)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 xml:space="preserve">Projekto veiklų vykdymo teritorija turi atitikti šio Aprašo </w:t>
            </w:r>
            <w:r w:rsidR="009F36EB" w:rsidRPr="009F36EB">
              <w:rPr>
                <w:rFonts w:ascii="Times New Roman" w:hAnsi="Times New Roman"/>
                <w:sz w:val="24"/>
                <w:szCs w:val="24"/>
                <w:highlight w:val="lightGray"/>
              </w:rPr>
              <w:t>30</w:t>
            </w:r>
            <w:r w:rsidRPr="008E0B63">
              <w:rPr>
                <w:rFonts w:ascii="Times New Roman" w:hAnsi="Times New Roman"/>
                <w:sz w:val="24"/>
                <w:szCs w:val="24"/>
              </w:rPr>
              <w:t xml:space="preserve"> punkte nustatytus  reikalavimus.</w:t>
            </w:r>
            <w:r w:rsidRPr="008E0B63">
              <w:rPr>
                <w:rFonts w:ascii="Times New Roman" w:eastAsia="Times New Roman" w:hAnsi="Times New Roman"/>
                <w:sz w:val="24"/>
                <w:szCs w:val="24"/>
                <w:lang w:eastAsia="lt-LT"/>
              </w:rPr>
              <w:t xml:space="preserve"> </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p w:rsidR="00727917" w:rsidRPr="008E0B63" w:rsidRDefault="00727917" w:rsidP="00C94E70">
            <w:pPr>
              <w:spacing w:after="0" w:line="240" w:lineRule="auto"/>
              <w:jc w:val="both"/>
              <w:rPr>
                <w:rFonts w:ascii="Times New Roman" w:hAnsi="Times New Roman"/>
                <w:sz w:val="24"/>
                <w:szCs w:val="24"/>
              </w:rPr>
            </w:pPr>
          </w:p>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bl>
    <w:p w:rsidR="00252B08" w:rsidRDefault="00252B08" w:rsidP="007A3499">
      <w:pPr>
        <w:keepNext/>
        <w:spacing w:after="0" w:line="240" w:lineRule="auto"/>
        <w:rPr>
          <w:rFonts w:ascii="Times New Roman" w:eastAsia="Times New Roman" w:hAnsi="Times New Roman"/>
          <w:b/>
          <w:sz w:val="24"/>
          <w:szCs w:val="24"/>
          <w:lang w:eastAsia="lt-LT"/>
        </w:rPr>
      </w:pPr>
    </w:p>
    <w:p w:rsidR="00F46EB2" w:rsidRDefault="00F46EB2" w:rsidP="007A3499">
      <w:pPr>
        <w:keepNext/>
        <w:spacing w:after="0" w:line="240" w:lineRule="auto"/>
        <w:rPr>
          <w:rFonts w:ascii="Times New Roman" w:eastAsia="Times New Roman" w:hAnsi="Times New Roman"/>
          <w:b/>
          <w:sz w:val="24"/>
          <w:szCs w:val="24"/>
          <w:lang w:eastAsia="lt-LT"/>
        </w:rPr>
      </w:pPr>
    </w:p>
    <w:p w:rsidR="007A3499" w:rsidRPr="008E0B63" w:rsidRDefault="007A3499" w:rsidP="007A3499">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7A3499" w:rsidRPr="008E0B63" w:rsidRDefault="007A3499" w:rsidP="007A3499">
      <w:pPr>
        <w:spacing w:after="0" w:line="240" w:lineRule="auto"/>
        <w:rPr>
          <w:rFonts w:ascii="Times New Roman" w:eastAsia="Times New Roman" w:hAnsi="Times New Roman"/>
          <w:sz w:val="24"/>
          <w:szCs w:val="24"/>
          <w:lang w:eastAsia="lt-LT"/>
        </w:rPr>
      </w:pPr>
    </w:p>
    <w:p w:rsidR="009329FD" w:rsidRPr="009329FD" w:rsidRDefault="009329FD" w:rsidP="009329FD">
      <w:pPr>
        <w:numPr>
          <w:ilvl w:val="0"/>
          <w:numId w:val="14"/>
        </w:numPr>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b/>
          <w:sz w:val="24"/>
          <w:szCs w:val="24"/>
          <w:lang w:eastAsia="lt-LT"/>
        </w:rPr>
        <w:t>Ar paraiška atitinka projektinį pasiūlymą ir valstybės projektų sąrašą?</w:t>
      </w:r>
    </w:p>
    <w:p w:rsidR="009329FD" w:rsidRPr="009329FD" w:rsidRDefault="009329FD" w:rsidP="009329FD">
      <w:pPr>
        <w:spacing w:after="0" w:line="240" w:lineRule="auto"/>
        <w:ind w:left="720"/>
        <w:rPr>
          <w:rFonts w:ascii="Times New Roman" w:eastAsia="Times New Roman" w:hAnsi="Times New Roman"/>
          <w:sz w:val="24"/>
          <w:szCs w:val="24"/>
          <w:lang w:eastAsia="lt-LT"/>
        </w:rPr>
      </w:pP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Ne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su išlyga </w:t>
      </w:r>
    </w:p>
    <w:p w:rsidR="009329FD" w:rsidRPr="009329FD" w:rsidRDefault="009329FD" w:rsidP="009329FD">
      <w:pPr>
        <w:pStyle w:val="ListParagraph"/>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sz w:val="24"/>
          <w:szCs w:val="24"/>
          <w:lang w:eastAsia="lt-LT"/>
        </w:rPr>
        <w:t>Komentarai: ____________________________________________________________________</w:t>
      </w: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7A3499" w:rsidRPr="008E0B63" w:rsidRDefault="007A3499" w:rsidP="00BE5C61">
      <w:pPr>
        <w:pStyle w:val="ListParagraph"/>
        <w:numPr>
          <w:ilvl w:val="0"/>
          <w:numId w:val="14"/>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7A3499" w:rsidRPr="008E0B63" w:rsidRDefault="007A3499" w:rsidP="007A3499">
      <w:pPr>
        <w:ind w:left="720"/>
        <w:jc w:val="both"/>
        <w:rPr>
          <w:rFonts w:ascii="Times New Roman" w:eastAsia="Times New Roman" w:hAnsi="Times New Roman"/>
          <w:i/>
          <w:sz w:val="24"/>
          <w:szCs w:val="24"/>
          <w:lang w:eastAsia="lt-LT"/>
        </w:rPr>
      </w:pPr>
    </w:p>
    <w:p w:rsidR="007A3499" w:rsidRPr="008E0B63" w:rsidRDefault="007A3499" w:rsidP="00BE5C61">
      <w:pPr>
        <w:pStyle w:val="ListParagraph"/>
        <w:numPr>
          <w:ilvl w:val="0"/>
          <w:numId w:val="14"/>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3D18ED" w:rsidRPr="003D18ED" w:rsidRDefault="003D18ED" w:rsidP="003D18ED">
      <w:pPr>
        <w:keepNext/>
        <w:spacing w:after="0" w:line="240" w:lineRule="auto"/>
        <w:ind w:left="720"/>
        <w:jc w:val="both"/>
        <w:rPr>
          <w:rFonts w:ascii="Times New Roman" w:hAnsi="Times New Roman"/>
          <w:b/>
          <w:color w:val="000000"/>
          <w:sz w:val="24"/>
          <w:szCs w:val="24"/>
          <w:lang w:eastAsia="lt-LT"/>
        </w:rPr>
      </w:pPr>
    </w:p>
    <w:p w:rsidR="007A3499" w:rsidRPr="008E0B63" w:rsidRDefault="007A3499" w:rsidP="00BE5C61">
      <w:pPr>
        <w:keepNext/>
        <w:numPr>
          <w:ilvl w:val="0"/>
          <w:numId w:val="14"/>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 xml:space="preserve">tinkamos finansuoti ir tinkamos deklaruoti </w:t>
      </w:r>
      <w:r w:rsidR="00BE5C61" w:rsidRPr="008E0B63">
        <w:rPr>
          <w:rFonts w:ascii="Times New Roman" w:hAnsi="Times New Roman"/>
          <w:b/>
          <w:color w:val="000000"/>
          <w:sz w:val="24"/>
          <w:szCs w:val="24"/>
          <w:lang w:eastAsia="lt-LT"/>
        </w:rPr>
        <w:t xml:space="preserve">Europos Komisijos  (toliau – </w:t>
      </w:r>
      <w:r w:rsidRPr="008E0B63">
        <w:rPr>
          <w:rFonts w:ascii="Times New Roman" w:hAnsi="Times New Roman"/>
          <w:b/>
          <w:color w:val="000000"/>
          <w:sz w:val="24"/>
          <w:szCs w:val="24"/>
          <w:lang w:eastAsia="lt-LT"/>
        </w:rPr>
        <w:t>EK</w:t>
      </w:r>
      <w:r w:rsidR="00BE5C61" w:rsidRPr="008E0B63">
        <w:rPr>
          <w:rFonts w:ascii="Times New Roman" w:hAnsi="Times New Roman"/>
          <w:b/>
          <w:color w:val="000000"/>
          <w:sz w:val="24"/>
          <w:szCs w:val="24"/>
          <w:lang w:eastAsia="lt-LT"/>
        </w:rPr>
        <w:t>)</w:t>
      </w:r>
      <w:r w:rsidRPr="008E0B63">
        <w:rPr>
          <w:rFonts w:ascii="Times New Roman" w:hAnsi="Times New Roman"/>
          <w:b/>
          <w:color w:val="000000"/>
          <w:sz w:val="24"/>
          <w:szCs w:val="24"/>
          <w:lang w:eastAsia="lt-LT"/>
        </w:rPr>
        <w:t xml:space="preserve"> išlaidos:</w:t>
      </w:r>
    </w:p>
    <w:p w:rsidR="007A3499" w:rsidRPr="008E0B63" w:rsidRDefault="007A3499" w:rsidP="007A3499">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A3499" w:rsidRPr="008E0B63" w:rsidTr="00252B0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7A3499">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A3499" w:rsidRPr="008E0B63" w:rsidDel="001B7222"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r w:rsidR="001E31E0">
              <w:rPr>
                <w:rFonts w:ascii="Times New Roman" w:hAnsi="Times New Roman"/>
                <w:b/>
                <w:sz w:val="24"/>
                <w:szCs w:val="24"/>
              </w:rPr>
              <w:t>.</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p>
          <w:p w:rsidR="007A3499" w:rsidRPr="008E0B63" w:rsidRDefault="007A3499" w:rsidP="00A067CF">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510"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tcPr>
          <w:p w:rsidR="007A3499" w:rsidRPr="008E0B63" w:rsidRDefault="007A3499" w:rsidP="00A42290">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rPr>
            </w:pPr>
          </w:p>
        </w:tc>
      </w:tr>
    </w:tbl>
    <w:p w:rsidR="003D18ED" w:rsidRDefault="003D18ED" w:rsidP="007A3499">
      <w:pPr>
        <w:ind w:left="426"/>
        <w:rPr>
          <w:rFonts w:ascii="Times New Roman" w:hAnsi="Times New Roman"/>
          <w:b/>
          <w:sz w:val="24"/>
          <w:szCs w:val="24"/>
        </w:rPr>
      </w:pPr>
    </w:p>
    <w:p w:rsidR="007A3499" w:rsidRPr="008E0B63" w:rsidRDefault="007A3499" w:rsidP="007A3499">
      <w:pPr>
        <w:ind w:left="426"/>
        <w:rPr>
          <w:rFonts w:ascii="Times New Roman" w:hAnsi="Times New Roman"/>
          <w:b/>
          <w:sz w:val="24"/>
          <w:szCs w:val="24"/>
        </w:rPr>
      </w:pPr>
      <w:r w:rsidRPr="008E0B6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8E0B63" w:rsidTr="00DD51FC">
        <w:tc>
          <w:tcPr>
            <w:tcW w:w="14458" w:type="dxa"/>
          </w:tcPr>
          <w:p w:rsidR="007A3499" w:rsidRPr="008E0B63" w:rsidRDefault="007A3499" w:rsidP="00F360D3">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2226BD" w:rsidRPr="008E0B63" w:rsidRDefault="002226BD" w:rsidP="002226BD">
      <w:pPr>
        <w:tabs>
          <w:tab w:val="left" w:pos="9639"/>
        </w:tabs>
        <w:spacing w:line="240" w:lineRule="auto"/>
        <w:ind w:left="426"/>
        <w:jc w:val="both"/>
        <w:rPr>
          <w:rFonts w:ascii="Times New Roman" w:hAnsi="Times New Roman"/>
          <w:sz w:val="24"/>
          <w:szCs w:val="24"/>
        </w:rPr>
      </w:pPr>
    </w:p>
    <w:p w:rsidR="002226BD" w:rsidRPr="008E0B63" w:rsidRDefault="002226BD" w:rsidP="002226BD">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 xml:space="preserve">____________________________________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___________________________</w:t>
      </w:r>
    </w:p>
    <w:p w:rsidR="002226BD" w:rsidRPr="008E0B63" w:rsidRDefault="002226BD" w:rsidP="00204D3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2226BD" w:rsidRDefault="002226BD" w:rsidP="002226BD">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009329FD">
        <w:rPr>
          <w:rFonts w:ascii="Times New Roman" w:hAnsi="Times New Roman"/>
          <w:sz w:val="24"/>
          <w:szCs w:val="24"/>
        </w:rPr>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(vardas ir pavardė, parašas, jei pildoma popierinė versija)</w:t>
      </w:r>
    </w:p>
    <w:p w:rsidR="00982946" w:rsidRDefault="00982946" w:rsidP="002226BD">
      <w:pPr>
        <w:tabs>
          <w:tab w:val="center" w:pos="10800"/>
        </w:tabs>
        <w:spacing w:after="0" w:line="240" w:lineRule="auto"/>
        <w:ind w:left="426"/>
        <w:jc w:val="both"/>
        <w:rPr>
          <w:rFonts w:ascii="Times New Roman" w:hAnsi="Times New Roman"/>
          <w:sz w:val="24"/>
          <w:szCs w:val="24"/>
        </w:rPr>
      </w:pPr>
    </w:p>
    <w:p w:rsidR="00982946" w:rsidRPr="008E0B63" w:rsidRDefault="00982946" w:rsidP="00204D3A">
      <w:pPr>
        <w:tabs>
          <w:tab w:val="center" w:pos="10800"/>
        </w:tabs>
        <w:spacing w:after="0" w:line="240" w:lineRule="auto"/>
        <w:ind w:left="426"/>
        <w:jc w:val="center"/>
        <w:rPr>
          <w:rFonts w:ascii="Times New Roman" w:hAnsi="Times New Roman"/>
          <w:sz w:val="24"/>
          <w:szCs w:val="24"/>
        </w:rPr>
      </w:pPr>
      <w:r>
        <w:rPr>
          <w:rFonts w:ascii="Times New Roman" w:hAnsi="Times New Roman"/>
          <w:sz w:val="24"/>
          <w:szCs w:val="24"/>
        </w:rPr>
        <w:t>__________________________</w:t>
      </w:r>
    </w:p>
    <w:p w:rsidR="00E132BA" w:rsidRPr="008E0B63" w:rsidRDefault="00E132BA" w:rsidP="00A067CF">
      <w:pPr>
        <w:keepNext/>
        <w:spacing w:after="0" w:line="240" w:lineRule="auto"/>
        <w:rPr>
          <w:rFonts w:ascii="Times New Roman" w:hAnsi="Times New Roman"/>
          <w:sz w:val="24"/>
          <w:szCs w:val="24"/>
        </w:rPr>
        <w:sectPr w:rsidR="00E132BA" w:rsidRPr="008E0B63" w:rsidSect="002A69EF">
          <w:pgSz w:w="16838" w:h="11906" w:orient="landscape"/>
          <w:pgMar w:top="1134" w:right="822" w:bottom="1134" w:left="1134" w:header="567" w:footer="567" w:gutter="0"/>
          <w:pgNumType w:start="1"/>
          <w:cols w:space="1296"/>
          <w:titlePg/>
          <w:docGrid w:linePitch="360"/>
        </w:sectPr>
      </w:pPr>
    </w:p>
    <w:p w:rsidR="004B219C" w:rsidRPr="008E0B63" w:rsidRDefault="004B219C" w:rsidP="004B219C">
      <w:pPr>
        <w:spacing w:after="0" w:line="240" w:lineRule="auto"/>
        <w:ind w:left="5184"/>
        <w:rPr>
          <w:rFonts w:ascii="Times New Roman" w:hAnsi="Times New Roman"/>
          <w:sz w:val="24"/>
          <w:szCs w:val="24"/>
        </w:rPr>
      </w:pPr>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204D3A">
        <w:rPr>
          <w:rFonts w:ascii="Times New Roman" w:hAnsi="Times New Roman"/>
          <w:sz w:val="24"/>
        </w:rPr>
        <w:t>1</w:t>
      </w:r>
      <w:r w:rsidRPr="008E0B63">
        <w:rPr>
          <w:rFonts w:ascii="Times New Roman" w:hAnsi="Times New Roman"/>
          <w:sz w:val="24"/>
          <w:szCs w:val="24"/>
        </w:rPr>
        <w:t xml:space="preserve"> prioriteto „Mokslinių tyrimų, eksperimentinės plėtros ir inovacijų skatinimas“</w:t>
      </w:r>
      <w:r w:rsidR="009D7AB0">
        <w:rPr>
          <w:rFonts w:ascii="Times New Roman" w:hAnsi="Times New Roman"/>
          <w:sz w:val="24"/>
          <w:szCs w:val="24"/>
        </w:rPr>
        <w:t xml:space="preserve"> </w:t>
      </w:r>
      <w:r w:rsidR="009D7AB0" w:rsidRPr="008E0B63">
        <w:rPr>
          <w:rFonts w:ascii="Times New Roman" w:hAnsi="Times New Roman"/>
          <w:sz w:val="24"/>
          <w:szCs w:val="24"/>
        </w:rPr>
        <w:t>Nr. 01.2.1-LVPA-V-</w:t>
      </w:r>
      <w:r w:rsidR="009D7AB0" w:rsidRPr="00BE7264">
        <w:rPr>
          <w:rFonts w:ascii="Times New Roman" w:hAnsi="Times New Roman"/>
          <w:sz w:val="24"/>
          <w:szCs w:val="24"/>
        </w:rPr>
        <w:t>8</w:t>
      </w:r>
      <w:r w:rsidR="00BE7264" w:rsidRPr="00BE7264">
        <w:rPr>
          <w:rFonts w:ascii="Times New Roman" w:hAnsi="Times New Roman"/>
          <w:sz w:val="24"/>
          <w:szCs w:val="24"/>
        </w:rPr>
        <w:t>25</w:t>
      </w:r>
      <w:r w:rsidR="009D7AB0" w:rsidRPr="008E0B63">
        <w:rPr>
          <w:rFonts w:ascii="Times New Roman" w:hAnsi="Times New Roman"/>
          <w:sz w:val="24"/>
          <w:szCs w:val="24"/>
        </w:rPr>
        <w:t xml:space="preserve"> </w:t>
      </w:r>
      <w:r w:rsidRPr="008E0B63">
        <w:rPr>
          <w:rFonts w:ascii="Times New Roman" w:hAnsi="Times New Roman"/>
          <w:sz w:val="24"/>
          <w:szCs w:val="24"/>
        </w:rPr>
        <w:t xml:space="preserve"> priemonės „</w:t>
      </w:r>
      <w:proofErr w:type="spellStart"/>
      <w:r w:rsidR="009D7AB0">
        <w:rPr>
          <w:rFonts w:ascii="Times New Roman" w:hAnsi="Times New Roman"/>
          <w:sz w:val="24"/>
          <w:szCs w:val="24"/>
        </w:rPr>
        <w:t>Inogeb</w:t>
      </w:r>
      <w:proofErr w:type="spellEnd"/>
      <w:r w:rsidR="009D7AB0">
        <w:rPr>
          <w:rFonts w:ascii="Times New Roman" w:hAnsi="Times New Roman"/>
          <w:sz w:val="24"/>
          <w:szCs w:val="24"/>
        </w:rPr>
        <w:t xml:space="preserve"> </w:t>
      </w:r>
      <w:r w:rsidRPr="008E0B63">
        <w:rPr>
          <w:rFonts w:ascii="Times New Roman" w:hAnsi="Times New Roman"/>
          <w:sz w:val="24"/>
          <w:szCs w:val="24"/>
        </w:rPr>
        <w:t>LT“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5333B6" w:rsidRDefault="004B219C" w:rsidP="004B219C">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priedas</w:t>
      </w:r>
    </w:p>
    <w:p w:rsidR="004B219C" w:rsidRDefault="004B219C" w:rsidP="004B219C">
      <w:pPr>
        <w:spacing w:after="0" w:line="240" w:lineRule="auto"/>
        <w:ind w:left="3888" w:firstLine="1296"/>
        <w:jc w:val="both"/>
        <w:rPr>
          <w:rFonts w:ascii="Times New Roman" w:eastAsia="Times New Roman" w:hAnsi="Times New Roman"/>
          <w:sz w:val="24"/>
          <w:szCs w:val="24"/>
          <w:lang w:eastAsia="lt-LT"/>
        </w:rPr>
      </w:pPr>
    </w:p>
    <w:p w:rsidR="004B219C" w:rsidRDefault="004B219C" w:rsidP="004B219C">
      <w:pPr>
        <w:spacing w:after="0" w:line="240" w:lineRule="auto"/>
        <w:ind w:left="3888" w:firstLine="1296"/>
        <w:jc w:val="both"/>
        <w:rPr>
          <w:rFonts w:ascii="Times New Roman" w:hAnsi="Times New Roman"/>
          <w:sz w:val="24"/>
          <w:szCs w:val="24"/>
        </w:rPr>
      </w:pPr>
    </w:p>
    <w:p w:rsidR="004B219C" w:rsidRPr="004B219C" w:rsidRDefault="004B219C" w:rsidP="004B219C">
      <w:pPr>
        <w:spacing w:line="240" w:lineRule="auto"/>
        <w:jc w:val="center"/>
        <w:rPr>
          <w:rFonts w:ascii="Times New Roman" w:hAnsi="Times New Roman"/>
          <w:b/>
          <w:sz w:val="24"/>
          <w:szCs w:val="24"/>
        </w:rPr>
      </w:pPr>
      <w:r w:rsidRPr="004B219C">
        <w:rPr>
          <w:rFonts w:ascii="Times New Roman" w:hAnsi="Times New Roman"/>
          <w:b/>
          <w:sz w:val="24"/>
          <w:szCs w:val="24"/>
        </w:rPr>
        <w:t xml:space="preserve">VALSTYBĖS PAGALBOS IR </w:t>
      </w:r>
      <w:r w:rsidRPr="004B219C">
        <w:rPr>
          <w:rFonts w:ascii="Times New Roman" w:hAnsi="Times New Roman"/>
          <w:b/>
          <w:i/>
          <w:sz w:val="24"/>
          <w:szCs w:val="24"/>
        </w:rPr>
        <w:t>DE MINIMIS</w:t>
      </w:r>
      <w:r w:rsidRPr="004B219C">
        <w:rPr>
          <w:rFonts w:ascii="Times New Roman" w:hAnsi="Times New Roman"/>
          <w:b/>
          <w:sz w:val="24"/>
          <w:szCs w:val="24"/>
        </w:rPr>
        <w:t xml:space="preserve"> PAGALBOS BUVIMO AR NEBUVIMO</w:t>
      </w:r>
      <w:r w:rsidR="009C5933" w:rsidRPr="009C5933">
        <w:rPr>
          <w:rFonts w:ascii="Times New Roman" w:hAnsi="Times New Roman"/>
          <w:b/>
          <w:sz w:val="24"/>
          <w:szCs w:val="24"/>
        </w:rPr>
        <w:t xml:space="preserve"> </w:t>
      </w:r>
      <w:r w:rsidR="009C5933" w:rsidRPr="004B219C">
        <w:rPr>
          <w:rFonts w:ascii="Times New Roman" w:hAnsi="Times New Roman"/>
          <w:b/>
          <w:sz w:val="24"/>
          <w:szCs w:val="24"/>
        </w:rPr>
        <w:t>PATIKROS LAPAS</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____________________</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(Data)</w:t>
      </w:r>
    </w:p>
    <w:p w:rsidR="004B219C" w:rsidRPr="004B219C" w:rsidRDefault="004B219C" w:rsidP="004B219C">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03"/>
      </w:tblGrid>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numeris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pavadinimas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Pagal projektą numatytos remti veiklos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r w:rsidR="004B219C" w:rsidRPr="004B219C" w:rsidTr="004B219C">
        <w:trPr>
          <w:trHeight w:val="60"/>
        </w:trPr>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vykdytojas/Pareiškėjas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39"/>
        <w:gridCol w:w="2192"/>
        <w:gridCol w:w="2495"/>
      </w:tblGrid>
      <w:tr w:rsidR="004B219C" w:rsidRPr="004B219C" w:rsidTr="000822D2">
        <w:tc>
          <w:tcPr>
            <w:tcW w:w="5000" w:type="pct"/>
            <w:gridSpan w:val="4"/>
            <w:shd w:val="pct20" w:color="auto" w:fill="auto"/>
          </w:tcPr>
          <w:p w:rsidR="004B219C" w:rsidRPr="004B219C" w:rsidRDefault="004B219C" w:rsidP="004B219C">
            <w:pPr>
              <w:pStyle w:val="ListParagraph"/>
              <w:numPr>
                <w:ilvl w:val="0"/>
                <w:numId w:val="17"/>
              </w:numPr>
              <w:spacing w:after="0" w:line="240" w:lineRule="auto"/>
              <w:ind w:left="567"/>
              <w:jc w:val="both"/>
              <w:rPr>
                <w:rFonts w:ascii="Times New Roman" w:hAnsi="Times New Roman"/>
                <w:b/>
                <w:sz w:val="24"/>
                <w:szCs w:val="24"/>
              </w:rPr>
            </w:pPr>
            <w:r w:rsidRPr="004B219C">
              <w:rPr>
                <w:rFonts w:ascii="Times New Roman" w:hAnsi="Times New Roman"/>
                <w:b/>
                <w:sz w:val="24"/>
                <w:szCs w:val="24"/>
              </w:rPr>
              <w:t>Valstybės pagalbos požymių identifikavimas pagal projektą remtinose veiklose</w:t>
            </w:r>
            <w:r>
              <w:rPr>
                <w:rFonts w:ascii="Times New Roman" w:hAnsi="Times New Roman"/>
                <w:b/>
                <w:sz w:val="24"/>
                <w:szCs w:val="24"/>
              </w:rPr>
              <w:t xml:space="preserve"> </w:t>
            </w:r>
            <w:r w:rsidRPr="004B219C">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252B08">
              <w:rPr>
                <w:rFonts w:ascii="Times New Roman" w:hAnsi="Times New Roman"/>
                <w:i/>
                <w:sz w:val="24"/>
                <w:szCs w:val="24"/>
              </w:rPr>
              <w:t>Commission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Notice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the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of</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State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aid</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pursuant</w:t>
            </w:r>
            <w:proofErr w:type="spellEnd"/>
            <w:r w:rsidRPr="00252B08">
              <w:rPr>
                <w:rFonts w:ascii="Times New Roman" w:hAnsi="Times New Roman"/>
                <w:i/>
                <w:sz w:val="24"/>
                <w:szCs w:val="24"/>
              </w:rPr>
              <w:t xml:space="preserve"> to </w:t>
            </w:r>
            <w:proofErr w:type="spellStart"/>
            <w:r w:rsidRPr="00252B08">
              <w:rPr>
                <w:rFonts w:ascii="Times New Roman" w:hAnsi="Times New Roman"/>
                <w:i/>
                <w:sz w:val="24"/>
                <w:szCs w:val="24"/>
              </w:rPr>
              <w:t>Article</w:t>
            </w:r>
            <w:proofErr w:type="spellEnd"/>
            <w:r w:rsidRPr="004B219C">
              <w:rPr>
                <w:rFonts w:ascii="Times New Roman" w:hAnsi="Times New Roman"/>
                <w:sz w:val="24"/>
                <w:szCs w:val="24"/>
              </w:rPr>
              <w:t xml:space="preserve"> 107(1) TFEU, jei taikoma</w:t>
            </w:r>
            <w:r>
              <w:rPr>
                <w:rFonts w:ascii="Times New Roman" w:hAnsi="Times New Roman"/>
                <w:sz w:val="24"/>
                <w:szCs w:val="24"/>
              </w:rPr>
              <w:t>)</w:t>
            </w:r>
            <w:r w:rsidRPr="004B219C">
              <w:rPr>
                <w:rFonts w:ascii="Times New Roman" w:hAnsi="Times New Roman"/>
                <w:sz w:val="24"/>
                <w:szCs w:val="24"/>
              </w:rPr>
              <w:t>.</w:t>
            </w:r>
          </w:p>
        </w:tc>
      </w:tr>
      <w:tr w:rsidR="004B219C" w:rsidRPr="004B219C" w:rsidTr="000822D2">
        <w:tc>
          <w:tcPr>
            <w:tcW w:w="319" w:type="pct"/>
            <w:shd w:val="clear" w:color="auto" w:fill="auto"/>
          </w:tcPr>
          <w:p w:rsidR="004B219C" w:rsidRPr="004B219C" w:rsidRDefault="004B219C" w:rsidP="004B219C">
            <w:pPr>
              <w:pStyle w:val="ListParagraph"/>
              <w:numPr>
                <w:ilvl w:val="0"/>
                <w:numId w:val="16"/>
              </w:numPr>
              <w:spacing w:before="120" w:after="120" w:line="240" w:lineRule="auto"/>
              <w:rPr>
                <w:rFonts w:ascii="Times New Roman" w:hAnsi="Times New Roman"/>
                <w:b/>
                <w:sz w:val="24"/>
                <w:szCs w:val="24"/>
              </w:rPr>
            </w:pPr>
          </w:p>
        </w:tc>
        <w:tc>
          <w:tcPr>
            <w:tcW w:w="2303" w:type="pct"/>
            <w:shd w:val="clear" w:color="auto" w:fill="auto"/>
          </w:tcPr>
          <w:p w:rsidR="004B219C" w:rsidRPr="004B219C" w:rsidRDefault="004B219C" w:rsidP="004B219C">
            <w:pPr>
              <w:spacing w:before="120" w:after="120" w:line="240" w:lineRule="auto"/>
              <w:rPr>
                <w:rFonts w:ascii="Times New Roman" w:hAnsi="Times New Roman"/>
                <w:b/>
                <w:sz w:val="24"/>
                <w:szCs w:val="24"/>
              </w:rPr>
            </w:pPr>
            <w:r w:rsidRPr="004B219C">
              <w:rPr>
                <w:rFonts w:ascii="Times New Roman" w:hAnsi="Times New Roman"/>
                <w:b/>
                <w:sz w:val="24"/>
                <w:szCs w:val="24"/>
              </w:rPr>
              <w:t>Ar finansavimą tiesiogiai ar netiesiogiai numatoma teikti ūkio subjektams (-ui) ūkinei veiklai vykdyti?</w:t>
            </w:r>
          </w:p>
        </w:tc>
        <w:tc>
          <w:tcPr>
            <w:tcW w:w="111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266"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0822D2">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Ūkio subjektai</w:t>
            </w:r>
            <w:r w:rsidRPr="004B219C">
              <w:rPr>
                <w:rFonts w:ascii="Times New Roman" w:hAnsi="Times New Roman"/>
                <w:sz w:val="24"/>
                <w:szCs w:val="24"/>
              </w:rPr>
              <w:t xml:space="preserve"> – įmonės, jų junginiai (asociacijos, susivienijimai, konsorciumai ir pan</w:t>
            </w:r>
            <w:r w:rsidR="00982946">
              <w:rPr>
                <w:rFonts w:ascii="Times New Roman" w:hAnsi="Times New Roman"/>
                <w:sz w:val="24"/>
                <w:szCs w:val="24"/>
              </w:rPr>
              <w:t>ašiai</w:t>
            </w:r>
            <w:r w:rsidRPr="004B219C">
              <w:rPr>
                <w:rFonts w:ascii="Times New Roman" w:hAnsi="Times New Roman"/>
                <w:sz w:val="24"/>
                <w:szCs w:val="24"/>
              </w:rPr>
              <w:t>),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Ūkinė veikla</w:t>
            </w:r>
            <w:r w:rsidRPr="004B219C">
              <w:rPr>
                <w:rFonts w:ascii="Times New Roman" w:hAnsi="Times New Roman"/>
                <w:sz w:val="24"/>
                <w:szCs w:val="24"/>
              </w:rPr>
              <w:t xml:space="preserve"> – visokia gamybinė, komercinė, finansinė ar profesinė veikla, susijusi su prekių (paslaugų) pirkimu ar pardavimu, išskyrus</w:t>
            </w:r>
            <w:r w:rsidR="001A660D">
              <w:rPr>
                <w:rFonts w:ascii="Times New Roman" w:hAnsi="Times New Roman"/>
                <w:sz w:val="24"/>
                <w:szCs w:val="24"/>
              </w:rPr>
              <w:t xml:space="preserve"> atvejus</w:t>
            </w:r>
            <w:r w:rsidRPr="004B219C">
              <w:rPr>
                <w:rFonts w:ascii="Times New Roman" w:hAnsi="Times New Roman"/>
                <w:sz w:val="24"/>
                <w:szCs w:val="24"/>
              </w:rPr>
              <w:t>, kai fiziniai asmenys prekę (paslaugą) įsigyja asmeniniams ir namų ūkio poreikiams tenkinti.</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w:t>
            </w:r>
            <w:r w:rsidR="00F81D75">
              <w:rPr>
                <w:rFonts w:ascii="Times New Roman" w:hAnsi="Times New Roman"/>
                <w:sz w:val="24"/>
                <w:szCs w:val="24"/>
              </w:rPr>
              <w:t xml:space="preserve"> veikla</w:t>
            </w:r>
            <w:r w:rsidRPr="004B219C">
              <w:rPr>
                <w:rFonts w:ascii="Times New Roman" w:hAnsi="Times New Roman"/>
                <w:sz w:val="24"/>
                <w:szCs w:val="24"/>
              </w:rPr>
              <w:t>,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a) kariuomenė arba policija;</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b) oro navigacijos sauga ir kontrolė;</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c) jūrų eismo kontrolė ir sauga;</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d) kovos su tarša priežiūra;</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e) laisvės atėmimo nuosprendžių organizavimas, finansavimas ir vykdymas;</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f) viešiesiems tikslams naudoti skirtų duomenų rinkimas remiantis teisės aktuose atitinkamiems ūkio subjektams nustatytu įpareigojimu atskleisti tokius duomenis.</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252B08">
              <w:rPr>
                <w:rFonts w:ascii="Times New Roman" w:hAnsi="Times New Roman"/>
                <w:i/>
                <w:sz w:val="24"/>
                <w:szCs w:val="24"/>
              </w:rPr>
              <w:t>Commission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Notice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the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of</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State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aid</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pursuant</w:t>
            </w:r>
            <w:proofErr w:type="spellEnd"/>
            <w:r w:rsidRPr="00252B08">
              <w:rPr>
                <w:rFonts w:ascii="Times New Roman" w:hAnsi="Times New Roman"/>
                <w:i/>
                <w:sz w:val="24"/>
                <w:szCs w:val="24"/>
              </w:rPr>
              <w:t xml:space="preserve"> to </w:t>
            </w:r>
            <w:proofErr w:type="spellStart"/>
            <w:r w:rsidRPr="00252B08">
              <w:rPr>
                <w:rFonts w:ascii="Times New Roman" w:hAnsi="Times New Roman"/>
                <w:i/>
                <w:sz w:val="24"/>
                <w:szCs w:val="24"/>
              </w:rPr>
              <w:t>Article</w:t>
            </w:r>
            <w:proofErr w:type="spellEnd"/>
            <w:r w:rsidRPr="004B219C">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4B219C" w:rsidRPr="004B219C" w:rsidTr="000822D2">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0822D2">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0822D2">
        <w:tc>
          <w:tcPr>
            <w:tcW w:w="319" w:type="pct"/>
            <w:shd w:val="clear" w:color="auto" w:fill="auto"/>
          </w:tcPr>
          <w:p w:rsidR="004B219C" w:rsidRPr="004B219C" w:rsidRDefault="004B219C" w:rsidP="004B219C">
            <w:pPr>
              <w:pStyle w:val="ListParagraph"/>
              <w:numPr>
                <w:ilvl w:val="0"/>
                <w:numId w:val="16"/>
              </w:numPr>
              <w:spacing w:before="120" w:after="120" w:line="240" w:lineRule="auto"/>
              <w:rPr>
                <w:rFonts w:ascii="Times New Roman" w:hAnsi="Times New Roman"/>
                <w:b/>
                <w:sz w:val="24"/>
                <w:szCs w:val="24"/>
              </w:rPr>
            </w:pPr>
          </w:p>
        </w:tc>
        <w:tc>
          <w:tcPr>
            <w:tcW w:w="2303" w:type="pct"/>
            <w:shd w:val="clear" w:color="auto" w:fill="auto"/>
          </w:tcPr>
          <w:p w:rsidR="004B219C" w:rsidRPr="004B219C" w:rsidRDefault="004B219C" w:rsidP="00927C55">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iš valstybės išteklių ūkio subjektams (-ui) suteiktų/</w:t>
            </w:r>
            <w:r>
              <w:rPr>
                <w:rFonts w:ascii="Times New Roman" w:hAnsi="Times New Roman"/>
                <w:b/>
                <w:sz w:val="24"/>
                <w:szCs w:val="24"/>
              </w:rPr>
              <w:t xml:space="preserve"> </w:t>
            </w:r>
            <w:r w:rsidRPr="004B219C">
              <w:rPr>
                <w:rFonts w:ascii="Times New Roman" w:hAnsi="Times New Roman"/>
                <w:b/>
                <w:sz w:val="24"/>
                <w:szCs w:val="24"/>
              </w:rPr>
              <w:t>suteikia išskirtinę ekonominę naudą, kurios jie/</w:t>
            </w:r>
            <w:r>
              <w:rPr>
                <w:rFonts w:ascii="Times New Roman" w:hAnsi="Times New Roman"/>
                <w:b/>
                <w:sz w:val="24"/>
                <w:szCs w:val="24"/>
              </w:rPr>
              <w:t xml:space="preserve"> </w:t>
            </w:r>
            <w:r w:rsidRPr="004B219C">
              <w:rPr>
                <w:rFonts w:ascii="Times New Roman" w:hAnsi="Times New Roman"/>
                <w:b/>
                <w:sz w:val="24"/>
                <w:szCs w:val="24"/>
              </w:rPr>
              <w:t>jis negautų rinkos sąlygomis?</w:t>
            </w:r>
          </w:p>
        </w:tc>
        <w:tc>
          <w:tcPr>
            <w:tcW w:w="111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266"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0822D2">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Išskirtinė ekonominė nauda</w:t>
            </w:r>
            <w:r w:rsidRPr="004B219C">
              <w:rPr>
                <w:rFonts w:ascii="Times New Roman" w:hAnsi="Times New Roman"/>
                <w:sz w:val="24"/>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w:t>
            </w:r>
            <w:r w:rsidR="000C0082">
              <w:rPr>
                <w:rFonts w:ascii="Times New Roman" w:hAnsi="Times New Roman"/>
                <w:sz w:val="24"/>
                <w:szCs w:val="24"/>
              </w:rPr>
              <w:t>,</w:t>
            </w:r>
            <w:r w:rsidRPr="004B219C">
              <w:rPr>
                <w:rFonts w:ascii="Times New Roman" w:hAnsi="Times New Roman"/>
                <w:sz w:val="24"/>
                <w:szCs w:val="24"/>
              </w:rPr>
              <w:t xml:space="preserve"> </w:t>
            </w:r>
            <w:r w:rsidR="000B604D" w:rsidRPr="004B219C">
              <w:rPr>
                <w:rFonts w:ascii="Times New Roman" w:hAnsi="Times New Roman"/>
                <w:sz w:val="24"/>
                <w:szCs w:val="24"/>
              </w:rPr>
              <w:t>–</w:t>
            </w:r>
            <w:r w:rsidRPr="004B219C">
              <w:rPr>
                <w:rFonts w:ascii="Times New Roman" w:hAnsi="Times New Roman"/>
                <w:sz w:val="24"/>
                <w:szCs w:val="24"/>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4B219C" w:rsidRPr="004B219C" w:rsidRDefault="004B219C" w:rsidP="004B219C">
            <w:pPr>
              <w:spacing w:after="0" w:line="240" w:lineRule="auto"/>
              <w:jc w:val="both"/>
              <w:rPr>
                <w:rFonts w:ascii="Times New Roman" w:hAnsi="Times New Roman"/>
                <w:sz w:val="24"/>
                <w:szCs w:val="24"/>
              </w:rPr>
            </w:pP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Jei numatoma, kad finansavimas bus skiriamas ūkio subjekto sąnaudoms, atsiradusioms dėl viešųjų, arba visuotinės ekonominės svarbos, paslaugų įsipareigojimų</w:t>
            </w:r>
            <w:r>
              <w:rPr>
                <w:rFonts w:ascii="Times New Roman" w:hAnsi="Times New Roman"/>
                <w:sz w:val="24"/>
                <w:szCs w:val="24"/>
              </w:rPr>
              <w:t xml:space="preserve"> </w:t>
            </w:r>
            <w:r w:rsidRPr="004B219C">
              <w:rPr>
                <w:rFonts w:ascii="Times New Roman" w:hAnsi="Times New Roman"/>
                <w:sz w:val="24"/>
                <w:szCs w:val="24"/>
              </w:rPr>
              <w:t xml:space="preserve">(plačiau žiūrėti čia: </w:t>
            </w:r>
            <w:hyperlink r:id="rId50" w:history="1">
              <w:r w:rsidRPr="004B219C">
                <w:rPr>
                  <w:rStyle w:val="Hyperlink"/>
                  <w:rFonts w:ascii="Times New Roman" w:hAnsi="Times New Roman"/>
                  <w:color w:val="auto"/>
                  <w:sz w:val="24"/>
                  <w:szCs w:val="24"/>
                  <w:u w:val="none"/>
                </w:rPr>
                <w:t>http://ec.europa.eu/competition/state_aid/overview/public_services_en.html</w:t>
              </w:r>
            </w:hyperlink>
            <w:r w:rsidRPr="004B219C">
              <w:rPr>
                <w:rStyle w:val="Hyperlink"/>
                <w:rFonts w:ascii="Times New Roman" w:hAnsi="Times New Roman"/>
                <w:color w:val="auto"/>
                <w:sz w:val="24"/>
                <w:szCs w:val="24"/>
                <w:u w:val="none"/>
              </w:rPr>
              <w:t>)</w:t>
            </w:r>
            <w:r>
              <w:rPr>
                <w:rFonts w:ascii="Times New Roman" w:hAnsi="Times New Roman"/>
                <w:sz w:val="24"/>
                <w:szCs w:val="24"/>
              </w:rPr>
              <w:t xml:space="preserve"> </w:t>
            </w:r>
            <w:r w:rsidRPr="004B219C">
              <w:rPr>
                <w:rFonts w:ascii="Times New Roman" w:hAnsi="Times New Roman"/>
                <w:sz w:val="24"/>
                <w:szCs w:val="24"/>
              </w:rPr>
              <w:t>valstybei</w:t>
            </w:r>
            <w:r>
              <w:rPr>
                <w:rFonts w:ascii="Times New Roman" w:hAnsi="Times New Roman"/>
                <w:sz w:val="24"/>
                <w:szCs w:val="24"/>
              </w:rPr>
              <w:t xml:space="preserve"> </w:t>
            </w:r>
            <w:r w:rsidRPr="004B219C">
              <w:rPr>
                <w:rFonts w:ascii="Times New Roman" w:hAnsi="Times New Roman"/>
                <w:sz w:val="24"/>
                <w:szCs w:val="24"/>
              </w:rPr>
              <w:t xml:space="preserve">(savivaldybei), padengti, išskirtinės ekonominės naudos buvimas vertinamas pagal </w:t>
            </w:r>
            <w:proofErr w:type="spellStart"/>
            <w:r w:rsidRPr="004B219C">
              <w:rPr>
                <w:rFonts w:ascii="Times New Roman" w:hAnsi="Times New Roman"/>
                <w:i/>
                <w:sz w:val="24"/>
                <w:szCs w:val="24"/>
              </w:rPr>
              <w:t>Altmark</w:t>
            </w:r>
            <w:proofErr w:type="spellEnd"/>
            <w:r w:rsidRPr="004B219C">
              <w:rPr>
                <w:rFonts w:ascii="Times New Roman" w:hAnsi="Times New Roman"/>
                <w:i/>
                <w:sz w:val="24"/>
                <w:szCs w:val="24"/>
              </w:rPr>
              <w:t xml:space="preserve"> </w:t>
            </w:r>
            <w:r w:rsidRPr="004B219C">
              <w:rPr>
                <w:rFonts w:ascii="Times New Roman" w:hAnsi="Times New Roman"/>
                <w:sz w:val="24"/>
                <w:szCs w:val="24"/>
              </w:rPr>
              <w:t>kriterijus. Ūkio subjektui nėra suteikiama išskirtinė ekonominė nauda, jeigu:</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veikla atitinka visuotinės ekonominės svarbos paslaugų požymius, jos užduotys ir įpareigojimai aiškiai apibrėžti;</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viešųjų paslaugos išlaidų kompensavimo kriterijai objektyvūs, skaidrūs ir nustatyti iš anksto;</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 xml:space="preserve">kompensacija neviršija grynųjų paslaugos teikimo sąnaudų, įskaitant pagrįstą pelną (t. y. kompensuojama nepermokant); ir </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B219C" w:rsidRPr="004B219C" w:rsidTr="000822D2">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0822D2">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0822D2">
        <w:tc>
          <w:tcPr>
            <w:tcW w:w="319" w:type="pct"/>
            <w:shd w:val="clear" w:color="auto" w:fill="auto"/>
          </w:tcPr>
          <w:p w:rsidR="004B219C" w:rsidRPr="004B219C" w:rsidRDefault="004B219C" w:rsidP="004B219C">
            <w:pPr>
              <w:pStyle w:val="ListParagraph"/>
              <w:numPr>
                <w:ilvl w:val="0"/>
                <w:numId w:val="16"/>
              </w:numPr>
              <w:spacing w:before="120" w:after="120" w:line="240" w:lineRule="auto"/>
              <w:rPr>
                <w:rFonts w:ascii="Times New Roman" w:hAnsi="Times New Roman"/>
                <w:b/>
                <w:sz w:val="24"/>
                <w:szCs w:val="24"/>
              </w:rPr>
            </w:pPr>
          </w:p>
        </w:tc>
        <w:tc>
          <w:tcPr>
            <w:tcW w:w="2303" w:type="pct"/>
            <w:shd w:val="clear" w:color="auto" w:fill="auto"/>
          </w:tcPr>
          <w:p w:rsidR="004B219C" w:rsidRPr="004B219C" w:rsidRDefault="004B219C" w:rsidP="00BA341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finansavimą numatoma teikti</w:t>
            </w:r>
            <w:r>
              <w:rPr>
                <w:rFonts w:ascii="Times New Roman" w:hAnsi="Times New Roman"/>
                <w:b/>
                <w:sz w:val="24"/>
                <w:szCs w:val="24"/>
              </w:rPr>
              <w:t xml:space="preserve"> </w:t>
            </w:r>
            <w:r w:rsidR="00BA341F">
              <w:rPr>
                <w:rFonts w:ascii="Times New Roman" w:hAnsi="Times New Roman"/>
                <w:b/>
                <w:sz w:val="24"/>
                <w:szCs w:val="24"/>
              </w:rPr>
              <w:t>(</w:t>
            </w:r>
            <w:r w:rsidRPr="004B219C">
              <w:rPr>
                <w:rFonts w:ascii="Times New Roman" w:hAnsi="Times New Roman"/>
                <w:b/>
                <w:sz w:val="24"/>
                <w:szCs w:val="24"/>
              </w:rPr>
              <w:t>teikiamas</w:t>
            </w:r>
            <w:r w:rsidR="00BA341F">
              <w:rPr>
                <w:rFonts w:ascii="Times New Roman" w:hAnsi="Times New Roman"/>
                <w:b/>
                <w:sz w:val="24"/>
                <w:szCs w:val="24"/>
              </w:rPr>
              <w:t>)</w:t>
            </w:r>
            <w:r w:rsidRPr="004B219C">
              <w:rPr>
                <w:rFonts w:ascii="Times New Roman" w:hAnsi="Times New Roman"/>
                <w:b/>
                <w:sz w:val="24"/>
                <w:szCs w:val="24"/>
              </w:rPr>
              <w:t xml:space="preserve"> tam tikroms pasirinktoms prekėms gaminti ar paslaugoms teikti, arba tam tikriems pasirinktiems ūkio subjektams (-ui), t. y. ar finansavimo priemonė yra selektyvaus pobūdžio?</w:t>
            </w:r>
          </w:p>
        </w:tc>
        <w:tc>
          <w:tcPr>
            <w:tcW w:w="111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266"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0822D2">
        <w:tc>
          <w:tcPr>
            <w:tcW w:w="5000" w:type="pct"/>
            <w:gridSpan w:val="4"/>
            <w:shd w:val="clear" w:color="auto" w:fill="auto"/>
          </w:tcPr>
          <w:p w:rsidR="004B219C" w:rsidRPr="004B219C" w:rsidRDefault="004B219C" w:rsidP="00E13D7D">
            <w:pPr>
              <w:spacing w:after="0" w:line="240" w:lineRule="auto"/>
              <w:jc w:val="both"/>
              <w:rPr>
                <w:rFonts w:ascii="Times New Roman" w:hAnsi="Times New Roman"/>
                <w:sz w:val="24"/>
                <w:szCs w:val="24"/>
              </w:rPr>
            </w:pPr>
            <w:r w:rsidRPr="004B219C">
              <w:rPr>
                <w:rFonts w:ascii="Times New Roman" w:hAnsi="Times New Roman"/>
                <w:b/>
                <w:sz w:val="24"/>
                <w:szCs w:val="24"/>
              </w:rPr>
              <w:t>Pasirinktinis finansavimo priemonės taikymas (</w:t>
            </w:r>
            <w:proofErr w:type="spellStart"/>
            <w:r w:rsidRPr="004B219C">
              <w:rPr>
                <w:rFonts w:ascii="Times New Roman" w:hAnsi="Times New Roman"/>
                <w:b/>
                <w:sz w:val="24"/>
                <w:szCs w:val="24"/>
              </w:rPr>
              <w:t>selektyvumas</w:t>
            </w:r>
            <w:proofErr w:type="spellEnd"/>
            <w:r w:rsidRPr="004B219C">
              <w:rPr>
                <w:rFonts w:ascii="Times New Roman" w:hAnsi="Times New Roman"/>
                <w:b/>
                <w:sz w:val="24"/>
                <w:szCs w:val="24"/>
              </w:rPr>
              <w:t>).</w:t>
            </w:r>
            <w:r w:rsidRPr="004B219C">
              <w:rPr>
                <w:rFonts w:ascii="Times New Roman" w:hAnsi="Times New Roman"/>
                <w:sz w:val="24"/>
                <w:szCs w:val="24"/>
              </w:rPr>
              <w:t xml:space="preserve"> Pasirinktinai taikomos finansavimo priemonės </w:t>
            </w:r>
            <w:r w:rsidR="00EA015E" w:rsidRPr="004B219C">
              <w:rPr>
                <w:rFonts w:ascii="Times New Roman" w:hAnsi="Times New Roman"/>
                <w:sz w:val="24"/>
                <w:szCs w:val="24"/>
              </w:rPr>
              <w:t>–</w:t>
            </w:r>
            <w:r w:rsidRPr="004B219C">
              <w:rPr>
                <w:rFonts w:ascii="Times New Roman" w:hAnsi="Times New Roman"/>
                <w:sz w:val="24"/>
                <w:szCs w:val="24"/>
              </w:rPr>
              <w:t xml:space="preserve"> tai priemonės, kurios yra skirtos atskiro regiono plėtrai (tame regione esantiems ūkio subjektams), atskiroms veiklos rūšims paremti (finansavimo/naudos gavėjai </w:t>
            </w:r>
            <w:r w:rsidR="000B604D" w:rsidRPr="004B219C">
              <w:rPr>
                <w:rFonts w:ascii="Times New Roman" w:hAnsi="Times New Roman"/>
                <w:sz w:val="24"/>
                <w:szCs w:val="24"/>
              </w:rPr>
              <w:t>–</w:t>
            </w:r>
            <w:r w:rsidRPr="004B219C">
              <w:rPr>
                <w:rFonts w:ascii="Times New Roman" w:hAnsi="Times New Roman"/>
                <w:sz w:val="24"/>
                <w:szCs w:val="24"/>
              </w:rPr>
              <w:t xml:space="preserve"> atskiro sektoriaus ūkio subjektai) arba tam tikriems tikslams įgyvendinti (finansavimo gavėjai gali būti mažos ar vidutinės įmonės, naujos įmonės, tam tikrus projektus įgyvendinantys ūkio subjektai ir </w:t>
            </w:r>
            <w:r w:rsidR="00E13D7D">
              <w:rPr>
                <w:rFonts w:ascii="Times New Roman" w:hAnsi="Times New Roman"/>
                <w:sz w:val="24"/>
                <w:szCs w:val="24"/>
              </w:rPr>
              <w:t>p</w:t>
            </w:r>
            <w:r w:rsidRPr="004B219C">
              <w:rPr>
                <w:rFonts w:ascii="Times New Roman" w:hAnsi="Times New Roman"/>
                <w:sz w:val="24"/>
                <w:szCs w:val="24"/>
              </w:rPr>
              <w:t>an</w:t>
            </w:r>
            <w:r w:rsidR="00EF0062">
              <w:rPr>
                <w:rFonts w:ascii="Times New Roman" w:hAnsi="Times New Roman"/>
                <w:sz w:val="24"/>
                <w:szCs w:val="24"/>
              </w:rPr>
              <w:t>ašiai</w:t>
            </w:r>
            <w:r w:rsidRPr="004B219C">
              <w:rPr>
                <w:rFonts w:ascii="Times New Roman" w:hAnsi="Times New Roman"/>
                <w:sz w:val="24"/>
                <w:szCs w:val="24"/>
              </w:rPr>
              <w:t>). Šis kriterijus tenkinamas, kai</w:t>
            </w:r>
            <w:r w:rsidR="00ED47C7">
              <w:rPr>
                <w:rFonts w:ascii="Times New Roman" w:hAnsi="Times New Roman"/>
                <w:sz w:val="24"/>
                <w:szCs w:val="24"/>
              </w:rPr>
              <w:t>,</w:t>
            </w:r>
            <w:r w:rsidRPr="004B219C">
              <w:rPr>
                <w:rFonts w:ascii="Times New Roman" w:hAnsi="Times New Roman"/>
                <w:sz w:val="24"/>
                <w:szCs w:val="24"/>
              </w:rPr>
              <w:t xml:space="preserve">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4B219C">
              <w:rPr>
                <w:rFonts w:ascii="Times New Roman" w:hAnsi="Times New Roman"/>
                <w:sz w:val="24"/>
                <w:szCs w:val="24"/>
              </w:rPr>
              <w:t>diskrecijos</w:t>
            </w:r>
            <w:proofErr w:type="spellEnd"/>
            <w:r w:rsidRPr="004B219C">
              <w:rPr>
                <w:rFonts w:ascii="Times New Roman" w:hAnsi="Times New Roman"/>
                <w:sz w:val="24"/>
                <w:szCs w:val="24"/>
              </w:rPr>
              <w:t xml:space="preserve"> teise. </w:t>
            </w:r>
          </w:p>
        </w:tc>
      </w:tr>
      <w:tr w:rsidR="004B219C" w:rsidRPr="004B219C" w:rsidTr="000822D2">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0822D2">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0822D2">
        <w:tc>
          <w:tcPr>
            <w:tcW w:w="319" w:type="pct"/>
            <w:shd w:val="clear" w:color="auto" w:fill="auto"/>
          </w:tcPr>
          <w:p w:rsidR="004B219C" w:rsidRPr="004B219C" w:rsidRDefault="004B219C" w:rsidP="004B219C">
            <w:pPr>
              <w:pStyle w:val="ListParagraph"/>
              <w:numPr>
                <w:ilvl w:val="0"/>
                <w:numId w:val="16"/>
              </w:numPr>
              <w:spacing w:before="120" w:after="120" w:line="240" w:lineRule="auto"/>
              <w:rPr>
                <w:rFonts w:ascii="Times New Roman" w:hAnsi="Times New Roman"/>
                <w:b/>
                <w:sz w:val="24"/>
                <w:szCs w:val="24"/>
              </w:rPr>
            </w:pPr>
          </w:p>
        </w:tc>
        <w:tc>
          <w:tcPr>
            <w:tcW w:w="2303" w:type="pct"/>
            <w:shd w:val="clear" w:color="auto" w:fill="auto"/>
          </w:tcPr>
          <w:p w:rsidR="004B219C" w:rsidRPr="004B219C" w:rsidRDefault="004B219C" w:rsidP="004B219C">
            <w:pPr>
              <w:spacing w:before="120" w:after="120" w:line="240" w:lineRule="auto"/>
              <w:jc w:val="both"/>
              <w:rPr>
                <w:rFonts w:ascii="Times New Roman" w:hAnsi="Times New Roman"/>
                <w:b/>
                <w:sz w:val="24"/>
                <w:szCs w:val="24"/>
              </w:rPr>
            </w:pPr>
            <w:r w:rsidRPr="004B219C">
              <w:rPr>
                <w:rFonts w:ascii="Times New Roman" w:hAnsi="Times New Roman"/>
                <w:b/>
                <w:sz w:val="24"/>
                <w:szCs w:val="24"/>
              </w:rPr>
              <w:t xml:space="preserve">Ar finansavimas gali iškraipyti konkurenciją ir veikti prekybą tarp </w:t>
            </w:r>
            <w:r w:rsidR="00EF0062">
              <w:rPr>
                <w:rFonts w:ascii="Times New Roman" w:hAnsi="Times New Roman"/>
                <w:b/>
                <w:sz w:val="24"/>
                <w:szCs w:val="24"/>
              </w:rPr>
              <w:t xml:space="preserve">Europos Sąjungos (toliau – </w:t>
            </w:r>
            <w:r w:rsidRPr="004B219C">
              <w:rPr>
                <w:rFonts w:ascii="Times New Roman" w:hAnsi="Times New Roman"/>
                <w:b/>
                <w:sz w:val="24"/>
                <w:szCs w:val="24"/>
              </w:rPr>
              <w:t>ES</w:t>
            </w:r>
            <w:r w:rsidR="00EF0062">
              <w:rPr>
                <w:rFonts w:ascii="Times New Roman" w:hAnsi="Times New Roman"/>
                <w:b/>
                <w:sz w:val="24"/>
                <w:szCs w:val="24"/>
              </w:rPr>
              <w:t>)</w:t>
            </w:r>
            <w:r w:rsidRPr="004B219C">
              <w:rPr>
                <w:rFonts w:ascii="Times New Roman" w:hAnsi="Times New Roman"/>
                <w:b/>
                <w:sz w:val="24"/>
                <w:szCs w:val="24"/>
              </w:rPr>
              <w:t xml:space="preserve"> šalių?</w:t>
            </w:r>
          </w:p>
        </w:tc>
        <w:tc>
          <w:tcPr>
            <w:tcW w:w="111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266"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0822D2">
        <w:tc>
          <w:tcPr>
            <w:tcW w:w="5000" w:type="pct"/>
            <w:gridSpan w:val="4"/>
            <w:shd w:val="clear" w:color="auto" w:fill="auto"/>
          </w:tcPr>
          <w:p w:rsidR="004B219C" w:rsidRPr="004B219C" w:rsidRDefault="004B219C" w:rsidP="00164403">
            <w:pPr>
              <w:spacing w:after="0" w:line="240" w:lineRule="auto"/>
              <w:jc w:val="both"/>
              <w:rPr>
                <w:rFonts w:ascii="Times New Roman" w:hAnsi="Times New Roman"/>
                <w:sz w:val="24"/>
                <w:szCs w:val="24"/>
              </w:rPr>
            </w:pPr>
            <w:r w:rsidRPr="004B219C">
              <w:rPr>
                <w:rFonts w:ascii="Times New Roman" w:hAnsi="Times New Roman"/>
                <w:b/>
                <w:sz w:val="24"/>
                <w:szCs w:val="24"/>
              </w:rPr>
              <w:t>Poveikis konkurencijai ir prekybai tarp ES šalių.</w:t>
            </w:r>
            <w:r w:rsidRPr="004B219C">
              <w:rPr>
                <w:rFonts w:ascii="Times New Roman" w:hAnsi="Times New Roman"/>
                <w:sz w:val="24"/>
                <w:szCs w:val="24"/>
              </w:rPr>
              <w:t xml:space="preserve"> Siekiant įvertinti, ar suteiktas finansavimas daro poveikį konkurencijai ir prekybai tarp ES šalių, būtina nustatyti finansavimo gavėjo teikiamų paslaugų ar gaminamų prekių rinką, žinoti, ar tokioje rinkoje </w:t>
            </w:r>
            <w:r w:rsidR="00EF0062">
              <w:rPr>
                <w:rFonts w:ascii="Times New Roman" w:hAnsi="Times New Roman"/>
                <w:sz w:val="24"/>
                <w:szCs w:val="24"/>
              </w:rPr>
              <w:t>ES</w:t>
            </w:r>
            <w:r w:rsidRPr="004B219C">
              <w:rPr>
                <w:rFonts w:ascii="Times New Roman" w:hAnsi="Times New Roman"/>
                <w:sz w:val="24"/>
                <w:szCs w:val="24"/>
              </w:rPr>
              <w:t xml:space="preserv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w:t>
            </w:r>
            <w:r w:rsidR="00164403">
              <w:rPr>
                <w:rFonts w:ascii="Times New Roman" w:hAnsi="Times New Roman"/>
                <w:sz w:val="24"/>
                <w:szCs w:val="24"/>
              </w:rPr>
              <w:t>kad</w:t>
            </w:r>
            <w:r w:rsidR="00164403" w:rsidRPr="004B219C">
              <w:rPr>
                <w:rFonts w:ascii="Times New Roman" w:hAnsi="Times New Roman"/>
                <w:sz w:val="24"/>
                <w:szCs w:val="24"/>
              </w:rPr>
              <w:t xml:space="preserve"> </w:t>
            </w:r>
            <w:r w:rsidRPr="004B219C">
              <w:rPr>
                <w:rFonts w:ascii="Times New Roman" w:hAnsi="Times New Roman"/>
                <w:sz w:val="24"/>
                <w:szCs w:val="24"/>
              </w:rPr>
              <w:t xml:space="preserve">nagrinėjamomis paslaugomis ar prekėmis apskritai prekiaujama su ES šalimis. </w:t>
            </w:r>
          </w:p>
        </w:tc>
      </w:tr>
      <w:tr w:rsidR="004B219C" w:rsidRPr="004B219C" w:rsidTr="000822D2">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0822D2">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0822D2">
        <w:tc>
          <w:tcPr>
            <w:tcW w:w="5000" w:type="pct"/>
            <w:gridSpan w:val="4"/>
            <w:shd w:val="pct20" w:color="auto" w:fill="auto"/>
          </w:tcPr>
          <w:p w:rsidR="004B219C" w:rsidRPr="004B219C" w:rsidRDefault="004B219C" w:rsidP="004B219C">
            <w:pPr>
              <w:pStyle w:val="ListParagraph"/>
              <w:numPr>
                <w:ilvl w:val="0"/>
                <w:numId w:val="17"/>
              </w:numPr>
              <w:spacing w:after="0" w:line="240" w:lineRule="auto"/>
              <w:jc w:val="both"/>
              <w:rPr>
                <w:rFonts w:ascii="Times New Roman" w:hAnsi="Times New Roman"/>
                <w:i/>
                <w:sz w:val="24"/>
                <w:szCs w:val="24"/>
              </w:rPr>
            </w:pPr>
            <w:r w:rsidRPr="004B219C">
              <w:rPr>
                <w:rFonts w:ascii="Times New Roman" w:hAnsi="Times New Roman"/>
                <w:b/>
                <w:sz w:val="24"/>
                <w:szCs w:val="24"/>
              </w:rPr>
              <w:t>Išvados dėl valstybės pagalbos (</w:t>
            </w:r>
            <w:proofErr w:type="spellStart"/>
            <w:r w:rsidRPr="004B219C">
              <w:rPr>
                <w:rFonts w:ascii="Times New Roman" w:hAnsi="Times New Roman"/>
                <w:b/>
                <w:sz w:val="24"/>
                <w:szCs w:val="24"/>
              </w:rPr>
              <w:t>ne)buvimo</w:t>
            </w:r>
            <w:proofErr w:type="spellEnd"/>
            <w:r>
              <w:rPr>
                <w:rFonts w:ascii="Times New Roman" w:hAnsi="Times New Roman"/>
                <w:b/>
                <w:sz w:val="24"/>
                <w:szCs w:val="24"/>
              </w:rPr>
              <w:t>.</w:t>
            </w:r>
          </w:p>
        </w:tc>
      </w:tr>
      <w:tr w:rsidR="004B219C" w:rsidRPr="004B219C" w:rsidTr="000822D2">
        <w:tc>
          <w:tcPr>
            <w:tcW w:w="5000" w:type="pct"/>
            <w:gridSpan w:val="4"/>
            <w:shd w:val="clear" w:color="auto" w:fill="auto"/>
          </w:tcPr>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nebus/</w:t>
            </w:r>
            <w:r w:rsidR="004B219C">
              <w:rPr>
                <w:rFonts w:ascii="Times New Roman" w:hAnsi="Times New Roman"/>
                <w:sz w:val="24"/>
                <w:szCs w:val="24"/>
              </w:rPr>
              <w:t xml:space="preserve"> </w:t>
            </w:r>
            <w:r w:rsidR="004B219C" w:rsidRPr="004B219C">
              <w:rPr>
                <w:rFonts w:ascii="Times New Roman" w:hAnsi="Times New Roman"/>
                <w:sz w:val="24"/>
                <w:szCs w:val="24"/>
              </w:rPr>
              <w:t>nėra teikiama valstybės pagalba (žymima, jei į nors vieną I dalies klausimą atsakyta neigiamai. Patikros lapo III dalis „Teiktinos valstybės pagalbos rūšies priskyrimas“ nepildoma</w:t>
            </w:r>
            <w:r w:rsidR="00B27045">
              <w:rPr>
                <w:rFonts w:ascii="Times New Roman" w:hAnsi="Times New Roman"/>
                <w:sz w:val="24"/>
                <w:szCs w:val="24"/>
              </w:rPr>
              <w:t>)</w:t>
            </w:r>
            <w:r w:rsidR="004B219C" w:rsidRPr="004B219C">
              <w:rPr>
                <w:rFonts w:ascii="Times New Roman" w:hAnsi="Times New Roman"/>
                <w:sz w:val="24"/>
                <w:szCs w:val="24"/>
              </w:rPr>
              <w:t>.</w:t>
            </w:r>
          </w:p>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 xml:space="preserve"> 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tolesni veiksmai ir priemonės. Patikros lapo III dalis „Teiktinos valstybės pagalbos rūšies priskyrimas</w:t>
            </w:r>
            <w:r w:rsidR="00D7253A">
              <w:rPr>
                <w:rFonts w:ascii="Times New Roman" w:hAnsi="Times New Roman"/>
                <w:sz w:val="24"/>
                <w:szCs w:val="24"/>
              </w:rPr>
              <w:t>“</w:t>
            </w:r>
            <w:r w:rsidR="004B219C" w:rsidRPr="004B219C">
              <w:rPr>
                <w:rFonts w:ascii="Times New Roman" w:hAnsi="Times New Roman"/>
                <w:sz w:val="24"/>
                <w:szCs w:val="24"/>
              </w:rPr>
              <w:t xml:space="preserve"> nepildoma.</w:t>
            </w:r>
          </w:p>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bus/</w:t>
            </w:r>
            <w:r w:rsidR="004B219C">
              <w:rPr>
                <w:rFonts w:ascii="Times New Roman" w:hAnsi="Times New Roman"/>
                <w:sz w:val="24"/>
                <w:szCs w:val="24"/>
              </w:rPr>
              <w:t xml:space="preserve"> </w:t>
            </w:r>
            <w:r w:rsidR="004B219C" w:rsidRPr="004B219C">
              <w:rPr>
                <w:rFonts w:ascii="Times New Roman" w:hAnsi="Times New Roman"/>
                <w:sz w:val="24"/>
                <w:szCs w:val="24"/>
              </w:rPr>
              <w:t>yra teikiama valstybės pagalba (žymima, jei į visus I dalies klausimus atsakyta teigiamai).</w:t>
            </w:r>
          </w:p>
        </w:tc>
      </w:tr>
      <w:tr w:rsidR="004B219C" w:rsidRPr="004B219C" w:rsidTr="000822D2">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0822D2">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tabs>
          <w:tab w:val="left" w:pos="6946"/>
        </w:tabs>
        <w:spacing w:after="0" w:line="240" w:lineRule="auto"/>
        <w:rPr>
          <w:rFonts w:ascii="Times New Roman" w:hAnsi="Times New Roman"/>
          <w:sz w:val="24"/>
          <w:szCs w:val="24"/>
        </w:rPr>
      </w:pPr>
      <w:r w:rsidRPr="004B219C">
        <w:rPr>
          <w:rFonts w:ascii="Times New Roman" w:hAnsi="Times New Roman"/>
          <w:sz w:val="24"/>
          <w:szCs w:val="24"/>
        </w:rPr>
        <w:t xml:space="preserve">_____________________________________ </w:t>
      </w:r>
      <w:r w:rsidRPr="004B219C">
        <w:rPr>
          <w:rFonts w:ascii="Times New Roman" w:hAnsi="Times New Roman"/>
          <w:sz w:val="24"/>
          <w:szCs w:val="24"/>
        </w:rPr>
        <w:tab/>
        <w:t>_________________</w:t>
      </w:r>
      <w:r w:rsidRPr="004B219C">
        <w:rPr>
          <w:rFonts w:ascii="Times New Roman" w:hAnsi="Times New Roman"/>
          <w:sz w:val="24"/>
          <w:szCs w:val="24"/>
        </w:rPr>
        <w:tab/>
      </w:r>
    </w:p>
    <w:p w:rsidR="004B219C" w:rsidRPr="004B219C" w:rsidRDefault="004B219C" w:rsidP="004B219C">
      <w:pPr>
        <w:tabs>
          <w:tab w:val="left" w:pos="426"/>
          <w:tab w:val="left" w:pos="7797"/>
        </w:tabs>
        <w:spacing w:line="240" w:lineRule="auto"/>
        <w:rPr>
          <w:rFonts w:ascii="Times New Roman" w:hAnsi="Times New Roman"/>
          <w:sz w:val="24"/>
          <w:szCs w:val="24"/>
        </w:rPr>
      </w:pPr>
      <w:r w:rsidRPr="004B219C">
        <w:rPr>
          <w:rFonts w:ascii="Times New Roman" w:hAnsi="Times New Roman"/>
          <w:sz w:val="24"/>
          <w:szCs w:val="24"/>
        </w:rPr>
        <w:tab/>
        <w:t xml:space="preserve">(vertintojo pareigos, vardas, pavardė) </w:t>
      </w:r>
      <w:r w:rsidRPr="004B219C">
        <w:rPr>
          <w:rFonts w:ascii="Times New Roman" w:hAnsi="Times New Roman"/>
          <w:sz w:val="24"/>
          <w:szCs w:val="24"/>
        </w:rPr>
        <w:tab/>
        <w:t xml:space="preserve">(parašas) </w:t>
      </w:r>
      <w:r w:rsidRPr="004B219C">
        <w:rPr>
          <w:rFonts w:ascii="Times New Roman" w:hAnsi="Times New Roman"/>
          <w:sz w:val="24"/>
          <w:szCs w:val="24"/>
        </w:rPr>
        <w:tab/>
      </w:r>
    </w:p>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spacing w:line="240" w:lineRule="auto"/>
        <w:rPr>
          <w:rFonts w:ascii="Times New Roman" w:hAnsi="Times New Roman"/>
          <w:sz w:val="24"/>
          <w:szCs w:val="24"/>
        </w:rPr>
      </w:pPr>
      <w:r w:rsidRPr="004B219C">
        <w:rPr>
          <w:rFonts w:ascii="Times New Roman" w:hAnsi="Times New Roman"/>
          <w:sz w:val="24"/>
          <w:szCs w:val="24"/>
        </w:rPr>
        <w:t>Patikros peržiūra:</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pritarti</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Pr="004B219C">
        <w:rPr>
          <w:rFonts w:ascii="Times New Roman" w:hAnsi="Times New Roman"/>
          <w:sz w:val="24"/>
          <w:szCs w:val="24"/>
        </w:rPr>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nepritarti</w:t>
      </w: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Pastabos: _____________________________________________________________________________</w:t>
      </w:r>
    </w:p>
    <w:p w:rsidR="004B219C" w:rsidRPr="004B219C" w:rsidRDefault="004B219C" w:rsidP="004B219C">
      <w:pPr>
        <w:spacing w:after="0" w:line="240" w:lineRule="auto"/>
        <w:rPr>
          <w:rFonts w:ascii="Times New Roman" w:hAnsi="Times New Roman"/>
          <w:sz w:val="24"/>
          <w:szCs w:val="24"/>
        </w:rPr>
      </w:pP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____</w:t>
      </w:r>
      <w:r w:rsidR="00C97972">
        <w:rPr>
          <w:rFonts w:ascii="Times New Roman" w:hAnsi="Times New Roman"/>
          <w:sz w:val="24"/>
          <w:szCs w:val="24"/>
        </w:rPr>
        <w:t>___________________________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_________________</w:t>
      </w:r>
    </w:p>
    <w:p w:rsidR="004B219C" w:rsidRPr="004B219C" w:rsidRDefault="004B219C" w:rsidP="004B219C">
      <w:pPr>
        <w:tabs>
          <w:tab w:val="left" w:pos="426"/>
          <w:tab w:val="left" w:pos="5529"/>
          <w:tab w:val="left" w:pos="7938"/>
        </w:tabs>
        <w:spacing w:line="240" w:lineRule="auto"/>
        <w:rPr>
          <w:rFonts w:ascii="Times New Roman" w:hAnsi="Times New Roman"/>
          <w:sz w:val="24"/>
          <w:szCs w:val="24"/>
        </w:rPr>
      </w:pPr>
      <w:r w:rsidRPr="004B219C">
        <w:rPr>
          <w:rFonts w:ascii="Times New Roman" w:hAnsi="Times New Roman"/>
          <w:sz w:val="24"/>
          <w:szCs w:val="24"/>
        </w:rPr>
        <w:t>(tikrin</w:t>
      </w:r>
      <w:r w:rsidR="00C97972">
        <w:rPr>
          <w:rFonts w:ascii="Times New Roman" w:hAnsi="Times New Roman"/>
          <w:sz w:val="24"/>
          <w:szCs w:val="24"/>
        </w:rPr>
        <w:t xml:space="preserve">tojo pareigos, vardas, pavardė)                           </w:t>
      </w:r>
      <w:r w:rsidRPr="004B219C">
        <w:rPr>
          <w:rFonts w:ascii="Times New Roman" w:hAnsi="Times New Roman"/>
          <w:sz w:val="24"/>
          <w:szCs w:val="24"/>
        </w:rPr>
        <w:t>(parašas)</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(data)</w:t>
      </w:r>
    </w:p>
    <w:p w:rsidR="004B219C" w:rsidRPr="00B16FD9" w:rsidRDefault="004B219C" w:rsidP="004B219C">
      <w:pPr>
        <w:rPr>
          <w:rFonts w:ascii="Times New Roman" w:hAnsi="Times New Roman"/>
          <w:sz w:val="24"/>
          <w:szCs w:val="24"/>
        </w:rPr>
      </w:pPr>
    </w:p>
    <w:p w:rsidR="004B219C" w:rsidRPr="008E0B63" w:rsidRDefault="00EF0062" w:rsidP="00204D3A">
      <w:pPr>
        <w:spacing w:after="0" w:line="240" w:lineRule="auto"/>
        <w:ind w:firstLine="851"/>
        <w:jc w:val="center"/>
        <w:rPr>
          <w:rFonts w:ascii="Times New Roman" w:hAnsi="Times New Roman"/>
          <w:sz w:val="24"/>
          <w:szCs w:val="24"/>
        </w:rPr>
      </w:pPr>
      <w:r>
        <w:rPr>
          <w:rFonts w:ascii="Times New Roman" w:hAnsi="Times New Roman"/>
          <w:sz w:val="24"/>
          <w:szCs w:val="24"/>
        </w:rPr>
        <w:t>_________________________</w:t>
      </w:r>
    </w:p>
    <w:p w:rsidR="005333B6" w:rsidRDefault="005333B6"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rFonts w:ascii="Times New Roman" w:hAnsi="Times New Roman"/>
          <w:sz w:val="24"/>
          <w:szCs w:val="24"/>
        </w:rPr>
        <w:sectPr w:rsidR="00865375" w:rsidSect="006B608A">
          <w:headerReference w:type="default" r:id="rId51"/>
          <w:headerReference w:type="first" r:id="rId52"/>
          <w:pgSz w:w="11906" w:h="16838"/>
          <w:pgMar w:top="1134" w:right="567" w:bottom="1134" w:left="1701" w:header="567" w:footer="567" w:gutter="0"/>
          <w:pgNumType w:start="1"/>
          <w:cols w:space="1296"/>
          <w:titlePg/>
          <w:docGrid w:linePitch="360"/>
        </w:sectPr>
      </w:pPr>
    </w:p>
    <w:p w:rsidR="00865375" w:rsidRPr="008E0B63" w:rsidRDefault="00865375" w:rsidP="00865375">
      <w:pPr>
        <w:spacing w:after="0" w:line="240" w:lineRule="auto"/>
        <w:ind w:left="5184"/>
        <w:rPr>
          <w:rFonts w:ascii="Times New Roman" w:hAnsi="Times New Roman"/>
          <w:sz w:val="24"/>
          <w:szCs w:val="24"/>
        </w:rPr>
      </w:pPr>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204D3A">
        <w:rPr>
          <w:rFonts w:ascii="Times New Roman" w:hAnsi="Times New Roman"/>
          <w:sz w:val="24"/>
        </w:rPr>
        <w:t>1</w:t>
      </w:r>
      <w:r w:rsidRPr="008E0B63">
        <w:rPr>
          <w:rFonts w:ascii="Times New Roman" w:hAnsi="Times New Roman"/>
          <w:sz w:val="24"/>
          <w:szCs w:val="24"/>
        </w:rPr>
        <w:t xml:space="preserve"> prioriteto „Mokslinių tyrimų, eksperimentinės plėtros ir inovacijų skatinimas“ </w:t>
      </w:r>
      <w:r w:rsidR="009D7AB0" w:rsidRPr="008E0B63">
        <w:rPr>
          <w:rFonts w:ascii="Times New Roman" w:hAnsi="Times New Roman"/>
          <w:sz w:val="24"/>
          <w:szCs w:val="24"/>
        </w:rPr>
        <w:t>Nr. 01.2.1-LVPA-V-</w:t>
      </w:r>
      <w:r w:rsidR="009D7AB0" w:rsidRPr="00BE7264">
        <w:rPr>
          <w:rFonts w:ascii="Times New Roman" w:hAnsi="Times New Roman"/>
          <w:sz w:val="24"/>
          <w:szCs w:val="24"/>
        </w:rPr>
        <w:t>8</w:t>
      </w:r>
      <w:r w:rsidR="00BE7264" w:rsidRPr="00BE7264">
        <w:rPr>
          <w:rFonts w:ascii="Times New Roman" w:hAnsi="Times New Roman"/>
          <w:sz w:val="24"/>
          <w:szCs w:val="24"/>
        </w:rPr>
        <w:t>25</w:t>
      </w:r>
      <w:r w:rsidR="009D7AB0" w:rsidRPr="008E0B63">
        <w:rPr>
          <w:rFonts w:ascii="Times New Roman" w:hAnsi="Times New Roman"/>
          <w:sz w:val="24"/>
          <w:szCs w:val="24"/>
        </w:rPr>
        <w:t xml:space="preserve"> </w:t>
      </w:r>
      <w:r w:rsidRPr="008E0B63">
        <w:rPr>
          <w:rFonts w:ascii="Times New Roman" w:hAnsi="Times New Roman"/>
          <w:sz w:val="24"/>
          <w:szCs w:val="24"/>
        </w:rPr>
        <w:t>priemonės „</w:t>
      </w:r>
      <w:proofErr w:type="spellStart"/>
      <w:r w:rsidR="009D7AB0">
        <w:rPr>
          <w:rFonts w:ascii="Times New Roman" w:hAnsi="Times New Roman"/>
          <w:sz w:val="24"/>
          <w:szCs w:val="24"/>
        </w:rPr>
        <w:t>Inogeb</w:t>
      </w:r>
      <w:proofErr w:type="spellEnd"/>
      <w:r w:rsidR="009D7AB0">
        <w:rPr>
          <w:rFonts w:ascii="Times New Roman" w:hAnsi="Times New Roman"/>
          <w:sz w:val="24"/>
          <w:szCs w:val="24"/>
        </w:rPr>
        <w:t xml:space="preserve"> </w:t>
      </w:r>
      <w:r w:rsidRPr="008E0B63">
        <w:rPr>
          <w:rFonts w:ascii="Times New Roman" w:hAnsi="Times New Roman"/>
          <w:sz w:val="24"/>
          <w:szCs w:val="24"/>
        </w:rPr>
        <w:t>LT“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priedas</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p>
    <w:p w:rsidR="00865375" w:rsidRDefault="00865375" w:rsidP="00865375">
      <w:pPr>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BC15DE" w:rsidRDefault="00D55DA3" w:rsidP="00BC15DE">
      <w:pPr>
        <w:spacing w:after="0"/>
        <w:jc w:val="both"/>
        <w:rPr>
          <w:rFonts w:ascii="Times New Roman" w:hAnsi="Times New Roman"/>
          <w:b/>
          <w:sz w:val="24"/>
          <w:szCs w:val="24"/>
        </w:rPr>
      </w:pPr>
      <w:r w:rsidRPr="00BC15DE">
        <w:rPr>
          <w:rFonts w:ascii="Times New Roman" w:hAnsi="Times New Roman"/>
          <w:b/>
          <w:caps/>
          <w:sz w:val="24"/>
        </w:rPr>
        <w:t xml:space="preserve">1. </w:t>
      </w:r>
      <w:r w:rsidR="00BC15DE" w:rsidRPr="00BC15DE">
        <w:rPr>
          <w:rFonts w:ascii="Times New Roman" w:hAnsi="Times New Roman"/>
          <w:b/>
          <w:sz w:val="24"/>
          <w:szCs w:val="24"/>
        </w:rPr>
        <w:t>Projekto atitiktis sumania</w:t>
      </w:r>
      <w:r w:rsidR="00893CF4">
        <w:rPr>
          <w:rFonts w:ascii="Times New Roman" w:hAnsi="Times New Roman"/>
          <w:b/>
          <w:sz w:val="24"/>
          <w:szCs w:val="24"/>
        </w:rPr>
        <w:t>ja</w:t>
      </w:r>
      <w:r w:rsidR="00BC15DE" w:rsidRPr="00BC15DE">
        <w:rPr>
          <w:rFonts w:ascii="Times New Roman" w:hAnsi="Times New Roman"/>
          <w:b/>
          <w:sz w:val="24"/>
          <w:szCs w:val="24"/>
        </w:rPr>
        <w:t>i specializacijai</w:t>
      </w:r>
    </w:p>
    <w:tbl>
      <w:tblPr>
        <w:tblStyle w:val="TableGrid"/>
        <w:tblW w:w="0" w:type="auto"/>
        <w:tblLook w:val="04A0" w:firstRow="1" w:lastRow="0" w:firstColumn="1" w:lastColumn="0" w:noHBand="0" w:noVBand="1"/>
      </w:tblPr>
      <w:tblGrid>
        <w:gridCol w:w="9854"/>
      </w:tblGrid>
      <w:tr w:rsidR="00BC15DE" w:rsidTr="00BC15DE">
        <w:tc>
          <w:tcPr>
            <w:tcW w:w="9854" w:type="dxa"/>
          </w:tcPr>
          <w:p w:rsidR="00BC15DE" w:rsidRDefault="00BC15DE" w:rsidP="00397E21">
            <w:pPr>
              <w:spacing w:after="0" w:line="240" w:lineRule="auto"/>
              <w:jc w:val="both"/>
              <w:rPr>
                <w:rFonts w:ascii="Times New Roman" w:hAnsi="Times New Roman"/>
                <w:b/>
                <w:sz w:val="24"/>
                <w:szCs w:val="24"/>
              </w:rPr>
            </w:pPr>
            <w:r w:rsidRPr="00BC15DE">
              <w:rPr>
                <w:rFonts w:ascii="Times New Roman" w:hAnsi="Times New Roman"/>
                <w:i/>
                <w:sz w:val="24"/>
                <w:szCs w:val="24"/>
              </w:rPr>
              <w:t>Pateikiama informacija, kaip projektas prisideda prie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ir bent vieno šioje programoje nustatyto prioriteto veiksmų plano uždavinio įgyvendinimo ir atitinka konkretaus prioriteto veiksmų plane nustatytą prioriteto teminį specifiškumą.</w:t>
            </w:r>
          </w:p>
        </w:tc>
      </w:tr>
    </w:tbl>
    <w:p w:rsidR="00F24F14" w:rsidRDefault="00F24F14" w:rsidP="0087224C">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87224C" w:rsidRPr="0087224C" w:rsidRDefault="00204D3A" w:rsidP="0087224C">
      <w:pPr>
        <w:widowControl w:val="0"/>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w:t>
      </w:r>
      <w:r w:rsidR="0087224C" w:rsidRPr="0087224C">
        <w:rPr>
          <w:rFonts w:ascii="Times New Roman" w:eastAsia="Times New Roman" w:hAnsi="Times New Roman"/>
          <w:b/>
          <w:sz w:val="24"/>
          <w:szCs w:val="24"/>
          <w:lang w:eastAsia="lt-LT"/>
        </w:rPr>
        <w:t>Kiti Europos Sąjungos</w:t>
      </w:r>
      <w:r w:rsidR="00F24F14">
        <w:rPr>
          <w:rFonts w:ascii="Times New Roman" w:eastAsia="Times New Roman" w:hAnsi="Times New Roman"/>
          <w:b/>
          <w:sz w:val="24"/>
          <w:szCs w:val="24"/>
          <w:lang w:eastAsia="lt-LT"/>
        </w:rPr>
        <w:t xml:space="preserve"> (toliau – ES)</w:t>
      </w:r>
      <w:r w:rsidR="0087224C" w:rsidRPr="0087224C">
        <w:rPr>
          <w:rFonts w:ascii="Times New Roman" w:eastAsia="Times New Roman" w:hAnsi="Times New Roman"/>
          <w:b/>
          <w:sz w:val="24"/>
          <w:szCs w:val="24"/>
          <w:lang w:eastAsia="lt-LT"/>
        </w:rPr>
        <w:t xml:space="preserve">,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87224C" w:rsidRPr="00A703EF" w:rsidTr="00204D3A">
        <w:trPr>
          <w:trHeight w:val="333"/>
        </w:trPr>
        <w:tc>
          <w:tcPr>
            <w:tcW w:w="9923" w:type="dxa"/>
            <w:gridSpan w:val="2"/>
            <w:shd w:val="pct15" w:color="auto" w:fill="auto"/>
            <w:vAlign w:val="center"/>
          </w:tcPr>
          <w:p w:rsidR="0087224C" w:rsidRPr="00A703EF" w:rsidRDefault="0087224C" w:rsidP="00F24F1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Pr="00444FD4">
              <w:rPr>
                <w:rFonts w:ascii="Times New Roman" w:eastAsia="Times New Roman" w:hAnsi="Times New Roman"/>
                <w:b/>
                <w:sz w:val="24"/>
                <w:szCs w:val="24"/>
                <w:lang w:eastAsia="lt-LT"/>
              </w:rPr>
              <w:t xml:space="preserve">paraiška finansuoti iš </w:t>
            </w:r>
            <w:r w:rsidR="00D655B9">
              <w:rPr>
                <w:rFonts w:ascii="Times New Roman" w:eastAsia="Times New Roman" w:hAnsi="Times New Roman"/>
                <w:b/>
                <w:sz w:val="24"/>
                <w:szCs w:val="24"/>
                <w:lang w:eastAsia="lt-LT"/>
              </w:rPr>
              <w:t>ES</w:t>
            </w:r>
            <w:r w:rsidRPr="00444FD4">
              <w:rPr>
                <w:rFonts w:ascii="Times New Roman" w:eastAsia="Times New Roman" w:hAnsi="Times New Roman"/>
                <w:b/>
                <w:sz w:val="24"/>
                <w:szCs w:val="24"/>
                <w:lang w:eastAsia="lt-LT"/>
              </w:rPr>
              <w:t xml:space="preserve"> struktūrinių fondų lėšų bendrai </w:t>
            </w:r>
            <w:r w:rsidRPr="007D15FC">
              <w:rPr>
                <w:rFonts w:ascii="Times New Roman" w:eastAsia="Times New Roman" w:hAnsi="Times New Roman"/>
                <w:b/>
                <w:sz w:val="24"/>
                <w:szCs w:val="24"/>
                <w:lang w:eastAsia="lt-LT"/>
              </w:rPr>
              <w:t>finansuojamą projektą (toliau – paraiška) dėl paramos šiam projektui arba jo daliai iš bet kurio</w:t>
            </w:r>
            <w:r w:rsidRPr="00A703EF">
              <w:rPr>
                <w:rFonts w:ascii="Times New Roman" w:eastAsia="Times New Roman" w:hAnsi="Times New Roman"/>
                <w:b/>
                <w:sz w:val="24"/>
                <w:szCs w:val="24"/>
                <w:lang w:eastAsia="lt-LT"/>
              </w:rPr>
              <w:t xml:space="preserve"> kito</w:t>
            </w:r>
            <w:r w:rsidR="00D655B9">
              <w:rPr>
                <w:rFonts w:ascii="Times New Roman" w:eastAsia="Times New Roman" w:hAnsi="Times New Roman"/>
                <w:b/>
                <w:sz w:val="24"/>
                <w:szCs w:val="24"/>
                <w:lang w:eastAsia="lt-LT"/>
              </w:rPr>
              <w:t xml:space="preserve"> ES</w:t>
            </w:r>
            <w:r w:rsidRPr="00A703EF">
              <w:rPr>
                <w:rFonts w:ascii="Times New Roman" w:eastAsia="Times New Roman" w:hAnsi="Times New Roman"/>
                <w:b/>
                <w:sz w:val="24"/>
                <w:szCs w:val="24"/>
                <w:lang w:eastAsia="lt-LT"/>
              </w:rPr>
              <w:t xml:space="preserve">, Lietuvos Respublikos ar kitų finansavimo šaltinių (Europos regioninio plėtros fondo (toliau – ERPF), Sanglaudos fondo, kito </w:t>
            </w:r>
            <w:r w:rsidR="00D655B9">
              <w:rPr>
                <w:rFonts w:ascii="Times New Roman" w:eastAsia="Times New Roman" w:hAnsi="Times New Roman"/>
                <w:b/>
                <w:sz w:val="24"/>
                <w:szCs w:val="24"/>
                <w:lang w:eastAsia="lt-LT"/>
              </w:rPr>
              <w:t xml:space="preserve">ES </w:t>
            </w:r>
            <w:r w:rsidRPr="00A703EF">
              <w:rPr>
                <w:rFonts w:ascii="Times New Roman" w:eastAsia="Times New Roman" w:hAnsi="Times New Roman"/>
                <w:b/>
                <w:sz w:val="24"/>
                <w:szCs w:val="24"/>
                <w:lang w:eastAsia="lt-LT"/>
              </w:rPr>
              <w:t>finansavimo šaltinio, valstybės ar savivaldybės programų, Europos ekonominės erdvės paramos ar panašiai)?</w:t>
            </w:r>
          </w:p>
        </w:tc>
      </w:tr>
      <w:tr w:rsidR="0087224C" w:rsidRPr="00A703EF" w:rsidTr="00204D3A">
        <w:trPr>
          <w:trHeight w:val="565"/>
        </w:trPr>
        <w:tc>
          <w:tcPr>
            <w:tcW w:w="1135" w:type="dxa"/>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r w:rsidR="00204D3A">
              <w:rPr>
                <w:rFonts w:ascii="Times New Roman" w:eastAsia="Times New Roman" w:hAnsi="Times New Roman"/>
                <w:sz w:val="24"/>
                <w:szCs w:val="24"/>
                <w:lang w:eastAsia="lt-LT"/>
              </w:rPr>
              <w:t>.</w:t>
            </w:r>
          </w:p>
        </w:tc>
      </w:tr>
      <w:tr w:rsidR="0087224C" w:rsidRPr="00A703EF" w:rsidTr="00204D3A">
        <w:trPr>
          <w:trHeight w:val="333"/>
        </w:trPr>
        <w:tc>
          <w:tcPr>
            <w:tcW w:w="9923" w:type="dxa"/>
            <w:gridSpan w:val="2"/>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87224C" w:rsidRPr="00A703EF" w:rsidTr="00204D3A">
        <w:trPr>
          <w:trHeight w:val="333"/>
        </w:trPr>
        <w:tc>
          <w:tcPr>
            <w:tcW w:w="9923" w:type="dxa"/>
            <w:gridSpan w:val="2"/>
            <w:shd w:val="pct15" w:color="auto" w:fill="auto"/>
            <w:vAlign w:val="center"/>
          </w:tcPr>
          <w:p w:rsidR="0087224C" w:rsidRPr="00A703EF" w:rsidRDefault="0087224C" w:rsidP="00D655B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2.2. Ar šis projektas</w:t>
            </w:r>
            <w:r>
              <w:rPr>
                <w:rFonts w:ascii="Times New Roman" w:eastAsia="Times New Roman" w:hAnsi="Times New Roman"/>
                <w:b/>
                <w:sz w:val="24"/>
                <w:szCs w:val="24"/>
                <w:lang w:eastAsia="lt-LT"/>
              </w:rPr>
              <w:t>,</w:t>
            </w:r>
            <w:r w:rsidRPr="00A703EF">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 xml:space="preserve">jo dalis </w:t>
            </w:r>
            <w:r w:rsidRPr="007D15FC">
              <w:rPr>
                <w:rFonts w:ascii="Times New Roman" w:eastAsia="Times New Roman" w:hAnsi="Times New Roman"/>
                <w:b/>
                <w:sz w:val="24"/>
                <w:szCs w:val="24"/>
                <w:lang w:eastAsia="lt-LT"/>
              </w:rPr>
              <w:t xml:space="preserve">papildo kokį nors kitą projektą, kuris jau finansuojamas ar bus finansuojamas iš ERPF, Sanglaudos fondo, kito </w:t>
            </w:r>
            <w:r w:rsidR="00D655B9">
              <w:rPr>
                <w:rFonts w:ascii="Times New Roman" w:eastAsia="Times New Roman" w:hAnsi="Times New Roman"/>
                <w:b/>
                <w:sz w:val="24"/>
                <w:szCs w:val="24"/>
                <w:lang w:eastAsia="lt-LT"/>
              </w:rPr>
              <w:t xml:space="preserve">ES </w:t>
            </w:r>
            <w:r w:rsidRPr="007D15FC">
              <w:rPr>
                <w:rFonts w:ascii="Times New Roman" w:eastAsia="Times New Roman" w:hAnsi="Times New Roman"/>
                <w:b/>
                <w:sz w:val="24"/>
                <w:szCs w:val="24"/>
                <w:lang w:eastAsia="lt-LT"/>
              </w:rPr>
              <w:t>finansavimo šaltinio</w:t>
            </w:r>
            <w:r w:rsidRPr="00A703EF">
              <w:rPr>
                <w:rFonts w:ascii="Times New Roman" w:eastAsia="Times New Roman" w:hAnsi="Times New Roman"/>
                <w:b/>
                <w:sz w:val="24"/>
                <w:szCs w:val="24"/>
                <w:lang w:eastAsia="lt-LT"/>
              </w:rPr>
              <w:t>, valstybės ar savivaldybės programų, Europos ekonominės erdvės paramos ar panašiai?</w:t>
            </w:r>
          </w:p>
        </w:tc>
      </w:tr>
      <w:tr w:rsidR="0087224C" w:rsidRPr="00A703EF" w:rsidTr="00204D3A">
        <w:trPr>
          <w:trHeight w:val="465"/>
        </w:trPr>
        <w:tc>
          <w:tcPr>
            <w:tcW w:w="1135" w:type="dxa"/>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tikslius duomenis, nuorodų numerius, datas, prašytas sumas, gautas sumas ir kita)</w:t>
            </w:r>
            <w:r w:rsidR="00204D3A">
              <w:rPr>
                <w:rFonts w:ascii="Times New Roman" w:eastAsia="Times New Roman" w:hAnsi="Times New Roman"/>
                <w:sz w:val="24"/>
                <w:szCs w:val="24"/>
                <w:lang w:eastAsia="lt-LT"/>
              </w:rPr>
              <w:t>.</w:t>
            </w:r>
            <w:r w:rsidRPr="00A703EF">
              <w:rPr>
                <w:rFonts w:ascii="Times New Roman" w:eastAsia="Times New Roman" w:hAnsi="Times New Roman"/>
                <w:sz w:val="24"/>
                <w:szCs w:val="24"/>
                <w:lang w:eastAsia="lt-LT"/>
              </w:rPr>
              <w:t xml:space="preserve"> </w:t>
            </w:r>
          </w:p>
        </w:tc>
      </w:tr>
      <w:tr w:rsidR="0087224C" w:rsidRPr="00A703EF" w:rsidTr="00204D3A">
        <w:trPr>
          <w:trHeight w:val="333"/>
        </w:trPr>
        <w:tc>
          <w:tcPr>
            <w:tcW w:w="9923" w:type="dxa"/>
            <w:gridSpan w:val="2"/>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87224C" w:rsidRPr="00A703EF" w:rsidTr="00204D3A">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87224C" w:rsidRPr="00A703EF" w:rsidRDefault="0087224C" w:rsidP="00D655B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2.3. Ar buvo pateikta paraiška dėl paramos iš bet kurio kito</w:t>
            </w:r>
            <w:r w:rsidR="00D655B9">
              <w:rPr>
                <w:rFonts w:ascii="Times New Roman" w:eastAsia="Times New Roman" w:hAnsi="Times New Roman"/>
                <w:b/>
                <w:sz w:val="24"/>
                <w:szCs w:val="24"/>
                <w:lang w:eastAsia="lt-LT"/>
              </w:rPr>
              <w:t xml:space="preserve"> ES</w:t>
            </w:r>
            <w:r w:rsidRPr="00A703EF">
              <w:rPr>
                <w:rFonts w:ascii="Times New Roman" w:eastAsia="Times New Roman" w:hAnsi="Times New Roman"/>
                <w:b/>
                <w:sz w:val="24"/>
                <w:szCs w:val="24"/>
                <w:lang w:eastAsia="lt-LT"/>
              </w:rPr>
              <w:t xml:space="preserve">, Lietuvos Respublikos ar kitų finansavimo šaltinių (ERPF, Sanglaudos fondo, kito </w:t>
            </w:r>
            <w:r w:rsidR="00D655B9">
              <w:rPr>
                <w:rFonts w:ascii="Times New Roman" w:eastAsia="Times New Roman" w:hAnsi="Times New Roman"/>
                <w:b/>
                <w:sz w:val="24"/>
                <w:szCs w:val="24"/>
                <w:lang w:eastAsia="lt-LT"/>
              </w:rPr>
              <w:t>ES</w:t>
            </w:r>
            <w:r w:rsidRPr="00A703EF">
              <w:rPr>
                <w:rFonts w:ascii="Times New Roman" w:eastAsia="Times New Roman" w:hAnsi="Times New Roman"/>
                <w:b/>
                <w:sz w:val="24"/>
                <w:szCs w:val="24"/>
                <w:lang w:eastAsia="lt-LT"/>
              </w:rPr>
              <w:t xml:space="preserve"> finansavimo šaltinio, valstybės ar savivaldybės programų, Europos ekonominės erdvės paramos ar panašiai) </w:t>
            </w:r>
            <w:r w:rsidRPr="00586346">
              <w:rPr>
                <w:rFonts w:ascii="Times New Roman" w:eastAsia="Times New Roman" w:hAnsi="Times New Roman"/>
                <w:b/>
                <w:sz w:val="24"/>
                <w:szCs w:val="24"/>
                <w:lang w:eastAsia="lt-LT"/>
              </w:rPr>
              <w:t xml:space="preserve">ankstesniam šio projekto ar jo dalies </w:t>
            </w:r>
            <w:r>
              <w:rPr>
                <w:rFonts w:ascii="Times New Roman" w:eastAsia="Times New Roman" w:hAnsi="Times New Roman"/>
                <w:b/>
                <w:sz w:val="24"/>
                <w:szCs w:val="24"/>
                <w:lang w:eastAsia="lt-LT"/>
              </w:rPr>
              <w:t>etapui</w:t>
            </w:r>
            <w:r w:rsidRPr="00586346">
              <w:rPr>
                <w:rFonts w:ascii="Times New Roman" w:eastAsia="Times New Roman" w:hAnsi="Times New Roman"/>
                <w:b/>
                <w:sz w:val="24"/>
                <w:szCs w:val="24"/>
                <w:lang w:eastAsia="lt-LT"/>
              </w:rPr>
              <w:t>?</w:t>
            </w:r>
          </w:p>
        </w:tc>
      </w:tr>
      <w:tr w:rsidR="0087224C" w:rsidRPr="00A703EF" w:rsidTr="00204D3A">
        <w:trPr>
          <w:trHeight w:val="603"/>
        </w:trPr>
        <w:tc>
          <w:tcPr>
            <w:tcW w:w="1135" w:type="dxa"/>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r w:rsidR="00DB26E3">
              <w:rPr>
                <w:rFonts w:ascii="Times New Roman" w:eastAsia="Times New Roman" w:hAnsi="Times New Roman"/>
                <w:sz w:val="24"/>
                <w:szCs w:val="24"/>
                <w:lang w:eastAsia="lt-LT"/>
              </w:rPr>
              <w:t>.</w:t>
            </w:r>
          </w:p>
        </w:tc>
      </w:tr>
      <w:tr w:rsidR="0087224C" w:rsidRPr="00A703EF" w:rsidTr="00204D3A">
        <w:trPr>
          <w:trHeight w:val="333"/>
        </w:trPr>
        <w:tc>
          <w:tcPr>
            <w:tcW w:w="9923" w:type="dxa"/>
            <w:gridSpan w:val="2"/>
            <w:tcBorders>
              <w:top w:val="single" w:sz="4" w:space="0" w:color="auto"/>
              <w:left w:val="single" w:sz="4" w:space="0" w:color="auto"/>
              <w:right w:val="single" w:sz="4" w:space="0" w:color="auto"/>
            </w:tcBorders>
            <w:vAlign w:val="center"/>
          </w:tcPr>
          <w:p w:rsidR="0087224C" w:rsidRPr="00A703EF" w:rsidRDefault="0087224C" w:rsidP="0087224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Pr="00A703EF">
              <w:rPr>
                <w:rFonts w:ascii="Times New Roman" w:eastAsia="Times New Roman" w:hAnsi="Times New Roman"/>
                <w:sz w:val="24"/>
                <w:szCs w:val="24"/>
                <w:lang w:eastAsia="lt-LT"/>
              </w:rPr>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bl>
    <w:p w:rsidR="0087224C" w:rsidRPr="00BC15DE" w:rsidRDefault="0087224C" w:rsidP="00BC15DE">
      <w:pPr>
        <w:spacing w:after="0"/>
        <w:jc w:val="both"/>
        <w:rPr>
          <w:rFonts w:ascii="Times New Roman" w:hAnsi="Times New Roman"/>
          <w:b/>
          <w:sz w:val="24"/>
          <w:szCs w:val="24"/>
        </w:rPr>
      </w:pP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p>
    <w:p w:rsidR="00451580" w:rsidRDefault="00EF0062" w:rsidP="00DB26E3">
      <w:pPr>
        <w:spacing w:after="0" w:line="240" w:lineRule="auto"/>
        <w:jc w:val="center"/>
        <w:rPr>
          <w:rFonts w:ascii="Times New Roman" w:hAnsi="Times New Roman"/>
          <w:sz w:val="24"/>
          <w:szCs w:val="24"/>
        </w:rPr>
      </w:pPr>
      <w:r>
        <w:rPr>
          <w:rFonts w:ascii="Times New Roman" w:hAnsi="Times New Roman"/>
          <w:sz w:val="24"/>
          <w:szCs w:val="24"/>
        </w:rPr>
        <w:t>________________________</w:t>
      </w:r>
    </w:p>
    <w:p w:rsidR="009F36EB" w:rsidRDefault="009F36EB" w:rsidP="00DB26E3">
      <w:pPr>
        <w:spacing w:after="0" w:line="240" w:lineRule="auto"/>
        <w:jc w:val="center"/>
        <w:rPr>
          <w:rFonts w:ascii="Times New Roman" w:hAnsi="Times New Roman"/>
          <w:sz w:val="24"/>
          <w:szCs w:val="24"/>
        </w:rPr>
        <w:sectPr w:rsidR="009F36EB" w:rsidSect="006B608A">
          <w:pgSz w:w="11906" w:h="16838"/>
          <w:pgMar w:top="1134" w:right="567" w:bottom="1134" w:left="1701" w:header="567" w:footer="567" w:gutter="0"/>
          <w:pgNumType w:start="1"/>
          <w:cols w:space="1296"/>
          <w:titlePg/>
          <w:docGrid w:linePitch="360"/>
        </w:sectPr>
      </w:pPr>
    </w:p>
    <w:p w:rsidR="009F36EB" w:rsidRPr="008E0B63" w:rsidRDefault="009F36EB" w:rsidP="005F17C3">
      <w:pPr>
        <w:spacing w:after="0" w:line="240" w:lineRule="auto"/>
        <w:ind w:left="6480"/>
        <w:rPr>
          <w:rFonts w:ascii="Times New Roman" w:hAnsi="Times New Roman"/>
          <w:sz w:val="24"/>
          <w:szCs w:val="24"/>
        </w:rPr>
      </w:pPr>
      <w:r w:rsidRPr="008E0B63">
        <w:rPr>
          <w:rFonts w:ascii="Times New Roman" w:hAnsi="Times New Roman"/>
          <w:sz w:val="24"/>
          <w:szCs w:val="24"/>
        </w:rPr>
        <w:t>2014–2020 metų Europos Sąjungos fondų investicijų veiksmų programos</w:t>
      </w:r>
    </w:p>
    <w:p w:rsidR="009F36EB" w:rsidRDefault="009F36EB" w:rsidP="005F17C3">
      <w:pPr>
        <w:spacing w:after="0" w:line="240" w:lineRule="auto"/>
        <w:ind w:left="5184" w:firstLine="1296"/>
        <w:rPr>
          <w:rFonts w:ascii="Times New Roman" w:hAnsi="Times New Roman"/>
          <w:sz w:val="24"/>
          <w:szCs w:val="24"/>
        </w:rPr>
      </w:pPr>
      <w:r w:rsidRPr="00AF0B39">
        <w:rPr>
          <w:rFonts w:ascii="Times New Roman" w:hAnsi="Times New Roman"/>
          <w:sz w:val="24"/>
        </w:rPr>
        <w:t>1</w:t>
      </w:r>
      <w:r w:rsidRPr="008E0B63">
        <w:rPr>
          <w:rFonts w:ascii="Times New Roman" w:hAnsi="Times New Roman"/>
          <w:sz w:val="24"/>
          <w:szCs w:val="24"/>
        </w:rPr>
        <w:t xml:space="preserve"> prioriteto „Mokslinių tyrimų, eksperimentinės plėtros ir inovacijų skatinimas“</w:t>
      </w:r>
      <w:r>
        <w:rPr>
          <w:rFonts w:ascii="Times New Roman" w:hAnsi="Times New Roman"/>
          <w:sz w:val="24"/>
          <w:szCs w:val="24"/>
        </w:rPr>
        <w:t xml:space="preserve"> </w:t>
      </w:r>
    </w:p>
    <w:p w:rsidR="00AF1152" w:rsidRDefault="009F36EB" w:rsidP="005F17C3">
      <w:pPr>
        <w:spacing w:after="0" w:line="240" w:lineRule="auto"/>
        <w:ind w:left="5184" w:firstLine="1296"/>
        <w:rPr>
          <w:rFonts w:ascii="Times New Roman" w:hAnsi="Times New Roman"/>
          <w:sz w:val="24"/>
          <w:szCs w:val="24"/>
        </w:rPr>
      </w:pPr>
      <w:r w:rsidRPr="008E0B63">
        <w:rPr>
          <w:rFonts w:ascii="Times New Roman" w:hAnsi="Times New Roman"/>
          <w:sz w:val="24"/>
          <w:szCs w:val="24"/>
        </w:rPr>
        <w:t>Nr. 01.2.1-LVPA-V</w:t>
      </w:r>
      <w:r w:rsidRPr="00BE7264">
        <w:rPr>
          <w:rFonts w:ascii="Times New Roman" w:hAnsi="Times New Roman"/>
          <w:sz w:val="24"/>
          <w:szCs w:val="24"/>
        </w:rPr>
        <w:t>-8</w:t>
      </w:r>
      <w:r w:rsidR="00BE7264" w:rsidRPr="00BE7264">
        <w:rPr>
          <w:rFonts w:ascii="Times New Roman" w:hAnsi="Times New Roman"/>
          <w:sz w:val="24"/>
          <w:szCs w:val="24"/>
        </w:rPr>
        <w:t>25</w:t>
      </w:r>
      <w:r>
        <w:rPr>
          <w:rFonts w:ascii="Times New Roman" w:hAnsi="Times New Roman"/>
          <w:sz w:val="24"/>
          <w:szCs w:val="24"/>
        </w:rPr>
        <w:t xml:space="preserve"> </w:t>
      </w:r>
      <w:r w:rsidRPr="008E0B63">
        <w:rPr>
          <w:rFonts w:ascii="Times New Roman" w:hAnsi="Times New Roman"/>
          <w:sz w:val="24"/>
          <w:szCs w:val="24"/>
        </w:rPr>
        <w:t xml:space="preserve">priemonės </w:t>
      </w:r>
      <w:r w:rsidRPr="00893CF4">
        <w:rPr>
          <w:rFonts w:ascii="Times New Roman" w:hAnsi="Times New Roman"/>
          <w:sz w:val="24"/>
          <w:szCs w:val="24"/>
        </w:rPr>
        <w:t>„</w:t>
      </w:r>
      <w:proofErr w:type="spellStart"/>
      <w:r>
        <w:rPr>
          <w:rFonts w:ascii="Times New Roman" w:hAnsi="Times New Roman"/>
          <w:sz w:val="24"/>
          <w:szCs w:val="24"/>
        </w:rPr>
        <w:t>Inogeb</w:t>
      </w:r>
      <w:proofErr w:type="spellEnd"/>
      <w:r w:rsidRPr="008E0B63">
        <w:rPr>
          <w:rFonts w:ascii="Times New Roman" w:hAnsi="Times New Roman"/>
          <w:sz w:val="24"/>
          <w:szCs w:val="24"/>
        </w:rPr>
        <w:t xml:space="preserve"> LT“ </w:t>
      </w:r>
    </w:p>
    <w:p w:rsidR="00AF1152" w:rsidRDefault="009F36EB" w:rsidP="005F17C3">
      <w:pPr>
        <w:spacing w:after="0" w:line="240" w:lineRule="auto"/>
        <w:ind w:left="5184" w:firstLine="1296"/>
        <w:rPr>
          <w:rFonts w:ascii="Times New Roman" w:hAnsi="Times New Roman"/>
          <w:sz w:val="24"/>
          <w:szCs w:val="24"/>
        </w:rPr>
      </w:pPr>
      <w:r w:rsidRPr="008E0B63">
        <w:rPr>
          <w:rFonts w:ascii="Times New Roman" w:hAnsi="Times New Roman"/>
          <w:sz w:val="24"/>
          <w:szCs w:val="24"/>
        </w:rPr>
        <w:t>projektų finansavimo sąlygų aprašo Nr. 1</w:t>
      </w:r>
    </w:p>
    <w:p w:rsidR="009F36EB" w:rsidRPr="008E0B63" w:rsidRDefault="00AF1152" w:rsidP="005F17C3">
      <w:pPr>
        <w:spacing w:after="0" w:line="240" w:lineRule="auto"/>
        <w:ind w:left="5184"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36EB" w:rsidRPr="008E0B63">
        <w:rPr>
          <w:rFonts w:ascii="Times New Roman" w:eastAsia="Times New Roman" w:hAnsi="Times New Roman"/>
          <w:sz w:val="24"/>
          <w:szCs w:val="24"/>
          <w:lang w:eastAsia="lt-LT"/>
        </w:rPr>
        <w:t xml:space="preserve"> priedas</w:t>
      </w:r>
    </w:p>
    <w:p w:rsidR="009F36EB" w:rsidRPr="009F36EB" w:rsidRDefault="009F36EB" w:rsidP="005F17C3">
      <w:pPr>
        <w:autoSpaceDE w:val="0"/>
        <w:autoSpaceDN w:val="0"/>
        <w:adjustRightInd w:val="0"/>
        <w:spacing w:line="240" w:lineRule="auto"/>
        <w:jc w:val="center"/>
        <w:outlineLvl w:val="0"/>
        <w:rPr>
          <w:rFonts w:ascii="Times New Roman" w:hAnsi="Times New Roman"/>
          <w:b/>
          <w:bCs/>
          <w:color w:val="000000"/>
          <w:sz w:val="24"/>
          <w:szCs w:val="24"/>
        </w:rPr>
      </w:pPr>
    </w:p>
    <w:p w:rsidR="009F36EB" w:rsidRPr="00AF1152" w:rsidRDefault="009F36EB" w:rsidP="005F17C3">
      <w:pPr>
        <w:pStyle w:val="Default"/>
        <w:contextualSpacing/>
        <w:jc w:val="center"/>
        <w:outlineLvl w:val="0"/>
        <w:rPr>
          <w:rFonts w:ascii="Times New Roman" w:hAnsi="Times New Roman" w:cs="Times New Roman"/>
          <w:b/>
          <w:bCs/>
          <w:caps/>
        </w:rPr>
      </w:pPr>
      <w:r w:rsidRPr="00AF1152">
        <w:rPr>
          <w:rFonts w:ascii="Times New Roman" w:hAnsi="Times New Roman" w:cs="Times New Roman"/>
          <w:b/>
          <w:bCs/>
          <w:caps/>
        </w:rPr>
        <w:t xml:space="preserve">PROJEKTŲ ATITIKTIES </w:t>
      </w:r>
      <w:r w:rsidRPr="00AF1152">
        <w:rPr>
          <w:rFonts w:ascii="Times New Roman" w:hAnsi="Times New Roman" w:cs="Times New Roman"/>
          <w:b/>
          <w:bCs/>
          <w:i/>
          <w:caps/>
        </w:rPr>
        <w:t xml:space="preserve">de minimis </w:t>
      </w:r>
      <w:r w:rsidRPr="00AF1152">
        <w:rPr>
          <w:rFonts w:ascii="Times New Roman" w:hAnsi="Times New Roman" w:cs="Times New Roman"/>
          <w:b/>
          <w:bCs/>
          <w:caps/>
        </w:rPr>
        <w:t>PAGALBOS TAISYKLĖMS Patikros lapas</w:t>
      </w:r>
    </w:p>
    <w:p w:rsidR="009F36EB" w:rsidRPr="00AF1152" w:rsidRDefault="009F36EB" w:rsidP="005F17C3">
      <w:pPr>
        <w:pStyle w:val="Default"/>
        <w:contextualSpacing/>
        <w:jc w:val="center"/>
        <w:rPr>
          <w:rFonts w:ascii="Times New Roman" w:hAnsi="Times New Roman" w:cs="Times New Roman"/>
          <w:b/>
          <w:bCs/>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F36EB" w:rsidRPr="009F36EB" w:rsidTr="00BE7264">
        <w:tc>
          <w:tcPr>
            <w:tcW w:w="14992" w:type="dxa"/>
            <w:shd w:val="clear" w:color="auto" w:fill="BFBFBF"/>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I. Finansavimo teisinis pagrindas</w:t>
            </w:r>
          </w:p>
        </w:tc>
      </w:tr>
      <w:tr w:rsidR="009F36EB" w:rsidRPr="009F36EB" w:rsidTr="00BE7264">
        <w:tc>
          <w:tcPr>
            <w:tcW w:w="1499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Cs/>
              </w:rPr>
              <w:t xml:space="preserve">2013 m. gruodžio 18 d. Komisijos reglamentas (ES) Nr. 1407/2013 dėl Sutarties dėl Europos Sąjungos veikimo 107 ir 108 straipsnių taikymo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pagalbai (OL 2013 L 352, p. 9) (toliau –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reglamentas)</w:t>
            </w:r>
          </w:p>
        </w:tc>
      </w:tr>
    </w:tbl>
    <w:p w:rsidR="009F36EB" w:rsidRPr="00AF1152" w:rsidRDefault="009F36EB" w:rsidP="005F17C3">
      <w:pPr>
        <w:pStyle w:val="Default"/>
        <w:contextualSpacing/>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F36EB" w:rsidRPr="009F36EB" w:rsidTr="00BE7264">
        <w:tc>
          <w:tcPr>
            <w:tcW w:w="14992" w:type="dxa"/>
            <w:gridSpan w:val="2"/>
            <w:shd w:val="clear" w:color="auto" w:fill="BFBFBF"/>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II. Duomenys apie paraišką / projektą </w:t>
            </w:r>
          </w:p>
        </w:tc>
      </w:tr>
      <w:tr w:rsidR="009F36EB" w:rsidRPr="009F36EB" w:rsidTr="00BE7264">
        <w:tc>
          <w:tcPr>
            <w:tcW w:w="4366"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Paraiškos / projekto numeris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BE7264">
        <w:tc>
          <w:tcPr>
            <w:tcW w:w="4366" w:type="dxa"/>
            <w:shd w:val="clear" w:color="auto" w:fill="auto"/>
          </w:tcPr>
          <w:p w:rsidR="009F36EB" w:rsidRPr="00AF1152" w:rsidRDefault="009F36EB" w:rsidP="005F17C3">
            <w:pPr>
              <w:pStyle w:val="Default"/>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Pareiškėjo / projekto vykdytojo pavadinimas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BE7264">
        <w:tc>
          <w:tcPr>
            <w:tcW w:w="4366"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Projekto pavadinimas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b/>
                <w:bCs/>
              </w:rPr>
            </w:pPr>
          </w:p>
        </w:tc>
      </w:tr>
    </w:tbl>
    <w:p w:rsidR="009F36EB" w:rsidRPr="009F36EB" w:rsidRDefault="009F36EB" w:rsidP="005F17C3">
      <w:pPr>
        <w:spacing w:after="0" w:line="240" w:lineRule="auto"/>
        <w:contextualSpacing/>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9F36EB" w:rsidRPr="009F36EB" w:rsidTr="009F36EB">
        <w:tc>
          <w:tcPr>
            <w:tcW w:w="14992" w:type="dxa"/>
            <w:gridSpan w:val="6"/>
            <w:shd w:val="clear" w:color="auto" w:fill="BFBFBF"/>
          </w:tcPr>
          <w:p w:rsidR="009F36EB" w:rsidRPr="00AF1152" w:rsidRDefault="009F36EB" w:rsidP="005F17C3">
            <w:pPr>
              <w:pStyle w:val="Default"/>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III. Paraiškos/projekto/finansuojamų galutinio naudos gavėjo veiklų patikra dėl atitikties </w:t>
            </w:r>
            <w:proofErr w:type="spellStart"/>
            <w:r w:rsidRPr="00AF1152">
              <w:rPr>
                <w:rFonts w:ascii="Times New Roman" w:eastAsia="Times New Roman" w:hAnsi="Times New Roman" w:cs="Times New Roman"/>
                <w:b/>
                <w:bCs/>
                <w:i/>
              </w:rPr>
              <w:t>de</w:t>
            </w:r>
            <w:proofErr w:type="spellEnd"/>
            <w:r w:rsidRPr="00AF1152">
              <w:rPr>
                <w:rFonts w:ascii="Times New Roman" w:eastAsia="Times New Roman" w:hAnsi="Times New Roman" w:cs="Times New Roman"/>
                <w:b/>
                <w:bCs/>
                <w:i/>
              </w:rPr>
              <w:t xml:space="preserve"> </w:t>
            </w:r>
            <w:proofErr w:type="spellStart"/>
            <w:r w:rsidRPr="00AF1152">
              <w:rPr>
                <w:rFonts w:ascii="Times New Roman" w:eastAsia="Times New Roman" w:hAnsi="Times New Roman" w:cs="Times New Roman"/>
                <w:b/>
                <w:bCs/>
                <w:i/>
              </w:rPr>
              <w:t>minimis</w:t>
            </w:r>
            <w:proofErr w:type="spellEnd"/>
            <w:r w:rsidRPr="00AF1152">
              <w:rPr>
                <w:rFonts w:ascii="Times New Roman" w:eastAsia="Times New Roman" w:hAnsi="Times New Roman" w:cs="Times New Roman"/>
                <w:b/>
                <w:bCs/>
              </w:rPr>
              <w:t xml:space="preserve"> reglamentui</w:t>
            </w:r>
          </w:p>
        </w:tc>
      </w:tr>
      <w:tr w:rsidR="009F36EB" w:rsidRPr="009F36EB" w:rsidTr="009F36EB">
        <w:trPr>
          <w:trHeight w:val="284"/>
        </w:trPr>
        <w:tc>
          <w:tcPr>
            <w:tcW w:w="673" w:type="dxa"/>
            <w:vMerge w:val="restart"/>
            <w:shd w:val="clear" w:color="auto" w:fill="auto"/>
          </w:tcPr>
          <w:p w:rsidR="009F36EB" w:rsidRPr="00AF1152" w:rsidRDefault="009F36EB" w:rsidP="005F17C3">
            <w:pPr>
              <w:pStyle w:val="Default"/>
              <w:tabs>
                <w:tab w:val="left" w:pos="0"/>
              </w:tabs>
              <w:ind w:right="-465" w:firstLine="720"/>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N </w:t>
            </w:r>
          </w:p>
        </w:tc>
        <w:tc>
          <w:tcPr>
            <w:tcW w:w="6502" w:type="dxa"/>
            <w:vMerge w:val="restart"/>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b/>
                <w:bCs/>
              </w:rPr>
              <w:t>Klausimai</w:t>
            </w:r>
          </w:p>
        </w:tc>
        <w:tc>
          <w:tcPr>
            <w:tcW w:w="2856" w:type="dxa"/>
            <w:gridSpan w:val="3"/>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Rezultatas </w:t>
            </w:r>
          </w:p>
        </w:tc>
        <w:tc>
          <w:tcPr>
            <w:tcW w:w="4961" w:type="dxa"/>
            <w:vMerge w:val="restart"/>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b/>
              </w:rPr>
            </w:pPr>
            <w:r w:rsidRPr="00AF1152">
              <w:rPr>
                <w:rFonts w:ascii="Times New Roman" w:eastAsia="Times New Roman" w:hAnsi="Times New Roman" w:cs="Times New Roman"/>
                <w:b/>
              </w:rPr>
              <w:t>Pastabos</w:t>
            </w:r>
          </w:p>
        </w:tc>
      </w:tr>
      <w:tr w:rsidR="009F36EB" w:rsidRPr="009F36EB" w:rsidTr="009F36EB">
        <w:trPr>
          <w:trHeight w:val="451"/>
        </w:trPr>
        <w:tc>
          <w:tcPr>
            <w:tcW w:w="673" w:type="dxa"/>
            <w:vMerge/>
            <w:shd w:val="clear" w:color="auto" w:fill="auto"/>
          </w:tcPr>
          <w:p w:rsidR="009F36EB" w:rsidRPr="00BE7264" w:rsidRDefault="009F36EB" w:rsidP="005F17C3">
            <w:pPr>
              <w:pStyle w:val="Default"/>
              <w:tabs>
                <w:tab w:val="left" w:pos="0"/>
              </w:tabs>
              <w:ind w:right="-465" w:firstLine="720"/>
              <w:contextualSpacing/>
              <w:rPr>
                <w:rFonts w:ascii="Times New Roman" w:eastAsia="Times New Roman" w:hAnsi="Times New Roman" w:cs="Times New Roman"/>
                <w:b/>
                <w:bCs/>
              </w:rPr>
            </w:pPr>
          </w:p>
        </w:tc>
        <w:tc>
          <w:tcPr>
            <w:tcW w:w="6502" w:type="dxa"/>
            <w:vMerge/>
            <w:shd w:val="clear" w:color="auto" w:fill="auto"/>
          </w:tcPr>
          <w:p w:rsidR="009F36EB" w:rsidRPr="00BE7264" w:rsidRDefault="009F36EB" w:rsidP="005F17C3">
            <w:pPr>
              <w:pStyle w:val="Default"/>
              <w:ind w:firstLine="720"/>
              <w:contextualSpacing/>
              <w:jc w:val="both"/>
              <w:rPr>
                <w:rFonts w:ascii="Times New Roman" w:eastAsia="Times New Roman" w:hAnsi="Times New Roman" w:cs="Times New Roman"/>
                <w:b/>
                <w:bCs/>
              </w:rPr>
            </w:pPr>
          </w:p>
        </w:tc>
        <w:tc>
          <w:tcPr>
            <w:tcW w:w="730"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Taip</w:t>
            </w:r>
          </w:p>
        </w:tc>
        <w:tc>
          <w:tcPr>
            <w:tcW w:w="708"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Ne</w:t>
            </w:r>
          </w:p>
        </w:tc>
        <w:tc>
          <w:tcPr>
            <w:tcW w:w="1418"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Netaikoma</w:t>
            </w:r>
          </w:p>
        </w:tc>
        <w:tc>
          <w:tcPr>
            <w:tcW w:w="4961" w:type="dxa"/>
            <w:vMerge/>
            <w:shd w:val="clear" w:color="auto" w:fill="auto"/>
          </w:tcPr>
          <w:p w:rsidR="009F36EB" w:rsidRPr="00BE7264"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363"/>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rPr>
              <w:t>1.</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pareiškėjas / projekto vykdytojas vykdo veiklą žuvininkystės ir akvakultūros sektoriuje, kuriam taikomas </w:t>
            </w:r>
            <w:r w:rsidRPr="00AF1152">
              <w:rPr>
                <w:rFonts w:ascii="Times New Roman" w:hAnsi="Times New Roman" w:cs="Times New Roman"/>
                <w:bCs/>
              </w:rPr>
              <w:t xml:space="preserve">1999 m. gruodžio 17 d. </w:t>
            </w:r>
            <w:r w:rsidRPr="00AF1152">
              <w:rPr>
                <w:rFonts w:ascii="Times New Roman" w:hAnsi="Times New Roman" w:cs="Times New Roman"/>
              </w:rPr>
              <w:t>Tarybos reglamentas (EB) Nr. 104/2000</w:t>
            </w:r>
            <w:r w:rsidRPr="00AF1152">
              <w:rPr>
                <w:rFonts w:ascii="Times New Roman" w:hAnsi="Times New Roman" w:cs="Times New Roman"/>
                <w:bCs/>
              </w:rPr>
              <w:t xml:space="preserve"> dėl bendro žuvininkystės ir akvakultūros produktų rinkų organizavimo (OL 2000 L 17, p. 22)</w:t>
            </w:r>
            <w:r w:rsidRPr="00AF1152">
              <w:rPr>
                <w:rFonts w:ascii="Times New Roman" w:eastAsia="Times New Roman" w:hAnsi="Times New Roman" w:cs="Times New Roman"/>
                <w:bCs/>
              </w:rPr>
              <w:t>?</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38"/>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2.</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vykdo pirminės žemės ūkio produktų gamybos veiklą?</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38"/>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3.</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2"/>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4.</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5"/>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5.</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338"/>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6.</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pareiškėjui / projekto vykdytojui teikiama pagalba priklauso nuo to, ar daugiau vartojama vietinių nei importuotų prekių?</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903"/>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7.</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pareiškėjas / projekto vykdytojas vykdo veiklą 1–4 punktuose nurodytuose sektoriuose, tačiau kartu  bent viename sektoriuje, kuriam taikomas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kuri teikiama pagal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reglamentą? </w:t>
            </w:r>
            <w:r w:rsidRPr="00AF1152">
              <w:rPr>
                <w:rFonts w:ascii="Times New Roman" w:eastAsia="Times New Roman" w:hAnsi="Times New Roman" w:cs="Times New Roman"/>
                <w:bCs/>
                <w:i/>
              </w:rPr>
              <w:t>(Jei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505"/>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8.</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pagalba yra (bus) naudojama krovinių vežimo keliais transporto priemonėms įsigyti?</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026"/>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9.</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bendra vienai įmonei, kaip ji apibrėžta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reglamente, suteikta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pagalbos suma Lietuvoje neviršija (ar konkrečiu atveju viršys suteikus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pagalbą) 200 000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(du šimtus tūkstančių eurų) per bet kurį trejų finansinių metų laikotarpį?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i/>
              </w:rPr>
            </w:pPr>
          </w:p>
        </w:tc>
      </w:tr>
      <w:tr w:rsidR="009F36EB" w:rsidRPr="009F36EB" w:rsidTr="009F36EB">
        <w:trPr>
          <w:trHeight w:val="1779"/>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10.</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įmonė (pareiškėjas / projekto vykdytojas) vykdo krovinių vežimo keliais veiklą samdos pagrindais arba už atlygį ir taip pat kitą veiklą, kuriai taikoma 200 000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(dviejų šimtų tūkstančių eurų) viršutinė riba, ar užtikrinama, kad pagalba krovinių vežimo keliais veiklai neviršytų 100 000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(šimto tūkstančio eurų) ir kad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nebūtų naudojama krovinių vežimo keliais transporto priemonėms įsigyti? </w:t>
            </w:r>
            <w:r w:rsidRPr="00AF1152">
              <w:rPr>
                <w:rFonts w:ascii="Times New Roman" w:eastAsia="Times New Roman" w:hAnsi="Times New Roman" w:cs="Times New Roman"/>
                <w:bCs/>
                <w:i/>
              </w:rPr>
              <w:t>(Jei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5"/>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11.</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dvi įmonės susijungė arba viena įsigijo kitą, ar apskaičiuojant, ar nauja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naujajai arba įsigyjančiajai įmonei viršija atitinkamą viršutinę ribą, atsižvelgta į visą ankstesnę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pagalbą, suteiktą bet kuriai iš susijungiančių įmonių? </w:t>
            </w:r>
            <w:r w:rsidRPr="00AF1152">
              <w:rPr>
                <w:rFonts w:ascii="Times New Roman" w:eastAsia="Times New Roman" w:hAnsi="Times New Roman" w:cs="Times New Roman"/>
                <w:bCs/>
                <w:i/>
              </w:rPr>
              <w:t>(Jei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236"/>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12.</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viena įmonė suskaidyta į dvi ar daugiau atskirų įmonių, ar iki suskaidymo suteikta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priskiriama įmonei, kuri ja pasinaudojo. Jei toks priskyrimas neįmanomas, ar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698"/>
        </w:trPr>
        <w:tc>
          <w:tcPr>
            <w:tcW w:w="673" w:type="dxa"/>
            <w:shd w:val="clear" w:color="auto" w:fill="auto"/>
          </w:tcPr>
          <w:p w:rsidR="009F36EB" w:rsidRPr="00AF1152" w:rsidRDefault="009F36EB" w:rsidP="005F17C3">
            <w:pPr>
              <w:pStyle w:val="Default"/>
              <w:ind w:right="-465"/>
              <w:contextualSpacing/>
              <w:rPr>
                <w:rFonts w:ascii="Times New Roman" w:hAnsi="Times New Roman" w:cs="Times New Roman"/>
                <w:color w:val="auto"/>
                <w:lang w:val="pl-PL"/>
              </w:rPr>
            </w:pPr>
            <w:r w:rsidRPr="00AF1152">
              <w:rPr>
                <w:rFonts w:ascii="Times New Roman" w:eastAsia="Times New Roman" w:hAnsi="Times New Roman" w:cs="Times New Roman"/>
                <w:color w:val="auto"/>
              </w:rPr>
              <w:t>13.</w:t>
            </w:r>
          </w:p>
        </w:tc>
        <w:tc>
          <w:tcPr>
            <w:tcW w:w="6502" w:type="dxa"/>
            <w:shd w:val="clear" w:color="auto" w:fill="auto"/>
          </w:tcPr>
          <w:p w:rsidR="009F36EB" w:rsidRPr="00AF1152" w:rsidRDefault="009F36EB" w:rsidP="005F17C3">
            <w:pPr>
              <w:pStyle w:val="Default"/>
              <w:contextualSpacing/>
              <w:jc w:val="both"/>
              <w:rPr>
                <w:rFonts w:ascii="Times New Roman" w:hAnsi="Times New Roman" w:cs="Times New Roman"/>
                <w:bCs/>
              </w:rPr>
            </w:pPr>
            <w:r w:rsidRPr="00AF1152">
              <w:rPr>
                <w:rFonts w:ascii="Times New Roman" w:eastAsia="Times New Roman" w:hAnsi="Times New Roman" w:cs="Times New Roman"/>
                <w:bCs/>
              </w:rPr>
              <w:t xml:space="preserve">Ar teikiamo finansavimo bendrasis subsidijos ekvivalentas apskaičiuotas tinkamai,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yra skaidri?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i/>
              </w:rPr>
              <w:t xml:space="preserve"> </w:t>
            </w:r>
            <w:r w:rsidRPr="00AF1152">
              <w:rPr>
                <w:rFonts w:ascii="Times New Roman" w:eastAsia="Times New Roman" w:hAnsi="Times New Roman" w:cs="Times New Roman"/>
                <w:bCs/>
              </w:rPr>
              <w:t>reglamento 4 straipsnis)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i/>
              </w:rPr>
              <w:t xml:space="preserve">(Nurodyti </w:t>
            </w:r>
            <w:proofErr w:type="spellStart"/>
            <w:r w:rsidRPr="00AF1152">
              <w:rPr>
                <w:rFonts w:ascii="Times New Roman" w:eastAsia="Times New Roman" w:hAnsi="Times New Roman" w:cs="Times New Roman"/>
              </w:rPr>
              <w:t>de</w:t>
            </w:r>
            <w:proofErr w:type="spellEnd"/>
            <w:r w:rsidRPr="00AF1152">
              <w:rPr>
                <w:rFonts w:ascii="Times New Roman" w:eastAsia="Times New Roman" w:hAnsi="Times New Roman" w:cs="Times New Roman"/>
              </w:rPr>
              <w:t xml:space="preserve"> </w:t>
            </w:r>
            <w:proofErr w:type="spellStart"/>
            <w:r w:rsidRPr="00AF1152">
              <w:rPr>
                <w:rFonts w:ascii="Times New Roman" w:eastAsia="Times New Roman" w:hAnsi="Times New Roman" w:cs="Times New Roman"/>
              </w:rPr>
              <w:t>minimis</w:t>
            </w:r>
            <w:proofErr w:type="spellEnd"/>
            <w:r w:rsidRPr="00AF1152">
              <w:rPr>
                <w:rFonts w:ascii="Times New Roman" w:eastAsia="Times New Roman" w:hAnsi="Times New Roman" w:cs="Times New Roman"/>
                <w:i/>
              </w:rPr>
              <w:t xml:space="preserve"> reglamento 4 straipsnio dalį, pagal kurią teikiama </w:t>
            </w:r>
            <w:proofErr w:type="spellStart"/>
            <w:r w:rsidRPr="00AF1152">
              <w:rPr>
                <w:rFonts w:ascii="Times New Roman" w:eastAsia="Times New Roman" w:hAnsi="Times New Roman" w:cs="Times New Roman"/>
              </w:rPr>
              <w:t>de</w:t>
            </w:r>
            <w:proofErr w:type="spellEnd"/>
            <w:r w:rsidRPr="00AF1152">
              <w:rPr>
                <w:rFonts w:ascii="Times New Roman" w:eastAsia="Times New Roman" w:hAnsi="Times New Roman" w:cs="Times New Roman"/>
              </w:rPr>
              <w:t xml:space="preserve"> </w:t>
            </w:r>
            <w:proofErr w:type="spellStart"/>
            <w:r w:rsidRPr="00AF1152">
              <w:rPr>
                <w:rFonts w:ascii="Times New Roman" w:eastAsia="Times New Roman" w:hAnsi="Times New Roman" w:cs="Times New Roman"/>
              </w:rPr>
              <w:t>minimis</w:t>
            </w:r>
            <w:proofErr w:type="spellEnd"/>
            <w:r w:rsidRPr="00AF1152">
              <w:rPr>
                <w:rFonts w:ascii="Times New Roman" w:eastAsia="Times New Roman" w:hAnsi="Times New Roman" w:cs="Times New Roman"/>
                <w:i/>
              </w:rPr>
              <w:t xml:space="preserve"> pagalba laikoma skaidria.)</w:t>
            </w:r>
          </w:p>
        </w:tc>
      </w:tr>
      <w:tr w:rsidR="009F36EB" w:rsidRPr="009F36EB" w:rsidTr="009F36EB">
        <w:trPr>
          <w:trHeight w:val="520"/>
        </w:trPr>
        <w:tc>
          <w:tcPr>
            <w:tcW w:w="673" w:type="dxa"/>
            <w:shd w:val="clear" w:color="auto" w:fill="auto"/>
          </w:tcPr>
          <w:p w:rsidR="009F36EB" w:rsidRPr="00AF1152" w:rsidRDefault="009F36EB" w:rsidP="005F17C3">
            <w:pPr>
              <w:pStyle w:val="Default"/>
              <w:ind w:right="-465"/>
              <w:contextualSpacing/>
              <w:rPr>
                <w:rFonts w:ascii="Times New Roman" w:hAnsi="Times New Roman" w:cs="Times New Roman"/>
                <w:color w:val="auto"/>
                <w:lang w:val="pl-PL"/>
              </w:rPr>
            </w:pPr>
            <w:r w:rsidRPr="00AF1152">
              <w:rPr>
                <w:rFonts w:ascii="Times New Roman" w:eastAsia="Times New Roman" w:hAnsi="Times New Roman" w:cs="Times New Roman"/>
                <w:color w:val="auto"/>
              </w:rPr>
              <w:t>14.</w:t>
            </w:r>
          </w:p>
        </w:tc>
        <w:tc>
          <w:tcPr>
            <w:tcW w:w="6502" w:type="dxa"/>
            <w:shd w:val="clear" w:color="auto" w:fill="auto"/>
          </w:tcPr>
          <w:p w:rsidR="009F36EB" w:rsidRPr="00AF1152" w:rsidRDefault="009F36EB" w:rsidP="005F17C3">
            <w:pPr>
              <w:pStyle w:val="Default"/>
              <w:contextualSpacing/>
              <w:jc w:val="both"/>
              <w:rPr>
                <w:rFonts w:ascii="Times New Roman" w:hAnsi="Times New Roman" w:cs="Times New Roman"/>
                <w:bCs/>
              </w:rPr>
            </w:pPr>
            <w:r w:rsidRPr="00AF1152">
              <w:rPr>
                <w:rFonts w:ascii="Times New Roman" w:eastAsia="Times New Roman" w:hAnsi="Times New Roman" w:cs="Times New Roman"/>
                <w:bCs/>
              </w:rPr>
              <w:t xml:space="preserve">Ar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sumuojama pagal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reglamento 5 straipsnio reikalavimus?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i/>
              </w:rPr>
            </w:pPr>
          </w:p>
        </w:tc>
      </w:tr>
      <w:tr w:rsidR="009F36EB" w:rsidRPr="009F36EB" w:rsidTr="009F36EB">
        <w:trPr>
          <w:trHeight w:val="175"/>
        </w:trPr>
        <w:tc>
          <w:tcPr>
            <w:tcW w:w="673"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color w:val="auto"/>
              </w:rPr>
            </w:pPr>
            <w:r w:rsidRPr="00AF1152">
              <w:rPr>
                <w:rFonts w:ascii="Times New Roman" w:eastAsia="Times New Roman" w:hAnsi="Times New Roman" w:cs="Times New Roman"/>
                <w:color w:val="auto"/>
              </w:rPr>
              <w:t>15.</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patenka į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reglamento galiojimo laikotarpį?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Pr="00AF1152">
              <w:rPr>
                <w:rFonts w:ascii="Times New Roman" w:hAnsi="Times New Roman"/>
                <w:sz w:val="24"/>
                <w:szCs w:val="24"/>
              </w:rPr>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bl>
    <w:p w:rsidR="009F36EB" w:rsidRPr="00AF1152" w:rsidRDefault="009F36EB" w:rsidP="005F17C3">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435"/>
        <w:gridCol w:w="705"/>
        <w:gridCol w:w="704"/>
        <w:gridCol w:w="6480"/>
      </w:tblGrid>
      <w:tr w:rsidR="009F36EB" w:rsidRPr="009F36EB" w:rsidTr="00AF1152">
        <w:tc>
          <w:tcPr>
            <w:tcW w:w="14992" w:type="dxa"/>
            <w:gridSpan w:val="5"/>
            <w:shd w:val="clear" w:color="auto" w:fill="BFBFBF"/>
          </w:tcPr>
          <w:p w:rsidR="009F36EB" w:rsidRPr="00AF1152" w:rsidRDefault="009F36EB" w:rsidP="005F17C3">
            <w:pPr>
              <w:pStyle w:val="Default"/>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IV. Finansavimo atitikties </w:t>
            </w:r>
            <w:proofErr w:type="spellStart"/>
            <w:r w:rsidRPr="00AF1152">
              <w:rPr>
                <w:rFonts w:ascii="Times New Roman" w:eastAsia="Times New Roman" w:hAnsi="Times New Roman" w:cs="Times New Roman"/>
                <w:b/>
                <w:bCs/>
                <w:i/>
              </w:rPr>
              <w:t>de</w:t>
            </w:r>
            <w:proofErr w:type="spellEnd"/>
            <w:r w:rsidRPr="00AF1152">
              <w:rPr>
                <w:rFonts w:ascii="Times New Roman" w:eastAsia="Times New Roman" w:hAnsi="Times New Roman" w:cs="Times New Roman"/>
                <w:b/>
                <w:bCs/>
                <w:i/>
              </w:rPr>
              <w:t xml:space="preserve"> </w:t>
            </w:r>
            <w:proofErr w:type="spellStart"/>
            <w:r w:rsidRPr="00AF1152">
              <w:rPr>
                <w:rFonts w:ascii="Times New Roman" w:eastAsia="Times New Roman" w:hAnsi="Times New Roman" w:cs="Times New Roman"/>
                <w:b/>
                <w:bCs/>
                <w:i/>
              </w:rPr>
              <w:t>minimis</w:t>
            </w:r>
            <w:proofErr w:type="spellEnd"/>
            <w:r w:rsidRPr="00AF1152">
              <w:rPr>
                <w:rFonts w:ascii="Times New Roman" w:eastAsia="Times New Roman" w:hAnsi="Times New Roman" w:cs="Times New Roman"/>
                <w:b/>
                <w:bCs/>
              </w:rPr>
              <w:t xml:space="preserve"> reglamentui vertinimas </w:t>
            </w:r>
          </w:p>
        </w:tc>
      </w:tr>
      <w:tr w:rsidR="009F36EB" w:rsidRPr="009F36EB" w:rsidTr="00AF1152">
        <w:trPr>
          <w:trHeight w:val="507"/>
        </w:trPr>
        <w:tc>
          <w:tcPr>
            <w:tcW w:w="668" w:type="dxa"/>
            <w:shd w:val="clear" w:color="auto" w:fill="auto"/>
          </w:tcPr>
          <w:p w:rsidR="009F36EB" w:rsidRPr="00AF1152" w:rsidRDefault="009F36EB" w:rsidP="005F17C3">
            <w:pPr>
              <w:pStyle w:val="Default"/>
              <w:ind w:right="-465"/>
              <w:contextualSpacing/>
              <w:rPr>
                <w:rFonts w:ascii="Times New Roman" w:eastAsia="Times New Roman" w:hAnsi="Times New Roman" w:cs="Times New Roman"/>
              </w:rPr>
            </w:pPr>
            <w:r w:rsidRPr="00AF1152">
              <w:rPr>
                <w:rFonts w:ascii="Times New Roman" w:eastAsia="Times New Roman" w:hAnsi="Times New Roman" w:cs="Times New Roman"/>
                <w:bCs/>
              </w:rPr>
              <w:t xml:space="preserve">16. </w:t>
            </w:r>
          </w:p>
          <w:p w:rsidR="009F36EB" w:rsidRPr="00AF1152" w:rsidRDefault="009F36EB" w:rsidP="005F17C3">
            <w:pPr>
              <w:pStyle w:val="Default"/>
              <w:ind w:firstLine="720"/>
              <w:contextualSpacing/>
              <w:jc w:val="both"/>
              <w:rPr>
                <w:rFonts w:ascii="Times New Roman" w:eastAsia="Times New Roman" w:hAnsi="Times New Roman" w:cs="Times New Roman"/>
              </w:rPr>
            </w:pPr>
          </w:p>
        </w:tc>
        <w:tc>
          <w:tcPr>
            <w:tcW w:w="6435"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rPr>
              <w:t xml:space="preserve">Ar teikiamas finansavimas atitinka </w:t>
            </w:r>
            <w:proofErr w:type="spellStart"/>
            <w:r w:rsidRPr="00AF1152">
              <w:rPr>
                <w:rFonts w:ascii="Times New Roman" w:eastAsia="Times New Roman" w:hAnsi="Times New Roman" w:cs="Times New Roman"/>
                <w:i/>
              </w:rPr>
              <w:t>de</w:t>
            </w:r>
            <w:proofErr w:type="spellEnd"/>
            <w:r w:rsidRPr="00AF1152">
              <w:rPr>
                <w:rFonts w:ascii="Times New Roman" w:eastAsia="Times New Roman" w:hAnsi="Times New Roman" w:cs="Times New Roman"/>
                <w:i/>
              </w:rPr>
              <w:t xml:space="preserve"> </w:t>
            </w:r>
            <w:proofErr w:type="spellStart"/>
            <w:r w:rsidRPr="00AF1152">
              <w:rPr>
                <w:rFonts w:ascii="Times New Roman" w:eastAsia="Times New Roman" w:hAnsi="Times New Roman" w:cs="Times New Roman"/>
                <w:i/>
              </w:rPr>
              <w:t>minimis</w:t>
            </w:r>
            <w:proofErr w:type="spellEnd"/>
            <w:r w:rsidRPr="00AF1152">
              <w:rPr>
                <w:rFonts w:ascii="Times New Roman" w:eastAsia="Times New Roman" w:hAnsi="Times New Roman" w:cs="Times New Roman"/>
              </w:rPr>
              <w:t xml:space="preserve"> reglamentą? </w:t>
            </w:r>
          </w:p>
        </w:tc>
        <w:tc>
          <w:tcPr>
            <w:tcW w:w="705" w:type="dxa"/>
            <w:shd w:val="clear" w:color="auto" w:fill="auto"/>
            <w:vAlign w:val="center"/>
          </w:tcPr>
          <w:p w:rsidR="009F36EB" w:rsidRPr="00AF1152" w:rsidRDefault="009F36EB" w:rsidP="005F17C3">
            <w:pPr>
              <w:pStyle w:val="Default"/>
              <w:ind w:hanging="3"/>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704"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Pr="00AF1152">
              <w:rPr>
                <w:rFonts w:ascii="Times New Roman" w:eastAsia="Times New Roman" w:hAnsi="Times New Roman" w:cs="Times New Roman"/>
              </w:rPr>
            </w:r>
            <w:r w:rsidRPr="00AF1152">
              <w:rPr>
                <w:rFonts w:ascii="Times New Roman" w:eastAsia="Times New Roman" w:hAnsi="Times New Roman" w:cs="Times New Roman"/>
              </w:rPr>
              <w:fldChar w:fldCharType="end"/>
            </w:r>
          </w:p>
        </w:tc>
        <w:tc>
          <w:tcPr>
            <w:tcW w:w="6480"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bl>
    <w:p w:rsidR="009F36EB" w:rsidRPr="00AF1152" w:rsidRDefault="009F36EB" w:rsidP="005F17C3">
      <w:pPr>
        <w:spacing w:line="240" w:lineRule="auto"/>
        <w:rPr>
          <w:rFonts w:ascii="Times New Roman" w:hAnsi="Times New Roman"/>
          <w:vanish/>
          <w:sz w:val="24"/>
          <w:szCs w:val="24"/>
        </w:rPr>
      </w:pPr>
    </w:p>
    <w:tbl>
      <w:tblPr>
        <w:tblW w:w="14671" w:type="dxa"/>
        <w:tblBorders>
          <w:top w:val="nil"/>
          <w:left w:val="nil"/>
          <w:bottom w:val="nil"/>
          <w:right w:val="nil"/>
        </w:tblBorders>
        <w:tblLayout w:type="fixed"/>
        <w:tblLook w:val="0000" w:firstRow="0" w:lastRow="0" w:firstColumn="0" w:lastColumn="0" w:noHBand="0" w:noVBand="0"/>
      </w:tblPr>
      <w:tblGrid>
        <w:gridCol w:w="6320"/>
        <w:gridCol w:w="4174"/>
        <w:gridCol w:w="4177"/>
      </w:tblGrid>
      <w:tr w:rsidR="009F36EB" w:rsidRPr="009F36EB" w:rsidTr="00AF1152">
        <w:trPr>
          <w:trHeight w:val="297"/>
        </w:trPr>
        <w:tc>
          <w:tcPr>
            <w:tcW w:w="6320"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contextualSpacing/>
              <w:rPr>
                <w:rFonts w:ascii="Times New Roman" w:hAnsi="Times New Roman" w:cs="Times New Roman"/>
                <w:i/>
                <w:iCs/>
              </w:rPr>
            </w:pPr>
            <w:r w:rsidRPr="00AF1152">
              <w:rPr>
                <w:rFonts w:ascii="Times New Roman" w:hAnsi="Times New Roman" w:cs="Times New Roman"/>
                <w:i/>
                <w:iCs/>
              </w:rPr>
              <w:t>_____________________________________</w:t>
            </w:r>
          </w:p>
          <w:p w:rsidR="009F36EB" w:rsidRPr="00AF1152" w:rsidRDefault="009F36EB" w:rsidP="005F17C3">
            <w:pPr>
              <w:pStyle w:val="Default"/>
              <w:contextualSpacing/>
              <w:rPr>
                <w:rFonts w:ascii="Times New Roman" w:hAnsi="Times New Roman" w:cs="Times New Roman"/>
              </w:rPr>
            </w:pPr>
            <w:r w:rsidRPr="00AF1152">
              <w:rPr>
                <w:rFonts w:ascii="Times New Roman" w:hAnsi="Times New Roman" w:cs="Times New Roman"/>
                <w:i/>
                <w:iCs/>
              </w:rPr>
              <w:t xml:space="preserve">(vertintojas) </w:t>
            </w:r>
          </w:p>
        </w:tc>
        <w:tc>
          <w:tcPr>
            <w:tcW w:w="4174"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____________ </w:t>
            </w: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(parašas) </w:t>
            </w:r>
          </w:p>
        </w:tc>
        <w:tc>
          <w:tcPr>
            <w:tcW w:w="4177"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____________ </w:t>
            </w: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rPr>
              <w:t xml:space="preserve">(data) </w:t>
            </w:r>
          </w:p>
        </w:tc>
      </w:tr>
      <w:tr w:rsidR="009F36EB" w:rsidRPr="009F36EB" w:rsidTr="00AF1152">
        <w:trPr>
          <w:trHeight w:val="689"/>
        </w:trPr>
        <w:tc>
          <w:tcPr>
            <w:tcW w:w="14671" w:type="dxa"/>
            <w:gridSpan w:val="3"/>
          </w:tcPr>
          <w:p w:rsidR="009F36EB" w:rsidRPr="009F36EB" w:rsidRDefault="009F36EB" w:rsidP="005F17C3">
            <w:pPr>
              <w:pStyle w:val="Default"/>
              <w:contextualSpacing/>
              <w:rPr>
                <w:rFonts w:ascii="Times New Roman" w:hAnsi="Times New Roman" w:cs="Times New Roman"/>
                <w:b/>
                <w:bCs/>
              </w:rPr>
            </w:pPr>
          </w:p>
          <w:p w:rsidR="009F36EB" w:rsidRPr="009F36EB" w:rsidRDefault="009F36EB" w:rsidP="005F17C3">
            <w:pPr>
              <w:pStyle w:val="Default"/>
              <w:contextualSpacing/>
              <w:rPr>
                <w:rFonts w:ascii="Times New Roman" w:hAnsi="Times New Roman" w:cs="Times New Roman"/>
                <w:b/>
                <w:bCs/>
              </w:rPr>
            </w:pP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b/>
                <w:bCs/>
              </w:rPr>
              <w:t xml:space="preserve">Patikros peržiūra: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rPr>
              <w:t xml:space="preserve">□ Išvadai pritarti </w:t>
            </w: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rPr>
              <w:t xml:space="preserve">□ Išvadai nepritarti </w:t>
            </w:r>
          </w:p>
          <w:p w:rsidR="009F36EB" w:rsidRPr="009F36EB" w:rsidRDefault="009F36EB" w:rsidP="005F17C3">
            <w:pPr>
              <w:pStyle w:val="Default"/>
              <w:contextualSpacing/>
              <w:rPr>
                <w:rFonts w:ascii="Times New Roman" w:hAnsi="Times New Roman" w:cs="Times New Roman"/>
              </w:rPr>
            </w:pPr>
          </w:p>
          <w:p w:rsidR="009F36EB" w:rsidRPr="009F36EB" w:rsidRDefault="009F36EB" w:rsidP="005F17C3">
            <w:pPr>
              <w:pStyle w:val="Default"/>
              <w:spacing w:after="200"/>
              <w:contextualSpacing/>
              <w:rPr>
                <w:rFonts w:ascii="Times New Roman" w:hAnsi="Times New Roman" w:cs="Times New Roman"/>
                <w:i/>
                <w:iCs/>
              </w:rPr>
            </w:pPr>
            <w:r w:rsidRPr="009F36EB">
              <w:rPr>
                <w:rFonts w:ascii="Times New Roman" w:hAnsi="Times New Roman" w:cs="Times New Roman"/>
                <w:i/>
                <w:iCs/>
              </w:rPr>
              <w:t>Pastabos:_______________________________________________________________________</w:t>
            </w:r>
          </w:p>
          <w:p w:rsidR="009F36EB" w:rsidRPr="009F36EB" w:rsidRDefault="009F36EB" w:rsidP="005F17C3">
            <w:pPr>
              <w:pStyle w:val="Default"/>
              <w:spacing w:after="200"/>
              <w:contextualSpacing/>
              <w:rPr>
                <w:rFonts w:ascii="Times New Roman" w:hAnsi="Times New Roman" w:cs="Times New Roman"/>
                <w:i/>
                <w:iCs/>
              </w:rPr>
            </w:pP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i/>
                <w:iCs/>
              </w:rPr>
              <w:t xml:space="preserve"> </w:t>
            </w:r>
          </w:p>
        </w:tc>
      </w:tr>
      <w:tr w:rsidR="009F36EB" w:rsidRPr="009F36EB" w:rsidTr="00AF1152">
        <w:trPr>
          <w:trHeight w:val="298"/>
        </w:trPr>
        <w:tc>
          <w:tcPr>
            <w:tcW w:w="6320" w:type="dxa"/>
          </w:tcPr>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______________________________________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(vadovas) </w:t>
            </w:r>
          </w:p>
        </w:tc>
        <w:tc>
          <w:tcPr>
            <w:tcW w:w="4174" w:type="dxa"/>
          </w:tcPr>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 </w:t>
            </w: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i/>
                <w:iCs/>
              </w:rPr>
              <w:t xml:space="preserve">(parašas) </w:t>
            </w:r>
          </w:p>
        </w:tc>
        <w:tc>
          <w:tcPr>
            <w:tcW w:w="4177" w:type="dxa"/>
          </w:tcPr>
          <w:p w:rsidR="00AF1152"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(data) </w:t>
            </w:r>
          </w:p>
        </w:tc>
      </w:tr>
    </w:tbl>
    <w:p w:rsidR="009F36EB" w:rsidRPr="008E0B63" w:rsidRDefault="009F36EB" w:rsidP="00DB26E3">
      <w:pPr>
        <w:spacing w:after="0" w:line="240" w:lineRule="auto"/>
        <w:jc w:val="center"/>
        <w:rPr>
          <w:rFonts w:ascii="Times New Roman" w:hAnsi="Times New Roman"/>
          <w:sz w:val="24"/>
          <w:szCs w:val="24"/>
        </w:rPr>
      </w:pPr>
    </w:p>
    <w:sectPr w:rsidR="009F36EB" w:rsidRPr="008E0B63" w:rsidSect="009F36EB">
      <w:pgSz w:w="16838" w:h="11906" w:orient="landscape"/>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2D" w:rsidRDefault="00A0722D" w:rsidP="00FA7C02">
      <w:pPr>
        <w:spacing w:after="0" w:line="240" w:lineRule="auto"/>
      </w:pPr>
      <w:r>
        <w:separator/>
      </w:r>
    </w:p>
  </w:endnote>
  <w:endnote w:type="continuationSeparator" w:id="0">
    <w:p w:rsidR="00A0722D" w:rsidRDefault="00A0722D" w:rsidP="00FA7C02">
      <w:pPr>
        <w:spacing w:after="0" w:line="240" w:lineRule="auto"/>
      </w:pPr>
      <w:r>
        <w:continuationSeparator/>
      </w:r>
    </w:p>
  </w:endnote>
  <w:endnote w:type="continuationNotice" w:id="1">
    <w:p w:rsidR="00A0722D" w:rsidRDefault="00A07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2D" w:rsidRDefault="00A0722D" w:rsidP="00FA7C02">
      <w:pPr>
        <w:spacing w:after="0" w:line="240" w:lineRule="auto"/>
      </w:pPr>
      <w:r>
        <w:separator/>
      </w:r>
    </w:p>
  </w:footnote>
  <w:footnote w:type="continuationSeparator" w:id="0">
    <w:p w:rsidR="00A0722D" w:rsidRDefault="00A0722D" w:rsidP="00FA7C02">
      <w:pPr>
        <w:spacing w:after="0" w:line="240" w:lineRule="auto"/>
      </w:pPr>
      <w:r>
        <w:continuationSeparator/>
      </w:r>
    </w:p>
  </w:footnote>
  <w:footnote w:type="continuationNotice" w:id="1">
    <w:p w:rsidR="00A0722D" w:rsidRDefault="00A072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rsidR="00F46EB2" w:rsidRPr="00304C52" w:rsidRDefault="00F46EB2">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F72415">
          <w:rPr>
            <w:rFonts w:ascii="Times New Roman" w:hAnsi="Times New Roman"/>
            <w:noProof/>
            <w:sz w:val="24"/>
            <w:szCs w:val="24"/>
          </w:rPr>
          <w:t>14</w:t>
        </w:r>
        <w:r w:rsidRPr="00304C52">
          <w:rPr>
            <w:rFonts w:ascii="Times New Roman" w:hAnsi="Times New Roman"/>
            <w:sz w:val="24"/>
            <w:szCs w:val="24"/>
          </w:rPr>
          <w:fldChar w:fldCharType="end"/>
        </w:r>
      </w:p>
    </w:sdtContent>
  </w:sdt>
  <w:p w:rsidR="00F46EB2" w:rsidRDefault="00F46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B2" w:rsidRDefault="00F46EB2">
    <w:pPr>
      <w:pStyle w:val="Header"/>
      <w:jc w:val="center"/>
    </w:pPr>
  </w:p>
  <w:p w:rsidR="00F46EB2" w:rsidRDefault="00F46E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F46EB2" w:rsidRPr="00304C52" w:rsidRDefault="00F46EB2">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F72415">
          <w:rPr>
            <w:rFonts w:ascii="Times New Roman" w:hAnsi="Times New Roman"/>
            <w:noProof/>
            <w:sz w:val="24"/>
          </w:rPr>
          <w:t>3</w:t>
        </w:r>
        <w:r w:rsidRPr="00304C52">
          <w:rPr>
            <w:rFonts w:ascii="Times New Roman" w:hAnsi="Times New Roman"/>
            <w:sz w:val="24"/>
          </w:rPr>
          <w:fldChar w:fldCharType="end"/>
        </w:r>
      </w:p>
    </w:sdtContent>
  </w:sdt>
  <w:p w:rsidR="00F46EB2" w:rsidRDefault="00F46E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B2" w:rsidRDefault="00F46EB2">
    <w:pPr>
      <w:pStyle w:val="Header"/>
      <w:jc w:val="center"/>
    </w:pPr>
  </w:p>
  <w:p w:rsidR="00F46EB2" w:rsidRDefault="00F46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87176C9"/>
    <w:multiLevelType w:val="hybridMultilevel"/>
    <w:tmpl w:val="9C7E383E"/>
    <w:lvl w:ilvl="0" w:tplc="053C111A">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C845CA"/>
    <w:multiLevelType w:val="hybridMultilevel"/>
    <w:tmpl w:val="A3241026"/>
    <w:lvl w:ilvl="0" w:tplc="DEE0CE9E">
      <w:start w:val="1"/>
      <w:numFmt w:val="lowerLetter"/>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BF470FC"/>
    <w:multiLevelType w:val="multilevel"/>
    <w:tmpl w:val="6436C4DE"/>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5BB115F"/>
    <w:multiLevelType w:val="hybridMultilevel"/>
    <w:tmpl w:val="6270F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EE3695B"/>
    <w:multiLevelType w:val="hybridMultilevel"/>
    <w:tmpl w:val="4DC4DB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EFD4DCB"/>
    <w:multiLevelType w:val="multilevel"/>
    <w:tmpl w:val="49582E78"/>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nsid w:val="6F5A2582"/>
    <w:multiLevelType w:val="multilevel"/>
    <w:tmpl w:val="15AE1CEE"/>
    <w:lvl w:ilvl="0">
      <w:start w:val="1"/>
      <w:numFmt w:val="decimal"/>
      <w:lvlText w:val="%1."/>
      <w:lvlJc w:val="left"/>
      <w:pPr>
        <w:ind w:left="408" w:hanging="408"/>
      </w:pPr>
      <w:rPr>
        <w:rFonts w:hint="default"/>
      </w:rPr>
    </w:lvl>
    <w:lvl w:ilvl="1">
      <w:start w:val="1"/>
      <w:numFmt w:val="lowerLetter"/>
      <w:lvlText w:val="%2)"/>
      <w:lvlJc w:val="left"/>
      <w:pPr>
        <w:ind w:left="408" w:hanging="408"/>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7E02FE"/>
    <w:multiLevelType w:val="hybridMultilevel"/>
    <w:tmpl w:val="860E2730"/>
    <w:lvl w:ilvl="0" w:tplc="C0BA3F00">
      <w:start w:val="1"/>
      <w:numFmt w:val="lowerLetter"/>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nsid w:val="79755E22"/>
    <w:multiLevelType w:val="hybridMultilevel"/>
    <w:tmpl w:val="D99CC634"/>
    <w:lvl w:ilvl="0" w:tplc="45E86298">
      <w:start w:val="1"/>
      <w:numFmt w:val="lowerLetter"/>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0"/>
  </w:num>
  <w:num w:numId="4">
    <w:abstractNumId w:val="8"/>
  </w:num>
  <w:num w:numId="5">
    <w:abstractNumId w:val="5"/>
  </w:num>
  <w:num w:numId="6">
    <w:abstractNumId w:val="14"/>
  </w:num>
  <w:num w:numId="7">
    <w:abstractNumId w:val="12"/>
  </w:num>
  <w:num w:numId="8">
    <w:abstractNumId w:val="26"/>
  </w:num>
  <w:num w:numId="9">
    <w:abstractNumId w:val="18"/>
  </w:num>
  <w:num w:numId="10">
    <w:abstractNumId w:val="0"/>
  </w:num>
  <w:num w:numId="11">
    <w:abstractNumId w:val="1"/>
  </w:num>
  <w:num w:numId="12">
    <w:abstractNumId w:val="3"/>
  </w:num>
  <w:num w:numId="13">
    <w:abstractNumId w:val="21"/>
  </w:num>
  <w:num w:numId="14">
    <w:abstractNumId w:val="15"/>
  </w:num>
  <w:num w:numId="15">
    <w:abstractNumId w:val="24"/>
  </w:num>
  <w:num w:numId="16">
    <w:abstractNumId w:val="19"/>
  </w:num>
  <w:num w:numId="17">
    <w:abstractNumId w:val="4"/>
  </w:num>
  <w:num w:numId="18">
    <w:abstractNumId w:val="10"/>
  </w:num>
  <w:num w:numId="19">
    <w:abstractNumId w:val="16"/>
  </w:num>
  <w:num w:numId="20">
    <w:abstractNumId w:val="2"/>
  </w:num>
  <w:num w:numId="21">
    <w:abstractNumId w:val="11"/>
  </w:num>
  <w:num w:numId="22">
    <w:abstractNumId w:val="7"/>
  </w:num>
  <w:num w:numId="23">
    <w:abstractNumId w:val="9"/>
  </w:num>
  <w:num w:numId="24">
    <w:abstractNumId w:val="25"/>
  </w:num>
  <w:num w:numId="25">
    <w:abstractNumId w:val="22"/>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755"/>
    <w:rsid w:val="00004CCA"/>
    <w:rsid w:val="0000781B"/>
    <w:rsid w:val="000079C9"/>
    <w:rsid w:val="00007E0A"/>
    <w:rsid w:val="0001006A"/>
    <w:rsid w:val="000122D7"/>
    <w:rsid w:val="000126EC"/>
    <w:rsid w:val="00012C7D"/>
    <w:rsid w:val="000134B3"/>
    <w:rsid w:val="00014109"/>
    <w:rsid w:val="000147EF"/>
    <w:rsid w:val="00014D0B"/>
    <w:rsid w:val="000158F7"/>
    <w:rsid w:val="0001633F"/>
    <w:rsid w:val="000168F5"/>
    <w:rsid w:val="00016D8C"/>
    <w:rsid w:val="00017A41"/>
    <w:rsid w:val="00020709"/>
    <w:rsid w:val="00021A88"/>
    <w:rsid w:val="00023973"/>
    <w:rsid w:val="00023C24"/>
    <w:rsid w:val="00024080"/>
    <w:rsid w:val="00024954"/>
    <w:rsid w:val="00024EBE"/>
    <w:rsid w:val="00025E27"/>
    <w:rsid w:val="00026525"/>
    <w:rsid w:val="000314B2"/>
    <w:rsid w:val="0003167F"/>
    <w:rsid w:val="00033BA9"/>
    <w:rsid w:val="00037036"/>
    <w:rsid w:val="0003739D"/>
    <w:rsid w:val="00041C38"/>
    <w:rsid w:val="00042C3E"/>
    <w:rsid w:val="00043383"/>
    <w:rsid w:val="0004349E"/>
    <w:rsid w:val="00044CA2"/>
    <w:rsid w:val="000459C0"/>
    <w:rsid w:val="00045E90"/>
    <w:rsid w:val="00046A6F"/>
    <w:rsid w:val="00046C91"/>
    <w:rsid w:val="000471DA"/>
    <w:rsid w:val="000508AD"/>
    <w:rsid w:val="00050A1A"/>
    <w:rsid w:val="00050D3B"/>
    <w:rsid w:val="000513FB"/>
    <w:rsid w:val="000516F5"/>
    <w:rsid w:val="000519F1"/>
    <w:rsid w:val="00054374"/>
    <w:rsid w:val="00054A2F"/>
    <w:rsid w:val="00060FDB"/>
    <w:rsid w:val="000620F0"/>
    <w:rsid w:val="000623F3"/>
    <w:rsid w:val="00063893"/>
    <w:rsid w:val="00065EBF"/>
    <w:rsid w:val="00070639"/>
    <w:rsid w:val="00070AE9"/>
    <w:rsid w:val="00070BE9"/>
    <w:rsid w:val="000729EB"/>
    <w:rsid w:val="00072B20"/>
    <w:rsid w:val="00075CB7"/>
    <w:rsid w:val="0007608B"/>
    <w:rsid w:val="00076284"/>
    <w:rsid w:val="00077C2B"/>
    <w:rsid w:val="0008179F"/>
    <w:rsid w:val="000822D2"/>
    <w:rsid w:val="00082367"/>
    <w:rsid w:val="00082CF7"/>
    <w:rsid w:val="000830B2"/>
    <w:rsid w:val="00083AD3"/>
    <w:rsid w:val="00092BD2"/>
    <w:rsid w:val="00093458"/>
    <w:rsid w:val="00093AFF"/>
    <w:rsid w:val="00095A02"/>
    <w:rsid w:val="00096050"/>
    <w:rsid w:val="00097C7D"/>
    <w:rsid w:val="000A16D0"/>
    <w:rsid w:val="000A370E"/>
    <w:rsid w:val="000A6073"/>
    <w:rsid w:val="000A6B5C"/>
    <w:rsid w:val="000A7235"/>
    <w:rsid w:val="000B04CF"/>
    <w:rsid w:val="000B0AE1"/>
    <w:rsid w:val="000B0F95"/>
    <w:rsid w:val="000B1F35"/>
    <w:rsid w:val="000B3A0C"/>
    <w:rsid w:val="000B3E3D"/>
    <w:rsid w:val="000B424C"/>
    <w:rsid w:val="000B4FCB"/>
    <w:rsid w:val="000B604D"/>
    <w:rsid w:val="000C0082"/>
    <w:rsid w:val="000C1048"/>
    <w:rsid w:val="000C217C"/>
    <w:rsid w:val="000C36CE"/>
    <w:rsid w:val="000C4ACF"/>
    <w:rsid w:val="000C505E"/>
    <w:rsid w:val="000C5C49"/>
    <w:rsid w:val="000C63E6"/>
    <w:rsid w:val="000C6854"/>
    <w:rsid w:val="000C6F89"/>
    <w:rsid w:val="000C749F"/>
    <w:rsid w:val="000C79A9"/>
    <w:rsid w:val="000D3724"/>
    <w:rsid w:val="000D3CB7"/>
    <w:rsid w:val="000D4619"/>
    <w:rsid w:val="000D724F"/>
    <w:rsid w:val="000D7AE0"/>
    <w:rsid w:val="000E0E4C"/>
    <w:rsid w:val="000E4646"/>
    <w:rsid w:val="000E638F"/>
    <w:rsid w:val="000F18C4"/>
    <w:rsid w:val="000F23B1"/>
    <w:rsid w:val="000F2836"/>
    <w:rsid w:val="000F29E6"/>
    <w:rsid w:val="000F3F2A"/>
    <w:rsid w:val="000F44A2"/>
    <w:rsid w:val="000F4D5D"/>
    <w:rsid w:val="000F7633"/>
    <w:rsid w:val="00100098"/>
    <w:rsid w:val="00102879"/>
    <w:rsid w:val="00103545"/>
    <w:rsid w:val="0010544A"/>
    <w:rsid w:val="00106073"/>
    <w:rsid w:val="00106D1E"/>
    <w:rsid w:val="00110C3A"/>
    <w:rsid w:val="00112FE7"/>
    <w:rsid w:val="001139CF"/>
    <w:rsid w:val="00114F4F"/>
    <w:rsid w:val="0011773E"/>
    <w:rsid w:val="00121DAC"/>
    <w:rsid w:val="00123B93"/>
    <w:rsid w:val="00124138"/>
    <w:rsid w:val="00127356"/>
    <w:rsid w:val="00130E93"/>
    <w:rsid w:val="00130F44"/>
    <w:rsid w:val="001314A6"/>
    <w:rsid w:val="001317DD"/>
    <w:rsid w:val="001325B2"/>
    <w:rsid w:val="001325B9"/>
    <w:rsid w:val="00132F14"/>
    <w:rsid w:val="0013457B"/>
    <w:rsid w:val="00135A57"/>
    <w:rsid w:val="00136E05"/>
    <w:rsid w:val="0013792B"/>
    <w:rsid w:val="00140287"/>
    <w:rsid w:val="00141100"/>
    <w:rsid w:val="001472E4"/>
    <w:rsid w:val="0015064E"/>
    <w:rsid w:val="0015128C"/>
    <w:rsid w:val="00153D84"/>
    <w:rsid w:val="00155969"/>
    <w:rsid w:val="001567BA"/>
    <w:rsid w:val="001576C0"/>
    <w:rsid w:val="001602AB"/>
    <w:rsid w:val="0016111B"/>
    <w:rsid w:val="0016196E"/>
    <w:rsid w:val="001630BA"/>
    <w:rsid w:val="00163746"/>
    <w:rsid w:val="00164403"/>
    <w:rsid w:val="0016442C"/>
    <w:rsid w:val="001648A1"/>
    <w:rsid w:val="0016587C"/>
    <w:rsid w:val="00165BCE"/>
    <w:rsid w:val="00167568"/>
    <w:rsid w:val="00170251"/>
    <w:rsid w:val="00170788"/>
    <w:rsid w:val="00171433"/>
    <w:rsid w:val="0017184B"/>
    <w:rsid w:val="00171895"/>
    <w:rsid w:val="00172E5B"/>
    <w:rsid w:val="001730CD"/>
    <w:rsid w:val="00173B81"/>
    <w:rsid w:val="00173B8B"/>
    <w:rsid w:val="00173FA6"/>
    <w:rsid w:val="00176D62"/>
    <w:rsid w:val="0018042F"/>
    <w:rsid w:val="0018255A"/>
    <w:rsid w:val="00182A04"/>
    <w:rsid w:val="001842EF"/>
    <w:rsid w:val="00185876"/>
    <w:rsid w:val="00186CCD"/>
    <w:rsid w:val="00187A02"/>
    <w:rsid w:val="0019027C"/>
    <w:rsid w:val="00191953"/>
    <w:rsid w:val="00191D9E"/>
    <w:rsid w:val="00194627"/>
    <w:rsid w:val="00194875"/>
    <w:rsid w:val="00195E5D"/>
    <w:rsid w:val="00195FEA"/>
    <w:rsid w:val="00196008"/>
    <w:rsid w:val="00196A1E"/>
    <w:rsid w:val="001973D3"/>
    <w:rsid w:val="001A660D"/>
    <w:rsid w:val="001A6C68"/>
    <w:rsid w:val="001B02C7"/>
    <w:rsid w:val="001B0AED"/>
    <w:rsid w:val="001B28F4"/>
    <w:rsid w:val="001B302E"/>
    <w:rsid w:val="001B32C9"/>
    <w:rsid w:val="001B4BD8"/>
    <w:rsid w:val="001B52D4"/>
    <w:rsid w:val="001B5392"/>
    <w:rsid w:val="001B56ED"/>
    <w:rsid w:val="001B7A2D"/>
    <w:rsid w:val="001C008C"/>
    <w:rsid w:val="001C036E"/>
    <w:rsid w:val="001C15B5"/>
    <w:rsid w:val="001C2990"/>
    <w:rsid w:val="001C3D17"/>
    <w:rsid w:val="001C675A"/>
    <w:rsid w:val="001C69DE"/>
    <w:rsid w:val="001C69F7"/>
    <w:rsid w:val="001C73D9"/>
    <w:rsid w:val="001C7AB2"/>
    <w:rsid w:val="001D0A5B"/>
    <w:rsid w:val="001D1694"/>
    <w:rsid w:val="001D3BA1"/>
    <w:rsid w:val="001D57D8"/>
    <w:rsid w:val="001D5955"/>
    <w:rsid w:val="001D6636"/>
    <w:rsid w:val="001D7D1F"/>
    <w:rsid w:val="001E2A07"/>
    <w:rsid w:val="001E31E0"/>
    <w:rsid w:val="001E4120"/>
    <w:rsid w:val="001E4B73"/>
    <w:rsid w:val="001E55B8"/>
    <w:rsid w:val="001E5CFE"/>
    <w:rsid w:val="001E65E7"/>
    <w:rsid w:val="001F00FA"/>
    <w:rsid w:val="001F1DD6"/>
    <w:rsid w:val="001F27DB"/>
    <w:rsid w:val="001F6F3E"/>
    <w:rsid w:val="001F75C7"/>
    <w:rsid w:val="0020045E"/>
    <w:rsid w:val="00200A5F"/>
    <w:rsid w:val="00201768"/>
    <w:rsid w:val="0020212E"/>
    <w:rsid w:val="002038F0"/>
    <w:rsid w:val="002044C6"/>
    <w:rsid w:val="00204D3A"/>
    <w:rsid w:val="00204F15"/>
    <w:rsid w:val="002056F5"/>
    <w:rsid w:val="00205EAF"/>
    <w:rsid w:val="0020607E"/>
    <w:rsid w:val="00206D7B"/>
    <w:rsid w:val="00207DE5"/>
    <w:rsid w:val="00211EE5"/>
    <w:rsid w:val="002124B5"/>
    <w:rsid w:val="0021417E"/>
    <w:rsid w:val="0021489B"/>
    <w:rsid w:val="00217458"/>
    <w:rsid w:val="002226BD"/>
    <w:rsid w:val="00222D9F"/>
    <w:rsid w:val="00230062"/>
    <w:rsid w:val="00233F49"/>
    <w:rsid w:val="00235DC1"/>
    <w:rsid w:val="00241D56"/>
    <w:rsid w:val="00242552"/>
    <w:rsid w:val="002437FF"/>
    <w:rsid w:val="0024383D"/>
    <w:rsid w:val="00245121"/>
    <w:rsid w:val="00245C96"/>
    <w:rsid w:val="00245FAB"/>
    <w:rsid w:val="0024608F"/>
    <w:rsid w:val="00251C1D"/>
    <w:rsid w:val="0025264B"/>
    <w:rsid w:val="00252B08"/>
    <w:rsid w:val="002530A6"/>
    <w:rsid w:val="002533CE"/>
    <w:rsid w:val="002544CA"/>
    <w:rsid w:val="002578D6"/>
    <w:rsid w:val="002622B1"/>
    <w:rsid w:val="002626C6"/>
    <w:rsid w:val="00263706"/>
    <w:rsid w:val="00263DC0"/>
    <w:rsid w:val="0026468B"/>
    <w:rsid w:val="0026561F"/>
    <w:rsid w:val="00271488"/>
    <w:rsid w:val="002715F9"/>
    <w:rsid w:val="00271E9C"/>
    <w:rsid w:val="0027243C"/>
    <w:rsid w:val="00273565"/>
    <w:rsid w:val="00273689"/>
    <w:rsid w:val="00276B93"/>
    <w:rsid w:val="00277C24"/>
    <w:rsid w:val="00281C19"/>
    <w:rsid w:val="002821D1"/>
    <w:rsid w:val="00282F50"/>
    <w:rsid w:val="002834C1"/>
    <w:rsid w:val="002848B0"/>
    <w:rsid w:val="00284B03"/>
    <w:rsid w:val="00285BEA"/>
    <w:rsid w:val="002875B4"/>
    <w:rsid w:val="0029092E"/>
    <w:rsid w:val="00290CD5"/>
    <w:rsid w:val="00291CE6"/>
    <w:rsid w:val="00292F94"/>
    <w:rsid w:val="002956D1"/>
    <w:rsid w:val="002958F9"/>
    <w:rsid w:val="00295C0A"/>
    <w:rsid w:val="00295C33"/>
    <w:rsid w:val="002962FC"/>
    <w:rsid w:val="002973AC"/>
    <w:rsid w:val="00297859"/>
    <w:rsid w:val="002A067F"/>
    <w:rsid w:val="002A08EF"/>
    <w:rsid w:val="002A4B32"/>
    <w:rsid w:val="002A55F9"/>
    <w:rsid w:val="002A6271"/>
    <w:rsid w:val="002A69EF"/>
    <w:rsid w:val="002A74AB"/>
    <w:rsid w:val="002B0D01"/>
    <w:rsid w:val="002B1621"/>
    <w:rsid w:val="002B25CC"/>
    <w:rsid w:val="002B280F"/>
    <w:rsid w:val="002B295A"/>
    <w:rsid w:val="002B3841"/>
    <w:rsid w:val="002B568D"/>
    <w:rsid w:val="002B603C"/>
    <w:rsid w:val="002B71D1"/>
    <w:rsid w:val="002B7484"/>
    <w:rsid w:val="002C193D"/>
    <w:rsid w:val="002C501E"/>
    <w:rsid w:val="002C52D2"/>
    <w:rsid w:val="002C53AC"/>
    <w:rsid w:val="002C5FE8"/>
    <w:rsid w:val="002D003E"/>
    <w:rsid w:val="002D120A"/>
    <w:rsid w:val="002D13F4"/>
    <w:rsid w:val="002D1F76"/>
    <w:rsid w:val="002D35B5"/>
    <w:rsid w:val="002D4F19"/>
    <w:rsid w:val="002D52FB"/>
    <w:rsid w:val="002D7991"/>
    <w:rsid w:val="002E098F"/>
    <w:rsid w:val="002E0DEF"/>
    <w:rsid w:val="002E2838"/>
    <w:rsid w:val="002E2B72"/>
    <w:rsid w:val="002E3927"/>
    <w:rsid w:val="002E45CA"/>
    <w:rsid w:val="002E5EAE"/>
    <w:rsid w:val="002F053B"/>
    <w:rsid w:val="002F0678"/>
    <w:rsid w:val="002F0DE4"/>
    <w:rsid w:val="002F1121"/>
    <w:rsid w:val="002F20C2"/>
    <w:rsid w:val="002F425F"/>
    <w:rsid w:val="002F5B2F"/>
    <w:rsid w:val="002F6552"/>
    <w:rsid w:val="0030192D"/>
    <w:rsid w:val="003043BF"/>
    <w:rsid w:val="00305329"/>
    <w:rsid w:val="00305A47"/>
    <w:rsid w:val="00306BEA"/>
    <w:rsid w:val="00307B4D"/>
    <w:rsid w:val="00307D31"/>
    <w:rsid w:val="00310058"/>
    <w:rsid w:val="00310642"/>
    <w:rsid w:val="003108EB"/>
    <w:rsid w:val="00310AA7"/>
    <w:rsid w:val="00310B35"/>
    <w:rsid w:val="00313EFE"/>
    <w:rsid w:val="003141FB"/>
    <w:rsid w:val="00314581"/>
    <w:rsid w:val="00316686"/>
    <w:rsid w:val="00317299"/>
    <w:rsid w:val="00317ADD"/>
    <w:rsid w:val="00317B95"/>
    <w:rsid w:val="00322F2F"/>
    <w:rsid w:val="00323FF9"/>
    <w:rsid w:val="00327E97"/>
    <w:rsid w:val="00332522"/>
    <w:rsid w:val="003325AB"/>
    <w:rsid w:val="00335140"/>
    <w:rsid w:val="003353C8"/>
    <w:rsid w:val="0033543B"/>
    <w:rsid w:val="00341876"/>
    <w:rsid w:val="00341B0A"/>
    <w:rsid w:val="00347B0A"/>
    <w:rsid w:val="00347E74"/>
    <w:rsid w:val="00350200"/>
    <w:rsid w:val="00354B1C"/>
    <w:rsid w:val="003562F5"/>
    <w:rsid w:val="0035755A"/>
    <w:rsid w:val="00360E7A"/>
    <w:rsid w:val="0036234B"/>
    <w:rsid w:val="0036290E"/>
    <w:rsid w:val="00363641"/>
    <w:rsid w:val="003638B1"/>
    <w:rsid w:val="00363C32"/>
    <w:rsid w:val="0036467C"/>
    <w:rsid w:val="003647DD"/>
    <w:rsid w:val="003656A7"/>
    <w:rsid w:val="00370937"/>
    <w:rsid w:val="00370C60"/>
    <w:rsid w:val="0037127F"/>
    <w:rsid w:val="00371BA4"/>
    <w:rsid w:val="00371C77"/>
    <w:rsid w:val="00371D95"/>
    <w:rsid w:val="003732E6"/>
    <w:rsid w:val="00373865"/>
    <w:rsid w:val="0037444B"/>
    <w:rsid w:val="00374A2E"/>
    <w:rsid w:val="00374B74"/>
    <w:rsid w:val="003752C7"/>
    <w:rsid w:val="00375881"/>
    <w:rsid w:val="00375ACE"/>
    <w:rsid w:val="00380D5E"/>
    <w:rsid w:val="003818AE"/>
    <w:rsid w:val="00382BC5"/>
    <w:rsid w:val="00382D10"/>
    <w:rsid w:val="00383A0C"/>
    <w:rsid w:val="00384CBB"/>
    <w:rsid w:val="003858F3"/>
    <w:rsid w:val="00386448"/>
    <w:rsid w:val="0038759B"/>
    <w:rsid w:val="00390584"/>
    <w:rsid w:val="00391E9A"/>
    <w:rsid w:val="0039208F"/>
    <w:rsid w:val="00392373"/>
    <w:rsid w:val="003937B3"/>
    <w:rsid w:val="00393EBD"/>
    <w:rsid w:val="003953BD"/>
    <w:rsid w:val="003958E4"/>
    <w:rsid w:val="003962E2"/>
    <w:rsid w:val="00397E21"/>
    <w:rsid w:val="00397EFC"/>
    <w:rsid w:val="003A0786"/>
    <w:rsid w:val="003A297B"/>
    <w:rsid w:val="003A2A55"/>
    <w:rsid w:val="003A39CB"/>
    <w:rsid w:val="003A4722"/>
    <w:rsid w:val="003A4AEE"/>
    <w:rsid w:val="003A7E2B"/>
    <w:rsid w:val="003B0475"/>
    <w:rsid w:val="003B0912"/>
    <w:rsid w:val="003B1312"/>
    <w:rsid w:val="003B2678"/>
    <w:rsid w:val="003B5FCF"/>
    <w:rsid w:val="003C0061"/>
    <w:rsid w:val="003C1224"/>
    <w:rsid w:val="003C26FE"/>
    <w:rsid w:val="003C2B06"/>
    <w:rsid w:val="003C3191"/>
    <w:rsid w:val="003C7D7E"/>
    <w:rsid w:val="003D0B55"/>
    <w:rsid w:val="003D0E7C"/>
    <w:rsid w:val="003D18ED"/>
    <w:rsid w:val="003D1D57"/>
    <w:rsid w:val="003D1ECE"/>
    <w:rsid w:val="003D252B"/>
    <w:rsid w:val="003D2DCF"/>
    <w:rsid w:val="003D2F77"/>
    <w:rsid w:val="003D3662"/>
    <w:rsid w:val="003D4A1C"/>
    <w:rsid w:val="003D50B5"/>
    <w:rsid w:val="003D5512"/>
    <w:rsid w:val="003D6B4B"/>
    <w:rsid w:val="003D725B"/>
    <w:rsid w:val="003D782D"/>
    <w:rsid w:val="003E024E"/>
    <w:rsid w:val="003E0C0B"/>
    <w:rsid w:val="003E0FCC"/>
    <w:rsid w:val="003E2B9D"/>
    <w:rsid w:val="003E4082"/>
    <w:rsid w:val="003E504B"/>
    <w:rsid w:val="003E53CB"/>
    <w:rsid w:val="003E5D03"/>
    <w:rsid w:val="003E60E5"/>
    <w:rsid w:val="003E77A5"/>
    <w:rsid w:val="003F0702"/>
    <w:rsid w:val="003F080A"/>
    <w:rsid w:val="003F093C"/>
    <w:rsid w:val="003F0BB4"/>
    <w:rsid w:val="003F2331"/>
    <w:rsid w:val="003F3A22"/>
    <w:rsid w:val="003F4BD5"/>
    <w:rsid w:val="003F4D25"/>
    <w:rsid w:val="003F4E68"/>
    <w:rsid w:val="003F6105"/>
    <w:rsid w:val="003F62EF"/>
    <w:rsid w:val="003F7247"/>
    <w:rsid w:val="0040239A"/>
    <w:rsid w:val="00402B1A"/>
    <w:rsid w:val="0040381F"/>
    <w:rsid w:val="004054FC"/>
    <w:rsid w:val="00406C26"/>
    <w:rsid w:val="00406E16"/>
    <w:rsid w:val="00407E2A"/>
    <w:rsid w:val="00410562"/>
    <w:rsid w:val="004119C1"/>
    <w:rsid w:val="00411D40"/>
    <w:rsid w:val="0041385E"/>
    <w:rsid w:val="004140DA"/>
    <w:rsid w:val="0042140C"/>
    <w:rsid w:val="00421BB0"/>
    <w:rsid w:val="004226B1"/>
    <w:rsid w:val="0042394F"/>
    <w:rsid w:val="00424208"/>
    <w:rsid w:val="00426A9F"/>
    <w:rsid w:val="00426B9B"/>
    <w:rsid w:val="004272FA"/>
    <w:rsid w:val="004274A4"/>
    <w:rsid w:val="00430202"/>
    <w:rsid w:val="004302E6"/>
    <w:rsid w:val="004303FC"/>
    <w:rsid w:val="00430D62"/>
    <w:rsid w:val="00431ABA"/>
    <w:rsid w:val="00432C85"/>
    <w:rsid w:val="004334C8"/>
    <w:rsid w:val="004344FC"/>
    <w:rsid w:val="00434686"/>
    <w:rsid w:val="0044177D"/>
    <w:rsid w:val="0044269C"/>
    <w:rsid w:val="0044294C"/>
    <w:rsid w:val="00443871"/>
    <w:rsid w:val="0044763B"/>
    <w:rsid w:val="00447DF1"/>
    <w:rsid w:val="004512B6"/>
    <w:rsid w:val="00451580"/>
    <w:rsid w:val="00452B41"/>
    <w:rsid w:val="00452C15"/>
    <w:rsid w:val="00452E78"/>
    <w:rsid w:val="004563E6"/>
    <w:rsid w:val="004566D5"/>
    <w:rsid w:val="00460736"/>
    <w:rsid w:val="0046110A"/>
    <w:rsid w:val="00461A96"/>
    <w:rsid w:val="00461EF2"/>
    <w:rsid w:val="0046563D"/>
    <w:rsid w:val="00465AD6"/>
    <w:rsid w:val="00466AFD"/>
    <w:rsid w:val="00467C9C"/>
    <w:rsid w:val="00471136"/>
    <w:rsid w:val="00474287"/>
    <w:rsid w:val="00474E59"/>
    <w:rsid w:val="00481471"/>
    <w:rsid w:val="004857C5"/>
    <w:rsid w:val="00486B36"/>
    <w:rsid w:val="004875E3"/>
    <w:rsid w:val="00490812"/>
    <w:rsid w:val="00492828"/>
    <w:rsid w:val="00492A20"/>
    <w:rsid w:val="00495887"/>
    <w:rsid w:val="004A05A6"/>
    <w:rsid w:val="004A0FC9"/>
    <w:rsid w:val="004A17AE"/>
    <w:rsid w:val="004A2DD4"/>
    <w:rsid w:val="004A3055"/>
    <w:rsid w:val="004A431D"/>
    <w:rsid w:val="004A5956"/>
    <w:rsid w:val="004A6E97"/>
    <w:rsid w:val="004A799E"/>
    <w:rsid w:val="004B0CBC"/>
    <w:rsid w:val="004B219C"/>
    <w:rsid w:val="004B2821"/>
    <w:rsid w:val="004B3F08"/>
    <w:rsid w:val="004B64FA"/>
    <w:rsid w:val="004B679E"/>
    <w:rsid w:val="004B7422"/>
    <w:rsid w:val="004B7F3A"/>
    <w:rsid w:val="004C1CD4"/>
    <w:rsid w:val="004C3B22"/>
    <w:rsid w:val="004C46AE"/>
    <w:rsid w:val="004C5B1D"/>
    <w:rsid w:val="004C77B3"/>
    <w:rsid w:val="004C77FC"/>
    <w:rsid w:val="004D104C"/>
    <w:rsid w:val="004D472F"/>
    <w:rsid w:val="004D47ED"/>
    <w:rsid w:val="004D63AF"/>
    <w:rsid w:val="004D7975"/>
    <w:rsid w:val="004E1147"/>
    <w:rsid w:val="004E3C8E"/>
    <w:rsid w:val="004E5600"/>
    <w:rsid w:val="004E58F1"/>
    <w:rsid w:val="004F3CC3"/>
    <w:rsid w:val="004F44F4"/>
    <w:rsid w:val="004F54A8"/>
    <w:rsid w:val="004F5D78"/>
    <w:rsid w:val="004F68F4"/>
    <w:rsid w:val="004F6C2E"/>
    <w:rsid w:val="00500026"/>
    <w:rsid w:val="0050040D"/>
    <w:rsid w:val="00500AA1"/>
    <w:rsid w:val="005054AA"/>
    <w:rsid w:val="00506357"/>
    <w:rsid w:val="00506BC1"/>
    <w:rsid w:val="005071D1"/>
    <w:rsid w:val="00507437"/>
    <w:rsid w:val="005102B6"/>
    <w:rsid w:val="005114CA"/>
    <w:rsid w:val="00512CB5"/>
    <w:rsid w:val="00513343"/>
    <w:rsid w:val="00513614"/>
    <w:rsid w:val="005142F8"/>
    <w:rsid w:val="005155FA"/>
    <w:rsid w:val="005163CE"/>
    <w:rsid w:val="00517574"/>
    <w:rsid w:val="005209D8"/>
    <w:rsid w:val="00526105"/>
    <w:rsid w:val="0052625A"/>
    <w:rsid w:val="00527946"/>
    <w:rsid w:val="00530F26"/>
    <w:rsid w:val="005320B2"/>
    <w:rsid w:val="005333B6"/>
    <w:rsid w:val="00533D65"/>
    <w:rsid w:val="0053564C"/>
    <w:rsid w:val="00535662"/>
    <w:rsid w:val="00536C5A"/>
    <w:rsid w:val="00536C8F"/>
    <w:rsid w:val="00537E5E"/>
    <w:rsid w:val="00537E65"/>
    <w:rsid w:val="00542642"/>
    <w:rsid w:val="005426B7"/>
    <w:rsid w:val="00542B9F"/>
    <w:rsid w:val="00542BCB"/>
    <w:rsid w:val="005432FA"/>
    <w:rsid w:val="005468DE"/>
    <w:rsid w:val="005479BA"/>
    <w:rsid w:val="0055014E"/>
    <w:rsid w:val="005503BF"/>
    <w:rsid w:val="00551C56"/>
    <w:rsid w:val="00552798"/>
    <w:rsid w:val="005538F3"/>
    <w:rsid w:val="005572A7"/>
    <w:rsid w:val="00557C49"/>
    <w:rsid w:val="005600CA"/>
    <w:rsid w:val="00560B63"/>
    <w:rsid w:val="00561135"/>
    <w:rsid w:val="00562603"/>
    <w:rsid w:val="00562BB9"/>
    <w:rsid w:val="00564516"/>
    <w:rsid w:val="0056634B"/>
    <w:rsid w:val="00566B36"/>
    <w:rsid w:val="00566F7A"/>
    <w:rsid w:val="005709AB"/>
    <w:rsid w:val="00570C6F"/>
    <w:rsid w:val="00571316"/>
    <w:rsid w:val="00572CE6"/>
    <w:rsid w:val="00572DD0"/>
    <w:rsid w:val="00574FEA"/>
    <w:rsid w:val="005753E6"/>
    <w:rsid w:val="005764D7"/>
    <w:rsid w:val="005767C1"/>
    <w:rsid w:val="00576C03"/>
    <w:rsid w:val="00576FF3"/>
    <w:rsid w:val="00577000"/>
    <w:rsid w:val="00580267"/>
    <w:rsid w:val="0058296A"/>
    <w:rsid w:val="00582C48"/>
    <w:rsid w:val="00584288"/>
    <w:rsid w:val="00584481"/>
    <w:rsid w:val="00584AFD"/>
    <w:rsid w:val="00585C08"/>
    <w:rsid w:val="00587127"/>
    <w:rsid w:val="005A0883"/>
    <w:rsid w:val="005A09A1"/>
    <w:rsid w:val="005A11C8"/>
    <w:rsid w:val="005A2BAC"/>
    <w:rsid w:val="005A38D5"/>
    <w:rsid w:val="005A53F1"/>
    <w:rsid w:val="005A59CC"/>
    <w:rsid w:val="005A70C1"/>
    <w:rsid w:val="005B3975"/>
    <w:rsid w:val="005B69B3"/>
    <w:rsid w:val="005B7056"/>
    <w:rsid w:val="005B7859"/>
    <w:rsid w:val="005C0A0F"/>
    <w:rsid w:val="005C0E10"/>
    <w:rsid w:val="005C574B"/>
    <w:rsid w:val="005C7083"/>
    <w:rsid w:val="005C754F"/>
    <w:rsid w:val="005D0730"/>
    <w:rsid w:val="005D0A3C"/>
    <w:rsid w:val="005D174A"/>
    <w:rsid w:val="005D2F62"/>
    <w:rsid w:val="005D3227"/>
    <w:rsid w:val="005D35BF"/>
    <w:rsid w:val="005D38C3"/>
    <w:rsid w:val="005D3C3B"/>
    <w:rsid w:val="005D4427"/>
    <w:rsid w:val="005D4CA4"/>
    <w:rsid w:val="005D6FAB"/>
    <w:rsid w:val="005E0992"/>
    <w:rsid w:val="005E46E7"/>
    <w:rsid w:val="005E500B"/>
    <w:rsid w:val="005E5296"/>
    <w:rsid w:val="005F03D8"/>
    <w:rsid w:val="005F0C62"/>
    <w:rsid w:val="005F1241"/>
    <w:rsid w:val="005F17C3"/>
    <w:rsid w:val="005F1D31"/>
    <w:rsid w:val="005F2FBE"/>
    <w:rsid w:val="005F3408"/>
    <w:rsid w:val="005F35D0"/>
    <w:rsid w:val="005F4B6A"/>
    <w:rsid w:val="005F5840"/>
    <w:rsid w:val="005F6329"/>
    <w:rsid w:val="0060236B"/>
    <w:rsid w:val="00602F3D"/>
    <w:rsid w:val="00604C5B"/>
    <w:rsid w:val="00610198"/>
    <w:rsid w:val="00610C3A"/>
    <w:rsid w:val="00610D82"/>
    <w:rsid w:val="006128A6"/>
    <w:rsid w:val="00612C97"/>
    <w:rsid w:val="006142C6"/>
    <w:rsid w:val="006158F3"/>
    <w:rsid w:val="00616C58"/>
    <w:rsid w:val="00617F3B"/>
    <w:rsid w:val="00620A62"/>
    <w:rsid w:val="0062248E"/>
    <w:rsid w:val="00624761"/>
    <w:rsid w:val="00624BE0"/>
    <w:rsid w:val="006262EB"/>
    <w:rsid w:val="0063453E"/>
    <w:rsid w:val="00634FD0"/>
    <w:rsid w:val="00635015"/>
    <w:rsid w:val="0063551E"/>
    <w:rsid w:val="00635B03"/>
    <w:rsid w:val="006365C7"/>
    <w:rsid w:val="006402DD"/>
    <w:rsid w:val="00640F69"/>
    <w:rsid w:val="00641ED5"/>
    <w:rsid w:val="00644803"/>
    <w:rsid w:val="00644D97"/>
    <w:rsid w:val="00647095"/>
    <w:rsid w:val="00652283"/>
    <w:rsid w:val="00652ACA"/>
    <w:rsid w:val="00652EFD"/>
    <w:rsid w:val="0065554A"/>
    <w:rsid w:val="00655B12"/>
    <w:rsid w:val="0065739C"/>
    <w:rsid w:val="00660B24"/>
    <w:rsid w:val="00661768"/>
    <w:rsid w:val="006628A2"/>
    <w:rsid w:val="00662A42"/>
    <w:rsid w:val="00662E61"/>
    <w:rsid w:val="0066411E"/>
    <w:rsid w:val="00664D5F"/>
    <w:rsid w:val="00670462"/>
    <w:rsid w:val="006713A9"/>
    <w:rsid w:val="00672FFD"/>
    <w:rsid w:val="0067300F"/>
    <w:rsid w:val="00674680"/>
    <w:rsid w:val="00674B85"/>
    <w:rsid w:val="00675231"/>
    <w:rsid w:val="00676808"/>
    <w:rsid w:val="00677F8F"/>
    <w:rsid w:val="00682231"/>
    <w:rsid w:val="00684ABB"/>
    <w:rsid w:val="0068543F"/>
    <w:rsid w:val="006863BE"/>
    <w:rsid w:val="006870F1"/>
    <w:rsid w:val="00687A6A"/>
    <w:rsid w:val="00694943"/>
    <w:rsid w:val="00694FCF"/>
    <w:rsid w:val="006961AE"/>
    <w:rsid w:val="006965D9"/>
    <w:rsid w:val="0069763F"/>
    <w:rsid w:val="00697E65"/>
    <w:rsid w:val="006A1957"/>
    <w:rsid w:val="006A2640"/>
    <w:rsid w:val="006A5D74"/>
    <w:rsid w:val="006A7312"/>
    <w:rsid w:val="006B34DC"/>
    <w:rsid w:val="006B49F7"/>
    <w:rsid w:val="006B59F5"/>
    <w:rsid w:val="006B608A"/>
    <w:rsid w:val="006B7065"/>
    <w:rsid w:val="006C0429"/>
    <w:rsid w:val="006C051A"/>
    <w:rsid w:val="006C09F2"/>
    <w:rsid w:val="006C1733"/>
    <w:rsid w:val="006C2196"/>
    <w:rsid w:val="006C228E"/>
    <w:rsid w:val="006C3644"/>
    <w:rsid w:val="006C41AB"/>
    <w:rsid w:val="006C51E5"/>
    <w:rsid w:val="006C65C2"/>
    <w:rsid w:val="006C7225"/>
    <w:rsid w:val="006D0D2B"/>
    <w:rsid w:val="006D44DD"/>
    <w:rsid w:val="006D48EC"/>
    <w:rsid w:val="006D52E3"/>
    <w:rsid w:val="006D562B"/>
    <w:rsid w:val="006D60A1"/>
    <w:rsid w:val="006D63B7"/>
    <w:rsid w:val="006D71AF"/>
    <w:rsid w:val="006D7736"/>
    <w:rsid w:val="006D7951"/>
    <w:rsid w:val="006D7FBD"/>
    <w:rsid w:val="006E0364"/>
    <w:rsid w:val="006E0679"/>
    <w:rsid w:val="006E0E51"/>
    <w:rsid w:val="006E201C"/>
    <w:rsid w:val="006E23E7"/>
    <w:rsid w:val="006E3A3D"/>
    <w:rsid w:val="006E45AF"/>
    <w:rsid w:val="006E4B5A"/>
    <w:rsid w:val="006E50A7"/>
    <w:rsid w:val="006E5357"/>
    <w:rsid w:val="006E77B6"/>
    <w:rsid w:val="006F060F"/>
    <w:rsid w:val="006F21B7"/>
    <w:rsid w:val="006F25B3"/>
    <w:rsid w:val="006F328F"/>
    <w:rsid w:val="006F46E1"/>
    <w:rsid w:val="006F5847"/>
    <w:rsid w:val="006F5F2F"/>
    <w:rsid w:val="006F6242"/>
    <w:rsid w:val="006F62E7"/>
    <w:rsid w:val="00701367"/>
    <w:rsid w:val="00701E71"/>
    <w:rsid w:val="00703D0A"/>
    <w:rsid w:val="0070450C"/>
    <w:rsid w:val="00704CDB"/>
    <w:rsid w:val="00710C62"/>
    <w:rsid w:val="00712A68"/>
    <w:rsid w:val="00712B12"/>
    <w:rsid w:val="00713279"/>
    <w:rsid w:val="00713527"/>
    <w:rsid w:val="0071629D"/>
    <w:rsid w:val="00717800"/>
    <w:rsid w:val="00720A1D"/>
    <w:rsid w:val="00720E31"/>
    <w:rsid w:val="00722384"/>
    <w:rsid w:val="007246CF"/>
    <w:rsid w:val="007272AC"/>
    <w:rsid w:val="00727917"/>
    <w:rsid w:val="00727F7A"/>
    <w:rsid w:val="00730887"/>
    <w:rsid w:val="00730A4D"/>
    <w:rsid w:val="00730BD9"/>
    <w:rsid w:val="00732FAB"/>
    <w:rsid w:val="007344B9"/>
    <w:rsid w:val="007350AE"/>
    <w:rsid w:val="00735134"/>
    <w:rsid w:val="00736B61"/>
    <w:rsid w:val="00737838"/>
    <w:rsid w:val="00740CB1"/>
    <w:rsid w:val="00741CC9"/>
    <w:rsid w:val="00742C25"/>
    <w:rsid w:val="007443D8"/>
    <w:rsid w:val="00744BCE"/>
    <w:rsid w:val="00747BA9"/>
    <w:rsid w:val="00750682"/>
    <w:rsid w:val="00750BFD"/>
    <w:rsid w:val="0075402C"/>
    <w:rsid w:val="007549D5"/>
    <w:rsid w:val="00756FE6"/>
    <w:rsid w:val="00763CC2"/>
    <w:rsid w:val="00765F0E"/>
    <w:rsid w:val="00765F77"/>
    <w:rsid w:val="0076616D"/>
    <w:rsid w:val="007674F1"/>
    <w:rsid w:val="007675B1"/>
    <w:rsid w:val="00770198"/>
    <w:rsid w:val="007711A3"/>
    <w:rsid w:val="00772271"/>
    <w:rsid w:val="00772F5F"/>
    <w:rsid w:val="007770E4"/>
    <w:rsid w:val="007800CB"/>
    <w:rsid w:val="007802F9"/>
    <w:rsid w:val="00781FD6"/>
    <w:rsid w:val="00783860"/>
    <w:rsid w:val="00784197"/>
    <w:rsid w:val="00786EA4"/>
    <w:rsid w:val="007879CF"/>
    <w:rsid w:val="007909EC"/>
    <w:rsid w:val="007912A5"/>
    <w:rsid w:val="00791536"/>
    <w:rsid w:val="00792A49"/>
    <w:rsid w:val="007935E5"/>
    <w:rsid w:val="007961DA"/>
    <w:rsid w:val="007A1C46"/>
    <w:rsid w:val="007A2A52"/>
    <w:rsid w:val="007A2C9A"/>
    <w:rsid w:val="007A3499"/>
    <w:rsid w:val="007A4574"/>
    <w:rsid w:val="007A52E4"/>
    <w:rsid w:val="007A7252"/>
    <w:rsid w:val="007A735E"/>
    <w:rsid w:val="007A7DDE"/>
    <w:rsid w:val="007B144D"/>
    <w:rsid w:val="007B28AA"/>
    <w:rsid w:val="007B4340"/>
    <w:rsid w:val="007B47FF"/>
    <w:rsid w:val="007C0093"/>
    <w:rsid w:val="007C0D26"/>
    <w:rsid w:val="007C13C4"/>
    <w:rsid w:val="007C1E3B"/>
    <w:rsid w:val="007C319E"/>
    <w:rsid w:val="007C336C"/>
    <w:rsid w:val="007C3E9F"/>
    <w:rsid w:val="007C544A"/>
    <w:rsid w:val="007C7133"/>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3EF5"/>
    <w:rsid w:val="007E498A"/>
    <w:rsid w:val="007E556B"/>
    <w:rsid w:val="007E738B"/>
    <w:rsid w:val="007F1131"/>
    <w:rsid w:val="007F12C6"/>
    <w:rsid w:val="007F2B4A"/>
    <w:rsid w:val="007F35F0"/>
    <w:rsid w:val="007F4929"/>
    <w:rsid w:val="007F4EE6"/>
    <w:rsid w:val="007F57DD"/>
    <w:rsid w:val="007F5D76"/>
    <w:rsid w:val="007F76F4"/>
    <w:rsid w:val="0080002E"/>
    <w:rsid w:val="00802261"/>
    <w:rsid w:val="00802A00"/>
    <w:rsid w:val="00802A07"/>
    <w:rsid w:val="00802EAF"/>
    <w:rsid w:val="00805310"/>
    <w:rsid w:val="0080603D"/>
    <w:rsid w:val="008071BE"/>
    <w:rsid w:val="00810402"/>
    <w:rsid w:val="00810E04"/>
    <w:rsid w:val="008148F7"/>
    <w:rsid w:val="00814AA5"/>
    <w:rsid w:val="0082007C"/>
    <w:rsid w:val="008225E8"/>
    <w:rsid w:val="00822D54"/>
    <w:rsid w:val="008237A2"/>
    <w:rsid w:val="00825B45"/>
    <w:rsid w:val="00825F79"/>
    <w:rsid w:val="00825FFF"/>
    <w:rsid w:val="00831DFE"/>
    <w:rsid w:val="00832ABA"/>
    <w:rsid w:val="00834A2D"/>
    <w:rsid w:val="00835B55"/>
    <w:rsid w:val="00837F9F"/>
    <w:rsid w:val="00840831"/>
    <w:rsid w:val="00841C5A"/>
    <w:rsid w:val="00842280"/>
    <w:rsid w:val="00842A6F"/>
    <w:rsid w:val="0084379B"/>
    <w:rsid w:val="008470D5"/>
    <w:rsid w:val="0085078E"/>
    <w:rsid w:val="00850FEC"/>
    <w:rsid w:val="0085147E"/>
    <w:rsid w:val="0085194A"/>
    <w:rsid w:val="00851C4B"/>
    <w:rsid w:val="00851E6B"/>
    <w:rsid w:val="0085355F"/>
    <w:rsid w:val="00854176"/>
    <w:rsid w:val="0085445E"/>
    <w:rsid w:val="008545D2"/>
    <w:rsid w:val="008547FE"/>
    <w:rsid w:val="008557A6"/>
    <w:rsid w:val="00855D07"/>
    <w:rsid w:val="00857217"/>
    <w:rsid w:val="00860302"/>
    <w:rsid w:val="00861605"/>
    <w:rsid w:val="00862B57"/>
    <w:rsid w:val="008633FE"/>
    <w:rsid w:val="008634F8"/>
    <w:rsid w:val="00863D0E"/>
    <w:rsid w:val="00864CD6"/>
    <w:rsid w:val="00864D59"/>
    <w:rsid w:val="00865375"/>
    <w:rsid w:val="00865507"/>
    <w:rsid w:val="008655E8"/>
    <w:rsid w:val="0086581E"/>
    <w:rsid w:val="00866219"/>
    <w:rsid w:val="008668C4"/>
    <w:rsid w:val="00871EF1"/>
    <w:rsid w:val="0087224C"/>
    <w:rsid w:val="00872B60"/>
    <w:rsid w:val="0087486C"/>
    <w:rsid w:val="00876578"/>
    <w:rsid w:val="00881B4C"/>
    <w:rsid w:val="00881D94"/>
    <w:rsid w:val="0088230F"/>
    <w:rsid w:val="00882C41"/>
    <w:rsid w:val="008840AC"/>
    <w:rsid w:val="00885DC3"/>
    <w:rsid w:val="008870C2"/>
    <w:rsid w:val="00891A6C"/>
    <w:rsid w:val="00891CEA"/>
    <w:rsid w:val="00892817"/>
    <w:rsid w:val="00893887"/>
    <w:rsid w:val="00893AA9"/>
    <w:rsid w:val="00893AAB"/>
    <w:rsid w:val="00893CF4"/>
    <w:rsid w:val="0089420F"/>
    <w:rsid w:val="00894B0A"/>
    <w:rsid w:val="00895EFB"/>
    <w:rsid w:val="008967E5"/>
    <w:rsid w:val="00897612"/>
    <w:rsid w:val="008A0043"/>
    <w:rsid w:val="008A026B"/>
    <w:rsid w:val="008A120C"/>
    <w:rsid w:val="008A1449"/>
    <w:rsid w:val="008A1967"/>
    <w:rsid w:val="008A2E7D"/>
    <w:rsid w:val="008A34A6"/>
    <w:rsid w:val="008A39A6"/>
    <w:rsid w:val="008A57EF"/>
    <w:rsid w:val="008A619D"/>
    <w:rsid w:val="008A61DC"/>
    <w:rsid w:val="008A7FF5"/>
    <w:rsid w:val="008B1D26"/>
    <w:rsid w:val="008B21D2"/>
    <w:rsid w:val="008B47F1"/>
    <w:rsid w:val="008B5A8C"/>
    <w:rsid w:val="008B7166"/>
    <w:rsid w:val="008B7B1A"/>
    <w:rsid w:val="008C0591"/>
    <w:rsid w:val="008C0DA7"/>
    <w:rsid w:val="008C1717"/>
    <w:rsid w:val="008C1D98"/>
    <w:rsid w:val="008C2621"/>
    <w:rsid w:val="008C329A"/>
    <w:rsid w:val="008C42B5"/>
    <w:rsid w:val="008C432F"/>
    <w:rsid w:val="008C43A0"/>
    <w:rsid w:val="008C6549"/>
    <w:rsid w:val="008C6B3E"/>
    <w:rsid w:val="008C6C14"/>
    <w:rsid w:val="008D25EE"/>
    <w:rsid w:val="008D33C0"/>
    <w:rsid w:val="008D654E"/>
    <w:rsid w:val="008D674A"/>
    <w:rsid w:val="008D6A78"/>
    <w:rsid w:val="008D714E"/>
    <w:rsid w:val="008E0B63"/>
    <w:rsid w:val="008E0CEF"/>
    <w:rsid w:val="008E0F43"/>
    <w:rsid w:val="008E17C0"/>
    <w:rsid w:val="008E1EF2"/>
    <w:rsid w:val="008E5519"/>
    <w:rsid w:val="008F0F6B"/>
    <w:rsid w:val="008F2383"/>
    <w:rsid w:val="008F2900"/>
    <w:rsid w:val="008F34FB"/>
    <w:rsid w:val="008F3CB1"/>
    <w:rsid w:val="008F5FE8"/>
    <w:rsid w:val="008F6697"/>
    <w:rsid w:val="008F7214"/>
    <w:rsid w:val="008F75D4"/>
    <w:rsid w:val="008F760C"/>
    <w:rsid w:val="00901FF8"/>
    <w:rsid w:val="0090348A"/>
    <w:rsid w:val="00905C19"/>
    <w:rsid w:val="0091123B"/>
    <w:rsid w:val="009120FD"/>
    <w:rsid w:val="00912B20"/>
    <w:rsid w:val="009137CE"/>
    <w:rsid w:val="00914296"/>
    <w:rsid w:val="00915A8C"/>
    <w:rsid w:val="00917740"/>
    <w:rsid w:val="009208C0"/>
    <w:rsid w:val="00921790"/>
    <w:rsid w:val="00921C24"/>
    <w:rsid w:val="0092209B"/>
    <w:rsid w:val="009224C0"/>
    <w:rsid w:val="00922D29"/>
    <w:rsid w:val="00923668"/>
    <w:rsid w:val="00924EB7"/>
    <w:rsid w:val="00924EBC"/>
    <w:rsid w:val="00925208"/>
    <w:rsid w:val="00926713"/>
    <w:rsid w:val="00927C55"/>
    <w:rsid w:val="009304E5"/>
    <w:rsid w:val="00931BB0"/>
    <w:rsid w:val="00932388"/>
    <w:rsid w:val="009329FD"/>
    <w:rsid w:val="00932FAE"/>
    <w:rsid w:val="009350BD"/>
    <w:rsid w:val="0093683F"/>
    <w:rsid w:val="00936CAE"/>
    <w:rsid w:val="00936F98"/>
    <w:rsid w:val="00937040"/>
    <w:rsid w:val="00937091"/>
    <w:rsid w:val="00937D07"/>
    <w:rsid w:val="009430A6"/>
    <w:rsid w:val="0094491F"/>
    <w:rsid w:val="009517F7"/>
    <w:rsid w:val="00951CEF"/>
    <w:rsid w:val="009520BF"/>
    <w:rsid w:val="009530B0"/>
    <w:rsid w:val="0095438F"/>
    <w:rsid w:val="00954B55"/>
    <w:rsid w:val="009550FD"/>
    <w:rsid w:val="00955DCD"/>
    <w:rsid w:val="009571C8"/>
    <w:rsid w:val="0095791C"/>
    <w:rsid w:val="00957A00"/>
    <w:rsid w:val="00960E5F"/>
    <w:rsid w:val="009618B2"/>
    <w:rsid w:val="009619CC"/>
    <w:rsid w:val="00961BFB"/>
    <w:rsid w:val="0096233B"/>
    <w:rsid w:val="00962AA8"/>
    <w:rsid w:val="009639F6"/>
    <w:rsid w:val="00965A15"/>
    <w:rsid w:val="00970AC0"/>
    <w:rsid w:val="00971369"/>
    <w:rsid w:val="00973986"/>
    <w:rsid w:val="00974882"/>
    <w:rsid w:val="00981179"/>
    <w:rsid w:val="0098147C"/>
    <w:rsid w:val="00981FF5"/>
    <w:rsid w:val="00982946"/>
    <w:rsid w:val="00982EA1"/>
    <w:rsid w:val="00983389"/>
    <w:rsid w:val="00983B02"/>
    <w:rsid w:val="00984995"/>
    <w:rsid w:val="0098514F"/>
    <w:rsid w:val="00986198"/>
    <w:rsid w:val="00986ED8"/>
    <w:rsid w:val="00990B7C"/>
    <w:rsid w:val="0099140D"/>
    <w:rsid w:val="00991712"/>
    <w:rsid w:val="00992586"/>
    <w:rsid w:val="00993CF6"/>
    <w:rsid w:val="00995EBB"/>
    <w:rsid w:val="00995F71"/>
    <w:rsid w:val="009967D4"/>
    <w:rsid w:val="00996D7C"/>
    <w:rsid w:val="009A0704"/>
    <w:rsid w:val="009A2023"/>
    <w:rsid w:val="009A3573"/>
    <w:rsid w:val="009A444E"/>
    <w:rsid w:val="009A44C5"/>
    <w:rsid w:val="009A7686"/>
    <w:rsid w:val="009A7D47"/>
    <w:rsid w:val="009B08D1"/>
    <w:rsid w:val="009B2540"/>
    <w:rsid w:val="009B32F9"/>
    <w:rsid w:val="009B4886"/>
    <w:rsid w:val="009B4DA7"/>
    <w:rsid w:val="009B520B"/>
    <w:rsid w:val="009B6B11"/>
    <w:rsid w:val="009C1FC6"/>
    <w:rsid w:val="009C3762"/>
    <w:rsid w:val="009C3DBB"/>
    <w:rsid w:val="009C5933"/>
    <w:rsid w:val="009C693F"/>
    <w:rsid w:val="009C77C5"/>
    <w:rsid w:val="009C7D4D"/>
    <w:rsid w:val="009D1AD3"/>
    <w:rsid w:val="009D3AA0"/>
    <w:rsid w:val="009D5662"/>
    <w:rsid w:val="009D58BC"/>
    <w:rsid w:val="009D7AB0"/>
    <w:rsid w:val="009D7D45"/>
    <w:rsid w:val="009E05FF"/>
    <w:rsid w:val="009E2349"/>
    <w:rsid w:val="009E3457"/>
    <w:rsid w:val="009E4780"/>
    <w:rsid w:val="009F1E24"/>
    <w:rsid w:val="009F286D"/>
    <w:rsid w:val="009F3350"/>
    <w:rsid w:val="009F3616"/>
    <w:rsid w:val="009F36EB"/>
    <w:rsid w:val="009F3C37"/>
    <w:rsid w:val="009F4892"/>
    <w:rsid w:val="009F4987"/>
    <w:rsid w:val="009F4C2C"/>
    <w:rsid w:val="009F5475"/>
    <w:rsid w:val="009F5F33"/>
    <w:rsid w:val="00A005E7"/>
    <w:rsid w:val="00A04995"/>
    <w:rsid w:val="00A04F42"/>
    <w:rsid w:val="00A05DB4"/>
    <w:rsid w:val="00A05E8E"/>
    <w:rsid w:val="00A067CF"/>
    <w:rsid w:val="00A0722D"/>
    <w:rsid w:val="00A110E6"/>
    <w:rsid w:val="00A1177F"/>
    <w:rsid w:val="00A12149"/>
    <w:rsid w:val="00A1256F"/>
    <w:rsid w:val="00A12B28"/>
    <w:rsid w:val="00A12B7B"/>
    <w:rsid w:val="00A14BE7"/>
    <w:rsid w:val="00A15E9B"/>
    <w:rsid w:val="00A17527"/>
    <w:rsid w:val="00A2232B"/>
    <w:rsid w:val="00A2319D"/>
    <w:rsid w:val="00A23ACD"/>
    <w:rsid w:val="00A23C4B"/>
    <w:rsid w:val="00A23FAF"/>
    <w:rsid w:val="00A26B24"/>
    <w:rsid w:val="00A2784E"/>
    <w:rsid w:val="00A338B4"/>
    <w:rsid w:val="00A35D45"/>
    <w:rsid w:val="00A36EA2"/>
    <w:rsid w:val="00A37C7D"/>
    <w:rsid w:val="00A42290"/>
    <w:rsid w:val="00A42A2B"/>
    <w:rsid w:val="00A47D62"/>
    <w:rsid w:val="00A5035D"/>
    <w:rsid w:val="00A50855"/>
    <w:rsid w:val="00A520F3"/>
    <w:rsid w:val="00A53E6C"/>
    <w:rsid w:val="00A57556"/>
    <w:rsid w:val="00A61A9A"/>
    <w:rsid w:val="00A64167"/>
    <w:rsid w:val="00A6444C"/>
    <w:rsid w:val="00A64615"/>
    <w:rsid w:val="00A6509F"/>
    <w:rsid w:val="00A653E7"/>
    <w:rsid w:val="00A657F2"/>
    <w:rsid w:val="00A65DC2"/>
    <w:rsid w:val="00A66B5A"/>
    <w:rsid w:val="00A6722A"/>
    <w:rsid w:val="00A677B0"/>
    <w:rsid w:val="00A70277"/>
    <w:rsid w:val="00A71A4F"/>
    <w:rsid w:val="00A7291F"/>
    <w:rsid w:val="00A7332C"/>
    <w:rsid w:val="00A745F4"/>
    <w:rsid w:val="00A74B43"/>
    <w:rsid w:val="00A74E98"/>
    <w:rsid w:val="00A75916"/>
    <w:rsid w:val="00A77E97"/>
    <w:rsid w:val="00A8095F"/>
    <w:rsid w:val="00A80DF6"/>
    <w:rsid w:val="00A815D4"/>
    <w:rsid w:val="00A8163F"/>
    <w:rsid w:val="00A83FB7"/>
    <w:rsid w:val="00A8563E"/>
    <w:rsid w:val="00A8774B"/>
    <w:rsid w:val="00A8791C"/>
    <w:rsid w:val="00A9171C"/>
    <w:rsid w:val="00A92300"/>
    <w:rsid w:val="00A92465"/>
    <w:rsid w:val="00A92CC4"/>
    <w:rsid w:val="00A940A7"/>
    <w:rsid w:val="00A9500D"/>
    <w:rsid w:val="00A95570"/>
    <w:rsid w:val="00A95C09"/>
    <w:rsid w:val="00A95D20"/>
    <w:rsid w:val="00AA0437"/>
    <w:rsid w:val="00AA1B89"/>
    <w:rsid w:val="00AA22FF"/>
    <w:rsid w:val="00AA2951"/>
    <w:rsid w:val="00AA3482"/>
    <w:rsid w:val="00AA370D"/>
    <w:rsid w:val="00AA50DC"/>
    <w:rsid w:val="00AA52C0"/>
    <w:rsid w:val="00AA64E1"/>
    <w:rsid w:val="00AB039D"/>
    <w:rsid w:val="00AB1538"/>
    <w:rsid w:val="00AB1B61"/>
    <w:rsid w:val="00AB2094"/>
    <w:rsid w:val="00AB310A"/>
    <w:rsid w:val="00AB4717"/>
    <w:rsid w:val="00AB472D"/>
    <w:rsid w:val="00AB4B07"/>
    <w:rsid w:val="00AB52B2"/>
    <w:rsid w:val="00AB5995"/>
    <w:rsid w:val="00AB6BA5"/>
    <w:rsid w:val="00AB6C16"/>
    <w:rsid w:val="00AC00EF"/>
    <w:rsid w:val="00AC1C37"/>
    <w:rsid w:val="00AC321A"/>
    <w:rsid w:val="00AC4856"/>
    <w:rsid w:val="00AC4ED8"/>
    <w:rsid w:val="00AC55E0"/>
    <w:rsid w:val="00AC5F8B"/>
    <w:rsid w:val="00AC75EB"/>
    <w:rsid w:val="00AD0A5D"/>
    <w:rsid w:val="00AD3595"/>
    <w:rsid w:val="00AD4DB3"/>
    <w:rsid w:val="00AD5133"/>
    <w:rsid w:val="00AD56D3"/>
    <w:rsid w:val="00AD5F8B"/>
    <w:rsid w:val="00AE26EF"/>
    <w:rsid w:val="00AE63C8"/>
    <w:rsid w:val="00AF0B39"/>
    <w:rsid w:val="00AF1152"/>
    <w:rsid w:val="00AF165A"/>
    <w:rsid w:val="00AF26CE"/>
    <w:rsid w:val="00AF3C65"/>
    <w:rsid w:val="00AF4CAC"/>
    <w:rsid w:val="00AF656C"/>
    <w:rsid w:val="00B004EB"/>
    <w:rsid w:val="00B0123D"/>
    <w:rsid w:val="00B02980"/>
    <w:rsid w:val="00B04163"/>
    <w:rsid w:val="00B0469F"/>
    <w:rsid w:val="00B116B7"/>
    <w:rsid w:val="00B123F2"/>
    <w:rsid w:val="00B12486"/>
    <w:rsid w:val="00B15FAD"/>
    <w:rsid w:val="00B161D8"/>
    <w:rsid w:val="00B17C07"/>
    <w:rsid w:val="00B17C25"/>
    <w:rsid w:val="00B20BA0"/>
    <w:rsid w:val="00B222F2"/>
    <w:rsid w:val="00B223B5"/>
    <w:rsid w:val="00B228DC"/>
    <w:rsid w:val="00B23D32"/>
    <w:rsid w:val="00B245ED"/>
    <w:rsid w:val="00B27045"/>
    <w:rsid w:val="00B27309"/>
    <w:rsid w:val="00B308D4"/>
    <w:rsid w:val="00B30D3C"/>
    <w:rsid w:val="00B32193"/>
    <w:rsid w:val="00B3361B"/>
    <w:rsid w:val="00B355E5"/>
    <w:rsid w:val="00B35D92"/>
    <w:rsid w:val="00B364B3"/>
    <w:rsid w:val="00B36AA8"/>
    <w:rsid w:val="00B41EB4"/>
    <w:rsid w:val="00B42F14"/>
    <w:rsid w:val="00B42F17"/>
    <w:rsid w:val="00B43A17"/>
    <w:rsid w:val="00B4412A"/>
    <w:rsid w:val="00B44D60"/>
    <w:rsid w:val="00B4742D"/>
    <w:rsid w:val="00B51BCE"/>
    <w:rsid w:val="00B51CF8"/>
    <w:rsid w:val="00B52638"/>
    <w:rsid w:val="00B5272F"/>
    <w:rsid w:val="00B5310C"/>
    <w:rsid w:val="00B5324A"/>
    <w:rsid w:val="00B5358C"/>
    <w:rsid w:val="00B549E2"/>
    <w:rsid w:val="00B54A81"/>
    <w:rsid w:val="00B559E9"/>
    <w:rsid w:val="00B5738D"/>
    <w:rsid w:val="00B57EF5"/>
    <w:rsid w:val="00B6023C"/>
    <w:rsid w:val="00B6058D"/>
    <w:rsid w:val="00B60952"/>
    <w:rsid w:val="00B60C54"/>
    <w:rsid w:val="00B60DB9"/>
    <w:rsid w:val="00B60F4D"/>
    <w:rsid w:val="00B6100F"/>
    <w:rsid w:val="00B6286B"/>
    <w:rsid w:val="00B632FE"/>
    <w:rsid w:val="00B63512"/>
    <w:rsid w:val="00B6438D"/>
    <w:rsid w:val="00B64E04"/>
    <w:rsid w:val="00B708ED"/>
    <w:rsid w:val="00B71BAD"/>
    <w:rsid w:val="00B76A98"/>
    <w:rsid w:val="00B805A4"/>
    <w:rsid w:val="00B8112F"/>
    <w:rsid w:val="00B81F4E"/>
    <w:rsid w:val="00B83FDC"/>
    <w:rsid w:val="00B86FA2"/>
    <w:rsid w:val="00B870DC"/>
    <w:rsid w:val="00B87370"/>
    <w:rsid w:val="00B903BF"/>
    <w:rsid w:val="00B911B2"/>
    <w:rsid w:val="00B9160E"/>
    <w:rsid w:val="00B94CD9"/>
    <w:rsid w:val="00B95071"/>
    <w:rsid w:val="00B96867"/>
    <w:rsid w:val="00B96D21"/>
    <w:rsid w:val="00B96FA8"/>
    <w:rsid w:val="00BA341F"/>
    <w:rsid w:val="00BA5685"/>
    <w:rsid w:val="00BA608A"/>
    <w:rsid w:val="00BA79B8"/>
    <w:rsid w:val="00BB1800"/>
    <w:rsid w:val="00BB2731"/>
    <w:rsid w:val="00BB4ECF"/>
    <w:rsid w:val="00BB7BE0"/>
    <w:rsid w:val="00BC15DE"/>
    <w:rsid w:val="00BC1755"/>
    <w:rsid w:val="00BC25A1"/>
    <w:rsid w:val="00BC2C8A"/>
    <w:rsid w:val="00BC306E"/>
    <w:rsid w:val="00BC3203"/>
    <w:rsid w:val="00BC32FE"/>
    <w:rsid w:val="00BC33A3"/>
    <w:rsid w:val="00BC3713"/>
    <w:rsid w:val="00BC401C"/>
    <w:rsid w:val="00BC4A2C"/>
    <w:rsid w:val="00BC4AE4"/>
    <w:rsid w:val="00BC5A61"/>
    <w:rsid w:val="00BC66CC"/>
    <w:rsid w:val="00BD1885"/>
    <w:rsid w:val="00BD1C09"/>
    <w:rsid w:val="00BD1D02"/>
    <w:rsid w:val="00BD21CD"/>
    <w:rsid w:val="00BD2736"/>
    <w:rsid w:val="00BD2869"/>
    <w:rsid w:val="00BD45C8"/>
    <w:rsid w:val="00BD4A40"/>
    <w:rsid w:val="00BE0D11"/>
    <w:rsid w:val="00BE12F7"/>
    <w:rsid w:val="00BE265B"/>
    <w:rsid w:val="00BE2D86"/>
    <w:rsid w:val="00BE3CF2"/>
    <w:rsid w:val="00BE5080"/>
    <w:rsid w:val="00BE5C61"/>
    <w:rsid w:val="00BE5D5A"/>
    <w:rsid w:val="00BE6078"/>
    <w:rsid w:val="00BE7264"/>
    <w:rsid w:val="00BF1283"/>
    <w:rsid w:val="00BF2FCD"/>
    <w:rsid w:val="00BF3425"/>
    <w:rsid w:val="00BF4246"/>
    <w:rsid w:val="00BF441C"/>
    <w:rsid w:val="00BF5219"/>
    <w:rsid w:val="00BF67D3"/>
    <w:rsid w:val="00BF740E"/>
    <w:rsid w:val="00C01250"/>
    <w:rsid w:val="00C0261E"/>
    <w:rsid w:val="00C04511"/>
    <w:rsid w:val="00C052ED"/>
    <w:rsid w:val="00C05FE3"/>
    <w:rsid w:val="00C063A3"/>
    <w:rsid w:val="00C068DE"/>
    <w:rsid w:val="00C13796"/>
    <w:rsid w:val="00C13B17"/>
    <w:rsid w:val="00C14AC0"/>
    <w:rsid w:val="00C16392"/>
    <w:rsid w:val="00C20856"/>
    <w:rsid w:val="00C20BA0"/>
    <w:rsid w:val="00C227B2"/>
    <w:rsid w:val="00C22D67"/>
    <w:rsid w:val="00C238F1"/>
    <w:rsid w:val="00C23E46"/>
    <w:rsid w:val="00C279A2"/>
    <w:rsid w:val="00C27F90"/>
    <w:rsid w:val="00C30C1E"/>
    <w:rsid w:val="00C3151C"/>
    <w:rsid w:val="00C31ECE"/>
    <w:rsid w:val="00C321B1"/>
    <w:rsid w:val="00C323D6"/>
    <w:rsid w:val="00C33852"/>
    <w:rsid w:val="00C338B7"/>
    <w:rsid w:val="00C366BF"/>
    <w:rsid w:val="00C37412"/>
    <w:rsid w:val="00C4005E"/>
    <w:rsid w:val="00C4159D"/>
    <w:rsid w:val="00C41CA8"/>
    <w:rsid w:val="00C41CF2"/>
    <w:rsid w:val="00C4219F"/>
    <w:rsid w:val="00C4348C"/>
    <w:rsid w:val="00C44922"/>
    <w:rsid w:val="00C44CCD"/>
    <w:rsid w:val="00C45D6D"/>
    <w:rsid w:val="00C461BA"/>
    <w:rsid w:val="00C46318"/>
    <w:rsid w:val="00C4708F"/>
    <w:rsid w:val="00C47B41"/>
    <w:rsid w:val="00C500B9"/>
    <w:rsid w:val="00C50907"/>
    <w:rsid w:val="00C50B19"/>
    <w:rsid w:val="00C51100"/>
    <w:rsid w:val="00C51E95"/>
    <w:rsid w:val="00C5563F"/>
    <w:rsid w:val="00C55C73"/>
    <w:rsid w:val="00C56265"/>
    <w:rsid w:val="00C57883"/>
    <w:rsid w:val="00C57D16"/>
    <w:rsid w:val="00C60A9E"/>
    <w:rsid w:val="00C634CE"/>
    <w:rsid w:val="00C65ED7"/>
    <w:rsid w:val="00C66FD8"/>
    <w:rsid w:val="00C72A3C"/>
    <w:rsid w:val="00C75DC2"/>
    <w:rsid w:val="00C76100"/>
    <w:rsid w:val="00C771E9"/>
    <w:rsid w:val="00C77DDA"/>
    <w:rsid w:val="00C80EFB"/>
    <w:rsid w:val="00C81E6F"/>
    <w:rsid w:val="00C827CE"/>
    <w:rsid w:val="00C84DEF"/>
    <w:rsid w:val="00C852A5"/>
    <w:rsid w:val="00C8538E"/>
    <w:rsid w:val="00C874E8"/>
    <w:rsid w:val="00C9021D"/>
    <w:rsid w:val="00C933FF"/>
    <w:rsid w:val="00C9408F"/>
    <w:rsid w:val="00C94E70"/>
    <w:rsid w:val="00C95119"/>
    <w:rsid w:val="00C956D0"/>
    <w:rsid w:val="00C959C3"/>
    <w:rsid w:val="00C9626E"/>
    <w:rsid w:val="00C97972"/>
    <w:rsid w:val="00CA2C13"/>
    <w:rsid w:val="00CA4617"/>
    <w:rsid w:val="00CA622D"/>
    <w:rsid w:val="00CB0108"/>
    <w:rsid w:val="00CB0CFE"/>
    <w:rsid w:val="00CB5D4E"/>
    <w:rsid w:val="00CC13B2"/>
    <w:rsid w:val="00CC279E"/>
    <w:rsid w:val="00CC3494"/>
    <w:rsid w:val="00CC4E06"/>
    <w:rsid w:val="00CC6365"/>
    <w:rsid w:val="00CC78D6"/>
    <w:rsid w:val="00CD06E0"/>
    <w:rsid w:val="00CD183D"/>
    <w:rsid w:val="00CD3977"/>
    <w:rsid w:val="00CD3D4A"/>
    <w:rsid w:val="00CD43AE"/>
    <w:rsid w:val="00CD474C"/>
    <w:rsid w:val="00CD47B6"/>
    <w:rsid w:val="00CD5951"/>
    <w:rsid w:val="00CD7DF2"/>
    <w:rsid w:val="00CE035D"/>
    <w:rsid w:val="00CE0913"/>
    <w:rsid w:val="00CE09F3"/>
    <w:rsid w:val="00CE0CF4"/>
    <w:rsid w:val="00CE14CC"/>
    <w:rsid w:val="00CE3604"/>
    <w:rsid w:val="00CE4E2D"/>
    <w:rsid w:val="00CF098D"/>
    <w:rsid w:val="00CF1DCF"/>
    <w:rsid w:val="00D013F5"/>
    <w:rsid w:val="00D01C11"/>
    <w:rsid w:val="00D01E13"/>
    <w:rsid w:val="00D02566"/>
    <w:rsid w:val="00D02D52"/>
    <w:rsid w:val="00D04D92"/>
    <w:rsid w:val="00D04EE3"/>
    <w:rsid w:val="00D052DC"/>
    <w:rsid w:val="00D058F5"/>
    <w:rsid w:val="00D05C1F"/>
    <w:rsid w:val="00D0612F"/>
    <w:rsid w:val="00D0657F"/>
    <w:rsid w:val="00D073BB"/>
    <w:rsid w:val="00D109B0"/>
    <w:rsid w:val="00D116AF"/>
    <w:rsid w:val="00D15ECD"/>
    <w:rsid w:val="00D167C8"/>
    <w:rsid w:val="00D17E5F"/>
    <w:rsid w:val="00D2174F"/>
    <w:rsid w:val="00D265A6"/>
    <w:rsid w:val="00D27714"/>
    <w:rsid w:val="00D278A8"/>
    <w:rsid w:val="00D30AFD"/>
    <w:rsid w:val="00D31B48"/>
    <w:rsid w:val="00D332D9"/>
    <w:rsid w:val="00D3365D"/>
    <w:rsid w:val="00D37B9E"/>
    <w:rsid w:val="00D37F64"/>
    <w:rsid w:val="00D4061B"/>
    <w:rsid w:val="00D4485A"/>
    <w:rsid w:val="00D457A2"/>
    <w:rsid w:val="00D46BE5"/>
    <w:rsid w:val="00D519C7"/>
    <w:rsid w:val="00D51A41"/>
    <w:rsid w:val="00D51F8E"/>
    <w:rsid w:val="00D5384C"/>
    <w:rsid w:val="00D540D0"/>
    <w:rsid w:val="00D54E86"/>
    <w:rsid w:val="00D55DA3"/>
    <w:rsid w:val="00D61022"/>
    <w:rsid w:val="00D6103C"/>
    <w:rsid w:val="00D61FAF"/>
    <w:rsid w:val="00D62736"/>
    <w:rsid w:val="00D63C68"/>
    <w:rsid w:val="00D655B9"/>
    <w:rsid w:val="00D65BE8"/>
    <w:rsid w:val="00D668B1"/>
    <w:rsid w:val="00D70321"/>
    <w:rsid w:val="00D72378"/>
    <w:rsid w:val="00D7253A"/>
    <w:rsid w:val="00D731E9"/>
    <w:rsid w:val="00D756B8"/>
    <w:rsid w:val="00D7578E"/>
    <w:rsid w:val="00D7666E"/>
    <w:rsid w:val="00D80A1B"/>
    <w:rsid w:val="00D82829"/>
    <w:rsid w:val="00D83BDF"/>
    <w:rsid w:val="00D842F7"/>
    <w:rsid w:val="00D84416"/>
    <w:rsid w:val="00D85D5D"/>
    <w:rsid w:val="00D8657C"/>
    <w:rsid w:val="00D872DF"/>
    <w:rsid w:val="00D87516"/>
    <w:rsid w:val="00D87A9A"/>
    <w:rsid w:val="00D91AD6"/>
    <w:rsid w:val="00D94848"/>
    <w:rsid w:val="00D94CEA"/>
    <w:rsid w:val="00D95E3B"/>
    <w:rsid w:val="00D9699E"/>
    <w:rsid w:val="00D96AA9"/>
    <w:rsid w:val="00D974F4"/>
    <w:rsid w:val="00D97CE1"/>
    <w:rsid w:val="00DA118D"/>
    <w:rsid w:val="00DA119A"/>
    <w:rsid w:val="00DA1814"/>
    <w:rsid w:val="00DA2781"/>
    <w:rsid w:val="00DA297E"/>
    <w:rsid w:val="00DA3E58"/>
    <w:rsid w:val="00DA48B9"/>
    <w:rsid w:val="00DA49B4"/>
    <w:rsid w:val="00DA4F36"/>
    <w:rsid w:val="00DA61C8"/>
    <w:rsid w:val="00DA6CAD"/>
    <w:rsid w:val="00DA754C"/>
    <w:rsid w:val="00DB046C"/>
    <w:rsid w:val="00DB0694"/>
    <w:rsid w:val="00DB1BCE"/>
    <w:rsid w:val="00DB26E3"/>
    <w:rsid w:val="00DB4A0E"/>
    <w:rsid w:val="00DB7882"/>
    <w:rsid w:val="00DC06F4"/>
    <w:rsid w:val="00DC2999"/>
    <w:rsid w:val="00DC42B9"/>
    <w:rsid w:val="00DC57A6"/>
    <w:rsid w:val="00DC5A15"/>
    <w:rsid w:val="00DC5D85"/>
    <w:rsid w:val="00DC605E"/>
    <w:rsid w:val="00DC7682"/>
    <w:rsid w:val="00DC7D53"/>
    <w:rsid w:val="00DD0E2D"/>
    <w:rsid w:val="00DD17F2"/>
    <w:rsid w:val="00DD1EA8"/>
    <w:rsid w:val="00DD323D"/>
    <w:rsid w:val="00DD33A6"/>
    <w:rsid w:val="00DD3C27"/>
    <w:rsid w:val="00DD4723"/>
    <w:rsid w:val="00DD4E35"/>
    <w:rsid w:val="00DD4FAC"/>
    <w:rsid w:val="00DD51FC"/>
    <w:rsid w:val="00DD5836"/>
    <w:rsid w:val="00DD7185"/>
    <w:rsid w:val="00DD74E5"/>
    <w:rsid w:val="00DD756E"/>
    <w:rsid w:val="00DE018A"/>
    <w:rsid w:val="00DE18ED"/>
    <w:rsid w:val="00DE205C"/>
    <w:rsid w:val="00DE3120"/>
    <w:rsid w:val="00DE3CFB"/>
    <w:rsid w:val="00DE4E02"/>
    <w:rsid w:val="00DE4F9C"/>
    <w:rsid w:val="00DE5334"/>
    <w:rsid w:val="00DE680F"/>
    <w:rsid w:val="00DE7DA2"/>
    <w:rsid w:val="00DF08E3"/>
    <w:rsid w:val="00DF0950"/>
    <w:rsid w:val="00DF1855"/>
    <w:rsid w:val="00DF2A87"/>
    <w:rsid w:val="00DF2D61"/>
    <w:rsid w:val="00DF3FCD"/>
    <w:rsid w:val="00DF473B"/>
    <w:rsid w:val="00DF5A93"/>
    <w:rsid w:val="00DF5EC9"/>
    <w:rsid w:val="00DF6185"/>
    <w:rsid w:val="00E0049D"/>
    <w:rsid w:val="00E00578"/>
    <w:rsid w:val="00E02305"/>
    <w:rsid w:val="00E02E70"/>
    <w:rsid w:val="00E03B4B"/>
    <w:rsid w:val="00E059A3"/>
    <w:rsid w:val="00E07932"/>
    <w:rsid w:val="00E132BA"/>
    <w:rsid w:val="00E13D7D"/>
    <w:rsid w:val="00E13FA7"/>
    <w:rsid w:val="00E14373"/>
    <w:rsid w:val="00E1457B"/>
    <w:rsid w:val="00E154E5"/>
    <w:rsid w:val="00E1606C"/>
    <w:rsid w:val="00E1651E"/>
    <w:rsid w:val="00E175B1"/>
    <w:rsid w:val="00E17883"/>
    <w:rsid w:val="00E206E4"/>
    <w:rsid w:val="00E22060"/>
    <w:rsid w:val="00E22D6B"/>
    <w:rsid w:val="00E22EAF"/>
    <w:rsid w:val="00E23577"/>
    <w:rsid w:val="00E23B1E"/>
    <w:rsid w:val="00E259A6"/>
    <w:rsid w:val="00E279C5"/>
    <w:rsid w:val="00E304C2"/>
    <w:rsid w:val="00E3273C"/>
    <w:rsid w:val="00E34396"/>
    <w:rsid w:val="00E42D7F"/>
    <w:rsid w:val="00E43005"/>
    <w:rsid w:val="00E44FB0"/>
    <w:rsid w:val="00E46C7D"/>
    <w:rsid w:val="00E50746"/>
    <w:rsid w:val="00E51C47"/>
    <w:rsid w:val="00E52750"/>
    <w:rsid w:val="00E55583"/>
    <w:rsid w:val="00E56797"/>
    <w:rsid w:val="00E571A0"/>
    <w:rsid w:val="00E5769B"/>
    <w:rsid w:val="00E60CF4"/>
    <w:rsid w:val="00E62C47"/>
    <w:rsid w:val="00E63CAA"/>
    <w:rsid w:val="00E659A0"/>
    <w:rsid w:val="00E65D01"/>
    <w:rsid w:val="00E65E97"/>
    <w:rsid w:val="00E700DB"/>
    <w:rsid w:val="00E701E1"/>
    <w:rsid w:val="00E71A31"/>
    <w:rsid w:val="00E724B9"/>
    <w:rsid w:val="00E72F4E"/>
    <w:rsid w:val="00E736E3"/>
    <w:rsid w:val="00E73A29"/>
    <w:rsid w:val="00E74270"/>
    <w:rsid w:val="00E746F9"/>
    <w:rsid w:val="00E7650C"/>
    <w:rsid w:val="00E8124C"/>
    <w:rsid w:val="00E8236A"/>
    <w:rsid w:val="00E83D5C"/>
    <w:rsid w:val="00E860E5"/>
    <w:rsid w:val="00E86DBF"/>
    <w:rsid w:val="00E926F6"/>
    <w:rsid w:val="00E926FB"/>
    <w:rsid w:val="00E950C3"/>
    <w:rsid w:val="00E956CF"/>
    <w:rsid w:val="00E95DE0"/>
    <w:rsid w:val="00E95E40"/>
    <w:rsid w:val="00E96E35"/>
    <w:rsid w:val="00E96E9D"/>
    <w:rsid w:val="00EA015E"/>
    <w:rsid w:val="00EA0E48"/>
    <w:rsid w:val="00EA1E99"/>
    <w:rsid w:val="00EA6A18"/>
    <w:rsid w:val="00EB1516"/>
    <w:rsid w:val="00EB1EA1"/>
    <w:rsid w:val="00EB43BF"/>
    <w:rsid w:val="00EB567F"/>
    <w:rsid w:val="00EB6963"/>
    <w:rsid w:val="00EC0B3A"/>
    <w:rsid w:val="00EC12B4"/>
    <w:rsid w:val="00EC2C02"/>
    <w:rsid w:val="00EC2E24"/>
    <w:rsid w:val="00EC4587"/>
    <w:rsid w:val="00EC4F5E"/>
    <w:rsid w:val="00EC596D"/>
    <w:rsid w:val="00EC5A90"/>
    <w:rsid w:val="00EC5C72"/>
    <w:rsid w:val="00EC61FF"/>
    <w:rsid w:val="00EC7696"/>
    <w:rsid w:val="00ED0130"/>
    <w:rsid w:val="00ED10C3"/>
    <w:rsid w:val="00ED1CDE"/>
    <w:rsid w:val="00ED2342"/>
    <w:rsid w:val="00ED430D"/>
    <w:rsid w:val="00ED47C7"/>
    <w:rsid w:val="00ED4D5C"/>
    <w:rsid w:val="00ED5669"/>
    <w:rsid w:val="00ED77B8"/>
    <w:rsid w:val="00EE2A0D"/>
    <w:rsid w:val="00EE56AB"/>
    <w:rsid w:val="00EF0062"/>
    <w:rsid w:val="00EF2C18"/>
    <w:rsid w:val="00EF306F"/>
    <w:rsid w:val="00EF7AA2"/>
    <w:rsid w:val="00EF7E3B"/>
    <w:rsid w:val="00F0119E"/>
    <w:rsid w:val="00F016C5"/>
    <w:rsid w:val="00F03BD6"/>
    <w:rsid w:val="00F05128"/>
    <w:rsid w:val="00F05527"/>
    <w:rsid w:val="00F07078"/>
    <w:rsid w:val="00F11081"/>
    <w:rsid w:val="00F1389E"/>
    <w:rsid w:val="00F1452E"/>
    <w:rsid w:val="00F15ABE"/>
    <w:rsid w:val="00F15EBB"/>
    <w:rsid w:val="00F16635"/>
    <w:rsid w:val="00F1680D"/>
    <w:rsid w:val="00F20EB3"/>
    <w:rsid w:val="00F220B3"/>
    <w:rsid w:val="00F24F14"/>
    <w:rsid w:val="00F255F6"/>
    <w:rsid w:val="00F25A6F"/>
    <w:rsid w:val="00F25C41"/>
    <w:rsid w:val="00F262C5"/>
    <w:rsid w:val="00F2668E"/>
    <w:rsid w:val="00F30ED5"/>
    <w:rsid w:val="00F32DCE"/>
    <w:rsid w:val="00F33269"/>
    <w:rsid w:val="00F34344"/>
    <w:rsid w:val="00F35641"/>
    <w:rsid w:val="00F360D3"/>
    <w:rsid w:val="00F40B70"/>
    <w:rsid w:val="00F4177D"/>
    <w:rsid w:val="00F431D0"/>
    <w:rsid w:val="00F43887"/>
    <w:rsid w:val="00F44B56"/>
    <w:rsid w:val="00F461B4"/>
    <w:rsid w:val="00F46308"/>
    <w:rsid w:val="00F46EB2"/>
    <w:rsid w:val="00F47BFE"/>
    <w:rsid w:val="00F47C5A"/>
    <w:rsid w:val="00F519DC"/>
    <w:rsid w:val="00F53E8A"/>
    <w:rsid w:val="00F54397"/>
    <w:rsid w:val="00F54550"/>
    <w:rsid w:val="00F54EA2"/>
    <w:rsid w:val="00F55E64"/>
    <w:rsid w:val="00F576E7"/>
    <w:rsid w:val="00F6320F"/>
    <w:rsid w:val="00F63EF7"/>
    <w:rsid w:val="00F64BE6"/>
    <w:rsid w:val="00F65813"/>
    <w:rsid w:val="00F65DF3"/>
    <w:rsid w:val="00F66F11"/>
    <w:rsid w:val="00F707A6"/>
    <w:rsid w:val="00F72415"/>
    <w:rsid w:val="00F7481D"/>
    <w:rsid w:val="00F74E0D"/>
    <w:rsid w:val="00F7541E"/>
    <w:rsid w:val="00F76481"/>
    <w:rsid w:val="00F77076"/>
    <w:rsid w:val="00F81D75"/>
    <w:rsid w:val="00F81E07"/>
    <w:rsid w:val="00F82767"/>
    <w:rsid w:val="00F82E1D"/>
    <w:rsid w:val="00F834C6"/>
    <w:rsid w:val="00F907EC"/>
    <w:rsid w:val="00F90F71"/>
    <w:rsid w:val="00F92A6E"/>
    <w:rsid w:val="00F93144"/>
    <w:rsid w:val="00F94E4A"/>
    <w:rsid w:val="00F951F7"/>
    <w:rsid w:val="00F9762B"/>
    <w:rsid w:val="00F97662"/>
    <w:rsid w:val="00FA0095"/>
    <w:rsid w:val="00FA0122"/>
    <w:rsid w:val="00FA2BF5"/>
    <w:rsid w:val="00FA3B4C"/>
    <w:rsid w:val="00FA3D37"/>
    <w:rsid w:val="00FA429A"/>
    <w:rsid w:val="00FA48FB"/>
    <w:rsid w:val="00FA5AED"/>
    <w:rsid w:val="00FA772E"/>
    <w:rsid w:val="00FA7C02"/>
    <w:rsid w:val="00FB1424"/>
    <w:rsid w:val="00FB19FF"/>
    <w:rsid w:val="00FB501E"/>
    <w:rsid w:val="00FB5BF3"/>
    <w:rsid w:val="00FB697A"/>
    <w:rsid w:val="00FC0FF9"/>
    <w:rsid w:val="00FC1142"/>
    <w:rsid w:val="00FC35D8"/>
    <w:rsid w:val="00FC48CD"/>
    <w:rsid w:val="00FC5C5C"/>
    <w:rsid w:val="00FC7882"/>
    <w:rsid w:val="00FD0D65"/>
    <w:rsid w:val="00FD105F"/>
    <w:rsid w:val="00FD40B1"/>
    <w:rsid w:val="00FD529E"/>
    <w:rsid w:val="00FD59FC"/>
    <w:rsid w:val="00FD6D29"/>
    <w:rsid w:val="00FD712A"/>
    <w:rsid w:val="00FE04D8"/>
    <w:rsid w:val="00FE104C"/>
    <w:rsid w:val="00FE1077"/>
    <w:rsid w:val="00FE1AF4"/>
    <w:rsid w:val="00FE662D"/>
    <w:rsid w:val="00FE77BA"/>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ec.europa.eu/regional_policy/lt/policy/cooperation/macro-regional-strategies/baltic-sea/library/"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www.esinvesticijos.lt/lt/dokumentai/vienos-imones-deklaracijos-pagal-komisijos-reglamenta-es-nr-1407-2013" TargetMode="External"/><Relationship Id="rId47" Type="http://schemas.openxmlformats.org/officeDocument/2006/relationships/hyperlink" Target="http://www.esinvesticijos.lt" TargetMode="External"/><Relationship Id="rId50" Type="http://schemas.openxmlformats.org/officeDocument/2006/relationships/hyperlink" Target="http://ec.europa.eu/competition/state_aid/overview/public_services_en.html"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hyperlink" Target="http://ec.europa.eu/regional_policy/lt/policy/cooperation/macro-regional-strategies/baltic-sea/library/" TargetMode="External"/><Relationship Id="rId46"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kt.gov.l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www.esinvesticijos.lt" TargetMode="External"/><Relationship Id="rId45" Type="http://schemas.openxmlformats.org/officeDocument/2006/relationships/hyperlink" Target="http://www.ukmin.lt/web/lt/es_parama/2014_2020/kvietimai"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yperlink" Target="http://www.esinvesticijos.lt/lt/dokumentai/vienos-imones-deklaracijos-pagal-komisijos-reglamenta-es-nr-1407-2013"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hyperlink" Target="http://www.ukmin.lt/web/lt/es_parama/2014_2020/kvietimai" TargetMode="External"/><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CF02-CB44-45D2-969D-D763D27B8C5F}">
  <ds:schemaRefs>
    <ds:schemaRef ds:uri="http://schemas.openxmlformats.org/officeDocument/2006/bibliography"/>
  </ds:schemaRefs>
</ds:datastoreItem>
</file>

<file path=customXml/itemProps10.xml><?xml version="1.0" encoding="utf-8"?>
<ds:datastoreItem xmlns:ds="http://schemas.openxmlformats.org/officeDocument/2006/customXml" ds:itemID="{8F6E59B6-B32C-4286-98F5-594FAFC41B6B}">
  <ds:schemaRefs>
    <ds:schemaRef ds:uri="http://schemas.openxmlformats.org/officeDocument/2006/bibliography"/>
  </ds:schemaRefs>
</ds:datastoreItem>
</file>

<file path=customXml/itemProps11.xml><?xml version="1.0" encoding="utf-8"?>
<ds:datastoreItem xmlns:ds="http://schemas.openxmlformats.org/officeDocument/2006/customXml" ds:itemID="{6433516F-A3D9-43CB-855E-FC0FD7E85115}">
  <ds:schemaRefs>
    <ds:schemaRef ds:uri="http://schemas.openxmlformats.org/officeDocument/2006/bibliography"/>
  </ds:schemaRefs>
</ds:datastoreItem>
</file>

<file path=customXml/itemProps12.xml><?xml version="1.0" encoding="utf-8"?>
<ds:datastoreItem xmlns:ds="http://schemas.openxmlformats.org/officeDocument/2006/customXml" ds:itemID="{484DC886-9709-464D-B1D9-EF9ADE334AE3}">
  <ds:schemaRefs>
    <ds:schemaRef ds:uri="http://schemas.openxmlformats.org/officeDocument/2006/bibliography"/>
  </ds:schemaRefs>
</ds:datastoreItem>
</file>

<file path=customXml/itemProps13.xml><?xml version="1.0" encoding="utf-8"?>
<ds:datastoreItem xmlns:ds="http://schemas.openxmlformats.org/officeDocument/2006/customXml" ds:itemID="{6AEE97D9-70CE-4337-8343-9B258B842FD9}">
  <ds:schemaRefs>
    <ds:schemaRef ds:uri="http://schemas.openxmlformats.org/officeDocument/2006/bibliography"/>
  </ds:schemaRefs>
</ds:datastoreItem>
</file>

<file path=customXml/itemProps14.xml><?xml version="1.0" encoding="utf-8"?>
<ds:datastoreItem xmlns:ds="http://schemas.openxmlformats.org/officeDocument/2006/customXml" ds:itemID="{1BB0AF9F-D3E2-4A58-8EDE-FDE4CF46AF48}">
  <ds:schemaRefs>
    <ds:schemaRef ds:uri="http://schemas.openxmlformats.org/officeDocument/2006/bibliography"/>
  </ds:schemaRefs>
</ds:datastoreItem>
</file>

<file path=customXml/itemProps15.xml><?xml version="1.0" encoding="utf-8"?>
<ds:datastoreItem xmlns:ds="http://schemas.openxmlformats.org/officeDocument/2006/customXml" ds:itemID="{4C30A9D0-D656-4A6A-8D28-AACC56EBF66F}">
  <ds:schemaRefs>
    <ds:schemaRef ds:uri="http://schemas.openxmlformats.org/officeDocument/2006/bibliography"/>
  </ds:schemaRefs>
</ds:datastoreItem>
</file>

<file path=customXml/itemProps16.xml><?xml version="1.0" encoding="utf-8"?>
<ds:datastoreItem xmlns:ds="http://schemas.openxmlformats.org/officeDocument/2006/customXml" ds:itemID="{FD248902-878B-4711-B26F-BB84CB7755ED}">
  <ds:schemaRefs>
    <ds:schemaRef ds:uri="http://schemas.openxmlformats.org/officeDocument/2006/bibliography"/>
  </ds:schemaRefs>
</ds:datastoreItem>
</file>

<file path=customXml/itemProps17.xml><?xml version="1.0" encoding="utf-8"?>
<ds:datastoreItem xmlns:ds="http://schemas.openxmlformats.org/officeDocument/2006/customXml" ds:itemID="{969BBBE8-941B-41A8-9B8D-FFE04A972C18}">
  <ds:schemaRefs>
    <ds:schemaRef ds:uri="http://schemas.openxmlformats.org/officeDocument/2006/bibliography"/>
  </ds:schemaRefs>
</ds:datastoreItem>
</file>

<file path=customXml/itemProps18.xml><?xml version="1.0" encoding="utf-8"?>
<ds:datastoreItem xmlns:ds="http://schemas.openxmlformats.org/officeDocument/2006/customXml" ds:itemID="{5976349F-03DE-4204-981D-90D26166BEA9}">
  <ds:schemaRefs>
    <ds:schemaRef ds:uri="http://schemas.openxmlformats.org/officeDocument/2006/bibliography"/>
  </ds:schemaRefs>
</ds:datastoreItem>
</file>

<file path=customXml/itemProps19.xml><?xml version="1.0" encoding="utf-8"?>
<ds:datastoreItem xmlns:ds="http://schemas.openxmlformats.org/officeDocument/2006/customXml" ds:itemID="{D248023B-941B-48A9-8532-23D75E67EFAE}">
  <ds:schemaRefs>
    <ds:schemaRef ds:uri="http://schemas.openxmlformats.org/officeDocument/2006/bibliography"/>
  </ds:schemaRefs>
</ds:datastoreItem>
</file>

<file path=customXml/itemProps2.xml><?xml version="1.0" encoding="utf-8"?>
<ds:datastoreItem xmlns:ds="http://schemas.openxmlformats.org/officeDocument/2006/customXml" ds:itemID="{D14D293B-F9CE-4711-BD68-0F757541696D}">
  <ds:schemaRefs>
    <ds:schemaRef ds:uri="http://schemas.openxmlformats.org/officeDocument/2006/bibliography"/>
  </ds:schemaRefs>
</ds:datastoreItem>
</file>

<file path=customXml/itemProps20.xml><?xml version="1.0" encoding="utf-8"?>
<ds:datastoreItem xmlns:ds="http://schemas.openxmlformats.org/officeDocument/2006/customXml" ds:itemID="{57BEF83B-311A-442B-AA81-E8B9F0E9AF2B}">
  <ds:schemaRefs>
    <ds:schemaRef ds:uri="http://schemas.openxmlformats.org/officeDocument/2006/bibliography"/>
  </ds:schemaRefs>
</ds:datastoreItem>
</file>

<file path=customXml/itemProps21.xml><?xml version="1.0" encoding="utf-8"?>
<ds:datastoreItem xmlns:ds="http://schemas.openxmlformats.org/officeDocument/2006/customXml" ds:itemID="{C5E003B0-97E7-4185-843D-BE3C3661209A}">
  <ds:schemaRefs>
    <ds:schemaRef ds:uri="http://schemas.openxmlformats.org/officeDocument/2006/bibliography"/>
  </ds:schemaRefs>
</ds:datastoreItem>
</file>

<file path=customXml/itemProps22.xml><?xml version="1.0" encoding="utf-8"?>
<ds:datastoreItem xmlns:ds="http://schemas.openxmlformats.org/officeDocument/2006/customXml" ds:itemID="{E04D4EE3-85AB-424A-87ED-A2497FD8FA01}">
  <ds:schemaRefs>
    <ds:schemaRef ds:uri="http://schemas.openxmlformats.org/officeDocument/2006/bibliography"/>
  </ds:schemaRefs>
</ds:datastoreItem>
</file>

<file path=customXml/itemProps23.xml><?xml version="1.0" encoding="utf-8"?>
<ds:datastoreItem xmlns:ds="http://schemas.openxmlformats.org/officeDocument/2006/customXml" ds:itemID="{DBCF27F9-7CCE-4ED3-998A-5A5F4F44A3CB}">
  <ds:schemaRefs>
    <ds:schemaRef ds:uri="http://schemas.openxmlformats.org/officeDocument/2006/bibliography"/>
  </ds:schemaRefs>
</ds:datastoreItem>
</file>

<file path=customXml/itemProps24.xml><?xml version="1.0" encoding="utf-8"?>
<ds:datastoreItem xmlns:ds="http://schemas.openxmlformats.org/officeDocument/2006/customXml" ds:itemID="{7662CF2F-4089-41BE-9F57-C9F4525D0032}">
  <ds:schemaRefs>
    <ds:schemaRef ds:uri="http://schemas.openxmlformats.org/officeDocument/2006/bibliography"/>
  </ds:schemaRefs>
</ds:datastoreItem>
</file>

<file path=customXml/itemProps25.xml><?xml version="1.0" encoding="utf-8"?>
<ds:datastoreItem xmlns:ds="http://schemas.openxmlformats.org/officeDocument/2006/customXml" ds:itemID="{6270B5B6-33E3-4533-BE1C-E2BEABA2D79F}">
  <ds:schemaRefs>
    <ds:schemaRef ds:uri="http://schemas.openxmlformats.org/officeDocument/2006/bibliography"/>
  </ds:schemaRefs>
</ds:datastoreItem>
</file>

<file path=customXml/itemProps26.xml><?xml version="1.0" encoding="utf-8"?>
<ds:datastoreItem xmlns:ds="http://schemas.openxmlformats.org/officeDocument/2006/customXml" ds:itemID="{365487BC-65A5-4DF4-B73C-B26DEB6B911A}">
  <ds:schemaRefs>
    <ds:schemaRef ds:uri="http://schemas.openxmlformats.org/officeDocument/2006/bibliography"/>
  </ds:schemaRefs>
</ds:datastoreItem>
</file>

<file path=customXml/itemProps27.xml><?xml version="1.0" encoding="utf-8"?>
<ds:datastoreItem xmlns:ds="http://schemas.openxmlformats.org/officeDocument/2006/customXml" ds:itemID="{370839F5-D5F9-4059-8B3C-EF68433258B3}">
  <ds:schemaRefs>
    <ds:schemaRef ds:uri="http://schemas.openxmlformats.org/officeDocument/2006/bibliography"/>
  </ds:schemaRefs>
</ds:datastoreItem>
</file>

<file path=customXml/itemProps28.xml><?xml version="1.0" encoding="utf-8"?>
<ds:datastoreItem xmlns:ds="http://schemas.openxmlformats.org/officeDocument/2006/customXml" ds:itemID="{980E9589-92A9-44D0-86C7-F2836C8F33E5}">
  <ds:schemaRefs>
    <ds:schemaRef ds:uri="http://schemas.openxmlformats.org/officeDocument/2006/bibliography"/>
  </ds:schemaRefs>
</ds:datastoreItem>
</file>

<file path=customXml/itemProps29.xml><?xml version="1.0" encoding="utf-8"?>
<ds:datastoreItem xmlns:ds="http://schemas.openxmlformats.org/officeDocument/2006/customXml" ds:itemID="{8DBC0FB7-1722-4F0A-B8A5-C0EB4E368EA9}">
  <ds:schemaRefs>
    <ds:schemaRef ds:uri="http://schemas.openxmlformats.org/officeDocument/2006/bibliography"/>
  </ds:schemaRefs>
</ds:datastoreItem>
</file>

<file path=customXml/itemProps3.xml><?xml version="1.0" encoding="utf-8"?>
<ds:datastoreItem xmlns:ds="http://schemas.openxmlformats.org/officeDocument/2006/customXml" ds:itemID="{39F2C404-6AD3-4BD4-8065-AEB4D047E6C7}">
  <ds:schemaRefs>
    <ds:schemaRef ds:uri="http://schemas.openxmlformats.org/officeDocument/2006/bibliography"/>
  </ds:schemaRefs>
</ds:datastoreItem>
</file>

<file path=customXml/itemProps30.xml><?xml version="1.0" encoding="utf-8"?>
<ds:datastoreItem xmlns:ds="http://schemas.openxmlformats.org/officeDocument/2006/customXml" ds:itemID="{EB4389FC-B0FB-45B6-830F-277CD99BF10A}">
  <ds:schemaRefs>
    <ds:schemaRef ds:uri="http://schemas.openxmlformats.org/officeDocument/2006/bibliography"/>
  </ds:schemaRefs>
</ds:datastoreItem>
</file>

<file path=customXml/itemProps4.xml><?xml version="1.0" encoding="utf-8"?>
<ds:datastoreItem xmlns:ds="http://schemas.openxmlformats.org/officeDocument/2006/customXml" ds:itemID="{AAEF9664-6916-4AF6-93F8-E34BD0439B52}">
  <ds:schemaRefs>
    <ds:schemaRef ds:uri="http://schemas.openxmlformats.org/officeDocument/2006/bibliography"/>
  </ds:schemaRefs>
</ds:datastoreItem>
</file>

<file path=customXml/itemProps5.xml><?xml version="1.0" encoding="utf-8"?>
<ds:datastoreItem xmlns:ds="http://schemas.openxmlformats.org/officeDocument/2006/customXml" ds:itemID="{0A659C24-342D-471F-ABAE-941443C041BB}">
  <ds:schemaRefs>
    <ds:schemaRef ds:uri="http://schemas.openxmlformats.org/officeDocument/2006/bibliography"/>
  </ds:schemaRefs>
</ds:datastoreItem>
</file>

<file path=customXml/itemProps6.xml><?xml version="1.0" encoding="utf-8"?>
<ds:datastoreItem xmlns:ds="http://schemas.openxmlformats.org/officeDocument/2006/customXml" ds:itemID="{B2533796-F743-4A24-8650-33C1AD5C10AB}">
  <ds:schemaRefs>
    <ds:schemaRef ds:uri="http://schemas.openxmlformats.org/officeDocument/2006/bibliography"/>
  </ds:schemaRefs>
</ds:datastoreItem>
</file>

<file path=customXml/itemProps7.xml><?xml version="1.0" encoding="utf-8"?>
<ds:datastoreItem xmlns:ds="http://schemas.openxmlformats.org/officeDocument/2006/customXml" ds:itemID="{DCF298D2-E35C-4E48-8D26-2526B37C4FF7}">
  <ds:schemaRefs>
    <ds:schemaRef ds:uri="http://schemas.openxmlformats.org/officeDocument/2006/bibliography"/>
  </ds:schemaRefs>
</ds:datastoreItem>
</file>

<file path=customXml/itemProps8.xml><?xml version="1.0" encoding="utf-8"?>
<ds:datastoreItem xmlns:ds="http://schemas.openxmlformats.org/officeDocument/2006/customXml" ds:itemID="{42C26494-CBEF-4942-A641-B6BC9DDDB87B}">
  <ds:schemaRefs>
    <ds:schemaRef ds:uri="http://schemas.openxmlformats.org/officeDocument/2006/bibliography"/>
  </ds:schemaRefs>
</ds:datastoreItem>
</file>

<file path=customXml/itemProps9.xml><?xml version="1.0" encoding="utf-8"?>
<ds:datastoreItem xmlns:ds="http://schemas.openxmlformats.org/officeDocument/2006/customXml" ds:itemID="{9B9AC599-1F68-4401-B7BE-70928950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54628</Words>
  <Characters>31138</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85595</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2</cp:revision>
  <cp:lastPrinted>2015-10-30T16:13:00Z</cp:lastPrinted>
  <dcterms:created xsi:type="dcterms:W3CDTF">2015-11-19T13:48:00Z</dcterms:created>
  <dcterms:modified xsi:type="dcterms:W3CDTF">2015-11-19T13:48:00Z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