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caps/>
          <w:szCs w:val="24"/>
          <w:lang w:eastAsia="lt-LT"/>
        </w:rPr>
        <w:alias w:val="pagrindine"/>
        <w:tag w:val="part_b51b72f925394b759f31b31727aafad1"/>
        <w:id w:val="-1268150896"/>
        <w:lock w:val="sdtLocked"/>
        <w:placeholder>
          <w:docPart w:val="DefaultPlaceholder_1082065158"/>
        </w:placeholder>
      </w:sdtPr>
      <w:sdtEndPr>
        <w:rPr>
          <w:b w:val="0"/>
          <w:caps w:val="0"/>
          <w:szCs w:val="20"/>
          <w:lang w:eastAsia="en-US"/>
        </w:rPr>
      </w:sdtEndPr>
      <w:sdtContent>
        <w:p w14:paraId="4DA07739" w14:textId="6EC919B3" w:rsidR="00767174" w:rsidRDefault="00767174" w:rsidP="00975166">
          <w:pPr>
            <w:tabs>
              <w:tab w:val="center" w:pos="4819"/>
              <w:tab w:val="right" w:pos="9638"/>
            </w:tabs>
            <w:jc w:val="center"/>
            <w:rPr>
              <w:b/>
              <w:caps/>
              <w:szCs w:val="24"/>
              <w:lang w:eastAsia="lt-LT"/>
            </w:rPr>
          </w:pPr>
          <w:r>
            <w:rPr>
              <w:b/>
              <w:caps/>
              <w:noProof/>
              <w:szCs w:val="24"/>
              <w:lang w:eastAsia="lt-LT"/>
            </w:rPr>
            <w:drawing>
              <wp:inline distT="0" distB="0" distL="0" distR="0" wp14:anchorId="19CA25F6" wp14:editId="21ACC362">
                <wp:extent cx="542290" cy="5911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5647CD8F" w14:textId="20358CA5" w:rsidR="00A53BD6" w:rsidRDefault="00135057" w:rsidP="00975166">
          <w:pPr>
            <w:tabs>
              <w:tab w:val="left" w:pos="709"/>
            </w:tabs>
            <w:jc w:val="center"/>
            <w:rPr>
              <w:b/>
              <w:caps/>
              <w:szCs w:val="24"/>
              <w:lang w:eastAsia="lt-LT"/>
            </w:rPr>
          </w:pPr>
          <w:r>
            <w:rPr>
              <w:b/>
              <w:caps/>
              <w:szCs w:val="24"/>
              <w:lang w:eastAsia="lt-LT"/>
            </w:rPr>
            <w:t>LIETUVOS RESPUBLIKOS energetikos MINISTRAS</w:t>
          </w:r>
        </w:p>
        <w:p w14:paraId="5647CD90" w14:textId="77777777" w:rsidR="00A53BD6" w:rsidRDefault="00A53BD6" w:rsidP="00975166">
          <w:pPr>
            <w:jc w:val="center"/>
            <w:rPr>
              <w:b/>
              <w:caps/>
              <w:szCs w:val="24"/>
              <w:lang w:eastAsia="lt-LT"/>
            </w:rPr>
          </w:pPr>
        </w:p>
        <w:p w14:paraId="5647CD91" w14:textId="77777777" w:rsidR="00A53BD6" w:rsidRDefault="00135057" w:rsidP="00975166">
          <w:pPr>
            <w:jc w:val="center"/>
            <w:rPr>
              <w:b/>
              <w:szCs w:val="24"/>
              <w:lang w:eastAsia="lt-LT"/>
            </w:rPr>
          </w:pPr>
          <w:r>
            <w:rPr>
              <w:b/>
              <w:szCs w:val="24"/>
              <w:lang w:eastAsia="lt-LT"/>
            </w:rPr>
            <w:t>ĮSAKYMAS</w:t>
          </w:r>
        </w:p>
        <w:p w14:paraId="5647CD92" w14:textId="77777777" w:rsidR="00A53BD6" w:rsidRDefault="00135057" w:rsidP="00975166">
          <w:pPr>
            <w:jc w:val="center"/>
            <w:rPr>
              <w:b/>
              <w:bCs/>
              <w:caps/>
              <w:szCs w:val="24"/>
            </w:rPr>
          </w:pPr>
          <w:r>
            <w:rPr>
              <w:b/>
              <w:bCs/>
              <w:caps/>
              <w:szCs w:val="24"/>
            </w:rPr>
            <w:t>dėl 2014–2020 m. europos sąjungos fondų investicijų veiksmų programos prioriteto įgyvendinimo priemonių įgyvendinimo plano patvirtinimo</w:t>
          </w:r>
        </w:p>
        <w:p w14:paraId="5647CD93" w14:textId="77777777" w:rsidR="00A53BD6" w:rsidRDefault="00A53BD6" w:rsidP="00975166">
          <w:pPr>
            <w:jc w:val="center"/>
            <w:rPr>
              <w:szCs w:val="24"/>
              <w:lang w:eastAsia="lt-LT"/>
            </w:rPr>
          </w:pPr>
        </w:p>
        <w:p w14:paraId="5647CD94" w14:textId="77777777" w:rsidR="00A53BD6" w:rsidRDefault="00135057" w:rsidP="00975166">
          <w:pPr>
            <w:jc w:val="center"/>
            <w:rPr>
              <w:szCs w:val="24"/>
              <w:lang w:eastAsia="lt-LT"/>
            </w:rPr>
          </w:pPr>
          <w:r>
            <w:rPr>
              <w:szCs w:val="24"/>
              <w:lang w:eastAsia="lt-LT"/>
            </w:rPr>
            <w:t>2014 m. gruodžio 2 d. Nr. 1-298</w:t>
          </w:r>
        </w:p>
        <w:p w14:paraId="5647CD95" w14:textId="77777777" w:rsidR="00A53BD6" w:rsidRDefault="00135057" w:rsidP="00975166">
          <w:pPr>
            <w:jc w:val="center"/>
            <w:rPr>
              <w:szCs w:val="24"/>
              <w:lang w:eastAsia="lt-LT"/>
            </w:rPr>
          </w:pPr>
          <w:r>
            <w:rPr>
              <w:szCs w:val="24"/>
              <w:lang w:eastAsia="lt-LT"/>
            </w:rPr>
            <w:t>Vilnius</w:t>
          </w:r>
        </w:p>
        <w:p w14:paraId="5647CD96" w14:textId="77777777" w:rsidR="00A53BD6" w:rsidRDefault="00A53BD6" w:rsidP="00975166">
          <w:pPr>
            <w:jc w:val="center"/>
            <w:rPr>
              <w:szCs w:val="24"/>
              <w:lang w:eastAsia="lt-LT"/>
            </w:rPr>
          </w:pPr>
        </w:p>
        <w:p w14:paraId="08062514" w14:textId="77777777" w:rsidR="00975166" w:rsidRDefault="00975166" w:rsidP="00975166">
          <w:pPr>
            <w:jc w:val="center"/>
            <w:rPr>
              <w:szCs w:val="24"/>
              <w:lang w:eastAsia="lt-LT"/>
            </w:rPr>
          </w:pPr>
        </w:p>
        <w:sdt>
          <w:sdtPr>
            <w:alias w:val="preambule"/>
            <w:tag w:val="part_7a6d022afdbb43e5b301bdad71ea29de"/>
            <w:id w:val="1771591470"/>
            <w:lock w:val="sdtLocked"/>
          </w:sdtPr>
          <w:sdtEndPr/>
          <w:sdtContent>
            <w:p w14:paraId="5647CD97" w14:textId="77777777" w:rsidR="00A53BD6" w:rsidRDefault="00135057">
              <w:pPr>
                <w:suppressAutoHyphens/>
                <w:ind w:firstLine="720"/>
                <w:jc w:val="both"/>
                <w:textAlignment w:val="center"/>
                <w:rPr>
                  <w:color w:val="000000"/>
                  <w:szCs w:val="24"/>
                </w:rPr>
              </w:pPr>
              <w:r>
                <w:rPr>
                  <w:color w:val="000000"/>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patvirtinimo“, 6.2.3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papunkčiu, </w:t>
              </w:r>
            </w:p>
          </w:sdtContent>
        </w:sdt>
        <w:sdt>
          <w:sdtPr>
            <w:rPr>
              <w:color w:val="000000"/>
              <w:szCs w:val="24"/>
            </w:rPr>
            <w:alias w:val="pastraipa"/>
            <w:tag w:val="part_a094e5fc79dd4e3ea9b27315aedc6e27"/>
            <w:id w:val="751635248"/>
            <w:lock w:val="sdtLocked"/>
            <w:placeholder>
              <w:docPart w:val="DefaultPlaceholder_1082065158"/>
            </w:placeholder>
          </w:sdtPr>
          <w:sdtEndPr>
            <w:rPr>
              <w:color w:val="auto"/>
              <w:lang w:eastAsia="lt-LT"/>
            </w:rPr>
          </w:sdtEndPr>
          <w:sdtContent>
            <w:p w14:paraId="28F095A8" w14:textId="72ADCA88" w:rsidR="00767174" w:rsidRDefault="00135057" w:rsidP="00767174">
              <w:pPr>
                <w:suppressAutoHyphens/>
                <w:ind w:firstLine="720"/>
                <w:jc w:val="both"/>
                <w:textAlignment w:val="center"/>
                <w:rPr>
                  <w:szCs w:val="24"/>
                  <w:lang w:eastAsia="lt-LT"/>
                </w:rPr>
              </w:pPr>
              <w:r>
                <w:rPr>
                  <w:color w:val="000000"/>
                  <w:szCs w:val="24"/>
                </w:rPr>
                <w:t>t v i r t i n u 2014–2020 m. Europos Sąjungos fondų investicijų veiksmų programos prioriteto įgyvendinimo priemonių įgyvendinimo planą.</w:t>
              </w:r>
            </w:p>
          </w:sdtContent>
        </w:sdt>
        <w:sdt>
          <w:sdtPr>
            <w:rPr>
              <w:szCs w:val="24"/>
              <w:lang w:eastAsia="lt-LT"/>
            </w:rPr>
            <w:alias w:val="signatura"/>
            <w:tag w:val="part_a361f658cfc94975abe4235528b6569e"/>
            <w:id w:val="616111502"/>
            <w:lock w:val="sdtLocked"/>
            <w:placeholder>
              <w:docPart w:val="DefaultPlaceholder_1082065158"/>
            </w:placeholder>
          </w:sdtPr>
          <w:sdtEndPr>
            <w:rPr>
              <w:szCs w:val="20"/>
              <w:lang w:eastAsia="en-US"/>
            </w:rPr>
          </w:sdtEndPr>
          <w:sdtContent>
            <w:p w14:paraId="0DA9A8CF" w14:textId="77777777" w:rsidR="00767174" w:rsidRDefault="00767174" w:rsidP="00767174">
              <w:pPr>
                <w:tabs>
                  <w:tab w:val="left" w:pos="4927"/>
                </w:tabs>
                <w:rPr>
                  <w:szCs w:val="24"/>
                  <w:lang w:eastAsia="lt-LT"/>
                </w:rPr>
              </w:pPr>
            </w:p>
            <w:p w14:paraId="4AB7FCF8" w14:textId="77777777" w:rsidR="00767174" w:rsidRDefault="00767174" w:rsidP="00767174">
              <w:pPr>
                <w:tabs>
                  <w:tab w:val="left" w:pos="4927"/>
                </w:tabs>
                <w:rPr>
                  <w:szCs w:val="24"/>
                  <w:lang w:eastAsia="lt-LT"/>
                </w:rPr>
              </w:pPr>
            </w:p>
            <w:p w14:paraId="0F708466" w14:textId="77777777" w:rsidR="00767174" w:rsidRDefault="00767174" w:rsidP="00767174">
              <w:pPr>
                <w:tabs>
                  <w:tab w:val="left" w:pos="4927"/>
                </w:tabs>
                <w:rPr>
                  <w:szCs w:val="24"/>
                  <w:lang w:eastAsia="lt-LT"/>
                </w:rPr>
              </w:pPr>
            </w:p>
            <w:p w14:paraId="5647CDA9" w14:textId="40BDC193" w:rsidR="00A53BD6" w:rsidRDefault="00767174" w:rsidP="00975166">
              <w:pPr>
                <w:tabs>
                  <w:tab w:val="left" w:pos="8080"/>
                </w:tabs>
                <w:rPr>
                  <w:szCs w:val="24"/>
                  <w:lang w:eastAsia="lt-LT"/>
                </w:rPr>
              </w:pPr>
              <w:r>
                <w:rPr>
                  <w:szCs w:val="24"/>
                  <w:lang w:eastAsia="lt-LT"/>
                </w:rPr>
                <w:t>Energetikos ministras</w:t>
              </w:r>
              <w:r>
                <w:rPr>
                  <w:szCs w:val="24"/>
                  <w:lang w:eastAsia="lt-LT"/>
                </w:rPr>
                <w:tab/>
                <w:t>Rokas Masiulis</w:t>
              </w:r>
            </w:p>
            <w:p w14:paraId="74DDCBD6" w14:textId="0A56F932" w:rsidR="00767174" w:rsidRDefault="00767174"/>
            <w:p w14:paraId="1C86178F" w14:textId="77777777" w:rsidR="00767174" w:rsidRDefault="00767174"/>
            <w:p w14:paraId="5F4285DD" w14:textId="77777777" w:rsidR="00767174" w:rsidRDefault="00767174"/>
            <w:p w14:paraId="5647CDAA" w14:textId="45A29B67" w:rsidR="00A53BD6" w:rsidRDefault="00135057">
              <w:pPr>
                <w:rPr>
                  <w:szCs w:val="24"/>
                  <w:lang w:eastAsia="lt-LT"/>
                </w:rPr>
              </w:pPr>
              <w:r>
                <w:rPr>
                  <w:szCs w:val="24"/>
                  <w:lang w:eastAsia="lt-LT"/>
                </w:rPr>
                <w:t>SUDERINTA</w:t>
              </w:r>
            </w:p>
            <w:p w14:paraId="5647CDAB" w14:textId="66DBFE9D" w:rsidR="00A53BD6" w:rsidRDefault="00135057">
              <w:pPr>
                <w:rPr>
                  <w:szCs w:val="24"/>
                  <w:lang w:eastAsia="lt-LT"/>
                </w:rPr>
              </w:pPr>
              <w:r>
                <w:rPr>
                  <w:szCs w:val="24"/>
                  <w:lang w:eastAsia="lt-LT"/>
                </w:rPr>
                <w:t>Lietuvos Respublikos finansų ministerijos</w:t>
              </w:r>
            </w:p>
            <w:p w14:paraId="5647CDB6" w14:textId="1B592444" w:rsidR="00A53BD6" w:rsidRDefault="00135057" w:rsidP="00975166">
              <w:pPr>
                <w:rPr>
                  <w:rFonts w:ascii="Arial" w:hAnsi="Arial" w:cs="Arial"/>
                  <w:sz w:val="20"/>
                  <w:szCs w:val="24"/>
                  <w:lang w:eastAsia="lt-LT"/>
                </w:rPr>
              </w:pPr>
              <w:r>
                <w:rPr>
                  <w:szCs w:val="24"/>
                  <w:lang w:eastAsia="lt-LT"/>
                </w:rPr>
                <w:t>2014-11-28 raštu Nr. ((24.41)-5K-1425625)-6K-1409273</w:t>
              </w:r>
            </w:p>
          </w:sdtContent>
        </w:sdt>
      </w:sdtContent>
    </w:sdt>
    <w:sdt>
      <w:sdtPr>
        <w:alias w:val="patvirtinta"/>
        <w:tag w:val="part_ca647f589d8c46ffb4af42132bae5d5d"/>
        <w:id w:val="714079153"/>
        <w:lock w:val="sdtLocked"/>
        <w:placeholder>
          <w:docPart w:val="DefaultPlaceholder_1082065158"/>
        </w:placeholder>
      </w:sdtPr>
      <w:sdtEndPr/>
      <w:sdtContent>
        <w:p w14:paraId="37EAD3FC" w14:textId="46D3425D" w:rsidR="00975166" w:rsidRDefault="00975166" w:rsidP="00975166">
          <w:pPr>
            <w:tabs>
              <w:tab w:val="left" w:pos="0"/>
              <w:tab w:val="left" w:pos="6237"/>
            </w:tabs>
            <w:jc w:val="center"/>
          </w:pPr>
          <w:r>
            <w:br w:type="page"/>
          </w:r>
        </w:p>
        <w:p w14:paraId="5647CDB7" w14:textId="5A458421" w:rsidR="00A53BD6" w:rsidRDefault="00975166">
          <w:pPr>
            <w:tabs>
              <w:tab w:val="left" w:pos="0"/>
              <w:tab w:val="left" w:pos="6237"/>
            </w:tabs>
            <w:jc w:val="center"/>
            <w:rPr>
              <w:b/>
              <w:szCs w:val="24"/>
              <w:lang w:eastAsia="lt-LT"/>
            </w:rPr>
          </w:pPr>
          <w:sdt>
            <w:sdtPr>
              <w:alias w:val="Pavadinimas"/>
              <w:tag w:val="title_ca647f589d8c46ffb4af42132bae5d5d"/>
              <w:id w:val="-1809776974"/>
              <w:lock w:val="sdtLocked"/>
            </w:sdtPr>
            <w:sdtEndPr/>
            <w:sdtContent>
              <w:r w:rsidR="00135057">
                <w:rPr>
                  <w:b/>
                  <w:szCs w:val="24"/>
                  <w:lang w:eastAsia="lt-LT"/>
                </w:rPr>
                <w:t>LIETUVOS RESPUBLIKOS ENERGETIKOS MINISTERIJA</w:t>
              </w:r>
            </w:sdtContent>
          </w:sdt>
        </w:p>
        <w:p w14:paraId="5647CDB8" w14:textId="77777777" w:rsidR="00A53BD6" w:rsidRDefault="00A53BD6">
          <w:pPr>
            <w:tabs>
              <w:tab w:val="left" w:pos="0"/>
              <w:tab w:val="left" w:pos="6237"/>
            </w:tabs>
            <w:jc w:val="center"/>
            <w:rPr>
              <w:szCs w:val="24"/>
              <w:lang w:eastAsia="lt-LT"/>
            </w:rPr>
          </w:pPr>
        </w:p>
        <w:p w14:paraId="5647CDB9" w14:textId="022BC03A" w:rsidR="00A53BD6" w:rsidRDefault="00A53BD6">
          <w:pPr>
            <w:tabs>
              <w:tab w:val="left" w:pos="0"/>
              <w:tab w:val="left" w:pos="6237"/>
            </w:tabs>
            <w:jc w:val="center"/>
            <w:rPr>
              <w:szCs w:val="24"/>
              <w:lang w:eastAsia="lt-LT"/>
            </w:rPr>
          </w:pPr>
        </w:p>
        <w:p w14:paraId="5647CDBA" w14:textId="1C49D9E3" w:rsidR="00A53BD6" w:rsidRDefault="00135057">
          <w:pPr>
            <w:tabs>
              <w:tab w:val="left" w:pos="0"/>
              <w:tab w:val="left" w:pos="284"/>
            </w:tabs>
            <w:jc w:val="center"/>
            <w:rPr>
              <w:b/>
              <w:caps/>
              <w:szCs w:val="24"/>
              <w:lang w:eastAsia="lt-LT"/>
            </w:rPr>
          </w:pPr>
          <w:r>
            <w:rPr>
              <w:b/>
              <w:szCs w:val="24"/>
              <w:lang w:eastAsia="lt-LT"/>
            </w:rPr>
            <w:t xml:space="preserve">2014–2020 M. EUROPOS SĄJUNGOS FONDŲ INVESTICIJŲ VEIKSMŲ PROGRAMOS PRIORITETO ĮGYVENDINIMO </w:t>
          </w:r>
          <w:r>
            <w:rPr>
              <w:b/>
              <w:caps/>
              <w:szCs w:val="24"/>
              <w:lang w:eastAsia="lt-LT"/>
            </w:rPr>
            <w:t>Priemonių įgyvendinimo planas</w:t>
          </w:r>
        </w:p>
        <w:p w14:paraId="5647CDBB" w14:textId="053DC2C2" w:rsidR="00A53BD6" w:rsidRDefault="00A53BD6">
          <w:pPr>
            <w:tabs>
              <w:tab w:val="left" w:pos="0"/>
              <w:tab w:val="left" w:pos="6237"/>
            </w:tabs>
            <w:jc w:val="center"/>
            <w:rPr>
              <w:szCs w:val="24"/>
              <w:lang w:eastAsia="lt-LT"/>
            </w:rPr>
          </w:pPr>
        </w:p>
        <w:sdt>
          <w:sdtPr>
            <w:rPr>
              <w:b/>
              <w:szCs w:val="24"/>
              <w:lang w:eastAsia="lt-LT"/>
            </w:rPr>
            <w:alias w:val="1 sk."/>
            <w:tag w:val="part_3a9a505f9ad14d2297434df7f54e9101"/>
            <w:id w:val="-320190117"/>
            <w:lock w:val="sdtLocked"/>
            <w:placeholder>
              <w:docPart w:val="DefaultPlaceholder_1082065158"/>
            </w:placeholder>
          </w:sdtPr>
          <w:sdtContent>
            <w:p w14:paraId="5647CDBC" w14:textId="551A8BE6" w:rsidR="00A53BD6" w:rsidRDefault="00135057">
              <w:pPr>
                <w:tabs>
                  <w:tab w:val="left" w:pos="0"/>
                </w:tabs>
                <w:jc w:val="center"/>
                <w:rPr>
                  <w:b/>
                  <w:szCs w:val="24"/>
                  <w:lang w:eastAsia="lt-LT"/>
                </w:rPr>
              </w:pPr>
              <w:r>
                <w:rPr>
                  <w:b/>
                  <w:szCs w:val="24"/>
                  <w:lang w:eastAsia="lt-LT"/>
                </w:rPr>
                <w:t>I SKYRIUS</w:t>
              </w:r>
            </w:p>
            <w:p w14:paraId="5647CDBD" w14:textId="1CCC7249" w:rsidR="00A53BD6" w:rsidRDefault="00135057">
              <w:pPr>
                <w:tabs>
                  <w:tab w:val="left" w:pos="0"/>
                </w:tabs>
                <w:jc w:val="center"/>
                <w:rPr>
                  <w:szCs w:val="24"/>
                  <w:lang w:eastAsia="lt-LT"/>
                </w:rPr>
              </w:pPr>
              <w:r>
                <w:rPr>
                  <w:b/>
                  <w:szCs w:val="24"/>
                  <w:lang w:eastAsia="lt-LT"/>
                </w:rPr>
                <w:t>2014–2020 M. EUROPOS SĄJUNGOS FONDŲ INVESTICIJŲ VEIKSMŲ PROGRAMOS (TOLIAU – VEIKSMŲ PROGRAMA) PRIORITETO „ENERGIJOS EFEKTYVUMO IR ATSINAUJINANČIŲ IŠTEKLIŲ ENERGIJOS GAMYBOS IR NAUDOJIMO SKATINIMAS“ ĮGYVENDINIMO PRIEMONĖS (TOLIAU – PRIEMONĖ)</w:t>
              </w:r>
            </w:p>
            <w:p w14:paraId="5647CDBE" w14:textId="35763600" w:rsidR="00A53BD6" w:rsidRDefault="00A53BD6">
              <w:pPr>
                <w:tabs>
                  <w:tab w:val="left" w:pos="0"/>
                  <w:tab w:val="left" w:pos="567"/>
                </w:tabs>
                <w:jc w:val="center"/>
                <w:rPr>
                  <w:szCs w:val="24"/>
                  <w:lang w:eastAsia="lt-LT"/>
                </w:rPr>
              </w:pPr>
            </w:p>
            <w:sdt>
              <w:sdtPr>
                <w:rPr>
                  <w:b/>
                  <w:szCs w:val="24"/>
                  <w:lang w:eastAsia="lt-LT"/>
                </w:rPr>
                <w:alias w:val="skirsnis"/>
                <w:tag w:val="part_82dfefc6b0634b57a9847136c0909e1b"/>
                <w:id w:val="-1205636630"/>
                <w:lock w:val="sdtLocked"/>
                <w:placeholder>
                  <w:docPart w:val="DefaultPlaceholder_1082065158"/>
                </w:placeholder>
              </w:sdtPr>
              <w:sdtContent>
                <w:p w14:paraId="5647CDBF" w14:textId="6810802C" w:rsidR="00A53BD6" w:rsidRDefault="00135057">
                  <w:pPr>
                    <w:tabs>
                      <w:tab w:val="left" w:pos="0"/>
                      <w:tab w:val="left" w:pos="567"/>
                    </w:tabs>
                    <w:jc w:val="center"/>
                    <w:rPr>
                      <w:b/>
                      <w:szCs w:val="24"/>
                      <w:lang w:eastAsia="lt-LT"/>
                    </w:rPr>
                  </w:pPr>
                  <w:r>
                    <w:rPr>
                      <w:b/>
                      <w:szCs w:val="24"/>
                      <w:lang w:eastAsia="lt-LT"/>
                    </w:rPr>
                    <w:t>PIRMAS SKIRSNIS</w:t>
                  </w:r>
                </w:p>
                <w:p w14:paraId="5647CDC0" w14:textId="75972212" w:rsidR="00A53BD6" w:rsidRDefault="00135057">
                  <w:pPr>
                    <w:keepNext/>
                    <w:tabs>
                      <w:tab w:val="left" w:pos="0"/>
                      <w:tab w:val="left" w:pos="567"/>
                    </w:tabs>
                    <w:jc w:val="center"/>
                    <w:rPr>
                      <w:szCs w:val="24"/>
                      <w:lang w:eastAsia="lt-LT"/>
                    </w:rPr>
                  </w:pPr>
                  <w:r>
                    <w:rPr>
                      <w:b/>
                      <w:szCs w:val="24"/>
                      <w:lang w:eastAsia="lt-LT"/>
                    </w:rPr>
                    <w:t>VEIKSMŲ PROGRAMOS PRIORITETO ĮGYVENDINIMO PRIEMONĖ</w:t>
                  </w:r>
                  <w:r>
                    <w:rPr>
                      <w:szCs w:val="24"/>
                      <w:lang w:eastAsia="lt-LT"/>
                    </w:rPr>
                    <w:t xml:space="preserve"> </w:t>
                  </w:r>
                  <w:r>
                    <w:rPr>
                      <w:szCs w:val="24"/>
                      <w:lang w:eastAsia="lt-LT"/>
                    </w:rPr>
                    <w:br/>
                  </w:r>
                  <w:r>
                    <w:rPr>
                      <w:b/>
                      <w:szCs w:val="24"/>
                      <w:lang w:eastAsia="lt-LT"/>
                    </w:rPr>
                    <w:t>NR.</w:t>
                  </w:r>
                  <w:r>
                    <w:rPr>
                      <w:szCs w:val="24"/>
                      <w:lang w:eastAsia="lt-LT"/>
                    </w:rPr>
                    <w:t xml:space="preserve"> </w:t>
                  </w:r>
                  <w:r>
                    <w:rPr>
                      <w:b/>
                      <w:szCs w:val="24"/>
                      <w:lang w:eastAsia="lt-LT"/>
                    </w:rPr>
                    <w:t>04.3.1-FM-F-105</w:t>
                  </w:r>
                  <w:r>
                    <w:rPr>
                      <w:rFonts w:eastAsia="Calibri"/>
                      <w:i/>
                      <w:szCs w:val="24"/>
                      <w:lang w:eastAsia="lt-LT"/>
                    </w:rPr>
                    <w:t xml:space="preserve"> </w:t>
                  </w:r>
                  <w:r>
                    <w:rPr>
                      <w:rFonts w:eastAsia="Calibri"/>
                      <w:b/>
                      <w:i/>
                      <w:szCs w:val="24"/>
                      <w:lang w:eastAsia="lt-LT"/>
                    </w:rPr>
                    <w:t>„</w:t>
                  </w:r>
                  <w:r>
                    <w:rPr>
                      <w:rFonts w:cs="Arial"/>
                      <w:b/>
                      <w:bCs/>
                      <w:caps/>
                      <w:color w:val="000000"/>
                      <w:szCs w:val="24"/>
                      <w:lang w:eastAsia="lt-LT"/>
                    </w:rPr>
                    <w:t>Energijos vartojimo efektyvumo didinimas viešojoje infrastruktūroje</w:t>
                  </w:r>
                  <w:r>
                    <w:rPr>
                      <w:b/>
                      <w:szCs w:val="24"/>
                      <w:lang w:eastAsia="lt-LT"/>
                    </w:rPr>
                    <w:t>“</w:t>
                  </w:r>
                </w:p>
                <w:p w14:paraId="5647CDC1" w14:textId="77777777" w:rsidR="00A53BD6" w:rsidRDefault="00A53BD6">
                  <w:pPr>
                    <w:keepNext/>
                    <w:tabs>
                      <w:tab w:val="left" w:pos="0"/>
                      <w:tab w:val="left" w:pos="567"/>
                    </w:tabs>
                    <w:ind w:firstLine="720"/>
                    <w:jc w:val="both"/>
                    <w:rPr>
                      <w:szCs w:val="24"/>
                      <w:lang w:eastAsia="lt-LT"/>
                    </w:rPr>
                  </w:pPr>
                </w:p>
                <w:p w14:paraId="5647CDC2" w14:textId="672BF9B9" w:rsidR="00A53BD6" w:rsidRDefault="00135057">
                  <w:pPr>
                    <w:keepNext/>
                    <w:tabs>
                      <w:tab w:val="left" w:pos="0"/>
                      <w:tab w:val="left" w:pos="567"/>
                    </w:tabs>
                    <w:ind w:firstLine="567"/>
                    <w:rPr>
                      <w:b/>
                      <w:szCs w:val="24"/>
                      <w:lang w:eastAsia="lt-LT"/>
                    </w:rPr>
                  </w:pPr>
                  <w:r>
                    <w:rPr>
                      <w:b/>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A53BD6" w14:paraId="5647CDC4" w14:textId="77777777">
                    <w:tc>
                      <w:tcPr>
                        <w:tcW w:w="10029" w:type="dxa"/>
                        <w:hideMark/>
                      </w:tcPr>
                      <w:p w14:paraId="5647CDC3" w14:textId="77777777" w:rsidR="00A53BD6" w:rsidRDefault="00135057">
                        <w:pPr>
                          <w:tabs>
                            <w:tab w:val="left" w:pos="0"/>
                            <w:tab w:val="left" w:pos="1026"/>
                          </w:tabs>
                          <w:ind w:left="34" w:firstLine="567"/>
                          <w:contextualSpacing/>
                          <w:rPr>
                            <w:szCs w:val="24"/>
                            <w:lang w:eastAsia="lt-LT"/>
                          </w:rPr>
                        </w:pPr>
                        <w:r>
                          <w:rPr>
                            <w:szCs w:val="24"/>
                            <w:lang w:eastAsia="lt-LT"/>
                          </w:rPr>
                          <w:t>1.1.  Priemonės įgyvendinimas finansuojamas Europos regioninės plėtros fondo lėšomis.</w:t>
                        </w:r>
                      </w:p>
                    </w:tc>
                  </w:tr>
                  <w:tr w:rsidR="00A53BD6" w14:paraId="5647CDC6" w14:textId="77777777">
                    <w:tc>
                      <w:tcPr>
                        <w:tcW w:w="10029" w:type="dxa"/>
                        <w:hideMark/>
                      </w:tcPr>
                      <w:p w14:paraId="5647CDC5" w14:textId="77777777" w:rsidR="00A53BD6" w:rsidRDefault="00135057">
                        <w:pPr>
                          <w:keepNext/>
                          <w:tabs>
                            <w:tab w:val="left" w:pos="0"/>
                            <w:tab w:val="left" w:pos="1026"/>
                          </w:tabs>
                          <w:ind w:left="34" w:firstLine="567"/>
                          <w:contextualSpacing/>
                          <w:jc w:val="both"/>
                          <w:rPr>
                            <w:szCs w:val="24"/>
                            <w:lang w:eastAsia="lt-LT"/>
                          </w:rPr>
                        </w:pPr>
                        <w:r>
                          <w:rPr>
                            <w:szCs w:val="24"/>
                            <w:lang w:eastAsia="lt-LT"/>
                          </w:rPr>
                          <w:t xml:space="preserve">1.2. </w:t>
                        </w:r>
                        <w:r>
                          <w:rPr>
                            <w:i/>
                            <w:szCs w:val="24"/>
                            <w:lang w:eastAsia="lt-LT"/>
                          </w:rPr>
                          <w:t xml:space="preserve"> </w:t>
                        </w:r>
                        <w:r>
                          <w:rPr>
                            <w:szCs w:val="24"/>
                            <w:lang w:eastAsia="lt-LT"/>
                          </w:rPr>
                          <w:t>Įgyvendinant priemonę, prisidedama prie uždavinio „</w:t>
                        </w:r>
                        <w:r>
                          <w:rPr>
                            <w:rFonts w:cs="Arial"/>
                            <w:i/>
                            <w:szCs w:val="24"/>
                            <w:lang w:eastAsia="lt-LT"/>
                          </w:rPr>
                          <w:t>Sumažinti energijos suvartojimą viešojoje infrastruktūroje ir daugiabučiuose namuose</w:t>
                        </w:r>
                        <w:r>
                          <w:rPr>
                            <w:rFonts w:cs="Arial"/>
                            <w:szCs w:val="24"/>
                            <w:lang w:eastAsia="lt-LT"/>
                          </w:rPr>
                          <w:t>“</w:t>
                        </w:r>
                        <w:r>
                          <w:rPr>
                            <w:i/>
                            <w:szCs w:val="24"/>
                            <w:lang w:eastAsia="lt-LT"/>
                          </w:rPr>
                          <w:t xml:space="preserve"> </w:t>
                        </w:r>
                        <w:r>
                          <w:rPr>
                            <w:szCs w:val="24"/>
                            <w:lang w:eastAsia="lt-LT"/>
                          </w:rPr>
                          <w:t>įgyvendinimo</w:t>
                        </w:r>
                        <w:r>
                          <w:rPr>
                            <w:i/>
                            <w:szCs w:val="24"/>
                            <w:lang w:eastAsia="lt-LT"/>
                          </w:rPr>
                          <w:t>.</w:t>
                        </w:r>
                      </w:p>
                    </w:tc>
                  </w:tr>
                  <w:tr w:rsidR="00A53BD6" w14:paraId="5647CDCA" w14:textId="77777777">
                    <w:tc>
                      <w:tcPr>
                        <w:tcW w:w="10029" w:type="dxa"/>
                      </w:tcPr>
                      <w:p w14:paraId="5647CDC7" w14:textId="77777777" w:rsidR="00A53BD6" w:rsidRDefault="00135057">
                        <w:pPr>
                          <w:keepNext/>
                          <w:tabs>
                            <w:tab w:val="left" w:pos="0"/>
                            <w:tab w:val="left" w:pos="1026"/>
                          </w:tabs>
                          <w:ind w:left="360" w:firstLine="241"/>
                          <w:contextualSpacing/>
                          <w:rPr>
                            <w:szCs w:val="24"/>
                            <w:lang w:eastAsia="lt-LT"/>
                          </w:rPr>
                        </w:pPr>
                        <w:r>
                          <w:rPr>
                            <w:szCs w:val="24"/>
                            <w:lang w:eastAsia="lt-LT"/>
                          </w:rPr>
                          <w:t>1.3.  Remiamos veiklos:</w:t>
                        </w:r>
                      </w:p>
                      <w:p w14:paraId="5647CDC8" w14:textId="77777777" w:rsidR="00A53BD6" w:rsidRDefault="00135057">
                        <w:pPr>
                          <w:keepNext/>
                          <w:tabs>
                            <w:tab w:val="left" w:pos="0"/>
                            <w:tab w:val="left" w:pos="1026"/>
                            <w:tab w:val="left" w:pos="1232"/>
                            <w:tab w:val="left" w:pos="1593"/>
                            <w:tab w:val="left" w:pos="1877"/>
                          </w:tabs>
                          <w:ind w:left="34" w:firstLine="1134"/>
                          <w:contextualSpacing/>
                          <w:jc w:val="both"/>
                          <w:rPr>
                            <w:szCs w:val="24"/>
                            <w:lang w:eastAsia="lt-LT"/>
                          </w:rPr>
                        </w:pPr>
                        <w:r>
                          <w:rPr>
                            <w:szCs w:val="24"/>
                            <w:lang w:eastAsia="lt-LT"/>
                          </w:rPr>
                          <w:t xml:space="preserve">1.3.1. </w:t>
                        </w:r>
                        <w:r>
                          <w:rPr>
                            <w:rFonts w:cs="Arial"/>
                            <w:szCs w:val="24"/>
                            <w:lang w:eastAsia="lt-LT"/>
                          </w:rPr>
                          <w:t xml:space="preserve">miestų gatvių apšvietimo modernizavimas </w:t>
                        </w:r>
                        <w:r>
                          <w:rPr>
                            <w:rFonts w:eastAsia="AngsanaUPC" w:cs="Arial"/>
                            <w:bCs/>
                            <w:szCs w:val="24"/>
                            <w:lang w:eastAsia="lt-LT"/>
                          </w:rPr>
                          <w:t>didinant energijos vartojimo efektyvumą</w:t>
                        </w:r>
                        <w:r>
                          <w:rPr>
                            <w:color w:val="000000"/>
                            <w:szCs w:val="24"/>
                            <w:lang w:eastAsia="lt-LT"/>
                          </w:rPr>
                          <w:t>;</w:t>
                        </w:r>
                      </w:p>
                      <w:p w14:paraId="5647CDC9" w14:textId="77777777" w:rsidR="00A53BD6" w:rsidRDefault="00135057">
                        <w:pPr>
                          <w:keepNext/>
                          <w:tabs>
                            <w:tab w:val="left" w:pos="0"/>
                            <w:tab w:val="left" w:pos="1026"/>
                            <w:tab w:val="left" w:pos="1232"/>
                            <w:tab w:val="left" w:pos="1452"/>
                            <w:tab w:val="left" w:pos="1877"/>
                          </w:tabs>
                          <w:ind w:left="34" w:firstLine="1134"/>
                          <w:contextualSpacing/>
                          <w:jc w:val="both"/>
                          <w:rPr>
                            <w:szCs w:val="24"/>
                            <w:lang w:eastAsia="lt-LT"/>
                          </w:rPr>
                        </w:pPr>
                        <w:r>
                          <w:rPr>
                            <w:szCs w:val="24"/>
                            <w:lang w:eastAsia="lt-LT"/>
                          </w:rPr>
                          <w:t xml:space="preserve">1.3.2. </w:t>
                        </w:r>
                        <w:r>
                          <w:rPr>
                            <w:rFonts w:eastAsia="AngsanaUPC" w:cs="Arial"/>
                            <w:bCs/>
                            <w:szCs w:val="24"/>
                            <w:lang w:eastAsia="lt-LT"/>
                          </w:rPr>
                          <w:t>valstybei nuosavybės teise priklausančių šildomų ir (arba) vėsinamų viešųjų pastatų atnaujinimas didinant energijos vartojimo efektyvumą</w:t>
                        </w:r>
                        <w:r>
                          <w:rPr>
                            <w:color w:val="000000"/>
                            <w:szCs w:val="24"/>
                            <w:lang w:eastAsia="lt-LT"/>
                          </w:rPr>
                          <w:t>;</w:t>
                        </w:r>
                      </w:p>
                    </w:tc>
                  </w:tr>
                  <w:tr w:rsidR="00A53BD6" w14:paraId="5647CDD2" w14:textId="77777777">
                    <w:tc>
                      <w:tcPr>
                        <w:tcW w:w="10029" w:type="dxa"/>
                      </w:tcPr>
                      <w:p w14:paraId="5647CDCB" w14:textId="77777777" w:rsidR="00A53BD6" w:rsidRDefault="00135057">
                        <w:pPr>
                          <w:keepNext/>
                          <w:tabs>
                            <w:tab w:val="left" w:pos="0"/>
                            <w:tab w:val="left" w:pos="1026"/>
                          </w:tabs>
                          <w:ind w:left="34" w:firstLine="567"/>
                          <w:contextualSpacing/>
                          <w:rPr>
                            <w:szCs w:val="24"/>
                            <w:lang w:eastAsia="lt-LT"/>
                          </w:rPr>
                        </w:pPr>
                        <w:r>
                          <w:rPr>
                            <w:szCs w:val="24"/>
                            <w:lang w:eastAsia="lt-LT"/>
                          </w:rPr>
                          <w:t>1.4.  Galimi naudos gavėjai:</w:t>
                        </w:r>
                      </w:p>
                      <w:p w14:paraId="5647CDCC" w14:textId="77777777" w:rsidR="00A53BD6" w:rsidRDefault="00135057">
                        <w:pPr>
                          <w:keepNext/>
                          <w:tabs>
                            <w:tab w:val="left" w:pos="0"/>
                            <w:tab w:val="left" w:pos="1877"/>
                          </w:tabs>
                          <w:ind w:left="34" w:firstLine="1134"/>
                          <w:contextualSpacing/>
                          <w:jc w:val="both"/>
                          <w:rPr>
                            <w:szCs w:val="24"/>
                            <w:lang w:eastAsia="lt-LT"/>
                          </w:rPr>
                        </w:pPr>
                        <w:r>
                          <w:rPr>
                            <w:szCs w:val="24"/>
                            <w:lang w:eastAsia="lt-LT"/>
                          </w:rPr>
                          <w:t xml:space="preserve">1.4.1. </w:t>
                        </w:r>
                        <w:r>
                          <w:rPr>
                            <w:rFonts w:cs="Arial"/>
                            <w:szCs w:val="24"/>
                            <w:lang w:eastAsia="lt-LT"/>
                          </w:rPr>
                          <w:t>energijos taupymo paslaugų teikėjai (ETPT);</w:t>
                        </w:r>
                      </w:p>
                      <w:p w14:paraId="5647CDCD" w14:textId="77777777" w:rsidR="00A53BD6" w:rsidRDefault="00135057">
                        <w:pPr>
                          <w:keepNext/>
                          <w:tabs>
                            <w:tab w:val="left" w:pos="0"/>
                            <w:tab w:val="left" w:pos="1877"/>
                          </w:tabs>
                          <w:ind w:left="34" w:firstLine="1134"/>
                          <w:contextualSpacing/>
                          <w:jc w:val="both"/>
                          <w:rPr>
                            <w:rFonts w:eastAsia="AngsanaUPC" w:cs="Arial"/>
                            <w:bCs/>
                            <w:szCs w:val="24"/>
                            <w:lang w:eastAsia="lt-LT"/>
                          </w:rPr>
                        </w:pPr>
                        <w:r>
                          <w:rPr>
                            <w:rFonts w:eastAsia="AngsanaUPC" w:cs="Arial"/>
                            <w:bCs/>
                            <w:szCs w:val="24"/>
                            <w:lang w:eastAsia="lt-LT"/>
                          </w:rPr>
                          <w:t>1.4.2. savivaldybės ir (arba) savivaldybių įmonės;</w:t>
                        </w:r>
                      </w:p>
                      <w:p w14:paraId="5647CDCE" w14:textId="77777777" w:rsidR="00A53BD6" w:rsidRDefault="00135057">
                        <w:pPr>
                          <w:keepNext/>
                          <w:tabs>
                            <w:tab w:val="left" w:pos="0"/>
                            <w:tab w:val="left" w:pos="1877"/>
                          </w:tabs>
                          <w:ind w:left="34" w:firstLine="1134"/>
                          <w:contextualSpacing/>
                          <w:jc w:val="both"/>
                          <w:rPr>
                            <w:szCs w:val="24"/>
                            <w:lang w:eastAsia="lt-LT"/>
                          </w:rPr>
                        </w:pPr>
                        <w:r>
                          <w:rPr>
                            <w:szCs w:val="24"/>
                            <w:lang w:eastAsia="lt-LT"/>
                          </w:rPr>
                          <w:t xml:space="preserve">1.4.3. </w:t>
                        </w:r>
                        <w:r>
                          <w:rPr>
                            <w:rFonts w:eastAsia="AngsanaUPC" w:cs="Arial"/>
                            <w:bCs/>
                            <w:szCs w:val="24"/>
                            <w:lang w:eastAsia="lt-LT"/>
                          </w:rPr>
                          <w:t>valstybei nuosavybės teise priklausančius viešuosius pastatus patikėjimo ar panaudos teise valdantys subjektai, išskyrus valstybės įmones, ir (arba) centralizuotai valdomo valstybės turto valdytojas</w:t>
                        </w:r>
                        <w:r>
                          <w:rPr>
                            <w:rFonts w:cs="Arial"/>
                            <w:szCs w:val="24"/>
                            <w:lang w:eastAsia="lt-LT"/>
                          </w:rPr>
                          <w:t>.</w:t>
                        </w:r>
                      </w:p>
                      <w:p w14:paraId="5647CDCF" w14:textId="77777777" w:rsidR="00A53BD6" w:rsidRDefault="00135057">
                        <w:pPr>
                          <w:keepNext/>
                          <w:tabs>
                            <w:tab w:val="left" w:pos="0"/>
                            <w:tab w:val="left" w:pos="1026"/>
                          </w:tabs>
                          <w:ind w:left="34" w:firstLine="567"/>
                          <w:contextualSpacing/>
                          <w:rPr>
                            <w:i/>
                            <w:szCs w:val="24"/>
                            <w:lang w:eastAsia="lt-LT"/>
                          </w:rPr>
                        </w:pPr>
                        <w:r>
                          <w:rPr>
                            <w:i/>
                            <w:szCs w:val="24"/>
                            <w:lang w:eastAsia="lt-LT"/>
                          </w:rPr>
                          <w:t>1.5.  Netaikoma.</w:t>
                        </w:r>
                      </w:p>
                      <w:p w14:paraId="5647CDD0" w14:textId="77777777" w:rsidR="00A53BD6" w:rsidRDefault="00135057">
                        <w:pPr>
                          <w:keepNext/>
                          <w:tabs>
                            <w:tab w:val="left" w:pos="0"/>
                            <w:tab w:val="left" w:pos="1026"/>
                          </w:tabs>
                          <w:ind w:left="34" w:firstLine="567"/>
                          <w:contextualSpacing/>
                          <w:rPr>
                            <w:i/>
                            <w:szCs w:val="24"/>
                            <w:lang w:eastAsia="lt-LT"/>
                          </w:rPr>
                        </w:pPr>
                        <w:r>
                          <w:rPr>
                            <w:i/>
                            <w:szCs w:val="24"/>
                            <w:lang w:eastAsia="lt-LT"/>
                          </w:rPr>
                          <w:t>1.6.  Netaikoma.</w:t>
                        </w:r>
                      </w:p>
                      <w:p w14:paraId="5647CDD1" w14:textId="77777777" w:rsidR="00A53BD6" w:rsidRDefault="00135057">
                        <w:pPr>
                          <w:keepNext/>
                          <w:tabs>
                            <w:tab w:val="left" w:pos="0"/>
                            <w:tab w:val="left" w:pos="1026"/>
                          </w:tabs>
                          <w:ind w:left="34" w:firstLine="567"/>
                          <w:contextualSpacing/>
                          <w:rPr>
                            <w:i/>
                            <w:szCs w:val="24"/>
                            <w:lang w:eastAsia="lt-LT"/>
                          </w:rPr>
                        </w:pPr>
                        <w:r>
                          <w:rPr>
                            <w:i/>
                            <w:szCs w:val="24"/>
                            <w:lang w:eastAsia="lt-LT"/>
                          </w:rPr>
                          <w:t>1.7.  Netaikoma.</w:t>
                        </w:r>
                      </w:p>
                    </w:tc>
                  </w:tr>
                </w:tbl>
                <w:p w14:paraId="5647CDD3" w14:textId="595D30F5" w:rsidR="00A53BD6" w:rsidRDefault="00A53BD6">
                  <w:pPr>
                    <w:tabs>
                      <w:tab w:val="left" w:pos="0"/>
                      <w:tab w:val="left" w:pos="567"/>
                    </w:tabs>
                    <w:ind w:firstLine="720"/>
                    <w:jc w:val="both"/>
                    <w:rPr>
                      <w:szCs w:val="24"/>
                      <w:lang w:eastAsia="lt-LT"/>
                    </w:rPr>
                  </w:pPr>
                </w:p>
                <w:p w14:paraId="5647CDD4" w14:textId="5A0C4579" w:rsidR="00A53BD6" w:rsidRDefault="00135057">
                  <w:pPr>
                    <w:keepNext/>
                    <w:tabs>
                      <w:tab w:val="left" w:pos="0"/>
                      <w:tab w:val="left" w:pos="567"/>
                    </w:tabs>
                    <w:ind w:firstLine="567"/>
                    <w:rPr>
                      <w:b/>
                      <w:szCs w:val="24"/>
                      <w:lang w:eastAsia="lt-LT"/>
                    </w:rPr>
                  </w:pPr>
                  <w:r>
                    <w:rPr>
                      <w:b/>
                      <w:szCs w:val="24"/>
                      <w:lang w:eastAsia="lt-LT"/>
                    </w:rPr>
                    <w:t>2. Priemonės finansavimo forma</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A53BD6" w14:paraId="5647CDD7" w14:textId="77777777">
                    <w:tc>
                      <w:tcPr>
                        <w:tcW w:w="10029" w:type="dxa"/>
                      </w:tcPr>
                      <w:p w14:paraId="5647CDD5" w14:textId="77777777" w:rsidR="00A53BD6" w:rsidRDefault="00135057">
                        <w:pPr>
                          <w:tabs>
                            <w:tab w:val="left" w:pos="0"/>
                            <w:tab w:val="left" w:pos="567"/>
                          </w:tabs>
                          <w:ind w:firstLine="601"/>
                          <w:jc w:val="both"/>
                          <w:rPr>
                            <w:szCs w:val="24"/>
                            <w:lang w:eastAsia="lt-LT"/>
                          </w:rPr>
                        </w:pPr>
                        <w:r>
                          <w:rPr>
                            <w:szCs w:val="24"/>
                            <w:lang w:eastAsia="lt-LT"/>
                          </w:rPr>
                          <w:t>2.1.</w:t>
                        </w:r>
                        <w:r>
                          <w:rPr>
                            <w:i/>
                            <w:szCs w:val="24"/>
                            <w:lang w:eastAsia="lt-LT"/>
                          </w:rPr>
                          <w:t xml:space="preserve"> </w:t>
                        </w:r>
                        <w:r>
                          <w:rPr>
                            <w:szCs w:val="24"/>
                            <w:lang w:eastAsia="lt-LT"/>
                          </w:rPr>
                          <w:t>Finansinių priemonių įgyvendinimas.</w:t>
                        </w:r>
                      </w:p>
                      <w:p w14:paraId="5647CDD6" w14:textId="77777777" w:rsidR="00A53BD6" w:rsidRDefault="00135057">
                        <w:pPr>
                          <w:tabs>
                            <w:tab w:val="left" w:pos="0"/>
                            <w:tab w:val="left" w:pos="567"/>
                          </w:tabs>
                          <w:ind w:firstLine="601"/>
                          <w:jc w:val="both"/>
                          <w:rPr>
                            <w:i/>
                            <w:szCs w:val="24"/>
                            <w:lang w:eastAsia="lt-LT"/>
                          </w:rPr>
                        </w:pPr>
                        <w:r>
                          <w:rPr>
                            <w:i/>
                            <w:szCs w:val="24"/>
                            <w:lang w:eastAsia="lt-LT"/>
                          </w:rPr>
                          <w:t>2.2. Netaikoma.</w:t>
                        </w:r>
                      </w:p>
                    </w:tc>
                  </w:tr>
                </w:tbl>
                <w:p w14:paraId="5647CDD8" w14:textId="0DFDBB6F" w:rsidR="00A53BD6" w:rsidRDefault="00A53BD6">
                  <w:pPr>
                    <w:tabs>
                      <w:tab w:val="left" w:pos="0"/>
                      <w:tab w:val="left" w:pos="567"/>
                    </w:tabs>
                    <w:ind w:firstLine="720"/>
                    <w:jc w:val="both"/>
                    <w:rPr>
                      <w:b/>
                      <w:szCs w:val="24"/>
                      <w:lang w:eastAsia="lt-LT"/>
                    </w:rPr>
                  </w:pPr>
                </w:p>
                <w:p w14:paraId="5647CDD9" w14:textId="03581589" w:rsidR="00A53BD6" w:rsidRDefault="00135057">
                  <w:pPr>
                    <w:keepNext/>
                    <w:tabs>
                      <w:tab w:val="left" w:pos="0"/>
                      <w:tab w:val="left" w:pos="567"/>
                    </w:tabs>
                    <w:ind w:firstLine="567"/>
                    <w:rPr>
                      <w:b/>
                      <w:szCs w:val="24"/>
                      <w:lang w:eastAsia="lt-LT"/>
                    </w:rPr>
                  </w:pPr>
                  <w:r>
                    <w:rPr>
                      <w:b/>
                      <w:szCs w:val="24"/>
                      <w:lang w:eastAsia="lt-LT"/>
                    </w:rPr>
                    <w:t>3. 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A53BD6" w14:paraId="5647CDDB" w14:textId="77777777">
                    <w:tc>
                      <w:tcPr>
                        <w:tcW w:w="10029" w:type="dxa"/>
                      </w:tcPr>
                      <w:p w14:paraId="5647CDDA" w14:textId="77777777" w:rsidR="00A53BD6" w:rsidRDefault="00135057">
                        <w:pPr>
                          <w:tabs>
                            <w:tab w:val="left" w:pos="0"/>
                            <w:tab w:val="left" w:pos="567"/>
                          </w:tabs>
                          <w:ind w:firstLine="601"/>
                          <w:jc w:val="both"/>
                          <w:rPr>
                            <w:szCs w:val="24"/>
                            <w:lang w:eastAsia="lt-LT"/>
                          </w:rPr>
                        </w:pPr>
                        <w:r>
                          <w:rPr>
                            <w:szCs w:val="24"/>
                            <w:lang w:eastAsia="lt-LT"/>
                          </w:rPr>
                          <w:t>Nepildoma.</w:t>
                        </w:r>
                      </w:p>
                    </w:tc>
                  </w:tr>
                </w:tbl>
                <w:p w14:paraId="5647CDDC" w14:textId="653A2987" w:rsidR="00A53BD6" w:rsidRDefault="00A53BD6">
                  <w:pPr>
                    <w:tabs>
                      <w:tab w:val="left" w:pos="0"/>
                      <w:tab w:val="left" w:pos="567"/>
                    </w:tabs>
                    <w:ind w:firstLine="720"/>
                    <w:jc w:val="both"/>
                    <w:rPr>
                      <w:szCs w:val="24"/>
                      <w:lang w:eastAsia="lt-LT"/>
                    </w:rPr>
                  </w:pPr>
                </w:p>
                <w:p w14:paraId="5647CDDD" w14:textId="1EAED6F5" w:rsidR="00A53BD6" w:rsidRDefault="00135057">
                  <w:pPr>
                    <w:keepNext/>
                    <w:tabs>
                      <w:tab w:val="left" w:pos="0"/>
                      <w:tab w:val="left" w:pos="567"/>
                    </w:tabs>
                    <w:ind w:firstLine="567"/>
                    <w:rPr>
                      <w:b/>
                      <w:szCs w:val="24"/>
                      <w:lang w:eastAsia="lt-LT"/>
                    </w:rPr>
                  </w:pPr>
                  <w:r>
                    <w:rPr>
                      <w:b/>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A53BD6" w14:paraId="5647CDDF" w14:textId="77777777">
                    <w:tc>
                      <w:tcPr>
                        <w:tcW w:w="10029" w:type="dxa"/>
                      </w:tcPr>
                      <w:p w14:paraId="5647CDDE" w14:textId="77777777" w:rsidR="00A53BD6" w:rsidRDefault="00135057">
                        <w:pPr>
                          <w:tabs>
                            <w:tab w:val="left" w:pos="0"/>
                            <w:tab w:val="left" w:pos="567"/>
                          </w:tabs>
                          <w:ind w:firstLine="601"/>
                          <w:jc w:val="both"/>
                          <w:rPr>
                            <w:color w:val="000000"/>
                            <w:szCs w:val="24"/>
                            <w:lang w:eastAsia="lt-LT"/>
                          </w:rPr>
                        </w:pPr>
                        <w:r>
                          <w:rPr>
                            <w:color w:val="000000"/>
                            <w:szCs w:val="24"/>
                            <w:lang w:eastAsia="lt-LT"/>
                          </w:rPr>
                          <w:t>Vadovaujančioji institucija.</w:t>
                        </w:r>
                      </w:p>
                    </w:tc>
                  </w:tr>
                </w:tbl>
                <w:p w14:paraId="5647CDE0" w14:textId="1ADCAB93" w:rsidR="00A53BD6" w:rsidRDefault="00A53BD6">
                  <w:pPr>
                    <w:tabs>
                      <w:tab w:val="left" w:pos="0"/>
                      <w:tab w:val="left" w:pos="567"/>
                    </w:tabs>
                    <w:ind w:firstLine="720"/>
                    <w:jc w:val="both"/>
                    <w:rPr>
                      <w:szCs w:val="24"/>
                      <w:lang w:eastAsia="lt-LT"/>
                    </w:rPr>
                  </w:pPr>
                </w:p>
                <w:p w14:paraId="5647CDE1" w14:textId="09E9A0E4" w:rsidR="00A53BD6" w:rsidRDefault="00135057">
                  <w:pPr>
                    <w:keepNext/>
                    <w:tabs>
                      <w:tab w:val="left" w:pos="0"/>
                      <w:tab w:val="left" w:pos="567"/>
                    </w:tabs>
                    <w:ind w:firstLine="567"/>
                    <w:rPr>
                      <w:b/>
                      <w:szCs w:val="24"/>
                      <w:lang w:eastAsia="lt-LT"/>
                    </w:rPr>
                  </w:pPr>
                  <w:r>
                    <w:rPr>
                      <w:b/>
                      <w:szCs w:val="24"/>
                      <w:lang w:eastAsia="lt-LT"/>
                    </w:rPr>
                    <w:t>5. Reikalavimai, taikomi priemonei atskirti nuo kitų iš ES bei kitos tarptautinės finansinės paramos finansuojamų programų priemonių</w:t>
                  </w:r>
                </w:p>
                <w:p w14:paraId="5647CDE2" w14:textId="77777777" w:rsidR="00A53BD6" w:rsidRDefault="00135057">
                  <w:pPr>
                    <w:pBdr>
                      <w:top w:val="single" w:sz="4" w:space="1" w:color="auto"/>
                      <w:left w:val="single" w:sz="4" w:space="0" w:color="auto"/>
                      <w:bottom w:val="single" w:sz="4" w:space="1" w:color="auto"/>
                      <w:right w:val="single" w:sz="4" w:space="4" w:color="auto"/>
                    </w:pBdr>
                    <w:tabs>
                      <w:tab w:val="left" w:pos="142"/>
                      <w:tab w:val="left" w:pos="567"/>
                    </w:tabs>
                    <w:ind w:firstLine="709"/>
                    <w:jc w:val="both"/>
                    <w:rPr>
                      <w:rFonts w:cs="Arial"/>
                      <w:szCs w:val="24"/>
                      <w:lang w:eastAsia="lt-LT"/>
                    </w:rPr>
                  </w:pPr>
                  <w:r>
                    <w:rPr>
                      <w:rFonts w:cs="Arial"/>
                      <w:szCs w:val="24"/>
                      <w:lang w:eastAsia="lt-LT"/>
                    </w:rPr>
                    <w:t xml:space="preserve">Jei pagal priemonę finansuojamas </w:t>
                  </w:r>
                  <w:r>
                    <w:rPr>
                      <w:rFonts w:eastAsia="AngsanaUPC" w:cs="Arial"/>
                      <w:bCs/>
                      <w:szCs w:val="24"/>
                      <w:lang w:eastAsia="lt-LT"/>
                    </w:rPr>
                    <w:t>valstybei nuosavybės teise priklausančių šildomų ir (arba) vėsinamų viešųjų pastatų atnaujinimas</w:t>
                  </w:r>
                  <w:r>
                    <w:rPr>
                      <w:rFonts w:cs="Arial"/>
                      <w:szCs w:val="24"/>
                      <w:lang w:eastAsia="lt-LT"/>
                    </w:rPr>
                    <w:t xml:space="preserve">, finansavimas teikiamas Viešųjų pastatų energinio </w:t>
                  </w:r>
                  <w:r>
                    <w:rPr>
                      <w:rFonts w:cs="Arial"/>
                      <w:szCs w:val="24"/>
                      <w:lang w:eastAsia="lt-LT"/>
                    </w:rPr>
                    <w:lastRenderedPageBreak/>
                    <w:t>efektyvumo didinimo programoje nurodytoms viešųjų pastatų energinio efektyvumo didinimo priemonėms.</w:t>
                  </w:r>
                </w:p>
                <w:p w14:paraId="5647CDE3" w14:textId="5DA123DC" w:rsidR="00A53BD6" w:rsidRDefault="00A53BD6">
                  <w:pPr>
                    <w:tabs>
                      <w:tab w:val="left" w:pos="0"/>
                      <w:tab w:val="left" w:pos="567"/>
                    </w:tabs>
                    <w:ind w:firstLine="720"/>
                    <w:jc w:val="both"/>
                    <w:rPr>
                      <w:bCs/>
                      <w:szCs w:val="24"/>
                      <w:lang w:eastAsia="lt-LT"/>
                    </w:rPr>
                  </w:pPr>
                </w:p>
                <w:p w14:paraId="5647CDE4" w14:textId="063EAA2B" w:rsidR="00A53BD6" w:rsidRDefault="00135057">
                  <w:pPr>
                    <w:keepNext/>
                    <w:tabs>
                      <w:tab w:val="left" w:pos="0"/>
                      <w:tab w:val="left" w:pos="567"/>
                    </w:tabs>
                    <w:ind w:firstLine="567"/>
                    <w:rPr>
                      <w:b/>
                      <w:szCs w:val="24"/>
                      <w:lang w:eastAsia="lt-LT"/>
                    </w:rPr>
                  </w:pPr>
                  <w:r>
                    <w:rPr>
                      <w:b/>
                      <w:szCs w:val="24"/>
                      <w:lang w:eastAsia="lt-LT"/>
                    </w:rPr>
                    <w:t>6. Priemonės įgyvendinimo stebėsenos rodikliai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2693"/>
                    <w:gridCol w:w="1417"/>
                    <w:gridCol w:w="2159"/>
                    <w:gridCol w:w="2168"/>
                  </w:tblGrid>
                  <w:tr w:rsidR="00A53BD6" w14:paraId="5647CDEA" w14:textId="77777777">
                    <w:tc>
                      <w:tcPr>
                        <w:tcW w:w="1310" w:type="dxa"/>
                        <w:tcBorders>
                          <w:top w:val="single" w:sz="4" w:space="0" w:color="auto"/>
                          <w:left w:val="single" w:sz="4" w:space="0" w:color="auto"/>
                          <w:bottom w:val="single" w:sz="4" w:space="0" w:color="auto"/>
                          <w:right w:val="single" w:sz="4" w:space="0" w:color="auto"/>
                        </w:tcBorders>
                        <w:vAlign w:val="center"/>
                        <w:hideMark/>
                      </w:tcPr>
                      <w:p w14:paraId="5647CDE5" w14:textId="77777777" w:rsidR="00A53BD6" w:rsidRDefault="00135057">
                        <w:pPr>
                          <w:tabs>
                            <w:tab w:val="left" w:pos="284"/>
                          </w:tab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47CDE6" w14:textId="77777777" w:rsidR="00A53BD6" w:rsidRDefault="00135057">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7CDE7" w14:textId="77777777" w:rsidR="00A53BD6" w:rsidRDefault="00135057">
                        <w:pPr>
                          <w:tabs>
                            <w:tab w:val="left" w:pos="0"/>
                          </w:tabs>
                          <w:jc w:val="center"/>
                          <w:rPr>
                            <w:szCs w:val="24"/>
                            <w:lang w:eastAsia="lt-LT"/>
                          </w:rPr>
                        </w:pPr>
                        <w:r>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647CDE8" w14:textId="77777777" w:rsidR="00A53BD6" w:rsidRDefault="00135057">
                        <w:pPr>
                          <w:tabs>
                            <w:tab w:val="left" w:pos="0"/>
                          </w:tabs>
                          <w:jc w:val="center"/>
                          <w:rPr>
                            <w:szCs w:val="24"/>
                            <w:lang w:eastAsia="lt-LT"/>
                          </w:rPr>
                        </w:pPr>
                        <w:r>
                          <w:rPr>
                            <w:szCs w:val="24"/>
                            <w:lang w:eastAsia="lt-LT"/>
                          </w:rPr>
                          <w:t>Tarpinė reikšmė 2018 m. gruodžio 31 d.</w:t>
                        </w:r>
                      </w:p>
                    </w:tc>
                    <w:tc>
                      <w:tcPr>
                        <w:tcW w:w="2168" w:type="dxa"/>
                        <w:tcBorders>
                          <w:top w:val="single" w:sz="4" w:space="0" w:color="auto"/>
                          <w:left w:val="single" w:sz="4" w:space="0" w:color="auto"/>
                          <w:bottom w:val="single" w:sz="4" w:space="0" w:color="auto"/>
                          <w:right w:val="single" w:sz="4" w:space="0" w:color="auto"/>
                        </w:tcBorders>
                        <w:vAlign w:val="center"/>
                        <w:hideMark/>
                      </w:tcPr>
                      <w:p w14:paraId="5647CDE9" w14:textId="77777777" w:rsidR="00A53BD6" w:rsidRDefault="00135057">
                        <w:pPr>
                          <w:tabs>
                            <w:tab w:val="left" w:pos="0"/>
                          </w:tabs>
                          <w:jc w:val="center"/>
                          <w:rPr>
                            <w:szCs w:val="24"/>
                            <w:lang w:eastAsia="lt-LT"/>
                          </w:rPr>
                        </w:pPr>
                        <w:r>
                          <w:rPr>
                            <w:szCs w:val="24"/>
                            <w:lang w:eastAsia="lt-LT"/>
                          </w:rPr>
                          <w:t>Galutinė reikšmė 2023 m. gruodžio 31 d.</w:t>
                        </w:r>
                      </w:p>
                    </w:tc>
                  </w:tr>
                  <w:tr w:rsidR="00A53BD6" w14:paraId="5647CDF0" w14:textId="77777777">
                    <w:tc>
                      <w:tcPr>
                        <w:tcW w:w="1310" w:type="dxa"/>
                        <w:tcBorders>
                          <w:top w:val="single" w:sz="4" w:space="0" w:color="auto"/>
                          <w:left w:val="single" w:sz="4" w:space="0" w:color="auto"/>
                          <w:bottom w:val="single" w:sz="4" w:space="0" w:color="auto"/>
                          <w:right w:val="single" w:sz="4" w:space="0" w:color="auto"/>
                        </w:tcBorders>
                      </w:tcPr>
                      <w:p w14:paraId="5647CDEB" w14:textId="77777777" w:rsidR="00A53BD6" w:rsidRDefault="00135057">
                        <w:pPr>
                          <w:tabs>
                            <w:tab w:val="left" w:pos="284"/>
                          </w:tabs>
                          <w:jc w:val="center"/>
                          <w:rPr>
                            <w:szCs w:val="24"/>
                            <w:lang w:eastAsia="lt-LT"/>
                          </w:rPr>
                        </w:pPr>
                        <w:r>
                          <w:rPr>
                            <w:szCs w:val="24"/>
                            <w:lang w:eastAsia="lt-LT"/>
                          </w:rPr>
                          <w:t>R.S.317</w:t>
                        </w:r>
                      </w:p>
                    </w:tc>
                    <w:tc>
                      <w:tcPr>
                        <w:tcW w:w="2693" w:type="dxa"/>
                        <w:tcBorders>
                          <w:top w:val="single" w:sz="4" w:space="0" w:color="auto"/>
                          <w:left w:val="single" w:sz="4" w:space="0" w:color="auto"/>
                          <w:bottom w:val="single" w:sz="4" w:space="0" w:color="auto"/>
                          <w:right w:val="single" w:sz="4" w:space="0" w:color="auto"/>
                        </w:tcBorders>
                      </w:tcPr>
                      <w:p w14:paraId="5647CDEC" w14:textId="77777777" w:rsidR="00A53BD6" w:rsidRDefault="00135057">
                        <w:pPr>
                          <w:tabs>
                            <w:tab w:val="left" w:pos="0"/>
                          </w:tabs>
                          <w:rPr>
                            <w:szCs w:val="24"/>
                            <w:lang w:eastAsia="lt-LT"/>
                          </w:rPr>
                        </w:pPr>
                        <w:r>
                          <w:rPr>
                            <w:szCs w:val="24"/>
                            <w:lang w:eastAsia="lt-LT"/>
                          </w:rPr>
                          <w:t>Sunaudotas galutinės energijos kiekis paslaugų ir namų ūkių sektoriuose</w:t>
                        </w:r>
                      </w:p>
                    </w:tc>
                    <w:tc>
                      <w:tcPr>
                        <w:tcW w:w="1417" w:type="dxa"/>
                        <w:tcBorders>
                          <w:top w:val="single" w:sz="4" w:space="0" w:color="auto"/>
                          <w:left w:val="single" w:sz="4" w:space="0" w:color="auto"/>
                          <w:bottom w:val="single" w:sz="4" w:space="0" w:color="auto"/>
                          <w:right w:val="single" w:sz="4" w:space="0" w:color="auto"/>
                        </w:tcBorders>
                      </w:tcPr>
                      <w:p w14:paraId="5647CDED" w14:textId="77777777" w:rsidR="00A53BD6" w:rsidRDefault="00135057">
                        <w:pPr>
                          <w:tabs>
                            <w:tab w:val="left" w:pos="0"/>
                          </w:tabs>
                          <w:jc w:val="center"/>
                          <w:rPr>
                            <w:szCs w:val="24"/>
                            <w:lang w:eastAsia="lt-LT"/>
                          </w:rPr>
                        </w:pPr>
                        <w:r>
                          <w:rPr>
                            <w:szCs w:val="24"/>
                            <w:lang w:eastAsia="lt-LT"/>
                          </w:rPr>
                          <w:t>tūkst. tne</w:t>
                        </w:r>
                      </w:p>
                    </w:tc>
                    <w:tc>
                      <w:tcPr>
                        <w:tcW w:w="2159" w:type="dxa"/>
                        <w:tcBorders>
                          <w:top w:val="single" w:sz="4" w:space="0" w:color="auto"/>
                          <w:left w:val="single" w:sz="4" w:space="0" w:color="auto"/>
                          <w:bottom w:val="single" w:sz="4" w:space="0" w:color="auto"/>
                          <w:right w:val="single" w:sz="4" w:space="0" w:color="auto"/>
                        </w:tcBorders>
                      </w:tcPr>
                      <w:p w14:paraId="5647CDEE" w14:textId="77777777" w:rsidR="00A53BD6" w:rsidRDefault="00135057">
                        <w:pPr>
                          <w:tabs>
                            <w:tab w:val="left" w:pos="0"/>
                          </w:tabs>
                          <w:jc w:val="center"/>
                          <w:rPr>
                            <w:szCs w:val="24"/>
                            <w:lang w:eastAsia="lt-LT"/>
                          </w:rPr>
                        </w:pPr>
                        <w:r>
                          <w:rPr>
                            <w:szCs w:val="24"/>
                            <w:lang w:eastAsia="lt-LT"/>
                          </w:rPr>
                          <w:t>1 948</w:t>
                        </w:r>
                      </w:p>
                    </w:tc>
                    <w:tc>
                      <w:tcPr>
                        <w:tcW w:w="2168" w:type="dxa"/>
                        <w:tcBorders>
                          <w:top w:val="single" w:sz="4" w:space="0" w:color="auto"/>
                          <w:left w:val="single" w:sz="4" w:space="0" w:color="auto"/>
                          <w:bottom w:val="single" w:sz="4" w:space="0" w:color="auto"/>
                          <w:right w:val="single" w:sz="4" w:space="0" w:color="auto"/>
                        </w:tcBorders>
                      </w:tcPr>
                      <w:p w14:paraId="5647CDEF" w14:textId="77777777" w:rsidR="00A53BD6" w:rsidRDefault="00135057">
                        <w:pPr>
                          <w:tabs>
                            <w:tab w:val="left" w:pos="0"/>
                          </w:tabs>
                          <w:jc w:val="center"/>
                          <w:rPr>
                            <w:szCs w:val="24"/>
                            <w:lang w:eastAsia="lt-LT"/>
                          </w:rPr>
                        </w:pPr>
                        <w:r>
                          <w:rPr>
                            <w:szCs w:val="24"/>
                            <w:lang w:eastAsia="lt-LT"/>
                          </w:rPr>
                          <w:t>1 680</w:t>
                        </w:r>
                      </w:p>
                    </w:tc>
                  </w:tr>
                  <w:tr w:rsidR="00A53BD6" w14:paraId="5647CDF6" w14:textId="77777777">
                    <w:tc>
                      <w:tcPr>
                        <w:tcW w:w="1310" w:type="dxa"/>
                        <w:tcBorders>
                          <w:top w:val="single" w:sz="4" w:space="0" w:color="auto"/>
                          <w:left w:val="single" w:sz="4" w:space="0" w:color="auto"/>
                          <w:bottom w:val="single" w:sz="4" w:space="0" w:color="auto"/>
                          <w:right w:val="single" w:sz="4" w:space="0" w:color="auto"/>
                        </w:tcBorders>
                      </w:tcPr>
                      <w:p w14:paraId="5647CDF1" w14:textId="77777777" w:rsidR="00A53BD6" w:rsidRDefault="00135057">
                        <w:pPr>
                          <w:tabs>
                            <w:tab w:val="left" w:pos="0"/>
                          </w:tabs>
                          <w:jc w:val="center"/>
                          <w:rPr>
                            <w:szCs w:val="24"/>
                            <w:lang w:eastAsia="lt-LT"/>
                          </w:rPr>
                        </w:pPr>
                        <w:r>
                          <w:rPr>
                            <w:iCs/>
                            <w:color w:val="000000"/>
                            <w:szCs w:val="24"/>
                            <w:lang w:eastAsia="lt-LT"/>
                          </w:rPr>
                          <w:t>P.S.</w:t>
                        </w:r>
                        <w:r>
                          <w:rPr>
                            <w:szCs w:val="24"/>
                            <w:lang w:eastAsia="lt-LT"/>
                          </w:rPr>
                          <w:t>316</w:t>
                        </w:r>
                      </w:p>
                    </w:tc>
                    <w:tc>
                      <w:tcPr>
                        <w:tcW w:w="2693" w:type="dxa"/>
                        <w:tcBorders>
                          <w:top w:val="single" w:sz="4" w:space="0" w:color="auto"/>
                          <w:left w:val="single" w:sz="4" w:space="0" w:color="auto"/>
                          <w:bottom w:val="single" w:sz="4" w:space="0" w:color="auto"/>
                          <w:right w:val="single" w:sz="4" w:space="0" w:color="auto"/>
                        </w:tcBorders>
                      </w:tcPr>
                      <w:p w14:paraId="5647CDF2" w14:textId="77777777" w:rsidR="00A53BD6" w:rsidRDefault="00135057">
                        <w:pPr>
                          <w:tabs>
                            <w:tab w:val="left" w:pos="0"/>
                          </w:tabs>
                          <w:rPr>
                            <w:szCs w:val="24"/>
                            <w:lang w:eastAsia="lt-LT"/>
                          </w:rPr>
                        </w:pPr>
                        <w:r>
                          <w:rPr>
                            <w:szCs w:val="24"/>
                            <w:lang w:eastAsia="lt-LT"/>
                          </w:rPr>
                          <w:t>Miestai, kuriuose sumažintos miestų apšvietimo eksploatavimo ir energijos sąnaudos</w:t>
                        </w:r>
                      </w:p>
                    </w:tc>
                    <w:tc>
                      <w:tcPr>
                        <w:tcW w:w="1417" w:type="dxa"/>
                        <w:tcBorders>
                          <w:top w:val="single" w:sz="4" w:space="0" w:color="auto"/>
                          <w:left w:val="single" w:sz="4" w:space="0" w:color="auto"/>
                          <w:bottom w:val="single" w:sz="4" w:space="0" w:color="auto"/>
                          <w:right w:val="single" w:sz="4" w:space="0" w:color="auto"/>
                        </w:tcBorders>
                      </w:tcPr>
                      <w:p w14:paraId="5647CDF3" w14:textId="77777777" w:rsidR="00A53BD6" w:rsidRDefault="00135057">
                        <w:pPr>
                          <w:jc w:val="center"/>
                          <w:rPr>
                            <w:szCs w:val="24"/>
                            <w:lang w:eastAsia="lt-LT"/>
                          </w:rPr>
                        </w:pPr>
                        <w:r>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tcPr>
                      <w:p w14:paraId="5647CDF4" w14:textId="77777777" w:rsidR="00A53BD6" w:rsidRDefault="00135057">
                        <w:pPr>
                          <w:tabs>
                            <w:tab w:val="left" w:pos="0"/>
                          </w:tabs>
                          <w:jc w:val="center"/>
                          <w:rPr>
                            <w:szCs w:val="24"/>
                            <w:lang w:eastAsia="lt-LT"/>
                          </w:rPr>
                        </w:pPr>
                        <w:r>
                          <w:rPr>
                            <w:szCs w:val="24"/>
                            <w:lang w:eastAsia="lt-LT"/>
                          </w:rPr>
                          <w:t>1</w:t>
                        </w:r>
                      </w:p>
                    </w:tc>
                    <w:tc>
                      <w:tcPr>
                        <w:tcW w:w="2168" w:type="dxa"/>
                        <w:tcBorders>
                          <w:top w:val="single" w:sz="4" w:space="0" w:color="auto"/>
                          <w:left w:val="single" w:sz="4" w:space="0" w:color="auto"/>
                          <w:bottom w:val="single" w:sz="4" w:space="0" w:color="auto"/>
                          <w:right w:val="single" w:sz="4" w:space="0" w:color="auto"/>
                        </w:tcBorders>
                      </w:tcPr>
                      <w:p w14:paraId="5647CDF5" w14:textId="77777777" w:rsidR="00A53BD6" w:rsidRDefault="00135057">
                        <w:pPr>
                          <w:tabs>
                            <w:tab w:val="left" w:pos="0"/>
                          </w:tabs>
                          <w:jc w:val="center"/>
                          <w:rPr>
                            <w:szCs w:val="24"/>
                            <w:lang w:eastAsia="lt-LT"/>
                          </w:rPr>
                        </w:pPr>
                        <w:r>
                          <w:rPr>
                            <w:szCs w:val="24"/>
                            <w:lang w:eastAsia="lt-LT"/>
                          </w:rPr>
                          <w:t>3</w:t>
                        </w:r>
                      </w:p>
                    </w:tc>
                  </w:tr>
                  <w:tr w:rsidR="00A53BD6" w14:paraId="5647CDFC" w14:textId="77777777">
                    <w:tc>
                      <w:tcPr>
                        <w:tcW w:w="1310" w:type="dxa"/>
                        <w:tcBorders>
                          <w:top w:val="single" w:sz="4" w:space="0" w:color="auto"/>
                          <w:left w:val="single" w:sz="4" w:space="0" w:color="auto"/>
                          <w:bottom w:val="single" w:sz="4" w:space="0" w:color="auto"/>
                          <w:right w:val="single" w:sz="4" w:space="0" w:color="auto"/>
                        </w:tcBorders>
                      </w:tcPr>
                      <w:p w14:paraId="5647CDF7" w14:textId="77777777" w:rsidR="00A53BD6" w:rsidRDefault="00135057">
                        <w:pPr>
                          <w:tabs>
                            <w:tab w:val="left" w:pos="0"/>
                          </w:tabs>
                          <w:jc w:val="center"/>
                          <w:rPr>
                            <w:szCs w:val="24"/>
                            <w:lang w:eastAsia="lt-LT"/>
                          </w:rPr>
                        </w:pPr>
                        <w:r>
                          <w:rPr>
                            <w:szCs w:val="24"/>
                            <w:lang w:eastAsia="lt-LT"/>
                          </w:rPr>
                          <w:t>P.B.234</w:t>
                        </w:r>
                      </w:p>
                    </w:tc>
                    <w:tc>
                      <w:tcPr>
                        <w:tcW w:w="2693" w:type="dxa"/>
                        <w:tcBorders>
                          <w:top w:val="single" w:sz="4" w:space="0" w:color="auto"/>
                          <w:left w:val="single" w:sz="4" w:space="0" w:color="auto"/>
                          <w:bottom w:val="single" w:sz="4" w:space="0" w:color="auto"/>
                          <w:right w:val="single" w:sz="4" w:space="0" w:color="auto"/>
                        </w:tcBorders>
                        <w:hideMark/>
                      </w:tcPr>
                      <w:p w14:paraId="5647CDF8" w14:textId="77777777" w:rsidR="00A53BD6" w:rsidRDefault="00135057">
                        <w:pPr>
                          <w:tabs>
                            <w:tab w:val="left" w:pos="0"/>
                          </w:tabs>
                          <w:rPr>
                            <w:szCs w:val="24"/>
                            <w:lang w:eastAsia="lt-LT"/>
                          </w:rPr>
                        </w:pPr>
                        <w:r>
                          <w:rPr>
                            <w:szCs w:val="24"/>
                            <w:lang w:eastAsia="lt-LT"/>
                          </w:rPr>
                          <w:t>Bendras metinis šiltnamio efektą sukeliančių dujų kiekio sumažėjimas</w:t>
                        </w:r>
                      </w:p>
                    </w:tc>
                    <w:tc>
                      <w:tcPr>
                        <w:tcW w:w="1417" w:type="dxa"/>
                        <w:tcBorders>
                          <w:top w:val="single" w:sz="4" w:space="0" w:color="auto"/>
                          <w:left w:val="single" w:sz="4" w:space="0" w:color="auto"/>
                          <w:bottom w:val="single" w:sz="4" w:space="0" w:color="auto"/>
                          <w:right w:val="single" w:sz="4" w:space="0" w:color="auto"/>
                        </w:tcBorders>
                        <w:hideMark/>
                      </w:tcPr>
                      <w:p w14:paraId="5647CDF9" w14:textId="77777777" w:rsidR="00A53BD6" w:rsidRDefault="00135057">
                        <w:pPr>
                          <w:jc w:val="center"/>
                          <w:rPr>
                            <w:szCs w:val="24"/>
                            <w:lang w:eastAsia="lt-LT"/>
                          </w:rPr>
                        </w:pPr>
                        <w:r>
                          <w:rPr>
                            <w:szCs w:val="24"/>
                            <w:lang w:eastAsia="lt-LT"/>
                          </w:rPr>
                          <w:t>t CO</w:t>
                        </w:r>
                        <w:r>
                          <w:rPr>
                            <w:szCs w:val="24"/>
                            <w:vertAlign w:val="subscript"/>
                            <w:lang w:eastAsia="lt-LT"/>
                          </w:rPr>
                          <w:t>2</w:t>
                        </w:r>
                        <w:r>
                          <w:rPr>
                            <w:szCs w:val="24"/>
                            <w:lang w:eastAsia="lt-LT"/>
                          </w:rPr>
                          <w:t xml:space="preserve"> ekvivalentu</w:t>
                        </w:r>
                      </w:p>
                    </w:tc>
                    <w:tc>
                      <w:tcPr>
                        <w:tcW w:w="2159" w:type="dxa"/>
                        <w:tcBorders>
                          <w:top w:val="single" w:sz="4" w:space="0" w:color="auto"/>
                          <w:left w:val="single" w:sz="4" w:space="0" w:color="auto"/>
                          <w:bottom w:val="single" w:sz="4" w:space="0" w:color="auto"/>
                          <w:right w:val="single" w:sz="4" w:space="0" w:color="auto"/>
                        </w:tcBorders>
                      </w:tcPr>
                      <w:p w14:paraId="5647CDFA" w14:textId="77777777" w:rsidR="00A53BD6" w:rsidRDefault="00135057">
                        <w:pPr>
                          <w:tabs>
                            <w:tab w:val="left" w:pos="0"/>
                          </w:tabs>
                          <w:jc w:val="center"/>
                          <w:rPr>
                            <w:szCs w:val="24"/>
                            <w:lang w:eastAsia="lt-LT"/>
                          </w:rPr>
                        </w:pPr>
                        <w:r>
                          <w:rPr>
                            <w:szCs w:val="24"/>
                            <w:lang w:eastAsia="lt-LT"/>
                          </w:rPr>
                          <w:t>1 700</w:t>
                        </w:r>
                      </w:p>
                    </w:tc>
                    <w:tc>
                      <w:tcPr>
                        <w:tcW w:w="2168" w:type="dxa"/>
                        <w:tcBorders>
                          <w:top w:val="single" w:sz="4" w:space="0" w:color="auto"/>
                          <w:left w:val="single" w:sz="4" w:space="0" w:color="auto"/>
                          <w:bottom w:val="single" w:sz="4" w:space="0" w:color="auto"/>
                          <w:right w:val="single" w:sz="4" w:space="0" w:color="auto"/>
                        </w:tcBorders>
                        <w:hideMark/>
                      </w:tcPr>
                      <w:p w14:paraId="5647CDFB" w14:textId="77777777" w:rsidR="00A53BD6" w:rsidRDefault="00135057">
                        <w:pPr>
                          <w:tabs>
                            <w:tab w:val="left" w:pos="0"/>
                          </w:tabs>
                          <w:jc w:val="center"/>
                          <w:rPr>
                            <w:szCs w:val="24"/>
                            <w:lang w:eastAsia="lt-LT"/>
                          </w:rPr>
                        </w:pPr>
                        <w:r>
                          <w:rPr>
                            <w:szCs w:val="24"/>
                            <w:lang w:eastAsia="lt-LT"/>
                          </w:rPr>
                          <w:t>10 400</w:t>
                        </w:r>
                      </w:p>
                    </w:tc>
                  </w:tr>
                  <w:tr w:rsidR="00A53BD6" w14:paraId="5647CE02" w14:textId="77777777">
                    <w:trPr>
                      <w:trHeight w:val="270"/>
                    </w:trPr>
                    <w:tc>
                      <w:tcPr>
                        <w:tcW w:w="1310" w:type="dxa"/>
                        <w:tcBorders>
                          <w:top w:val="single" w:sz="4" w:space="0" w:color="auto"/>
                          <w:left w:val="single" w:sz="4" w:space="0" w:color="auto"/>
                          <w:bottom w:val="single" w:sz="4" w:space="0" w:color="auto"/>
                          <w:right w:val="single" w:sz="4" w:space="0" w:color="auto"/>
                        </w:tcBorders>
                      </w:tcPr>
                      <w:p w14:paraId="5647CDFD" w14:textId="77777777" w:rsidR="00A53BD6" w:rsidRDefault="00135057">
                        <w:pPr>
                          <w:tabs>
                            <w:tab w:val="left" w:pos="0"/>
                          </w:tabs>
                          <w:jc w:val="center"/>
                          <w:rPr>
                            <w:szCs w:val="24"/>
                            <w:lang w:eastAsia="lt-LT"/>
                          </w:rPr>
                        </w:pPr>
                        <w:r>
                          <w:rPr>
                            <w:szCs w:val="24"/>
                            <w:lang w:eastAsia="lt-LT"/>
                          </w:rPr>
                          <w:t>P.B.232</w:t>
                        </w:r>
                      </w:p>
                    </w:tc>
                    <w:tc>
                      <w:tcPr>
                        <w:tcW w:w="2693" w:type="dxa"/>
                        <w:tcBorders>
                          <w:top w:val="single" w:sz="4" w:space="0" w:color="auto"/>
                          <w:left w:val="single" w:sz="4" w:space="0" w:color="auto"/>
                          <w:bottom w:val="single" w:sz="4" w:space="0" w:color="auto"/>
                          <w:right w:val="single" w:sz="4" w:space="0" w:color="auto"/>
                        </w:tcBorders>
                      </w:tcPr>
                      <w:p w14:paraId="5647CDFE" w14:textId="77777777" w:rsidR="00A53BD6" w:rsidRDefault="00135057">
                        <w:pPr>
                          <w:tabs>
                            <w:tab w:val="left" w:pos="0"/>
                          </w:tabs>
                          <w:rPr>
                            <w:szCs w:val="24"/>
                            <w:lang w:eastAsia="lt-LT"/>
                          </w:rPr>
                        </w:pPr>
                        <w:r>
                          <w:rPr>
                            <w:szCs w:val="24"/>
                            <w:lang w:eastAsia="lt-LT"/>
                          </w:rPr>
                          <w:t>Metinis pirminės energijos suvartojimo viešuosiuose pastatuose sumažėjimas</w:t>
                        </w:r>
                      </w:p>
                    </w:tc>
                    <w:tc>
                      <w:tcPr>
                        <w:tcW w:w="1417" w:type="dxa"/>
                        <w:tcBorders>
                          <w:top w:val="single" w:sz="4" w:space="0" w:color="auto"/>
                          <w:left w:val="single" w:sz="4" w:space="0" w:color="auto"/>
                          <w:bottom w:val="single" w:sz="4" w:space="0" w:color="auto"/>
                          <w:right w:val="single" w:sz="4" w:space="0" w:color="auto"/>
                        </w:tcBorders>
                      </w:tcPr>
                      <w:p w14:paraId="5647CDFF" w14:textId="77777777" w:rsidR="00A53BD6" w:rsidRDefault="00135057">
                        <w:pPr>
                          <w:jc w:val="center"/>
                          <w:rPr>
                            <w:szCs w:val="24"/>
                            <w:lang w:eastAsia="lt-LT"/>
                          </w:rPr>
                        </w:pPr>
                        <w:r>
                          <w:rPr>
                            <w:szCs w:val="24"/>
                            <w:lang w:eastAsia="lt-LT"/>
                          </w:rPr>
                          <w:t>kWh/per metus</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647CE00" w14:textId="77777777" w:rsidR="00A53BD6" w:rsidRDefault="00135057">
                        <w:pPr>
                          <w:tabs>
                            <w:tab w:val="left" w:pos="0"/>
                          </w:tabs>
                          <w:jc w:val="center"/>
                          <w:rPr>
                            <w:szCs w:val="24"/>
                            <w:lang w:eastAsia="lt-LT"/>
                          </w:rPr>
                        </w:pPr>
                        <w:r>
                          <w:rPr>
                            <w:szCs w:val="24"/>
                            <w:lang w:eastAsia="lt-LT"/>
                          </w:rPr>
                          <w:t>3 700 000</w:t>
                        </w:r>
                      </w:p>
                    </w:tc>
                    <w:tc>
                      <w:tcPr>
                        <w:tcW w:w="2168" w:type="dxa"/>
                        <w:tcBorders>
                          <w:top w:val="single" w:sz="4" w:space="0" w:color="auto"/>
                          <w:left w:val="single" w:sz="4" w:space="0" w:color="auto"/>
                          <w:bottom w:val="single" w:sz="4" w:space="0" w:color="auto"/>
                          <w:right w:val="single" w:sz="4" w:space="0" w:color="auto"/>
                        </w:tcBorders>
                      </w:tcPr>
                      <w:p w14:paraId="5647CE01" w14:textId="77777777" w:rsidR="00A53BD6" w:rsidRDefault="00135057">
                        <w:pPr>
                          <w:tabs>
                            <w:tab w:val="left" w:pos="0"/>
                          </w:tabs>
                          <w:jc w:val="center"/>
                          <w:rPr>
                            <w:szCs w:val="24"/>
                            <w:lang w:eastAsia="lt-LT"/>
                          </w:rPr>
                        </w:pPr>
                        <w:r>
                          <w:rPr>
                            <w:szCs w:val="24"/>
                            <w:lang w:eastAsia="lt-LT"/>
                          </w:rPr>
                          <w:t>32 258 065</w:t>
                        </w:r>
                      </w:p>
                    </w:tc>
                  </w:tr>
                </w:tbl>
                <w:p w14:paraId="79EF8A27" w14:textId="77777777" w:rsidR="00B46B36" w:rsidRDefault="00B46B36">
                  <w:pPr>
                    <w:tabs>
                      <w:tab w:val="left" w:pos="0"/>
                      <w:tab w:val="left" w:pos="142"/>
                      <w:tab w:val="left" w:pos="7088"/>
                      <w:tab w:val="left" w:pos="8364"/>
                    </w:tabs>
                    <w:ind w:right="2664" w:firstLine="2400"/>
                    <w:jc w:val="right"/>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B46B36" w14:paraId="3FA38DC0" w14:textId="77777777" w:rsidTr="00A655EF">
                    <w:tc>
                      <w:tcPr>
                        <w:tcW w:w="4927" w:type="dxa"/>
                        <w:tcBorders>
                          <w:top w:val="nil"/>
                          <w:left w:val="nil"/>
                          <w:bottom w:val="nil"/>
                          <w:right w:val="nil"/>
                        </w:tcBorders>
                        <w:vAlign w:val="bottom"/>
                      </w:tcPr>
                      <w:p w14:paraId="47E4ECAC" w14:textId="77777777" w:rsidR="00B46B36" w:rsidRDefault="00B46B36" w:rsidP="00A655EF">
                        <w:pPr>
                          <w:ind w:firstLine="709"/>
                          <w:contextualSpacing/>
                          <w:rPr>
                            <w:b/>
                            <w:szCs w:val="24"/>
                            <w:lang w:eastAsia="lt-LT"/>
                          </w:rPr>
                        </w:pPr>
                        <w:r>
                          <w:rPr>
                            <w:b/>
                            <w:szCs w:val="24"/>
                            <w:lang w:eastAsia="lt-LT"/>
                          </w:rPr>
                          <w:t>7. Priemonės</w:t>
                        </w:r>
                        <w:r w:rsidRPr="00EC7E36">
                          <w:rPr>
                            <w:b/>
                            <w:szCs w:val="24"/>
                            <w:lang w:eastAsia="lt-LT"/>
                          </w:rPr>
                          <w:t xml:space="preserve"> finansavimo šaltiniai</w:t>
                        </w:r>
                      </w:p>
                    </w:tc>
                    <w:tc>
                      <w:tcPr>
                        <w:tcW w:w="4927" w:type="dxa"/>
                        <w:tcBorders>
                          <w:top w:val="nil"/>
                          <w:left w:val="nil"/>
                          <w:bottom w:val="nil"/>
                          <w:right w:val="nil"/>
                        </w:tcBorders>
                        <w:vAlign w:val="bottom"/>
                      </w:tcPr>
                      <w:p w14:paraId="34586EE8" w14:textId="77777777" w:rsidR="00B46B36" w:rsidRDefault="00B46B36" w:rsidP="00A655EF">
                        <w:pPr>
                          <w:tabs>
                            <w:tab w:val="left" w:pos="0"/>
                            <w:tab w:val="left" w:pos="142"/>
                            <w:tab w:val="left" w:pos="7088"/>
                            <w:tab w:val="left" w:pos="8364"/>
                          </w:tabs>
                          <w:ind w:right="282" w:firstLine="720"/>
                          <w:jc w:val="right"/>
                          <w:rPr>
                            <w:rFonts w:eastAsia="Calibri"/>
                            <w:b/>
                            <w:bCs/>
                            <w:szCs w:val="24"/>
                            <w:lang w:eastAsia="lt-LT"/>
                          </w:rPr>
                        </w:pPr>
                        <w:r w:rsidRPr="00EC7E36">
                          <w:rPr>
                            <w:rFonts w:eastAsia="Calibri"/>
                            <w:b/>
                            <w:bCs/>
                            <w:szCs w:val="24"/>
                            <w:lang w:eastAsia="lt-LT"/>
                          </w:rPr>
                          <w:t>(eurais)</w:t>
                        </w:r>
                      </w:p>
                    </w:tc>
                  </w:tr>
                </w:tbl>
                <w:p w14:paraId="0081E5EE" w14:textId="77777777" w:rsidR="00B46B36" w:rsidRDefault="00B46B36" w:rsidP="00B46B36">
                  <w:pPr>
                    <w:tabs>
                      <w:tab w:val="left" w:pos="0"/>
                      <w:tab w:val="left" w:pos="142"/>
                      <w:tab w:val="left" w:pos="7088"/>
                      <w:tab w:val="left" w:pos="8364"/>
                    </w:tabs>
                    <w:ind w:right="2664" w:firstLine="3540"/>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05"/>
                    <w:gridCol w:w="71"/>
                    <w:gridCol w:w="1418"/>
                    <w:gridCol w:w="1417"/>
                    <w:gridCol w:w="1418"/>
                    <w:gridCol w:w="1134"/>
                    <w:gridCol w:w="1321"/>
                    <w:gridCol w:w="96"/>
                  </w:tblGrid>
                  <w:tr w:rsidR="00B46B36" w14:paraId="2D713E25" w14:textId="77777777" w:rsidTr="00B46B36">
                    <w:trPr>
                      <w:gridAfter w:val="1"/>
                      <w:wAfter w:w="96" w:type="dxa"/>
                      <w:trHeight w:val="454"/>
                      <w:tblHeader/>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125E9383" w14:textId="77777777" w:rsidR="00B46B36" w:rsidRDefault="00B46B36" w:rsidP="00A655EF">
                        <w:pPr>
                          <w:tabs>
                            <w:tab w:val="left" w:pos="0"/>
                            <w:tab w:val="left" w:pos="142"/>
                          </w:tabs>
                          <w:jc w:val="center"/>
                          <w:rPr>
                            <w:bCs/>
                            <w:szCs w:val="24"/>
                            <w:lang w:eastAsia="lt-LT"/>
                          </w:rPr>
                        </w:pPr>
                        <w:r>
                          <w:rPr>
                            <w:bCs/>
                            <w:szCs w:val="24"/>
                            <w:lang w:eastAsia="lt-LT"/>
                          </w:rPr>
                          <w:t>Projektams skiriamas finansavimas</w:t>
                        </w:r>
                      </w:p>
                    </w:tc>
                    <w:tc>
                      <w:tcPr>
                        <w:tcW w:w="6779" w:type="dxa"/>
                        <w:gridSpan w:val="6"/>
                        <w:tcBorders>
                          <w:top w:val="single" w:sz="4" w:space="0" w:color="auto"/>
                          <w:left w:val="single" w:sz="4" w:space="0" w:color="auto"/>
                          <w:bottom w:val="single" w:sz="4" w:space="0" w:color="auto"/>
                          <w:right w:val="single" w:sz="4" w:space="0" w:color="auto"/>
                        </w:tcBorders>
                        <w:vAlign w:val="center"/>
                      </w:tcPr>
                      <w:p w14:paraId="514DB6F9" w14:textId="77777777" w:rsidR="00B46B36" w:rsidRDefault="00B46B36" w:rsidP="00A655EF">
                        <w:pPr>
                          <w:tabs>
                            <w:tab w:val="left" w:pos="0"/>
                            <w:tab w:val="left" w:pos="142"/>
                          </w:tabs>
                          <w:jc w:val="center"/>
                          <w:rPr>
                            <w:bCs/>
                            <w:szCs w:val="24"/>
                            <w:lang w:eastAsia="lt-LT"/>
                          </w:rPr>
                        </w:pPr>
                        <w:r>
                          <w:rPr>
                            <w:bCs/>
                            <w:szCs w:val="24"/>
                            <w:lang w:eastAsia="lt-LT"/>
                          </w:rPr>
                          <w:t>Kiti projektų finansavimo šaltiniai</w:t>
                        </w:r>
                      </w:p>
                    </w:tc>
                  </w:tr>
                  <w:tr w:rsidR="00A53BD6" w14:paraId="5647CE0D" w14:textId="77777777" w:rsidTr="00B46B36">
                    <w:trPr>
                      <w:trHeight w:val="454"/>
                      <w:tblHeader/>
                    </w:trPr>
                    <w:tc>
                      <w:tcPr>
                        <w:tcW w:w="1559" w:type="dxa"/>
                        <w:vMerge w:val="restart"/>
                        <w:tcBorders>
                          <w:top w:val="single" w:sz="4" w:space="0" w:color="auto"/>
                          <w:left w:val="single" w:sz="4" w:space="0" w:color="auto"/>
                          <w:right w:val="single" w:sz="4" w:space="0" w:color="auto"/>
                        </w:tcBorders>
                        <w:vAlign w:val="center"/>
                      </w:tcPr>
                      <w:p w14:paraId="5647CE0A" w14:textId="77777777" w:rsidR="00A53BD6" w:rsidRDefault="00135057">
                        <w:pPr>
                          <w:ind w:left="-108" w:right="-108"/>
                          <w:jc w:val="center"/>
                          <w:rPr>
                            <w:bCs/>
                            <w:szCs w:val="24"/>
                            <w:lang w:eastAsia="lt-LT"/>
                          </w:rPr>
                        </w:pPr>
                        <w:r>
                          <w:rPr>
                            <w:bCs/>
                            <w:szCs w:val="24"/>
                            <w:lang w:eastAsia="lt-LT"/>
                          </w:rPr>
                          <w:t>ES struktūrinių fondų</w:t>
                        </w:r>
                      </w:p>
                      <w:p w14:paraId="5647CE0B" w14:textId="77777777" w:rsidR="00A53BD6" w:rsidRDefault="00135057">
                        <w:pPr>
                          <w:ind w:left="-108" w:right="-108"/>
                          <w:jc w:val="center"/>
                          <w:rPr>
                            <w:bCs/>
                            <w:szCs w:val="24"/>
                            <w:lang w:eastAsia="lt-LT"/>
                          </w:rPr>
                        </w:pPr>
                        <w:r>
                          <w:rPr>
                            <w:bCs/>
                            <w:szCs w:val="24"/>
                            <w:lang w:eastAsia="lt-LT"/>
                          </w:rPr>
                          <w:t>lėšos – iki</w:t>
                        </w:r>
                      </w:p>
                    </w:tc>
                    <w:tc>
                      <w:tcPr>
                        <w:tcW w:w="8080" w:type="dxa"/>
                        <w:gridSpan w:val="8"/>
                        <w:tcBorders>
                          <w:top w:val="single" w:sz="4" w:space="0" w:color="auto"/>
                          <w:left w:val="single" w:sz="4" w:space="0" w:color="auto"/>
                          <w:right w:val="single" w:sz="4" w:space="0" w:color="auto"/>
                        </w:tcBorders>
                        <w:vAlign w:val="center"/>
                      </w:tcPr>
                      <w:p w14:paraId="5647CE0C" w14:textId="77777777" w:rsidR="00A53BD6" w:rsidRDefault="00135057">
                        <w:pPr>
                          <w:tabs>
                            <w:tab w:val="left" w:pos="0"/>
                            <w:tab w:val="left" w:pos="142"/>
                          </w:tabs>
                          <w:jc w:val="center"/>
                          <w:rPr>
                            <w:bCs/>
                            <w:szCs w:val="24"/>
                            <w:lang w:eastAsia="lt-LT"/>
                          </w:rPr>
                        </w:pPr>
                        <w:r>
                          <w:rPr>
                            <w:bCs/>
                            <w:szCs w:val="24"/>
                            <w:lang w:eastAsia="lt-LT"/>
                          </w:rPr>
                          <w:t>Nacionalinės lėšos</w:t>
                        </w:r>
                      </w:p>
                    </w:tc>
                  </w:tr>
                  <w:tr w:rsidR="00A53BD6" w14:paraId="5647CE11" w14:textId="77777777" w:rsidTr="00B46B36">
                    <w:trPr>
                      <w:cantSplit/>
                      <w:trHeight w:val="1020"/>
                      <w:tblHeader/>
                    </w:trPr>
                    <w:tc>
                      <w:tcPr>
                        <w:tcW w:w="1559" w:type="dxa"/>
                        <w:vMerge/>
                        <w:tcBorders>
                          <w:left w:val="single" w:sz="4" w:space="0" w:color="auto"/>
                          <w:right w:val="single" w:sz="4" w:space="0" w:color="auto"/>
                        </w:tcBorders>
                        <w:vAlign w:val="center"/>
                        <w:hideMark/>
                      </w:tcPr>
                      <w:p w14:paraId="5647CE0E" w14:textId="77777777" w:rsidR="00A53BD6" w:rsidRDefault="00A53BD6">
                        <w:pPr>
                          <w:ind w:firstLine="720"/>
                          <w:jc w:val="center"/>
                          <w:rPr>
                            <w:bCs/>
                            <w:szCs w:val="24"/>
                            <w:lang w:eastAsia="lt-LT"/>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7CE0F" w14:textId="77777777" w:rsidR="00A53BD6" w:rsidRDefault="00135057">
                        <w:pPr>
                          <w:jc w:val="center"/>
                          <w:rPr>
                            <w:bCs/>
                            <w:szCs w:val="24"/>
                            <w:lang w:eastAsia="lt-LT"/>
                          </w:rPr>
                        </w:pPr>
                        <w:r>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5647CE10" w14:textId="77777777" w:rsidR="00A53BD6" w:rsidRDefault="00135057">
                        <w:pPr>
                          <w:tabs>
                            <w:tab w:val="left" w:pos="0"/>
                          </w:tabs>
                          <w:jc w:val="center"/>
                          <w:rPr>
                            <w:bCs/>
                            <w:szCs w:val="24"/>
                            <w:lang w:eastAsia="lt-LT"/>
                          </w:rPr>
                        </w:pPr>
                        <w:r>
                          <w:rPr>
                            <w:bCs/>
                            <w:szCs w:val="24"/>
                            <w:lang w:eastAsia="lt-LT"/>
                          </w:rPr>
                          <w:t>Projektų vykdytojų lėšos</w:t>
                        </w:r>
                      </w:p>
                    </w:tc>
                  </w:tr>
                  <w:tr w:rsidR="00A53BD6" w14:paraId="5647CE19" w14:textId="77777777" w:rsidTr="00B46B36">
                    <w:trPr>
                      <w:cantSplit/>
                      <w:trHeight w:val="1020"/>
                      <w:tblHeader/>
                    </w:trPr>
                    <w:tc>
                      <w:tcPr>
                        <w:tcW w:w="1559" w:type="dxa"/>
                        <w:vMerge/>
                        <w:tcBorders>
                          <w:left w:val="single" w:sz="4" w:space="0" w:color="auto"/>
                          <w:bottom w:val="single" w:sz="4" w:space="0" w:color="auto"/>
                          <w:right w:val="single" w:sz="4" w:space="0" w:color="auto"/>
                        </w:tcBorders>
                        <w:vAlign w:val="center"/>
                        <w:hideMark/>
                      </w:tcPr>
                      <w:p w14:paraId="5647CE12" w14:textId="77777777" w:rsidR="00A53BD6" w:rsidRDefault="00A53BD6">
                        <w:pPr>
                          <w:ind w:firstLine="720"/>
                          <w:jc w:val="center"/>
                          <w:rPr>
                            <w:bCs/>
                            <w:szCs w:val="24"/>
                            <w:lang w:eastAsia="lt-LT"/>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5647CE13" w14:textId="77777777" w:rsidR="00A53BD6" w:rsidRDefault="00A53BD6">
                        <w:pPr>
                          <w:ind w:firstLine="720"/>
                          <w:jc w:val="center"/>
                          <w:rPr>
                            <w:bCs/>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14:paraId="5647CE14" w14:textId="77777777" w:rsidR="00A53BD6" w:rsidRDefault="00135057">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hideMark/>
                      </w:tcPr>
                      <w:p w14:paraId="5647CE15" w14:textId="77777777" w:rsidR="00A53BD6" w:rsidRDefault="00135057">
                        <w:pPr>
                          <w:tabs>
                            <w:tab w:val="left" w:pos="0"/>
                          </w:tabs>
                          <w:ind w:right="-108"/>
                          <w:jc w:val="center"/>
                          <w:rPr>
                            <w:bCs/>
                            <w:szCs w:val="24"/>
                            <w:lang w:eastAsia="lt-LT"/>
                          </w:rPr>
                        </w:pPr>
                        <w:r>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hideMark/>
                      </w:tcPr>
                      <w:p w14:paraId="5647CE16" w14:textId="77777777" w:rsidR="00A53BD6" w:rsidRDefault="00135057">
                        <w:pPr>
                          <w:tabs>
                            <w:tab w:val="left" w:pos="0"/>
                          </w:tabs>
                          <w:ind w:right="-108"/>
                          <w:jc w:val="center"/>
                          <w:rPr>
                            <w:bCs/>
                            <w:szCs w:val="24"/>
                            <w:lang w:eastAsia="lt-LT"/>
                          </w:rPr>
                        </w:pPr>
                        <w:r>
                          <w:rPr>
                            <w:bCs/>
                            <w:szCs w:val="24"/>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hideMark/>
                      </w:tcPr>
                      <w:p w14:paraId="5647CE17" w14:textId="77777777" w:rsidR="00A53BD6" w:rsidRDefault="00135057">
                        <w:pPr>
                          <w:tabs>
                            <w:tab w:val="left" w:pos="0"/>
                          </w:tabs>
                          <w:ind w:right="-108"/>
                          <w:jc w:val="center"/>
                          <w:rPr>
                            <w:bCs/>
                            <w:szCs w:val="24"/>
                            <w:lang w:eastAsia="lt-LT"/>
                          </w:rPr>
                        </w:pPr>
                        <w:r>
                          <w:rPr>
                            <w:bCs/>
                            <w:szCs w:val="24"/>
                            <w:lang w:eastAsia="lt-LT"/>
                          </w:rPr>
                          <w:t>Kitos viešosios lėšos</w:t>
                        </w:r>
                      </w:p>
                    </w:tc>
                    <w:tc>
                      <w:tcPr>
                        <w:tcW w:w="1417" w:type="dxa"/>
                        <w:gridSpan w:val="2"/>
                        <w:tcBorders>
                          <w:top w:val="single" w:sz="4" w:space="0" w:color="auto"/>
                          <w:left w:val="single" w:sz="4" w:space="0" w:color="auto"/>
                          <w:bottom w:val="single" w:sz="4" w:space="0" w:color="auto"/>
                          <w:right w:val="single" w:sz="4" w:space="0" w:color="auto"/>
                        </w:tcBorders>
                        <w:hideMark/>
                      </w:tcPr>
                      <w:p w14:paraId="5647CE18" w14:textId="77777777" w:rsidR="00A53BD6" w:rsidRDefault="00135057">
                        <w:pPr>
                          <w:tabs>
                            <w:tab w:val="left" w:pos="0"/>
                          </w:tabs>
                          <w:jc w:val="center"/>
                          <w:rPr>
                            <w:bCs/>
                            <w:szCs w:val="24"/>
                            <w:lang w:eastAsia="lt-LT"/>
                          </w:rPr>
                        </w:pPr>
                        <w:r>
                          <w:rPr>
                            <w:bCs/>
                            <w:szCs w:val="24"/>
                            <w:lang w:eastAsia="lt-LT"/>
                          </w:rPr>
                          <w:t>Privačios lėšos</w:t>
                        </w:r>
                      </w:p>
                    </w:tc>
                  </w:tr>
                  <w:tr w:rsidR="00A53BD6" w14:paraId="5647CE1B" w14:textId="77777777" w:rsidTr="00B46B36">
                    <w:trPr>
                      <w:trHeight w:val="249"/>
                    </w:trPr>
                    <w:tc>
                      <w:tcPr>
                        <w:tcW w:w="9639" w:type="dxa"/>
                        <w:gridSpan w:val="9"/>
                        <w:tcBorders>
                          <w:top w:val="single" w:sz="4" w:space="0" w:color="auto"/>
                          <w:left w:val="single" w:sz="4" w:space="0" w:color="auto"/>
                          <w:bottom w:val="single" w:sz="4" w:space="0" w:color="auto"/>
                          <w:right w:val="single" w:sz="4" w:space="0" w:color="auto"/>
                        </w:tcBorders>
                        <w:hideMark/>
                      </w:tcPr>
                      <w:p w14:paraId="5647CE1A" w14:textId="77777777" w:rsidR="00A53BD6" w:rsidRDefault="00135057">
                        <w:pPr>
                          <w:tabs>
                            <w:tab w:val="left" w:pos="0"/>
                          </w:tabs>
                          <w:ind w:left="720" w:hanging="360"/>
                          <w:contextualSpacing/>
                          <w:rPr>
                            <w:szCs w:val="24"/>
                            <w:lang w:eastAsia="lt-LT"/>
                          </w:rPr>
                        </w:pPr>
                        <w:r>
                          <w:rPr>
                            <w:szCs w:val="24"/>
                            <w:lang w:eastAsia="lt-LT"/>
                          </w:rPr>
                          <w:t>1. Priemonės finansavimo šaltiniai, neįskaitant veiklos lėšų rezervo ir jam finansuoti skiriamų lėšų</w:t>
                        </w:r>
                      </w:p>
                    </w:tc>
                  </w:tr>
                  <w:tr w:rsidR="00A53BD6" w14:paraId="5647CE23" w14:textId="77777777" w:rsidTr="00B46B36">
                    <w:trPr>
                      <w:trHeight w:val="249"/>
                    </w:trPr>
                    <w:tc>
                      <w:tcPr>
                        <w:tcW w:w="1559" w:type="dxa"/>
                        <w:tcBorders>
                          <w:top w:val="single" w:sz="4" w:space="0" w:color="auto"/>
                          <w:left w:val="single" w:sz="4" w:space="0" w:color="auto"/>
                          <w:bottom w:val="single" w:sz="4" w:space="0" w:color="auto"/>
                          <w:right w:val="single" w:sz="4" w:space="0" w:color="auto"/>
                        </w:tcBorders>
                        <w:vAlign w:val="center"/>
                      </w:tcPr>
                      <w:p w14:paraId="5647CE1C" w14:textId="77777777" w:rsidR="00A53BD6" w:rsidRDefault="00135057">
                        <w:pPr>
                          <w:tabs>
                            <w:tab w:val="left" w:pos="0"/>
                          </w:tabs>
                          <w:jc w:val="center"/>
                          <w:rPr>
                            <w:bCs/>
                            <w:szCs w:val="24"/>
                            <w:lang w:eastAsia="lt-LT"/>
                          </w:rPr>
                        </w:pPr>
                        <w:r>
                          <w:rPr>
                            <w:rFonts w:cs="Arial"/>
                            <w:szCs w:val="24"/>
                            <w:lang w:eastAsia="lt-LT"/>
                          </w:rPr>
                          <w:t>76 025 255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47CE1D" w14:textId="77777777" w:rsidR="00A53BD6" w:rsidRDefault="00135057">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47CE1E" w14:textId="77777777" w:rsidR="00A53BD6" w:rsidRDefault="00135057">
                        <w:pPr>
                          <w:tabs>
                            <w:tab w:val="left" w:pos="0"/>
                          </w:tabs>
                          <w:jc w:val="center"/>
                          <w:rPr>
                            <w:szCs w:val="24"/>
                            <w:lang w:eastAsia="lt-LT"/>
                          </w:rPr>
                        </w:pPr>
                        <w:r>
                          <w:rPr>
                            <w:szCs w:val="24"/>
                            <w:lang w:eastAsia="lt-LT"/>
                          </w:rPr>
                          <w:t>19 166 031</w:t>
                        </w:r>
                      </w:p>
                    </w:tc>
                    <w:tc>
                      <w:tcPr>
                        <w:tcW w:w="1417" w:type="dxa"/>
                        <w:tcBorders>
                          <w:top w:val="single" w:sz="4" w:space="0" w:color="auto"/>
                          <w:left w:val="single" w:sz="4" w:space="0" w:color="auto"/>
                          <w:bottom w:val="single" w:sz="4" w:space="0" w:color="auto"/>
                          <w:right w:val="single" w:sz="4" w:space="0" w:color="auto"/>
                        </w:tcBorders>
                        <w:vAlign w:val="center"/>
                      </w:tcPr>
                      <w:p w14:paraId="5647CE1F" w14:textId="77777777" w:rsidR="00A53BD6" w:rsidRDefault="00135057">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647CE20" w14:textId="77777777" w:rsidR="00A53BD6" w:rsidRDefault="00135057">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47CE21" w14:textId="77777777" w:rsidR="00A53BD6" w:rsidRDefault="00135057">
                        <w:pPr>
                          <w:tabs>
                            <w:tab w:val="left" w:pos="0"/>
                          </w:tabs>
                          <w:jc w:val="center"/>
                          <w:rPr>
                            <w:szCs w:val="24"/>
                            <w:lang w:eastAsia="lt-LT"/>
                          </w:rPr>
                        </w:pPr>
                        <w:r>
                          <w:rPr>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47CE22" w14:textId="77777777" w:rsidR="00A53BD6" w:rsidRDefault="00135057">
                        <w:pPr>
                          <w:tabs>
                            <w:tab w:val="left" w:pos="0"/>
                          </w:tabs>
                          <w:jc w:val="center"/>
                          <w:rPr>
                            <w:szCs w:val="24"/>
                            <w:lang w:eastAsia="lt-LT"/>
                          </w:rPr>
                        </w:pPr>
                        <w:r>
                          <w:rPr>
                            <w:szCs w:val="24"/>
                            <w:lang w:eastAsia="lt-LT"/>
                          </w:rPr>
                          <w:t>19 166 031</w:t>
                        </w:r>
                      </w:p>
                    </w:tc>
                  </w:tr>
                  <w:tr w:rsidR="00A53BD6" w14:paraId="5647CE25" w14:textId="77777777" w:rsidTr="00B46B36">
                    <w:trPr>
                      <w:trHeight w:val="249"/>
                    </w:trPr>
                    <w:tc>
                      <w:tcPr>
                        <w:tcW w:w="9639" w:type="dxa"/>
                        <w:gridSpan w:val="9"/>
                        <w:tcBorders>
                          <w:top w:val="single" w:sz="4" w:space="0" w:color="auto"/>
                          <w:left w:val="single" w:sz="4" w:space="0" w:color="auto"/>
                          <w:bottom w:val="single" w:sz="4" w:space="0" w:color="auto"/>
                          <w:right w:val="single" w:sz="4" w:space="0" w:color="auto"/>
                        </w:tcBorders>
                        <w:shd w:val="clear" w:color="auto" w:fill="auto"/>
                        <w:hideMark/>
                      </w:tcPr>
                      <w:p w14:paraId="5647CE24" w14:textId="77777777" w:rsidR="00A53BD6" w:rsidRDefault="00135057">
                        <w:pPr>
                          <w:tabs>
                            <w:tab w:val="left" w:pos="0"/>
                          </w:tabs>
                          <w:ind w:left="720" w:hanging="360"/>
                          <w:contextualSpacing/>
                          <w:rPr>
                            <w:szCs w:val="24"/>
                            <w:lang w:eastAsia="lt-LT"/>
                          </w:rPr>
                        </w:pPr>
                        <w:r>
                          <w:rPr>
                            <w:szCs w:val="24"/>
                            <w:lang w:eastAsia="lt-LT"/>
                          </w:rPr>
                          <w:t>2. Veiklos lėšų rezervas ir jam finansuoti skiriamos nacionalinės lėšos</w:t>
                        </w:r>
                      </w:p>
                    </w:tc>
                  </w:tr>
                  <w:tr w:rsidR="00A53BD6" w14:paraId="5647CE2D" w14:textId="77777777" w:rsidTr="00B46B36">
                    <w:trPr>
                      <w:trHeight w:val="249"/>
                    </w:trPr>
                    <w:tc>
                      <w:tcPr>
                        <w:tcW w:w="1559" w:type="dxa"/>
                        <w:tcBorders>
                          <w:top w:val="single" w:sz="4" w:space="0" w:color="auto"/>
                          <w:left w:val="single" w:sz="4" w:space="0" w:color="auto"/>
                          <w:bottom w:val="single" w:sz="4" w:space="0" w:color="auto"/>
                          <w:right w:val="single" w:sz="4" w:space="0" w:color="auto"/>
                        </w:tcBorders>
                        <w:vAlign w:val="center"/>
                      </w:tcPr>
                      <w:p w14:paraId="5647CE26" w14:textId="77777777" w:rsidR="00A53BD6" w:rsidRDefault="00135057">
                        <w:pPr>
                          <w:tabs>
                            <w:tab w:val="left" w:pos="0"/>
                          </w:tabs>
                          <w:jc w:val="center"/>
                          <w:rPr>
                            <w:bCs/>
                            <w:szCs w:val="24"/>
                            <w:lang w:eastAsia="lt-LT"/>
                          </w:rPr>
                        </w:pPr>
                        <w:r>
                          <w:rPr>
                            <w:bCs/>
                            <w:szCs w:val="24"/>
                            <w:lang w:eastAsia="lt-LT"/>
                          </w:rPr>
                          <w:t>3 620 250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47CE27" w14:textId="77777777" w:rsidR="00A53BD6" w:rsidRDefault="00135057">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47CE28" w14:textId="77777777" w:rsidR="00A53BD6" w:rsidRDefault="00135057">
                        <w:pPr>
                          <w:tabs>
                            <w:tab w:val="left" w:pos="0"/>
                          </w:tabs>
                          <w:jc w:val="center"/>
                          <w:rPr>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647CE29" w14:textId="77777777" w:rsidR="00A53BD6" w:rsidRDefault="00135057">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647CE2A" w14:textId="77777777" w:rsidR="00A53BD6" w:rsidRDefault="00135057">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47CE2B" w14:textId="77777777" w:rsidR="00A53BD6" w:rsidRDefault="00135057">
                        <w:pPr>
                          <w:tabs>
                            <w:tab w:val="left" w:pos="0"/>
                          </w:tabs>
                          <w:jc w:val="center"/>
                          <w:rPr>
                            <w:bCs/>
                            <w:szCs w:val="24"/>
                            <w:lang w:eastAsia="lt-LT"/>
                          </w:rPr>
                        </w:pPr>
                        <w:r>
                          <w:rPr>
                            <w:bCs/>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47CE2C" w14:textId="77777777" w:rsidR="00A53BD6" w:rsidRDefault="00135057">
                        <w:pPr>
                          <w:tabs>
                            <w:tab w:val="left" w:pos="0"/>
                          </w:tabs>
                          <w:jc w:val="center"/>
                          <w:rPr>
                            <w:szCs w:val="24"/>
                            <w:lang w:eastAsia="lt-LT"/>
                          </w:rPr>
                        </w:pPr>
                        <w:r>
                          <w:rPr>
                            <w:szCs w:val="24"/>
                            <w:lang w:eastAsia="lt-LT"/>
                          </w:rPr>
                          <w:t>0</w:t>
                        </w:r>
                      </w:p>
                    </w:tc>
                  </w:tr>
                  <w:tr w:rsidR="00A53BD6" w14:paraId="5647CE2F" w14:textId="77777777" w:rsidTr="00B46B36">
                    <w:trPr>
                      <w:trHeight w:val="249"/>
                    </w:trPr>
                    <w:tc>
                      <w:tcPr>
                        <w:tcW w:w="9639" w:type="dxa"/>
                        <w:gridSpan w:val="9"/>
                        <w:tcBorders>
                          <w:top w:val="single" w:sz="4" w:space="0" w:color="auto"/>
                          <w:left w:val="single" w:sz="4" w:space="0" w:color="auto"/>
                          <w:bottom w:val="single" w:sz="4" w:space="0" w:color="auto"/>
                          <w:right w:val="single" w:sz="4" w:space="0" w:color="auto"/>
                        </w:tcBorders>
                        <w:shd w:val="clear" w:color="auto" w:fill="auto"/>
                      </w:tcPr>
                      <w:p w14:paraId="5647CE2E" w14:textId="77777777" w:rsidR="00A53BD6" w:rsidRDefault="00135057">
                        <w:pPr>
                          <w:tabs>
                            <w:tab w:val="left" w:pos="0"/>
                          </w:tabs>
                          <w:ind w:left="720" w:hanging="360"/>
                          <w:contextualSpacing/>
                          <w:rPr>
                            <w:szCs w:val="24"/>
                            <w:lang w:eastAsia="lt-LT"/>
                          </w:rPr>
                        </w:pPr>
                        <w:r>
                          <w:rPr>
                            <w:szCs w:val="24"/>
                            <w:lang w:eastAsia="lt-LT"/>
                          </w:rPr>
                          <w:t xml:space="preserve">3. Iš viso </w:t>
                        </w:r>
                      </w:p>
                    </w:tc>
                  </w:tr>
                  <w:tr w:rsidR="00A53BD6" w14:paraId="5647CE37" w14:textId="77777777" w:rsidTr="00B46B36">
                    <w:trPr>
                      <w:trHeight w:val="249"/>
                    </w:trPr>
                    <w:tc>
                      <w:tcPr>
                        <w:tcW w:w="1559" w:type="dxa"/>
                        <w:tcBorders>
                          <w:top w:val="single" w:sz="4" w:space="0" w:color="auto"/>
                          <w:left w:val="single" w:sz="4" w:space="0" w:color="auto"/>
                          <w:bottom w:val="single" w:sz="4" w:space="0" w:color="auto"/>
                          <w:right w:val="single" w:sz="4" w:space="0" w:color="auto"/>
                        </w:tcBorders>
                        <w:vAlign w:val="center"/>
                      </w:tcPr>
                      <w:p w14:paraId="5647CE30" w14:textId="77777777" w:rsidR="00A53BD6" w:rsidRDefault="00135057">
                        <w:pPr>
                          <w:tabs>
                            <w:tab w:val="left" w:pos="0"/>
                          </w:tabs>
                          <w:jc w:val="center"/>
                          <w:rPr>
                            <w:bCs/>
                            <w:szCs w:val="24"/>
                            <w:lang w:eastAsia="lt-LT"/>
                          </w:rPr>
                        </w:pPr>
                        <w:r>
                          <w:rPr>
                            <w:rFonts w:cs="Arial"/>
                            <w:szCs w:val="24"/>
                            <w:lang w:eastAsia="lt-LT"/>
                          </w:rPr>
                          <w:t>79 645 505</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47CE31" w14:textId="77777777" w:rsidR="00A53BD6" w:rsidRDefault="00135057">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47CE32" w14:textId="77777777" w:rsidR="00A53BD6" w:rsidRDefault="00135057">
                        <w:pPr>
                          <w:tabs>
                            <w:tab w:val="left" w:pos="0"/>
                          </w:tabs>
                          <w:jc w:val="center"/>
                          <w:rPr>
                            <w:szCs w:val="24"/>
                            <w:lang w:eastAsia="lt-LT"/>
                          </w:rPr>
                        </w:pPr>
                        <w:r>
                          <w:rPr>
                            <w:szCs w:val="24"/>
                            <w:lang w:eastAsia="lt-LT"/>
                          </w:rPr>
                          <w:t>19 166 031</w:t>
                        </w:r>
                      </w:p>
                    </w:tc>
                    <w:tc>
                      <w:tcPr>
                        <w:tcW w:w="1417" w:type="dxa"/>
                        <w:tcBorders>
                          <w:top w:val="single" w:sz="4" w:space="0" w:color="auto"/>
                          <w:left w:val="single" w:sz="4" w:space="0" w:color="auto"/>
                          <w:bottom w:val="single" w:sz="4" w:space="0" w:color="auto"/>
                          <w:right w:val="single" w:sz="4" w:space="0" w:color="auto"/>
                        </w:tcBorders>
                        <w:vAlign w:val="center"/>
                      </w:tcPr>
                      <w:p w14:paraId="5647CE33" w14:textId="77777777" w:rsidR="00A53BD6" w:rsidRDefault="00135057">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647CE34" w14:textId="77777777" w:rsidR="00A53BD6" w:rsidRDefault="00135057">
                        <w:pPr>
                          <w:tabs>
                            <w:tab w:val="left" w:pos="0"/>
                          </w:tabs>
                          <w:jc w:val="center"/>
                          <w:rPr>
                            <w:bCs/>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47CE35" w14:textId="77777777" w:rsidR="00A53BD6" w:rsidRDefault="00135057">
                        <w:pPr>
                          <w:tabs>
                            <w:tab w:val="left" w:pos="0"/>
                          </w:tabs>
                          <w:jc w:val="center"/>
                          <w:rPr>
                            <w:bCs/>
                            <w:szCs w:val="24"/>
                            <w:lang w:eastAsia="lt-LT"/>
                          </w:rPr>
                        </w:pPr>
                        <w:r>
                          <w:rPr>
                            <w:szCs w:val="24"/>
                            <w:lang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47CE36" w14:textId="77777777" w:rsidR="00A53BD6" w:rsidRDefault="00135057">
                        <w:pPr>
                          <w:tabs>
                            <w:tab w:val="left" w:pos="0"/>
                          </w:tabs>
                          <w:jc w:val="center"/>
                          <w:rPr>
                            <w:szCs w:val="24"/>
                            <w:lang w:eastAsia="lt-LT"/>
                          </w:rPr>
                        </w:pPr>
                        <w:r>
                          <w:rPr>
                            <w:szCs w:val="24"/>
                            <w:lang w:eastAsia="lt-LT"/>
                          </w:rPr>
                          <w:t>19 166 031</w:t>
                        </w:r>
                      </w:p>
                    </w:tc>
                  </w:tr>
                </w:tbl>
                <w:p w14:paraId="5647CE3F" w14:textId="60B68509" w:rsidR="00A53BD6" w:rsidRDefault="00975166">
                  <w:pPr>
                    <w:tabs>
                      <w:tab w:val="left" w:pos="0"/>
                    </w:tabs>
                    <w:ind w:firstLine="720"/>
                    <w:jc w:val="center"/>
                    <w:rPr>
                      <w:b/>
                      <w:szCs w:val="24"/>
                      <w:lang w:eastAsia="lt-LT"/>
                    </w:rPr>
                  </w:pPr>
                </w:p>
              </w:sdtContent>
            </w:sdt>
          </w:sdtContent>
        </w:sdt>
        <w:sdt>
          <w:sdtPr>
            <w:alias w:val="skyrius"/>
            <w:tag w:val="part_7073b33e8b55400aba81f087c3c6ebfc"/>
            <w:id w:val="-826048514"/>
            <w:lock w:val="sdtLocked"/>
            <w:placeholder>
              <w:docPart w:val="DefaultPlaceholder_1082065158"/>
            </w:placeholder>
          </w:sdtPr>
          <w:sdtEndPr>
            <w:rPr>
              <w:szCs w:val="24"/>
              <w:lang w:eastAsia="lt-LT"/>
            </w:rPr>
          </w:sdtEndPr>
          <w:sdtContent>
            <w:p w14:paraId="12E0BF14" w14:textId="4669E425" w:rsidR="00975166" w:rsidRDefault="00975166" w:rsidP="00975166">
              <w:pPr>
                <w:tabs>
                  <w:tab w:val="left" w:pos="0"/>
                </w:tabs>
                <w:jc w:val="center"/>
              </w:pPr>
              <w:r>
                <w:br w:type="page"/>
              </w:r>
            </w:p>
            <w:p w14:paraId="5647CE40" w14:textId="7D070F3E" w:rsidR="00A53BD6" w:rsidRDefault="00975166">
              <w:pPr>
                <w:tabs>
                  <w:tab w:val="left" w:pos="0"/>
                </w:tabs>
                <w:jc w:val="center"/>
                <w:rPr>
                  <w:b/>
                  <w:szCs w:val="24"/>
                  <w:lang w:eastAsia="lt-LT"/>
                </w:rPr>
              </w:pPr>
              <w:sdt>
                <w:sdtPr>
                  <w:alias w:val="Numeris"/>
                  <w:tag w:val="nr_7073b33e8b55400aba81f087c3c6ebfc"/>
                  <w:id w:val="-214978578"/>
                  <w:lock w:val="sdtLocked"/>
                </w:sdtPr>
                <w:sdtEndPr/>
                <w:sdtContent>
                  <w:r w:rsidR="00135057">
                    <w:rPr>
                      <w:b/>
                      <w:szCs w:val="24"/>
                      <w:lang w:eastAsia="lt-LT"/>
                    </w:rPr>
                    <w:t>II</w:t>
                  </w:r>
                </w:sdtContent>
              </w:sdt>
              <w:r w:rsidR="00135057">
                <w:rPr>
                  <w:b/>
                  <w:szCs w:val="24"/>
                  <w:lang w:eastAsia="lt-LT"/>
                </w:rPr>
                <w:t xml:space="preserve"> SKYRIUS</w:t>
              </w:r>
            </w:p>
            <w:p w14:paraId="5647CE41" w14:textId="77777777" w:rsidR="00A53BD6" w:rsidRDefault="00975166">
              <w:pPr>
                <w:tabs>
                  <w:tab w:val="left" w:pos="0"/>
                </w:tabs>
                <w:jc w:val="center"/>
                <w:rPr>
                  <w:szCs w:val="24"/>
                  <w:lang w:eastAsia="lt-LT"/>
                </w:rPr>
              </w:pPr>
              <w:sdt>
                <w:sdtPr>
                  <w:alias w:val="Pavadinimas"/>
                  <w:tag w:val="title_7073b33e8b55400aba81f087c3c6ebfc"/>
                  <w:id w:val="-1433199085"/>
                  <w:lock w:val="sdtLocked"/>
                </w:sdtPr>
                <w:sdtEndPr/>
                <w:sdtContent>
                  <w:r w:rsidR="00135057">
                    <w:rPr>
                      <w:b/>
                      <w:szCs w:val="24"/>
                      <w:lang w:eastAsia="lt-LT"/>
                    </w:rPr>
                    <w:t>2014–2020 M. EUROPOS SĄJUNGOS FONDŲ INVESTICIJŲ VEIKSMŲ PROGRAMOS (TOLIAU – VEIKSMŲ PROGRAMA) PRIORITETO „DARNIOJO TRANSPORTO, PAGRINDINIŲ TINKLŲ INFRASTRUKTŪROS SKATINIMAS“ ĮGYVENDINIMO PRIEMONĖS</w:t>
                  </w:r>
                  <w:r w:rsidR="00135057">
                    <w:rPr>
                      <w:szCs w:val="24"/>
                      <w:lang w:eastAsia="lt-LT"/>
                    </w:rPr>
                    <w:t xml:space="preserve"> </w:t>
                  </w:r>
                  <w:r w:rsidR="00135057">
                    <w:rPr>
                      <w:b/>
                      <w:szCs w:val="24"/>
                      <w:lang w:eastAsia="lt-LT"/>
                    </w:rPr>
                    <w:t>(TOLIAU – PRIEMONĖ)</w:t>
                  </w:r>
                </w:sdtContent>
              </w:sdt>
            </w:p>
            <w:p w14:paraId="5647CE42" w14:textId="3A5220B6" w:rsidR="00A53BD6" w:rsidRDefault="00A53BD6">
              <w:pPr>
                <w:tabs>
                  <w:tab w:val="left" w:pos="0"/>
                  <w:tab w:val="left" w:pos="567"/>
                </w:tabs>
                <w:jc w:val="center"/>
                <w:rPr>
                  <w:szCs w:val="24"/>
                  <w:lang w:eastAsia="lt-LT"/>
                </w:rPr>
              </w:pPr>
            </w:p>
            <w:sdt>
              <w:sdtPr>
                <w:rPr>
                  <w:b/>
                  <w:szCs w:val="24"/>
                  <w:lang w:eastAsia="lt-LT"/>
                </w:rPr>
                <w:alias w:val="skirsnis"/>
                <w:tag w:val="part_92519b03d01543919370bab07be5185d"/>
                <w:id w:val="-827214896"/>
                <w:lock w:val="sdtLocked"/>
                <w:placeholder>
                  <w:docPart w:val="DefaultPlaceholder_1082065158"/>
                </w:placeholder>
              </w:sdtPr>
              <w:sdtEndPr>
                <w:rPr>
                  <w:b w:val="0"/>
                </w:rPr>
              </w:sdtEndPr>
              <w:sdtContent>
                <w:p w14:paraId="5647CE43" w14:textId="07F89AD7" w:rsidR="00A53BD6" w:rsidRDefault="00135057">
                  <w:pPr>
                    <w:tabs>
                      <w:tab w:val="left" w:pos="0"/>
                      <w:tab w:val="left" w:pos="567"/>
                    </w:tabs>
                    <w:jc w:val="center"/>
                    <w:rPr>
                      <w:b/>
                      <w:szCs w:val="24"/>
                      <w:lang w:eastAsia="lt-LT"/>
                    </w:rPr>
                  </w:pPr>
                  <w:r>
                    <w:rPr>
                      <w:b/>
                      <w:szCs w:val="24"/>
                      <w:lang w:eastAsia="lt-LT"/>
                    </w:rPr>
                    <w:t>PIRMASIS SKIRSNIS</w:t>
                  </w:r>
                </w:p>
                <w:p w14:paraId="5647CE44" w14:textId="33844067" w:rsidR="00A53BD6" w:rsidRDefault="00135057">
                  <w:pPr>
                    <w:tabs>
                      <w:tab w:val="left" w:pos="0"/>
                      <w:tab w:val="left" w:pos="567"/>
                    </w:tabs>
                    <w:jc w:val="center"/>
                    <w:rPr>
                      <w:szCs w:val="24"/>
                      <w:lang w:eastAsia="lt-LT"/>
                    </w:rPr>
                  </w:pPr>
                  <w:r>
                    <w:rPr>
                      <w:b/>
                      <w:szCs w:val="24"/>
                      <w:lang w:eastAsia="lt-LT"/>
                    </w:rPr>
                    <w:t>VEIKSMŲ PROGRAMOS PRIORITETO ĮGYVENDINIMO PRIEMONĖ</w:t>
                  </w:r>
                  <w:r>
                    <w:rPr>
                      <w:szCs w:val="24"/>
                      <w:lang w:eastAsia="lt-LT"/>
                    </w:rPr>
                    <w:t xml:space="preserve"> </w:t>
                  </w:r>
                </w:p>
                <w:p w14:paraId="5647CE45" w14:textId="1BC6C51A" w:rsidR="00A53BD6" w:rsidRDefault="00135057">
                  <w:pPr>
                    <w:tabs>
                      <w:tab w:val="left" w:pos="0"/>
                      <w:tab w:val="left" w:pos="567"/>
                    </w:tabs>
                    <w:jc w:val="center"/>
                    <w:rPr>
                      <w:szCs w:val="24"/>
                      <w:lang w:eastAsia="lt-LT"/>
                    </w:rPr>
                  </w:pPr>
                  <w:r>
                    <w:rPr>
                      <w:b/>
                      <w:szCs w:val="24"/>
                      <w:lang w:eastAsia="lt-LT"/>
                    </w:rPr>
                    <w:t>NR.</w:t>
                  </w:r>
                  <w:r>
                    <w:rPr>
                      <w:szCs w:val="24"/>
                      <w:lang w:eastAsia="lt-LT"/>
                    </w:rPr>
                    <w:t xml:space="preserve"> </w:t>
                  </w:r>
                  <w:r>
                    <w:rPr>
                      <w:b/>
                      <w:szCs w:val="24"/>
                      <w:lang w:eastAsia="lt-LT"/>
                    </w:rPr>
                    <w:t>06.3.1-LVPA-V-103</w:t>
                  </w:r>
                  <w:r>
                    <w:rPr>
                      <w:rFonts w:eastAsia="Calibri"/>
                      <w:i/>
                      <w:szCs w:val="24"/>
                      <w:lang w:eastAsia="lt-LT"/>
                    </w:rPr>
                    <w:t xml:space="preserve"> </w:t>
                  </w:r>
                  <w:r>
                    <w:rPr>
                      <w:rFonts w:eastAsia="Calibri"/>
                      <w:b/>
                      <w:i/>
                      <w:szCs w:val="24"/>
                      <w:lang w:eastAsia="lt-LT"/>
                    </w:rPr>
                    <w:t>„</w:t>
                  </w:r>
                  <w:r>
                    <w:rPr>
                      <w:b/>
                      <w:bCs/>
                      <w:caps/>
                      <w:color w:val="000000"/>
                      <w:szCs w:val="24"/>
                      <w:lang w:eastAsia="lt-LT"/>
                    </w:rPr>
                    <w:t>Elektros perdavimo sistemos modernizavimas ir plėtra</w:t>
                  </w:r>
                  <w:r>
                    <w:rPr>
                      <w:b/>
                      <w:szCs w:val="24"/>
                      <w:lang w:eastAsia="lt-LT"/>
                    </w:rPr>
                    <w:t>“</w:t>
                  </w:r>
                </w:p>
                <w:p w14:paraId="5647CE46" w14:textId="77777777" w:rsidR="00A53BD6" w:rsidRDefault="00A53BD6">
                  <w:pPr>
                    <w:tabs>
                      <w:tab w:val="left" w:pos="0"/>
                      <w:tab w:val="left" w:pos="567"/>
                    </w:tabs>
                    <w:jc w:val="both"/>
                    <w:rPr>
                      <w:szCs w:val="24"/>
                      <w:lang w:eastAsia="lt-LT"/>
                    </w:rPr>
                  </w:pPr>
                </w:p>
                <w:p w14:paraId="5647CE47" w14:textId="633BFEF1" w:rsidR="00A53BD6" w:rsidRDefault="00135057">
                  <w:pPr>
                    <w:keepNext/>
                    <w:tabs>
                      <w:tab w:val="left" w:pos="0"/>
                      <w:tab w:val="left" w:pos="567"/>
                    </w:tabs>
                    <w:ind w:firstLine="567"/>
                    <w:rPr>
                      <w:b/>
                      <w:szCs w:val="24"/>
                      <w:lang w:eastAsia="lt-LT"/>
                    </w:rPr>
                  </w:pPr>
                  <w:r>
                    <w:rPr>
                      <w:b/>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A53BD6" w14:paraId="5647CE49" w14:textId="77777777">
                    <w:tc>
                      <w:tcPr>
                        <w:tcW w:w="9746" w:type="dxa"/>
                        <w:hideMark/>
                      </w:tcPr>
                      <w:p w14:paraId="5647CE48" w14:textId="77777777" w:rsidR="00A53BD6" w:rsidRDefault="00135057">
                        <w:pPr>
                          <w:tabs>
                            <w:tab w:val="left" w:pos="0"/>
                            <w:tab w:val="left" w:pos="1026"/>
                          </w:tabs>
                          <w:ind w:left="34" w:firstLine="567"/>
                          <w:contextualSpacing/>
                          <w:rPr>
                            <w:szCs w:val="24"/>
                            <w:lang w:eastAsia="lt-LT"/>
                          </w:rPr>
                        </w:pPr>
                        <w:r>
                          <w:rPr>
                            <w:szCs w:val="24"/>
                            <w:lang w:eastAsia="lt-LT"/>
                          </w:rPr>
                          <w:t>1.1.  Priemonės įgyvendinimas finansuojamas Europos regioninės plėtros fondo lėšomis.</w:t>
                        </w:r>
                      </w:p>
                    </w:tc>
                  </w:tr>
                  <w:tr w:rsidR="00A53BD6" w14:paraId="5647CE4B" w14:textId="77777777">
                    <w:tc>
                      <w:tcPr>
                        <w:tcW w:w="9746" w:type="dxa"/>
                        <w:hideMark/>
                      </w:tcPr>
                      <w:p w14:paraId="5647CE4A" w14:textId="77777777" w:rsidR="00A53BD6" w:rsidRDefault="00135057">
                        <w:pPr>
                          <w:tabs>
                            <w:tab w:val="left" w:pos="0"/>
                            <w:tab w:val="left" w:pos="1026"/>
                          </w:tabs>
                          <w:ind w:left="34" w:firstLine="567"/>
                          <w:contextualSpacing/>
                          <w:jc w:val="both"/>
                          <w:rPr>
                            <w:szCs w:val="24"/>
                            <w:lang w:eastAsia="lt-LT"/>
                          </w:rPr>
                        </w:pPr>
                        <w:r>
                          <w:rPr>
                            <w:szCs w:val="24"/>
                            <w:lang w:eastAsia="lt-LT"/>
                          </w:rPr>
                          <w:t xml:space="preserve">1.2. </w:t>
                        </w:r>
                        <w:r>
                          <w:rPr>
                            <w:i/>
                            <w:szCs w:val="24"/>
                            <w:lang w:eastAsia="lt-LT"/>
                          </w:rPr>
                          <w:t xml:space="preserve"> </w:t>
                        </w:r>
                        <w:r>
                          <w:rPr>
                            <w:szCs w:val="24"/>
                            <w:lang w:eastAsia="lt-LT"/>
                          </w:rPr>
                          <w:t>Įgyvendinant priemonę, prisidedama prie uždavinio „</w:t>
                        </w:r>
                        <w:r>
                          <w:rPr>
                            <w:i/>
                            <w:szCs w:val="24"/>
                            <w:lang w:eastAsia="lt-LT"/>
                          </w:rPr>
                          <w:t>Sustiprinti  integraciją į Europos Sąjungos vidaus energijos rinką</w:t>
                        </w:r>
                        <w:r>
                          <w:rPr>
                            <w:szCs w:val="24"/>
                            <w:lang w:eastAsia="lt-LT"/>
                          </w:rPr>
                          <w:t>“</w:t>
                        </w:r>
                        <w:r>
                          <w:rPr>
                            <w:b/>
                            <w:szCs w:val="24"/>
                            <w:lang w:eastAsia="lt-LT"/>
                          </w:rPr>
                          <w:t xml:space="preserve"> </w:t>
                        </w:r>
                        <w:r>
                          <w:rPr>
                            <w:szCs w:val="24"/>
                            <w:lang w:eastAsia="lt-LT"/>
                          </w:rPr>
                          <w:t>įgyvendinimo</w:t>
                        </w:r>
                        <w:r>
                          <w:rPr>
                            <w:i/>
                            <w:szCs w:val="24"/>
                            <w:lang w:eastAsia="lt-LT"/>
                          </w:rPr>
                          <w:t>.</w:t>
                        </w:r>
                      </w:p>
                    </w:tc>
                  </w:tr>
                  <w:tr w:rsidR="00A53BD6" w14:paraId="5647CE51" w14:textId="77777777">
                    <w:tc>
                      <w:tcPr>
                        <w:tcW w:w="9746" w:type="dxa"/>
                      </w:tcPr>
                      <w:p w14:paraId="5647CE4C" w14:textId="77777777" w:rsidR="00A53BD6" w:rsidRDefault="00135057">
                        <w:pPr>
                          <w:tabs>
                            <w:tab w:val="left" w:pos="0"/>
                            <w:tab w:val="left" w:pos="1026"/>
                          </w:tabs>
                          <w:ind w:left="360" w:firstLine="241"/>
                          <w:contextualSpacing/>
                          <w:rPr>
                            <w:szCs w:val="24"/>
                            <w:lang w:eastAsia="lt-LT"/>
                          </w:rPr>
                        </w:pPr>
                        <w:r>
                          <w:rPr>
                            <w:szCs w:val="24"/>
                            <w:lang w:eastAsia="lt-LT"/>
                          </w:rPr>
                          <w:t>1.3.  Remiamos veiklos:</w:t>
                        </w:r>
                      </w:p>
                      <w:p w14:paraId="5647CE4D" w14:textId="77777777" w:rsidR="00A53BD6" w:rsidRDefault="00135057">
                        <w:pPr>
                          <w:tabs>
                            <w:tab w:val="left" w:pos="0"/>
                            <w:tab w:val="left" w:pos="1026"/>
                            <w:tab w:val="left" w:pos="1232"/>
                            <w:tab w:val="left" w:pos="1593"/>
                            <w:tab w:val="left" w:pos="1877"/>
                          </w:tabs>
                          <w:ind w:left="34" w:firstLine="1134"/>
                          <w:contextualSpacing/>
                          <w:rPr>
                            <w:szCs w:val="24"/>
                            <w:lang w:eastAsia="lt-LT"/>
                          </w:rPr>
                        </w:pPr>
                        <w:r>
                          <w:rPr>
                            <w:szCs w:val="24"/>
                            <w:lang w:eastAsia="lt-LT"/>
                          </w:rPr>
                          <w:t xml:space="preserve">1.3.1. </w:t>
                        </w:r>
                        <w:r>
                          <w:rPr>
                            <w:color w:val="000000"/>
                            <w:szCs w:val="24"/>
                            <w:lang w:eastAsia="lt-LT"/>
                          </w:rPr>
                          <w:t>Naujų pažangiųjų elektros perdavimo linijų statyba;</w:t>
                        </w:r>
                      </w:p>
                      <w:p w14:paraId="5647CE4E" w14:textId="77777777" w:rsidR="00A53BD6" w:rsidRDefault="00135057">
                        <w:pPr>
                          <w:tabs>
                            <w:tab w:val="left" w:pos="0"/>
                            <w:tab w:val="left" w:pos="1026"/>
                            <w:tab w:val="left" w:pos="1232"/>
                            <w:tab w:val="left" w:pos="1452"/>
                            <w:tab w:val="left" w:pos="1877"/>
                          </w:tabs>
                          <w:ind w:left="34" w:firstLine="1134"/>
                          <w:contextualSpacing/>
                          <w:rPr>
                            <w:szCs w:val="24"/>
                            <w:lang w:eastAsia="lt-LT"/>
                          </w:rPr>
                        </w:pPr>
                        <w:r>
                          <w:rPr>
                            <w:szCs w:val="24"/>
                            <w:lang w:eastAsia="lt-LT"/>
                          </w:rPr>
                          <w:t xml:space="preserve">1.3.2. </w:t>
                        </w:r>
                        <w:r>
                          <w:rPr>
                            <w:color w:val="000000"/>
                            <w:szCs w:val="24"/>
                            <w:lang w:eastAsia="lt-LT"/>
                          </w:rPr>
                          <w:t>Elektros perdavimo linijų modernizavimas</w:t>
                        </w:r>
                        <w:r>
                          <w:rPr>
                            <w:bCs/>
                            <w:color w:val="000000"/>
                            <w:szCs w:val="24"/>
                            <w:lang w:eastAsia="lt-LT"/>
                          </w:rPr>
                          <w:t xml:space="preserve"> diegiant pažangiosios infrastruktūros elementus</w:t>
                        </w:r>
                        <w:r>
                          <w:rPr>
                            <w:color w:val="000000"/>
                            <w:szCs w:val="24"/>
                            <w:lang w:eastAsia="lt-LT"/>
                          </w:rPr>
                          <w:t>;</w:t>
                        </w:r>
                      </w:p>
                      <w:p w14:paraId="5647CE4F" w14:textId="77777777" w:rsidR="00A53BD6" w:rsidRDefault="00135057">
                        <w:pPr>
                          <w:tabs>
                            <w:tab w:val="left" w:pos="0"/>
                            <w:tab w:val="left" w:pos="1026"/>
                            <w:tab w:val="left" w:pos="1232"/>
                            <w:tab w:val="left" w:pos="1452"/>
                            <w:tab w:val="left" w:pos="1877"/>
                          </w:tabs>
                          <w:ind w:left="34" w:firstLine="1134"/>
                          <w:contextualSpacing/>
                          <w:rPr>
                            <w:szCs w:val="24"/>
                            <w:lang w:eastAsia="lt-LT"/>
                          </w:rPr>
                        </w:pPr>
                        <w:r>
                          <w:rPr>
                            <w:szCs w:val="24"/>
                            <w:lang w:eastAsia="lt-LT"/>
                          </w:rPr>
                          <w:t xml:space="preserve">1.3.3. </w:t>
                        </w:r>
                        <w:r>
                          <w:rPr>
                            <w:color w:val="000000"/>
                            <w:szCs w:val="24"/>
                            <w:lang w:eastAsia="lt-LT"/>
                          </w:rPr>
                          <w:t>Transformatorių pastočių ir skirstyklų modernizavimas</w:t>
                        </w:r>
                        <w:r>
                          <w:rPr>
                            <w:bCs/>
                            <w:color w:val="000000"/>
                            <w:szCs w:val="24"/>
                            <w:lang w:eastAsia="lt-LT"/>
                          </w:rPr>
                          <w:t xml:space="preserve"> diegiant pažangiosios infrastruktūros elementus</w:t>
                        </w:r>
                        <w:r>
                          <w:rPr>
                            <w:color w:val="000000"/>
                            <w:szCs w:val="24"/>
                            <w:lang w:eastAsia="lt-LT"/>
                          </w:rPr>
                          <w:t>;</w:t>
                        </w:r>
                      </w:p>
                      <w:p w14:paraId="5647CE50" w14:textId="77777777" w:rsidR="00A53BD6" w:rsidRDefault="00135057">
                        <w:pPr>
                          <w:tabs>
                            <w:tab w:val="left" w:pos="0"/>
                            <w:tab w:val="left" w:pos="1026"/>
                            <w:tab w:val="left" w:pos="1232"/>
                            <w:tab w:val="left" w:pos="1452"/>
                            <w:tab w:val="left" w:pos="1877"/>
                          </w:tabs>
                          <w:ind w:left="720" w:firstLine="448"/>
                          <w:contextualSpacing/>
                          <w:rPr>
                            <w:szCs w:val="24"/>
                            <w:lang w:eastAsia="lt-LT"/>
                          </w:rPr>
                        </w:pPr>
                        <w:r>
                          <w:rPr>
                            <w:szCs w:val="24"/>
                            <w:lang w:eastAsia="lt-LT"/>
                          </w:rPr>
                          <w:t xml:space="preserve">1.3.4. </w:t>
                        </w:r>
                        <w:r>
                          <w:rPr>
                            <w:color w:val="000000"/>
                            <w:szCs w:val="24"/>
                            <w:lang w:eastAsia="lt-LT"/>
                          </w:rPr>
                          <w:t>Naujų pažangiųjų transformatorių pastočių ir skirstyklų statyba.</w:t>
                        </w:r>
                      </w:p>
                    </w:tc>
                  </w:tr>
                  <w:tr w:rsidR="00A53BD6" w14:paraId="5647CE57" w14:textId="77777777">
                    <w:tc>
                      <w:tcPr>
                        <w:tcW w:w="9746" w:type="dxa"/>
                      </w:tcPr>
                      <w:p w14:paraId="5647CE52" w14:textId="77777777" w:rsidR="00A53BD6" w:rsidRDefault="00135057">
                        <w:pPr>
                          <w:tabs>
                            <w:tab w:val="left" w:pos="0"/>
                            <w:tab w:val="left" w:pos="1026"/>
                          </w:tabs>
                          <w:ind w:left="34" w:firstLine="567"/>
                          <w:contextualSpacing/>
                          <w:rPr>
                            <w:szCs w:val="24"/>
                            <w:lang w:eastAsia="lt-LT"/>
                          </w:rPr>
                        </w:pPr>
                        <w:r>
                          <w:rPr>
                            <w:szCs w:val="24"/>
                            <w:lang w:eastAsia="lt-LT"/>
                          </w:rPr>
                          <w:t>1.4.  Galimi pareiškėjai:</w:t>
                        </w:r>
                      </w:p>
                      <w:p w14:paraId="5647CE53" w14:textId="77777777" w:rsidR="00A53BD6" w:rsidRDefault="00135057">
                        <w:pPr>
                          <w:tabs>
                            <w:tab w:val="left" w:pos="0"/>
                            <w:tab w:val="left" w:pos="1182"/>
                            <w:tab w:val="left" w:pos="1877"/>
                          </w:tabs>
                          <w:ind w:left="34" w:firstLine="1134"/>
                          <w:contextualSpacing/>
                          <w:jc w:val="both"/>
                          <w:rPr>
                            <w:szCs w:val="24"/>
                            <w:lang w:eastAsia="lt-LT"/>
                          </w:rPr>
                        </w:pPr>
                        <w:r>
                          <w:rPr>
                            <w:szCs w:val="24"/>
                            <w:lang w:eastAsia="lt-LT"/>
                          </w:rPr>
                          <w:t>1.4.1. Asm</w:t>
                        </w:r>
                        <w:r>
                          <w:rPr>
                            <w:rFonts w:cs="Arial"/>
                            <w:szCs w:val="24"/>
                            <w:lang w:eastAsia="lt-LT"/>
                          </w:rPr>
                          <w:t>enys</w:t>
                        </w:r>
                        <w:r>
                          <w:rPr>
                            <w:szCs w:val="24"/>
                            <w:lang w:eastAsia="lt-LT"/>
                          </w:rPr>
                          <w:t>, nuosavybės teise ar kitais teisėtais pagrindais valdantis perdavimo tinklus, atliekantis nacionalinę balansavimo ir sisteminių paslaugų teikimo funkcijas ir turintis atitinkamą licenciją vykdyti šią veiklą.</w:t>
                        </w:r>
                      </w:p>
                      <w:p w14:paraId="5647CE54" w14:textId="77777777" w:rsidR="00A53BD6" w:rsidRDefault="00135057">
                        <w:pPr>
                          <w:tabs>
                            <w:tab w:val="left" w:pos="0"/>
                            <w:tab w:val="left" w:pos="1026"/>
                          </w:tabs>
                          <w:ind w:left="34" w:firstLine="567"/>
                          <w:contextualSpacing/>
                          <w:rPr>
                            <w:i/>
                            <w:szCs w:val="24"/>
                            <w:lang w:eastAsia="lt-LT"/>
                          </w:rPr>
                        </w:pPr>
                        <w:r>
                          <w:rPr>
                            <w:i/>
                            <w:szCs w:val="24"/>
                            <w:lang w:eastAsia="lt-LT"/>
                          </w:rPr>
                          <w:t xml:space="preserve">1.5. Netaikoma. </w:t>
                        </w:r>
                      </w:p>
                      <w:p w14:paraId="5647CE55" w14:textId="77777777" w:rsidR="00A53BD6" w:rsidRDefault="00135057">
                        <w:pPr>
                          <w:tabs>
                            <w:tab w:val="left" w:pos="0"/>
                            <w:tab w:val="left" w:pos="1026"/>
                          </w:tabs>
                          <w:ind w:left="34" w:firstLine="567"/>
                          <w:contextualSpacing/>
                          <w:rPr>
                            <w:i/>
                            <w:szCs w:val="24"/>
                            <w:lang w:eastAsia="lt-LT"/>
                          </w:rPr>
                        </w:pPr>
                        <w:r>
                          <w:rPr>
                            <w:i/>
                            <w:szCs w:val="24"/>
                            <w:lang w:eastAsia="lt-LT"/>
                          </w:rPr>
                          <w:t>1.6. Netaikoma.</w:t>
                        </w:r>
                      </w:p>
                      <w:p w14:paraId="5647CE56" w14:textId="77777777" w:rsidR="00A53BD6" w:rsidRDefault="00135057">
                        <w:pPr>
                          <w:tabs>
                            <w:tab w:val="left" w:pos="0"/>
                            <w:tab w:val="left" w:pos="1026"/>
                          </w:tabs>
                          <w:ind w:left="34" w:firstLine="567"/>
                          <w:contextualSpacing/>
                          <w:rPr>
                            <w:i/>
                            <w:szCs w:val="24"/>
                            <w:lang w:eastAsia="lt-LT"/>
                          </w:rPr>
                        </w:pPr>
                        <w:r>
                          <w:rPr>
                            <w:i/>
                            <w:szCs w:val="24"/>
                            <w:lang w:eastAsia="lt-LT"/>
                          </w:rPr>
                          <w:t>1.7. Netaikoma.</w:t>
                        </w:r>
                      </w:p>
                    </w:tc>
                  </w:tr>
                </w:tbl>
                <w:p w14:paraId="5647CE58" w14:textId="60E8EF95" w:rsidR="00A53BD6" w:rsidRDefault="00A53BD6">
                  <w:pPr>
                    <w:tabs>
                      <w:tab w:val="left" w:pos="0"/>
                      <w:tab w:val="left" w:pos="567"/>
                    </w:tabs>
                    <w:ind w:firstLine="720"/>
                    <w:jc w:val="both"/>
                    <w:rPr>
                      <w:szCs w:val="24"/>
                      <w:lang w:eastAsia="lt-LT"/>
                    </w:rPr>
                  </w:pPr>
                </w:p>
                <w:p w14:paraId="5647CE59" w14:textId="4AA53B38" w:rsidR="00A53BD6" w:rsidRDefault="00135057">
                  <w:pPr>
                    <w:tabs>
                      <w:tab w:val="left" w:pos="0"/>
                      <w:tab w:val="left" w:pos="567"/>
                    </w:tabs>
                    <w:ind w:firstLine="720"/>
                    <w:jc w:val="both"/>
                    <w:rPr>
                      <w:b/>
                      <w:szCs w:val="24"/>
                      <w:lang w:eastAsia="lt-LT"/>
                    </w:rPr>
                  </w:pPr>
                  <w:r>
                    <w:rPr>
                      <w:b/>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A53BD6" w14:paraId="5647CE5C" w14:textId="77777777">
                    <w:tc>
                      <w:tcPr>
                        <w:tcW w:w="10029" w:type="dxa"/>
                      </w:tcPr>
                      <w:p w14:paraId="5647CE5A" w14:textId="77777777" w:rsidR="00A53BD6" w:rsidRDefault="00135057">
                        <w:pPr>
                          <w:tabs>
                            <w:tab w:val="left" w:pos="0"/>
                            <w:tab w:val="left" w:pos="567"/>
                          </w:tabs>
                          <w:ind w:firstLine="601"/>
                          <w:jc w:val="both"/>
                          <w:rPr>
                            <w:szCs w:val="24"/>
                            <w:lang w:eastAsia="lt-LT"/>
                          </w:rPr>
                        </w:pPr>
                        <w:r>
                          <w:rPr>
                            <w:szCs w:val="24"/>
                            <w:lang w:eastAsia="lt-LT"/>
                          </w:rPr>
                          <w:t>2.1.</w:t>
                        </w:r>
                        <w:r>
                          <w:rPr>
                            <w:i/>
                            <w:szCs w:val="24"/>
                            <w:lang w:eastAsia="lt-LT"/>
                          </w:rPr>
                          <w:t xml:space="preserve"> </w:t>
                        </w:r>
                        <w:r>
                          <w:rPr>
                            <w:szCs w:val="24"/>
                            <w:lang w:eastAsia="lt-LT"/>
                          </w:rPr>
                          <w:t>Negrąžinamoji subsidija.</w:t>
                        </w:r>
                      </w:p>
                      <w:p w14:paraId="5647CE5B" w14:textId="77777777" w:rsidR="00A53BD6" w:rsidRDefault="00135057">
                        <w:pPr>
                          <w:tabs>
                            <w:tab w:val="left" w:pos="0"/>
                            <w:tab w:val="left" w:pos="567"/>
                          </w:tabs>
                          <w:ind w:firstLine="601"/>
                          <w:jc w:val="both"/>
                          <w:rPr>
                            <w:szCs w:val="24"/>
                            <w:lang w:eastAsia="lt-LT"/>
                          </w:rPr>
                        </w:pPr>
                        <w:r>
                          <w:rPr>
                            <w:szCs w:val="24"/>
                            <w:lang w:eastAsia="lt-LT"/>
                          </w:rPr>
                          <w:t xml:space="preserve">2.2. </w:t>
                        </w:r>
                        <w:r>
                          <w:rPr>
                            <w:i/>
                            <w:szCs w:val="24"/>
                            <w:lang w:eastAsia="lt-LT"/>
                          </w:rPr>
                          <w:t>Netaikoma.</w:t>
                        </w:r>
                      </w:p>
                    </w:tc>
                  </w:tr>
                </w:tbl>
                <w:p w14:paraId="5647CE5D" w14:textId="4ECDDD07" w:rsidR="00A53BD6" w:rsidRDefault="00A53BD6">
                  <w:pPr>
                    <w:tabs>
                      <w:tab w:val="left" w:pos="0"/>
                      <w:tab w:val="left" w:pos="567"/>
                    </w:tabs>
                    <w:ind w:firstLine="720"/>
                    <w:jc w:val="both"/>
                    <w:rPr>
                      <w:b/>
                      <w:szCs w:val="24"/>
                      <w:lang w:eastAsia="lt-LT"/>
                    </w:rPr>
                  </w:pPr>
                </w:p>
                <w:p w14:paraId="5647CE5E" w14:textId="2050151E" w:rsidR="00A53BD6" w:rsidRDefault="00135057">
                  <w:pPr>
                    <w:tabs>
                      <w:tab w:val="left" w:pos="0"/>
                      <w:tab w:val="left" w:pos="567"/>
                    </w:tabs>
                    <w:ind w:firstLine="720"/>
                    <w:jc w:val="both"/>
                    <w:rPr>
                      <w:b/>
                      <w:szCs w:val="24"/>
                      <w:lang w:eastAsia="lt-LT"/>
                    </w:rPr>
                  </w:pPr>
                  <w:r>
                    <w:rPr>
                      <w:b/>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A53BD6" w14:paraId="5647CE60" w14:textId="77777777">
                    <w:tc>
                      <w:tcPr>
                        <w:tcW w:w="10029" w:type="dxa"/>
                      </w:tcPr>
                      <w:p w14:paraId="5647CE5F" w14:textId="77777777" w:rsidR="00A53BD6" w:rsidRDefault="00135057">
                        <w:pPr>
                          <w:tabs>
                            <w:tab w:val="left" w:pos="0"/>
                            <w:tab w:val="left" w:pos="567"/>
                          </w:tabs>
                          <w:ind w:firstLine="601"/>
                          <w:jc w:val="both"/>
                          <w:rPr>
                            <w:szCs w:val="24"/>
                            <w:lang w:eastAsia="lt-LT"/>
                          </w:rPr>
                        </w:pPr>
                        <w:r>
                          <w:rPr>
                            <w:szCs w:val="24"/>
                            <w:lang w:eastAsia="lt-LT"/>
                          </w:rPr>
                          <w:t>Valstybės projektų planavimas.</w:t>
                        </w:r>
                      </w:p>
                    </w:tc>
                  </w:tr>
                </w:tbl>
                <w:p w14:paraId="5647CE61" w14:textId="29C9084C" w:rsidR="00A53BD6" w:rsidRDefault="00A53BD6">
                  <w:pPr>
                    <w:tabs>
                      <w:tab w:val="left" w:pos="0"/>
                      <w:tab w:val="left" w:pos="567"/>
                    </w:tabs>
                    <w:ind w:firstLine="720"/>
                    <w:jc w:val="both"/>
                    <w:rPr>
                      <w:szCs w:val="24"/>
                      <w:lang w:eastAsia="lt-LT"/>
                    </w:rPr>
                  </w:pPr>
                </w:p>
                <w:p w14:paraId="5647CE62" w14:textId="12EAA9D3" w:rsidR="00A53BD6" w:rsidRDefault="00135057">
                  <w:pPr>
                    <w:tabs>
                      <w:tab w:val="left" w:pos="0"/>
                      <w:tab w:val="left" w:pos="567"/>
                    </w:tabs>
                    <w:ind w:firstLine="720"/>
                    <w:jc w:val="both"/>
                    <w:rPr>
                      <w:b/>
                      <w:szCs w:val="24"/>
                      <w:lang w:eastAsia="lt-LT"/>
                    </w:rPr>
                  </w:pPr>
                  <w:r>
                    <w:rPr>
                      <w:b/>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A53BD6" w14:paraId="5647CE64" w14:textId="77777777">
                    <w:tc>
                      <w:tcPr>
                        <w:tcW w:w="10029" w:type="dxa"/>
                      </w:tcPr>
                      <w:p w14:paraId="5647CE63" w14:textId="77777777" w:rsidR="00A53BD6" w:rsidRDefault="00135057">
                        <w:pPr>
                          <w:tabs>
                            <w:tab w:val="left" w:pos="0"/>
                            <w:tab w:val="left" w:pos="567"/>
                          </w:tabs>
                          <w:ind w:firstLine="601"/>
                          <w:jc w:val="both"/>
                          <w:rPr>
                            <w:szCs w:val="24"/>
                            <w:lang w:eastAsia="lt-LT"/>
                          </w:rPr>
                        </w:pPr>
                        <w:r>
                          <w:rPr>
                            <w:color w:val="000000"/>
                            <w:szCs w:val="24"/>
                            <w:lang w:eastAsia="lt-LT"/>
                          </w:rPr>
                          <w:t>Viešoji įstaiga Lietuvos verslo paramos agentūra.</w:t>
                        </w:r>
                      </w:p>
                    </w:tc>
                  </w:tr>
                </w:tbl>
                <w:p w14:paraId="5647CE65" w14:textId="75387B9A" w:rsidR="00A53BD6" w:rsidRDefault="00A53BD6">
                  <w:pPr>
                    <w:tabs>
                      <w:tab w:val="left" w:pos="0"/>
                      <w:tab w:val="left" w:pos="567"/>
                    </w:tabs>
                    <w:ind w:left="644" w:firstLine="720"/>
                    <w:jc w:val="both"/>
                    <w:rPr>
                      <w:szCs w:val="24"/>
                      <w:lang w:eastAsia="lt-LT"/>
                    </w:rPr>
                  </w:pPr>
                </w:p>
                <w:p w14:paraId="5647CE66" w14:textId="7AF5E014" w:rsidR="00A53BD6" w:rsidRDefault="00135057">
                  <w:pPr>
                    <w:ind w:firstLine="709"/>
                    <w:contextualSpacing/>
                    <w:rPr>
                      <w:b/>
                      <w:color w:val="000000"/>
                      <w:szCs w:val="24"/>
                      <w:lang w:eastAsia="lt-LT"/>
                    </w:rPr>
                  </w:pPr>
                  <w:r>
                    <w:rPr>
                      <w:b/>
                      <w:color w:val="000000"/>
                      <w:szCs w:val="24"/>
                      <w:lang w:eastAsia="lt-LT"/>
                    </w:rPr>
                    <w:t xml:space="preserve">5. </w:t>
                  </w:r>
                  <w:r>
                    <w:rPr>
                      <w:b/>
                      <w:szCs w:val="24"/>
                      <w:lang w:eastAsia="lt-LT"/>
                    </w:rPr>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A53BD6" w14:paraId="5647CE68" w14:textId="77777777">
                    <w:tc>
                      <w:tcPr>
                        <w:tcW w:w="10029" w:type="dxa"/>
                      </w:tcPr>
                      <w:p w14:paraId="5647CE67" w14:textId="77777777" w:rsidR="00A53BD6" w:rsidRDefault="00135057">
                        <w:pPr>
                          <w:ind w:firstLine="601"/>
                          <w:jc w:val="both"/>
                          <w:rPr>
                            <w:rFonts w:cs="Arial"/>
                            <w:szCs w:val="24"/>
                            <w:lang w:eastAsia="lt-LT"/>
                          </w:rPr>
                        </w:pPr>
                        <w:r>
                          <w:rPr>
                            <w:rFonts w:cs="Arial"/>
                            <w:bCs/>
                            <w:szCs w:val="24"/>
                            <w:lang w:eastAsia="lt-LT"/>
                          </w:rPr>
                          <w:t>Netaikoma.</w:t>
                        </w:r>
                      </w:p>
                    </w:tc>
                  </w:tr>
                </w:tbl>
                <w:p w14:paraId="5647CE69" w14:textId="4C249F3D" w:rsidR="00A53BD6" w:rsidRDefault="00A53BD6" w:rsidP="00975166">
                  <w:pPr>
                    <w:tabs>
                      <w:tab w:val="left" w:pos="0"/>
                      <w:tab w:val="left" w:pos="567"/>
                    </w:tabs>
                    <w:jc w:val="both"/>
                    <w:rPr>
                      <w:bCs/>
                      <w:szCs w:val="24"/>
                      <w:lang w:eastAsia="lt-LT"/>
                    </w:rPr>
                  </w:pPr>
                </w:p>
                <w:p w14:paraId="5647CE6A" w14:textId="56BE6FE7" w:rsidR="00A53BD6" w:rsidRDefault="00135057">
                  <w:pPr>
                    <w:ind w:firstLine="709"/>
                    <w:contextualSpacing/>
                    <w:rPr>
                      <w:b/>
                      <w:szCs w:val="24"/>
                      <w:lang w:eastAsia="lt-LT"/>
                    </w:rPr>
                  </w:pPr>
                  <w:r>
                    <w:rPr>
                      <w:b/>
                      <w:szCs w:val="24"/>
                      <w:lang w:eastAsia="lt-LT"/>
                    </w:rPr>
                    <w:lastRenderedPageBreak/>
                    <w:t>6. P</w:t>
                  </w:r>
                  <w:r>
                    <w:rPr>
                      <w:b/>
                      <w:bCs/>
                      <w:szCs w:val="24"/>
                      <w:lang w:eastAsia="lt-LT"/>
                    </w:rPr>
                    <w:t>riemonės įgyvendinimo stebėsenos rodikliai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2235"/>
                    <w:gridCol w:w="1417"/>
                    <w:gridCol w:w="2159"/>
                    <w:gridCol w:w="2201"/>
                  </w:tblGrid>
                  <w:tr w:rsidR="00A53BD6" w14:paraId="5647CE70" w14:textId="77777777">
                    <w:tc>
                      <w:tcPr>
                        <w:tcW w:w="1735" w:type="dxa"/>
                        <w:tcBorders>
                          <w:top w:val="single" w:sz="4" w:space="0" w:color="auto"/>
                          <w:left w:val="single" w:sz="4" w:space="0" w:color="auto"/>
                          <w:bottom w:val="single" w:sz="4" w:space="0" w:color="auto"/>
                          <w:right w:val="single" w:sz="4" w:space="0" w:color="auto"/>
                        </w:tcBorders>
                        <w:vAlign w:val="center"/>
                        <w:hideMark/>
                      </w:tcPr>
                      <w:p w14:paraId="5647CE6B" w14:textId="77777777" w:rsidR="00A53BD6" w:rsidRDefault="00135057">
                        <w:pPr>
                          <w:tabs>
                            <w:tab w:val="left" w:pos="284"/>
                          </w:tabs>
                          <w:jc w:val="center"/>
                          <w:rPr>
                            <w:szCs w:val="24"/>
                            <w:lang w:eastAsia="lt-LT"/>
                          </w:rPr>
                        </w:pPr>
                        <w:r>
                          <w:rPr>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647CE6C" w14:textId="77777777" w:rsidR="00A53BD6" w:rsidRDefault="00135057">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7CE6D" w14:textId="77777777" w:rsidR="00A53BD6" w:rsidRDefault="00135057">
                        <w:pPr>
                          <w:tabs>
                            <w:tab w:val="left" w:pos="0"/>
                          </w:tabs>
                          <w:jc w:val="center"/>
                          <w:rPr>
                            <w:szCs w:val="24"/>
                            <w:lang w:eastAsia="lt-LT"/>
                          </w:rPr>
                        </w:pPr>
                        <w:r>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647CE6E" w14:textId="77777777" w:rsidR="00A53BD6" w:rsidRDefault="00135057">
                        <w:pPr>
                          <w:tabs>
                            <w:tab w:val="left" w:pos="0"/>
                          </w:tabs>
                          <w:jc w:val="center"/>
                          <w:rPr>
                            <w:szCs w:val="24"/>
                            <w:lang w:eastAsia="lt-LT"/>
                          </w:rPr>
                        </w:pPr>
                        <w:r>
                          <w:rPr>
                            <w:szCs w:val="24"/>
                            <w:lang w:eastAsia="lt-LT"/>
                          </w:rPr>
                          <w:t>Tarpinė reikšmė 2018 m. gruodžio 31 d.</w:t>
                        </w:r>
                      </w:p>
                    </w:tc>
                    <w:tc>
                      <w:tcPr>
                        <w:tcW w:w="2201" w:type="dxa"/>
                        <w:tcBorders>
                          <w:top w:val="single" w:sz="4" w:space="0" w:color="auto"/>
                          <w:left w:val="single" w:sz="4" w:space="0" w:color="auto"/>
                          <w:bottom w:val="single" w:sz="4" w:space="0" w:color="auto"/>
                          <w:right w:val="single" w:sz="4" w:space="0" w:color="auto"/>
                        </w:tcBorders>
                        <w:vAlign w:val="center"/>
                        <w:hideMark/>
                      </w:tcPr>
                      <w:p w14:paraId="5647CE6F" w14:textId="77777777" w:rsidR="00A53BD6" w:rsidRDefault="00135057">
                        <w:pPr>
                          <w:tabs>
                            <w:tab w:val="left" w:pos="0"/>
                          </w:tabs>
                          <w:jc w:val="center"/>
                          <w:rPr>
                            <w:szCs w:val="24"/>
                            <w:lang w:eastAsia="lt-LT"/>
                          </w:rPr>
                        </w:pPr>
                        <w:r>
                          <w:rPr>
                            <w:szCs w:val="24"/>
                            <w:lang w:eastAsia="lt-LT"/>
                          </w:rPr>
                          <w:t>Galutinė reikšmė 2023 m. gruodžio 31 d.</w:t>
                        </w:r>
                      </w:p>
                    </w:tc>
                  </w:tr>
                  <w:tr w:rsidR="00A53BD6" w14:paraId="5647CE7B" w14:textId="77777777">
                    <w:tc>
                      <w:tcPr>
                        <w:tcW w:w="1735" w:type="dxa"/>
                        <w:tcBorders>
                          <w:top w:val="single" w:sz="4" w:space="0" w:color="auto"/>
                          <w:left w:val="single" w:sz="4" w:space="0" w:color="auto"/>
                          <w:bottom w:val="single" w:sz="4" w:space="0" w:color="auto"/>
                          <w:right w:val="single" w:sz="4" w:space="0" w:color="auto"/>
                        </w:tcBorders>
                      </w:tcPr>
                      <w:p w14:paraId="5647CE71" w14:textId="77777777" w:rsidR="00A53BD6" w:rsidRDefault="00135057">
                        <w:pPr>
                          <w:tabs>
                            <w:tab w:val="left" w:pos="0"/>
                          </w:tabs>
                          <w:jc w:val="center"/>
                          <w:rPr>
                            <w:iCs/>
                            <w:color w:val="000000"/>
                            <w:szCs w:val="24"/>
                            <w:lang w:eastAsia="lt-LT"/>
                          </w:rPr>
                        </w:pPr>
                        <w:r>
                          <w:rPr>
                            <w:iCs/>
                            <w:color w:val="000000"/>
                            <w:szCs w:val="24"/>
                            <w:lang w:eastAsia="lt-LT"/>
                          </w:rPr>
                          <w:t>R.S.344</w:t>
                        </w:r>
                      </w:p>
                    </w:tc>
                    <w:tc>
                      <w:tcPr>
                        <w:tcW w:w="2235" w:type="dxa"/>
                        <w:tcBorders>
                          <w:top w:val="single" w:sz="4" w:space="0" w:color="auto"/>
                          <w:left w:val="single" w:sz="4" w:space="0" w:color="auto"/>
                          <w:bottom w:val="single" w:sz="4" w:space="0" w:color="auto"/>
                          <w:right w:val="single" w:sz="4" w:space="0" w:color="auto"/>
                        </w:tcBorders>
                      </w:tcPr>
                      <w:p w14:paraId="5647CE72" w14:textId="77777777" w:rsidR="00A53BD6" w:rsidRDefault="00135057">
                        <w:pPr>
                          <w:rPr>
                            <w:szCs w:val="24"/>
                            <w:lang w:eastAsia="lt-LT"/>
                          </w:rPr>
                        </w:pPr>
                        <w:r>
                          <w:rPr>
                            <w:szCs w:val="24"/>
                            <w:lang w:eastAsia="lt-LT"/>
                          </w:rPr>
                          <w:t xml:space="preserve">Herfindahl-Hirschman energijos </w:t>
                        </w:r>
                      </w:p>
                      <w:p w14:paraId="5647CE73" w14:textId="77777777" w:rsidR="00A53BD6" w:rsidRDefault="00135057">
                        <w:pPr>
                          <w:rPr>
                            <w:szCs w:val="24"/>
                            <w:lang w:eastAsia="lt-LT"/>
                          </w:rPr>
                        </w:pPr>
                        <w:r>
                          <w:rPr>
                            <w:szCs w:val="24"/>
                            <w:lang w:eastAsia="lt-LT"/>
                          </w:rPr>
                          <w:t xml:space="preserve">importo indeksas </w:t>
                        </w:r>
                      </w:p>
                      <w:p w14:paraId="5647CE74" w14:textId="77777777" w:rsidR="00A53BD6" w:rsidRDefault="00135057">
                        <w:pPr>
                          <w:rPr>
                            <w:szCs w:val="24"/>
                            <w:lang w:eastAsia="lt-LT"/>
                          </w:rPr>
                        </w:pPr>
                        <w:r>
                          <w:rPr>
                            <w:szCs w:val="24"/>
                            <w:lang w:eastAsia="lt-LT"/>
                          </w:rPr>
                          <w:t xml:space="preserve">Lietuvos elektros </w:t>
                        </w:r>
                      </w:p>
                      <w:p w14:paraId="5647CE75" w14:textId="77777777" w:rsidR="00A53BD6" w:rsidRDefault="00135057">
                        <w:pPr>
                          <w:rPr>
                            <w:rFonts w:ascii="Arial" w:hAnsi="Arial" w:cs="Arial"/>
                            <w:sz w:val="23"/>
                            <w:szCs w:val="23"/>
                            <w:lang w:eastAsia="lt-LT"/>
                          </w:rPr>
                        </w:pPr>
                        <w:r>
                          <w:rPr>
                            <w:szCs w:val="24"/>
                            <w:lang w:eastAsia="lt-LT"/>
                          </w:rPr>
                          <w:t>energijos rinkoje</w:t>
                        </w:r>
                      </w:p>
                    </w:tc>
                    <w:tc>
                      <w:tcPr>
                        <w:tcW w:w="1417" w:type="dxa"/>
                        <w:tcBorders>
                          <w:top w:val="single" w:sz="4" w:space="0" w:color="auto"/>
                          <w:left w:val="single" w:sz="4" w:space="0" w:color="auto"/>
                          <w:bottom w:val="single" w:sz="4" w:space="0" w:color="auto"/>
                          <w:right w:val="single" w:sz="4" w:space="0" w:color="auto"/>
                        </w:tcBorders>
                        <w:vAlign w:val="center"/>
                      </w:tcPr>
                      <w:p w14:paraId="5647CE76" w14:textId="77777777" w:rsidR="00A53BD6" w:rsidRDefault="00135057">
                        <w:pPr>
                          <w:jc w:val="center"/>
                          <w:rPr>
                            <w:szCs w:val="24"/>
                            <w:lang w:eastAsia="lt-LT"/>
                          </w:rPr>
                        </w:pPr>
                        <w:r>
                          <w:rPr>
                            <w:szCs w:val="24"/>
                            <w:lang w:eastAsia="lt-LT"/>
                          </w:rPr>
                          <w:t>HHI</w:t>
                        </w:r>
                      </w:p>
                      <w:p w14:paraId="5647CE77" w14:textId="77777777" w:rsidR="00A53BD6" w:rsidRDefault="00135057">
                        <w:pPr>
                          <w:jc w:val="center"/>
                          <w:rPr>
                            <w:szCs w:val="24"/>
                            <w:lang w:eastAsia="lt-LT"/>
                          </w:rPr>
                        </w:pPr>
                        <w:r>
                          <w:rPr>
                            <w:szCs w:val="24"/>
                            <w:lang w:eastAsia="lt-LT"/>
                          </w:rPr>
                          <w:t>indeksas</w:t>
                        </w:r>
                      </w:p>
                      <w:p w14:paraId="5647CE78" w14:textId="77777777" w:rsidR="00A53BD6" w:rsidRDefault="00A53BD6">
                        <w:pPr>
                          <w:tabs>
                            <w:tab w:val="left" w:pos="0"/>
                          </w:tabs>
                          <w:ind w:firstLine="720"/>
                          <w:jc w:val="center"/>
                          <w:rPr>
                            <w:szCs w:val="24"/>
                            <w:lang w:eastAsia="lt-LT"/>
                          </w:rPr>
                        </w:pP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647CE79" w14:textId="77777777" w:rsidR="00A53BD6" w:rsidRDefault="00135057">
                        <w:pPr>
                          <w:tabs>
                            <w:tab w:val="left" w:pos="0"/>
                          </w:tabs>
                          <w:jc w:val="center"/>
                          <w:rPr>
                            <w:szCs w:val="24"/>
                            <w:lang w:eastAsia="lt-LT"/>
                          </w:rPr>
                        </w:pPr>
                        <w:r>
                          <w:rPr>
                            <w:szCs w:val="24"/>
                            <w:lang w:eastAsia="lt-LT"/>
                          </w:rPr>
                          <w:t>3 400</w:t>
                        </w:r>
                      </w:p>
                    </w:tc>
                    <w:tc>
                      <w:tcPr>
                        <w:tcW w:w="2201" w:type="dxa"/>
                        <w:tcBorders>
                          <w:top w:val="single" w:sz="4" w:space="0" w:color="auto"/>
                          <w:left w:val="single" w:sz="4" w:space="0" w:color="auto"/>
                          <w:bottom w:val="single" w:sz="4" w:space="0" w:color="auto"/>
                          <w:right w:val="single" w:sz="4" w:space="0" w:color="auto"/>
                        </w:tcBorders>
                        <w:vAlign w:val="center"/>
                      </w:tcPr>
                      <w:p w14:paraId="5647CE7A" w14:textId="77777777" w:rsidR="00A53BD6" w:rsidRDefault="00135057">
                        <w:pPr>
                          <w:tabs>
                            <w:tab w:val="left" w:pos="0"/>
                          </w:tabs>
                          <w:jc w:val="center"/>
                          <w:rPr>
                            <w:szCs w:val="24"/>
                            <w:lang w:eastAsia="lt-LT"/>
                          </w:rPr>
                        </w:pPr>
                        <w:r>
                          <w:rPr>
                            <w:szCs w:val="24"/>
                            <w:lang w:eastAsia="lt-LT"/>
                          </w:rPr>
                          <w:t>2 800</w:t>
                        </w:r>
                      </w:p>
                    </w:tc>
                  </w:tr>
                  <w:tr w:rsidR="00A53BD6" w14:paraId="5647CE81" w14:textId="77777777">
                    <w:tc>
                      <w:tcPr>
                        <w:tcW w:w="1735" w:type="dxa"/>
                        <w:tcBorders>
                          <w:top w:val="single" w:sz="4" w:space="0" w:color="auto"/>
                          <w:left w:val="single" w:sz="4" w:space="0" w:color="auto"/>
                          <w:bottom w:val="single" w:sz="4" w:space="0" w:color="auto"/>
                          <w:right w:val="single" w:sz="4" w:space="0" w:color="auto"/>
                        </w:tcBorders>
                        <w:hideMark/>
                      </w:tcPr>
                      <w:p w14:paraId="5647CE7C" w14:textId="77777777" w:rsidR="00A53BD6" w:rsidRDefault="00135057">
                        <w:pPr>
                          <w:tabs>
                            <w:tab w:val="left" w:pos="0"/>
                          </w:tabs>
                          <w:jc w:val="center"/>
                          <w:rPr>
                            <w:szCs w:val="24"/>
                            <w:highlight w:val="yellow"/>
                            <w:lang w:eastAsia="lt-LT"/>
                          </w:rPr>
                        </w:pPr>
                        <w:r>
                          <w:rPr>
                            <w:iCs/>
                            <w:color w:val="000000"/>
                            <w:szCs w:val="24"/>
                            <w:lang w:eastAsia="lt-LT"/>
                          </w:rPr>
                          <w:t>P.S.345</w:t>
                        </w:r>
                      </w:p>
                    </w:tc>
                    <w:tc>
                      <w:tcPr>
                        <w:tcW w:w="2235" w:type="dxa"/>
                        <w:tcBorders>
                          <w:top w:val="single" w:sz="4" w:space="0" w:color="auto"/>
                          <w:left w:val="single" w:sz="4" w:space="0" w:color="auto"/>
                          <w:bottom w:val="single" w:sz="4" w:space="0" w:color="auto"/>
                          <w:right w:val="single" w:sz="4" w:space="0" w:color="auto"/>
                        </w:tcBorders>
                        <w:hideMark/>
                      </w:tcPr>
                      <w:p w14:paraId="5647CE7D" w14:textId="77777777" w:rsidR="00A53BD6" w:rsidRDefault="00135057">
                        <w:pPr>
                          <w:tabs>
                            <w:tab w:val="left" w:pos="0"/>
                          </w:tabs>
                          <w:rPr>
                            <w:szCs w:val="24"/>
                            <w:lang w:eastAsia="lt-LT"/>
                          </w:rPr>
                        </w:pPr>
                        <w:r>
                          <w:rPr>
                            <w:szCs w:val="24"/>
                            <w:lang w:eastAsia="lt-LT"/>
                          </w:rPr>
                          <w:t>Nutiestų ir (arba) rekonstruotų elektros perdavimo linijų ilgis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7CE7E" w14:textId="77777777" w:rsidR="00A53BD6" w:rsidRDefault="00135057">
                        <w:pPr>
                          <w:tabs>
                            <w:tab w:val="left" w:pos="0"/>
                          </w:tabs>
                          <w:jc w:val="center"/>
                          <w:rPr>
                            <w:szCs w:val="24"/>
                            <w:lang w:eastAsia="lt-LT"/>
                          </w:rPr>
                        </w:pPr>
                        <w:r>
                          <w:rPr>
                            <w:szCs w:val="24"/>
                            <w:lang w:eastAsia="lt-LT"/>
                          </w:rPr>
                          <w:t>km</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647CE7F" w14:textId="77777777" w:rsidR="00A53BD6" w:rsidRDefault="00135057">
                        <w:pPr>
                          <w:tabs>
                            <w:tab w:val="left" w:pos="0"/>
                          </w:tabs>
                          <w:jc w:val="center"/>
                          <w:rPr>
                            <w:szCs w:val="24"/>
                            <w:lang w:eastAsia="lt-LT"/>
                          </w:rPr>
                        </w:pPr>
                        <w:r>
                          <w:rPr>
                            <w:szCs w:val="24"/>
                            <w:lang w:eastAsia="lt-LT"/>
                          </w:rPr>
                          <w:t>75</w:t>
                        </w:r>
                      </w:p>
                    </w:tc>
                    <w:tc>
                      <w:tcPr>
                        <w:tcW w:w="2201" w:type="dxa"/>
                        <w:tcBorders>
                          <w:top w:val="single" w:sz="4" w:space="0" w:color="auto"/>
                          <w:left w:val="single" w:sz="4" w:space="0" w:color="auto"/>
                          <w:bottom w:val="single" w:sz="4" w:space="0" w:color="auto"/>
                          <w:right w:val="single" w:sz="4" w:space="0" w:color="auto"/>
                        </w:tcBorders>
                        <w:vAlign w:val="center"/>
                        <w:hideMark/>
                      </w:tcPr>
                      <w:p w14:paraId="5647CE80" w14:textId="77777777" w:rsidR="00A53BD6" w:rsidRDefault="00135057">
                        <w:pPr>
                          <w:tabs>
                            <w:tab w:val="left" w:pos="0"/>
                          </w:tabs>
                          <w:jc w:val="center"/>
                          <w:rPr>
                            <w:szCs w:val="24"/>
                            <w:lang w:eastAsia="lt-LT"/>
                          </w:rPr>
                        </w:pPr>
                        <w:r>
                          <w:rPr>
                            <w:szCs w:val="24"/>
                            <w:lang w:eastAsia="lt-LT"/>
                          </w:rPr>
                          <w:t>500</w:t>
                        </w:r>
                      </w:p>
                    </w:tc>
                  </w:tr>
                  <w:tr w:rsidR="00A53BD6" w14:paraId="5647CE87" w14:textId="77777777">
                    <w:tc>
                      <w:tcPr>
                        <w:tcW w:w="1735" w:type="dxa"/>
                        <w:tcBorders>
                          <w:top w:val="single" w:sz="4" w:space="0" w:color="auto"/>
                          <w:left w:val="single" w:sz="4" w:space="0" w:color="auto"/>
                          <w:bottom w:val="single" w:sz="4" w:space="0" w:color="auto"/>
                          <w:right w:val="single" w:sz="4" w:space="0" w:color="auto"/>
                        </w:tcBorders>
                      </w:tcPr>
                      <w:p w14:paraId="5647CE82" w14:textId="77777777" w:rsidR="00A53BD6" w:rsidRDefault="00135057">
                        <w:pPr>
                          <w:tabs>
                            <w:tab w:val="left" w:pos="0"/>
                          </w:tabs>
                          <w:jc w:val="center"/>
                          <w:rPr>
                            <w:iCs/>
                            <w:color w:val="000000"/>
                            <w:szCs w:val="24"/>
                            <w:lang w:eastAsia="lt-LT"/>
                          </w:rPr>
                        </w:pPr>
                        <w:r>
                          <w:rPr>
                            <w:iCs/>
                            <w:color w:val="000000"/>
                            <w:szCs w:val="24"/>
                            <w:lang w:eastAsia="lt-LT"/>
                          </w:rPr>
                          <w:t>P.S.344</w:t>
                        </w:r>
                      </w:p>
                    </w:tc>
                    <w:tc>
                      <w:tcPr>
                        <w:tcW w:w="2235" w:type="dxa"/>
                        <w:tcBorders>
                          <w:top w:val="single" w:sz="4" w:space="0" w:color="auto"/>
                          <w:left w:val="single" w:sz="4" w:space="0" w:color="auto"/>
                          <w:bottom w:val="single" w:sz="4" w:space="0" w:color="auto"/>
                          <w:right w:val="single" w:sz="4" w:space="0" w:color="auto"/>
                        </w:tcBorders>
                      </w:tcPr>
                      <w:p w14:paraId="5647CE83" w14:textId="77777777" w:rsidR="00A53BD6" w:rsidRDefault="00135057">
                        <w:pPr>
                          <w:tabs>
                            <w:tab w:val="left" w:pos="0"/>
                          </w:tabs>
                          <w:rPr>
                            <w:szCs w:val="24"/>
                            <w:lang w:eastAsia="lt-LT"/>
                          </w:rPr>
                        </w:pPr>
                        <w:r>
                          <w:rPr>
                            <w:rFonts w:eastAsia="AngsanaUPC"/>
                            <w:bCs/>
                            <w:iCs/>
                            <w:szCs w:val="24"/>
                            <w:lang w:eastAsia="lt-LT"/>
                          </w:rPr>
                          <w:t>Įrengtos naujos ir (arba) atnaujintos transformatorių pastotės ir (arba) skirstyklos</w:t>
                        </w:r>
                      </w:p>
                    </w:tc>
                    <w:tc>
                      <w:tcPr>
                        <w:tcW w:w="1417" w:type="dxa"/>
                        <w:tcBorders>
                          <w:top w:val="single" w:sz="4" w:space="0" w:color="auto"/>
                          <w:left w:val="single" w:sz="4" w:space="0" w:color="auto"/>
                          <w:bottom w:val="single" w:sz="4" w:space="0" w:color="auto"/>
                          <w:right w:val="single" w:sz="4" w:space="0" w:color="auto"/>
                        </w:tcBorders>
                        <w:vAlign w:val="center"/>
                      </w:tcPr>
                      <w:p w14:paraId="5647CE84" w14:textId="77777777" w:rsidR="00A53BD6" w:rsidRDefault="00135057">
                        <w:pPr>
                          <w:tabs>
                            <w:tab w:val="left" w:pos="0"/>
                          </w:tabs>
                          <w:jc w:val="center"/>
                          <w:rPr>
                            <w:szCs w:val="24"/>
                            <w:lang w:eastAsia="lt-LT"/>
                          </w:rPr>
                        </w:pPr>
                        <w:r>
                          <w:rPr>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647CE85" w14:textId="77777777" w:rsidR="00A53BD6" w:rsidRDefault="00135057">
                        <w:pPr>
                          <w:tabs>
                            <w:tab w:val="left" w:pos="0"/>
                          </w:tabs>
                          <w:jc w:val="center"/>
                          <w:rPr>
                            <w:color w:val="FF0000"/>
                            <w:szCs w:val="24"/>
                            <w:lang w:eastAsia="lt-LT"/>
                          </w:rPr>
                        </w:pPr>
                        <w:r>
                          <w:rPr>
                            <w:szCs w:val="24"/>
                            <w:lang w:eastAsia="lt-LT"/>
                          </w:rPr>
                          <w:t>9</w:t>
                        </w:r>
                      </w:p>
                    </w:tc>
                    <w:tc>
                      <w:tcPr>
                        <w:tcW w:w="2201" w:type="dxa"/>
                        <w:tcBorders>
                          <w:top w:val="single" w:sz="4" w:space="0" w:color="auto"/>
                          <w:left w:val="single" w:sz="4" w:space="0" w:color="auto"/>
                          <w:bottom w:val="single" w:sz="4" w:space="0" w:color="auto"/>
                          <w:right w:val="single" w:sz="4" w:space="0" w:color="auto"/>
                        </w:tcBorders>
                        <w:vAlign w:val="center"/>
                      </w:tcPr>
                      <w:p w14:paraId="5647CE86" w14:textId="77777777" w:rsidR="00A53BD6" w:rsidRDefault="00135057">
                        <w:pPr>
                          <w:tabs>
                            <w:tab w:val="left" w:pos="0"/>
                          </w:tabs>
                          <w:jc w:val="center"/>
                          <w:rPr>
                            <w:szCs w:val="24"/>
                            <w:lang w:eastAsia="lt-LT"/>
                          </w:rPr>
                        </w:pPr>
                        <w:r>
                          <w:rPr>
                            <w:szCs w:val="24"/>
                            <w:lang w:eastAsia="lt-LT"/>
                          </w:rPr>
                          <w:t>32</w:t>
                        </w:r>
                      </w:p>
                    </w:tc>
                  </w:tr>
                </w:tbl>
                <w:p w14:paraId="355DFF03" w14:textId="77777777" w:rsidR="008C35A3" w:rsidRDefault="008C35A3">
                  <w:pPr>
                    <w:tabs>
                      <w:tab w:val="left" w:pos="0"/>
                      <w:tab w:val="left" w:pos="142"/>
                      <w:tab w:val="left" w:pos="7088"/>
                      <w:tab w:val="left" w:pos="8364"/>
                    </w:tabs>
                    <w:ind w:right="2664" w:firstLine="3540"/>
                    <w:jc w:val="righ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260"/>
                    <w:gridCol w:w="1348"/>
                    <w:gridCol w:w="815"/>
                    <w:gridCol w:w="586"/>
                    <w:gridCol w:w="1414"/>
                    <w:gridCol w:w="1115"/>
                    <w:gridCol w:w="1501"/>
                    <w:gridCol w:w="311"/>
                  </w:tblGrid>
                  <w:tr w:rsidR="008C35A3" w14:paraId="2F7EFA88" w14:textId="77777777" w:rsidTr="006702FC">
                    <w:tc>
                      <w:tcPr>
                        <w:tcW w:w="4927" w:type="dxa"/>
                        <w:gridSpan w:val="4"/>
                        <w:tcBorders>
                          <w:top w:val="nil"/>
                          <w:left w:val="nil"/>
                          <w:bottom w:val="nil"/>
                          <w:right w:val="nil"/>
                        </w:tcBorders>
                        <w:vAlign w:val="bottom"/>
                      </w:tcPr>
                      <w:p w14:paraId="64185D3D" w14:textId="77777777" w:rsidR="008C35A3" w:rsidRDefault="008C35A3" w:rsidP="006702FC">
                        <w:pPr>
                          <w:ind w:firstLine="709"/>
                          <w:contextualSpacing/>
                          <w:rPr>
                            <w:b/>
                            <w:szCs w:val="24"/>
                            <w:lang w:eastAsia="lt-LT"/>
                          </w:rPr>
                        </w:pPr>
                        <w:r>
                          <w:rPr>
                            <w:b/>
                            <w:szCs w:val="24"/>
                            <w:lang w:eastAsia="lt-LT"/>
                          </w:rPr>
                          <w:t>7. Priemonės</w:t>
                        </w:r>
                        <w:r w:rsidRPr="00EC7E36">
                          <w:rPr>
                            <w:b/>
                            <w:szCs w:val="24"/>
                            <w:lang w:eastAsia="lt-LT"/>
                          </w:rPr>
                          <w:t xml:space="preserve"> finansavimo šaltiniai</w:t>
                        </w:r>
                      </w:p>
                    </w:tc>
                    <w:tc>
                      <w:tcPr>
                        <w:tcW w:w="4927" w:type="dxa"/>
                        <w:gridSpan w:val="5"/>
                        <w:tcBorders>
                          <w:top w:val="nil"/>
                          <w:left w:val="nil"/>
                          <w:bottom w:val="nil"/>
                          <w:right w:val="nil"/>
                        </w:tcBorders>
                        <w:vAlign w:val="bottom"/>
                      </w:tcPr>
                      <w:p w14:paraId="15BDDAC8" w14:textId="77777777" w:rsidR="008C35A3" w:rsidRDefault="008C35A3" w:rsidP="006702FC">
                        <w:pPr>
                          <w:tabs>
                            <w:tab w:val="left" w:pos="0"/>
                            <w:tab w:val="left" w:pos="142"/>
                            <w:tab w:val="left" w:pos="7088"/>
                            <w:tab w:val="left" w:pos="8364"/>
                          </w:tabs>
                          <w:ind w:right="282" w:firstLine="720"/>
                          <w:jc w:val="right"/>
                          <w:rPr>
                            <w:rFonts w:eastAsia="Calibri"/>
                            <w:b/>
                            <w:bCs/>
                            <w:szCs w:val="24"/>
                            <w:lang w:eastAsia="lt-LT"/>
                          </w:rPr>
                        </w:pPr>
                        <w:r w:rsidRPr="00EC7E36">
                          <w:rPr>
                            <w:rFonts w:eastAsia="Calibri"/>
                            <w:b/>
                            <w:bCs/>
                            <w:szCs w:val="24"/>
                            <w:lang w:eastAsia="lt-LT"/>
                          </w:rPr>
                          <w:t>(eurais)</w:t>
                        </w:r>
                      </w:p>
                    </w:tc>
                  </w:tr>
                  <w:tr w:rsidR="00975166" w14:paraId="312E4A00" w14:textId="77777777" w:rsidTr="00FD2A34">
                    <w:trPr>
                      <w:gridAfter w:val="1"/>
                      <w:wAfter w:w="311" w:type="dxa"/>
                      <w:trHeight w:val="454"/>
                      <w:tblHeader/>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0E2EFA01" w14:textId="77777777" w:rsidR="00975166" w:rsidRDefault="00975166" w:rsidP="00FD2A34">
                        <w:pPr>
                          <w:tabs>
                            <w:tab w:val="left" w:pos="0"/>
                            <w:tab w:val="left" w:pos="142"/>
                          </w:tabs>
                          <w:jc w:val="center"/>
                          <w:rPr>
                            <w:bCs/>
                            <w:szCs w:val="24"/>
                            <w:lang w:eastAsia="lt-LT"/>
                          </w:rPr>
                        </w:pPr>
                        <w:r>
                          <w:rPr>
                            <w:bCs/>
                            <w:szCs w:val="24"/>
                            <w:lang w:eastAsia="lt-LT"/>
                          </w:rPr>
                          <w:t>Projektams skiriamas finansavimas</w:t>
                        </w:r>
                      </w:p>
                    </w:tc>
                    <w:tc>
                      <w:tcPr>
                        <w:tcW w:w="6779" w:type="dxa"/>
                        <w:gridSpan w:val="6"/>
                        <w:tcBorders>
                          <w:top w:val="single" w:sz="4" w:space="0" w:color="auto"/>
                          <w:left w:val="single" w:sz="4" w:space="0" w:color="auto"/>
                          <w:bottom w:val="single" w:sz="4" w:space="0" w:color="auto"/>
                          <w:right w:val="single" w:sz="4" w:space="0" w:color="auto"/>
                        </w:tcBorders>
                        <w:vAlign w:val="center"/>
                      </w:tcPr>
                      <w:p w14:paraId="3B39BDAC" w14:textId="77777777" w:rsidR="00975166" w:rsidRDefault="00975166" w:rsidP="00FD2A34">
                        <w:pPr>
                          <w:tabs>
                            <w:tab w:val="left" w:pos="0"/>
                            <w:tab w:val="left" w:pos="142"/>
                          </w:tabs>
                          <w:jc w:val="center"/>
                          <w:rPr>
                            <w:bCs/>
                            <w:szCs w:val="24"/>
                            <w:lang w:eastAsia="lt-LT"/>
                          </w:rPr>
                        </w:pPr>
                        <w:r>
                          <w:rPr>
                            <w:bCs/>
                            <w:szCs w:val="24"/>
                            <w:lang w:eastAsia="lt-LT"/>
                          </w:rPr>
                          <w:t>Kiti projektų finansavimo šaltiniai</w:t>
                        </w:r>
                      </w:p>
                    </w:tc>
                  </w:tr>
                  <w:tr w:rsidR="00975166" w14:paraId="3E2622C8" w14:textId="77777777" w:rsidTr="00FD2A34">
                    <w:trPr>
                      <w:gridAfter w:val="1"/>
                      <w:wAfter w:w="311" w:type="dxa"/>
                      <w:trHeight w:val="454"/>
                      <w:tblHeader/>
                    </w:trPr>
                    <w:tc>
                      <w:tcPr>
                        <w:tcW w:w="1504" w:type="dxa"/>
                        <w:vMerge w:val="restart"/>
                        <w:tcBorders>
                          <w:top w:val="single" w:sz="4" w:space="0" w:color="auto"/>
                          <w:left w:val="single" w:sz="4" w:space="0" w:color="auto"/>
                          <w:right w:val="single" w:sz="4" w:space="0" w:color="auto"/>
                        </w:tcBorders>
                        <w:vAlign w:val="center"/>
                      </w:tcPr>
                      <w:p w14:paraId="57D9A5A9" w14:textId="77777777" w:rsidR="00975166" w:rsidRDefault="00975166" w:rsidP="00FD2A34">
                        <w:pPr>
                          <w:ind w:left="-108" w:right="-108"/>
                          <w:jc w:val="center"/>
                          <w:rPr>
                            <w:bCs/>
                            <w:szCs w:val="24"/>
                            <w:lang w:eastAsia="lt-LT"/>
                          </w:rPr>
                        </w:pPr>
                        <w:r>
                          <w:rPr>
                            <w:bCs/>
                            <w:szCs w:val="24"/>
                            <w:lang w:eastAsia="lt-LT"/>
                          </w:rPr>
                          <w:t>ES struktūrinių fondų</w:t>
                        </w:r>
                      </w:p>
                      <w:p w14:paraId="53B51F0F" w14:textId="77777777" w:rsidR="00975166" w:rsidRDefault="00975166" w:rsidP="00FD2A34">
                        <w:pPr>
                          <w:ind w:left="-108" w:right="-108"/>
                          <w:jc w:val="center"/>
                          <w:rPr>
                            <w:bCs/>
                            <w:szCs w:val="24"/>
                            <w:lang w:eastAsia="lt-LT"/>
                          </w:rPr>
                        </w:pPr>
                        <w:r>
                          <w:rPr>
                            <w:bCs/>
                            <w:szCs w:val="24"/>
                            <w:lang w:eastAsia="lt-LT"/>
                          </w:rPr>
                          <w:t>lėšos – iki</w:t>
                        </w:r>
                      </w:p>
                    </w:tc>
                    <w:tc>
                      <w:tcPr>
                        <w:tcW w:w="8039" w:type="dxa"/>
                        <w:gridSpan w:val="7"/>
                        <w:tcBorders>
                          <w:top w:val="single" w:sz="4" w:space="0" w:color="auto"/>
                          <w:left w:val="single" w:sz="4" w:space="0" w:color="auto"/>
                          <w:right w:val="single" w:sz="4" w:space="0" w:color="auto"/>
                        </w:tcBorders>
                        <w:vAlign w:val="center"/>
                      </w:tcPr>
                      <w:p w14:paraId="6675540B" w14:textId="77777777" w:rsidR="00975166" w:rsidRDefault="00975166" w:rsidP="00FD2A34">
                        <w:pPr>
                          <w:tabs>
                            <w:tab w:val="left" w:pos="0"/>
                            <w:tab w:val="left" w:pos="142"/>
                          </w:tabs>
                          <w:jc w:val="center"/>
                          <w:rPr>
                            <w:bCs/>
                            <w:szCs w:val="24"/>
                            <w:lang w:eastAsia="lt-LT"/>
                          </w:rPr>
                        </w:pPr>
                        <w:r>
                          <w:rPr>
                            <w:bCs/>
                            <w:szCs w:val="24"/>
                            <w:lang w:eastAsia="lt-LT"/>
                          </w:rPr>
                          <w:t>Nacionalinės lėšos</w:t>
                        </w:r>
                      </w:p>
                    </w:tc>
                  </w:tr>
                  <w:tr w:rsidR="00975166" w14:paraId="0FCC9A7C" w14:textId="77777777" w:rsidTr="00FD2A34">
                    <w:trPr>
                      <w:gridAfter w:val="1"/>
                      <w:wAfter w:w="311" w:type="dxa"/>
                      <w:cantSplit/>
                      <w:trHeight w:val="1020"/>
                      <w:tblHeader/>
                    </w:trPr>
                    <w:tc>
                      <w:tcPr>
                        <w:tcW w:w="1504" w:type="dxa"/>
                        <w:vMerge/>
                        <w:tcBorders>
                          <w:left w:val="single" w:sz="4" w:space="0" w:color="auto"/>
                          <w:right w:val="single" w:sz="4" w:space="0" w:color="auto"/>
                        </w:tcBorders>
                        <w:vAlign w:val="center"/>
                        <w:hideMark/>
                      </w:tcPr>
                      <w:p w14:paraId="58112500" w14:textId="77777777" w:rsidR="00975166" w:rsidRDefault="00975166" w:rsidP="00FD2A34">
                        <w:pPr>
                          <w:ind w:firstLine="720"/>
                          <w:jc w:val="center"/>
                          <w:rPr>
                            <w:bCs/>
                            <w:szCs w:val="24"/>
                            <w:lang w:eastAsia="lt-LT"/>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24C562BE" w14:textId="77777777" w:rsidR="00975166" w:rsidRDefault="00975166" w:rsidP="00FD2A34">
                        <w:pPr>
                          <w:jc w:val="center"/>
                          <w:rPr>
                            <w:bCs/>
                            <w:szCs w:val="24"/>
                            <w:lang w:eastAsia="lt-LT"/>
                          </w:rPr>
                        </w:pPr>
                        <w:r>
                          <w:rPr>
                            <w:bCs/>
                            <w:szCs w:val="24"/>
                            <w:lang w:eastAsia="lt-LT"/>
                          </w:rPr>
                          <w:t xml:space="preserve">Lietuvos </w:t>
                        </w:r>
                        <w:proofErr w:type="spellStart"/>
                        <w:r>
                          <w:rPr>
                            <w:bCs/>
                            <w:szCs w:val="24"/>
                            <w:lang w:eastAsia="lt-LT"/>
                          </w:rPr>
                          <w:t>Respubli-kos</w:t>
                        </w:r>
                        <w:proofErr w:type="spellEnd"/>
                        <w:r>
                          <w:rPr>
                            <w:bCs/>
                            <w:szCs w:val="24"/>
                            <w:lang w:eastAsia="lt-LT"/>
                          </w:rPr>
                          <w:t xml:space="preserve"> valstybės biudžeto lėšos – iki</w:t>
                        </w:r>
                      </w:p>
                    </w:tc>
                    <w:tc>
                      <w:tcPr>
                        <w:tcW w:w="6779" w:type="dxa"/>
                        <w:gridSpan w:val="6"/>
                        <w:tcBorders>
                          <w:top w:val="single" w:sz="4" w:space="0" w:color="auto"/>
                          <w:left w:val="single" w:sz="4" w:space="0" w:color="auto"/>
                          <w:bottom w:val="single" w:sz="4" w:space="0" w:color="auto"/>
                          <w:right w:val="single" w:sz="4" w:space="0" w:color="auto"/>
                        </w:tcBorders>
                        <w:vAlign w:val="center"/>
                      </w:tcPr>
                      <w:p w14:paraId="4369E286" w14:textId="77777777" w:rsidR="00975166" w:rsidRDefault="00975166" w:rsidP="00FD2A34">
                        <w:pPr>
                          <w:tabs>
                            <w:tab w:val="left" w:pos="0"/>
                          </w:tabs>
                          <w:ind w:firstLine="720"/>
                          <w:jc w:val="center"/>
                          <w:rPr>
                            <w:bCs/>
                            <w:szCs w:val="24"/>
                            <w:lang w:eastAsia="lt-LT"/>
                          </w:rPr>
                        </w:pPr>
                      </w:p>
                      <w:p w14:paraId="5023FDCE" w14:textId="77777777" w:rsidR="00975166" w:rsidRDefault="00975166" w:rsidP="00FD2A34">
                        <w:pPr>
                          <w:tabs>
                            <w:tab w:val="left" w:pos="0"/>
                          </w:tabs>
                          <w:jc w:val="center"/>
                          <w:rPr>
                            <w:bCs/>
                            <w:szCs w:val="24"/>
                            <w:lang w:eastAsia="lt-LT"/>
                          </w:rPr>
                        </w:pPr>
                        <w:r>
                          <w:rPr>
                            <w:bCs/>
                            <w:szCs w:val="24"/>
                            <w:lang w:eastAsia="lt-LT"/>
                          </w:rPr>
                          <w:t>Projektų vykdytojų lėšos</w:t>
                        </w:r>
                      </w:p>
                    </w:tc>
                  </w:tr>
                  <w:tr w:rsidR="00975166" w14:paraId="0B781D82" w14:textId="77777777" w:rsidTr="00FD2A34">
                    <w:trPr>
                      <w:gridAfter w:val="1"/>
                      <w:wAfter w:w="311" w:type="dxa"/>
                      <w:cantSplit/>
                      <w:trHeight w:val="1020"/>
                      <w:tblHeader/>
                    </w:trPr>
                    <w:tc>
                      <w:tcPr>
                        <w:tcW w:w="1504" w:type="dxa"/>
                        <w:vMerge/>
                        <w:tcBorders>
                          <w:left w:val="single" w:sz="4" w:space="0" w:color="auto"/>
                          <w:bottom w:val="single" w:sz="4" w:space="0" w:color="auto"/>
                          <w:right w:val="single" w:sz="4" w:space="0" w:color="auto"/>
                        </w:tcBorders>
                        <w:vAlign w:val="center"/>
                        <w:hideMark/>
                      </w:tcPr>
                      <w:p w14:paraId="374F47F0" w14:textId="77777777" w:rsidR="00975166" w:rsidRDefault="00975166" w:rsidP="00FD2A34">
                        <w:pPr>
                          <w:ind w:firstLine="720"/>
                          <w:jc w:val="center"/>
                          <w:rPr>
                            <w:bCs/>
                            <w:szCs w:val="24"/>
                            <w:lang w:eastAsia="lt-LT"/>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7878133" w14:textId="77777777" w:rsidR="00975166" w:rsidRDefault="00975166" w:rsidP="00FD2A34">
                        <w:pPr>
                          <w:ind w:firstLine="720"/>
                          <w:jc w:val="center"/>
                          <w:rPr>
                            <w:bCs/>
                            <w:szCs w:val="24"/>
                            <w:highlight w:val="yellow"/>
                            <w:lang w:eastAsia="lt-LT"/>
                          </w:rPr>
                        </w:pPr>
                      </w:p>
                    </w:tc>
                    <w:tc>
                      <w:tcPr>
                        <w:tcW w:w="1348" w:type="dxa"/>
                        <w:tcBorders>
                          <w:top w:val="single" w:sz="4" w:space="0" w:color="auto"/>
                          <w:left w:val="single" w:sz="4" w:space="0" w:color="auto"/>
                          <w:bottom w:val="single" w:sz="4" w:space="0" w:color="auto"/>
                          <w:right w:val="single" w:sz="4" w:space="0" w:color="auto"/>
                        </w:tcBorders>
                      </w:tcPr>
                      <w:p w14:paraId="24747884" w14:textId="77777777" w:rsidR="00975166" w:rsidRDefault="00975166" w:rsidP="00FD2A34">
                        <w:pPr>
                          <w:tabs>
                            <w:tab w:val="left" w:pos="0"/>
                          </w:tabs>
                          <w:ind w:right="-108"/>
                          <w:jc w:val="center"/>
                          <w:rPr>
                            <w:bCs/>
                            <w:szCs w:val="24"/>
                            <w:lang w:eastAsia="lt-LT"/>
                          </w:rPr>
                        </w:pPr>
                        <w:r>
                          <w:rPr>
                            <w:bCs/>
                            <w:szCs w:val="24"/>
                            <w:lang w:eastAsia="lt-LT"/>
                          </w:rPr>
                          <w:t>Iš viso – ne mažiau kaip</w:t>
                        </w:r>
                      </w:p>
                    </w:tc>
                    <w:tc>
                      <w:tcPr>
                        <w:tcW w:w="1401" w:type="dxa"/>
                        <w:gridSpan w:val="2"/>
                        <w:tcBorders>
                          <w:top w:val="single" w:sz="4" w:space="0" w:color="auto"/>
                          <w:left w:val="single" w:sz="4" w:space="0" w:color="auto"/>
                          <w:bottom w:val="single" w:sz="4" w:space="0" w:color="auto"/>
                          <w:right w:val="single" w:sz="4" w:space="0" w:color="auto"/>
                        </w:tcBorders>
                        <w:hideMark/>
                      </w:tcPr>
                      <w:p w14:paraId="23402484" w14:textId="77777777" w:rsidR="00975166" w:rsidRDefault="00975166" w:rsidP="00FD2A34">
                        <w:pPr>
                          <w:tabs>
                            <w:tab w:val="left" w:pos="0"/>
                          </w:tabs>
                          <w:ind w:right="-108"/>
                          <w:jc w:val="center"/>
                          <w:rPr>
                            <w:bCs/>
                            <w:szCs w:val="24"/>
                            <w:lang w:eastAsia="lt-LT"/>
                          </w:rPr>
                        </w:pPr>
                        <w:r>
                          <w:rPr>
                            <w:bCs/>
                            <w:szCs w:val="24"/>
                            <w:lang w:eastAsia="lt-LT"/>
                          </w:rPr>
                          <w:t>Lietuvos Respublikos valstybės biudžeto lėšos</w:t>
                        </w:r>
                      </w:p>
                    </w:tc>
                    <w:tc>
                      <w:tcPr>
                        <w:tcW w:w="1414" w:type="dxa"/>
                        <w:tcBorders>
                          <w:top w:val="single" w:sz="4" w:space="0" w:color="auto"/>
                          <w:left w:val="single" w:sz="4" w:space="0" w:color="auto"/>
                          <w:bottom w:val="single" w:sz="4" w:space="0" w:color="auto"/>
                          <w:right w:val="single" w:sz="4" w:space="0" w:color="auto"/>
                        </w:tcBorders>
                        <w:hideMark/>
                      </w:tcPr>
                      <w:p w14:paraId="6EC59725" w14:textId="77777777" w:rsidR="00975166" w:rsidRDefault="00975166" w:rsidP="00FD2A34">
                        <w:pPr>
                          <w:tabs>
                            <w:tab w:val="left" w:pos="0"/>
                          </w:tabs>
                          <w:ind w:right="-108"/>
                          <w:jc w:val="center"/>
                          <w:rPr>
                            <w:bCs/>
                            <w:szCs w:val="24"/>
                            <w:lang w:eastAsia="lt-LT"/>
                          </w:rPr>
                        </w:pPr>
                        <w:r>
                          <w:rPr>
                            <w:bCs/>
                            <w:szCs w:val="24"/>
                            <w:lang w:eastAsia="lt-LT"/>
                          </w:rPr>
                          <w:t>Savivaldybės biudžeto lėšos</w:t>
                        </w:r>
                      </w:p>
                    </w:tc>
                    <w:tc>
                      <w:tcPr>
                        <w:tcW w:w="1115" w:type="dxa"/>
                        <w:tcBorders>
                          <w:top w:val="single" w:sz="4" w:space="0" w:color="auto"/>
                          <w:left w:val="single" w:sz="4" w:space="0" w:color="auto"/>
                          <w:bottom w:val="single" w:sz="4" w:space="0" w:color="auto"/>
                          <w:right w:val="single" w:sz="4" w:space="0" w:color="auto"/>
                        </w:tcBorders>
                        <w:hideMark/>
                      </w:tcPr>
                      <w:p w14:paraId="2D445350" w14:textId="77777777" w:rsidR="00975166" w:rsidRDefault="00975166" w:rsidP="00FD2A34">
                        <w:pPr>
                          <w:tabs>
                            <w:tab w:val="left" w:pos="0"/>
                          </w:tabs>
                          <w:ind w:right="-108"/>
                          <w:jc w:val="center"/>
                          <w:rPr>
                            <w:bCs/>
                            <w:szCs w:val="24"/>
                            <w:lang w:eastAsia="lt-LT"/>
                          </w:rPr>
                        </w:pPr>
                        <w:r>
                          <w:rPr>
                            <w:bCs/>
                            <w:szCs w:val="24"/>
                            <w:lang w:eastAsia="lt-LT"/>
                          </w:rPr>
                          <w:t>Kitos viešosios lėšos</w:t>
                        </w:r>
                      </w:p>
                    </w:tc>
                    <w:tc>
                      <w:tcPr>
                        <w:tcW w:w="1501" w:type="dxa"/>
                        <w:tcBorders>
                          <w:top w:val="single" w:sz="4" w:space="0" w:color="auto"/>
                          <w:left w:val="single" w:sz="4" w:space="0" w:color="auto"/>
                          <w:bottom w:val="single" w:sz="4" w:space="0" w:color="auto"/>
                          <w:right w:val="single" w:sz="4" w:space="0" w:color="auto"/>
                        </w:tcBorders>
                        <w:hideMark/>
                      </w:tcPr>
                      <w:p w14:paraId="313CFB0E" w14:textId="77777777" w:rsidR="00975166" w:rsidRDefault="00975166" w:rsidP="00FD2A34">
                        <w:pPr>
                          <w:tabs>
                            <w:tab w:val="left" w:pos="0"/>
                          </w:tabs>
                          <w:jc w:val="center"/>
                          <w:rPr>
                            <w:bCs/>
                            <w:szCs w:val="24"/>
                            <w:lang w:eastAsia="lt-LT"/>
                          </w:rPr>
                        </w:pPr>
                        <w:r>
                          <w:rPr>
                            <w:bCs/>
                            <w:szCs w:val="24"/>
                            <w:lang w:eastAsia="lt-LT"/>
                          </w:rPr>
                          <w:t>Privačios lėšos</w:t>
                        </w:r>
                      </w:p>
                    </w:tc>
                  </w:tr>
                  <w:tr w:rsidR="00975166" w14:paraId="0ECBC169" w14:textId="77777777" w:rsidTr="00FD2A34">
                    <w:trPr>
                      <w:gridAfter w:val="1"/>
                      <w:wAfter w:w="311" w:type="dxa"/>
                      <w:trHeight w:val="249"/>
                    </w:trPr>
                    <w:tc>
                      <w:tcPr>
                        <w:tcW w:w="9543" w:type="dxa"/>
                        <w:gridSpan w:val="8"/>
                        <w:tcBorders>
                          <w:top w:val="single" w:sz="4" w:space="0" w:color="auto"/>
                          <w:left w:val="single" w:sz="4" w:space="0" w:color="auto"/>
                          <w:bottom w:val="single" w:sz="4" w:space="0" w:color="auto"/>
                          <w:right w:val="single" w:sz="4" w:space="0" w:color="auto"/>
                        </w:tcBorders>
                        <w:hideMark/>
                      </w:tcPr>
                      <w:p w14:paraId="1A10BA67" w14:textId="77777777" w:rsidR="00975166" w:rsidRDefault="00975166" w:rsidP="00FD2A34">
                        <w:pPr>
                          <w:tabs>
                            <w:tab w:val="left" w:pos="0"/>
                          </w:tabs>
                          <w:ind w:left="720" w:hanging="360"/>
                          <w:contextualSpacing/>
                          <w:rPr>
                            <w:szCs w:val="24"/>
                            <w:lang w:eastAsia="lt-LT"/>
                          </w:rPr>
                        </w:pPr>
                        <w:r>
                          <w:rPr>
                            <w:szCs w:val="24"/>
                            <w:lang w:eastAsia="lt-LT"/>
                          </w:rPr>
                          <w:t>1. Priemonės finansavimo šaltiniai, neįskaitant veiklos lėšų rezervo ir jam finansuoti skiriamų lėšų</w:t>
                        </w:r>
                      </w:p>
                    </w:tc>
                  </w:tr>
                  <w:tr w:rsidR="00975166" w14:paraId="1FFFA8AF" w14:textId="77777777" w:rsidTr="00FD2A34">
                    <w:trPr>
                      <w:gridAfter w:val="1"/>
                      <w:wAfter w:w="311" w:type="dxa"/>
                      <w:trHeight w:val="249"/>
                    </w:trPr>
                    <w:tc>
                      <w:tcPr>
                        <w:tcW w:w="1504" w:type="dxa"/>
                        <w:tcBorders>
                          <w:top w:val="single" w:sz="4" w:space="0" w:color="auto"/>
                          <w:left w:val="single" w:sz="4" w:space="0" w:color="auto"/>
                          <w:bottom w:val="single" w:sz="4" w:space="0" w:color="auto"/>
                          <w:right w:val="single" w:sz="4" w:space="0" w:color="auto"/>
                        </w:tcBorders>
                        <w:vAlign w:val="center"/>
                      </w:tcPr>
                      <w:p w14:paraId="39C79144" w14:textId="77777777" w:rsidR="00975166" w:rsidRDefault="00975166" w:rsidP="00FD2A34">
                        <w:pPr>
                          <w:tabs>
                            <w:tab w:val="left" w:pos="0"/>
                          </w:tabs>
                          <w:jc w:val="center"/>
                          <w:rPr>
                            <w:bCs/>
                            <w:szCs w:val="24"/>
                            <w:lang w:eastAsia="lt-LT"/>
                          </w:rPr>
                        </w:pPr>
                        <w:r>
                          <w:rPr>
                            <w:bCs/>
                            <w:szCs w:val="24"/>
                            <w:lang w:eastAsia="lt-LT"/>
                          </w:rPr>
                          <w:t>68 639 944</w:t>
                        </w:r>
                      </w:p>
                    </w:tc>
                    <w:tc>
                      <w:tcPr>
                        <w:tcW w:w="1260" w:type="dxa"/>
                        <w:tcBorders>
                          <w:top w:val="single" w:sz="4" w:space="0" w:color="auto"/>
                          <w:left w:val="single" w:sz="4" w:space="0" w:color="auto"/>
                          <w:bottom w:val="single" w:sz="4" w:space="0" w:color="auto"/>
                          <w:right w:val="single" w:sz="4" w:space="0" w:color="auto"/>
                        </w:tcBorders>
                        <w:vAlign w:val="center"/>
                      </w:tcPr>
                      <w:p w14:paraId="381CB96B" w14:textId="77777777" w:rsidR="00975166" w:rsidRDefault="00975166" w:rsidP="00FD2A34">
                        <w:pPr>
                          <w:tabs>
                            <w:tab w:val="left" w:pos="0"/>
                          </w:tabs>
                          <w:jc w:val="center"/>
                          <w:rPr>
                            <w:bCs/>
                            <w:szCs w:val="24"/>
                            <w:lang w:eastAsia="lt-LT"/>
                          </w:rPr>
                        </w:pPr>
                        <w:r>
                          <w:rPr>
                            <w:bCs/>
                            <w:szCs w:val="24"/>
                            <w:lang w:eastAsia="lt-LT"/>
                          </w:rPr>
                          <w:t>0</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4101FDEF" w14:textId="77777777" w:rsidR="00975166" w:rsidRDefault="00975166" w:rsidP="00FD2A34">
                        <w:pPr>
                          <w:tabs>
                            <w:tab w:val="left" w:pos="0"/>
                          </w:tabs>
                          <w:jc w:val="center"/>
                          <w:rPr>
                            <w:bCs/>
                            <w:szCs w:val="24"/>
                            <w:lang w:eastAsia="lt-LT"/>
                          </w:rPr>
                        </w:pPr>
                        <w:r>
                          <w:rPr>
                            <w:bCs/>
                            <w:szCs w:val="24"/>
                            <w:lang w:eastAsia="lt-LT"/>
                          </w:rPr>
                          <w:t>68 639 944</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04779F48" w14:textId="77777777" w:rsidR="00975166" w:rsidRDefault="00975166" w:rsidP="00FD2A34">
                        <w:pPr>
                          <w:tabs>
                            <w:tab w:val="left" w:pos="0"/>
                          </w:tabs>
                          <w:jc w:val="center"/>
                          <w:rPr>
                            <w:szCs w:val="24"/>
                            <w:lang w:eastAsia="lt-LT"/>
                          </w:rPr>
                        </w:pPr>
                        <w:r>
                          <w:rPr>
                            <w:szCs w:val="24"/>
                            <w:lang w:eastAsia="lt-LT"/>
                          </w:rPr>
                          <w:t>0</w:t>
                        </w:r>
                      </w:p>
                    </w:tc>
                    <w:tc>
                      <w:tcPr>
                        <w:tcW w:w="1414" w:type="dxa"/>
                        <w:tcBorders>
                          <w:top w:val="single" w:sz="4" w:space="0" w:color="auto"/>
                          <w:left w:val="single" w:sz="4" w:space="0" w:color="auto"/>
                          <w:bottom w:val="single" w:sz="4" w:space="0" w:color="auto"/>
                          <w:right w:val="single" w:sz="4" w:space="0" w:color="auto"/>
                        </w:tcBorders>
                      </w:tcPr>
                      <w:p w14:paraId="7C263E61" w14:textId="77777777" w:rsidR="00975166" w:rsidRDefault="00975166" w:rsidP="00FD2A34">
                        <w:pPr>
                          <w:tabs>
                            <w:tab w:val="left" w:pos="0"/>
                          </w:tabs>
                          <w:jc w:val="center"/>
                          <w:rPr>
                            <w:bCs/>
                            <w:szCs w:val="24"/>
                            <w:lang w:eastAsia="lt-LT"/>
                          </w:rPr>
                        </w:pPr>
                        <w:r>
                          <w:rPr>
                            <w:bCs/>
                            <w:szCs w:val="24"/>
                            <w:lang w:eastAsia="lt-LT"/>
                          </w:rPr>
                          <w:t>0</w:t>
                        </w:r>
                      </w:p>
                    </w:tc>
                    <w:tc>
                      <w:tcPr>
                        <w:tcW w:w="1115" w:type="dxa"/>
                        <w:tcBorders>
                          <w:top w:val="single" w:sz="4" w:space="0" w:color="auto"/>
                          <w:left w:val="single" w:sz="4" w:space="0" w:color="auto"/>
                          <w:bottom w:val="single" w:sz="4" w:space="0" w:color="auto"/>
                          <w:right w:val="single" w:sz="4" w:space="0" w:color="auto"/>
                        </w:tcBorders>
                        <w:vAlign w:val="center"/>
                      </w:tcPr>
                      <w:p w14:paraId="62341C67" w14:textId="77777777" w:rsidR="00975166" w:rsidRDefault="00975166" w:rsidP="00FD2A34">
                        <w:pPr>
                          <w:tabs>
                            <w:tab w:val="left" w:pos="0"/>
                          </w:tabs>
                          <w:jc w:val="center"/>
                          <w:rPr>
                            <w:bCs/>
                            <w:szCs w:val="24"/>
                            <w:lang w:eastAsia="lt-LT"/>
                          </w:rPr>
                        </w:pPr>
                        <w:r>
                          <w:rPr>
                            <w:bCs/>
                            <w:szCs w:val="24"/>
                            <w:lang w:eastAsia="lt-LT"/>
                          </w:rPr>
                          <w:t>0</w:t>
                        </w:r>
                      </w:p>
                    </w:tc>
                    <w:tc>
                      <w:tcPr>
                        <w:tcW w:w="1501" w:type="dxa"/>
                        <w:tcBorders>
                          <w:top w:val="single" w:sz="4" w:space="0" w:color="auto"/>
                          <w:left w:val="single" w:sz="4" w:space="0" w:color="auto"/>
                          <w:bottom w:val="single" w:sz="4" w:space="0" w:color="auto"/>
                          <w:right w:val="single" w:sz="4" w:space="0" w:color="auto"/>
                        </w:tcBorders>
                        <w:vAlign w:val="center"/>
                      </w:tcPr>
                      <w:p w14:paraId="04327D5A" w14:textId="77777777" w:rsidR="00975166" w:rsidRDefault="00975166" w:rsidP="00FD2A34">
                        <w:pPr>
                          <w:tabs>
                            <w:tab w:val="left" w:pos="0"/>
                          </w:tabs>
                          <w:jc w:val="center"/>
                          <w:rPr>
                            <w:bCs/>
                            <w:szCs w:val="24"/>
                            <w:lang w:eastAsia="lt-LT"/>
                          </w:rPr>
                        </w:pPr>
                        <w:r>
                          <w:rPr>
                            <w:bCs/>
                            <w:szCs w:val="24"/>
                            <w:lang w:eastAsia="lt-LT"/>
                          </w:rPr>
                          <w:t>68 639 944</w:t>
                        </w:r>
                      </w:p>
                    </w:tc>
                  </w:tr>
                  <w:tr w:rsidR="00975166" w14:paraId="785CEBC9" w14:textId="77777777" w:rsidTr="00FD2A34">
                    <w:trPr>
                      <w:gridAfter w:val="1"/>
                      <w:wAfter w:w="311" w:type="dxa"/>
                      <w:trHeight w:val="249"/>
                    </w:trPr>
                    <w:tc>
                      <w:tcPr>
                        <w:tcW w:w="9543" w:type="dxa"/>
                        <w:gridSpan w:val="8"/>
                        <w:tcBorders>
                          <w:top w:val="single" w:sz="4" w:space="0" w:color="auto"/>
                          <w:left w:val="single" w:sz="4" w:space="0" w:color="auto"/>
                          <w:bottom w:val="single" w:sz="4" w:space="0" w:color="auto"/>
                          <w:right w:val="single" w:sz="4" w:space="0" w:color="auto"/>
                        </w:tcBorders>
                        <w:shd w:val="clear" w:color="auto" w:fill="auto"/>
                        <w:hideMark/>
                      </w:tcPr>
                      <w:p w14:paraId="2DF703E3" w14:textId="77777777" w:rsidR="00975166" w:rsidRDefault="00975166" w:rsidP="00FD2A34">
                        <w:pPr>
                          <w:tabs>
                            <w:tab w:val="left" w:pos="0"/>
                          </w:tabs>
                          <w:ind w:left="720" w:hanging="360"/>
                          <w:contextualSpacing/>
                          <w:rPr>
                            <w:szCs w:val="24"/>
                            <w:lang w:eastAsia="lt-LT"/>
                          </w:rPr>
                        </w:pPr>
                        <w:r>
                          <w:rPr>
                            <w:szCs w:val="24"/>
                            <w:lang w:eastAsia="lt-LT"/>
                          </w:rPr>
                          <w:t>2. Veiklos lėšų rezervas ir jam finansuoti skiriamos nacionalinės lėšos</w:t>
                        </w:r>
                      </w:p>
                    </w:tc>
                  </w:tr>
                  <w:tr w:rsidR="00975166" w14:paraId="2E979A50" w14:textId="77777777" w:rsidTr="00FD2A34">
                    <w:trPr>
                      <w:gridAfter w:val="1"/>
                      <w:wAfter w:w="311" w:type="dxa"/>
                      <w:trHeight w:val="249"/>
                    </w:trPr>
                    <w:tc>
                      <w:tcPr>
                        <w:tcW w:w="1504" w:type="dxa"/>
                        <w:tcBorders>
                          <w:top w:val="single" w:sz="4" w:space="0" w:color="auto"/>
                          <w:left w:val="single" w:sz="4" w:space="0" w:color="auto"/>
                          <w:bottom w:val="single" w:sz="4" w:space="0" w:color="auto"/>
                          <w:right w:val="single" w:sz="4" w:space="0" w:color="auto"/>
                        </w:tcBorders>
                        <w:vAlign w:val="center"/>
                      </w:tcPr>
                      <w:p w14:paraId="1FCE736F" w14:textId="77777777" w:rsidR="00975166" w:rsidRDefault="00975166" w:rsidP="00FD2A34">
                        <w:pPr>
                          <w:tabs>
                            <w:tab w:val="left" w:pos="0"/>
                          </w:tabs>
                          <w:jc w:val="center"/>
                          <w:rPr>
                            <w:bCs/>
                            <w:szCs w:val="24"/>
                            <w:lang w:eastAsia="lt-LT"/>
                          </w:rPr>
                        </w:pPr>
                        <w:r>
                          <w:rPr>
                            <w:bCs/>
                            <w:szCs w:val="24"/>
                            <w:lang w:eastAsia="lt-LT"/>
                          </w:rPr>
                          <w:t>0</w:t>
                        </w:r>
                      </w:p>
                    </w:tc>
                    <w:tc>
                      <w:tcPr>
                        <w:tcW w:w="1260" w:type="dxa"/>
                        <w:tcBorders>
                          <w:top w:val="single" w:sz="4" w:space="0" w:color="auto"/>
                          <w:left w:val="single" w:sz="4" w:space="0" w:color="auto"/>
                          <w:bottom w:val="single" w:sz="4" w:space="0" w:color="auto"/>
                          <w:right w:val="single" w:sz="4" w:space="0" w:color="auto"/>
                        </w:tcBorders>
                        <w:vAlign w:val="center"/>
                      </w:tcPr>
                      <w:p w14:paraId="4E2F3514" w14:textId="77777777" w:rsidR="00975166" w:rsidRDefault="00975166" w:rsidP="00FD2A34">
                        <w:pPr>
                          <w:tabs>
                            <w:tab w:val="left" w:pos="0"/>
                          </w:tabs>
                          <w:jc w:val="center"/>
                          <w:rPr>
                            <w:bCs/>
                            <w:szCs w:val="24"/>
                            <w:lang w:eastAsia="lt-LT"/>
                          </w:rPr>
                        </w:pPr>
                        <w:r>
                          <w:rPr>
                            <w:bCs/>
                            <w:szCs w:val="24"/>
                            <w:lang w:eastAsia="lt-LT"/>
                          </w:rPr>
                          <w:t>0</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04140C3F" w14:textId="77777777" w:rsidR="00975166" w:rsidRDefault="00975166" w:rsidP="00FD2A34">
                        <w:pPr>
                          <w:tabs>
                            <w:tab w:val="left" w:pos="0"/>
                          </w:tabs>
                          <w:jc w:val="center"/>
                          <w:rPr>
                            <w:szCs w:val="24"/>
                            <w:lang w:eastAsia="lt-LT"/>
                          </w:rPr>
                        </w:pPr>
                        <w:r>
                          <w:rPr>
                            <w:bCs/>
                            <w:szCs w:val="24"/>
                            <w:lang w:eastAsia="lt-LT"/>
                          </w:rPr>
                          <w:t>0</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10268769" w14:textId="77777777" w:rsidR="00975166" w:rsidRDefault="00975166" w:rsidP="00FD2A34">
                        <w:pPr>
                          <w:tabs>
                            <w:tab w:val="left" w:pos="0"/>
                          </w:tabs>
                          <w:jc w:val="center"/>
                          <w:rPr>
                            <w:szCs w:val="24"/>
                            <w:lang w:eastAsia="lt-LT"/>
                          </w:rPr>
                        </w:pPr>
                        <w:r>
                          <w:rPr>
                            <w:szCs w:val="24"/>
                            <w:lang w:eastAsia="lt-LT"/>
                          </w:rPr>
                          <w:t>0</w:t>
                        </w:r>
                      </w:p>
                    </w:tc>
                    <w:tc>
                      <w:tcPr>
                        <w:tcW w:w="1414" w:type="dxa"/>
                        <w:tcBorders>
                          <w:top w:val="single" w:sz="4" w:space="0" w:color="auto"/>
                          <w:left w:val="single" w:sz="4" w:space="0" w:color="auto"/>
                          <w:bottom w:val="single" w:sz="4" w:space="0" w:color="auto"/>
                          <w:right w:val="single" w:sz="4" w:space="0" w:color="auto"/>
                        </w:tcBorders>
                      </w:tcPr>
                      <w:p w14:paraId="3125754D" w14:textId="77777777" w:rsidR="00975166" w:rsidRDefault="00975166" w:rsidP="00FD2A34">
                        <w:pPr>
                          <w:tabs>
                            <w:tab w:val="left" w:pos="0"/>
                          </w:tabs>
                          <w:jc w:val="center"/>
                          <w:rPr>
                            <w:bCs/>
                            <w:szCs w:val="24"/>
                            <w:lang w:eastAsia="lt-LT"/>
                          </w:rPr>
                        </w:pPr>
                        <w:r>
                          <w:rPr>
                            <w:bCs/>
                            <w:szCs w:val="24"/>
                            <w:lang w:eastAsia="lt-LT"/>
                          </w:rPr>
                          <w:t>0</w:t>
                        </w:r>
                      </w:p>
                    </w:tc>
                    <w:tc>
                      <w:tcPr>
                        <w:tcW w:w="1115" w:type="dxa"/>
                        <w:tcBorders>
                          <w:top w:val="single" w:sz="4" w:space="0" w:color="auto"/>
                          <w:left w:val="single" w:sz="4" w:space="0" w:color="auto"/>
                          <w:bottom w:val="single" w:sz="4" w:space="0" w:color="auto"/>
                          <w:right w:val="single" w:sz="4" w:space="0" w:color="auto"/>
                        </w:tcBorders>
                        <w:vAlign w:val="center"/>
                      </w:tcPr>
                      <w:p w14:paraId="0511E09F" w14:textId="77777777" w:rsidR="00975166" w:rsidRDefault="00975166" w:rsidP="00FD2A34">
                        <w:pPr>
                          <w:tabs>
                            <w:tab w:val="left" w:pos="0"/>
                          </w:tabs>
                          <w:jc w:val="center"/>
                          <w:rPr>
                            <w:bCs/>
                            <w:szCs w:val="24"/>
                            <w:lang w:eastAsia="lt-LT"/>
                          </w:rPr>
                        </w:pPr>
                        <w:r>
                          <w:rPr>
                            <w:bCs/>
                            <w:szCs w:val="24"/>
                            <w:lang w:eastAsia="lt-LT"/>
                          </w:rPr>
                          <w:t>0</w:t>
                        </w:r>
                      </w:p>
                    </w:tc>
                    <w:tc>
                      <w:tcPr>
                        <w:tcW w:w="1501" w:type="dxa"/>
                        <w:tcBorders>
                          <w:top w:val="single" w:sz="4" w:space="0" w:color="auto"/>
                          <w:left w:val="single" w:sz="4" w:space="0" w:color="auto"/>
                          <w:bottom w:val="single" w:sz="4" w:space="0" w:color="auto"/>
                          <w:right w:val="single" w:sz="4" w:space="0" w:color="auto"/>
                        </w:tcBorders>
                        <w:vAlign w:val="center"/>
                      </w:tcPr>
                      <w:p w14:paraId="19E2D87B" w14:textId="77777777" w:rsidR="00975166" w:rsidRDefault="00975166" w:rsidP="00FD2A34">
                        <w:pPr>
                          <w:tabs>
                            <w:tab w:val="left" w:pos="0"/>
                          </w:tabs>
                          <w:jc w:val="center"/>
                          <w:rPr>
                            <w:szCs w:val="24"/>
                            <w:lang w:eastAsia="lt-LT"/>
                          </w:rPr>
                        </w:pPr>
                        <w:r>
                          <w:rPr>
                            <w:szCs w:val="24"/>
                            <w:lang w:eastAsia="lt-LT"/>
                          </w:rPr>
                          <w:t>0</w:t>
                        </w:r>
                      </w:p>
                    </w:tc>
                  </w:tr>
                  <w:tr w:rsidR="00975166" w14:paraId="05D0AFDA" w14:textId="77777777" w:rsidTr="00FD2A34">
                    <w:trPr>
                      <w:gridAfter w:val="1"/>
                      <w:wAfter w:w="311" w:type="dxa"/>
                      <w:trHeight w:val="249"/>
                    </w:trPr>
                    <w:tc>
                      <w:tcPr>
                        <w:tcW w:w="9543" w:type="dxa"/>
                        <w:gridSpan w:val="8"/>
                        <w:tcBorders>
                          <w:top w:val="single" w:sz="4" w:space="0" w:color="auto"/>
                          <w:left w:val="single" w:sz="4" w:space="0" w:color="auto"/>
                          <w:bottom w:val="single" w:sz="4" w:space="0" w:color="auto"/>
                          <w:right w:val="single" w:sz="4" w:space="0" w:color="auto"/>
                        </w:tcBorders>
                        <w:shd w:val="clear" w:color="auto" w:fill="auto"/>
                      </w:tcPr>
                      <w:p w14:paraId="0907A850" w14:textId="77777777" w:rsidR="00975166" w:rsidRDefault="00975166" w:rsidP="00FD2A34">
                        <w:pPr>
                          <w:tabs>
                            <w:tab w:val="left" w:pos="0"/>
                          </w:tabs>
                          <w:ind w:left="720" w:hanging="360"/>
                          <w:contextualSpacing/>
                          <w:rPr>
                            <w:szCs w:val="24"/>
                            <w:lang w:eastAsia="lt-LT"/>
                          </w:rPr>
                        </w:pPr>
                        <w:r>
                          <w:rPr>
                            <w:szCs w:val="24"/>
                            <w:lang w:eastAsia="lt-LT"/>
                          </w:rPr>
                          <w:t xml:space="preserve">3. Iš viso </w:t>
                        </w:r>
                      </w:p>
                    </w:tc>
                  </w:tr>
                  <w:tr w:rsidR="00975166" w14:paraId="05E522AB" w14:textId="77777777" w:rsidTr="00FD2A34">
                    <w:trPr>
                      <w:gridAfter w:val="1"/>
                      <w:wAfter w:w="311" w:type="dxa"/>
                      <w:trHeight w:val="249"/>
                    </w:trPr>
                    <w:tc>
                      <w:tcPr>
                        <w:tcW w:w="1504" w:type="dxa"/>
                        <w:tcBorders>
                          <w:top w:val="single" w:sz="4" w:space="0" w:color="auto"/>
                          <w:left w:val="single" w:sz="4" w:space="0" w:color="auto"/>
                          <w:bottom w:val="single" w:sz="4" w:space="0" w:color="auto"/>
                          <w:right w:val="single" w:sz="4" w:space="0" w:color="auto"/>
                        </w:tcBorders>
                        <w:vAlign w:val="center"/>
                      </w:tcPr>
                      <w:p w14:paraId="31F6E6CF" w14:textId="77777777" w:rsidR="00975166" w:rsidRDefault="00975166" w:rsidP="00FD2A34">
                        <w:pPr>
                          <w:tabs>
                            <w:tab w:val="left" w:pos="0"/>
                          </w:tabs>
                          <w:jc w:val="center"/>
                          <w:rPr>
                            <w:bCs/>
                            <w:szCs w:val="24"/>
                            <w:lang w:eastAsia="lt-LT"/>
                          </w:rPr>
                        </w:pPr>
                        <w:r>
                          <w:rPr>
                            <w:bCs/>
                            <w:szCs w:val="24"/>
                            <w:lang w:eastAsia="lt-LT"/>
                          </w:rPr>
                          <w:t>68 639 944</w:t>
                        </w:r>
                      </w:p>
                    </w:tc>
                    <w:tc>
                      <w:tcPr>
                        <w:tcW w:w="1260" w:type="dxa"/>
                        <w:tcBorders>
                          <w:top w:val="single" w:sz="4" w:space="0" w:color="auto"/>
                          <w:left w:val="single" w:sz="4" w:space="0" w:color="auto"/>
                          <w:bottom w:val="single" w:sz="4" w:space="0" w:color="auto"/>
                          <w:right w:val="single" w:sz="4" w:space="0" w:color="auto"/>
                        </w:tcBorders>
                        <w:vAlign w:val="center"/>
                      </w:tcPr>
                      <w:p w14:paraId="680157E8" w14:textId="77777777" w:rsidR="00975166" w:rsidRDefault="00975166" w:rsidP="00FD2A34">
                        <w:pPr>
                          <w:tabs>
                            <w:tab w:val="left" w:pos="0"/>
                          </w:tabs>
                          <w:jc w:val="center"/>
                          <w:rPr>
                            <w:bCs/>
                            <w:szCs w:val="24"/>
                            <w:lang w:eastAsia="lt-LT"/>
                          </w:rPr>
                        </w:pPr>
                        <w:r>
                          <w:rPr>
                            <w:bCs/>
                            <w:szCs w:val="24"/>
                            <w:lang w:eastAsia="lt-LT"/>
                          </w:rPr>
                          <w:t>0</w:t>
                        </w: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16964EC7" w14:textId="77777777" w:rsidR="00975166" w:rsidRDefault="00975166" w:rsidP="00FD2A34">
                        <w:pPr>
                          <w:tabs>
                            <w:tab w:val="left" w:pos="0"/>
                          </w:tabs>
                          <w:jc w:val="center"/>
                          <w:rPr>
                            <w:bCs/>
                            <w:szCs w:val="24"/>
                            <w:lang w:eastAsia="lt-LT"/>
                          </w:rPr>
                        </w:pPr>
                        <w:r>
                          <w:rPr>
                            <w:bCs/>
                            <w:szCs w:val="24"/>
                            <w:lang w:eastAsia="lt-LT"/>
                          </w:rPr>
                          <w:t>68 639 944</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1F58E690" w14:textId="77777777" w:rsidR="00975166" w:rsidRDefault="00975166" w:rsidP="00FD2A34">
                        <w:pPr>
                          <w:tabs>
                            <w:tab w:val="left" w:pos="0"/>
                          </w:tabs>
                          <w:jc w:val="center"/>
                          <w:rPr>
                            <w:szCs w:val="24"/>
                            <w:lang w:eastAsia="lt-LT"/>
                          </w:rPr>
                        </w:pPr>
                        <w:r>
                          <w:rPr>
                            <w:szCs w:val="24"/>
                            <w:lang w:eastAsia="lt-LT"/>
                          </w:rPr>
                          <w:t>0</w:t>
                        </w:r>
                      </w:p>
                    </w:tc>
                    <w:tc>
                      <w:tcPr>
                        <w:tcW w:w="1414" w:type="dxa"/>
                        <w:tcBorders>
                          <w:top w:val="single" w:sz="4" w:space="0" w:color="auto"/>
                          <w:left w:val="single" w:sz="4" w:space="0" w:color="auto"/>
                          <w:bottom w:val="single" w:sz="4" w:space="0" w:color="auto"/>
                          <w:right w:val="single" w:sz="4" w:space="0" w:color="auto"/>
                        </w:tcBorders>
                      </w:tcPr>
                      <w:p w14:paraId="3091D39E" w14:textId="77777777" w:rsidR="00975166" w:rsidRDefault="00975166" w:rsidP="00FD2A34">
                        <w:pPr>
                          <w:tabs>
                            <w:tab w:val="left" w:pos="0"/>
                          </w:tabs>
                          <w:jc w:val="center"/>
                          <w:rPr>
                            <w:bCs/>
                            <w:szCs w:val="24"/>
                            <w:lang w:eastAsia="lt-LT"/>
                          </w:rPr>
                        </w:pPr>
                        <w:r>
                          <w:rPr>
                            <w:bCs/>
                            <w:szCs w:val="24"/>
                            <w:lang w:eastAsia="lt-LT"/>
                          </w:rPr>
                          <w:t>0</w:t>
                        </w:r>
                      </w:p>
                    </w:tc>
                    <w:tc>
                      <w:tcPr>
                        <w:tcW w:w="1115" w:type="dxa"/>
                        <w:tcBorders>
                          <w:top w:val="single" w:sz="4" w:space="0" w:color="auto"/>
                          <w:left w:val="single" w:sz="4" w:space="0" w:color="auto"/>
                          <w:bottom w:val="single" w:sz="4" w:space="0" w:color="auto"/>
                          <w:right w:val="single" w:sz="4" w:space="0" w:color="auto"/>
                        </w:tcBorders>
                        <w:vAlign w:val="center"/>
                      </w:tcPr>
                      <w:p w14:paraId="65701BCE" w14:textId="77777777" w:rsidR="00975166" w:rsidRDefault="00975166" w:rsidP="00FD2A34">
                        <w:pPr>
                          <w:tabs>
                            <w:tab w:val="left" w:pos="0"/>
                          </w:tabs>
                          <w:jc w:val="center"/>
                          <w:rPr>
                            <w:bCs/>
                            <w:szCs w:val="24"/>
                            <w:lang w:eastAsia="lt-LT"/>
                          </w:rPr>
                        </w:pPr>
                        <w:r>
                          <w:rPr>
                            <w:bCs/>
                            <w:szCs w:val="24"/>
                            <w:lang w:eastAsia="lt-LT"/>
                          </w:rPr>
                          <w:t>0</w:t>
                        </w:r>
                      </w:p>
                    </w:tc>
                    <w:tc>
                      <w:tcPr>
                        <w:tcW w:w="1501" w:type="dxa"/>
                        <w:tcBorders>
                          <w:top w:val="single" w:sz="4" w:space="0" w:color="auto"/>
                          <w:left w:val="single" w:sz="4" w:space="0" w:color="auto"/>
                          <w:bottom w:val="single" w:sz="4" w:space="0" w:color="auto"/>
                          <w:right w:val="single" w:sz="4" w:space="0" w:color="auto"/>
                        </w:tcBorders>
                        <w:vAlign w:val="center"/>
                      </w:tcPr>
                      <w:p w14:paraId="18E78BA6" w14:textId="77777777" w:rsidR="00975166" w:rsidRDefault="00975166" w:rsidP="00FD2A34">
                        <w:pPr>
                          <w:tabs>
                            <w:tab w:val="left" w:pos="0"/>
                          </w:tabs>
                          <w:jc w:val="center"/>
                          <w:rPr>
                            <w:bCs/>
                            <w:szCs w:val="24"/>
                            <w:lang w:eastAsia="lt-LT"/>
                          </w:rPr>
                        </w:pPr>
                        <w:r>
                          <w:rPr>
                            <w:bCs/>
                            <w:szCs w:val="24"/>
                            <w:lang w:eastAsia="lt-LT"/>
                          </w:rPr>
                          <w:t>68 639 944</w:t>
                        </w:r>
                      </w:p>
                    </w:tc>
                  </w:tr>
                </w:tbl>
                <w:p w14:paraId="45AB3A8D" w14:textId="77777777" w:rsidR="00975166" w:rsidRDefault="00975166" w:rsidP="00975166">
                  <w:pPr>
                    <w:tabs>
                      <w:tab w:val="left" w:pos="0"/>
                      <w:tab w:val="left" w:pos="142"/>
                      <w:tab w:val="left" w:pos="7088"/>
                      <w:tab w:val="left" w:pos="8364"/>
                    </w:tabs>
                    <w:ind w:right="2664"/>
                    <w:rPr>
                      <w:szCs w:val="24"/>
                      <w:lang w:eastAsia="lt-LT"/>
                    </w:rPr>
                  </w:pPr>
                  <w:bookmarkStart w:id="0" w:name="_GoBack"/>
                  <w:bookmarkEnd w:id="0"/>
                </w:p>
                <w:p w14:paraId="5647CEBE" w14:textId="3A6B60D0" w:rsidR="00A53BD6" w:rsidRDefault="00975166">
                  <w:pPr>
                    <w:tabs>
                      <w:tab w:val="center" w:pos="4819"/>
                      <w:tab w:val="right" w:pos="9638"/>
                    </w:tabs>
                    <w:rPr>
                      <w:szCs w:val="24"/>
                      <w:lang w:eastAsia="lt-LT"/>
                    </w:rPr>
                  </w:pPr>
                </w:p>
              </w:sdtContent>
            </w:sdt>
          </w:sdtContent>
        </w:sdt>
      </w:sdtContent>
    </w:sdt>
    <w:sectPr w:rsidR="00A53BD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7CEC3" w14:textId="77777777" w:rsidR="00A53BD6" w:rsidRDefault="0013505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647CEC4" w14:textId="77777777" w:rsidR="00A53BD6" w:rsidRDefault="0013505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9" w14:textId="77777777" w:rsidR="00A53BD6" w:rsidRDefault="00A53BD6">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A" w14:textId="77777777" w:rsidR="00A53BD6" w:rsidRDefault="00A53BD6">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C" w14:textId="77777777" w:rsidR="00A53BD6" w:rsidRDefault="00A53BD6">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7CEC1" w14:textId="77777777" w:rsidR="00A53BD6" w:rsidRDefault="0013505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647CEC2" w14:textId="77777777" w:rsidR="00A53BD6" w:rsidRDefault="0013505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5" w14:textId="77777777" w:rsidR="00A53BD6" w:rsidRDefault="00135057">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5647CEC6" w14:textId="77777777" w:rsidR="00A53BD6" w:rsidRDefault="00A53BD6">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7" w14:textId="77777777" w:rsidR="00A53BD6" w:rsidRDefault="00135057" w:rsidP="00975166">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75166">
      <w:rPr>
        <w:noProof/>
        <w:szCs w:val="24"/>
        <w:lang w:eastAsia="lt-LT"/>
      </w:rPr>
      <w:t>5</w:t>
    </w:r>
    <w:r>
      <w:rPr>
        <w:szCs w:val="24"/>
        <w:lang w:eastAsia="lt-LT"/>
      </w:rPr>
      <w:fldChar w:fldCharType="end"/>
    </w:r>
  </w:p>
  <w:p w14:paraId="5647CEC8" w14:textId="77777777" w:rsidR="00A53BD6" w:rsidRDefault="00A53BD6">
    <w:pP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CECB" w14:textId="77777777" w:rsidR="00A53BD6" w:rsidRDefault="00A53BD6">
    <w:pPr>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135057"/>
    <w:rsid w:val="00510C41"/>
    <w:rsid w:val="00767174"/>
    <w:rsid w:val="008C35A3"/>
    <w:rsid w:val="00975166"/>
    <w:rsid w:val="00A53BD6"/>
    <w:rsid w:val="00AD0D1E"/>
    <w:rsid w:val="00B46B36"/>
    <w:rsid w:val="00DE3E22"/>
    <w:rsid w:val="00EC7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67174"/>
    <w:rPr>
      <w:rFonts w:ascii="Tahoma" w:hAnsi="Tahoma" w:cs="Tahoma"/>
      <w:sz w:val="16"/>
      <w:szCs w:val="16"/>
    </w:rPr>
  </w:style>
  <w:style w:type="character" w:customStyle="1" w:styleId="DebesliotekstasDiagrama">
    <w:name w:val="Debesėlio tekstas Diagrama"/>
    <w:basedOn w:val="Numatytasispastraiposriftas"/>
    <w:link w:val="Debesliotekstas"/>
    <w:rsid w:val="00767174"/>
    <w:rPr>
      <w:rFonts w:ascii="Tahoma" w:hAnsi="Tahoma" w:cs="Tahoma"/>
      <w:sz w:val="16"/>
      <w:szCs w:val="16"/>
    </w:rPr>
  </w:style>
  <w:style w:type="character" w:styleId="Vietosrezervavimoenklotekstas">
    <w:name w:val="Placeholder Text"/>
    <w:basedOn w:val="Numatytasispastraiposriftas"/>
    <w:rsid w:val="007671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67174"/>
    <w:rPr>
      <w:rFonts w:ascii="Tahoma" w:hAnsi="Tahoma" w:cs="Tahoma"/>
      <w:sz w:val="16"/>
      <w:szCs w:val="16"/>
    </w:rPr>
  </w:style>
  <w:style w:type="character" w:customStyle="1" w:styleId="DebesliotekstasDiagrama">
    <w:name w:val="Debesėlio tekstas Diagrama"/>
    <w:basedOn w:val="Numatytasispastraiposriftas"/>
    <w:link w:val="Debesliotekstas"/>
    <w:rsid w:val="00767174"/>
    <w:rPr>
      <w:rFonts w:ascii="Tahoma" w:hAnsi="Tahoma" w:cs="Tahoma"/>
      <w:sz w:val="16"/>
      <w:szCs w:val="16"/>
    </w:rPr>
  </w:style>
  <w:style w:type="character" w:styleId="Vietosrezervavimoenklotekstas">
    <w:name w:val="Placeholder Text"/>
    <w:basedOn w:val="Numatytasispastraiposriftas"/>
    <w:rsid w:val="007671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47F9F7B1-9A6F-49D1-A2E3-43818D2AF9BB}"/>
      </w:docPartPr>
      <w:docPartBody>
        <w:p w14:paraId="1F9EF76A" w14:textId="77777777" w:rsidR="00862ECE" w:rsidRDefault="00974894">
          <w:r w:rsidRPr="006F20D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94"/>
    <w:rsid w:val="00862ECE"/>
    <w:rsid w:val="00974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F9EF76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7489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7489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60dccf5e6909472a84e4e2b49f599ac2" PartId="b51b72f925394b759f31b31727aafad1">
    <Part Type="preambule" DocPartId="cf5ab0d8d0554c9a9859ceeb8307f9f2" PartId="7a6d022afdbb43e5b301bdad71ea29de"/>
    <Part Type="pastraipa" DocPartId="6e6753c933424993acda88d351e424a0" PartId="a094e5fc79dd4e3ea9b27315aedc6e27"/>
    <Part Type="signatura" Nr="" Abbr="" Title="" Notes="" DocPartId="a5507e58220d419ba6d35f1b416fcb88" PartId="a361f658cfc94975abe4235528b6569e"/>
  </Part>
  <Part Type="patvirtinta" Nr="" Abbr="" Title="LIETUVOS RESPUBLIKOS ENERGETIKOS MINISTERIJA" Notes="" DocPartId="bc5833b1ef494c0784a722284140bf67" PartId="ca647f589d8c46ffb4af42132bae5d5d">
    <Part Type="skyrius" Nr="1" Abbr="1 sk." Title="2014–2020 M. EUROPOS SĄJUNGOS FONDŲ INVESTICIJŲ VEIKSMŲ PROGRAMOS (TOLIAU – VEIKSMŲ PROGRAMA) PRIORITETO „ENERGIJOS EFEKTYVUMO IR ATSINAUJINANČIŲ IŠTEKLIŲ ENERGIJOS GAMYBOS IR NAUDOJIMO SKATINIMAS“ ĮGYVENDINIMO PRIEMONĖS (TOLIAU – PRIEMONĖ)" Notes="" DocPartId="0f26009e27df42a6bf040f23720ffca5" PartId="3a9a505f9ad14d2297434df7f54e9101">
      <Part Type="skirsnis" Nr="1" Abbr="" Title="" Notes="" DocPartId="f4ccbcd2ea1d493db47ba7317037509e" PartId="82dfefc6b0634b57a9847136c0909e1b"/>
    </Part>
    <Part Type="skyrius" Nr="2" Title="2014–2020 M. EUROPOS SĄJUNGOS FONDŲ INVESTICIJŲ VEIKSMŲ PROGRAMOS (TOLIAU – VEIKSMŲ PROGRAMA) PRIORITETO „DARNIOJO TRANSPORTO, PAGRINDINIŲ TINKLŲ INFRASTRUKTŪROS SKATINIMAS“ ĮGYVENDINIMO PRIEMONĖS (TOLIAU – PRIEMONĖ)" DocPartId="8a7b2494a10a49f2a0fa1c283e72da69" PartId="7073b33e8b55400aba81f087c3c6ebfc">
      <Part Type="skirsnis" Nr="1" Abbr="" Title="" Notes="" DocPartId="7bbe5326ef904dcc9b3b935db6ef7443" PartId="92519b03d01543919370bab07be5185d"/>
    </Part>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ED237-4748-4AF1-8899-9548C0195270}">
  <ds:schemaRefs>
    <ds:schemaRef ds:uri="http://lrs.lt/TAIS/DocParts"/>
  </ds:schemaRefs>
</ds:datastoreItem>
</file>

<file path=customXml/itemProps2.xml><?xml version="1.0" encoding="utf-8"?>
<ds:datastoreItem xmlns:ds="http://schemas.openxmlformats.org/officeDocument/2006/customXml" ds:itemID="{19FA86C0-C733-4069-8622-CC20DF7D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936</Words>
  <Characters>6670</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7591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JUOSPONIENĖ Karolina</cp:lastModifiedBy>
  <cp:revision>9</cp:revision>
  <cp:lastPrinted>2014-08-19T12:34:00Z</cp:lastPrinted>
  <dcterms:created xsi:type="dcterms:W3CDTF">2014-12-04T12:06:00Z</dcterms:created>
  <dcterms:modified xsi:type="dcterms:W3CDTF">2015-04-14T12:19:00Z</dcterms:modified>
</cp:coreProperties>
</file>