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9D" w:rsidRPr="009D5058" w:rsidRDefault="00004479" w:rsidP="00051F9D">
      <w:pPr>
        <w:spacing w:after="60"/>
        <w:jc w:val="center"/>
        <w:rPr>
          <w:b/>
          <w:bCs/>
        </w:rPr>
      </w:pPr>
      <w:r>
        <w:rPr>
          <w:b/>
          <w:szCs w:val="24"/>
        </w:rPr>
        <w:t xml:space="preserve"> </w:t>
      </w:r>
      <w:r w:rsidR="00051F9D" w:rsidRPr="009D5058">
        <w:rPr>
          <w:b/>
          <w:bCs/>
        </w:rPr>
        <w:fldChar w:fldCharType="begin">
          <w:ffData>
            <w:name w:val="DOK_TIPAS"/>
            <w:enabled w:val="0"/>
            <w:calcOnExit w:val="0"/>
            <w:textInput>
              <w:default w:val="ĮSAKYMAS"/>
              <w:format w:val="Uppercase"/>
            </w:textInput>
          </w:ffData>
        </w:fldChar>
      </w:r>
      <w:bookmarkStart w:id="0" w:name="DOK_TIPAS"/>
      <w:r w:rsidR="00051F9D" w:rsidRPr="009D5058">
        <w:rPr>
          <w:b/>
          <w:bCs/>
        </w:rPr>
        <w:instrText xml:space="preserve"> FORMTEXT </w:instrText>
      </w:r>
      <w:r w:rsidR="00051F9D" w:rsidRPr="009D5058">
        <w:rPr>
          <w:b/>
          <w:bCs/>
        </w:rPr>
      </w:r>
      <w:r w:rsidR="00051F9D" w:rsidRPr="009D5058">
        <w:rPr>
          <w:b/>
          <w:bCs/>
        </w:rPr>
        <w:fldChar w:fldCharType="separate"/>
      </w:r>
      <w:r w:rsidR="00051F9D" w:rsidRPr="009D5058">
        <w:rPr>
          <w:b/>
          <w:bCs/>
          <w:noProof/>
        </w:rPr>
        <w:t>ĮSAKYMAS</w:t>
      </w:r>
      <w:r w:rsidR="00051F9D" w:rsidRPr="009D5058">
        <w:rPr>
          <w:b/>
          <w:bCs/>
        </w:rPr>
        <w:fldChar w:fldCharType="end"/>
      </w:r>
      <w:bookmarkEnd w:id="0"/>
      <w:r w:rsidR="00051F9D" w:rsidRPr="009D5058">
        <w:rPr>
          <w:b/>
          <w:szCs w:val="24"/>
        </w:rPr>
        <w:t xml:space="preserve"> </w:t>
      </w:r>
    </w:p>
    <w:p w:rsidR="00004479" w:rsidRPr="001E33D8" w:rsidRDefault="00004479" w:rsidP="00004479">
      <w:pPr>
        <w:pStyle w:val="Pavadinimas1"/>
        <w:tabs>
          <w:tab w:val="left" w:pos="14317"/>
        </w:tabs>
        <w:spacing w:line="240" w:lineRule="auto"/>
        <w:ind w:left="0"/>
        <w:jc w:val="center"/>
        <w:rPr>
          <w:szCs w:val="24"/>
          <w:lang w:val="lt-LT"/>
        </w:rPr>
      </w:pPr>
      <w:r w:rsidRPr="001E33D8">
        <w:rPr>
          <w:szCs w:val="24"/>
          <w:lang w:val="lt-LT"/>
        </w:rPr>
        <w:t xml:space="preserve">DĖL 2014–2020 METŲ EUROPOS SĄJUNGOS FONDŲ INVESTICIJŲ VEIKSMŲ PROGRAMOS 5 prioriteto „Aplinkosauga, gamtos išteklių darnus naudojimas ir prisitaikymas prie klimato kaitos“ </w:t>
      </w:r>
      <w:r w:rsidRPr="001E33D8">
        <w:rPr>
          <w:szCs w:val="24"/>
        </w:rPr>
        <w:t>ĮGYVENDINIMO</w:t>
      </w:r>
      <w:r w:rsidRPr="001E33D8">
        <w:rPr>
          <w:szCs w:val="24"/>
          <w:lang w:val="lt-LT"/>
        </w:rPr>
        <w:t xml:space="preserve"> priemonės Nr. 05.6.1-APVA</w:t>
      </w:r>
      <w:proofErr w:type="gramStart"/>
      <w:r w:rsidRPr="001E33D8">
        <w:rPr>
          <w:szCs w:val="24"/>
          <w:lang w:val="lt-LT"/>
        </w:rPr>
        <w:t>-</w:t>
      </w:r>
      <w:proofErr w:type="gramEnd"/>
      <w:r w:rsidRPr="001E33D8">
        <w:rPr>
          <w:szCs w:val="24"/>
          <w:lang w:val="lt-LT"/>
        </w:rPr>
        <w:t>V-021 „Aplinkos oro kokybės gerinimas“ PROJEKTŲ FINANSAVIMO SĄLYGŲ APRAŠo Nr. 1 patvirtinimo</w:t>
      </w:r>
    </w:p>
    <w:p w:rsidR="00004479" w:rsidRPr="001E33D8" w:rsidRDefault="00004479" w:rsidP="00004479">
      <w:pPr>
        <w:pStyle w:val="MAZAS"/>
        <w:tabs>
          <w:tab w:val="left" w:pos="14317"/>
        </w:tabs>
        <w:spacing w:line="240" w:lineRule="auto"/>
        <w:ind w:firstLine="0"/>
        <w:rPr>
          <w:sz w:val="24"/>
          <w:szCs w:val="24"/>
          <w:lang w:val="lt-LT"/>
        </w:rPr>
      </w:pPr>
    </w:p>
    <w:p w:rsidR="00004479" w:rsidRPr="001E33D8" w:rsidRDefault="00004479" w:rsidP="00004479">
      <w:pPr>
        <w:pStyle w:val="ISTATYMAS"/>
        <w:tabs>
          <w:tab w:val="left" w:pos="14317"/>
        </w:tabs>
        <w:spacing w:line="240" w:lineRule="auto"/>
        <w:rPr>
          <w:sz w:val="24"/>
          <w:szCs w:val="24"/>
          <w:lang w:val="lt-LT"/>
        </w:rPr>
      </w:pPr>
      <w:r w:rsidRPr="001E33D8">
        <w:rPr>
          <w:sz w:val="24"/>
          <w:szCs w:val="24"/>
          <w:lang w:val="lt-LT"/>
        </w:rPr>
        <w:t xml:space="preserve">2015 m. </w:t>
      </w:r>
      <w:r w:rsidR="00AE08BC">
        <w:rPr>
          <w:sz w:val="24"/>
          <w:szCs w:val="24"/>
          <w:lang w:val="lt-LT"/>
        </w:rPr>
        <w:t>gruodžio</w:t>
      </w:r>
      <w:r w:rsidRPr="001E33D8">
        <w:rPr>
          <w:sz w:val="24"/>
          <w:szCs w:val="24"/>
          <w:lang w:val="lt-LT"/>
        </w:rPr>
        <w:t xml:space="preserve"> </w:t>
      </w:r>
      <w:r w:rsidR="00AE08BC">
        <w:rPr>
          <w:sz w:val="24"/>
          <w:szCs w:val="24"/>
          <w:lang w:val="lt-LT"/>
        </w:rPr>
        <w:t>1</w:t>
      </w:r>
      <w:r w:rsidRPr="001E33D8">
        <w:rPr>
          <w:sz w:val="24"/>
          <w:szCs w:val="24"/>
          <w:lang w:val="lt-LT"/>
        </w:rPr>
        <w:t xml:space="preserve"> d. Nr.</w:t>
      </w:r>
      <w:r w:rsidR="00AE08BC">
        <w:rPr>
          <w:sz w:val="24"/>
          <w:szCs w:val="24"/>
          <w:lang w:val="lt-LT"/>
        </w:rPr>
        <w:t xml:space="preserve"> D1-872</w:t>
      </w:r>
      <w:r w:rsidRPr="001E33D8">
        <w:rPr>
          <w:sz w:val="24"/>
          <w:szCs w:val="24"/>
          <w:lang w:val="lt-LT"/>
        </w:rPr>
        <w:t> </w:t>
      </w:r>
    </w:p>
    <w:p w:rsidR="00004479" w:rsidRPr="001E33D8" w:rsidRDefault="00004479" w:rsidP="00004479">
      <w:pPr>
        <w:pStyle w:val="ISTATYMAS"/>
        <w:tabs>
          <w:tab w:val="left" w:pos="14317"/>
        </w:tabs>
        <w:spacing w:line="240" w:lineRule="auto"/>
        <w:rPr>
          <w:sz w:val="24"/>
          <w:szCs w:val="24"/>
          <w:lang w:val="lt-LT"/>
        </w:rPr>
      </w:pPr>
      <w:r w:rsidRPr="001E33D8">
        <w:rPr>
          <w:sz w:val="24"/>
          <w:szCs w:val="24"/>
          <w:lang w:val="lt-LT"/>
        </w:rPr>
        <w:t>Vilnius</w:t>
      </w:r>
    </w:p>
    <w:p w:rsidR="00004479" w:rsidRPr="001E33D8" w:rsidRDefault="00004479" w:rsidP="00004479">
      <w:pPr>
        <w:suppressAutoHyphens/>
        <w:ind w:firstLine="720"/>
        <w:textAlignment w:val="center"/>
        <w:rPr>
          <w:color w:val="000000"/>
          <w:szCs w:val="24"/>
        </w:rPr>
      </w:pPr>
    </w:p>
    <w:p w:rsidR="00004479" w:rsidRPr="001E33D8" w:rsidRDefault="00004479" w:rsidP="00004479">
      <w:pPr>
        <w:suppressAutoHyphens/>
        <w:ind w:firstLine="720"/>
        <w:textAlignment w:val="center"/>
        <w:rPr>
          <w:color w:val="000000"/>
          <w:szCs w:val="24"/>
        </w:rPr>
      </w:pPr>
    </w:p>
    <w:p w:rsidR="00004479" w:rsidRPr="001E33D8" w:rsidRDefault="00004479" w:rsidP="00004479">
      <w:r w:rsidRPr="001E33D8">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rsidR="00004479" w:rsidRPr="001E33D8" w:rsidRDefault="00004479" w:rsidP="00004479">
      <w:r w:rsidRPr="001E33D8">
        <w:t>t v i r t i n u 2014–2020 metų Europos Sąjungos fondų investicijų veiksmų programos 5 prioriteto „Aplinkosauga, gamtos išteklių darnus naudojimas ir prisitaikymas prie klimato kaitos“ įgyvendinimo priemonės Nr. 05.6.1-APVA</w:t>
      </w:r>
      <w:proofErr w:type="gramStart"/>
      <w:r w:rsidRPr="001E33D8">
        <w:t>-</w:t>
      </w:r>
      <w:proofErr w:type="gramEnd"/>
      <w:r w:rsidRPr="001E33D8">
        <w:t>V-021 „Aplinkos oro kokybės gerinimas“ projektų finansavimo sąlygų aprašą Nr. 1.</w:t>
      </w:r>
    </w:p>
    <w:p w:rsidR="00004479" w:rsidRPr="001E33D8" w:rsidRDefault="00004479" w:rsidP="00004479"/>
    <w:p w:rsidR="00004479" w:rsidRPr="001E33D8" w:rsidRDefault="00004479" w:rsidP="00004479"/>
    <w:p w:rsidR="00004479" w:rsidRPr="001E33D8" w:rsidRDefault="00004479" w:rsidP="00004479"/>
    <w:p w:rsidR="00004479" w:rsidRPr="001E33D8" w:rsidRDefault="00004479" w:rsidP="00004479"/>
    <w:p w:rsidR="00004479" w:rsidRPr="001E33D8" w:rsidRDefault="00004479" w:rsidP="00004479"/>
    <w:p w:rsidR="00004479" w:rsidRPr="001E33D8" w:rsidRDefault="00004479" w:rsidP="00004479"/>
    <w:p w:rsidR="00004479" w:rsidRPr="001E33D8" w:rsidRDefault="00004479" w:rsidP="00004479"/>
    <w:tbl>
      <w:tblPr>
        <w:tblW w:w="0" w:type="auto"/>
        <w:tblInd w:w="8" w:type="dxa"/>
        <w:tblLayout w:type="fixed"/>
        <w:tblCellMar>
          <w:left w:w="0" w:type="dxa"/>
          <w:right w:w="0" w:type="dxa"/>
        </w:tblCellMar>
        <w:tblLook w:val="0000"/>
      </w:tblPr>
      <w:tblGrid>
        <w:gridCol w:w="4817"/>
        <w:gridCol w:w="4679"/>
      </w:tblGrid>
      <w:tr w:rsidR="00004479" w:rsidRPr="001E33D8" w:rsidTr="003069C7">
        <w:trPr>
          <w:trHeight w:val="297"/>
        </w:trPr>
        <w:tc>
          <w:tcPr>
            <w:tcW w:w="4817" w:type="dxa"/>
            <w:vAlign w:val="bottom"/>
          </w:tcPr>
          <w:p w:rsidR="00004479" w:rsidRPr="001E33D8" w:rsidRDefault="00004479" w:rsidP="003069C7">
            <w:pPr>
              <w:pStyle w:val="List"/>
              <w:ind w:firstLine="0"/>
              <w:jc w:val="left"/>
            </w:pPr>
            <w:r w:rsidRPr="001E33D8">
              <w:t>Aplinkos ministras</w:t>
            </w:r>
          </w:p>
        </w:tc>
        <w:tc>
          <w:tcPr>
            <w:tcW w:w="4679" w:type="dxa"/>
            <w:vAlign w:val="bottom"/>
          </w:tcPr>
          <w:p w:rsidR="00004479" w:rsidRPr="001E33D8" w:rsidRDefault="00004479" w:rsidP="003069C7">
            <w:pPr>
              <w:ind w:right="34"/>
              <w:jc w:val="right"/>
            </w:pPr>
            <w:r w:rsidRPr="001E33D8">
              <w:t xml:space="preserve">Kęstutis Trečiokas </w:t>
            </w:r>
          </w:p>
        </w:tc>
      </w:tr>
    </w:tbl>
    <w:p w:rsidR="00004479" w:rsidRPr="001E33D8" w:rsidRDefault="00004479" w:rsidP="00004479"/>
    <w:p w:rsidR="00004479" w:rsidRPr="001E33D8" w:rsidRDefault="00004479" w:rsidP="00004479"/>
    <w:p w:rsidR="00004479" w:rsidRPr="001E33D8" w:rsidRDefault="00004479" w:rsidP="00004479"/>
    <w:p w:rsidR="00004479" w:rsidRPr="001E33D8" w:rsidRDefault="00004479" w:rsidP="00004479"/>
    <w:p w:rsidR="009B5D8C" w:rsidRDefault="009B5D8C" w:rsidP="00004479">
      <w:pPr>
        <w:sectPr w:rsidR="009B5D8C" w:rsidSect="009B5D8C">
          <w:headerReference w:type="default" r:id="rId7"/>
          <w:headerReference w:type="first" r:id="rId8"/>
          <w:pgSz w:w="11906" w:h="16838" w:code="9"/>
          <w:pgMar w:top="2518" w:right="567" w:bottom="1134" w:left="1701" w:header="567" w:footer="567" w:gutter="0"/>
          <w:pgNumType w:start="1"/>
          <w:cols w:space="1296"/>
          <w:titlePg/>
          <w:docGrid w:linePitch="360"/>
        </w:sectPr>
      </w:pPr>
    </w:p>
    <w:p w:rsidR="00004479" w:rsidRPr="001E33D8" w:rsidRDefault="00004479" w:rsidP="00004479"/>
    <w:p w:rsidR="00004479" w:rsidRPr="001E33D8" w:rsidRDefault="00004479" w:rsidP="00004479"/>
    <w:p w:rsidR="009B5D8C" w:rsidRPr="001E33D8" w:rsidRDefault="009B5D8C" w:rsidP="009B5D8C">
      <w:pPr>
        <w:ind w:left="3888" w:firstLine="1296"/>
        <w:rPr>
          <w:szCs w:val="24"/>
        </w:rPr>
      </w:pPr>
      <w:r w:rsidRPr="001E33D8">
        <w:rPr>
          <w:szCs w:val="24"/>
        </w:rPr>
        <w:t>PATVIRTINTA</w:t>
      </w:r>
    </w:p>
    <w:p w:rsidR="009B5D8C" w:rsidRPr="001E33D8" w:rsidRDefault="009B5D8C" w:rsidP="009B5D8C">
      <w:pPr>
        <w:ind w:left="3888" w:firstLine="1296"/>
        <w:rPr>
          <w:szCs w:val="24"/>
        </w:rPr>
      </w:pPr>
      <w:r w:rsidRPr="001E33D8">
        <w:rPr>
          <w:szCs w:val="24"/>
        </w:rPr>
        <w:t xml:space="preserve">Lietuvos Respublikos aplinkos ministro </w:t>
      </w:r>
    </w:p>
    <w:p w:rsidR="009B5D8C" w:rsidRPr="001E33D8" w:rsidRDefault="009B5D8C" w:rsidP="009B5D8C">
      <w:pPr>
        <w:ind w:left="3888" w:firstLine="1296"/>
        <w:rPr>
          <w:szCs w:val="24"/>
        </w:rPr>
      </w:pPr>
      <w:r w:rsidRPr="001E33D8">
        <w:rPr>
          <w:szCs w:val="24"/>
        </w:rPr>
        <w:t xml:space="preserve">2015 m. </w:t>
      </w:r>
      <w:r w:rsidR="00AE08BC">
        <w:rPr>
          <w:szCs w:val="24"/>
        </w:rPr>
        <w:t>gruodžio 1</w:t>
      </w:r>
      <w:r w:rsidRPr="001E33D8">
        <w:rPr>
          <w:szCs w:val="24"/>
        </w:rPr>
        <w:t xml:space="preserve"> d. įsakymu Nr.</w:t>
      </w:r>
      <w:r w:rsidR="00AE08BC">
        <w:rPr>
          <w:szCs w:val="24"/>
        </w:rPr>
        <w:t xml:space="preserve"> D1-872</w:t>
      </w:r>
      <w:r w:rsidRPr="001E33D8">
        <w:rPr>
          <w:szCs w:val="24"/>
        </w:rPr>
        <w:t xml:space="preserve"> </w:t>
      </w:r>
    </w:p>
    <w:p w:rsidR="009B5D8C" w:rsidRPr="001E33D8" w:rsidRDefault="009B5D8C" w:rsidP="009B5D8C"/>
    <w:p w:rsidR="009B5D8C" w:rsidRPr="001E33D8" w:rsidRDefault="009B5D8C" w:rsidP="009B5D8C"/>
    <w:p w:rsidR="009B5D8C" w:rsidRPr="001E33D8" w:rsidRDefault="009B5D8C" w:rsidP="009B5D8C"/>
    <w:p w:rsidR="009B5D8C" w:rsidRPr="001E33D8" w:rsidRDefault="009B5D8C" w:rsidP="009B5D8C">
      <w:pPr>
        <w:jc w:val="center"/>
        <w:rPr>
          <w:b/>
        </w:rPr>
      </w:pPr>
      <w:r w:rsidRPr="001E33D8">
        <w:rPr>
          <w:b/>
        </w:rPr>
        <w:t xml:space="preserve">2014–2020 METŲ EUROPOS SĄJUNGOS FONDŲ INVESTICIJŲ VEIKSMŲ PROGRAMOS 5 PRIORITETO „APLINKOSAUGA, GAMTOS IŠTEKLIŲ DARNUS NAUDOJIMAS IR PRISITAIKYMAS PRIE KLIMATO KAITOS“ </w:t>
      </w:r>
      <w:r w:rsidRPr="001E33D8">
        <w:rPr>
          <w:b/>
          <w:szCs w:val="24"/>
        </w:rPr>
        <w:t>ĮGYVENDINIMO</w:t>
      </w:r>
      <w:r w:rsidRPr="001E33D8">
        <w:rPr>
          <w:b/>
        </w:rPr>
        <w:t xml:space="preserve"> PRIEMONĖS NR. 05.6.1-APVA</w:t>
      </w:r>
      <w:proofErr w:type="gramStart"/>
      <w:r w:rsidRPr="001E33D8">
        <w:rPr>
          <w:b/>
        </w:rPr>
        <w:t>-</w:t>
      </w:r>
      <w:proofErr w:type="gramEnd"/>
      <w:r w:rsidRPr="001E33D8">
        <w:rPr>
          <w:b/>
        </w:rPr>
        <w:t>V-021 „APLINKOS ORO KOKYBĖS GERINIMAS“ PROJEKTŲ FINANSAVIMO SĄLYGŲ APRAŠAS NR.1</w:t>
      </w:r>
    </w:p>
    <w:p w:rsidR="009B5D8C" w:rsidRPr="001E33D8" w:rsidRDefault="009B5D8C" w:rsidP="009B5D8C"/>
    <w:p w:rsidR="009B5D8C" w:rsidRPr="001E33D8" w:rsidRDefault="009B5D8C" w:rsidP="009B5D8C"/>
    <w:p w:rsidR="009B5D8C" w:rsidRPr="001E33D8" w:rsidRDefault="009B5D8C" w:rsidP="009B5D8C">
      <w:pPr>
        <w:jc w:val="center"/>
        <w:rPr>
          <w:b/>
          <w:szCs w:val="24"/>
        </w:rPr>
      </w:pPr>
      <w:r w:rsidRPr="001E33D8">
        <w:rPr>
          <w:b/>
          <w:szCs w:val="24"/>
        </w:rPr>
        <w:t>I SKYRIUS</w:t>
      </w:r>
    </w:p>
    <w:p w:rsidR="009B5D8C" w:rsidRPr="001E33D8" w:rsidRDefault="009B5D8C" w:rsidP="009B5D8C">
      <w:pPr>
        <w:jc w:val="center"/>
        <w:rPr>
          <w:b/>
          <w:szCs w:val="24"/>
        </w:rPr>
      </w:pPr>
      <w:r w:rsidRPr="001E33D8">
        <w:rPr>
          <w:b/>
          <w:szCs w:val="24"/>
        </w:rPr>
        <w:t>BENDROSIOS NUOSTATOS</w:t>
      </w:r>
    </w:p>
    <w:p w:rsidR="009B5D8C" w:rsidRPr="001E33D8" w:rsidRDefault="009B5D8C" w:rsidP="009B5D8C">
      <w:pPr>
        <w:jc w:val="center"/>
        <w:rPr>
          <w:b/>
          <w:szCs w:val="24"/>
        </w:rPr>
      </w:pPr>
    </w:p>
    <w:p w:rsidR="009B5D8C" w:rsidRPr="001E33D8" w:rsidRDefault="009B5D8C" w:rsidP="009B5D8C">
      <w:pPr>
        <w:rPr>
          <w:szCs w:val="24"/>
        </w:rPr>
      </w:pPr>
      <w:r w:rsidRPr="001E33D8">
        <w:rPr>
          <w:szCs w:val="24"/>
        </w:rPr>
        <w:t xml:space="preserve">1. 2014–2020 metų Europos Sąjungos fondų investicijų veiksmų programos 5 prioriteto „Aplinkosauga, gamtos išteklių darnus naudojimas ir prisitaikymas prie klimato kaitos“ įgyvendinimo priemonės </w:t>
      </w:r>
      <w:r w:rsidRPr="001E33D8">
        <w:t>Nr. 05.6.1-APVA</w:t>
      </w:r>
      <w:proofErr w:type="gramStart"/>
      <w:r w:rsidRPr="001E33D8">
        <w:t>-</w:t>
      </w:r>
      <w:proofErr w:type="gramEnd"/>
      <w:r w:rsidRPr="001E33D8">
        <w:t xml:space="preserve">V-021 </w:t>
      </w:r>
      <w:r w:rsidRPr="001E33D8">
        <w:rPr>
          <w:szCs w:val="24"/>
        </w:rPr>
        <w:t xml:space="preserve">„Aplinkos oro kokybės gerinimas“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5 prioriteto „Aplinkosauga, gamtos išteklių darnus naudojimas ir prisitaikymas prie klimato kaitos“ įgyvendinimo priemonės </w:t>
      </w:r>
      <w:r w:rsidRPr="001E33D8">
        <w:t>Nr. 05.6.1-APVA</w:t>
      </w:r>
      <w:proofErr w:type="gramStart"/>
      <w:r w:rsidRPr="001E33D8">
        <w:t>-</w:t>
      </w:r>
      <w:proofErr w:type="gramEnd"/>
      <w:r w:rsidRPr="001E33D8">
        <w:t xml:space="preserve">V-021 </w:t>
      </w:r>
      <w:r w:rsidRPr="001E33D8">
        <w:rPr>
          <w:szCs w:val="24"/>
        </w:rPr>
        <w:t>„Aplinkos oro kokybės gerinimas“ (toliau – priemonė) finansuojamas veiklas, taip pat institucijos, atliekančios paraiškų vertinimą, atranką ir iš Europos Sąjungos struktūrinių fondų lėšų bendrai finansuojamų projektų (toliau – projektas) įgyvendinimo priežiūrą.</w:t>
      </w:r>
    </w:p>
    <w:p w:rsidR="009B5D8C" w:rsidRPr="001E33D8" w:rsidRDefault="009B5D8C" w:rsidP="009B5D8C">
      <w:pPr>
        <w:rPr>
          <w:szCs w:val="24"/>
        </w:rPr>
      </w:pPr>
      <w:r w:rsidRPr="001E33D8">
        <w:rPr>
          <w:szCs w:val="24"/>
        </w:rPr>
        <w:t>2. Aprašas yra parengtas atsižvelgiant į:</w:t>
      </w:r>
    </w:p>
    <w:p w:rsidR="009B5D8C" w:rsidRPr="001E33D8" w:rsidRDefault="009B5D8C" w:rsidP="009B5D8C">
      <w:pPr>
        <w:rPr>
          <w:szCs w:val="24"/>
        </w:rPr>
      </w:pPr>
      <w:r w:rsidRPr="001E33D8">
        <w:rPr>
          <w:szCs w:val="24"/>
        </w:rPr>
        <w:t xml:space="preserve">2.1. 2014–2020 m. Europos Sąjungos struktūrinių fondų investicijų veiksmų programos prioriteto įgyvendinimo priemonių įgyvendinimo planą, patvirtintą Lietuvos Respublikos aplinkos ministro 2014 m. </w:t>
      </w:r>
      <w:r w:rsidRPr="001E33D8">
        <w:rPr>
          <w:sz w:val="23"/>
          <w:szCs w:val="23"/>
        </w:rPr>
        <w:t>gruodžio 19 d</w:t>
      </w:r>
      <w:r w:rsidRPr="001E33D8">
        <w:rPr>
          <w:szCs w:val="24"/>
        </w:rPr>
        <w:t xml:space="preserve">. įsakymu Nr. D1-1050 „Dėl 2014–2020 metų Europos Sąjungos fondų investicijų veiksmų programos prioriteto įgyvendinimo priemonių įgyvendinimo plano ir nacionalinių </w:t>
      </w:r>
      <w:proofErr w:type="spellStart"/>
      <w:r w:rsidRPr="001E33D8">
        <w:rPr>
          <w:szCs w:val="24"/>
        </w:rPr>
        <w:t>stebėsenos</w:t>
      </w:r>
      <w:proofErr w:type="spellEnd"/>
      <w:r w:rsidRPr="001E33D8">
        <w:rPr>
          <w:szCs w:val="24"/>
        </w:rPr>
        <w:t xml:space="preserve"> rodiklių skaičiavimo aprašo patvirtinimo“ (toliau – Priemonių įgyvendinimo planas);</w:t>
      </w:r>
    </w:p>
    <w:p w:rsidR="009B5D8C" w:rsidRPr="001E33D8" w:rsidRDefault="009B5D8C" w:rsidP="009B5D8C">
      <w:pPr>
        <w:rPr>
          <w:szCs w:val="24"/>
        </w:rPr>
      </w:pPr>
      <w:r w:rsidRPr="001E33D8">
        <w:rPr>
          <w:szCs w:val="24"/>
        </w:rPr>
        <w:t>2.2. Projektų administravimo ir finansavimo taisykles, patvirtintas Lietuvos Respublikos finansų ministro 2014 m. spalio 8 d. įsakymu Nr. 1K-316 „Dėl Projektų administravimo ir finansavimo taisyklių patvirtinimo“ (toliau – Projektų taisyklės);</w:t>
      </w:r>
    </w:p>
    <w:p w:rsidR="009B5D8C" w:rsidRPr="001E33D8" w:rsidRDefault="009B5D8C" w:rsidP="009B5D8C">
      <w:pPr>
        <w:rPr>
          <w:bCs/>
        </w:rPr>
      </w:pPr>
      <w:r w:rsidRPr="001E33D8">
        <w:rPr>
          <w:szCs w:val="24"/>
        </w:rPr>
        <w:t xml:space="preserve">2.3. </w:t>
      </w:r>
      <w:r w:rsidRPr="001E33D8">
        <w:rPr>
          <w:bCs/>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rsidR="009B5D8C" w:rsidRPr="001E33D8" w:rsidRDefault="009B5D8C" w:rsidP="009B5D8C">
      <w:pPr>
        <w:rPr>
          <w:szCs w:val="24"/>
        </w:rPr>
      </w:pPr>
      <w:r w:rsidRPr="001E33D8">
        <w:rPr>
          <w:szCs w:val="24"/>
        </w:rPr>
        <w:t>3.</w:t>
      </w:r>
      <w:r w:rsidRPr="001E33D8">
        <w:t xml:space="preserve"> </w:t>
      </w:r>
      <w:r w:rsidRPr="001E33D8">
        <w:rPr>
          <w:szCs w:val="24"/>
        </w:rPr>
        <w:t xml:space="preserve">Apraše vartojamos sąvokos suprantamos kaip jos apibrėžtos Aprašo 2 punkte nurodytuose teisės aktuose ir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w:t>
      </w:r>
    </w:p>
    <w:p w:rsidR="009B5D8C" w:rsidRPr="001E33D8" w:rsidRDefault="009B5D8C" w:rsidP="009B5D8C">
      <w:pPr>
        <w:rPr>
          <w:i/>
          <w:szCs w:val="24"/>
        </w:rPr>
      </w:pPr>
      <w:r w:rsidRPr="001E33D8">
        <w:rPr>
          <w:szCs w:val="24"/>
        </w:rPr>
        <w:t>4. Kitos Apraše vartojamos sąvokos suprantamos taip, kaip jos apibrėžtos Lietuvos Respublikos aplinkos oro apsaugos įstatyme, Lietuvos standarte LST EN 15429–1:2008 „Gatvių valymo mašinos. 1 dalis. Klasifikavimas ir terminija“.</w:t>
      </w:r>
    </w:p>
    <w:p w:rsidR="009B5D8C" w:rsidRPr="001E33D8" w:rsidRDefault="009B5D8C" w:rsidP="009B5D8C">
      <w:pPr>
        <w:rPr>
          <w:szCs w:val="24"/>
        </w:rPr>
      </w:pPr>
      <w:r w:rsidRPr="001E33D8">
        <w:rPr>
          <w:szCs w:val="24"/>
        </w:rPr>
        <w:lastRenderedPageBreak/>
        <w:t xml:space="preserve">5. Priemonės įgyvendinimą administruoja Lietuvos Respublikos </w:t>
      </w:r>
      <w:r w:rsidRPr="001E33D8">
        <w:rPr>
          <w:szCs w:val="24"/>
        </w:rPr>
        <w:softHyphen/>
      </w:r>
      <w:r w:rsidRPr="001E33D8">
        <w:rPr>
          <w:szCs w:val="24"/>
        </w:rPr>
        <w:softHyphen/>
      </w:r>
      <w:r w:rsidRPr="001E33D8">
        <w:rPr>
          <w:szCs w:val="24"/>
        </w:rPr>
        <w:softHyphen/>
      </w:r>
      <w:r w:rsidRPr="001E33D8">
        <w:rPr>
          <w:szCs w:val="24"/>
        </w:rPr>
        <w:softHyphen/>
      </w:r>
      <w:r w:rsidRPr="001E33D8">
        <w:rPr>
          <w:szCs w:val="24"/>
        </w:rPr>
        <w:softHyphen/>
      </w:r>
      <w:r w:rsidRPr="001E33D8">
        <w:rPr>
          <w:szCs w:val="24"/>
        </w:rPr>
        <w:softHyphen/>
      </w:r>
      <w:r w:rsidRPr="001E33D8">
        <w:rPr>
          <w:szCs w:val="24"/>
        </w:rPr>
        <w:softHyphen/>
      </w:r>
      <w:r w:rsidRPr="001E33D8">
        <w:rPr>
          <w:szCs w:val="24"/>
        </w:rPr>
        <w:softHyphen/>
      </w:r>
      <w:r w:rsidRPr="001E33D8">
        <w:rPr>
          <w:szCs w:val="24"/>
        </w:rPr>
        <w:softHyphen/>
      </w:r>
      <w:r w:rsidRPr="001E33D8">
        <w:rPr>
          <w:szCs w:val="24"/>
        </w:rPr>
        <w:softHyphen/>
        <w:t>aplinkos ministerija (toliau – ministerija) ir Lietuvos Respublikos aplinkos ministerijos Aplinkos projektų valdymo agentūra (toliau – įgyvendinančioji institucija).</w:t>
      </w:r>
    </w:p>
    <w:p w:rsidR="009B5D8C" w:rsidRPr="001E33D8" w:rsidRDefault="009B5D8C" w:rsidP="009B5D8C">
      <w:pPr>
        <w:rPr>
          <w:szCs w:val="24"/>
        </w:rPr>
      </w:pPr>
      <w:r w:rsidRPr="001E33D8">
        <w:rPr>
          <w:szCs w:val="24"/>
        </w:rPr>
        <w:t>6. Pagal Priemonę teikiamo finansavimo forma – negrąžinamoji subsidija</w:t>
      </w:r>
      <w:r w:rsidRPr="001E33D8">
        <w:rPr>
          <w:i/>
          <w:szCs w:val="24"/>
        </w:rPr>
        <w:t>.</w:t>
      </w:r>
    </w:p>
    <w:p w:rsidR="009B5D8C" w:rsidRPr="001E33D8" w:rsidRDefault="009B5D8C" w:rsidP="009B5D8C">
      <w:pPr>
        <w:rPr>
          <w:szCs w:val="24"/>
        </w:rPr>
      </w:pPr>
      <w:r w:rsidRPr="001E33D8">
        <w:rPr>
          <w:szCs w:val="24"/>
        </w:rPr>
        <w:t>7. Projektų atranka pagal priemonę bus atliekama valstybės projektų planavimo</w:t>
      </w:r>
      <w:r w:rsidR="007C240C">
        <w:rPr>
          <w:szCs w:val="24"/>
        </w:rPr>
        <w:t xml:space="preserve"> </w:t>
      </w:r>
      <w:r w:rsidRPr="001E33D8">
        <w:rPr>
          <w:szCs w:val="24"/>
        </w:rPr>
        <w:t>būdu.</w:t>
      </w:r>
    </w:p>
    <w:p w:rsidR="009B5D8C" w:rsidRPr="001E33D8" w:rsidRDefault="009B5D8C" w:rsidP="009B5D8C">
      <w:pPr>
        <w:rPr>
          <w:szCs w:val="24"/>
        </w:rPr>
      </w:pPr>
      <w:r w:rsidRPr="001E33D8">
        <w:rPr>
          <w:szCs w:val="24"/>
        </w:rPr>
        <w:t xml:space="preserve">8. Pagal Aprašą projektams įgyvendinti numatoma skirti iki </w:t>
      </w:r>
      <w:r w:rsidRPr="001E33D8">
        <w:rPr>
          <w:bCs/>
          <w:szCs w:val="24"/>
        </w:rPr>
        <w:t>8 109 361</w:t>
      </w:r>
      <w:r w:rsidRPr="001E33D8">
        <w:rPr>
          <w:szCs w:val="24"/>
        </w:rPr>
        <w:t xml:space="preserve"> eurų (aštuonių milijonų </w:t>
      </w:r>
      <w:proofErr w:type="gramStart"/>
      <w:r w:rsidRPr="001E33D8">
        <w:rPr>
          <w:szCs w:val="24"/>
        </w:rPr>
        <w:t>šimto</w:t>
      </w:r>
      <w:proofErr w:type="gramEnd"/>
      <w:r w:rsidRPr="001E33D8">
        <w:rPr>
          <w:szCs w:val="24"/>
        </w:rPr>
        <w:t xml:space="preserve"> devynių tūkstančių trijų šimtų šešiasdešimt vieno euro)  Europos Sąjungos (toliau – ES) struktūrinių fondų (Sanglaudos fondo)</w:t>
      </w:r>
      <w:r w:rsidRPr="001E33D8">
        <w:rPr>
          <w:i/>
          <w:szCs w:val="24"/>
        </w:rPr>
        <w:t xml:space="preserve"> </w:t>
      </w:r>
      <w:r w:rsidRPr="001E33D8">
        <w:rPr>
          <w:szCs w:val="24"/>
        </w:rPr>
        <w:t xml:space="preserve">lėšų. </w:t>
      </w:r>
    </w:p>
    <w:p w:rsidR="009B5D8C" w:rsidRPr="001E33D8" w:rsidRDefault="009B5D8C" w:rsidP="009B5D8C">
      <w:pPr>
        <w:rPr>
          <w:szCs w:val="24"/>
        </w:rPr>
      </w:pPr>
      <w:r w:rsidRPr="001E33D8">
        <w:rPr>
          <w:szCs w:val="24"/>
        </w:rPr>
        <w:t>9. Priemonės tikslas – didžiuosiuose Lietuvos miestuose (Vilniuje, Kaune, Klaipėdoje, Šiauliuose, Panevėžyje) mažinti aplinkos oro taršą kietosiomis dalelėmis siekiant užtikrinti, kad jų koncentracija aplinkos ore neviršytų žmogaus sveikatai ir aplinkai nepavojingų aplinkos oro užterštumo lygių</w:t>
      </w:r>
      <w:r w:rsidRPr="001E33D8">
        <w:rPr>
          <w:i/>
          <w:szCs w:val="24"/>
        </w:rPr>
        <w:t xml:space="preserve">. </w:t>
      </w:r>
    </w:p>
    <w:p w:rsidR="009B5D8C" w:rsidRPr="001E33D8" w:rsidRDefault="009B5D8C" w:rsidP="009B5D8C">
      <w:pPr>
        <w:rPr>
          <w:szCs w:val="24"/>
        </w:rPr>
      </w:pPr>
      <w:r w:rsidRPr="001E33D8">
        <w:rPr>
          <w:szCs w:val="24"/>
        </w:rPr>
        <w:t>10. Pagal Aprašą remiamos šios veiklos:</w:t>
      </w:r>
    </w:p>
    <w:p w:rsidR="009B5D8C" w:rsidRPr="001E33D8" w:rsidRDefault="009B5D8C" w:rsidP="009B5D8C">
      <w:r w:rsidRPr="001E33D8">
        <w:t>10.1. aplinkos oro kokybės valdymo priemonių planų parengimas;</w:t>
      </w:r>
    </w:p>
    <w:p w:rsidR="009B5D8C" w:rsidRPr="001E33D8" w:rsidRDefault="009B5D8C" w:rsidP="009B5D8C">
      <w:r w:rsidRPr="001E33D8">
        <w:t>10.2. g</w:t>
      </w:r>
      <w:r w:rsidRPr="001E33D8">
        <w:rPr>
          <w:szCs w:val="24"/>
        </w:rPr>
        <w:t>atvių priežiūros ir valymo technologijų (įrenginių) įsigijimas;</w:t>
      </w:r>
    </w:p>
    <w:p w:rsidR="009B5D8C" w:rsidRPr="001E33D8" w:rsidRDefault="009B5D8C" w:rsidP="009B5D8C">
      <w:pPr>
        <w:rPr>
          <w:szCs w:val="24"/>
        </w:rPr>
      </w:pPr>
      <w:r w:rsidRPr="001E33D8">
        <w:rPr>
          <w:szCs w:val="24"/>
        </w:rPr>
        <w:t>10.3. visuomenės informavimas apie galimybes gyventojams prisidėti prie aplinkos oro taršos mažinimo, aplinkos oro kokybės gerinimo ir galimas neatsakingo elgesio pasekmes.</w:t>
      </w:r>
    </w:p>
    <w:p w:rsidR="009B5D8C" w:rsidRPr="001E33D8" w:rsidRDefault="009B5D8C" w:rsidP="009B5D8C">
      <w:pPr>
        <w:rPr>
          <w:szCs w:val="24"/>
        </w:rPr>
      </w:pPr>
      <w:r w:rsidRPr="001E33D8">
        <w:rPr>
          <w:szCs w:val="24"/>
        </w:rPr>
        <w:t xml:space="preserve">11. Pagal Apraše nurodytas remiamas veiklas valstybės projektų sąrašus numatoma sudaryti 2016 m. I ketvirtį.  </w:t>
      </w:r>
    </w:p>
    <w:p w:rsidR="009B5D8C" w:rsidRPr="001E33D8" w:rsidRDefault="009B5D8C" w:rsidP="009B5D8C">
      <w:pPr>
        <w:rPr>
          <w:szCs w:val="24"/>
        </w:rPr>
      </w:pPr>
    </w:p>
    <w:p w:rsidR="009B5D8C" w:rsidRPr="001E33D8" w:rsidRDefault="009B5D8C" w:rsidP="009B5D8C">
      <w:pPr>
        <w:jc w:val="center"/>
        <w:rPr>
          <w:b/>
          <w:szCs w:val="24"/>
        </w:rPr>
      </w:pPr>
      <w:r w:rsidRPr="001E33D8">
        <w:rPr>
          <w:b/>
          <w:szCs w:val="24"/>
        </w:rPr>
        <w:t>II SKYRIUS</w:t>
      </w:r>
    </w:p>
    <w:p w:rsidR="009B5D8C" w:rsidRPr="001E33D8" w:rsidRDefault="009B5D8C" w:rsidP="009B5D8C">
      <w:pPr>
        <w:jc w:val="center"/>
        <w:rPr>
          <w:b/>
          <w:szCs w:val="24"/>
        </w:rPr>
      </w:pPr>
      <w:r w:rsidRPr="001E33D8">
        <w:rPr>
          <w:b/>
          <w:szCs w:val="24"/>
        </w:rPr>
        <w:t>REIKALAVIMAI PAREIŠKĖJAMS IR PARTNERIAMS</w:t>
      </w:r>
    </w:p>
    <w:p w:rsidR="009B5D8C" w:rsidRPr="001E33D8" w:rsidRDefault="009B5D8C" w:rsidP="009B5D8C">
      <w:pPr>
        <w:jc w:val="center"/>
        <w:rPr>
          <w:b/>
          <w:szCs w:val="24"/>
        </w:rPr>
      </w:pPr>
    </w:p>
    <w:p w:rsidR="009B5D8C" w:rsidRPr="001E33D8" w:rsidRDefault="009B5D8C" w:rsidP="009B5D8C">
      <w:pPr>
        <w:rPr>
          <w:i/>
          <w:szCs w:val="24"/>
        </w:rPr>
      </w:pPr>
      <w:r w:rsidRPr="001E33D8">
        <w:rPr>
          <w:szCs w:val="24"/>
        </w:rPr>
        <w:t xml:space="preserve">12. Pagal Aprašą galimi pareiškėjai yra Vilniaus miesto, Kauno miesto, Klaipėdos miesto, Šiaulių miesto ir Panevėžio miesto </w:t>
      </w:r>
      <w:proofErr w:type="gramStart"/>
      <w:r w:rsidRPr="001E33D8">
        <w:rPr>
          <w:szCs w:val="24"/>
        </w:rPr>
        <w:t>savivaldybių administracijos</w:t>
      </w:r>
      <w:proofErr w:type="gramEnd"/>
      <w:r w:rsidRPr="001E33D8">
        <w:rPr>
          <w:szCs w:val="24"/>
        </w:rPr>
        <w:t>, partneriai negalimi.</w:t>
      </w:r>
      <w:r w:rsidRPr="001E33D8">
        <w:rPr>
          <w:i/>
          <w:szCs w:val="24"/>
        </w:rPr>
        <w:t xml:space="preserve"> </w:t>
      </w:r>
    </w:p>
    <w:p w:rsidR="009B5D8C" w:rsidRPr="001E33D8" w:rsidRDefault="009B5D8C" w:rsidP="009B5D8C">
      <w:pPr>
        <w:rPr>
          <w:i/>
          <w:szCs w:val="24"/>
        </w:rPr>
      </w:pPr>
      <w:r w:rsidRPr="001E33D8">
        <w:rPr>
          <w:szCs w:val="24"/>
        </w:rPr>
        <w:t>13. Pareiškėjas (projekto vykdytojas) turi užtikrinti pakankamus administracinius gebėjimus vykdyti projektą:</w:t>
      </w:r>
    </w:p>
    <w:p w:rsidR="009B5D8C" w:rsidRPr="001E33D8" w:rsidRDefault="009B5D8C" w:rsidP="009B5D8C">
      <w:pPr>
        <w:tabs>
          <w:tab w:val="left" w:pos="1134"/>
        </w:tabs>
        <w:rPr>
          <w:szCs w:val="24"/>
        </w:rPr>
      </w:pPr>
      <w:r w:rsidRPr="001E33D8">
        <w:rPr>
          <w:szCs w:val="24"/>
        </w:rPr>
        <w:t xml:space="preserve">13.1. projekto vadovas turi turėti </w:t>
      </w:r>
      <w:r w:rsidRPr="001E33D8">
        <w:rPr>
          <w:rFonts w:eastAsia="Times New Roman"/>
          <w:szCs w:val="24"/>
          <w:lang w:eastAsia="lt-LT"/>
        </w:rPr>
        <w:t>ne žemesnį kaip aukštąjį koleginį</w:t>
      </w:r>
      <w:r w:rsidRPr="001E33D8">
        <w:rPr>
          <w:szCs w:val="24"/>
        </w:rPr>
        <w:t xml:space="preserve"> išsilavinimą ir ne trumpesnę kaip 2 metų darbo patirtį projektų valdyme;</w:t>
      </w:r>
    </w:p>
    <w:p w:rsidR="009B5D8C" w:rsidRPr="001E33D8" w:rsidRDefault="009B5D8C" w:rsidP="009B5D8C">
      <w:pPr>
        <w:rPr>
          <w:szCs w:val="24"/>
        </w:rPr>
      </w:pPr>
      <w:r w:rsidRPr="001E33D8">
        <w:rPr>
          <w:szCs w:val="24"/>
        </w:rPr>
        <w:t xml:space="preserve">13.2. finansininkas turi turėti </w:t>
      </w:r>
      <w:r w:rsidRPr="001E33D8">
        <w:rPr>
          <w:rFonts w:eastAsia="Times New Roman"/>
          <w:szCs w:val="24"/>
          <w:lang w:eastAsia="lt-LT"/>
        </w:rPr>
        <w:t>ne žemesnį kaip aukštąjį koleginį</w:t>
      </w:r>
      <w:r w:rsidRPr="001E33D8">
        <w:rPr>
          <w:szCs w:val="24"/>
        </w:rPr>
        <w:t xml:space="preserve"> išsilavinimą ir ne trumpesnę kaip 2 metų darbo buhalterinės apskaitos srityje patirtį;</w:t>
      </w:r>
    </w:p>
    <w:p w:rsidR="009B5D8C" w:rsidRPr="001E33D8" w:rsidRDefault="009B5D8C" w:rsidP="009B5D8C">
      <w:pPr>
        <w:rPr>
          <w:szCs w:val="24"/>
        </w:rPr>
      </w:pPr>
      <w:r w:rsidRPr="001E33D8">
        <w:rPr>
          <w:szCs w:val="24"/>
        </w:rPr>
        <w:t>13.3. aplinkos apsaugos specialistas turi turėti ne žemesnį kaip aukštąjį koleginį išsilavinimą ir ne trumpesnę kaip 2 metų darbo aplinkos oro apsaugos srityje patirtį.</w:t>
      </w:r>
    </w:p>
    <w:p w:rsidR="009B5D8C" w:rsidRPr="001E33D8" w:rsidRDefault="009B5D8C" w:rsidP="009B5D8C">
      <w:pPr>
        <w:rPr>
          <w:szCs w:val="24"/>
        </w:rPr>
      </w:pPr>
      <w:r w:rsidRPr="001E33D8">
        <w:rPr>
          <w:szCs w:val="24"/>
        </w:rPr>
        <w:t>14. Pareiškėjas organizaciniu požiūriu turi būti pajėgus tinkamai ir laiku įgyvendinti teikiamą projektą ir atitikti jam keliamus reikalavimus, išdėstytus Aprašo 1 priedo 5 punkte.</w:t>
      </w:r>
    </w:p>
    <w:p w:rsidR="009B5D8C" w:rsidRPr="001E33D8" w:rsidRDefault="009B5D8C" w:rsidP="009B5D8C">
      <w:pPr>
        <w:rPr>
          <w:i/>
          <w:szCs w:val="24"/>
        </w:rPr>
      </w:pPr>
    </w:p>
    <w:p w:rsidR="009B5D8C" w:rsidRPr="001E33D8" w:rsidRDefault="009B5D8C" w:rsidP="009B5D8C">
      <w:pPr>
        <w:jc w:val="center"/>
        <w:rPr>
          <w:b/>
          <w:szCs w:val="24"/>
        </w:rPr>
      </w:pPr>
      <w:r w:rsidRPr="001E33D8">
        <w:rPr>
          <w:b/>
          <w:szCs w:val="24"/>
        </w:rPr>
        <w:t>III SKYRIUS</w:t>
      </w:r>
    </w:p>
    <w:p w:rsidR="009B5D8C" w:rsidRPr="001E33D8" w:rsidRDefault="009B5D8C" w:rsidP="009B5D8C">
      <w:pPr>
        <w:jc w:val="center"/>
        <w:rPr>
          <w:b/>
          <w:szCs w:val="24"/>
        </w:rPr>
      </w:pPr>
      <w:r w:rsidRPr="001E33D8">
        <w:rPr>
          <w:b/>
          <w:szCs w:val="24"/>
        </w:rPr>
        <w:t xml:space="preserve"> PROJEKTAMS TAIKOMI REIKALAVIMAI</w:t>
      </w:r>
    </w:p>
    <w:p w:rsidR="009B5D8C" w:rsidRPr="001E33D8" w:rsidRDefault="009B5D8C" w:rsidP="009B5D8C">
      <w:pPr>
        <w:jc w:val="center"/>
        <w:rPr>
          <w:szCs w:val="24"/>
        </w:rPr>
      </w:pPr>
    </w:p>
    <w:p w:rsidR="009B5D8C" w:rsidRPr="001E33D8" w:rsidRDefault="009B5D8C" w:rsidP="009B5D8C">
      <w:pPr>
        <w:rPr>
          <w:szCs w:val="24"/>
        </w:rPr>
      </w:pPr>
      <w:r w:rsidRPr="001E33D8">
        <w:rPr>
          <w:szCs w:val="24"/>
        </w:rPr>
        <w:t>15.</w:t>
      </w:r>
      <w:r w:rsidRPr="001E33D8">
        <w:rPr>
          <w:szCs w:val="24"/>
        </w:rPr>
        <w:tab/>
        <w:t xml:space="preserve">Projektas turi atitikti Projektų taisyklių 10 skirsnyje nustatytus bendruosius reikalavimus. </w:t>
      </w:r>
    </w:p>
    <w:p w:rsidR="009B5D8C" w:rsidRPr="00884679" w:rsidRDefault="009B5D8C" w:rsidP="009B5D8C">
      <w:pPr>
        <w:rPr>
          <w:szCs w:val="24"/>
        </w:rPr>
      </w:pPr>
      <w:r w:rsidRPr="001E33D8">
        <w:rPr>
          <w:szCs w:val="24"/>
        </w:rPr>
        <w:t>16.</w:t>
      </w:r>
      <w:r w:rsidRPr="001E33D8">
        <w:rPr>
          <w:szCs w:val="24"/>
        </w:rPr>
        <w:tab/>
      </w:r>
      <w:r w:rsidRPr="00884679">
        <w:rPr>
          <w:szCs w:val="24"/>
        </w:rPr>
        <w:t xml:space="preserve">Projektas turi atitikti specialųjį projektų atrankos kriterijų, patvirtintą 2014–2020 m. ES fondų investicijų veiksmų programos </w:t>
      </w:r>
      <w:proofErr w:type="spellStart"/>
      <w:r w:rsidRPr="00884679">
        <w:rPr>
          <w:szCs w:val="24"/>
        </w:rPr>
        <w:t>stebėsenos</w:t>
      </w:r>
      <w:proofErr w:type="spellEnd"/>
      <w:r w:rsidRPr="00884679">
        <w:rPr>
          <w:szCs w:val="24"/>
        </w:rPr>
        <w:t xml:space="preserve"> komiteto 2015 m. gegužės 19 d. </w:t>
      </w:r>
      <w:r w:rsidR="00CD6876" w:rsidRPr="00884679">
        <w:rPr>
          <w:szCs w:val="24"/>
        </w:rPr>
        <w:t xml:space="preserve">posėdžio nutarimu Nr. 44P-4.1(6) ir skelbiamą 2014–2020 m. </w:t>
      </w:r>
      <w:r w:rsidR="00884679">
        <w:rPr>
          <w:szCs w:val="24"/>
        </w:rPr>
        <w:t>ES</w:t>
      </w:r>
      <w:r w:rsidR="00CD6876" w:rsidRPr="00884679">
        <w:rPr>
          <w:szCs w:val="24"/>
        </w:rPr>
        <w:t xml:space="preserve"> struktūrinių fondų svetainėje </w:t>
      </w:r>
      <w:hyperlink r:id="rId9" w:history="1">
        <w:r w:rsidR="00CD6876" w:rsidRPr="00884679">
          <w:rPr>
            <w:rStyle w:val="Hyperlink"/>
            <w:color w:val="auto"/>
            <w:szCs w:val="24"/>
          </w:rPr>
          <w:t>www.esinvesticijos.lt</w:t>
        </w:r>
      </w:hyperlink>
      <w:r w:rsidR="00CD6876" w:rsidRPr="00884679">
        <w:rPr>
          <w:szCs w:val="24"/>
        </w:rPr>
        <w:t xml:space="preserve"> </w:t>
      </w:r>
      <w:r w:rsidRPr="00884679">
        <w:rPr>
          <w:szCs w:val="24"/>
        </w:rPr>
        <w:t>– Nacionalinę aplinkos apsaugos strategiją, patvirtintą Lietuvos Respublikos Seimo 2015 m. balandžio 16 d. nutarimu Nr. XII-1626 „Dėl Nacionalinės aplinkos apsaugos strategijos patvirtinimo” (toliau – Strategija):</w:t>
      </w:r>
    </w:p>
    <w:p w:rsidR="009B5D8C" w:rsidRPr="001E33D8" w:rsidRDefault="009B5D8C" w:rsidP="009B5D8C">
      <w:pPr>
        <w:rPr>
          <w:szCs w:val="24"/>
        </w:rPr>
      </w:pPr>
      <w:r w:rsidRPr="001E33D8">
        <w:rPr>
          <w:szCs w:val="24"/>
        </w:rPr>
        <w:t xml:space="preserve">16.1. vertinama, ar projekto veiklos prisideda prie Strategijos 49 punkte nustatyto aplinkos apsaugos politikos tikslo oro kokybės apsaugos srityje – „užtikrinti, kad Lietuvoje į aplinkos orą išmetamų teršalų kiekis neviršytų tarptautiniuose ir ES teisės aktuose nustatyto kiekio, oro teršalų koncentracija aplinkos ore neviršytų žmogaus sveikatai ir aplinkai nepavojingų aplinkos oro </w:t>
      </w:r>
      <w:r w:rsidRPr="001E33D8">
        <w:rPr>
          <w:szCs w:val="24"/>
        </w:rPr>
        <w:lastRenderedPageBreak/>
        <w:t xml:space="preserve">užterštumo lygių“ </w:t>
      </w:r>
      <w:proofErr w:type="gramStart"/>
      <w:r w:rsidRPr="001E33D8">
        <w:rPr>
          <w:szCs w:val="24"/>
        </w:rPr>
        <w:t>ir Strategijos 56 punkte numatyto nacionalinio aplinkos oro taršos ir kokybės valdymo sistemos Lietuvoje tobulinimo</w:t>
      </w:r>
      <w:proofErr w:type="gramEnd"/>
      <w:r w:rsidRPr="001E33D8">
        <w:rPr>
          <w:szCs w:val="24"/>
        </w:rPr>
        <w:t>;</w:t>
      </w:r>
    </w:p>
    <w:p w:rsidR="009B5D8C" w:rsidRPr="001E33D8" w:rsidRDefault="009B5D8C" w:rsidP="009B5D8C">
      <w:pPr>
        <w:rPr>
          <w:szCs w:val="24"/>
        </w:rPr>
      </w:pPr>
      <w:r w:rsidRPr="001E33D8">
        <w:rPr>
          <w:szCs w:val="24"/>
        </w:rPr>
        <w:t>16.2. vertinama, ar projekto vykdytojas atitinka Strategijos 49 punkte paminėtus didmiesčius, kuriuose viršijam</w:t>
      </w:r>
      <w:r w:rsidR="002447E6">
        <w:rPr>
          <w:szCs w:val="24"/>
        </w:rPr>
        <w:t>a</w:t>
      </w:r>
      <w:r w:rsidRPr="001E33D8">
        <w:rPr>
          <w:szCs w:val="24"/>
        </w:rPr>
        <w:t xml:space="preserve"> kietųjų dalelių (KD</w:t>
      </w:r>
      <w:r w:rsidRPr="0063748F">
        <w:rPr>
          <w:szCs w:val="24"/>
          <w:vertAlign w:val="subscript"/>
        </w:rPr>
        <w:t>10</w:t>
      </w:r>
      <w:r w:rsidRPr="001E33D8">
        <w:rPr>
          <w:szCs w:val="24"/>
        </w:rPr>
        <w:t>) paros ribinė vertė.</w:t>
      </w:r>
    </w:p>
    <w:p w:rsidR="009B5D8C" w:rsidRPr="001E33D8" w:rsidRDefault="009B5D8C" w:rsidP="009B5D8C">
      <w:pPr>
        <w:rPr>
          <w:szCs w:val="24"/>
        </w:rPr>
      </w:pPr>
      <w:r w:rsidRPr="001E33D8">
        <w:rPr>
          <w:szCs w:val="24"/>
        </w:rPr>
        <w:t xml:space="preserve">17. Pagal Aprašą nefinansuojami didelės apimties projektai. </w:t>
      </w:r>
    </w:p>
    <w:p w:rsidR="009B5D8C" w:rsidRPr="001E33D8" w:rsidRDefault="009B5D8C" w:rsidP="009B5D8C">
      <w:pPr>
        <w:rPr>
          <w:szCs w:val="24"/>
        </w:rPr>
      </w:pPr>
      <w:r w:rsidRPr="001E33D8">
        <w:rPr>
          <w:szCs w:val="24"/>
        </w:rPr>
        <w:t>18. Teikiamų pagal Aprašą projektų įgyvendinimo trukmė turi būti ne ilgesnė kaip 24 mėnesiai nuo projekto sutarties pasirašymo dienos</w:t>
      </w:r>
      <w:r w:rsidRPr="001E33D8">
        <w:rPr>
          <w:rFonts w:eastAsia="Times New Roman"/>
          <w:i/>
          <w:szCs w:val="24"/>
          <w:lang w:eastAsia="lt-LT"/>
        </w:rPr>
        <w:t xml:space="preserve">. </w:t>
      </w:r>
      <w:r w:rsidRPr="001E33D8">
        <w:rPr>
          <w:szCs w:val="24"/>
        </w:rPr>
        <w:t>Tam tikrais atvejais dėl objektyvių priežasčių, kurių projekto vykdytojas negalėjo numatyti paraiškos pateikimo ir vertinimo metu, projekto įgyvendinimo trukmė gali būti pratęsta Projektų taisyklių nustatyta tvarka.</w:t>
      </w:r>
    </w:p>
    <w:p w:rsidR="009B5D8C" w:rsidRPr="001E33D8" w:rsidRDefault="009B5D8C" w:rsidP="009B5D8C">
      <w:pPr>
        <w:rPr>
          <w:i/>
          <w:szCs w:val="24"/>
        </w:rPr>
      </w:pPr>
      <w:r w:rsidRPr="001E33D8">
        <w:rPr>
          <w:szCs w:val="24"/>
        </w:rPr>
        <w:t>19</w:t>
      </w:r>
      <w:r w:rsidRPr="001E33D8">
        <w:rPr>
          <w:i/>
          <w:szCs w:val="24"/>
        </w:rPr>
        <w:t xml:space="preserve">. </w:t>
      </w:r>
      <w:r w:rsidRPr="001E33D8">
        <w:rPr>
          <w:szCs w:val="24"/>
        </w:rPr>
        <w:t xml:space="preserve">Projekto veiklos turi būti vykdomos Lietuvos Respublikoje. </w:t>
      </w:r>
    </w:p>
    <w:p w:rsidR="009B5D8C" w:rsidRPr="001E33D8" w:rsidRDefault="009B5D8C" w:rsidP="009B5D8C">
      <w:pPr>
        <w:rPr>
          <w:szCs w:val="24"/>
        </w:rPr>
      </w:pPr>
      <w:r w:rsidRPr="001E33D8">
        <w:rPr>
          <w:szCs w:val="24"/>
        </w:rPr>
        <w:t xml:space="preserve">20. Projektu turi būti siekiama bent vieno iš išvardytų </w:t>
      </w:r>
      <w:proofErr w:type="spellStart"/>
      <w:r w:rsidRPr="001E33D8">
        <w:rPr>
          <w:szCs w:val="24"/>
        </w:rPr>
        <w:t>stebėsenos</w:t>
      </w:r>
      <w:proofErr w:type="spellEnd"/>
      <w:r w:rsidRPr="001E33D8">
        <w:rPr>
          <w:szCs w:val="24"/>
        </w:rPr>
        <w:t xml:space="preserve"> rodiklių, kurių skaičiavimo aprašai patvirtinti Lietuvos Respublikos aplinkos ministro 2014 m. gruodžio 19 d. įsakymu Nr. D1-1050 „Dėl 2014–2020 metų Europos Sąjungos fondų investicijų veiksmų programos prioriteto įgyvendinimo priemonių įgyvendinimo plano ir nacionalinių </w:t>
      </w:r>
      <w:proofErr w:type="spellStart"/>
      <w:r w:rsidRPr="001E33D8">
        <w:rPr>
          <w:szCs w:val="24"/>
        </w:rPr>
        <w:t>stebėsenos</w:t>
      </w:r>
      <w:proofErr w:type="spellEnd"/>
      <w:r w:rsidRPr="001E33D8">
        <w:rPr>
          <w:szCs w:val="24"/>
        </w:rPr>
        <w:t xml:space="preserve"> rodiklių skaičiavimo aprašo patvirtinimo“</w:t>
      </w:r>
      <w:r w:rsidR="00B461E5">
        <w:rPr>
          <w:szCs w:val="24"/>
        </w:rPr>
        <w:t xml:space="preserve">, </w:t>
      </w:r>
      <w:r w:rsidR="00B461E5" w:rsidRPr="00B461E5">
        <w:rPr>
          <w:szCs w:val="24"/>
        </w:rPr>
        <w:t>Lietuvos Respublikos finansų ministro 2014 m. gruodžio 30 d. įsakym</w:t>
      </w:r>
      <w:r w:rsidR="00B461E5">
        <w:rPr>
          <w:szCs w:val="24"/>
        </w:rPr>
        <w:t>u</w:t>
      </w:r>
      <w:r w:rsidR="00B461E5" w:rsidRPr="00B461E5">
        <w:rPr>
          <w:szCs w:val="24"/>
        </w:rPr>
        <w:t xml:space="preserve"> Nr. 1K-499 „Dėl 2014–2020 metų Europos Sąjungos fondų investicijų veiksmų programos </w:t>
      </w:r>
      <w:proofErr w:type="spellStart"/>
      <w:r w:rsidR="00B461E5" w:rsidRPr="00B461E5">
        <w:rPr>
          <w:szCs w:val="24"/>
        </w:rPr>
        <w:t>stebėsenos</w:t>
      </w:r>
      <w:proofErr w:type="spellEnd"/>
      <w:r w:rsidR="00B461E5" w:rsidRPr="00B461E5">
        <w:rPr>
          <w:szCs w:val="24"/>
        </w:rPr>
        <w:t xml:space="preserve"> rodiklių skaičiavimo aprašo patvirtinimo“</w:t>
      </w:r>
      <w:r w:rsidRPr="001E33D8">
        <w:rPr>
          <w:szCs w:val="24"/>
        </w:rPr>
        <w:t xml:space="preserve"> ir paskelbti</w:t>
      </w:r>
      <w:r w:rsidRPr="001E33D8">
        <w:rPr>
          <w:i/>
          <w:szCs w:val="24"/>
        </w:rPr>
        <w:t xml:space="preserve"> </w:t>
      </w:r>
      <w:r w:rsidRPr="001E33D8">
        <w:rPr>
          <w:szCs w:val="24"/>
        </w:rPr>
        <w:t xml:space="preserve">ES struktūrinių fondų svetainėje </w:t>
      </w:r>
      <w:proofErr w:type="spellStart"/>
      <w:r w:rsidRPr="001E33D8">
        <w:rPr>
          <w:szCs w:val="24"/>
        </w:rPr>
        <w:t>www.esinvesticijos.lt</w:t>
      </w:r>
      <w:proofErr w:type="spellEnd"/>
      <w:r w:rsidRPr="001E33D8">
        <w:rPr>
          <w:szCs w:val="24"/>
        </w:rPr>
        <w:t>:</w:t>
      </w:r>
    </w:p>
    <w:p w:rsidR="009B5D8C" w:rsidRPr="001E33D8" w:rsidRDefault="009B5D8C" w:rsidP="009B5D8C">
      <w:pPr>
        <w:rPr>
          <w:szCs w:val="24"/>
        </w:rPr>
      </w:pPr>
      <w:r w:rsidRPr="001E33D8">
        <w:rPr>
          <w:szCs w:val="24"/>
        </w:rPr>
        <w:t xml:space="preserve">20.1. produkto </w:t>
      </w:r>
      <w:proofErr w:type="spellStart"/>
      <w:r w:rsidRPr="001E33D8">
        <w:rPr>
          <w:szCs w:val="24"/>
        </w:rPr>
        <w:t>stebėsenos</w:t>
      </w:r>
      <w:proofErr w:type="spellEnd"/>
      <w:r w:rsidRPr="001E33D8">
        <w:rPr>
          <w:szCs w:val="24"/>
        </w:rPr>
        <w:t xml:space="preserve"> rodiklio „Įsigyti gatvių valymo įrenginiai“, kodas P.S.339;</w:t>
      </w:r>
    </w:p>
    <w:p w:rsidR="009B5D8C" w:rsidRPr="001E33D8" w:rsidRDefault="009B5D8C" w:rsidP="009B5D8C">
      <w:pPr>
        <w:rPr>
          <w:szCs w:val="24"/>
        </w:rPr>
      </w:pPr>
      <w:r w:rsidRPr="001E33D8">
        <w:rPr>
          <w:szCs w:val="24"/>
        </w:rPr>
        <w:t xml:space="preserve">20.2. produkto </w:t>
      </w:r>
      <w:proofErr w:type="spellStart"/>
      <w:r w:rsidRPr="001E33D8">
        <w:rPr>
          <w:szCs w:val="24"/>
        </w:rPr>
        <w:t>stebėsenos</w:t>
      </w:r>
      <w:proofErr w:type="spellEnd"/>
      <w:r w:rsidRPr="001E33D8">
        <w:rPr>
          <w:szCs w:val="24"/>
        </w:rPr>
        <w:t xml:space="preserve"> rodiklio „Parengti aplinkos oro kokybės valdymo priemonių planai“, kodas P.N.097;</w:t>
      </w:r>
    </w:p>
    <w:p w:rsidR="009B5D8C" w:rsidRPr="001E33D8" w:rsidRDefault="009B5D8C" w:rsidP="009B5D8C">
      <w:pPr>
        <w:rPr>
          <w:szCs w:val="24"/>
        </w:rPr>
      </w:pPr>
      <w:r w:rsidRPr="001E33D8">
        <w:rPr>
          <w:szCs w:val="24"/>
        </w:rPr>
        <w:t xml:space="preserve">20.3. produkto </w:t>
      </w:r>
      <w:proofErr w:type="spellStart"/>
      <w:r w:rsidRPr="001E33D8">
        <w:rPr>
          <w:szCs w:val="24"/>
        </w:rPr>
        <w:t>stebėsenos</w:t>
      </w:r>
      <w:proofErr w:type="spellEnd"/>
      <w:r w:rsidRPr="001E33D8">
        <w:rPr>
          <w:szCs w:val="24"/>
        </w:rPr>
        <w:t xml:space="preserve"> rodiklio „Įvykdytos visuomenės informavimo apie aplinkos oro kokybės gerinimą kampanijos“, kodas P.N.098.</w:t>
      </w:r>
    </w:p>
    <w:p w:rsidR="009B5D8C" w:rsidRPr="001E33D8" w:rsidRDefault="009B5D8C" w:rsidP="009B5D8C">
      <w:pPr>
        <w:rPr>
          <w:szCs w:val="24"/>
        </w:rPr>
      </w:pPr>
      <w:r w:rsidRPr="001E33D8">
        <w:rPr>
          <w:szCs w:val="24"/>
        </w:rPr>
        <w:t xml:space="preserve">21. Projekto </w:t>
      </w:r>
      <w:proofErr w:type="spellStart"/>
      <w:r w:rsidRPr="001E33D8">
        <w:rPr>
          <w:szCs w:val="24"/>
        </w:rPr>
        <w:t>parengtumui</w:t>
      </w:r>
      <w:proofErr w:type="spellEnd"/>
      <w:r w:rsidRPr="001E33D8">
        <w:rPr>
          <w:szCs w:val="24"/>
        </w:rPr>
        <w:t xml:space="preserve"> taikomi šie reikalavimai:</w:t>
      </w:r>
    </w:p>
    <w:p w:rsidR="009B5D8C" w:rsidRPr="001E33D8" w:rsidRDefault="009B5D8C" w:rsidP="009B5D8C">
      <w:pPr>
        <w:rPr>
          <w:szCs w:val="24"/>
        </w:rPr>
      </w:pPr>
      <w:r w:rsidRPr="001E33D8">
        <w:rPr>
          <w:szCs w:val="24"/>
        </w:rPr>
        <w:t xml:space="preserve">21.1. pareiškėjas iki paraiškos pateikimo turi būti įvykdęs prekių ir paslaugų viešųjų pirkimų procedūras (turi būti sudaryta pasiūlymų eilė ir </w:t>
      </w:r>
      <w:r w:rsidRPr="001E33D8">
        <w:t xml:space="preserve">pasibaigęs </w:t>
      </w:r>
      <w:r w:rsidR="00981473">
        <w:t>apskundimo terminas</w:t>
      </w:r>
      <w:r w:rsidRPr="001E33D8">
        <w:rPr>
          <w:szCs w:val="24"/>
        </w:rPr>
        <w:t>);</w:t>
      </w:r>
    </w:p>
    <w:p w:rsidR="009B5D8C" w:rsidRPr="001E33D8" w:rsidRDefault="009B5D8C" w:rsidP="009B5D8C">
      <w:pPr>
        <w:rPr>
          <w:szCs w:val="24"/>
        </w:rPr>
      </w:pPr>
      <w:r w:rsidRPr="001E33D8">
        <w:rPr>
          <w:szCs w:val="24"/>
        </w:rPr>
        <w:t>21.2. pareiškėjas iki projektinio pasiūlymo pateikimo turi būti parengęs</w:t>
      </w:r>
      <w:r w:rsidRPr="001E33D8">
        <w:rPr>
          <w:rFonts w:eastAsia="Times New Roman"/>
          <w:szCs w:val="24"/>
          <w:lang w:eastAsia="lt-LT"/>
        </w:rPr>
        <w:t xml:space="preserve"> planą, pagrindžiantį veiklos, kuriai </w:t>
      </w:r>
      <w:r>
        <w:rPr>
          <w:rFonts w:eastAsia="Times New Roman"/>
          <w:szCs w:val="24"/>
          <w:lang w:eastAsia="lt-LT"/>
        </w:rPr>
        <w:t>planuojama</w:t>
      </w:r>
      <w:r w:rsidRPr="001E33D8">
        <w:rPr>
          <w:rFonts w:eastAsia="Times New Roman"/>
          <w:szCs w:val="24"/>
          <w:lang w:eastAsia="lt-LT"/>
        </w:rPr>
        <w:t xml:space="preserve"> įsigyt</w:t>
      </w:r>
      <w:r>
        <w:rPr>
          <w:rFonts w:eastAsia="Times New Roman"/>
          <w:szCs w:val="24"/>
          <w:lang w:eastAsia="lt-LT"/>
        </w:rPr>
        <w:t>i</w:t>
      </w:r>
      <w:r w:rsidRPr="001E33D8">
        <w:rPr>
          <w:rFonts w:eastAsia="Times New Roman"/>
          <w:szCs w:val="24"/>
          <w:lang w:eastAsia="lt-LT"/>
        </w:rPr>
        <w:t xml:space="preserve"> įrang</w:t>
      </w:r>
      <w:r>
        <w:rPr>
          <w:rFonts w:eastAsia="Times New Roman"/>
          <w:szCs w:val="24"/>
          <w:lang w:eastAsia="lt-LT"/>
        </w:rPr>
        <w:t>ą</w:t>
      </w:r>
      <w:r w:rsidRPr="001E33D8">
        <w:rPr>
          <w:rFonts w:eastAsia="Times New Roman"/>
          <w:szCs w:val="24"/>
          <w:lang w:eastAsia="lt-LT"/>
        </w:rPr>
        <w:t xml:space="preserve">, tęstinumą </w:t>
      </w:r>
      <w:r w:rsidRPr="001E33D8">
        <w:rPr>
          <w:szCs w:val="24"/>
        </w:rPr>
        <w:t>(taikoma 10.2 papunktyje nurodytai veiklai)</w:t>
      </w:r>
      <w:r w:rsidRPr="001E33D8">
        <w:rPr>
          <w:rFonts w:eastAsia="Times New Roman"/>
          <w:szCs w:val="24"/>
          <w:lang w:eastAsia="lt-LT"/>
        </w:rPr>
        <w:t>;</w:t>
      </w:r>
    </w:p>
    <w:p w:rsidR="009B5D8C" w:rsidRPr="001E33D8" w:rsidRDefault="009B5D8C" w:rsidP="009B5D8C">
      <w:pPr>
        <w:rPr>
          <w:szCs w:val="24"/>
        </w:rPr>
      </w:pPr>
      <w:r w:rsidRPr="001E33D8">
        <w:rPr>
          <w:szCs w:val="24"/>
        </w:rPr>
        <w:t>21.3. pareiškėjas iki projektinio pasiūlymo pateikimo turi būti parengęs visuomenės informavimo apie aplinkos oro kokybės gerinimą priemonių planą, kuriame būtų nurodyti visuomenės informavimo tikslai, tikslinės grupės, visuomenės informavimo priemonės, jų taikymo apimtis, laukiami rezultatai ir finansavimo poreikis (taikoma 10.3 papunktyje nurodytai veiklai).</w:t>
      </w:r>
    </w:p>
    <w:p w:rsidR="009B5D8C" w:rsidRPr="001E33D8" w:rsidRDefault="009B5D8C" w:rsidP="009B5D8C">
      <w:pPr>
        <w:rPr>
          <w:szCs w:val="24"/>
        </w:rPr>
      </w:pPr>
      <w:r w:rsidRPr="001E33D8">
        <w:rPr>
          <w:szCs w:val="24"/>
        </w:rPr>
        <w:t>22. Reikalavimai, taikomi Aprašo 10.1 papunktyje nurodytai veiklai:</w:t>
      </w:r>
    </w:p>
    <w:p w:rsidR="009B5D8C" w:rsidRPr="001E33D8" w:rsidRDefault="009B5D8C" w:rsidP="009B5D8C">
      <w:pPr>
        <w:rPr>
          <w:szCs w:val="24"/>
        </w:rPr>
      </w:pPr>
      <w:r w:rsidRPr="001E33D8">
        <w:rPr>
          <w:szCs w:val="24"/>
        </w:rPr>
        <w:t xml:space="preserve">22.1. aplinkos oro kokybės valdymo priemonių planai turi būti parengti vadovaujantis Lietuvos Respublikos aplinkos oro apsaugos įstatymu ir Aplinkos oro užterštumo sieros dioksidu, azoto dioksidu, azoto oksidais, </w:t>
      </w:r>
      <w:proofErr w:type="spellStart"/>
      <w:r w:rsidRPr="001E33D8">
        <w:rPr>
          <w:szCs w:val="24"/>
        </w:rPr>
        <w:t>benzenu</w:t>
      </w:r>
      <w:proofErr w:type="spellEnd"/>
      <w:r w:rsidRPr="001E33D8">
        <w:rPr>
          <w:szCs w:val="24"/>
        </w:rPr>
        <w:t xml:space="preserve">, anglies </w:t>
      </w:r>
      <w:proofErr w:type="spellStart"/>
      <w:r w:rsidRPr="001E33D8">
        <w:rPr>
          <w:szCs w:val="24"/>
        </w:rPr>
        <w:t>monoksidu</w:t>
      </w:r>
      <w:proofErr w:type="spellEnd"/>
      <w:r w:rsidRPr="001E33D8">
        <w:rPr>
          <w:szCs w:val="24"/>
        </w:rPr>
        <w:t xml:space="preserve">, švinu, kietosiomis dalelėmis ir ozonu normų, patvirtintų Lietuvos Respublikos aplinkos ministro ir Lietuvos Respublikos sveikatos apsaugos ministro 2001 m. gruodžio 11 d. įsakymu Nr. 591/640 „Dėl Aplinkos oro užterštumo sieros dioksidu, azoto dioksidu, azoto oksidais, </w:t>
      </w:r>
      <w:proofErr w:type="spellStart"/>
      <w:r w:rsidRPr="001E33D8">
        <w:rPr>
          <w:szCs w:val="24"/>
        </w:rPr>
        <w:t>benzenu</w:t>
      </w:r>
      <w:proofErr w:type="spellEnd"/>
      <w:r w:rsidRPr="001E33D8">
        <w:rPr>
          <w:szCs w:val="24"/>
        </w:rPr>
        <w:t xml:space="preserve">, anglies </w:t>
      </w:r>
      <w:proofErr w:type="spellStart"/>
      <w:r w:rsidRPr="001E33D8">
        <w:rPr>
          <w:szCs w:val="24"/>
        </w:rPr>
        <w:t>monoksidu</w:t>
      </w:r>
      <w:proofErr w:type="spellEnd"/>
      <w:r w:rsidRPr="001E33D8">
        <w:rPr>
          <w:szCs w:val="24"/>
        </w:rPr>
        <w:t>, švinu, kietosiomis dalelėmis ir ozonu normų patvirtinimo“, 9 priedu;</w:t>
      </w:r>
    </w:p>
    <w:p w:rsidR="009B5D8C" w:rsidRPr="001E33D8" w:rsidRDefault="009B5D8C" w:rsidP="009B5D8C">
      <w:pPr>
        <w:rPr>
          <w:szCs w:val="24"/>
        </w:rPr>
      </w:pPr>
      <w:r w:rsidRPr="001E33D8">
        <w:rPr>
          <w:szCs w:val="24"/>
        </w:rPr>
        <w:t xml:space="preserve">22.2. rengiant aplinkos oro kokybės valdymo priemonių planus turi būti įvertintas aplinkos oro užterštumo lygis, nustatyti ir įvertinti veiksniai, sudarantys sąlygas aplinkos oro užterštumo lygio didėjimui ir nustatytų ribinių </w:t>
      </w:r>
      <w:r>
        <w:rPr>
          <w:szCs w:val="24"/>
        </w:rPr>
        <w:t xml:space="preserve">ar siektinų </w:t>
      </w:r>
      <w:r w:rsidRPr="001E33D8">
        <w:rPr>
          <w:szCs w:val="24"/>
        </w:rPr>
        <w:t xml:space="preserve">užterštumo verčių viršijimui, atlikti taršos mažinimo ir valdymo savivaldybės teritorijoje galimybių ir poveikio tyrimai, pasiūlytos pagrįstos ir strateginiuose planavimo dokumentuose tikslingos patvirtinti ir įgyvendinti priemonės, siekiant sumažinti aplinkos oro užterštumo lygį iki nustatytų ribinių </w:t>
      </w:r>
      <w:r>
        <w:rPr>
          <w:szCs w:val="24"/>
        </w:rPr>
        <w:t xml:space="preserve">ir, jei įmanoma, siektinų </w:t>
      </w:r>
      <w:r w:rsidRPr="001E33D8">
        <w:rPr>
          <w:szCs w:val="24"/>
        </w:rPr>
        <w:t xml:space="preserve">užterštumo verčių per kuo trumpesnį laikotarpį (taikoma savivaldybėms, kuriose viršijamos užterštumo vertės) ir toliau jį mažinti (taikoma ir savivaldybėms, kuriose nuolat neviršijamos užterštumo vertės).  </w:t>
      </w:r>
    </w:p>
    <w:p w:rsidR="009B5D8C" w:rsidRPr="001E33D8" w:rsidRDefault="009B5D8C" w:rsidP="009B5D8C">
      <w:pPr>
        <w:rPr>
          <w:szCs w:val="24"/>
        </w:rPr>
      </w:pPr>
      <w:r w:rsidRPr="001E33D8">
        <w:rPr>
          <w:szCs w:val="24"/>
        </w:rPr>
        <w:t>23. Reikalavimai, taikomi Aprašo 10.2 papunktyje nurodytai veiklai:</w:t>
      </w:r>
    </w:p>
    <w:p w:rsidR="009B5D8C" w:rsidRPr="001E33D8" w:rsidRDefault="009B5D8C" w:rsidP="009B5D8C">
      <w:pPr>
        <w:shd w:val="clear" w:color="auto" w:fill="FFFFFF"/>
      </w:pPr>
      <w:r w:rsidRPr="001E33D8">
        <w:t xml:space="preserve">23.1. įsigyjant gatvių valymo mašinas taikomi reikalavimai, nustatyti Energijos vartojimo efektyvumo ir aplinkos apsaugos reikalavimų, taikomų įsigyjant kelių transporto priemones, </w:t>
      </w:r>
      <w:r w:rsidRPr="001E33D8">
        <w:lastRenderedPageBreak/>
        <w:t>nustatymo ir atvejų, kada juos privaloma taikyti, tvarkos apraše, patvirtintame Lietuvos Respublikos susisiekimo ministro 2011 m. vasario 21 d. įsakymu Nr. 3–100 „Dėl Energijos vartojimo efektyvumo ir aplinkos apsaugos reikalavimų, taikomų įsigyjant kelių transporto priemones, nustatymo ir atvejų, kada juos privaloma taikyti, tvarkos aprašo patvirtinimo“ (jei taikoma);</w:t>
      </w:r>
    </w:p>
    <w:p w:rsidR="009B5D8C" w:rsidRPr="001E33D8" w:rsidRDefault="009B5D8C" w:rsidP="009B5D8C">
      <w:r w:rsidRPr="001E33D8">
        <w:t xml:space="preserve">23.2. </w:t>
      </w:r>
      <w:r w:rsidRPr="001E33D8">
        <w:rPr>
          <w:szCs w:val="24"/>
        </w:rPr>
        <w:t>gatvių valymo mašinų kietųjų dalelių surinkimo efektyvumas, įvertintas pagal Lietuvos standartą LST EN 15429–3:2015 „Gatvių valymo mašinos. 3 dalis. Kietųjų dalelių surinkimo efektyvumas. Bandymai ir įvertinimas“, turi būti 90 proc. arba didesnis;</w:t>
      </w:r>
    </w:p>
    <w:p w:rsidR="009B5D8C" w:rsidRPr="001E33D8" w:rsidRDefault="009B5D8C" w:rsidP="009B5D8C">
      <w:pPr>
        <w:rPr>
          <w:color w:val="FF0000"/>
        </w:rPr>
      </w:pPr>
      <w:r w:rsidRPr="001E33D8">
        <w:t xml:space="preserve">23.3. gatvių valymui skirtų transporto priemonių, kaip apibrėžta Lietuvos Respublikos saugaus eismo automobilių keliais įstatyme, varikliai turi atitikti ne žemesnius kaip Euro VI </w:t>
      </w:r>
      <w:proofErr w:type="gramStart"/>
      <w:r w:rsidRPr="001E33D8">
        <w:t>(</w:t>
      </w:r>
      <w:proofErr w:type="gramEnd"/>
      <w:r w:rsidRPr="001E33D8">
        <w:t>Euro 6) arba III B etapo, nurodyto variklio tipą patvirtinančiame dokumente, teršalų išmetimo reikalavimus;</w:t>
      </w:r>
    </w:p>
    <w:p w:rsidR="009B5D8C" w:rsidRPr="001E33D8" w:rsidRDefault="009B5D8C" w:rsidP="009B5D8C">
      <w:r w:rsidRPr="001E33D8">
        <w:t xml:space="preserve">23.4. įsigyjamas turtas turi būti naujas (neeksploatuotas). </w:t>
      </w:r>
    </w:p>
    <w:p w:rsidR="009B5D8C" w:rsidRPr="001E33D8" w:rsidRDefault="009B5D8C" w:rsidP="009B5D8C">
      <w:pPr>
        <w:rPr>
          <w:szCs w:val="24"/>
        </w:rPr>
      </w:pPr>
      <w:r w:rsidRPr="001E33D8">
        <w:rPr>
          <w:szCs w:val="24"/>
        </w:rPr>
        <w:t>24. Reikalavimai, taikomi Aprašo 10.3 papunktyje nurodytai veiklai:</w:t>
      </w:r>
    </w:p>
    <w:p w:rsidR="009B5D8C" w:rsidRPr="001E33D8" w:rsidRDefault="009B5D8C" w:rsidP="009B5D8C">
      <w:pPr>
        <w:rPr>
          <w:szCs w:val="24"/>
        </w:rPr>
      </w:pPr>
      <w:r w:rsidRPr="001E33D8">
        <w:rPr>
          <w:szCs w:val="24"/>
        </w:rPr>
        <w:t>24.1. visuomenės informavimas apie aplinkos oro kokybės gerinimą turi siekti bent šių tikslų:</w:t>
      </w:r>
    </w:p>
    <w:p w:rsidR="009B5D8C" w:rsidRPr="001E33D8" w:rsidRDefault="009B5D8C" w:rsidP="009B5D8C">
      <w:pPr>
        <w:rPr>
          <w:szCs w:val="24"/>
        </w:rPr>
      </w:pPr>
      <w:r w:rsidRPr="001E33D8">
        <w:rPr>
          <w:szCs w:val="24"/>
        </w:rPr>
        <w:t xml:space="preserve">24.1.1. geriau informuoti gyventojus apie asmeninio </w:t>
      </w:r>
      <w:r>
        <w:rPr>
          <w:szCs w:val="24"/>
        </w:rPr>
        <w:t xml:space="preserve">naudojimo </w:t>
      </w:r>
      <w:r w:rsidRPr="001E33D8">
        <w:rPr>
          <w:szCs w:val="24"/>
        </w:rPr>
        <w:t>transporto priemonių įtaką</w:t>
      </w:r>
      <w:r>
        <w:rPr>
          <w:szCs w:val="24"/>
        </w:rPr>
        <w:t xml:space="preserve">, ypač susijusią su naudojamais degalais, </w:t>
      </w:r>
      <w:r w:rsidRPr="001E33D8">
        <w:rPr>
          <w:szCs w:val="24"/>
        </w:rPr>
        <w:t>aplinkos oro kokybei</w:t>
      </w:r>
      <w:r>
        <w:rPr>
          <w:szCs w:val="24"/>
        </w:rPr>
        <w:t>,</w:t>
      </w:r>
      <w:r w:rsidRPr="001E33D8">
        <w:rPr>
          <w:szCs w:val="24"/>
        </w:rPr>
        <w:t xml:space="preserve"> gyventojų galimybes prisidėti prie aplinkos oro taršos iš transporto priemonių mažinimo ir aplinkos oro kokybės gerinimo;</w:t>
      </w:r>
    </w:p>
    <w:p w:rsidR="009B5D8C" w:rsidRPr="001E33D8" w:rsidRDefault="009B5D8C" w:rsidP="009B5D8C">
      <w:pPr>
        <w:rPr>
          <w:szCs w:val="24"/>
        </w:rPr>
      </w:pPr>
      <w:r w:rsidRPr="001E33D8">
        <w:rPr>
          <w:szCs w:val="24"/>
        </w:rPr>
        <w:t>24.1.2. geriau informuoti gyventojus apie šilumos gamybai namų ūkiuose pasirenkamo kuro įtaką aplinkos oro kokybei</w:t>
      </w:r>
      <w:r>
        <w:rPr>
          <w:szCs w:val="24"/>
        </w:rPr>
        <w:t>,</w:t>
      </w:r>
      <w:r w:rsidRPr="001E33D8">
        <w:rPr>
          <w:szCs w:val="24"/>
        </w:rPr>
        <w:t xml:space="preserve"> gyventojų galimybes prisidėti prie aplinkos oro taršos iš namų ūkių šildymo įrenginių mažinimo, aplinkos oro kokybės gerinimo ir galimas neatsakingo elgesio </w:t>
      </w:r>
      <w:r>
        <w:rPr>
          <w:szCs w:val="24"/>
        </w:rPr>
        <w:t xml:space="preserve">(deginimo) </w:t>
      </w:r>
      <w:r w:rsidRPr="001E33D8">
        <w:rPr>
          <w:szCs w:val="24"/>
        </w:rPr>
        <w:t>pasekmes;</w:t>
      </w:r>
    </w:p>
    <w:p w:rsidR="009B5D8C" w:rsidRPr="001E33D8" w:rsidRDefault="009B5D8C" w:rsidP="009B5D8C">
      <w:pPr>
        <w:rPr>
          <w:szCs w:val="24"/>
        </w:rPr>
      </w:pPr>
      <w:r w:rsidRPr="001E33D8">
        <w:rPr>
          <w:szCs w:val="24"/>
        </w:rPr>
        <w:t>24.2. visuomenės informavimo veiklos neturi diegti ir skleisti lyčių ar amžiaus grupių stereotipų, turi užtikrinti, kad j</w:t>
      </w:r>
      <w:r>
        <w:rPr>
          <w:szCs w:val="24"/>
        </w:rPr>
        <w:t>os</w:t>
      </w:r>
      <w:r w:rsidRPr="001E33D8">
        <w:rPr>
          <w:szCs w:val="24"/>
        </w:rPr>
        <w:t xml:space="preserve"> būtų prieinam</w:t>
      </w:r>
      <w:r>
        <w:rPr>
          <w:szCs w:val="24"/>
        </w:rPr>
        <w:t>o</w:t>
      </w:r>
      <w:r w:rsidRPr="001E33D8">
        <w:rPr>
          <w:szCs w:val="24"/>
        </w:rPr>
        <w:t>s įvairioms grupėms.</w:t>
      </w:r>
    </w:p>
    <w:p w:rsidR="009B5D8C" w:rsidRPr="001E33D8" w:rsidRDefault="009B5D8C" w:rsidP="009B5D8C">
      <w:pPr>
        <w:rPr>
          <w:szCs w:val="24"/>
        </w:rPr>
      </w:pPr>
      <w:r w:rsidRPr="001E33D8">
        <w:rPr>
          <w:szCs w:val="24"/>
        </w:rPr>
        <w:t xml:space="preserve">25. Negali būti numatyti projekto apribojimų,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9B5D8C" w:rsidRPr="001E33D8" w:rsidRDefault="009B5D8C" w:rsidP="009B5D8C">
      <w:pPr>
        <w:rPr>
          <w:szCs w:val="24"/>
        </w:rPr>
      </w:pPr>
      <w:r w:rsidRPr="001E33D8">
        <w:rPr>
          <w:szCs w:val="24"/>
        </w:rPr>
        <w:t xml:space="preserve">26. Negali būti numatyti projekto veiksmų, kurie turėtų neigiamą poveikį darnaus vystymosi principo įgyvendinimui. </w:t>
      </w:r>
    </w:p>
    <w:p w:rsidR="009B5D8C" w:rsidRPr="001E33D8" w:rsidRDefault="009B5D8C" w:rsidP="009B5D8C">
      <w:pPr>
        <w:rPr>
          <w:szCs w:val="24"/>
        </w:rPr>
      </w:pPr>
      <w:r w:rsidRPr="001E33D8">
        <w:rPr>
          <w:szCs w:val="24"/>
        </w:rPr>
        <w:t xml:space="preserve">27. Pagal Aprašą valstybės pagalba, kaip ji apibrėžta Sutarties dėl Europos Sąjungos veikimo (OL 2010 C 83, p. 47) 107 straipsnyje, </w:t>
      </w:r>
      <w:r w:rsidR="00924D26" w:rsidRPr="00924D26">
        <w:rPr>
          <w:szCs w:val="24"/>
        </w:rPr>
        <w:t xml:space="preserve">ir </w:t>
      </w:r>
      <w:proofErr w:type="spellStart"/>
      <w:r w:rsidR="00924D26" w:rsidRPr="00924D26">
        <w:rPr>
          <w:i/>
          <w:szCs w:val="24"/>
        </w:rPr>
        <w:t>de</w:t>
      </w:r>
      <w:proofErr w:type="spellEnd"/>
      <w:r w:rsidR="00924D26" w:rsidRPr="00924D26">
        <w:rPr>
          <w:i/>
          <w:szCs w:val="24"/>
        </w:rPr>
        <w:t xml:space="preserve"> </w:t>
      </w:r>
      <w:proofErr w:type="spellStart"/>
      <w:r w:rsidR="00924D26" w:rsidRPr="00924D26">
        <w:rPr>
          <w:i/>
          <w:szCs w:val="24"/>
        </w:rPr>
        <w:t>minimis</w:t>
      </w:r>
      <w:proofErr w:type="spellEnd"/>
      <w:r w:rsidR="00924D26" w:rsidRPr="00924D26">
        <w:rPr>
          <w:szCs w:val="24"/>
        </w:rPr>
        <w:t xml:space="preserve"> pagalba, kuri atitinka 2013 m. gruodžio 18 d. Komisijos reglamento (ES) Nr. 1407/2013 dėl Sutarties dėl Europos Sąjungos veikimo 107 ir 108 straipsnių taikymo </w:t>
      </w:r>
      <w:proofErr w:type="spellStart"/>
      <w:r w:rsidR="00924D26" w:rsidRPr="00924D26">
        <w:rPr>
          <w:i/>
          <w:szCs w:val="24"/>
        </w:rPr>
        <w:t>de</w:t>
      </w:r>
      <w:proofErr w:type="spellEnd"/>
      <w:r w:rsidR="00924D26" w:rsidRPr="00924D26">
        <w:rPr>
          <w:i/>
          <w:szCs w:val="24"/>
        </w:rPr>
        <w:t xml:space="preserve"> </w:t>
      </w:r>
      <w:proofErr w:type="spellStart"/>
      <w:r w:rsidR="00924D26" w:rsidRPr="00924D26">
        <w:rPr>
          <w:i/>
          <w:szCs w:val="24"/>
        </w:rPr>
        <w:t>minimis</w:t>
      </w:r>
      <w:proofErr w:type="spellEnd"/>
      <w:r w:rsidR="00924D26" w:rsidRPr="00924D26">
        <w:rPr>
          <w:szCs w:val="24"/>
        </w:rPr>
        <w:t xml:space="preserve"> pagalbai (OL 2013 L 352, p. 1) nuostatas, </w:t>
      </w:r>
      <w:r w:rsidRPr="001E33D8">
        <w:rPr>
          <w:szCs w:val="24"/>
        </w:rPr>
        <w:t xml:space="preserve">neteikiama. </w:t>
      </w:r>
    </w:p>
    <w:p w:rsidR="009B5D8C" w:rsidRPr="001E33D8" w:rsidRDefault="009B5D8C" w:rsidP="009B5D8C">
      <w:pPr>
        <w:rPr>
          <w:rFonts w:eastAsia="Times New Roman"/>
          <w:szCs w:val="24"/>
          <w:lang w:eastAsia="lt-LT"/>
        </w:rPr>
      </w:pPr>
    </w:p>
    <w:p w:rsidR="009B5D8C" w:rsidRPr="001E33D8" w:rsidRDefault="009B5D8C" w:rsidP="009B5D8C">
      <w:pPr>
        <w:jc w:val="center"/>
        <w:rPr>
          <w:rFonts w:eastAsia="Times New Roman"/>
          <w:b/>
          <w:szCs w:val="24"/>
          <w:lang w:eastAsia="lt-LT"/>
        </w:rPr>
      </w:pPr>
      <w:r w:rsidRPr="001E33D8">
        <w:rPr>
          <w:rFonts w:eastAsia="Times New Roman"/>
          <w:b/>
          <w:szCs w:val="24"/>
          <w:lang w:eastAsia="lt-LT"/>
        </w:rPr>
        <w:t>IV SKYRIUS</w:t>
      </w:r>
    </w:p>
    <w:p w:rsidR="009B5D8C" w:rsidRPr="001E33D8" w:rsidRDefault="009B5D8C" w:rsidP="009B5D8C">
      <w:pPr>
        <w:jc w:val="center"/>
        <w:rPr>
          <w:rFonts w:eastAsia="Times New Roman"/>
          <w:b/>
          <w:szCs w:val="24"/>
          <w:lang w:eastAsia="lt-LT"/>
        </w:rPr>
      </w:pPr>
      <w:r w:rsidRPr="001E33D8">
        <w:rPr>
          <w:rFonts w:eastAsia="Times New Roman"/>
          <w:b/>
          <w:szCs w:val="24"/>
          <w:lang w:eastAsia="lt-LT"/>
        </w:rPr>
        <w:t xml:space="preserve"> TINKAMŲ FINANSUOTI PROJEKTO IŠLAIDŲ IR FINANSAVIMO REIKALAVIMAI</w:t>
      </w:r>
    </w:p>
    <w:p w:rsidR="009B5D8C" w:rsidRPr="001E33D8" w:rsidRDefault="009B5D8C" w:rsidP="009B5D8C">
      <w:pPr>
        <w:jc w:val="center"/>
        <w:rPr>
          <w:rFonts w:eastAsia="Times New Roman"/>
          <w:szCs w:val="24"/>
          <w:lang w:eastAsia="lt-LT"/>
        </w:rPr>
      </w:pPr>
    </w:p>
    <w:p w:rsidR="009B5D8C" w:rsidRPr="001E33D8" w:rsidRDefault="009B5D8C" w:rsidP="009B5D8C">
      <w:pPr>
        <w:rPr>
          <w:rFonts w:eastAsia="Times New Roman"/>
          <w:szCs w:val="24"/>
          <w:lang w:eastAsia="lt-LT"/>
        </w:rPr>
      </w:pPr>
      <w:r w:rsidRPr="001E33D8">
        <w:rPr>
          <w:rFonts w:eastAsia="Times New Roman"/>
          <w:szCs w:val="24"/>
          <w:lang w:eastAsia="lt-LT"/>
        </w:rPr>
        <w:t xml:space="preserve">28. Projekto išlaidos turi atitikti Projektų taisyklių VI skyriuje ir Rekomendacijose dėl projektų išlaidų atitikties Europos Sąjungos struktūrinių fondų reikalavimams, kurios </w:t>
      </w:r>
      <w:r w:rsidR="00D850DF" w:rsidRPr="00D850DF">
        <w:rPr>
          <w:rFonts w:eastAsia="Times New Roman"/>
          <w:szCs w:val="24"/>
          <w:lang w:eastAsia="lt-LT"/>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w:t>
      </w:r>
      <w:r w:rsidRPr="001E33D8">
        <w:rPr>
          <w:rFonts w:eastAsia="Times New Roman"/>
          <w:szCs w:val="24"/>
          <w:lang w:eastAsia="lt-LT"/>
        </w:rPr>
        <w:t xml:space="preserve">paskelbtos svetainėje </w:t>
      </w:r>
      <w:hyperlink r:id="rId10" w:history="1">
        <w:r w:rsidRPr="001E33D8">
          <w:rPr>
            <w:rStyle w:val="Hyperlink"/>
            <w:rFonts w:eastAsia="Times New Roman"/>
            <w:szCs w:val="24"/>
            <w:lang w:eastAsia="lt-LT"/>
          </w:rPr>
          <w:t>www.esinvesticijos.lt</w:t>
        </w:r>
      </w:hyperlink>
      <w:r w:rsidRPr="001E33D8">
        <w:rPr>
          <w:rFonts w:eastAsia="Times New Roman"/>
          <w:szCs w:val="24"/>
          <w:lang w:eastAsia="lt-LT"/>
        </w:rPr>
        <w:t>, išdėstytus projekto išlaidoms taikomus reikalavimus.</w:t>
      </w:r>
    </w:p>
    <w:p w:rsidR="009B5D8C" w:rsidRPr="001E33D8" w:rsidRDefault="009B5D8C" w:rsidP="009B5D8C">
      <w:pPr>
        <w:rPr>
          <w:rFonts w:eastAsia="Times New Roman"/>
          <w:i/>
          <w:szCs w:val="24"/>
          <w:lang w:eastAsia="lt-LT"/>
        </w:rPr>
      </w:pPr>
      <w:r w:rsidRPr="001E33D8">
        <w:rPr>
          <w:rFonts w:eastAsia="Times New Roman"/>
          <w:szCs w:val="24"/>
          <w:lang w:eastAsia="lt-LT"/>
        </w:rPr>
        <w:t>29. Didžiausia galima projekto finansuojamoji dalis sudaro 85 proc. visų tinkamų finansuoti projekto išlaidų. Pareiškėjas privalo prisidėti prie projekto finansavimo ne mažiau nei 15 proc. visų tinkamų finansuoti projekto išlaidų.</w:t>
      </w:r>
    </w:p>
    <w:p w:rsidR="009B5D8C" w:rsidRPr="001E33D8" w:rsidRDefault="009B5D8C" w:rsidP="009B5D8C">
      <w:pPr>
        <w:rPr>
          <w:rFonts w:eastAsia="Times New Roman"/>
          <w:i/>
          <w:szCs w:val="24"/>
          <w:lang w:eastAsia="lt-LT"/>
        </w:rPr>
      </w:pPr>
      <w:r w:rsidRPr="001E33D8">
        <w:rPr>
          <w:rFonts w:eastAsia="Times New Roman"/>
          <w:szCs w:val="24"/>
          <w:lang w:eastAsia="lt-LT"/>
        </w:rPr>
        <w:t>30. Projekto tinkamų finansuoti išlaidų dalis, kurios nepadengia projektui skiriamo finansavimo lėšos, turi būti finansuojama projekto vykdytojo lėšomis.</w:t>
      </w:r>
    </w:p>
    <w:p w:rsidR="009B5D8C" w:rsidRPr="001E33D8" w:rsidRDefault="009B5D8C" w:rsidP="009B5D8C">
      <w:pPr>
        <w:rPr>
          <w:rFonts w:eastAsia="Times New Roman"/>
          <w:szCs w:val="24"/>
          <w:lang w:eastAsia="lt-LT"/>
        </w:rPr>
      </w:pPr>
      <w:r w:rsidRPr="001E33D8">
        <w:rPr>
          <w:rFonts w:eastAsia="Times New Roman"/>
          <w:szCs w:val="24"/>
          <w:lang w:eastAsia="lt-LT"/>
        </w:rPr>
        <w:lastRenderedPageBreak/>
        <w:t xml:space="preserve">31. Pagal Aprašą tinkamų arba netinkamų finansuoti išlaidų kategorijos yra šios: </w:t>
      </w:r>
    </w:p>
    <w:p w:rsidR="009B5D8C" w:rsidRPr="001E33D8" w:rsidRDefault="009B5D8C" w:rsidP="009B5D8C">
      <w:pPr>
        <w:rPr>
          <w:rFonts w:eastAsia="Times New Roman"/>
          <w:i/>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093"/>
        <w:gridCol w:w="3130"/>
        <w:gridCol w:w="5631"/>
      </w:tblGrid>
      <w:tr w:rsidR="009B5D8C" w:rsidRPr="001E33D8" w:rsidTr="009B5D8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left="-57" w:right="-57" w:firstLine="0"/>
              <w:jc w:val="center"/>
              <w:rPr>
                <w:rFonts w:eastAsia="Times New Roman"/>
                <w:b/>
                <w:bCs/>
                <w:szCs w:val="24"/>
                <w:lang w:eastAsia="lt-LT"/>
              </w:rPr>
            </w:pPr>
            <w:r w:rsidRPr="001E33D8">
              <w:rPr>
                <w:rFonts w:eastAsia="Times New Roman"/>
                <w:b/>
                <w:bCs/>
                <w:szCs w:val="24"/>
                <w:lang w:eastAsia="lt-LT"/>
              </w:rPr>
              <w:t xml:space="preserve">Išlaidų </w:t>
            </w:r>
            <w:proofErr w:type="spellStart"/>
            <w:r w:rsidRPr="001E33D8">
              <w:rPr>
                <w:rFonts w:eastAsia="Times New Roman"/>
                <w:b/>
                <w:bCs/>
                <w:szCs w:val="24"/>
                <w:lang w:eastAsia="lt-LT"/>
              </w:rPr>
              <w:t>katego</w:t>
            </w:r>
            <w:proofErr w:type="gramStart"/>
            <w:r w:rsidRPr="001E33D8">
              <w:rPr>
                <w:rFonts w:eastAsia="Times New Roman"/>
                <w:b/>
                <w:bCs/>
                <w:szCs w:val="24"/>
                <w:lang w:eastAsia="lt-LT"/>
              </w:rPr>
              <w:t>-</w:t>
            </w:r>
            <w:proofErr w:type="gramEnd"/>
            <w:r w:rsidRPr="001E33D8">
              <w:rPr>
                <w:rFonts w:eastAsia="Times New Roman"/>
                <w:b/>
                <w:bCs/>
                <w:szCs w:val="24"/>
                <w:lang w:eastAsia="lt-LT"/>
              </w:rPr>
              <w:t>rijos</w:t>
            </w:r>
            <w:proofErr w:type="spellEnd"/>
            <w:r w:rsidRPr="001E33D8">
              <w:rPr>
                <w:rFonts w:eastAsia="Times New Roman"/>
                <w:b/>
                <w:bCs/>
                <w:szCs w:val="24"/>
                <w:lang w:eastAsia="lt-LT"/>
              </w:rPr>
              <w:t xml:space="preserve"> Nr.</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left="-57" w:right="-57" w:firstLine="0"/>
              <w:jc w:val="center"/>
              <w:rPr>
                <w:rFonts w:eastAsia="Times New Roman"/>
                <w:b/>
                <w:bCs/>
                <w:szCs w:val="24"/>
                <w:lang w:eastAsia="lt-LT"/>
              </w:rPr>
            </w:pPr>
            <w:r w:rsidRPr="001E33D8">
              <w:rPr>
                <w:rFonts w:eastAsia="Times New Roman"/>
                <w:b/>
                <w:bCs/>
                <w:szCs w:val="24"/>
                <w:lang w:eastAsia="lt-LT"/>
              </w:rPr>
              <w:t>Išlaidų kategorijos pavadinimas</w:t>
            </w:r>
          </w:p>
        </w:tc>
        <w:tc>
          <w:tcPr>
            <w:tcW w:w="28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right="-57" w:firstLine="0"/>
              <w:jc w:val="center"/>
              <w:rPr>
                <w:rFonts w:eastAsia="Times New Roman"/>
                <w:b/>
                <w:szCs w:val="24"/>
                <w:lang w:eastAsia="lt-LT"/>
              </w:rPr>
            </w:pPr>
            <w:r w:rsidRPr="001E33D8">
              <w:rPr>
                <w:rFonts w:eastAsia="Times New Roman"/>
                <w:b/>
                <w:szCs w:val="24"/>
                <w:lang w:eastAsia="lt-LT"/>
              </w:rPr>
              <w:t>Reikalavimai ir paaiškinimai</w:t>
            </w:r>
          </w:p>
          <w:p w:rsidR="009B5D8C" w:rsidRPr="001E33D8" w:rsidRDefault="009B5D8C" w:rsidP="009B5D8C">
            <w:pPr>
              <w:ind w:left="-57" w:right="-57"/>
              <w:jc w:val="center"/>
              <w:rPr>
                <w:rFonts w:eastAsia="Times New Roman"/>
                <w:b/>
                <w:bCs/>
                <w:szCs w:val="24"/>
                <w:lang w:eastAsia="lt-LT"/>
              </w:rPr>
            </w:pPr>
          </w:p>
        </w:tc>
      </w:tr>
      <w:tr w:rsidR="009B5D8C" w:rsidRPr="001E33D8" w:rsidTr="009B5D8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1.</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Žemė</w:t>
            </w:r>
          </w:p>
        </w:tc>
        <w:tc>
          <w:tcPr>
            <w:tcW w:w="2857" w:type="pct"/>
            <w:tcBorders>
              <w:top w:val="single" w:sz="4" w:space="0" w:color="auto"/>
              <w:left w:val="single" w:sz="4" w:space="0" w:color="auto"/>
              <w:bottom w:val="single" w:sz="4" w:space="0" w:color="auto"/>
              <w:right w:val="single" w:sz="4" w:space="0" w:color="auto"/>
            </w:tcBorders>
            <w:shd w:val="clear" w:color="auto" w:fill="FFFFFF"/>
            <w:vAlign w:val="center"/>
          </w:tcPr>
          <w:p w:rsidR="009B5D8C" w:rsidRPr="001E33D8" w:rsidRDefault="009B5D8C" w:rsidP="009B5D8C">
            <w:pPr>
              <w:ind w:firstLine="0"/>
              <w:rPr>
                <w:rFonts w:eastAsia="Times New Roman"/>
                <w:lang w:eastAsia="lt-LT"/>
              </w:rPr>
            </w:pPr>
            <w:r w:rsidRPr="001E33D8">
              <w:rPr>
                <w:rFonts w:eastAsia="Times New Roman"/>
                <w:lang w:eastAsia="lt-LT"/>
              </w:rPr>
              <w:t>Netinkama finansuoti.</w:t>
            </w:r>
          </w:p>
        </w:tc>
      </w:tr>
      <w:tr w:rsidR="009B5D8C" w:rsidRPr="001E33D8" w:rsidTr="009B5D8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2.</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Nekilnojamasis turtas</w:t>
            </w:r>
          </w:p>
        </w:tc>
        <w:tc>
          <w:tcPr>
            <w:tcW w:w="2857" w:type="pct"/>
            <w:tcBorders>
              <w:top w:val="single" w:sz="4" w:space="0" w:color="auto"/>
              <w:left w:val="single" w:sz="4" w:space="0" w:color="auto"/>
              <w:bottom w:val="single" w:sz="4" w:space="0" w:color="auto"/>
              <w:right w:val="single" w:sz="4" w:space="0" w:color="auto"/>
            </w:tcBorders>
            <w:shd w:val="clear" w:color="auto" w:fill="FFFFFF"/>
            <w:vAlign w:val="center"/>
          </w:tcPr>
          <w:p w:rsidR="009B5D8C" w:rsidRPr="001E33D8" w:rsidRDefault="009B5D8C" w:rsidP="009B5D8C">
            <w:pPr>
              <w:ind w:firstLine="0"/>
              <w:rPr>
                <w:rFonts w:eastAsia="Times New Roman"/>
                <w:lang w:eastAsia="lt-LT"/>
              </w:rPr>
            </w:pPr>
            <w:r w:rsidRPr="001E33D8">
              <w:rPr>
                <w:rFonts w:eastAsia="Times New Roman"/>
                <w:lang w:eastAsia="lt-LT"/>
              </w:rPr>
              <w:t>Netinkama finansuoti.</w:t>
            </w:r>
          </w:p>
        </w:tc>
      </w:tr>
      <w:tr w:rsidR="009B5D8C" w:rsidRPr="001E33D8" w:rsidTr="009B5D8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3.</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right="-57" w:firstLine="0"/>
              <w:rPr>
                <w:rFonts w:eastAsia="Times New Roman"/>
                <w:b/>
                <w:bCs/>
                <w:szCs w:val="24"/>
                <w:lang w:eastAsia="lt-LT"/>
              </w:rPr>
            </w:pPr>
            <w:r w:rsidRPr="001E33D8">
              <w:rPr>
                <w:rFonts w:eastAsia="Times New Roman"/>
                <w:b/>
                <w:bCs/>
                <w:szCs w:val="24"/>
                <w:lang w:eastAsia="lt-LT"/>
              </w:rPr>
              <w:t>Statyba, rekonstravimas, remontas ir kiti darbai</w:t>
            </w:r>
          </w:p>
        </w:tc>
        <w:tc>
          <w:tcPr>
            <w:tcW w:w="2857" w:type="pct"/>
            <w:tcBorders>
              <w:top w:val="single" w:sz="4" w:space="0" w:color="auto"/>
              <w:left w:val="single" w:sz="4" w:space="0" w:color="auto"/>
              <w:bottom w:val="single" w:sz="4" w:space="0" w:color="auto"/>
              <w:right w:val="single" w:sz="4" w:space="0" w:color="auto"/>
            </w:tcBorders>
            <w:shd w:val="clear" w:color="auto" w:fill="FFFFFF"/>
            <w:vAlign w:val="center"/>
          </w:tcPr>
          <w:p w:rsidR="009B5D8C" w:rsidRPr="001E33D8" w:rsidRDefault="009B5D8C" w:rsidP="009B5D8C">
            <w:pPr>
              <w:ind w:firstLine="0"/>
              <w:rPr>
                <w:rFonts w:eastAsia="Times New Roman"/>
                <w:lang w:eastAsia="lt-LT"/>
              </w:rPr>
            </w:pPr>
            <w:r w:rsidRPr="001E33D8">
              <w:rPr>
                <w:rFonts w:eastAsia="Times New Roman"/>
                <w:lang w:eastAsia="lt-LT"/>
              </w:rPr>
              <w:t>Netinkama finansuoti.</w:t>
            </w:r>
          </w:p>
        </w:tc>
      </w:tr>
      <w:tr w:rsidR="009B5D8C" w:rsidRPr="001E33D8" w:rsidTr="009B5D8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4.</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Įranga, įrenginiai ir kitas turtas</w:t>
            </w:r>
          </w:p>
        </w:tc>
        <w:tc>
          <w:tcPr>
            <w:tcW w:w="2857" w:type="pct"/>
            <w:tcBorders>
              <w:top w:val="single" w:sz="4" w:space="0" w:color="auto"/>
              <w:left w:val="single" w:sz="4" w:space="0" w:color="auto"/>
              <w:bottom w:val="single" w:sz="4" w:space="0" w:color="auto"/>
              <w:right w:val="single" w:sz="4" w:space="0" w:color="auto"/>
            </w:tcBorders>
            <w:shd w:val="clear" w:color="auto" w:fill="FFFFFF"/>
            <w:vAlign w:val="center"/>
          </w:tcPr>
          <w:p w:rsidR="009B5D8C" w:rsidRPr="001E33D8" w:rsidRDefault="009B5D8C" w:rsidP="009B5D8C">
            <w:pPr>
              <w:ind w:firstLine="0"/>
              <w:rPr>
                <w:rFonts w:eastAsia="Times New Roman"/>
                <w:lang w:eastAsia="lt-LT"/>
              </w:rPr>
            </w:pPr>
            <w:r w:rsidRPr="001E33D8">
              <w:rPr>
                <w:rFonts w:eastAsia="Times New Roman"/>
                <w:lang w:eastAsia="lt-LT"/>
              </w:rPr>
              <w:t>Numatomos finansuoti šios tinkamos išlaidos:</w:t>
            </w:r>
          </w:p>
          <w:p w:rsidR="009B5D8C" w:rsidRPr="001E33D8" w:rsidRDefault="009B5D8C" w:rsidP="00E153BD">
            <w:pPr>
              <w:ind w:firstLine="0"/>
              <w:rPr>
                <w:rFonts w:eastAsia="Times New Roman"/>
                <w:bCs/>
                <w:szCs w:val="24"/>
                <w:lang w:eastAsia="lt-LT"/>
              </w:rPr>
            </w:pPr>
            <w:r w:rsidRPr="001E33D8">
              <w:rPr>
                <w:rFonts w:eastAsia="Times New Roman"/>
                <w:bCs/>
                <w:szCs w:val="24"/>
                <w:lang w:eastAsia="lt-LT"/>
              </w:rPr>
              <w:t xml:space="preserve">- </w:t>
            </w:r>
            <w:r w:rsidRPr="001E33D8">
              <w:rPr>
                <w:rFonts w:eastAsia="Times New Roman"/>
                <w:lang w:eastAsia="lt-LT"/>
              </w:rPr>
              <w:t xml:space="preserve">gatvių valymo mašinos, </w:t>
            </w:r>
            <w:r w:rsidR="00E153BD">
              <w:rPr>
                <w:rFonts w:eastAsia="Times New Roman"/>
                <w:lang w:eastAsia="lt-LT"/>
              </w:rPr>
              <w:t>atitinkančios Aprašo 23 punkto reikalavimus</w:t>
            </w:r>
            <w:r w:rsidRPr="001E33D8">
              <w:rPr>
                <w:rFonts w:eastAsia="Times New Roman"/>
                <w:lang w:eastAsia="lt-LT"/>
              </w:rPr>
              <w:t>.</w:t>
            </w:r>
          </w:p>
        </w:tc>
      </w:tr>
      <w:tr w:rsidR="009B5D8C" w:rsidRPr="001E33D8" w:rsidTr="009B5D8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5.</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Projekto vykdymas</w:t>
            </w:r>
          </w:p>
        </w:tc>
        <w:tc>
          <w:tcPr>
            <w:tcW w:w="2857" w:type="pct"/>
            <w:tcBorders>
              <w:top w:val="single" w:sz="4" w:space="0" w:color="auto"/>
              <w:left w:val="single" w:sz="4" w:space="0" w:color="auto"/>
              <w:bottom w:val="single" w:sz="4" w:space="0" w:color="auto"/>
              <w:right w:val="single" w:sz="4" w:space="0" w:color="auto"/>
            </w:tcBorders>
            <w:shd w:val="clear" w:color="auto" w:fill="FFFFFF"/>
            <w:vAlign w:val="center"/>
          </w:tcPr>
          <w:p w:rsidR="009B5D8C" w:rsidRPr="001E33D8" w:rsidRDefault="009B5D8C" w:rsidP="009B5D8C">
            <w:pPr>
              <w:ind w:firstLine="0"/>
              <w:rPr>
                <w:rFonts w:eastAsia="Times New Roman"/>
                <w:lang w:eastAsia="lt-LT"/>
              </w:rPr>
            </w:pPr>
            <w:r w:rsidRPr="001E33D8">
              <w:rPr>
                <w:rFonts w:eastAsia="Times New Roman"/>
                <w:lang w:eastAsia="lt-LT"/>
              </w:rPr>
              <w:t>Numatomos finansuoti šios tinkamos išlaidos:</w:t>
            </w:r>
          </w:p>
          <w:p w:rsidR="009B5D8C" w:rsidRPr="001E33D8" w:rsidRDefault="009B5D8C" w:rsidP="009B5D8C">
            <w:pPr>
              <w:ind w:firstLine="0"/>
              <w:rPr>
                <w:rFonts w:eastAsia="Times New Roman"/>
                <w:bCs/>
                <w:szCs w:val="24"/>
                <w:lang w:eastAsia="lt-LT"/>
              </w:rPr>
            </w:pPr>
            <w:r w:rsidRPr="001E33D8">
              <w:rPr>
                <w:rFonts w:eastAsia="Times New Roman"/>
                <w:bCs/>
                <w:szCs w:val="24"/>
                <w:lang w:eastAsia="lt-LT"/>
              </w:rPr>
              <w:t>- visuomenės informavim</w:t>
            </w:r>
            <w:r>
              <w:rPr>
                <w:rFonts w:eastAsia="Times New Roman"/>
                <w:bCs/>
                <w:szCs w:val="24"/>
                <w:lang w:eastAsia="lt-LT"/>
              </w:rPr>
              <w:t>o</w:t>
            </w:r>
            <w:r w:rsidRPr="001E33D8">
              <w:rPr>
                <w:rFonts w:eastAsia="Times New Roman"/>
                <w:bCs/>
                <w:szCs w:val="24"/>
                <w:lang w:eastAsia="lt-LT"/>
              </w:rPr>
              <w:t xml:space="preserve"> apie galimybes gyventojams prisidėti prie aplinkos oro taršos mažinimo, aplinkos oro kokybės gerinimo ir galimas neatsakingo elgesio</w:t>
            </w:r>
            <w:r>
              <w:rPr>
                <w:rFonts w:eastAsia="Times New Roman"/>
                <w:bCs/>
                <w:szCs w:val="24"/>
                <w:lang w:eastAsia="lt-LT"/>
              </w:rPr>
              <w:t xml:space="preserve"> (deginimo)</w:t>
            </w:r>
            <w:r w:rsidRPr="001E33D8">
              <w:rPr>
                <w:rFonts w:eastAsia="Times New Roman"/>
                <w:bCs/>
                <w:szCs w:val="24"/>
                <w:lang w:eastAsia="lt-LT"/>
              </w:rPr>
              <w:t xml:space="preserve"> pasekmes paslaugos;</w:t>
            </w:r>
          </w:p>
          <w:p w:rsidR="009B5D8C" w:rsidRPr="001E33D8" w:rsidRDefault="009B5D8C" w:rsidP="009B5D8C">
            <w:pPr>
              <w:ind w:firstLine="0"/>
              <w:rPr>
                <w:rFonts w:eastAsia="Times New Roman"/>
                <w:bCs/>
                <w:szCs w:val="24"/>
                <w:lang w:eastAsia="lt-LT"/>
              </w:rPr>
            </w:pPr>
            <w:r w:rsidRPr="001E33D8">
              <w:rPr>
                <w:rFonts w:eastAsia="Times New Roman"/>
                <w:bCs/>
                <w:szCs w:val="24"/>
                <w:lang w:eastAsia="lt-LT"/>
              </w:rPr>
              <w:t>- aplinkos oro kokybės valdymo priemonių planų ir jiems parengti reikalingų tyrimų, studijų rengimo paslaugos;</w:t>
            </w:r>
          </w:p>
          <w:p w:rsidR="009B5D8C" w:rsidRPr="001E33D8" w:rsidRDefault="009B5D8C" w:rsidP="009B5D8C">
            <w:pPr>
              <w:ind w:firstLine="0"/>
              <w:rPr>
                <w:rFonts w:eastAsia="Times New Roman"/>
                <w:bCs/>
                <w:szCs w:val="24"/>
                <w:lang w:eastAsia="lt-LT"/>
              </w:rPr>
            </w:pPr>
            <w:r w:rsidRPr="001E33D8">
              <w:rPr>
                <w:rFonts w:eastAsia="Times New Roman"/>
                <w:bCs/>
                <w:szCs w:val="24"/>
                <w:lang w:eastAsia="lt-LT"/>
              </w:rPr>
              <w:t>- investicijų projekto parengimo paslaugos;</w:t>
            </w:r>
          </w:p>
          <w:p w:rsidR="009B5D8C" w:rsidRPr="001E33D8" w:rsidRDefault="009B5D8C" w:rsidP="009B5D8C">
            <w:pPr>
              <w:ind w:firstLine="0"/>
              <w:rPr>
                <w:rFonts w:eastAsia="Times New Roman"/>
                <w:bCs/>
                <w:szCs w:val="24"/>
                <w:lang w:eastAsia="lt-LT"/>
              </w:rPr>
            </w:pPr>
            <w:r w:rsidRPr="001E33D8">
              <w:rPr>
                <w:rFonts w:eastAsia="Times New Roman"/>
                <w:bCs/>
                <w:szCs w:val="24"/>
                <w:lang w:eastAsia="lt-LT"/>
              </w:rPr>
              <w:t>- techninės specifikacijos parengimo paslaugos.</w:t>
            </w:r>
          </w:p>
          <w:p w:rsidR="009B5D8C" w:rsidRPr="001E33D8" w:rsidRDefault="009B5D8C" w:rsidP="009B5D8C">
            <w:pPr>
              <w:ind w:firstLine="0"/>
              <w:rPr>
                <w:rFonts w:eastAsia="Times New Roman"/>
                <w:lang w:eastAsia="lt-LT"/>
              </w:rPr>
            </w:pPr>
            <w:r w:rsidRPr="001E33D8">
              <w:rPr>
                <w:rFonts w:eastAsia="Times New Roman"/>
                <w:lang w:eastAsia="lt-LT"/>
              </w:rPr>
              <w:t>Netinkama finansuoti:</w:t>
            </w:r>
          </w:p>
          <w:p w:rsidR="009B5D8C" w:rsidRPr="001E33D8" w:rsidRDefault="009B5D8C" w:rsidP="009B5D8C">
            <w:pPr>
              <w:ind w:firstLine="0"/>
              <w:rPr>
                <w:rFonts w:eastAsia="Times New Roman"/>
                <w:lang w:eastAsia="lt-LT"/>
              </w:rPr>
            </w:pPr>
            <w:r w:rsidRPr="001E33D8">
              <w:rPr>
                <w:rFonts w:eastAsia="Times New Roman"/>
                <w:lang w:eastAsia="lt-LT"/>
              </w:rPr>
              <w:t>- projektinio pasiūlymo ir paraiškos parengimo išlaidos;</w:t>
            </w:r>
          </w:p>
          <w:p w:rsidR="009B5D8C" w:rsidRPr="001E33D8" w:rsidRDefault="009B5D8C" w:rsidP="009B5D8C">
            <w:pPr>
              <w:ind w:firstLine="0"/>
              <w:rPr>
                <w:rFonts w:eastAsia="Times New Roman"/>
                <w:i/>
                <w:lang w:eastAsia="lt-LT"/>
              </w:rPr>
            </w:pPr>
            <w:r w:rsidRPr="001E33D8">
              <w:rPr>
                <w:rFonts w:eastAsia="Times New Roman"/>
                <w:lang w:eastAsia="lt-LT"/>
              </w:rPr>
              <w:t>- viešųjų pirkimų dokumentų, išskyrus techninę specifikaciją, parengimo paslaugos.</w:t>
            </w:r>
          </w:p>
        </w:tc>
      </w:tr>
      <w:tr w:rsidR="009B5D8C" w:rsidRPr="001E33D8" w:rsidTr="009B5D8C">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6.</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 xml:space="preserve">Informavimas apie projektą </w:t>
            </w:r>
          </w:p>
        </w:tc>
        <w:tc>
          <w:tcPr>
            <w:tcW w:w="2857" w:type="pct"/>
            <w:tcBorders>
              <w:top w:val="single" w:sz="4" w:space="0" w:color="auto"/>
              <w:left w:val="single" w:sz="4" w:space="0" w:color="auto"/>
              <w:bottom w:val="single" w:sz="4" w:space="0" w:color="auto"/>
              <w:right w:val="single" w:sz="4" w:space="0" w:color="auto"/>
            </w:tcBorders>
            <w:shd w:val="clear" w:color="auto" w:fill="FFFFFF"/>
          </w:tcPr>
          <w:p w:rsidR="009B5D8C" w:rsidRPr="001E33D8" w:rsidRDefault="009B5D8C" w:rsidP="009B5D8C">
            <w:pPr>
              <w:ind w:firstLine="0"/>
              <w:rPr>
                <w:rFonts w:eastAsia="Times New Roman"/>
                <w:szCs w:val="24"/>
                <w:lang w:eastAsia="lt-LT"/>
              </w:rPr>
            </w:pPr>
            <w:r w:rsidRPr="001E33D8">
              <w:rPr>
                <w:rFonts w:eastAsia="Times New Roman"/>
                <w:szCs w:val="24"/>
                <w:lang w:eastAsia="lt-LT"/>
              </w:rPr>
              <w:t>Tinkamos finansuoti tik privalomos informavimo apie projektą priemonės pagal Projektų taisyklių 37 skirsnį.</w:t>
            </w:r>
          </w:p>
        </w:tc>
      </w:tr>
      <w:tr w:rsidR="009B5D8C" w:rsidRPr="001E33D8" w:rsidTr="009B5D8C">
        <w:trPr>
          <w:trHeight w:val="1127"/>
        </w:trPr>
        <w:tc>
          <w:tcPr>
            <w:tcW w:w="5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7.</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B5D8C" w:rsidRPr="001E33D8" w:rsidRDefault="009B5D8C" w:rsidP="009B5D8C">
            <w:pPr>
              <w:ind w:firstLine="0"/>
              <w:rPr>
                <w:rFonts w:eastAsia="Times New Roman"/>
                <w:b/>
                <w:bCs/>
                <w:szCs w:val="24"/>
                <w:lang w:eastAsia="lt-LT"/>
              </w:rPr>
            </w:pPr>
            <w:r w:rsidRPr="001E33D8">
              <w:rPr>
                <w:rFonts w:eastAsia="Times New Roman"/>
                <w:b/>
                <w:bCs/>
                <w:szCs w:val="24"/>
                <w:lang w:eastAsia="lt-LT"/>
              </w:rPr>
              <w:t>Netiesioginės ir kitos išlaidos pagal fiksuotąją projekto išlaidų normą</w:t>
            </w:r>
          </w:p>
        </w:tc>
        <w:tc>
          <w:tcPr>
            <w:tcW w:w="2857" w:type="pct"/>
            <w:tcBorders>
              <w:top w:val="single" w:sz="4" w:space="0" w:color="auto"/>
              <w:left w:val="single" w:sz="4" w:space="0" w:color="auto"/>
              <w:bottom w:val="single" w:sz="4" w:space="0" w:color="auto"/>
              <w:right w:val="single" w:sz="4" w:space="0" w:color="auto"/>
            </w:tcBorders>
            <w:shd w:val="clear" w:color="auto" w:fill="FFFFFF"/>
          </w:tcPr>
          <w:p w:rsidR="009B5D8C" w:rsidRPr="001E33D8" w:rsidRDefault="009B5D8C" w:rsidP="009B5D8C">
            <w:pPr>
              <w:ind w:firstLine="0"/>
              <w:rPr>
                <w:rFonts w:eastAsia="Times New Roman"/>
                <w:lang w:eastAsia="lt-LT"/>
              </w:rPr>
            </w:pPr>
            <w:r w:rsidRPr="001E33D8">
              <w:rPr>
                <w:rFonts w:eastAsia="Times New Roman"/>
                <w:lang w:eastAsia="lt-LT"/>
              </w:rPr>
              <w:t>Numatomos finansuoti šios tinkamos išlaidos:</w:t>
            </w:r>
          </w:p>
          <w:p w:rsidR="009B5D8C" w:rsidRPr="001E33D8" w:rsidRDefault="009B5D8C" w:rsidP="009B5D8C">
            <w:pPr>
              <w:ind w:firstLine="0"/>
              <w:rPr>
                <w:rFonts w:eastAsia="Times New Roman"/>
                <w:szCs w:val="24"/>
                <w:lang w:eastAsia="lt-LT"/>
              </w:rPr>
            </w:pPr>
            <w:r w:rsidRPr="001E33D8">
              <w:rPr>
                <w:szCs w:val="24"/>
              </w:rPr>
              <w:t xml:space="preserve">- projekto administravimo </w:t>
            </w:r>
            <w:r w:rsidRPr="001E33D8">
              <w:rPr>
                <w:rFonts w:eastAsia="Times New Roman"/>
                <w:szCs w:val="24"/>
                <w:lang w:eastAsia="lt-LT"/>
              </w:rPr>
              <w:t>išlaidos apmokamos vadovaujantis Projektų taisyklių 10 priedo nuostatomis. Jeigu visos administravimo paslaugos perkamos iš tiekėjo, išlaidos turi būti pagrįstos išlaidų pagrindimo ir jų apmokėjimo įrodymo dokumentais ir neviršyti fiksuotos normos dydžių, nurodytų Projektų taisyklių 10 priede.</w:t>
            </w:r>
          </w:p>
        </w:tc>
      </w:tr>
    </w:tbl>
    <w:p w:rsidR="009B5D8C" w:rsidRPr="001E33D8" w:rsidRDefault="009B5D8C" w:rsidP="009B5D8C">
      <w:pPr>
        <w:rPr>
          <w:rFonts w:eastAsia="Times New Roman"/>
          <w:szCs w:val="24"/>
          <w:lang w:eastAsia="lt-LT"/>
        </w:rPr>
      </w:pPr>
      <w:r w:rsidRPr="001E33D8">
        <w:rPr>
          <w:rFonts w:eastAsia="Times New Roman"/>
          <w:szCs w:val="24"/>
          <w:lang w:eastAsia="lt-LT"/>
        </w:rPr>
        <w:t xml:space="preserve">32. Pajamoms iš projekto veiklų, gautoms projekto įgyvendinimo metu ir </w:t>
      </w:r>
      <w:r w:rsidRPr="001E33D8">
        <w:rPr>
          <w:szCs w:val="24"/>
          <w:lang w:eastAsia="lt-LT"/>
        </w:rPr>
        <w:t xml:space="preserve">(jei projektams taikomas Projektų taisyklių 445 punktas) </w:t>
      </w:r>
      <w:r w:rsidRPr="001E33D8">
        <w:rPr>
          <w:rFonts w:eastAsia="Times New Roman"/>
          <w:szCs w:val="24"/>
          <w:lang w:eastAsia="lt-LT"/>
        </w:rPr>
        <w:t>po projekto finansavimo pabaigos, taikomi reikalavimai nustatyti Projektų taisyklių 36 skirsnyje.</w:t>
      </w:r>
    </w:p>
    <w:p w:rsidR="009B5D8C" w:rsidRPr="001E33D8" w:rsidRDefault="009B5D8C" w:rsidP="009B5D8C">
      <w:pPr>
        <w:rPr>
          <w:rFonts w:eastAsia="Times New Roman"/>
          <w:szCs w:val="24"/>
          <w:lang w:eastAsia="lt-LT"/>
        </w:rPr>
      </w:pPr>
    </w:p>
    <w:p w:rsidR="009B5D8C" w:rsidRPr="001E33D8" w:rsidRDefault="009B5D8C" w:rsidP="009B5D8C">
      <w:pPr>
        <w:jc w:val="center"/>
        <w:rPr>
          <w:rFonts w:eastAsia="Times New Roman"/>
          <w:b/>
          <w:szCs w:val="24"/>
          <w:lang w:eastAsia="lt-LT"/>
        </w:rPr>
      </w:pPr>
      <w:r w:rsidRPr="001E33D8">
        <w:rPr>
          <w:rFonts w:eastAsia="Times New Roman"/>
          <w:b/>
          <w:szCs w:val="24"/>
          <w:lang w:eastAsia="lt-LT"/>
        </w:rPr>
        <w:t>V SKYRIUS</w:t>
      </w:r>
    </w:p>
    <w:p w:rsidR="009B5D8C" w:rsidRPr="001E33D8" w:rsidRDefault="009B5D8C" w:rsidP="009B5D8C">
      <w:pPr>
        <w:ind w:left="284" w:right="140"/>
        <w:jc w:val="center"/>
        <w:rPr>
          <w:rFonts w:eastAsia="Times New Roman"/>
          <w:b/>
          <w:szCs w:val="24"/>
          <w:lang w:eastAsia="lt-LT"/>
        </w:rPr>
      </w:pPr>
      <w:r w:rsidRPr="001E33D8">
        <w:rPr>
          <w:rFonts w:eastAsia="Times New Roman"/>
          <w:b/>
          <w:szCs w:val="24"/>
          <w:lang w:eastAsia="lt-LT"/>
        </w:rPr>
        <w:t xml:space="preserve"> PARAIŠKŲ RENGIMAS, PAREIŠKĖJŲ INFORMAVIMAS, KONSULTAVIMAS, PARAIŠKŲ TEIKIMAS IR VERTINIMAS</w:t>
      </w:r>
    </w:p>
    <w:p w:rsidR="009B5D8C" w:rsidRPr="001E33D8" w:rsidRDefault="009B5D8C" w:rsidP="009B5D8C">
      <w:pPr>
        <w:jc w:val="center"/>
        <w:rPr>
          <w:rFonts w:eastAsia="Times New Roman"/>
          <w:szCs w:val="24"/>
          <w:lang w:eastAsia="lt-LT"/>
        </w:rPr>
      </w:pPr>
    </w:p>
    <w:p w:rsidR="009B5D8C" w:rsidRPr="001E33D8" w:rsidRDefault="009B5D8C" w:rsidP="009B5D8C">
      <w:pPr>
        <w:rPr>
          <w:szCs w:val="24"/>
        </w:rPr>
      </w:pPr>
      <w:r w:rsidRPr="001E33D8">
        <w:rPr>
          <w:szCs w:val="24"/>
        </w:rPr>
        <w:t>33.</w:t>
      </w:r>
      <w:r w:rsidRPr="001E33D8">
        <w:rPr>
          <w:i/>
          <w:szCs w:val="24"/>
        </w:rPr>
        <w:t xml:space="preserve"> </w:t>
      </w:r>
      <w:r w:rsidRPr="001E33D8">
        <w:rPr>
          <w:szCs w:val="24"/>
        </w:rPr>
        <w:t xml:space="preserve">Galimi pareiškėjai per 90 dienų po kvietimo teikti projektinius pasiūlymus gavimo turi ministerijai pateikti projektinį pasiūlymą raštu ir elektroninėje laikmenoje pagal formą, nustatytą Valstybės projektų atrankos tvarkos apraše, patvirtintame Lietuvos Respublikos aplinkos ministro 2015 m. balandžio 3 d. įsakymu Nr. D1-276 „Dėl Valstybės projektų atrankos tvarkos aprašo patvirtinimo“, paskelbtą ES struktūrinių fondų svetainėje </w:t>
      </w:r>
      <w:proofErr w:type="spellStart"/>
      <w:r w:rsidRPr="001E33D8">
        <w:rPr>
          <w:szCs w:val="24"/>
        </w:rPr>
        <w:t>www.esinvesticijos.lt</w:t>
      </w:r>
      <w:proofErr w:type="spellEnd"/>
      <w:r w:rsidRPr="001E33D8">
        <w:rPr>
          <w:szCs w:val="24"/>
        </w:rPr>
        <w:t>. Projektiniai pasiūlymai elektroninėje laikmenoje turi būti pateikti tokia forma, kad informaciją galima būtų redaguoti ir kopijuoti.</w:t>
      </w:r>
    </w:p>
    <w:p w:rsidR="009B5D8C" w:rsidRPr="001E33D8" w:rsidRDefault="009B5D8C" w:rsidP="009B5D8C">
      <w:pPr>
        <w:rPr>
          <w:szCs w:val="24"/>
        </w:rPr>
      </w:pPr>
      <w:r w:rsidRPr="001E33D8">
        <w:rPr>
          <w:szCs w:val="24"/>
        </w:rPr>
        <w:lastRenderedPageBreak/>
        <w:t>34. Kartu su projektiniu pasiūlymu galimi pareiškėjai raštu ir elektroninėje laikmenoje turi pateikti:</w:t>
      </w:r>
    </w:p>
    <w:p w:rsidR="009B5D8C" w:rsidRPr="001E33D8" w:rsidRDefault="009B5D8C" w:rsidP="009B5D8C">
      <w:pPr>
        <w:pStyle w:val="ListParagraph"/>
        <w:ind w:left="0"/>
        <w:rPr>
          <w:szCs w:val="24"/>
        </w:rPr>
      </w:pPr>
      <w:r w:rsidRPr="00F00899">
        <w:rPr>
          <w:szCs w:val="24"/>
        </w:rPr>
        <w:t xml:space="preserve">34.1. investicijų projektą, parengtą vadovaujantis Investicijų projektų, kuriems siekiama gauti finansavimą iš Europos Sąjungos struktūrinės paramos ir / ar valstybės biudžeto lėšų, rengimo metodika, </w:t>
      </w:r>
      <w:r w:rsidR="00F00899" w:rsidRPr="00F00899">
        <w:rPr>
          <w:szCs w:val="24"/>
        </w:rPr>
        <w:t xml:space="preserve">patvirtinta </w:t>
      </w:r>
      <w:proofErr w:type="spellStart"/>
      <w:r w:rsidR="00F00899" w:rsidRPr="00F00899">
        <w:rPr>
          <w:szCs w:val="24"/>
        </w:rPr>
        <w:t>VšĮ</w:t>
      </w:r>
      <w:proofErr w:type="spellEnd"/>
      <w:r w:rsidR="00F00899" w:rsidRPr="00F00899">
        <w:rPr>
          <w:szCs w:val="24"/>
        </w:rPr>
        <w:t xml:space="preserve"> Centrinės projektų valdymo agentūros direktoriaus 2014 m. gruodžio 31 d. įsakymu Nr. 2014/8-337</w:t>
      </w:r>
      <w:r w:rsidR="00F00899">
        <w:rPr>
          <w:szCs w:val="24"/>
        </w:rPr>
        <w:t xml:space="preserve"> ir </w:t>
      </w:r>
      <w:r w:rsidRPr="00F00899">
        <w:rPr>
          <w:szCs w:val="24"/>
        </w:rPr>
        <w:t xml:space="preserve">skelbiama ES struktūrinių fondų svetainėje </w:t>
      </w:r>
      <w:hyperlink r:id="rId11" w:history="1">
        <w:r w:rsidRPr="00F00899">
          <w:rPr>
            <w:rStyle w:val="Hyperlink"/>
            <w:szCs w:val="24"/>
          </w:rPr>
          <w:t>www.esinvesticijos.lt</w:t>
        </w:r>
      </w:hyperlink>
      <w:r w:rsidRPr="00F00899">
        <w:rPr>
          <w:szCs w:val="24"/>
        </w:rPr>
        <w:t xml:space="preserve"> (taikoma Aprašo 10.2 papunktyje nurodytai veiklai). Rengiant investicijų projektą, minimaliai turi būti išnagrinėtos ir palygintos projekto įgyvendinimo alternatyvos, nurodytos Optimalios projekto įgyvendinimo alternatyvos pasirinkimo kokybės vertinimo metodikoje, patvirtintoje 2014–2020 metų Europos Sąjungos struktūrinių fondų investicijų veiksmų programos valdymo komiteto 2014 m. spalio 13 d. posėdžio protokolo Nr. 35 sprendimu (toliau – Kokybės metodika) 34 punkte. Ši metodika skelbiama ES struktūrinių fondų svetainėje </w:t>
      </w:r>
      <w:hyperlink r:id="rId12" w:history="1">
        <w:r w:rsidRPr="00F00899">
          <w:rPr>
            <w:rStyle w:val="Hyperlink"/>
            <w:szCs w:val="24"/>
          </w:rPr>
          <w:t>www.esinvesticijos.lt</w:t>
        </w:r>
      </w:hyperlink>
      <w:r w:rsidRPr="001E33D8">
        <w:rPr>
          <w:szCs w:val="24"/>
        </w:rPr>
        <w:t>;</w:t>
      </w:r>
    </w:p>
    <w:p w:rsidR="009B5D8C" w:rsidRPr="001E33D8" w:rsidRDefault="009B5D8C" w:rsidP="009B5D8C">
      <w:pPr>
        <w:pStyle w:val="ListParagraph"/>
        <w:ind w:left="0"/>
        <w:rPr>
          <w:szCs w:val="24"/>
        </w:rPr>
      </w:pPr>
      <w:r w:rsidRPr="001E33D8">
        <w:rPr>
          <w:szCs w:val="24"/>
        </w:rPr>
        <w:t>34.2. sąnaudų efektyvumo analizės rezultatų skaičiuoklę, parengtą pagal Kokybės vertinimo metodikos 5 priedą (taikoma Aprašo 10.2 papunktyje nurodytai veiklai);</w:t>
      </w:r>
    </w:p>
    <w:p w:rsidR="009B5D8C" w:rsidRPr="001E33D8" w:rsidRDefault="009B5D8C" w:rsidP="009B5D8C">
      <w:pPr>
        <w:rPr>
          <w:szCs w:val="24"/>
        </w:rPr>
      </w:pPr>
      <w:r w:rsidRPr="001E33D8">
        <w:rPr>
          <w:szCs w:val="24"/>
        </w:rPr>
        <w:t>34.3</w:t>
      </w:r>
      <w:r w:rsidRPr="001E33D8">
        <w:rPr>
          <w:rFonts w:eastAsia="Times New Roman"/>
          <w:szCs w:val="24"/>
          <w:lang w:eastAsia="lt-LT"/>
        </w:rPr>
        <w:t xml:space="preserve">. </w:t>
      </w:r>
      <w:r w:rsidR="00D850DF">
        <w:rPr>
          <w:rFonts w:eastAsia="Times New Roman"/>
          <w:szCs w:val="24"/>
          <w:lang w:eastAsia="lt-LT"/>
        </w:rPr>
        <w:t xml:space="preserve">laisvos formos </w:t>
      </w:r>
      <w:r w:rsidRPr="001E33D8">
        <w:rPr>
          <w:rFonts w:eastAsia="Times New Roman"/>
          <w:szCs w:val="24"/>
          <w:lang w:eastAsia="lt-LT"/>
        </w:rPr>
        <w:t xml:space="preserve">planą, pagrindžiantį veiklos, kuriai </w:t>
      </w:r>
      <w:r>
        <w:rPr>
          <w:rFonts w:eastAsia="Times New Roman"/>
          <w:szCs w:val="24"/>
          <w:lang w:eastAsia="lt-LT"/>
        </w:rPr>
        <w:t>planuojama</w:t>
      </w:r>
      <w:r w:rsidRPr="001E33D8">
        <w:rPr>
          <w:rFonts w:eastAsia="Times New Roman"/>
          <w:szCs w:val="24"/>
          <w:lang w:eastAsia="lt-LT"/>
        </w:rPr>
        <w:t xml:space="preserve"> įsigyt</w:t>
      </w:r>
      <w:r>
        <w:rPr>
          <w:rFonts w:eastAsia="Times New Roman"/>
          <w:szCs w:val="24"/>
          <w:lang w:eastAsia="lt-LT"/>
        </w:rPr>
        <w:t>i</w:t>
      </w:r>
      <w:r w:rsidRPr="001E33D8">
        <w:rPr>
          <w:rFonts w:eastAsia="Times New Roman"/>
          <w:szCs w:val="24"/>
          <w:lang w:eastAsia="lt-LT"/>
        </w:rPr>
        <w:t xml:space="preserve"> įrang</w:t>
      </w:r>
      <w:r>
        <w:rPr>
          <w:rFonts w:eastAsia="Times New Roman"/>
          <w:szCs w:val="24"/>
          <w:lang w:eastAsia="lt-LT"/>
        </w:rPr>
        <w:t>ą</w:t>
      </w:r>
      <w:r w:rsidRPr="001E33D8">
        <w:rPr>
          <w:rFonts w:eastAsia="Times New Roman"/>
          <w:szCs w:val="24"/>
          <w:lang w:eastAsia="lt-LT"/>
        </w:rPr>
        <w:t xml:space="preserve">, tęstinumą </w:t>
      </w:r>
      <w:r w:rsidRPr="001E33D8">
        <w:rPr>
          <w:szCs w:val="24"/>
        </w:rPr>
        <w:t>(taikoma Aprašo 10.2 papunktyje nurodytai veiklai)</w:t>
      </w:r>
      <w:r w:rsidRPr="001E33D8">
        <w:rPr>
          <w:rFonts w:eastAsia="Times New Roman"/>
          <w:szCs w:val="24"/>
          <w:lang w:eastAsia="lt-LT"/>
        </w:rPr>
        <w:t>;</w:t>
      </w:r>
    </w:p>
    <w:p w:rsidR="009B5D8C" w:rsidRPr="001E33D8" w:rsidRDefault="009B5D8C" w:rsidP="009B5D8C">
      <w:pPr>
        <w:rPr>
          <w:szCs w:val="24"/>
        </w:rPr>
      </w:pPr>
      <w:r w:rsidRPr="001E33D8">
        <w:rPr>
          <w:szCs w:val="24"/>
        </w:rPr>
        <w:t xml:space="preserve">34.4. </w:t>
      </w:r>
      <w:r w:rsidR="00D850DF">
        <w:rPr>
          <w:szCs w:val="24"/>
        </w:rPr>
        <w:t xml:space="preserve">laisvos formos </w:t>
      </w:r>
      <w:r w:rsidRPr="001E33D8">
        <w:rPr>
          <w:rFonts w:eastAsia="Times New Roman"/>
          <w:szCs w:val="24"/>
          <w:lang w:eastAsia="lt-LT"/>
        </w:rPr>
        <w:t xml:space="preserve">visuomenės informavimo </w:t>
      </w:r>
      <w:r w:rsidRPr="001E33D8">
        <w:rPr>
          <w:szCs w:val="24"/>
        </w:rPr>
        <w:t xml:space="preserve">apie aplinkos oro kokybės gerinimą </w:t>
      </w:r>
      <w:r w:rsidRPr="001E33D8">
        <w:rPr>
          <w:rFonts w:eastAsia="Times New Roman"/>
          <w:szCs w:val="24"/>
          <w:lang w:eastAsia="lt-LT"/>
        </w:rPr>
        <w:t>priemonių planą, parengtą pagal Aprašo 21.</w:t>
      </w:r>
      <w:r w:rsidR="00127462">
        <w:rPr>
          <w:rFonts w:eastAsia="Times New Roman"/>
          <w:szCs w:val="24"/>
          <w:lang w:eastAsia="lt-LT"/>
        </w:rPr>
        <w:t>3</w:t>
      </w:r>
      <w:r w:rsidRPr="001E33D8">
        <w:rPr>
          <w:rFonts w:eastAsia="Times New Roman"/>
          <w:szCs w:val="24"/>
          <w:lang w:eastAsia="lt-LT"/>
        </w:rPr>
        <w:t xml:space="preserve"> papunktyje nustatytus reikalavimus</w:t>
      </w:r>
      <w:r w:rsidRPr="001E33D8">
        <w:rPr>
          <w:szCs w:val="24"/>
        </w:rPr>
        <w:t xml:space="preserve"> (taikoma Aprašo 10.3 papunktyje nurodytai veiklai).</w:t>
      </w:r>
    </w:p>
    <w:p w:rsidR="009B5D8C" w:rsidRPr="001E33D8" w:rsidRDefault="009B5D8C" w:rsidP="009B5D8C">
      <w:pPr>
        <w:rPr>
          <w:rFonts w:eastAsia="Times New Roman"/>
          <w:szCs w:val="24"/>
          <w:lang w:eastAsia="lt-LT"/>
        </w:rPr>
      </w:pPr>
      <w:r w:rsidRPr="001E33D8">
        <w:rPr>
          <w:szCs w:val="24"/>
        </w:rPr>
        <w:t>35.</w:t>
      </w:r>
      <w:r w:rsidRPr="001E33D8">
        <w:rPr>
          <w:i/>
          <w:szCs w:val="24"/>
        </w:rPr>
        <w:t xml:space="preserve"> </w:t>
      </w:r>
      <w:r w:rsidRPr="001E33D8">
        <w:rPr>
          <w:szCs w:val="24"/>
        </w:rPr>
        <w:t>Įvertinusi projektinius pasiūlymus, ministerija priima sprendimą dėl valstybės projektų sąrašo sudarymo. Į valstybės projektų sąrašą gali būti įtraukti tik Projektų taisyklių 37 punkte nustatytus reikalavimus atitinkantys projektai. Pareiškėjai, kurių projektai įtraukti į valstybės projektų sąrašą, įgyja teisę teikti paraišką finansuoti projektą.</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36. Pareiškėjas per 14 dienų </w:t>
      </w:r>
      <w:r w:rsidRPr="007F0199">
        <w:rPr>
          <w:szCs w:val="24"/>
        </w:rPr>
        <w:t xml:space="preserve">nuo </w:t>
      </w:r>
      <w:r>
        <w:rPr>
          <w:szCs w:val="24"/>
        </w:rPr>
        <w:t>siūlymo</w:t>
      </w:r>
      <w:r w:rsidRPr="007F0199">
        <w:rPr>
          <w:szCs w:val="24"/>
        </w:rPr>
        <w:t xml:space="preserve"> teikti paraiškas dėl valstybinio projekto įgyvendinimo gavimo dienos</w:t>
      </w:r>
      <w:r w:rsidRPr="001E33D8">
        <w:rPr>
          <w:rFonts w:eastAsia="Times New Roman"/>
          <w:szCs w:val="24"/>
          <w:lang w:eastAsia="lt-LT"/>
        </w:rPr>
        <w:t xml:space="preserve"> įgyvendinančiajai institucijai turi pateikti informaciją apie planuojamus, vykdomus ir baigtus pirkimus per Iš Europos Sąjungos struktūrinių fondų lėšų bendrai finansuojamų projektų duomenų mainų svetainę (toliau – DMS) užpildydamas pirkimų planą (pagal SFMIS formą).</w:t>
      </w:r>
    </w:p>
    <w:p w:rsidR="009B5D8C" w:rsidRPr="001E33D8" w:rsidRDefault="009B5D8C" w:rsidP="009B5D8C">
      <w:pPr>
        <w:rPr>
          <w:rFonts w:eastAsia="Times New Roman"/>
          <w:szCs w:val="24"/>
          <w:lang w:eastAsia="lt-LT"/>
        </w:rPr>
      </w:pPr>
      <w:r w:rsidRPr="001E33D8">
        <w:rPr>
          <w:rFonts w:eastAsia="Times New Roman"/>
          <w:szCs w:val="24"/>
          <w:lang w:eastAsia="lt-LT"/>
        </w:rPr>
        <w:t>37. Siekdamas gauti finansavimą pareiškėjas turi užpildyti paraišką, kurios iš dalies užpildyta forma PDF formatu</w:t>
      </w:r>
      <w:r w:rsidRPr="001E33D8" w:rsidDel="00775916">
        <w:rPr>
          <w:rFonts w:eastAsia="Times New Roman"/>
          <w:szCs w:val="24"/>
          <w:lang w:eastAsia="lt-LT"/>
        </w:rPr>
        <w:t xml:space="preserve"> </w:t>
      </w:r>
      <w:r w:rsidRPr="001E33D8">
        <w:rPr>
          <w:szCs w:val="24"/>
        </w:rPr>
        <w:t xml:space="preserve">skelbiama </w:t>
      </w:r>
      <w:r w:rsidRPr="001E33D8">
        <w:rPr>
          <w:rFonts w:eastAsia="Times New Roman"/>
          <w:szCs w:val="24"/>
          <w:lang w:eastAsia="lt-LT"/>
        </w:rPr>
        <w:t xml:space="preserve">2014–2020 m. ES struktūrinių fondų </w:t>
      </w:r>
      <w:r w:rsidRPr="001E33D8">
        <w:rPr>
          <w:szCs w:val="24"/>
        </w:rPr>
        <w:t xml:space="preserve">svetainės </w:t>
      </w:r>
      <w:hyperlink r:id="rId13" w:history="1">
        <w:r w:rsidRPr="001E33D8">
          <w:rPr>
            <w:rStyle w:val="Hyperlink"/>
            <w:szCs w:val="24"/>
          </w:rPr>
          <w:t>www.esinvesticijos.lt</w:t>
        </w:r>
      </w:hyperlink>
      <w:r w:rsidRPr="001E33D8">
        <w:rPr>
          <w:rStyle w:val="Hyperlink"/>
          <w:szCs w:val="24"/>
        </w:rPr>
        <w:t xml:space="preserve"> </w:t>
      </w:r>
      <w:r w:rsidRPr="001E33D8">
        <w:rPr>
          <w:szCs w:val="24"/>
        </w:rPr>
        <w:t>skiltyje „Finansavimas / Planuojami valstybės (regionų) projektai“ prie konkretaus planuojamo projekto „Susijusių dokumentų“.</w:t>
      </w:r>
      <w:r w:rsidRPr="001E33D8">
        <w:rPr>
          <w:rFonts w:eastAsia="Times New Roman"/>
          <w:szCs w:val="24"/>
          <w:lang w:eastAsia="lt-LT"/>
        </w:rPr>
        <w:t xml:space="preserve"> </w:t>
      </w:r>
    </w:p>
    <w:p w:rsidR="009B5D8C" w:rsidRPr="001E33D8" w:rsidRDefault="009B5D8C" w:rsidP="009B5D8C">
      <w:pPr>
        <w:rPr>
          <w:rFonts w:eastAsia="Times New Roman"/>
          <w:i/>
          <w:szCs w:val="24"/>
          <w:lang w:eastAsia="lt-LT"/>
        </w:rPr>
      </w:pPr>
      <w:r w:rsidRPr="001E33D8">
        <w:rPr>
          <w:rFonts w:eastAsia="Times New Roman"/>
          <w:szCs w:val="24"/>
          <w:lang w:eastAsia="lt-LT"/>
        </w:rPr>
        <w:t xml:space="preserve">38. Pareiškėjas pildo paraišką ir kartu su Aprašo 40 punkte nurodytais priedais teikia ją per DMS. Pareiškėjas prie DMS jungiasi naudodamasis Valstybės informacinių išteklių </w:t>
      </w:r>
      <w:proofErr w:type="spellStart"/>
      <w:r w:rsidRPr="001E33D8">
        <w:rPr>
          <w:rFonts w:eastAsia="Times New Roman"/>
          <w:szCs w:val="24"/>
          <w:lang w:eastAsia="lt-LT"/>
        </w:rPr>
        <w:t>sąveikumo</w:t>
      </w:r>
      <w:proofErr w:type="spellEnd"/>
      <w:r w:rsidRPr="001E33D8">
        <w:rPr>
          <w:rFonts w:eastAsia="Times New Roman"/>
          <w:szCs w:val="24"/>
          <w:lang w:eastAsia="lt-LT"/>
        </w:rPr>
        <w:t xml:space="preserve"> platforma ir užsiregistravęs tampa DMS naudotoju. Jei nėra užtikrintos DMS funkcinės galimybės, pareiškėjas teikia paraišką įgyvendinančiajai institucijai raštu (kartu pateikdamas į elektroninę laikmeną įrašytą paraišką) Projektų taisyklių 12 skirsnyje nustatyta tvarka.</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39.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arba per DMS. </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40. Su paraiška pareiškėjas turi pateikti šiuos priedus (Aprašo 40.1 ir 40.2 papunkčiuose nurodytų paraiškos priedų formas skelbia Finansų ministerija ES struktūrinių fondų svetainės </w:t>
      </w:r>
      <w:proofErr w:type="spellStart"/>
      <w:r w:rsidRPr="001E33D8">
        <w:rPr>
          <w:rFonts w:eastAsia="Times New Roman"/>
          <w:szCs w:val="24"/>
          <w:lang w:eastAsia="lt-LT"/>
        </w:rPr>
        <w:t>www.esinvesticijos.lt</w:t>
      </w:r>
      <w:proofErr w:type="spellEnd"/>
      <w:r w:rsidRPr="001E33D8">
        <w:rPr>
          <w:rFonts w:eastAsia="Times New Roman"/>
          <w:szCs w:val="24"/>
          <w:lang w:eastAsia="lt-LT"/>
        </w:rPr>
        <w:t xml:space="preserve"> skiltyje „Dokumentai“, ieškant „Paraiškos finansuoti iš Europos Sąjungos struktūrinių fondų lėšų bendrai finansuojamą projektą formos priedai“): </w:t>
      </w:r>
    </w:p>
    <w:p w:rsidR="009B5D8C" w:rsidRPr="001E33D8" w:rsidRDefault="009B5D8C" w:rsidP="009B5D8C">
      <w:pPr>
        <w:rPr>
          <w:rFonts w:eastAsia="Times New Roman"/>
          <w:szCs w:val="24"/>
          <w:lang w:eastAsia="lt-LT"/>
        </w:rPr>
      </w:pPr>
      <w:r w:rsidRPr="001E33D8">
        <w:rPr>
          <w:rFonts w:eastAsia="Times New Roman"/>
          <w:szCs w:val="24"/>
          <w:lang w:eastAsia="lt-LT"/>
        </w:rPr>
        <w:t>40.1. klausimyną apie pirkimo ir (arba) importo pridėtinės vertės mokesčio tinkamumą finansuoti iš Europos Sąjungos fondų ir (arba) Lietuvos Respublikos biudžeto lėšų,</w:t>
      </w:r>
      <w:r w:rsidRPr="001E33D8">
        <w:t xml:space="preserve"> </w:t>
      </w:r>
      <w:r w:rsidRPr="001E33D8">
        <w:rPr>
          <w:rFonts w:eastAsia="Times New Roman"/>
          <w:szCs w:val="24"/>
          <w:lang w:eastAsia="lt-LT"/>
        </w:rPr>
        <w:t>jei pareiškėjas prašo PVM išlaidas pripažinti tinkamomis finansuoti, t. y. įtraukia šias išlaidas į projekto biudžetą;</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40.2. informaciją </w:t>
      </w:r>
      <w:r w:rsidRPr="001E33D8">
        <w:rPr>
          <w:szCs w:val="24"/>
          <w:lang w:eastAsia="lt-LT"/>
        </w:rPr>
        <w:t>apie projektų gaunamas pajamas (t</w:t>
      </w:r>
      <w:r w:rsidRPr="001E33D8">
        <w:rPr>
          <w:lang w:eastAsia="lt-LT"/>
        </w:rPr>
        <w:t>aikoma, kai finansuojamo projekto tinkamų finansuoti išlaidų suma iki pajamų įvertinimo viršija 1 mln. eurų)</w:t>
      </w:r>
      <w:r w:rsidRPr="001E33D8">
        <w:rPr>
          <w:rFonts w:eastAsia="Times New Roman"/>
          <w:szCs w:val="24"/>
          <w:lang w:eastAsia="lt-LT"/>
        </w:rPr>
        <w:t>;</w:t>
      </w:r>
    </w:p>
    <w:p w:rsidR="009B5D8C" w:rsidRPr="001E33D8" w:rsidRDefault="009B5D8C" w:rsidP="009B5D8C">
      <w:pPr>
        <w:rPr>
          <w:rFonts w:eastAsia="Times New Roman"/>
          <w:szCs w:val="24"/>
          <w:lang w:eastAsia="lt-LT"/>
        </w:rPr>
      </w:pPr>
      <w:r w:rsidRPr="001E33D8">
        <w:rPr>
          <w:rFonts w:eastAsia="Times New Roman"/>
          <w:szCs w:val="24"/>
          <w:lang w:eastAsia="lt-LT"/>
        </w:rPr>
        <w:lastRenderedPageBreak/>
        <w:t xml:space="preserve">40.3. </w:t>
      </w:r>
      <w:r w:rsidRPr="001E33D8">
        <w:rPr>
          <w:szCs w:val="24"/>
        </w:rPr>
        <w:t>pareiškėjo įsipareigojimą (juridinio asmens valdymo organo, turinčio kompetenciją priimti atitinkamą sprendimą) padengti tinkamas ir netinkamas finansuoti, tačiau šiam projektui įgyvendinti būtinas išlaidas, ir tinkamas išlaidas, kurių nepadengia projekto finansavimas</w:t>
      </w:r>
      <w:r w:rsidRPr="001E33D8">
        <w:rPr>
          <w:rFonts w:eastAsia="Times New Roman"/>
          <w:szCs w:val="24"/>
          <w:lang w:eastAsia="lt-LT"/>
        </w:rPr>
        <w:t>;</w:t>
      </w:r>
    </w:p>
    <w:p w:rsidR="009B5D8C" w:rsidRPr="001E33D8" w:rsidRDefault="009B5D8C" w:rsidP="009B5D8C">
      <w:pPr>
        <w:rPr>
          <w:rFonts w:eastAsia="Times New Roman"/>
          <w:szCs w:val="24"/>
          <w:lang w:eastAsia="lt-LT"/>
        </w:rPr>
      </w:pPr>
      <w:r w:rsidRPr="001E33D8">
        <w:rPr>
          <w:rFonts w:eastAsia="Times New Roman"/>
          <w:szCs w:val="24"/>
          <w:lang w:eastAsia="lt-LT"/>
        </w:rPr>
        <w:t>40.4. dokumentus, įrodančius pareiškėjo galimybę apmokėti numatytą projekto išlaidų dalį (</w:t>
      </w:r>
      <w:proofErr w:type="gramStart"/>
      <w:r w:rsidRPr="001E33D8">
        <w:rPr>
          <w:rFonts w:eastAsia="Times New Roman"/>
          <w:szCs w:val="24"/>
          <w:lang w:eastAsia="lt-LT"/>
        </w:rPr>
        <w:t>savivaldybės tarybos</w:t>
      </w:r>
      <w:proofErr w:type="gramEnd"/>
      <w:r w:rsidRPr="001E33D8">
        <w:rPr>
          <w:rFonts w:eastAsia="Times New Roman"/>
          <w:szCs w:val="24"/>
          <w:lang w:eastAsia="lt-LT"/>
        </w:rPr>
        <w:t xml:space="preserve"> sprendimu patvirtintas savivaldybės biudžetas, kuriame būtų numatyta suma projekto įgyvendinimui arba paskolos sutartis);</w:t>
      </w:r>
    </w:p>
    <w:p w:rsidR="009B5D8C" w:rsidRPr="001E33D8" w:rsidRDefault="009B5D8C" w:rsidP="009B5D8C">
      <w:pPr>
        <w:rPr>
          <w:rFonts w:eastAsia="Times New Roman"/>
          <w:szCs w:val="24"/>
          <w:lang w:eastAsia="lt-LT"/>
        </w:rPr>
      </w:pPr>
      <w:r w:rsidRPr="001E33D8">
        <w:rPr>
          <w:rFonts w:eastAsia="Times New Roman"/>
          <w:szCs w:val="24"/>
          <w:lang w:eastAsia="lt-LT"/>
        </w:rPr>
        <w:t>40.5. darbuotojų, tiesiogiai dalyvausiančių projekto įgyvendinime, gyvenimo aprašymus, kuriuose būtų nurodyta darbuotojų išsilavinimas, darbo patirtis ir pridėti tai įrodančių dokumentų kopijas;</w:t>
      </w:r>
    </w:p>
    <w:p w:rsidR="009B5D8C" w:rsidRPr="001E33D8" w:rsidRDefault="009B5D8C" w:rsidP="009B5D8C">
      <w:pPr>
        <w:rPr>
          <w:rFonts w:eastAsia="Times New Roman"/>
          <w:szCs w:val="24"/>
          <w:lang w:eastAsia="lt-LT"/>
        </w:rPr>
      </w:pPr>
      <w:r w:rsidRPr="001E33D8">
        <w:rPr>
          <w:rFonts w:eastAsia="Times New Roman"/>
          <w:szCs w:val="24"/>
          <w:lang w:eastAsia="lt-LT"/>
        </w:rPr>
        <w:t>40.6. įvykdytų viešųjų pirkimų procedūrų dokumentus;</w:t>
      </w:r>
    </w:p>
    <w:p w:rsidR="009B5D8C" w:rsidRPr="001E33D8" w:rsidRDefault="009B5D8C" w:rsidP="009B5D8C">
      <w:pPr>
        <w:rPr>
          <w:rFonts w:eastAsia="Times New Roman"/>
          <w:szCs w:val="24"/>
          <w:lang w:eastAsia="lt-LT"/>
        </w:rPr>
      </w:pPr>
      <w:r w:rsidRPr="001E33D8">
        <w:rPr>
          <w:rFonts w:eastAsia="Times New Roman"/>
          <w:szCs w:val="24"/>
          <w:lang w:eastAsia="lt-LT"/>
        </w:rPr>
        <w:t>40.7. pareiškėjo įsipareigojimą (juridinio asmens valdymo organo, turinčio kompetenciją priimti atitinkamą sprendimą) užtikrinti investicijų tęstinumą penkerius metus po projekto finansavimo pabaigos, kaip nurodyta Aprašo 58 punkte.</w:t>
      </w:r>
    </w:p>
    <w:p w:rsidR="009B5D8C" w:rsidRPr="001E33D8" w:rsidRDefault="009B5D8C" w:rsidP="009B5D8C">
      <w:pPr>
        <w:rPr>
          <w:rFonts w:eastAsia="Times New Roman"/>
          <w:szCs w:val="24"/>
          <w:lang w:eastAsia="lt-LT"/>
        </w:rPr>
      </w:pPr>
      <w:r w:rsidRPr="001E33D8">
        <w:rPr>
          <w:rFonts w:eastAsia="Times New Roman"/>
          <w:szCs w:val="24"/>
          <w:lang w:eastAsia="lt-LT"/>
        </w:rPr>
        <w:t>41. Visi Aprašo 40 punkte nurodyti priedai turi būti teikiami per DMS</w:t>
      </w:r>
      <w:r w:rsidR="00534393">
        <w:rPr>
          <w:rFonts w:eastAsia="Times New Roman"/>
          <w:szCs w:val="24"/>
          <w:lang w:eastAsia="lt-LT"/>
        </w:rPr>
        <w:t xml:space="preserve"> </w:t>
      </w:r>
      <w:r w:rsidR="00534393" w:rsidRPr="00534393">
        <w:rPr>
          <w:rFonts w:eastAsia="Times New Roman"/>
          <w:szCs w:val="24"/>
          <w:lang w:eastAsia="lt-LT"/>
        </w:rPr>
        <w:t>arba raštu (jeigu nėra įdiegtos DMS funkcinės galimybės)</w:t>
      </w:r>
      <w:r w:rsidRPr="001E33D8">
        <w:rPr>
          <w:rFonts w:eastAsia="Times New Roman"/>
          <w:i/>
          <w:szCs w:val="24"/>
          <w:lang w:eastAsia="lt-LT"/>
        </w:rPr>
        <w:t xml:space="preserve">. </w:t>
      </w:r>
      <w:r w:rsidRPr="001E33D8">
        <w:rPr>
          <w:rFonts w:eastAsia="Times New Roman"/>
          <w:szCs w:val="24"/>
          <w:lang w:eastAsia="lt-LT"/>
        </w:rPr>
        <w:t xml:space="preserve">Jei priedai teikiami ne kartu su paraiška, jie turi būti pateikti iki paraiškai teikti nustatyto termino paskutinės dienos. Paraiškos pateikimo data ir laikas nustatomi pagal paskutinio pateikto priedo pateikimo datą ir laiką. </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42. Paraiškų pateikimo paskutinė diena nustatoma valstybės projektų sąraše, bet ne vėliau kaip 6 mėnesiai </w:t>
      </w:r>
      <w:r w:rsidRPr="0056420D">
        <w:rPr>
          <w:rFonts w:eastAsia="Times New Roman"/>
          <w:szCs w:val="24"/>
          <w:lang w:eastAsia="lt-LT"/>
        </w:rPr>
        <w:t xml:space="preserve">nuo </w:t>
      </w:r>
      <w:r>
        <w:rPr>
          <w:rFonts w:eastAsia="Times New Roman"/>
          <w:szCs w:val="24"/>
          <w:lang w:eastAsia="lt-LT"/>
        </w:rPr>
        <w:t xml:space="preserve">siūlymo </w:t>
      </w:r>
      <w:r w:rsidRPr="007F0199">
        <w:rPr>
          <w:szCs w:val="24"/>
        </w:rPr>
        <w:t>teikti paraiškas dėl valstybinio projekto įgyvendinimo</w:t>
      </w:r>
      <w:r>
        <w:rPr>
          <w:rFonts w:eastAsia="Times New Roman"/>
          <w:szCs w:val="24"/>
          <w:lang w:eastAsia="lt-LT"/>
        </w:rPr>
        <w:t xml:space="preserve"> gavimo dienos</w:t>
      </w:r>
      <w:r w:rsidRPr="001E33D8">
        <w:rPr>
          <w:rFonts w:eastAsia="Times New Roman"/>
          <w:szCs w:val="24"/>
          <w:lang w:eastAsia="lt-LT"/>
        </w:rPr>
        <w:t xml:space="preserve">. Pareiškėjui praleidus valstybės projektų sąraše nustatytą paraiškos pateikimo terminą, sprendimą dėl paraiškos priėmimo, atsižvelgdama į termino praleidimo priežastis ir suderinusi su ministerija, priima įgyvendinančioji institucija. </w:t>
      </w:r>
    </w:p>
    <w:p w:rsidR="009B5D8C" w:rsidRPr="001E33D8" w:rsidRDefault="009B5D8C" w:rsidP="009B5D8C">
      <w:pPr>
        <w:rPr>
          <w:rFonts w:eastAsia="Times New Roman"/>
          <w:szCs w:val="24"/>
          <w:lang w:eastAsia="lt-LT"/>
        </w:rPr>
      </w:pPr>
      <w:r w:rsidRPr="001E33D8">
        <w:rPr>
          <w:rFonts w:eastAsia="Times New Roman"/>
          <w:szCs w:val="24"/>
          <w:lang w:eastAsia="lt-LT"/>
        </w:rPr>
        <w:t>43. Pareiškėjai informuojami ir konsultuojami Projektų taisyklių 5 skirsnyje nustatyta tvarka. Informacija apie konkrečius įgyvendinančiosios institucijos konsultuojančius asmenis ir jų kontaktus bus nurodyta</w:t>
      </w:r>
      <w:r>
        <w:rPr>
          <w:rFonts w:eastAsia="Times New Roman"/>
          <w:szCs w:val="24"/>
          <w:lang w:eastAsia="lt-LT"/>
        </w:rPr>
        <w:t xml:space="preserve"> </w:t>
      </w:r>
      <w:r w:rsidRPr="009B5D8C">
        <w:rPr>
          <w:rFonts w:eastAsia="Times New Roman"/>
          <w:szCs w:val="24"/>
          <w:lang w:eastAsia="lt-LT"/>
        </w:rPr>
        <w:t>įgyvendinančiosios institucijos siunčiamame pasiūlyme teikti paraiškas pagal valstybės projektų sąrašą</w:t>
      </w:r>
      <w:r w:rsidRPr="001E33D8">
        <w:rPr>
          <w:rFonts w:eastAsia="Times New Roman"/>
          <w:i/>
          <w:szCs w:val="24"/>
          <w:lang w:eastAsia="lt-LT"/>
        </w:rPr>
        <w:t xml:space="preserve">. </w:t>
      </w:r>
    </w:p>
    <w:p w:rsidR="009B5D8C" w:rsidRPr="001E33D8" w:rsidRDefault="009B5D8C" w:rsidP="009B5D8C">
      <w:pPr>
        <w:rPr>
          <w:rFonts w:eastAsia="Times New Roman"/>
          <w:szCs w:val="24"/>
          <w:lang w:eastAsia="lt-LT"/>
        </w:rPr>
      </w:pPr>
      <w:r w:rsidRPr="001E33D8">
        <w:rPr>
          <w:rFonts w:eastAsia="Times New Roman"/>
          <w:szCs w:val="24"/>
          <w:lang w:eastAsia="lt-LT"/>
        </w:rPr>
        <w:t>44. Įgyvendinančioji institucija atlieka projekto tinkamumo finansuoti vertinimą Projektų taisyklių 14 ir 15 skirsniuose nustatyta tvarka pagal Aprašo 1 priede „Projekto tinkamumo finansuoti vertinimo lentelė“ nustatytus reikalavimus.</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45.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9B5D8C" w:rsidRPr="001E33D8" w:rsidRDefault="009B5D8C" w:rsidP="009B5D8C">
      <w:pPr>
        <w:rPr>
          <w:rFonts w:eastAsia="Times New Roman"/>
          <w:i/>
          <w:szCs w:val="24"/>
          <w:lang w:eastAsia="lt-LT"/>
        </w:rPr>
      </w:pPr>
      <w:r w:rsidRPr="001E33D8">
        <w:rPr>
          <w:rFonts w:eastAsia="Times New Roman"/>
          <w:szCs w:val="24"/>
          <w:lang w:eastAsia="lt-LT"/>
        </w:rPr>
        <w:t xml:space="preserve">46. Paraiškos vertinamos ne ilgiau kaip 60 dienų nuo valstybės projekto paraiškos gavimo dienos. </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47. Nepavykus paraiškų įvertinti per </w:t>
      </w:r>
      <w:r w:rsidR="00534393">
        <w:rPr>
          <w:rFonts w:eastAsia="Times New Roman"/>
          <w:szCs w:val="24"/>
          <w:lang w:eastAsia="lt-LT"/>
        </w:rPr>
        <w:t xml:space="preserve">Aprašo 46 punkte </w:t>
      </w:r>
      <w:r w:rsidRPr="001E33D8">
        <w:rPr>
          <w:rFonts w:eastAsia="Times New Roman"/>
          <w:szCs w:val="24"/>
          <w:lang w:eastAsia="lt-LT"/>
        </w:rPr>
        <w:t>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nėra užtikrintos DMS funkcinės galimybės)</w:t>
      </w:r>
      <w:r w:rsidRPr="001E33D8">
        <w:rPr>
          <w:rFonts w:eastAsia="Times New Roman"/>
          <w:i/>
          <w:szCs w:val="24"/>
          <w:lang w:eastAsia="lt-LT"/>
        </w:rPr>
        <w:t>.</w:t>
      </w:r>
    </w:p>
    <w:p w:rsidR="009B5D8C" w:rsidRPr="001E33D8" w:rsidRDefault="009B5D8C" w:rsidP="009B5D8C">
      <w:pPr>
        <w:rPr>
          <w:rFonts w:eastAsia="Times New Roman"/>
          <w:szCs w:val="24"/>
          <w:lang w:eastAsia="lt-LT"/>
        </w:rPr>
      </w:pPr>
      <w:r w:rsidRPr="001E33D8">
        <w:rPr>
          <w:rFonts w:eastAsia="Times New Roman"/>
          <w:szCs w:val="24"/>
          <w:lang w:eastAsia="lt-LT"/>
        </w:rPr>
        <w:t>48. Paraiška atmetama dėl priežasčių, nustatytų Apraše ir Projektų taisyklių 14 ir 15 skirsniuose, juose nustatyta tvarka. Apie paraiškos atmetimą pareiškėjas informuojamas per DMS arba raštu (jei nėra užtikrintos DMS funkcinės galimybės) per 3 darbo dienas nuo sprendimo dėl paraiškos atmetimo priėmimo dienos.</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49. Pareiškėjas sprendimą dėl paraiškos atmetimo gali apskųsti Projektų taisyklių 43 skirsnyje nustatyta tvarka ne vėliau kaip per 14 dienų nuo dienos, kurią pareiškėjas sužinojo ar turėjo sužinoti apie skundžiamus įgyvendinančiosios institucijos veikas. </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50. Sprendimą dėl projekto finansavimo arba nefinansavimo priima ministerija Projektų taisyklių 17 skirsnyje nustatyta tvarka. </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51. Ministerijai priėmus sprendimą finansuoti projektą, įgyvendinančioji institucija per 3 darbo dienas nuo šio sprendimo gavimo dienos per DMS arba raštu (jei nėra užtikrintos DMS funkcinės galimybės) pateikia sprendimą pareiškėjams. Per 14 dienų nuo paraiškų vertinimo ir atrankos pabaigos įgyvendinančioji institucija svetainėje </w:t>
      </w:r>
      <w:hyperlink r:id="rId14" w:history="1">
        <w:r w:rsidRPr="001E33D8">
          <w:rPr>
            <w:rStyle w:val="Hyperlink"/>
            <w:rFonts w:eastAsia="Times New Roman"/>
            <w:szCs w:val="24"/>
            <w:lang w:eastAsia="lt-LT"/>
          </w:rPr>
          <w:t>www.esinvesticijos.lt</w:t>
        </w:r>
      </w:hyperlink>
      <w:r w:rsidRPr="001E33D8">
        <w:rPr>
          <w:rFonts w:eastAsia="Times New Roman"/>
          <w:szCs w:val="24"/>
          <w:lang w:eastAsia="lt-LT"/>
        </w:rPr>
        <w:t xml:space="preserve"> paskelbia sąrašą </w:t>
      </w:r>
      <w:r w:rsidRPr="001E33D8">
        <w:rPr>
          <w:rFonts w:eastAsia="Times New Roman"/>
          <w:szCs w:val="24"/>
          <w:lang w:eastAsia="lt-LT"/>
        </w:rPr>
        <w:lastRenderedPageBreak/>
        <w:t xml:space="preserve">pareiškėjų, kurių projektai nebuvo atrinkti finansuoti, ir apie tai per DMS arba raštu (jei nėra užtikrintos DMS funkcinės galimybės), taip pat informuoja pareiškėjus. </w:t>
      </w:r>
    </w:p>
    <w:p w:rsidR="009B5D8C" w:rsidRPr="001E33D8" w:rsidRDefault="009B5D8C" w:rsidP="009B5D8C">
      <w:pPr>
        <w:rPr>
          <w:rFonts w:eastAsia="Times New Roman"/>
          <w:szCs w:val="24"/>
          <w:lang w:eastAsia="lt-LT"/>
        </w:rPr>
      </w:pPr>
      <w:r w:rsidRPr="001E33D8">
        <w:rPr>
          <w:rFonts w:eastAsia="Times New Roman"/>
          <w:szCs w:val="24"/>
          <w:lang w:eastAsia="lt-LT"/>
        </w:rPr>
        <w:t>52. Pagal Aprašą finansuojamiems projektams įgyvendinti bus sudaromos dvišalės sutartys</w:t>
      </w:r>
      <w:r w:rsidR="00534393">
        <w:rPr>
          <w:rFonts w:eastAsia="Times New Roman"/>
          <w:szCs w:val="24"/>
          <w:lang w:eastAsia="lt-LT"/>
        </w:rPr>
        <w:t xml:space="preserve"> </w:t>
      </w:r>
      <w:r w:rsidR="00534393" w:rsidRPr="00534393">
        <w:rPr>
          <w:rFonts w:eastAsia="Times New Roman"/>
          <w:szCs w:val="24"/>
          <w:lang w:eastAsia="lt-LT"/>
        </w:rPr>
        <w:t>tarp pareiškėjų ir įgyvendinančiosios institucijos</w:t>
      </w:r>
      <w:r w:rsidRPr="001E33D8">
        <w:rPr>
          <w:rFonts w:eastAsia="Times New Roman"/>
          <w:szCs w:val="24"/>
          <w:lang w:eastAsia="lt-LT"/>
        </w:rPr>
        <w:t xml:space="preserve">. </w:t>
      </w:r>
    </w:p>
    <w:p w:rsidR="009B5D8C" w:rsidRPr="001E33D8" w:rsidRDefault="009B5D8C" w:rsidP="009B5D8C">
      <w:pPr>
        <w:rPr>
          <w:rFonts w:eastAsia="Times New Roman"/>
          <w:i/>
          <w:szCs w:val="24"/>
          <w:lang w:eastAsia="lt-LT"/>
        </w:rPr>
      </w:pPr>
      <w:r w:rsidRPr="001E33D8">
        <w:rPr>
          <w:rFonts w:eastAsia="Times New Roman"/>
          <w:szCs w:val="24"/>
          <w:lang w:eastAsia="lt-LT"/>
        </w:rPr>
        <w:t xml:space="preserve">53. Ministerijai priėmus sprendimą dėl projekto finansavimo, įgyvendinančioji institucija Projektų taisyklių 18 skirsnyje nustatyta tvarka </w:t>
      </w:r>
      <w:r w:rsidRPr="001E33D8">
        <w:rPr>
          <w:lang w:eastAsia="lt-LT"/>
        </w:rPr>
        <w:t>pagal Projektų taisyklių 4 priede nustatytą formą</w:t>
      </w:r>
      <w:r w:rsidRPr="001E33D8">
        <w:rPr>
          <w:rFonts w:eastAsia="Times New Roman"/>
          <w:szCs w:val="24"/>
          <w:lang w:eastAsia="lt-LT"/>
        </w:rPr>
        <w:t xml:space="preserve"> parengia </w:t>
      </w:r>
      <w:proofErr w:type="gramStart"/>
      <w:r w:rsidRPr="001E33D8">
        <w:rPr>
          <w:rFonts w:eastAsia="Times New Roman"/>
          <w:szCs w:val="24"/>
          <w:lang w:eastAsia="lt-LT"/>
        </w:rPr>
        <w:t>ir pateikia pareiškėjui projekto sutarties projektą ir nurodo pasiūlymo pasirašyti</w:t>
      </w:r>
      <w:proofErr w:type="gramEnd"/>
      <w:r w:rsidRPr="001E33D8">
        <w:rPr>
          <w:rFonts w:eastAsia="Times New Roman"/>
          <w:szCs w:val="24"/>
          <w:lang w:eastAsia="lt-LT"/>
        </w:rPr>
        <w:t xml:space="preserve">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54. Projekto sutarties originalas gali būti rengiamas ir teikiamas: </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54.1. kaip pasirašytas popierinis dokumentas </w:t>
      </w:r>
    </w:p>
    <w:p w:rsidR="009B5D8C" w:rsidRPr="001E33D8" w:rsidRDefault="009B5D8C" w:rsidP="009B5D8C">
      <w:pPr>
        <w:rPr>
          <w:rFonts w:eastAsia="Times New Roman"/>
          <w:szCs w:val="24"/>
          <w:lang w:eastAsia="lt-LT"/>
        </w:rPr>
      </w:pPr>
      <w:r w:rsidRPr="001E33D8">
        <w:rPr>
          <w:rFonts w:eastAsia="Times New Roman"/>
          <w:szCs w:val="24"/>
          <w:lang w:eastAsia="lt-LT"/>
        </w:rPr>
        <w:t xml:space="preserve">54.2. arba kaip elektroninis dokumentas, pasirašytas elektroniniu parašu, atsižvelgiant, kokį dokumentą pasirenka projekto vykdytojas.  </w:t>
      </w:r>
    </w:p>
    <w:p w:rsidR="009B5D8C" w:rsidRPr="001E33D8" w:rsidRDefault="009B5D8C" w:rsidP="009B5D8C">
      <w:pPr>
        <w:rPr>
          <w:rFonts w:eastAsia="Times New Roman"/>
          <w:szCs w:val="24"/>
          <w:lang w:eastAsia="lt-LT"/>
        </w:rPr>
      </w:pPr>
    </w:p>
    <w:p w:rsidR="009B5D8C" w:rsidRPr="001E33D8" w:rsidRDefault="009B5D8C" w:rsidP="009B5D8C">
      <w:pPr>
        <w:jc w:val="center"/>
        <w:rPr>
          <w:rFonts w:eastAsia="Times New Roman"/>
          <w:b/>
          <w:szCs w:val="24"/>
          <w:lang w:eastAsia="lt-LT"/>
        </w:rPr>
      </w:pPr>
      <w:r w:rsidRPr="001E33D8">
        <w:rPr>
          <w:rFonts w:eastAsia="Times New Roman"/>
          <w:b/>
          <w:szCs w:val="24"/>
          <w:lang w:eastAsia="lt-LT"/>
        </w:rPr>
        <w:t>VI SKYRIUS</w:t>
      </w:r>
    </w:p>
    <w:p w:rsidR="009B5D8C" w:rsidRPr="001E33D8" w:rsidRDefault="009B5D8C" w:rsidP="009B5D8C">
      <w:pPr>
        <w:jc w:val="center"/>
        <w:rPr>
          <w:rFonts w:eastAsia="Times New Roman"/>
          <w:b/>
          <w:szCs w:val="24"/>
          <w:lang w:eastAsia="lt-LT"/>
        </w:rPr>
      </w:pPr>
      <w:r w:rsidRPr="001E33D8">
        <w:rPr>
          <w:rFonts w:eastAsia="Times New Roman"/>
          <w:b/>
          <w:szCs w:val="24"/>
          <w:lang w:eastAsia="lt-LT"/>
        </w:rPr>
        <w:t xml:space="preserve"> PROJEKTŲ ĮGYVENDINIMO REIKALAVIMAI</w:t>
      </w:r>
    </w:p>
    <w:p w:rsidR="009B5D8C" w:rsidRPr="001E33D8" w:rsidRDefault="009B5D8C" w:rsidP="009B5D8C">
      <w:pPr>
        <w:jc w:val="center"/>
        <w:rPr>
          <w:rFonts w:eastAsia="Times New Roman"/>
          <w:szCs w:val="24"/>
          <w:lang w:eastAsia="lt-LT"/>
        </w:rPr>
      </w:pPr>
    </w:p>
    <w:p w:rsidR="009B5D8C" w:rsidRPr="001E33D8" w:rsidRDefault="009B5D8C" w:rsidP="009B5D8C">
      <w:pPr>
        <w:rPr>
          <w:rFonts w:eastAsia="Times New Roman"/>
          <w:szCs w:val="24"/>
          <w:lang w:eastAsia="lt-LT"/>
        </w:rPr>
      </w:pPr>
      <w:r w:rsidRPr="001E33D8">
        <w:rPr>
          <w:rFonts w:eastAsia="Times New Roman"/>
          <w:szCs w:val="24"/>
          <w:lang w:eastAsia="lt-LT"/>
        </w:rPr>
        <w:t xml:space="preserve">55. Projektas įgyvendinamas pagal projekto sutartyje, Apraše ir Projektų taisyklėse nustatytus reikalavimus. </w:t>
      </w:r>
    </w:p>
    <w:p w:rsidR="009B5D8C" w:rsidRPr="001E33D8" w:rsidRDefault="009B5D8C" w:rsidP="009B5D8C">
      <w:pPr>
        <w:rPr>
          <w:noProof/>
          <w:szCs w:val="24"/>
        </w:rPr>
      </w:pPr>
      <w:r w:rsidRPr="001E33D8">
        <w:rPr>
          <w:noProof/>
          <w:szCs w:val="24"/>
        </w:rPr>
        <w:t>56. Dokumentai pirkimų priežiūrai atlikti turi būti teikiami ir derinami atsižvelgiant į Projektų viešųjų pirkimų patikros tvarkos aprašą pareiškėjams ir projektų vykdytojams, patvirtintą 2014 m. lapkričio 27 d. Lietuvos Respublikos aplinkos ministerijos Aplinkos projektų valdymo agentūros direktoriaus įsakymu Nr. T1-190 „Dėl Procedūrų vadovo patvirtinimo“, skelbiamą įgyvendinančios institucijos svetainėje www.apva.lt.</w:t>
      </w:r>
    </w:p>
    <w:p w:rsidR="009B5D8C" w:rsidRPr="001E33D8" w:rsidRDefault="009B5D8C" w:rsidP="009B5D8C">
      <w:pPr>
        <w:rPr>
          <w:noProof/>
          <w:szCs w:val="24"/>
        </w:rPr>
      </w:pPr>
      <w:r w:rsidRPr="001E33D8">
        <w:rPr>
          <w:noProof/>
          <w:szCs w:val="24"/>
        </w:rPr>
        <w:t>57. Išlaidų pagrindimo dokumentai, teikiami su mokėjimo prašymais, turi būti rengiami atsižvelgiant į Mokėjimo prašymų teikimo aprašą, patvirtintą 2014 m. lapkričio 27 d. Lietuvos Respublikos aplinkos ministerijos Aplinkos projektų valdymo agentūros direktoriaus įsakymu Nr. T1-190 „Dėl Procedūrų vadovo patvirtinimo“, skelbiamą įgyvendinančios institucijos svetainėje www.apva.lt.</w:t>
      </w:r>
    </w:p>
    <w:p w:rsidR="009B5D8C" w:rsidRPr="001E33D8" w:rsidRDefault="009B5D8C" w:rsidP="009B5D8C">
      <w:pPr>
        <w:rPr>
          <w:noProof/>
          <w:szCs w:val="24"/>
        </w:rPr>
      </w:pPr>
      <w:r w:rsidRPr="001E33D8">
        <w:rPr>
          <w:rFonts w:eastAsia="Times New Roman"/>
          <w:szCs w:val="24"/>
          <w:lang w:eastAsia="lt-LT"/>
        </w:rPr>
        <w:t>58.</w:t>
      </w:r>
      <w:r w:rsidRPr="001E33D8">
        <w:rPr>
          <w:rFonts w:eastAsia="Times New Roman"/>
          <w:i/>
          <w:szCs w:val="24"/>
          <w:lang w:eastAsia="lt-LT"/>
        </w:rPr>
        <w:t xml:space="preserve"> </w:t>
      </w:r>
      <w:r w:rsidRPr="001E33D8">
        <w:rPr>
          <w:rFonts w:eastAsia="Times New Roman"/>
          <w:szCs w:val="24"/>
          <w:lang w:eastAsia="lt-LT"/>
        </w:rPr>
        <w:t xml:space="preserve">Po projekto finansavimo pabaigos </w:t>
      </w:r>
      <w:r w:rsidRPr="001E33D8">
        <w:rPr>
          <w:noProof/>
          <w:szCs w:val="24"/>
        </w:rPr>
        <w:t xml:space="preserve">turi būti užtikrintas investicijų tęstinumas, t. y. projektų vykdytojai per </w:t>
      </w:r>
      <w:r w:rsidRPr="001E33D8">
        <w:rPr>
          <w:rFonts w:eastAsia="Times New Roman"/>
          <w:szCs w:val="24"/>
          <w:lang w:eastAsia="lt-LT"/>
        </w:rPr>
        <w:t>penkerius</w:t>
      </w:r>
      <w:r w:rsidRPr="001E33D8">
        <w:rPr>
          <w:noProof/>
          <w:szCs w:val="24"/>
        </w:rPr>
        <w:t xml:space="preserve"> metus nuo projekto finansavimo pabaigos:</w:t>
      </w:r>
    </w:p>
    <w:p w:rsidR="009B5D8C" w:rsidRPr="001E33D8" w:rsidRDefault="009B5D8C" w:rsidP="009B5D8C">
      <w:pPr>
        <w:rPr>
          <w:szCs w:val="24"/>
        </w:rPr>
      </w:pPr>
      <w:r w:rsidRPr="001E33D8">
        <w:rPr>
          <w:noProof/>
          <w:szCs w:val="24"/>
        </w:rPr>
        <w:t>58.1. turi užtikrinti veiklos, kuriai investicijų lėšomis buvo įsigytas turtas</w:t>
      </w:r>
      <w:r w:rsidRPr="001E33D8">
        <w:rPr>
          <w:szCs w:val="24"/>
        </w:rPr>
        <w:t>, vykdymą;</w:t>
      </w:r>
    </w:p>
    <w:p w:rsidR="009B5D8C" w:rsidRPr="001E33D8" w:rsidRDefault="009B5D8C" w:rsidP="009B5D8C">
      <w:pPr>
        <w:rPr>
          <w:szCs w:val="24"/>
        </w:rPr>
      </w:pPr>
      <w:r w:rsidRPr="001E33D8">
        <w:rPr>
          <w:szCs w:val="24"/>
        </w:rPr>
        <w:t xml:space="preserve">58.2. turi užtikrinti, kad </w:t>
      </w:r>
      <w:r w:rsidRPr="001E33D8">
        <w:rPr>
          <w:noProof/>
          <w:szCs w:val="24"/>
        </w:rPr>
        <w:t xml:space="preserve">investicijų lėšomis įsigytą turtą praradus ar sugadinus jis būtų visiškai atsatytas; </w:t>
      </w:r>
    </w:p>
    <w:p w:rsidR="009B5D8C" w:rsidRPr="001E33D8" w:rsidRDefault="009B5D8C" w:rsidP="009B5D8C">
      <w:pPr>
        <w:rPr>
          <w:szCs w:val="24"/>
        </w:rPr>
      </w:pPr>
      <w:r w:rsidRPr="001E33D8">
        <w:rPr>
          <w:szCs w:val="24"/>
        </w:rPr>
        <w:t>58.3. negali pakeisti turto nuosavybės teisių, jeigu dėl to įgytų nederamą pranašumą;</w:t>
      </w:r>
    </w:p>
    <w:p w:rsidR="009B5D8C" w:rsidRPr="001E33D8" w:rsidRDefault="009B5D8C" w:rsidP="009B5D8C">
      <w:pPr>
        <w:rPr>
          <w:noProof/>
          <w:szCs w:val="24"/>
        </w:rPr>
      </w:pPr>
      <w:r w:rsidRPr="001E33D8">
        <w:rPr>
          <w:szCs w:val="24"/>
        </w:rPr>
        <w:t>58.4. negali iš esmės pakeisti veiklos, kuriai buvo skirtos investicijos, pobūdžio, tikslų arba įgyvendinimo sąlygų, jeigu tai pakenktų projekto tikslams.</w:t>
      </w:r>
    </w:p>
    <w:p w:rsidR="009B5D8C" w:rsidRPr="001E33D8" w:rsidRDefault="009B5D8C" w:rsidP="009B5D8C">
      <w:pPr>
        <w:rPr>
          <w:rFonts w:eastAsia="Times New Roman"/>
          <w:i/>
          <w:szCs w:val="24"/>
          <w:lang w:eastAsia="lt-LT"/>
        </w:rPr>
      </w:pPr>
    </w:p>
    <w:p w:rsidR="009B5D8C" w:rsidRPr="001E33D8" w:rsidRDefault="009B5D8C" w:rsidP="009B5D8C">
      <w:pPr>
        <w:jc w:val="center"/>
        <w:rPr>
          <w:rFonts w:eastAsia="Times New Roman"/>
          <w:b/>
          <w:szCs w:val="24"/>
          <w:lang w:eastAsia="lt-LT"/>
        </w:rPr>
      </w:pPr>
      <w:r w:rsidRPr="001E33D8">
        <w:rPr>
          <w:rFonts w:eastAsia="Times New Roman"/>
          <w:b/>
          <w:szCs w:val="24"/>
          <w:lang w:eastAsia="lt-LT"/>
        </w:rPr>
        <w:t>VII SKYRIUS</w:t>
      </w:r>
    </w:p>
    <w:p w:rsidR="009B5D8C" w:rsidRPr="001E33D8" w:rsidRDefault="009B5D8C" w:rsidP="009B5D8C">
      <w:pPr>
        <w:jc w:val="center"/>
        <w:rPr>
          <w:rFonts w:eastAsia="Times New Roman"/>
          <w:b/>
          <w:szCs w:val="24"/>
          <w:lang w:eastAsia="lt-LT"/>
        </w:rPr>
      </w:pPr>
      <w:r w:rsidRPr="001E33D8">
        <w:rPr>
          <w:rFonts w:eastAsia="Times New Roman"/>
          <w:b/>
          <w:szCs w:val="24"/>
          <w:lang w:eastAsia="lt-LT"/>
        </w:rPr>
        <w:t xml:space="preserve"> APRAŠO KEITIMO TVARKA</w:t>
      </w:r>
    </w:p>
    <w:p w:rsidR="009B5D8C" w:rsidRPr="001E33D8" w:rsidRDefault="009B5D8C" w:rsidP="009B5D8C">
      <w:pPr>
        <w:jc w:val="center"/>
        <w:rPr>
          <w:rFonts w:eastAsia="Times New Roman"/>
          <w:szCs w:val="24"/>
          <w:lang w:eastAsia="lt-LT"/>
        </w:rPr>
      </w:pPr>
    </w:p>
    <w:p w:rsidR="009B5D8C" w:rsidRPr="001E33D8" w:rsidRDefault="009B5D8C" w:rsidP="009B5D8C">
      <w:pPr>
        <w:rPr>
          <w:rFonts w:eastAsia="Times New Roman"/>
          <w:szCs w:val="24"/>
          <w:lang w:eastAsia="lt-LT"/>
        </w:rPr>
      </w:pPr>
      <w:r w:rsidRPr="001E33D8">
        <w:rPr>
          <w:rFonts w:eastAsia="Times New Roman"/>
          <w:szCs w:val="24"/>
          <w:lang w:eastAsia="lt-LT"/>
        </w:rPr>
        <w:t xml:space="preserve">59. Aprašo keitimo tvarka nustatyta Projektų taisyklių 11 skirsnyje. </w:t>
      </w:r>
    </w:p>
    <w:p w:rsidR="009B5D8C" w:rsidRPr="00AA3482" w:rsidRDefault="009B5D8C" w:rsidP="009B5D8C">
      <w:pPr>
        <w:rPr>
          <w:rFonts w:eastAsia="Times New Roman"/>
          <w:szCs w:val="24"/>
          <w:lang w:eastAsia="lt-LT"/>
        </w:rPr>
      </w:pPr>
      <w:r w:rsidRPr="001E33D8">
        <w:rPr>
          <w:rFonts w:eastAsia="Times New Roman"/>
          <w:szCs w:val="24"/>
          <w:lang w:eastAsia="lt-LT"/>
        </w:rPr>
        <w:t>60. Jei Aprašas keičiamas atrinkus projektus, šie pakeitimai, nepažeidžiant lygiateisiškumo principo, taikomi ir įgyvendinamiems projektams Projektų taisyklių 91 punkte nustatytais atvejais.</w:t>
      </w:r>
      <w:r w:rsidRPr="00AA3482">
        <w:rPr>
          <w:rFonts w:eastAsia="Times New Roman"/>
          <w:szCs w:val="24"/>
          <w:lang w:eastAsia="lt-LT"/>
        </w:rPr>
        <w:t xml:space="preserve"> </w:t>
      </w:r>
    </w:p>
    <w:p w:rsidR="009B5D8C" w:rsidRPr="00AA3482" w:rsidRDefault="009B5D8C" w:rsidP="009B5D8C">
      <w:pPr>
        <w:rPr>
          <w:rFonts w:eastAsia="Times New Roman"/>
          <w:szCs w:val="24"/>
          <w:lang w:eastAsia="lt-LT"/>
        </w:rPr>
      </w:pPr>
    </w:p>
    <w:p w:rsidR="009B5D8C" w:rsidRDefault="00EE3BAF" w:rsidP="00EE3BAF">
      <w:pPr>
        <w:jc w:val="center"/>
        <w:sectPr w:rsidR="009B5D8C" w:rsidSect="009B5D8C">
          <w:headerReference w:type="first" r:id="rId15"/>
          <w:pgSz w:w="11906" w:h="16838" w:code="9"/>
          <w:pgMar w:top="961" w:right="567" w:bottom="1134" w:left="1701" w:header="567" w:footer="567" w:gutter="0"/>
          <w:pgNumType w:start="1"/>
          <w:cols w:space="1296"/>
          <w:titlePg/>
          <w:docGrid w:linePitch="360"/>
        </w:sectPr>
      </w:pPr>
      <w:r w:rsidRPr="009D5058">
        <w:t>______________</w:t>
      </w:r>
    </w:p>
    <w:p w:rsidR="009B5D8C" w:rsidRPr="00457C99" w:rsidRDefault="009B5D8C" w:rsidP="009B5D8C">
      <w:pPr>
        <w:tabs>
          <w:tab w:val="left" w:pos="0"/>
          <w:tab w:val="left" w:pos="1026"/>
          <w:tab w:val="left" w:pos="8222"/>
        </w:tabs>
        <w:ind w:left="8222" w:hanging="119"/>
        <w:contextualSpacing/>
        <w:rPr>
          <w:kern w:val="16"/>
          <w:sz w:val="20"/>
          <w:szCs w:val="20"/>
        </w:rPr>
      </w:pPr>
      <w:r>
        <w:rPr>
          <w:kern w:val="16"/>
          <w:sz w:val="20"/>
          <w:szCs w:val="20"/>
        </w:rPr>
        <w:lastRenderedPageBreak/>
        <w:tab/>
      </w:r>
      <w:r>
        <w:rPr>
          <w:kern w:val="16"/>
          <w:sz w:val="20"/>
          <w:szCs w:val="20"/>
        </w:rPr>
        <w:tab/>
      </w:r>
      <w:r>
        <w:rPr>
          <w:kern w:val="16"/>
          <w:sz w:val="20"/>
          <w:szCs w:val="20"/>
        </w:rPr>
        <w:tab/>
      </w:r>
      <w:r w:rsidRPr="00457C99">
        <w:rPr>
          <w:kern w:val="16"/>
          <w:sz w:val="20"/>
          <w:szCs w:val="20"/>
        </w:rPr>
        <w:t xml:space="preserve">                                                                                                                                                        2014–2020 m. Europos Sąjungos fondų investicijų veiksmų programos 5 prioriteto </w:t>
      </w:r>
    </w:p>
    <w:p w:rsidR="009B5D8C" w:rsidRPr="00457C99" w:rsidRDefault="009B5D8C" w:rsidP="009B5D8C">
      <w:pPr>
        <w:tabs>
          <w:tab w:val="left" w:pos="0"/>
          <w:tab w:val="left" w:pos="1026"/>
        </w:tabs>
        <w:ind w:left="720" w:hanging="119"/>
        <w:contextualSpacing/>
        <w:rPr>
          <w:kern w:val="16"/>
          <w:sz w:val="20"/>
          <w:szCs w:val="20"/>
        </w:rPr>
      </w:pPr>
      <w:r w:rsidRPr="00457C99">
        <w:rPr>
          <w:kern w:val="16"/>
          <w:sz w:val="20"/>
          <w:szCs w:val="20"/>
        </w:rPr>
        <w:t xml:space="preserve">                                                                                                  </w:t>
      </w:r>
      <w:r>
        <w:rPr>
          <w:kern w:val="16"/>
          <w:sz w:val="20"/>
          <w:szCs w:val="20"/>
        </w:rPr>
        <w:t xml:space="preserve">                                                     </w:t>
      </w:r>
      <w:r w:rsidRPr="00457C99">
        <w:rPr>
          <w:kern w:val="16"/>
          <w:sz w:val="20"/>
          <w:szCs w:val="20"/>
        </w:rPr>
        <w:t xml:space="preserve">„Aplinkosauga, gamtos išteklių darnus naudojimas ir prisitaikymas </w:t>
      </w:r>
    </w:p>
    <w:p w:rsidR="009B5D8C" w:rsidRPr="00457C99" w:rsidRDefault="009B5D8C" w:rsidP="009B5D8C">
      <w:pPr>
        <w:tabs>
          <w:tab w:val="left" w:pos="0"/>
          <w:tab w:val="left" w:pos="1026"/>
        </w:tabs>
        <w:ind w:left="720" w:hanging="119"/>
        <w:contextualSpacing/>
        <w:rPr>
          <w:kern w:val="16"/>
          <w:sz w:val="20"/>
          <w:szCs w:val="20"/>
        </w:rPr>
      </w:pPr>
      <w:r w:rsidRPr="00457C99">
        <w:rPr>
          <w:kern w:val="16"/>
          <w:sz w:val="20"/>
          <w:szCs w:val="20"/>
        </w:rPr>
        <w:t xml:space="preserve">                                                                                                                                                        prie klimato kaitos“ </w:t>
      </w:r>
      <w:r>
        <w:rPr>
          <w:kern w:val="16"/>
          <w:sz w:val="20"/>
          <w:szCs w:val="20"/>
        </w:rPr>
        <w:t xml:space="preserve">įgyvendinimo </w:t>
      </w:r>
      <w:r w:rsidRPr="00457C99">
        <w:rPr>
          <w:kern w:val="16"/>
          <w:sz w:val="20"/>
          <w:szCs w:val="20"/>
        </w:rPr>
        <w:t xml:space="preserve">priemonės </w:t>
      </w:r>
      <w:r w:rsidRPr="00CB147F">
        <w:rPr>
          <w:kern w:val="16"/>
          <w:sz w:val="20"/>
          <w:szCs w:val="20"/>
        </w:rPr>
        <w:t xml:space="preserve">Nr. </w:t>
      </w:r>
      <w:r w:rsidRPr="006729D5">
        <w:rPr>
          <w:kern w:val="16"/>
          <w:sz w:val="20"/>
          <w:szCs w:val="20"/>
        </w:rPr>
        <w:t>05.6.1-APVA</w:t>
      </w:r>
      <w:proofErr w:type="gramStart"/>
      <w:r w:rsidRPr="006729D5">
        <w:rPr>
          <w:kern w:val="16"/>
          <w:sz w:val="20"/>
          <w:szCs w:val="20"/>
        </w:rPr>
        <w:t>-</w:t>
      </w:r>
      <w:proofErr w:type="gramEnd"/>
      <w:r w:rsidRPr="006729D5">
        <w:rPr>
          <w:kern w:val="16"/>
          <w:sz w:val="20"/>
          <w:szCs w:val="20"/>
        </w:rPr>
        <w:t>V-021</w:t>
      </w:r>
    </w:p>
    <w:p w:rsidR="009B5D8C" w:rsidRPr="00457C99" w:rsidRDefault="009B5D8C" w:rsidP="009B5D8C">
      <w:pPr>
        <w:tabs>
          <w:tab w:val="left" w:pos="0"/>
          <w:tab w:val="left" w:pos="1026"/>
        </w:tabs>
        <w:ind w:left="720" w:hanging="119"/>
        <w:contextualSpacing/>
        <w:rPr>
          <w:kern w:val="16"/>
          <w:sz w:val="20"/>
          <w:szCs w:val="20"/>
        </w:rPr>
      </w:pPr>
      <w:r>
        <w:rPr>
          <w:bCs/>
          <w:sz w:val="20"/>
          <w:szCs w:val="20"/>
        </w:rPr>
        <w:t xml:space="preserve">                                                                                                                                                        </w:t>
      </w:r>
      <w:r w:rsidRPr="00CB147F">
        <w:rPr>
          <w:kern w:val="16"/>
          <w:sz w:val="20"/>
          <w:szCs w:val="20"/>
        </w:rPr>
        <w:t>„A</w:t>
      </w:r>
      <w:r>
        <w:rPr>
          <w:kern w:val="16"/>
          <w:sz w:val="20"/>
          <w:szCs w:val="20"/>
        </w:rPr>
        <w:t>plinkos oro kokybės gerinimas</w:t>
      </w:r>
      <w:r w:rsidRPr="00CB147F">
        <w:rPr>
          <w:kern w:val="16"/>
          <w:sz w:val="20"/>
          <w:szCs w:val="20"/>
        </w:rPr>
        <w:t>“</w:t>
      </w:r>
      <w:r w:rsidRPr="000C6E2D">
        <w:rPr>
          <w:bCs/>
          <w:sz w:val="20"/>
          <w:szCs w:val="20"/>
        </w:rPr>
        <w:t xml:space="preserve"> </w:t>
      </w:r>
      <w:r w:rsidRPr="00457C99">
        <w:rPr>
          <w:kern w:val="16"/>
          <w:sz w:val="20"/>
          <w:szCs w:val="20"/>
        </w:rPr>
        <w:t>projektų finansavimo</w:t>
      </w:r>
    </w:p>
    <w:p w:rsidR="009B5D8C" w:rsidRDefault="009B5D8C" w:rsidP="009B5D8C">
      <w:pPr>
        <w:tabs>
          <w:tab w:val="left" w:pos="0"/>
          <w:tab w:val="left" w:pos="1026"/>
        </w:tabs>
        <w:ind w:left="720" w:hanging="119"/>
        <w:contextualSpacing/>
        <w:rPr>
          <w:kern w:val="16"/>
          <w:sz w:val="20"/>
          <w:szCs w:val="20"/>
        </w:rPr>
      </w:pPr>
      <w:r w:rsidRPr="00457C99">
        <w:rPr>
          <w:kern w:val="16"/>
          <w:sz w:val="20"/>
          <w:szCs w:val="20"/>
        </w:rPr>
        <w:t xml:space="preserve">                                                                                                                                                        sąlygų aprašo Nr. 1</w:t>
      </w:r>
      <w:r>
        <w:rPr>
          <w:kern w:val="16"/>
          <w:sz w:val="20"/>
          <w:szCs w:val="20"/>
        </w:rPr>
        <w:t xml:space="preserve"> priedas</w:t>
      </w:r>
    </w:p>
    <w:p w:rsidR="009B5D8C" w:rsidRDefault="009B5D8C" w:rsidP="009B5D8C">
      <w:pPr>
        <w:tabs>
          <w:tab w:val="left" w:pos="0"/>
          <w:tab w:val="left" w:pos="1026"/>
        </w:tabs>
        <w:ind w:left="720" w:hanging="119"/>
        <w:contextualSpacing/>
        <w:rPr>
          <w:b/>
          <w:kern w:val="16"/>
          <w:szCs w:val="24"/>
        </w:rPr>
      </w:pPr>
    </w:p>
    <w:p w:rsidR="009B5D8C" w:rsidRDefault="009B5D8C" w:rsidP="009B5D8C">
      <w:pPr>
        <w:tabs>
          <w:tab w:val="left" w:pos="0"/>
          <w:tab w:val="left" w:pos="1026"/>
        </w:tabs>
        <w:ind w:left="720" w:hanging="119"/>
        <w:contextualSpacing/>
        <w:jc w:val="center"/>
        <w:rPr>
          <w:b/>
          <w:kern w:val="16"/>
          <w:szCs w:val="24"/>
        </w:rPr>
      </w:pPr>
      <w:r>
        <w:rPr>
          <w:b/>
          <w:kern w:val="16"/>
          <w:szCs w:val="24"/>
        </w:rPr>
        <w:t>(Projekto tinkamumo finansuoti vertinimo lentelės forma)</w:t>
      </w:r>
    </w:p>
    <w:p w:rsidR="009B5D8C" w:rsidRPr="00865CB6" w:rsidRDefault="009B5D8C" w:rsidP="009B5D8C">
      <w:pPr>
        <w:ind w:firstLine="680"/>
        <w:jc w:val="right"/>
        <w:rPr>
          <w:rFonts w:eastAsia="Times New Roman"/>
          <w:i/>
          <w:szCs w:val="24"/>
          <w:lang w:eastAsia="lt-LT"/>
        </w:rPr>
      </w:pPr>
    </w:p>
    <w:p w:rsidR="009B5D8C" w:rsidRPr="00865CB6" w:rsidRDefault="009B5D8C" w:rsidP="009B5D8C">
      <w:pPr>
        <w:ind w:firstLine="680"/>
        <w:jc w:val="center"/>
        <w:rPr>
          <w:rFonts w:eastAsia="Times New Roman"/>
          <w:b/>
          <w:szCs w:val="24"/>
          <w:lang w:eastAsia="lt-LT"/>
        </w:rPr>
      </w:pPr>
      <w:r w:rsidRPr="00865CB6">
        <w:rPr>
          <w:rFonts w:eastAsia="Times New Roman"/>
          <w:b/>
          <w:szCs w:val="24"/>
          <w:lang w:eastAsia="lt-LT"/>
        </w:rPr>
        <w:t>PROJEKT</w:t>
      </w:r>
      <w:r>
        <w:rPr>
          <w:rFonts w:eastAsia="Times New Roman"/>
          <w:b/>
          <w:szCs w:val="24"/>
          <w:lang w:eastAsia="lt-LT"/>
        </w:rPr>
        <w:t>O</w:t>
      </w:r>
      <w:r w:rsidRPr="00865CB6">
        <w:rPr>
          <w:rFonts w:eastAsia="Times New Roman"/>
          <w:b/>
          <w:szCs w:val="24"/>
          <w:lang w:eastAsia="lt-LT"/>
        </w:rPr>
        <w:t xml:space="preserve"> TINKAMUMO FINANSUOTI VERTINIMO LENTELĖ</w:t>
      </w:r>
    </w:p>
    <w:p w:rsidR="009B5D8C" w:rsidRPr="00865CB6" w:rsidRDefault="009B5D8C" w:rsidP="009B5D8C">
      <w:pPr>
        <w:rPr>
          <w:i/>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0064"/>
      </w:tblGrid>
      <w:tr w:rsidR="009B5D8C" w:rsidRPr="00E2318A" w:rsidTr="009B5D8C">
        <w:tc>
          <w:tcPr>
            <w:tcW w:w="4536" w:type="dxa"/>
          </w:tcPr>
          <w:p w:rsidR="009B5D8C" w:rsidRPr="00E2318A" w:rsidRDefault="009B5D8C" w:rsidP="002C443C">
            <w:pPr>
              <w:ind w:firstLine="0"/>
              <w:rPr>
                <w:rFonts w:eastAsia="Times New Roman"/>
                <w:b/>
                <w:bCs/>
                <w:lang w:eastAsia="lt-LT"/>
              </w:rPr>
            </w:pPr>
            <w:r w:rsidRPr="00E2318A">
              <w:rPr>
                <w:rFonts w:eastAsia="Times New Roman"/>
                <w:b/>
                <w:bCs/>
                <w:lang w:eastAsia="lt-LT"/>
              </w:rPr>
              <w:t>Paraiškos kodas</w:t>
            </w:r>
          </w:p>
        </w:tc>
        <w:tc>
          <w:tcPr>
            <w:tcW w:w="10064" w:type="dxa"/>
          </w:tcPr>
          <w:p w:rsidR="009B5D8C" w:rsidRPr="006C122A" w:rsidRDefault="009B5D8C" w:rsidP="002C443C">
            <w:pPr>
              <w:ind w:firstLine="0"/>
              <w:rPr>
                <w:bCs/>
                <w:i/>
                <w:lang w:eastAsia="lt-LT"/>
              </w:rPr>
            </w:pPr>
            <w:r w:rsidRPr="006C122A">
              <w:rPr>
                <w:i/>
              </w:rPr>
              <w:t>Pildoma projekto tinkamumo finansuoti vertinimo metu.</w:t>
            </w:r>
          </w:p>
          <w:p w:rsidR="009B5D8C" w:rsidRPr="006C122A" w:rsidRDefault="009B5D8C" w:rsidP="002C443C">
            <w:pPr>
              <w:widowControl w:val="0"/>
              <w:shd w:val="clear" w:color="auto" w:fill="FFFFFF"/>
              <w:tabs>
                <w:tab w:val="left" w:pos="2943"/>
              </w:tabs>
              <w:ind w:firstLine="0"/>
              <w:rPr>
                <w:i/>
              </w:rPr>
            </w:pPr>
            <w:r w:rsidRPr="006C122A">
              <w:rPr>
                <w:i/>
              </w:rPr>
              <w:t>Galimas simbolių skaičius – 25.</w:t>
            </w:r>
          </w:p>
        </w:tc>
      </w:tr>
      <w:tr w:rsidR="009B5D8C" w:rsidRPr="00E2318A" w:rsidTr="009B5D8C">
        <w:tc>
          <w:tcPr>
            <w:tcW w:w="4536" w:type="dxa"/>
          </w:tcPr>
          <w:p w:rsidR="009B5D8C" w:rsidRPr="00E2318A" w:rsidRDefault="009B5D8C" w:rsidP="002C443C">
            <w:pPr>
              <w:ind w:firstLine="0"/>
              <w:rPr>
                <w:rFonts w:eastAsia="Times New Roman"/>
                <w:b/>
                <w:bCs/>
                <w:lang w:eastAsia="lt-LT"/>
              </w:rPr>
            </w:pPr>
            <w:r w:rsidRPr="00E2318A">
              <w:rPr>
                <w:rFonts w:eastAsia="Times New Roman"/>
                <w:b/>
                <w:bCs/>
                <w:lang w:eastAsia="lt-LT"/>
              </w:rPr>
              <w:t>Pareiškėjo pavadinimas</w:t>
            </w:r>
          </w:p>
        </w:tc>
        <w:tc>
          <w:tcPr>
            <w:tcW w:w="10064" w:type="dxa"/>
          </w:tcPr>
          <w:p w:rsidR="009B5D8C" w:rsidRPr="006C122A" w:rsidRDefault="009B5D8C" w:rsidP="002C443C">
            <w:pPr>
              <w:ind w:firstLine="0"/>
              <w:rPr>
                <w:bCs/>
                <w:i/>
                <w:lang w:eastAsia="lt-LT"/>
              </w:rPr>
            </w:pPr>
            <w:r w:rsidRPr="006C122A">
              <w:rPr>
                <w:i/>
              </w:rPr>
              <w:t>Pildoma projekto tinkamumo finansuoti vertinimo metu.</w:t>
            </w:r>
          </w:p>
          <w:p w:rsidR="009B5D8C" w:rsidRPr="006C122A" w:rsidRDefault="009B5D8C" w:rsidP="002C443C">
            <w:pPr>
              <w:ind w:firstLine="0"/>
              <w:rPr>
                <w:bCs/>
                <w:i/>
                <w:lang w:eastAsia="lt-LT"/>
              </w:rPr>
            </w:pPr>
            <w:r w:rsidRPr="006C122A">
              <w:rPr>
                <w:i/>
              </w:rPr>
              <w:t>Galimas simbolių skaičius – 140.</w:t>
            </w:r>
          </w:p>
        </w:tc>
      </w:tr>
      <w:tr w:rsidR="009B5D8C" w:rsidRPr="00E2318A" w:rsidTr="009B5D8C">
        <w:tc>
          <w:tcPr>
            <w:tcW w:w="4536" w:type="dxa"/>
          </w:tcPr>
          <w:p w:rsidR="009B5D8C" w:rsidRPr="00E2318A" w:rsidRDefault="009B5D8C" w:rsidP="002C443C">
            <w:pPr>
              <w:ind w:firstLine="0"/>
              <w:rPr>
                <w:rFonts w:eastAsia="Times New Roman"/>
                <w:b/>
                <w:bCs/>
                <w:lang w:eastAsia="lt-LT"/>
              </w:rPr>
            </w:pPr>
            <w:r w:rsidRPr="00E2318A">
              <w:rPr>
                <w:rFonts w:eastAsia="Times New Roman"/>
                <w:b/>
                <w:bCs/>
                <w:lang w:eastAsia="lt-LT"/>
              </w:rPr>
              <w:t>Projekto pavadinimas</w:t>
            </w:r>
          </w:p>
        </w:tc>
        <w:tc>
          <w:tcPr>
            <w:tcW w:w="10064" w:type="dxa"/>
          </w:tcPr>
          <w:p w:rsidR="009B5D8C" w:rsidRPr="006C122A" w:rsidRDefault="009B5D8C" w:rsidP="002C443C">
            <w:pPr>
              <w:ind w:firstLine="0"/>
              <w:rPr>
                <w:bCs/>
                <w:i/>
                <w:lang w:eastAsia="lt-LT"/>
              </w:rPr>
            </w:pPr>
            <w:r w:rsidRPr="006C122A">
              <w:rPr>
                <w:i/>
              </w:rPr>
              <w:t>Pildoma projekto tinkamumo finansuoti vertinimo metu.</w:t>
            </w:r>
          </w:p>
          <w:p w:rsidR="009B5D8C" w:rsidRPr="006C122A" w:rsidRDefault="009B5D8C" w:rsidP="002C443C">
            <w:pPr>
              <w:ind w:firstLine="0"/>
              <w:rPr>
                <w:bCs/>
                <w:i/>
                <w:lang w:eastAsia="lt-LT"/>
              </w:rPr>
            </w:pPr>
            <w:r w:rsidRPr="006C122A">
              <w:rPr>
                <w:i/>
              </w:rPr>
              <w:t>Galimas simbolių skaičius – 150.</w:t>
            </w:r>
          </w:p>
        </w:tc>
      </w:tr>
      <w:tr w:rsidR="009B5D8C" w:rsidRPr="006C122A" w:rsidTr="009B5D8C">
        <w:tc>
          <w:tcPr>
            <w:tcW w:w="14600" w:type="dxa"/>
            <w:gridSpan w:val="2"/>
          </w:tcPr>
          <w:p w:rsidR="009B5D8C" w:rsidRPr="00A52967" w:rsidRDefault="009B5D8C" w:rsidP="002C443C">
            <w:pPr>
              <w:ind w:firstLine="0"/>
              <w:rPr>
                <w:rFonts w:eastAsia="Times New Roman"/>
                <w:b/>
                <w:bCs/>
                <w:lang w:eastAsia="lt-LT"/>
              </w:rPr>
            </w:pPr>
            <w:r w:rsidRPr="00A52967">
              <w:rPr>
                <w:rFonts w:eastAsia="Times New Roman"/>
                <w:b/>
                <w:bCs/>
                <w:lang w:eastAsia="lt-LT"/>
              </w:rPr>
              <w:t xml:space="preserve">Projektą planuojama įgyvendinti: </w:t>
            </w:r>
            <w:r w:rsidRPr="00A52967">
              <w:rPr>
                <w:bCs/>
                <w:i/>
                <w:lang w:eastAsia="lt-LT"/>
              </w:rPr>
              <w:t>(</w:t>
            </w:r>
            <w:r w:rsidRPr="00A52967">
              <w:rPr>
                <w:i/>
              </w:rPr>
              <w:t>Pažymima projekto tinkamumo finansuoti vertinimo metu.)</w:t>
            </w:r>
          </w:p>
          <w:p w:rsidR="009B5D8C" w:rsidRPr="00A52967" w:rsidRDefault="009B5D8C" w:rsidP="002C443C">
            <w:pPr>
              <w:ind w:firstLine="0"/>
              <w:rPr>
                <w:rFonts w:eastAsia="Times New Roman"/>
                <w:b/>
                <w:bCs/>
                <w:lang w:eastAsia="lt-LT"/>
              </w:rPr>
            </w:pPr>
            <w:r w:rsidRPr="00A52967">
              <w:rPr>
                <w:rFonts w:eastAsia="Times New Roman"/>
                <w:b/>
                <w:bCs/>
                <w:lang w:eastAsia="lt-LT"/>
              </w:rPr>
              <w:t> su partneriu (-</w:t>
            </w:r>
            <w:proofErr w:type="spellStart"/>
            <w:r w:rsidRPr="00A52967">
              <w:rPr>
                <w:rFonts w:eastAsia="Times New Roman"/>
                <w:b/>
                <w:bCs/>
                <w:lang w:eastAsia="lt-LT"/>
              </w:rPr>
              <w:t>iais</w:t>
            </w:r>
            <w:proofErr w:type="spellEnd"/>
            <w:r w:rsidRPr="00A52967">
              <w:rPr>
                <w:rFonts w:eastAsia="Times New Roman"/>
                <w:b/>
                <w:bCs/>
                <w:lang w:eastAsia="lt-LT"/>
              </w:rPr>
              <w:t>)</w:t>
            </w:r>
            <w:proofErr w:type="gramStart"/>
            <w:r w:rsidRPr="00A52967">
              <w:rPr>
                <w:rFonts w:eastAsia="Times New Roman"/>
                <w:b/>
                <w:bCs/>
                <w:lang w:eastAsia="lt-LT"/>
              </w:rPr>
              <w:t xml:space="preserve">              </w:t>
            </w:r>
            <w:proofErr w:type="gramEnd"/>
            <w:r w:rsidRPr="00A52967">
              <w:rPr>
                <w:rFonts w:eastAsia="Times New Roman"/>
                <w:b/>
                <w:bCs/>
                <w:lang w:eastAsia="lt-LT"/>
              </w:rPr>
              <w:t> be partnerio (-</w:t>
            </w:r>
            <w:proofErr w:type="spellStart"/>
            <w:r w:rsidRPr="00A52967">
              <w:rPr>
                <w:rFonts w:eastAsia="Times New Roman"/>
                <w:b/>
                <w:bCs/>
                <w:lang w:eastAsia="lt-LT"/>
              </w:rPr>
              <w:t>ių</w:t>
            </w:r>
            <w:proofErr w:type="spellEnd"/>
            <w:r w:rsidRPr="00A52967">
              <w:rPr>
                <w:rFonts w:eastAsia="Times New Roman"/>
                <w:b/>
                <w:bCs/>
                <w:lang w:eastAsia="lt-LT"/>
              </w:rPr>
              <w:t>)</w:t>
            </w:r>
          </w:p>
        </w:tc>
      </w:tr>
      <w:tr w:rsidR="009B5D8C" w:rsidRPr="006C122A" w:rsidTr="009B5D8C">
        <w:tc>
          <w:tcPr>
            <w:tcW w:w="14600" w:type="dxa"/>
            <w:gridSpan w:val="2"/>
          </w:tcPr>
          <w:p w:rsidR="009B5D8C" w:rsidRPr="00A52967" w:rsidRDefault="009B5D8C" w:rsidP="002C443C">
            <w:pPr>
              <w:ind w:firstLine="0"/>
              <w:rPr>
                <w:rFonts w:eastAsia="Times New Roman"/>
                <w:b/>
                <w:bCs/>
                <w:lang w:eastAsia="lt-LT"/>
              </w:rPr>
            </w:pPr>
            <w:r w:rsidRPr="00A52967">
              <w:rPr>
                <w:rFonts w:eastAsia="Times New Roman"/>
                <w:b/>
                <w:bCs/>
                <w:lang w:eastAsia="lt-LT"/>
              </w:rPr>
              <w:t> PIRMINĖ</w:t>
            </w:r>
            <w:proofErr w:type="gramStart"/>
            <w:r w:rsidRPr="00A52967">
              <w:rPr>
                <w:rFonts w:eastAsia="Times New Roman"/>
                <w:b/>
                <w:bCs/>
                <w:lang w:eastAsia="lt-LT"/>
              </w:rPr>
              <w:t xml:space="preserve">               </w:t>
            </w:r>
            <w:proofErr w:type="gramEnd"/>
            <w:r w:rsidRPr="00A52967">
              <w:rPr>
                <w:rFonts w:eastAsia="Times New Roman"/>
                <w:b/>
                <w:bCs/>
                <w:lang w:eastAsia="lt-LT"/>
              </w:rPr>
              <w:t>PATIKSLINTA</w:t>
            </w:r>
          </w:p>
          <w:p w:rsidR="009B5D8C" w:rsidRPr="00A52967" w:rsidRDefault="009B5D8C" w:rsidP="002C443C">
            <w:pPr>
              <w:ind w:firstLine="0"/>
              <w:rPr>
                <w:rFonts w:eastAsia="Times New Roman"/>
                <w:bCs/>
                <w:i/>
                <w:lang w:eastAsia="lt-LT"/>
              </w:rPr>
            </w:pPr>
            <w:r w:rsidRPr="00A52967">
              <w:rPr>
                <w:rFonts w:eastAsia="Times New Roman"/>
                <w:bCs/>
                <w:i/>
                <w:lang w:eastAsia="lt-LT"/>
              </w:rPr>
              <w:t>(Žymima „Patikslinta“ tais atvejais, kai ši lentelė tikslinama po to, kai paraiška grąžinama pakartotiniam vertinimui.)</w:t>
            </w:r>
          </w:p>
          <w:p w:rsidR="009B5D8C" w:rsidRPr="00A52967" w:rsidRDefault="009B5D8C" w:rsidP="002C443C">
            <w:pPr>
              <w:ind w:firstLine="0"/>
              <w:rPr>
                <w:rFonts w:eastAsia="Times New Roman"/>
                <w:bCs/>
                <w:i/>
                <w:lang w:eastAsia="lt-LT"/>
              </w:rPr>
            </w:pPr>
            <w:r w:rsidRPr="00CC2437">
              <w:rPr>
                <w:bCs/>
                <w:i/>
                <w:lang w:eastAsia="lt-LT"/>
              </w:rPr>
              <w:t>(</w:t>
            </w:r>
            <w:r w:rsidRPr="00A52967">
              <w:rPr>
                <w:i/>
              </w:rPr>
              <w:t>Pažymima projekto tinkamumo finansuoti vertinimo metu.)</w:t>
            </w:r>
          </w:p>
        </w:tc>
      </w:tr>
    </w:tbl>
    <w:p w:rsidR="009B5D8C" w:rsidRDefault="009B5D8C" w:rsidP="009B5D8C">
      <w:pPr>
        <w:rPr>
          <w:i/>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9B5D8C" w:rsidRPr="00CC2437" w:rsidTr="009B5D8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9B5D8C" w:rsidRPr="00CC2437" w:rsidRDefault="009B5D8C" w:rsidP="002C443C">
            <w:pPr>
              <w:ind w:firstLine="0"/>
              <w:jc w:val="center"/>
              <w:rPr>
                <w:rFonts w:eastAsia="Times New Roman"/>
                <w:b/>
                <w:bCs/>
                <w:lang w:eastAsia="lt-LT"/>
              </w:rPr>
            </w:pPr>
            <w:r w:rsidRPr="00CC2437">
              <w:rPr>
                <w:rFonts w:eastAsia="Times New Roman"/>
                <w:b/>
                <w:bCs/>
                <w:lang w:eastAsia="lt-LT"/>
              </w:rPr>
              <w:t>Bendrasis reikalavimas/</w:t>
            </w:r>
          </w:p>
          <w:p w:rsidR="009B5D8C" w:rsidRPr="00CC2437" w:rsidRDefault="009B5D8C" w:rsidP="002C443C">
            <w:pPr>
              <w:ind w:firstLine="0"/>
              <w:jc w:val="center"/>
              <w:rPr>
                <w:rFonts w:eastAsia="Times New Roman"/>
                <w:b/>
                <w:bCs/>
                <w:lang w:eastAsia="lt-LT"/>
              </w:rPr>
            </w:pPr>
            <w:r w:rsidRPr="00CC2437">
              <w:rPr>
                <w:rFonts w:eastAsia="Times New Roman"/>
                <w:b/>
                <w:bCs/>
                <w:lang w:eastAsia="lt-LT"/>
              </w:rPr>
              <w:t>specialusis projektų atrankos kriterijus (toliau – specialusis kriterijus), jo vertinimo aspektai ir paaiškinimai</w:t>
            </w:r>
          </w:p>
          <w:p w:rsidR="009B5D8C" w:rsidRPr="00CC2437" w:rsidRDefault="009B5D8C" w:rsidP="002C443C">
            <w:pPr>
              <w:ind w:firstLine="0"/>
              <w:jc w:val="center"/>
              <w:rPr>
                <w:rFonts w:eastAsia="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9B5D8C" w:rsidRPr="00CC2437" w:rsidRDefault="009B5D8C" w:rsidP="002C443C">
            <w:pPr>
              <w:ind w:firstLine="0"/>
              <w:jc w:val="center"/>
              <w:rPr>
                <w:rFonts w:eastAsia="Times New Roman"/>
                <w:b/>
                <w:bCs/>
                <w:lang w:eastAsia="lt-LT"/>
              </w:rPr>
            </w:pPr>
            <w:r w:rsidRPr="00CC2437">
              <w:rPr>
                <w:rFonts w:eastAsia="Times New Roman"/>
                <w:b/>
                <w:bCs/>
                <w:lang w:eastAsia="lt-LT"/>
              </w:rPr>
              <w:t>Bendrojo reikalavimo/ specialiojo kriterijaus detalizavimas</w:t>
            </w:r>
          </w:p>
          <w:p w:rsidR="009B5D8C" w:rsidRPr="00CC2437" w:rsidRDefault="009B5D8C" w:rsidP="002C443C">
            <w:pPr>
              <w:ind w:firstLine="0"/>
              <w:jc w:val="center"/>
              <w:rPr>
                <w:rFonts w:eastAsia="Times New Roman"/>
                <w:b/>
                <w:bCs/>
                <w:i/>
                <w:lang w:eastAsia="lt-LT"/>
              </w:rPr>
            </w:pPr>
            <w:r w:rsidRPr="00CC2437">
              <w:rPr>
                <w:rFonts w:eastAsia="Times New Roman"/>
                <w:b/>
                <w:bCs/>
                <w:i/>
                <w:lang w:eastAsia="lt-LT"/>
              </w:rPr>
              <w:t>(jei taikoma)</w:t>
            </w:r>
          </w:p>
          <w:p w:rsidR="009B5D8C" w:rsidRPr="00CC2437" w:rsidRDefault="009B5D8C" w:rsidP="002C443C">
            <w:pPr>
              <w:ind w:firstLine="0"/>
              <w:jc w:val="center"/>
              <w:rPr>
                <w:rFonts w:eastAsia="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9B5D8C" w:rsidRPr="00CC2437" w:rsidRDefault="009B5D8C" w:rsidP="002C443C">
            <w:pPr>
              <w:ind w:firstLine="0"/>
              <w:jc w:val="center"/>
              <w:rPr>
                <w:rFonts w:eastAsia="Times New Roman"/>
                <w:lang w:eastAsia="lt-LT"/>
              </w:rPr>
            </w:pPr>
            <w:r w:rsidRPr="00CC2437">
              <w:rPr>
                <w:rFonts w:eastAsia="Times New Roman"/>
                <w:b/>
                <w:bCs/>
                <w:lang w:eastAsia="lt-LT"/>
              </w:rPr>
              <w:t>Bendrojo reikalavimo/ specialiojo kriterijaus vertinimas</w:t>
            </w:r>
          </w:p>
        </w:tc>
      </w:tr>
      <w:tr w:rsidR="009B5D8C" w:rsidRPr="00CC2437" w:rsidTr="009B5D8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9B5D8C" w:rsidRPr="00CC2437" w:rsidRDefault="009B5D8C" w:rsidP="002C443C">
            <w:pPr>
              <w:ind w:firstLine="0"/>
              <w:rPr>
                <w:rFonts w:eastAsia="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9B5D8C" w:rsidRPr="00CC2437" w:rsidRDefault="009B5D8C" w:rsidP="002C443C">
            <w:pPr>
              <w:ind w:firstLine="0"/>
              <w:jc w:val="center"/>
              <w:rPr>
                <w:rFonts w:eastAsia="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9B5D8C" w:rsidRPr="00CC2437" w:rsidRDefault="009B5D8C" w:rsidP="002C443C">
            <w:pPr>
              <w:ind w:firstLine="0"/>
              <w:jc w:val="center"/>
              <w:rPr>
                <w:rFonts w:eastAsia="Times New Roman"/>
                <w:lang w:eastAsia="lt-LT"/>
              </w:rPr>
            </w:pPr>
            <w:r w:rsidRPr="00CC2437">
              <w:rPr>
                <w:rFonts w:eastAsia="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9B5D8C" w:rsidRPr="00CC2437" w:rsidRDefault="009B5D8C" w:rsidP="002C443C">
            <w:pPr>
              <w:ind w:firstLine="0"/>
              <w:jc w:val="center"/>
              <w:rPr>
                <w:b/>
                <w:bCs/>
              </w:rPr>
            </w:pPr>
            <w:r w:rsidRPr="00CC2437">
              <w:rPr>
                <w:b/>
                <w:bCs/>
              </w:rPr>
              <w:t>Komentarai</w:t>
            </w:r>
          </w:p>
          <w:p w:rsidR="009B5D8C" w:rsidRPr="00CC2437" w:rsidRDefault="009B5D8C" w:rsidP="002C443C">
            <w:pPr>
              <w:ind w:firstLine="0"/>
              <w:jc w:val="center"/>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2C443C">
            <w:pPr>
              <w:ind w:firstLine="0"/>
              <w:rPr>
                <w:rFonts w:eastAsia="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bCs/>
                <w:i/>
                <w:lang w:eastAsia="lt-LT"/>
              </w:rPr>
            </w:pPr>
            <w:r w:rsidRPr="00CC2437">
              <w:rPr>
                <w:bCs/>
                <w:i/>
                <w:lang w:eastAsia="lt-LT"/>
              </w:rPr>
              <w:t>(</w:t>
            </w:r>
            <w:r w:rsidRPr="00CC2437">
              <w:rPr>
                <w:i/>
              </w:rPr>
              <w:t>Pildoma projekto tinkamumo finansuoti vertinimo metu. Iš sąrašo pasirenkamas vienas iš atsakymo variantų. Galimas simbolių skaičius – 15.)</w:t>
            </w:r>
            <w:r w:rsidRPr="00CC2437">
              <w:rPr>
                <w:bCs/>
                <w:i/>
                <w:lang w:eastAsia="lt-LT"/>
              </w:rPr>
              <w:t xml:space="preserve"> </w:t>
            </w:r>
          </w:p>
          <w:p w:rsidR="009B5D8C" w:rsidRPr="00CC2437" w:rsidRDefault="009B5D8C" w:rsidP="002C443C">
            <w:pPr>
              <w:ind w:firstLine="0"/>
              <w:rPr>
                <w:rFonts w:eastAsia="Times New Roman"/>
                <w:b/>
                <w:bCs/>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widowControl w:val="0"/>
              <w:shd w:val="clear" w:color="auto" w:fill="FFFFFF"/>
              <w:tabs>
                <w:tab w:val="left" w:pos="2943"/>
              </w:tabs>
              <w:ind w:firstLine="0"/>
              <w:rPr>
                <w:i/>
              </w:rPr>
            </w:pPr>
            <w:r w:rsidRPr="00CC2437">
              <w:rPr>
                <w:rFonts w:eastAsia="Times New Roman"/>
                <w:bCs/>
                <w:i/>
                <w:lang w:eastAsia="lt-LT"/>
              </w:rPr>
              <w:lastRenderedPageBreak/>
              <w:t>(</w:t>
            </w:r>
            <w:r w:rsidRPr="00CC2437">
              <w:rPr>
                <w:i/>
              </w:rPr>
              <w:t xml:space="preserve">Pildoma projekto tinkamumo finansuoti vertinimo metu. </w:t>
            </w:r>
          </w:p>
          <w:p w:rsidR="009B5D8C" w:rsidRPr="00CC2437" w:rsidRDefault="009B5D8C" w:rsidP="002C443C">
            <w:pPr>
              <w:ind w:firstLine="0"/>
              <w:rPr>
                <w:bCs/>
                <w:i/>
                <w:lang w:eastAsia="lt-LT"/>
              </w:rPr>
            </w:pPr>
            <w:r w:rsidRPr="00CC2437">
              <w:rPr>
                <w:i/>
              </w:rPr>
              <w:t>Galimas simbolių skaičius – 1000.)</w:t>
            </w:r>
            <w:r w:rsidRPr="00CC2437">
              <w:rPr>
                <w:bCs/>
                <w:i/>
                <w:lang w:eastAsia="lt-LT"/>
              </w:rPr>
              <w:t xml:space="preserve"> </w:t>
            </w:r>
          </w:p>
          <w:p w:rsidR="009B5D8C" w:rsidRPr="00CC2437" w:rsidRDefault="009B5D8C" w:rsidP="002C443C">
            <w:pPr>
              <w:ind w:firstLine="0"/>
              <w:rPr>
                <w:rFonts w:eastAsia="Times New Roman"/>
                <w:bCs/>
                <w:i/>
                <w:lang w:eastAsia="lt-LT"/>
              </w:rPr>
            </w:pPr>
          </w:p>
          <w:p w:rsidR="009B5D8C" w:rsidRPr="00CC2437" w:rsidRDefault="0024055C" w:rsidP="002C443C">
            <w:pPr>
              <w:ind w:firstLine="0"/>
              <w:rPr>
                <w:b/>
                <w:bCs/>
              </w:rPr>
            </w:pPr>
            <w:r>
              <w:rPr>
                <w:rFonts w:eastAsia="Times New Roman"/>
                <w:bCs/>
                <w:i/>
                <w:lang w:eastAsia="lt-LT"/>
              </w:rPr>
              <w:t>(</w:t>
            </w:r>
            <w:r w:rsidR="009B5D8C" w:rsidRPr="00CC2437">
              <w:rPr>
                <w:rFonts w:eastAsia="Times New Roman"/>
                <w:bCs/>
                <w:i/>
                <w:lang w:eastAsia="lt-LT"/>
              </w:rPr>
              <w:t xml:space="preserve">Šiame stulpelyje pagrindžiamas kiekvieno bendrojo reikalavimo/ specialiojo kriterijaus ir jų </w:t>
            </w:r>
            <w:r w:rsidR="009B5D8C" w:rsidRPr="00CC2437">
              <w:rPr>
                <w:rFonts w:eastAsia="Times New Roman"/>
                <w:bCs/>
                <w:i/>
                <w:lang w:eastAsia="lt-LT"/>
              </w:rPr>
              <w:lastRenderedPageBreak/>
              <w:t>vertinimo aspekto įvertinimas; jei bendrąjį reikalavimą, specialųjį atrankos kriterijų ar jų vertinimo aspektą vertina ne įgyvendinančioji institucija, tai taip pat pažymima šiame stulpelyje.)</w:t>
            </w:r>
          </w:p>
        </w:tc>
      </w:tr>
      <w:tr w:rsidR="009B5D8C" w:rsidRPr="00CC2437" w:rsidTr="009B5D8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9B5D8C" w:rsidRPr="00CC2437" w:rsidRDefault="009B5D8C" w:rsidP="00D649A7">
            <w:pPr>
              <w:ind w:firstLine="0"/>
              <w:rPr>
                <w:rFonts w:eastAsia="Times New Roman"/>
                <w:lang w:eastAsia="lt-LT"/>
              </w:rPr>
            </w:pPr>
            <w:r w:rsidRPr="00CC2437">
              <w:rPr>
                <w:rFonts w:eastAsia="Times New Roman"/>
                <w:b/>
                <w:bCs/>
                <w:lang w:eastAsia="lt-LT"/>
              </w:rPr>
              <w:lastRenderedPageBreak/>
              <w:t>1. P</w:t>
            </w:r>
            <w:r w:rsidRPr="00CC2437">
              <w:rPr>
                <w:rFonts w:eastAsia="Times New Roman"/>
                <w:b/>
                <w:lang w:eastAsia="lt-LT"/>
              </w:rPr>
              <w:t>lanuojamu</w:t>
            </w:r>
            <w:r w:rsidRPr="00CC2437">
              <w:rPr>
                <w:rFonts w:eastAsia="Times New Roman"/>
                <w:b/>
                <w:bCs/>
                <w:lang w:eastAsia="lt-LT"/>
              </w:rPr>
              <w:t xml:space="preserve"> </w:t>
            </w:r>
            <w:r w:rsidRPr="00CC2437">
              <w:rPr>
                <w:rFonts w:eastAsia="Times New Roman"/>
                <w:b/>
                <w:lang w:eastAsia="lt-LT"/>
              </w:rPr>
              <w:t xml:space="preserve">finansuoti projektu </w:t>
            </w:r>
            <w:r w:rsidRPr="00CC2437">
              <w:rPr>
                <w:rFonts w:eastAsia="Times New Roman"/>
                <w:b/>
                <w:bCs/>
                <w:lang w:eastAsia="lt-LT"/>
              </w:rPr>
              <w:t>prisidedama prie bent vieno veiksmų programos</w:t>
            </w:r>
            <w:r w:rsidRPr="00CC2437">
              <w:rPr>
                <w:rFonts w:eastAsia="Times New Roman"/>
                <w:b/>
                <w:lang w:eastAsia="lt-LT"/>
              </w:rPr>
              <w:t xml:space="preserve"> </w:t>
            </w:r>
            <w:r w:rsidRPr="00CC2437">
              <w:rPr>
                <w:rFonts w:eastAsia="Times New Roman"/>
                <w:b/>
                <w:bCs/>
                <w:lang w:eastAsia="lt-LT"/>
              </w:rPr>
              <w:t xml:space="preserve">prioriteto konkretaus uždavinio įgyvendinimo, rezultato pasiekimo ir įgyvendinama bent viena pagal </w:t>
            </w:r>
            <w:r w:rsidR="00D649A7" w:rsidRPr="00D649A7">
              <w:rPr>
                <w:rFonts w:eastAsia="Times New Roman"/>
                <w:b/>
                <w:bCs/>
                <w:lang w:eastAsia="lt-LT"/>
              </w:rPr>
              <w:t>2014–2020 metų Europos Sąjungos fondų investicijų veiksmų programos 5 prioriteto „Aplinkosauga, gamtos išteklių darnus naudojimas ir prisitaikymas prie klimato kaitos“ įgyvendinimo priemonės Nr. 05.6.1-APVA</w:t>
            </w:r>
            <w:proofErr w:type="gramStart"/>
            <w:r w:rsidR="00D649A7" w:rsidRPr="00D649A7">
              <w:rPr>
                <w:rFonts w:eastAsia="Times New Roman"/>
                <w:b/>
                <w:bCs/>
                <w:lang w:eastAsia="lt-LT"/>
              </w:rPr>
              <w:t>-</w:t>
            </w:r>
            <w:proofErr w:type="gramEnd"/>
            <w:r w:rsidR="00D649A7" w:rsidRPr="00D649A7">
              <w:rPr>
                <w:rFonts w:eastAsia="Times New Roman"/>
                <w:b/>
                <w:bCs/>
                <w:lang w:eastAsia="lt-LT"/>
              </w:rPr>
              <w:t>V-021 „Aplinkos oro kokybės gerinimas“ projektų finansavimo sąlygų aprašą Nr. 1</w:t>
            </w:r>
            <w:r w:rsidR="00D649A7">
              <w:rPr>
                <w:rFonts w:eastAsia="Times New Roman"/>
                <w:b/>
                <w:bCs/>
                <w:lang w:eastAsia="lt-LT"/>
              </w:rPr>
              <w:t xml:space="preserve"> (toliau – </w:t>
            </w:r>
            <w:r w:rsidRPr="00CC2437">
              <w:rPr>
                <w:rFonts w:eastAsia="Times New Roman"/>
                <w:b/>
                <w:bCs/>
                <w:lang w:eastAsia="lt-LT"/>
              </w:rPr>
              <w:t>projektų</w:t>
            </w:r>
            <w:r w:rsidR="00D649A7">
              <w:rPr>
                <w:rFonts w:eastAsia="Times New Roman"/>
                <w:b/>
                <w:bCs/>
                <w:lang w:eastAsia="lt-LT"/>
              </w:rPr>
              <w:t xml:space="preserve"> </w:t>
            </w:r>
            <w:r w:rsidRPr="00CC2437">
              <w:rPr>
                <w:rFonts w:eastAsia="Times New Roman"/>
                <w:b/>
                <w:bCs/>
                <w:lang w:eastAsia="lt-LT"/>
              </w:rPr>
              <w:t>finansavimo sąlygų apraš</w:t>
            </w:r>
            <w:r w:rsidR="00D649A7">
              <w:rPr>
                <w:rFonts w:eastAsia="Times New Roman"/>
                <w:b/>
                <w:bCs/>
                <w:lang w:eastAsia="lt-LT"/>
              </w:rPr>
              <w:t>as)</w:t>
            </w:r>
            <w:r w:rsidRPr="00CC2437">
              <w:rPr>
                <w:rFonts w:eastAsia="Times New Roman"/>
                <w:b/>
                <w:bCs/>
                <w:lang w:eastAsia="lt-LT"/>
              </w:rPr>
              <w:t xml:space="preserve"> numatoma finansuoti veikla.</w:t>
            </w: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578EF" w:rsidP="009578EF">
            <w:pPr>
              <w:ind w:firstLine="0"/>
              <w:rPr>
                <w:rFonts w:eastAsia="Times New Roman"/>
                <w:lang w:eastAsia="lt-LT"/>
              </w:rPr>
            </w:pPr>
            <w:r>
              <w:rPr>
                <w:rFonts w:eastAsia="Times New Roman"/>
                <w:lang w:eastAsia="lt-LT"/>
              </w:rPr>
              <w:t>1.1. p</w:t>
            </w:r>
            <w:r w:rsidR="009B5D8C" w:rsidRPr="00CC2437">
              <w:rPr>
                <w:rFonts w:eastAsia="Times New Roman"/>
                <w:lang w:eastAsia="lt-LT"/>
              </w:rPr>
              <w:t xml:space="preserve">rojekto tikslai ir uždaviniai atitinka bent vieną </w:t>
            </w:r>
            <w:r w:rsidR="009B5D8C" w:rsidRPr="00CC2437">
              <w:rPr>
                <w:rFonts w:eastAsia="Times New Roman"/>
                <w:bCs/>
                <w:lang w:eastAsia="lt-LT"/>
              </w:rPr>
              <w:t xml:space="preserve">2014–2020 m. ES fondų investicijų </w:t>
            </w:r>
            <w:r w:rsidR="009B5D8C" w:rsidRPr="00CC2437">
              <w:rPr>
                <w:rFonts w:eastAsia="Times New Roman"/>
                <w:lang w:eastAsia="lt-LT"/>
              </w:rPr>
              <w:t>veiksmų programos (toliau – veiksmų programa) prioriteto konkretų uždavinį ir sie</w:t>
            </w:r>
            <w:r>
              <w:rPr>
                <w:rFonts w:eastAsia="Times New Roman"/>
                <w:lang w:eastAsia="lt-LT"/>
              </w:rPr>
              <w:t xml:space="preserve">kiamą rezultatą </w:t>
            </w:r>
            <w:r w:rsidR="009B5D8C" w:rsidRPr="00CC2437">
              <w:rPr>
                <w:i/>
              </w:rPr>
              <w:t>(</w:t>
            </w:r>
            <w:r>
              <w:rPr>
                <w:i/>
              </w:rPr>
              <w:t>a</w:t>
            </w:r>
            <w:r w:rsidR="009B5D8C" w:rsidRPr="00CC2437">
              <w:rPr>
                <w:i/>
              </w:rPr>
              <w:t>titiktį šiam vertinimo aspektui vertina ministerija prieš tai, kai projektas įtraukiamas į valstybės projektų sąrašą</w:t>
            </w:r>
            <w:r w:rsidR="009B5D8C" w:rsidRPr="00CC2437">
              <w:rPr>
                <w:rFonts w:eastAsia="Times New Roman"/>
                <w:i/>
                <w:lang w:eastAsia="lt-LT"/>
              </w:rPr>
              <w:t>)</w:t>
            </w:r>
            <w:r>
              <w:rPr>
                <w:rFonts w:eastAsia="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r w:rsidRPr="00CC2437">
              <w:rPr>
                <w:rFonts w:eastAsia="Times New Roman"/>
                <w:lang w:eastAsia="lt-LT"/>
              </w:rPr>
              <w:t xml:space="preserve">Projekto tikslai ir uždaviniai turi atitikti veiksmų programos 5.6 investicinio prioriteto „Miestų aplinkos gerinimo, miestų atkūrimo, apleistų pramoninių teritorijų (įskaitant pertvarkomas teritorijas) išvalymo ir atkūrimo, oro taršos bei triukšmo mažinimo priemonių skatinimas“ 5.6.1 konkretų uždavinį „Sumažinti miestuose kietųjų dalelių ore ir cheminių medžiagų grunte pavojaus sveikatai ir aplinkai taršos lygį“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r w:rsidRPr="00CC2437">
              <w:rPr>
                <w:rFonts w:eastAsia="Times New Roman"/>
                <w:i/>
                <w:sz w:val="20"/>
                <w:szCs w:val="20"/>
                <w:lang w:eastAsia="lt-LT"/>
              </w:rPr>
              <w:t xml:space="preserve">(Įgyvendinančioji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t xml:space="preserve">1.2. </w:t>
            </w:r>
            <w:r w:rsidR="009578EF">
              <w:rPr>
                <w:rFonts w:eastAsia="Times New Roman"/>
                <w:lang w:eastAsia="lt-LT"/>
              </w:rPr>
              <w:t>p</w:t>
            </w:r>
            <w:r w:rsidRPr="00CC2437">
              <w:rPr>
                <w:rFonts w:eastAsia="Times New Roman"/>
                <w:lang w:eastAsia="lt-LT"/>
              </w:rPr>
              <w:t>rojekto tikslai, uždaviniai ir veiklos atitinka bent vieną iš projektų finansavimo sąlygų apraše nurodytų veiklų</w:t>
            </w:r>
            <w:r w:rsidR="009578EF">
              <w:rPr>
                <w:rFonts w:eastAsia="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D649A7">
            <w:pPr>
              <w:ind w:firstLine="0"/>
              <w:rPr>
                <w:rFonts w:eastAsia="Times New Roman"/>
                <w:lang w:eastAsia="lt-LT"/>
              </w:rPr>
            </w:pPr>
            <w:r w:rsidRPr="00CC2437">
              <w:t>Projekto tiks</w:t>
            </w:r>
            <w:r w:rsidR="003D5D39">
              <w:t>las turi atitikti nurodytą p</w:t>
            </w:r>
            <w:r w:rsidRPr="00CC2437">
              <w:t>rojektų finansavimo sąlygų aprašo 9 punkte, o veiklos – bent vieną iš veiklų, nurodytų 10.1, 10.2, 10.3 papunkčiuose</w:t>
            </w:r>
            <w:r w:rsidRPr="00CC2437">
              <w:rPr>
                <w:i/>
              </w:rPr>
              <w:t>.</w:t>
            </w: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2C443C">
            <w:pPr>
              <w:ind w:firstLine="0"/>
              <w:rPr>
                <w:rFonts w:eastAsia="Times New Roman"/>
                <w:lang w:eastAsia="lt-LT"/>
              </w:rPr>
            </w:pPr>
            <w:r w:rsidRPr="00CC2437">
              <w:rPr>
                <w:rFonts w:eastAsia="Times New Roman"/>
                <w:lang w:eastAsia="lt-LT"/>
              </w:rPr>
              <w:t xml:space="preserve">1.3. </w:t>
            </w:r>
            <w:r w:rsidR="009578EF">
              <w:rPr>
                <w:rFonts w:eastAsia="Times New Roman"/>
                <w:lang w:eastAsia="lt-LT"/>
              </w:rPr>
              <w:t>p</w:t>
            </w:r>
            <w:r w:rsidRPr="00CC2437">
              <w:rPr>
                <w:rFonts w:eastAsia="Times New Roman"/>
                <w:lang w:eastAsia="lt-LT"/>
              </w:rPr>
              <w:t>rojektas atitinka kitus su projekto veiklomis susijusius projektų finansavimo sąlygų apraše nustatytus reikalavimus.</w:t>
            </w:r>
          </w:p>
          <w:p w:rsidR="009B5D8C" w:rsidRPr="00CC2437" w:rsidRDefault="009B5D8C" w:rsidP="002C443C">
            <w:pPr>
              <w:ind w:firstLine="0"/>
              <w:rPr>
                <w:color w:val="FF0000"/>
              </w:rPr>
            </w:pP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D649A7">
            <w:pPr>
              <w:ind w:firstLine="0"/>
              <w:rPr>
                <w:rFonts w:eastAsia="Times New Roman"/>
                <w:lang w:eastAsia="lt-LT"/>
              </w:rPr>
            </w:pPr>
            <w:r w:rsidRPr="00CC2437">
              <w:rPr>
                <w:rFonts w:eastAsia="Times New Roman"/>
                <w:lang w:eastAsia="lt-LT"/>
              </w:rPr>
              <w:t xml:space="preserve">Projektas turi atitikti kitus su projekto veiklomis susijusius </w:t>
            </w:r>
            <w:r w:rsidR="003D5D39">
              <w:t>p</w:t>
            </w:r>
            <w:r w:rsidR="003D5D39" w:rsidRPr="00CC2437">
              <w:t>rojektų finansavimo sąlygų aprašo</w:t>
            </w:r>
            <w:r w:rsidRPr="00CC2437">
              <w:rPr>
                <w:rFonts w:eastAsia="Times New Roman"/>
                <w:lang w:eastAsia="lt-LT"/>
              </w:rPr>
              <w:t xml:space="preserve"> 22–24 punktuose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9B5D8C" w:rsidRPr="00CC2437" w:rsidRDefault="009B5D8C" w:rsidP="002C443C">
            <w:pPr>
              <w:ind w:firstLine="0"/>
              <w:rPr>
                <w:rFonts w:eastAsia="Times New Roman"/>
                <w:lang w:eastAsia="lt-LT"/>
              </w:rPr>
            </w:pPr>
            <w:r w:rsidRPr="00CC2437">
              <w:rPr>
                <w:rFonts w:eastAsia="Times New Roman"/>
                <w:b/>
                <w:bCs/>
                <w:lang w:eastAsia="lt-LT"/>
              </w:rPr>
              <w:t>2. Projektas atitinka</w:t>
            </w:r>
            <w:proofErr w:type="gramStart"/>
            <w:r w:rsidRPr="00CC2437">
              <w:rPr>
                <w:rFonts w:eastAsia="Times New Roman"/>
                <w:b/>
                <w:bCs/>
                <w:lang w:eastAsia="lt-LT"/>
              </w:rPr>
              <w:t xml:space="preserve">  </w:t>
            </w:r>
            <w:proofErr w:type="gramEnd"/>
            <w:r w:rsidRPr="00CC2437">
              <w:rPr>
                <w:rFonts w:eastAsia="Times New Roman"/>
                <w:b/>
                <w:bCs/>
                <w:lang w:eastAsia="lt-LT"/>
              </w:rPr>
              <w:t>strateginio planavimo dokumentų nuostatas.</w:t>
            </w: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t xml:space="preserve">2.1. </w:t>
            </w:r>
            <w:r w:rsidR="009578EF">
              <w:rPr>
                <w:rFonts w:eastAsia="Times New Roman"/>
                <w:lang w:eastAsia="lt-LT"/>
              </w:rPr>
              <w:t>p</w:t>
            </w:r>
            <w:r w:rsidRPr="00CC2437">
              <w:rPr>
                <w:rFonts w:eastAsia="Times New Roman"/>
                <w:lang w:eastAsia="lt-LT"/>
              </w:rPr>
              <w:t>rojektas atitinka strateginio planavimo dokumentų nuostatas</w:t>
            </w:r>
            <w:r w:rsidR="009578EF">
              <w:t xml:space="preserve"> </w:t>
            </w:r>
            <w:r w:rsidRPr="00CC2437">
              <w:rPr>
                <w:i/>
              </w:rPr>
              <w:t>(</w:t>
            </w:r>
            <w:r w:rsidR="009578EF">
              <w:rPr>
                <w:i/>
              </w:rPr>
              <w:t>a</w:t>
            </w:r>
            <w:r w:rsidRPr="00CC2437">
              <w:rPr>
                <w:i/>
              </w:rPr>
              <w:t xml:space="preserve">titiktį šiam vertinimo </w:t>
            </w:r>
            <w:r w:rsidRPr="00CC2437">
              <w:rPr>
                <w:i/>
              </w:rPr>
              <w:lastRenderedPageBreak/>
              <w:t>aspektui vertina ministerija prieš tai, kai projektas įtraukiamas į valstybės projektų sąrašą</w:t>
            </w:r>
            <w:r w:rsidRPr="00CC2437">
              <w:rPr>
                <w:rFonts w:eastAsia="Times New Roman"/>
                <w:i/>
                <w:lang w:eastAsia="lt-LT"/>
              </w:rPr>
              <w:t>)</w:t>
            </w:r>
            <w:r w:rsidR="009578EF" w:rsidRPr="009578EF">
              <w:rPr>
                <w:rFonts w:eastAsia="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D649A7">
            <w:pPr>
              <w:ind w:firstLine="0"/>
              <w:rPr>
                <w:rFonts w:eastAsia="Times New Roman"/>
                <w:lang w:eastAsia="lt-LT"/>
              </w:rPr>
            </w:pPr>
            <w:r w:rsidRPr="00CC2437">
              <w:lastRenderedPageBreak/>
              <w:t xml:space="preserve">Projektas turi atitikti nacionalinį strateginio planavimo dokumentą, nurodytą </w:t>
            </w:r>
            <w:r w:rsidR="003D5D39">
              <w:t>p</w:t>
            </w:r>
            <w:r w:rsidR="003D5D39" w:rsidRPr="00CC2437">
              <w:t xml:space="preserve">rojektų </w:t>
            </w:r>
            <w:r w:rsidR="003D5D39" w:rsidRPr="00CC2437">
              <w:lastRenderedPageBreak/>
              <w:t>finansavimo sąlygų aprašo</w:t>
            </w:r>
            <w:r w:rsidRPr="00CC2437">
              <w:t xml:space="preserve"> 16</w:t>
            </w:r>
            <w:r w:rsidRPr="00CC2437">
              <w:rPr>
                <w:i/>
              </w:rPr>
              <w:t xml:space="preserve"> </w:t>
            </w:r>
            <w:r w:rsidRPr="00CC2437">
              <w:t>punkte.</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r w:rsidRPr="00CC2437">
              <w:rPr>
                <w:rFonts w:eastAsia="Times New Roman"/>
                <w:i/>
                <w:sz w:val="20"/>
                <w:szCs w:val="20"/>
                <w:lang w:eastAsia="lt-LT"/>
              </w:rPr>
              <w:lastRenderedPageBreak/>
              <w:t xml:space="preserve">(Įgyvendinančioji institucija, pildydama tinkamumo finansuoti </w:t>
            </w:r>
            <w:r w:rsidRPr="00CC2437">
              <w:rPr>
                <w:rFonts w:eastAsia="Times New Roman"/>
                <w:i/>
                <w:sz w:val="20"/>
                <w:szCs w:val="20"/>
                <w:lang w:eastAsia="lt-LT"/>
              </w:rPr>
              <w:lastRenderedPageBreak/>
              <w:t xml:space="preserve">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tcPr>
          <w:p w:rsidR="009B5D8C" w:rsidRPr="0024055C" w:rsidRDefault="009B5D8C" w:rsidP="009578EF">
            <w:pPr>
              <w:ind w:firstLine="0"/>
              <w:rPr>
                <w:rFonts w:eastAsia="Times New Roman"/>
                <w:bCs/>
                <w:lang w:eastAsia="lt-LT"/>
              </w:rPr>
            </w:pPr>
            <w:r w:rsidRPr="00CC2437">
              <w:rPr>
                <w:rFonts w:eastAsia="Times New Roman"/>
                <w:lang w:eastAsia="lt-LT"/>
              </w:rPr>
              <w:lastRenderedPageBreak/>
              <w:t xml:space="preserve">2.2. </w:t>
            </w:r>
            <w:r w:rsidR="009578EF">
              <w:rPr>
                <w:rFonts w:eastAsia="Times New Roman"/>
                <w:lang w:eastAsia="lt-LT"/>
              </w:rPr>
              <w:t>p</w:t>
            </w:r>
            <w:r w:rsidRPr="00CC2437">
              <w:rPr>
                <w:rFonts w:eastAsia="Times New Roman"/>
                <w:lang w:eastAsia="lt-LT"/>
              </w:rPr>
              <w:t xml:space="preserve">rojektu prisidedama prie bent vieno </w:t>
            </w:r>
            <w:r w:rsidRPr="00CC2437">
              <w:rPr>
                <w:rFonts w:eastAsia="Times New Roman"/>
                <w:bCs/>
                <w:lang w:eastAsia="lt-LT"/>
              </w:rPr>
              <w:t>Europos Sąjungos Baltijos jūros regiono strategijos (toliau – ES BJRS) tikslo įgyvendinimo pagal bent vieną ES BJRS veiksmų plane numatytą prioritetinę sritį ar horizontalųjį veiksmą arba bus įgyvendinama dalis ES BJRS veiksmų plane n</w:t>
            </w:r>
            <w:r w:rsidR="009578EF">
              <w:rPr>
                <w:rFonts w:eastAsia="Times New Roman"/>
                <w:bCs/>
                <w:lang w:eastAsia="lt-LT"/>
              </w:rPr>
              <w:t xml:space="preserve">umatytų prioritetinių projektų </w:t>
            </w:r>
            <w:r w:rsidRPr="00CC2437">
              <w:rPr>
                <w:rFonts w:eastAsia="Times New Roman"/>
                <w:bCs/>
                <w:i/>
                <w:lang w:eastAsia="lt-LT"/>
              </w:rPr>
              <w:t>(</w:t>
            </w:r>
            <w:r w:rsidR="009578EF">
              <w:rPr>
                <w:rFonts w:eastAsia="Times New Roman"/>
                <w:bCs/>
                <w:i/>
                <w:lang w:eastAsia="lt-LT"/>
              </w:rPr>
              <w:t>t</w:t>
            </w:r>
            <w:r w:rsidRPr="00CC2437">
              <w:rPr>
                <w:rFonts w:eastAsia="Times New Roman"/>
                <w:bCs/>
                <w:i/>
                <w:lang w:eastAsia="lt-LT"/>
              </w:rPr>
              <w:t>aikoma tik tais atvejais, kai toks reikalavimas nustatytas projektų finansavimo sąlygų apraše)</w:t>
            </w:r>
            <w:r w:rsidR="0024055C">
              <w:rPr>
                <w:rFonts w:eastAsia="Times New Roman"/>
                <w:bCs/>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pPr>
            <w:r w:rsidRPr="00CC2437">
              <w:t>Netaikoma.</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9B5D8C" w:rsidRPr="00CC2437" w:rsidRDefault="009B5D8C" w:rsidP="002C443C">
            <w:pPr>
              <w:ind w:firstLine="0"/>
              <w:rPr>
                <w:rFonts w:eastAsia="Times New Roman"/>
                <w:lang w:eastAsia="lt-LT"/>
              </w:rPr>
            </w:pPr>
            <w:r w:rsidRPr="00CC2437">
              <w:rPr>
                <w:rFonts w:eastAsia="Times New Roman"/>
                <w:b/>
                <w:bCs/>
                <w:lang w:eastAsia="lt-LT"/>
              </w:rPr>
              <w:t>3. Projektu siekiama aiškių ir realių kiekybinių uždavinių.</w:t>
            </w: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t xml:space="preserve">3.1. </w:t>
            </w:r>
            <w:r w:rsidR="009578EF">
              <w:rPr>
                <w:rFonts w:eastAsia="Times New Roman"/>
                <w:lang w:eastAsia="lt-LT"/>
              </w:rPr>
              <w:t>p</w:t>
            </w:r>
            <w:r w:rsidRPr="00CC2437">
              <w:rPr>
                <w:rFonts w:eastAsia="Times New Roman"/>
                <w:lang w:eastAsia="lt-LT"/>
              </w:rPr>
              <w:t xml:space="preserve">rojektu prisidedama prie </w:t>
            </w:r>
            <w:r w:rsidRPr="00CC2437">
              <w:t>bent vieno projektų finansavimo sąlygų apraše nustatyto veiksmų programos ir (arba) ministerijos priemonių įgyvendinimo plane nurodyto nacionalinio produkto ir (arba) rezultato rodiklio</w:t>
            </w:r>
            <w:r w:rsidRPr="00CC2437">
              <w:rPr>
                <w:rFonts w:eastAsia="Times New Roman"/>
                <w:lang w:eastAsia="lt-LT"/>
              </w:rPr>
              <w:t xml:space="preserve"> pasiekimo</w:t>
            </w:r>
            <w:r w:rsidR="009578EF">
              <w:rPr>
                <w:rFonts w:eastAsia="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D649A7">
            <w:pPr>
              <w:ind w:firstLine="0"/>
              <w:rPr>
                <w:rFonts w:eastAsia="Times New Roman"/>
                <w:lang w:eastAsia="lt-LT"/>
              </w:rPr>
            </w:pPr>
            <w:r w:rsidRPr="00CC2437">
              <w:t xml:space="preserve">Projektas turi siekti bent vieno iš </w:t>
            </w:r>
            <w:proofErr w:type="spellStart"/>
            <w:r w:rsidRPr="00CC2437">
              <w:t>stebėsenos</w:t>
            </w:r>
            <w:proofErr w:type="spellEnd"/>
            <w:r w:rsidRPr="00CC2437">
              <w:t xml:space="preserve"> rodiklių, nurodytų </w:t>
            </w:r>
            <w:r w:rsidR="003D5D39">
              <w:t>p</w:t>
            </w:r>
            <w:r w:rsidR="003D5D39" w:rsidRPr="00CC2437">
              <w:t>rojektų finansavimo sąlygų aprašo</w:t>
            </w:r>
            <w:r w:rsidRPr="00CC2437">
              <w:t xml:space="preserve"> 20.1–20.3 papunkčiuose.</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9578EF">
            <w:pPr>
              <w:ind w:firstLine="0"/>
              <w:rPr>
                <w:rFonts w:eastAsia="Times New Roman"/>
                <w:bCs/>
                <w:lang w:eastAsia="lt-LT"/>
              </w:rPr>
            </w:pPr>
            <w:r w:rsidRPr="00CC2437">
              <w:rPr>
                <w:rFonts w:eastAsia="Times New Roman"/>
                <w:bCs/>
                <w:lang w:eastAsia="lt-LT"/>
              </w:rPr>
              <w:t xml:space="preserve">3.2. </w:t>
            </w:r>
            <w:r w:rsidR="009578EF">
              <w:rPr>
                <w:rFonts w:eastAsia="Times New Roman"/>
                <w:bCs/>
                <w:lang w:eastAsia="lt-LT"/>
              </w:rPr>
              <w:t>i</w:t>
            </w:r>
            <w:r w:rsidRPr="00CC2437">
              <w:rPr>
                <w:rFonts w:eastAsia="Times New Roman"/>
                <w:bCs/>
                <w:lang w:eastAsia="lt-LT"/>
              </w:rPr>
              <w:t>šlaikyta nuosekli vidinė projekto logika, t. y. projekto rezultatai yra projekto veiklų padarinys, projekto veiklos sudaro prielaidas įgyvendinti projekto uždavinius, o pastarieji – pasiekti nustatytą projekto tikslą</w:t>
            </w:r>
            <w:r w:rsidR="009578EF">
              <w:rPr>
                <w:rFonts w:eastAsia="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9578EF">
            <w:pPr>
              <w:ind w:firstLine="0"/>
            </w:pPr>
            <w:r w:rsidRPr="00CC2437">
              <w:rPr>
                <w:rFonts w:eastAsia="Times New Roman"/>
                <w:bCs/>
                <w:lang w:eastAsia="lt-LT"/>
              </w:rPr>
              <w:t>3.3.</w:t>
            </w:r>
            <w:r w:rsidRPr="00CC2437">
              <w:t xml:space="preserve"> </w:t>
            </w:r>
            <w:r w:rsidR="009578EF">
              <w:rPr>
                <w:rFonts w:eastAsia="Times New Roman"/>
                <w:bCs/>
                <w:lang w:eastAsia="lt-LT"/>
              </w:rPr>
              <w:t>p</w:t>
            </w:r>
            <w:r w:rsidRPr="00CC2437">
              <w:rPr>
                <w:rFonts w:eastAsia="Times New Roman"/>
                <w:bCs/>
                <w:lang w:eastAsia="lt-LT"/>
              </w:rPr>
              <w:t>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9B5D8C" w:rsidRPr="00CC2437" w:rsidRDefault="009B5D8C" w:rsidP="002C443C">
            <w:pPr>
              <w:ind w:firstLine="0"/>
              <w:rPr>
                <w:rFonts w:eastAsia="Times New Roman"/>
                <w:lang w:eastAsia="lt-LT"/>
              </w:rPr>
            </w:pPr>
            <w:r w:rsidRPr="00CC2437">
              <w:rPr>
                <w:rFonts w:eastAsia="Times New Roman"/>
                <w:b/>
                <w:bCs/>
                <w:lang w:eastAsia="lt-LT"/>
              </w:rPr>
              <w:t>4. Projektas atitinka horizontaliuosius (darnaus vystymosi bei moterų ir vyrų lygybės ir nediskriminavimo) principus, projekto įgyvendinimas yra suderinamas su ES konkurencijos politikos nuostatomis.</w:t>
            </w: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9578EF">
            <w:pPr>
              <w:ind w:firstLine="0"/>
              <w:rPr>
                <w:rFonts w:eastAsia="Times New Roman"/>
                <w:bCs/>
                <w:lang w:eastAsia="lt-LT"/>
              </w:rPr>
            </w:pPr>
            <w:r w:rsidRPr="00CC2437">
              <w:rPr>
                <w:rFonts w:eastAsia="Times New Roman"/>
                <w:bCs/>
                <w:lang w:eastAsia="lt-LT"/>
              </w:rPr>
              <w:lastRenderedPageBreak/>
              <w:t xml:space="preserve">4.1. </w:t>
            </w:r>
            <w:r w:rsidR="009578EF">
              <w:rPr>
                <w:rFonts w:eastAsia="Times New Roman"/>
                <w:bCs/>
                <w:lang w:eastAsia="lt-LT"/>
              </w:rPr>
              <w:t>p</w:t>
            </w:r>
            <w:r w:rsidRPr="00CC2437">
              <w:rPr>
                <w:rFonts w:eastAsia="Times New Roman"/>
                <w:bCs/>
                <w:lang w:eastAsia="lt-LT"/>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2C443C">
            <w:pPr>
              <w:ind w:firstLine="0"/>
              <w:rPr>
                <w:rFonts w:eastAsia="Times New Roman"/>
                <w:bCs/>
                <w:i/>
                <w:lang w:eastAsia="lt-LT"/>
              </w:rPr>
            </w:pPr>
            <w:r w:rsidRPr="00CC2437">
              <w:rPr>
                <w:rFonts w:eastAsia="Times New Roman"/>
                <w:bCs/>
                <w:lang w:eastAsia="lt-LT"/>
              </w:rPr>
              <w:t xml:space="preserve">4.1.1. aplinkosaugos srityje (aplinkos kokybė ir gamtos ištekliai, kraštovaizdžio ir biologinės įvairovės apsauga, klimato kaita, aplinkos apsauga ir kt.) </w:t>
            </w:r>
            <w:proofErr w:type="gramStart"/>
            <w:r w:rsidRPr="00CC2437">
              <w:rPr>
                <w:rFonts w:eastAsia="Times New Roman"/>
                <w:bCs/>
                <w:i/>
                <w:lang w:eastAsia="lt-LT"/>
              </w:rPr>
              <w:t>(</w:t>
            </w:r>
            <w:proofErr w:type="gramEnd"/>
            <w:r w:rsidR="009578EF">
              <w:rPr>
                <w:rFonts w:eastAsia="Times New Roman"/>
                <w:bCs/>
                <w:i/>
                <w:lang w:eastAsia="lt-LT"/>
              </w:rPr>
              <w:t>v</w:t>
            </w:r>
            <w:r w:rsidRPr="00CC2437">
              <w:rPr>
                <w:rFonts w:eastAsia="Times New Roman"/>
                <w:bCs/>
                <w:i/>
                <w:lang w:eastAsia="lt-LT"/>
              </w:rPr>
              <w:t xml:space="preserve">ertinant, ar įgyvendinant projektą bus atsižvelgiama į aplinkos apsaugos reikalavimus, tikrinama: </w:t>
            </w:r>
          </w:p>
          <w:p w:rsidR="009B5D8C" w:rsidRPr="00CC2437" w:rsidRDefault="009B5D8C" w:rsidP="002C443C">
            <w:pPr>
              <w:ind w:firstLine="0"/>
              <w:rPr>
                <w:rFonts w:eastAsia="Times New Roman"/>
                <w:bCs/>
                <w:i/>
                <w:lang w:eastAsia="lt-LT"/>
              </w:rPr>
            </w:pPr>
            <w:r w:rsidRPr="00CC2437">
              <w:rPr>
                <w:rFonts w:eastAsia="Times New Roman"/>
                <w:bCs/>
                <w:i/>
                <w:lang w:eastAsia="lt-LT"/>
              </w:rPr>
              <w:t>- ar, vadovaujantis Lietuvos Respublikos planuojamos ūkinės veiklos poveikio aplinkai vertinimo įstatymu, būtinas poveikio aplinkai vertinimas;</w:t>
            </w:r>
          </w:p>
          <w:p w:rsidR="009B5D8C" w:rsidRPr="00CC2437" w:rsidRDefault="009B5D8C" w:rsidP="002C443C">
            <w:pPr>
              <w:ind w:firstLine="0"/>
              <w:rPr>
                <w:rFonts w:eastAsia="Times New Roman"/>
                <w:bCs/>
                <w:i/>
                <w:lang w:eastAsia="lt-LT"/>
              </w:rPr>
            </w:pPr>
            <w:r w:rsidRPr="00CC2437">
              <w:rPr>
                <w:rFonts w:eastAsia="Times New Roman"/>
                <w:bCs/>
                <w:i/>
                <w:lang w:eastAsia="lt-LT"/>
              </w:rPr>
              <w:t>- jei būtinas poveikio aplinkai vertinimas, ar jis yra atliktas;</w:t>
            </w:r>
          </w:p>
          <w:p w:rsidR="009B5D8C" w:rsidRPr="00CC2437" w:rsidRDefault="009B5D8C" w:rsidP="002C443C">
            <w:pPr>
              <w:ind w:firstLine="0"/>
              <w:rPr>
                <w:rFonts w:eastAsia="Times New Roman"/>
                <w:bCs/>
                <w:i/>
                <w:lang w:eastAsia="lt-LT"/>
              </w:rPr>
            </w:pPr>
            <w:r w:rsidRPr="00CC2437">
              <w:rPr>
                <w:rFonts w:eastAsia="Times New Roman"/>
                <w:bCs/>
                <w:i/>
                <w:lang w:eastAsia="lt-LT"/>
              </w:rPr>
              <w:t>- ar planuojama ūkinė veikla (arba planų ar programų įgyvendinimas) susijusi (-</w:t>
            </w:r>
            <w:proofErr w:type="spellStart"/>
            <w:r w:rsidRPr="00CC2437">
              <w:rPr>
                <w:rFonts w:eastAsia="Times New Roman"/>
                <w:bCs/>
                <w:i/>
                <w:lang w:eastAsia="lt-LT"/>
              </w:rPr>
              <w:t>ęs</w:t>
            </w:r>
            <w:proofErr w:type="spellEnd"/>
            <w:r w:rsidRPr="00CC2437">
              <w:rPr>
                <w:rFonts w:eastAsia="Times New Roman"/>
                <w:bCs/>
                <w:i/>
                <w:lang w:eastAsia="lt-LT"/>
              </w:rPr>
              <w:t>) su įsteigtomis ar potencialiomis „</w:t>
            </w:r>
            <w:proofErr w:type="spellStart"/>
            <w:r w:rsidRPr="00CC2437">
              <w:rPr>
                <w:rFonts w:eastAsia="Times New Roman"/>
                <w:bCs/>
                <w:i/>
                <w:lang w:eastAsia="lt-LT"/>
              </w:rPr>
              <w:t>Natura</w:t>
            </w:r>
            <w:proofErr w:type="spellEnd"/>
            <w:r w:rsidRPr="00CC2437">
              <w:rPr>
                <w:rFonts w:eastAsia="Times New Roman"/>
                <w:bCs/>
                <w:i/>
                <w:lang w:eastAsia="lt-LT"/>
              </w:rPr>
              <w:t xml:space="preserve"> 2000“ teritorijomis ar artima tokių teritorijų aplinka;</w:t>
            </w:r>
          </w:p>
          <w:p w:rsidR="009B5D8C" w:rsidRPr="009578EF" w:rsidRDefault="009B5D8C" w:rsidP="009578EF">
            <w:pPr>
              <w:ind w:firstLine="0"/>
              <w:rPr>
                <w:rFonts w:eastAsia="Times New Roman"/>
                <w:bCs/>
                <w:lang w:eastAsia="lt-LT"/>
              </w:rPr>
            </w:pPr>
            <w:r w:rsidRPr="00CC2437">
              <w:rPr>
                <w:rFonts w:eastAsia="Times New Roman"/>
                <w:bCs/>
                <w:i/>
                <w:lang w:eastAsia="lt-LT"/>
              </w:rPr>
              <w:t>jei taip, ar atliktas „</w:t>
            </w:r>
            <w:proofErr w:type="spellStart"/>
            <w:r w:rsidRPr="00CC2437">
              <w:rPr>
                <w:rFonts w:eastAsia="Times New Roman"/>
                <w:bCs/>
                <w:i/>
                <w:lang w:eastAsia="lt-LT"/>
              </w:rPr>
              <w:t>Natura</w:t>
            </w:r>
            <w:proofErr w:type="spellEnd"/>
            <w:r w:rsidRPr="00CC2437">
              <w:rPr>
                <w:rFonts w:eastAsia="Times New Roman"/>
                <w:bCs/>
                <w:i/>
                <w:lang w:eastAsia="lt-LT"/>
              </w:rPr>
              <w:t xml:space="preserve"> 2000“ teritorijų reikšmingumo nustatymas, vadovaujantis Planų ar programų ir planuojamos ūkinės veiklos įgyvendinimo poveikio įsteigtoms ar potencialioms „</w:t>
            </w:r>
            <w:proofErr w:type="spellStart"/>
            <w:r w:rsidRPr="00CC2437">
              <w:rPr>
                <w:rFonts w:eastAsia="Times New Roman"/>
                <w:bCs/>
                <w:i/>
                <w:lang w:eastAsia="lt-LT"/>
              </w:rPr>
              <w:t>Natura</w:t>
            </w:r>
            <w:proofErr w:type="spellEnd"/>
            <w:r w:rsidRPr="00CC2437">
              <w:rPr>
                <w:rFonts w:eastAsia="Times New Roman"/>
                <w:bCs/>
                <w:i/>
                <w:lang w:eastAsia="lt-LT"/>
              </w:rPr>
              <w:t xml:space="preserve"> 2000“ teritorijoms reikšmingumo nustatymo tvarkos aprašo, patvirtinto Lietuvos Respublikos aplinkos ministro 2006 m. gegužės 22 d. įsakymu Nr. D1-255 </w:t>
            </w:r>
            <w:r w:rsidRPr="00CC2437">
              <w:rPr>
                <w:rFonts w:eastAsia="Times New Roman"/>
                <w:i/>
                <w:lang w:eastAsia="lt-LT"/>
              </w:rPr>
              <w:t>„Dėl planų ar programų ir planuojamos ūkinės veiklos įgyvendinimo poveikio įsteigtoms ar potencialioms „</w:t>
            </w:r>
            <w:proofErr w:type="spellStart"/>
            <w:r w:rsidRPr="00CC2437">
              <w:rPr>
                <w:rFonts w:eastAsia="Times New Roman"/>
                <w:i/>
                <w:lang w:eastAsia="lt-LT"/>
              </w:rPr>
              <w:t>Natura</w:t>
            </w:r>
            <w:proofErr w:type="spellEnd"/>
            <w:r w:rsidRPr="00CC2437">
              <w:rPr>
                <w:rFonts w:eastAsia="Times New Roman"/>
                <w:i/>
                <w:lang w:eastAsia="lt-LT"/>
              </w:rPr>
              <w:t xml:space="preserve"> 2000“ teritorijoms reikšmingumo nustatymo tvarkos aprašo patvirtinimo“</w:t>
            </w:r>
            <w:r w:rsidRPr="00CC2437">
              <w:rPr>
                <w:rFonts w:eastAsia="Times New Roman"/>
                <w:bCs/>
                <w:i/>
                <w:lang w:eastAsia="lt-LT"/>
              </w:rPr>
              <w:t>, nuostatomis)</w:t>
            </w:r>
            <w:r w:rsidR="009578EF">
              <w:rPr>
                <w:rFonts w:eastAsia="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i/>
                <w:lang w:eastAsia="lt-LT"/>
              </w:rPr>
            </w:pPr>
            <w:r w:rsidRPr="00CC2437">
              <w:rPr>
                <w:rFonts w:eastAsia="Times New Roman"/>
                <w:lang w:eastAsia="lt-LT"/>
              </w:rPr>
              <w:t>Netaikoma.</w:t>
            </w:r>
            <w:r w:rsidRPr="00CC2437">
              <w:rPr>
                <w:rFonts w:eastAsia="Times New Roman"/>
                <w:i/>
                <w:lang w:eastAsia="lt-LT"/>
              </w:rPr>
              <w:t xml:space="preserve"> </w:t>
            </w:r>
          </w:p>
          <w:p w:rsidR="009B5D8C" w:rsidRPr="00CC2437" w:rsidRDefault="009B5D8C" w:rsidP="002C443C">
            <w:pPr>
              <w:ind w:firstLine="0"/>
              <w:rPr>
                <w:rFonts w:eastAsia="Times New Roman"/>
                <w:color w:val="FF0000"/>
                <w:lang w:eastAsia="lt-LT"/>
              </w:rPr>
            </w:pPr>
            <w:r w:rsidRPr="00CC2437">
              <w:rPr>
                <w:rFonts w:eastAsia="Times New Roman"/>
                <w:lang w:eastAsia="lt-LT"/>
              </w:rPr>
              <w:t>Poveikio aplinkai vertinimas nėra būtinas, kadangi nėra numatoma remti ūkinę veiklą</w:t>
            </w:r>
            <w:r w:rsidRPr="00CC2437">
              <w:rPr>
                <w:rFonts w:eastAsia="Times New Roman"/>
                <w:bCs/>
                <w:lang w:eastAsia="lt-LT"/>
              </w:rPr>
              <w:t xml:space="preserve"> kaip ji apibrėžta Lietuvos Respublikos planuojamos ūkinės veiklos poveikio aplinkai vertinimo įstatymo 2 straipsnio 2 dalyje.</w:t>
            </w: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2C443C">
            <w:pPr>
              <w:ind w:firstLine="0"/>
              <w:rPr>
                <w:rFonts w:eastAsia="Times New Roman"/>
                <w:bCs/>
                <w:lang w:eastAsia="lt-LT"/>
              </w:rPr>
            </w:pPr>
            <w:r w:rsidRPr="00CC2437">
              <w:rPr>
                <w:rFonts w:eastAsia="Times New Roman"/>
                <w:bCs/>
                <w:lang w:eastAsia="lt-LT"/>
              </w:rPr>
              <w:t>4.1.2. socialinėje srityje (užimtumas, skurdas ir socialinė atskirtis, visuomenės sveikata, švietimas ir mokslas, kultūros savitumo išsaugojimas, tausojantis vartojim</w:t>
            </w:r>
            <w:r w:rsidR="009578EF">
              <w:rPr>
                <w:rFonts w:eastAsia="Times New Roman"/>
                <w:bCs/>
                <w:lang w:eastAsia="lt-LT"/>
              </w:rPr>
              <w:t>as);</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2C443C">
            <w:pPr>
              <w:ind w:firstLine="0"/>
              <w:rPr>
                <w:rFonts w:eastAsia="Times New Roman"/>
                <w:bCs/>
                <w:lang w:eastAsia="lt-LT"/>
              </w:rPr>
            </w:pPr>
            <w:r w:rsidRPr="00CC2437">
              <w:rPr>
                <w:rFonts w:eastAsia="Times New Roman"/>
                <w:bCs/>
                <w:lang w:eastAsia="lt-LT"/>
              </w:rPr>
              <w:lastRenderedPageBreak/>
              <w:t>4.1.3. ekonomikos srityje (darnus pagrindinių</w:t>
            </w:r>
            <w:r w:rsidR="009578EF">
              <w:rPr>
                <w:rFonts w:eastAsia="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2C443C">
            <w:pPr>
              <w:ind w:firstLine="0"/>
              <w:rPr>
                <w:rFonts w:eastAsia="Times New Roman"/>
                <w:bCs/>
                <w:lang w:eastAsia="lt-LT"/>
              </w:rPr>
            </w:pPr>
            <w:r w:rsidRPr="00CC2437">
              <w:rPr>
                <w:rFonts w:eastAsia="Times New Roman"/>
                <w:bCs/>
                <w:lang w:eastAsia="lt-LT"/>
              </w:rPr>
              <w:t xml:space="preserve">4.1.4. teritorijų vystymo srityje (aplinkosauginių, socialinių ir </w:t>
            </w:r>
            <w:r w:rsidR="009578EF">
              <w:rPr>
                <w:rFonts w:eastAsia="Times New Roman"/>
                <w:bCs/>
                <w:lang w:eastAsia="lt-LT"/>
              </w:rPr>
              <w:t>ekonominių skirtumų mažinimas);</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9578EF">
            <w:pPr>
              <w:ind w:firstLine="0"/>
              <w:rPr>
                <w:rFonts w:eastAsia="Times New Roman"/>
                <w:bCs/>
                <w:lang w:eastAsia="lt-LT"/>
              </w:rPr>
            </w:pPr>
            <w:r w:rsidRPr="00CC2437">
              <w:rPr>
                <w:rFonts w:eastAsia="Times New Roman"/>
                <w:bCs/>
                <w:lang w:eastAsia="lt-LT"/>
              </w:rPr>
              <w:t>4.1.5. informaci</w:t>
            </w:r>
            <w:r w:rsidR="009578EF">
              <w:rPr>
                <w:rFonts w:eastAsia="Times New Roman"/>
                <w:bCs/>
                <w:lang w:eastAsia="lt-LT"/>
              </w:rPr>
              <w:t xml:space="preserve">nės ir žinių visuomenės srityje </w:t>
            </w:r>
            <w:r w:rsidRPr="00CC2437">
              <w:rPr>
                <w:rFonts w:eastAsia="Times New Roman"/>
                <w:bCs/>
                <w:i/>
                <w:lang w:eastAsia="lt-LT"/>
              </w:rPr>
              <w:t>(</w:t>
            </w:r>
            <w:r w:rsidR="009578EF">
              <w:rPr>
                <w:rFonts w:eastAsia="Times New Roman"/>
                <w:bCs/>
                <w:i/>
                <w:lang w:eastAsia="lt-LT"/>
              </w:rPr>
              <w:t>t</w:t>
            </w:r>
            <w:r w:rsidRPr="00CC2437">
              <w:rPr>
                <w:rFonts w:eastAsia="Times New Roman"/>
                <w:bCs/>
                <w:i/>
                <w:lang w:eastAsia="lt-LT"/>
              </w:rPr>
              <w:t>aikoma tik tais atvejais, kai toks reikalavimas nustatytas projektų finansavimo sąlygų apraše)</w:t>
            </w:r>
            <w:r w:rsidR="009578EF" w:rsidRPr="0024055C">
              <w:rPr>
                <w:rFonts w:eastAsia="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r w:rsidRPr="00CC2437">
              <w:rPr>
                <w:rFonts w:eastAsia="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9578EF">
            <w:pPr>
              <w:ind w:firstLine="0"/>
              <w:rPr>
                <w:rFonts w:eastAsia="Times New Roman"/>
                <w:bCs/>
                <w:lang w:eastAsia="lt-LT"/>
              </w:rPr>
            </w:pPr>
            <w:r w:rsidRPr="00CC2437">
              <w:rPr>
                <w:rFonts w:eastAsia="Times New Roman"/>
                <w:bCs/>
                <w:lang w:eastAsia="lt-LT"/>
              </w:rPr>
              <w:t xml:space="preserve">4.2. </w:t>
            </w:r>
            <w:r w:rsidR="009578EF">
              <w:rPr>
                <w:rFonts w:eastAsia="Times New Roman"/>
                <w:bCs/>
                <w:lang w:eastAsia="lt-LT"/>
              </w:rPr>
              <w:t>p</w:t>
            </w:r>
            <w:r w:rsidRPr="00CC2437">
              <w:rPr>
                <w:rFonts w:eastAsia="Times New Roman"/>
                <w:bCs/>
                <w:lang w:eastAsia="lt-LT"/>
              </w:rPr>
              <w:t xml:space="preserve">asiūlyti konkretūs veiksmai (pademonstruotas </w:t>
            </w:r>
            <w:proofErr w:type="spellStart"/>
            <w:r w:rsidRPr="00CC2437">
              <w:rPr>
                <w:rFonts w:eastAsia="Times New Roman"/>
                <w:bCs/>
                <w:lang w:eastAsia="lt-LT"/>
              </w:rPr>
              <w:t>proaktyvus</w:t>
            </w:r>
            <w:proofErr w:type="spellEnd"/>
            <w:r w:rsidRPr="00CC2437">
              <w:rPr>
                <w:rFonts w:eastAsia="Times New Roman"/>
                <w:bCs/>
                <w:lang w:eastAsia="lt-LT"/>
              </w:rPr>
              <w:t xml:space="preserve"> požiūris), kurie rodo, kad projektas skatina darnaus v</w:t>
            </w:r>
            <w:r w:rsidR="009578EF">
              <w:rPr>
                <w:rFonts w:eastAsia="Times New Roman"/>
                <w:bCs/>
                <w:lang w:eastAsia="lt-LT"/>
              </w:rPr>
              <w:t xml:space="preserve">ystymosi principo įgyvendinimą </w:t>
            </w:r>
            <w:r w:rsidRPr="00CC2437">
              <w:rPr>
                <w:rFonts w:eastAsia="Times New Roman"/>
                <w:bCs/>
                <w:i/>
                <w:lang w:eastAsia="lt-LT"/>
              </w:rPr>
              <w:t>(</w:t>
            </w:r>
            <w:r w:rsidR="009578EF">
              <w:rPr>
                <w:rFonts w:eastAsia="Times New Roman"/>
                <w:bCs/>
                <w:i/>
                <w:lang w:eastAsia="lt-LT"/>
              </w:rPr>
              <w:t>t</w:t>
            </w:r>
            <w:r w:rsidRPr="00CC2437">
              <w:rPr>
                <w:rFonts w:eastAsia="Times New Roman"/>
                <w:bCs/>
                <w:i/>
                <w:lang w:eastAsia="lt-LT"/>
              </w:rPr>
              <w:t>aikoma tik tais atvejais, kai toks reikalavimas nustatytas projektų finansavimo sąlygų apraše)</w:t>
            </w:r>
            <w:r w:rsidR="009578EF" w:rsidRPr="0024055C">
              <w:rPr>
                <w:rFonts w:eastAsia="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r w:rsidRPr="00CC2437">
              <w:rPr>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rPr>
                <w:rFonts w:eastAsia="Times New Roman"/>
                <w:lang w:val="pt-BR" w:eastAsia="lt-LT"/>
              </w:rPr>
            </w:pPr>
            <w:r w:rsidRPr="00CC2437">
              <w:rPr>
                <w:rFonts w:eastAsia="Times New Roman"/>
                <w:lang w:eastAsia="lt-LT"/>
              </w:rPr>
              <w:t xml:space="preserve">4.3. </w:t>
            </w:r>
            <w:r w:rsidR="009578EF">
              <w:rPr>
                <w:rFonts w:eastAsia="Times New Roman"/>
                <w:lang w:eastAsia="lt-LT"/>
              </w:rPr>
              <w:t>p</w:t>
            </w:r>
            <w:r w:rsidRPr="00CC2437">
              <w:rPr>
                <w:rFonts w:eastAsia="Times New Roman"/>
                <w:lang w:eastAsia="lt-LT"/>
              </w:rPr>
              <w:t>rojekte nėra numatoma apribojimų, kurie turėtų neigiamą poveikį moterų ir vyrų lygybės ir nediskriminavimo</w:t>
            </w:r>
            <w:r w:rsidRPr="00CC2437">
              <w:t xml:space="preserve"> </w:t>
            </w:r>
            <w:r w:rsidRPr="00CC2437">
              <w:rPr>
                <w:rFonts w:eastAsia="Times New Roman"/>
                <w:lang w:eastAsia="lt-LT"/>
              </w:rPr>
              <w:t>dėl lyties, rasės, tautybės, kalbos, kilmės, socialinės padėties, tikėjimo, įsitikinimų ar pažiūrų, amžiaus, negalios, lytinės orientacijos, etninės priklausomybės, religijos principų įgyvendinimui</w:t>
            </w:r>
            <w:r w:rsidR="009578EF">
              <w:rPr>
                <w:rFonts w:eastAsia="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val="pt-BR"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t xml:space="preserve">4.4. </w:t>
            </w:r>
            <w:r w:rsidR="009578EF">
              <w:rPr>
                <w:rFonts w:eastAsia="Times New Roman"/>
                <w:lang w:eastAsia="lt-LT"/>
              </w:rPr>
              <w:t>p</w:t>
            </w:r>
            <w:r w:rsidRPr="00CC2437">
              <w:rPr>
                <w:rFonts w:eastAsia="Times New Roman"/>
                <w:lang w:eastAsia="lt-LT"/>
              </w:rPr>
              <w:t>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CC2437" w:rsidDel="009152DC">
              <w:rPr>
                <w:rFonts w:eastAsia="Times New Roman"/>
                <w:lang w:eastAsia="lt-LT"/>
              </w:rPr>
              <w:t xml:space="preserve"> </w:t>
            </w:r>
            <w:r w:rsidRPr="00CC2437">
              <w:rPr>
                <w:rFonts w:eastAsia="Times New Roman"/>
                <w:lang w:eastAsia="lt-LT"/>
              </w:rPr>
              <w:t>principo įgy</w:t>
            </w:r>
            <w:r w:rsidR="009578EF">
              <w:rPr>
                <w:rFonts w:eastAsia="Times New Roman"/>
                <w:lang w:eastAsia="lt-LT"/>
              </w:rPr>
              <w:t xml:space="preserve">vendinimas </w:t>
            </w:r>
            <w:r w:rsidRPr="00CC2437">
              <w:rPr>
                <w:rFonts w:eastAsia="Times New Roman"/>
                <w:bCs/>
                <w:i/>
                <w:lang w:eastAsia="lt-LT"/>
              </w:rPr>
              <w:t>(</w:t>
            </w:r>
            <w:r w:rsidR="009578EF">
              <w:rPr>
                <w:rFonts w:eastAsia="Times New Roman"/>
                <w:bCs/>
                <w:i/>
                <w:lang w:eastAsia="lt-LT"/>
              </w:rPr>
              <w:t>t</w:t>
            </w:r>
            <w:r w:rsidRPr="00CC2437">
              <w:rPr>
                <w:rFonts w:eastAsia="Times New Roman"/>
                <w:bCs/>
                <w:i/>
                <w:lang w:eastAsia="lt-LT"/>
              </w:rPr>
              <w:t>aikoma tik tais atvejais, kai toks reikalavimas nustatytas projektų finansavimo sąlygų apraše</w:t>
            </w:r>
            <w:r w:rsidRPr="00CC2437">
              <w:rPr>
                <w:rFonts w:eastAsia="Times New Roman"/>
                <w:i/>
                <w:lang w:eastAsia="lt-LT"/>
              </w:rPr>
              <w:t>)</w:t>
            </w:r>
            <w:r w:rsidR="009578EF">
              <w:rPr>
                <w:rFonts w:eastAsia="Times New Roman"/>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szCs w:val="24"/>
              </w:rPr>
            </w:pPr>
            <w:r w:rsidRPr="00CC2437">
              <w:rPr>
                <w:szCs w:val="24"/>
              </w:rPr>
              <w:t>Netaikoma.</w:t>
            </w:r>
          </w:p>
          <w:p w:rsidR="009B5D8C" w:rsidRPr="00CC2437" w:rsidRDefault="009B5D8C" w:rsidP="002C443C">
            <w:pPr>
              <w:ind w:firstLine="0"/>
              <w:rPr>
                <w:rFonts w:eastAsia="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val="pt-BR" w:eastAsia="lt-LT"/>
              </w:rPr>
            </w:pPr>
          </w:p>
        </w:tc>
      </w:tr>
      <w:tr w:rsidR="009B5D8C" w:rsidRPr="00CC2437" w:rsidTr="009B5D8C">
        <w:trPr>
          <w:trHeight w:val="20"/>
        </w:trPr>
        <w:tc>
          <w:tcPr>
            <w:tcW w:w="4820" w:type="dxa"/>
            <w:tcBorders>
              <w:top w:val="single" w:sz="4" w:space="0" w:color="auto"/>
              <w:left w:val="single" w:sz="4" w:space="0" w:color="000000"/>
              <w:bottom w:val="single" w:sz="4" w:space="0" w:color="000000"/>
              <w:right w:val="single" w:sz="4" w:space="0" w:color="000000"/>
            </w:tcBorders>
          </w:tcPr>
          <w:p w:rsidR="009B5D8C" w:rsidRPr="00CC2437" w:rsidRDefault="009578EF" w:rsidP="002C443C">
            <w:pPr>
              <w:ind w:firstLine="0"/>
              <w:rPr>
                <w:rFonts w:eastAsia="Times New Roman"/>
                <w:lang w:eastAsia="lt-LT"/>
              </w:rPr>
            </w:pPr>
            <w:r>
              <w:rPr>
                <w:rFonts w:eastAsia="Times New Roman"/>
                <w:lang w:eastAsia="lt-LT"/>
              </w:rPr>
              <w:t>4.5. p</w:t>
            </w:r>
            <w:r w:rsidR="009B5D8C" w:rsidRPr="00CC2437">
              <w:rPr>
                <w:rFonts w:eastAsia="Times New Roman"/>
                <w:lang w:eastAsia="lt-LT"/>
              </w:rPr>
              <w:t xml:space="preserve">rojektas suderinamas su ES konkurencijos politikos nuostatomis: </w:t>
            </w:r>
          </w:p>
          <w:p w:rsidR="009B5D8C" w:rsidRPr="00CC2437" w:rsidRDefault="009B5D8C" w:rsidP="002C443C">
            <w:pPr>
              <w:ind w:firstLine="0"/>
              <w:rPr>
                <w:rFonts w:eastAsia="Times New Roman"/>
                <w:lang w:eastAsia="lt-LT"/>
              </w:rPr>
            </w:pPr>
            <w:r w:rsidRPr="00CC2437">
              <w:rPr>
                <w:rFonts w:eastAsia="Times New Roman"/>
                <w:lang w:eastAsia="lt-LT"/>
              </w:rPr>
              <w:t xml:space="preserve">4.5.1. teikiamas finansavimas neviršija </w:t>
            </w:r>
            <w:r w:rsidRPr="00CC2437">
              <w:rPr>
                <w:rFonts w:eastAsia="Times New Roman"/>
                <w:lang w:eastAsia="lt-LT"/>
              </w:rPr>
              <w:lastRenderedPageBreak/>
              <w:t>nustatytų</w:t>
            </w:r>
            <w:r w:rsidRPr="00CC2437">
              <w:rPr>
                <w:rFonts w:eastAsia="Times New Roman"/>
                <w:i/>
                <w:lang w:eastAsia="lt-LT"/>
              </w:rPr>
              <w:t xml:space="preserve"> </w:t>
            </w:r>
            <w:proofErr w:type="spellStart"/>
            <w:r w:rsidRPr="00CC2437">
              <w:rPr>
                <w:rFonts w:eastAsia="Times New Roman"/>
                <w:i/>
                <w:lang w:eastAsia="lt-LT"/>
              </w:rPr>
              <w:t>de</w:t>
            </w:r>
            <w:proofErr w:type="spellEnd"/>
            <w:r w:rsidRPr="00CC2437">
              <w:rPr>
                <w:rFonts w:eastAsia="Times New Roman"/>
                <w:i/>
                <w:lang w:eastAsia="lt-LT"/>
              </w:rPr>
              <w:t xml:space="preserve"> </w:t>
            </w:r>
            <w:proofErr w:type="spellStart"/>
            <w:r w:rsidRPr="00CC2437">
              <w:rPr>
                <w:rFonts w:eastAsia="Times New Roman"/>
                <w:i/>
                <w:lang w:eastAsia="lt-LT"/>
              </w:rPr>
              <w:t>minimis</w:t>
            </w:r>
            <w:proofErr w:type="spellEnd"/>
            <w:r w:rsidRPr="00CC2437">
              <w:rPr>
                <w:rFonts w:eastAsia="Times New Roman"/>
                <w:lang w:eastAsia="lt-LT"/>
              </w:rPr>
              <w:t xml:space="preserve"> pagalbos ribų ir atitinka reikalavimus, taikomus </w:t>
            </w:r>
            <w:proofErr w:type="spellStart"/>
            <w:r w:rsidRPr="00CC2437">
              <w:rPr>
                <w:rFonts w:eastAsia="Times New Roman"/>
                <w:i/>
                <w:lang w:eastAsia="lt-LT"/>
              </w:rPr>
              <w:t>de</w:t>
            </w:r>
            <w:proofErr w:type="spellEnd"/>
            <w:r w:rsidRPr="00CC2437">
              <w:rPr>
                <w:rFonts w:eastAsia="Times New Roman"/>
                <w:i/>
                <w:lang w:eastAsia="lt-LT"/>
              </w:rPr>
              <w:t xml:space="preserve"> </w:t>
            </w:r>
            <w:proofErr w:type="spellStart"/>
            <w:r w:rsidRPr="00CC2437">
              <w:rPr>
                <w:rFonts w:eastAsia="Times New Roman"/>
                <w:i/>
                <w:lang w:eastAsia="lt-LT"/>
              </w:rPr>
              <w:t>minimis</w:t>
            </w:r>
            <w:proofErr w:type="spellEnd"/>
            <w:r w:rsidRPr="00CC2437">
              <w:rPr>
                <w:rFonts w:eastAsia="Times New Roman"/>
                <w:lang w:eastAsia="lt-LT"/>
              </w:rPr>
              <w:t xml:space="preserve"> pagalbai </w:t>
            </w:r>
            <w:proofErr w:type="gramStart"/>
            <w:r w:rsidRPr="00CC2437">
              <w:rPr>
                <w:rFonts w:eastAsia="Times New Roman"/>
                <w:i/>
                <w:lang w:eastAsia="lt-LT"/>
              </w:rPr>
              <w:t>(</w:t>
            </w:r>
            <w:proofErr w:type="gramEnd"/>
            <w:r w:rsidRPr="00CC2437">
              <w:rPr>
                <w:rFonts w:eastAsia="Times New Roman"/>
                <w:i/>
                <w:lang w:eastAsia="lt-LT"/>
              </w:rPr>
              <w:t xml:space="preserve">taikoma, jei projektui teikiama </w:t>
            </w:r>
            <w:proofErr w:type="spellStart"/>
            <w:r w:rsidRPr="007C240C">
              <w:rPr>
                <w:rFonts w:eastAsia="Times New Roman"/>
                <w:i/>
                <w:lang w:eastAsia="lt-LT"/>
              </w:rPr>
              <w:t>de</w:t>
            </w:r>
            <w:proofErr w:type="spellEnd"/>
            <w:r w:rsidRPr="007C240C">
              <w:rPr>
                <w:rFonts w:eastAsia="Times New Roman"/>
                <w:i/>
                <w:lang w:eastAsia="lt-LT"/>
              </w:rPr>
              <w:t xml:space="preserve"> </w:t>
            </w:r>
            <w:proofErr w:type="spellStart"/>
            <w:r w:rsidRPr="007C240C">
              <w:rPr>
                <w:rFonts w:eastAsia="Times New Roman"/>
                <w:i/>
                <w:lang w:eastAsia="lt-LT"/>
              </w:rPr>
              <w:t>minimis</w:t>
            </w:r>
            <w:proofErr w:type="spellEnd"/>
            <w:r w:rsidRPr="00CC2437">
              <w:rPr>
                <w:rFonts w:eastAsia="Times New Roman"/>
                <w:i/>
                <w:lang w:eastAsia="lt-LT"/>
              </w:rPr>
              <w:t xml:space="preserve"> pagalba. Pildomas projektų atitikties </w:t>
            </w:r>
            <w:proofErr w:type="spellStart"/>
            <w:r w:rsidRPr="007C240C">
              <w:rPr>
                <w:rFonts w:eastAsia="Times New Roman"/>
                <w:i/>
                <w:lang w:eastAsia="lt-LT"/>
              </w:rPr>
              <w:t>de</w:t>
            </w:r>
            <w:proofErr w:type="spellEnd"/>
            <w:r w:rsidRPr="007C240C">
              <w:rPr>
                <w:rFonts w:eastAsia="Times New Roman"/>
                <w:i/>
                <w:lang w:eastAsia="lt-LT"/>
              </w:rPr>
              <w:t xml:space="preserve"> </w:t>
            </w:r>
            <w:proofErr w:type="spellStart"/>
            <w:r w:rsidRPr="007C240C">
              <w:rPr>
                <w:rFonts w:eastAsia="Times New Roman"/>
                <w:i/>
                <w:lang w:eastAsia="lt-LT"/>
              </w:rPr>
              <w:t>minimis</w:t>
            </w:r>
            <w:proofErr w:type="spellEnd"/>
            <w:r w:rsidRPr="007C240C">
              <w:rPr>
                <w:rFonts w:eastAsia="Times New Roman"/>
                <w:i/>
                <w:lang w:eastAsia="lt-LT"/>
              </w:rPr>
              <w:t xml:space="preserve"> pagalbos taisyklėms p</w:t>
            </w:r>
            <w:r w:rsidRPr="00CC2437">
              <w:rPr>
                <w:rFonts w:eastAsia="Times New Roman"/>
                <w:i/>
                <w:lang w:eastAsia="lt-LT"/>
              </w:rPr>
              <w:t>atikros lapas)</w:t>
            </w:r>
            <w:r w:rsidRPr="00CC2437">
              <w:rPr>
                <w:rFonts w:eastAsia="Times New Roman"/>
                <w:lang w:eastAsia="lt-LT"/>
              </w:rPr>
              <w:t xml:space="preserve">; arba </w:t>
            </w:r>
          </w:p>
          <w:p w:rsidR="009B5D8C" w:rsidRPr="00CC2437" w:rsidRDefault="009B5D8C" w:rsidP="002C443C">
            <w:pPr>
              <w:ind w:firstLine="0"/>
              <w:rPr>
                <w:rFonts w:eastAsia="Times New Roman"/>
                <w:lang w:eastAsia="lt-LT"/>
              </w:rPr>
            </w:pPr>
            <w:r w:rsidRPr="00CC2437">
              <w:rPr>
                <w:rFonts w:eastAsia="Times New Roman"/>
                <w:lang w:eastAsia="lt-LT"/>
              </w:rPr>
              <w:t xml:space="preserve">4.5.2. projektas finansuojamas pagal suderintą valstybės pagalbos schemą ar Europos Komisijos sprendimą arba pagal bendrąjį bendrosios išimties reglamentą, laikantis ten nustatytų reikalavimų </w:t>
            </w:r>
            <w:r w:rsidRPr="00CC2437">
              <w:rPr>
                <w:rFonts w:eastAsia="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CC2437">
              <w:rPr>
                <w:i/>
                <w:iCs/>
                <w:color w:val="000000"/>
              </w:rPr>
              <w:t>Pildomas projektų atitikties valstybės pagalbos taisyklėms patikros lapas);</w:t>
            </w:r>
            <w:r w:rsidRPr="00CC2437">
              <w:rPr>
                <w:rFonts w:eastAsia="Times New Roman"/>
                <w:lang w:eastAsia="lt-LT"/>
              </w:rPr>
              <w:t xml:space="preserve"> arba</w:t>
            </w:r>
          </w:p>
          <w:p w:rsidR="009B5D8C" w:rsidRPr="00CC2437" w:rsidRDefault="009B5D8C" w:rsidP="007C240C">
            <w:pPr>
              <w:ind w:firstLine="0"/>
              <w:rPr>
                <w:rFonts w:eastAsia="Times New Roman"/>
                <w:lang w:eastAsia="lt-LT"/>
              </w:rPr>
            </w:pPr>
            <w:r w:rsidRPr="00CC2437">
              <w:rPr>
                <w:rFonts w:eastAsia="Times New Roman"/>
                <w:lang w:eastAsia="lt-LT"/>
              </w:rPr>
              <w:t xml:space="preserve">4.5.3. projekto finansavimas nereiškia neteisėtos valstybės pagalbos ar </w:t>
            </w:r>
            <w:proofErr w:type="spellStart"/>
            <w:r w:rsidRPr="00CC2437">
              <w:rPr>
                <w:rFonts w:eastAsia="Times New Roman"/>
                <w:i/>
                <w:lang w:eastAsia="lt-LT"/>
              </w:rPr>
              <w:t>de</w:t>
            </w:r>
            <w:proofErr w:type="spellEnd"/>
            <w:r w:rsidRPr="00CC2437">
              <w:rPr>
                <w:rFonts w:eastAsia="Times New Roman"/>
                <w:i/>
                <w:lang w:eastAsia="lt-LT"/>
              </w:rPr>
              <w:t xml:space="preserve"> </w:t>
            </w:r>
            <w:proofErr w:type="spellStart"/>
            <w:r w:rsidRPr="00CC2437">
              <w:rPr>
                <w:rFonts w:eastAsia="Times New Roman"/>
                <w:i/>
                <w:lang w:eastAsia="lt-LT"/>
              </w:rPr>
              <w:t>minimis</w:t>
            </w:r>
            <w:proofErr w:type="spellEnd"/>
            <w:r w:rsidRPr="00CC2437">
              <w:rPr>
                <w:rFonts w:eastAsia="Times New Roman"/>
                <w:lang w:eastAsia="lt-LT"/>
              </w:rPr>
              <w:t xml:space="preserve"> pagalbos suteikimo </w:t>
            </w:r>
            <w:r w:rsidRPr="00CC2437">
              <w:rPr>
                <w:rFonts w:eastAsia="Times New Roman"/>
                <w:i/>
                <w:lang w:eastAsia="lt-LT"/>
              </w:rPr>
              <w:t>(taikoma, jei projektų finansavimo sąlygų apraše nurodyta, kad pagal jį valstybės pagalba ir (ar) „</w:t>
            </w:r>
            <w:proofErr w:type="spellStart"/>
            <w:r w:rsidRPr="00CC2437">
              <w:rPr>
                <w:rFonts w:eastAsia="Times New Roman"/>
                <w:i/>
                <w:lang w:eastAsia="lt-LT"/>
              </w:rPr>
              <w:t>de</w:t>
            </w:r>
            <w:proofErr w:type="spellEnd"/>
            <w:r w:rsidRPr="00CC2437">
              <w:rPr>
                <w:rFonts w:eastAsia="Times New Roman"/>
                <w:i/>
                <w:lang w:eastAsia="lt-LT"/>
              </w:rPr>
              <w:t xml:space="preserve"> </w:t>
            </w:r>
            <w:proofErr w:type="spellStart"/>
            <w:r w:rsidRPr="00CC2437">
              <w:rPr>
                <w:rFonts w:eastAsia="Times New Roman"/>
                <w:i/>
                <w:lang w:eastAsia="lt-LT"/>
              </w:rPr>
              <w:t>minimis</w:t>
            </w:r>
            <w:proofErr w:type="spellEnd"/>
            <w:r w:rsidRPr="00CC2437">
              <w:rPr>
                <w:rFonts w:eastAsia="Times New Roman"/>
                <w:i/>
                <w:lang w:eastAsia="lt-LT"/>
              </w:rPr>
              <w:t xml:space="preserve">“ pagalba nėra teikiama. </w:t>
            </w:r>
            <w:r w:rsidRPr="00CC2437">
              <w:rPr>
                <w:i/>
                <w:iCs/>
                <w:color w:val="000000"/>
              </w:rPr>
              <w:t xml:space="preserve">Pildomas patikros lapas dėl valstybės pagalbos ir </w:t>
            </w:r>
            <w:r w:rsidRPr="00CC2437">
              <w:rPr>
                <w:rFonts w:eastAsia="Times New Roman"/>
                <w:i/>
                <w:lang w:eastAsia="lt-LT"/>
              </w:rPr>
              <w:t>„</w:t>
            </w:r>
            <w:proofErr w:type="spellStart"/>
            <w:r w:rsidRPr="00CC2437">
              <w:rPr>
                <w:i/>
                <w:iCs/>
                <w:color w:val="000000"/>
              </w:rPr>
              <w:t>de</w:t>
            </w:r>
            <w:proofErr w:type="spellEnd"/>
            <w:r w:rsidRPr="00CC2437">
              <w:rPr>
                <w:i/>
                <w:iCs/>
                <w:color w:val="000000"/>
              </w:rPr>
              <w:t xml:space="preserve"> </w:t>
            </w:r>
            <w:proofErr w:type="spellStart"/>
            <w:r w:rsidRPr="00CC2437">
              <w:rPr>
                <w:i/>
                <w:iCs/>
                <w:color w:val="000000"/>
              </w:rPr>
              <w:t>minimis</w:t>
            </w:r>
            <w:proofErr w:type="spellEnd"/>
            <w:r w:rsidRPr="00CC2437">
              <w:rPr>
                <w:i/>
                <w:iCs/>
                <w:color w:val="000000"/>
              </w:rPr>
              <w:t>“ pagalbos buvimo ar nebuvimo</w:t>
            </w:r>
            <w:r w:rsidRPr="00CC2437">
              <w:rPr>
                <w:rFonts w:eastAsia="Times New Roman"/>
                <w:i/>
                <w:lang w:eastAsia="lt-LT"/>
              </w:rPr>
              <w:t>)</w:t>
            </w:r>
            <w:r w:rsidRPr="00CC2437">
              <w:rPr>
                <w:rFonts w:eastAsia="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r w:rsidRPr="00CC2437">
              <w:rPr>
                <w:rFonts w:eastAsia="Times New Roman"/>
                <w:lang w:eastAsia="lt-LT"/>
              </w:rPr>
              <w:lastRenderedPageBreak/>
              <w:t xml:space="preserve">Projekto finansavimas turi nereikšti neteisėtos valstybės pagalbos ar </w:t>
            </w:r>
            <w:proofErr w:type="spellStart"/>
            <w:r w:rsidRPr="00CC2437">
              <w:rPr>
                <w:rFonts w:eastAsia="Times New Roman"/>
                <w:i/>
                <w:lang w:eastAsia="lt-LT"/>
              </w:rPr>
              <w:t>de</w:t>
            </w:r>
            <w:proofErr w:type="spellEnd"/>
            <w:r w:rsidRPr="00CC2437">
              <w:rPr>
                <w:rFonts w:eastAsia="Times New Roman"/>
                <w:i/>
                <w:lang w:eastAsia="lt-LT"/>
              </w:rPr>
              <w:t xml:space="preserve"> </w:t>
            </w:r>
            <w:proofErr w:type="spellStart"/>
            <w:r w:rsidRPr="00CC2437">
              <w:rPr>
                <w:rFonts w:eastAsia="Times New Roman"/>
                <w:i/>
                <w:lang w:eastAsia="lt-LT"/>
              </w:rPr>
              <w:t>minimis</w:t>
            </w:r>
            <w:proofErr w:type="spellEnd"/>
            <w:r w:rsidRPr="00CC2437">
              <w:rPr>
                <w:rFonts w:eastAsia="Times New Roman"/>
                <w:lang w:eastAsia="lt-LT"/>
              </w:rPr>
              <w:t xml:space="preserve"> pagalbos suteikimo, kadangi </w:t>
            </w:r>
            <w:r w:rsidR="003D5D39">
              <w:t>p</w:t>
            </w:r>
            <w:r w:rsidR="003D5D39" w:rsidRPr="00CC2437">
              <w:t xml:space="preserve">rojektų finansavimo </w:t>
            </w:r>
            <w:r w:rsidR="003D5D39" w:rsidRPr="00CC2437">
              <w:lastRenderedPageBreak/>
              <w:t>sąlygų aprašo</w:t>
            </w:r>
            <w:r w:rsidRPr="00CC2437">
              <w:t xml:space="preserve"> 27 punkte yra nustatyta, kad </w:t>
            </w:r>
            <w:r w:rsidRPr="00CC2437">
              <w:rPr>
                <w:rFonts w:eastAsia="Times New Roman"/>
                <w:lang w:eastAsia="lt-LT"/>
              </w:rPr>
              <w:t xml:space="preserve">pagal </w:t>
            </w:r>
            <w:r w:rsidR="003D5D39">
              <w:t>p</w:t>
            </w:r>
            <w:r w:rsidR="003D5D39" w:rsidRPr="00CC2437">
              <w:t>r</w:t>
            </w:r>
            <w:r w:rsidR="003D5D39">
              <w:t>ojektų finansavimo sąlygų aprašą</w:t>
            </w:r>
            <w:r w:rsidRPr="00CC2437">
              <w:rPr>
                <w:rFonts w:eastAsia="Times New Roman"/>
                <w:lang w:eastAsia="lt-LT"/>
              </w:rPr>
              <w:t xml:space="preserve"> valstybės pagalba ir (ar) </w:t>
            </w:r>
            <w:proofErr w:type="spellStart"/>
            <w:r w:rsidRPr="00CC2437">
              <w:rPr>
                <w:rFonts w:eastAsia="Times New Roman"/>
                <w:i/>
                <w:lang w:eastAsia="lt-LT"/>
              </w:rPr>
              <w:t>de</w:t>
            </w:r>
            <w:proofErr w:type="spellEnd"/>
            <w:r w:rsidRPr="00CC2437">
              <w:rPr>
                <w:rFonts w:eastAsia="Times New Roman"/>
                <w:i/>
                <w:lang w:eastAsia="lt-LT"/>
              </w:rPr>
              <w:t xml:space="preserve"> </w:t>
            </w:r>
            <w:proofErr w:type="spellStart"/>
            <w:r w:rsidRPr="00CC2437">
              <w:rPr>
                <w:rFonts w:eastAsia="Times New Roman"/>
                <w:i/>
                <w:lang w:eastAsia="lt-LT"/>
              </w:rPr>
              <w:t>minimis</w:t>
            </w:r>
            <w:proofErr w:type="spellEnd"/>
            <w:r w:rsidRPr="00CC2437">
              <w:rPr>
                <w:rFonts w:eastAsia="Times New Roman"/>
                <w:i/>
                <w:lang w:eastAsia="lt-LT"/>
              </w:rPr>
              <w:t xml:space="preserve"> </w:t>
            </w:r>
            <w:r w:rsidRPr="00CC2437">
              <w:rPr>
                <w:rFonts w:eastAsia="Times New Roman"/>
                <w:lang w:eastAsia="lt-LT"/>
              </w:rPr>
              <w:t xml:space="preserve">pagalba nėra teikiama. </w:t>
            </w:r>
          </w:p>
          <w:p w:rsidR="009B5D8C" w:rsidRPr="00CC2437" w:rsidRDefault="009B5D8C" w:rsidP="002C443C">
            <w:pPr>
              <w:ind w:firstLine="0"/>
              <w:rPr>
                <w:rFonts w:eastAsia="Times New Roman"/>
                <w:lang w:eastAsia="lt-LT"/>
              </w:rPr>
            </w:pPr>
          </w:p>
          <w:p w:rsidR="009B5D8C" w:rsidRPr="00CC2437" w:rsidRDefault="009B5D8C" w:rsidP="002C443C">
            <w:pPr>
              <w:ind w:firstLine="0"/>
              <w:rPr>
                <w:rFonts w:eastAsia="Times New Roman"/>
                <w:lang w:eastAsia="lt-LT"/>
              </w:rPr>
            </w:pPr>
            <w:r w:rsidRPr="00CC2437">
              <w:rPr>
                <w:rFonts w:eastAsia="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9B5D8C" w:rsidRPr="00CC2437" w:rsidRDefault="009B5D8C" w:rsidP="002C443C">
            <w:pPr>
              <w:ind w:firstLine="0"/>
              <w:rPr>
                <w:rFonts w:eastAsia="Times New Roman"/>
                <w:lang w:eastAsia="lt-LT"/>
              </w:rPr>
            </w:pPr>
            <w:r w:rsidRPr="00CC2437">
              <w:rPr>
                <w:rFonts w:eastAsia="Times New Roman"/>
                <w:b/>
                <w:bCs/>
                <w:lang w:eastAsia="lt-LT"/>
              </w:rPr>
              <w:lastRenderedPageBreak/>
              <w:t>5. Pareiškėjas ir partneris (-</w:t>
            </w:r>
            <w:proofErr w:type="spellStart"/>
            <w:r w:rsidRPr="00CC2437">
              <w:rPr>
                <w:rFonts w:eastAsia="Times New Roman"/>
                <w:b/>
                <w:bCs/>
                <w:lang w:eastAsia="lt-LT"/>
              </w:rPr>
              <w:t>iai</w:t>
            </w:r>
            <w:proofErr w:type="spellEnd"/>
            <w:r w:rsidRPr="00CC2437">
              <w:rPr>
                <w:rFonts w:eastAsia="Times New Roman"/>
                <w:b/>
                <w:bCs/>
                <w:lang w:eastAsia="lt-LT"/>
              </w:rPr>
              <w:t>) organizaciniu požiūriu yra pajėgūs tinkamai ir laiku įgyvendinti teikiamą projektą ir atitinka jam (jiems) keliamus reikalavimus.</w:t>
            </w:r>
          </w:p>
        </w:tc>
      </w:tr>
      <w:tr w:rsidR="009B5D8C" w:rsidRPr="00CC2437" w:rsidTr="009B5D8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B5D8C" w:rsidRPr="00CC2437" w:rsidRDefault="009B5D8C" w:rsidP="009578EF">
            <w:pPr>
              <w:ind w:firstLine="0"/>
              <w:rPr>
                <w:rFonts w:eastAsia="Times New Roman"/>
                <w:bCs/>
                <w:lang w:eastAsia="lt-LT"/>
              </w:rPr>
            </w:pPr>
            <w:r w:rsidRPr="00CC2437">
              <w:rPr>
                <w:rFonts w:eastAsia="Times New Roman"/>
                <w:lang w:eastAsia="lt-LT"/>
              </w:rPr>
              <w:t xml:space="preserve">5.1. </w:t>
            </w:r>
            <w:r w:rsidR="009578EF">
              <w:rPr>
                <w:rFonts w:eastAsia="Times New Roman"/>
                <w:lang w:eastAsia="lt-LT"/>
              </w:rPr>
              <w:t>p</w:t>
            </w:r>
            <w:r w:rsidRPr="00CC2437">
              <w:rPr>
                <w:rFonts w:eastAsia="Times New Roman"/>
                <w:bCs/>
                <w:lang w:eastAsia="lt-LT"/>
              </w:rPr>
              <w:t>areiškėjas (partneris) yra juridinis asmuo</w:t>
            </w:r>
            <w:r w:rsidR="009578EF">
              <w:rPr>
                <w:rFonts w:eastAsia="Times New Roman"/>
                <w:bCs/>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B5D8C" w:rsidRPr="00CC2437" w:rsidRDefault="009578EF" w:rsidP="002C443C">
            <w:pPr>
              <w:ind w:firstLine="0"/>
              <w:rPr>
                <w:rFonts w:eastAsia="Times New Roman"/>
                <w:lang w:eastAsia="lt-LT"/>
              </w:rPr>
            </w:pPr>
            <w:r>
              <w:rPr>
                <w:rFonts w:eastAsia="Times New Roman"/>
                <w:lang w:eastAsia="lt-LT"/>
              </w:rPr>
              <w:t>5.2. p</w:t>
            </w:r>
            <w:r w:rsidR="009B5D8C" w:rsidRPr="00CC2437">
              <w:rPr>
                <w:rFonts w:eastAsia="Times New Roman"/>
                <w:lang w:eastAsia="lt-LT"/>
              </w:rPr>
              <w:t>areiškėjas (partneris) atitinka tinkamų pareiškėjų sąrašą, nustatytą pro</w:t>
            </w:r>
            <w:r>
              <w:rPr>
                <w:rFonts w:eastAsia="Times New Roman"/>
                <w:lang w:eastAsia="lt-LT"/>
              </w:rPr>
              <w:t>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9B5D8C" w:rsidRPr="00CC2437" w:rsidRDefault="009B5D8C" w:rsidP="00D649A7">
            <w:pPr>
              <w:ind w:firstLine="0"/>
              <w:rPr>
                <w:rFonts w:eastAsia="Times New Roman"/>
                <w:lang w:eastAsia="lt-LT"/>
              </w:rPr>
            </w:pPr>
            <w:r w:rsidRPr="00CC2437">
              <w:rPr>
                <w:szCs w:val="24"/>
              </w:rPr>
              <w:t xml:space="preserve">Tinkamų pareiškėjų (partnerių) sąrašas yra nurodytas </w:t>
            </w:r>
            <w:r w:rsidR="003D5D39">
              <w:t>p</w:t>
            </w:r>
            <w:r w:rsidR="003D5D39" w:rsidRPr="00CC2437">
              <w:t>rojektų finansavimo sąlygų aprašo</w:t>
            </w:r>
            <w:r w:rsidRPr="00CC2437">
              <w:t xml:space="preserve"> 12 punkte.</w:t>
            </w:r>
          </w:p>
        </w:tc>
        <w:tc>
          <w:tcPr>
            <w:tcW w:w="212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t xml:space="preserve">5.3. </w:t>
            </w:r>
            <w:r w:rsidR="009578EF">
              <w:rPr>
                <w:rFonts w:eastAsia="Times New Roman"/>
                <w:lang w:eastAsia="lt-LT"/>
              </w:rPr>
              <w:t>p</w:t>
            </w:r>
            <w:r w:rsidRPr="00CC2437">
              <w:rPr>
                <w:rFonts w:eastAsia="Times New Roman"/>
                <w:lang w:eastAsia="lt-LT"/>
              </w:rPr>
              <w:t xml:space="preserve">areiškėjas (partneris) turi teisinį pagrindą užsiimti ta veikla (atlikti funkcijas), kuriai </w:t>
            </w:r>
            <w:r w:rsidRPr="00CC2437">
              <w:rPr>
                <w:rFonts w:eastAsia="Times New Roman"/>
                <w:lang w:eastAsia="lt-LT"/>
              </w:rPr>
              <w:lastRenderedPageBreak/>
              <w:t>pradėti ir (arba) vykdyti, ir (</w:t>
            </w:r>
            <w:r w:rsidR="009578EF">
              <w:rPr>
                <w:rFonts w:eastAsia="Times New Roman"/>
                <w:lang w:eastAsia="lt-LT"/>
              </w:rPr>
              <w:t xml:space="preserve">arba) plėtoti skirtas projektas </w:t>
            </w:r>
            <w:r w:rsidRPr="00CC2437">
              <w:rPr>
                <w:rFonts w:eastAsia="Times New Roman"/>
                <w:i/>
                <w:lang w:eastAsia="lt-LT"/>
              </w:rPr>
              <w:t>(</w:t>
            </w:r>
            <w:r w:rsidR="009578EF">
              <w:rPr>
                <w:rFonts w:eastAsia="Times New Roman"/>
                <w:i/>
                <w:lang w:eastAsia="lt-LT"/>
              </w:rPr>
              <w:t>t</w:t>
            </w:r>
            <w:r w:rsidRPr="00CC2437">
              <w:rPr>
                <w:i/>
                <w:iCs/>
                <w:color w:val="000000"/>
                <w:lang w:eastAsia="lt-LT"/>
              </w:rPr>
              <w:t>aikoma tais atvejais, kai nacionaliniuose teisės aktuose yra nustatyti reikalavimai turėti teisinį pagrindą vykdyti</w:t>
            </w:r>
            <w:r w:rsidRPr="00CC2437" w:rsidDel="00BF4193">
              <w:rPr>
                <w:i/>
                <w:iCs/>
                <w:color w:val="000000"/>
                <w:lang w:eastAsia="lt-LT"/>
              </w:rPr>
              <w:t xml:space="preserve"> </w:t>
            </w:r>
            <w:r w:rsidRPr="00CC2437">
              <w:rPr>
                <w:i/>
                <w:iCs/>
                <w:color w:val="000000"/>
                <w:lang w:eastAsia="lt-LT"/>
              </w:rPr>
              <w:t>numatytą projekto veiklą</w:t>
            </w:r>
            <w:r w:rsidRPr="00CC2437">
              <w:rPr>
                <w:rFonts w:eastAsia="Times New Roman"/>
                <w:i/>
                <w:lang w:eastAsia="lt-LT"/>
              </w:rPr>
              <w:t>)</w:t>
            </w:r>
            <w:r w:rsidR="009578EF">
              <w:rPr>
                <w:rFonts w:eastAsia="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B5D8C" w:rsidRPr="00CC2437" w:rsidRDefault="009B5D8C" w:rsidP="002C443C">
            <w:pPr>
              <w:ind w:firstLine="0"/>
              <w:rPr>
                <w:rFonts w:eastAsia="Times New Roman"/>
                <w:lang w:eastAsia="lt-LT"/>
              </w:rPr>
            </w:pPr>
            <w:r w:rsidRPr="00CC2437">
              <w:rPr>
                <w:rFonts w:eastAsia="Times New Roman"/>
                <w:lang w:eastAsia="lt-LT"/>
              </w:rPr>
              <w:lastRenderedPageBreak/>
              <w:t xml:space="preserve">5.4. </w:t>
            </w:r>
            <w:r w:rsidR="009578EF">
              <w:rPr>
                <w:rFonts w:eastAsia="Times New Roman"/>
                <w:lang w:eastAsia="lt-LT"/>
              </w:rPr>
              <w:t>p</w:t>
            </w:r>
            <w:r w:rsidRPr="00CC2437">
              <w:rPr>
                <w:rFonts w:eastAsia="Times New Roman"/>
                <w:lang w:eastAsia="lt-LT"/>
              </w:rPr>
              <w:t>areiškėjui ir partneriui (-</w:t>
            </w:r>
            <w:proofErr w:type="spellStart"/>
            <w:r w:rsidRPr="00CC2437">
              <w:rPr>
                <w:rFonts w:eastAsia="Times New Roman"/>
                <w:lang w:eastAsia="lt-LT"/>
              </w:rPr>
              <w:t>iams</w:t>
            </w:r>
            <w:proofErr w:type="spellEnd"/>
            <w:r w:rsidRPr="00CC2437">
              <w:rPr>
                <w:rFonts w:eastAsia="Times New Roman"/>
                <w:lang w:eastAsia="lt-LT"/>
              </w:rPr>
              <w:t>) nėra apribojimų gauti finansavimą:</w:t>
            </w:r>
          </w:p>
          <w:p w:rsidR="009B5D8C" w:rsidRPr="00CC2437" w:rsidRDefault="009B5D8C" w:rsidP="002C443C">
            <w:pPr>
              <w:ind w:firstLine="0"/>
              <w:rPr>
                <w:rFonts w:eastAsia="Times New Roman"/>
                <w:lang w:eastAsia="lt-LT"/>
              </w:rPr>
            </w:pPr>
            <w:r w:rsidRPr="00CC2437">
              <w:rPr>
                <w:rFonts w:eastAsia="Times New Roman"/>
                <w:lang w:eastAsia="lt-LT"/>
              </w:rPr>
              <w:t>5.4.1. pareiškėjui</w:t>
            </w:r>
            <w:r w:rsidRPr="00CC2437">
              <w:t xml:space="preserve"> </w:t>
            </w:r>
            <w:r w:rsidRPr="00CC2437">
              <w:rPr>
                <w:rFonts w:eastAsia="Times New Roman"/>
                <w:lang w:eastAsia="lt-LT"/>
              </w:rPr>
              <w:t>ir partneriui (-</w:t>
            </w:r>
            <w:proofErr w:type="spellStart"/>
            <w:r w:rsidRPr="00CC2437">
              <w:rPr>
                <w:rFonts w:eastAsia="Times New Roman"/>
                <w:lang w:eastAsia="lt-LT"/>
              </w:rPr>
              <w:t>iams</w:t>
            </w:r>
            <w:proofErr w:type="spellEnd"/>
            <w:r w:rsidRPr="00CC2437">
              <w:rPr>
                <w:rFonts w:eastAsia="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CC2437">
              <w:rPr>
                <w:rFonts w:eastAsia="Times New Roman"/>
                <w:i/>
                <w:lang w:eastAsia="lt-LT"/>
              </w:rPr>
              <w:t>(ši nuostata netaikoma biudžetinėms įstaigoms)</w:t>
            </w:r>
            <w:r w:rsidRPr="00CC2437">
              <w:rPr>
                <w:rFonts w:eastAsia="Times New Roman"/>
                <w:lang w:eastAsia="lt-LT"/>
              </w:rPr>
              <w:t>;</w:t>
            </w:r>
          </w:p>
          <w:p w:rsidR="009B5D8C" w:rsidRPr="00CC2437" w:rsidRDefault="009B5D8C" w:rsidP="002C443C">
            <w:pPr>
              <w:ind w:firstLine="0"/>
              <w:rPr>
                <w:rFonts w:eastAsia="Times New Roman"/>
                <w:lang w:eastAsia="lt-LT"/>
              </w:rPr>
            </w:pPr>
            <w:r w:rsidRPr="00CC2437">
              <w:rPr>
                <w:rFonts w:eastAsia="Times New Roman"/>
                <w:lang w:eastAsia="lt-LT"/>
              </w:rPr>
              <w:t>5.4.2. paraiškos vertinimo metu pareiškėjas ir partneris (-</w:t>
            </w:r>
            <w:proofErr w:type="spellStart"/>
            <w:r w:rsidRPr="00CC2437">
              <w:rPr>
                <w:rFonts w:eastAsia="Times New Roman"/>
                <w:lang w:eastAsia="lt-LT"/>
              </w:rPr>
              <w:t>iai</w:t>
            </w:r>
            <w:proofErr w:type="spellEnd"/>
            <w:r w:rsidRPr="00CC2437">
              <w:rPr>
                <w:rFonts w:eastAsia="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CC2437">
              <w:rPr>
                <w:rFonts w:eastAsia="Times New Roman"/>
                <w:lang w:eastAsia="lt-LT"/>
              </w:rPr>
              <w:t>iai</w:t>
            </w:r>
            <w:proofErr w:type="spellEnd"/>
            <w:r w:rsidRPr="00CC2437">
              <w:rPr>
                <w:rFonts w:eastAsia="Times New Roman"/>
                <w:lang w:eastAsia="lt-LT"/>
              </w:rPr>
              <w:t>) yra užsienyje registruotas juridinis asmuo (asmenys)</w:t>
            </w:r>
            <w:r w:rsidRPr="00CC2437">
              <w:rPr>
                <w:rFonts w:eastAsia="Times New Roman"/>
                <w:i/>
                <w:lang w:eastAsia="lt-LT"/>
              </w:rPr>
              <w:t xml:space="preserve"> (ši nuostata netaikoma įstaigoms, kurių veikla finansuojama iš Lietuvos Respublikos valstybės ir (arba) savivaldybių biudžetų, </w:t>
            </w:r>
            <w:r w:rsidRPr="00CC2437">
              <w:rPr>
                <w:rFonts w:eastAsia="Times New Roman"/>
                <w:i/>
                <w:color w:val="000000"/>
                <w:lang w:eastAsia="lt-LT"/>
              </w:rPr>
              <w:t>ir (arba) valstybės pinigų fondų,</w:t>
            </w:r>
            <w:r w:rsidRPr="00CC2437">
              <w:rPr>
                <w:rFonts w:eastAsia="Times New Roman"/>
                <w:i/>
                <w:lang w:eastAsia="lt-LT"/>
              </w:rPr>
              <w:t xml:space="preserve"> ir juridiniams asmenims, kuriems Lietuvos Respublikos teisės aktų nustatyta tvarka yra atidėti mokesčių arba socialinio draudimo įmokų mokėjimo terminai);</w:t>
            </w:r>
          </w:p>
          <w:p w:rsidR="009B5D8C" w:rsidRPr="00CC2437" w:rsidRDefault="009B5D8C" w:rsidP="002C443C">
            <w:pPr>
              <w:ind w:firstLine="0"/>
              <w:rPr>
                <w:rFonts w:eastAsia="Times New Roman"/>
                <w:color w:val="000000"/>
                <w:lang w:eastAsia="lt-LT"/>
              </w:rPr>
            </w:pPr>
            <w:r w:rsidRPr="00CC2437">
              <w:rPr>
                <w:rFonts w:eastAsia="Times New Roman"/>
                <w:lang w:eastAsia="lt-LT"/>
              </w:rPr>
              <w:t>5.4.3.</w:t>
            </w:r>
            <w:r w:rsidRPr="00CC2437">
              <w:t xml:space="preserve"> </w:t>
            </w:r>
            <w:r w:rsidRPr="00CC2437">
              <w:rPr>
                <w:rFonts w:eastAsia="Times New Roman"/>
                <w:lang w:eastAsia="lt-LT"/>
              </w:rPr>
              <w:t xml:space="preserve">paraiškos vertinimo metu </w:t>
            </w:r>
            <w:r w:rsidRPr="00CC2437">
              <w:rPr>
                <w:rFonts w:eastAsia="Times New Roman"/>
                <w:color w:val="000000"/>
                <w:lang w:eastAsia="lt-LT"/>
              </w:rPr>
              <w:t>pareiškėjo ir partnerio (-</w:t>
            </w:r>
            <w:proofErr w:type="spellStart"/>
            <w:r w:rsidRPr="00CC2437">
              <w:rPr>
                <w:rFonts w:eastAsia="Times New Roman"/>
                <w:color w:val="000000"/>
                <w:lang w:eastAsia="lt-LT"/>
              </w:rPr>
              <w:t>ių</w:t>
            </w:r>
            <w:proofErr w:type="spellEnd"/>
            <w:r w:rsidRPr="00CC2437">
              <w:rPr>
                <w:rFonts w:eastAsia="Times New Roman"/>
                <w:color w:val="000000"/>
                <w:lang w:eastAsia="lt-LT"/>
              </w:rPr>
              <w:t>) vadovas, ūkinės bendrijos tikrasis narys (-</w:t>
            </w:r>
            <w:proofErr w:type="spellStart"/>
            <w:r w:rsidRPr="00CC2437">
              <w:rPr>
                <w:rFonts w:eastAsia="Times New Roman"/>
                <w:color w:val="000000"/>
                <w:lang w:eastAsia="lt-LT"/>
              </w:rPr>
              <w:t>iai</w:t>
            </w:r>
            <w:proofErr w:type="spellEnd"/>
            <w:r w:rsidRPr="00CC2437">
              <w:rPr>
                <w:rFonts w:eastAsia="Times New Roman"/>
                <w:color w:val="000000"/>
                <w:lang w:eastAsia="lt-LT"/>
              </w:rPr>
              <w:t>) ar mažosios bendrijos atstovas (-ai), turintis (-</w:t>
            </w:r>
            <w:proofErr w:type="spellStart"/>
            <w:r w:rsidRPr="00CC2437">
              <w:rPr>
                <w:rFonts w:eastAsia="Times New Roman"/>
                <w:color w:val="000000"/>
                <w:lang w:eastAsia="lt-LT"/>
              </w:rPr>
              <w:t>ys</w:t>
            </w:r>
            <w:proofErr w:type="spellEnd"/>
            <w:r w:rsidRPr="00CC2437">
              <w:rPr>
                <w:rFonts w:eastAsia="Times New Roman"/>
                <w:color w:val="000000"/>
                <w:lang w:eastAsia="lt-LT"/>
              </w:rPr>
              <w:t>) teisę juridinio asmens vardu sudaryti sandorį, ar buhalteris (-</w:t>
            </w:r>
            <w:proofErr w:type="spellStart"/>
            <w:r w:rsidRPr="00CC2437">
              <w:rPr>
                <w:rFonts w:eastAsia="Times New Roman"/>
                <w:color w:val="000000"/>
                <w:lang w:eastAsia="lt-LT"/>
              </w:rPr>
              <w:lastRenderedPageBreak/>
              <w:t>iai</w:t>
            </w:r>
            <w:proofErr w:type="spellEnd"/>
            <w:r w:rsidRPr="00CC2437">
              <w:rPr>
                <w:rFonts w:eastAsia="Times New Roman"/>
                <w:color w:val="000000"/>
                <w:lang w:eastAsia="lt-LT"/>
              </w:rPr>
              <w:t>), ar kitas (-i) asmuo (asmenys), turintis (-</w:t>
            </w:r>
            <w:proofErr w:type="spellStart"/>
            <w:r w:rsidRPr="00CC2437">
              <w:rPr>
                <w:rFonts w:eastAsia="Times New Roman"/>
                <w:color w:val="000000"/>
                <w:lang w:eastAsia="lt-LT"/>
              </w:rPr>
              <w:t>ys</w:t>
            </w:r>
            <w:proofErr w:type="spellEnd"/>
            <w:r w:rsidRPr="00CC2437">
              <w:rPr>
                <w:rFonts w:eastAsia="Times New Roman"/>
                <w:color w:val="000000"/>
                <w:lang w:eastAsia="lt-LT"/>
              </w:rPr>
              <w:t>) teisę surašyti ir pasirašyti pareiškėjo apskaitos dokumentus, neturi neišnykusio arba nepanaikinto teistumo arba dėl pareiškėjo ir partnerio (-</w:t>
            </w:r>
            <w:proofErr w:type="spellStart"/>
            <w:r w:rsidRPr="00CC2437">
              <w:rPr>
                <w:rFonts w:eastAsia="Times New Roman"/>
                <w:color w:val="000000"/>
                <w:lang w:eastAsia="lt-LT"/>
              </w:rPr>
              <w:t>ių</w:t>
            </w:r>
            <w:proofErr w:type="spellEnd"/>
            <w:r w:rsidRPr="00CC2437">
              <w:rPr>
                <w:rFonts w:eastAsia="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CC2437">
              <w:rPr>
                <w:rFonts w:eastAsia="Times New Roman"/>
                <w:i/>
                <w:color w:val="000000"/>
                <w:lang w:eastAsia="lt-LT"/>
              </w:rPr>
              <w:t>(jei pareiškėjo arba partnerio (-</w:t>
            </w:r>
            <w:proofErr w:type="spellStart"/>
            <w:r w:rsidRPr="00CC2437">
              <w:rPr>
                <w:rFonts w:eastAsia="Times New Roman"/>
                <w:i/>
                <w:color w:val="000000"/>
                <w:lang w:eastAsia="lt-LT"/>
              </w:rPr>
              <w:t>ių</w:t>
            </w:r>
            <w:proofErr w:type="spellEnd"/>
            <w:r w:rsidRPr="00CC2437">
              <w:rPr>
                <w:rFonts w:eastAsia="Times New Roman"/>
                <w:i/>
                <w:color w:val="000000"/>
                <w:lang w:eastAsia="lt-LT"/>
              </w:rPr>
              <w:t xml:space="preserve">) veikla yra finansuojama iš Lietuvos Respublikos valstybės biudžeto ir (arba) savivaldybių biudžetų, ir (arba) valstybės pinigų fondų, ši nuostata nėra taikoma); </w:t>
            </w:r>
          </w:p>
          <w:p w:rsidR="009B5D8C" w:rsidRPr="00CC2437" w:rsidRDefault="009B5D8C" w:rsidP="002C443C">
            <w:pPr>
              <w:ind w:firstLine="0"/>
              <w:rPr>
                <w:rFonts w:eastAsia="Times New Roman"/>
                <w:lang w:eastAsia="lt-LT"/>
              </w:rPr>
            </w:pPr>
            <w:r w:rsidRPr="00CC2437">
              <w:rPr>
                <w:rFonts w:eastAsia="Times New Roman"/>
                <w:lang w:eastAsia="lt-LT"/>
              </w:rPr>
              <w:t>5.4.4. paraiškos vertinimo metu pareiškėjui ir partneriui (-</w:t>
            </w:r>
            <w:proofErr w:type="spellStart"/>
            <w:r w:rsidRPr="00CC2437">
              <w:rPr>
                <w:rFonts w:eastAsia="Times New Roman"/>
                <w:lang w:eastAsia="lt-LT"/>
              </w:rPr>
              <w:t>iams</w:t>
            </w:r>
            <w:proofErr w:type="spellEnd"/>
            <w:r w:rsidRPr="00CC2437">
              <w:rPr>
                <w:rFonts w:eastAsia="Times New Roman"/>
                <w:lang w:eastAsia="lt-LT"/>
              </w:rPr>
              <w:t>), jei jis (jie) yra įmonė (-ės), perkėlusi (-</w:t>
            </w:r>
            <w:proofErr w:type="spellStart"/>
            <w:r w:rsidRPr="00CC2437">
              <w:rPr>
                <w:rFonts w:eastAsia="Times New Roman"/>
                <w:lang w:eastAsia="lt-LT"/>
              </w:rPr>
              <w:t>ios</w:t>
            </w:r>
            <w:proofErr w:type="spellEnd"/>
            <w:r w:rsidRPr="00CC2437">
              <w:rPr>
                <w:rFonts w:eastAsia="Times New Roman"/>
                <w:lang w:eastAsia="lt-LT"/>
              </w:rPr>
              <w:t xml:space="preserve">) gamybinę veiklą valstybėje narėje arba į kitą valstybę narę, nėra taikoma arba nebuvo taikoma išieškojimo procedūra </w:t>
            </w:r>
            <w:r w:rsidRPr="00CC2437">
              <w:rPr>
                <w:rFonts w:eastAsia="Times New Roman"/>
                <w:i/>
                <w:lang w:eastAsia="lt-LT"/>
              </w:rPr>
              <w:t>(ši nuostata nėra taikoma viešiesiems juridiniams asmenims)</w:t>
            </w:r>
            <w:r w:rsidRPr="00CC2437">
              <w:rPr>
                <w:rFonts w:eastAsia="Times New Roman"/>
                <w:lang w:eastAsia="lt-LT"/>
              </w:rPr>
              <w:t>;</w:t>
            </w:r>
          </w:p>
          <w:p w:rsidR="009B5D8C" w:rsidRPr="00CC2437" w:rsidRDefault="009B5D8C" w:rsidP="002C443C">
            <w:pPr>
              <w:ind w:firstLine="0"/>
              <w:rPr>
                <w:rFonts w:eastAsia="Times New Roman"/>
                <w:lang w:eastAsia="lt-LT"/>
              </w:rPr>
            </w:pPr>
            <w:r w:rsidRPr="00CC2437">
              <w:rPr>
                <w:rFonts w:eastAsia="Times New Roman"/>
                <w:lang w:eastAsia="lt-LT"/>
              </w:rPr>
              <w:t>5.4.5. paraiškos vertinimo metu pareiškėjui ir partneriui (-</w:t>
            </w:r>
            <w:proofErr w:type="spellStart"/>
            <w:r w:rsidRPr="00CC2437">
              <w:rPr>
                <w:rFonts w:eastAsia="Times New Roman"/>
                <w:lang w:eastAsia="lt-LT"/>
              </w:rPr>
              <w:t>iams</w:t>
            </w:r>
            <w:proofErr w:type="spellEnd"/>
            <w:r w:rsidRPr="00CC2437">
              <w:rPr>
                <w:rFonts w:eastAsia="Times New Roman"/>
                <w:lang w:eastAsia="lt-LT"/>
              </w:rPr>
              <w:t xml:space="preserve">) nėra taikomas apribojimas </w:t>
            </w:r>
            <w:r w:rsidRPr="00CC2437">
              <w:rPr>
                <w:rFonts w:eastAsia="Times New Roman"/>
                <w:lang w:eastAsia="lt-LT"/>
              </w:rPr>
              <w:lastRenderedPageBreak/>
              <w:t xml:space="preserve">(iki 5 metų) neskirti ES finansinės paramos dėl trečiųjų šalių piliečių nelegalaus įdarbinimo </w:t>
            </w:r>
            <w:r w:rsidRPr="00CC2437">
              <w:rPr>
                <w:rFonts w:eastAsia="Times New Roman"/>
                <w:i/>
                <w:lang w:eastAsia="lt-LT"/>
              </w:rPr>
              <w:t>(ši nuostata nėra taikoma viešiesiems juridiniams asmenims)</w:t>
            </w:r>
            <w:r w:rsidRPr="00CC2437">
              <w:rPr>
                <w:rFonts w:eastAsia="Times New Roman"/>
                <w:lang w:eastAsia="lt-LT"/>
              </w:rPr>
              <w:t>;</w:t>
            </w:r>
          </w:p>
          <w:p w:rsidR="009B5D8C" w:rsidRPr="00CC2437" w:rsidRDefault="009B5D8C" w:rsidP="002C443C">
            <w:pPr>
              <w:ind w:firstLine="0"/>
              <w:rPr>
                <w:rFonts w:eastAsia="Times New Roman"/>
                <w:lang w:eastAsia="lt-LT"/>
              </w:rPr>
            </w:pPr>
            <w:r w:rsidRPr="00CC2437">
              <w:rPr>
                <w:rFonts w:eastAsia="Times New Roman"/>
                <w:lang w:eastAsia="lt-LT"/>
              </w:rPr>
              <w:t>5.4.6. paraiškos vertinimo metu pareiškėjui ir partneriui (-</w:t>
            </w:r>
            <w:proofErr w:type="spellStart"/>
            <w:r w:rsidRPr="00CC2437">
              <w:rPr>
                <w:rFonts w:eastAsia="Times New Roman"/>
                <w:lang w:eastAsia="lt-LT"/>
              </w:rPr>
              <w:t>iams</w:t>
            </w:r>
            <w:proofErr w:type="spellEnd"/>
            <w:r w:rsidRPr="00CC2437">
              <w:rPr>
                <w:rFonts w:eastAsia="Times New Roman"/>
                <w:lang w:eastAsia="lt-LT"/>
              </w:rPr>
              <w:t xml:space="preserve">) nėra taikomas apribojimas gauti finansavimą dėl to, kad per sprendime dėl lėšų grąžinimo nustatytą terminą lėšos nebuvo grąžintos arba grąžinta tik dalis lėšų </w:t>
            </w:r>
            <w:r w:rsidRPr="00CC2437">
              <w:rPr>
                <w:rFonts w:eastAsia="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CC2437">
              <w:rPr>
                <w:rFonts w:eastAsia="Times New Roman"/>
                <w:lang w:eastAsia="lt-LT"/>
              </w:rPr>
              <w:t>;</w:t>
            </w:r>
          </w:p>
          <w:p w:rsidR="009B5D8C" w:rsidRPr="00CC2437" w:rsidRDefault="009B5D8C" w:rsidP="002C443C">
            <w:pPr>
              <w:ind w:firstLine="0"/>
              <w:rPr>
                <w:rFonts w:eastAsia="Times New Roman"/>
                <w:i/>
                <w:lang w:eastAsia="lt-LT"/>
              </w:rPr>
            </w:pPr>
            <w:r w:rsidRPr="00CC2437">
              <w:rPr>
                <w:rFonts w:eastAsia="Times New Roman"/>
                <w:lang w:eastAsia="lt-LT"/>
              </w:rPr>
              <w:t>5.4.7. paraiškos vertinimo metu pareiškėjas ir partneris (-</w:t>
            </w:r>
            <w:proofErr w:type="spellStart"/>
            <w:r w:rsidRPr="00CC2437">
              <w:rPr>
                <w:rFonts w:eastAsia="Times New Roman"/>
                <w:lang w:eastAsia="lt-LT"/>
              </w:rPr>
              <w:t>iai</w:t>
            </w:r>
            <w:proofErr w:type="spellEnd"/>
            <w:r w:rsidRPr="00CC2437">
              <w:rPr>
                <w:rFonts w:eastAsia="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CC2437">
              <w:rPr>
                <w:rFonts w:eastAsia="Times New Roman"/>
                <w:color w:val="000000"/>
                <w:lang w:eastAsia="lt-LT"/>
              </w:rPr>
              <w:t>„</w:t>
            </w:r>
            <w:r w:rsidRPr="00CC2437">
              <w:rPr>
                <w:rFonts w:eastAsia="Times New Roman"/>
                <w:lang w:eastAsia="lt-LT"/>
              </w:rPr>
              <w:t xml:space="preserve">Dėl Juridinių asmenų registro įsteigimo ir Juridinių asmenų registro nuostatų patvirtinimo“ </w:t>
            </w:r>
            <w:r w:rsidRPr="00CC2437">
              <w:rPr>
                <w:rFonts w:eastAsia="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color w:val="FF0000"/>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B5D8C" w:rsidRPr="00CC2437" w:rsidRDefault="009578EF" w:rsidP="002C443C">
            <w:pPr>
              <w:ind w:firstLine="0"/>
              <w:rPr>
                <w:rFonts w:eastAsia="Times New Roman"/>
                <w:lang w:eastAsia="lt-LT"/>
              </w:rPr>
            </w:pPr>
            <w:r>
              <w:rPr>
                <w:rFonts w:eastAsia="Times New Roman"/>
                <w:lang w:eastAsia="lt-LT"/>
              </w:rPr>
              <w:lastRenderedPageBreak/>
              <w:t>5.5. p</w:t>
            </w:r>
            <w:r w:rsidR="009B5D8C" w:rsidRPr="00CC2437">
              <w:rPr>
                <w:rFonts w:eastAsia="Times New Roman"/>
                <w:lang w:eastAsia="lt-LT"/>
              </w:rPr>
              <w:t>areiškėjas ir partneris turi (gali užtikrinti) pakankamus administravimo gebėjimus</w:t>
            </w:r>
            <w:r>
              <w:rPr>
                <w:rFonts w:eastAsia="Times New Roman"/>
                <w:lang w:eastAsia="lt-LT"/>
              </w:rPr>
              <w:t xml:space="preserve"> vykdyti projektą;</w:t>
            </w:r>
          </w:p>
        </w:tc>
        <w:tc>
          <w:tcPr>
            <w:tcW w:w="4677" w:type="dxa"/>
            <w:tcBorders>
              <w:top w:val="single" w:sz="4" w:space="0" w:color="000000"/>
              <w:left w:val="single" w:sz="4" w:space="0" w:color="000000"/>
              <w:bottom w:val="single" w:sz="4" w:space="0" w:color="000000"/>
              <w:right w:val="single" w:sz="4" w:space="0" w:color="000000"/>
            </w:tcBorders>
          </w:tcPr>
          <w:p w:rsidR="009B5D8C" w:rsidRPr="00CC2437" w:rsidRDefault="009B5D8C" w:rsidP="00D649A7">
            <w:pPr>
              <w:ind w:firstLine="0"/>
              <w:rPr>
                <w:rFonts w:eastAsia="Times New Roman"/>
                <w:lang w:eastAsia="lt-LT"/>
              </w:rPr>
            </w:pPr>
            <w:r w:rsidRPr="00CC2437">
              <w:rPr>
                <w:rFonts w:eastAsia="Times New Roman"/>
                <w:lang w:eastAsia="lt-LT"/>
              </w:rPr>
              <w:t xml:space="preserve">Pareiškėjas turi užtikrinti administravimo gebėjimus, nustatytus </w:t>
            </w:r>
            <w:r w:rsidR="003D5D39">
              <w:t>p</w:t>
            </w:r>
            <w:r w:rsidR="003D5D39" w:rsidRPr="00CC2437">
              <w:t>rojektų finansavimo sąlygų aprašo</w:t>
            </w:r>
            <w:r w:rsidRPr="00CC2437">
              <w:rPr>
                <w:rFonts w:eastAsia="Times New Roman"/>
                <w:lang w:eastAsia="lt-LT"/>
              </w:rPr>
              <w:t xml:space="preserve"> 13 punkte.</w:t>
            </w:r>
          </w:p>
        </w:tc>
        <w:tc>
          <w:tcPr>
            <w:tcW w:w="212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1685"/>
        </w:trPr>
        <w:tc>
          <w:tcPr>
            <w:tcW w:w="4820" w:type="dxa"/>
            <w:vMerge w:val="restart"/>
            <w:tcBorders>
              <w:top w:val="single" w:sz="4" w:space="0" w:color="000000"/>
              <w:left w:val="single" w:sz="4" w:space="0" w:color="000000"/>
              <w:right w:val="single" w:sz="4" w:space="0" w:color="000000"/>
            </w:tcBorders>
            <w:hideMark/>
          </w:tcPr>
          <w:p w:rsidR="009B5D8C" w:rsidRPr="00CC2437" w:rsidRDefault="009B5D8C" w:rsidP="00562B47">
            <w:pPr>
              <w:ind w:firstLine="0"/>
              <w:rPr>
                <w:rFonts w:eastAsia="Times New Roman"/>
                <w:i/>
                <w:spacing w:val="-4"/>
                <w:lang w:eastAsia="lt-LT"/>
              </w:rPr>
            </w:pPr>
            <w:r w:rsidRPr="00CC2437">
              <w:rPr>
                <w:rFonts w:eastAsia="Times New Roman"/>
                <w:spacing w:val="-4"/>
                <w:lang w:eastAsia="lt-LT"/>
              </w:rPr>
              <w:lastRenderedPageBreak/>
              <w:t xml:space="preserve">5.6. </w:t>
            </w:r>
            <w:r w:rsidR="009578EF">
              <w:rPr>
                <w:rFonts w:eastAsia="Times New Roman"/>
                <w:spacing w:val="-4"/>
                <w:lang w:eastAsia="lt-LT"/>
              </w:rPr>
              <w:t>p</w:t>
            </w:r>
            <w:r w:rsidRPr="00CC2437">
              <w:rPr>
                <w:rFonts w:eastAsia="Times New Roman"/>
                <w:spacing w:val="-4"/>
                <w:lang w:eastAsia="lt-LT"/>
              </w:rPr>
              <w:t xml:space="preserve">rojekto </w:t>
            </w:r>
            <w:proofErr w:type="spellStart"/>
            <w:r w:rsidRPr="00CC2437">
              <w:rPr>
                <w:rFonts w:eastAsia="Times New Roman"/>
                <w:spacing w:val="-4"/>
                <w:lang w:eastAsia="lt-LT"/>
              </w:rPr>
              <w:t>parengtumas</w:t>
            </w:r>
            <w:proofErr w:type="spellEnd"/>
            <w:r w:rsidRPr="00CC2437">
              <w:rPr>
                <w:rFonts w:eastAsia="Times New Roman"/>
                <w:spacing w:val="-4"/>
                <w:lang w:eastAsia="lt-LT"/>
              </w:rPr>
              <w:t xml:space="preserve"> atitinka projektų finansavimo sąlygų </w:t>
            </w:r>
            <w:r w:rsidR="009578EF">
              <w:rPr>
                <w:rFonts w:eastAsia="Times New Roman"/>
                <w:spacing w:val="-4"/>
                <w:lang w:eastAsia="lt-LT"/>
              </w:rPr>
              <w:t xml:space="preserve">apraše nustatytus reikalavimus </w:t>
            </w:r>
            <w:r w:rsidRPr="00CC2437">
              <w:rPr>
                <w:rFonts w:eastAsia="Times New Roman"/>
                <w:i/>
                <w:spacing w:val="-4"/>
                <w:lang w:eastAsia="lt-LT"/>
              </w:rPr>
              <w:t>(</w:t>
            </w:r>
            <w:r w:rsidR="009578EF">
              <w:rPr>
                <w:rFonts w:eastAsia="Times New Roman"/>
                <w:i/>
                <w:spacing w:val="-4"/>
                <w:lang w:eastAsia="lt-LT"/>
              </w:rPr>
              <w:t>a</w:t>
            </w:r>
            <w:r w:rsidRPr="00CC2437">
              <w:rPr>
                <w:i/>
              </w:rPr>
              <w:t>titiktį šiam vertinimo aspektui vertina ministerija prieš tai, kai projektas įtraukiamas į valstybės projektų sąrašą,</w:t>
            </w:r>
            <w:r w:rsidRPr="00CC2437">
              <w:rPr>
                <w:rFonts w:eastAsia="Times New Roman"/>
                <w:i/>
                <w:spacing w:val="-4"/>
                <w:lang w:eastAsia="lt-LT"/>
              </w:rPr>
              <w:t xml:space="preserve"> taip pat įgyvendinančioji institucija paraiškų vertinimo metu)</w:t>
            </w:r>
            <w:r w:rsidR="009578EF" w:rsidRPr="009578EF">
              <w:rPr>
                <w:rFonts w:eastAsia="Times New Roman"/>
                <w:spacing w:val="-4"/>
                <w:lang w:eastAsia="lt-LT"/>
              </w:rPr>
              <w:t>;</w:t>
            </w:r>
          </w:p>
        </w:tc>
        <w:tc>
          <w:tcPr>
            <w:tcW w:w="4677" w:type="dxa"/>
            <w:vMerge w:val="restart"/>
            <w:tcBorders>
              <w:top w:val="single" w:sz="4" w:space="0" w:color="000000"/>
              <w:left w:val="single" w:sz="4" w:space="0" w:color="000000"/>
              <w:right w:val="single" w:sz="4" w:space="0" w:color="000000"/>
            </w:tcBorders>
          </w:tcPr>
          <w:p w:rsidR="009B5D8C" w:rsidRPr="00CC2437" w:rsidRDefault="009B5D8C" w:rsidP="00D649A7">
            <w:pPr>
              <w:ind w:firstLine="0"/>
              <w:rPr>
                <w:rFonts w:eastAsia="Times New Roman"/>
                <w:lang w:eastAsia="lt-LT"/>
              </w:rPr>
            </w:pPr>
            <w:r w:rsidRPr="00CC2437">
              <w:rPr>
                <w:szCs w:val="24"/>
              </w:rPr>
              <w:t xml:space="preserve">Projekto </w:t>
            </w:r>
            <w:proofErr w:type="spellStart"/>
            <w:r w:rsidRPr="00CC2437">
              <w:rPr>
                <w:szCs w:val="24"/>
              </w:rPr>
              <w:t>parengtumas</w:t>
            </w:r>
            <w:proofErr w:type="spellEnd"/>
            <w:r w:rsidRPr="00CC2437">
              <w:rPr>
                <w:szCs w:val="24"/>
              </w:rPr>
              <w:t xml:space="preserve"> turi atitikti reikalavimus, nustatytus </w:t>
            </w:r>
            <w:r w:rsidR="003D5D39">
              <w:t>p</w:t>
            </w:r>
            <w:r w:rsidR="003D5D39" w:rsidRPr="00CC2437">
              <w:t>rojektų finansavimo sąlygų aprašo</w:t>
            </w:r>
            <w:r w:rsidRPr="00CC2437">
              <w:rPr>
                <w:szCs w:val="24"/>
              </w:rPr>
              <w:t xml:space="preserve"> 21 punkte.</w:t>
            </w:r>
          </w:p>
        </w:tc>
        <w:tc>
          <w:tcPr>
            <w:tcW w:w="212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r w:rsidRPr="00CC2437">
              <w:rPr>
                <w:i/>
              </w:rPr>
              <w:t xml:space="preserve">Ministerijos įvertinimas </w:t>
            </w:r>
          </w:p>
        </w:tc>
        <w:tc>
          <w:tcPr>
            <w:tcW w:w="2976" w:type="dxa"/>
            <w:tcBorders>
              <w:top w:val="single" w:sz="4" w:space="0" w:color="000000"/>
              <w:left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1685"/>
        </w:trPr>
        <w:tc>
          <w:tcPr>
            <w:tcW w:w="4820" w:type="dxa"/>
            <w:vMerge/>
            <w:tcBorders>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spacing w:val="-4"/>
                <w:lang w:eastAsia="lt-LT"/>
              </w:rPr>
            </w:pPr>
          </w:p>
        </w:tc>
        <w:tc>
          <w:tcPr>
            <w:tcW w:w="4677" w:type="dxa"/>
            <w:vMerge/>
            <w:tcBorders>
              <w:left w:val="single" w:sz="4" w:space="0" w:color="000000"/>
              <w:bottom w:val="single" w:sz="4" w:space="0" w:color="000000"/>
              <w:right w:val="single" w:sz="4" w:space="0" w:color="000000"/>
            </w:tcBorders>
          </w:tcPr>
          <w:p w:rsidR="009B5D8C" w:rsidRPr="00CC2437" w:rsidRDefault="009B5D8C" w:rsidP="002C443C">
            <w:pPr>
              <w:ind w:firstLine="0"/>
              <w:rPr>
                <w:i/>
                <w:szCs w:val="24"/>
              </w:rPr>
            </w:pPr>
          </w:p>
        </w:tc>
        <w:tc>
          <w:tcPr>
            <w:tcW w:w="212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r w:rsidRPr="00CC2437">
              <w:rPr>
                <w:i/>
              </w:rPr>
              <w:t>Įgyvendinančiosios institucijos įvertinimas</w:t>
            </w:r>
          </w:p>
        </w:tc>
        <w:tc>
          <w:tcPr>
            <w:tcW w:w="2976" w:type="dxa"/>
            <w:tcBorders>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B5D8C" w:rsidRPr="00CC2437" w:rsidRDefault="009B5D8C" w:rsidP="00562B47">
            <w:pPr>
              <w:autoSpaceDE w:val="0"/>
              <w:autoSpaceDN w:val="0"/>
              <w:adjustRightInd w:val="0"/>
              <w:ind w:firstLine="0"/>
            </w:pPr>
            <w:r w:rsidRPr="00CC2437">
              <w:t xml:space="preserve">5.7. </w:t>
            </w:r>
            <w:r w:rsidR="009578EF">
              <w:t>p</w:t>
            </w:r>
            <w:r w:rsidRPr="00CC2437">
              <w:t>artnerystė projekte yra pagrįsta ir teikia naudą</w:t>
            </w:r>
            <w:r w:rsidR="009578EF">
              <w:t xml:space="preserve"> </w:t>
            </w:r>
            <w:r w:rsidRPr="009578EF">
              <w:rPr>
                <w:rFonts w:eastAsia="Times New Roman"/>
                <w:i/>
              </w:rPr>
              <w:t>(</w:t>
            </w:r>
            <w:r w:rsidR="009578EF" w:rsidRPr="009578EF">
              <w:rPr>
                <w:rFonts w:eastAsia="Times New Roman"/>
                <w:i/>
              </w:rPr>
              <w:t>š</w:t>
            </w:r>
            <w:r w:rsidRPr="00CC2437">
              <w:rPr>
                <w:rFonts w:eastAsia="Times New Roman"/>
                <w:i/>
              </w:rPr>
              <w:t>is</w:t>
            </w:r>
            <w:r w:rsidRPr="00CC2437">
              <w:rPr>
                <w:i/>
              </w:rPr>
              <w:t xml:space="preserve"> vertinimo aspektas vertinamas tik tais atvejais, jei pareiškėjas numato įgyvendinti projektą kartu su partneriu</w:t>
            </w:r>
            <w:r w:rsidRPr="00CC2437">
              <w:rPr>
                <w:rFonts w:eastAsia="Times New Roman"/>
                <w:i/>
              </w:rPr>
              <w:t>)</w:t>
            </w:r>
            <w:r w:rsidR="009578EF">
              <w:rPr>
                <w:rFonts w:eastAsia="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r w:rsidRPr="00CC2437">
              <w:rPr>
                <w:rFonts w:eastAsia="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9B5D8C" w:rsidRPr="00CC2437" w:rsidRDefault="009B5D8C" w:rsidP="002C443C">
            <w:pPr>
              <w:ind w:firstLine="0"/>
              <w:rPr>
                <w:rFonts w:eastAsia="Times New Roman"/>
                <w:lang w:eastAsia="lt-LT"/>
              </w:rPr>
            </w:pPr>
            <w:r w:rsidRPr="00CC2437">
              <w:rPr>
                <w:rFonts w:eastAsia="Times New Roman"/>
                <w:b/>
                <w:bCs/>
                <w:lang w:eastAsia="lt-LT"/>
              </w:rPr>
              <w:t>6. Projektas turi apibrėžtus, aiškius ir užtikrintus projekto išlaidų finansavimo šaltinius.</w:t>
            </w: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t xml:space="preserve">6.1. </w:t>
            </w:r>
            <w:r w:rsidR="009578EF">
              <w:rPr>
                <w:rFonts w:eastAsia="Times New Roman"/>
                <w:lang w:eastAsia="lt-LT"/>
              </w:rPr>
              <w:t>p</w:t>
            </w:r>
            <w:r w:rsidRPr="00CC2437">
              <w:rPr>
                <w:rFonts w:eastAsia="Times New Roman"/>
                <w:lang w:eastAsia="lt-LT"/>
              </w:rPr>
              <w:t>areiškėjo ir (ar) partnerio įnašas atitinka projektų finansavimo sąlygų apraše nustatytus reikalavimus ir yra užtikrintas jo finansavimas</w:t>
            </w:r>
            <w:r w:rsidR="009578EF">
              <w:rPr>
                <w:rFonts w:eastAsia="Times New Roman"/>
                <w:lang w:eastAsia="lt-LT"/>
              </w:rPr>
              <w:t xml:space="preserve"> </w:t>
            </w:r>
            <w:r w:rsidRPr="00CC2437">
              <w:rPr>
                <w:rFonts w:eastAsia="Times New Roman"/>
                <w:i/>
                <w:lang w:eastAsia="lt-LT"/>
              </w:rPr>
              <w:t>(</w:t>
            </w:r>
            <w:r w:rsidR="009578EF">
              <w:rPr>
                <w:rFonts w:eastAsia="Times New Roman"/>
                <w:i/>
                <w:lang w:eastAsia="lt-LT"/>
              </w:rPr>
              <w:t>š</w:t>
            </w:r>
            <w:r w:rsidRPr="00CC2437">
              <w:rPr>
                <w:rFonts w:eastAsia="Times New Roman"/>
                <w:i/>
                <w:lang w:eastAsia="lt-LT"/>
              </w:rPr>
              <w:t>is vertinimo aspektas taikomas tik tais atvejais, jei paraiškoje numatytas nuosavas įnašas ir (arba) nuosavas įnašas privalomas pagal projektų finansavimo sąlygų aprašo reikalavimus)</w:t>
            </w:r>
            <w:r w:rsidR="009578EF" w:rsidRPr="009578EF">
              <w:rPr>
                <w:rFonts w:eastAsia="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D649A7">
            <w:pPr>
              <w:ind w:firstLine="0"/>
              <w:rPr>
                <w:rFonts w:eastAsia="Times New Roman"/>
                <w:lang w:eastAsia="lt-LT"/>
              </w:rPr>
            </w:pPr>
            <w:r w:rsidRPr="00CC2437">
              <w:rPr>
                <w:rFonts w:eastAsia="Times New Roman"/>
                <w:lang w:eastAsia="lt-LT"/>
              </w:rPr>
              <w:t xml:space="preserve">Pareiškėjas turi prisidėti prie projekto įgyvendinimo </w:t>
            </w:r>
            <w:r w:rsidR="003D5D39">
              <w:t>p</w:t>
            </w:r>
            <w:r w:rsidR="003D5D39" w:rsidRPr="00CC2437">
              <w:t>rojektų finansavimo sąlygų aprašo</w:t>
            </w:r>
            <w:r w:rsidRPr="00CC2437">
              <w:rPr>
                <w:rFonts w:eastAsia="Times New Roman"/>
                <w:lang w:eastAsia="lt-LT"/>
              </w:rPr>
              <w:t xml:space="preserve"> 29 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tcPr>
          <w:p w:rsidR="009B5D8C" w:rsidRPr="00CC2437" w:rsidRDefault="009578EF" w:rsidP="002C443C">
            <w:pPr>
              <w:ind w:firstLine="0"/>
              <w:rPr>
                <w:rFonts w:eastAsia="Times New Roman"/>
                <w:lang w:eastAsia="lt-LT"/>
              </w:rPr>
            </w:pPr>
            <w:r>
              <w:rPr>
                <w:rFonts w:eastAsia="Times New Roman"/>
                <w:lang w:eastAsia="lt-LT"/>
              </w:rPr>
              <w:t>6.2. u</w:t>
            </w:r>
            <w:r w:rsidR="009B5D8C" w:rsidRPr="00CC2437">
              <w:rPr>
                <w:rFonts w:eastAsia="Times New Roman"/>
                <w:lang w:eastAsia="lt-LT"/>
              </w:rPr>
              <w:t>žtikrintas netinkamų finansuoti su projek</w:t>
            </w:r>
            <w:r>
              <w:rPr>
                <w:rFonts w:eastAsia="Times New Roman"/>
                <w:lang w:eastAsia="lt-LT"/>
              </w:rPr>
              <w:t>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D649A7">
            <w:pPr>
              <w:ind w:firstLine="0"/>
              <w:rPr>
                <w:rFonts w:eastAsia="Times New Roman"/>
                <w:lang w:eastAsia="lt-LT"/>
              </w:rPr>
            </w:pPr>
            <w:r w:rsidRPr="00CC2437">
              <w:rPr>
                <w:rFonts w:eastAsia="Times New Roman"/>
                <w:lang w:eastAsia="lt-LT"/>
              </w:rPr>
              <w:t xml:space="preserve">Turi būti pateiktas įsipareigojimas, nurodytas </w:t>
            </w:r>
            <w:r w:rsidR="003D5D39">
              <w:t>p</w:t>
            </w:r>
            <w:r w:rsidR="003D5D39" w:rsidRPr="00CC2437">
              <w:t>rojektų finansavimo sąlygų aprašo</w:t>
            </w:r>
            <w:r w:rsidRPr="00CC2437">
              <w:rPr>
                <w:rFonts w:eastAsia="Times New Roman"/>
                <w:lang w:eastAsia="lt-LT"/>
              </w:rPr>
              <w:t xml:space="preserve"> 40.3 papunktyje.</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t xml:space="preserve">6.3. </w:t>
            </w:r>
            <w:r w:rsidR="009578EF">
              <w:rPr>
                <w:rFonts w:eastAsia="Times New Roman"/>
                <w:lang w:eastAsia="lt-LT"/>
              </w:rPr>
              <w:t>u</w:t>
            </w:r>
            <w:r w:rsidRPr="00CC2437">
              <w:rPr>
                <w:rFonts w:eastAsia="Times New Roman"/>
                <w:lang w:eastAsia="lt-LT"/>
              </w:rPr>
              <w:t>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D649A7">
            <w:pPr>
              <w:ind w:firstLine="0"/>
              <w:rPr>
                <w:rFonts w:eastAsia="Times New Roman"/>
                <w:lang w:eastAsia="lt-LT"/>
              </w:rPr>
            </w:pPr>
            <w:r w:rsidRPr="00CC2437">
              <w:rPr>
                <w:rFonts w:eastAsia="Times New Roman"/>
                <w:lang w:eastAsia="lt-LT"/>
              </w:rPr>
              <w:t>Turi būti pateik</w:t>
            </w:r>
            <w:r w:rsidR="00D649A7">
              <w:rPr>
                <w:rFonts w:eastAsia="Times New Roman"/>
                <w:lang w:eastAsia="lt-LT"/>
              </w:rPr>
              <w:t>tas įsipareigojimas, nurodytas</w:t>
            </w:r>
            <w:proofErr w:type="gramStart"/>
            <w:r w:rsidR="00D649A7">
              <w:rPr>
                <w:rFonts w:eastAsia="Times New Roman"/>
                <w:lang w:eastAsia="lt-LT"/>
              </w:rPr>
              <w:t xml:space="preserve"> </w:t>
            </w:r>
            <w:r w:rsidRPr="00CC2437">
              <w:rPr>
                <w:rFonts w:eastAsia="Times New Roman"/>
                <w:lang w:eastAsia="lt-LT"/>
              </w:rPr>
              <w:t xml:space="preserve"> </w:t>
            </w:r>
            <w:proofErr w:type="gramEnd"/>
            <w:r w:rsidR="003D5D39">
              <w:t>p</w:t>
            </w:r>
            <w:r w:rsidR="003D5D39" w:rsidRPr="00CC2437">
              <w:t>rojektų finansavimo sąlygų aprašo</w:t>
            </w:r>
            <w:r w:rsidRPr="00CC2437">
              <w:rPr>
                <w:rFonts w:eastAsia="Times New Roman"/>
                <w:lang w:eastAsia="lt-LT"/>
              </w:rPr>
              <w:t xml:space="preserve"> 40.7 papunktyje.</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9B5D8C" w:rsidRPr="00CC2437" w:rsidRDefault="009B5D8C" w:rsidP="002C443C">
            <w:pPr>
              <w:ind w:firstLine="0"/>
              <w:rPr>
                <w:rFonts w:eastAsia="Times New Roman"/>
                <w:lang w:eastAsia="lt-LT"/>
              </w:rPr>
            </w:pPr>
            <w:r w:rsidRPr="00CC2437">
              <w:rPr>
                <w:rFonts w:eastAsia="Times New Roman"/>
                <w:b/>
                <w:bCs/>
                <w:lang w:eastAsia="lt-LT"/>
              </w:rPr>
              <w:t>7. Užtikrintas efektyvus projektui įgyvendinti reikalingų lėšų panaudojimas.</w:t>
            </w: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562B47">
            <w:pPr>
              <w:ind w:firstLine="0"/>
              <w:rPr>
                <w:rFonts w:eastAsia="Times New Roman"/>
                <w:lang w:eastAsia="lt-LT"/>
              </w:rPr>
            </w:pPr>
            <w:r w:rsidRPr="00CC2437">
              <w:rPr>
                <w:rFonts w:eastAsia="Times New Roman"/>
                <w:lang w:eastAsia="lt-LT"/>
              </w:rPr>
              <w:t xml:space="preserve">7.1. </w:t>
            </w:r>
            <w:r w:rsidR="009578EF">
              <w:rPr>
                <w:rFonts w:eastAsia="Times New Roman"/>
                <w:lang w:eastAsia="lt-LT"/>
              </w:rPr>
              <w:t>p</w:t>
            </w:r>
            <w:r w:rsidRPr="00CC2437">
              <w:rPr>
                <w:rFonts w:eastAsia="Times New Roman"/>
                <w:color w:val="000000"/>
                <w:lang w:eastAsia="lt-LT"/>
              </w:rPr>
              <w:t>rojekto įgyvendinimo alternatyvos pasirinkimas pagrįstas sąnaudų ir naudos analizės rezultatais</w:t>
            </w:r>
            <w:r w:rsidRPr="00CC2437">
              <w:rPr>
                <w:rFonts w:eastAsia="Times New Roman"/>
                <w:lang w:eastAsia="lt-LT"/>
              </w:rPr>
              <w:t xml:space="preserve"> </w:t>
            </w:r>
            <w:r w:rsidRPr="00CC2437">
              <w:rPr>
                <w:i/>
              </w:rPr>
              <w:t>(</w:t>
            </w:r>
            <w:r w:rsidR="009578EF">
              <w:rPr>
                <w:i/>
              </w:rPr>
              <w:t>a</w:t>
            </w:r>
            <w:r w:rsidRPr="00CC2437">
              <w:rPr>
                <w:i/>
              </w:rPr>
              <w:t xml:space="preserve">titiktį šiam vertinimo </w:t>
            </w:r>
            <w:r w:rsidRPr="00CC2437">
              <w:rPr>
                <w:i/>
              </w:rPr>
              <w:lastRenderedPageBreak/>
              <w:t xml:space="preserve">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CC2437">
              <w:rPr>
                <w:i/>
              </w:rPr>
              <w:t>www.esinvesticijos.lt</w:t>
            </w:r>
            <w:proofErr w:type="spellEnd"/>
            <w:r w:rsidRPr="00CC2437">
              <w:rPr>
                <w:i/>
              </w:rPr>
              <w:t>. Šis vertinimo aspektas netaikomas projektams, kai išimtys nustatytos Optimalios projekto įgyvendinimo alternatyvos pasirinkimo kokybės vertinimo metodikoje.</w:t>
            </w:r>
            <w:r w:rsidR="00562B47">
              <w:rPr>
                <w:i/>
              </w:rPr>
              <w:t xml:space="preserve"> </w:t>
            </w:r>
            <w:r w:rsidRPr="00CC2437">
              <w:rPr>
                <w:i/>
              </w:rPr>
              <w:t>Šis vertinimo aspektas netaikomas projekto įgyvendinimo metu.)</w:t>
            </w:r>
            <w:r w:rsidR="00562B47" w:rsidRPr="00562B47">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r w:rsidRPr="00CC2437">
              <w:rPr>
                <w:szCs w:val="24"/>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r w:rsidRPr="00CC2437">
              <w:rPr>
                <w:rFonts w:eastAsia="Times New Roman"/>
                <w:i/>
                <w:sz w:val="20"/>
                <w:szCs w:val="20"/>
                <w:lang w:eastAsia="lt-LT"/>
              </w:rPr>
              <w:t xml:space="preserve">(Įgyvendinančioji institucija, pildydama tinkamumo finansuoti vertinimo lentelę, </w:t>
            </w:r>
            <w:r w:rsidRPr="00CC2437">
              <w:rPr>
                <w:rFonts w:eastAsia="Times New Roman"/>
                <w:i/>
                <w:sz w:val="20"/>
                <w:szCs w:val="20"/>
                <w:lang w:eastAsia="lt-LT"/>
              </w:rPr>
              <w:lastRenderedPageBreak/>
              <w:t xml:space="preserve">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2C443C">
            <w:pPr>
              <w:ind w:firstLine="0"/>
              <w:rPr>
                <w:rFonts w:eastAsia="Times New Roman"/>
                <w:lang w:eastAsia="lt-LT"/>
              </w:rPr>
            </w:pPr>
            <w:r w:rsidRPr="00CC2437">
              <w:rPr>
                <w:rFonts w:eastAsia="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2C443C">
            <w:pPr>
              <w:ind w:firstLine="0"/>
              <w:rPr>
                <w:rFonts w:eastAsia="Times New Roman"/>
                <w:lang w:eastAsia="lt-LT"/>
              </w:rPr>
            </w:pPr>
            <w:r w:rsidRPr="00CC2437">
              <w:rPr>
                <w:rFonts w:eastAsia="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2C443C">
            <w:pPr>
              <w:ind w:firstLine="0"/>
              <w:rPr>
                <w:rFonts w:eastAsia="Times New Roman"/>
                <w:lang w:eastAsia="lt-LT"/>
              </w:rPr>
            </w:pPr>
            <w:r w:rsidRPr="00CC2437">
              <w:rPr>
                <w:rFonts w:eastAsia="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2C443C">
            <w:pPr>
              <w:ind w:firstLine="0"/>
              <w:rPr>
                <w:rFonts w:eastAsia="Times New Roman"/>
                <w:lang w:eastAsia="lt-LT"/>
              </w:rPr>
            </w:pPr>
            <w:r w:rsidRPr="00CC2437">
              <w:rPr>
                <w:rFonts w:eastAsia="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2C443C">
            <w:pPr>
              <w:ind w:firstLine="0"/>
              <w:rPr>
                <w:rFonts w:eastAsia="Times New Roman"/>
                <w:lang w:eastAsia="lt-LT"/>
              </w:rPr>
            </w:pPr>
            <w:r w:rsidRPr="00CC2437">
              <w:rPr>
                <w:rFonts w:eastAsia="Times New Roman"/>
                <w:lang w:eastAsia="lt-LT"/>
              </w:rPr>
              <w:t>7.1.5. pasirinktai projekto įgyvendinimo alternatyvai realizuoti nėra žinomų teisinių, tec</w:t>
            </w:r>
            <w:r w:rsidR="009578EF">
              <w:rPr>
                <w:rFonts w:eastAsia="Times New Roman"/>
                <w:lang w:eastAsia="lt-LT"/>
              </w:rPr>
              <w:t>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rPr>
                <w:rFonts w:eastAsia="Times New Roman"/>
                <w:i/>
                <w:lang w:eastAsia="lt-LT"/>
              </w:rPr>
            </w:pPr>
            <w:r w:rsidRPr="00CC2437">
              <w:rPr>
                <w:rFonts w:eastAsia="Times New Roman"/>
                <w:lang w:eastAsia="lt-LT"/>
              </w:rPr>
              <w:t xml:space="preserve">7.2. </w:t>
            </w:r>
            <w:r w:rsidR="009578EF">
              <w:rPr>
                <w:rFonts w:eastAsia="Times New Roman"/>
                <w:lang w:eastAsia="lt-LT"/>
              </w:rPr>
              <w:t>p</w:t>
            </w:r>
            <w:r w:rsidRPr="00CC2437">
              <w:rPr>
                <w:rFonts w:eastAsia="Times New Roman"/>
                <w:lang w:eastAsia="lt-LT"/>
              </w:rPr>
              <w:t>rojekto įgyvendinimo alternatyvos pasirinkimas pagrįst</w:t>
            </w:r>
            <w:r w:rsidR="009578EF">
              <w:rPr>
                <w:rFonts w:eastAsia="Times New Roman"/>
                <w:lang w:eastAsia="lt-LT"/>
              </w:rPr>
              <w:t xml:space="preserve">as sąnaudų efektyvumo rodikliu </w:t>
            </w:r>
            <w:proofErr w:type="gramStart"/>
            <w:r w:rsidRPr="00CC2437">
              <w:rPr>
                <w:rFonts w:eastAsia="Times New Roman"/>
                <w:i/>
                <w:lang w:eastAsia="lt-LT"/>
              </w:rPr>
              <w:t>(</w:t>
            </w:r>
            <w:proofErr w:type="gramEnd"/>
            <w:r w:rsidR="009578EF">
              <w:rPr>
                <w:rFonts w:eastAsia="Times New Roman"/>
                <w:i/>
                <w:lang w:eastAsia="lt-LT"/>
              </w:rPr>
              <w:t>š</w:t>
            </w:r>
            <w:r w:rsidRPr="00CC2437">
              <w:rPr>
                <w:rFonts w:eastAsia="Times New Roman"/>
                <w:i/>
                <w:lang w:eastAsia="lt-LT"/>
              </w:rPr>
              <w:t xml:space="preserve">is vertinimo aspektas taikomas projektams, kuriems netaikomas šių metodinių </w:t>
            </w:r>
            <w:r w:rsidRPr="00CC2437">
              <w:rPr>
                <w:rFonts w:eastAsia="Times New Roman"/>
                <w:i/>
                <w:lang w:eastAsia="lt-LT"/>
              </w:rPr>
              <w:lastRenderedPageBreak/>
              <w:t>nurodymų 7.1 papunktyje nurodytas vertinimo aspektas.</w:t>
            </w:r>
            <w:r w:rsidR="009578EF">
              <w:rPr>
                <w:rFonts w:eastAsia="Times New Roman"/>
                <w:i/>
                <w:lang w:eastAsia="lt-LT"/>
              </w:rPr>
              <w:t xml:space="preserve"> </w:t>
            </w:r>
            <w:r w:rsidRPr="00CC2437">
              <w:rPr>
                <w:rFonts w:eastAsia="Times New Roman"/>
                <w:i/>
                <w:lang w:eastAsia="lt-LT"/>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CC2437">
              <w:rPr>
                <w:rFonts w:eastAsia="Times New Roman"/>
                <w:i/>
                <w:lang w:eastAsia="lt-LT"/>
              </w:rPr>
              <w:t>www.esinvesticijos.lt</w:t>
            </w:r>
            <w:proofErr w:type="spellEnd"/>
            <w:r w:rsidRPr="00CC2437">
              <w:rPr>
                <w:rFonts w:eastAsia="Times New Roman"/>
                <w:i/>
                <w:lang w:eastAsia="lt-LT"/>
              </w:rPr>
              <w:t>. Šis vertinimo aspektas netaikomas projektams, kai išimtys nustatytos Optimalios projekto įgyvendinimo alternatyvos pasirinkimo kokybės vertinimo metodikoje.</w:t>
            </w:r>
            <w:r w:rsidR="009578EF">
              <w:rPr>
                <w:rFonts w:eastAsia="Times New Roman"/>
                <w:i/>
                <w:lang w:eastAsia="lt-LT"/>
              </w:rPr>
              <w:t xml:space="preserve"> </w:t>
            </w:r>
            <w:r w:rsidRPr="00CC2437">
              <w:rPr>
                <w:rFonts w:eastAsia="Times New Roman"/>
                <w:i/>
                <w:lang w:eastAsia="lt-LT"/>
              </w:rPr>
              <w:t>Šis vertinimo aspektas netaikomas projekto įgyvendinimo metu)</w:t>
            </w:r>
            <w:r w:rsidR="009578EF">
              <w:rPr>
                <w:rFonts w:eastAsia="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r w:rsidRPr="00CC2437">
              <w:rPr>
                <w:rFonts w:eastAsia="Times New Roman"/>
                <w:i/>
                <w:sz w:val="20"/>
                <w:szCs w:val="20"/>
                <w:lang w:eastAsia="lt-LT"/>
              </w:rPr>
              <w:t xml:space="preserve">(Įgyvendinančioji institucija, pildydama tinkamumo finansuoti vertinimo lentelę, perkelia ministerijos </w:t>
            </w:r>
            <w:r w:rsidRPr="00CC2437">
              <w:rPr>
                <w:rFonts w:eastAsia="Times New Roman"/>
                <w:i/>
                <w:sz w:val="20"/>
                <w:szCs w:val="20"/>
                <w:lang w:eastAsia="lt-LT"/>
              </w:rPr>
              <w:lastRenderedPageBreak/>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pPr>
            <w:r w:rsidRPr="00CC2437">
              <w:rPr>
                <w:rFonts w:eastAsia="Times New Roman"/>
                <w:lang w:eastAsia="lt-LT"/>
              </w:rPr>
              <w:lastRenderedPageBreak/>
              <w:t xml:space="preserve">7.3. </w:t>
            </w:r>
            <w:r w:rsidR="009578EF">
              <w:rPr>
                <w:rFonts w:eastAsia="Times New Roman"/>
                <w:lang w:eastAsia="lt-LT"/>
              </w:rPr>
              <w:t>į</w:t>
            </w:r>
            <w:r w:rsidRPr="00CC2437">
              <w:rPr>
                <w:rFonts w:eastAsia="Times New Roman"/>
                <w:lang w:eastAsia="lt-LT"/>
              </w:rPr>
              <w:t xml:space="preserve">vertintos pagrindinės projekto rizikos ir suplanuotos </w:t>
            </w:r>
            <w:proofErr w:type="spellStart"/>
            <w:r w:rsidRPr="00CC2437">
              <w:rPr>
                <w:rFonts w:eastAsia="Times New Roman"/>
                <w:lang w:eastAsia="lt-LT"/>
              </w:rPr>
              <w:t>rizikų</w:t>
            </w:r>
            <w:proofErr w:type="spellEnd"/>
            <w:r w:rsidRPr="00CC2437">
              <w:rPr>
                <w:rFonts w:eastAsia="Times New Roman"/>
                <w:lang w:eastAsia="lt-LT"/>
              </w:rPr>
              <w:t xml:space="preserve"> valdymo priemonės bei joms įgyvendinti reikalingi ištekliai</w:t>
            </w:r>
            <w:r w:rsidR="009578EF">
              <w:rPr>
                <w:rFonts w:eastAsia="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t xml:space="preserve">7.4. </w:t>
            </w:r>
            <w:r w:rsidR="009578EF">
              <w:rPr>
                <w:rFonts w:eastAsia="Times New Roman"/>
                <w:lang w:eastAsia="lt-LT"/>
              </w:rPr>
              <w:t>n</w:t>
            </w:r>
            <w:r w:rsidRPr="00CC2437">
              <w:rPr>
                <w:rFonts w:eastAsia="Times New Roman"/>
                <w:lang w:eastAsia="lt-LT"/>
              </w:rPr>
              <w:t>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CC2437">
              <w:rPr>
                <w:rFonts w:eastAsia="Times New Roman"/>
                <w:lang w:eastAsia="lt-LT"/>
              </w:rPr>
              <w:t>ių</w:t>
            </w:r>
            <w:proofErr w:type="spellEnd"/>
            <w:r w:rsidRPr="00CC2437">
              <w:rPr>
                <w:rFonts w:eastAsia="Times New Roman"/>
                <w:lang w:eastAsia="lt-LT"/>
              </w:rPr>
              <w:t>) įgyvendintus ir (arba) įgyvendinamus projektus toms pačioms veikloms ir išlaidoms finansavimas nėra skiriamas pakartotinai</w:t>
            </w:r>
            <w:r w:rsidR="009578EF">
              <w:rPr>
                <w:rFonts w:eastAsia="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9B5D8C" w:rsidRPr="00CC2437" w:rsidRDefault="009B5D8C" w:rsidP="002C443C">
            <w:pPr>
              <w:ind w:firstLine="0"/>
              <w:rPr>
                <w:rFonts w:eastAsia="Times New Roman"/>
                <w:lang w:eastAsia="lt-LT"/>
              </w:rPr>
            </w:pPr>
            <w:r w:rsidRPr="00CC2437">
              <w:rPr>
                <w:rFonts w:eastAsia="Times New Roman"/>
                <w:lang w:eastAsia="lt-LT"/>
              </w:rPr>
              <w:t xml:space="preserve">7.5. </w:t>
            </w:r>
            <w:r w:rsidR="009578EF">
              <w:rPr>
                <w:rFonts w:eastAsia="Times New Roman"/>
                <w:spacing w:val="-4"/>
                <w:lang w:eastAsia="lt-LT"/>
              </w:rPr>
              <w:t>p</w:t>
            </w:r>
            <w:r w:rsidRPr="00CC2437">
              <w:rPr>
                <w:rFonts w:eastAsia="Times New Roman"/>
                <w:spacing w:val="-4"/>
                <w:lang w:eastAsia="lt-LT"/>
              </w:rPr>
              <w:t>areiškėjas gali įgyvendinti projekto tikslus, veiklas, uždavinius bei pasiekti rezultatus per projekto įgyvendinimo laikotarpį; projekto įgyvendinimo trukmė, vieta atitinka projektų finansavimo sąlygų apraše nustatytus reikalavimus</w:t>
            </w:r>
            <w:r w:rsidR="009578EF">
              <w:rPr>
                <w:rFonts w:eastAsia="Times New Roman"/>
                <w:spacing w:val="-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9B5D8C" w:rsidRPr="00CC2437" w:rsidRDefault="009B5D8C" w:rsidP="00D649A7">
            <w:pPr>
              <w:ind w:firstLine="0"/>
              <w:rPr>
                <w:rFonts w:eastAsia="Times New Roman"/>
                <w:lang w:eastAsia="lt-LT"/>
              </w:rPr>
            </w:pPr>
            <w:r w:rsidRPr="00CC2437">
              <w:t xml:space="preserve">Projekto įgyvendinimo trukmė/ terminas ir vieta turi atitikti </w:t>
            </w:r>
            <w:r w:rsidR="003D5D39">
              <w:t>p</w:t>
            </w:r>
            <w:r w:rsidR="003D5D39" w:rsidRPr="00CC2437">
              <w:t>rojektų finansavimo sąlygų aprašo</w:t>
            </w:r>
            <w:r w:rsidRPr="00CC2437">
              <w:rPr>
                <w:szCs w:val="24"/>
              </w:rPr>
              <w:t xml:space="preserve"> 18 ir 19 punktuose</w:t>
            </w:r>
            <w:r w:rsidRPr="00CC2437">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lastRenderedPageBreak/>
              <w:t xml:space="preserve">7.6. </w:t>
            </w:r>
            <w:r w:rsidR="009578EF">
              <w:rPr>
                <w:rFonts w:eastAsia="Times New Roman"/>
                <w:lang w:eastAsia="lt-LT"/>
              </w:rPr>
              <w:t>p</w:t>
            </w:r>
            <w:r w:rsidRPr="00CC2437">
              <w:rPr>
                <w:rFonts w:eastAsia="Times New Roman"/>
                <w:lang w:eastAsia="lt-LT"/>
              </w:rPr>
              <w:t xml:space="preserve">rojektas atitinka kryžminio finansavimo </w:t>
            </w:r>
            <w:r w:rsidR="009578EF">
              <w:rPr>
                <w:rFonts w:eastAsia="Times New Roman"/>
                <w:lang w:eastAsia="lt-LT"/>
              </w:rPr>
              <w:t xml:space="preserve">reikalavimus </w:t>
            </w:r>
            <w:r w:rsidRPr="009578EF">
              <w:rPr>
                <w:rFonts w:eastAsia="Times New Roman"/>
                <w:i/>
                <w:lang w:eastAsia="lt-LT"/>
              </w:rPr>
              <w:t>(</w:t>
            </w:r>
            <w:r w:rsidR="009578EF" w:rsidRPr="009578EF">
              <w:rPr>
                <w:rFonts w:eastAsia="Times New Roman"/>
                <w:i/>
                <w:lang w:eastAsia="lt-LT"/>
              </w:rPr>
              <w:t>t</w:t>
            </w:r>
            <w:r w:rsidRPr="00CC2437">
              <w:rPr>
                <w:rFonts w:eastAsia="Times New Roman"/>
                <w:i/>
                <w:lang w:eastAsia="lt-LT"/>
              </w:rPr>
              <w:t>aikoma tik tais atvejais, jei paraiškoje numatytas kryžminis finansavimas</w:t>
            </w:r>
            <w:r w:rsidRPr="00CC2437">
              <w:rPr>
                <w:rFonts w:eastAsia="Times New Roman"/>
                <w:lang w:eastAsia="lt-LT"/>
              </w:rPr>
              <w:t>)</w:t>
            </w:r>
            <w:r w:rsidR="009578EF">
              <w:rPr>
                <w:rFonts w:eastAsia="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r w:rsidRPr="00CC2437">
              <w:t>Netaikoma.</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9578EF">
            <w:pPr>
              <w:ind w:firstLine="0"/>
              <w:rPr>
                <w:rFonts w:eastAsia="Times New Roman"/>
                <w:lang w:eastAsia="lt-LT"/>
              </w:rPr>
            </w:pPr>
            <w:r w:rsidRPr="00CC2437">
              <w:rPr>
                <w:rFonts w:eastAsia="Times New Roman"/>
                <w:lang w:eastAsia="lt-LT"/>
              </w:rPr>
              <w:t xml:space="preserve">7.7. </w:t>
            </w:r>
            <w:r w:rsidR="009578EF">
              <w:rPr>
                <w:rFonts w:eastAsia="Times New Roman"/>
                <w:lang w:eastAsia="lt-LT"/>
              </w:rPr>
              <w:t>t</w:t>
            </w:r>
            <w:r w:rsidRPr="00CC2437">
              <w:rPr>
                <w:rFonts w:eastAsia="Times New Roman"/>
                <w:lang w:eastAsia="lt-LT"/>
              </w:rPr>
              <w:t xml:space="preserve">eisingai </w:t>
            </w:r>
            <w:r w:rsidRPr="00CC2437">
              <w:t>pritaikyti fiksuotoji projekto išlaidų norma, fiksuotieji</w:t>
            </w:r>
            <w:r w:rsidRPr="00CC2437">
              <w:rPr>
                <w:rFonts w:eastAsia="Times New Roman"/>
                <w:lang w:eastAsia="lt-LT"/>
              </w:rPr>
              <w:t xml:space="preserve"> projekto išlaidų </w:t>
            </w:r>
            <w:r w:rsidRPr="00CC2437">
              <w:t xml:space="preserve">vieneto įkainiai, fiksuotosios projekto išlaidų sumos ir (ar) apdovanojimai </w:t>
            </w:r>
            <w:r w:rsidRPr="009578EF">
              <w:rPr>
                <w:i/>
              </w:rPr>
              <w:t>(</w:t>
            </w:r>
            <w:r w:rsidRPr="00CC2437">
              <w:rPr>
                <w:i/>
              </w:rPr>
              <w:t>taikoma</w:t>
            </w:r>
            <w:r w:rsidRPr="00CC2437">
              <w:rPr>
                <w:rFonts w:eastAsia="Times New Roman"/>
                <w:i/>
                <w:lang w:eastAsia="lt-LT"/>
              </w:rPr>
              <w:t xml:space="preserve"> tik tais atvejais, jei paraiškoje yra numatyta taikyti </w:t>
            </w:r>
            <w:r w:rsidRPr="00CC2437">
              <w:rPr>
                <w:i/>
              </w:rPr>
              <w:t>šiuos supaprastintus išlaidų apmokėjimo būdus ir (ar) apdovanojimus</w:t>
            </w:r>
            <w:r w:rsidRPr="00CC2437">
              <w:t>)</w:t>
            </w:r>
            <w:r w:rsidR="009578EF">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D649A7">
            <w:pPr>
              <w:ind w:firstLine="0"/>
              <w:rPr>
                <w:rFonts w:eastAsia="Times New Roman"/>
                <w:lang w:eastAsia="lt-LT"/>
              </w:rPr>
            </w:pPr>
            <w:r w:rsidRPr="00CC2437">
              <w:t xml:space="preserve">Projektui taikoma fiksuotoji norma turi atitikti reikalavimus, nustatytus </w:t>
            </w:r>
            <w:r w:rsidR="003D5D39">
              <w:t>p</w:t>
            </w:r>
            <w:r w:rsidR="003D5D39" w:rsidRPr="00CC2437">
              <w:t>rojektų finansavimo sąlygų aprašo</w:t>
            </w:r>
            <w:r w:rsidRPr="00CC2437">
              <w:rPr>
                <w:szCs w:val="24"/>
              </w:rPr>
              <w:t xml:space="preserve"> 31 punkte.</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r w:rsidRPr="00CC2437">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9B5D8C" w:rsidRPr="00CC2437" w:rsidRDefault="009B5D8C" w:rsidP="002C443C">
            <w:pPr>
              <w:ind w:firstLine="0"/>
              <w:rPr>
                <w:rFonts w:eastAsia="Times New Roman"/>
                <w:lang w:eastAsia="lt-LT"/>
              </w:rPr>
            </w:pPr>
            <w:r w:rsidRPr="00CC2437">
              <w:rPr>
                <w:rFonts w:eastAsia="Times New Roman"/>
                <w:lang w:eastAsia="lt-LT"/>
              </w:rPr>
              <w:t>– negaunama pajamų;</w:t>
            </w:r>
          </w:p>
          <w:p w:rsidR="009B5D8C" w:rsidRPr="00CC2437" w:rsidRDefault="009B5D8C" w:rsidP="002C443C">
            <w:pPr>
              <w:ind w:firstLine="0"/>
              <w:rPr>
                <w:rFonts w:eastAsia="Times New Roman"/>
                <w:lang w:eastAsia="lt-LT"/>
              </w:rPr>
            </w:pPr>
            <w:r w:rsidRPr="00CC2437">
              <w:rPr>
                <w:rFonts w:eastAsia="Times New Roman"/>
                <w:lang w:eastAsia="lt-LT"/>
              </w:rPr>
              <w:t>– gaunama pajamų ir jos yra įvertintos iš anksto;</w:t>
            </w:r>
          </w:p>
          <w:p w:rsidR="009B5D8C" w:rsidRPr="00CC2437" w:rsidRDefault="009B5D8C" w:rsidP="003D5D39">
            <w:pPr>
              <w:ind w:firstLine="0"/>
              <w:rPr>
                <w:rFonts w:eastAsia="Times New Roman"/>
                <w:lang w:eastAsia="lt-LT"/>
              </w:rPr>
            </w:pPr>
            <w:r w:rsidRPr="00CC2437">
              <w:rPr>
                <w:rFonts w:eastAsia="Times New Roman"/>
                <w:lang w:eastAsia="lt-LT"/>
              </w:rPr>
              <w:t>– gaunama pajamų, bet jų iš</w:t>
            </w:r>
            <w:r w:rsidR="003D5D39">
              <w:rPr>
                <w:rFonts w:eastAsia="Times New Roman"/>
                <w:lang w:eastAsia="lt-LT"/>
              </w:rPr>
              <w:t xml:space="preserve"> anksto neįmanoma apskaičiuoti </w:t>
            </w:r>
            <w:r w:rsidRPr="00CC2437">
              <w:rPr>
                <w:rFonts w:eastAsia="Times New Roman"/>
                <w:i/>
                <w:lang w:eastAsia="lt-LT"/>
              </w:rPr>
              <w:t>(</w:t>
            </w:r>
            <w:r w:rsidR="009578EF">
              <w:rPr>
                <w:rFonts w:eastAsia="Times New Roman"/>
                <w:i/>
                <w:lang w:eastAsia="lt-LT"/>
              </w:rPr>
              <w:t>š</w:t>
            </w:r>
            <w:r w:rsidRPr="00CC2437">
              <w:rPr>
                <w:rFonts w:eastAsia="Times New Roman"/>
                <w:i/>
                <w:lang w:eastAsia="lt-LT"/>
              </w:rPr>
              <w:t xml:space="preserve">is vertinimo aspektas netaikomas, kai iš ERPF ar SF bendrai finansuojamo projekto tinkamų finansuoti išlaidų suma neviršija 1 000 </w:t>
            </w:r>
            <w:proofErr w:type="spellStart"/>
            <w:r w:rsidRPr="00CC2437">
              <w:rPr>
                <w:rFonts w:eastAsia="Times New Roman"/>
                <w:i/>
                <w:lang w:eastAsia="lt-LT"/>
              </w:rPr>
              <w:t>000</w:t>
            </w:r>
            <w:proofErr w:type="spellEnd"/>
            <w:r w:rsidRPr="00CC2437">
              <w:rPr>
                <w:rFonts w:eastAsia="Times New Roman"/>
                <w:i/>
                <w:lang w:eastAsia="lt-LT"/>
              </w:rPr>
              <w:t xml:space="preserve">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CC2437">
              <w:rPr>
                <w:i/>
              </w:rPr>
              <w:t>, taip pat techninės paramos projektams, taip pat</w:t>
            </w:r>
            <w:r w:rsidR="003D5D39" w:rsidRPr="00CC2437">
              <w:rPr>
                <w:i/>
              </w:rPr>
              <w:t>, jeigu</w:t>
            </w:r>
            <w:r w:rsidRPr="00CC2437">
              <w:rPr>
                <w:i/>
              </w:rPr>
              <w:t xml:space="preserve"> pagal reglamento (ES) Nr. 1303/2013 61 str. 3 dalies a punktą ūkio sektoriui taikoma grynųjų </w:t>
            </w:r>
            <w:r w:rsidRPr="00CC2437">
              <w:rPr>
                <w:i/>
              </w:rPr>
              <w:lastRenderedPageBreak/>
              <w:t>pajamų fiksuotoji norma, išreikšta pajamų procentais)</w:t>
            </w:r>
            <w:r w:rsidR="003D5D39">
              <w:rPr>
                <w:i/>
              </w:rPr>
              <w:t>.</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r w:rsidR="009B5D8C" w:rsidRPr="00CC2437" w:rsidTr="009B5D8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9B5D8C" w:rsidRPr="00CC2437" w:rsidRDefault="009B5D8C" w:rsidP="002C443C">
            <w:pPr>
              <w:ind w:firstLine="0"/>
              <w:rPr>
                <w:rFonts w:eastAsia="Times New Roman"/>
                <w:lang w:eastAsia="lt-LT"/>
              </w:rPr>
            </w:pPr>
            <w:r w:rsidRPr="00CC2437">
              <w:rPr>
                <w:rFonts w:eastAsia="Times New Roman"/>
                <w:b/>
                <w:bCs/>
                <w:lang w:eastAsia="lt-LT"/>
              </w:rPr>
              <w:lastRenderedPageBreak/>
              <w:t>8. Projekto veiklos vykdomos tinkamoje 2014–2020 m. Europos Sąjungos struktūrinių fondų</w:t>
            </w:r>
            <w:r w:rsidRPr="00CC2437">
              <w:rPr>
                <w:rFonts w:eastAsia="Times New Roman"/>
                <w:bCs/>
                <w:lang w:eastAsia="lt-LT"/>
              </w:rPr>
              <w:t xml:space="preserve"> </w:t>
            </w:r>
            <w:r w:rsidRPr="00CC2437">
              <w:rPr>
                <w:rFonts w:eastAsia="Times New Roman"/>
                <w:b/>
                <w:bCs/>
                <w:lang w:eastAsia="lt-LT"/>
              </w:rPr>
              <w:t>veiksmų programos įgyvendinimo teritorijoje.</w:t>
            </w:r>
          </w:p>
        </w:tc>
      </w:tr>
      <w:tr w:rsidR="009B5D8C" w:rsidRPr="00CC2437" w:rsidTr="009B5D8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B5D8C" w:rsidRPr="00CC2437" w:rsidRDefault="009B5D8C" w:rsidP="002C443C">
            <w:pPr>
              <w:ind w:firstLine="0"/>
              <w:rPr>
                <w:rFonts w:eastAsia="Times New Roman"/>
                <w:lang w:eastAsia="lt-LT"/>
              </w:rPr>
            </w:pPr>
            <w:r w:rsidRPr="00CC2437">
              <w:rPr>
                <w:rFonts w:eastAsia="Times New Roman"/>
                <w:lang w:eastAsia="lt-LT"/>
              </w:rPr>
              <w:t xml:space="preserve">8.1. </w:t>
            </w:r>
            <w:r w:rsidR="003D5D39">
              <w:rPr>
                <w:rFonts w:eastAsia="Times New Roman"/>
                <w:lang w:eastAsia="lt-LT"/>
              </w:rPr>
              <w:t>p</w:t>
            </w:r>
            <w:r w:rsidRPr="00CC2437">
              <w:rPr>
                <w:rFonts w:eastAsia="Times New Roman"/>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9B5D8C" w:rsidRPr="00CC2437" w:rsidRDefault="009B5D8C" w:rsidP="002C443C">
            <w:pPr>
              <w:ind w:firstLine="0"/>
              <w:rPr>
                <w:rFonts w:eastAsia="Times New Roman"/>
                <w:lang w:eastAsia="lt-LT"/>
              </w:rPr>
            </w:pPr>
            <w:r w:rsidRPr="00CC2437">
              <w:rPr>
                <w:rFonts w:eastAsia="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9B5D8C" w:rsidRPr="00CC2437" w:rsidRDefault="009B5D8C" w:rsidP="002C443C">
            <w:pPr>
              <w:ind w:firstLine="0"/>
              <w:rPr>
                <w:rFonts w:eastAsia="Times New Roman"/>
                <w:lang w:eastAsia="lt-LT"/>
              </w:rPr>
            </w:pPr>
            <w:r w:rsidRPr="00CC2437">
              <w:rPr>
                <w:rFonts w:eastAsia="Times New Roman"/>
                <w:lang w:eastAsia="lt-LT"/>
              </w:rPr>
              <w:t xml:space="preserve">b) iš ESF bendrai finansuojamo projekto veiklos vykdomos: </w:t>
            </w:r>
          </w:p>
          <w:p w:rsidR="009B5D8C" w:rsidRPr="00CC2437" w:rsidRDefault="009B5D8C" w:rsidP="002C443C">
            <w:pPr>
              <w:ind w:firstLine="0"/>
              <w:rPr>
                <w:rFonts w:eastAsia="Times New Roman"/>
                <w:lang w:eastAsia="lt-LT"/>
              </w:rPr>
            </w:pPr>
            <w:r w:rsidRPr="00CC2437">
              <w:rPr>
                <w:rFonts w:eastAsia="Times New Roman"/>
                <w:lang w:eastAsia="lt-LT"/>
              </w:rPr>
              <w:t>ES teritorijoje;</w:t>
            </w:r>
          </w:p>
          <w:p w:rsidR="009B5D8C" w:rsidRPr="00CC2437" w:rsidRDefault="009B5D8C" w:rsidP="002C443C">
            <w:pPr>
              <w:ind w:firstLine="0"/>
              <w:rPr>
                <w:rFonts w:eastAsia="Times New Roman"/>
                <w:lang w:eastAsia="lt-LT"/>
              </w:rPr>
            </w:pPr>
            <w:r w:rsidRPr="00CC2437">
              <w:rPr>
                <w:rFonts w:eastAsia="Times New Roman"/>
                <w:lang w:eastAsia="lt-LT"/>
              </w:rPr>
              <w:t>ne ES teritorijoje, bet tokių veiklų išlaidos neviršija procento, nustatyto projektų finansavimo sąlygų apraše.</w:t>
            </w:r>
          </w:p>
          <w:p w:rsidR="009B5D8C" w:rsidRPr="00CC2437" w:rsidRDefault="009B5D8C" w:rsidP="002C443C">
            <w:pPr>
              <w:ind w:firstLine="0"/>
              <w:rPr>
                <w:rFonts w:eastAsia="Times New Roman"/>
                <w:lang w:eastAsia="lt-LT"/>
              </w:rPr>
            </w:pPr>
            <w:r w:rsidRPr="00CC2437">
              <w:rPr>
                <w:rFonts w:eastAsia="Times New Roman"/>
                <w:lang w:eastAsia="lt-LT"/>
              </w:rPr>
              <w:t>c) vykdomos techninės paramos projektų veiklos.</w:t>
            </w:r>
          </w:p>
        </w:tc>
        <w:tc>
          <w:tcPr>
            <w:tcW w:w="4677" w:type="dxa"/>
            <w:tcBorders>
              <w:top w:val="single" w:sz="4" w:space="0" w:color="000000"/>
              <w:left w:val="single" w:sz="4" w:space="0" w:color="000000"/>
              <w:bottom w:val="single" w:sz="4" w:space="0" w:color="auto"/>
              <w:right w:val="single" w:sz="4" w:space="0" w:color="000000"/>
            </w:tcBorders>
          </w:tcPr>
          <w:p w:rsidR="009B5D8C" w:rsidRPr="00CC2437" w:rsidRDefault="009B5D8C" w:rsidP="00D649A7">
            <w:pPr>
              <w:ind w:firstLine="0"/>
              <w:rPr>
                <w:rFonts w:eastAsia="Times New Roman"/>
                <w:lang w:eastAsia="lt-LT"/>
              </w:rPr>
            </w:pPr>
            <w:r w:rsidRPr="00CC2437">
              <w:rPr>
                <w:szCs w:val="24"/>
              </w:rPr>
              <w:t xml:space="preserve">Projekto veiklų vykdymo teritorija turi atitikti </w:t>
            </w:r>
            <w:r w:rsidR="003D5D39">
              <w:t>p</w:t>
            </w:r>
            <w:r w:rsidR="003D5D39" w:rsidRPr="00CC2437">
              <w:t>rojektų finansavimo sąlygų aprašo</w:t>
            </w:r>
            <w:r w:rsidRPr="00CC2437">
              <w:rPr>
                <w:szCs w:val="24"/>
              </w:rPr>
              <w:t xml:space="preserve"> 19 punkte </w:t>
            </w:r>
            <w:r w:rsidRPr="00CC2437">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jc w:val="center"/>
              <w:rPr>
                <w:rFonts w:eastAsia="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9B5D8C" w:rsidRPr="00CC2437" w:rsidRDefault="009B5D8C" w:rsidP="002C443C">
            <w:pPr>
              <w:ind w:firstLine="0"/>
              <w:rPr>
                <w:rFonts w:eastAsia="Times New Roman"/>
                <w:lang w:eastAsia="lt-LT"/>
              </w:rPr>
            </w:pPr>
          </w:p>
        </w:tc>
      </w:tr>
    </w:tbl>
    <w:p w:rsidR="009B5D8C" w:rsidRPr="00865CB6" w:rsidRDefault="009B5D8C" w:rsidP="009B5D8C"/>
    <w:p w:rsidR="009B5D8C" w:rsidRPr="00811F6E" w:rsidRDefault="009B5D8C" w:rsidP="002C443C">
      <w:pPr>
        <w:keepNext/>
        <w:ind w:firstLine="0"/>
        <w:rPr>
          <w:rFonts w:eastAsia="Times New Roman"/>
          <w:b/>
          <w:lang w:eastAsia="lt-LT"/>
        </w:rPr>
      </w:pPr>
      <w:r w:rsidRPr="00811F6E">
        <w:rPr>
          <w:rFonts w:eastAsia="Times New Roman"/>
          <w:b/>
          <w:lang w:eastAsia="lt-LT"/>
        </w:rPr>
        <w:t>GALUTINĖ PROJEKTO ATITIKTIES BENDRIESIEMS REIKALAVIMAMS VERTINIMO IŠVADA:</w:t>
      </w:r>
    </w:p>
    <w:p w:rsidR="009B5D8C" w:rsidRPr="00811F6E" w:rsidRDefault="009B5D8C" w:rsidP="002C443C">
      <w:pPr>
        <w:numPr>
          <w:ilvl w:val="0"/>
          <w:numId w:val="1"/>
        </w:numPr>
        <w:ind w:firstLine="0"/>
        <w:jc w:val="left"/>
        <w:rPr>
          <w:rFonts w:eastAsia="Times New Roman"/>
          <w:b/>
          <w:lang w:eastAsia="lt-LT"/>
        </w:rPr>
      </w:pPr>
      <w:r w:rsidRPr="00811F6E">
        <w:rPr>
          <w:rFonts w:eastAsia="Times New Roman"/>
          <w:b/>
          <w:lang w:eastAsia="lt-LT"/>
        </w:rPr>
        <w:t>Ar paraiška atitinka projektinį pasiūlymą ir valstybės projektų sąrašą?</w:t>
      </w:r>
    </w:p>
    <w:p w:rsidR="009B5D8C" w:rsidRPr="006C122A" w:rsidRDefault="009B5D8C" w:rsidP="002C443C">
      <w:pPr>
        <w:ind w:left="720" w:firstLine="0"/>
        <w:rPr>
          <w:rFonts w:eastAsia="Times New Roman"/>
          <w:lang w:eastAsia="lt-LT"/>
        </w:rPr>
      </w:pPr>
      <w:r w:rsidRPr="006C122A">
        <w:rPr>
          <w:rFonts w:eastAsia="Times New Roman"/>
          <w:lang w:eastAsia="lt-LT"/>
        </w:rPr>
        <w:sym w:font="Symbol" w:char="F07F"/>
      </w:r>
      <w:r w:rsidRPr="006C122A">
        <w:rPr>
          <w:rFonts w:eastAsia="Times New Roman"/>
          <w:lang w:eastAsia="lt-LT"/>
        </w:rPr>
        <w:t xml:space="preserve"> Taip</w:t>
      </w:r>
      <w:proofErr w:type="gramStart"/>
      <w:r w:rsidRPr="006C122A">
        <w:rPr>
          <w:rFonts w:eastAsia="Times New Roman"/>
          <w:lang w:eastAsia="lt-LT"/>
        </w:rPr>
        <w:t xml:space="preserve">                                                   </w:t>
      </w:r>
      <w:proofErr w:type="gramEnd"/>
      <w:r w:rsidRPr="006C122A">
        <w:rPr>
          <w:rFonts w:eastAsia="Times New Roman"/>
          <w:lang w:eastAsia="lt-LT"/>
        </w:rPr>
        <w:sym w:font="Symbol" w:char="F07F"/>
      </w:r>
      <w:r w:rsidRPr="006C122A">
        <w:rPr>
          <w:rFonts w:eastAsia="Times New Roman"/>
          <w:lang w:eastAsia="lt-LT"/>
        </w:rPr>
        <w:t xml:space="preserve"> Ne                                                              </w:t>
      </w:r>
      <w:r w:rsidRPr="006C122A">
        <w:rPr>
          <w:rFonts w:eastAsia="Times New Roman"/>
          <w:lang w:eastAsia="lt-LT"/>
        </w:rPr>
        <w:sym w:font="Symbol" w:char="F07F"/>
      </w:r>
      <w:r w:rsidRPr="006C122A">
        <w:rPr>
          <w:rFonts w:eastAsia="Times New Roman"/>
          <w:lang w:eastAsia="lt-LT"/>
        </w:rPr>
        <w:t xml:space="preserve"> Taip su išlyga </w:t>
      </w:r>
    </w:p>
    <w:p w:rsidR="009B5D8C" w:rsidRPr="006C122A" w:rsidRDefault="009B5D8C" w:rsidP="002C443C">
      <w:pPr>
        <w:ind w:left="720" w:firstLine="0"/>
        <w:rPr>
          <w:rFonts w:eastAsia="Times New Roman"/>
          <w:lang w:eastAsia="lt-LT"/>
        </w:rPr>
      </w:pPr>
      <w:r w:rsidRPr="006C122A">
        <w:rPr>
          <w:rFonts w:eastAsia="Times New Roman"/>
          <w:lang w:eastAsia="lt-LT"/>
        </w:rPr>
        <w:t>Komentarai: ____________________________________________________________________</w:t>
      </w:r>
    </w:p>
    <w:p w:rsidR="009B5D8C" w:rsidRPr="006C122A" w:rsidRDefault="009B5D8C" w:rsidP="002C443C">
      <w:pPr>
        <w:ind w:firstLine="0"/>
        <w:rPr>
          <w:rFonts w:eastAsia="Times New Roman"/>
          <w:lang w:eastAsia="lt-LT"/>
        </w:rPr>
      </w:pPr>
    </w:p>
    <w:p w:rsidR="009B5D8C" w:rsidRPr="006C122A" w:rsidRDefault="009B5D8C" w:rsidP="002C443C">
      <w:pPr>
        <w:tabs>
          <w:tab w:val="left" w:pos="212"/>
          <w:tab w:val="left" w:pos="629"/>
          <w:tab w:val="left" w:pos="884"/>
        </w:tabs>
        <w:ind w:left="629" w:firstLine="0"/>
        <w:rPr>
          <w:rFonts w:eastAsia="Times New Roman"/>
          <w:i/>
          <w:lang w:eastAsia="lt-LT"/>
        </w:rPr>
      </w:pPr>
      <w:r w:rsidRPr="006C122A">
        <w:rPr>
          <w:rFonts w:eastAsia="Times New Roman"/>
          <w:lang w:eastAsia="lt-LT"/>
        </w:rPr>
        <w:t>(</w:t>
      </w:r>
      <w:r w:rsidRPr="006C122A">
        <w:rPr>
          <w:i/>
        </w:rPr>
        <w:t xml:space="preserve">Pildoma projekto tinkamumo finansuoti vertinimo metu. Galimas simbolių skaičius – 1000. </w:t>
      </w:r>
      <w:r w:rsidRPr="006C122A">
        <w:rPr>
          <w:rFonts w:eastAsia="Times New Roman"/>
          <w:i/>
          <w:lang w:eastAsia="lt-LT"/>
        </w:rPr>
        <w:t xml:space="preserve">Jei </w:t>
      </w:r>
      <w:proofErr w:type="gramStart"/>
      <w:r w:rsidRPr="006C122A">
        <w:rPr>
          <w:rFonts w:eastAsia="Times New Roman"/>
          <w:i/>
          <w:lang w:eastAsia="lt-LT"/>
        </w:rPr>
        <w:t>palyginus</w:t>
      </w:r>
      <w:proofErr w:type="gramEnd"/>
      <w:r w:rsidRPr="006C122A">
        <w:rPr>
          <w:rFonts w:eastAsia="Times New Roman"/>
          <w:i/>
          <w:lang w:eastAsia="lt-LT"/>
        </w:rPr>
        <w:t xml:space="preserve">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9B5D8C" w:rsidRPr="006C122A" w:rsidRDefault="009B5D8C" w:rsidP="002C443C">
      <w:pPr>
        <w:tabs>
          <w:tab w:val="left" w:pos="212"/>
          <w:tab w:val="left" w:pos="629"/>
          <w:tab w:val="left" w:pos="884"/>
        </w:tabs>
        <w:ind w:left="629" w:firstLine="0"/>
        <w:rPr>
          <w:rFonts w:eastAsia="Times New Roman"/>
          <w:i/>
          <w:lang w:eastAsia="lt-LT"/>
        </w:rPr>
      </w:pPr>
      <w:r w:rsidRPr="006C122A">
        <w:rPr>
          <w:rFonts w:eastAsia="Times New Roman"/>
          <w:i/>
          <w:lang w:eastAsia="lt-LT"/>
        </w:rPr>
        <w:t xml:space="preserve">Jei </w:t>
      </w:r>
      <w:proofErr w:type="gramStart"/>
      <w:r w:rsidRPr="006C122A">
        <w:rPr>
          <w:rFonts w:eastAsia="Times New Roman"/>
          <w:i/>
          <w:lang w:eastAsia="lt-LT"/>
        </w:rPr>
        <w:t>palyginus</w:t>
      </w:r>
      <w:proofErr w:type="gramEnd"/>
      <w:r w:rsidRPr="006C122A">
        <w:rPr>
          <w:rFonts w:eastAsia="Times New Roman"/>
          <w:i/>
          <w:lang w:eastAsia="lt-LT"/>
        </w:rPr>
        <w:t xml:space="preserve"> su valstybės projektų sąrašu paraiškoje yra atlikti esminiai pakeitimai, t. y. kai keičiasi pareiškėjas, viršijama projektui numatomas skirti finansavimo lėšų suma, žymima „Ne“ ir komentaro laukelyje nurodoma, kokie konkrečiai pakeitimai buvo atlikti.</w:t>
      </w:r>
    </w:p>
    <w:p w:rsidR="009B5D8C" w:rsidRPr="006C122A" w:rsidRDefault="009B5D8C" w:rsidP="002C443C">
      <w:pPr>
        <w:tabs>
          <w:tab w:val="left" w:pos="212"/>
          <w:tab w:val="left" w:pos="629"/>
          <w:tab w:val="left" w:pos="884"/>
        </w:tabs>
        <w:ind w:left="629" w:firstLine="0"/>
        <w:rPr>
          <w:rFonts w:eastAsia="Times New Roman"/>
          <w:lang w:eastAsia="lt-LT"/>
        </w:rPr>
      </w:pPr>
      <w:r w:rsidRPr="006C122A">
        <w:rPr>
          <w:rFonts w:eastAsia="Times New Roman"/>
          <w:i/>
          <w:lang w:eastAsia="lt-LT"/>
        </w:rPr>
        <w:lastRenderedPageBreak/>
        <w:t xml:space="preserve">Jei </w:t>
      </w:r>
      <w:proofErr w:type="gramStart"/>
      <w:r w:rsidRPr="006C122A">
        <w:rPr>
          <w:rFonts w:eastAsia="Times New Roman"/>
          <w:i/>
          <w:lang w:eastAsia="lt-LT"/>
        </w:rPr>
        <w:t>palyginus</w:t>
      </w:r>
      <w:proofErr w:type="gramEnd"/>
      <w:r w:rsidRPr="006C122A">
        <w:rPr>
          <w:rFonts w:eastAsia="Times New Roman"/>
          <w:i/>
          <w:lang w:eastAsia="lt-LT"/>
        </w:rPr>
        <w:t xml:space="preserve"> su projektiniu pasiūlymu ir (ar) valstybės projektų sąrašu paraiškoje yra atlikti neesminiai pakeitimai, žymima „Taip su išlyga“ ir komentaro laukelyje nurodoma, kokie konkrečiai pakeitimai buvo atlikti.</w:t>
      </w:r>
      <w:r w:rsidRPr="006C122A">
        <w:rPr>
          <w:rFonts w:eastAsia="Times New Roman"/>
          <w:lang w:eastAsia="lt-LT"/>
        </w:rPr>
        <w:t>)</w:t>
      </w:r>
    </w:p>
    <w:p w:rsidR="009B5D8C" w:rsidRPr="006C122A" w:rsidRDefault="009B5D8C" w:rsidP="002C443C">
      <w:pPr>
        <w:tabs>
          <w:tab w:val="left" w:pos="212"/>
          <w:tab w:val="left" w:pos="629"/>
          <w:tab w:val="left" w:pos="884"/>
        </w:tabs>
        <w:ind w:left="629" w:firstLine="0"/>
        <w:rPr>
          <w:rFonts w:eastAsia="Times New Roman"/>
          <w:szCs w:val="24"/>
          <w:lang w:eastAsia="lt-LT"/>
        </w:rPr>
      </w:pPr>
    </w:p>
    <w:p w:rsidR="009B5D8C" w:rsidRPr="00811F6E" w:rsidRDefault="009B5D8C" w:rsidP="002C443C">
      <w:pPr>
        <w:numPr>
          <w:ilvl w:val="0"/>
          <w:numId w:val="1"/>
        </w:numPr>
        <w:ind w:firstLine="0"/>
        <w:jc w:val="left"/>
        <w:rPr>
          <w:rFonts w:eastAsia="Times New Roman"/>
          <w:b/>
          <w:lang w:eastAsia="lt-LT"/>
        </w:rPr>
      </w:pPr>
      <w:r w:rsidRPr="00811F6E">
        <w:rPr>
          <w:rFonts w:eastAsia="Times New Roman"/>
          <w:b/>
          <w:lang w:eastAsia="lt-LT"/>
        </w:rPr>
        <w:t>Paraiška įvertinta teigiamai pagal visus bendruosius reikalavimus ir specialiuosius kriterijus:</w:t>
      </w:r>
    </w:p>
    <w:p w:rsidR="009B5D8C" w:rsidRPr="006C122A" w:rsidRDefault="009B5D8C" w:rsidP="002C443C">
      <w:pPr>
        <w:ind w:left="720" w:firstLine="0"/>
        <w:rPr>
          <w:rFonts w:eastAsia="Times New Roman"/>
          <w:lang w:eastAsia="lt-LT"/>
        </w:rPr>
      </w:pPr>
      <w:r w:rsidRPr="006C122A">
        <w:rPr>
          <w:rFonts w:eastAsia="Times New Roman"/>
          <w:lang w:eastAsia="lt-LT"/>
        </w:rPr>
        <w:sym w:font="Symbol" w:char="F07F"/>
      </w:r>
      <w:r w:rsidRPr="006C122A">
        <w:rPr>
          <w:rFonts w:eastAsia="Times New Roman"/>
          <w:lang w:eastAsia="lt-LT"/>
        </w:rPr>
        <w:t xml:space="preserve"> Taip</w:t>
      </w:r>
      <w:proofErr w:type="gramStart"/>
      <w:r w:rsidRPr="006C122A">
        <w:rPr>
          <w:rFonts w:eastAsia="Times New Roman"/>
          <w:lang w:eastAsia="lt-LT"/>
        </w:rPr>
        <w:t xml:space="preserve">                                                   </w:t>
      </w:r>
      <w:proofErr w:type="gramEnd"/>
      <w:r w:rsidRPr="006C122A">
        <w:rPr>
          <w:rFonts w:eastAsia="Times New Roman"/>
          <w:lang w:eastAsia="lt-LT"/>
        </w:rPr>
        <w:sym w:font="Symbol" w:char="F07F"/>
      </w:r>
      <w:r w:rsidRPr="006C122A">
        <w:rPr>
          <w:rFonts w:eastAsia="Times New Roman"/>
          <w:lang w:eastAsia="lt-LT"/>
        </w:rPr>
        <w:t xml:space="preserve"> Ne                                                              </w:t>
      </w:r>
      <w:r w:rsidRPr="006C122A">
        <w:rPr>
          <w:rFonts w:eastAsia="Times New Roman"/>
          <w:lang w:eastAsia="lt-LT"/>
        </w:rPr>
        <w:sym w:font="Symbol" w:char="F07F"/>
      </w:r>
      <w:r w:rsidRPr="006C122A">
        <w:rPr>
          <w:rFonts w:eastAsia="Times New Roman"/>
          <w:lang w:eastAsia="lt-LT"/>
        </w:rPr>
        <w:t xml:space="preserve"> Taip su išlyga </w:t>
      </w:r>
    </w:p>
    <w:p w:rsidR="009B5D8C" w:rsidRPr="006C122A" w:rsidRDefault="009B5D8C" w:rsidP="002C443C">
      <w:pPr>
        <w:ind w:left="720" w:firstLine="0"/>
        <w:rPr>
          <w:rFonts w:eastAsia="Times New Roman"/>
          <w:lang w:eastAsia="lt-LT"/>
        </w:rPr>
      </w:pPr>
      <w:r w:rsidRPr="006C122A">
        <w:rPr>
          <w:rFonts w:eastAsia="Times New Roman"/>
          <w:lang w:eastAsia="lt-LT"/>
        </w:rPr>
        <w:t>Komentarai: ____________________________________________________________________</w:t>
      </w:r>
    </w:p>
    <w:p w:rsidR="009B5D8C" w:rsidRPr="006C122A" w:rsidRDefault="009B5D8C" w:rsidP="002C443C">
      <w:pPr>
        <w:ind w:left="720" w:firstLine="0"/>
        <w:rPr>
          <w:rFonts w:eastAsia="Times New Roman"/>
          <w:i/>
          <w:lang w:eastAsia="lt-LT"/>
        </w:rPr>
      </w:pPr>
      <w:r w:rsidRPr="006C122A">
        <w:rPr>
          <w:rFonts w:eastAsia="Times New Roman"/>
          <w:i/>
          <w:lang w:eastAsia="lt-LT"/>
        </w:rPr>
        <w:t>(</w:t>
      </w:r>
      <w:r w:rsidRPr="006C122A">
        <w:rPr>
          <w:i/>
        </w:rPr>
        <w:t xml:space="preserve">Pildoma projekto tinkamumo finansuoti vertinimo metu. Galimas simbolių skaičius – 1000. </w:t>
      </w:r>
      <w:r w:rsidRPr="006C122A">
        <w:rPr>
          <w:rFonts w:eastAsia="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9B5D8C" w:rsidRPr="006C122A" w:rsidRDefault="009B5D8C" w:rsidP="002C443C">
      <w:pPr>
        <w:ind w:left="720" w:firstLine="0"/>
        <w:rPr>
          <w:rFonts w:eastAsia="Times New Roman"/>
          <w:lang w:eastAsia="lt-LT"/>
        </w:rPr>
      </w:pPr>
    </w:p>
    <w:p w:rsidR="009B5D8C" w:rsidRPr="00811F6E" w:rsidRDefault="009B5D8C" w:rsidP="002C443C">
      <w:pPr>
        <w:numPr>
          <w:ilvl w:val="0"/>
          <w:numId w:val="1"/>
        </w:numPr>
        <w:ind w:firstLine="0"/>
        <w:jc w:val="left"/>
        <w:rPr>
          <w:rFonts w:eastAsia="Times New Roman"/>
          <w:b/>
          <w:lang w:eastAsia="lt-LT"/>
        </w:rPr>
      </w:pPr>
      <w:r w:rsidRPr="00811F6E">
        <w:rPr>
          <w:rFonts w:eastAsia="Times New Roman"/>
          <w:b/>
          <w:lang w:eastAsia="lt-LT"/>
        </w:rPr>
        <w:t>Pareiškėjas nebandė gauti konfidencialios informacijos arba daryti poveikio vertinimą atliekančiai institucijai dabartinio paraiškų vertinimo arba atrankos proceso metu:</w:t>
      </w:r>
    </w:p>
    <w:p w:rsidR="009B5D8C" w:rsidRPr="006C122A" w:rsidRDefault="009B5D8C" w:rsidP="002C443C">
      <w:pPr>
        <w:ind w:left="720" w:firstLine="0"/>
        <w:rPr>
          <w:rFonts w:eastAsia="Times New Roman"/>
          <w:lang w:eastAsia="lt-LT"/>
        </w:rPr>
      </w:pPr>
      <w:r w:rsidRPr="006C122A">
        <w:rPr>
          <w:rFonts w:eastAsia="Times New Roman"/>
          <w:lang w:eastAsia="lt-LT"/>
        </w:rPr>
        <w:sym w:font="Symbol" w:char="F07F"/>
      </w:r>
      <w:r w:rsidRPr="006C122A">
        <w:rPr>
          <w:rFonts w:eastAsia="Times New Roman"/>
          <w:lang w:eastAsia="lt-LT"/>
        </w:rPr>
        <w:t xml:space="preserve"> Taip, nebandė</w:t>
      </w:r>
    </w:p>
    <w:p w:rsidR="009B5D8C" w:rsidRPr="006C122A" w:rsidRDefault="009B5D8C" w:rsidP="002C443C">
      <w:pPr>
        <w:ind w:left="720" w:firstLine="0"/>
        <w:rPr>
          <w:rFonts w:eastAsia="Times New Roman"/>
          <w:lang w:eastAsia="lt-LT"/>
        </w:rPr>
      </w:pPr>
      <w:r w:rsidRPr="006C122A">
        <w:rPr>
          <w:rFonts w:eastAsia="Times New Roman"/>
          <w:lang w:eastAsia="lt-LT"/>
        </w:rPr>
        <w:sym w:font="Symbol" w:char="F07F"/>
      </w:r>
      <w:r w:rsidRPr="006C122A">
        <w:rPr>
          <w:rFonts w:eastAsia="Times New Roman"/>
          <w:lang w:eastAsia="lt-LT"/>
        </w:rPr>
        <w:t xml:space="preserve"> Ne, bandė</w:t>
      </w:r>
    </w:p>
    <w:p w:rsidR="009B5D8C" w:rsidRPr="006C122A" w:rsidRDefault="009B5D8C" w:rsidP="002C443C">
      <w:pPr>
        <w:ind w:left="720" w:firstLine="0"/>
        <w:rPr>
          <w:rFonts w:eastAsia="Times New Roman"/>
          <w:szCs w:val="24"/>
          <w:lang w:eastAsia="lt-LT"/>
        </w:rPr>
      </w:pPr>
      <w:r w:rsidRPr="006C122A">
        <w:rPr>
          <w:rFonts w:eastAsia="Times New Roman"/>
          <w:lang w:eastAsia="lt-LT"/>
        </w:rPr>
        <w:t>Komentarai: ____________________________________________________________________</w:t>
      </w:r>
    </w:p>
    <w:p w:rsidR="009B5D8C" w:rsidRDefault="009B5D8C" w:rsidP="002C443C">
      <w:pPr>
        <w:ind w:left="720" w:firstLine="0"/>
        <w:rPr>
          <w:i/>
        </w:rPr>
      </w:pPr>
      <w:r w:rsidRPr="006C122A">
        <w:rPr>
          <w:i/>
        </w:rPr>
        <w:t>(Privaloma pildyti tik atsakius „Ne, bandė“, t. y. nurodomos faktinės aplinkybės. Pildoma projekto tinkamumo finansuoti vertinimo metu. Galimas simbolių skaičius – 1000.)</w:t>
      </w:r>
    </w:p>
    <w:p w:rsidR="009B5D8C" w:rsidRDefault="009B5D8C" w:rsidP="002C443C">
      <w:pPr>
        <w:ind w:left="720" w:firstLine="0"/>
        <w:rPr>
          <w:i/>
        </w:rPr>
      </w:pPr>
    </w:p>
    <w:p w:rsidR="009B5D8C" w:rsidRPr="00FE2656" w:rsidRDefault="009B5D8C" w:rsidP="002C443C">
      <w:pPr>
        <w:keepNext/>
        <w:numPr>
          <w:ilvl w:val="0"/>
          <w:numId w:val="1"/>
        </w:numPr>
        <w:ind w:firstLine="0"/>
        <w:jc w:val="left"/>
        <w:rPr>
          <w:b/>
          <w:color w:val="000000"/>
          <w:lang w:eastAsia="lt-LT"/>
        </w:rPr>
      </w:pPr>
      <w:r w:rsidRPr="00FE2656">
        <w:rPr>
          <w:b/>
        </w:rPr>
        <w:t>Projekto tinkamumo finansuoti vertinimo metu nustatytos</w:t>
      </w:r>
      <w:r w:rsidRPr="00FE2656">
        <w:rPr>
          <w:b/>
          <w:lang w:eastAsia="lt-LT"/>
        </w:rPr>
        <w:t xml:space="preserve"> projekto</w:t>
      </w:r>
      <w:r w:rsidRPr="00FE2656">
        <w:rPr>
          <w:lang w:eastAsia="lt-LT"/>
        </w:rPr>
        <w:t xml:space="preserve"> </w:t>
      </w:r>
      <w:r w:rsidRPr="00FE2656">
        <w:rPr>
          <w:b/>
          <w:color w:val="000000"/>
          <w:lang w:eastAsia="lt-LT"/>
        </w:rPr>
        <w:t>tinkamos finansuoti ir tinkamos deklaruoti EK išlaidos:</w:t>
      </w:r>
    </w:p>
    <w:p w:rsidR="009B5D8C" w:rsidRPr="006C122A" w:rsidRDefault="009B5D8C" w:rsidP="002C443C">
      <w:pPr>
        <w:ind w:left="720" w:firstLine="0"/>
        <w:rPr>
          <w:i/>
        </w:rPr>
      </w:pPr>
      <w:bookmarkStart w:id="1" w:name="_GoBack"/>
      <w:bookmarkEnd w:id="1"/>
    </w:p>
    <w:tbl>
      <w:tblPr>
        <w:tblW w:w="4808" w:type="pct"/>
        <w:tblInd w:w="466" w:type="dxa"/>
        <w:tblLayout w:type="fixed"/>
        <w:tblCellMar>
          <w:left w:w="40" w:type="dxa"/>
          <w:right w:w="40" w:type="dxa"/>
        </w:tblCellMar>
        <w:tblLook w:val="0000"/>
      </w:tblPr>
      <w:tblGrid>
        <w:gridCol w:w="2410"/>
        <w:gridCol w:w="1417"/>
        <w:gridCol w:w="1559"/>
        <w:gridCol w:w="1559"/>
        <w:gridCol w:w="1560"/>
        <w:gridCol w:w="1701"/>
        <w:gridCol w:w="1701"/>
        <w:gridCol w:w="1488"/>
        <w:gridCol w:w="1489"/>
      </w:tblGrid>
      <w:tr w:rsidR="009B5D8C" w:rsidRPr="00811F6E" w:rsidTr="009B5D8C">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right="57" w:firstLine="0"/>
              <w:jc w:val="center"/>
              <w:rPr>
                <w:b/>
                <w:sz w:val="20"/>
                <w:szCs w:val="20"/>
              </w:rPr>
            </w:pPr>
            <w:r w:rsidRPr="00811F6E">
              <w:rPr>
                <w:b/>
                <w:sz w:val="20"/>
                <w:szCs w:val="20"/>
              </w:rPr>
              <w:t>Bendra projekto vertė</w:t>
            </w:r>
            <w:r w:rsidRPr="00811F6E">
              <w:rPr>
                <w:rStyle w:val="FootnoteReference"/>
                <w:b/>
                <w:sz w:val="20"/>
                <w:szCs w:val="20"/>
              </w:rPr>
              <w:footnoteReference w:id="1"/>
            </w:r>
            <w:r w:rsidRPr="00811F6E">
              <w:rPr>
                <w:b/>
                <w:sz w:val="20"/>
                <w:szCs w:val="20"/>
              </w:rPr>
              <w:t xml:space="preserve">, </w:t>
            </w:r>
            <w:proofErr w:type="spellStart"/>
            <w:r w:rsidRPr="00811F6E">
              <w:rPr>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firstLine="0"/>
              <w:jc w:val="center"/>
              <w:rPr>
                <w:b/>
                <w:sz w:val="20"/>
                <w:szCs w:val="20"/>
              </w:rPr>
            </w:pPr>
            <w:r w:rsidRPr="00811F6E">
              <w:rPr>
                <w:b/>
                <w:sz w:val="20"/>
                <w:szCs w:val="20"/>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9B5D8C" w:rsidRPr="00811F6E" w:rsidDel="001B7222" w:rsidRDefault="009B5D8C" w:rsidP="002C443C">
            <w:pPr>
              <w:ind w:firstLine="0"/>
              <w:jc w:val="center"/>
              <w:rPr>
                <w:b/>
                <w:sz w:val="20"/>
                <w:szCs w:val="20"/>
              </w:rPr>
            </w:pPr>
            <w:r w:rsidRPr="00811F6E">
              <w:rPr>
                <w:b/>
                <w:sz w:val="20"/>
                <w:szCs w:val="20"/>
              </w:rPr>
              <w:t xml:space="preserve">Pajamos, mažinančios tinkamų deklaruoti EK išlaidų sumą, </w:t>
            </w:r>
            <w:proofErr w:type="spellStart"/>
            <w:r w:rsidRPr="00811F6E">
              <w:rPr>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9B5D8C" w:rsidRPr="00811F6E" w:rsidRDefault="009B5D8C" w:rsidP="002C443C">
            <w:pPr>
              <w:ind w:firstLine="0"/>
              <w:jc w:val="center"/>
              <w:rPr>
                <w:b/>
                <w:sz w:val="20"/>
                <w:szCs w:val="20"/>
              </w:rPr>
            </w:pPr>
            <w:r w:rsidRPr="00811F6E">
              <w:rPr>
                <w:b/>
                <w:sz w:val="20"/>
                <w:szCs w:val="20"/>
              </w:rPr>
              <w:t>Tinkamos deklaruoti EK išlaidos</w:t>
            </w:r>
          </w:p>
        </w:tc>
      </w:tr>
      <w:tr w:rsidR="009B5D8C" w:rsidRPr="00811F6E" w:rsidTr="009B5D8C">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firstLine="0"/>
              <w:rPr>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firstLine="0"/>
              <w:jc w:val="center"/>
              <w:rPr>
                <w:b/>
                <w:sz w:val="20"/>
                <w:szCs w:val="20"/>
              </w:rPr>
            </w:pPr>
            <w:r w:rsidRPr="00811F6E">
              <w:rPr>
                <w:b/>
                <w:sz w:val="20"/>
                <w:szCs w:val="20"/>
              </w:rPr>
              <w:t xml:space="preserve">Iš viso, </w:t>
            </w:r>
            <w:proofErr w:type="spellStart"/>
            <w:r w:rsidRPr="00811F6E">
              <w:rPr>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firstLine="0"/>
              <w:jc w:val="center"/>
              <w:rPr>
                <w:b/>
                <w:sz w:val="20"/>
                <w:szCs w:val="20"/>
              </w:rPr>
            </w:pPr>
            <w:r w:rsidRPr="00811F6E">
              <w:rPr>
                <w:b/>
                <w:sz w:val="20"/>
                <w:szCs w:val="20"/>
              </w:rPr>
              <w:t>Iš jų:</w:t>
            </w:r>
          </w:p>
        </w:tc>
        <w:tc>
          <w:tcPr>
            <w:tcW w:w="1701" w:type="dxa"/>
            <w:vMerge/>
            <w:tcBorders>
              <w:left w:val="single" w:sz="6" w:space="0" w:color="auto"/>
              <w:right w:val="single" w:sz="4" w:space="0" w:color="auto"/>
            </w:tcBorders>
            <w:vAlign w:val="center"/>
          </w:tcPr>
          <w:p w:rsidR="009B5D8C" w:rsidRPr="00811F6E" w:rsidRDefault="009B5D8C" w:rsidP="002C443C">
            <w:pPr>
              <w:ind w:firstLine="0"/>
              <w:jc w:val="center"/>
              <w:rPr>
                <w:sz w:val="20"/>
                <w:szCs w:val="20"/>
              </w:rPr>
            </w:pPr>
          </w:p>
        </w:tc>
        <w:tc>
          <w:tcPr>
            <w:tcW w:w="1488" w:type="dxa"/>
            <w:vMerge w:val="restart"/>
            <w:tcBorders>
              <w:top w:val="single" w:sz="4" w:space="0" w:color="auto"/>
              <w:left w:val="single" w:sz="4" w:space="0" w:color="auto"/>
              <w:right w:val="single" w:sz="4" w:space="0" w:color="auto"/>
            </w:tcBorders>
            <w:vAlign w:val="center"/>
          </w:tcPr>
          <w:p w:rsidR="009B5D8C" w:rsidRPr="00811F6E" w:rsidRDefault="009B5D8C" w:rsidP="002C443C">
            <w:pPr>
              <w:ind w:firstLine="0"/>
              <w:jc w:val="center"/>
              <w:rPr>
                <w:b/>
                <w:sz w:val="20"/>
                <w:szCs w:val="20"/>
              </w:rPr>
            </w:pPr>
            <w:r w:rsidRPr="00811F6E">
              <w:rPr>
                <w:b/>
                <w:sz w:val="20"/>
                <w:szCs w:val="20"/>
              </w:rPr>
              <w:t xml:space="preserve">Didžiausia EK tinkamų deklaruoti išlaidų suma, </w:t>
            </w:r>
            <w:proofErr w:type="spellStart"/>
            <w:r w:rsidRPr="00811F6E">
              <w:rPr>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9B5D8C" w:rsidRPr="00811F6E" w:rsidRDefault="009B5D8C" w:rsidP="002C443C">
            <w:pPr>
              <w:ind w:firstLine="0"/>
              <w:jc w:val="center"/>
              <w:rPr>
                <w:b/>
                <w:sz w:val="20"/>
                <w:szCs w:val="20"/>
              </w:rPr>
            </w:pPr>
            <w:r w:rsidRPr="00811F6E">
              <w:rPr>
                <w:b/>
                <w:sz w:val="20"/>
                <w:szCs w:val="20"/>
              </w:rPr>
              <w:t xml:space="preserve">Dalis nuo tinkamų finansuoti išlaidų, </w:t>
            </w:r>
            <w:proofErr w:type="spellStart"/>
            <w:r w:rsidRPr="00811F6E">
              <w:rPr>
                <w:b/>
                <w:sz w:val="20"/>
                <w:szCs w:val="20"/>
              </w:rPr>
              <w:t>proc</w:t>
            </w:r>
            <w:proofErr w:type="spellEnd"/>
          </w:p>
        </w:tc>
      </w:tr>
      <w:tr w:rsidR="009B5D8C" w:rsidRPr="00811F6E" w:rsidTr="009B5D8C">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firstLine="0"/>
              <w:rPr>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firstLine="0"/>
              <w:rPr>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left="-57" w:right="-57" w:firstLine="0"/>
              <w:jc w:val="center"/>
              <w:rPr>
                <w:b/>
                <w:sz w:val="20"/>
                <w:szCs w:val="20"/>
              </w:rPr>
            </w:pPr>
          </w:p>
          <w:p w:rsidR="009B5D8C" w:rsidRPr="00811F6E" w:rsidRDefault="009B5D8C" w:rsidP="002C443C">
            <w:pPr>
              <w:ind w:right="104" w:firstLine="0"/>
              <w:jc w:val="center"/>
              <w:rPr>
                <w:b/>
                <w:sz w:val="20"/>
                <w:szCs w:val="20"/>
              </w:rPr>
            </w:pPr>
            <w:r w:rsidRPr="00811F6E">
              <w:rPr>
                <w:b/>
                <w:sz w:val="20"/>
                <w:szCs w:val="20"/>
              </w:rPr>
              <w:t xml:space="preserve">Prašomos skirti lėšos – iki, </w:t>
            </w:r>
            <w:proofErr w:type="spellStart"/>
            <w:r w:rsidRPr="00811F6E">
              <w:rPr>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firstLine="0"/>
              <w:jc w:val="center"/>
              <w:rPr>
                <w:b/>
                <w:sz w:val="20"/>
                <w:szCs w:val="20"/>
              </w:rPr>
            </w:pPr>
            <w:r w:rsidRPr="00811F6E">
              <w:rPr>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left="-57" w:right="-57" w:firstLine="0"/>
              <w:jc w:val="center"/>
              <w:rPr>
                <w:b/>
                <w:sz w:val="20"/>
                <w:szCs w:val="20"/>
              </w:rPr>
            </w:pPr>
            <w:r w:rsidRPr="00811F6E">
              <w:rPr>
                <w:b/>
                <w:sz w:val="20"/>
                <w:szCs w:val="20"/>
              </w:rPr>
              <w:t>Pareiškėjo ir partnerio (-</w:t>
            </w:r>
            <w:proofErr w:type="spellStart"/>
            <w:r w:rsidRPr="00811F6E">
              <w:rPr>
                <w:b/>
                <w:sz w:val="20"/>
                <w:szCs w:val="20"/>
              </w:rPr>
              <w:t>ių</w:t>
            </w:r>
            <w:proofErr w:type="spellEnd"/>
            <w:r w:rsidRPr="00811F6E">
              <w:rPr>
                <w:b/>
                <w:sz w:val="20"/>
                <w:szCs w:val="20"/>
              </w:rPr>
              <w:t xml:space="preserve">) nuosavos lėšos, </w:t>
            </w:r>
            <w:proofErr w:type="spellStart"/>
            <w:r w:rsidRPr="00811F6E">
              <w:rPr>
                <w:b/>
                <w:sz w:val="20"/>
                <w:szCs w:val="20"/>
              </w:rPr>
              <w:t>Eur</w:t>
            </w:r>
            <w:proofErr w:type="spellEnd"/>
            <w:r w:rsidRPr="00811F6E">
              <w:rPr>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9B5D8C" w:rsidRPr="00811F6E" w:rsidRDefault="009B5D8C" w:rsidP="002C443C">
            <w:pPr>
              <w:ind w:left="-57" w:right="-57" w:firstLine="0"/>
              <w:jc w:val="center"/>
              <w:rPr>
                <w:b/>
                <w:sz w:val="20"/>
                <w:szCs w:val="20"/>
              </w:rPr>
            </w:pPr>
            <w:r w:rsidRPr="00811F6E">
              <w:rPr>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9B5D8C" w:rsidRPr="00811F6E" w:rsidRDefault="009B5D8C" w:rsidP="002C443C">
            <w:pPr>
              <w:ind w:left="-57" w:right="-57" w:firstLine="0"/>
              <w:jc w:val="center"/>
              <w:rPr>
                <w:sz w:val="20"/>
                <w:szCs w:val="20"/>
              </w:rPr>
            </w:pPr>
          </w:p>
        </w:tc>
        <w:tc>
          <w:tcPr>
            <w:tcW w:w="1488" w:type="dxa"/>
            <w:vMerge/>
            <w:tcBorders>
              <w:left w:val="single" w:sz="4" w:space="0" w:color="auto"/>
              <w:bottom w:val="single" w:sz="4" w:space="0" w:color="auto"/>
              <w:right w:val="single" w:sz="4" w:space="0" w:color="auto"/>
            </w:tcBorders>
            <w:vAlign w:val="center"/>
          </w:tcPr>
          <w:p w:rsidR="009B5D8C" w:rsidRPr="00811F6E" w:rsidRDefault="009B5D8C" w:rsidP="002C443C">
            <w:pPr>
              <w:ind w:left="-57" w:right="-57" w:firstLine="0"/>
              <w:jc w:val="center"/>
              <w:rPr>
                <w:sz w:val="20"/>
                <w:szCs w:val="20"/>
              </w:rPr>
            </w:pPr>
          </w:p>
        </w:tc>
        <w:tc>
          <w:tcPr>
            <w:tcW w:w="1489" w:type="dxa"/>
            <w:vMerge/>
            <w:tcBorders>
              <w:left w:val="single" w:sz="4" w:space="0" w:color="auto"/>
              <w:bottom w:val="single" w:sz="4" w:space="0" w:color="auto"/>
              <w:right w:val="single" w:sz="4" w:space="0" w:color="auto"/>
            </w:tcBorders>
            <w:vAlign w:val="center"/>
          </w:tcPr>
          <w:p w:rsidR="009B5D8C" w:rsidRPr="00811F6E" w:rsidRDefault="009B5D8C" w:rsidP="002C443C">
            <w:pPr>
              <w:ind w:left="-57" w:right="-57" w:firstLine="0"/>
              <w:jc w:val="center"/>
              <w:rPr>
                <w:sz w:val="20"/>
                <w:szCs w:val="20"/>
              </w:rPr>
            </w:pPr>
          </w:p>
        </w:tc>
      </w:tr>
      <w:tr w:rsidR="009B5D8C" w:rsidRPr="006C122A" w:rsidTr="009B5D8C">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tcPr>
          <w:p w:rsidR="009B5D8C" w:rsidRPr="006C122A" w:rsidRDefault="009B5D8C" w:rsidP="002C443C">
            <w:pPr>
              <w:ind w:firstLine="0"/>
              <w:jc w:val="center"/>
              <w:rPr>
                <w:sz w:val="18"/>
                <w:szCs w:val="18"/>
              </w:rPr>
            </w:pPr>
            <w:r w:rsidRPr="006C122A">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rsidR="009B5D8C" w:rsidRPr="006C122A" w:rsidRDefault="009B5D8C" w:rsidP="002C443C">
            <w:pPr>
              <w:ind w:firstLine="0"/>
              <w:jc w:val="center"/>
              <w:rPr>
                <w:sz w:val="18"/>
                <w:szCs w:val="18"/>
              </w:rPr>
            </w:pPr>
            <w:r w:rsidRPr="006C122A">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9B5D8C" w:rsidRPr="006C122A" w:rsidRDefault="009B5D8C" w:rsidP="002C443C">
            <w:pPr>
              <w:ind w:left="-57" w:right="-57" w:firstLine="0"/>
              <w:jc w:val="center"/>
              <w:rPr>
                <w:sz w:val="18"/>
                <w:szCs w:val="18"/>
              </w:rPr>
            </w:pPr>
            <w:r w:rsidRPr="006C122A">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9B5D8C" w:rsidRPr="006C122A" w:rsidRDefault="009B5D8C" w:rsidP="002C443C">
            <w:pPr>
              <w:ind w:left="-57" w:right="-57" w:firstLine="0"/>
              <w:jc w:val="center"/>
              <w:rPr>
                <w:sz w:val="18"/>
                <w:szCs w:val="18"/>
              </w:rPr>
            </w:pPr>
            <w:r w:rsidRPr="006C122A">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rsidR="009B5D8C" w:rsidRPr="006C122A" w:rsidRDefault="009B5D8C" w:rsidP="002C443C">
            <w:pPr>
              <w:ind w:left="-57" w:right="-57" w:firstLine="0"/>
              <w:jc w:val="center"/>
              <w:rPr>
                <w:sz w:val="18"/>
                <w:szCs w:val="18"/>
              </w:rPr>
            </w:pPr>
            <w:r w:rsidRPr="006C122A">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rsidR="009B5D8C" w:rsidRPr="006C122A" w:rsidRDefault="009B5D8C" w:rsidP="002C443C">
            <w:pPr>
              <w:ind w:left="-57" w:right="-57" w:firstLine="0"/>
              <w:jc w:val="center"/>
              <w:rPr>
                <w:sz w:val="18"/>
                <w:szCs w:val="18"/>
              </w:rPr>
            </w:pPr>
            <w:r w:rsidRPr="006C122A">
              <w:rPr>
                <w:sz w:val="18"/>
                <w:szCs w:val="18"/>
              </w:rPr>
              <w:t>6=(5/2)*100</w:t>
            </w:r>
          </w:p>
        </w:tc>
        <w:tc>
          <w:tcPr>
            <w:tcW w:w="1701" w:type="dxa"/>
            <w:tcBorders>
              <w:left w:val="single" w:sz="6" w:space="0" w:color="auto"/>
              <w:bottom w:val="single" w:sz="6" w:space="0" w:color="auto"/>
              <w:right w:val="single" w:sz="4" w:space="0" w:color="auto"/>
            </w:tcBorders>
            <w:shd w:val="clear" w:color="auto" w:fill="BFBFBF"/>
            <w:vAlign w:val="center"/>
          </w:tcPr>
          <w:p w:rsidR="009B5D8C" w:rsidRPr="006C122A" w:rsidRDefault="009B5D8C" w:rsidP="002C443C">
            <w:pPr>
              <w:ind w:left="-57" w:right="-57" w:firstLine="0"/>
              <w:jc w:val="center"/>
              <w:rPr>
                <w:sz w:val="18"/>
                <w:szCs w:val="18"/>
              </w:rPr>
            </w:pPr>
            <w:r w:rsidRPr="006C122A">
              <w:rPr>
                <w:sz w:val="18"/>
                <w:szCs w:val="18"/>
              </w:rPr>
              <w:t>7</w:t>
            </w:r>
          </w:p>
        </w:tc>
        <w:tc>
          <w:tcPr>
            <w:tcW w:w="1488" w:type="dxa"/>
            <w:tcBorders>
              <w:left w:val="single" w:sz="4" w:space="0" w:color="auto"/>
              <w:bottom w:val="single" w:sz="4" w:space="0" w:color="auto"/>
              <w:right w:val="single" w:sz="4" w:space="0" w:color="auto"/>
            </w:tcBorders>
            <w:shd w:val="clear" w:color="auto" w:fill="BFBFBF"/>
            <w:vAlign w:val="center"/>
          </w:tcPr>
          <w:p w:rsidR="009B5D8C" w:rsidRPr="006C122A" w:rsidRDefault="009B5D8C" w:rsidP="002C443C">
            <w:pPr>
              <w:ind w:left="-57" w:right="-57" w:firstLine="0"/>
              <w:jc w:val="center"/>
              <w:rPr>
                <w:sz w:val="18"/>
                <w:szCs w:val="18"/>
              </w:rPr>
            </w:pPr>
            <w:r w:rsidRPr="006C122A">
              <w:rPr>
                <w:sz w:val="18"/>
                <w:szCs w:val="18"/>
              </w:rPr>
              <w:t>8</w:t>
            </w:r>
          </w:p>
        </w:tc>
        <w:tc>
          <w:tcPr>
            <w:tcW w:w="1489" w:type="dxa"/>
            <w:tcBorders>
              <w:left w:val="single" w:sz="4" w:space="0" w:color="auto"/>
              <w:bottom w:val="single" w:sz="4" w:space="0" w:color="auto"/>
              <w:right w:val="single" w:sz="4" w:space="0" w:color="auto"/>
            </w:tcBorders>
            <w:shd w:val="clear" w:color="auto" w:fill="BFBFBF"/>
            <w:vAlign w:val="center"/>
          </w:tcPr>
          <w:p w:rsidR="009B5D8C" w:rsidRPr="006C122A" w:rsidRDefault="009B5D8C" w:rsidP="002C443C">
            <w:pPr>
              <w:ind w:left="-57" w:right="-57" w:firstLine="0"/>
              <w:jc w:val="center"/>
              <w:rPr>
                <w:sz w:val="18"/>
                <w:szCs w:val="18"/>
              </w:rPr>
            </w:pPr>
            <w:r w:rsidRPr="006C122A">
              <w:rPr>
                <w:sz w:val="18"/>
                <w:szCs w:val="18"/>
              </w:rPr>
              <w:t>9=(8/2)*100</w:t>
            </w:r>
          </w:p>
        </w:tc>
      </w:tr>
      <w:tr w:rsidR="009B5D8C" w:rsidRPr="006C122A" w:rsidTr="009B5D8C">
        <w:trPr>
          <w:cantSplit/>
          <w:trHeight w:val="23"/>
        </w:trPr>
        <w:tc>
          <w:tcPr>
            <w:tcW w:w="2410" w:type="dxa"/>
            <w:tcBorders>
              <w:top w:val="single" w:sz="6" w:space="0" w:color="auto"/>
              <w:left w:val="single" w:sz="6" w:space="0" w:color="auto"/>
              <w:bottom w:val="single" w:sz="6" w:space="0" w:color="auto"/>
              <w:right w:val="single" w:sz="6" w:space="0" w:color="auto"/>
            </w:tcBorders>
          </w:tcPr>
          <w:p w:rsidR="009B5D8C" w:rsidRPr="00811F6E" w:rsidRDefault="009B5D8C" w:rsidP="002C443C">
            <w:pPr>
              <w:ind w:firstLine="0"/>
              <w:rPr>
                <w:sz w:val="20"/>
                <w:szCs w:val="20"/>
                <w:lang w:eastAsia="lt-LT"/>
              </w:rPr>
            </w:pPr>
            <w:r w:rsidRPr="00811F6E">
              <w:rPr>
                <w:i/>
                <w:sz w:val="20"/>
                <w:szCs w:val="20"/>
              </w:rPr>
              <w:lastRenderedPageBreak/>
              <w:t>Galimas simbolių skaičius kiekviename laukelyje – 9 iki kablelio ir 2 po kablelio.</w:t>
            </w:r>
          </w:p>
          <w:p w:rsidR="009B5D8C" w:rsidRPr="00811F6E" w:rsidRDefault="009B5D8C" w:rsidP="002C443C">
            <w:pPr>
              <w:ind w:firstLine="0"/>
              <w:jc w:val="center"/>
              <w:rPr>
                <w:sz w:val="20"/>
                <w:szCs w:val="20"/>
              </w:rPr>
            </w:pPr>
          </w:p>
        </w:tc>
        <w:tc>
          <w:tcPr>
            <w:tcW w:w="1417" w:type="dxa"/>
            <w:tcBorders>
              <w:top w:val="single" w:sz="6" w:space="0" w:color="auto"/>
              <w:left w:val="single" w:sz="6" w:space="0" w:color="auto"/>
              <w:bottom w:val="single" w:sz="6" w:space="0" w:color="auto"/>
              <w:right w:val="single" w:sz="6" w:space="0" w:color="auto"/>
            </w:tcBorders>
          </w:tcPr>
          <w:p w:rsidR="009B5D8C" w:rsidRPr="00811F6E" w:rsidRDefault="009B5D8C" w:rsidP="002C443C">
            <w:pPr>
              <w:ind w:firstLine="0"/>
              <w:rPr>
                <w:sz w:val="20"/>
                <w:szCs w:val="20"/>
                <w:lang w:eastAsia="lt-LT"/>
              </w:rPr>
            </w:pPr>
            <w:r w:rsidRPr="00811F6E">
              <w:rPr>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9B5D8C" w:rsidRPr="00811F6E" w:rsidRDefault="009B5D8C" w:rsidP="002C443C">
            <w:pPr>
              <w:ind w:firstLine="0"/>
              <w:rPr>
                <w:sz w:val="20"/>
                <w:szCs w:val="20"/>
                <w:lang w:eastAsia="lt-LT"/>
              </w:rPr>
            </w:pPr>
            <w:r w:rsidRPr="00811F6E">
              <w:rPr>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9B5D8C" w:rsidRPr="00811F6E" w:rsidRDefault="009B5D8C" w:rsidP="002C443C">
            <w:pPr>
              <w:ind w:firstLine="0"/>
              <w:rPr>
                <w:sz w:val="20"/>
                <w:szCs w:val="20"/>
              </w:rPr>
            </w:pPr>
            <w:r w:rsidRPr="00811F6E">
              <w:rPr>
                <w:i/>
                <w:color w:val="000000"/>
                <w:sz w:val="20"/>
                <w:szCs w:val="20"/>
                <w:lang w:eastAsia="lt-LT"/>
              </w:rPr>
              <w:t xml:space="preserve">Automatiškai apskaičiuojama pagal formulę. </w:t>
            </w:r>
            <w:r>
              <w:rPr>
                <w:i/>
                <w:color w:val="000000"/>
                <w:sz w:val="20"/>
                <w:szCs w:val="20"/>
              </w:rPr>
              <w:t>Galimas simbolių skaičius –</w:t>
            </w:r>
            <w:proofErr w:type="gramStart"/>
            <w:r>
              <w:rPr>
                <w:i/>
                <w:color w:val="000000"/>
                <w:sz w:val="20"/>
                <w:szCs w:val="20"/>
              </w:rPr>
              <w:t xml:space="preserve"> </w:t>
            </w:r>
            <w:r w:rsidRPr="00811F6E">
              <w:rPr>
                <w:i/>
                <w:color w:val="000000"/>
                <w:sz w:val="20"/>
                <w:szCs w:val="20"/>
              </w:rPr>
              <w:t xml:space="preserve"> </w:t>
            </w:r>
            <w:proofErr w:type="gramEnd"/>
            <w:r w:rsidRPr="00811F6E">
              <w:rPr>
                <w:i/>
                <w:color w:val="000000"/>
                <w:sz w:val="20"/>
                <w:szCs w:val="20"/>
              </w:rPr>
              <w:t>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9B5D8C" w:rsidRPr="00811F6E" w:rsidRDefault="009B5D8C" w:rsidP="002C443C">
            <w:pPr>
              <w:ind w:firstLine="0"/>
              <w:rPr>
                <w:sz w:val="20"/>
                <w:szCs w:val="20"/>
                <w:lang w:eastAsia="lt-LT"/>
              </w:rPr>
            </w:pPr>
            <w:r w:rsidRPr="00811F6E">
              <w:rPr>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9B5D8C" w:rsidRPr="00811F6E" w:rsidRDefault="009B5D8C" w:rsidP="002C443C">
            <w:pPr>
              <w:ind w:firstLine="0"/>
              <w:rPr>
                <w:sz w:val="20"/>
                <w:szCs w:val="20"/>
              </w:rPr>
            </w:pPr>
            <w:r w:rsidRPr="00811F6E">
              <w:rPr>
                <w:i/>
                <w:color w:val="000000"/>
                <w:sz w:val="20"/>
                <w:szCs w:val="20"/>
                <w:lang w:eastAsia="lt-LT"/>
              </w:rPr>
              <w:t xml:space="preserve">Automatiškai apskaičiuojama pagal formulę. </w:t>
            </w:r>
            <w:r w:rsidRPr="00811F6E">
              <w:rPr>
                <w:i/>
                <w:color w:val="000000"/>
                <w:sz w:val="20"/>
                <w:szCs w:val="20"/>
              </w:rPr>
              <w:t>Galimas simbolių skaičius –</w:t>
            </w:r>
            <w:proofErr w:type="gramStart"/>
            <w:r w:rsidRPr="00811F6E">
              <w:rPr>
                <w:i/>
                <w:color w:val="000000"/>
                <w:sz w:val="20"/>
                <w:szCs w:val="20"/>
              </w:rPr>
              <w:t xml:space="preserve">   </w:t>
            </w:r>
            <w:proofErr w:type="gramEnd"/>
            <w:r w:rsidRPr="00811F6E">
              <w:rPr>
                <w:i/>
                <w:color w:val="000000"/>
                <w:sz w:val="20"/>
                <w:szCs w:val="20"/>
              </w:rPr>
              <w:t>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9B5D8C" w:rsidRPr="00811F6E" w:rsidRDefault="009B5D8C" w:rsidP="002C443C">
            <w:pPr>
              <w:ind w:firstLine="0"/>
              <w:rPr>
                <w:sz w:val="20"/>
                <w:szCs w:val="20"/>
                <w:lang w:eastAsia="lt-LT"/>
              </w:rPr>
            </w:pPr>
            <w:r w:rsidRPr="00811F6E">
              <w:rPr>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9B5D8C" w:rsidRPr="00811F6E" w:rsidRDefault="009B5D8C" w:rsidP="002C443C">
            <w:pPr>
              <w:ind w:firstLine="0"/>
              <w:rPr>
                <w:sz w:val="20"/>
                <w:szCs w:val="20"/>
                <w:lang w:eastAsia="lt-LT"/>
              </w:rPr>
            </w:pPr>
            <w:r w:rsidRPr="00811F6E">
              <w:rPr>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9B5D8C" w:rsidRPr="00811F6E" w:rsidRDefault="009B5D8C" w:rsidP="002C443C">
            <w:pPr>
              <w:ind w:firstLine="0"/>
              <w:rPr>
                <w:sz w:val="20"/>
                <w:szCs w:val="20"/>
              </w:rPr>
            </w:pPr>
            <w:r w:rsidRPr="00811F6E">
              <w:rPr>
                <w:i/>
                <w:color w:val="000000"/>
                <w:sz w:val="20"/>
                <w:szCs w:val="20"/>
                <w:lang w:eastAsia="lt-LT"/>
              </w:rPr>
              <w:t xml:space="preserve">Automatiškai apskaičiuojama pagal formulę. </w:t>
            </w:r>
            <w:r w:rsidRPr="00811F6E">
              <w:rPr>
                <w:i/>
                <w:color w:val="000000"/>
                <w:sz w:val="20"/>
                <w:szCs w:val="20"/>
              </w:rPr>
              <w:t>Galimas simbolių skaičius –</w:t>
            </w:r>
            <w:proofErr w:type="gramStart"/>
            <w:r w:rsidRPr="00811F6E">
              <w:rPr>
                <w:i/>
                <w:color w:val="000000"/>
                <w:sz w:val="20"/>
                <w:szCs w:val="20"/>
              </w:rPr>
              <w:t xml:space="preserve">  </w:t>
            </w:r>
            <w:proofErr w:type="gramEnd"/>
            <w:r w:rsidRPr="00811F6E">
              <w:rPr>
                <w:i/>
                <w:color w:val="000000"/>
                <w:sz w:val="20"/>
                <w:szCs w:val="20"/>
              </w:rPr>
              <w:t>3 prieš kablelį ir 2 po kablelio.</w:t>
            </w:r>
          </w:p>
        </w:tc>
      </w:tr>
      <w:tr w:rsidR="009B5D8C" w:rsidRPr="006C122A" w:rsidTr="009B5D8C">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9B5D8C" w:rsidRPr="006C122A" w:rsidRDefault="009B5D8C" w:rsidP="002C443C">
            <w:pPr>
              <w:ind w:firstLine="0"/>
              <w:jc w:val="center"/>
              <w:rPr>
                <w:i/>
              </w:rPr>
            </w:pPr>
          </w:p>
        </w:tc>
        <w:tc>
          <w:tcPr>
            <w:tcW w:w="1417" w:type="dxa"/>
            <w:tcBorders>
              <w:top w:val="single" w:sz="6" w:space="0" w:color="auto"/>
              <w:left w:val="single" w:sz="6" w:space="0" w:color="auto"/>
              <w:bottom w:val="single" w:sz="6" w:space="0" w:color="auto"/>
              <w:right w:val="single" w:sz="6" w:space="0" w:color="auto"/>
            </w:tcBorders>
            <w:vAlign w:val="center"/>
          </w:tcPr>
          <w:p w:rsidR="009B5D8C" w:rsidRPr="006C122A" w:rsidRDefault="009B5D8C" w:rsidP="002C443C">
            <w:pPr>
              <w:ind w:firstLine="0"/>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9B5D8C" w:rsidRPr="006C122A" w:rsidRDefault="009B5D8C" w:rsidP="002C443C">
            <w:pPr>
              <w:ind w:firstLine="0"/>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9B5D8C" w:rsidRPr="006C122A" w:rsidRDefault="009B5D8C" w:rsidP="002C443C">
            <w:pPr>
              <w:ind w:firstLine="0"/>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9B5D8C" w:rsidRPr="006C122A" w:rsidRDefault="009B5D8C" w:rsidP="002C443C">
            <w:pPr>
              <w:ind w:firstLine="0"/>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9B5D8C" w:rsidRPr="006C122A" w:rsidRDefault="009B5D8C" w:rsidP="002C443C">
            <w:pPr>
              <w:ind w:firstLine="0"/>
              <w:jc w:val="center"/>
            </w:pPr>
          </w:p>
        </w:tc>
        <w:tc>
          <w:tcPr>
            <w:tcW w:w="1701" w:type="dxa"/>
            <w:tcBorders>
              <w:top w:val="single" w:sz="6" w:space="0" w:color="auto"/>
              <w:left w:val="single" w:sz="6" w:space="0" w:color="auto"/>
              <w:bottom w:val="single" w:sz="6" w:space="0" w:color="auto"/>
              <w:right w:val="single" w:sz="4" w:space="0" w:color="auto"/>
            </w:tcBorders>
          </w:tcPr>
          <w:p w:rsidR="009B5D8C" w:rsidRPr="006C122A" w:rsidRDefault="009B5D8C" w:rsidP="002C443C">
            <w:pPr>
              <w:ind w:firstLine="0"/>
              <w:jc w:val="center"/>
            </w:pPr>
          </w:p>
        </w:tc>
        <w:tc>
          <w:tcPr>
            <w:tcW w:w="1488" w:type="dxa"/>
            <w:tcBorders>
              <w:top w:val="single" w:sz="4" w:space="0" w:color="auto"/>
              <w:left w:val="single" w:sz="4" w:space="0" w:color="auto"/>
              <w:bottom w:val="single" w:sz="4" w:space="0" w:color="auto"/>
              <w:right w:val="single" w:sz="4" w:space="0" w:color="auto"/>
            </w:tcBorders>
          </w:tcPr>
          <w:p w:rsidR="009B5D8C" w:rsidRPr="006C122A" w:rsidRDefault="009B5D8C" w:rsidP="002C443C">
            <w:pPr>
              <w:ind w:firstLine="0"/>
              <w:jc w:val="center"/>
            </w:pPr>
          </w:p>
        </w:tc>
        <w:tc>
          <w:tcPr>
            <w:tcW w:w="1489" w:type="dxa"/>
            <w:tcBorders>
              <w:top w:val="single" w:sz="4" w:space="0" w:color="auto"/>
              <w:left w:val="single" w:sz="4" w:space="0" w:color="auto"/>
              <w:bottom w:val="single" w:sz="4" w:space="0" w:color="auto"/>
              <w:right w:val="single" w:sz="4" w:space="0" w:color="auto"/>
            </w:tcBorders>
          </w:tcPr>
          <w:p w:rsidR="009B5D8C" w:rsidRPr="006C122A" w:rsidRDefault="009B5D8C" w:rsidP="002C443C">
            <w:pPr>
              <w:ind w:firstLine="0"/>
              <w:jc w:val="center"/>
            </w:pPr>
          </w:p>
        </w:tc>
      </w:tr>
    </w:tbl>
    <w:p w:rsidR="009B5D8C" w:rsidRDefault="009B5D8C" w:rsidP="002C443C">
      <w:pPr>
        <w:ind w:left="426" w:firstLine="0"/>
        <w:rPr>
          <w:i/>
        </w:rPr>
      </w:pPr>
      <w:r w:rsidRPr="006C122A">
        <w:rPr>
          <w:i/>
        </w:rPr>
        <w:t>(Pildoma projekto tinkamumo finansuoti vertinimo metu.)</w:t>
      </w:r>
    </w:p>
    <w:p w:rsidR="009B5D8C" w:rsidRPr="006C122A" w:rsidRDefault="009B5D8C" w:rsidP="002C443C">
      <w:pPr>
        <w:ind w:left="426" w:firstLine="0"/>
      </w:pPr>
    </w:p>
    <w:p w:rsidR="009B5D8C" w:rsidRPr="00811F6E" w:rsidRDefault="009B5D8C" w:rsidP="002C443C">
      <w:pPr>
        <w:ind w:left="426" w:firstLine="0"/>
        <w:rPr>
          <w:b/>
        </w:rPr>
      </w:pPr>
      <w:r w:rsidRPr="00811F6E">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0"/>
      </w:tblGrid>
      <w:tr w:rsidR="009B5D8C" w:rsidRPr="006C122A" w:rsidTr="009B5D8C">
        <w:tc>
          <w:tcPr>
            <w:tcW w:w="15080" w:type="dxa"/>
          </w:tcPr>
          <w:p w:rsidR="009B5D8C" w:rsidRPr="00D12B74" w:rsidRDefault="009B5D8C" w:rsidP="002C443C">
            <w:pPr>
              <w:ind w:firstLine="0"/>
              <w:rPr>
                <w:lang w:eastAsia="lt-LT"/>
              </w:rPr>
            </w:pPr>
            <w:r w:rsidRPr="00D12B74">
              <w:rPr>
                <w:i/>
              </w:rPr>
              <w:t xml:space="preserve">(Šiame laukelyje pagal poreikį gali būti įrašomos papildomos sąlygos, kurias </w:t>
            </w:r>
            <w:r>
              <w:rPr>
                <w:i/>
              </w:rPr>
              <w:t>įgyvendinančioji institucija</w:t>
            </w:r>
            <w:r w:rsidRPr="00D12B74">
              <w:rPr>
                <w:i/>
              </w:rPr>
              <w:t>, atsižvelgdama į projekto rizikingumą, siūlo įtraukti į projekto sutartį.</w:t>
            </w:r>
            <w:r>
              <w:rPr>
                <w:i/>
              </w:rPr>
              <w:t xml:space="preserve"> </w:t>
            </w:r>
            <w:r w:rsidRPr="00D12B74">
              <w:rPr>
                <w:i/>
              </w:rPr>
              <w:t xml:space="preserve">Pildoma projekto tinkamumo finansuoti vertinimo metu. Galimas simbolių skaičius – 1000.) </w:t>
            </w:r>
          </w:p>
          <w:p w:rsidR="009B5D8C" w:rsidRPr="00D12B74" w:rsidRDefault="009B5D8C" w:rsidP="002C443C">
            <w:pPr>
              <w:ind w:firstLine="0"/>
              <w:rPr>
                <w:i/>
              </w:rPr>
            </w:pPr>
          </w:p>
        </w:tc>
      </w:tr>
    </w:tbl>
    <w:p w:rsidR="009B5D8C" w:rsidRDefault="009B5D8C" w:rsidP="002C443C">
      <w:pPr>
        <w:ind w:firstLine="0"/>
      </w:pPr>
    </w:p>
    <w:p w:rsidR="00EE3BAF" w:rsidRDefault="00EE3BAF" w:rsidP="002C443C">
      <w:pPr>
        <w:ind w:firstLine="0"/>
      </w:pPr>
    </w:p>
    <w:p w:rsidR="00EE3BAF" w:rsidRPr="006C122A" w:rsidRDefault="00EE3BAF" w:rsidP="002C443C">
      <w:pPr>
        <w:ind w:firstLine="0"/>
      </w:pPr>
    </w:p>
    <w:p w:rsidR="009B5D8C" w:rsidRPr="006C122A" w:rsidRDefault="009B5D8C" w:rsidP="002C443C">
      <w:pPr>
        <w:tabs>
          <w:tab w:val="left" w:pos="9639"/>
        </w:tabs>
        <w:ind w:left="426" w:firstLine="0"/>
      </w:pPr>
      <w:r w:rsidRPr="006C122A">
        <w:t>____________________________________</w:t>
      </w:r>
      <w:proofErr w:type="gramStart"/>
      <w:r w:rsidRPr="006C122A">
        <w:t xml:space="preserve">                                     </w:t>
      </w:r>
      <w:proofErr w:type="gramEnd"/>
      <w:r w:rsidRPr="006C122A">
        <w:t>______________________</w:t>
      </w:r>
      <w:r w:rsidRPr="006C122A">
        <w:tab/>
        <w:t xml:space="preserve">  ___________________________</w:t>
      </w:r>
    </w:p>
    <w:p w:rsidR="009B5D8C" w:rsidRPr="006C122A" w:rsidRDefault="009B5D8C" w:rsidP="002C443C">
      <w:pPr>
        <w:tabs>
          <w:tab w:val="center" w:pos="10800"/>
        </w:tabs>
        <w:ind w:left="426" w:firstLine="0"/>
      </w:pPr>
      <w:r w:rsidRPr="006C122A">
        <w:t xml:space="preserve">(paraiškos vertinimą atlikusios institucijos atsakingo </w:t>
      </w:r>
    </w:p>
    <w:p w:rsidR="009B5D8C" w:rsidRPr="006C122A" w:rsidRDefault="009B5D8C" w:rsidP="002C443C">
      <w:pPr>
        <w:tabs>
          <w:tab w:val="center" w:pos="10800"/>
        </w:tabs>
        <w:ind w:left="426" w:firstLine="0"/>
      </w:pPr>
      <w:r w:rsidRPr="006C122A">
        <w:t>asmens pareigų pavadinimas)</w:t>
      </w:r>
      <w:proofErr w:type="gramStart"/>
      <w:r w:rsidRPr="006C122A">
        <w:t xml:space="preserve">                                                                              </w:t>
      </w:r>
      <w:proofErr w:type="gramEnd"/>
      <w:r w:rsidRPr="006C122A">
        <w:t xml:space="preserve">(data) </w:t>
      </w:r>
      <w:r w:rsidRPr="006C122A">
        <w:tab/>
        <w:t xml:space="preserve">        (vardas ir pavardė, parašas</w:t>
      </w:r>
      <w:r w:rsidRPr="006C122A">
        <w:rPr>
          <w:lang w:val="en-US"/>
        </w:rPr>
        <w:t>*</w:t>
      </w:r>
      <w:r w:rsidRPr="006C122A">
        <w:t>)</w:t>
      </w:r>
    </w:p>
    <w:p w:rsidR="009B5D8C" w:rsidRPr="006C122A" w:rsidRDefault="009B5D8C" w:rsidP="002C443C">
      <w:pPr>
        <w:ind w:left="426" w:firstLine="0"/>
        <w:rPr>
          <w:i/>
        </w:rPr>
      </w:pPr>
    </w:p>
    <w:p w:rsidR="009B5D8C" w:rsidRPr="004A21B7" w:rsidRDefault="009B5D8C" w:rsidP="002C443C">
      <w:pPr>
        <w:ind w:left="426" w:firstLine="0"/>
        <w:rPr>
          <w:i/>
          <w:sz w:val="20"/>
          <w:szCs w:val="20"/>
        </w:rPr>
      </w:pPr>
      <w:r w:rsidRPr="006C122A">
        <w:rPr>
          <w:i/>
          <w:sz w:val="20"/>
          <w:szCs w:val="20"/>
        </w:rPr>
        <w:t>* Jei pildoma popierinė versija</w:t>
      </w:r>
    </w:p>
    <w:p w:rsidR="009B5D8C" w:rsidRPr="003168E0" w:rsidRDefault="009B5D8C" w:rsidP="009B5D8C">
      <w:pPr>
        <w:keepNext/>
        <w:rPr>
          <w:sz w:val="20"/>
          <w:szCs w:val="20"/>
        </w:rPr>
      </w:pPr>
    </w:p>
    <w:p w:rsidR="00004479" w:rsidRPr="001E33D8" w:rsidRDefault="00004479" w:rsidP="00004479"/>
    <w:sectPr w:rsidR="00004479" w:rsidRPr="001E33D8" w:rsidSect="009B5D8C">
      <w:headerReference w:type="default" r:id="rId16"/>
      <w:pgSz w:w="16838" w:h="11906" w:orient="landscape"/>
      <w:pgMar w:top="720" w:right="720" w:bottom="720" w:left="720"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878" w:rsidRDefault="00DB3878" w:rsidP="00004479">
      <w:r>
        <w:separator/>
      </w:r>
    </w:p>
  </w:endnote>
  <w:endnote w:type="continuationSeparator" w:id="0">
    <w:p w:rsidR="00DB3878" w:rsidRDefault="00DB3878" w:rsidP="00004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878" w:rsidRDefault="00DB3878" w:rsidP="00004479">
      <w:r>
        <w:separator/>
      </w:r>
    </w:p>
  </w:footnote>
  <w:footnote w:type="continuationSeparator" w:id="0">
    <w:p w:rsidR="00DB3878" w:rsidRDefault="00DB3878" w:rsidP="00004479">
      <w:r>
        <w:continuationSeparator/>
      </w:r>
    </w:p>
  </w:footnote>
  <w:footnote w:id="1">
    <w:p w:rsidR="0024055C" w:rsidRPr="001A34A1" w:rsidRDefault="0024055C" w:rsidP="009B5D8C">
      <w:pPr>
        <w:pStyle w:val="FootnoteText"/>
        <w:rPr>
          <w:rFonts w:ascii="Times New Roman" w:hAnsi="Times New Roman"/>
        </w:rPr>
      </w:pPr>
      <w:r w:rsidRPr="001A34A1">
        <w:rPr>
          <w:rStyle w:val="FootnoteReference"/>
          <w:rFonts w:ascii="Times New Roman" w:hAnsi="Times New Roman"/>
        </w:rPr>
        <w:footnoteRef/>
      </w:r>
      <w:r w:rsidRPr="001A34A1">
        <w:rPr>
          <w:rFonts w:ascii="Times New Roman" w:hAnsi="Times New Roman"/>
        </w:rPr>
        <w:t xml:space="preserve"> Bendra projekto vertė apima ir tinkamas, ir netinkamas išlaidas.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5C" w:rsidRDefault="0024055C">
    <w:pPr>
      <w:pStyle w:val="Header"/>
      <w:jc w:val="center"/>
    </w:pPr>
    <w:fldSimple w:instr=" PAGE   \* MERGEFORMAT ">
      <w:r w:rsidR="00931656">
        <w:rPr>
          <w:noProof/>
        </w:rPr>
        <w:t>2</w:t>
      </w:r>
    </w:fldSimple>
  </w:p>
  <w:p w:rsidR="0024055C" w:rsidRDefault="002405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5C" w:rsidRDefault="0024055C" w:rsidP="009B5D8C">
    <w:pPr>
      <w:jc w:val="center"/>
      <w:rPr>
        <w:b/>
        <w:noProof/>
        <w:lang w:eastAsia="lt-LT"/>
      </w:rPr>
    </w:pPr>
  </w:p>
  <w:p w:rsidR="0024055C" w:rsidRDefault="0024055C" w:rsidP="009B5D8C">
    <w:pPr>
      <w:jc w:val="center"/>
      <w:rPr>
        <w:b/>
        <w:noProof/>
        <w:lang w:eastAsia="lt-LT"/>
      </w:rPr>
    </w:pPr>
  </w:p>
  <w:p w:rsidR="0024055C" w:rsidRPr="00DF246A" w:rsidRDefault="00AE08BC" w:rsidP="009B5D8C">
    <w:pPr>
      <w:jc w:val="center"/>
      <w:rPr>
        <w:rFonts w:ascii="Arial" w:hAnsi="Arial"/>
        <w:b/>
        <w:spacing w:val="8"/>
      </w:rPr>
    </w:pPr>
    <w:r>
      <w:rPr>
        <w:b/>
        <w:noProof/>
        <w:lang w:eastAsia="lt-LT"/>
      </w:rPr>
      <w:drawing>
        <wp:inline distT="0" distB="0" distL="0" distR="0">
          <wp:extent cx="523875" cy="628650"/>
          <wp:effectExtent l="19050" t="0" r="9525"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3875" cy="628650"/>
                  </a:xfrm>
                  <a:prstGeom prst="rect">
                    <a:avLst/>
                  </a:prstGeom>
                  <a:noFill/>
                  <a:ln w="9525">
                    <a:noFill/>
                    <a:miter lim="800000"/>
                    <a:headEnd/>
                    <a:tailEnd/>
                  </a:ln>
                </pic:spPr>
              </pic:pic>
            </a:graphicData>
          </a:graphic>
        </wp:inline>
      </w:drawing>
    </w:r>
  </w:p>
  <w:p w:rsidR="0024055C" w:rsidRDefault="0024055C" w:rsidP="009B5D8C">
    <w:pPr>
      <w:pStyle w:val="BodyText2"/>
      <w:spacing w:before="120" w:after="60" w:line="240" w:lineRule="auto"/>
      <w:jc w:val="center"/>
    </w:pPr>
    <w:r w:rsidRPr="00DF246A">
      <w:rPr>
        <w:b/>
      </w:rPr>
      <w:t>LIETUVOS</w:t>
    </w:r>
    <w:r>
      <w:rPr>
        <w:b/>
      </w:rPr>
      <w:t xml:space="preserve"> RESPUBLIKOS APLINKOS MINISTRAS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5C" w:rsidRPr="009B5D8C" w:rsidRDefault="0024055C" w:rsidP="009B5D8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5C" w:rsidRPr="002234AA" w:rsidRDefault="0024055C">
    <w:pPr>
      <w:pStyle w:val="Header"/>
      <w:jc w:val="center"/>
    </w:pPr>
    <w:fldSimple w:instr=" PAGE   \* MERGEFORMAT ">
      <w:r w:rsidR="00931656">
        <w:rPr>
          <w:noProof/>
        </w:rPr>
        <w:t>2</w:t>
      </w:r>
    </w:fldSimple>
  </w:p>
  <w:p w:rsidR="0024055C" w:rsidRDefault="002405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004479"/>
    <w:rsid w:val="00004479"/>
    <w:rsid w:val="00006F3A"/>
    <w:rsid w:val="00051F9D"/>
    <w:rsid w:val="000D598D"/>
    <w:rsid w:val="00127462"/>
    <w:rsid w:val="001E58BC"/>
    <w:rsid w:val="0024055C"/>
    <w:rsid w:val="002447E6"/>
    <w:rsid w:val="002C443C"/>
    <w:rsid w:val="003069C7"/>
    <w:rsid w:val="003D5D39"/>
    <w:rsid w:val="00534393"/>
    <w:rsid w:val="00562B47"/>
    <w:rsid w:val="006F0693"/>
    <w:rsid w:val="007C240C"/>
    <w:rsid w:val="007D5133"/>
    <w:rsid w:val="00884679"/>
    <w:rsid w:val="00924D26"/>
    <w:rsid w:val="00931656"/>
    <w:rsid w:val="009578EF"/>
    <w:rsid w:val="00981473"/>
    <w:rsid w:val="009B5D8C"/>
    <w:rsid w:val="00A12593"/>
    <w:rsid w:val="00A6161C"/>
    <w:rsid w:val="00AA0CA3"/>
    <w:rsid w:val="00AE08BC"/>
    <w:rsid w:val="00B02D7F"/>
    <w:rsid w:val="00B461E5"/>
    <w:rsid w:val="00CC2437"/>
    <w:rsid w:val="00CD6876"/>
    <w:rsid w:val="00D649A7"/>
    <w:rsid w:val="00D850DF"/>
    <w:rsid w:val="00DB3878"/>
    <w:rsid w:val="00E153BD"/>
    <w:rsid w:val="00E73112"/>
    <w:rsid w:val="00EA187C"/>
    <w:rsid w:val="00EC09FA"/>
    <w:rsid w:val="00EE3BAF"/>
    <w:rsid w:val="00F00899"/>
    <w:rsid w:val="00F532B6"/>
    <w:rsid w:val="00F91F3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9"/>
    <w:pPr>
      <w:ind w:firstLine="851"/>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79"/>
    <w:pPr>
      <w:tabs>
        <w:tab w:val="center" w:pos="4819"/>
        <w:tab w:val="right" w:pos="9638"/>
      </w:tabs>
    </w:pPr>
  </w:style>
  <w:style w:type="character" w:customStyle="1" w:styleId="HeaderChar">
    <w:name w:val="Header Char"/>
    <w:basedOn w:val="DefaultParagraphFont"/>
    <w:link w:val="Header"/>
    <w:uiPriority w:val="99"/>
    <w:rsid w:val="00004479"/>
    <w:rPr>
      <w:rFonts w:ascii="Times New Roman" w:eastAsia="Calibri" w:hAnsi="Times New Roman" w:cs="Times New Roman"/>
      <w:sz w:val="24"/>
    </w:rPr>
  </w:style>
  <w:style w:type="paragraph" w:customStyle="1" w:styleId="Pavadinimas1">
    <w:name w:val="Pavadinimas1"/>
    <w:basedOn w:val="Normal"/>
    <w:rsid w:val="00004479"/>
    <w:pPr>
      <w:keepLines/>
      <w:suppressAutoHyphens/>
      <w:autoSpaceDE w:val="0"/>
      <w:autoSpaceDN w:val="0"/>
      <w:adjustRightInd w:val="0"/>
      <w:spacing w:line="288" w:lineRule="auto"/>
      <w:ind w:left="850"/>
      <w:textAlignment w:val="center"/>
    </w:pPr>
    <w:rPr>
      <w:rFonts w:eastAsia="Times New Roman"/>
      <w:b/>
      <w:bCs/>
      <w:caps/>
      <w:color w:val="000000"/>
      <w:lang w:val="en-US" w:eastAsia="lt-LT"/>
    </w:rPr>
  </w:style>
  <w:style w:type="paragraph" w:customStyle="1" w:styleId="MAZAS">
    <w:name w:val="MAZAS"/>
    <w:basedOn w:val="Normal"/>
    <w:rsid w:val="0000447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004479"/>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004479"/>
    <w:pPr>
      <w:suppressAutoHyphens/>
    </w:pPr>
    <w:rPr>
      <w:rFonts w:eastAsia="Times New Roman"/>
      <w:szCs w:val="20"/>
      <w:lang w:eastAsia="lt-LT"/>
    </w:rPr>
  </w:style>
  <w:style w:type="paragraph" w:styleId="Footer">
    <w:name w:val="footer"/>
    <w:basedOn w:val="Normal"/>
    <w:link w:val="FooterChar"/>
    <w:uiPriority w:val="99"/>
    <w:unhideWhenUsed/>
    <w:rsid w:val="00004479"/>
    <w:pPr>
      <w:tabs>
        <w:tab w:val="center" w:pos="4819"/>
        <w:tab w:val="right" w:pos="9638"/>
      </w:tabs>
    </w:pPr>
  </w:style>
  <w:style w:type="character" w:customStyle="1" w:styleId="FooterChar">
    <w:name w:val="Footer Char"/>
    <w:basedOn w:val="DefaultParagraphFont"/>
    <w:link w:val="Footer"/>
    <w:uiPriority w:val="99"/>
    <w:rsid w:val="00004479"/>
    <w:rPr>
      <w:rFonts w:ascii="Times New Roman" w:eastAsia="Calibri" w:hAnsi="Times New Roman" w:cs="Times New Roman"/>
      <w:sz w:val="24"/>
    </w:rPr>
  </w:style>
  <w:style w:type="paragraph" w:styleId="BodyText2">
    <w:name w:val="Body Text 2"/>
    <w:basedOn w:val="Normal"/>
    <w:link w:val="BodyText2Char"/>
    <w:uiPriority w:val="99"/>
    <w:unhideWhenUsed/>
    <w:rsid w:val="00051F9D"/>
    <w:pPr>
      <w:spacing w:after="120" w:line="480" w:lineRule="auto"/>
      <w:ind w:firstLine="0"/>
    </w:pPr>
  </w:style>
  <w:style w:type="character" w:customStyle="1" w:styleId="BodyText2Char">
    <w:name w:val="Body Text 2 Char"/>
    <w:basedOn w:val="DefaultParagraphFont"/>
    <w:link w:val="BodyText2"/>
    <w:uiPriority w:val="99"/>
    <w:rsid w:val="00051F9D"/>
    <w:rPr>
      <w:rFonts w:ascii="Times New Roman" w:hAnsi="Times New Roman"/>
      <w:sz w:val="24"/>
      <w:szCs w:val="22"/>
      <w:lang w:eastAsia="en-US"/>
    </w:rPr>
  </w:style>
  <w:style w:type="character" w:styleId="Hyperlink">
    <w:name w:val="Hyperlink"/>
    <w:uiPriority w:val="99"/>
    <w:unhideWhenUsed/>
    <w:rsid w:val="009B5D8C"/>
    <w:rPr>
      <w:color w:val="0000FF"/>
      <w:u w:val="single"/>
    </w:rPr>
  </w:style>
  <w:style w:type="paragraph" w:styleId="ListParagraph">
    <w:name w:val="List Paragraph"/>
    <w:basedOn w:val="Normal"/>
    <w:uiPriority w:val="34"/>
    <w:qFormat/>
    <w:rsid w:val="009B5D8C"/>
    <w:pPr>
      <w:ind w:left="720"/>
      <w:contextualSpacing/>
    </w:pPr>
  </w:style>
  <w:style w:type="paragraph" w:styleId="FootnoteText">
    <w:name w:val="footnote text"/>
    <w:basedOn w:val="Normal"/>
    <w:link w:val="FootnoteTextChar"/>
    <w:uiPriority w:val="99"/>
    <w:semiHidden/>
    <w:unhideWhenUsed/>
    <w:rsid w:val="009B5D8C"/>
    <w:pPr>
      <w:ind w:firstLine="0"/>
      <w:jc w:val="left"/>
    </w:pPr>
    <w:rPr>
      <w:rFonts w:ascii="Calibri" w:hAnsi="Calibri"/>
      <w:sz w:val="20"/>
      <w:szCs w:val="20"/>
    </w:rPr>
  </w:style>
  <w:style w:type="character" w:customStyle="1" w:styleId="FootnoteTextChar">
    <w:name w:val="Footnote Text Char"/>
    <w:basedOn w:val="DefaultParagraphFont"/>
    <w:link w:val="FootnoteText"/>
    <w:uiPriority w:val="99"/>
    <w:semiHidden/>
    <w:rsid w:val="009B5D8C"/>
    <w:rPr>
      <w:lang w:eastAsia="en-US"/>
    </w:rPr>
  </w:style>
  <w:style w:type="character" w:styleId="FootnoteReference">
    <w:name w:val="footnote reference"/>
    <w:basedOn w:val="DefaultParagraphFont"/>
    <w:uiPriority w:val="99"/>
    <w:semiHidden/>
    <w:unhideWhenUsed/>
    <w:rsid w:val="009B5D8C"/>
    <w:rPr>
      <w:vertAlign w:val="superscript"/>
    </w:rPr>
  </w:style>
  <w:style w:type="paragraph" w:styleId="BalloonText">
    <w:name w:val="Balloon Text"/>
    <w:basedOn w:val="Normal"/>
    <w:link w:val="BalloonTextChar"/>
    <w:uiPriority w:val="99"/>
    <w:semiHidden/>
    <w:unhideWhenUsed/>
    <w:rsid w:val="00981473"/>
    <w:rPr>
      <w:rFonts w:ascii="Tahoma" w:hAnsi="Tahoma" w:cs="Tahoma"/>
      <w:sz w:val="16"/>
      <w:szCs w:val="16"/>
    </w:rPr>
  </w:style>
  <w:style w:type="character" w:customStyle="1" w:styleId="BalloonTextChar">
    <w:name w:val="Balloon Text Char"/>
    <w:basedOn w:val="DefaultParagraphFont"/>
    <w:link w:val="BalloonText"/>
    <w:uiPriority w:val="99"/>
    <w:semiHidden/>
    <w:rsid w:val="0098147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38425</Words>
  <Characters>21903</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60208</CharactersWithSpaces>
  <SharedDoc>false</SharedDoc>
  <HLinks>
    <vt:vector size="36" baseType="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r.uselyte</dc:creator>
  <cp:lastModifiedBy>r.uselyte</cp:lastModifiedBy>
  <cp:revision>3</cp:revision>
  <cp:lastPrinted>2015-11-25T06:02:00Z</cp:lastPrinted>
  <dcterms:created xsi:type="dcterms:W3CDTF">2015-12-01T11:52:00Z</dcterms:created>
  <dcterms:modified xsi:type="dcterms:W3CDTF">2015-12-01T12:02:00Z</dcterms:modified>
</cp:coreProperties>
</file>