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5A" w:rsidRPr="00194F6B" w:rsidRDefault="0087255A" w:rsidP="0087255A">
      <w:pPr>
        <w:pStyle w:val="Default"/>
        <w:ind w:left="3888" w:firstLine="1296"/>
        <w:rPr>
          <w:color w:val="000000" w:themeColor="text1"/>
        </w:rPr>
      </w:pPr>
      <w:r w:rsidRPr="00194F6B">
        <w:rPr>
          <w:color w:val="000000" w:themeColor="text1"/>
        </w:rPr>
        <w:t xml:space="preserve">FORMAI PRITARTA </w:t>
      </w:r>
    </w:p>
    <w:p w:rsidR="0087255A" w:rsidRPr="00194F6B" w:rsidRDefault="0087255A" w:rsidP="0087255A">
      <w:pPr>
        <w:pStyle w:val="Default"/>
        <w:ind w:left="5184"/>
        <w:rPr>
          <w:color w:val="000000" w:themeColor="text1"/>
        </w:rPr>
      </w:pPr>
    </w:p>
    <w:p w:rsidR="00EA1ECE" w:rsidRPr="00194F6B" w:rsidRDefault="0087255A" w:rsidP="0087255A">
      <w:pPr>
        <w:pStyle w:val="Default"/>
        <w:ind w:left="5184"/>
        <w:rPr>
          <w:color w:val="000000" w:themeColor="text1"/>
        </w:rPr>
      </w:pPr>
      <w:r w:rsidRPr="00194F6B">
        <w:rPr>
          <w:color w:val="000000" w:themeColor="text1"/>
        </w:rPr>
        <w:t xml:space="preserve">2014–2020 m. Europos Sąjungos struktūrinių fondų administravimo darbo grupės, sudarytos Lietuvos Respublikos finansų ministro 2013 m. liepos 11 d įsakymu </w:t>
      </w:r>
    </w:p>
    <w:p w:rsidR="0087255A" w:rsidRPr="00194F6B" w:rsidRDefault="0087255A" w:rsidP="0087255A">
      <w:pPr>
        <w:pStyle w:val="Default"/>
        <w:ind w:left="5184"/>
        <w:rPr>
          <w:color w:val="000000" w:themeColor="text1"/>
        </w:rPr>
      </w:pPr>
      <w:r w:rsidRPr="00194F6B">
        <w:rPr>
          <w:color w:val="000000" w:themeColor="text1"/>
        </w:rPr>
        <w:t xml:space="preserve">Nr. 1K-243 „Dėl darbo grupės sudarymo“, </w:t>
      </w:r>
    </w:p>
    <w:p w:rsidR="0087255A" w:rsidRPr="00194F6B" w:rsidRDefault="0087255A" w:rsidP="0087255A">
      <w:pPr>
        <w:pStyle w:val="Default"/>
        <w:ind w:left="5184"/>
        <w:rPr>
          <w:color w:val="000000" w:themeColor="text1"/>
        </w:rPr>
      </w:pPr>
      <w:r w:rsidRPr="00194F6B">
        <w:rPr>
          <w:color w:val="000000" w:themeColor="text1"/>
        </w:rPr>
        <w:t xml:space="preserve">2015 m. birželio 30 d. protokolu Nr. 20 </w:t>
      </w:r>
    </w:p>
    <w:p w:rsidR="0087255A" w:rsidRPr="00194F6B" w:rsidRDefault="0087255A" w:rsidP="0087255A">
      <w:pPr>
        <w:spacing w:after="0" w:line="240" w:lineRule="auto"/>
        <w:ind w:left="3888" w:firstLine="1296"/>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PFSA rengimo, derinimo ir tvirtinimo </w:t>
      </w:r>
    </w:p>
    <w:p w:rsidR="0087255A" w:rsidRPr="00194F6B" w:rsidRDefault="0087255A" w:rsidP="0087255A">
      <w:pPr>
        <w:spacing w:after="0" w:line="240" w:lineRule="auto"/>
        <w:ind w:left="3888" w:firstLine="1296"/>
        <w:rPr>
          <w:rFonts w:ascii="Times New Roman" w:hAnsi="Times New Roman"/>
          <w:color w:val="000000" w:themeColor="text1"/>
          <w:sz w:val="24"/>
          <w:szCs w:val="24"/>
        </w:rPr>
      </w:pPr>
      <w:r w:rsidRPr="00194F6B">
        <w:rPr>
          <w:rFonts w:ascii="Times New Roman" w:hAnsi="Times New Roman"/>
          <w:color w:val="000000" w:themeColor="text1"/>
          <w:sz w:val="24"/>
          <w:szCs w:val="24"/>
        </w:rPr>
        <w:t>proceso priedas</w:t>
      </w:r>
    </w:p>
    <w:p w:rsidR="0087255A" w:rsidRPr="00194F6B" w:rsidRDefault="0087255A" w:rsidP="0087255A">
      <w:pPr>
        <w:pStyle w:val="Default"/>
        <w:rPr>
          <w:color w:val="000000" w:themeColor="text1"/>
        </w:rPr>
      </w:pPr>
    </w:p>
    <w:p w:rsidR="0087255A" w:rsidRPr="00194F6B" w:rsidRDefault="0087255A" w:rsidP="0087255A">
      <w:pPr>
        <w:jc w:val="center"/>
        <w:rPr>
          <w:rFonts w:ascii="Times New Roman" w:hAnsi="Times New Roman"/>
          <w:color w:val="000000" w:themeColor="text1"/>
          <w:sz w:val="28"/>
          <w:szCs w:val="28"/>
        </w:rPr>
      </w:pPr>
      <w:r w:rsidRPr="00194F6B">
        <w:rPr>
          <w:rFonts w:ascii="Times New Roman" w:hAnsi="Times New Roman"/>
          <w:color w:val="000000" w:themeColor="text1"/>
          <w:sz w:val="23"/>
          <w:szCs w:val="23"/>
        </w:rPr>
        <w:t>(Horizontaliųjų principų taikymo analizė: forma pildymui)</w:t>
      </w:r>
    </w:p>
    <w:p w:rsidR="007839A1" w:rsidRPr="00194F6B" w:rsidRDefault="00D270DE" w:rsidP="0059376F">
      <w:pPr>
        <w:jc w:val="center"/>
        <w:rPr>
          <w:rStyle w:val="Hyperlink"/>
          <w:rFonts w:ascii="Times New Roman" w:hAnsi="Times New Roman"/>
          <w:b/>
          <w:color w:val="000000" w:themeColor="text1"/>
          <w:sz w:val="28"/>
          <w:szCs w:val="28"/>
          <w:u w:val="none"/>
        </w:rPr>
      </w:pPr>
      <w:r w:rsidRPr="00194F6B">
        <w:rPr>
          <w:rFonts w:ascii="Times New Roman" w:hAnsi="Times New Roman"/>
          <w:b/>
          <w:color w:val="000000" w:themeColor="text1"/>
          <w:sz w:val="28"/>
          <w:szCs w:val="28"/>
        </w:rPr>
        <w:t xml:space="preserve">HORIZONTALIŲJŲ PRINCIPŲ </w:t>
      </w:r>
      <w:r w:rsidR="00487034" w:rsidRPr="00194F6B">
        <w:rPr>
          <w:rFonts w:ascii="Times New Roman" w:hAnsi="Times New Roman"/>
          <w:b/>
          <w:color w:val="000000" w:themeColor="text1"/>
          <w:sz w:val="28"/>
          <w:szCs w:val="28"/>
        </w:rPr>
        <w:t xml:space="preserve">TAIKYMO </w:t>
      </w:r>
      <w:r w:rsidR="00EE3E8D" w:rsidRPr="00194F6B">
        <w:rPr>
          <w:rFonts w:ascii="Times New Roman" w:hAnsi="Times New Roman"/>
          <w:b/>
          <w:color w:val="000000" w:themeColor="text1"/>
          <w:sz w:val="28"/>
          <w:szCs w:val="28"/>
        </w:rPr>
        <w:t>ANALIZĖ</w:t>
      </w:r>
    </w:p>
    <w:p w:rsidR="00581E47" w:rsidRPr="00194F6B" w:rsidRDefault="00581E47" w:rsidP="008D28EE">
      <w:pPr>
        <w:pStyle w:val="ListParagraph"/>
        <w:rPr>
          <w:i/>
          <w:color w:val="000000" w:themeColor="text1"/>
        </w:rPr>
      </w:pPr>
    </w:p>
    <w:p w:rsidR="00F9793D" w:rsidRPr="00194F6B" w:rsidRDefault="00D81DF3" w:rsidP="00EA1ECE">
      <w:pPr>
        <w:pStyle w:val="ListParagraph"/>
        <w:numPr>
          <w:ilvl w:val="0"/>
          <w:numId w:val="4"/>
        </w:numPr>
        <w:ind w:left="0" w:firstLine="851"/>
        <w:rPr>
          <w:rFonts w:ascii="Times New Roman" w:hAnsi="Times New Roman"/>
          <w:b/>
          <w:color w:val="000000" w:themeColor="text1"/>
          <w:sz w:val="24"/>
          <w:szCs w:val="24"/>
        </w:rPr>
      </w:pPr>
      <w:r w:rsidRPr="00194F6B">
        <w:rPr>
          <w:rFonts w:ascii="Times New Roman" w:hAnsi="Times New Roman"/>
          <w:b/>
          <w:color w:val="000000" w:themeColor="text1"/>
          <w:sz w:val="24"/>
          <w:szCs w:val="24"/>
        </w:rPr>
        <w:t xml:space="preserve">MOTERŲ IR VYRŲ </w:t>
      </w:r>
      <w:r w:rsidR="0052429A" w:rsidRPr="00194F6B">
        <w:rPr>
          <w:rFonts w:ascii="Times New Roman" w:hAnsi="Times New Roman"/>
          <w:b/>
          <w:color w:val="000000" w:themeColor="text1"/>
          <w:sz w:val="24"/>
          <w:szCs w:val="24"/>
        </w:rPr>
        <w:t>LYGYBĖ</w:t>
      </w:r>
      <w:r w:rsidR="00193627" w:rsidRPr="00194F6B">
        <w:rPr>
          <w:rFonts w:ascii="Times New Roman" w:hAnsi="Times New Roman"/>
          <w:b/>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6344"/>
      </w:tblGrid>
      <w:tr w:rsidR="00D270DE" w:rsidRPr="00194F6B" w:rsidTr="00F31C24">
        <w:tc>
          <w:tcPr>
            <w:tcW w:w="675" w:type="dxa"/>
            <w:shd w:val="clear" w:color="auto" w:fill="auto"/>
          </w:tcPr>
          <w:p w:rsidR="00D270DE" w:rsidRPr="00194F6B" w:rsidRDefault="00D270DE" w:rsidP="0032233B">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Nr.</w:t>
            </w:r>
          </w:p>
        </w:tc>
        <w:tc>
          <w:tcPr>
            <w:tcW w:w="2835" w:type="dxa"/>
            <w:shd w:val="clear" w:color="auto" w:fill="auto"/>
          </w:tcPr>
          <w:p w:rsidR="00D270DE" w:rsidRPr="00194F6B" w:rsidRDefault="00D270DE" w:rsidP="0032233B">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Klausimas</w:t>
            </w:r>
          </w:p>
        </w:tc>
        <w:tc>
          <w:tcPr>
            <w:tcW w:w="6344" w:type="dxa"/>
            <w:shd w:val="clear" w:color="auto" w:fill="auto"/>
          </w:tcPr>
          <w:p w:rsidR="00D270DE" w:rsidRPr="00194F6B" w:rsidRDefault="00D270DE" w:rsidP="0032233B">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Ministerijos pateikta informacija</w:t>
            </w:r>
          </w:p>
          <w:p w:rsidR="00D270DE" w:rsidRPr="00194F6B" w:rsidRDefault="00D270DE" w:rsidP="0032233B">
            <w:pPr>
              <w:spacing w:after="0" w:line="240" w:lineRule="auto"/>
              <w:jc w:val="center"/>
              <w:rPr>
                <w:rFonts w:ascii="Times New Roman" w:hAnsi="Times New Roman"/>
                <w:b/>
                <w:i/>
                <w:color w:val="000000" w:themeColor="text1"/>
                <w:sz w:val="24"/>
                <w:szCs w:val="24"/>
              </w:rPr>
            </w:pPr>
          </w:p>
        </w:tc>
      </w:tr>
      <w:tr w:rsidR="0013635E" w:rsidRPr="00194F6B" w:rsidTr="00F31C24">
        <w:tc>
          <w:tcPr>
            <w:tcW w:w="675" w:type="dxa"/>
            <w:shd w:val="clear" w:color="auto" w:fill="auto"/>
          </w:tcPr>
          <w:p w:rsidR="0013635E" w:rsidRPr="00194F6B" w:rsidRDefault="00860C25" w:rsidP="003223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1</w:t>
            </w:r>
            <w:r w:rsidR="0013635E" w:rsidRPr="00194F6B">
              <w:rPr>
                <w:rFonts w:ascii="Times New Roman" w:hAnsi="Times New Roman"/>
                <w:color w:val="000000" w:themeColor="text1"/>
                <w:sz w:val="24"/>
                <w:szCs w:val="24"/>
              </w:rPr>
              <w:t xml:space="preserve">. </w:t>
            </w:r>
          </w:p>
        </w:tc>
        <w:tc>
          <w:tcPr>
            <w:tcW w:w="2835" w:type="dxa"/>
            <w:shd w:val="clear" w:color="auto" w:fill="auto"/>
          </w:tcPr>
          <w:p w:rsidR="0013635E" w:rsidRPr="00194F6B" w:rsidRDefault="007C1C80" w:rsidP="0032233B">
            <w:pPr>
              <w:spacing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PFSA </w:t>
            </w:r>
            <w:r w:rsidR="00696823" w:rsidRPr="00194F6B">
              <w:rPr>
                <w:rFonts w:ascii="Times New Roman" w:hAnsi="Times New Roman"/>
                <w:color w:val="000000" w:themeColor="text1"/>
                <w:sz w:val="24"/>
                <w:szCs w:val="24"/>
              </w:rPr>
              <w:t>numatytose intervencijų srityse</w:t>
            </w:r>
            <w:r w:rsidR="00B70523" w:rsidRPr="00194F6B">
              <w:rPr>
                <w:rFonts w:ascii="Times New Roman" w:hAnsi="Times New Roman"/>
                <w:color w:val="000000" w:themeColor="text1"/>
                <w:sz w:val="24"/>
                <w:szCs w:val="24"/>
              </w:rPr>
              <w:t xml:space="preserve"> (</w:t>
            </w:r>
            <w:r w:rsidR="000820B1" w:rsidRPr="00194F6B">
              <w:rPr>
                <w:rFonts w:ascii="Times New Roman" w:hAnsi="Times New Roman"/>
                <w:color w:val="000000" w:themeColor="text1"/>
                <w:sz w:val="24"/>
                <w:szCs w:val="24"/>
              </w:rPr>
              <w:t>naudos gavėjų grupėje</w:t>
            </w:r>
            <w:r w:rsidR="00B70523" w:rsidRPr="00194F6B">
              <w:rPr>
                <w:rFonts w:ascii="Times New Roman" w:hAnsi="Times New Roman"/>
                <w:color w:val="000000" w:themeColor="text1"/>
                <w:sz w:val="24"/>
                <w:szCs w:val="24"/>
              </w:rPr>
              <w:t>)</w:t>
            </w:r>
            <w:r w:rsidRPr="00194F6B">
              <w:rPr>
                <w:rFonts w:ascii="Times New Roman" w:hAnsi="Times New Roman"/>
                <w:color w:val="000000" w:themeColor="text1"/>
                <w:sz w:val="24"/>
                <w:szCs w:val="24"/>
              </w:rPr>
              <w:t xml:space="preserve"> </w:t>
            </w:r>
            <w:r w:rsidR="003912FE" w:rsidRPr="00194F6B">
              <w:rPr>
                <w:rFonts w:ascii="Times New Roman" w:hAnsi="Times New Roman"/>
                <w:color w:val="000000" w:themeColor="text1"/>
                <w:sz w:val="24"/>
                <w:szCs w:val="24"/>
              </w:rPr>
              <w:t>yra</w:t>
            </w:r>
            <w:r w:rsidRPr="00194F6B">
              <w:rPr>
                <w:rFonts w:ascii="Times New Roman" w:hAnsi="Times New Roman"/>
                <w:color w:val="000000" w:themeColor="text1"/>
                <w:sz w:val="24"/>
                <w:szCs w:val="24"/>
              </w:rPr>
              <w:t xml:space="preserve"> </w:t>
            </w:r>
            <w:r w:rsidR="00CF7720" w:rsidRPr="00194F6B">
              <w:rPr>
                <w:rFonts w:ascii="Times New Roman" w:hAnsi="Times New Roman"/>
                <w:color w:val="000000" w:themeColor="text1"/>
                <w:sz w:val="24"/>
                <w:szCs w:val="24"/>
              </w:rPr>
              <w:t xml:space="preserve">susiduriama su </w:t>
            </w:r>
            <w:r w:rsidR="00D81DF3" w:rsidRPr="00194F6B">
              <w:rPr>
                <w:rFonts w:ascii="Times New Roman" w:hAnsi="Times New Roman"/>
                <w:color w:val="000000" w:themeColor="text1"/>
                <w:sz w:val="24"/>
                <w:szCs w:val="24"/>
              </w:rPr>
              <w:t xml:space="preserve">moterų ir vyrų </w:t>
            </w:r>
            <w:r w:rsidRPr="00194F6B">
              <w:rPr>
                <w:rFonts w:ascii="Times New Roman" w:hAnsi="Times New Roman"/>
                <w:color w:val="000000" w:themeColor="text1"/>
                <w:sz w:val="24"/>
                <w:szCs w:val="24"/>
              </w:rPr>
              <w:t>nelygyb</w:t>
            </w:r>
            <w:r w:rsidR="00CF7720" w:rsidRPr="00194F6B">
              <w:rPr>
                <w:rFonts w:ascii="Times New Roman" w:hAnsi="Times New Roman"/>
                <w:color w:val="000000" w:themeColor="text1"/>
                <w:sz w:val="24"/>
                <w:szCs w:val="24"/>
              </w:rPr>
              <w:t>e</w:t>
            </w:r>
            <w:r w:rsidRPr="00194F6B">
              <w:rPr>
                <w:rFonts w:ascii="Times New Roman" w:hAnsi="Times New Roman"/>
                <w:color w:val="000000" w:themeColor="text1"/>
                <w:sz w:val="24"/>
                <w:szCs w:val="24"/>
              </w:rPr>
              <w:t xml:space="preserve">? </w:t>
            </w:r>
          </w:p>
        </w:tc>
        <w:tc>
          <w:tcPr>
            <w:tcW w:w="6344" w:type="dxa"/>
            <w:shd w:val="clear" w:color="auto" w:fill="auto"/>
          </w:tcPr>
          <w:p w:rsidR="00730ABA" w:rsidRPr="00194F6B" w:rsidRDefault="00730ABA" w:rsidP="0032233B">
            <w:pPr>
              <w:spacing w:line="240" w:lineRule="auto"/>
              <w:rPr>
                <w:rFonts w:ascii="Times New Roman" w:hAnsi="Times New Roman"/>
                <w:color w:val="000000" w:themeColor="text1"/>
                <w:sz w:val="24"/>
                <w:szCs w:val="24"/>
              </w:rPr>
            </w:pPr>
            <w:r w:rsidRPr="00194F6B">
              <w:rPr>
                <w:rFonts w:ascii="Times New Roman" w:hAnsi="Times New Roman"/>
                <w:b/>
                <w:color w:val="000000" w:themeColor="text1"/>
                <w:sz w:val="24"/>
                <w:szCs w:val="24"/>
              </w:rPr>
              <w:t>Ne</w:t>
            </w:r>
            <w:r w:rsidRPr="00194F6B">
              <w:rPr>
                <w:rFonts w:ascii="Times New Roman" w:hAnsi="Times New Roman"/>
                <w:color w:val="000000" w:themeColor="text1"/>
                <w:sz w:val="24"/>
                <w:szCs w:val="24"/>
              </w:rPr>
              <w:t>.</w:t>
            </w:r>
          </w:p>
          <w:p w:rsidR="00090261" w:rsidRPr="00194F6B" w:rsidRDefault="00767C63" w:rsidP="0032233B">
            <w:pPr>
              <w:spacing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PFSA nenumatoma apribojimų, kurie turėtų neigiamą poveikį lyčių lygybės principo įgyvendinimui. Asmens teisių turėti kuo geresnę sveikatą lygybė, nesvarbu, kokios jis būtų lyties, rasės, tautybės, pilietybės, socialinės padėties ir profesijos sveikatinimo veiklos reguliavimo principas yra įtvirtintas Sveikatos siste</w:t>
            </w:r>
            <w:r w:rsidR="00F31C24" w:rsidRPr="00194F6B">
              <w:rPr>
                <w:rFonts w:ascii="Times New Roman" w:hAnsi="Times New Roman"/>
                <w:color w:val="000000" w:themeColor="text1"/>
                <w:sz w:val="24"/>
                <w:szCs w:val="24"/>
              </w:rPr>
              <w:t>mos įstatyme (5 str. 3 d.).</w:t>
            </w:r>
          </w:p>
        </w:tc>
      </w:tr>
      <w:tr w:rsidR="0013635E" w:rsidRPr="00194F6B" w:rsidTr="00F31C24">
        <w:tc>
          <w:tcPr>
            <w:tcW w:w="675" w:type="dxa"/>
            <w:shd w:val="clear" w:color="auto" w:fill="auto"/>
          </w:tcPr>
          <w:p w:rsidR="0013635E" w:rsidRPr="00194F6B" w:rsidRDefault="00860C25" w:rsidP="003223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2.</w:t>
            </w:r>
          </w:p>
        </w:tc>
        <w:tc>
          <w:tcPr>
            <w:tcW w:w="2835" w:type="dxa"/>
            <w:shd w:val="clear" w:color="auto" w:fill="auto"/>
          </w:tcPr>
          <w:p w:rsidR="0013635E" w:rsidRPr="00194F6B" w:rsidRDefault="003912FE" w:rsidP="0032233B">
            <w:pPr>
              <w:spacing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w:t>
            </w:r>
            <w:r w:rsidR="002A3AEB" w:rsidRPr="00194F6B">
              <w:rPr>
                <w:rFonts w:ascii="Times New Roman" w:hAnsi="Times New Roman"/>
                <w:color w:val="000000" w:themeColor="text1"/>
                <w:sz w:val="24"/>
                <w:szCs w:val="24"/>
              </w:rPr>
              <w:t>intervencijos naudos gavėjų</w:t>
            </w:r>
            <w:r w:rsidRPr="00194F6B">
              <w:rPr>
                <w:rFonts w:ascii="Times New Roman" w:hAnsi="Times New Roman"/>
                <w:color w:val="000000" w:themeColor="text1"/>
                <w:sz w:val="24"/>
                <w:szCs w:val="24"/>
              </w:rPr>
              <w:t xml:space="preserve"> grupė turi </w:t>
            </w:r>
            <w:r w:rsidR="00602A5E" w:rsidRPr="00194F6B">
              <w:rPr>
                <w:rFonts w:ascii="Times New Roman" w:hAnsi="Times New Roman"/>
                <w:color w:val="000000" w:themeColor="text1"/>
                <w:sz w:val="24"/>
                <w:szCs w:val="24"/>
              </w:rPr>
              <w:t xml:space="preserve">(gali turėti) </w:t>
            </w:r>
            <w:r w:rsidRPr="00194F6B">
              <w:rPr>
                <w:rFonts w:ascii="Times New Roman" w:hAnsi="Times New Roman"/>
                <w:color w:val="000000" w:themeColor="text1"/>
                <w:sz w:val="24"/>
                <w:szCs w:val="24"/>
              </w:rPr>
              <w:t xml:space="preserve">specialiųjų, </w:t>
            </w:r>
            <w:r w:rsidR="008B7E00" w:rsidRPr="00194F6B">
              <w:rPr>
                <w:rFonts w:ascii="Times New Roman" w:hAnsi="Times New Roman"/>
                <w:color w:val="000000" w:themeColor="text1"/>
                <w:sz w:val="24"/>
                <w:szCs w:val="24"/>
              </w:rPr>
              <w:t xml:space="preserve">su </w:t>
            </w:r>
            <w:r w:rsidR="00D81DF3" w:rsidRPr="00194F6B">
              <w:rPr>
                <w:rFonts w:ascii="Times New Roman" w:hAnsi="Times New Roman"/>
                <w:color w:val="000000" w:themeColor="text1"/>
                <w:sz w:val="24"/>
                <w:szCs w:val="24"/>
              </w:rPr>
              <w:t xml:space="preserve">moterų ir vyrų </w:t>
            </w:r>
            <w:r w:rsidR="008B7E00" w:rsidRPr="00194F6B">
              <w:rPr>
                <w:rFonts w:ascii="Times New Roman" w:hAnsi="Times New Roman"/>
                <w:color w:val="000000" w:themeColor="text1"/>
                <w:sz w:val="24"/>
                <w:szCs w:val="24"/>
              </w:rPr>
              <w:t xml:space="preserve">lygybe </w:t>
            </w:r>
            <w:r w:rsidR="008D28EE" w:rsidRPr="00194F6B">
              <w:rPr>
                <w:rFonts w:ascii="Times New Roman" w:hAnsi="Times New Roman"/>
                <w:color w:val="000000" w:themeColor="text1"/>
                <w:sz w:val="24"/>
                <w:szCs w:val="24"/>
              </w:rPr>
              <w:t>susijusių</w:t>
            </w:r>
            <w:r w:rsidRPr="00194F6B">
              <w:rPr>
                <w:rFonts w:ascii="Times New Roman" w:hAnsi="Times New Roman"/>
                <w:color w:val="000000" w:themeColor="text1"/>
                <w:sz w:val="24"/>
                <w:szCs w:val="24"/>
              </w:rPr>
              <w:t xml:space="preserve"> poreikių? </w:t>
            </w:r>
            <w:r w:rsidR="008B7E00" w:rsidRPr="00194F6B">
              <w:rPr>
                <w:rFonts w:ascii="Times New Roman" w:hAnsi="Times New Roman"/>
                <w:color w:val="000000" w:themeColor="text1"/>
                <w:sz w:val="24"/>
                <w:szCs w:val="24"/>
              </w:rPr>
              <w:t xml:space="preserve"> </w:t>
            </w:r>
            <w:r w:rsidRPr="00194F6B">
              <w:rPr>
                <w:rFonts w:ascii="Times New Roman" w:hAnsi="Times New Roman"/>
                <w:color w:val="000000" w:themeColor="text1"/>
                <w:sz w:val="24"/>
                <w:szCs w:val="24"/>
              </w:rPr>
              <w:t xml:space="preserve">Jei taip, ar į juos buvo atsižvelgta rengiant PFSA? </w:t>
            </w:r>
            <w:r w:rsidR="008B7E00" w:rsidRPr="00194F6B">
              <w:rPr>
                <w:rFonts w:ascii="Times New Roman" w:hAnsi="Times New Roman"/>
                <w:color w:val="000000" w:themeColor="text1"/>
                <w:sz w:val="24"/>
                <w:szCs w:val="24"/>
              </w:rPr>
              <w:t>Jei ne</w:t>
            </w:r>
            <w:r w:rsidR="000A4911" w:rsidRPr="00194F6B">
              <w:rPr>
                <w:rFonts w:ascii="Times New Roman" w:hAnsi="Times New Roman"/>
                <w:color w:val="000000" w:themeColor="text1"/>
                <w:sz w:val="24"/>
                <w:szCs w:val="24"/>
              </w:rPr>
              <w:t>atsižvelgta</w:t>
            </w:r>
            <w:r w:rsidR="008A63F4" w:rsidRPr="00194F6B">
              <w:rPr>
                <w:rFonts w:ascii="Times New Roman" w:hAnsi="Times New Roman"/>
                <w:color w:val="000000" w:themeColor="text1"/>
                <w:sz w:val="24"/>
                <w:szCs w:val="24"/>
              </w:rPr>
              <w:t>, kodėl nebuvo į juos atsižvelgta</w:t>
            </w:r>
            <w:r w:rsidR="008B7E00" w:rsidRPr="00194F6B">
              <w:rPr>
                <w:rFonts w:ascii="Times New Roman" w:hAnsi="Times New Roman"/>
                <w:color w:val="000000" w:themeColor="text1"/>
                <w:sz w:val="24"/>
                <w:szCs w:val="24"/>
              </w:rPr>
              <w:t xml:space="preserve">? </w:t>
            </w:r>
          </w:p>
        </w:tc>
        <w:tc>
          <w:tcPr>
            <w:tcW w:w="6344" w:type="dxa"/>
            <w:shd w:val="clear" w:color="auto" w:fill="auto"/>
          </w:tcPr>
          <w:p w:rsidR="00767C63" w:rsidRPr="00194F6B" w:rsidRDefault="00767C63" w:rsidP="0032233B">
            <w:pPr>
              <w:spacing w:line="240" w:lineRule="auto"/>
              <w:rPr>
                <w:rFonts w:ascii="Times New Roman" w:hAnsi="Times New Roman"/>
                <w:b/>
                <w:color w:val="000000" w:themeColor="text1"/>
                <w:sz w:val="24"/>
                <w:szCs w:val="24"/>
              </w:rPr>
            </w:pPr>
            <w:r w:rsidRPr="00194F6B">
              <w:rPr>
                <w:rFonts w:ascii="Times New Roman" w:hAnsi="Times New Roman"/>
                <w:b/>
                <w:color w:val="000000" w:themeColor="text1"/>
                <w:sz w:val="24"/>
                <w:szCs w:val="24"/>
              </w:rPr>
              <w:t>Netaikoma</w:t>
            </w:r>
          </w:p>
          <w:p w:rsidR="00767C63" w:rsidRPr="00194F6B" w:rsidRDefault="00767C63" w:rsidP="0032233B">
            <w:pPr>
              <w:spacing w:line="240" w:lineRule="auto"/>
              <w:rPr>
                <w:rFonts w:ascii="Times New Roman" w:hAnsi="Times New Roman"/>
                <w:i/>
                <w:color w:val="000000" w:themeColor="text1"/>
                <w:sz w:val="24"/>
                <w:szCs w:val="24"/>
              </w:rPr>
            </w:pPr>
          </w:p>
          <w:p w:rsidR="00FA77D8" w:rsidRPr="00194F6B" w:rsidRDefault="00FA77D8" w:rsidP="0032233B">
            <w:pPr>
              <w:spacing w:line="240" w:lineRule="auto"/>
              <w:rPr>
                <w:rFonts w:ascii="Times New Roman" w:hAnsi="Times New Roman"/>
                <w:i/>
                <w:color w:val="000000" w:themeColor="text1"/>
                <w:sz w:val="24"/>
                <w:szCs w:val="24"/>
              </w:rPr>
            </w:pPr>
          </w:p>
        </w:tc>
      </w:tr>
      <w:tr w:rsidR="00855D72" w:rsidRPr="00194F6B" w:rsidTr="00F31C24">
        <w:tc>
          <w:tcPr>
            <w:tcW w:w="675" w:type="dxa"/>
            <w:shd w:val="clear" w:color="auto" w:fill="auto"/>
          </w:tcPr>
          <w:p w:rsidR="00855D72" w:rsidRPr="00194F6B" w:rsidRDefault="00860C25" w:rsidP="003223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3.</w:t>
            </w:r>
          </w:p>
        </w:tc>
        <w:tc>
          <w:tcPr>
            <w:tcW w:w="2835" w:type="dxa"/>
            <w:shd w:val="clear" w:color="auto" w:fill="auto"/>
          </w:tcPr>
          <w:p w:rsidR="00855D72" w:rsidRPr="00194F6B" w:rsidRDefault="00860C25" w:rsidP="003223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w:t>
            </w:r>
            <w:r w:rsidR="00855D72" w:rsidRPr="00194F6B">
              <w:rPr>
                <w:rFonts w:ascii="Times New Roman" w:hAnsi="Times New Roman"/>
                <w:color w:val="000000" w:themeColor="text1"/>
                <w:sz w:val="24"/>
                <w:szCs w:val="24"/>
              </w:rPr>
              <w:t xml:space="preserve">PFSA </w:t>
            </w:r>
            <w:r w:rsidRPr="00194F6B">
              <w:rPr>
                <w:rFonts w:ascii="Times New Roman" w:hAnsi="Times New Roman"/>
                <w:color w:val="000000" w:themeColor="text1"/>
                <w:sz w:val="24"/>
                <w:szCs w:val="24"/>
              </w:rPr>
              <w:t>nustatytomis sąlygomis nebus diskriminuojama dėl lyties</w:t>
            </w:r>
            <w:r w:rsidR="00855D72" w:rsidRPr="00194F6B">
              <w:rPr>
                <w:rFonts w:ascii="Times New Roman" w:hAnsi="Times New Roman"/>
                <w:color w:val="000000" w:themeColor="text1"/>
                <w:sz w:val="24"/>
                <w:szCs w:val="24"/>
              </w:rPr>
              <w:t xml:space="preserve">, t. y. </w:t>
            </w:r>
            <w:r w:rsidR="00E611B8" w:rsidRPr="00194F6B">
              <w:rPr>
                <w:rFonts w:ascii="Times New Roman" w:hAnsi="Times New Roman"/>
                <w:color w:val="000000" w:themeColor="text1"/>
                <w:sz w:val="24"/>
                <w:szCs w:val="24"/>
              </w:rPr>
              <w:t>moterys ir vyrai</w:t>
            </w:r>
            <w:r w:rsidR="00855D72" w:rsidRPr="00194F6B">
              <w:rPr>
                <w:rFonts w:ascii="Times New Roman" w:hAnsi="Times New Roman"/>
                <w:color w:val="000000" w:themeColor="text1"/>
                <w:sz w:val="24"/>
                <w:szCs w:val="24"/>
              </w:rPr>
              <w:t xml:space="preserve"> </w:t>
            </w:r>
            <w:r w:rsidR="00963243" w:rsidRPr="00194F6B">
              <w:rPr>
                <w:rFonts w:ascii="Times New Roman" w:hAnsi="Times New Roman"/>
                <w:color w:val="000000" w:themeColor="text1"/>
                <w:sz w:val="24"/>
                <w:szCs w:val="24"/>
              </w:rPr>
              <w:t xml:space="preserve">lygiomis teisėmis </w:t>
            </w:r>
            <w:r w:rsidR="00855D72" w:rsidRPr="00194F6B">
              <w:rPr>
                <w:rFonts w:ascii="Times New Roman" w:hAnsi="Times New Roman"/>
                <w:color w:val="000000" w:themeColor="text1"/>
                <w:sz w:val="24"/>
                <w:szCs w:val="24"/>
              </w:rPr>
              <w:t xml:space="preserve">galės pasinaudoti projekto metu sukurtais produktais ir rezultatais, taip pat dalyvauti projekto veiklose? </w:t>
            </w:r>
          </w:p>
        </w:tc>
        <w:tc>
          <w:tcPr>
            <w:tcW w:w="6344" w:type="dxa"/>
            <w:shd w:val="clear" w:color="auto" w:fill="auto"/>
          </w:tcPr>
          <w:p w:rsidR="00767C63" w:rsidRPr="00194F6B" w:rsidRDefault="00767C63" w:rsidP="0032233B">
            <w:pPr>
              <w:spacing w:line="240" w:lineRule="auto"/>
              <w:rPr>
                <w:rFonts w:ascii="Times New Roman" w:hAnsi="Times New Roman"/>
                <w:color w:val="000000" w:themeColor="text1"/>
                <w:sz w:val="24"/>
                <w:szCs w:val="24"/>
              </w:rPr>
            </w:pPr>
            <w:r w:rsidRPr="00194F6B">
              <w:rPr>
                <w:rFonts w:ascii="Times New Roman" w:hAnsi="Times New Roman"/>
                <w:b/>
                <w:color w:val="000000" w:themeColor="text1"/>
                <w:sz w:val="24"/>
                <w:szCs w:val="24"/>
              </w:rPr>
              <w:t>Ne</w:t>
            </w:r>
            <w:r w:rsidRPr="00194F6B">
              <w:rPr>
                <w:rFonts w:ascii="Times New Roman" w:hAnsi="Times New Roman"/>
                <w:color w:val="000000" w:themeColor="text1"/>
                <w:sz w:val="24"/>
                <w:szCs w:val="24"/>
              </w:rPr>
              <w:t>.</w:t>
            </w:r>
          </w:p>
          <w:p w:rsidR="009E69E5" w:rsidRPr="00194F6B" w:rsidRDefault="00767C63" w:rsidP="0032233B">
            <w:pPr>
              <w:spacing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PFSA nenumatoma apribojimų, kurie turėtų neigiamą poveikį lyčių lygybės principo įgyvendinimui. Moterys ir vyrai lygiomis teisėmis galės pasinaudoti projekto metu sukurtais produktais ir rezultatais. Asmens teisių turėti kuo geresnę sveikatą lygybė, nesvarbu, kokios jis būtų lyties, rasės, tautybės, pilietybės, socialinės padėties ir profesijos sveikatinimo veiklos reguliavimo principas yra įtvirtintas Sveikatos s</w:t>
            </w:r>
            <w:r w:rsidR="00F31C24" w:rsidRPr="00194F6B">
              <w:rPr>
                <w:rFonts w:ascii="Times New Roman" w:hAnsi="Times New Roman"/>
                <w:color w:val="000000" w:themeColor="text1"/>
                <w:sz w:val="24"/>
                <w:szCs w:val="24"/>
              </w:rPr>
              <w:t>istemos įstatyme (5 str. 3 d.).</w:t>
            </w:r>
          </w:p>
        </w:tc>
      </w:tr>
    </w:tbl>
    <w:p w:rsidR="0077409A" w:rsidRPr="00194F6B" w:rsidRDefault="0077409A" w:rsidP="0077409A">
      <w:pPr>
        <w:pStyle w:val="ListParagraph"/>
        <w:rPr>
          <w:color w:val="000000" w:themeColor="text1"/>
        </w:rPr>
      </w:pPr>
    </w:p>
    <w:p w:rsidR="00B70523" w:rsidRPr="00194F6B" w:rsidRDefault="00B70523" w:rsidP="00EA1ECE">
      <w:pPr>
        <w:pStyle w:val="ListParagraph"/>
        <w:numPr>
          <w:ilvl w:val="0"/>
          <w:numId w:val="4"/>
        </w:numPr>
        <w:ind w:left="0" w:firstLine="851"/>
        <w:rPr>
          <w:rFonts w:ascii="Times New Roman" w:hAnsi="Times New Roman"/>
          <w:b/>
          <w:color w:val="000000" w:themeColor="text1"/>
          <w:sz w:val="24"/>
          <w:szCs w:val="24"/>
        </w:rPr>
      </w:pPr>
      <w:r w:rsidRPr="00194F6B">
        <w:rPr>
          <w:rFonts w:ascii="Times New Roman" w:hAnsi="Times New Roman"/>
          <w:b/>
          <w:color w:val="000000" w:themeColor="text1"/>
          <w:sz w:val="24"/>
          <w:szCs w:val="24"/>
        </w:rPr>
        <w:lastRenderedPageBreak/>
        <w:t>NEDISKRIMINAVIMAS</w:t>
      </w:r>
    </w:p>
    <w:p w:rsidR="00B70523" w:rsidRPr="00194F6B" w:rsidRDefault="00B70523" w:rsidP="00D433CF">
      <w:pPr>
        <w:pStyle w:val="ListParagraph"/>
        <w:ind w:left="1080"/>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4213"/>
        <w:gridCol w:w="4850"/>
      </w:tblGrid>
      <w:tr w:rsidR="00B70523" w:rsidRPr="00194F6B" w:rsidTr="00D433CF">
        <w:tc>
          <w:tcPr>
            <w:tcW w:w="791" w:type="dxa"/>
            <w:shd w:val="clear" w:color="auto" w:fill="auto"/>
          </w:tcPr>
          <w:p w:rsidR="00B70523" w:rsidRPr="00194F6B" w:rsidRDefault="00B70523" w:rsidP="0032233B">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Nr.</w:t>
            </w:r>
          </w:p>
        </w:tc>
        <w:tc>
          <w:tcPr>
            <w:tcW w:w="4213" w:type="dxa"/>
            <w:shd w:val="clear" w:color="auto" w:fill="auto"/>
          </w:tcPr>
          <w:p w:rsidR="00B70523" w:rsidRPr="00194F6B" w:rsidRDefault="00B70523" w:rsidP="0032233B">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Klausimas</w:t>
            </w:r>
          </w:p>
        </w:tc>
        <w:tc>
          <w:tcPr>
            <w:tcW w:w="4850" w:type="dxa"/>
            <w:shd w:val="clear" w:color="auto" w:fill="auto"/>
          </w:tcPr>
          <w:p w:rsidR="00B70523" w:rsidRPr="00194F6B" w:rsidRDefault="00B70523" w:rsidP="0032233B">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Ministerijos pateikta informacija</w:t>
            </w:r>
          </w:p>
          <w:p w:rsidR="00B70523" w:rsidRPr="00194F6B" w:rsidRDefault="00B70523" w:rsidP="0032233B">
            <w:pPr>
              <w:spacing w:after="0" w:line="240" w:lineRule="auto"/>
              <w:jc w:val="center"/>
              <w:rPr>
                <w:rFonts w:ascii="Times New Roman" w:hAnsi="Times New Roman"/>
                <w:b/>
                <w:i/>
                <w:color w:val="000000" w:themeColor="text1"/>
                <w:sz w:val="24"/>
                <w:szCs w:val="24"/>
              </w:rPr>
            </w:pPr>
          </w:p>
        </w:tc>
      </w:tr>
      <w:tr w:rsidR="00B70523" w:rsidRPr="00194F6B" w:rsidTr="00D433CF">
        <w:tc>
          <w:tcPr>
            <w:tcW w:w="791" w:type="dxa"/>
            <w:shd w:val="clear" w:color="auto" w:fill="auto"/>
          </w:tcPr>
          <w:p w:rsidR="00B70523" w:rsidRPr="00194F6B" w:rsidRDefault="0040122F" w:rsidP="003223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1</w:t>
            </w:r>
            <w:r w:rsidR="00B70523" w:rsidRPr="00194F6B">
              <w:rPr>
                <w:rFonts w:ascii="Times New Roman" w:hAnsi="Times New Roman"/>
                <w:color w:val="000000" w:themeColor="text1"/>
                <w:sz w:val="24"/>
                <w:szCs w:val="24"/>
              </w:rPr>
              <w:t xml:space="preserve">. </w:t>
            </w:r>
          </w:p>
        </w:tc>
        <w:tc>
          <w:tcPr>
            <w:tcW w:w="4213" w:type="dxa"/>
            <w:shd w:val="clear" w:color="auto" w:fill="auto"/>
          </w:tcPr>
          <w:p w:rsidR="00B70523" w:rsidRPr="00194F6B" w:rsidRDefault="00A52984" w:rsidP="0032233B">
            <w:pPr>
              <w:spacing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Ar PFSA numatytose intervencijų srityse (</w:t>
            </w:r>
            <w:r w:rsidR="002A3AEB" w:rsidRPr="00194F6B">
              <w:rPr>
                <w:rFonts w:ascii="Times New Roman" w:hAnsi="Times New Roman"/>
                <w:color w:val="000000" w:themeColor="text1"/>
                <w:sz w:val="24"/>
                <w:szCs w:val="24"/>
              </w:rPr>
              <w:t>naudos gavėjų</w:t>
            </w:r>
            <w:r w:rsidRPr="00194F6B">
              <w:rPr>
                <w:rFonts w:ascii="Times New Roman" w:hAnsi="Times New Roman"/>
                <w:color w:val="000000" w:themeColor="text1"/>
                <w:sz w:val="24"/>
                <w:szCs w:val="24"/>
              </w:rPr>
              <w:t xml:space="preserve"> grupė</w:t>
            </w:r>
            <w:r w:rsidR="0024511E" w:rsidRPr="00194F6B">
              <w:rPr>
                <w:rFonts w:ascii="Times New Roman" w:hAnsi="Times New Roman"/>
                <w:color w:val="000000" w:themeColor="text1"/>
                <w:sz w:val="24"/>
                <w:szCs w:val="24"/>
              </w:rPr>
              <w:t>j</w:t>
            </w:r>
            <w:r w:rsidRPr="00194F6B">
              <w:rPr>
                <w:rFonts w:ascii="Times New Roman" w:hAnsi="Times New Roman"/>
                <w:color w:val="000000" w:themeColor="text1"/>
                <w:sz w:val="24"/>
                <w:szCs w:val="24"/>
              </w:rPr>
              <w:t xml:space="preserve">e) yra </w:t>
            </w:r>
            <w:r w:rsidR="001B20FE" w:rsidRPr="00194F6B">
              <w:rPr>
                <w:rFonts w:ascii="Times New Roman" w:hAnsi="Times New Roman"/>
                <w:color w:val="000000" w:themeColor="text1"/>
                <w:sz w:val="24"/>
                <w:szCs w:val="24"/>
              </w:rPr>
              <w:t xml:space="preserve">susiduriama su diskriminavimu </w:t>
            </w:r>
            <w:r w:rsidR="005A71C5" w:rsidRPr="00194F6B">
              <w:rPr>
                <w:rFonts w:ascii="Times New Roman" w:hAnsi="Times New Roman"/>
                <w:color w:val="000000" w:themeColor="text1"/>
                <w:sz w:val="24"/>
                <w:szCs w:val="24"/>
              </w:rPr>
              <w:t>dėl  rasės, tautybės, kalbos, kilmės, socialinės padėties, tikėjimo, įsitikinimų ar pažiūrų, amžiaus, negalios, lytinės orientacijos, etninės priklausomybės, religijos</w:t>
            </w:r>
            <w:r w:rsidRPr="00194F6B">
              <w:rPr>
                <w:rFonts w:ascii="Times New Roman" w:hAnsi="Times New Roman"/>
                <w:color w:val="000000" w:themeColor="text1"/>
                <w:sz w:val="24"/>
                <w:szCs w:val="24"/>
              </w:rPr>
              <w:t>?</w:t>
            </w:r>
          </w:p>
        </w:tc>
        <w:tc>
          <w:tcPr>
            <w:tcW w:w="4850" w:type="dxa"/>
            <w:shd w:val="clear" w:color="auto" w:fill="auto"/>
          </w:tcPr>
          <w:p w:rsidR="00FE44DD" w:rsidRPr="00194F6B" w:rsidRDefault="00FE44DD" w:rsidP="0032233B">
            <w:pPr>
              <w:spacing w:line="240" w:lineRule="auto"/>
              <w:rPr>
                <w:rFonts w:ascii="Times New Roman" w:hAnsi="Times New Roman"/>
                <w:color w:val="000000" w:themeColor="text1"/>
                <w:sz w:val="24"/>
                <w:szCs w:val="24"/>
              </w:rPr>
            </w:pPr>
            <w:r w:rsidRPr="00194F6B">
              <w:rPr>
                <w:rFonts w:ascii="Times New Roman" w:hAnsi="Times New Roman"/>
                <w:b/>
                <w:color w:val="000000" w:themeColor="text1"/>
                <w:sz w:val="24"/>
                <w:szCs w:val="24"/>
              </w:rPr>
              <w:t>Ne</w:t>
            </w:r>
            <w:r w:rsidRPr="00194F6B">
              <w:rPr>
                <w:rFonts w:ascii="Times New Roman" w:hAnsi="Times New Roman"/>
                <w:color w:val="000000" w:themeColor="text1"/>
                <w:sz w:val="24"/>
                <w:szCs w:val="24"/>
              </w:rPr>
              <w:t>.</w:t>
            </w:r>
          </w:p>
          <w:p w:rsidR="00090261" w:rsidRPr="00194F6B" w:rsidRDefault="00FE44DD" w:rsidP="0032233B">
            <w:pPr>
              <w:spacing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PFSA nenumatyta apribojimų, kurie turėtų neigiamą poveikį nediskriminavimo dėl rasės, tautybės, kalbos, kilmės, socialinės padėties, tikėjimo, įsitikinimų ar pažiūrų, amžiaus, negalios, lytinės orientacijos, etninės priklausomybės, religijos principų įgyvendinimui. Asmens teisių turėti kuo geresnę sveikatą lygybė, nesvarbu, kokios jis būtų lyties, rasės, tautybės, pilietybės, socialinės padėties ir profesijos sveikatinimo veiklos reguliavimo principas yra įtvirtintas Sveikatos s</w:t>
            </w:r>
            <w:r w:rsidR="00F31C24" w:rsidRPr="00194F6B">
              <w:rPr>
                <w:rFonts w:ascii="Times New Roman" w:hAnsi="Times New Roman"/>
                <w:color w:val="000000" w:themeColor="text1"/>
                <w:sz w:val="24"/>
                <w:szCs w:val="24"/>
              </w:rPr>
              <w:t>istemos įstatyme (5 str. 3 d.).</w:t>
            </w:r>
          </w:p>
        </w:tc>
      </w:tr>
      <w:tr w:rsidR="00B70523" w:rsidRPr="00194F6B" w:rsidTr="0032233B">
        <w:trPr>
          <w:trHeight w:val="1904"/>
        </w:trPr>
        <w:tc>
          <w:tcPr>
            <w:tcW w:w="791" w:type="dxa"/>
            <w:shd w:val="clear" w:color="auto" w:fill="auto"/>
          </w:tcPr>
          <w:p w:rsidR="00B70523" w:rsidRPr="00194F6B" w:rsidRDefault="0040122F" w:rsidP="003223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2</w:t>
            </w:r>
            <w:r w:rsidR="00B70523" w:rsidRPr="00194F6B">
              <w:rPr>
                <w:rFonts w:ascii="Times New Roman" w:hAnsi="Times New Roman"/>
                <w:color w:val="000000" w:themeColor="text1"/>
                <w:sz w:val="24"/>
                <w:szCs w:val="24"/>
              </w:rPr>
              <w:t>.</w:t>
            </w:r>
          </w:p>
        </w:tc>
        <w:tc>
          <w:tcPr>
            <w:tcW w:w="4213" w:type="dxa"/>
            <w:shd w:val="clear" w:color="auto" w:fill="auto"/>
          </w:tcPr>
          <w:p w:rsidR="00B70523" w:rsidRPr="00194F6B" w:rsidRDefault="00B70523" w:rsidP="0032233B">
            <w:pPr>
              <w:spacing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w:t>
            </w:r>
            <w:r w:rsidR="002A3AEB" w:rsidRPr="00194F6B">
              <w:rPr>
                <w:rFonts w:ascii="Times New Roman" w:hAnsi="Times New Roman"/>
                <w:color w:val="000000" w:themeColor="text1"/>
                <w:sz w:val="24"/>
                <w:szCs w:val="24"/>
              </w:rPr>
              <w:t xml:space="preserve">intervencijos naudos gavėjų </w:t>
            </w:r>
            <w:r w:rsidRPr="00194F6B">
              <w:rPr>
                <w:rFonts w:ascii="Times New Roman" w:hAnsi="Times New Roman"/>
                <w:color w:val="000000" w:themeColor="text1"/>
                <w:sz w:val="24"/>
                <w:szCs w:val="24"/>
              </w:rPr>
              <w:t xml:space="preserve">grupė turi </w:t>
            </w:r>
            <w:r w:rsidR="00DF5360" w:rsidRPr="00194F6B">
              <w:rPr>
                <w:rFonts w:ascii="Times New Roman" w:hAnsi="Times New Roman"/>
                <w:color w:val="000000" w:themeColor="text1"/>
                <w:sz w:val="24"/>
                <w:szCs w:val="24"/>
              </w:rPr>
              <w:t xml:space="preserve">(gali turėti) </w:t>
            </w:r>
            <w:r w:rsidRPr="00194F6B">
              <w:rPr>
                <w:rFonts w:ascii="Times New Roman" w:hAnsi="Times New Roman"/>
                <w:color w:val="000000" w:themeColor="text1"/>
                <w:sz w:val="24"/>
                <w:szCs w:val="24"/>
              </w:rPr>
              <w:t xml:space="preserve">specialiųjų, su nediskriminavimu susijusių poreikių?  Jei taip, ar į juos buvo atsižvelgta rengiant PFSA? Jei neatsižvelgta, kodėl nebuvo į juos atsižvelgta? </w:t>
            </w:r>
          </w:p>
        </w:tc>
        <w:tc>
          <w:tcPr>
            <w:tcW w:w="4850" w:type="dxa"/>
            <w:shd w:val="clear" w:color="auto" w:fill="auto"/>
          </w:tcPr>
          <w:p w:rsidR="00FE44DD" w:rsidRPr="00194F6B" w:rsidRDefault="00FE44DD" w:rsidP="0032233B">
            <w:pPr>
              <w:spacing w:line="240" w:lineRule="auto"/>
              <w:rPr>
                <w:rFonts w:ascii="Times New Roman" w:hAnsi="Times New Roman"/>
                <w:color w:val="000000" w:themeColor="text1"/>
                <w:sz w:val="24"/>
                <w:szCs w:val="24"/>
              </w:rPr>
            </w:pPr>
            <w:r w:rsidRPr="00194F6B">
              <w:rPr>
                <w:rFonts w:ascii="Times New Roman" w:hAnsi="Times New Roman"/>
                <w:b/>
                <w:color w:val="000000" w:themeColor="text1"/>
                <w:sz w:val="24"/>
                <w:szCs w:val="24"/>
              </w:rPr>
              <w:t>Netaikoma</w:t>
            </w:r>
            <w:r w:rsidR="008117FD" w:rsidRPr="00194F6B">
              <w:rPr>
                <w:rFonts w:ascii="Times New Roman" w:hAnsi="Times New Roman"/>
                <w:color w:val="000000" w:themeColor="text1"/>
                <w:sz w:val="24"/>
                <w:szCs w:val="24"/>
              </w:rPr>
              <w:t>.</w:t>
            </w:r>
          </w:p>
          <w:p w:rsidR="00033311" w:rsidRPr="00194F6B" w:rsidRDefault="00033311" w:rsidP="0032233B">
            <w:pPr>
              <w:spacing w:line="240" w:lineRule="auto"/>
              <w:rPr>
                <w:i/>
                <w:color w:val="000000" w:themeColor="text1"/>
              </w:rPr>
            </w:pPr>
          </w:p>
        </w:tc>
      </w:tr>
      <w:tr w:rsidR="00A52984" w:rsidRPr="00194F6B" w:rsidTr="00D433CF">
        <w:tc>
          <w:tcPr>
            <w:tcW w:w="791" w:type="dxa"/>
            <w:shd w:val="clear" w:color="auto" w:fill="auto"/>
          </w:tcPr>
          <w:p w:rsidR="00A52984" w:rsidRPr="00194F6B" w:rsidRDefault="0040122F" w:rsidP="003223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3.</w:t>
            </w:r>
          </w:p>
        </w:tc>
        <w:tc>
          <w:tcPr>
            <w:tcW w:w="4213" w:type="dxa"/>
            <w:shd w:val="clear" w:color="auto" w:fill="auto"/>
          </w:tcPr>
          <w:p w:rsidR="00A52984" w:rsidRPr="00194F6B" w:rsidRDefault="00A52984" w:rsidP="0032233B">
            <w:pPr>
              <w:spacing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PFSA nustatytomis sąlygomis nebus diskriminuojamos visuomenės grupės dėl  rasės, tautybės, kalbos, kilmės, socialinės padėties, tikėjimo, įsitikinimų ar pažiūrų, amžiaus, negalios, lytinės orientacijos, etninės priklausomybės, religijos , t. y. visos grupės galės pasinaudoti projekto metu sukurtais produktais ir rezultatais, taip pat dalyvauti projekto veiklose? </w:t>
            </w:r>
          </w:p>
        </w:tc>
        <w:tc>
          <w:tcPr>
            <w:tcW w:w="4850" w:type="dxa"/>
            <w:shd w:val="clear" w:color="auto" w:fill="auto"/>
          </w:tcPr>
          <w:p w:rsidR="00033311" w:rsidRPr="00194F6B" w:rsidRDefault="00FE44DD" w:rsidP="0032233B">
            <w:pPr>
              <w:spacing w:line="240" w:lineRule="auto"/>
              <w:rPr>
                <w:rFonts w:ascii="Times New Roman" w:hAnsi="Times New Roman"/>
                <w:i/>
                <w:color w:val="000000" w:themeColor="text1"/>
                <w:sz w:val="24"/>
                <w:szCs w:val="24"/>
              </w:rPr>
            </w:pPr>
            <w:r w:rsidRPr="00194F6B">
              <w:rPr>
                <w:rFonts w:ascii="Times New Roman" w:hAnsi="Times New Roman"/>
                <w:b/>
                <w:color w:val="000000" w:themeColor="text1"/>
                <w:sz w:val="24"/>
                <w:szCs w:val="24"/>
              </w:rPr>
              <w:t>PFSA nenumatoma apribojimų</w:t>
            </w:r>
            <w:r w:rsidRPr="00194F6B">
              <w:rPr>
                <w:rFonts w:ascii="Times New Roman" w:hAnsi="Times New Roman"/>
                <w:color w:val="000000" w:themeColor="text1"/>
                <w:sz w:val="24"/>
                <w:szCs w:val="24"/>
              </w:rPr>
              <w:t xml:space="preserve">, kurie turėtų neigiamą poveikį </w:t>
            </w:r>
            <w:r w:rsidR="00CD544E" w:rsidRPr="00194F6B">
              <w:rPr>
                <w:rFonts w:ascii="Times New Roman" w:hAnsi="Times New Roman"/>
                <w:color w:val="000000" w:themeColor="text1"/>
                <w:sz w:val="24"/>
                <w:szCs w:val="24"/>
              </w:rPr>
              <w:t>nediskriminavimo dėl rasės, tautybės, kalbos, kilmės, socialinės padėties, tikėjimo, įsitikinimų ar pažiūrų, amžiaus, negalios, lytinės orientacijos, etninės priklausomybės, religijos</w:t>
            </w:r>
            <w:r w:rsidRPr="00194F6B">
              <w:rPr>
                <w:rFonts w:ascii="Times New Roman" w:hAnsi="Times New Roman"/>
                <w:color w:val="000000" w:themeColor="text1"/>
                <w:sz w:val="24"/>
                <w:szCs w:val="24"/>
              </w:rPr>
              <w:t xml:space="preserve"> principo įgyvendinimui. </w:t>
            </w:r>
            <w:r w:rsidR="00CD544E" w:rsidRPr="00194F6B">
              <w:rPr>
                <w:rFonts w:ascii="Times New Roman" w:hAnsi="Times New Roman"/>
                <w:color w:val="000000" w:themeColor="text1"/>
                <w:sz w:val="24"/>
                <w:szCs w:val="24"/>
              </w:rPr>
              <w:t>Visos grupės</w:t>
            </w:r>
            <w:r w:rsidRPr="00194F6B">
              <w:rPr>
                <w:rFonts w:ascii="Times New Roman" w:hAnsi="Times New Roman"/>
                <w:color w:val="000000" w:themeColor="text1"/>
                <w:sz w:val="24"/>
                <w:szCs w:val="24"/>
              </w:rPr>
              <w:t xml:space="preserve"> lygiomis teisėmis galės pasinaudoti projekto metu sukurtais produktais ir rezultatais. Asmens teisių turėti kuo geresnę sveikatą lygybė, nesvarbu, kokios jis būtų lyties, rasės, tautybės, pilietybės, socialinės padėties ir profesijos sveikatinimo veiklos reguliavimo principas yra įtvirtintas Sveikatos sistemos įstatyme (5 str. 3 d.).</w:t>
            </w:r>
          </w:p>
        </w:tc>
      </w:tr>
    </w:tbl>
    <w:p w:rsidR="003B54E9" w:rsidRPr="00194F6B" w:rsidRDefault="003B54E9" w:rsidP="003B54E9">
      <w:pPr>
        <w:pStyle w:val="ListParagraph"/>
        <w:ind w:left="1080"/>
        <w:rPr>
          <w:color w:val="000000" w:themeColor="text1"/>
          <w:sz w:val="24"/>
          <w:szCs w:val="24"/>
        </w:rPr>
      </w:pPr>
    </w:p>
    <w:p w:rsidR="00F31C24" w:rsidRPr="00194F6B" w:rsidRDefault="00F31C24" w:rsidP="003B54E9">
      <w:pPr>
        <w:pStyle w:val="ListParagraph"/>
        <w:ind w:left="1080"/>
        <w:rPr>
          <w:color w:val="000000" w:themeColor="text1"/>
          <w:sz w:val="24"/>
          <w:szCs w:val="24"/>
        </w:rPr>
      </w:pPr>
    </w:p>
    <w:p w:rsidR="0032233B" w:rsidRPr="00194F6B" w:rsidRDefault="0032233B" w:rsidP="003B54E9">
      <w:pPr>
        <w:pStyle w:val="ListParagraph"/>
        <w:ind w:left="1080"/>
        <w:rPr>
          <w:color w:val="000000" w:themeColor="text1"/>
          <w:sz w:val="24"/>
          <w:szCs w:val="24"/>
        </w:rPr>
      </w:pPr>
    </w:p>
    <w:p w:rsidR="0032233B" w:rsidRPr="00194F6B" w:rsidRDefault="0032233B" w:rsidP="003B54E9">
      <w:pPr>
        <w:pStyle w:val="ListParagraph"/>
        <w:ind w:left="1080"/>
        <w:rPr>
          <w:color w:val="000000" w:themeColor="text1"/>
          <w:sz w:val="24"/>
          <w:szCs w:val="24"/>
        </w:rPr>
      </w:pPr>
    </w:p>
    <w:p w:rsidR="0032233B" w:rsidRPr="00194F6B" w:rsidRDefault="0032233B" w:rsidP="003B54E9">
      <w:pPr>
        <w:pStyle w:val="ListParagraph"/>
        <w:ind w:left="1080"/>
        <w:rPr>
          <w:color w:val="000000" w:themeColor="text1"/>
          <w:sz w:val="24"/>
          <w:szCs w:val="24"/>
        </w:rPr>
      </w:pPr>
    </w:p>
    <w:p w:rsidR="0032233B" w:rsidRPr="00194F6B" w:rsidRDefault="0032233B" w:rsidP="003B54E9">
      <w:pPr>
        <w:pStyle w:val="ListParagraph"/>
        <w:ind w:left="1080"/>
        <w:rPr>
          <w:color w:val="000000" w:themeColor="text1"/>
          <w:sz w:val="24"/>
          <w:szCs w:val="24"/>
        </w:rPr>
      </w:pPr>
    </w:p>
    <w:p w:rsidR="0032233B" w:rsidRPr="00194F6B" w:rsidRDefault="0032233B" w:rsidP="003B54E9">
      <w:pPr>
        <w:pStyle w:val="ListParagraph"/>
        <w:ind w:left="1080"/>
        <w:rPr>
          <w:color w:val="000000" w:themeColor="text1"/>
          <w:sz w:val="24"/>
          <w:szCs w:val="24"/>
        </w:rPr>
      </w:pPr>
    </w:p>
    <w:p w:rsidR="0052429A" w:rsidRPr="00194F6B" w:rsidRDefault="0052429A" w:rsidP="00EA1ECE">
      <w:pPr>
        <w:pStyle w:val="ListParagraph"/>
        <w:numPr>
          <w:ilvl w:val="0"/>
          <w:numId w:val="4"/>
        </w:numPr>
        <w:ind w:left="0" w:firstLine="851"/>
        <w:rPr>
          <w:rFonts w:ascii="Times New Roman" w:hAnsi="Times New Roman"/>
          <w:b/>
          <w:color w:val="000000" w:themeColor="text1"/>
          <w:sz w:val="24"/>
          <w:szCs w:val="24"/>
        </w:rPr>
      </w:pPr>
      <w:r w:rsidRPr="00194F6B">
        <w:rPr>
          <w:rFonts w:ascii="Times New Roman" w:hAnsi="Times New Roman"/>
          <w:b/>
          <w:color w:val="000000" w:themeColor="text1"/>
          <w:sz w:val="24"/>
          <w:szCs w:val="24"/>
        </w:rPr>
        <w:lastRenderedPageBreak/>
        <w:t>UNIVERSALAUS DIZAINO PRINCIPAS: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4926"/>
      </w:tblGrid>
      <w:tr w:rsidR="00683C40" w:rsidRPr="00194F6B" w:rsidTr="008B1DF1">
        <w:tc>
          <w:tcPr>
            <w:tcW w:w="675" w:type="dxa"/>
            <w:shd w:val="clear" w:color="auto" w:fill="auto"/>
          </w:tcPr>
          <w:p w:rsidR="00683C40" w:rsidRPr="00194F6B" w:rsidRDefault="00683C40"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Nr.</w:t>
            </w:r>
          </w:p>
        </w:tc>
        <w:tc>
          <w:tcPr>
            <w:tcW w:w="4253" w:type="dxa"/>
            <w:shd w:val="clear" w:color="auto" w:fill="auto"/>
          </w:tcPr>
          <w:p w:rsidR="00683C40" w:rsidRPr="00194F6B" w:rsidRDefault="00683C40"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Klausimas</w:t>
            </w:r>
          </w:p>
        </w:tc>
        <w:tc>
          <w:tcPr>
            <w:tcW w:w="4926" w:type="dxa"/>
            <w:shd w:val="clear" w:color="auto" w:fill="auto"/>
          </w:tcPr>
          <w:p w:rsidR="00683C40" w:rsidRPr="00194F6B" w:rsidRDefault="00683C40"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Ministerijos pateikta informacija</w:t>
            </w:r>
          </w:p>
          <w:p w:rsidR="00683C40" w:rsidRPr="00194F6B" w:rsidRDefault="00683C40" w:rsidP="008B1DF1">
            <w:pPr>
              <w:spacing w:after="0" w:line="240" w:lineRule="auto"/>
              <w:jc w:val="center"/>
              <w:rPr>
                <w:rFonts w:ascii="Times New Roman" w:hAnsi="Times New Roman"/>
                <w:b/>
                <w:i/>
                <w:color w:val="000000" w:themeColor="text1"/>
                <w:sz w:val="24"/>
                <w:szCs w:val="24"/>
              </w:rPr>
            </w:pPr>
          </w:p>
        </w:tc>
      </w:tr>
      <w:tr w:rsidR="00333F15" w:rsidRPr="00194F6B" w:rsidTr="008B1DF1">
        <w:tc>
          <w:tcPr>
            <w:tcW w:w="675" w:type="dxa"/>
            <w:shd w:val="clear" w:color="auto" w:fill="auto"/>
          </w:tcPr>
          <w:p w:rsidR="00333F15" w:rsidRPr="00194F6B" w:rsidRDefault="00333F15"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1. </w:t>
            </w:r>
          </w:p>
        </w:tc>
        <w:tc>
          <w:tcPr>
            <w:tcW w:w="4253" w:type="dxa"/>
            <w:shd w:val="clear" w:color="auto" w:fill="auto"/>
          </w:tcPr>
          <w:p w:rsidR="00333F15" w:rsidRPr="00194F6B" w:rsidRDefault="00333F15" w:rsidP="00022A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w:t>
            </w:r>
            <w:r w:rsidR="00022A3B" w:rsidRPr="00194F6B">
              <w:rPr>
                <w:rFonts w:ascii="Times New Roman" w:hAnsi="Times New Roman"/>
                <w:color w:val="000000" w:themeColor="text1"/>
                <w:sz w:val="24"/>
                <w:szCs w:val="24"/>
              </w:rPr>
              <w:t>intervencijos naudos gavėjų</w:t>
            </w:r>
            <w:r w:rsidRPr="00194F6B">
              <w:rPr>
                <w:rFonts w:ascii="Times New Roman" w:hAnsi="Times New Roman"/>
                <w:color w:val="000000" w:themeColor="text1"/>
                <w:sz w:val="24"/>
                <w:szCs w:val="24"/>
              </w:rPr>
              <w:t xml:space="preserve"> grupė turi </w:t>
            </w:r>
            <w:r w:rsidR="00D8035E" w:rsidRPr="00194F6B">
              <w:rPr>
                <w:rFonts w:ascii="Times New Roman" w:hAnsi="Times New Roman"/>
                <w:color w:val="000000" w:themeColor="text1"/>
                <w:sz w:val="24"/>
                <w:szCs w:val="24"/>
              </w:rPr>
              <w:t xml:space="preserve">(gali turėti) </w:t>
            </w:r>
            <w:r w:rsidRPr="00194F6B">
              <w:rPr>
                <w:rFonts w:ascii="Times New Roman" w:hAnsi="Times New Roman"/>
                <w:color w:val="000000" w:themeColor="text1"/>
                <w:sz w:val="24"/>
                <w:szCs w:val="24"/>
              </w:rPr>
              <w:t xml:space="preserve">specialiųjų poreikių, kuriuos padėtų išspręsti universalaus dizaino principo taikymas? </w:t>
            </w:r>
          </w:p>
        </w:tc>
        <w:tc>
          <w:tcPr>
            <w:tcW w:w="4926" w:type="dxa"/>
            <w:shd w:val="clear" w:color="auto" w:fill="auto"/>
          </w:tcPr>
          <w:p w:rsidR="0097254C" w:rsidRPr="00194F6B" w:rsidRDefault="0097254C" w:rsidP="00BD623D">
            <w:pPr>
              <w:spacing w:after="0" w:line="240" w:lineRule="auto"/>
              <w:rPr>
                <w:rFonts w:ascii="Times New Roman" w:hAnsi="Times New Roman"/>
                <w:color w:val="000000" w:themeColor="text1"/>
                <w:sz w:val="24"/>
                <w:szCs w:val="24"/>
              </w:rPr>
            </w:pPr>
            <w:r w:rsidRPr="00194F6B">
              <w:rPr>
                <w:rFonts w:ascii="Times New Roman" w:hAnsi="Times New Roman"/>
                <w:b/>
                <w:color w:val="000000" w:themeColor="text1"/>
                <w:sz w:val="24"/>
                <w:szCs w:val="24"/>
              </w:rPr>
              <w:t>Ne</w:t>
            </w:r>
            <w:r w:rsidRPr="00194F6B">
              <w:rPr>
                <w:rFonts w:ascii="Times New Roman" w:hAnsi="Times New Roman"/>
                <w:color w:val="000000" w:themeColor="text1"/>
                <w:sz w:val="24"/>
                <w:szCs w:val="24"/>
              </w:rPr>
              <w:t>.</w:t>
            </w:r>
          </w:p>
          <w:p w:rsidR="0097254C" w:rsidRPr="00194F6B" w:rsidRDefault="0097254C" w:rsidP="00BD623D">
            <w:pPr>
              <w:spacing w:after="0" w:line="240" w:lineRule="auto"/>
              <w:rPr>
                <w:rFonts w:ascii="Times New Roman" w:hAnsi="Times New Roman"/>
                <w:i/>
                <w:color w:val="000000" w:themeColor="text1"/>
                <w:sz w:val="24"/>
                <w:szCs w:val="24"/>
              </w:rPr>
            </w:pPr>
          </w:p>
          <w:p w:rsidR="00BD623D" w:rsidRPr="00194F6B" w:rsidRDefault="00BD623D" w:rsidP="00BD623D">
            <w:pPr>
              <w:spacing w:after="0" w:line="240" w:lineRule="auto"/>
              <w:rPr>
                <w:rFonts w:ascii="Times New Roman" w:hAnsi="Times New Roman"/>
                <w:i/>
                <w:color w:val="000000" w:themeColor="text1"/>
                <w:sz w:val="24"/>
                <w:szCs w:val="24"/>
              </w:rPr>
            </w:pPr>
          </w:p>
          <w:p w:rsidR="00090261" w:rsidRPr="00194F6B" w:rsidRDefault="00090261" w:rsidP="00333F15">
            <w:pPr>
              <w:spacing w:after="0" w:line="240" w:lineRule="auto"/>
              <w:rPr>
                <w:rFonts w:ascii="Times New Roman" w:hAnsi="Times New Roman"/>
                <w:i/>
                <w:color w:val="000000" w:themeColor="text1"/>
                <w:sz w:val="24"/>
                <w:szCs w:val="24"/>
              </w:rPr>
            </w:pPr>
          </w:p>
        </w:tc>
      </w:tr>
      <w:tr w:rsidR="00683C40" w:rsidRPr="00194F6B" w:rsidTr="008B1DF1">
        <w:tc>
          <w:tcPr>
            <w:tcW w:w="675" w:type="dxa"/>
            <w:shd w:val="clear" w:color="auto" w:fill="auto"/>
          </w:tcPr>
          <w:p w:rsidR="00683C40" w:rsidRPr="00194F6B" w:rsidRDefault="00333F15"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2</w:t>
            </w:r>
            <w:r w:rsidR="00683C40" w:rsidRPr="00194F6B">
              <w:rPr>
                <w:rFonts w:ascii="Times New Roman" w:hAnsi="Times New Roman"/>
                <w:color w:val="000000" w:themeColor="text1"/>
                <w:sz w:val="24"/>
                <w:szCs w:val="24"/>
              </w:rPr>
              <w:t>.</w:t>
            </w:r>
          </w:p>
        </w:tc>
        <w:tc>
          <w:tcPr>
            <w:tcW w:w="4253" w:type="dxa"/>
            <w:shd w:val="clear" w:color="auto" w:fill="auto"/>
          </w:tcPr>
          <w:p w:rsidR="00683C40" w:rsidRPr="00194F6B" w:rsidRDefault="00333F15" w:rsidP="00022A3B">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Jei </w:t>
            </w:r>
            <w:r w:rsidR="00022A3B" w:rsidRPr="00194F6B">
              <w:rPr>
                <w:rFonts w:ascii="Times New Roman" w:hAnsi="Times New Roman"/>
                <w:color w:val="000000" w:themeColor="text1"/>
                <w:sz w:val="24"/>
                <w:szCs w:val="24"/>
              </w:rPr>
              <w:t>intervencijos naudos gavėjų</w:t>
            </w:r>
            <w:r w:rsidRPr="00194F6B">
              <w:rPr>
                <w:rFonts w:ascii="Times New Roman" w:hAnsi="Times New Roman"/>
                <w:color w:val="000000" w:themeColor="text1"/>
                <w:sz w:val="24"/>
                <w:szCs w:val="24"/>
              </w:rPr>
              <w:t xml:space="preserve"> grupė turi </w:t>
            </w:r>
            <w:r w:rsidR="00D8035E" w:rsidRPr="00194F6B">
              <w:rPr>
                <w:rFonts w:ascii="Times New Roman" w:hAnsi="Times New Roman"/>
                <w:color w:val="000000" w:themeColor="text1"/>
                <w:sz w:val="24"/>
                <w:szCs w:val="24"/>
              </w:rPr>
              <w:t xml:space="preserve">(gali turėti) </w:t>
            </w:r>
            <w:r w:rsidRPr="00194F6B">
              <w:rPr>
                <w:rFonts w:ascii="Times New Roman" w:hAnsi="Times New Roman"/>
                <w:color w:val="000000" w:themeColor="text1"/>
                <w:sz w:val="24"/>
                <w:szCs w:val="24"/>
              </w:rPr>
              <w:t xml:space="preserve">specialiųjų poreikių, susijusių su universalaus dizaino principo taikymu,  </w:t>
            </w:r>
            <w:r w:rsidR="00A7622D" w:rsidRPr="00194F6B">
              <w:rPr>
                <w:rFonts w:ascii="Times New Roman" w:hAnsi="Times New Roman"/>
                <w:color w:val="000000" w:themeColor="text1"/>
                <w:sz w:val="24"/>
                <w:szCs w:val="24"/>
              </w:rPr>
              <w:t>ar rengiant PFSA į tai buvo atsižvelgta ir PFSA nustatyti konkretūs reikalavimai dėl universalaus dizaino principo taikymo</w:t>
            </w:r>
            <w:r w:rsidR="00683C40" w:rsidRPr="00194F6B">
              <w:rPr>
                <w:rFonts w:ascii="Times New Roman" w:hAnsi="Times New Roman"/>
                <w:color w:val="000000" w:themeColor="text1"/>
                <w:sz w:val="24"/>
                <w:szCs w:val="24"/>
              </w:rPr>
              <w:t xml:space="preserve">, t. y. </w:t>
            </w:r>
            <w:r w:rsidR="002F577B" w:rsidRPr="00194F6B">
              <w:rPr>
                <w:rFonts w:ascii="Times New Roman" w:hAnsi="Times New Roman"/>
                <w:color w:val="000000" w:themeColor="text1"/>
                <w:sz w:val="24"/>
                <w:szCs w:val="24"/>
              </w:rPr>
              <w:t xml:space="preserve">užtikrinantys, kad projekto veiklose galėtų dalyvauti ir jų rezultatais bei sukurtais produktais (gaminių, paslaugų, aplinkos) galėtų naudotis visi žmonės kuo platesniu mastu nepriklausomai nuo jų funkcinių galimybių </w:t>
            </w:r>
            <w:r w:rsidR="00683C40" w:rsidRPr="00194F6B">
              <w:rPr>
                <w:rFonts w:ascii="Times New Roman" w:hAnsi="Times New Roman"/>
                <w:color w:val="000000" w:themeColor="text1"/>
                <w:sz w:val="24"/>
                <w:szCs w:val="24"/>
              </w:rPr>
              <w:t>?</w:t>
            </w:r>
            <w:r w:rsidR="00D433CF" w:rsidRPr="00194F6B">
              <w:rPr>
                <w:rFonts w:ascii="Times New Roman" w:hAnsi="Times New Roman"/>
                <w:color w:val="000000" w:themeColor="text1"/>
                <w:sz w:val="24"/>
                <w:szCs w:val="24"/>
              </w:rPr>
              <w:t xml:space="preserve"> Jei neatsižvelgta,</w:t>
            </w:r>
            <w:r w:rsidR="00A7622D" w:rsidRPr="00194F6B">
              <w:rPr>
                <w:rFonts w:ascii="Times New Roman" w:hAnsi="Times New Roman"/>
                <w:color w:val="000000" w:themeColor="text1"/>
                <w:sz w:val="24"/>
                <w:szCs w:val="24"/>
              </w:rPr>
              <w:t xml:space="preserve"> kodėl nebuvo į juos atsižvelgta ir PFSA nebuvo nustatyti minėti reikalavimai?</w:t>
            </w:r>
          </w:p>
        </w:tc>
        <w:tc>
          <w:tcPr>
            <w:tcW w:w="4926" w:type="dxa"/>
            <w:shd w:val="clear" w:color="auto" w:fill="auto"/>
          </w:tcPr>
          <w:p w:rsidR="0097254C" w:rsidRPr="00194F6B" w:rsidRDefault="0097254C" w:rsidP="000A4911">
            <w:pPr>
              <w:spacing w:after="0" w:line="240" w:lineRule="auto"/>
              <w:rPr>
                <w:rFonts w:ascii="Times New Roman" w:hAnsi="Times New Roman"/>
                <w:b/>
                <w:color w:val="000000" w:themeColor="text1"/>
                <w:sz w:val="24"/>
                <w:szCs w:val="24"/>
              </w:rPr>
            </w:pPr>
            <w:r w:rsidRPr="00194F6B">
              <w:rPr>
                <w:rFonts w:ascii="Times New Roman" w:hAnsi="Times New Roman"/>
                <w:b/>
                <w:color w:val="000000" w:themeColor="text1"/>
                <w:sz w:val="24"/>
                <w:szCs w:val="24"/>
              </w:rPr>
              <w:t>Netaikoma</w:t>
            </w:r>
          </w:p>
          <w:p w:rsidR="0097254C" w:rsidRPr="00194F6B" w:rsidRDefault="0097254C" w:rsidP="000A4911">
            <w:pPr>
              <w:spacing w:after="0" w:line="240" w:lineRule="auto"/>
              <w:rPr>
                <w:rFonts w:ascii="Times New Roman" w:hAnsi="Times New Roman"/>
                <w:i/>
                <w:color w:val="000000" w:themeColor="text1"/>
                <w:sz w:val="24"/>
                <w:szCs w:val="24"/>
              </w:rPr>
            </w:pPr>
          </w:p>
          <w:p w:rsidR="000549F5" w:rsidRPr="00194F6B" w:rsidRDefault="000549F5" w:rsidP="00A7622D">
            <w:pPr>
              <w:spacing w:after="0" w:line="240" w:lineRule="auto"/>
              <w:rPr>
                <w:rFonts w:ascii="Times New Roman" w:hAnsi="Times New Roman"/>
                <w:i/>
                <w:color w:val="000000" w:themeColor="text1"/>
                <w:sz w:val="24"/>
                <w:szCs w:val="24"/>
              </w:rPr>
            </w:pPr>
          </w:p>
          <w:p w:rsidR="008A5ED0" w:rsidRPr="00194F6B" w:rsidRDefault="008A5ED0" w:rsidP="00E437F3">
            <w:pPr>
              <w:spacing w:after="0" w:line="240" w:lineRule="auto"/>
              <w:rPr>
                <w:rFonts w:ascii="Times New Roman" w:hAnsi="Times New Roman"/>
                <w:i/>
                <w:color w:val="000000" w:themeColor="text1"/>
                <w:sz w:val="24"/>
                <w:szCs w:val="24"/>
              </w:rPr>
            </w:pPr>
          </w:p>
        </w:tc>
      </w:tr>
      <w:tr w:rsidR="00D12A51" w:rsidRPr="00194F6B" w:rsidTr="008B1DF1">
        <w:tc>
          <w:tcPr>
            <w:tcW w:w="675" w:type="dxa"/>
            <w:shd w:val="clear" w:color="auto" w:fill="auto"/>
          </w:tcPr>
          <w:p w:rsidR="00D12A51" w:rsidRPr="00194F6B" w:rsidRDefault="00D12A51"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3.</w:t>
            </w:r>
          </w:p>
        </w:tc>
        <w:tc>
          <w:tcPr>
            <w:tcW w:w="4253" w:type="dxa"/>
            <w:shd w:val="clear" w:color="auto" w:fill="auto"/>
          </w:tcPr>
          <w:p w:rsidR="00D12A51" w:rsidRPr="00194F6B" w:rsidRDefault="00272BB3" w:rsidP="00272BB3">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PFSA </w:t>
            </w:r>
            <w:r w:rsidR="001974D7" w:rsidRPr="00194F6B">
              <w:rPr>
                <w:rFonts w:ascii="Times New Roman" w:hAnsi="Times New Roman"/>
                <w:color w:val="000000" w:themeColor="text1"/>
                <w:sz w:val="24"/>
                <w:szCs w:val="24"/>
              </w:rPr>
              <w:t xml:space="preserve">yra </w:t>
            </w:r>
            <w:r w:rsidRPr="00194F6B">
              <w:rPr>
                <w:rFonts w:ascii="Times New Roman" w:hAnsi="Times New Roman"/>
                <w:color w:val="000000" w:themeColor="text1"/>
                <w:sz w:val="24"/>
                <w:szCs w:val="24"/>
              </w:rPr>
              <w:t>nustatyti reikalavimai</w:t>
            </w:r>
            <w:r w:rsidR="001974D7" w:rsidRPr="00194F6B">
              <w:rPr>
                <w:rFonts w:ascii="Times New Roman" w:hAnsi="Times New Roman"/>
                <w:color w:val="000000" w:themeColor="text1"/>
                <w:sz w:val="24"/>
                <w:szCs w:val="24"/>
              </w:rPr>
              <w:t>,</w:t>
            </w:r>
            <w:r w:rsidR="00CD5ABC" w:rsidRPr="00194F6B">
              <w:rPr>
                <w:rFonts w:ascii="Times New Roman" w:hAnsi="Times New Roman"/>
                <w:color w:val="000000" w:themeColor="text1"/>
                <w:sz w:val="24"/>
                <w:szCs w:val="24"/>
              </w:rPr>
              <w:t xml:space="preserve"> užtikrinantys</w:t>
            </w:r>
            <w:r w:rsidRPr="00194F6B">
              <w:rPr>
                <w:rFonts w:ascii="Times New Roman" w:hAnsi="Times New Roman"/>
                <w:color w:val="000000" w:themeColor="text1"/>
                <w:sz w:val="24"/>
                <w:szCs w:val="24"/>
              </w:rPr>
              <w:t>, kad projektuose kuriama infrastruktūra turi būti pritaikyta visoms visuomenės grupėms</w:t>
            </w:r>
            <w:r w:rsidR="00E42B74" w:rsidRPr="00194F6B">
              <w:rPr>
                <w:rFonts w:ascii="Times New Roman" w:hAnsi="Times New Roman"/>
                <w:color w:val="000000" w:themeColor="text1"/>
                <w:sz w:val="24"/>
                <w:szCs w:val="24"/>
              </w:rPr>
              <w:t xml:space="preserve"> (atnaujinant viešąją infrastruktūrą šie reikalavimai yra privalomi)</w:t>
            </w:r>
            <w:r w:rsidRPr="00194F6B">
              <w:rPr>
                <w:rFonts w:ascii="Times New Roman" w:hAnsi="Times New Roman"/>
                <w:color w:val="000000" w:themeColor="text1"/>
                <w:sz w:val="24"/>
                <w:szCs w:val="24"/>
              </w:rPr>
              <w:t>?</w:t>
            </w:r>
          </w:p>
        </w:tc>
        <w:tc>
          <w:tcPr>
            <w:tcW w:w="4926" w:type="dxa"/>
            <w:shd w:val="clear" w:color="auto" w:fill="auto"/>
          </w:tcPr>
          <w:p w:rsidR="00E74CC1" w:rsidRPr="00194F6B" w:rsidRDefault="00950AF6"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Įgyvendinant priemonę bus </w:t>
            </w:r>
            <w:r w:rsidR="00F202F8" w:rsidRPr="00194F6B">
              <w:rPr>
                <w:rFonts w:ascii="Times New Roman" w:eastAsia="Times New Roman" w:hAnsi="Times New Roman"/>
                <w:bCs/>
                <w:color w:val="000000" w:themeColor="text1"/>
                <w:sz w:val="24"/>
                <w:szCs w:val="24"/>
                <w:lang w:eastAsia="lt-LT"/>
              </w:rPr>
              <w:t>atlikti a</w:t>
            </w:r>
            <w:r w:rsidR="00F202F8" w:rsidRPr="00194F6B">
              <w:rPr>
                <w:rFonts w:ascii="Times New Roman" w:hAnsi="Times New Roman"/>
                <w:color w:val="000000" w:themeColor="text1"/>
                <w:sz w:val="24"/>
                <w:szCs w:val="24"/>
              </w:rPr>
              <w:t>smens sveikatos priežiūros įstaigų, teikiančių viešąsias stacionarines asmens sveikatos priežiūros paslaugas tuberkuliozės srityje, infrastruktūros modernizavimo darbai: statinių ir (ar) patalpų, susijusių su tuberkuliozės ligų profilaktika, diagnostika ir gydymu</w:t>
            </w:r>
            <w:r w:rsidR="00CA6503">
              <w:rPr>
                <w:rFonts w:ascii="Times New Roman" w:hAnsi="Times New Roman"/>
                <w:color w:val="000000" w:themeColor="text1"/>
                <w:sz w:val="24"/>
                <w:szCs w:val="24"/>
              </w:rPr>
              <w:t>,</w:t>
            </w:r>
            <w:r w:rsidR="00F202F8" w:rsidRPr="00194F6B">
              <w:rPr>
                <w:rFonts w:ascii="Times New Roman" w:hAnsi="Times New Roman"/>
                <w:color w:val="000000" w:themeColor="text1"/>
                <w:sz w:val="24"/>
                <w:szCs w:val="24"/>
              </w:rPr>
              <w:t xml:space="preserve"> statyba, rekonstrukcija ir remontas, </w:t>
            </w:r>
            <w:r w:rsidRPr="00194F6B">
              <w:rPr>
                <w:rFonts w:ascii="Times New Roman" w:hAnsi="Times New Roman"/>
                <w:color w:val="000000" w:themeColor="text1"/>
                <w:sz w:val="24"/>
                <w:szCs w:val="24"/>
              </w:rPr>
              <w:t>įsigyjami automobiliai</w:t>
            </w:r>
            <w:r w:rsidR="00F202F8" w:rsidRPr="00194F6B">
              <w:rPr>
                <w:rFonts w:ascii="Times New Roman" w:hAnsi="Times New Roman"/>
                <w:color w:val="000000" w:themeColor="text1"/>
                <w:sz w:val="24"/>
                <w:szCs w:val="24"/>
              </w:rPr>
              <w:t xml:space="preserve"> ir TB medicinos įranga</w:t>
            </w:r>
            <w:r w:rsidRPr="00194F6B">
              <w:rPr>
                <w:rFonts w:ascii="Times New Roman" w:hAnsi="Times New Roman"/>
                <w:color w:val="000000" w:themeColor="text1"/>
                <w:sz w:val="24"/>
                <w:szCs w:val="24"/>
              </w:rPr>
              <w:t>, atitinkantys jiems keliamus reikalavimus (pagal standartus), todėl bus galimi naudoti visoms visuomenės grupėms.</w:t>
            </w:r>
          </w:p>
          <w:p w:rsidR="00E74CC1" w:rsidRPr="00194F6B" w:rsidRDefault="00E74CC1" w:rsidP="008B1DF1">
            <w:pPr>
              <w:spacing w:after="0" w:line="240" w:lineRule="auto"/>
              <w:rPr>
                <w:rFonts w:ascii="Times New Roman" w:hAnsi="Times New Roman"/>
                <w:i/>
                <w:color w:val="000000" w:themeColor="text1"/>
                <w:sz w:val="24"/>
                <w:szCs w:val="24"/>
              </w:rPr>
            </w:pPr>
          </w:p>
          <w:p w:rsidR="00412A18" w:rsidRPr="00194F6B" w:rsidRDefault="00412A18" w:rsidP="008A3B21">
            <w:pPr>
              <w:spacing w:after="0" w:line="240" w:lineRule="auto"/>
              <w:rPr>
                <w:rFonts w:ascii="Times New Roman" w:hAnsi="Times New Roman"/>
                <w:i/>
                <w:color w:val="000000" w:themeColor="text1"/>
                <w:sz w:val="24"/>
                <w:szCs w:val="24"/>
              </w:rPr>
            </w:pPr>
          </w:p>
        </w:tc>
      </w:tr>
    </w:tbl>
    <w:p w:rsidR="0052429A" w:rsidRPr="00194F6B" w:rsidRDefault="0052429A" w:rsidP="00EA1ECE">
      <w:pPr>
        <w:spacing w:after="0" w:line="240" w:lineRule="auto"/>
        <w:rPr>
          <w:color w:val="000000" w:themeColor="text1"/>
        </w:rPr>
      </w:pPr>
    </w:p>
    <w:p w:rsidR="007034FF" w:rsidRPr="00194F6B" w:rsidRDefault="00354B80" w:rsidP="00EA1ECE">
      <w:pPr>
        <w:pStyle w:val="ListParagraph"/>
        <w:numPr>
          <w:ilvl w:val="0"/>
          <w:numId w:val="4"/>
        </w:numPr>
        <w:spacing w:after="0" w:line="240" w:lineRule="auto"/>
        <w:ind w:left="0" w:firstLine="851"/>
        <w:rPr>
          <w:rFonts w:ascii="Times New Roman" w:hAnsi="Times New Roman"/>
          <w:b/>
          <w:color w:val="000000" w:themeColor="text1"/>
          <w:sz w:val="24"/>
          <w:szCs w:val="24"/>
        </w:rPr>
      </w:pPr>
      <w:r w:rsidRPr="00194F6B">
        <w:rPr>
          <w:rFonts w:ascii="Times New Roman" w:hAnsi="Times New Roman"/>
          <w:b/>
          <w:color w:val="000000" w:themeColor="text1"/>
          <w:sz w:val="24"/>
          <w:szCs w:val="24"/>
        </w:rPr>
        <w:t>DARNUS VYSTYMASIS</w:t>
      </w:r>
      <w:r w:rsidR="0052429A" w:rsidRPr="00194F6B">
        <w:rPr>
          <w:rFonts w:ascii="Times New Roman" w:hAnsi="Times New Roman"/>
          <w:b/>
          <w:color w:val="000000" w:themeColor="text1"/>
          <w:sz w:val="24"/>
          <w:szCs w:val="24"/>
        </w:rPr>
        <w:t>:</w:t>
      </w:r>
    </w:p>
    <w:p w:rsidR="00EA1ECE" w:rsidRPr="00194F6B" w:rsidRDefault="00EA1ECE" w:rsidP="00EA1ECE">
      <w:pPr>
        <w:pStyle w:val="ListParagraph"/>
        <w:spacing w:after="0" w:line="240" w:lineRule="auto"/>
        <w:ind w:left="1003"/>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4926"/>
      </w:tblGrid>
      <w:tr w:rsidR="005362FF" w:rsidRPr="00194F6B" w:rsidTr="008B1DF1">
        <w:tc>
          <w:tcPr>
            <w:tcW w:w="675" w:type="dxa"/>
            <w:shd w:val="clear" w:color="auto" w:fill="auto"/>
          </w:tcPr>
          <w:p w:rsidR="005362FF" w:rsidRPr="00194F6B" w:rsidRDefault="005362FF"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Nr.</w:t>
            </w:r>
          </w:p>
        </w:tc>
        <w:tc>
          <w:tcPr>
            <w:tcW w:w="4253" w:type="dxa"/>
            <w:shd w:val="clear" w:color="auto" w:fill="auto"/>
          </w:tcPr>
          <w:p w:rsidR="005362FF" w:rsidRPr="00194F6B" w:rsidRDefault="005362FF"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Klausimas</w:t>
            </w:r>
          </w:p>
        </w:tc>
        <w:tc>
          <w:tcPr>
            <w:tcW w:w="4926" w:type="dxa"/>
            <w:shd w:val="clear" w:color="auto" w:fill="auto"/>
          </w:tcPr>
          <w:p w:rsidR="005362FF" w:rsidRPr="00194F6B" w:rsidRDefault="005362FF"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Ministerijos pateikta informacija</w:t>
            </w:r>
          </w:p>
          <w:p w:rsidR="005362FF" w:rsidRPr="00194F6B" w:rsidRDefault="005362FF" w:rsidP="008B1DF1">
            <w:pPr>
              <w:spacing w:after="0" w:line="240" w:lineRule="auto"/>
              <w:jc w:val="center"/>
              <w:rPr>
                <w:rFonts w:ascii="Times New Roman" w:hAnsi="Times New Roman"/>
                <w:b/>
                <w:i/>
                <w:color w:val="000000" w:themeColor="text1"/>
                <w:sz w:val="24"/>
                <w:szCs w:val="24"/>
              </w:rPr>
            </w:pPr>
          </w:p>
        </w:tc>
      </w:tr>
      <w:tr w:rsidR="005362FF" w:rsidRPr="00194F6B" w:rsidTr="008B1DF1">
        <w:tc>
          <w:tcPr>
            <w:tcW w:w="675" w:type="dxa"/>
            <w:vMerge w:val="restart"/>
            <w:shd w:val="clear" w:color="auto" w:fill="auto"/>
          </w:tcPr>
          <w:p w:rsidR="005362FF" w:rsidRPr="00194F6B" w:rsidRDefault="005362FF" w:rsidP="008B1DF1">
            <w:pPr>
              <w:spacing w:after="0" w:line="240" w:lineRule="auto"/>
              <w:rPr>
                <w:rFonts w:ascii="Times New Roman" w:hAnsi="Times New Roman"/>
                <w:color w:val="000000" w:themeColor="text1"/>
                <w:sz w:val="24"/>
                <w:szCs w:val="24"/>
              </w:rPr>
            </w:pPr>
          </w:p>
          <w:p w:rsidR="005362FF" w:rsidRPr="00194F6B" w:rsidRDefault="005362FF"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1.</w:t>
            </w:r>
          </w:p>
        </w:tc>
        <w:tc>
          <w:tcPr>
            <w:tcW w:w="4253" w:type="dxa"/>
            <w:shd w:val="clear" w:color="auto" w:fill="auto"/>
          </w:tcPr>
          <w:p w:rsidR="005362FF" w:rsidRPr="00194F6B" w:rsidRDefault="005362FF" w:rsidP="008B1DF1">
            <w:pPr>
              <w:spacing w:after="0" w:line="240" w:lineRule="auto"/>
              <w:rPr>
                <w:rFonts w:ascii="Times New Roman" w:hAnsi="Times New Roman"/>
                <w:color w:val="000000" w:themeColor="text1"/>
                <w:sz w:val="24"/>
                <w:szCs w:val="24"/>
              </w:rPr>
            </w:pPr>
            <w:r w:rsidRPr="00194F6B">
              <w:rPr>
                <w:rFonts w:ascii="Times New Roman" w:eastAsia="Times New Roman" w:hAnsi="Times New Roman"/>
                <w:bCs/>
                <w:color w:val="000000" w:themeColor="text1"/>
                <w:sz w:val="24"/>
                <w:szCs w:val="24"/>
                <w:lang w:eastAsia="lt-LT"/>
              </w:rPr>
              <w:t>Ar PFSA nėra numatyta veiklų, kurios turėtų neigiamą poveikį darnaus vystymosi principo įgyvendinimui</w:t>
            </w:r>
            <w:r w:rsidR="00754224" w:rsidRPr="00194F6B">
              <w:rPr>
                <w:rFonts w:ascii="Times New Roman" w:eastAsia="Times New Roman" w:hAnsi="Times New Roman"/>
                <w:bCs/>
                <w:color w:val="000000" w:themeColor="text1"/>
                <w:sz w:val="24"/>
                <w:szCs w:val="24"/>
                <w:lang w:eastAsia="lt-LT"/>
              </w:rPr>
              <w:t>:</w:t>
            </w:r>
          </w:p>
        </w:tc>
        <w:tc>
          <w:tcPr>
            <w:tcW w:w="4926" w:type="dxa"/>
            <w:vMerge w:val="restart"/>
            <w:shd w:val="clear" w:color="auto" w:fill="auto"/>
          </w:tcPr>
          <w:p w:rsidR="00AA71A8" w:rsidRPr="00194F6B" w:rsidRDefault="00DB7236" w:rsidP="008B1DF1">
            <w:pPr>
              <w:spacing w:after="0" w:line="240" w:lineRule="auto"/>
              <w:rPr>
                <w:rFonts w:ascii="Times New Roman" w:hAnsi="Times New Roman"/>
                <w:color w:val="000000" w:themeColor="text1"/>
                <w:sz w:val="24"/>
                <w:szCs w:val="24"/>
              </w:rPr>
            </w:pPr>
            <w:r w:rsidRPr="00194F6B">
              <w:rPr>
                <w:rFonts w:ascii="Times New Roman" w:hAnsi="Times New Roman"/>
                <w:b/>
                <w:color w:val="000000" w:themeColor="text1"/>
                <w:sz w:val="24"/>
                <w:szCs w:val="24"/>
              </w:rPr>
              <w:t>Ne</w:t>
            </w:r>
            <w:r w:rsidRPr="00194F6B">
              <w:rPr>
                <w:rFonts w:ascii="Times New Roman" w:hAnsi="Times New Roman"/>
                <w:color w:val="000000" w:themeColor="text1"/>
                <w:sz w:val="24"/>
                <w:szCs w:val="24"/>
              </w:rPr>
              <w:t>.</w:t>
            </w:r>
          </w:p>
          <w:p w:rsidR="00DB7236" w:rsidRPr="00194F6B" w:rsidRDefault="00DB7236"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PFSA nėra numatyta veiklų, kurios turėtų neigiamą poveikį darnaus vystymosi principo įgyvendinimui. Visuomenės sveikata ir jos stiprinimas yra vienas iš darnios plėtros prioritetų, tad visi Sveikatos apsaugos ministerijos numatyti įgyvendinti veiksmai bei priemonės siekiant išlaikyti gerą šalies gyventojų sveikatą prisideda prie darnios plėtros </w:t>
            </w:r>
            <w:r w:rsidRPr="00194F6B">
              <w:rPr>
                <w:rFonts w:ascii="Times New Roman" w:hAnsi="Times New Roman"/>
                <w:color w:val="000000" w:themeColor="text1"/>
                <w:sz w:val="24"/>
                <w:szCs w:val="24"/>
              </w:rPr>
              <w:lastRenderedPageBreak/>
              <w:t>principų įgyvendinimo.</w:t>
            </w:r>
          </w:p>
          <w:p w:rsidR="00DB7236" w:rsidRPr="00194F6B" w:rsidRDefault="00DB7236" w:rsidP="008B1DF1">
            <w:pPr>
              <w:spacing w:after="0" w:line="240" w:lineRule="auto"/>
              <w:rPr>
                <w:rFonts w:ascii="Times New Roman" w:hAnsi="Times New Roman"/>
                <w:i/>
                <w:color w:val="000000" w:themeColor="text1"/>
                <w:sz w:val="24"/>
                <w:szCs w:val="24"/>
              </w:rPr>
            </w:pPr>
          </w:p>
          <w:p w:rsidR="008A5ED0" w:rsidRPr="00194F6B" w:rsidRDefault="008A5ED0" w:rsidP="00950AF6">
            <w:pPr>
              <w:spacing w:after="0" w:line="240" w:lineRule="auto"/>
              <w:rPr>
                <w:rFonts w:ascii="Times New Roman" w:hAnsi="Times New Roman"/>
                <w:i/>
                <w:strike/>
                <w:color w:val="000000" w:themeColor="text1"/>
                <w:sz w:val="24"/>
                <w:szCs w:val="24"/>
              </w:rPr>
            </w:pPr>
          </w:p>
        </w:tc>
      </w:tr>
      <w:tr w:rsidR="005362FF" w:rsidRPr="00194F6B" w:rsidTr="008B1DF1">
        <w:tc>
          <w:tcPr>
            <w:tcW w:w="675" w:type="dxa"/>
            <w:vMerge/>
            <w:shd w:val="clear" w:color="auto" w:fill="auto"/>
          </w:tcPr>
          <w:p w:rsidR="005362FF" w:rsidRPr="00194F6B" w:rsidRDefault="005362FF" w:rsidP="008B1DF1">
            <w:pPr>
              <w:spacing w:after="0" w:line="240" w:lineRule="auto"/>
              <w:rPr>
                <w:rFonts w:ascii="Times New Roman" w:hAnsi="Times New Roman"/>
                <w:color w:val="000000" w:themeColor="text1"/>
                <w:sz w:val="24"/>
                <w:szCs w:val="24"/>
              </w:rPr>
            </w:pPr>
          </w:p>
        </w:tc>
        <w:tc>
          <w:tcPr>
            <w:tcW w:w="4253" w:type="dxa"/>
            <w:shd w:val="clear" w:color="auto" w:fill="auto"/>
          </w:tcPr>
          <w:p w:rsidR="005362FF" w:rsidRPr="00194F6B" w:rsidRDefault="005362FF" w:rsidP="008B1DF1">
            <w:pPr>
              <w:spacing w:after="0" w:line="240" w:lineRule="auto"/>
              <w:rPr>
                <w:rFonts w:ascii="Times New Roman" w:eastAsia="Times New Roman" w:hAnsi="Times New Roman"/>
                <w:bCs/>
                <w:color w:val="000000" w:themeColor="text1"/>
                <w:sz w:val="24"/>
                <w:szCs w:val="24"/>
                <w:lang w:eastAsia="lt-LT"/>
              </w:rPr>
            </w:pPr>
            <w:r w:rsidRPr="00194F6B">
              <w:rPr>
                <w:rFonts w:ascii="Times New Roman" w:eastAsia="Times New Roman" w:hAnsi="Times New Roman"/>
                <w:bCs/>
                <w:color w:val="000000" w:themeColor="text1"/>
                <w:sz w:val="24"/>
                <w:szCs w:val="24"/>
                <w:lang w:eastAsia="lt-LT"/>
              </w:rPr>
              <w:t>aplinkosaugos srityje (aplinkos kokybė ir gamtos ištekliai, kraštovaizdžio ir biologinės įvairovės apsauga, klimato kaita, aplinkos apsauga ir kt.);</w:t>
            </w:r>
          </w:p>
        </w:tc>
        <w:tc>
          <w:tcPr>
            <w:tcW w:w="4926" w:type="dxa"/>
            <w:vMerge/>
            <w:shd w:val="clear" w:color="auto" w:fill="auto"/>
          </w:tcPr>
          <w:p w:rsidR="005362FF" w:rsidRPr="00194F6B" w:rsidRDefault="005362FF" w:rsidP="008B1DF1">
            <w:pPr>
              <w:spacing w:after="0" w:line="240" w:lineRule="auto"/>
              <w:rPr>
                <w:rFonts w:ascii="Times New Roman" w:hAnsi="Times New Roman"/>
                <w:i/>
                <w:color w:val="000000" w:themeColor="text1"/>
                <w:sz w:val="24"/>
                <w:szCs w:val="24"/>
              </w:rPr>
            </w:pPr>
          </w:p>
        </w:tc>
      </w:tr>
      <w:tr w:rsidR="005362FF" w:rsidRPr="00194F6B" w:rsidTr="008B1DF1">
        <w:tc>
          <w:tcPr>
            <w:tcW w:w="675" w:type="dxa"/>
            <w:vMerge/>
            <w:shd w:val="clear" w:color="auto" w:fill="auto"/>
          </w:tcPr>
          <w:p w:rsidR="005362FF" w:rsidRPr="00194F6B" w:rsidRDefault="005362FF" w:rsidP="008B1DF1">
            <w:pPr>
              <w:spacing w:after="0" w:line="240" w:lineRule="auto"/>
              <w:rPr>
                <w:rFonts w:ascii="Times New Roman" w:hAnsi="Times New Roman"/>
                <w:color w:val="000000" w:themeColor="text1"/>
                <w:sz w:val="24"/>
                <w:szCs w:val="24"/>
              </w:rPr>
            </w:pPr>
          </w:p>
        </w:tc>
        <w:tc>
          <w:tcPr>
            <w:tcW w:w="4253" w:type="dxa"/>
            <w:shd w:val="clear" w:color="auto" w:fill="auto"/>
          </w:tcPr>
          <w:p w:rsidR="005362FF" w:rsidRPr="00194F6B" w:rsidRDefault="005362FF" w:rsidP="008B1DF1">
            <w:pPr>
              <w:spacing w:after="0" w:line="240" w:lineRule="auto"/>
              <w:rPr>
                <w:rFonts w:ascii="Times New Roman" w:eastAsia="Times New Roman" w:hAnsi="Times New Roman"/>
                <w:bCs/>
                <w:color w:val="000000" w:themeColor="text1"/>
                <w:sz w:val="24"/>
                <w:szCs w:val="24"/>
                <w:lang w:eastAsia="lt-LT"/>
              </w:rPr>
            </w:pPr>
            <w:r w:rsidRPr="00194F6B">
              <w:rPr>
                <w:rFonts w:ascii="Times New Roman" w:eastAsia="Times New Roman" w:hAnsi="Times New Roman"/>
                <w:bCs/>
                <w:color w:val="000000" w:themeColor="text1"/>
                <w:sz w:val="24"/>
                <w:szCs w:val="24"/>
                <w:lang w:eastAsia="lt-LT"/>
              </w:rPr>
              <w:t xml:space="preserve"> socialinėje srityje (užimtumas, skurdas ir socialinė atskirtis, visuomenės sveikata, </w:t>
            </w:r>
            <w:r w:rsidRPr="00194F6B">
              <w:rPr>
                <w:rFonts w:ascii="Times New Roman" w:eastAsia="Times New Roman" w:hAnsi="Times New Roman"/>
                <w:bCs/>
                <w:color w:val="000000" w:themeColor="text1"/>
                <w:sz w:val="24"/>
                <w:szCs w:val="24"/>
                <w:lang w:eastAsia="lt-LT"/>
              </w:rPr>
              <w:lastRenderedPageBreak/>
              <w:t>švietimas ir mokslas, kultūros savitumo išsaugojimas, tausojantis vartojimas);</w:t>
            </w:r>
          </w:p>
        </w:tc>
        <w:tc>
          <w:tcPr>
            <w:tcW w:w="4926" w:type="dxa"/>
            <w:vMerge/>
            <w:shd w:val="clear" w:color="auto" w:fill="auto"/>
          </w:tcPr>
          <w:p w:rsidR="005362FF" w:rsidRPr="00194F6B" w:rsidRDefault="005362FF" w:rsidP="008B1DF1">
            <w:pPr>
              <w:spacing w:after="0" w:line="240" w:lineRule="auto"/>
              <w:rPr>
                <w:rFonts w:ascii="Times New Roman" w:hAnsi="Times New Roman"/>
                <w:i/>
                <w:color w:val="000000" w:themeColor="text1"/>
                <w:sz w:val="24"/>
                <w:szCs w:val="24"/>
              </w:rPr>
            </w:pPr>
          </w:p>
        </w:tc>
      </w:tr>
      <w:tr w:rsidR="005362FF" w:rsidRPr="00194F6B" w:rsidTr="008B1DF1">
        <w:tc>
          <w:tcPr>
            <w:tcW w:w="675" w:type="dxa"/>
            <w:vMerge/>
            <w:shd w:val="clear" w:color="auto" w:fill="auto"/>
          </w:tcPr>
          <w:p w:rsidR="005362FF" w:rsidRPr="00194F6B" w:rsidRDefault="005362FF" w:rsidP="008B1DF1">
            <w:pPr>
              <w:spacing w:after="0" w:line="240" w:lineRule="auto"/>
              <w:rPr>
                <w:rFonts w:ascii="Times New Roman" w:hAnsi="Times New Roman"/>
                <w:color w:val="000000" w:themeColor="text1"/>
                <w:sz w:val="24"/>
                <w:szCs w:val="24"/>
              </w:rPr>
            </w:pPr>
          </w:p>
        </w:tc>
        <w:tc>
          <w:tcPr>
            <w:tcW w:w="4253" w:type="dxa"/>
            <w:shd w:val="clear" w:color="auto" w:fill="auto"/>
          </w:tcPr>
          <w:p w:rsidR="005362FF" w:rsidRPr="00194F6B" w:rsidRDefault="005362FF" w:rsidP="008B1DF1">
            <w:pPr>
              <w:spacing w:after="0" w:line="240" w:lineRule="auto"/>
              <w:rPr>
                <w:rFonts w:ascii="Times New Roman" w:eastAsia="Times New Roman" w:hAnsi="Times New Roman"/>
                <w:bCs/>
                <w:color w:val="000000" w:themeColor="text1"/>
                <w:sz w:val="24"/>
                <w:szCs w:val="24"/>
                <w:lang w:eastAsia="lt-LT"/>
              </w:rPr>
            </w:pPr>
            <w:r w:rsidRPr="00194F6B">
              <w:rPr>
                <w:rFonts w:ascii="Times New Roman" w:eastAsia="Times New Roman" w:hAnsi="Times New Roman"/>
                <w:bCs/>
                <w:color w:val="000000" w:themeColor="text1"/>
                <w:sz w:val="24"/>
                <w:szCs w:val="24"/>
                <w:lang w:eastAsia="lt-LT"/>
              </w:rPr>
              <w:t>ekonomikos srityje (darnus pagrindinių ūkio šakų ir regionų vystymas);</w:t>
            </w:r>
          </w:p>
        </w:tc>
        <w:tc>
          <w:tcPr>
            <w:tcW w:w="4926" w:type="dxa"/>
            <w:vMerge/>
            <w:shd w:val="clear" w:color="auto" w:fill="auto"/>
          </w:tcPr>
          <w:p w:rsidR="005362FF" w:rsidRPr="00194F6B" w:rsidRDefault="005362FF" w:rsidP="008B1DF1">
            <w:pPr>
              <w:spacing w:after="0" w:line="240" w:lineRule="auto"/>
              <w:rPr>
                <w:rFonts w:ascii="Times New Roman" w:hAnsi="Times New Roman"/>
                <w:i/>
                <w:color w:val="000000" w:themeColor="text1"/>
                <w:sz w:val="24"/>
                <w:szCs w:val="24"/>
              </w:rPr>
            </w:pPr>
          </w:p>
        </w:tc>
      </w:tr>
      <w:tr w:rsidR="005362FF" w:rsidRPr="00194F6B" w:rsidTr="008B1DF1">
        <w:tc>
          <w:tcPr>
            <w:tcW w:w="675" w:type="dxa"/>
            <w:vMerge/>
            <w:shd w:val="clear" w:color="auto" w:fill="auto"/>
          </w:tcPr>
          <w:p w:rsidR="005362FF" w:rsidRPr="00194F6B" w:rsidRDefault="005362FF" w:rsidP="008B1DF1">
            <w:pPr>
              <w:spacing w:after="0" w:line="240" w:lineRule="auto"/>
              <w:rPr>
                <w:rFonts w:ascii="Times New Roman" w:hAnsi="Times New Roman"/>
                <w:color w:val="000000" w:themeColor="text1"/>
                <w:sz w:val="24"/>
                <w:szCs w:val="24"/>
              </w:rPr>
            </w:pPr>
          </w:p>
        </w:tc>
        <w:tc>
          <w:tcPr>
            <w:tcW w:w="4253" w:type="dxa"/>
            <w:shd w:val="clear" w:color="auto" w:fill="auto"/>
          </w:tcPr>
          <w:p w:rsidR="005362FF" w:rsidRPr="00194F6B" w:rsidRDefault="005362FF" w:rsidP="008B1DF1">
            <w:pPr>
              <w:spacing w:after="0" w:line="240" w:lineRule="auto"/>
              <w:rPr>
                <w:rFonts w:ascii="Times New Roman" w:eastAsia="Times New Roman" w:hAnsi="Times New Roman"/>
                <w:bCs/>
                <w:color w:val="000000" w:themeColor="text1"/>
                <w:sz w:val="24"/>
                <w:szCs w:val="24"/>
                <w:lang w:eastAsia="lt-LT"/>
              </w:rPr>
            </w:pPr>
            <w:r w:rsidRPr="00194F6B">
              <w:rPr>
                <w:rFonts w:ascii="Times New Roman" w:eastAsia="Times New Roman" w:hAnsi="Times New Roman"/>
                <w:bCs/>
                <w:color w:val="000000" w:themeColor="text1"/>
                <w:sz w:val="24"/>
                <w:szCs w:val="24"/>
                <w:lang w:eastAsia="lt-LT"/>
              </w:rPr>
              <w:t>teritorijų vystymo srityje (aplinkosauginių, socialinių ir ekonominių skirtumų mažinimas)</w:t>
            </w:r>
            <w:r w:rsidR="00754224" w:rsidRPr="00194F6B">
              <w:rPr>
                <w:rFonts w:ascii="Times New Roman" w:eastAsia="Times New Roman" w:hAnsi="Times New Roman"/>
                <w:bCs/>
                <w:color w:val="000000" w:themeColor="text1"/>
                <w:sz w:val="24"/>
                <w:szCs w:val="24"/>
                <w:lang w:eastAsia="lt-LT"/>
              </w:rPr>
              <w:t>?</w:t>
            </w:r>
            <w:r w:rsidRPr="00194F6B">
              <w:rPr>
                <w:rFonts w:ascii="Times New Roman" w:eastAsia="Times New Roman" w:hAnsi="Times New Roman"/>
                <w:bCs/>
                <w:color w:val="000000" w:themeColor="text1"/>
                <w:sz w:val="24"/>
                <w:szCs w:val="24"/>
                <w:lang w:eastAsia="lt-LT"/>
              </w:rPr>
              <w:t xml:space="preserve"> </w:t>
            </w:r>
          </w:p>
        </w:tc>
        <w:tc>
          <w:tcPr>
            <w:tcW w:w="4926" w:type="dxa"/>
            <w:vMerge/>
            <w:shd w:val="clear" w:color="auto" w:fill="auto"/>
          </w:tcPr>
          <w:p w:rsidR="005362FF" w:rsidRPr="00194F6B" w:rsidRDefault="005362FF" w:rsidP="008B1DF1">
            <w:pPr>
              <w:spacing w:after="0" w:line="240" w:lineRule="auto"/>
              <w:rPr>
                <w:rFonts w:ascii="Times New Roman" w:hAnsi="Times New Roman"/>
                <w:i/>
                <w:color w:val="000000" w:themeColor="text1"/>
                <w:sz w:val="24"/>
                <w:szCs w:val="24"/>
              </w:rPr>
            </w:pPr>
          </w:p>
        </w:tc>
      </w:tr>
      <w:tr w:rsidR="005362FF" w:rsidRPr="00194F6B" w:rsidTr="008B1DF1">
        <w:tc>
          <w:tcPr>
            <w:tcW w:w="675" w:type="dxa"/>
            <w:shd w:val="clear" w:color="auto" w:fill="auto"/>
          </w:tcPr>
          <w:p w:rsidR="005362FF" w:rsidRPr="00194F6B" w:rsidRDefault="005362FF"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2.</w:t>
            </w:r>
          </w:p>
        </w:tc>
        <w:tc>
          <w:tcPr>
            <w:tcW w:w="4253" w:type="dxa"/>
            <w:shd w:val="clear" w:color="auto" w:fill="auto"/>
          </w:tcPr>
          <w:p w:rsidR="007D1975" w:rsidRPr="00194F6B" w:rsidRDefault="005362FF" w:rsidP="008076F6">
            <w:pPr>
              <w:spacing w:after="0" w:line="240" w:lineRule="auto"/>
              <w:rPr>
                <w:rFonts w:ascii="Times New Roman" w:eastAsia="Times New Roman" w:hAnsi="Times New Roman"/>
                <w:bCs/>
                <w:color w:val="000000" w:themeColor="text1"/>
                <w:sz w:val="24"/>
                <w:szCs w:val="24"/>
                <w:lang w:eastAsia="lt-LT"/>
              </w:rPr>
            </w:pPr>
            <w:r w:rsidRPr="00194F6B">
              <w:rPr>
                <w:rFonts w:ascii="Times New Roman" w:eastAsia="Times New Roman" w:hAnsi="Times New Roman"/>
                <w:bCs/>
                <w:color w:val="000000" w:themeColor="text1"/>
                <w:sz w:val="24"/>
                <w:szCs w:val="24"/>
                <w:lang w:eastAsia="lt-LT"/>
              </w:rPr>
              <w:t xml:space="preserve">Ar PFSA nustatyti papildomi darnaus vystymosi reikalavimai ir galimi </w:t>
            </w:r>
            <w:proofErr w:type="spellStart"/>
            <w:r w:rsidRPr="00194F6B">
              <w:rPr>
                <w:rFonts w:ascii="Times New Roman" w:eastAsia="Times New Roman" w:hAnsi="Times New Roman"/>
                <w:bCs/>
                <w:color w:val="000000" w:themeColor="text1"/>
                <w:sz w:val="24"/>
                <w:szCs w:val="24"/>
                <w:lang w:eastAsia="lt-LT"/>
              </w:rPr>
              <w:t>proaktyvūs</w:t>
            </w:r>
            <w:proofErr w:type="spellEnd"/>
            <w:r w:rsidRPr="00194F6B">
              <w:rPr>
                <w:rFonts w:ascii="Times New Roman" w:eastAsia="Times New Roman" w:hAnsi="Times New Roman"/>
                <w:bCs/>
                <w:color w:val="000000" w:themeColor="text1"/>
                <w:sz w:val="24"/>
                <w:szCs w:val="24"/>
                <w:lang w:eastAsia="lt-LT"/>
              </w:rPr>
              <w:t xml:space="preserve"> veiksmai, skatinantys </w:t>
            </w:r>
            <w:r w:rsidR="008076F6" w:rsidRPr="00194F6B">
              <w:rPr>
                <w:rFonts w:ascii="Times New Roman" w:eastAsia="Times New Roman" w:hAnsi="Times New Roman"/>
                <w:bCs/>
                <w:color w:val="000000" w:themeColor="text1"/>
                <w:sz w:val="24"/>
                <w:szCs w:val="24"/>
                <w:lang w:eastAsia="lt-LT"/>
              </w:rPr>
              <w:t xml:space="preserve">darnaus vystymosi </w:t>
            </w:r>
            <w:r w:rsidRPr="00194F6B">
              <w:rPr>
                <w:rFonts w:ascii="Times New Roman" w:eastAsia="Times New Roman" w:hAnsi="Times New Roman"/>
                <w:bCs/>
                <w:color w:val="000000" w:themeColor="text1"/>
                <w:sz w:val="24"/>
                <w:szCs w:val="24"/>
                <w:lang w:eastAsia="lt-LT"/>
              </w:rPr>
              <w:t>įgyvendinimą?</w:t>
            </w:r>
            <w:r w:rsidR="007D1975" w:rsidRPr="00194F6B">
              <w:rPr>
                <w:rFonts w:ascii="Times New Roman" w:eastAsia="Times New Roman" w:hAnsi="Times New Roman"/>
                <w:bCs/>
                <w:color w:val="000000" w:themeColor="text1"/>
                <w:sz w:val="24"/>
                <w:szCs w:val="24"/>
                <w:lang w:eastAsia="lt-LT"/>
              </w:rPr>
              <w:t xml:space="preserve"> Jeigu ne, ar galima juos nustatyti? Ar yra galimybė nustatyti jų daugiau?</w:t>
            </w:r>
            <w:r w:rsidR="00FE3142" w:rsidRPr="00194F6B">
              <w:rPr>
                <w:rFonts w:ascii="Times New Roman" w:eastAsia="Times New Roman" w:hAnsi="Times New Roman"/>
                <w:bCs/>
                <w:color w:val="000000" w:themeColor="text1"/>
                <w:sz w:val="24"/>
                <w:szCs w:val="24"/>
                <w:lang w:eastAsia="lt-LT"/>
              </w:rPr>
              <w:t xml:space="preserve"> </w:t>
            </w:r>
            <w:r w:rsidR="008076F6" w:rsidRPr="00194F6B">
              <w:rPr>
                <w:rFonts w:ascii="Times New Roman" w:eastAsia="Times New Roman" w:hAnsi="Times New Roman"/>
                <w:bCs/>
                <w:color w:val="000000" w:themeColor="text1"/>
                <w:sz w:val="24"/>
                <w:szCs w:val="24"/>
                <w:lang w:eastAsia="lt-LT"/>
              </w:rPr>
              <w:t xml:space="preserve">Jeigu reikalavimai ir </w:t>
            </w:r>
            <w:proofErr w:type="spellStart"/>
            <w:r w:rsidR="008076F6" w:rsidRPr="00194F6B">
              <w:rPr>
                <w:rFonts w:ascii="Times New Roman" w:eastAsia="Times New Roman" w:hAnsi="Times New Roman"/>
                <w:bCs/>
                <w:color w:val="000000" w:themeColor="text1"/>
                <w:sz w:val="24"/>
                <w:szCs w:val="24"/>
                <w:lang w:eastAsia="lt-LT"/>
              </w:rPr>
              <w:t>proaktyvūs</w:t>
            </w:r>
            <w:proofErr w:type="spellEnd"/>
            <w:r w:rsidR="008076F6" w:rsidRPr="00194F6B">
              <w:rPr>
                <w:rFonts w:ascii="Times New Roman" w:eastAsia="Times New Roman" w:hAnsi="Times New Roman"/>
                <w:bCs/>
                <w:color w:val="000000" w:themeColor="text1"/>
                <w:sz w:val="24"/>
                <w:szCs w:val="24"/>
                <w:lang w:eastAsia="lt-LT"/>
              </w:rPr>
              <w:t xml:space="preserve"> veiksmai nenustatyti, paaiškinti kodėl?</w:t>
            </w:r>
          </w:p>
        </w:tc>
        <w:tc>
          <w:tcPr>
            <w:tcW w:w="4926" w:type="dxa"/>
            <w:shd w:val="clear" w:color="auto" w:fill="auto"/>
          </w:tcPr>
          <w:p w:rsidR="00F202F8" w:rsidRPr="00194F6B" w:rsidRDefault="00DB7236" w:rsidP="00950AF6">
            <w:pPr>
              <w:spacing w:after="0" w:line="240" w:lineRule="auto"/>
              <w:rPr>
                <w:rFonts w:ascii="Times New Roman" w:eastAsia="Times New Roman" w:hAnsi="Times New Roman"/>
                <w:bCs/>
                <w:color w:val="000000" w:themeColor="text1"/>
                <w:sz w:val="24"/>
                <w:szCs w:val="24"/>
                <w:lang w:eastAsia="lt-LT"/>
              </w:rPr>
            </w:pPr>
            <w:r w:rsidRPr="00194F6B">
              <w:rPr>
                <w:rFonts w:ascii="Times New Roman" w:eastAsia="Times New Roman" w:hAnsi="Times New Roman"/>
                <w:b/>
                <w:bCs/>
                <w:color w:val="000000" w:themeColor="text1"/>
                <w:sz w:val="24"/>
                <w:szCs w:val="24"/>
                <w:lang w:eastAsia="lt-LT"/>
              </w:rPr>
              <w:t>PFSA nenumatyta</w:t>
            </w:r>
            <w:r w:rsidRPr="00194F6B">
              <w:rPr>
                <w:rFonts w:ascii="Times New Roman" w:eastAsia="Times New Roman" w:hAnsi="Times New Roman"/>
                <w:bCs/>
                <w:color w:val="000000" w:themeColor="text1"/>
                <w:sz w:val="24"/>
                <w:szCs w:val="24"/>
                <w:lang w:eastAsia="lt-LT"/>
              </w:rPr>
              <w:t xml:space="preserve">, kad projektai turi aktyviai prisidėti prie horizontaliųjų principų įgyvendinimo. </w:t>
            </w:r>
          </w:p>
          <w:p w:rsidR="00CA1270" w:rsidRPr="00194F6B" w:rsidRDefault="00DB7236" w:rsidP="00CA6503">
            <w:pPr>
              <w:spacing w:after="0" w:line="240" w:lineRule="auto"/>
              <w:rPr>
                <w:rFonts w:ascii="Times New Roman" w:eastAsia="Times New Roman" w:hAnsi="Times New Roman"/>
                <w:bCs/>
                <w:color w:val="000000" w:themeColor="text1"/>
                <w:sz w:val="24"/>
                <w:szCs w:val="24"/>
                <w:lang w:eastAsia="lt-LT"/>
              </w:rPr>
            </w:pPr>
            <w:r w:rsidRPr="00194F6B">
              <w:rPr>
                <w:rFonts w:ascii="Times New Roman" w:eastAsia="Times New Roman" w:hAnsi="Times New Roman"/>
                <w:bCs/>
                <w:color w:val="000000" w:themeColor="text1"/>
                <w:sz w:val="24"/>
                <w:szCs w:val="24"/>
                <w:lang w:eastAsia="lt-LT"/>
              </w:rPr>
              <w:t>Įgyvendinus PFSA numatyt</w:t>
            </w:r>
            <w:r w:rsidR="00CA6503">
              <w:rPr>
                <w:rFonts w:ascii="Times New Roman" w:eastAsia="Times New Roman" w:hAnsi="Times New Roman"/>
                <w:bCs/>
                <w:color w:val="000000" w:themeColor="text1"/>
                <w:sz w:val="24"/>
                <w:szCs w:val="24"/>
                <w:lang w:eastAsia="lt-LT"/>
              </w:rPr>
              <w:t>as</w:t>
            </w:r>
            <w:r w:rsidRPr="00194F6B">
              <w:rPr>
                <w:rFonts w:ascii="Times New Roman" w:eastAsia="Times New Roman" w:hAnsi="Times New Roman"/>
                <w:bCs/>
                <w:color w:val="000000" w:themeColor="text1"/>
                <w:sz w:val="24"/>
                <w:szCs w:val="24"/>
                <w:lang w:eastAsia="lt-LT"/>
              </w:rPr>
              <w:t xml:space="preserve"> veikl</w:t>
            </w:r>
            <w:r w:rsidR="00F202F8" w:rsidRPr="00194F6B">
              <w:rPr>
                <w:rFonts w:ascii="Times New Roman" w:eastAsia="Times New Roman" w:hAnsi="Times New Roman"/>
                <w:bCs/>
                <w:color w:val="000000" w:themeColor="text1"/>
                <w:sz w:val="24"/>
                <w:szCs w:val="24"/>
                <w:lang w:eastAsia="lt-LT"/>
              </w:rPr>
              <w:t>as</w:t>
            </w:r>
            <w:r w:rsidRPr="00194F6B">
              <w:rPr>
                <w:rFonts w:ascii="Times New Roman" w:eastAsia="Times New Roman" w:hAnsi="Times New Roman"/>
                <w:bCs/>
                <w:color w:val="000000" w:themeColor="text1"/>
                <w:sz w:val="24"/>
                <w:szCs w:val="24"/>
                <w:lang w:eastAsia="lt-LT"/>
              </w:rPr>
              <w:t xml:space="preserve"> – </w:t>
            </w:r>
            <w:r w:rsidR="00F202F8" w:rsidRPr="00194F6B">
              <w:rPr>
                <w:rFonts w:ascii="Times New Roman" w:eastAsia="Times New Roman" w:hAnsi="Times New Roman"/>
                <w:bCs/>
                <w:color w:val="000000" w:themeColor="text1"/>
                <w:sz w:val="24"/>
                <w:szCs w:val="24"/>
                <w:lang w:eastAsia="lt-LT"/>
              </w:rPr>
              <w:t>atlikus a</w:t>
            </w:r>
            <w:r w:rsidR="00F202F8" w:rsidRPr="00194F6B">
              <w:rPr>
                <w:rFonts w:ascii="Times New Roman" w:hAnsi="Times New Roman"/>
                <w:color w:val="000000" w:themeColor="text1"/>
                <w:sz w:val="24"/>
                <w:szCs w:val="24"/>
              </w:rPr>
              <w:t xml:space="preserve">smens sveikatos priežiūros įstaigų, teikiančių viešąsias stacionarines asmens sveikatos priežiūros paslaugas tuberkuliozės srityje, infrastruktūros modernizavimą: statinių ir (ar) patalpų, susijusių su tuberkuliozės ligų profilaktika, diagnostika ir gydymu statybą, rekonstrukciją ir remontą, </w:t>
            </w:r>
            <w:r w:rsidRPr="00194F6B">
              <w:rPr>
                <w:rFonts w:ascii="Times New Roman" w:eastAsia="Times New Roman" w:hAnsi="Times New Roman"/>
                <w:bCs/>
                <w:color w:val="000000" w:themeColor="text1"/>
                <w:sz w:val="24"/>
                <w:szCs w:val="24"/>
                <w:lang w:eastAsia="lt-LT"/>
              </w:rPr>
              <w:t>įsigijus naujus automobilius, bus mažinamas</w:t>
            </w:r>
            <w:r w:rsidR="00950AF6" w:rsidRPr="00194F6B">
              <w:rPr>
                <w:rFonts w:ascii="Times New Roman" w:eastAsia="Times New Roman" w:hAnsi="Times New Roman"/>
                <w:bCs/>
                <w:color w:val="000000" w:themeColor="text1"/>
                <w:sz w:val="24"/>
                <w:szCs w:val="24"/>
                <w:lang w:eastAsia="lt-LT"/>
              </w:rPr>
              <w:t xml:space="preserve"> į orą išmetamų teršalų kiekis.</w:t>
            </w:r>
          </w:p>
        </w:tc>
      </w:tr>
      <w:tr w:rsidR="005362FF" w:rsidRPr="00194F6B" w:rsidTr="008B1DF1">
        <w:tc>
          <w:tcPr>
            <w:tcW w:w="675" w:type="dxa"/>
            <w:shd w:val="clear" w:color="auto" w:fill="auto"/>
          </w:tcPr>
          <w:p w:rsidR="005362FF" w:rsidRPr="00194F6B" w:rsidRDefault="00754224"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3.</w:t>
            </w:r>
          </w:p>
        </w:tc>
        <w:tc>
          <w:tcPr>
            <w:tcW w:w="4253" w:type="dxa"/>
            <w:shd w:val="clear" w:color="auto" w:fill="auto"/>
          </w:tcPr>
          <w:p w:rsidR="005362FF" w:rsidRPr="00194F6B" w:rsidRDefault="00B82066" w:rsidP="00B82066">
            <w:pPr>
              <w:spacing w:after="0" w:line="240" w:lineRule="auto"/>
              <w:rPr>
                <w:rFonts w:ascii="Times New Roman" w:eastAsia="Times New Roman" w:hAnsi="Times New Roman"/>
                <w:bCs/>
                <w:color w:val="000000" w:themeColor="text1"/>
                <w:sz w:val="24"/>
                <w:szCs w:val="24"/>
                <w:lang w:eastAsia="lt-LT"/>
              </w:rPr>
            </w:pPr>
            <w:bookmarkStart w:id="0" w:name="_Toc401932131"/>
            <w:r w:rsidRPr="00194F6B">
              <w:rPr>
                <w:rFonts w:ascii="Times New Roman" w:eastAsia="Times New Roman" w:hAnsi="Times New Roman"/>
                <w:bCs/>
                <w:color w:val="000000" w:themeColor="text1"/>
                <w:sz w:val="24"/>
                <w:szCs w:val="24"/>
                <w:lang w:eastAsia="lt-LT"/>
              </w:rPr>
              <w:t>Ar</w:t>
            </w:r>
            <w:r w:rsidR="000C6D9D" w:rsidRPr="00194F6B">
              <w:rPr>
                <w:rFonts w:ascii="Times New Roman" w:eastAsia="Times New Roman" w:hAnsi="Times New Roman"/>
                <w:bCs/>
                <w:color w:val="000000" w:themeColor="text1"/>
                <w:sz w:val="24"/>
                <w:szCs w:val="24"/>
                <w:lang w:eastAsia="lt-LT"/>
              </w:rPr>
              <w:t xml:space="preserve"> yra galimybė</w:t>
            </w:r>
            <w:r w:rsidRPr="00194F6B">
              <w:rPr>
                <w:rFonts w:ascii="Times New Roman" w:eastAsia="Times New Roman" w:hAnsi="Times New Roman"/>
                <w:bCs/>
                <w:color w:val="000000" w:themeColor="text1"/>
                <w:sz w:val="24"/>
                <w:szCs w:val="24"/>
                <w:lang w:eastAsia="lt-LT"/>
              </w:rPr>
              <w:t xml:space="preserve"> PFSA nustatyti reikalavim</w:t>
            </w:r>
            <w:r w:rsidR="000C6D9D" w:rsidRPr="00194F6B">
              <w:rPr>
                <w:rFonts w:ascii="Times New Roman" w:eastAsia="Times New Roman" w:hAnsi="Times New Roman"/>
                <w:bCs/>
                <w:color w:val="000000" w:themeColor="text1"/>
                <w:sz w:val="24"/>
                <w:szCs w:val="24"/>
                <w:lang w:eastAsia="lt-LT"/>
              </w:rPr>
              <w:t>us</w:t>
            </w:r>
            <w:r w:rsidRPr="00194F6B">
              <w:rPr>
                <w:rFonts w:ascii="Times New Roman" w:eastAsia="Times New Roman" w:hAnsi="Times New Roman"/>
                <w:bCs/>
                <w:color w:val="000000" w:themeColor="text1"/>
                <w:sz w:val="24"/>
                <w:szCs w:val="24"/>
                <w:lang w:eastAsia="lt-LT"/>
              </w:rPr>
              <w:t xml:space="preserve"> vykdyti a</w:t>
            </w:r>
            <w:r w:rsidR="005362FF" w:rsidRPr="00194F6B">
              <w:rPr>
                <w:rFonts w:ascii="Times New Roman" w:eastAsia="Times New Roman" w:hAnsi="Times New Roman"/>
                <w:bCs/>
                <w:color w:val="000000" w:themeColor="text1"/>
                <w:sz w:val="24"/>
                <w:szCs w:val="24"/>
                <w:lang w:eastAsia="lt-LT"/>
              </w:rPr>
              <w:t xml:space="preserve">plinkai </w:t>
            </w:r>
            <w:r w:rsidRPr="00194F6B">
              <w:rPr>
                <w:rFonts w:ascii="Times New Roman" w:eastAsia="Times New Roman" w:hAnsi="Times New Roman"/>
                <w:bCs/>
                <w:color w:val="000000" w:themeColor="text1"/>
                <w:sz w:val="24"/>
                <w:szCs w:val="24"/>
                <w:lang w:eastAsia="lt-LT"/>
              </w:rPr>
              <w:t>palankius (žaliuosius</w:t>
            </w:r>
            <w:r w:rsidR="005362FF" w:rsidRPr="00194F6B">
              <w:rPr>
                <w:rFonts w:ascii="Times New Roman" w:eastAsia="Times New Roman" w:hAnsi="Times New Roman"/>
                <w:bCs/>
                <w:color w:val="000000" w:themeColor="text1"/>
                <w:sz w:val="24"/>
                <w:szCs w:val="24"/>
                <w:lang w:eastAsia="lt-LT"/>
              </w:rPr>
              <w:t>) pirkim</w:t>
            </w:r>
            <w:bookmarkEnd w:id="0"/>
            <w:r w:rsidRPr="00194F6B">
              <w:rPr>
                <w:rFonts w:ascii="Times New Roman" w:eastAsia="Times New Roman" w:hAnsi="Times New Roman"/>
                <w:bCs/>
                <w:color w:val="000000" w:themeColor="text1"/>
                <w:sz w:val="24"/>
                <w:szCs w:val="24"/>
                <w:lang w:eastAsia="lt-LT"/>
              </w:rPr>
              <w:t>us</w:t>
            </w:r>
            <w:r w:rsidR="000E75A2" w:rsidRPr="00194F6B">
              <w:rPr>
                <w:rFonts w:ascii="Times New Roman" w:eastAsia="Times New Roman" w:hAnsi="Times New Roman"/>
                <w:bCs/>
                <w:color w:val="000000" w:themeColor="text1"/>
                <w:sz w:val="24"/>
                <w:szCs w:val="24"/>
                <w:lang w:eastAsia="lt-LT"/>
              </w:rPr>
              <w:t xml:space="preserve"> (jei taikoma)</w:t>
            </w:r>
            <w:r w:rsidR="005362FF" w:rsidRPr="00194F6B">
              <w:rPr>
                <w:rFonts w:ascii="Times New Roman" w:eastAsia="Times New Roman" w:hAnsi="Times New Roman"/>
                <w:bCs/>
                <w:color w:val="000000" w:themeColor="text1"/>
                <w:sz w:val="24"/>
                <w:szCs w:val="24"/>
                <w:lang w:eastAsia="lt-LT"/>
              </w:rPr>
              <w:t>?</w:t>
            </w:r>
          </w:p>
        </w:tc>
        <w:tc>
          <w:tcPr>
            <w:tcW w:w="4926" w:type="dxa"/>
            <w:shd w:val="clear" w:color="auto" w:fill="auto"/>
          </w:tcPr>
          <w:p w:rsidR="00F202F8" w:rsidRPr="00194F6B" w:rsidRDefault="00950AF6" w:rsidP="00242188">
            <w:pPr>
              <w:spacing w:after="0" w:line="240" w:lineRule="auto"/>
              <w:rPr>
                <w:rFonts w:ascii="Times New Roman" w:eastAsia="Times New Roman" w:hAnsi="Times New Roman"/>
                <w:bCs/>
                <w:color w:val="000000" w:themeColor="text1"/>
                <w:sz w:val="24"/>
                <w:szCs w:val="24"/>
                <w:lang w:eastAsia="lt-LT"/>
              </w:rPr>
            </w:pPr>
            <w:r w:rsidRPr="00194F6B">
              <w:rPr>
                <w:rFonts w:ascii="Times New Roman" w:eastAsia="Times New Roman" w:hAnsi="Times New Roman"/>
                <w:b/>
                <w:bCs/>
                <w:color w:val="000000" w:themeColor="text1"/>
                <w:sz w:val="24"/>
                <w:szCs w:val="24"/>
                <w:lang w:eastAsia="lt-LT"/>
              </w:rPr>
              <w:t xml:space="preserve">PFSA </w:t>
            </w:r>
            <w:r w:rsidR="00C14936" w:rsidRPr="00194F6B">
              <w:rPr>
                <w:rFonts w:ascii="Times New Roman" w:eastAsia="Times New Roman" w:hAnsi="Times New Roman"/>
                <w:b/>
                <w:bCs/>
                <w:color w:val="000000" w:themeColor="text1"/>
                <w:sz w:val="24"/>
                <w:szCs w:val="24"/>
                <w:lang w:eastAsia="lt-LT"/>
              </w:rPr>
              <w:t xml:space="preserve">privalomi </w:t>
            </w:r>
            <w:r w:rsidRPr="00194F6B">
              <w:rPr>
                <w:rFonts w:ascii="Times New Roman" w:eastAsia="Times New Roman" w:hAnsi="Times New Roman"/>
                <w:b/>
                <w:bCs/>
                <w:color w:val="000000" w:themeColor="text1"/>
                <w:sz w:val="24"/>
                <w:szCs w:val="24"/>
                <w:lang w:eastAsia="lt-LT"/>
              </w:rPr>
              <w:t>reikalavimai vykdyti aplinkai palankius (žaliuosius) pirkimus – nenustatoma</w:t>
            </w:r>
            <w:r w:rsidRPr="00194F6B">
              <w:rPr>
                <w:rFonts w:ascii="Times New Roman" w:eastAsia="Times New Roman" w:hAnsi="Times New Roman"/>
                <w:bCs/>
                <w:color w:val="000000" w:themeColor="text1"/>
                <w:sz w:val="24"/>
                <w:szCs w:val="24"/>
                <w:lang w:eastAsia="lt-LT"/>
              </w:rPr>
              <w:t xml:space="preserve">. </w:t>
            </w:r>
          </w:p>
          <w:p w:rsidR="00B377BE" w:rsidRPr="00194F6B" w:rsidRDefault="00027E3B" w:rsidP="00242188">
            <w:pPr>
              <w:spacing w:after="0" w:line="240" w:lineRule="auto"/>
              <w:rPr>
                <w:rFonts w:ascii="Times New Roman" w:eastAsia="Times New Roman" w:hAnsi="Times New Roman"/>
                <w:bCs/>
                <w:i/>
                <w:color w:val="000000" w:themeColor="text1"/>
                <w:sz w:val="24"/>
                <w:szCs w:val="24"/>
                <w:lang w:eastAsia="lt-LT"/>
              </w:rPr>
            </w:pPr>
            <w:r w:rsidRPr="00194F6B">
              <w:rPr>
                <w:rFonts w:ascii="Times New Roman" w:eastAsia="Times New Roman" w:hAnsi="Times New Roman"/>
                <w:bCs/>
                <w:color w:val="000000" w:themeColor="text1"/>
                <w:sz w:val="24"/>
                <w:szCs w:val="24"/>
                <w:lang w:eastAsia="lt-LT"/>
              </w:rPr>
              <w:t xml:space="preserve">Pagal priemonę </w:t>
            </w:r>
            <w:r w:rsidR="00F202F8" w:rsidRPr="00194F6B">
              <w:rPr>
                <w:rFonts w:ascii="Times New Roman" w:eastAsia="Times New Roman" w:hAnsi="Times New Roman"/>
                <w:bCs/>
                <w:color w:val="000000" w:themeColor="text1"/>
                <w:sz w:val="24"/>
                <w:szCs w:val="24"/>
                <w:lang w:eastAsia="lt-LT"/>
              </w:rPr>
              <w:t xml:space="preserve">bus įsigyjami statybos rangos darbai ir medicinos įranga siekiant atnaujinti </w:t>
            </w:r>
            <w:r w:rsidR="00F202F8" w:rsidRPr="00194F6B">
              <w:rPr>
                <w:rFonts w:ascii="Times New Roman" w:hAnsi="Times New Roman"/>
                <w:color w:val="000000" w:themeColor="text1"/>
                <w:sz w:val="24"/>
                <w:szCs w:val="24"/>
              </w:rPr>
              <w:t xml:space="preserve">Epidemiologinio režimo asmens sveikatos priežiūros įstaigų, teikiančių medicinos pagalbą sergantiems tuberkulioze ir išskiriantiems tuberkuliozės </w:t>
            </w:r>
            <w:proofErr w:type="spellStart"/>
            <w:r w:rsidR="00F202F8" w:rsidRPr="00194F6B">
              <w:rPr>
                <w:rFonts w:ascii="Times New Roman" w:hAnsi="Times New Roman"/>
                <w:color w:val="000000" w:themeColor="text1"/>
                <w:sz w:val="24"/>
                <w:szCs w:val="24"/>
              </w:rPr>
              <w:t>mikobakterijas</w:t>
            </w:r>
            <w:proofErr w:type="spellEnd"/>
            <w:r w:rsidR="00F202F8" w:rsidRPr="00194F6B">
              <w:rPr>
                <w:rFonts w:ascii="Times New Roman" w:hAnsi="Times New Roman"/>
                <w:color w:val="000000" w:themeColor="text1"/>
                <w:sz w:val="24"/>
                <w:szCs w:val="24"/>
              </w:rPr>
              <w:t xml:space="preserve"> asmenims ir mažinančioms Lietuvos gyventojų sergamumą ir mirtingumą nuo tuberkuliozės, tikslu išvengti atsparių vaistams tuberkuliozės </w:t>
            </w:r>
            <w:proofErr w:type="spellStart"/>
            <w:r w:rsidR="00F202F8" w:rsidRPr="00194F6B">
              <w:rPr>
                <w:rFonts w:ascii="Times New Roman" w:hAnsi="Times New Roman"/>
                <w:color w:val="000000" w:themeColor="text1"/>
                <w:sz w:val="24"/>
                <w:szCs w:val="24"/>
              </w:rPr>
              <w:t>mikobakterijų</w:t>
            </w:r>
            <w:proofErr w:type="spellEnd"/>
            <w:r w:rsidR="00F202F8" w:rsidRPr="00194F6B">
              <w:rPr>
                <w:rFonts w:ascii="Times New Roman" w:hAnsi="Times New Roman"/>
                <w:color w:val="000000" w:themeColor="text1"/>
                <w:sz w:val="24"/>
                <w:szCs w:val="24"/>
              </w:rPr>
              <w:t xml:space="preserve"> atsiradimo ir plitimo. </w:t>
            </w:r>
            <w:r w:rsidR="00950AF6" w:rsidRPr="00194F6B">
              <w:rPr>
                <w:rFonts w:ascii="Times New Roman" w:eastAsia="Times New Roman" w:hAnsi="Times New Roman"/>
                <w:bCs/>
                <w:color w:val="000000" w:themeColor="text1"/>
                <w:sz w:val="24"/>
                <w:szCs w:val="24"/>
                <w:lang w:eastAsia="lt-LT"/>
              </w:rPr>
              <w:t xml:space="preserve">Šiuo metu </w:t>
            </w:r>
            <w:r w:rsidR="00F202F8" w:rsidRPr="00194F6B">
              <w:rPr>
                <w:rFonts w:ascii="Times New Roman" w:hAnsi="Times New Roman"/>
                <w:color w:val="000000" w:themeColor="text1"/>
                <w:sz w:val="24"/>
                <w:szCs w:val="24"/>
              </w:rPr>
              <w:t>VšĮ Vilniaus universiteto ligoninės Santariškių klinikų TB stacionarinių skyrių būklė yra kritinė, kituose šalies TB stacionaruose sanitarinė-higieninė būklė patenkinama</w:t>
            </w:r>
            <w:r w:rsidR="00950AF6" w:rsidRPr="00194F6B">
              <w:rPr>
                <w:rFonts w:ascii="Times New Roman" w:eastAsia="Times New Roman" w:hAnsi="Times New Roman"/>
                <w:bCs/>
                <w:color w:val="000000" w:themeColor="text1"/>
                <w:sz w:val="24"/>
                <w:szCs w:val="24"/>
                <w:lang w:eastAsia="lt-LT"/>
              </w:rPr>
              <w:t xml:space="preserve">, todėl įgyvendinus PFSA numatytą veiklą – </w:t>
            </w:r>
            <w:r w:rsidR="00F202F8" w:rsidRPr="00194F6B">
              <w:rPr>
                <w:rFonts w:ascii="Times New Roman" w:hAnsi="Times New Roman"/>
                <w:color w:val="000000" w:themeColor="text1"/>
                <w:sz w:val="24"/>
                <w:szCs w:val="24"/>
              </w:rPr>
              <w:t>asmens sveikatos priežiūros įstaigų, teikiančių viešąsias stacionarines asmens sveikatos priežiūros paslaugas tuberkuliozės srityje, infrastruktūros modernizavimas: statinių ir (ar) patalpų, susijusių su tuberkuliozės ligų profilaktika, diagnostika ir gydymu statyba, rekonstrukcija ir remontas</w:t>
            </w:r>
            <w:r w:rsidR="00950AF6" w:rsidRPr="00194F6B">
              <w:rPr>
                <w:rFonts w:ascii="Times New Roman" w:eastAsia="Times New Roman" w:hAnsi="Times New Roman"/>
                <w:bCs/>
                <w:color w:val="000000" w:themeColor="text1"/>
                <w:sz w:val="24"/>
                <w:szCs w:val="24"/>
                <w:lang w:eastAsia="lt-LT"/>
              </w:rPr>
              <w:t xml:space="preserve">, bus </w:t>
            </w:r>
            <w:r w:rsidR="00F202F8" w:rsidRPr="00194F6B">
              <w:rPr>
                <w:rFonts w:ascii="Times New Roman" w:eastAsia="Times New Roman" w:hAnsi="Times New Roman"/>
                <w:bCs/>
                <w:color w:val="000000" w:themeColor="text1"/>
                <w:sz w:val="24"/>
                <w:szCs w:val="24"/>
                <w:lang w:eastAsia="lt-LT"/>
              </w:rPr>
              <w:t>pagerinti mirtingumo ir sergamumo tuberkulioze rodikliai</w:t>
            </w:r>
            <w:r w:rsidR="00950AF6" w:rsidRPr="00194F6B">
              <w:rPr>
                <w:rFonts w:ascii="Times New Roman" w:eastAsia="Times New Roman" w:hAnsi="Times New Roman"/>
                <w:bCs/>
                <w:color w:val="000000" w:themeColor="text1"/>
                <w:sz w:val="24"/>
                <w:szCs w:val="24"/>
                <w:lang w:eastAsia="lt-LT"/>
              </w:rPr>
              <w:t xml:space="preserve">. </w:t>
            </w:r>
            <w:r w:rsidRPr="00194F6B">
              <w:rPr>
                <w:rFonts w:ascii="Times New Roman" w:eastAsia="Times New Roman" w:hAnsi="Times New Roman"/>
                <w:bCs/>
                <w:color w:val="000000" w:themeColor="text1"/>
                <w:sz w:val="24"/>
                <w:szCs w:val="24"/>
                <w:lang w:eastAsia="lt-LT"/>
              </w:rPr>
              <w:t xml:space="preserve">Pareiškėjai, vykdydami viešuosius pirkimus, </w:t>
            </w:r>
            <w:r w:rsidR="00F202F8" w:rsidRPr="00194F6B">
              <w:rPr>
                <w:rFonts w:ascii="Times New Roman" w:eastAsia="Times New Roman" w:hAnsi="Times New Roman"/>
                <w:bCs/>
                <w:color w:val="000000" w:themeColor="text1"/>
                <w:sz w:val="24"/>
                <w:szCs w:val="24"/>
                <w:lang w:eastAsia="lt-LT"/>
              </w:rPr>
              <w:t xml:space="preserve">su aukščiau nurodytomis veiklomis, </w:t>
            </w:r>
            <w:r w:rsidR="00883546" w:rsidRPr="00194F6B">
              <w:rPr>
                <w:rFonts w:ascii="Times New Roman" w:eastAsia="Times New Roman" w:hAnsi="Times New Roman"/>
                <w:bCs/>
                <w:color w:val="000000" w:themeColor="text1"/>
                <w:sz w:val="24"/>
                <w:szCs w:val="24"/>
                <w:lang w:eastAsia="lt-LT"/>
              </w:rPr>
              <w:t xml:space="preserve">esant poreikiui </w:t>
            </w:r>
            <w:r w:rsidRPr="00194F6B">
              <w:rPr>
                <w:rFonts w:ascii="Times New Roman" w:eastAsia="Times New Roman" w:hAnsi="Times New Roman"/>
                <w:bCs/>
                <w:color w:val="000000" w:themeColor="text1"/>
                <w:sz w:val="24"/>
                <w:szCs w:val="24"/>
                <w:lang w:eastAsia="lt-LT"/>
              </w:rPr>
              <w:t>galės nustatyti ,,žaliuosius“ reikalavimus</w:t>
            </w:r>
            <w:r w:rsidR="00883546" w:rsidRPr="00194F6B">
              <w:rPr>
                <w:rFonts w:ascii="Times New Roman" w:eastAsia="Times New Roman" w:hAnsi="Times New Roman"/>
                <w:bCs/>
                <w:color w:val="000000" w:themeColor="text1"/>
                <w:sz w:val="24"/>
                <w:szCs w:val="24"/>
                <w:lang w:eastAsia="lt-LT"/>
              </w:rPr>
              <w:t xml:space="preserve">. </w:t>
            </w:r>
            <w:r w:rsidRPr="00194F6B">
              <w:rPr>
                <w:rFonts w:ascii="Times New Roman" w:eastAsia="Times New Roman" w:hAnsi="Times New Roman"/>
                <w:bCs/>
                <w:color w:val="000000" w:themeColor="text1"/>
                <w:sz w:val="24"/>
                <w:szCs w:val="24"/>
                <w:lang w:eastAsia="lt-LT"/>
              </w:rPr>
              <w:t xml:space="preserve"> </w:t>
            </w:r>
          </w:p>
          <w:p w:rsidR="005362FF" w:rsidRPr="00194F6B" w:rsidRDefault="005362FF" w:rsidP="00591B28">
            <w:pPr>
              <w:spacing w:after="0" w:line="240" w:lineRule="auto"/>
              <w:rPr>
                <w:rFonts w:ascii="Times New Roman" w:eastAsia="Times New Roman" w:hAnsi="Times New Roman"/>
                <w:bCs/>
                <w:i/>
                <w:color w:val="000000" w:themeColor="text1"/>
                <w:sz w:val="24"/>
                <w:szCs w:val="24"/>
                <w:lang w:eastAsia="lt-LT"/>
              </w:rPr>
            </w:pPr>
          </w:p>
        </w:tc>
      </w:tr>
    </w:tbl>
    <w:p w:rsidR="00354B80" w:rsidRPr="00194F6B" w:rsidRDefault="00354B80" w:rsidP="00EA1ECE">
      <w:pPr>
        <w:pStyle w:val="ListParagraph"/>
        <w:numPr>
          <w:ilvl w:val="0"/>
          <w:numId w:val="4"/>
        </w:numPr>
        <w:ind w:left="0" w:firstLine="851"/>
        <w:rPr>
          <w:rFonts w:ascii="Times New Roman" w:hAnsi="Times New Roman"/>
          <w:b/>
          <w:color w:val="000000" w:themeColor="text1"/>
          <w:sz w:val="24"/>
          <w:szCs w:val="24"/>
        </w:rPr>
      </w:pPr>
      <w:r w:rsidRPr="00194F6B">
        <w:rPr>
          <w:rFonts w:ascii="Times New Roman" w:hAnsi="Times New Roman"/>
          <w:b/>
          <w:color w:val="000000" w:themeColor="text1"/>
          <w:sz w:val="24"/>
          <w:szCs w:val="24"/>
        </w:rPr>
        <w:lastRenderedPageBreak/>
        <w:t>JAUNIMAS:</w:t>
      </w:r>
    </w:p>
    <w:p w:rsidR="00683C40" w:rsidRPr="00194F6B" w:rsidRDefault="00683C40" w:rsidP="00683C40">
      <w:pPr>
        <w:pStyle w:val="ListParagrap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4926"/>
      </w:tblGrid>
      <w:tr w:rsidR="00683C40" w:rsidRPr="00194F6B" w:rsidTr="008B1DF1">
        <w:tc>
          <w:tcPr>
            <w:tcW w:w="675" w:type="dxa"/>
            <w:shd w:val="clear" w:color="auto" w:fill="auto"/>
          </w:tcPr>
          <w:p w:rsidR="00683C40" w:rsidRPr="00194F6B" w:rsidRDefault="00683C40"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Nr.</w:t>
            </w:r>
          </w:p>
        </w:tc>
        <w:tc>
          <w:tcPr>
            <w:tcW w:w="4253" w:type="dxa"/>
            <w:shd w:val="clear" w:color="auto" w:fill="auto"/>
          </w:tcPr>
          <w:p w:rsidR="00683C40" w:rsidRPr="00194F6B" w:rsidRDefault="00683C40"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Klausimas</w:t>
            </w:r>
          </w:p>
        </w:tc>
        <w:tc>
          <w:tcPr>
            <w:tcW w:w="4926" w:type="dxa"/>
            <w:shd w:val="clear" w:color="auto" w:fill="auto"/>
          </w:tcPr>
          <w:p w:rsidR="00683C40" w:rsidRPr="00194F6B" w:rsidRDefault="00683C40"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Ministerijos pateikta informacija</w:t>
            </w:r>
          </w:p>
          <w:p w:rsidR="00683C40" w:rsidRPr="00194F6B" w:rsidRDefault="00683C40" w:rsidP="008B1DF1">
            <w:pPr>
              <w:spacing w:after="0" w:line="240" w:lineRule="auto"/>
              <w:jc w:val="center"/>
              <w:rPr>
                <w:rFonts w:ascii="Times New Roman" w:hAnsi="Times New Roman"/>
                <w:b/>
                <w:i/>
                <w:color w:val="000000" w:themeColor="text1"/>
                <w:sz w:val="24"/>
                <w:szCs w:val="24"/>
              </w:rPr>
            </w:pPr>
            <w:r w:rsidRPr="00194F6B">
              <w:rPr>
                <w:rFonts w:ascii="Times New Roman" w:hAnsi="Times New Roman"/>
                <w:b/>
                <w:i/>
                <w:color w:val="000000" w:themeColor="text1"/>
                <w:sz w:val="24"/>
                <w:szCs w:val="24"/>
              </w:rPr>
              <w:t>(pildymo instrukcija)</w:t>
            </w:r>
          </w:p>
        </w:tc>
      </w:tr>
      <w:tr w:rsidR="00683C40" w:rsidRPr="00194F6B" w:rsidTr="008B1DF1">
        <w:tc>
          <w:tcPr>
            <w:tcW w:w="675" w:type="dxa"/>
            <w:shd w:val="clear" w:color="auto" w:fill="auto"/>
          </w:tcPr>
          <w:p w:rsidR="00683C40" w:rsidRPr="00194F6B" w:rsidRDefault="00D433CF"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1.</w:t>
            </w:r>
          </w:p>
        </w:tc>
        <w:tc>
          <w:tcPr>
            <w:tcW w:w="4253" w:type="dxa"/>
            <w:shd w:val="clear" w:color="auto" w:fill="auto"/>
          </w:tcPr>
          <w:p w:rsidR="00683C40" w:rsidRPr="00194F6B" w:rsidRDefault="00683C40" w:rsidP="005842B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pagal PFSA </w:t>
            </w:r>
            <w:r w:rsidR="00022A3B" w:rsidRPr="00194F6B">
              <w:rPr>
                <w:rFonts w:ascii="Times New Roman" w:hAnsi="Times New Roman"/>
                <w:color w:val="000000" w:themeColor="text1"/>
                <w:sz w:val="24"/>
                <w:szCs w:val="24"/>
              </w:rPr>
              <w:t>atsižvelgiant į naudos gavėjų</w:t>
            </w:r>
            <w:r w:rsidR="00BC79D8" w:rsidRPr="00194F6B">
              <w:rPr>
                <w:rFonts w:ascii="Times New Roman" w:hAnsi="Times New Roman"/>
                <w:color w:val="000000" w:themeColor="text1"/>
                <w:sz w:val="24"/>
                <w:szCs w:val="24"/>
              </w:rPr>
              <w:t xml:space="preserve"> grupę yra numat</w:t>
            </w:r>
            <w:r w:rsidR="006C4C02" w:rsidRPr="00194F6B">
              <w:rPr>
                <w:rFonts w:ascii="Times New Roman" w:hAnsi="Times New Roman"/>
                <w:color w:val="000000" w:themeColor="text1"/>
                <w:sz w:val="24"/>
                <w:szCs w:val="24"/>
              </w:rPr>
              <w:t>yto</w:t>
            </w:r>
            <w:r w:rsidR="005842B1" w:rsidRPr="00194F6B">
              <w:rPr>
                <w:rFonts w:ascii="Times New Roman" w:hAnsi="Times New Roman"/>
                <w:color w:val="000000" w:themeColor="text1"/>
                <w:sz w:val="24"/>
                <w:szCs w:val="24"/>
              </w:rPr>
              <w:t>s</w:t>
            </w:r>
            <w:r w:rsidR="00BC79D8" w:rsidRPr="00194F6B">
              <w:rPr>
                <w:rFonts w:ascii="Times New Roman" w:hAnsi="Times New Roman"/>
                <w:color w:val="000000" w:themeColor="text1"/>
                <w:sz w:val="24"/>
                <w:szCs w:val="24"/>
              </w:rPr>
              <w:t xml:space="preserve"> priemonės  </w:t>
            </w:r>
            <w:r w:rsidR="005842B1" w:rsidRPr="00194F6B">
              <w:rPr>
                <w:rFonts w:ascii="Times New Roman" w:hAnsi="Times New Roman"/>
                <w:color w:val="000000" w:themeColor="text1"/>
                <w:sz w:val="24"/>
                <w:szCs w:val="24"/>
              </w:rPr>
              <w:t>aktualiom</w:t>
            </w:r>
            <w:r w:rsidR="00BC79D8" w:rsidRPr="00194F6B">
              <w:rPr>
                <w:rFonts w:ascii="Times New Roman" w:hAnsi="Times New Roman"/>
                <w:color w:val="000000" w:themeColor="text1"/>
                <w:sz w:val="24"/>
                <w:szCs w:val="24"/>
              </w:rPr>
              <w:t xml:space="preserve">s </w:t>
            </w:r>
            <w:r w:rsidR="00B61055" w:rsidRPr="00194F6B">
              <w:rPr>
                <w:rFonts w:ascii="Times New Roman" w:hAnsi="Times New Roman"/>
                <w:color w:val="000000" w:themeColor="text1"/>
                <w:sz w:val="24"/>
                <w:szCs w:val="24"/>
              </w:rPr>
              <w:t>jaunim</w:t>
            </w:r>
            <w:r w:rsidR="005842B1" w:rsidRPr="00194F6B">
              <w:rPr>
                <w:rFonts w:ascii="Times New Roman" w:hAnsi="Times New Roman"/>
                <w:color w:val="000000" w:themeColor="text1"/>
                <w:sz w:val="24"/>
                <w:szCs w:val="24"/>
              </w:rPr>
              <w:t>o</w:t>
            </w:r>
            <w:r w:rsidR="00BC79D8" w:rsidRPr="00194F6B">
              <w:rPr>
                <w:rFonts w:ascii="Times New Roman" w:hAnsi="Times New Roman"/>
                <w:color w:val="000000" w:themeColor="text1"/>
                <w:sz w:val="24"/>
                <w:szCs w:val="24"/>
              </w:rPr>
              <w:t xml:space="preserve"> problem</w:t>
            </w:r>
            <w:r w:rsidR="005842B1" w:rsidRPr="00194F6B">
              <w:rPr>
                <w:rFonts w:ascii="Times New Roman" w:hAnsi="Times New Roman"/>
                <w:color w:val="000000" w:themeColor="text1"/>
                <w:sz w:val="24"/>
                <w:szCs w:val="24"/>
              </w:rPr>
              <w:t>oms spręsti</w:t>
            </w:r>
            <w:r w:rsidR="00BC79D8" w:rsidRPr="00194F6B">
              <w:rPr>
                <w:rFonts w:ascii="Times New Roman" w:hAnsi="Times New Roman"/>
                <w:color w:val="000000" w:themeColor="text1"/>
                <w:sz w:val="24"/>
                <w:szCs w:val="24"/>
              </w:rPr>
              <w:t>?</w:t>
            </w:r>
            <w:r w:rsidR="006C4C02" w:rsidRPr="00194F6B">
              <w:rPr>
                <w:rFonts w:ascii="Times New Roman" w:hAnsi="Times New Roman"/>
                <w:color w:val="000000" w:themeColor="text1"/>
                <w:sz w:val="24"/>
                <w:szCs w:val="24"/>
              </w:rPr>
              <w:t xml:space="preserve"> Jei ne, kodėl tokios priemonės PFSA nenumatytos?</w:t>
            </w:r>
          </w:p>
        </w:tc>
        <w:tc>
          <w:tcPr>
            <w:tcW w:w="4926" w:type="dxa"/>
            <w:shd w:val="clear" w:color="auto" w:fill="auto"/>
          </w:tcPr>
          <w:p w:rsidR="00AA71A8" w:rsidRPr="00194F6B" w:rsidRDefault="0097254C" w:rsidP="008B1DF1">
            <w:pPr>
              <w:spacing w:after="0" w:line="240" w:lineRule="auto"/>
              <w:rPr>
                <w:rFonts w:ascii="Times New Roman" w:hAnsi="Times New Roman"/>
                <w:b/>
                <w:color w:val="000000" w:themeColor="text1"/>
                <w:sz w:val="24"/>
                <w:szCs w:val="24"/>
              </w:rPr>
            </w:pPr>
            <w:r w:rsidRPr="00194F6B">
              <w:rPr>
                <w:rFonts w:ascii="Times New Roman" w:hAnsi="Times New Roman"/>
                <w:b/>
                <w:color w:val="000000" w:themeColor="text1"/>
                <w:sz w:val="24"/>
                <w:szCs w:val="24"/>
              </w:rPr>
              <w:t>Ne.</w:t>
            </w:r>
            <w:r w:rsidR="00960542" w:rsidRPr="00194F6B">
              <w:rPr>
                <w:rFonts w:ascii="Times New Roman" w:hAnsi="Times New Roman"/>
                <w:b/>
                <w:color w:val="000000" w:themeColor="text1"/>
                <w:sz w:val="24"/>
                <w:szCs w:val="24"/>
              </w:rPr>
              <w:t xml:space="preserve"> </w:t>
            </w:r>
          </w:p>
          <w:p w:rsidR="0097254C" w:rsidRPr="00194F6B" w:rsidRDefault="00960542"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PFSA nenumatytos priemonės aktualioms jaunimo problemoms spręsti dėl PFSA numatytų vykdyti veiklų specifikos – numatoma </w:t>
            </w:r>
            <w:r w:rsidR="00F202F8" w:rsidRPr="00194F6B">
              <w:rPr>
                <w:rFonts w:ascii="Times New Roman" w:hAnsi="Times New Roman"/>
                <w:color w:val="000000" w:themeColor="text1"/>
                <w:sz w:val="24"/>
                <w:szCs w:val="24"/>
              </w:rPr>
              <w:t xml:space="preserve">mažinti Lietuvos gyventojų sergamumą ir mirtingumą nuo tuberkuliozės, išvengti atsparių vaistams tuberkuliozės </w:t>
            </w:r>
            <w:proofErr w:type="spellStart"/>
            <w:r w:rsidR="00F202F8" w:rsidRPr="00194F6B">
              <w:rPr>
                <w:rFonts w:ascii="Times New Roman" w:hAnsi="Times New Roman"/>
                <w:color w:val="000000" w:themeColor="text1"/>
                <w:sz w:val="24"/>
                <w:szCs w:val="24"/>
              </w:rPr>
              <w:t>mikobakterijų</w:t>
            </w:r>
            <w:proofErr w:type="spellEnd"/>
            <w:r w:rsidR="00F202F8" w:rsidRPr="00194F6B">
              <w:rPr>
                <w:rFonts w:ascii="Times New Roman" w:hAnsi="Times New Roman"/>
                <w:color w:val="000000" w:themeColor="text1"/>
                <w:sz w:val="24"/>
                <w:szCs w:val="24"/>
              </w:rPr>
              <w:t xml:space="preserve"> atsiradimo ir plitimo</w:t>
            </w:r>
            <w:r w:rsidRPr="00194F6B">
              <w:rPr>
                <w:rFonts w:ascii="Times New Roman" w:hAnsi="Times New Roman"/>
                <w:color w:val="000000" w:themeColor="text1"/>
                <w:sz w:val="24"/>
                <w:szCs w:val="24"/>
              </w:rPr>
              <w:t xml:space="preserve">, </w:t>
            </w:r>
            <w:r w:rsidR="00F202F8" w:rsidRPr="00194F6B">
              <w:rPr>
                <w:rFonts w:ascii="Times New Roman" w:hAnsi="Times New Roman"/>
                <w:color w:val="000000" w:themeColor="text1"/>
                <w:sz w:val="24"/>
                <w:szCs w:val="24"/>
              </w:rPr>
              <w:t>šios paslaugos</w:t>
            </w:r>
            <w:r w:rsidRPr="00194F6B">
              <w:rPr>
                <w:rFonts w:ascii="Times New Roman" w:hAnsi="Times New Roman"/>
                <w:color w:val="000000" w:themeColor="text1"/>
                <w:sz w:val="24"/>
                <w:szCs w:val="24"/>
              </w:rPr>
              <w:t xml:space="preserve"> yra vienodai prieinamos visoms amžiau</w:t>
            </w:r>
            <w:r w:rsidR="00883546" w:rsidRPr="00194F6B">
              <w:rPr>
                <w:rFonts w:ascii="Times New Roman" w:hAnsi="Times New Roman"/>
                <w:color w:val="000000" w:themeColor="text1"/>
                <w:sz w:val="24"/>
                <w:szCs w:val="24"/>
              </w:rPr>
              <w:t>s</w:t>
            </w:r>
            <w:r w:rsidRPr="00194F6B">
              <w:rPr>
                <w:rFonts w:ascii="Times New Roman" w:hAnsi="Times New Roman"/>
                <w:color w:val="000000" w:themeColor="text1"/>
                <w:sz w:val="24"/>
                <w:szCs w:val="24"/>
              </w:rPr>
              <w:t xml:space="preserve"> grupė</w:t>
            </w:r>
            <w:r w:rsidR="00883546" w:rsidRPr="00194F6B">
              <w:rPr>
                <w:rFonts w:ascii="Times New Roman" w:hAnsi="Times New Roman"/>
                <w:color w:val="000000" w:themeColor="text1"/>
                <w:sz w:val="24"/>
                <w:szCs w:val="24"/>
              </w:rPr>
              <w:t>m</w:t>
            </w:r>
            <w:r w:rsidRPr="00194F6B">
              <w:rPr>
                <w:rFonts w:ascii="Times New Roman" w:hAnsi="Times New Roman"/>
                <w:color w:val="000000" w:themeColor="text1"/>
                <w:sz w:val="24"/>
                <w:szCs w:val="24"/>
              </w:rPr>
              <w:t>s ir nėra jaunimui aktuali problema. Asmens teisių turėti kuo geresnę sveikatą lygybė, sveikatinimo veiklos reguliavimo principas yra įtvirtintas Sveikatos sistemos įstatyme (5 str. 3 d.).</w:t>
            </w:r>
          </w:p>
          <w:p w:rsidR="00BC79D8" w:rsidRPr="00194F6B" w:rsidRDefault="00BC79D8" w:rsidP="00B56837">
            <w:pPr>
              <w:spacing w:after="0" w:line="240" w:lineRule="auto"/>
              <w:rPr>
                <w:rFonts w:ascii="Times New Roman" w:hAnsi="Times New Roman"/>
                <w:i/>
                <w:color w:val="000000" w:themeColor="text1"/>
                <w:sz w:val="24"/>
                <w:szCs w:val="24"/>
              </w:rPr>
            </w:pPr>
          </w:p>
        </w:tc>
      </w:tr>
    </w:tbl>
    <w:p w:rsidR="0041488C" w:rsidRPr="00194F6B" w:rsidRDefault="0041488C" w:rsidP="00683C40">
      <w:pPr>
        <w:rPr>
          <w:color w:val="000000" w:themeColor="text1"/>
        </w:rPr>
      </w:pPr>
    </w:p>
    <w:p w:rsidR="007F28DB" w:rsidRPr="00194F6B" w:rsidRDefault="007F28DB" w:rsidP="00EA1ECE">
      <w:pPr>
        <w:pStyle w:val="ListParagraph"/>
        <w:numPr>
          <w:ilvl w:val="0"/>
          <w:numId w:val="4"/>
        </w:numPr>
        <w:ind w:left="0" w:firstLine="851"/>
        <w:rPr>
          <w:rFonts w:ascii="Times New Roman" w:hAnsi="Times New Roman"/>
          <w:b/>
          <w:color w:val="000000" w:themeColor="text1"/>
          <w:sz w:val="24"/>
          <w:szCs w:val="24"/>
        </w:rPr>
      </w:pPr>
      <w:r w:rsidRPr="00194F6B">
        <w:rPr>
          <w:rFonts w:ascii="Times New Roman" w:hAnsi="Times New Roman"/>
          <w:b/>
          <w:color w:val="000000" w:themeColor="text1"/>
          <w:sz w:val="24"/>
          <w:szCs w:val="24"/>
        </w:rPr>
        <w:t>BENDRI KLAUSIMAI:</w:t>
      </w:r>
    </w:p>
    <w:p w:rsidR="00EA1ECE" w:rsidRPr="00194F6B" w:rsidRDefault="00EA1ECE" w:rsidP="00EA1ECE">
      <w:pPr>
        <w:pStyle w:val="ListParagraph"/>
        <w:ind w:left="1003"/>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253"/>
        <w:gridCol w:w="4926"/>
      </w:tblGrid>
      <w:tr w:rsidR="00193627" w:rsidRPr="00194F6B" w:rsidTr="008B1DF1">
        <w:tc>
          <w:tcPr>
            <w:tcW w:w="675" w:type="dxa"/>
            <w:shd w:val="clear" w:color="auto" w:fill="auto"/>
          </w:tcPr>
          <w:p w:rsidR="00193627" w:rsidRPr="00194F6B" w:rsidRDefault="00193627"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Nr.</w:t>
            </w:r>
          </w:p>
        </w:tc>
        <w:tc>
          <w:tcPr>
            <w:tcW w:w="4253" w:type="dxa"/>
            <w:shd w:val="clear" w:color="auto" w:fill="auto"/>
          </w:tcPr>
          <w:p w:rsidR="00193627" w:rsidRPr="00194F6B" w:rsidRDefault="00193627"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Klausimas</w:t>
            </w:r>
          </w:p>
        </w:tc>
        <w:tc>
          <w:tcPr>
            <w:tcW w:w="4926" w:type="dxa"/>
            <w:shd w:val="clear" w:color="auto" w:fill="auto"/>
          </w:tcPr>
          <w:p w:rsidR="00193627" w:rsidRPr="00194F6B" w:rsidRDefault="00193627" w:rsidP="008B1DF1">
            <w:pPr>
              <w:spacing w:after="0" w:line="240" w:lineRule="auto"/>
              <w:jc w:val="center"/>
              <w:rPr>
                <w:rFonts w:ascii="Times New Roman" w:hAnsi="Times New Roman"/>
                <w:b/>
                <w:color w:val="000000" w:themeColor="text1"/>
                <w:sz w:val="24"/>
                <w:szCs w:val="24"/>
              </w:rPr>
            </w:pPr>
            <w:r w:rsidRPr="00194F6B">
              <w:rPr>
                <w:rFonts w:ascii="Times New Roman" w:hAnsi="Times New Roman"/>
                <w:b/>
                <w:color w:val="000000" w:themeColor="text1"/>
                <w:sz w:val="24"/>
                <w:szCs w:val="24"/>
              </w:rPr>
              <w:t>Ministerijos pateikta informacija</w:t>
            </w:r>
          </w:p>
          <w:p w:rsidR="00193627" w:rsidRPr="00194F6B" w:rsidRDefault="00193627" w:rsidP="008B1DF1">
            <w:pPr>
              <w:spacing w:after="0" w:line="240" w:lineRule="auto"/>
              <w:jc w:val="center"/>
              <w:rPr>
                <w:rFonts w:ascii="Times New Roman" w:hAnsi="Times New Roman"/>
                <w:b/>
                <w:i/>
                <w:color w:val="000000" w:themeColor="text1"/>
                <w:sz w:val="24"/>
                <w:szCs w:val="24"/>
              </w:rPr>
            </w:pPr>
            <w:r w:rsidRPr="00194F6B">
              <w:rPr>
                <w:rFonts w:ascii="Times New Roman" w:hAnsi="Times New Roman"/>
                <w:b/>
                <w:i/>
                <w:color w:val="000000" w:themeColor="text1"/>
                <w:sz w:val="24"/>
                <w:szCs w:val="24"/>
              </w:rPr>
              <w:t>(pildymo instrukcija)</w:t>
            </w:r>
          </w:p>
        </w:tc>
      </w:tr>
      <w:tr w:rsidR="00193627" w:rsidRPr="00194F6B" w:rsidTr="008B1DF1">
        <w:tc>
          <w:tcPr>
            <w:tcW w:w="675" w:type="dxa"/>
            <w:shd w:val="clear" w:color="auto" w:fill="auto"/>
          </w:tcPr>
          <w:p w:rsidR="00193627" w:rsidRPr="00194F6B" w:rsidRDefault="00193627"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1.</w:t>
            </w:r>
          </w:p>
        </w:tc>
        <w:tc>
          <w:tcPr>
            <w:tcW w:w="4253" w:type="dxa"/>
            <w:shd w:val="clear" w:color="auto" w:fill="auto"/>
          </w:tcPr>
          <w:p w:rsidR="00193627" w:rsidRPr="00194F6B" w:rsidRDefault="00193627" w:rsidP="00BD2863">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rengiant PFSA buvo konsultuojamasi su </w:t>
            </w:r>
            <w:r w:rsidR="00BD2863" w:rsidRPr="00194F6B">
              <w:rPr>
                <w:rFonts w:ascii="Times New Roman" w:hAnsi="Times New Roman"/>
                <w:color w:val="000000" w:themeColor="text1"/>
                <w:sz w:val="24"/>
                <w:szCs w:val="24"/>
              </w:rPr>
              <w:t xml:space="preserve">moterų ir vyrų </w:t>
            </w:r>
            <w:r w:rsidRPr="00194F6B">
              <w:rPr>
                <w:rFonts w:ascii="Times New Roman" w:hAnsi="Times New Roman"/>
                <w:color w:val="000000" w:themeColor="text1"/>
                <w:sz w:val="24"/>
                <w:szCs w:val="24"/>
              </w:rPr>
              <w:t xml:space="preserve">lygybės ir nediskriminavimo </w:t>
            </w:r>
            <w:r w:rsidR="00C054AD" w:rsidRPr="00194F6B">
              <w:rPr>
                <w:rFonts w:ascii="Times New Roman" w:hAnsi="Times New Roman"/>
                <w:color w:val="000000" w:themeColor="text1"/>
                <w:sz w:val="24"/>
                <w:szCs w:val="24"/>
              </w:rPr>
              <w:t>(įskaitant universalaus dizaino principą)</w:t>
            </w:r>
            <w:r w:rsidR="00C53B70" w:rsidRPr="00194F6B">
              <w:rPr>
                <w:rFonts w:ascii="Times New Roman" w:hAnsi="Times New Roman"/>
                <w:color w:val="000000" w:themeColor="text1"/>
                <w:sz w:val="24"/>
                <w:szCs w:val="24"/>
              </w:rPr>
              <w:t>, darnaus vystymosi ir jaunimo</w:t>
            </w:r>
            <w:r w:rsidR="00C054AD" w:rsidRPr="00194F6B">
              <w:rPr>
                <w:rFonts w:ascii="Times New Roman" w:hAnsi="Times New Roman"/>
                <w:color w:val="000000" w:themeColor="text1"/>
                <w:sz w:val="24"/>
                <w:szCs w:val="24"/>
              </w:rPr>
              <w:t xml:space="preserve"> </w:t>
            </w:r>
            <w:r w:rsidRPr="00194F6B">
              <w:rPr>
                <w:rFonts w:ascii="Times New Roman" w:hAnsi="Times New Roman"/>
                <w:color w:val="000000" w:themeColor="text1"/>
                <w:sz w:val="24"/>
                <w:szCs w:val="24"/>
              </w:rPr>
              <w:t>srity</w:t>
            </w:r>
            <w:r w:rsidR="00C53B70" w:rsidRPr="00194F6B">
              <w:rPr>
                <w:rFonts w:ascii="Times New Roman" w:hAnsi="Times New Roman"/>
                <w:color w:val="000000" w:themeColor="text1"/>
                <w:sz w:val="24"/>
                <w:szCs w:val="24"/>
              </w:rPr>
              <w:t>s</w:t>
            </w:r>
            <w:r w:rsidRPr="00194F6B">
              <w:rPr>
                <w:rFonts w:ascii="Times New Roman" w:hAnsi="Times New Roman"/>
                <w:color w:val="000000" w:themeColor="text1"/>
                <w:sz w:val="24"/>
                <w:szCs w:val="24"/>
              </w:rPr>
              <w:t xml:space="preserve">e dirbančiomis valstybės institucijomis, </w:t>
            </w:r>
            <w:r w:rsidR="00354B80" w:rsidRPr="00194F6B">
              <w:rPr>
                <w:rFonts w:ascii="Times New Roman" w:hAnsi="Times New Roman"/>
                <w:color w:val="000000" w:themeColor="text1"/>
                <w:sz w:val="24"/>
                <w:szCs w:val="24"/>
              </w:rPr>
              <w:t>nevyriausybinėmis organizacijomis</w:t>
            </w:r>
            <w:r w:rsidRPr="00194F6B">
              <w:rPr>
                <w:rFonts w:ascii="Times New Roman" w:hAnsi="Times New Roman"/>
                <w:color w:val="000000" w:themeColor="text1"/>
                <w:sz w:val="24"/>
                <w:szCs w:val="24"/>
              </w:rPr>
              <w:t>, ekspertais, taip pat asociacijomis ir pan.?</w:t>
            </w:r>
          </w:p>
        </w:tc>
        <w:tc>
          <w:tcPr>
            <w:tcW w:w="4926" w:type="dxa"/>
            <w:shd w:val="clear" w:color="auto" w:fill="auto"/>
          </w:tcPr>
          <w:p w:rsidR="00AA71A8" w:rsidRPr="00194F6B" w:rsidRDefault="004B0E14" w:rsidP="000A4D95">
            <w:pPr>
              <w:spacing w:after="0" w:line="240" w:lineRule="auto"/>
              <w:rPr>
                <w:rFonts w:ascii="Times New Roman" w:hAnsi="Times New Roman"/>
                <w:color w:val="000000" w:themeColor="text1"/>
                <w:sz w:val="24"/>
                <w:szCs w:val="24"/>
              </w:rPr>
            </w:pPr>
            <w:r w:rsidRPr="00194F6B">
              <w:rPr>
                <w:rFonts w:ascii="Times New Roman" w:hAnsi="Times New Roman"/>
                <w:b/>
                <w:color w:val="000000" w:themeColor="text1"/>
                <w:sz w:val="24"/>
                <w:szCs w:val="24"/>
              </w:rPr>
              <w:t>Ne.</w:t>
            </w:r>
            <w:r w:rsidRPr="00194F6B">
              <w:rPr>
                <w:rFonts w:ascii="Times New Roman" w:hAnsi="Times New Roman"/>
                <w:color w:val="000000" w:themeColor="text1"/>
                <w:sz w:val="24"/>
                <w:szCs w:val="24"/>
              </w:rPr>
              <w:t xml:space="preserve"> </w:t>
            </w:r>
          </w:p>
          <w:p w:rsidR="004B0E14" w:rsidRPr="00194F6B" w:rsidRDefault="004B0E14" w:rsidP="000A4D95">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Nebuvo poreikio.</w:t>
            </w:r>
          </w:p>
          <w:p w:rsidR="00955873" w:rsidRPr="00194F6B" w:rsidRDefault="00955873" w:rsidP="000A4D95">
            <w:pPr>
              <w:spacing w:after="0" w:line="240" w:lineRule="auto"/>
              <w:rPr>
                <w:rFonts w:ascii="Times New Roman" w:hAnsi="Times New Roman"/>
                <w:i/>
                <w:color w:val="000000" w:themeColor="text1"/>
                <w:sz w:val="24"/>
                <w:szCs w:val="24"/>
              </w:rPr>
            </w:pPr>
          </w:p>
          <w:p w:rsidR="00955873" w:rsidRPr="00194F6B" w:rsidRDefault="00955873" w:rsidP="000A4D95">
            <w:pPr>
              <w:spacing w:after="0" w:line="240" w:lineRule="auto"/>
              <w:rPr>
                <w:rFonts w:ascii="Times New Roman" w:hAnsi="Times New Roman"/>
                <w:i/>
                <w:color w:val="000000" w:themeColor="text1"/>
                <w:sz w:val="24"/>
                <w:szCs w:val="24"/>
              </w:rPr>
            </w:pPr>
          </w:p>
        </w:tc>
      </w:tr>
      <w:tr w:rsidR="00193627" w:rsidRPr="00194F6B" w:rsidTr="008B1DF1">
        <w:tc>
          <w:tcPr>
            <w:tcW w:w="675" w:type="dxa"/>
            <w:shd w:val="clear" w:color="auto" w:fill="auto"/>
          </w:tcPr>
          <w:p w:rsidR="00193627" w:rsidRPr="00194F6B" w:rsidRDefault="00193627" w:rsidP="008B1DF1">
            <w:pPr>
              <w:spacing w:after="0" w:line="240" w:lineRule="auto"/>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2. </w:t>
            </w:r>
          </w:p>
        </w:tc>
        <w:tc>
          <w:tcPr>
            <w:tcW w:w="4253" w:type="dxa"/>
            <w:shd w:val="clear" w:color="auto" w:fill="auto"/>
          </w:tcPr>
          <w:p w:rsidR="00193627" w:rsidRPr="00194F6B" w:rsidRDefault="00193627" w:rsidP="008B1DF1">
            <w:pPr>
              <w:rPr>
                <w:rFonts w:ascii="Times New Roman" w:hAnsi="Times New Roman"/>
                <w:color w:val="000000" w:themeColor="text1"/>
                <w:sz w:val="24"/>
                <w:szCs w:val="24"/>
              </w:rPr>
            </w:pPr>
            <w:r w:rsidRPr="00194F6B">
              <w:rPr>
                <w:rFonts w:ascii="Times New Roman" w:hAnsi="Times New Roman"/>
                <w:color w:val="000000" w:themeColor="text1"/>
                <w:sz w:val="24"/>
                <w:szCs w:val="24"/>
              </w:rPr>
              <w:t xml:space="preserve">Ar PFSA yra </w:t>
            </w:r>
            <w:r w:rsidR="00A736AA" w:rsidRPr="00194F6B">
              <w:rPr>
                <w:rFonts w:ascii="Times New Roman" w:hAnsi="Times New Roman"/>
                <w:color w:val="000000" w:themeColor="text1"/>
                <w:sz w:val="24"/>
                <w:szCs w:val="24"/>
              </w:rPr>
              <w:t xml:space="preserve">numatyti </w:t>
            </w:r>
            <w:r w:rsidRPr="00194F6B">
              <w:rPr>
                <w:rFonts w:ascii="Times New Roman" w:hAnsi="Times New Roman"/>
                <w:color w:val="000000" w:themeColor="text1"/>
                <w:sz w:val="24"/>
                <w:szCs w:val="24"/>
              </w:rPr>
              <w:t xml:space="preserve">papildomi reikalavimai dėl horizontaliųjų principų taikymo </w:t>
            </w:r>
            <w:r w:rsidR="00D60EB9" w:rsidRPr="00194F6B">
              <w:rPr>
                <w:rFonts w:ascii="Times New Roman" w:hAnsi="Times New Roman"/>
                <w:color w:val="000000" w:themeColor="text1"/>
                <w:sz w:val="24"/>
                <w:szCs w:val="24"/>
              </w:rPr>
              <w:t xml:space="preserve">projekte </w:t>
            </w:r>
            <w:r w:rsidRPr="00194F6B">
              <w:rPr>
                <w:rFonts w:ascii="Times New Roman" w:hAnsi="Times New Roman"/>
                <w:color w:val="000000" w:themeColor="text1"/>
                <w:sz w:val="24"/>
                <w:szCs w:val="24"/>
              </w:rPr>
              <w:t>viešinimo?</w:t>
            </w:r>
          </w:p>
        </w:tc>
        <w:tc>
          <w:tcPr>
            <w:tcW w:w="4926" w:type="dxa"/>
            <w:shd w:val="clear" w:color="auto" w:fill="auto"/>
          </w:tcPr>
          <w:p w:rsidR="00AA71A8" w:rsidRPr="00194F6B" w:rsidRDefault="00B479E5" w:rsidP="0059376F">
            <w:pPr>
              <w:rPr>
                <w:rFonts w:ascii="Times New Roman" w:hAnsi="Times New Roman"/>
                <w:color w:val="000000" w:themeColor="text1"/>
                <w:sz w:val="24"/>
                <w:szCs w:val="24"/>
              </w:rPr>
            </w:pPr>
            <w:r w:rsidRPr="00194F6B">
              <w:rPr>
                <w:rFonts w:ascii="Times New Roman" w:hAnsi="Times New Roman"/>
                <w:b/>
                <w:color w:val="000000" w:themeColor="text1"/>
                <w:sz w:val="24"/>
                <w:szCs w:val="24"/>
              </w:rPr>
              <w:t>Ne</w:t>
            </w:r>
            <w:r w:rsidRPr="00194F6B">
              <w:rPr>
                <w:rFonts w:ascii="Times New Roman" w:hAnsi="Times New Roman"/>
                <w:color w:val="000000" w:themeColor="text1"/>
                <w:sz w:val="24"/>
                <w:szCs w:val="24"/>
              </w:rPr>
              <w:t xml:space="preserve">, </w:t>
            </w:r>
          </w:p>
          <w:p w:rsidR="009B7A9B" w:rsidRPr="00194F6B" w:rsidRDefault="00F202F8" w:rsidP="0059376F">
            <w:pPr>
              <w:rPr>
                <w:rFonts w:ascii="Times New Roman" w:hAnsi="Times New Roman"/>
                <w:i/>
                <w:color w:val="000000" w:themeColor="text1"/>
                <w:sz w:val="24"/>
                <w:szCs w:val="24"/>
              </w:rPr>
            </w:pPr>
            <w:r w:rsidRPr="00194F6B">
              <w:rPr>
                <w:rFonts w:ascii="Times New Roman" w:hAnsi="Times New Roman"/>
                <w:color w:val="000000" w:themeColor="text1"/>
                <w:sz w:val="24"/>
                <w:szCs w:val="24"/>
              </w:rPr>
              <w:t xml:space="preserve">Papildomi </w:t>
            </w:r>
            <w:r w:rsidR="00B479E5" w:rsidRPr="00194F6B">
              <w:rPr>
                <w:rFonts w:ascii="Times New Roman" w:hAnsi="Times New Roman"/>
                <w:color w:val="000000" w:themeColor="text1"/>
                <w:sz w:val="24"/>
                <w:szCs w:val="24"/>
              </w:rPr>
              <w:t>reikalavimai dėl horizontaliųjų principų taikymo projekte viešinimo PFSA nenumatyti.</w:t>
            </w:r>
            <w:r w:rsidR="00B479E5" w:rsidRPr="00194F6B">
              <w:rPr>
                <w:rFonts w:ascii="Times New Roman" w:eastAsia="Times New Roman" w:hAnsi="Times New Roman"/>
                <w:bCs/>
                <w:color w:val="000000" w:themeColor="text1"/>
                <w:sz w:val="24"/>
                <w:szCs w:val="24"/>
                <w:lang w:eastAsia="lt-LT"/>
              </w:rPr>
              <w:t xml:space="preserve"> PFSA nenumatyta, kad projektai turi aktyviai prisidėti prie horiz</w:t>
            </w:r>
            <w:r w:rsidR="0059376F" w:rsidRPr="00194F6B">
              <w:rPr>
                <w:rFonts w:ascii="Times New Roman" w:eastAsia="Times New Roman" w:hAnsi="Times New Roman"/>
                <w:bCs/>
                <w:color w:val="000000" w:themeColor="text1"/>
                <w:sz w:val="24"/>
                <w:szCs w:val="24"/>
                <w:lang w:eastAsia="lt-LT"/>
              </w:rPr>
              <w:t>ontaliųjų principų įgyvendinimo.</w:t>
            </w:r>
          </w:p>
        </w:tc>
      </w:tr>
    </w:tbl>
    <w:p w:rsidR="0052429A" w:rsidRPr="00194F6B" w:rsidRDefault="0052429A" w:rsidP="0052429A">
      <w:pPr>
        <w:rPr>
          <w:color w:val="000000" w:themeColor="text1"/>
        </w:rPr>
      </w:pPr>
    </w:p>
    <w:p w:rsidR="00AA71A8" w:rsidRPr="00194F6B" w:rsidRDefault="00AA71A8" w:rsidP="0052429A">
      <w:pPr>
        <w:rPr>
          <w:color w:val="000000" w:themeColor="text1"/>
        </w:rPr>
      </w:pPr>
    </w:p>
    <w:p w:rsidR="00AA71A8" w:rsidRPr="00194F6B" w:rsidRDefault="00AA71A8" w:rsidP="00AA71A8">
      <w:pPr>
        <w:jc w:val="center"/>
        <w:rPr>
          <w:color w:val="000000" w:themeColor="text1"/>
        </w:rPr>
      </w:pPr>
      <w:r w:rsidRPr="00194F6B">
        <w:rPr>
          <w:color w:val="000000" w:themeColor="text1"/>
        </w:rPr>
        <w:t>_____________________________</w:t>
      </w:r>
    </w:p>
    <w:sectPr w:rsidR="00AA71A8" w:rsidRPr="00194F6B" w:rsidSect="00FB061E">
      <w:footerReference w:type="default" r:id="rId8"/>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057" w:rsidRDefault="00873057" w:rsidP="00596F94">
      <w:pPr>
        <w:spacing w:after="0" w:line="240" w:lineRule="auto"/>
      </w:pPr>
      <w:r>
        <w:separator/>
      </w:r>
    </w:p>
  </w:endnote>
  <w:endnote w:type="continuationSeparator" w:id="0">
    <w:p w:rsidR="00873057" w:rsidRDefault="00873057" w:rsidP="0059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0F" w:rsidRDefault="000C3A68">
    <w:pPr>
      <w:pStyle w:val="Footer"/>
      <w:jc w:val="right"/>
    </w:pPr>
    <w:fldSimple w:instr="PAGE   \* MERGEFORMAT">
      <w:r w:rsidR="00CA6503">
        <w:rPr>
          <w:noProof/>
        </w:rPr>
        <w:t>4</w:t>
      </w:r>
    </w:fldSimple>
  </w:p>
  <w:p w:rsidR="0036650F" w:rsidRDefault="003665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057" w:rsidRDefault="00873057" w:rsidP="00596F94">
      <w:pPr>
        <w:spacing w:after="0" w:line="240" w:lineRule="auto"/>
      </w:pPr>
      <w:r>
        <w:separator/>
      </w:r>
    </w:p>
  </w:footnote>
  <w:footnote w:type="continuationSeparator" w:id="0">
    <w:p w:rsidR="00873057" w:rsidRDefault="00873057" w:rsidP="00596F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3A00"/>
    <w:multiLevelType w:val="hybridMultilevel"/>
    <w:tmpl w:val="A10CC4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0624B5"/>
    <w:multiLevelType w:val="hybridMultilevel"/>
    <w:tmpl w:val="2A6E074E"/>
    <w:lvl w:ilvl="0" w:tplc="43407ECE">
      <w:start w:val="1"/>
      <w:numFmt w:val="upperRoman"/>
      <w:lvlText w:val="%1."/>
      <w:lvlJc w:val="left"/>
      <w:pPr>
        <w:ind w:left="1003"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2835DCB"/>
    <w:multiLevelType w:val="multilevel"/>
    <w:tmpl w:val="5C103CAC"/>
    <w:lvl w:ilvl="0">
      <w:start w:val="4"/>
      <w:numFmt w:val="decimal"/>
      <w:lvlText w:val="%1."/>
      <w:lvlJc w:val="left"/>
      <w:pPr>
        <w:ind w:left="928" w:hanging="360"/>
      </w:pPr>
      <w:rPr>
        <w:rFonts w:hint="default"/>
        <w:b w:val="0"/>
        <w:i w:val="0"/>
        <w:strike w:val="0"/>
        <w:color w:val="auto"/>
        <w:sz w:val="24"/>
        <w:szCs w:val="24"/>
      </w:rPr>
    </w:lvl>
    <w:lvl w:ilvl="1">
      <w:start w:val="1"/>
      <w:numFmt w:val="decimal"/>
      <w:lvlText w:val="%1.%2."/>
      <w:lvlJc w:val="left"/>
      <w:pPr>
        <w:ind w:left="1709" w:hanging="432"/>
      </w:pPr>
      <w:rPr>
        <w:rFonts w:hint="default"/>
        <w:b w:val="0"/>
        <w:strike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
    <w:nsid w:val="2E4F444E"/>
    <w:multiLevelType w:val="hybridMultilevel"/>
    <w:tmpl w:val="60B45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F9B0798"/>
    <w:multiLevelType w:val="hybridMultilevel"/>
    <w:tmpl w:val="0F9062B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38A96028"/>
    <w:multiLevelType w:val="hybridMultilevel"/>
    <w:tmpl w:val="62667E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C4569B6"/>
    <w:multiLevelType w:val="hybridMultilevel"/>
    <w:tmpl w:val="62667E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0F811A5"/>
    <w:multiLevelType w:val="hybridMultilevel"/>
    <w:tmpl w:val="2A521A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3D60C2A"/>
    <w:multiLevelType w:val="hybridMultilevel"/>
    <w:tmpl w:val="D71266F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5F8372D0"/>
    <w:multiLevelType w:val="hybridMultilevel"/>
    <w:tmpl w:val="A10CC4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0BD7A2B"/>
    <w:multiLevelType w:val="hybridMultilevel"/>
    <w:tmpl w:val="22268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75D1285D"/>
    <w:multiLevelType w:val="hybridMultilevel"/>
    <w:tmpl w:val="62667E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8A065F1"/>
    <w:multiLevelType w:val="hybridMultilevel"/>
    <w:tmpl w:val="3DAC801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9"/>
  </w:num>
  <w:num w:numId="4">
    <w:abstractNumId w:val="1"/>
  </w:num>
  <w:num w:numId="5">
    <w:abstractNumId w:val="6"/>
  </w:num>
  <w:num w:numId="6">
    <w:abstractNumId w:val="10"/>
  </w:num>
  <w:num w:numId="7">
    <w:abstractNumId w:val="3"/>
  </w:num>
  <w:num w:numId="8">
    <w:abstractNumId w:val="11"/>
  </w:num>
  <w:num w:numId="9">
    <w:abstractNumId w:val="12"/>
  </w:num>
  <w:num w:numId="10">
    <w:abstractNumId w:val="7"/>
  </w:num>
  <w:num w:numId="11">
    <w:abstractNumId w:val="5"/>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0B1982"/>
    <w:rsid w:val="00014EFF"/>
    <w:rsid w:val="00022A3B"/>
    <w:rsid w:val="00024BAB"/>
    <w:rsid w:val="000260DC"/>
    <w:rsid w:val="00027215"/>
    <w:rsid w:val="00027E3B"/>
    <w:rsid w:val="00033311"/>
    <w:rsid w:val="000549F5"/>
    <w:rsid w:val="00054CD0"/>
    <w:rsid w:val="00055824"/>
    <w:rsid w:val="000559C5"/>
    <w:rsid w:val="000820B1"/>
    <w:rsid w:val="0008282C"/>
    <w:rsid w:val="00090261"/>
    <w:rsid w:val="00092E70"/>
    <w:rsid w:val="000A4911"/>
    <w:rsid w:val="000A4D95"/>
    <w:rsid w:val="000B07ED"/>
    <w:rsid w:val="000B1982"/>
    <w:rsid w:val="000C3A68"/>
    <w:rsid w:val="000C6D9D"/>
    <w:rsid w:val="000E75A2"/>
    <w:rsid w:val="001041D1"/>
    <w:rsid w:val="00116152"/>
    <w:rsid w:val="001217C9"/>
    <w:rsid w:val="001224A9"/>
    <w:rsid w:val="00126E25"/>
    <w:rsid w:val="0013635E"/>
    <w:rsid w:val="00137CA0"/>
    <w:rsid w:val="0016202C"/>
    <w:rsid w:val="0017260A"/>
    <w:rsid w:val="00192F02"/>
    <w:rsid w:val="00193627"/>
    <w:rsid w:val="00194F6B"/>
    <w:rsid w:val="001974D7"/>
    <w:rsid w:val="001A3CFA"/>
    <w:rsid w:val="001A6830"/>
    <w:rsid w:val="001B195E"/>
    <w:rsid w:val="001B20FE"/>
    <w:rsid w:val="00204592"/>
    <w:rsid w:val="0020708B"/>
    <w:rsid w:val="00211005"/>
    <w:rsid w:val="00217CC6"/>
    <w:rsid w:val="00242188"/>
    <w:rsid w:val="0024511E"/>
    <w:rsid w:val="00250B95"/>
    <w:rsid w:val="00253B05"/>
    <w:rsid w:val="00261716"/>
    <w:rsid w:val="00272BB3"/>
    <w:rsid w:val="002A2FF5"/>
    <w:rsid w:val="002A3AEB"/>
    <w:rsid w:val="002B24FD"/>
    <w:rsid w:val="002E15FD"/>
    <w:rsid w:val="002F577B"/>
    <w:rsid w:val="002F6ADA"/>
    <w:rsid w:val="00300F7A"/>
    <w:rsid w:val="003160C4"/>
    <w:rsid w:val="00321ED4"/>
    <w:rsid w:val="00322282"/>
    <w:rsid w:val="0032233B"/>
    <w:rsid w:val="00330D05"/>
    <w:rsid w:val="00333F15"/>
    <w:rsid w:val="0034338F"/>
    <w:rsid w:val="00354502"/>
    <w:rsid w:val="00354B80"/>
    <w:rsid w:val="00364AAC"/>
    <w:rsid w:val="0036650F"/>
    <w:rsid w:val="00375C8D"/>
    <w:rsid w:val="003801D2"/>
    <w:rsid w:val="003912FE"/>
    <w:rsid w:val="003A03AC"/>
    <w:rsid w:val="003A3AA6"/>
    <w:rsid w:val="003B54E9"/>
    <w:rsid w:val="003E6B45"/>
    <w:rsid w:val="003F75C6"/>
    <w:rsid w:val="0040122F"/>
    <w:rsid w:val="00412A18"/>
    <w:rsid w:val="0041488C"/>
    <w:rsid w:val="0045081F"/>
    <w:rsid w:val="004615EF"/>
    <w:rsid w:val="0046502E"/>
    <w:rsid w:val="004664E8"/>
    <w:rsid w:val="004806E4"/>
    <w:rsid w:val="00487034"/>
    <w:rsid w:val="004B05F5"/>
    <w:rsid w:val="004B0E14"/>
    <w:rsid w:val="004C2303"/>
    <w:rsid w:val="004C3850"/>
    <w:rsid w:val="004C38DC"/>
    <w:rsid w:val="004F5B8E"/>
    <w:rsid w:val="00512941"/>
    <w:rsid w:val="0052429A"/>
    <w:rsid w:val="00524ED8"/>
    <w:rsid w:val="005362FF"/>
    <w:rsid w:val="00550911"/>
    <w:rsid w:val="00553E00"/>
    <w:rsid w:val="00575AD3"/>
    <w:rsid w:val="00581E47"/>
    <w:rsid w:val="005842B1"/>
    <w:rsid w:val="0058521E"/>
    <w:rsid w:val="00591B28"/>
    <w:rsid w:val="0059376F"/>
    <w:rsid w:val="00595285"/>
    <w:rsid w:val="00596F94"/>
    <w:rsid w:val="005A5F14"/>
    <w:rsid w:val="005A70FF"/>
    <w:rsid w:val="005A71C5"/>
    <w:rsid w:val="005C76B5"/>
    <w:rsid w:val="005D0AD9"/>
    <w:rsid w:val="005D3622"/>
    <w:rsid w:val="00602A5E"/>
    <w:rsid w:val="00604D72"/>
    <w:rsid w:val="00605064"/>
    <w:rsid w:val="00622B23"/>
    <w:rsid w:val="00636094"/>
    <w:rsid w:val="00636937"/>
    <w:rsid w:val="0063781E"/>
    <w:rsid w:val="00637C16"/>
    <w:rsid w:val="00660B66"/>
    <w:rsid w:val="00681755"/>
    <w:rsid w:val="006827ED"/>
    <w:rsid w:val="00683C40"/>
    <w:rsid w:val="006849FC"/>
    <w:rsid w:val="00692D78"/>
    <w:rsid w:val="00696823"/>
    <w:rsid w:val="006B1736"/>
    <w:rsid w:val="006B196B"/>
    <w:rsid w:val="006C2389"/>
    <w:rsid w:val="006C4C02"/>
    <w:rsid w:val="006F0623"/>
    <w:rsid w:val="00703426"/>
    <w:rsid w:val="007034FF"/>
    <w:rsid w:val="007166D7"/>
    <w:rsid w:val="00721AD9"/>
    <w:rsid w:val="00730ABA"/>
    <w:rsid w:val="00732882"/>
    <w:rsid w:val="00733E1C"/>
    <w:rsid w:val="00734300"/>
    <w:rsid w:val="00752B35"/>
    <w:rsid w:val="00754224"/>
    <w:rsid w:val="00756E82"/>
    <w:rsid w:val="00767C63"/>
    <w:rsid w:val="0077409A"/>
    <w:rsid w:val="007752FB"/>
    <w:rsid w:val="00777CCD"/>
    <w:rsid w:val="007839A1"/>
    <w:rsid w:val="00785A40"/>
    <w:rsid w:val="007961A7"/>
    <w:rsid w:val="007A5F63"/>
    <w:rsid w:val="007C1C80"/>
    <w:rsid w:val="007D1975"/>
    <w:rsid w:val="007D30F2"/>
    <w:rsid w:val="007D5059"/>
    <w:rsid w:val="007E2ECA"/>
    <w:rsid w:val="007F1B53"/>
    <w:rsid w:val="007F28DB"/>
    <w:rsid w:val="008076F6"/>
    <w:rsid w:val="008078AE"/>
    <w:rsid w:val="008117FD"/>
    <w:rsid w:val="00823D9F"/>
    <w:rsid w:val="00827A91"/>
    <w:rsid w:val="00846ED6"/>
    <w:rsid w:val="00853D6F"/>
    <w:rsid w:val="00855D72"/>
    <w:rsid w:val="00857075"/>
    <w:rsid w:val="00860C25"/>
    <w:rsid w:val="00861408"/>
    <w:rsid w:val="0087255A"/>
    <w:rsid w:val="00873057"/>
    <w:rsid w:val="00873C58"/>
    <w:rsid w:val="00883546"/>
    <w:rsid w:val="008A3B21"/>
    <w:rsid w:val="008A5ED0"/>
    <w:rsid w:val="008A63F4"/>
    <w:rsid w:val="008A6B0C"/>
    <w:rsid w:val="008B0069"/>
    <w:rsid w:val="008B1DF1"/>
    <w:rsid w:val="008B7E00"/>
    <w:rsid w:val="008D28EE"/>
    <w:rsid w:val="008E31F7"/>
    <w:rsid w:val="008F65EF"/>
    <w:rsid w:val="00907117"/>
    <w:rsid w:val="009154CB"/>
    <w:rsid w:val="00950AF6"/>
    <w:rsid w:val="00955873"/>
    <w:rsid w:val="00960523"/>
    <w:rsid w:val="00960542"/>
    <w:rsid w:val="00963243"/>
    <w:rsid w:val="0096424B"/>
    <w:rsid w:val="00971FDE"/>
    <w:rsid w:val="0097254C"/>
    <w:rsid w:val="00997D97"/>
    <w:rsid w:val="009B7A9B"/>
    <w:rsid w:val="009D17D2"/>
    <w:rsid w:val="009D6645"/>
    <w:rsid w:val="009E2252"/>
    <w:rsid w:val="009E2A5D"/>
    <w:rsid w:val="009E2D7F"/>
    <w:rsid w:val="009E69E5"/>
    <w:rsid w:val="00A2794A"/>
    <w:rsid w:val="00A32127"/>
    <w:rsid w:val="00A34E1F"/>
    <w:rsid w:val="00A351B6"/>
    <w:rsid w:val="00A41D87"/>
    <w:rsid w:val="00A45133"/>
    <w:rsid w:val="00A4709F"/>
    <w:rsid w:val="00A52984"/>
    <w:rsid w:val="00A54EE6"/>
    <w:rsid w:val="00A55FDC"/>
    <w:rsid w:val="00A736AA"/>
    <w:rsid w:val="00A75CF2"/>
    <w:rsid w:val="00A7622D"/>
    <w:rsid w:val="00AA71A8"/>
    <w:rsid w:val="00AB2585"/>
    <w:rsid w:val="00AB5084"/>
    <w:rsid w:val="00AC0D9C"/>
    <w:rsid w:val="00AC6B95"/>
    <w:rsid w:val="00AD1831"/>
    <w:rsid w:val="00AD1A5F"/>
    <w:rsid w:val="00AE3939"/>
    <w:rsid w:val="00AF229B"/>
    <w:rsid w:val="00AF7694"/>
    <w:rsid w:val="00B0562E"/>
    <w:rsid w:val="00B15720"/>
    <w:rsid w:val="00B24EF3"/>
    <w:rsid w:val="00B25F69"/>
    <w:rsid w:val="00B377BE"/>
    <w:rsid w:val="00B479E5"/>
    <w:rsid w:val="00B56837"/>
    <w:rsid w:val="00B61055"/>
    <w:rsid w:val="00B70523"/>
    <w:rsid w:val="00B82066"/>
    <w:rsid w:val="00B82472"/>
    <w:rsid w:val="00B910C8"/>
    <w:rsid w:val="00B93A5B"/>
    <w:rsid w:val="00BA345F"/>
    <w:rsid w:val="00BC79D8"/>
    <w:rsid w:val="00BD2863"/>
    <w:rsid w:val="00BD5428"/>
    <w:rsid w:val="00BD623D"/>
    <w:rsid w:val="00BE14D8"/>
    <w:rsid w:val="00BF419B"/>
    <w:rsid w:val="00BF69B4"/>
    <w:rsid w:val="00C054AD"/>
    <w:rsid w:val="00C12134"/>
    <w:rsid w:val="00C14936"/>
    <w:rsid w:val="00C26FB1"/>
    <w:rsid w:val="00C53B70"/>
    <w:rsid w:val="00C80ED8"/>
    <w:rsid w:val="00CA1270"/>
    <w:rsid w:val="00CA3FF9"/>
    <w:rsid w:val="00CA6503"/>
    <w:rsid w:val="00CB3495"/>
    <w:rsid w:val="00CD2916"/>
    <w:rsid w:val="00CD544E"/>
    <w:rsid w:val="00CD5ABC"/>
    <w:rsid w:val="00CF7720"/>
    <w:rsid w:val="00D03D22"/>
    <w:rsid w:val="00D12A51"/>
    <w:rsid w:val="00D233C4"/>
    <w:rsid w:val="00D270DE"/>
    <w:rsid w:val="00D36273"/>
    <w:rsid w:val="00D433CF"/>
    <w:rsid w:val="00D52F0C"/>
    <w:rsid w:val="00D53598"/>
    <w:rsid w:val="00D5430F"/>
    <w:rsid w:val="00D5653C"/>
    <w:rsid w:val="00D57738"/>
    <w:rsid w:val="00D60EB9"/>
    <w:rsid w:val="00D67560"/>
    <w:rsid w:val="00D720A5"/>
    <w:rsid w:val="00D8035E"/>
    <w:rsid w:val="00D81DF3"/>
    <w:rsid w:val="00DA4ED8"/>
    <w:rsid w:val="00DA7D71"/>
    <w:rsid w:val="00DB5528"/>
    <w:rsid w:val="00DB7236"/>
    <w:rsid w:val="00DF5360"/>
    <w:rsid w:val="00DF581E"/>
    <w:rsid w:val="00E07517"/>
    <w:rsid w:val="00E2201B"/>
    <w:rsid w:val="00E32E34"/>
    <w:rsid w:val="00E42B74"/>
    <w:rsid w:val="00E437F3"/>
    <w:rsid w:val="00E611B8"/>
    <w:rsid w:val="00E74CC1"/>
    <w:rsid w:val="00E80F4B"/>
    <w:rsid w:val="00E815C1"/>
    <w:rsid w:val="00EA1ECE"/>
    <w:rsid w:val="00EA7FC2"/>
    <w:rsid w:val="00EB120E"/>
    <w:rsid w:val="00EB19DA"/>
    <w:rsid w:val="00ED105E"/>
    <w:rsid w:val="00ED2680"/>
    <w:rsid w:val="00ED7378"/>
    <w:rsid w:val="00EE3E8D"/>
    <w:rsid w:val="00F202F8"/>
    <w:rsid w:val="00F31C24"/>
    <w:rsid w:val="00F3588D"/>
    <w:rsid w:val="00F3714D"/>
    <w:rsid w:val="00F53AF0"/>
    <w:rsid w:val="00F74F2D"/>
    <w:rsid w:val="00F76B76"/>
    <w:rsid w:val="00F926CB"/>
    <w:rsid w:val="00F96177"/>
    <w:rsid w:val="00F96AAA"/>
    <w:rsid w:val="00F9793D"/>
    <w:rsid w:val="00FA318D"/>
    <w:rsid w:val="00FA77D8"/>
    <w:rsid w:val="00FB061E"/>
    <w:rsid w:val="00FD3034"/>
    <w:rsid w:val="00FE3142"/>
    <w:rsid w:val="00FE44D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93D"/>
    <w:pPr>
      <w:ind w:left="720"/>
      <w:contextualSpacing/>
    </w:pPr>
  </w:style>
  <w:style w:type="paragraph" w:styleId="FootnoteText">
    <w:name w:val="footnote text"/>
    <w:basedOn w:val="Normal"/>
    <w:link w:val="FootnoteTextChar"/>
    <w:uiPriority w:val="99"/>
    <w:semiHidden/>
    <w:unhideWhenUsed/>
    <w:rsid w:val="00596F94"/>
    <w:pPr>
      <w:spacing w:after="0" w:line="240" w:lineRule="auto"/>
    </w:pPr>
    <w:rPr>
      <w:sz w:val="20"/>
      <w:szCs w:val="20"/>
    </w:rPr>
  </w:style>
  <w:style w:type="character" w:customStyle="1" w:styleId="FootnoteTextChar">
    <w:name w:val="Footnote Text Char"/>
    <w:link w:val="FootnoteText"/>
    <w:uiPriority w:val="99"/>
    <w:semiHidden/>
    <w:rsid w:val="00596F94"/>
    <w:rPr>
      <w:sz w:val="20"/>
      <w:szCs w:val="20"/>
    </w:rPr>
  </w:style>
  <w:style w:type="character" w:styleId="FootnoteReference">
    <w:name w:val="footnote reference"/>
    <w:uiPriority w:val="99"/>
    <w:semiHidden/>
    <w:unhideWhenUsed/>
    <w:rsid w:val="00596F94"/>
    <w:rPr>
      <w:vertAlign w:val="superscript"/>
    </w:rPr>
  </w:style>
  <w:style w:type="character" w:styleId="CommentReference">
    <w:name w:val="annotation reference"/>
    <w:uiPriority w:val="99"/>
    <w:semiHidden/>
    <w:unhideWhenUsed/>
    <w:rsid w:val="0052429A"/>
    <w:rPr>
      <w:sz w:val="16"/>
      <w:szCs w:val="16"/>
    </w:rPr>
  </w:style>
  <w:style w:type="paragraph" w:styleId="CommentText">
    <w:name w:val="annotation text"/>
    <w:basedOn w:val="Normal"/>
    <w:link w:val="CommentTextChar"/>
    <w:uiPriority w:val="99"/>
    <w:semiHidden/>
    <w:unhideWhenUsed/>
    <w:rsid w:val="0052429A"/>
    <w:pPr>
      <w:spacing w:line="240" w:lineRule="auto"/>
    </w:pPr>
    <w:rPr>
      <w:sz w:val="20"/>
      <w:szCs w:val="20"/>
    </w:rPr>
  </w:style>
  <w:style w:type="character" w:customStyle="1" w:styleId="CommentTextChar">
    <w:name w:val="Comment Text Char"/>
    <w:link w:val="CommentText"/>
    <w:uiPriority w:val="99"/>
    <w:semiHidden/>
    <w:rsid w:val="0052429A"/>
    <w:rPr>
      <w:sz w:val="20"/>
      <w:szCs w:val="20"/>
    </w:rPr>
  </w:style>
  <w:style w:type="paragraph" w:styleId="CommentSubject">
    <w:name w:val="annotation subject"/>
    <w:basedOn w:val="CommentText"/>
    <w:next w:val="CommentText"/>
    <w:link w:val="CommentSubjectChar"/>
    <w:uiPriority w:val="99"/>
    <w:semiHidden/>
    <w:unhideWhenUsed/>
    <w:rsid w:val="0052429A"/>
    <w:rPr>
      <w:b/>
      <w:bCs/>
    </w:rPr>
  </w:style>
  <w:style w:type="character" w:customStyle="1" w:styleId="CommentSubjectChar">
    <w:name w:val="Comment Subject Char"/>
    <w:link w:val="CommentSubject"/>
    <w:uiPriority w:val="99"/>
    <w:semiHidden/>
    <w:rsid w:val="0052429A"/>
    <w:rPr>
      <w:b/>
      <w:bCs/>
      <w:sz w:val="20"/>
      <w:szCs w:val="20"/>
    </w:rPr>
  </w:style>
  <w:style w:type="paragraph" w:styleId="BalloonText">
    <w:name w:val="Balloon Text"/>
    <w:basedOn w:val="Normal"/>
    <w:link w:val="BalloonTextChar"/>
    <w:uiPriority w:val="99"/>
    <w:semiHidden/>
    <w:unhideWhenUsed/>
    <w:rsid w:val="005242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2429A"/>
    <w:rPr>
      <w:rFonts w:ascii="Tahoma" w:hAnsi="Tahoma" w:cs="Tahoma"/>
      <w:sz w:val="16"/>
      <w:szCs w:val="16"/>
    </w:rPr>
  </w:style>
  <w:style w:type="character" w:styleId="Hyperlink">
    <w:name w:val="Hyperlink"/>
    <w:uiPriority w:val="99"/>
    <w:unhideWhenUsed/>
    <w:rsid w:val="00581E47"/>
    <w:rPr>
      <w:color w:val="0000FF"/>
      <w:u w:val="single"/>
    </w:rPr>
  </w:style>
  <w:style w:type="paragraph" w:customStyle="1" w:styleId="afoutputdocumentparagraph">
    <w:name w:val="af_outputdocument_paragraph"/>
    <w:basedOn w:val="Normal"/>
    <w:rsid w:val="00732882"/>
    <w:pPr>
      <w:spacing w:after="0" w:line="240" w:lineRule="auto"/>
      <w:jc w:val="both"/>
    </w:pPr>
    <w:rPr>
      <w:rFonts w:ascii="Times New Roman" w:eastAsia="Times New Roman" w:hAnsi="Times New Roman"/>
      <w:sz w:val="24"/>
      <w:szCs w:val="24"/>
      <w:lang w:eastAsia="lt-LT"/>
    </w:rPr>
  </w:style>
  <w:style w:type="paragraph" w:styleId="Header">
    <w:name w:val="header"/>
    <w:basedOn w:val="Normal"/>
    <w:link w:val="HeaderChar"/>
    <w:uiPriority w:val="99"/>
    <w:unhideWhenUsed/>
    <w:rsid w:val="0036650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650F"/>
  </w:style>
  <w:style w:type="paragraph" w:styleId="Footer">
    <w:name w:val="footer"/>
    <w:basedOn w:val="Normal"/>
    <w:link w:val="FooterChar"/>
    <w:uiPriority w:val="99"/>
    <w:unhideWhenUsed/>
    <w:rsid w:val="0036650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650F"/>
  </w:style>
  <w:style w:type="paragraph" w:customStyle="1" w:styleId="Default">
    <w:name w:val="Default"/>
    <w:rsid w:val="0087255A"/>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70641626">
      <w:bodyDiv w:val="1"/>
      <w:marLeft w:val="0"/>
      <w:marRight w:val="0"/>
      <w:marTop w:val="0"/>
      <w:marBottom w:val="0"/>
      <w:divBdr>
        <w:top w:val="none" w:sz="0" w:space="0" w:color="auto"/>
        <w:left w:val="none" w:sz="0" w:space="0" w:color="auto"/>
        <w:bottom w:val="none" w:sz="0" w:space="0" w:color="auto"/>
        <w:right w:val="none" w:sz="0" w:space="0" w:color="auto"/>
      </w:divBdr>
      <w:divsChild>
        <w:div w:id="1753696970">
          <w:marLeft w:val="0"/>
          <w:marRight w:val="0"/>
          <w:marTop w:val="0"/>
          <w:marBottom w:val="0"/>
          <w:divBdr>
            <w:top w:val="none" w:sz="0" w:space="0" w:color="auto"/>
            <w:left w:val="none" w:sz="0" w:space="0" w:color="auto"/>
            <w:bottom w:val="none" w:sz="0" w:space="0" w:color="auto"/>
            <w:right w:val="none" w:sz="0" w:space="0" w:color="auto"/>
          </w:divBdr>
          <w:divsChild>
            <w:div w:id="467404923">
              <w:marLeft w:val="0"/>
              <w:marRight w:val="0"/>
              <w:marTop w:val="0"/>
              <w:marBottom w:val="0"/>
              <w:divBdr>
                <w:top w:val="none" w:sz="0" w:space="0" w:color="auto"/>
                <w:left w:val="none" w:sz="0" w:space="0" w:color="auto"/>
                <w:bottom w:val="none" w:sz="0" w:space="0" w:color="auto"/>
                <w:right w:val="none" w:sz="0" w:space="0" w:color="auto"/>
              </w:divBdr>
              <w:divsChild>
                <w:div w:id="144785917">
                  <w:marLeft w:val="0"/>
                  <w:marRight w:val="0"/>
                  <w:marTop w:val="0"/>
                  <w:marBottom w:val="0"/>
                  <w:divBdr>
                    <w:top w:val="none" w:sz="0" w:space="0" w:color="auto"/>
                    <w:left w:val="none" w:sz="0" w:space="0" w:color="auto"/>
                    <w:bottom w:val="none" w:sz="0" w:space="0" w:color="auto"/>
                    <w:right w:val="none" w:sz="0" w:space="0" w:color="auto"/>
                  </w:divBdr>
                  <w:divsChild>
                    <w:div w:id="344214907">
                      <w:marLeft w:val="15"/>
                      <w:marRight w:val="0"/>
                      <w:marTop w:val="0"/>
                      <w:marBottom w:val="0"/>
                      <w:divBdr>
                        <w:top w:val="none" w:sz="0" w:space="0" w:color="auto"/>
                        <w:left w:val="none" w:sz="0" w:space="0" w:color="auto"/>
                        <w:bottom w:val="none" w:sz="0" w:space="0" w:color="auto"/>
                        <w:right w:val="none" w:sz="0" w:space="0" w:color="auto"/>
                      </w:divBdr>
                      <w:divsChild>
                        <w:div w:id="2105569772">
                          <w:marLeft w:val="0"/>
                          <w:marRight w:val="0"/>
                          <w:marTop w:val="0"/>
                          <w:marBottom w:val="0"/>
                          <w:divBdr>
                            <w:top w:val="single" w:sz="2" w:space="8" w:color="B2D0E7"/>
                            <w:left w:val="single" w:sz="6" w:space="4" w:color="B2D0E7"/>
                            <w:bottom w:val="single" w:sz="6" w:space="4" w:color="B2D0E7"/>
                            <w:right w:val="single" w:sz="6" w:space="4" w:color="B2D0E7"/>
                          </w:divBdr>
                          <w:divsChild>
                            <w:div w:id="1119956051">
                              <w:marLeft w:val="0"/>
                              <w:marRight w:val="0"/>
                              <w:marTop w:val="0"/>
                              <w:marBottom w:val="0"/>
                              <w:divBdr>
                                <w:top w:val="none" w:sz="0" w:space="0" w:color="auto"/>
                                <w:left w:val="none" w:sz="0" w:space="0" w:color="auto"/>
                                <w:bottom w:val="none" w:sz="0" w:space="0" w:color="auto"/>
                                <w:right w:val="none" w:sz="0" w:space="0" w:color="auto"/>
                              </w:divBdr>
                              <w:divsChild>
                                <w:div w:id="1084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706730">
      <w:bodyDiv w:val="1"/>
      <w:marLeft w:val="0"/>
      <w:marRight w:val="0"/>
      <w:marTop w:val="0"/>
      <w:marBottom w:val="0"/>
      <w:divBdr>
        <w:top w:val="none" w:sz="0" w:space="0" w:color="auto"/>
        <w:left w:val="none" w:sz="0" w:space="0" w:color="auto"/>
        <w:bottom w:val="none" w:sz="0" w:space="0" w:color="auto"/>
        <w:right w:val="none" w:sz="0" w:space="0" w:color="auto"/>
      </w:divBdr>
      <w:divsChild>
        <w:div w:id="133915877">
          <w:marLeft w:val="0"/>
          <w:marRight w:val="0"/>
          <w:marTop w:val="0"/>
          <w:marBottom w:val="0"/>
          <w:divBdr>
            <w:top w:val="none" w:sz="0" w:space="0" w:color="auto"/>
            <w:left w:val="none" w:sz="0" w:space="0" w:color="auto"/>
            <w:bottom w:val="none" w:sz="0" w:space="0" w:color="auto"/>
            <w:right w:val="none" w:sz="0" w:space="0" w:color="auto"/>
          </w:divBdr>
          <w:divsChild>
            <w:div w:id="684941486">
              <w:marLeft w:val="0"/>
              <w:marRight w:val="0"/>
              <w:marTop w:val="0"/>
              <w:marBottom w:val="0"/>
              <w:divBdr>
                <w:top w:val="none" w:sz="0" w:space="0" w:color="auto"/>
                <w:left w:val="none" w:sz="0" w:space="0" w:color="auto"/>
                <w:bottom w:val="none" w:sz="0" w:space="0" w:color="auto"/>
                <w:right w:val="none" w:sz="0" w:space="0" w:color="auto"/>
              </w:divBdr>
              <w:divsChild>
                <w:div w:id="15447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32414-F8DA-4EEE-AE79-9DE2BA4F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6485</Words>
  <Characters>3698</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10163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Jermakovičiūtė</dc:creator>
  <cp:lastModifiedBy>vilimas</cp:lastModifiedBy>
  <cp:revision>8</cp:revision>
  <cp:lastPrinted>2015-07-28T13:14:00Z</cp:lastPrinted>
  <dcterms:created xsi:type="dcterms:W3CDTF">2015-07-28T12:40:00Z</dcterms:created>
  <dcterms:modified xsi:type="dcterms:W3CDTF">2015-08-13T11:04:00Z</dcterms:modified>
</cp:coreProperties>
</file>