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01" w:rsidRDefault="00C73001" w:rsidP="00164B7A">
      <w:pPr>
        <w:jc w:val="center"/>
        <w:rPr>
          <w:b/>
        </w:rPr>
      </w:pPr>
      <w:r>
        <w:rPr>
          <w:b/>
        </w:rPr>
        <w:fldChar w:fldCharType="begin">
          <w:ffData>
            <w:name w:val=""/>
            <w:enabled/>
            <w:calcOnExit w:val="0"/>
            <w:statusText w:type="text" w:val="Dokumento data: MMMM mm dd"/>
            <w:textInput/>
          </w:ffData>
        </w:fldChar>
      </w:r>
      <w:r>
        <w:rPr>
          <w:b/>
        </w:rPr>
        <w:instrText xml:space="preserve"> FORMTEXT </w:instrText>
      </w:r>
      <w:r>
        <w:rPr>
          <w:b/>
        </w:rPr>
      </w:r>
      <w:r>
        <w:rPr>
          <w:b/>
        </w:rPr>
        <w:fldChar w:fldCharType="separate"/>
      </w:r>
      <w:r w:rsidR="00B30F85">
        <w:rPr>
          <w:b/>
          <w:noProof/>
        </w:rPr>
        <w:t> </w:t>
      </w:r>
      <w:r w:rsidR="00B30F85">
        <w:rPr>
          <w:b/>
          <w:noProof/>
        </w:rPr>
        <w:t> </w:t>
      </w:r>
      <w:r w:rsidR="00B30F85">
        <w:rPr>
          <w:b/>
          <w:noProof/>
        </w:rPr>
        <w:t> </w:t>
      </w:r>
      <w:r w:rsidR="00B30F85">
        <w:rPr>
          <w:b/>
          <w:noProof/>
        </w:rPr>
        <w:t> </w:t>
      </w:r>
      <w:r w:rsidR="00B30F85">
        <w:rPr>
          <w:b/>
          <w:noProof/>
        </w:rPr>
        <w:t> </w:t>
      </w:r>
      <w:r>
        <w:rPr>
          <w:b/>
        </w:rPr>
        <w:fldChar w:fldCharType="end"/>
      </w:r>
    </w:p>
    <w:p w:rsidR="00C73001" w:rsidRDefault="00C73001" w:rsidP="00164B7A">
      <w:pPr>
        <w:ind w:left="5670"/>
      </w:pPr>
    </w:p>
    <w:p w:rsidR="00C73001" w:rsidRDefault="00164B7A" w:rsidP="00164B7A">
      <w:pPr>
        <w:jc w:val="center"/>
      </w:pPr>
      <w:r>
        <w:rPr>
          <w:noProof/>
        </w:rPr>
        <w:drawing>
          <wp:inline distT="0" distB="0" distL="0" distR="0">
            <wp:extent cx="595630" cy="6305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30555"/>
                    </a:xfrm>
                    <a:prstGeom prst="rect">
                      <a:avLst/>
                    </a:prstGeom>
                    <a:noFill/>
                    <a:ln>
                      <a:noFill/>
                    </a:ln>
                  </pic:spPr>
                </pic:pic>
              </a:graphicData>
            </a:graphic>
          </wp:inline>
        </w:drawing>
      </w:r>
    </w:p>
    <w:p w:rsidR="00C73001" w:rsidRDefault="00C73001" w:rsidP="00164B7A">
      <w:pPr>
        <w:jc w:val="center"/>
        <w:rPr>
          <w:b/>
        </w:rPr>
      </w:pPr>
      <w:r>
        <w:rPr>
          <w:b/>
        </w:rPr>
        <w:t>LIE</w:t>
      </w:r>
      <w:bookmarkStart w:id="0" w:name="_GoBack"/>
      <w:bookmarkEnd w:id="0"/>
      <w:r>
        <w:rPr>
          <w:b/>
        </w:rPr>
        <w:t>TUVOS RESPUBLIKOS FINANSŲ MINISTRAS</w:t>
      </w:r>
    </w:p>
    <w:p w:rsidR="00C73001" w:rsidRDefault="00C73001" w:rsidP="00164B7A">
      <w:pPr>
        <w:jc w:val="center"/>
        <w:rPr>
          <w:b/>
        </w:rPr>
      </w:pPr>
    </w:p>
    <w:p w:rsidR="007A7859" w:rsidRDefault="00C73001" w:rsidP="00164B7A">
      <w:pPr>
        <w:jc w:val="center"/>
        <w:rPr>
          <w:b/>
        </w:rPr>
      </w:pPr>
      <w:r>
        <w:rPr>
          <w:b/>
        </w:rPr>
        <w:t>ĮSAKYMAS</w:t>
      </w:r>
    </w:p>
    <w:p w:rsidR="00C73001" w:rsidRDefault="00164B7A" w:rsidP="00164B7A">
      <w:pPr>
        <w:jc w:val="center"/>
      </w:pPr>
      <w:r w:rsidRPr="00164B7A">
        <w:rPr>
          <w:b/>
        </w:rPr>
        <w:t>DĖL 2007–2013 METŲ EUROPOS SĄJUNGOS FONDŲ FINANSAVIMO LAIKOTARPIO UŽBAIGIMO VEIKSMŲ PLANO IR DOKUMENTŲ, KURIE PRIVALO BŪTI PATEIKTI EUROPOS KOMISIJAI IKI 2017 M. KOVO 31 D., PARENGIMO, DERINIMO IR TEIKIMO EUROPOS KOMISIJAI GRAFIKO PATVIRTINIMO</w:t>
      </w:r>
    </w:p>
    <w:p w:rsidR="00C73001" w:rsidRDefault="00C73001" w:rsidP="00164B7A">
      <w:pPr>
        <w:jc w:val="center"/>
      </w:pPr>
    </w:p>
    <w:p w:rsidR="00C73001" w:rsidRDefault="00EC3510" w:rsidP="00164B7A">
      <w:pPr>
        <w:jc w:val="center"/>
      </w:pPr>
      <w:r>
        <w:t>201</w:t>
      </w:r>
      <w:r w:rsidR="00CF298A">
        <w:t>5</w:t>
      </w:r>
      <w:r>
        <w:t xml:space="preserve"> </w:t>
      </w:r>
      <w:r w:rsidR="00C73001">
        <w:t>m</w:t>
      </w:r>
      <w:r w:rsidR="00164B7A">
        <w:t xml:space="preserve">. gruodžio 22 d. </w:t>
      </w:r>
      <w:r w:rsidR="00C73001">
        <w:t xml:space="preserve">Nr. </w:t>
      </w:r>
      <w:r w:rsidR="00164B7A">
        <w:t>1K-377</w:t>
      </w:r>
    </w:p>
    <w:p w:rsidR="00C73001" w:rsidRDefault="00C73001" w:rsidP="00164B7A">
      <w:pPr>
        <w:jc w:val="center"/>
      </w:pPr>
      <w:r>
        <w:t>Vilnius</w:t>
      </w:r>
    </w:p>
    <w:p w:rsidR="00C73001" w:rsidRDefault="00C73001" w:rsidP="00164B7A">
      <w:pPr>
        <w:jc w:val="center"/>
      </w:pPr>
    </w:p>
    <w:p w:rsidR="00164B7A" w:rsidRDefault="00164B7A" w:rsidP="00164B7A">
      <w:pPr>
        <w:ind w:firstLine="720"/>
      </w:pPr>
      <w:r>
        <w:t xml:space="preserve">Atsižvelgdamas į Veiksmų programų administravimo ir finansavimo taisyklių, patvirtintų Lietuvos Respublikos Vyriausybės 2008 m. lapkričio 12 d. nutarimu Nr. 1225 „Dėl Veiksmų programų administravimo ir finansavimo taisyklių patvirtinimo“, 132  punktą, </w:t>
      </w:r>
    </w:p>
    <w:p w:rsidR="00C73001" w:rsidRDefault="00164B7A" w:rsidP="00164B7A">
      <w:pPr>
        <w:ind w:firstLine="720"/>
      </w:pPr>
      <w:r>
        <w:t>t v i r t i n u 2007–2013 metų Europos Sąjungos fondų finansavimo laikotarpio užbaigimo veiksmų planą ir dokumentų, kurie privalo būti pateikti Europos Komisijai iki 2017 m. kovo 31 d., parengimo, derinimo ir teikimo Europos Komisijai grafiką (pridedama).</w:t>
      </w: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Pr="00535DFD" w:rsidRDefault="00C73001">
      <w:pPr>
        <w:rPr>
          <w:szCs w:val="24"/>
        </w:rPr>
      </w:pPr>
      <w:r w:rsidRPr="00535DFD">
        <w:rPr>
          <w:szCs w:val="24"/>
        </w:rPr>
        <w:t>Finansų ministr</w:t>
      </w:r>
      <w:r w:rsidR="00F36633">
        <w:rPr>
          <w:szCs w:val="24"/>
        </w:rPr>
        <w:t>as</w:t>
      </w:r>
      <w:r w:rsidRPr="00535DFD">
        <w:rPr>
          <w:szCs w:val="24"/>
        </w:rPr>
        <w:tab/>
      </w:r>
      <w:r w:rsidRPr="00535DFD">
        <w:rPr>
          <w:szCs w:val="24"/>
        </w:rPr>
        <w:tab/>
      </w:r>
      <w:r w:rsidRPr="00535DFD">
        <w:rPr>
          <w:szCs w:val="24"/>
        </w:rPr>
        <w:tab/>
      </w:r>
      <w:r w:rsidRPr="00535DFD">
        <w:rPr>
          <w:szCs w:val="24"/>
        </w:rPr>
        <w:tab/>
      </w:r>
      <w:r w:rsidRPr="00535DFD">
        <w:rPr>
          <w:szCs w:val="24"/>
        </w:rPr>
        <w:tab/>
      </w:r>
      <w:r w:rsidRPr="00535DFD">
        <w:rPr>
          <w:szCs w:val="24"/>
        </w:rPr>
        <w:tab/>
      </w:r>
      <w:r w:rsidRPr="00535DFD">
        <w:rPr>
          <w:szCs w:val="24"/>
        </w:rPr>
        <w:tab/>
      </w:r>
      <w:r w:rsidRPr="00535DFD">
        <w:rPr>
          <w:szCs w:val="24"/>
        </w:rPr>
        <w:tab/>
      </w:r>
      <w:r w:rsidR="006022A0" w:rsidRPr="00535DFD">
        <w:rPr>
          <w:szCs w:val="24"/>
        </w:rPr>
        <w:tab/>
      </w:r>
      <w:r w:rsidR="00F36633">
        <w:rPr>
          <w:szCs w:val="24"/>
        </w:rPr>
        <w:t>Rimantas Šadžius</w:t>
      </w: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C73001" w:rsidRDefault="00C73001">
      <w:pPr>
        <w:ind w:firstLine="720"/>
      </w:pPr>
    </w:p>
    <w:p w:rsidR="00416928" w:rsidRDefault="00416928">
      <w:pPr>
        <w:ind w:firstLine="720"/>
      </w:pPr>
    </w:p>
    <w:p w:rsidR="00416928" w:rsidRDefault="00416928">
      <w:pPr>
        <w:ind w:firstLine="720"/>
      </w:pPr>
    </w:p>
    <w:sectPr w:rsidR="00416928">
      <w:headerReference w:type="even" r:id="rId8"/>
      <w:headerReference w:type="default" r:id="rId9"/>
      <w:footerReference w:type="default" r:id="rId10"/>
      <w:footerReference w:type="first" r:id="rId11"/>
      <w:type w:val="continuous"/>
      <w:pgSz w:w="11906" w:h="16838" w:code="9"/>
      <w:pgMar w:top="993" w:right="567" w:bottom="993" w:left="1701" w:header="560" w:footer="68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7A" w:rsidRDefault="00164B7A">
      <w:r>
        <w:separator/>
      </w:r>
    </w:p>
  </w:endnote>
  <w:endnote w:type="continuationSeparator" w:id="0">
    <w:p w:rsidR="00164B7A" w:rsidRDefault="0016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01" w:rsidRDefault="00C73001">
    <w:pPr>
      <w:ind w:right="2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01" w:rsidRDefault="00C73001">
    <w:pPr>
      <w:ind w:right="227"/>
      <w:jc w:val="right"/>
      <w:rPr>
        <w:sz w:val="10"/>
      </w:rPr>
    </w:pPr>
    <w:r>
      <w:rPr>
        <w:sz w:val="10"/>
      </w:rPr>
      <w:fldChar w:fldCharType="begin"/>
    </w:r>
    <w:r>
      <w:rPr>
        <w:sz w:val="10"/>
      </w:rPr>
      <w:instrText xml:space="preserve"> FILENAME  \* MERGEFORMAT </w:instrText>
    </w:r>
    <w:r>
      <w:rPr>
        <w:sz w:val="10"/>
      </w:rPr>
      <w:fldChar w:fldCharType="separate"/>
    </w:r>
    <w:r w:rsidR="00164B7A">
      <w:rPr>
        <w:noProof/>
        <w:sz w:val="10"/>
      </w:rPr>
      <w:t>Dokumentas2</w:t>
    </w:r>
    <w:r>
      <w:rPr>
        <w:sz w:val="10"/>
      </w:rPr>
      <w:fldChar w:fldCharType="end"/>
    </w:r>
  </w:p>
  <w:p w:rsidR="00C73001" w:rsidRDefault="00C7300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7A" w:rsidRDefault="00164B7A">
      <w:r>
        <w:separator/>
      </w:r>
    </w:p>
  </w:footnote>
  <w:footnote w:type="continuationSeparator" w:id="0">
    <w:p w:rsidR="00164B7A" w:rsidRDefault="00164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01" w:rsidRDefault="00C73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3001" w:rsidRDefault="00C730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01" w:rsidRDefault="00C73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4B7A">
      <w:rPr>
        <w:rStyle w:val="Puslapionumeris"/>
        <w:noProof/>
      </w:rPr>
      <w:t>2</w:t>
    </w:r>
    <w:r>
      <w:rPr>
        <w:rStyle w:val="Puslapionumeris"/>
      </w:rPr>
      <w:fldChar w:fldCharType="end"/>
    </w:r>
  </w:p>
  <w:p w:rsidR="00C73001" w:rsidRDefault="00C730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7A"/>
    <w:rsid w:val="00024854"/>
    <w:rsid w:val="00032E79"/>
    <w:rsid w:val="00053FF0"/>
    <w:rsid w:val="00063C80"/>
    <w:rsid w:val="000A4C0A"/>
    <w:rsid w:val="00142529"/>
    <w:rsid w:val="00164B7A"/>
    <w:rsid w:val="00173236"/>
    <w:rsid w:val="00235667"/>
    <w:rsid w:val="003439ED"/>
    <w:rsid w:val="003749A2"/>
    <w:rsid w:val="00384B87"/>
    <w:rsid w:val="00416928"/>
    <w:rsid w:val="00460801"/>
    <w:rsid w:val="004E791B"/>
    <w:rsid w:val="00535DFD"/>
    <w:rsid w:val="00550566"/>
    <w:rsid w:val="005A6829"/>
    <w:rsid w:val="006022A0"/>
    <w:rsid w:val="006F3130"/>
    <w:rsid w:val="007A7859"/>
    <w:rsid w:val="007E1343"/>
    <w:rsid w:val="00860407"/>
    <w:rsid w:val="00A03416"/>
    <w:rsid w:val="00A40E42"/>
    <w:rsid w:val="00B30F85"/>
    <w:rsid w:val="00C73001"/>
    <w:rsid w:val="00CB7EEE"/>
    <w:rsid w:val="00CF298A"/>
    <w:rsid w:val="00D82761"/>
    <w:rsid w:val="00EC3510"/>
    <w:rsid w:val="00ED5A44"/>
    <w:rsid w:val="00F36633"/>
    <w:rsid w:val="00FB24CB"/>
    <w:rsid w:val="00FB4259"/>
    <w:rsid w:val="00FF3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B30F85"/>
    <w:rPr>
      <w:rFonts w:ascii="Tahoma" w:hAnsi="Tahoma" w:cs="Tahoma"/>
      <w:sz w:val="16"/>
      <w:szCs w:val="16"/>
    </w:rPr>
  </w:style>
  <w:style w:type="paragraph" w:styleId="HTMLiankstoformatuotas">
    <w:name w:val="HTML Preformatted"/>
    <w:basedOn w:val="prastasis"/>
    <w:link w:val="HTMLiankstoformatuotasDiagrama"/>
    <w:rsid w:val="0041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1692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B30F85"/>
    <w:rPr>
      <w:rFonts w:ascii="Tahoma" w:hAnsi="Tahoma" w:cs="Tahoma"/>
      <w:sz w:val="16"/>
      <w:szCs w:val="16"/>
    </w:rPr>
  </w:style>
  <w:style w:type="paragraph" w:styleId="HTMLiankstoformatuotas">
    <w:name w:val="HTML Preformatted"/>
    <w:basedOn w:val="prastasis"/>
    <w:link w:val="HTMLiankstoformatuotasDiagrama"/>
    <w:rsid w:val="0041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1692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5\TAR_ministro_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TAR_ministro_isakymas</Template>
  <TotalTime>2</TotalTime>
  <Pages>1</Pages>
  <Words>596</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FM</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Vysockaja-Mockienė</dc:creator>
  <cp:lastModifiedBy>Jelena Vysockaja-Mockienė</cp:lastModifiedBy>
  <cp:revision>1</cp:revision>
  <cp:lastPrinted>2008-12-29T11:20:00Z</cp:lastPrinted>
  <dcterms:created xsi:type="dcterms:W3CDTF">2015-12-22T12:00:00Z</dcterms:created>
  <dcterms:modified xsi:type="dcterms:W3CDTF">2015-12-22T12:02:00Z</dcterms:modified>
</cp:coreProperties>
</file>