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63F" w:rsidRDefault="0031463F" w:rsidP="00B30FB7">
      <w:pPr>
        <w:ind w:left="4820" w:firstLine="0"/>
      </w:pPr>
      <w:bookmarkStart w:id="0" w:name="_GoBack"/>
      <w:bookmarkEnd w:id="0"/>
      <w:r>
        <w:t>PATVIRTINTA</w:t>
      </w:r>
    </w:p>
    <w:p w:rsidR="0031463F" w:rsidRDefault="0031463F" w:rsidP="00B30FB7">
      <w:pPr>
        <w:ind w:left="4820" w:firstLine="0"/>
      </w:pPr>
      <w:r>
        <w:t>Lietuvos Respublikos švietimo ir mokslo ministro</w:t>
      </w:r>
    </w:p>
    <w:p w:rsidR="0031463F" w:rsidRDefault="0031463F" w:rsidP="00B30FB7">
      <w:pPr>
        <w:ind w:left="4820" w:firstLine="0"/>
      </w:pPr>
      <w:r>
        <w:t xml:space="preserve">2016 m.                d. įsakymu Nr. V-                     </w:t>
      </w:r>
    </w:p>
    <w:p w:rsidR="00B30FB7" w:rsidRPr="00803E99" w:rsidRDefault="00B30FB7" w:rsidP="00B30FB7">
      <w:pPr>
        <w:ind w:left="4820" w:firstLine="0"/>
      </w:pPr>
    </w:p>
    <w:p w:rsidR="00B30FB7" w:rsidRPr="00803E99" w:rsidRDefault="00B30FB7" w:rsidP="00B30FB7">
      <w:pPr>
        <w:ind w:firstLine="0"/>
        <w:jc w:val="right"/>
      </w:pPr>
    </w:p>
    <w:p w:rsidR="00B30FB7" w:rsidRPr="00803E99" w:rsidRDefault="00B30FB7" w:rsidP="00194976">
      <w:pPr>
        <w:ind w:left="-1134" w:firstLine="1134"/>
        <w:jc w:val="center"/>
      </w:pPr>
    </w:p>
    <w:p w:rsidR="00B30FB7" w:rsidRPr="00803E99" w:rsidRDefault="00B30FB7" w:rsidP="00B30FB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627"/>
      </w:tblGrid>
      <w:tr w:rsidR="00B30FB7" w:rsidRPr="00803E99" w:rsidTr="00977448">
        <w:trPr>
          <w:jc w:val="center"/>
        </w:trPr>
        <w:tc>
          <w:tcPr>
            <w:tcW w:w="9003" w:type="dxa"/>
            <w:gridSpan w:val="2"/>
          </w:tcPr>
          <w:p w:rsidR="00B30FB7" w:rsidRPr="00194976" w:rsidRDefault="00B30FB7" w:rsidP="00761BEF">
            <w:pPr>
              <w:spacing w:line="320" w:lineRule="atLeast"/>
              <w:ind w:firstLine="0"/>
              <w:jc w:val="center"/>
              <w:rPr>
                <w:b/>
              </w:rPr>
            </w:pPr>
            <w:r w:rsidRPr="00194976">
              <w:rPr>
                <w:b/>
                <w:kern w:val="16"/>
              </w:rPr>
              <w:t>2014–2020 METŲ EUROPOS SĄJUNGOS FONDŲ INVESTICIJŲ VEIKSMŲ PROGRAMOS</w:t>
            </w:r>
            <w:r w:rsidR="00194976" w:rsidRPr="00194976">
              <w:rPr>
                <w:b/>
              </w:rPr>
              <w:t xml:space="preserve"> 1 PRIORITETO „MOKSLINIŲ TYRIMŲ, EKSPERIMENTINĖS PLĖTROS IR INOVACIJŲ SKATINIMAS“ </w:t>
            </w:r>
            <w:r w:rsidR="00761BEF" w:rsidRPr="00194976">
              <w:rPr>
                <w:b/>
              </w:rPr>
              <w:t xml:space="preserve">01.2.2-CPVA-K-738 </w:t>
            </w:r>
            <w:r w:rsidR="00194976" w:rsidRPr="00194976">
              <w:rPr>
                <w:b/>
              </w:rPr>
              <w:t>PRIEMONĖS „NEPRIKLAUSOMI MTEP PROJEKTAI“ PROJEKTŲ FINANSAVIMO SĄLYGŲ APRAŠAS NR. 1</w:t>
            </w:r>
          </w:p>
        </w:tc>
      </w:tr>
      <w:tr w:rsidR="00B30FB7" w:rsidRPr="00803E99" w:rsidTr="00977448">
        <w:trPr>
          <w:jc w:val="center"/>
        </w:trPr>
        <w:tc>
          <w:tcPr>
            <w:tcW w:w="2376" w:type="dxa"/>
          </w:tcPr>
          <w:p w:rsidR="00B30FB7" w:rsidRPr="00803E99" w:rsidRDefault="00B30FB7" w:rsidP="00977448">
            <w:pPr>
              <w:ind w:firstLine="0"/>
              <w:rPr>
                <w:i/>
              </w:rPr>
            </w:pPr>
          </w:p>
        </w:tc>
        <w:tc>
          <w:tcPr>
            <w:tcW w:w="6627" w:type="dxa"/>
          </w:tcPr>
          <w:p w:rsidR="00B30FB7" w:rsidRPr="00803E99" w:rsidRDefault="00B30FB7" w:rsidP="00194976">
            <w:pPr>
              <w:ind w:firstLine="0"/>
              <w:rPr>
                <w:i/>
              </w:rPr>
            </w:pPr>
          </w:p>
        </w:tc>
      </w:tr>
      <w:tr w:rsidR="00B30FB7" w:rsidRPr="00803E99" w:rsidTr="00977448">
        <w:trPr>
          <w:jc w:val="center"/>
        </w:trPr>
        <w:tc>
          <w:tcPr>
            <w:tcW w:w="2376" w:type="dxa"/>
          </w:tcPr>
          <w:p w:rsidR="00B30FB7" w:rsidRPr="00803E99" w:rsidRDefault="00B30FB7" w:rsidP="00194976">
            <w:pPr>
              <w:ind w:firstLine="0"/>
              <w:rPr>
                <w:i/>
              </w:rPr>
            </w:pPr>
          </w:p>
        </w:tc>
        <w:tc>
          <w:tcPr>
            <w:tcW w:w="6627" w:type="dxa"/>
          </w:tcPr>
          <w:p w:rsidR="00B30FB7" w:rsidRPr="00803E99" w:rsidRDefault="00B30FB7" w:rsidP="00977448">
            <w:pPr>
              <w:ind w:firstLine="0"/>
              <w:rPr>
                <w:i/>
              </w:rPr>
            </w:pPr>
          </w:p>
        </w:tc>
      </w:tr>
    </w:tbl>
    <w:p w:rsidR="00B30FB7" w:rsidRPr="00803E99" w:rsidRDefault="00B30FB7" w:rsidP="00B30FB7">
      <w:pPr>
        <w:ind w:firstLine="0"/>
      </w:pPr>
    </w:p>
    <w:p w:rsidR="00B30FB7" w:rsidRPr="00803E99" w:rsidRDefault="00B30FB7" w:rsidP="00810E99">
      <w:pPr>
        <w:pStyle w:val="Antrat1"/>
      </w:pPr>
      <w:r w:rsidRPr="00803E99">
        <w:t>I SKYRIUS</w:t>
      </w:r>
    </w:p>
    <w:p w:rsidR="00B30FB7" w:rsidRPr="00803E99" w:rsidRDefault="00B30FB7" w:rsidP="00810E99">
      <w:pPr>
        <w:pStyle w:val="Antrat1"/>
      </w:pPr>
      <w:r w:rsidRPr="00803E99">
        <w:t>BENDROSIOS NUOSTATOS</w:t>
      </w:r>
    </w:p>
    <w:p w:rsidR="00A8774B" w:rsidRPr="00803E99" w:rsidRDefault="00A8774B" w:rsidP="00B30FB7">
      <w:pPr>
        <w:ind w:firstLine="0"/>
      </w:pPr>
    </w:p>
    <w:p w:rsidR="007A403B" w:rsidRPr="00803E99" w:rsidRDefault="00DC5D85" w:rsidP="00B30FB7">
      <w:pPr>
        <w:rPr>
          <w:b/>
        </w:rPr>
      </w:pPr>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194976">
        <w:t>veiksmų programos 1 prioriteto „Mokslinių tyrimų, eksperimentinės plėtros ir inovacijų skatinimas</w:t>
      </w:r>
      <w:r w:rsidR="002958F9" w:rsidRPr="00803E99">
        <w:t>“</w:t>
      </w:r>
      <w:r w:rsidR="00F47C35" w:rsidRPr="00803E99">
        <w:t xml:space="preserve"> </w:t>
      </w:r>
      <w:r w:rsidR="00194976" w:rsidRPr="00194976">
        <w:t xml:space="preserve">01.2.2-CPVA-K-738 </w:t>
      </w:r>
      <w:r w:rsidR="00BF1E56" w:rsidRPr="00803E99">
        <w:t xml:space="preserve"> </w:t>
      </w:r>
      <w:r w:rsidR="00194976">
        <w:t>priemonės „Nepriklausomi MTEP projektai</w:t>
      </w:r>
      <w:r w:rsidR="002958F9" w:rsidRPr="00803E99">
        <w:t>“ projektų fin</w:t>
      </w:r>
      <w:r w:rsidR="00194976">
        <w:t>ansavimo sąlygų aprašas Nr. 1</w:t>
      </w:r>
      <w:r w:rsidR="002958F9" w:rsidRPr="00803E99">
        <w:t xml:space="preserve"> (toliau – Aprašas) nustato reikalavimus, kuriais turi vadovautis pareiškėjai, rengdami ir teikdami </w:t>
      </w:r>
      <w:r w:rsidR="00992586" w:rsidRPr="00803E99">
        <w:t xml:space="preserve">paraiškas finansuoti iš Europos Sąjungos struktūrinių fondų lėšų bendrai finansuojamus projektus (toliau – paraiška) </w:t>
      </w:r>
      <w:r w:rsidR="002958F9" w:rsidRPr="00803E99">
        <w:t xml:space="preserve">pagal 2014–2020 m. Europos Sąjungos 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d. sprendimu Nr. </w:t>
      </w:r>
      <w:r w:rsidR="00992586" w:rsidRPr="00803E99">
        <w:t xml:space="preserve">C(2014)6397 </w:t>
      </w:r>
      <w:r w:rsidR="008B21D2" w:rsidRPr="00803E99">
        <w:t>(toliau – Veiksmų programa)</w:t>
      </w:r>
      <w:r w:rsidR="00667F92">
        <w:t>, 1</w:t>
      </w:r>
      <w:r w:rsidR="002958F9" w:rsidRPr="00803E99">
        <w:t> </w:t>
      </w:r>
      <w:r w:rsidR="00667F92">
        <w:t>prioriteto „</w:t>
      </w:r>
      <w:r w:rsidR="00667F92" w:rsidRPr="00667F92">
        <w:t>Mokslinių tyrimų, eksperimentinės plėtros ir inovacijų skatinimas</w:t>
      </w:r>
      <w:r w:rsidR="002958F9" w:rsidRPr="00803E99">
        <w:t xml:space="preserve">“ </w:t>
      </w:r>
      <w:r w:rsidR="00667F92" w:rsidRPr="00194976">
        <w:t xml:space="preserve">01.2.2-CPVA-K-738 </w:t>
      </w:r>
      <w:r w:rsidR="002958F9" w:rsidRPr="00803E99">
        <w:t xml:space="preserve"> priemo</w:t>
      </w:r>
      <w:r w:rsidR="00667F92">
        <w:t>nės „Nepriklausomi MTEP projektai</w:t>
      </w:r>
      <w:r w:rsidR="002958F9" w:rsidRPr="00803E99">
        <w:t>“</w:t>
      </w:r>
      <w:r w:rsidR="00AD56D3" w:rsidRPr="00803E99">
        <w:t xml:space="preserve"> (toliau – Priemonė)</w:t>
      </w:r>
      <w:r w:rsidR="002958F9" w:rsidRPr="00803E99">
        <w:t xml:space="preserve"> finansuojamas veiklas, </w:t>
      </w:r>
      <w:r w:rsidR="00761BEF" w:rsidRPr="007C0FA3">
        <w:t>iš Europos Sąjungos struktūrinių fondų lėšų bendrai finansuojamų projektų (toliau – projektai) vykdytojai, įgyvendindami pagal Aprašą finansuojamus projektus,</w:t>
      </w:r>
      <w:r w:rsidR="00761BEF">
        <w:t xml:space="preserve"> </w:t>
      </w:r>
      <w:r w:rsidR="002958F9" w:rsidRPr="00803E99">
        <w:t xml:space="preserve">taip pat institucijos, atliekančios paraiškų vertinimą, atranką ir </w:t>
      </w:r>
      <w:r w:rsidR="001F1DD6" w:rsidRPr="00803E99">
        <w:t>projekt</w:t>
      </w:r>
      <w:r w:rsidR="00992586" w:rsidRPr="00803E99">
        <w:t xml:space="preserve">ų </w:t>
      </w:r>
      <w:r w:rsidR="002958F9" w:rsidRPr="00803E99">
        <w:t>įgyvendinimo priežiūrą.</w:t>
      </w:r>
    </w:p>
    <w:p w:rsidR="008B21D2" w:rsidRPr="00803E99" w:rsidRDefault="008B21D2" w:rsidP="00B30FB7">
      <w:r w:rsidRPr="00803E99">
        <w:t xml:space="preserve">2. </w:t>
      </w:r>
      <w:r w:rsidR="002958F9" w:rsidRPr="00803E99">
        <w:t>Aprašas yra parengtas atsižvelgiant į:</w:t>
      </w:r>
    </w:p>
    <w:p w:rsidR="008B21D2" w:rsidRPr="00803E99" w:rsidRDefault="00A520F3" w:rsidP="00B30FB7">
      <w:r w:rsidRPr="00803E99">
        <w:t>2.1</w:t>
      </w:r>
      <w:r w:rsidR="008B21D2" w:rsidRPr="00803E99">
        <w:t xml:space="preserve">. </w:t>
      </w:r>
      <w:r w:rsidR="0080603D" w:rsidRPr="00803E99">
        <w:t xml:space="preserve">2014–2020 m. Europos Sąjungos fondų investicijų </w:t>
      </w:r>
      <w:r w:rsidR="00B60DB9" w:rsidRPr="00803E99">
        <w:t xml:space="preserve">veiksmų </w:t>
      </w:r>
      <w:r w:rsidR="0080603D" w:rsidRPr="00803E99">
        <w:t>programos prioriteto įgyvendinimo p</w:t>
      </w:r>
      <w:r w:rsidR="008B21D2" w:rsidRPr="00803E99">
        <w:t xml:space="preserve">riemonių įgyvendinimo planą, patvirtintą </w:t>
      </w:r>
      <w:r w:rsidR="00667F92">
        <w:t>Lietuvos Respublikos švietimo ir mokslo</w:t>
      </w:r>
      <w:r w:rsidR="00F05128" w:rsidRPr="00803E99">
        <w:t xml:space="preserve"> ministro </w:t>
      </w:r>
      <w:r w:rsidR="00667F92">
        <w:t>2015 m. balandžio 23</w:t>
      </w:r>
      <w:r w:rsidR="009350BD" w:rsidRPr="00803E99">
        <w:t xml:space="preserve"> d. </w:t>
      </w:r>
      <w:r w:rsidR="008B21D2" w:rsidRPr="00803E99">
        <w:t xml:space="preserve">įsakymu Nr. </w:t>
      </w:r>
      <w:r w:rsidR="00667F92" w:rsidRPr="00667F92">
        <w:t>V-380</w:t>
      </w:r>
      <w:r w:rsidR="00371BA4" w:rsidRPr="00803E99">
        <w:t xml:space="preserve"> </w:t>
      </w:r>
      <w:r w:rsidR="007C76EA" w:rsidRPr="00803E99">
        <w:t xml:space="preserve">„Dėl </w:t>
      </w:r>
      <w:r w:rsidR="00667F92">
        <w:t>2014–2020 m. Europos Sąjungos fondų investicijų veiksmų programos prioriteto įgyvendinimo priemonių įgyvendinimo plano ir Nacionalinio stebėsenos rodiklių skaičiavimo aprašo patvirtinimo</w:t>
      </w:r>
      <w:r w:rsidR="007C76EA" w:rsidRPr="00803E99">
        <w:t xml:space="preserve">“ </w:t>
      </w:r>
      <w:r w:rsidR="00371BA4" w:rsidRPr="00803E99">
        <w:t>(toliau – Priemonių įgyvendinimo planas)</w:t>
      </w:r>
      <w:r w:rsidR="009350BD" w:rsidRPr="00803E99">
        <w:t>;</w:t>
      </w:r>
    </w:p>
    <w:p w:rsidR="00F05128" w:rsidRDefault="00A520F3" w:rsidP="00B30FB7">
      <w:r w:rsidRPr="00803E99">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rsidR="00D612AC" w:rsidRDefault="00C775F3" w:rsidP="00D612AC">
      <w:r>
        <w:t>2.</w:t>
      </w:r>
      <w:r w:rsidR="007F4CAE">
        <w:t>3</w:t>
      </w:r>
      <w:r w:rsidR="00D612AC" w:rsidRPr="00803E99">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FD00A4" w:rsidRPr="00FD00A4" w:rsidRDefault="00FD00A4" w:rsidP="00FD00A4">
      <w:r>
        <w:t>2.4. Lietuvos Respublikos mokslo ir studijų įstatymą.</w:t>
      </w:r>
    </w:p>
    <w:p w:rsidR="00434686" w:rsidRPr="00803E99" w:rsidRDefault="00434686" w:rsidP="00B30FB7">
      <w:r w:rsidRPr="00803E99">
        <w:t>3.</w:t>
      </w:r>
      <w:r w:rsidR="007D2186" w:rsidRPr="00803E99">
        <w:t xml:space="preserve"> Apraše vartojamos sąvokos suprantamos taip, kaip jos apibrėžtos Aprašo </w:t>
      </w:r>
      <w:r w:rsidR="007D2186" w:rsidRPr="00097F74">
        <w:rPr>
          <w:highlight w:val="lightGray"/>
        </w:rPr>
        <w:t>2</w:t>
      </w:r>
      <w:r w:rsidR="007D2186" w:rsidRPr="00803E99">
        <w:t xml:space="preserve"> punkte nurodyt</w:t>
      </w:r>
      <w:r w:rsidR="007F1131" w:rsidRPr="00803E99">
        <w:t>u</w:t>
      </w:r>
      <w:r w:rsidR="007D2186" w:rsidRPr="00803E99">
        <w:t xml:space="preserve">ose teisės aktuose, Atsakomybės ir funkcijų paskirstymo tarp institucijų, įgyvendinant 2014–2020 metų Europos Sąjungos struktūrinių fondų veiksmų programą, taisyklėse, patvirtintose Lietuvos </w:t>
      </w:r>
      <w:r w:rsidR="007D2186" w:rsidRPr="00803E99">
        <w:lastRenderedPageBreak/>
        <w:t>Respublikos Vyriausybės 201</w:t>
      </w:r>
      <w:r w:rsidR="005C574B" w:rsidRPr="00803E99">
        <w:t>4</w:t>
      </w:r>
      <w:r w:rsidR="007D2186" w:rsidRPr="00803E99">
        <w:t xml:space="preserve"> m. </w:t>
      </w:r>
      <w:r w:rsidR="005C574B" w:rsidRPr="00803E99">
        <w:t>birželio 4</w:t>
      </w:r>
      <w:r w:rsidR="007D2186" w:rsidRPr="00803E99">
        <w:t xml:space="preserve"> d. nutarimu Nr. </w:t>
      </w:r>
      <w:r w:rsidR="005C574B" w:rsidRPr="00803E99">
        <w:t>528</w:t>
      </w:r>
      <w:r w:rsidR="007C76EA" w:rsidRPr="00803E99">
        <w:t xml:space="preserve"> „Dėl atsakomybės ir funkcijų paskirstymo tarp institucijų, įgyvendinant 2014–2020 metų Europos Sąjungos struktūrinių fondų investicijų veiksmų programą“</w:t>
      </w:r>
      <w:r w:rsidR="007D2186" w:rsidRPr="00803E99">
        <w:t xml:space="preserve">, ir </w:t>
      </w:r>
      <w:r w:rsidR="007C76EA" w:rsidRPr="00803E99">
        <w:t xml:space="preserve">2014–2020 metų Europos Sąjungos fondų investicijų veiksmų programos </w:t>
      </w:r>
      <w:r w:rsidR="0080603D" w:rsidRPr="00803E99">
        <w:t xml:space="preserve">administravimo </w:t>
      </w:r>
      <w:r w:rsidR="007C76EA" w:rsidRPr="00803E99">
        <w:t>taisyklėse</w:t>
      </w:r>
      <w:r w:rsidR="007D2186" w:rsidRPr="00803E99">
        <w:t>, patvirtintose Lietuvos Respublikos Vyriausybės 201</w:t>
      </w:r>
      <w:r w:rsidR="005C574B" w:rsidRPr="00803E99">
        <w:t>4</w:t>
      </w:r>
      <w:r w:rsidR="007D2186" w:rsidRPr="00803E99">
        <w:t xml:space="preserve"> m. </w:t>
      </w:r>
      <w:r w:rsidR="005C574B" w:rsidRPr="00803E99">
        <w:t xml:space="preserve">spalio 3 </w:t>
      </w:r>
      <w:r w:rsidR="007D2186" w:rsidRPr="00803E99">
        <w:t xml:space="preserve">d. nutarimu Nr. </w:t>
      </w:r>
      <w:r w:rsidR="005C574B" w:rsidRPr="00803E99">
        <w:t>1090</w:t>
      </w:r>
      <w:r w:rsidR="007C76EA" w:rsidRPr="00803E99">
        <w:t xml:space="preserve"> „Dėl 2014–2020 metų Europos Sąjungos fondų investicijų veiksmų programos administravimo taisyklių patvirtinimo“</w:t>
      </w:r>
      <w:r w:rsidR="00AB472D" w:rsidRPr="00803E99">
        <w:t>.</w:t>
      </w:r>
    </w:p>
    <w:p w:rsidR="00701E71" w:rsidRDefault="00CD5951" w:rsidP="00B30FB7">
      <w:r w:rsidRPr="00803E99">
        <w:t xml:space="preserve">4. Apraše vartojamos </w:t>
      </w:r>
      <w:r w:rsidR="0055014E" w:rsidRPr="00803E99">
        <w:t xml:space="preserve">kitos </w:t>
      </w:r>
      <w:r w:rsidRPr="00803E99">
        <w:t>sąvokos:</w:t>
      </w:r>
    </w:p>
    <w:p w:rsidR="006B0777" w:rsidRDefault="006B0777" w:rsidP="006B0777">
      <w:r>
        <w:t xml:space="preserve">4.1. </w:t>
      </w:r>
      <w:r w:rsidRPr="006B0777">
        <w:rPr>
          <w:b/>
        </w:rPr>
        <w:t>Ateities technologijos</w:t>
      </w:r>
      <w:r>
        <w:t xml:space="preserve"> – radikaliai naujos technologijos, kurios gimsta vykdant perspektyvinius, naujausių mokslinių ir technologinių krypčių tyrimus ir kurios gali pasitarnauti dar naujesnių visų pirma mokslinių tyrimų ir technologijų arba pramonės krypčių atsiradimui.</w:t>
      </w:r>
    </w:p>
    <w:p w:rsidR="006B0777" w:rsidRDefault="006B0777" w:rsidP="006B0777">
      <w:r>
        <w:t>4.</w:t>
      </w:r>
      <w:r w:rsidR="00FD00A4">
        <w:t>2</w:t>
      </w:r>
      <w:r>
        <w:t xml:space="preserve">. </w:t>
      </w:r>
      <w:r w:rsidRPr="006B0777">
        <w:rPr>
          <w:b/>
        </w:rPr>
        <w:t>Gamybos technologija</w:t>
      </w:r>
      <w:r>
        <w:t xml:space="preserve"> – technologinių, inžinerinių ir organizacinių priemonių visuma, skirta supaprastinti, pagreitinti ir atpiginti produktų gamybą ir/arba pagerinti jų kokybę.</w:t>
      </w:r>
    </w:p>
    <w:p w:rsidR="006B0777" w:rsidRDefault="006B0777" w:rsidP="006B0777">
      <w:r>
        <w:t>4.</w:t>
      </w:r>
      <w:r w:rsidR="00FD00A4">
        <w:t>3</w:t>
      </w:r>
      <w:r>
        <w:t xml:space="preserve">. </w:t>
      </w:r>
      <w:r w:rsidRPr="006B0777">
        <w:rPr>
          <w:b/>
        </w:rPr>
        <w:t>Gamybos technologija, mažinanti gamybos kaštus</w:t>
      </w:r>
      <w:r>
        <w:t xml:space="preserve"> – reikšmingas gamybos technologijos pakeitimas, skirtas sumažinti gamybos energetines, žaliavų ar amortizacines įrangos sąnaudas.</w:t>
      </w:r>
    </w:p>
    <w:p w:rsidR="006B0777" w:rsidRDefault="006B0777" w:rsidP="006B0777">
      <w:r>
        <w:t>4.</w:t>
      </w:r>
      <w:r w:rsidR="00FD00A4">
        <w:t>4</w:t>
      </w:r>
      <w:r>
        <w:t xml:space="preserve">. </w:t>
      </w:r>
      <w:r w:rsidRPr="006B0777">
        <w:rPr>
          <w:b/>
        </w:rPr>
        <w:t>Gamybos technologijos patobulinimas</w:t>
      </w:r>
      <w:r>
        <w:t xml:space="preserve"> – reikšmingas gamybos technologijos pakeitimas, skirtas gamybos efektyvumo padidinimui.</w:t>
      </w:r>
    </w:p>
    <w:p w:rsidR="0070234E" w:rsidRPr="006A0961" w:rsidRDefault="006A0961" w:rsidP="0070234E">
      <w:pPr>
        <w:pStyle w:val="Default"/>
        <w:ind w:firstLine="851"/>
        <w:jc w:val="both"/>
        <w:rPr>
          <w:rFonts w:ascii="Times New Roman" w:hAnsi="Times New Roman" w:cs="Times New Roman"/>
          <w:color w:val="auto"/>
        </w:rPr>
      </w:pPr>
      <w:r>
        <w:rPr>
          <w:rFonts w:ascii="Times New Roman" w:hAnsi="Times New Roman" w:cs="Times New Roman"/>
        </w:rPr>
        <w:t>4.5</w:t>
      </w:r>
      <w:r w:rsidR="0070234E">
        <w:t xml:space="preserve">. </w:t>
      </w:r>
      <w:r w:rsidR="0070234E" w:rsidRPr="006A0961">
        <w:rPr>
          <w:rFonts w:ascii="Times New Roman" w:hAnsi="Times New Roman" w:cs="Times New Roman"/>
          <w:b/>
          <w:color w:val="auto"/>
        </w:rPr>
        <w:t>MTEP projekta</w:t>
      </w:r>
      <w:r w:rsidR="00F15F9B" w:rsidRPr="006A0961">
        <w:rPr>
          <w:rFonts w:ascii="Times New Roman" w:hAnsi="Times New Roman" w:cs="Times New Roman"/>
          <w:color w:val="auto"/>
        </w:rPr>
        <w:t>s – taikomojo mokslinio tyrimo ir (arba) eksperimentinės (socialinės, kultūrinės) plėtros įgyvendinimas ir su juo susijusių veiklų visuma.</w:t>
      </w:r>
      <w:r w:rsidR="0070234E" w:rsidRPr="006A0961">
        <w:rPr>
          <w:rFonts w:ascii="Times New Roman" w:hAnsi="Times New Roman" w:cs="Times New Roman"/>
          <w:color w:val="auto"/>
        </w:rPr>
        <w:t xml:space="preserve">  </w:t>
      </w:r>
    </w:p>
    <w:p w:rsidR="006B0777" w:rsidRDefault="00646B00" w:rsidP="006B0777">
      <w:r>
        <w:t>4.</w:t>
      </w:r>
      <w:r w:rsidR="006A0961">
        <w:t>6</w:t>
      </w:r>
      <w:r w:rsidR="006B0777">
        <w:t xml:space="preserve">. </w:t>
      </w:r>
      <w:r w:rsidR="006B0777" w:rsidRPr="006B0777">
        <w:rPr>
          <w:b/>
        </w:rPr>
        <w:t>Nauja gamybos technologija</w:t>
      </w:r>
      <w:r w:rsidR="006B0777">
        <w:t xml:space="preserve"> – technologija, atverianti naujas, iki šiol pramonėje nenaudotas produktų gamybos galimybes.</w:t>
      </w:r>
    </w:p>
    <w:p w:rsidR="006B0777" w:rsidRDefault="006B0777" w:rsidP="00646B00">
      <w:r>
        <w:t>4.</w:t>
      </w:r>
      <w:r w:rsidR="006A0961">
        <w:t>7</w:t>
      </w:r>
      <w:r>
        <w:t xml:space="preserve">. </w:t>
      </w:r>
      <w:r w:rsidRPr="007E4BB0">
        <w:rPr>
          <w:b/>
        </w:rPr>
        <w:t>Naujas produktas</w:t>
      </w:r>
      <w:r>
        <w:t xml:space="preserve"> – prekė ar paslauga, kurios char</w:t>
      </w:r>
      <w:r w:rsidR="007E4BB0">
        <w:t>a</w:t>
      </w:r>
      <w:r>
        <w:t>kteristikos ar panaudojimo galimybės  žymiai skiriasi nuo prekių ir paslaugų, kurias galima įsigyti rinkoje.</w:t>
      </w:r>
    </w:p>
    <w:p w:rsidR="00A1574F" w:rsidRDefault="006A0961" w:rsidP="00864CA3">
      <w:pPr>
        <w:rPr>
          <w:rFonts w:eastAsia="Times New Roman"/>
          <w:bCs/>
        </w:rPr>
      </w:pPr>
      <w:r>
        <w:t>4.8</w:t>
      </w:r>
      <w:r w:rsidR="00A1574F">
        <w:t xml:space="preserve">. </w:t>
      </w:r>
      <w:r w:rsidR="00A1574F" w:rsidRPr="006A0961">
        <w:rPr>
          <w:rFonts w:eastAsia="Times New Roman"/>
          <w:b/>
          <w:bCs/>
        </w:rPr>
        <w:t>Nauja mokslo šaka</w:t>
      </w:r>
      <w:r w:rsidR="00A1574F">
        <w:rPr>
          <w:rFonts w:eastAsia="Times New Roman"/>
          <w:bCs/>
        </w:rPr>
        <w:t xml:space="preserve"> – </w:t>
      </w:r>
      <w:r w:rsidR="00864CA3">
        <w:rPr>
          <w:rFonts w:eastAsia="Times New Roman"/>
          <w:bCs/>
        </w:rPr>
        <w:t xml:space="preserve">mokslo šaka, neįtraukta į mokslo krypčių ir šakų klasifikatorių, patvirtintą </w:t>
      </w:r>
      <w:r w:rsidR="00864CA3" w:rsidRPr="00864CA3">
        <w:rPr>
          <w:rFonts w:eastAsia="Times New Roman"/>
          <w:bCs/>
        </w:rPr>
        <w:t>Lietuvos Respublikos švietimo ir mokslo</w:t>
      </w:r>
      <w:r w:rsidR="00864CA3">
        <w:rPr>
          <w:rFonts w:eastAsia="Times New Roman"/>
          <w:bCs/>
        </w:rPr>
        <w:t xml:space="preserve"> </w:t>
      </w:r>
      <w:r w:rsidR="00864CA3" w:rsidRPr="00864CA3">
        <w:rPr>
          <w:rFonts w:eastAsia="Times New Roman"/>
          <w:bCs/>
        </w:rPr>
        <w:t>ministro 2011 m. vasario 14 d. įsakymu</w:t>
      </w:r>
      <w:r w:rsidR="00864CA3">
        <w:rPr>
          <w:rFonts w:eastAsia="Times New Roman"/>
          <w:bCs/>
        </w:rPr>
        <w:t xml:space="preserve"> </w:t>
      </w:r>
      <w:r w:rsidR="00864CA3" w:rsidRPr="00864CA3">
        <w:rPr>
          <w:rFonts w:eastAsia="Times New Roman"/>
          <w:bCs/>
        </w:rPr>
        <w:t xml:space="preserve">Nr. V-231  </w:t>
      </w:r>
      <w:r w:rsidR="00864CA3">
        <w:rPr>
          <w:rFonts w:eastAsia="Times New Roman"/>
          <w:bCs/>
        </w:rPr>
        <w:t>„D</w:t>
      </w:r>
      <w:r w:rsidR="00864CA3" w:rsidRPr="00864CA3">
        <w:rPr>
          <w:rFonts w:eastAsia="Times New Roman"/>
          <w:bCs/>
        </w:rPr>
        <w:t>ėl</w:t>
      </w:r>
      <w:r w:rsidR="00864CA3">
        <w:rPr>
          <w:rFonts w:eastAsia="Times New Roman"/>
          <w:bCs/>
        </w:rPr>
        <w:t xml:space="preserve"> </w:t>
      </w:r>
      <w:r w:rsidR="00864CA3" w:rsidRPr="00864CA3">
        <w:rPr>
          <w:rFonts w:eastAsia="Times New Roman"/>
          <w:bCs/>
        </w:rPr>
        <w:t>mokslo krypčių ir šakų patvirtinimo</w:t>
      </w:r>
      <w:r w:rsidR="00864CA3">
        <w:rPr>
          <w:rFonts w:eastAsia="Times New Roman"/>
          <w:bCs/>
        </w:rPr>
        <w:t>“.</w:t>
      </w:r>
      <w:r w:rsidR="00864CA3" w:rsidRPr="00864CA3">
        <w:rPr>
          <w:rFonts w:eastAsia="Times New Roman"/>
          <w:bCs/>
        </w:rPr>
        <w:t xml:space="preserve"> </w:t>
      </w:r>
    </w:p>
    <w:p w:rsidR="006A0961" w:rsidRDefault="006A0961" w:rsidP="00031BD4">
      <w:pPr>
        <w:rPr>
          <w:rFonts w:eastAsia="Times New Roman"/>
          <w:bCs/>
        </w:rPr>
      </w:pPr>
      <w:r>
        <w:rPr>
          <w:rFonts w:eastAsia="Times New Roman"/>
          <w:bCs/>
        </w:rPr>
        <w:t>4.9</w:t>
      </w:r>
      <w:r w:rsidR="00A1574F">
        <w:rPr>
          <w:rFonts w:eastAsia="Times New Roman"/>
          <w:bCs/>
        </w:rPr>
        <w:t xml:space="preserve">. </w:t>
      </w:r>
      <w:r w:rsidR="00A1574F" w:rsidRPr="006A0961">
        <w:rPr>
          <w:rFonts w:eastAsia="Times New Roman"/>
          <w:b/>
          <w:bCs/>
        </w:rPr>
        <w:t>Nauja pramonės šaka</w:t>
      </w:r>
      <w:r w:rsidR="00A1574F">
        <w:rPr>
          <w:rFonts w:eastAsia="Times New Roman"/>
          <w:bCs/>
        </w:rPr>
        <w:t xml:space="preserve"> – </w:t>
      </w:r>
      <w:r w:rsidR="00864CA3">
        <w:rPr>
          <w:rFonts w:eastAsia="Times New Roman"/>
          <w:bCs/>
        </w:rPr>
        <w:t xml:space="preserve">pramonės šaka, neįtraukta į </w:t>
      </w:r>
      <w:r w:rsidR="00031BD4" w:rsidRPr="00031BD4">
        <w:rPr>
          <w:rFonts w:eastAsia="Times New Roman"/>
          <w:bCs/>
        </w:rPr>
        <w:t>Ekonomi</w:t>
      </w:r>
      <w:r w:rsidR="00031BD4">
        <w:rPr>
          <w:rFonts w:eastAsia="Times New Roman"/>
          <w:bCs/>
        </w:rPr>
        <w:t xml:space="preserve">nės veiklos rūšių klasifikatorių, patvirtintą Lietuvos Respublikos Vyriausybės </w:t>
      </w:r>
      <w:r w:rsidR="00031BD4" w:rsidRPr="00031BD4">
        <w:rPr>
          <w:rFonts w:eastAsia="Times New Roman"/>
          <w:bCs/>
        </w:rPr>
        <w:t xml:space="preserve">1995 m. gegužės 17 d. </w:t>
      </w:r>
      <w:r w:rsidR="00031BD4">
        <w:rPr>
          <w:rFonts w:eastAsia="Times New Roman"/>
          <w:bCs/>
        </w:rPr>
        <w:t xml:space="preserve">nutarimu </w:t>
      </w:r>
      <w:r w:rsidR="00031BD4" w:rsidRPr="00031BD4">
        <w:rPr>
          <w:rFonts w:eastAsia="Times New Roman"/>
          <w:bCs/>
        </w:rPr>
        <w:t>Nr. 696</w:t>
      </w:r>
      <w:r w:rsidR="00031BD4">
        <w:rPr>
          <w:rFonts w:eastAsia="Times New Roman"/>
          <w:bCs/>
        </w:rPr>
        <w:t>.</w:t>
      </w:r>
    </w:p>
    <w:p w:rsidR="006A0961" w:rsidRPr="006A0961" w:rsidRDefault="006A0961" w:rsidP="00F530EE">
      <w:pPr>
        <w:rPr>
          <w:rFonts w:eastAsia="Times New Roman"/>
          <w:bCs/>
        </w:rPr>
      </w:pPr>
      <w:r>
        <w:rPr>
          <w:rFonts w:eastAsia="Times New Roman"/>
          <w:bCs/>
        </w:rPr>
        <w:t>4.10</w:t>
      </w:r>
      <w:r w:rsidR="00A1574F">
        <w:rPr>
          <w:rFonts w:eastAsia="Times New Roman"/>
          <w:bCs/>
        </w:rPr>
        <w:t>.</w:t>
      </w:r>
      <w:r>
        <w:rPr>
          <w:rFonts w:eastAsia="Times New Roman"/>
          <w:bCs/>
        </w:rPr>
        <w:t xml:space="preserve"> </w:t>
      </w:r>
      <w:r w:rsidR="00A1574F" w:rsidRPr="006A0961">
        <w:rPr>
          <w:rFonts w:eastAsia="Times New Roman"/>
          <w:b/>
          <w:bCs/>
        </w:rPr>
        <w:t>Naujas verslo procesas</w:t>
      </w:r>
      <w:r w:rsidR="00A1574F">
        <w:rPr>
          <w:rFonts w:eastAsia="Times New Roman"/>
          <w:bCs/>
        </w:rPr>
        <w:t xml:space="preserve"> </w:t>
      </w:r>
      <w:r w:rsidR="00143DEB">
        <w:rPr>
          <w:rFonts w:eastAsia="Times New Roman"/>
          <w:bCs/>
        </w:rPr>
        <w:t>–</w:t>
      </w:r>
      <w:r w:rsidR="00A1574F">
        <w:rPr>
          <w:rFonts w:eastAsia="Times New Roman"/>
          <w:bCs/>
        </w:rPr>
        <w:t xml:space="preserve"> </w:t>
      </w:r>
      <w:r w:rsidR="00143DEB">
        <w:rPr>
          <w:rFonts w:eastAsia="Times New Roman"/>
          <w:bCs/>
        </w:rPr>
        <w:t>tai</w:t>
      </w:r>
      <w:r w:rsidR="00143DEB">
        <w:t xml:space="preserve"> </w:t>
      </w:r>
      <w:r w:rsidR="0035662B">
        <w:t>naujo arba ženkliai patobulinto gamybos proceso ir (arba) paslaugų teikimo</w:t>
      </w:r>
      <w:r w:rsidR="00143DEB">
        <w:t xml:space="preserve"> </w:t>
      </w:r>
      <w:r w:rsidR="0035662B">
        <w:t>įgyvendinimas.</w:t>
      </w:r>
    </w:p>
    <w:p w:rsidR="006455D1" w:rsidRPr="000D7F37" w:rsidRDefault="006455D1" w:rsidP="00646B00">
      <w:r>
        <w:t>4.1</w:t>
      </w:r>
      <w:r w:rsidR="006A0961">
        <w:t>1</w:t>
      </w:r>
      <w:r>
        <w:t xml:space="preserve">. </w:t>
      </w:r>
      <w:r w:rsidR="000D7F37">
        <w:rPr>
          <w:b/>
        </w:rPr>
        <w:t>P</w:t>
      </w:r>
      <w:r w:rsidRPr="006455D1">
        <w:rPr>
          <w:b/>
        </w:rPr>
        <w:t>atentų paraišk</w:t>
      </w:r>
      <w:r w:rsidR="000D7F37">
        <w:rPr>
          <w:b/>
        </w:rPr>
        <w:t xml:space="preserve">a </w:t>
      </w:r>
      <w:r w:rsidR="000D7F37" w:rsidRPr="006A0961">
        <w:t>– p</w:t>
      </w:r>
      <w:r w:rsidR="000D7F37" w:rsidRPr="000D7F37">
        <w:t>atentų biuro nustatyta tvarka patentų biurui mokslo ir studijų institucijos pateikta paraiška (prašymas) išduoti tarptautinį patentą.</w:t>
      </w:r>
    </w:p>
    <w:p w:rsidR="006B0777" w:rsidRPr="00646B00" w:rsidRDefault="007E4BB0" w:rsidP="006B0777">
      <w:r w:rsidRPr="00646B00">
        <w:t>4.1</w:t>
      </w:r>
      <w:r w:rsidR="006A0961">
        <w:t>2</w:t>
      </w:r>
      <w:r w:rsidR="006B0777" w:rsidRPr="00646B00">
        <w:t xml:space="preserve">. </w:t>
      </w:r>
      <w:r w:rsidR="006B0777" w:rsidRPr="00646B00">
        <w:rPr>
          <w:b/>
        </w:rPr>
        <w:t>Produktas</w:t>
      </w:r>
      <w:r w:rsidR="006B0777" w:rsidRPr="00646B00">
        <w:t xml:space="preserve"> – rinkai paruošta arba į rinką teikiama prekė ar paslauga, įskaitant technologijas, medžiagas, įrenginius, gyvūnų linijas ar veisles, sistemas, procesus, metodus, meno objektus arba kultūros ir visuomenės problemų sprendinius.</w:t>
      </w:r>
    </w:p>
    <w:p w:rsidR="006B0777" w:rsidRPr="00646B00" w:rsidRDefault="007E4BB0" w:rsidP="006B0777">
      <w:r w:rsidRPr="00646B00">
        <w:t>4.1</w:t>
      </w:r>
      <w:r w:rsidR="006A0961">
        <w:t>3</w:t>
      </w:r>
      <w:r w:rsidR="006B0777" w:rsidRPr="00646B00">
        <w:t xml:space="preserve">. </w:t>
      </w:r>
      <w:r w:rsidR="006B0777" w:rsidRPr="00646B00">
        <w:rPr>
          <w:b/>
        </w:rPr>
        <w:t>Produkto patobulinimas</w:t>
      </w:r>
      <w:r w:rsidR="006B0777" w:rsidRPr="00646B00">
        <w:t xml:space="preserve"> – reikšmingi produkto techninių specifikacijų, medžiagų ir komponentų, įskaitant programinę įrangą, pakeitimai, lemiantys geresnį produkto funkcionalumą ar naudojimo patogumą.</w:t>
      </w:r>
    </w:p>
    <w:p w:rsidR="006B0777" w:rsidRDefault="007E4BB0" w:rsidP="006B0777">
      <w:r w:rsidRPr="00646B00">
        <w:t>4.1</w:t>
      </w:r>
      <w:r w:rsidR="006A0961">
        <w:t>4</w:t>
      </w:r>
      <w:r w:rsidR="006B0777" w:rsidRPr="00646B00">
        <w:t xml:space="preserve">. </w:t>
      </w:r>
      <w:r w:rsidR="006B0777" w:rsidRPr="00646B00">
        <w:rPr>
          <w:b/>
        </w:rPr>
        <w:t>Proveržio (didelio poveikio) technologijos</w:t>
      </w:r>
      <w:r w:rsidR="006B0777" w:rsidRPr="00646B00">
        <w:t xml:space="preserve"> – technologijos ne tik įgalinančios naujų produktų kūrimą, tačiau tuo pačiu iššaukiančios pramonės modernizavimą ir naujus MTEP ir MTEP infrastruktūros poreikius (http://era.gv.at/directory/112). Pagal EK komunikatą KOM 2012/341 (galutinis) Europos Sąjungoje proveržio (didelio poveikio) technologijoms priskiriamos mikro- ir nanoelektronika, nanotechnologijos, fotonika, pažangiosios medžiagos, pramoninės biotechnologijos ir pažangiosios gamybos technologijos.</w:t>
      </w:r>
    </w:p>
    <w:p w:rsidR="003E25B8" w:rsidRPr="008C0262" w:rsidRDefault="008C0262" w:rsidP="006B0777">
      <w:r>
        <w:t>4.15</w:t>
      </w:r>
      <w:r w:rsidR="003E25B8">
        <w:t xml:space="preserve">. </w:t>
      </w:r>
      <w:r w:rsidR="003E25B8" w:rsidRPr="008C0262">
        <w:rPr>
          <w:b/>
        </w:rPr>
        <w:t xml:space="preserve">Technologija </w:t>
      </w:r>
      <w:r w:rsidR="003E25B8" w:rsidRPr="008C0262">
        <w:t>– įrankių, mechanizmų, techninių priemonių, gebėjimų, sistemų ar organizacinių metodų praktinio pritaikymo būdas, paprastai naudojamas materialiam (medžiaga, įrenginys, veislė, gyvūnų linija), virtualiam (programinė įranga, algoritmai) ar sociokultūriniam (politikos, sporto, mokymo, meno kūrimo, auklėjimo, gydymo, verslo ir panašūs procesai) objektui sukurti.</w:t>
      </w:r>
    </w:p>
    <w:p w:rsidR="005D5234" w:rsidRDefault="005D5234" w:rsidP="006B0777"/>
    <w:p w:rsidR="007F1131" w:rsidRPr="00803E99" w:rsidRDefault="007F1131" w:rsidP="00B30FB7">
      <w:r w:rsidRPr="00803E99">
        <w:lastRenderedPageBreak/>
        <w:t>5. Priemonės įgyvendinimą administru</w:t>
      </w:r>
      <w:r w:rsidR="006E3109">
        <w:t xml:space="preserve">oja </w:t>
      </w:r>
      <w:r w:rsidR="006E3109">
        <w:softHyphen/>
      </w:r>
      <w:r w:rsidR="006E3109">
        <w:softHyphen/>
      </w:r>
      <w:r w:rsidR="006E3109">
        <w:softHyphen/>
      </w:r>
      <w:r w:rsidR="006E3109">
        <w:softHyphen/>
      </w:r>
      <w:r w:rsidR="006E3109">
        <w:softHyphen/>
      </w:r>
      <w:r w:rsidR="006E3109">
        <w:softHyphen/>
      </w:r>
      <w:r w:rsidR="006E3109">
        <w:softHyphen/>
      </w:r>
      <w:r w:rsidR="006E3109">
        <w:softHyphen/>
      </w:r>
      <w:r w:rsidR="006E3109">
        <w:softHyphen/>
      </w:r>
      <w:r w:rsidR="006E3109">
        <w:softHyphen/>
        <w:t>Lietuvos Respublikos švietimo ir mokslo</w:t>
      </w:r>
      <w:r w:rsidRPr="00803E99">
        <w:t xml:space="preserve"> ministerija (toliau – Ministerija)</w:t>
      </w:r>
      <w:r w:rsidR="00A17A35" w:rsidRPr="00803E99">
        <w:t xml:space="preserve"> </w:t>
      </w:r>
      <w:r w:rsidR="006E3109">
        <w:t>ir viešoji įstaiga Centrinė projektų valdymo agentūra</w:t>
      </w:r>
      <w:r w:rsidRPr="00803E99">
        <w:t xml:space="preserve"> (toliau – įgyvendinančioji institucija).</w:t>
      </w:r>
    </w:p>
    <w:p w:rsidR="00B870DC" w:rsidRPr="006E3109" w:rsidRDefault="00B870DC" w:rsidP="00B30FB7">
      <w:r w:rsidRPr="00803E99">
        <w:t xml:space="preserve">6. Pagal Priemonę teikiamo finansavimo forma – </w:t>
      </w:r>
      <w:r w:rsidRPr="006E3109">
        <w:t>negrąžinamoji subsidija.</w:t>
      </w:r>
    </w:p>
    <w:p w:rsidR="00EF7AA2" w:rsidRPr="0084742D" w:rsidRDefault="00BE6078" w:rsidP="00B30FB7">
      <w:r w:rsidRPr="00803E99">
        <w:t>7</w:t>
      </w:r>
      <w:r w:rsidR="007F1131" w:rsidRPr="00803E99">
        <w:t>. Projektų atranka pagal P</w:t>
      </w:r>
      <w:r w:rsidR="00AD56D3" w:rsidRPr="00803E99">
        <w:t xml:space="preserve">riemonę bus atliekama </w:t>
      </w:r>
      <w:r w:rsidR="00AD56D3" w:rsidRPr="0084742D">
        <w:t xml:space="preserve">projektų </w:t>
      </w:r>
      <w:r w:rsidR="00AD56D3" w:rsidRPr="00C775F3">
        <w:t>konkurso dviem etapais</w:t>
      </w:r>
      <w:r w:rsidR="003D782D" w:rsidRPr="0084742D">
        <w:t xml:space="preserve"> </w:t>
      </w:r>
      <w:r w:rsidR="00AD56D3" w:rsidRPr="0084742D">
        <w:t>būdu.</w:t>
      </w:r>
    </w:p>
    <w:p w:rsidR="00A10AF9" w:rsidRPr="0084742D" w:rsidRDefault="00BE6078" w:rsidP="00B30FB7">
      <w:pPr>
        <w:rPr>
          <w:highlight w:val="yellow"/>
        </w:rPr>
      </w:pPr>
      <w:r w:rsidRPr="00803E99">
        <w:t>8</w:t>
      </w:r>
      <w:r w:rsidR="00AD56D3" w:rsidRPr="00803E99">
        <w:t xml:space="preserve">. </w:t>
      </w:r>
      <w:r w:rsidR="00C4159D" w:rsidRPr="00803E99">
        <w:t>Pa</w:t>
      </w:r>
      <w:r w:rsidR="008E0CEF" w:rsidRPr="00803E99">
        <w:t xml:space="preserve">gal Aprašą </w:t>
      </w:r>
      <w:r w:rsidR="003647DD" w:rsidRPr="00803E99">
        <w:t xml:space="preserve">projektams įgyvendinti </w:t>
      </w:r>
      <w:r w:rsidR="008E0CEF" w:rsidRPr="00803E99">
        <w:t>numatoma skirti iki</w:t>
      </w:r>
      <w:r w:rsidR="00C775F3">
        <w:t xml:space="preserve"> </w:t>
      </w:r>
      <w:r w:rsidR="0084742D" w:rsidRPr="005852B7">
        <w:t>17 958 760,00 Eur  (septyniolikos milijonų devynių šimtų penkiasdešimt aštuonių tūkstančių septynių šimtų šešiasdešimties eur</w:t>
      </w:r>
      <w:r w:rsidR="0084742D">
        <w:t xml:space="preserve">ų 00 ct) </w:t>
      </w:r>
      <w:r w:rsidR="0084742D" w:rsidRPr="005852B7">
        <w:t>Europos regioninės plėtros fondo lėšų</w:t>
      </w:r>
      <w:r w:rsidR="00C775F3">
        <w:t>.</w:t>
      </w:r>
    </w:p>
    <w:p w:rsidR="00982EA1" w:rsidRPr="00803E99" w:rsidRDefault="009E1C30" w:rsidP="00B30FB7">
      <w:r w:rsidRPr="002C3F34">
        <w:rPr>
          <w:color w:val="000000"/>
        </w:rPr>
        <w:t>9</w:t>
      </w:r>
      <w:r w:rsidR="00EF5FCC" w:rsidRPr="002C3F34">
        <w:rPr>
          <w:color w:val="000000"/>
        </w:rPr>
        <w:t xml:space="preserve">. </w:t>
      </w:r>
      <w:r w:rsidR="003647DD" w:rsidRPr="002C3F34">
        <w:t xml:space="preserve">Priimdama sprendimą dėl projektų finansavimo </w:t>
      </w:r>
      <w:r w:rsidR="00363C32" w:rsidRPr="002C3F34">
        <w:t>M</w:t>
      </w:r>
      <w:r w:rsidR="002C3F34" w:rsidRPr="002C3F34">
        <w:t xml:space="preserve">inisterija </w:t>
      </w:r>
      <w:r w:rsidR="002C3F34" w:rsidRPr="00E21EC1">
        <w:t>turi teisę</w:t>
      </w:r>
      <w:r w:rsidR="003647DD" w:rsidRPr="00E21EC1">
        <w:t xml:space="preserve"> </w:t>
      </w:r>
      <w:r w:rsidR="00D55A6A" w:rsidRPr="00E21EC1">
        <w:t xml:space="preserve">Aprašo 8 </w:t>
      </w:r>
      <w:r w:rsidR="002C3F34" w:rsidRPr="00E21EC1">
        <w:t>punkte</w:t>
      </w:r>
      <w:r w:rsidR="002C3F34" w:rsidRPr="002C3F34">
        <w:t xml:space="preserve"> </w:t>
      </w:r>
      <w:r w:rsidR="002C3F34" w:rsidRPr="00097F74">
        <w:t>nurodytą</w:t>
      </w:r>
      <w:r w:rsidR="007F1131" w:rsidRPr="002C3F34">
        <w:t xml:space="preserve"> sum</w:t>
      </w:r>
      <w:r w:rsidR="002C3F34" w:rsidRPr="002C3F34">
        <w:t>ą</w:t>
      </w:r>
      <w:r w:rsidR="007F1131" w:rsidRPr="002C3F34">
        <w:t xml:space="preserve"> padidinti</w:t>
      </w:r>
      <w:r w:rsidR="002D52FB" w:rsidRPr="002C3F34">
        <w:t xml:space="preserve">, neviršydama </w:t>
      </w:r>
      <w:r w:rsidR="00644D97" w:rsidRPr="002C3F34">
        <w:t>P</w:t>
      </w:r>
      <w:r w:rsidR="002D52FB" w:rsidRPr="002C3F34">
        <w:t xml:space="preserve">riemonių įgyvendinimo plane nurodytos </w:t>
      </w:r>
      <w:r w:rsidR="00644D97" w:rsidRPr="002C3F34">
        <w:t>P</w:t>
      </w:r>
      <w:r w:rsidR="002D52FB" w:rsidRPr="002C3F34">
        <w:t>riemonei skirtos lėšų sumos</w:t>
      </w:r>
      <w:r w:rsidR="000B3E3D" w:rsidRPr="002C3F34">
        <w:t xml:space="preserve"> ir nepažeisdama teisėtų pareiškėjų lūkesčių</w:t>
      </w:r>
      <w:r w:rsidR="00981FF5" w:rsidRPr="002C3F34">
        <w:t>.</w:t>
      </w:r>
      <w:r w:rsidR="00981FF5" w:rsidRPr="00803E99">
        <w:t xml:space="preserve"> </w:t>
      </w:r>
    </w:p>
    <w:p w:rsidR="00701E71" w:rsidRPr="00803E99" w:rsidRDefault="00BE6078" w:rsidP="00B30FB7">
      <w:r w:rsidRPr="00803E99">
        <w:t>1</w:t>
      </w:r>
      <w:r w:rsidR="00984C92">
        <w:t>0</w:t>
      </w:r>
      <w:r w:rsidR="005E1ED5">
        <w:t>. Priemonės tikslas –</w:t>
      </w:r>
      <w:r w:rsidR="00984C92">
        <w:t xml:space="preserve"> </w:t>
      </w:r>
      <w:r w:rsidR="005D5234">
        <w:t>s</w:t>
      </w:r>
      <w:r w:rsidR="005D5234" w:rsidRPr="005D5234">
        <w:t>katinti mokslo ir studijų institucijas vykdyti MTEP veiklas, turinčias komercinį potencialą</w:t>
      </w:r>
      <w:r w:rsidR="00701E71" w:rsidRPr="00803E99">
        <w:t xml:space="preserve">. </w:t>
      </w:r>
    </w:p>
    <w:p w:rsidR="001013EA" w:rsidRDefault="00BE6078" w:rsidP="001013EA">
      <w:r w:rsidRPr="00803E99">
        <w:t>1</w:t>
      </w:r>
      <w:r w:rsidR="00984C92">
        <w:t>1</w:t>
      </w:r>
      <w:r w:rsidR="00851C4B" w:rsidRPr="00803E99">
        <w:t xml:space="preserve">. </w:t>
      </w:r>
      <w:r w:rsidR="005E1ED5">
        <w:t xml:space="preserve">Pagal Aprašą remiama ši veikla – </w:t>
      </w:r>
      <w:r w:rsidR="005E1ED5" w:rsidRPr="005E1ED5">
        <w:t>MTEP projektų, prisidedančių prie sumanios specializacijos strategijos prioritetų įgyvendinimo, vykdymas</w:t>
      </w:r>
      <w:r w:rsidR="005E1ED5">
        <w:t>.</w:t>
      </w:r>
    </w:p>
    <w:p w:rsidR="00490C09" w:rsidRPr="00803E99" w:rsidRDefault="007F4CAE" w:rsidP="005E1ED5">
      <w:r>
        <w:t>12</w:t>
      </w:r>
      <w:r w:rsidR="00490C09">
        <w:t xml:space="preserve">. </w:t>
      </w:r>
      <w:r w:rsidR="00490C09" w:rsidRPr="001013EA">
        <w:t xml:space="preserve">Pagal Aprašą </w:t>
      </w:r>
      <w:r w:rsidR="00490C09" w:rsidRPr="00657AD9">
        <w:t>finansuojami</w:t>
      </w:r>
      <w:r w:rsidR="00490C09" w:rsidRPr="001013EA">
        <w:t xml:space="preserve"> tik nepriklausomi mokslo ir studijų institucijų vykdomi MTEP projektai,</w:t>
      </w:r>
      <w:r w:rsidR="00E6410F">
        <w:t xml:space="preserve"> apimantys taikomuosius mokslinius tyrimus ir (arba) eksperimentinę (socialinę, kultūrinę) plėtrą,</w:t>
      </w:r>
      <w:r w:rsidR="00490C09" w:rsidRPr="001013EA">
        <w:t xml:space="preserve"> </w:t>
      </w:r>
      <w:r w:rsidR="001013EA" w:rsidRPr="001013EA">
        <w:t xml:space="preserve">siekiant daugiau žinių ir geresnio suvokimo, įskaitant bendradarbiaujant atliekamus </w:t>
      </w:r>
      <w:r w:rsidR="001013EA">
        <w:t>MTEP</w:t>
      </w:r>
      <w:r w:rsidR="001013EA" w:rsidRPr="001013EA">
        <w:t xml:space="preserve">, kai </w:t>
      </w:r>
      <w:r w:rsidR="00E6410F">
        <w:t>mokslo ir studijų institucijos</w:t>
      </w:r>
      <w:r w:rsidR="001013EA" w:rsidRPr="001013EA">
        <w:t xml:space="preserve"> veiksmingai bendradarbiauja. </w:t>
      </w:r>
      <w:r w:rsidR="001013EA">
        <w:rPr>
          <w:color w:val="000000"/>
        </w:rPr>
        <w:t>MTEP</w:t>
      </w:r>
      <w:r w:rsidR="001013EA" w:rsidRPr="006338A6">
        <w:rPr>
          <w:color w:val="000000"/>
        </w:rPr>
        <w:t xml:space="preserve"> paslaugų teikimas ir įmonių vardu vykdomi </w:t>
      </w:r>
      <w:r w:rsidR="001013EA">
        <w:rPr>
          <w:color w:val="000000"/>
        </w:rPr>
        <w:t>MTEP</w:t>
      </w:r>
      <w:r w:rsidR="001013EA" w:rsidRPr="006338A6">
        <w:rPr>
          <w:color w:val="000000"/>
        </w:rPr>
        <w:t xml:space="preserve"> nelaikomi nepriklausomais </w:t>
      </w:r>
      <w:r w:rsidR="001013EA">
        <w:rPr>
          <w:color w:val="000000"/>
        </w:rPr>
        <w:t xml:space="preserve">MTEP projektais. </w:t>
      </w:r>
    </w:p>
    <w:p w:rsidR="00D457A2" w:rsidRDefault="007F4CAE" w:rsidP="00B30FB7">
      <w:r>
        <w:t>13</w:t>
      </w:r>
      <w:r w:rsidR="00D457A2" w:rsidRPr="00803E99">
        <w:t xml:space="preserve">. Pagal </w:t>
      </w:r>
      <w:r w:rsidR="000A6B5C" w:rsidRPr="00803E99">
        <w:t>A</w:t>
      </w:r>
      <w:r w:rsidR="00D457A2" w:rsidRPr="00803E99">
        <w:t>praš</w:t>
      </w:r>
      <w:r w:rsidR="00E83D5C" w:rsidRPr="00803E99">
        <w:t>e nurodytą</w:t>
      </w:r>
      <w:r w:rsidR="005E1ED5">
        <w:t xml:space="preserve">  remiamą </w:t>
      </w:r>
      <w:r w:rsidR="005E1ED5" w:rsidRPr="00D02EF6">
        <w:t>veiklą</w:t>
      </w:r>
      <w:r w:rsidR="00D457A2" w:rsidRPr="00D02EF6">
        <w:t xml:space="preserve"> </w:t>
      </w:r>
      <w:r w:rsidR="00D02EF6" w:rsidRPr="00D02EF6">
        <w:t>kvietim</w:t>
      </w:r>
      <w:r w:rsidR="002C3F34">
        <w:t>ą</w:t>
      </w:r>
      <w:r w:rsidR="00D02EF6" w:rsidRPr="00D02EF6">
        <w:t xml:space="preserve"> </w:t>
      </w:r>
      <w:r w:rsidR="00F40B70" w:rsidRPr="005E1ED5">
        <w:t xml:space="preserve">teikti paraiškas </w:t>
      </w:r>
      <w:r w:rsidR="00D457A2" w:rsidRPr="005E1ED5">
        <w:t>numatoma paskelbti</w:t>
      </w:r>
      <w:r w:rsidR="005E1ED5">
        <w:t xml:space="preserve"> </w:t>
      </w:r>
      <w:r w:rsidR="005E1ED5">
        <w:softHyphen/>
      </w:r>
      <w:r w:rsidR="005E1ED5">
        <w:softHyphen/>
      </w:r>
      <w:r w:rsidR="005E1ED5">
        <w:softHyphen/>
      </w:r>
      <w:r w:rsidR="005E1ED5">
        <w:softHyphen/>
      </w:r>
      <w:r w:rsidR="005E1ED5">
        <w:softHyphen/>
      </w:r>
      <w:r w:rsidR="005E1ED5">
        <w:softHyphen/>
      </w:r>
      <w:r w:rsidR="005E1ED5">
        <w:softHyphen/>
      </w:r>
      <w:r w:rsidR="005E1ED5">
        <w:softHyphen/>
      </w:r>
      <w:r w:rsidR="005E1ED5">
        <w:softHyphen/>
        <w:t>2016 m. pirmąjį</w:t>
      </w:r>
      <w:r w:rsidR="00BF3425" w:rsidRPr="005E1ED5">
        <w:t xml:space="preserve"> ketvirtį</w:t>
      </w:r>
      <w:r w:rsidR="002C3F34">
        <w:t>.</w:t>
      </w:r>
    </w:p>
    <w:p w:rsidR="00341B0A" w:rsidRPr="00803E99" w:rsidRDefault="00341B0A" w:rsidP="004C52B1">
      <w:pPr>
        <w:ind w:firstLine="0"/>
      </w:pPr>
    </w:p>
    <w:p w:rsidR="0017184B" w:rsidRPr="00803E99" w:rsidRDefault="00341B0A" w:rsidP="00B42EBF">
      <w:pPr>
        <w:pStyle w:val="Antrat1"/>
      </w:pPr>
      <w:r w:rsidRPr="00803E99">
        <w:t>II</w:t>
      </w:r>
      <w:r w:rsidR="007A2C9A" w:rsidRPr="00803E99">
        <w:t xml:space="preserve"> </w:t>
      </w:r>
      <w:r w:rsidR="0017184B" w:rsidRPr="00803E99">
        <w:t>SKYRIUS</w:t>
      </w:r>
    </w:p>
    <w:p w:rsidR="00341B0A" w:rsidRPr="00803E99" w:rsidRDefault="00341B0A" w:rsidP="00B42EBF">
      <w:pPr>
        <w:pStyle w:val="Antrat1"/>
      </w:pPr>
      <w:r w:rsidRPr="00803E99">
        <w:t>REIKALAVIMAI PAREIŠKĖJAMS IR PARTNERIAMS</w:t>
      </w:r>
    </w:p>
    <w:p w:rsidR="00E83D5C" w:rsidRPr="00803E99" w:rsidRDefault="00E83D5C" w:rsidP="00B30FB7"/>
    <w:p w:rsidR="002B4E7C" w:rsidRDefault="00BE6078" w:rsidP="00B30FB7">
      <w:r w:rsidRPr="00803E99">
        <w:t>1</w:t>
      </w:r>
      <w:r w:rsidR="007F4CAE">
        <w:t>4</w:t>
      </w:r>
      <w:r w:rsidR="00341B0A" w:rsidRPr="00803E99">
        <w:t xml:space="preserve">. </w:t>
      </w:r>
      <w:r w:rsidR="005E1ED5">
        <w:t xml:space="preserve">Pagal Aprašą galimi pareiškėjai </w:t>
      </w:r>
      <w:r w:rsidR="00B8112F" w:rsidRPr="00803E99">
        <w:t xml:space="preserve">yra </w:t>
      </w:r>
      <w:r w:rsidR="005E1ED5">
        <w:t xml:space="preserve">mokslo ir studijų institucijos, galimi partneriai </w:t>
      </w:r>
      <w:r w:rsidR="0018255A" w:rsidRPr="00803E99">
        <w:t xml:space="preserve">yra </w:t>
      </w:r>
      <w:r w:rsidR="005E1ED5">
        <w:t>mokslo ir studijų institucijos</w:t>
      </w:r>
      <w:r w:rsidR="002B4E7C">
        <w:t>.</w:t>
      </w:r>
    </w:p>
    <w:p w:rsidR="002B4E7C" w:rsidRDefault="00BE6078" w:rsidP="00B30FB7">
      <w:r w:rsidRPr="00803E99">
        <w:t>1</w:t>
      </w:r>
      <w:r w:rsidR="007F4CAE">
        <w:t>5</w:t>
      </w:r>
      <w:r w:rsidR="00276B93" w:rsidRPr="00803E99">
        <w:t xml:space="preserve">. </w:t>
      </w:r>
      <w:r w:rsidR="00763CC2" w:rsidRPr="00803E99">
        <w:t>Pareiškėju (projekto vykdytoju) ir partneriu gali būti tik juridiniai asmenys. Pareiškėju (projekto vykdytoju) ir partneriu negali būti juridinių asmenų filialai arba atstovybės</w:t>
      </w:r>
      <w:r w:rsidR="0079024B" w:rsidRPr="00803E99">
        <w:t>.</w:t>
      </w:r>
    </w:p>
    <w:p w:rsidR="0018255A" w:rsidRPr="00D37ADE" w:rsidRDefault="00A81626" w:rsidP="00C63E43">
      <w:r w:rsidRPr="00D37ADE">
        <w:t>16</w:t>
      </w:r>
      <w:r w:rsidR="00C63E43" w:rsidRPr="00D37ADE">
        <w:t xml:space="preserve">. </w:t>
      </w:r>
      <w:r w:rsidR="0025699A">
        <w:t>Kai paraiška teikiama kartu su partneriu (-iais), i</w:t>
      </w:r>
      <w:r w:rsidR="00C63E43" w:rsidRPr="00D37ADE">
        <w:t xml:space="preserve">ki projekto sutarties pasirašymo projekto vykdytojas su partneriu (-iais) </w:t>
      </w:r>
      <w:r w:rsidR="0025699A">
        <w:t xml:space="preserve">turi </w:t>
      </w:r>
      <w:r w:rsidR="00C63E43" w:rsidRPr="00D37ADE">
        <w:t>sudar</w:t>
      </w:r>
      <w:r w:rsidR="0025699A">
        <w:t>yti</w:t>
      </w:r>
      <w:r w:rsidR="00C63E43" w:rsidRPr="00D37ADE">
        <w:t xml:space="preserve"> sutartį, kurioje nustato tarpusavio teises ir pareigas įgyvendinant projektą.</w:t>
      </w:r>
    </w:p>
    <w:p w:rsidR="00A81626" w:rsidRPr="00803E99" w:rsidRDefault="00A81626" w:rsidP="00C63E43"/>
    <w:p w:rsidR="0017184B" w:rsidRPr="00803E99" w:rsidRDefault="0018255A" w:rsidP="00B42EBF">
      <w:pPr>
        <w:pStyle w:val="Antrat1"/>
      </w:pPr>
      <w:r w:rsidRPr="00803E99">
        <w:t>III</w:t>
      </w:r>
      <w:r w:rsidR="007A2C9A" w:rsidRPr="00803E99">
        <w:t xml:space="preserve"> </w:t>
      </w:r>
      <w:r w:rsidR="0017184B" w:rsidRPr="00803E99">
        <w:t>SKYRIUS</w:t>
      </w:r>
    </w:p>
    <w:p w:rsidR="0018255A" w:rsidRPr="00803E99" w:rsidRDefault="0018255A" w:rsidP="00B42EBF">
      <w:pPr>
        <w:pStyle w:val="Antrat1"/>
      </w:pPr>
      <w:r w:rsidRPr="00803E99">
        <w:t xml:space="preserve"> PROJEKTAMS</w:t>
      </w:r>
      <w:r w:rsidR="00792A49" w:rsidRPr="00803E99">
        <w:t xml:space="preserve"> TAIKOMI REIKALAVIMAI</w:t>
      </w:r>
    </w:p>
    <w:p w:rsidR="00792A49" w:rsidRPr="00803E99" w:rsidRDefault="00792A49" w:rsidP="00B30FB7"/>
    <w:p w:rsidR="002B4E7C" w:rsidRDefault="00D84416" w:rsidP="00B30FB7">
      <w:r w:rsidRPr="00803E99">
        <w:t>1</w:t>
      </w:r>
      <w:r w:rsidR="00A81626">
        <w:t>7</w:t>
      </w:r>
      <w:r w:rsidRPr="00803E99">
        <w:t>.</w:t>
      </w:r>
      <w:r w:rsidRPr="00803E99">
        <w:tab/>
        <w:t>Projektas turi atitikti Projektų taisyklių 10 skirsnyje nusta</w:t>
      </w:r>
      <w:r w:rsidR="002B4E7C">
        <w:t>tytus bendruosius reikalavimus.</w:t>
      </w:r>
    </w:p>
    <w:p w:rsidR="002B4E7C" w:rsidRDefault="002B4E7C" w:rsidP="00B30FB7">
      <w:r>
        <w:t>1</w:t>
      </w:r>
      <w:r w:rsidR="00A81626">
        <w:t>8</w:t>
      </w:r>
      <w:r w:rsidR="00D84416" w:rsidRPr="00803E99">
        <w:t>.</w:t>
      </w:r>
      <w:r w:rsidR="00D84416" w:rsidRPr="00803E99">
        <w:tab/>
        <w:t>Projektas turi atitikti šiuos specialiuosius projektų atrankos kriterijus</w:t>
      </w:r>
      <w:r>
        <w:t>:</w:t>
      </w:r>
    </w:p>
    <w:p w:rsidR="002B4E7C" w:rsidRDefault="002B4E7C" w:rsidP="00B30FB7">
      <w:r>
        <w:t>1</w:t>
      </w:r>
      <w:r w:rsidR="00A81626">
        <w:t>8</w:t>
      </w:r>
      <w:r>
        <w:t>.1</w:t>
      </w:r>
      <w:r w:rsidR="00DA59B2">
        <w:t>.</w:t>
      </w:r>
      <w:r>
        <w:t xml:space="preserve"> </w:t>
      </w:r>
      <w:r w:rsidR="003C43D9">
        <w:t>P</w:t>
      </w:r>
      <w:r w:rsidRPr="002B4E7C">
        <w:t>rojektas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planą (vertinama, ar projektas prisideda prie Prioritetinių mokslinių tyrimų ir eksperimentinės (socialinės, kultūrinės) plėtros ir inovacijų raidos (sumaniosios specializacijos) krypčių ir jų prioritetų įgyvendinimo programos</w:t>
      </w:r>
      <w:r w:rsidR="0068598F">
        <w:t>,</w:t>
      </w:r>
      <w:r w:rsidRPr="002B4E7C">
        <w:t xml:space="preserve"> </w:t>
      </w:r>
      <w:r w:rsidR="0068598F">
        <w:t>atitikdamas</w:t>
      </w:r>
      <w:r w:rsidRPr="002B4E7C">
        <w:t xml:space="preserve"> bent vieno konkretaus prioriteto veiksmų plane nustatytą bent vieną prioriteto teminį specifiškumą)</w:t>
      </w:r>
      <w:r w:rsidR="00DA59B2">
        <w:t>;</w:t>
      </w:r>
    </w:p>
    <w:p w:rsidR="00F543EF" w:rsidRDefault="00DA59B2" w:rsidP="003C43D9">
      <w:r>
        <w:lastRenderedPageBreak/>
        <w:t>1</w:t>
      </w:r>
      <w:r w:rsidR="00A81626">
        <w:t>8</w:t>
      </w:r>
      <w:r>
        <w:t xml:space="preserve">.2. </w:t>
      </w:r>
      <w:r w:rsidR="003C43D9">
        <w:t>P</w:t>
      </w:r>
      <w:r w:rsidRPr="00DA59B2">
        <w:t>areiškėjas turi turėti veikiančią teisių, atsirandančių iš intelektinės veiklos rezultatų, valdymo tvarką</w:t>
      </w:r>
      <w:r>
        <w:t xml:space="preserve"> (v</w:t>
      </w:r>
      <w:r w:rsidRPr="00DA59B2">
        <w:t>ertinama, ar pareiškėjas yra įgyvendinęs 2009 m. gruodžio 1 d. Lietuvos Respublikos švietimo ir mokslo ministro įsakymu Nr. ISAK-2462 patvirtintų „Rekomendacijų Lietuvos mokslo ir studijų institucijoms dėl teisių, atsirandančių iš intelektinės veiklos rezultatų“ (toliau – Rekomendacijos) 10, 12, 16 ir 17 punktuose nustatytus reikalavimus ir pateikęs tai patvirtinančius dokumentus arba nuorodas į viešai paskelbtus dokumentus</w:t>
      </w:r>
      <w:r>
        <w:t>)</w:t>
      </w:r>
      <w:r w:rsidRPr="00DA59B2">
        <w:t>.</w:t>
      </w:r>
    </w:p>
    <w:p w:rsidR="0068598F" w:rsidRPr="00803E99" w:rsidRDefault="00A81626" w:rsidP="003C43D9">
      <w:r>
        <w:t>19</w:t>
      </w:r>
      <w:r w:rsidR="0068598F">
        <w:t xml:space="preserve">. </w:t>
      </w:r>
      <w:r w:rsidR="0068598F" w:rsidRPr="00060C9C">
        <w:t>Projektu turi būti prisidedama prie Europos Sąjungos Baltijos jūros regiono strategijos</w:t>
      </w:r>
      <w:r w:rsidR="0068598F" w:rsidRPr="000F601C">
        <w:t xml:space="preserve">, patvirtintos </w:t>
      </w:r>
      <w:r w:rsidR="0068598F" w:rsidRPr="008D05FC">
        <w:rPr>
          <w:color w:val="000000"/>
        </w:rPr>
        <w:t xml:space="preserve">Europos Komisijos (toliau – EK) 2009 m. birželio 10 d. komunikatu Nr. COM(2009) 248 final, kuri skelbiama Europos Komisijos svetainėje adresu </w:t>
      </w:r>
      <w:hyperlink r:id="rId8" w:anchor="1" w:history="1">
        <w:r w:rsidR="0068598F" w:rsidRPr="00060C9C">
          <w:rPr>
            <w:color w:val="000000"/>
            <w:u w:val="single"/>
          </w:rPr>
          <w:t>http://ec.europa.eu/regional_policy/lt/policy/cooperation/macro-regional-strategies/baltic-sea/library/#1</w:t>
        </w:r>
      </w:hyperlink>
      <w:r w:rsidR="0068598F" w:rsidRPr="006A08D3">
        <w:t xml:space="preserve"> (toliau – ES BJRS), tikslo </w:t>
      </w:r>
      <w:r w:rsidR="0068598F">
        <w:t xml:space="preserve">– didinti regiono klestėjimą, </w:t>
      </w:r>
      <w:r w:rsidR="0068598F" w:rsidRPr="009533BF">
        <w:t xml:space="preserve">įgyvendinimo pagal ES BJRS veiksmų plane, </w:t>
      </w:r>
      <w:r w:rsidR="0068598F" w:rsidRPr="009533BF">
        <w:rPr>
          <w:iCs/>
        </w:rPr>
        <w:t>patvirtintame EK 2015 m. rugsėjo 10 d. sprendimu Nr. SWD(2015)177 final,</w:t>
      </w:r>
      <w:r w:rsidR="0068598F" w:rsidRPr="009533BF">
        <w:rPr>
          <w:bCs/>
          <w:lang w:eastAsia="lt-LT"/>
        </w:rPr>
        <w:t xml:space="preserve"> kuris skelbiamas </w:t>
      </w:r>
      <w:r w:rsidR="0068598F" w:rsidRPr="009533BF">
        <w:rPr>
          <w:color w:val="000000"/>
        </w:rPr>
        <w:t xml:space="preserve">EK svetainėje </w:t>
      </w:r>
      <w:r w:rsidR="0068598F" w:rsidRPr="009533BF">
        <w:rPr>
          <w:bCs/>
          <w:lang w:eastAsia="lt-LT"/>
        </w:rPr>
        <w:t xml:space="preserve">adresu </w:t>
      </w:r>
      <w:hyperlink r:id="rId9" w:anchor="1" w:history="1">
        <w:r w:rsidR="0068598F" w:rsidRPr="00060C9C">
          <w:rPr>
            <w:color w:val="000000"/>
            <w:u w:val="single"/>
          </w:rPr>
          <w:t>http://ec.europa.eu/regional_policy/lt/policy/cooperation/macro-regional-strategies/baltic-sea/library/#1</w:t>
        </w:r>
      </w:hyperlink>
      <w:r w:rsidR="0068598F" w:rsidRPr="006A08D3">
        <w:rPr>
          <w:color w:val="000000"/>
        </w:rPr>
        <w:t>,</w:t>
      </w:r>
      <w:r w:rsidR="0068598F" w:rsidRPr="006A08D3">
        <w:t xml:space="preserve"> numatytą politinę sritį „Inovacijos“</w:t>
      </w:r>
      <w:r w:rsidR="0068598F" w:rsidRPr="00060C9C">
        <w:rPr>
          <w:i/>
        </w:rPr>
        <w:t>.</w:t>
      </w:r>
    </w:p>
    <w:p w:rsidR="001B4A70" w:rsidRPr="00803E99" w:rsidRDefault="00A81626" w:rsidP="00B30FB7">
      <w:r>
        <w:t>20</w:t>
      </w:r>
      <w:r w:rsidR="00D84416" w:rsidRPr="00803E99">
        <w:t>. Projekt</w:t>
      </w:r>
      <w:r w:rsidR="00CF2E9C" w:rsidRPr="00803E99">
        <w:t>ų</w:t>
      </w:r>
      <w:r w:rsidR="00D84416" w:rsidRPr="00803E99">
        <w:t xml:space="preserve"> </w:t>
      </w:r>
      <w:r w:rsidR="00CF2E9C" w:rsidRPr="00803E99">
        <w:t>atranka vykdoma</w:t>
      </w:r>
      <w:r w:rsidR="00AA4FF5" w:rsidRPr="00803E99">
        <w:t xml:space="preserve"> </w:t>
      </w:r>
      <w:r w:rsidR="00CF2E9C" w:rsidRPr="00803E99">
        <w:t xml:space="preserve">vadovaujantis </w:t>
      </w:r>
      <w:r w:rsidR="00D84416" w:rsidRPr="00803E99">
        <w:t>prioritetini</w:t>
      </w:r>
      <w:r w:rsidR="00CF2E9C" w:rsidRPr="00803E99">
        <w:t>ai</w:t>
      </w:r>
      <w:r w:rsidR="00D84416" w:rsidRPr="00803E99">
        <w:t>s projektų atrankos kriterij</w:t>
      </w:r>
      <w:r w:rsidR="00CF2E9C" w:rsidRPr="00803E99">
        <w:t>ai</w:t>
      </w:r>
      <w:r w:rsidR="00D84416" w:rsidRPr="00803E99">
        <w:t>s, nurodyt</w:t>
      </w:r>
      <w:r w:rsidR="00CF2E9C" w:rsidRPr="00803E99">
        <w:t>ai</w:t>
      </w:r>
      <w:r w:rsidR="00D84416" w:rsidRPr="00803E99">
        <w:t xml:space="preserve">s Aprašo 2 priede. </w:t>
      </w:r>
      <w:r w:rsidR="00722384" w:rsidRPr="00803E99">
        <w:t>Už atitiktį šiems prioritetiniams projektų atrankos kriterijams projektams skiriami balai</w:t>
      </w:r>
      <w:r w:rsidR="00073CE2" w:rsidRPr="00803E99">
        <w:t xml:space="preserve"> (maksimalus galimas balų skaičius pagal kiekvieną kriterijų nurodytas Aprašo 2 priede). </w:t>
      </w:r>
      <w:r w:rsidR="00722384" w:rsidRPr="00803E99">
        <w:t xml:space="preserve"> </w:t>
      </w:r>
      <w:r w:rsidR="0000781B" w:rsidRPr="008D6E97">
        <w:t xml:space="preserve">Pagal ši Aprašą privaloma surinkti minimali balų suma yra </w:t>
      </w:r>
      <w:r w:rsidR="00ED643E" w:rsidRPr="008D6E97">
        <w:t>41</w:t>
      </w:r>
      <w:r w:rsidR="001B4A70" w:rsidRPr="008D6E97">
        <w:t>.</w:t>
      </w:r>
      <w:r w:rsidR="001B4A70" w:rsidRPr="00803E99">
        <w:t xml:space="preserve"> </w:t>
      </w:r>
    </w:p>
    <w:p w:rsidR="001B4A70" w:rsidRPr="00803E99" w:rsidRDefault="00A81626" w:rsidP="00B30FB7">
      <w:r>
        <w:t>21</w:t>
      </w:r>
      <w:r w:rsidR="001B4A70" w:rsidRPr="00803E99">
        <w:t xml:space="preserve">. Jei projekto naudos ir </w:t>
      </w:r>
      <w:r w:rsidR="001B4A70" w:rsidRPr="009175A5">
        <w:t xml:space="preserve">kokybės vertinimo metu projektui suteikiama mažiau kaip </w:t>
      </w:r>
      <w:r w:rsidR="00ED643E" w:rsidRPr="008D6E97">
        <w:t>41</w:t>
      </w:r>
      <w:r w:rsidR="001B4A70" w:rsidRPr="008D6E97">
        <w:t xml:space="preserve"> bal</w:t>
      </w:r>
      <w:r w:rsidR="00ED643E" w:rsidRPr="008D6E97">
        <w:t>as</w:t>
      </w:r>
      <w:r w:rsidR="00ED643E" w:rsidRPr="009175A5">
        <w:t xml:space="preserve"> </w:t>
      </w:r>
      <w:r w:rsidR="001B4A70" w:rsidRPr="009175A5">
        <w:t>paraiška atmetama.</w:t>
      </w:r>
    </w:p>
    <w:p w:rsidR="00837E5A" w:rsidRDefault="002E5EAE" w:rsidP="00B30FB7">
      <w:r w:rsidRPr="00803E99">
        <w:t>2</w:t>
      </w:r>
      <w:r w:rsidR="00A81626">
        <w:t>2</w:t>
      </w:r>
      <w:r w:rsidR="002B603C" w:rsidRPr="00803E99">
        <w:t xml:space="preserve">. Pagal Aprašą </w:t>
      </w:r>
      <w:r w:rsidR="002B603C" w:rsidRPr="00837E5A">
        <w:t>nefinansuojami d</w:t>
      </w:r>
      <w:r w:rsidR="00837E5A">
        <w:t>idelės apimties projektai.</w:t>
      </w:r>
    </w:p>
    <w:p w:rsidR="00D02EF6" w:rsidRDefault="003D4A1C" w:rsidP="00B30FB7">
      <w:r w:rsidRPr="00803E99">
        <w:t>2</w:t>
      </w:r>
      <w:r w:rsidR="00A81626">
        <w:t>3</w:t>
      </w:r>
      <w:r w:rsidR="003937B3" w:rsidRPr="00803E99">
        <w:t xml:space="preserve">. </w:t>
      </w:r>
      <w:r w:rsidR="00A04F42" w:rsidRPr="00803E99">
        <w:t xml:space="preserve">Teikiamų pagal Aprašą projektų </w:t>
      </w:r>
      <w:r w:rsidR="0087398D" w:rsidRPr="00803E99">
        <w:t xml:space="preserve">veiklų </w:t>
      </w:r>
      <w:r w:rsidR="00A04F42" w:rsidRPr="00803E99">
        <w:t>įgyvendinimo truk</w:t>
      </w:r>
      <w:r w:rsidR="00D02EF6">
        <w:t>mė turi būti ne ilgesnė kaip 36</w:t>
      </w:r>
      <w:r w:rsidR="00A04F42" w:rsidRPr="00803E99">
        <w:t> </w:t>
      </w:r>
      <w:r w:rsidR="00D02EF6">
        <w:t>mėnesiai</w:t>
      </w:r>
      <w:r w:rsidR="00A04F42" w:rsidRPr="00803E99">
        <w:t xml:space="preserve"> nuo projekto sutarties </w:t>
      </w:r>
      <w:r w:rsidR="006D60A1" w:rsidRPr="00803E99">
        <w:t>pasirašymo dienos.</w:t>
      </w:r>
    </w:p>
    <w:p w:rsidR="006507C9" w:rsidRPr="001A169C" w:rsidRDefault="003D4A1C" w:rsidP="00B30FB7">
      <w:r w:rsidRPr="00803E99">
        <w:t>2</w:t>
      </w:r>
      <w:r w:rsidR="00A81626">
        <w:t>4</w:t>
      </w:r>
      <w:r w:rsidR="001C036E" w:rsidRPr="00803E99">
        <w:t xml:space="preserve">. </w:t>
      </w:r>
      <w:r w:rsidR="00AC75EB" w:rsidRPr="00803E99">
        <w:t xml:space="preserve">Tam tikrais </w:t>
      </w:r>
      <w:r w:rsidR="00A04F42" w:rsidRPr="00803E99">
        <w:t xml:space="preserve">atvejais dėl objektyvių priežasčių, kurių projekto vykdytojas negalėjo numatyti paraiškos pateikimo ir vertinimo metu, projekto </w:t>
      </w:r>
      <w:r w:rsidR="004D2639" w:rsidRPr="00803E99">
        <w:t>veiklų</w:t>
      </w:r>
      <w:r w:rsidR="00627A1C" w:rsidRPr="00803E99">
        <w:t xml:space="preserve"> įgyvendinimo</w:t>
      </w:r>
      <w:r w:rsidR="00A04F42" w:rsidRPr="00803E99">
        <w:t xml:space="preserve"> laikotarpis gali būti pratęstas</w:t>
      </w:r>
      <w:r w:rsidR="00566F7A" w:rsidRPr="00803E99">
        <w:t xml:space="preserve"> </w:t>
      </w:r>
      <w:r w:rsidR="00B43A17" w:rsidRPr="00803E99">
        <w:t>Projektų taisyklių</w:t>
      </w:r>
      <w:r w:rsidR="00ED643E">
        <w:t xml:space="preserve"> nustatyta </w:t>
      </w:r>
      <w:r w:rsidR="00ED643E" w:rsidRPr="001A169C">
        <w:t>tvarka</w:t>
      </w:r>
      <w:r w:rsidR="00332003" w:rsidRPr="001A169C">
        <w:t xml:space="preserve"> </w:t>
      </w:r>
      <w:r w:rsidR="00332003" w:rsidRPr="001A169C">
        <w:rPr>
          <w:iCs/>
        </w:rPr>
        <w:t>ir nepažeidžiant Projektų taisyklių 213.1 ir 213.5 papunkčiuose nustatytų terminų</w:t>
      </w:r>
      <w:r w:rsidR="00ED643E" w:rsidRPr="001A169C">
        <w:t>.</w:t>
      </w:r>
    </w:p>
    <w:p w:rsidR="007A69C3" w:rsidRDefault="00A81626" w:rsidP="00B30FB7">
      <w:pPr>
        <w:rPr>
          <w:i/>
        </w:rPr>
      </w:pPr>
      <w:r w:rsidRPr="00A81626">
        <w:t>25</w:t>
      </w:r>
      <w:r w:rsidR="007A69C3" w:rsidRPr="007D6147">
        <w:t>. Projektas gali būti pradėtas įgyvendinti ne anksčiau nei po paraiškos registravimo įgyvendinančiojoje institucijoje dienos, tačiau projekto išlaidos nuo paraiškos registravimo dienos iki projekto sutarties pasirašymo yra patiriamos pareiškėjo ir partnerio (-ių) rizika. Jeigu projektas, kuriam prašoma finansavimo pradedamas įgyvendinti iki paraiškos registravimo įgyvendinančioje institucijoje dienos, visas projektas tampa netinkamas ir jam finansavimas neskiriamas.</w:t>
      </w:r>
    </w:p>
    <w:p w:rsidR="006507C9" w:rsidRDefault="006507C9" w:rsidP="00B30FB7">
      <w:r w:rsidRPr="006507C9">
        <w:t>2</w:t>
      </w:r>
      <w:r w:rsidR="00A81626">
        <w:t>6</w:t>
      </w:r>
      <w:r w:rsidRPr="006507C9">
        <w:t>.</w:t>
      </w:r>
      <w:r w:rsidR="00DF1EF0" w:rsidRPr="006507C9">
        <w:t xml:space="preserve"> </w:t>
      </w:r>
      <w:r w:rsidRPr="006507C9">
        <w:t xml:space="preserve">Projekto veiklos turi būti vykdomos Lietuvos Respublikoje arba kitose ES valstybėse narėse, jei jas vykdant sukurti produktai, rezultatai ir nauda (ar jų dalis, proporcinga Lietuvos Respublikos finansiniam įnašui) atitenka Lietuvos Respublikai. Jeigu projektų veiklos vykdomos ne Lietuvos Respublikoje, tokių veiklų išlaidos neturi </w:t>
      </w:r>
      <w:r w:rsidRPr="009175A5">
        <w:t>viršyti 15 procentų</w:t>
      </w:r>
      <w:r w:rsidRPr="006507C9">
        <w:t xml:space="preserve"> projekto ti</w:t>
      </w:r>
      <w:r>
        <w:t>nkamų finansuoti išlaidų sumos.</w:t>
      </w:r>
    </w:p>
    <w:p w:rsidR="0018255A" w:rsidRPr="006507C9" w:rsidRDefault="006507C9" w:rsidP="00B30FB7">
      <w:r w:rsidRPr="009175A5">
        <w:t>2</w:t>
      </w:r>
      <w:r w:rsidR="00A81626">
        <w:t>7</w:t>
      </w:r>
      <w:r w:rsidRPr="009175A5">
        <w:t>. Pareiškėjas paraiškoje nurodo, kuriai iš sumanios specializacijos krypčių ir šių krypčių prioritetų, nurodytų Prioritetinių mokslinių tyrimų ir eksperimentinės (socialinės, kultūrinės) plėtros ir inovacijų raidos (sumaniosios specializacijos) krypčių ir jų prioritetų įgyvendinimo programoje, patvirtintoje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priskiriamas projektas, taip pat nurodo</w:t>
      </w:r>
      <w:r w:rsidR="00ED643E" w:rsidRPr="009175A5">
        <w:t>,</w:t>
      </w:r>
      <w:r w:rsidRPr="009175A5">
        <w:t xml:space="preserve"> kurį prioriteto teminį specifiškumą atitinka projektas. Galutinį priskyrimą arba nepriskyrimą konkrečiai sumanios specializacijos krypčiai ir jos prioritetui nustato įgyvendinančioji institucija vertinimo metu. Tuo atveju, jeigu įgyvendinančioji institucija nustato, kad projektas priskiriamas kitai sumanios specializacijos krypčiai ir (ar) šios krypties prioritetui nei pareiškėjas nurodė paraiškoje, pareiškėjui pasiūloma patikslinti paraiškoje nurodytą informaciją, kuriai iš sumanios specializacijos krypčių ir šių krypčių prioritetų priskiriamas projektas.</w:t>
      </w:r>
    </w:p>
    <w:p w:rsidR="00D7666E" w:rsidRPr="0000711F" w:rsidRDefault="003D4A1C" w:rsidP="00B30FB7">
      <w:r w:rsidRPr="0000711F">
        <w:lastRenderedPageBreak/>
        <w:t>2</w:t>
      </w:r>
      <w:r w:rsidR="00A81626" w:rsidRPr="0000711F">
        <w:t>8</w:t>
      </w:r>
      <w:r w:rsidR="00D7666E" w:rsidRPr="0000711F">
        <w:t xml:space="preserve">. </w:t>
      </w:r>
      <w:r w:rsidR="00D5384C" w:rsidRPr="0000711F">
        <w:t>Projekt</w:t>
      </w:r>
      <w:r w:rsidR="00A04995" w:rsidRPr="0000711F">
        <w:t>u</w:t>
      </w:r>
      <w:r w:rsidR="00D5384C" w:rsidRPr="0000711F">
        <w:t xml:space="preserve"> </w:t>
      </w:r>
      <w:r w:rsidR="000E6D62" w:rsidRPr="0000711F">
        <w:t xml:space="preserve">turi būti siekiama 28.2 punkte nurodyto priemonės įgyvendinimo stebėsenos rodiklio ir </w:t>
      </w:r>
      <w:r w:rsidR="00E76CB1" w:rsidRPr="0000711F">
        <w:t xml:space="preserve">gali </w:t>
      </w:r>
      <w:r w:rsidR="00A04995" w:rsidRPr="0000711F">
        <w:t xml:space="preserve">būti </w:t>
      </w:r>
      <w:r w:rsidR="00E76CB1" w:rsidRPr="0000711F">
        <w:t xml:space="preserve">pasirinktinai </w:t>
      </w:r>
      <w:r w:rsidR="00D5384C" w:rsidRPr="0000711F">
        <w:t>siek</w:t>
      </w:r>
      <w:r w:rsidR="00A04995" w:rsidRPr="0000711F">
        <w:t>iama</w:t>
      </w:r>
      <w:r w:rsidR="00D5384C" w:rsidRPr="0000711F">
        <w:t xml:space="preserve"> </w:t>
      </w:r>
      <w:r w:rsidR="00ED5EBE" w:rsidRPr="0000711F">
        <w:t xml:space="preserve">arba </w:t>
      </w:r>
      <w:r w:rsidR="000E6D62" w:rsidRPr="0000711F">
        <w:t>28.1 punkte nurodyto</w:t>
      </w:r>
      <w:r w:rsidR="009345F2" w:rsidRPr="0000711F">
        <w:t xml:space="preserve"> priemonės įgyvendinimo stebėsenos rodikli</w:t>
      </w:r>
      <w:r w:rsidR="000E6D62" w:rsidRPr="0000711F">
        <w:t>o</w:t>
      </w:r>
      <w:r w:rsidR="00ED5EBE" w:rsidRPr="0000711F">
        <w:t xml:space="preserve"> arba 30 punkte nurodytų rezultatų</w:t>
      </w:r>
      <w:r w:rsidR="00D5384C" w:rsidRPr="0000711F">
        <w:t>:</w:t>
      </w:r>
    </w:p>
    <w:p w:rsidR="00881C2D" w:rsidRPr="0000711F" w:rsidRDefault="00F519DC" w:rsidP="000A5ABF">
      <w:pPr>
        <w:pStyle w:val="Betarp"/>
        <w:ind w:firstLine="851"/>
        <w:jc w:val="both"/>
        <w:rPr>
          <w:rFonts w:ascii="Times New Roman" w:hAnsi="Times New Roman" w:cs="Times New Roman"/>
          <w:sz w:val="24"/>
          <w:szCs w:val="24"/>
        </w:rPr>
      </w:pPr>
      <w:r w:rsidRPr="0000711F">
        <w:rPr>
          <w:rFonts w:ascii="Times New Roman" w:hAnsi="Times New Roman" w:cs="Times New Roman"/>
          <w:sz w:val="24"/>
          <w:szCs w:val="24"/>
        </w:rPr>
        <w:t>2</w:t>
      </w:r>
      <w:r w:rsidR="00A81626" w:rsidRPr="0000711F">
        <w:rPr>
          <w:rFonts w:ascii="Times New Roman" w:hAnsi="Times New Roman" w:cs="Times New Roman"/>
          <w:sz w:val="24"/>
          <w:szCs w:val="24"/>
        </w:rPr>
        <w:t>8</w:t>
      </w:r>
      <w:r w:rsidR="00D5384C" w:rsidRPr="0000711F">
        <w:rPr>
          <w:rFonts w:ascii="Times New Roman" w:hAnsi="Times New Roman" w:cs="Times New Roman"/>
          <w:sz w:val="24"/>
          <w:szCs w:val="24"/>
        </w:rPr>
        <w:t>.1.</w:t>
      </w:r>
      <w:r w:rsidR="00B903BF" w:rsidRPr="0000711F">
        <w:rPr>
          <w:rFonts w:ascii="Times New Roman" w:hAnsi="Times New Roman" w:cs="Times New Roman"/>
          <w:sz w:val="24"/>
          <w:szCs w:val="24"/>
        </w:rPr>
        <w:t xml:space="preserve"> </w:t>
      </w:r>
      <w:r w:rsidR="00341893" w:rsidRPr="0000711F">
        <w:rPr>
          <w:rFonts w:ascii="Times New Roman" w:hAnsi="Times New Roman" w:cs="Times New Roman"/>
          <w:sz w:val="24"/>
          <w:szCs w:val="24"/>
        </w:rPr>
        <w:t xml:space="preserve">produkto rodiklio „Investicijas gavusių mokslo ir studijų institucijų pateiktos patentų paraiškos“ (rodiklio kodas P.S.305). Minimali siektina reikšmė – </w:t>
      </w:r>
      <w:r w:rsidR="00423B0D" w:rsidRPr="0000711F">
        <w:rPr>
          <w:rFonts w:ascii="Times New Roman" w:hAnsi="Times New Roman" w:cs="Times New Roman"/>
          <w:sz w:val="24"/>
          <w:szCs w:val="24"/>
        </w:rPr>
        <w:t xml:space="preserve">1 </w:t>
      </w:r>
      <w:r w:rsidR="00341893" w:rsidRPr="0000711F">
        <w:rPr>
          <w:rFonts w:ascii="Times New Roman" w:hAnsi="Times New Roman" w:cs="Times New Roman"/>
          <w:sz w:val="24"/>
          <w:szCs w:val="24"/>
        </w:rPr>
        <w:t>paraišk</w:t>
      </w:r>
      <w:r w:rsidR="00423B0D" w:rsidRPr="0000711F">
        <w:rPr>
          <w:rFonts w:ascii="Times New Roman" w:hAnsi="Times New Roman" w:cs="Times New Roman"/>
          <w:sz w:val="24"/>
          <w:szCs w:val="24"/>
        </w:rPr>
        <w:t>a</w:t>
      </w:r>
      <w:r w:rsidR="00341893" w:rsidRPr="0000711F">
        <w:rPr>
          <w:rFonts w:ascii="Times New Roman" w:hAnsi="Times New Roman" w:cs="Times New Roman"/>
          <w:sz w:val="24"/>
          <w:szCs w:val="24"/>
        </w:rPr>
        <w:t>;</w:t>
      </w:r>
    </w:p>
    <w:p w:rsidR="00B903BF" w:rsidRPr="0000711F" w:rsidRDefault="00B903BF" w:rsidP="00B30FB7">
      <w:r w:rsidRPr="0000711F">
        <w:t>2</w:t>
      </w:r>
      <w:r w:rsidR="00A81626" w:rsidRPr="0000711F">
        <w:t>8</w:t>
      </w:r>
      <w:r w:rsidRPr="0000711F">
        <w:t xml:space="preserve">.2. </w:t>
      </w:r>
      <w:r w:rsidR="00595641" w:rsidRPr="0000711F">
        <w:t>produkto rodiklio „Įgyvendinti MTEP projektai“ (rodiklio kodas P.S.396). Minimali siektina reikšmė –</w:t>
      </w:r>
      <w:r w:rsidR="009345F2" w:rsidRPr="0000711F">
        <w:t xml:space="preserve"> </w:t>
      </w:r>
      <w:r w:rsidR="00921D2A" w:rsidRPr="0000711F">
        <w:t>1</w:t>
      </w:r>
      <w:r w:rsidR="00881C2D" w:rsidRPr="0000711F">
        <w:t xml:space="preserve"> </w:t>
      </w:r>
      <w:r w:rsidR="00595641" w:rsidRPr="0000711F">
        <w:t>MTEP projekt</w:t>
      </w:r>
      <w:r w:rsidR="00451C26" w:rsidRPr="0000711F">
        <w:t>a</w:t>
      </w:r>
      <w:r w:rsidR="00921D2A" w:rsidRPr="0000711F">
        <w:t>s.</w:t>
      </w:r>
      <w:r w:rsidR="00595641" w:rsidRPr="0000711F">
        <w:t xml:space="preserve"> </w:t>
      </w:r>
    </w:p>
    <w:p w:rsidR="00554917" w:rsidRPr="0000711F" w:rsidRDefault="005D6795" w:rsidP="00B30FB7">
      <w:r w:rsidRPr="0000711F">
        <w:t>2</w:t>
      </w:r>
      <w:r w:rsidR="006A4FCA" w:rsidRPr="0000711F">
        <w:t>9</w:t>
      </w:r>
      <w:r w:rsidR="00554917" w:rsidRPr="0000711F">
        <w:t xml:space="preserve">. Aprašo </w:t>
      </w:r>
      <w:r w:rsidR="0011051C" w:rsidRPr="0000711F">
        <w:t>2</w:t>
      </w:r>
      <w:r w:rsidR="006A4FCA" w:rsidRPr="0000711F">
        <w:t>8</w:t>
      </w:r>
      <w:r w:rsidR="0011051C" w:rsidRPr="0000711F">
        <w:t>.1. ir 2</w:t>
      </w:r>
      <w:r w:rsidR="006A4FCA" w:rsidRPr="0000711F">
        <w:t>8</w:t>
      </w:r>
      <w:r w:rsidR="0011051C" w:rsidRPr="0000711F">
        <w:t xml:space="preserve">.2. </w:t>
      </w:r>
      <w:r w:rsidR="00554917" w:rsidRPr="0000711F">
        <w:t xml:space="preserve">papunkčiuose nurodytų priemonės įgyvendinimo stebėsenos rodiklių skaičiavimo aprašas nustatytas Veiksmų programos stebėsenos rodiklių skaičiavimo apraše. Visų priemonės įgyvendinimo stebėsenos rodiklių skaičiavimo aprašai skelbiami ES struktūrinių fondų svetainėje </w:t>
      </w:r>
      <w:hyperlink r:id="rId10" w:history="1">
        <w:r w:rsidR="00554917" w:rsidRPr="0000711F">
          <w:rPr>
            <w:rStyle w:val="Hipersaitas"/>
          </w:rPr>
          <w:t>www.esinvesticijos.lt</w:t>
        </w:r>
      </w:hyperlink>
      <w:r w:rsidR="00554917" w:rsidRPr="0000711F">
        <w:t>.</w:t>
      </w:r>
    </w:p>
    <w:p w:rsidR="000A5ABF" w:rsidRPr="00803E99" w:rsidRDefault="000A5ABF" w:rsidP="00B30FB7">
      <w:r w:rsidRPr="0000711F">
        <w:t xml:space="preserve">30. Jei pareiškėjas nesiekia produkto rodiklio „Investicijas gavusių mokslo ir studijų institucijų pateiktos patentų paraiškos“, </w:t>
      </w:r>
      <w:r w:rsidR="0000711F" w:rsidRPr="0000711F">
        <w:t>kartu su galutiniu</w:t>
      </w:r>
      <w:r w:rsidR="00CB2546" w:rsidRPr="0000711F">
        <w:t xml:space="preserve"> mokėjimo prašymu </w:t>
      </w:r>
      <w:r w:rsidRPr="0000711F">
        <w:t>jis turi pateikti su privačiais ūkio subjektais sudarytas licenzines sutartis ir (arba) paraiškas dėl kitų pramoninės nuosavybės objektų (išskyrus patentų paraiškas).</w:t>
      </w:r>
    </w:p>
    <w:p w:rsidR="00EB7589" w:rsidRDefault="00881C2D" w:rsidP="00047FCF">
      <w:r>
        <w:t>31</w:t>
      </w:r>
      <w:r w:rsidR="00245C96" w:rsidRPr="00803E99">
        <w:t xml:space="preserve">. </w:t>
      </w:r>
      <w:r w:rsidR="00FB501E" w:rsidRPr="00803E99">
        <w:t>Projekto pareng</w:t>
      </w:r>
      <w:r w:rsidR="00EB7589">
        <w:t>tumui taikomi šie reikalavimai:</w:t>
      </w:r>
      <w:r w:rsidR="00047FCF">
        <w:t xml:space="preserve"> i</w:t>
      </w:r>
      <w:r w:rsidR="00041979">
        <w:t xml:space="preserve">ki paraiškos pateikimo </w:t>
      </w:r>
      <w:r w:rsidR="00F437EE">
        <w:t xml:space="preserve">I konkurso etapui </w:t>
      </w:r>
      <w:r w:rsidR="00041979">
        <w:t>p</w:t>
      </w:r>
      <w:r w:rsidR="00041979" w:rsidRPr="00DA59B2">
        <w:t>areiškėjas turi turėti veikiančią teisių, atsirandančių iš intelektinės veiklos rezultatų, valdymo tvarką</w:t>
      </w:r>
      <w:r w:rsidR="00041979">
        <w:t xml:space="preserve">, atitinkančią </w:t>
      </w:r>
      <w:r w:rsidR="00EB7589" w:rsidRPr="009175A5">
        <w:t>2009 m. gruodžio 1 d. Lietuvos Respublikos švietimo ir mokslo ministro įsakymu Nr. ISAK-2462 patvirtintų „Rekomendacijų Lietuvos mokslo ir studijų institucijoms dėl teisių, atsirandančių iš intelektinės veiklos rezultatų“ 7, 10, 12, 16 ir 17 punktuose nustatyt</w:t>
      </w:r>
      <w:r w:rsidR="00041979">
        <w:t>us reikalavimus ir tai patvirtinančius</w:t>
      </w:r>
      <w:r w:rsidR="00EB7589" w:rsidRPr="009175A5">
        <w:t xml:space="preserve"> dokument</w:t>
      </w:r>
      <w:r w:rsidR="00041979">
        <w:t>us.</w:t>
      </w:r>
      <w:r w:rsidR="00EB7589" w:rsidRPr="009175A5">
        <w:t xml:space="preserve"> </w:t>
      </w:r>
    </w:p>
    <w:p w:rsidR="004F54A8" w:rsidRPr="00803E99" w:rsidRDefault="00047FCF" w:rsidP="00B30FB7">
      <w:r>
        <w:t>32</w:t>
      </w:r>
      <w:r w:rsidR="00526105" w:rsidRPr="00803E99">
        <w:t xml:space="preserve">. </w:t>
      </w:r>
      <w:r w:rsidR="00B32193" w:rsidRPr="00803E99">
        <w:t>N</w:t>
      </w:r>
      <w:r w:rsidR="006C2F18" w:rsidRPr="00803E99">
        <w:t>egali</w:t>
      </w:r>
      <w:r w:rsidR="004D7975" w:rsidRPr="00803E99">
        <w:t xml:space="preserve"> būti numatyti </w:t>
      </w:r>
      <w:r w:rsidR="00B32193" w:rsidRPr="00803E99">
        <w:t xml:space="preserve">projekto </w:t>
      </w:r>
      <w:r w:rsidR="004D7975" w:rsidRPr="00803E99">
        <w:t xml:space="preserve">apribojimai, kurie turėtų neigiamą poveikį lyčių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EB7589">
        <w:t>principų įgyvendinimui.</w:t>
      </w:r>
    </w:p>
    <w:p w:rsidR="00526105" w:rsidRPr="00803E99" w:rsidRDefault="00047FCF" w:rsidP="00B30FB7">
      <w:r>
        <w:t>33</w:t>
      </w:r>
      <w:r w:rsidR="00526105" w:rsidRPr="00803E99">
        <w:t xml:space="preserve">. </w:t>
      </w:r>
      <w:r w:rsidR="00B32193" w:rsidRPr="00803E99">
        <w:t>N</w:t>
      </w:r>
      <w:r w:rsidR="004D7975" w:rsidRPr="00803E99">
        <w:t xml:space="preserve">eturi būti numatyti </w:t>
      </w:r>
      <w:r w:rsidR="00B32193" w:rsidRPr="00803E99">
        <w:t xml:space="preserve">projekto </w:t>
      </w:r>
      <w:r w:rsidR="004D7975" w:rsidRPr="00803E99">
        <w:t xml:space="preserve">veiksmai, kurie turėtų neigiamą poveikį darnaus vystymosi principo įgyvendinimui. </w:t>
      </w:r>
    </w:p>
    <w:p w:rsidR="007E2607" w:rsidRPr="007D6147" w:rsidRDefault="002E5EAE" w:rsidP="00B30FB7">
      <w:r w:rsidRPr="009175A5">
        <w:t>3</w:t>
      </w:r>
      <w:r w:rsidR="00047FCF">
        <w:t>4</w:t>
      </w:r>
      <w:r w:rsidR="000F4D5D" w:rsidRPr="009175A5">
        <w:t xml:space="preserve">. </w:t>
      </w:r>
      <w:r w:rsidR="00604C5B" w:rsidRPr="007D6147">
        <w:t>Pagal Aprašą valstybės pagalba</w:t>
      </w:r>
      <w:r w:rsidR="00B308D4" w:rsidRPr="007D6147">
        <w:t>, kaip ji apibrėžta Sutarties dėl Europos Sąjungos veikimo (OL 2010 C 83, p. 47) 107 straipsnyje</w:t>
      </w:r>
      <w:r w:rsidR="00C37412" w:rsidRPr="007D6147">
        <w:t>,</w:t>
      </w:r>
      <w:r w:rsidR="00604C5B" w:rsidRPr="007D6147">
        <w:t xml:space="preserve"> </w:t>
      </w:r>
      <w:r w:rsidR="004049E2" w:rsidRPr="007D6147">
        <w:rPr>
          <w:color w:val="000000" w:themeColor="text1"/>
        </w:rPr>
        <w:t xml:space="preserve">ir </w:t>
      </w:r>
      <w:r w:rsidR="004049E2" w:rsidRPr="007D6147">
        <w:rPr>
          <w:i/>
          <w:color w:val="000000" w:themeColor="text1"/>
        </w:rPr>
        <w:t xml:space="preserve">de minimis </w:t>
      </w:r>
      <w:r w:rsidR="004049E2" w:rsidRPr="007D6147">
        <w:rPr>
          <w:color w:val="000000" w:themeColor="text1"/>
        </w:rPr>
        <w:t xml:space="preserve">pagalba, kuri atitinka 2013 m. gruodžio 18 d. Komisijos reglamento (ES) Nr. 1407/2013 dėl Sutarties dėl Europos Sąjungos veikimo 107 ir 108 straipsnių taikymo </w:t>
      </w:r>
      <w:r w:rsidR="004049E2" w:rsidRPr="007D6147">
        <w:rPr>
          <w:i/>
          <w:color w:val="000000" w:themeColor="text1"/>
        </w:rPr>
        <w:t xml:space="preserve">de minimis </w:t>
      </w:r>
      <w:r w:rsidR="004049E2" w:rsidRPr="007D6147">
        <w:rPr>
          <w:color w:val="000000" w:themeColor="text1"/>
        </w:rPr>
        <w:t xml:space="preserve">pagalbai (OL 2013 L 352, p. 1) nuostatas, </w:t>
      </w:r>
      <w:r w:rsidR="00604C5B" w:rsidRPr="007D6147">
        <w:t>neteikiama</w:t>
      </w:r>
      <w:r w:rsidR="00F226C8" w:rsidRPr="007D6147">
        <w:t>.</w:t>
      </w:r>
    </w:p>
    <w:p w:rsidR="003656A7" w:rsidRPr="00803E99" w:rsidRDefault="003656A7" w:rsidP="00B30FB7">
      <w:pPr>
        <w:rPr>
          <w:lang w:eastAsia="lt-LT"/>
        </w:rPr>
      </w:pPr>
    </w:p>
    <w:p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rsidR="00697E65" w:rsidRDefault="00697E65" w:rsidP="00774F7D">
      <w:pPr>
        <w:keepNext/>
        <w:rPr>
          <w:lang w:eastAsia="lt-LT"/>
        </w:rPr>
      </w:pPr>
    </w:p>
    <w:p w:rsidR="00E002F3" w:rsidRPr="00803E99" w:rsidRDefault="00E002F3" w:rsidP="00774F7D">
      <w:pPr>
        <w:keepNext/>
        <w:rPr>
          <w:lang w:eastAsia="lt-LT"/>
        </w:rPr>
      </w:pPr>
    </w:p>
    <w:p w:rsidR="00F05128" w:rsidRPr="00803E99" w:rsidRDefault="00B17C25" w:rsidP="00B30FB7">
      <w:pPr>
        <w:rPr>
          <w:rFonts w:ascii="Tms Rmn" w:hAnsi="Tms Rmn"/>
        </w:rPr>
      </w:pPr>
      <w:r w:rsidRPr="00803E99">
        <w:rPr>
          <w:lang w:eastAsia="lt-LT"/>
        </w:rPr>
        <w:t>3</w:t>
      </w:r>
      <w:r w:rsidR="00047FCF">
        <w:rPr>
          <w:lang w:eastAsia="lt-LT"/>
        </w:rPr>
        <w:t>5</w:t>
      </w:r>
      <w:r w:rsidR="005155FA" w:rsidRPr="00803E99">
        <w:rPr>
          <w:lang w:eastAsia="lt-LT"/>
        </w:rPr>
        <w:t xml:space="preserve">. </w:t>
      </w:r>
      <w:r w:rsidR="00313EFE" w:rsidRPr="00803E99">
        <w:rPr>
          <w:lang w:eastAsia="lt-LT"/>
        </w:rPr>
        <w:t>Projekto išlaidos</w:t>
      </w:r>
      <w:r w:rsidR="00217458" w:rsidRPr="00803E99">
        <w:rPr>
          <w:lang w:eastAsia="lt-LT"/>
        </w:rPr>
        <w:t xml:space="preserve"> turi atitikti Projektų</w:t>
      </w:r>
      <w:r w:rsidR="005155FA" w:rsidRPr="00803E99">
        <w:rPr>
          <w:lang w:eastAsia="lt-LT"/>
        </w:rPr>
        <w:t xml:space="preserve"> taisyklių VI skyriuje</w:t>
      </w:r>
      <w:r w:rsidR="00F83173">
        <w:rPr>
          <w:lang w:eastAsia="lt-LT"/>
        </w:rPr>
        <w:t xml:space="preserve"> (p</w:t>
      </w:r>
      <w:r w:rsidR="00F83173" w:rsidRPr="00B212E4">
        <w:rPr>
          <w:iCs/>
          <w:lang w:eastAsia="lt-LT"/>
        </w:rPr>
        <w:t>agal Aprašą Projektų taisyklių 405.2 punkte nustatytas reikalavimas  išankstinėms sąskaitoms pateikti prekių tiekėjo ar paslaugų teikėjo gautą kredito įstaigos išankstinio mokėjimo  grąžinimo garantiją, laidavimo ar laidavimo draudimo dokumentą netaikomas</w:t>
      </w:r>
      <w:r w:rsidR="00F83173">
        <w:rPr>
          <w:iCs/>
          <w:lang w:eastAsia="lt-LT"/>
        </w:rPr>
        <w:t>)</w:t>
      </w:r>
      <w:r w:rsidR="005155FA" w:rsidRPr="00803E99">
        <w:rPr>
          <w:lang w:eastAsia="lt-LT"/>
        </w:rPr>
        <w:t xml:space="preserve"> </w:t>
      </w:r>
      <w:r w:rsidR="006C2F18" w:rsidRPr="00803E99">
        <w:rPr>
          <w:lang w:eastAsia="lt-LT"/>
        </w:rPr>
        <w:t>ir Rekomendacijose dėl projektų išlaidų atitikties Europos Sąjungos struktūrinių fondų reikalavimams, kurios</w:t>
      </w:r>
      <w:r w:rsidR="00EA2784" w:rsidRPr="00803E99">
        <w:rPr>
          <w:lang w:eastAsia="lt-LT"/>
        </w:rPr>
        <w:t xml:space="preserve"> </w:t>
      </w:r>
      <w:r w:rsidR="00EA2784" w:rsidRPr="00803E99">
        <w:rPr>
          <w:color w:val="000000"/>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6C2F18" w:rsidRPr="00803E99">
        <w:rPr>
          <w:lang w:eastAsia="lt-LT"/>
        </w:rPr>
        <w:t xml:space="preserve"> paskelbtos svetainėje </w:t>
      </w:r>
      <w:hyperlink r:id="rId11" w:history="1">
        <w:r w:rsidR="006C2F18" w:rsidRPr="00803E99">
          <w:rPr>
            <w:rStyle w:val="Hipersaitas"/>
            <w:rFonts w:eastAsia="Times New Roman"/>
            <w:lang w:eastAsia="lt-LT"/>
          </w:rPr>
          <w:t>www.esinvesticijos.lt</w:t>
        </w:r>
      </w:hyperlink>
      <w:r w:rsidR="006C2F18" w:rsidRPr="00803E99">
        <w:rPr>
          <w:lang w:eastAsia="lt-LT"/>
        </w:rPr>
        <w:t xml:space="preserve">, </w:t>
      </w:r>
      <w:r w:rsidR="005155FA" w:rsidRPr="00803E99">
        <w:rPr>
          <w:lang w:eastAsia="lt-LT"/>
        </w:rPr>
        <w:t>išdėstytus projekto išlaidoms</w:t>
      </w:r>
      <w:r w:rsidR="00697E65" w:rsidRPr="00803E99">
        <w:rPr>
          <w:lang w:eastAsia="lt-LT"/>
        </w:rPr>
        <w:t xml:space="preserve"> taikomus reikalavimus</w:t>
      </w:r>
      <w:r w:rsidR="005155FA" w:rsidRPr="00803E99">
        <w:rPr>
          <w:lang w:eastAsia="lt-LT"/>
        </w:rPr>
        <w:t>.</w:t>
      </w:r>
    </w:p>
    <w:p w:rsidR="00D85ECA" w:rsidRPr="00D85ECA" w:rsidRDefault="00B17C25" w:rsidP="00B30FB7">
      <w:pPr>
        <w:rPr>
          <w:lang w:eastAsia="lt-LT"/>
        </w:rPr>
      </w:pPr>
      <w:r w:rsidRPr="00803E99">
        <w:rPr>
          <w:lang w:eastAsia="lt-LT"/>
        </w:rPr>
        <w:t>3</w:t>
      </w:r>
      <w:r w:rsidR="00047FCF">
        <w:rPr>
          <w:lang w:eastAsia="lt-LT"/>
        </w:rPr>
        <w:t>6</w:t>
      </w:r>
      <w:r w:rsidR="00D85ECA">
        <w:rPr>
          <w:lang w:eastAsia="lt-LT"/>
        </w:rPr>
        <w:t xml:space="preserve">. </w:t>
      </w:r>
      <w:r w:rsidR="00313EFE" w:rsidRPr="00D85ECA">
        <w:rPr>
          <w:lang w:eastAsia="lt-LT"/>
        </w:rPr>
        <w:t>Didžiausia</w:t>
      </w:r>
      <w:r w:rsidR="00697E65" w:rsidRPr="00D85ECA">
        <w:rPr>
          <w:lang w:eastAsia="lt-LT"/>
        </w:rPr>
        <w:t xml:space="preserve"> </w:t>
      </w:r>
      <w:r w:rsidR="00D85ECA" w:rsidRPr="00D85ECA">
        <w:rPr>
          <w:lang w:eastAsia="lt-LT"/>
        </w:rPr>
        <w:t xml:space="preserve">galima projektui skirti finansavimo lėšų suma yra </w:t>
      </w:r>
      <w:r w:rsidR="00A92DCA" w:rsidRPr="00A92DCA">
        <w:rPr>
          <w:lang w:eastAsia="lt-LT"/>
        </w:rPr>
        <w:t xml:space="preserve">1 000 000 </w:t>
      </w:r>
      <w:r w:rsidR="00D85ECA" w:rsidRPr="00D85ECA">
        <w:rPr>
          <w:lang w:eastAsia="lt-LT"/>
        </w:rPr>
        <w:t xml:space="preserve"> Eur (</w:t>
      </w:r>
      <w:r w:rsidR="00A92DCA">
        <w:rPr>
          <w:lang w:eastAsia="lt-LT"/>
        </w:rPr>
        <w:t>vienas milijonas</w:t>
      </w:r>
      <w:r w:rsidR="00D85ECA">
        <w:rPr>
          <w:lang w:eastAsia="lt-LT"/>
        </w:rPr>
        <w:t xml:space="preserve"> </w:t>
      </w:r>
      <w:r w:rsidR="00D85ECA" w:rsidRPr="00D85ECA">
        <w:rPr>
          <w:lang w:eastAsia="lt-LT"/>
        </w:rPr>
        <w:t>eurų</w:t>
      </w:r>
      <w:r w:rsidR="00D85ECA">
        <w:rPr>
          <w:lang w:eastAsia="lt-LT"/>
        </w:rPr>
        <w:t>)</w:t>
      </w:r>
      <w:r w:rsidR="00D85ECA" w:rsidRPr="00D85ECA">
        <w:rPr>
          <w:lang w:eastAsia="lt-LT"/>
        </w:rPr>
        <w:t>.</w:t>
      </w:r>
    </w:p>
    <w:p w:rsidR="00043383" w:rsidRDefault="00D06311" w:rsidP="00D85ECA">
      <w:pPr>
        <w:rPr>
          <w:rFonts w:eastAsia="Times New Roman"/>
          <w:lang w:eastAsia="lt-LT"/>
        </w:rPr>
      </w:pPr>
      <w:r>
        <w:rPr>
          <w:lang w:eastAsia="lt-LT"/>
        </w:rPr>
        <w:t>3</w:t>
      </w:r>
      <w:r w:rsidR="00047FCF">
        <w:rPr>
          <w:lang w:eastAsia="lt-LT"/>
        </w:rPr>
        <w:t>7</w:t>
      </w:r>
      <w:r w:rsidR="00D85ECA">
        <w:rPr>
          <w:lang w:eastAsia="lt-LT"/>
        </w:rPr>
        <w:t xml:space="preserve">. </w:t>
      </w:r>
      <w:r w:rsidR="00D85ECA" w:rsidRPr="00473C54">
        <w:rPr>
          <w:rFonts w:eastAsia="Times New Roman"/>
          <w:lang w:eastAsia="lt-LT"/>
        </w:rPr>
        <w:t>Mažiausia projektui galima skirti</w:t>
      </w:r>
      <w:r w:rsidR="00D85ECA" w:rsidRPr="00E80A8D">
        <w:rPr>
          <w:rFonts w:eastAsia="Times New Roman"/>
          <w:lang w:eastAsia="lt-LT"/>
        </w:rPr>
        <w:t xml:space="preserve"> finansavimo lėšų suma yra </w:t>
      </w:r>
      <w:r w:rsidR="001D59EA">
        <w:rPr>
          <w:rFonts w:eastAsia="Times New Roman"/>
          <w:lang w:eastAsia="lt-LT"/>
        </w:rPr>
        <w:t>100</w:t>
      </w:r>
      <w:r w:rsidR="00D85ECA" w:rsidRPr="00473C54">
        <w:rPr>
          <w:rFonts w:eastAsia="Times New Roman"/>
          <w:lang w:eastAsia="lt-LT"/>
        </w:rPr>
        <w:t xml:space="preserve"> 000 Eur (</w:t>
      </w:r>
      <w:r w:rsidR="001D59EA">
        <w:rPr>
          <w:rFonts w:eastAsia="Times New Roman"/>
          <w:lang w:eastAsia="lt-LT"/>
        </w:rPr>
        <w:t>šimtas</w:t>
      </w:r>
      <w:r w:rsidR="00D85ECA" w:rsidRPr="00473C54">
        <w:rPr>
          <w:rFonts w:eastAsia="Times New Roman"/>
          <w:lang w:eastAsia="lt-LT"/>
        </w:rPr>
        <w:t xml:space="preserve"> tūkstančių eurų)</w:t>
      </w:r>
      <w:r w:rsidR="00D85ECA">
        <w:rPr>
          <w:rFonts w:eastAsia="Times New Roman"/>
          <w:lang w:eastAsia="lt-LT"/>
        </w:rPr>
        <w:t>.</w:t>
      </w:r>
    </w:p>
    <w:p w:rsidR="00043383" w:rsidRPr="00803E99" w:rsidRDefault="00D0045A" w:rsidP="00047FCF">
      <w:pPr>
        <w:rPr>
          <w:lang w:eastAsia="lt-LT"/>
        </w:rPr>
      </w:pPr>
      <w:r>
        <w:rPr>
          <w:rFonts w:eastAsia="Times New Roman"/>
          <w:lang w:eastAsia="lt-LT"/>
        </w:rPr>
        <w:lastRenderedPageBreak/>
        <w:t>3</w:t>
      </w:r>
      <w:r w:rsidR="00047FCF">
        <w:rPr>
          <w:rFonts w:eastAsia="Times New Roman"/>
          <w:lang w:eastAsia="lt-LT"/>
        </w:rPr>
        <w:t>8</w:t>
      </w:r>
      <w:r w:rsidRPr="00D0045A">
        <w:rPr>
          <w:rFonts w:eastAsia="Times New Roman"/>
          <w:lang w:eastAsia="lt-LT"/>
        </w:rPr>
        <w:t xml:space="preserve">. </w:t>
      </w:r>
      <w:r w:rsidR="007108E2" w:rsidRPr="007C0FA3">
        <w:rPr>
          <w:lang w:eastAsia="lt-LT"/>
        </w:rPr>
        <w:t>Didžiausia galima projekto finansuojamoji dalis</w:t>
      </w:r>
      <w:r w:rsidR="009E1C10">
        <w:rPr>
          <w:lang w:eastAsia="lt-LT"/>
        </w:rPr>
        <w:t xml:space="preserve"> </w:t>
      </w:r>
      <w:r w:rsidR="008F21F8">
        <w:rPr>
          <w:lang w:eastAsia="lt-LT"/>
        </w:rPr>
        <w:t xml:space="preserve">sudaro </w:t>
      </w:r>
      <w:r w:rsidR="00B13BCC">
        <w:rPr>
          <w:lang w:eastAsia="lt-LT"/>
        </w:rPr>
        <w:t>100</w:t>
      </w:r>
      <w:r w:rsidR="007108E2" w:rsidRPr="007C0FA3">
        <w:rPr>
          <w:lang w:eastAsia="lt-LT"/>
        </w:rPr>
        <w:t xml:space="preserve"> proc. visų tinkamų finansuoti projekto išlaidų</w:t>
      </w:r>
      <w:r w:rsidR="0021681A">
        <w:rPr>
          <w:lang w:eastAsia="lt-LT"/>
        </w:rPr>
        <w:t xml:space="preserve">. </w:t>
      </w:r>
      <w:r w:rsidR="0021681A" w:rsidRPr="007C0FA3">
        <w:rPr>
          <w:lang w:eastAsia="lt-LT"/>
        </w:rPr>
        <w:t>Pareiškėjas ir (arba) partneris savo iniciatyva ir savo ir (arba) kitų šaltinių lėšomis gali prisidėti prie projekto įgyvendinimo</w:t>
      </w:r>
      <w:r w:rsidR="000E4965">
        <w:t>.</w:t>
      </w:r>
    </w:p>
    <w:p w:rsidR="00AB1676" w:rsidRPr="00803E99" w:rsidRDefault="00D06311" w:rsidP="00B30FB7">
      <w:pPr>
        <w:rPr>
          <w:lang w:eastAsia="lt-LT"/>
        </w:rPr>
      </w:pPr>
      <w:r>
        <w:rPr>
          <w:lang w:eastAsia="lt-LT"/>
        </w:rPr>
        <w:t>3</w:t>
      </w:r>
      <w:r w:rsidR="00047FCF">
        <w:rPr>
          <w:lang w:eastAsia="lt-LT"/>
        </w:rPr>
        <w:t>9</w:t>
      </w:r>
      <w:r w:rsidR="00043383" w:rsidRPr="00803E99">
        <w:rPr>
          <w:lang w:eastAsia="lt-LT"/>
        </w:rPr>
        <w:t xml:space="preserve">. </w:t>
      </w:r>
      <w:r w:rsidR="00825B45" w:rsidRPr="00803E99">
        <w:rPr>
          <w:lang w:eastAsia="lt-LT"/>
        </w:rPr>
        <w:t xml:space="preserve">Projekto tinkamų finansuoti išlaidų dalis, kurios nepadengia projektui skiriamo finansavimo lėšos, turi būti finansuojama iš projekto vykdytojo ir (ar) partnerio (-ių) lėšų. </w:t>
      </w:r>
    </w:p>
    <w:p w:rsidR="00C14388" w:rsidRDefault="00C75388" w:rsidP="00D06311">
      <w:pPr>
        <w:rPr>
          <w:lang w:eastAsia="lt-LT"/>
        </w:rPr>
      </w:pPr>
      <w:r>
        <w:rPr>
          <w:lang w:eastAsia="lt-LT"/>
        </w:rPr>
        <w:t>40</w:t>
      </w:r>
      <w:r w:rsidR="00217458" w:rsidRPr="00803E99">
        <w:rPr>
          <w:lang w:eastAsia="lt-LT"/>
        </w:rPr>
        <w:t>. Pagal Apr</w:t>
      </w:r>
      <w:r w:rsidR="002C501E" w:rsidRPr="00803E99">
        <w:rPr>
          <w:lang w:eastAsia="lt-LT"/>
        </w:rPr>
        <w:t>ašą tinkamų</w:t>
      </w:r>
      <w:r w:rsidR="00B805A4" w:rsidRPr="00803E99">
        <w:rPr>
          <w:lang w:eastAsia="lt-LT"/>
        </w:rPr>
        <w:t xml:space="preserve"> arba netinkamų</w:t>
      </w:r>
      <w:r w:rsidR="00217458" w:rsidRPr="00803E99">
        <w:rPr>
          <w:lang w:eastAsia="lt-LT"/>
        </w:rPr>
        <w:t xml:space="preserve"> finansuot</w:t>
      </w:r>
      <w:r w:rsidR="00C14388">
        <w:rPr>
          <w:lang w:eastAsia="lt-LT"/>
        </w:rPr>
        <w:t>i išlaidų kategorijos yra šios: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C14388" w:rsidRPr="00C14388"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388" w:rsidRPr="00C14388" w:rsidRDefault="00C14388" w:rsidP="00C14388">
            <w:pPr>
              <w:ind w:left="-57" w:right="-57" w:firstLine="0"/>
              <w:jc w:val="center"/>
              <w:rPr>
                <w:rFonts w:eastAsia="Times New Roman"/>
                <w:b/>
                <w:bCs/>
                <w:lang w:eastAsia="lt-LT"/>
              </w:rPr>
            </w:pPr>
            <w:r w:rsidRPr="00C14388">
              <w:rPr>
                <w:rFonts w:eastAsia="Times New Roman"/>
                <w:b/>
                <w:bCs/>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388" w:rsidRPr="00C14388" w:rsidRDefault="00C14388" w:rsidP="00C14388">
            <w:pPr>
              <w:ind w:left="-57" w:right="-57" w:firstLine="0"/>
              <w:jc w:val="center"/>
              <w:rPr>
                <w:rFonts w:eastAsia="Times New Roman"/>
                <w:b/>
                <w:bCs/>
                <w:lang w:eastAsia="lt-LT"/>
              </w:rPr>
            </w:pPr>
            <w:r w:rsidRPr="00C14388">
              <w:rPr>
                <w:rFonts w:eastAsia="Times New Roman"/>
                <w:b/>
                <w:bCs/>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388" w:rsidRPr="00C14388" w:rsidRDefault="00C14388" w:rsidP="00C14388">
            <w:pPr>
              <w:ind w:left="-57" w:right="-57" w:firstLine="0"/>
              <w:jc w:val="center"/>
              <w:rPr>
                <w:rFonts w:eastAsia="Times New Roman"/>
                <w:b/>
                <w:lang w:eastAsia="lt-LT"/>
              </w:rPr>
            </w:pPr>
            <w:r w:rsidRPr="00C14388">
              <w:rPr>
                <w:rFonts w:eastAsia="Times New Roman"/>
                <w:b/>
                <w:lang w:eastAsia="lt-LT"/>
              </w:rPr>
              <w:t>Reikalavimai ir paaiškinimai</w:t>
            </w:r>
          </w:p>
        </w:tc>
      </w:tr>
      <w:tr w:rsidR="00C14388" w:rsidRPr="00C14388"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388" w:rsidRPr="00C14388" w:rsidRDefault="00C14388" w:rsidP="00C14388">
            <w:pPr>
              <w:ind w:firstLine="0"/>
              <w:jc w:val="left"/>
              <w:rPr>
                <w:rFonts w:eastAsia="Times New Roman"/>
                <w:b/>
                <w:bCs/>
                <w:lang w:eastAsia="lt-LT"/>
              </w:rPr>
            </w:pPr>
            <w:r w:rsidRPr="00C14388">
              <w:rPr>
                <w:rFonts w:eastAsia="Times New Roman"/>
                <w:b/>
                <w:bCs/>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388" w:rsidRPr="00C14388" w:rsidRDefault="00C14388" w:rsidP="00C14388">
            <w:pPr>
              <w:ind w:firstLine="0"/>
              <w:jc w:val="left"/>
              <w:rPr>
                <w:rFonts w:eastAsia="Times New Roman"/>
                <w:b/>
                <w:bCs/>
                <w:lang w:eastAsia="lt-LT"/>
              </w:rPr>
            </w:pPr>
            <w:r w:rsidRPr="00C14388">
              <w:rPr>
                <w:rFonts w:eastAsia="Times New Roman"/>
                <w:b/>
                <w:bCs/>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C14388" w:rsidRPr="00C14388" w:rsidRDefault="00C14388" w:rsidP="00C14388">
            <w:pPr>
              <w:ind w:firstLine="0"/>
              <w:rPr>
                <w:rFonts w:eastAsia="Times New Roman"/>
                <w:lang w:eastAsia="lt-LT"/>
              </w:rPr>
            </w:pPr>
            <w:r w:rsidRPr="00C14388">
              <w:rPr>
                <w:rFonts w:eastAsia="Times New Roman"/>
                <w:lang w:eastAsia="lt-LT"/>
              </w:rPr>
              <w:t>Netinkamos finansuoti išlaidos.</w:t>
            </w:r>
          </w:p>
        </w:tc>
      </w:tr>
      <w:tr w:rsidR="00C14388" w:rsidRPr="00C14388"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388" w:rsidRPr="00C14388" w:rsidRDefault="00C14388" w:rsidP="00C14388">
            <w:pPr>
              <w:ind w:firstLine="0"/>
              <w:jc w:val="left"/>
              <w:rPr>
                <w:rFonts w:eastAsia="Times New Roman"/>
                <w:b/>
                <w:bCs/>
                <w:lang w:eastAsia="lt-LT"/>
              </w:rPr>
            </w:pPr>
            <w:r w:rsidRPr="00C14388">
              <w:rPr>
                <w:rFonts w:eastAsia="Times New Roman"/>
                <w:b/>
                <w:bCs/>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388" w:rsidRPr="00C14388" w:rsidRDefault="00C14388" w:rsidP="00C14388">
            <w:pPr>
              <w:ind w:firstLine="0"/>
              <w:jc w:val="left"/>
              <w:rPr>
                <w:rFonts w:eastAsia="Times New Roman"/>
                <w:b/>
                <w:bCs/>
                <w:lang w:eastAsia="lt-LT"/>
              </w:rPr>
            </w:pPr>
            <w:r w:rsidRPr="00C14388">
              <w:rPr>
                <w:rFonts w:eastAsia="Times New Roman"/>
                <w:b/>
                <w:bCs/>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C14388" w:rsidRPr="00C14388" w:rsidRDefault="00C14388" w:rsidP="00FC3753">
            <w:pPr>
              <w:ind w:firstLine="0"/>
              <w:rPr>
                <w:rFonts w:eastAsia="Times New Roman"/>
                <w:bCs/>
                <w:lang w:eastAsia="lt-LT"/>
              </w:rPr>
            </w:pPr>
            <w:r w:rsidRPr="00C14388">
              <w:rPr>
                <w:rFonts w:eastAsia="Times New Roman"/>
                <w:bCs/>
                <w:lang w:eastAsia="lt-LT"/>
              </w:rPr>
              <w:t xml:space="preserve">Netinkamos finansuoti išlaidos. </w:t>
            </w:r>
          </w:p>
        </w:tc>
      </w:tr>
      <w:tr w:rsidR="00C14388" w:rsidRPr="00C14388"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388" w:rsidRPr="00C14388" w:rsidRDefault="00C14388" w:rsidP="00C14388">
            <w:pPr>
              <w:ind w:firstLine="0"/>
              <w:jc w:val="left"/>
              <w:rPr>
                <w:rFonts w:eastAsia="Times New Roman"/>
                <w:b/>
                <w:bCs/>
                <w:lang w:eastAsia="lt-LT"/>
              </w:rPr>
            </w:pPr>
            <w:r w:rsidRPr="00C14388">
              <w:rPr>
                <w:rFonts w:eastAsia="Times New Roman"/>
                <w:b/>
                <w:bCs/>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388" w:rsidRPr="00C14388" w:rsidRDefault="00C14388" w:rsidP="00C14388">
            <w:pPr>
              <w:ind w:right="-57" w:firstLine="0"/>
              <w:jc w:val="left"/>
              <w:rPr>
                <w:rFonts w:eastAsia="Times New Roman"/>
                <w:b/>
                <w:bCs/>
                <w:lang w:eastAsia="lt-LT"/>
              </w:rPr>
            </w:pPr>
            <w:r w:rsidRPr="00C14388">
              <w:rPr>
                <w:rFonts w:eastAsia="Times New Roman"/>
                <w:b/>
                <w:bCs/>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C14388" w:rsidRPr="00C14388" w:rsidRDefault="00C14388" w:rsidP="00C14388">
            <w:pPr>
              <w:ind w:firstLine="0"/>
              <w:jc w:val="left"/>
              <w:rPr>
                <w:rFonts w:eastAsia="Times New Roman"/>
                <w:b/>
                <w:bCs/>
                <w:lang w:eastAsia="lt-LT"/>
              </w:rPr>
            </w:pPr>
            <w:r w:rsidRPr="00C14388">
              <w:rPr>
                <w:rFonts w:eastAsia="Times New Roman"/>
                <w:lang w:eastAsia="lt-LT"/>
              </w:rPr>
              <w:t>Netinkamos finansuoti išlaidos.</w:t>
            </w:r>
          </w:p>
        </w:tc>
      </w:tr>
      <w:tr w:rsidR="00C14388" w:rsidRPr="00C14388"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388" w:rsidRPr="00C14388" w:rsidRDefault="00C14388" w:rsidP="00C14388">
            <w:pPr>
              <w:ind w:firstLine="0"/>
              <w:jc w:val="left"/>
              <w:rPr>
                <w:rFonts w:eastAsia="Times New Roman"/>
                <w:b/>
                <w:bCs/>
                <w:lang w:eastAsia="lt-LT"/>
              </w:rPr>
            </w:pPr>
            <w:r w:rsidRPr="00C14388">
              <w:rPr>
                <w:rFonts w:eastAsia="Times New Roman"/>
                <w:b/>
                <w:bCs/>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388" w:rsidRPr="00C14388" w:rsidRDefault="00C14388" w:rsidP="00C14388">
            <w:pPr>
              <w:ind w:firstLine="0"/>
              <w:jc w:val="left"/>
              <w:rPr>
                <w:rFonts w:eastAsia="Times New Roman"/>
                <w:b/>
                <w:bCs/>
                <w:lang w:eastAsia="lt-LT"/>
              </w:rPr>
            </w:pPr>
            <w:r w:rsidRPr="00C14388">
              <w:rPr>
                <w:rFonts w:eastAsia="Times New Roman"/>
                <w:b/>
                <w:bCs/>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374536" w:rsidRDefault="003E270C" w:rsidP="008F7DFC">
            <w:pPr>
              <w:ind w:firstLine="0"/>
              <w:rPr>
                <w:rFonts w:eastAsia="Times New Roman"/>
                <w:lang w:eastAsia="lt-LT"/>
              </w:rPr>
            </w:pPr>
            <w:r>
              <w:rPr>
                <w:rFonts w:eastAsia="Times New Roman"/>
                <w:lang w:eastAsia="lt-LT"/>
              </w:rPr>
              <w:t>Tinkamos finansuoti išlaidos</w:t>
            </w:r>
            <w:r w:rsidR="00374536">
              <w:rPr>
                <w:rFonts w:eastAsia="Times New Roman"/>
                <w:lang w:eastAsia="lt-LT"/>
              </w:rPr>
              <w:t>:</w:t>
            </w:r>
          </w:p>
          <w:p w:rsidR="003E270C" w:rsidRDefault="00374536" w:rsidP="008F7DFC">
            <w:pPr>
              <w:ind w:firstLine="0"/>
              <w:rPr>
                <w:rFonts w:eastAsia="Times New Roman"/>
                <w:lang w:eastAsia="lt-LT"/>
              </w:rPr>
            </w:pPr>
            <w:r>
              <w:rPr>
                <w:rFonts w:eastAsia="Times New Roman"/>
                <w:lang w:eastAsia="lt-LT"/>
              </w:rPr>
              <w:t>1)</w:t>
            </w:r>
            <w:r w:rsidR="003E270C">
              <w:rPr>
                <w:rFonts w:eastAsia="Times New Roman"/>
                <w:lang w:eastAsia="lt-LT"/>
              </w:rPr>
              <w:t>MTEP veiklų vykdymui būtinos įrangos įsigijimo išlaidos.</w:t>
            </w:r>
            <w:r w:rsidR="003E270C" w:rsidRPr="003E270C">
              <w:rPr>
                <w:rFonts w:eastAsia="Times New Roman"/>
                <w:lang w:eastAsia="lt-LT"/>
              </w:rPr>
              <w:t xml:space="preserve"> MTEP projektų rezultata</w:t>
            </w:r>
            <w:r w:rsidR="003E270C">
              <w:rPr>
                <w:rFonts w:eastAsia="Times New Roman"/>
                <w:lang w:eastAsia="lt-LT"/>
              </w:rPr>
              <w:t xml:space="preserve">ms pasiekti būtina įranga </w:t>
            </w:r>
            <w:r w:rsidR="003E270C" w:rsidRPr="003E270C">
              <w:rPr>
                <w:rFonts w:eastAsia="Times New Roman"/>
                <w:lang w:eastAsia="lt-LT"/>
              </w:rPr>
              <w:t>neturi dubliuoti šiuo metu mokslo ir studijų institucijose ar kituose viešojo sektoriaus subjektuose esančios įrangos.</w:t>
            </w:r>
            <w:r w:rsidR="003E270C">
              <w:rPr>
                <w:rFonts w:eastAsia="Times New Roman"/>
                <w:lang w:eastAsia="lt-LT"/>
              </w:rPr>
              <w:t xml:space="preserve"> Šios išlaidos negali sudaryti daugiau nei 15 procentų tinkamų finansuoti išlaidų.</w:t>
            </w:r>
          </w:p>
          <w:p w:rsidR="003E270C" w:rsidRDefault="003E270C" w:rsidP="008F7DFC">
            <w:pPr>
              <w:ind w:firstLine="0"/>
              <w:rPr>
                <w:rFonts w:eastAsia="Times New Roman"/>
                <w:lang w:eastAsia="lt-LT"/>
              </w:rPr>
            </w:pPr>
          </w:p>
          <w:p w:rsidR="008F7DFC" w:rsidRDefault="00374536" w:rsidP="008F7DFC">
            <w:pPr>
              <w:ind w:firstLine="0"/>
              <w:rPr>
                <w:rFonts w:eastAsia="Times New Roman"/>
                <w:lang w:eastAsia="lt-LT"/>
              </w:rPr>
            </w:pPr>
            <w:r>
              <w:rPr>
                <w:rFonts w:eastAsia="Times New Roman"/>
                <w:lang w:eastAsia="lt-LT"/>
              </w:rPr>
              <w:t xml:space="preserve">2) </w:t>
            </w:r>
            <w:r w:rsidR="0000125F">
              <w:rPr>
                <w:rFonts w:eastAsia="Times New Roman"/>
                <w:lang w:eastAsia="lt-LT"/>
              </w:rPr>
              <w:t xml:space="preserve">MTEP veiklų vykdymui būtinų </w:t>
            </w:r>
            <w:r w:rsidR="001F2777" w:rsidRPr="001F2777">
              <w:t>literatūros, mokslo ar meno kūrinių ir pramoninės nuosavybės teisių objektų – išradimų patentų, dizaino, prekių ženklų ir puslaidininkinių gaminių topografijų – bei kitų intelektinės nuosavybės objektų</w:t>
            </w:r>
            <w:r w:rsidR="001F2777">
              <w:t xml:space="preserve"> registravimo</w:t>
            </w:r>
            <w:r w:rsidR="00FC3753" w:rsidRPr="00647813">
              <w:t xml:space="preserve"> išlaidos</w:t>
            </w:r>
            <w:r w:rsidR="008F7DFC" w:rsidRPr="008F7DFC">
              <w:rPr>
                <w:rFonts w:eastAsia="Times New Roman"/>
                <w:lang w:eastAsia="lt-LT"/>
              </w:rPr>
              <w:t xml:space="preserve">. </w:t>
            </w:r>
            <w:r w:rsidR="00EA45B8">
              <w:rPr>
                <w:rFonts w:eastAsia="Times New Roman"/>
                <w:lang w:eastAsia="lt-LT"/>
              </w:rPr>
              <w:t>Šios išlaidos kartu su išlaidų kategor</w:t>
            </w:r>
            <w:r w:rsidR="00142A94">
              <w:rPr>
                <w:rFonts w:eastAsia="Times New Roman"/>
                <w:lang w:eastAsia="lt-LT"/>
              </w:rPr>
              <w:t>ijos Nr. 5 „Projekto vykdymas“ 6</w:t>
            </w:r>
            <w:r w:rsidR="00EA45B8">
              <w:rPr>
                <w:rFonts w:eastAsia="Times New Roman"/>
                <w:lang w:eastAsia="lt-LT"/>
              </w:rPr>
              <w:t xml:space="preserve"> punkte nurodytomis išlaidomis negali sudaryti daugiau nei </w:t>
            </w:r>
            <w:r w:rsidR="00EC137C">
              <w:rPr>
                <w:rFonts w:eastAsia="Times New Roman"/>
                <w:lang w:eastAsia="lt-LT"/>
              </w:rPr>
              <w:t>50</w:t>
            </w:r>
            <w:r w:rsidR="00EA45B8">
              <w:rPr>
                <w:rFonts w:eastAsia="Times New Roman"/>
                <w:lang w:eastAsia="lt-LT"/>
              </w:rPr>
              <w:t xml:space="preserve"> procentus tinkamų finansuoti išlaidų.</w:t>
            </w:r>
          </w:p>
          <w:p w:rsidR="00C14388" w:rsidRPr="00C14388" w:rsidRDefault="00C14388" w:rsidP="008F7DFC">
            <w:pPr>
              <w:ind w:firstLine="0"/>
              <w:rPr>
                <w:rFonts w:eastAsia="Times New Roman"/>
                <w:lang w:eastAsia="lt-LT"/>
              </w:rPr>
            </w:pPr>
          </w:p>
        </w:tc>
      </w:tr>
      <w:tr w:rsidR="00C14388" w:rsidRPr="00C14388"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388" w:rsidRPr="00C14388" w:rsidRDefault="00C14388" w:rsidP="00C14388">
            <w:pPr>
              <w:ind w:firstLine="0"/>
              <w:jc w:val="left"/>
              <w:rPr>
                <w:rFonts w:eastAsia="Times New Roman"/>
                <w:b/>
                <w:bCs/>
                <w:lang w:eastAsia="lt-LT"/>
              </w:rPr>
            </w:pPr>
            <w:r w:rsidRPr="00C14388">
              <w:rPr>
                <w:rFonts w:eastAsia="Times New Roman"/>
                <w:b/>
                <w:bCs/>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388" w:rsidRPr="00C14388" w:rsidRDefault="00C14388" w:rsidP="00C14388">
            <w:pPr>
              <w:ind w:firstLine="0"/>
              <w:jc w:val="left"/>
              <w:rPr>
                <w:rFonts w:eastAsia="Times New Roman"/>
                <w:b/>
                <w:bCs/>
                <w:lang w:eastAsia="lt-LT"/>
              </w:rPr>
            </w:pPr>
            <w:r w:rsidRPr="00C14388">
              <w:rPr>
                <w:rFonts w:eastAsia="Times New Roman"/>
                <w:b/>
                <w:bCs/>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A67F5A" w:rsidRPr="00EC547F" w:rsidRDefault="00A67F5A" w:rsidP="008F7DFC">
            <w:pPr>
              <w:ind w:firstLine="0"/>
              <w:rPr>
                <w:rFonts w:eastAsia="Times New Roman"/>
                <w:lang w:eastAsia="lt-LT"/>
              </w:rPr>
            </w:pPr>
            <w:r w:rsidRPr="00357F60">
              <w:rPr>
                <w:rFonts w:eastAsia="Times New Roman"/>
                <w:lang w:eastAsia="lt-LT"/>
              </w:rPr>
              <w:t>Tinkamos finansuoti šios MTEP veiklų vykdymui būtinos</w:t>
            </w:r>
            <w:r w:rsidR="00357F60" w:rsidRPr="00357F60">
              <w:rPr>
                <w:rFonts w:eastAsia="Times New Roman"/>
                <w:lang w:eastAsia="lt-LT"/>
              </w:rPr>
              <w:t xml:space="preserve"> ir MTEP veikloms proporcingai (</w:t>
            </w:r>
            <w:r w:rsidR="00357F60" w:rsidRPr="00EC547F">
              <w:rPr>
                <w:rFonts w:eastAsia="Times New Roman"/>
                <w:i/>
                <w:lang w:eastAsia="lt-LT"/>
              </w:rPr>
              <w:t>pro rata</w:t>
            </w:r>
            <w:r w:rsidR="00357F60" w:rsidRPr="00357F60">
              <w:rPr>
                <w:rFonts w:eastAsia="Times New Roman"/>
                <w:lang w:eastAsia="lt-LT"/>
              </w:rPr>
              <w:t>) principu priskiriamos</w:t>
            </w:r>
            <w:r w:rsidRPr="00357F60">
              <w:rPr>
                <w:rFonts w:eastAsia="Times New Roman"/>
                <w:lang w:eastAsia="lt-LT"/>
              </w:rPr>
              <w:t xml:space="preserve"> išlaidos</w:t>
            </w:r>
            <w:r w:rsidR="00357F60" w:rsidRPr="00357F60">
              <w:rPr>
                <w:rFonts w:eastAsia="Times New Roman"/>
                <w:lang w:eastAsia="lt-LT"/>
              </w:rPr>
              <w:t xml:space="preserve"> projekto įgyvendinimo laikotarpiu</w:t>
            </w:r>
            <w:r w:rsidRPr="00EC547F">
              <w:rPr>
                <w:rFonts w:eastAsia="Times New Roman"/>
                <w:lang w:eastAsia="lt-LT"/>
              </w:rPr>
              <w:t>:</w:t>
            </w:r>
          </w:p>
          <w:p w:rsidR="00357F60" w:rsidRDefault="00A67F5A" w:rsidP="00EC547F">
            <w:pPr>
              <w:pStyle w:val="Default"/>
              <w:numPr>
                <w:ilvl w:val="0"/>
                <w:numId w:val="10"/>
              </w:numPr>
              <w:tabs>
                <w:tab w:val="left" w:pos="630"/>
              </w:tabs>
              <w:ind w:left="0" w:firstLine="360"/>
              <w:jc w:val="both"/>
              <w:rPr>
                <w:rFonts w:ascii="Times New Roman" w:hAnsi="Times New Roman" w:cs="Times New Roman"/>
              </w:rPr>
            </w:pPr>
            <w:r w:rsidRPr="00EC547F">
              <w:rPr>
                <w:rFonts w:ascii="Times New Roman" w:hAnsi="Times New Roman" w:cs="Times New Roman"/>
              </w:rPr>
              <w:t xml:space="preserve">projektą vykdančio MTEP </w:t>
            </w:r>
            <w:r w:rsidR="00357F60" w:rsidRPr="00EC547F">
              <w:rPr>
                <w:rFonts w:ascii="Times New Roman" w:hAnsi="Times New Roman" w:cs="Times New Roman"/>
              </w:rPr>
              <w:t>personalo darbo užmokesčio</w:t>
            </w:r>
            <w:r w:rsidR="001F2777">
              <w:rPr>
                <w:rFonts w:ascii="Times New Roman" w:hAnsi="Times New Roman" w:cs="Times New Roman"/>
              </w:rPr>
              <w:t xml:space="preserve"> ir</w:t>
            </w:r>
            <w:r w:rsidR="00357F60" w:rsidRPr="00EC547F">
              <w:rPr>
                <w:rFonts w:ascii="Times New Roman" w:hAnsi="Times New Roman" w:cs="Times New Roman"/>
              </w:rPr>
              <w:t xml:space="preserve"> komandiruočių </w:t>
            </w:r>
            <w:r w:rsidR="0000125F" w:rsidRPr="00EC547F">
              <w:rPr>
                <w:rFonts w:ascii="Times New Roman" w:hAnsi="Times New Roman" w:cs="Times New Roman"/>
              </w:rPr>
              <w:t>išlaidos;</w:t>
            </w:r>
          </w:p>
          <w:p w:rsidR="00357F60" w:rsidRPr="00EC547F" w:rsidRDefault="00AE3493" w:rsidP="00EC547F">
            <w:pPr>
              <w:pStyle w:val="Default"/>
              <w:numPr>
                <w:ilvl w:val="0"/>
                <w:numId w:val="10"/>
              </w:numPr>
              <w:tabs>
                <w:tab w:val="left" w:pos="630"/>
              </w:tabs>
              <w:ind w:left="0" w:firstLine="360"/>
              <w:jc w:val="both"/>
              <w:rPr>
                <w:rFonts w:ascii="Times New Roman" w:hAnsi="Times New Roman" w:cs="Times New Roman"/>
              </w:rPr>
            </w:pPr>
            <w:r w:rsidRPr="00EC547F">
              <w:rPr>
                <w:rFonts w:ascii="Times New Roman" w:hAnsi="Times New Roman" w:cs="Times New Roman"/>
              </w:rPr>
              <w:t>ilgalaikio turto</w:t>
            </w:r>
            <w:r w:rsidRPr="00EC547F">
              <w:rPr>
                <w:rFonts w:ascii="Times New Roman" w:eastAsia="Times New Roman" w:hAnsi="Times New Roman" w:cs="Times New Roman"/>
                <w:lang w:eastAsia="lt-LT"/>
              </w:rPr>
              <w:t xml:space="preserve"> (įrangos, prietaisų, įrankių, įrenginių, mašinų, įrengimų) </w:t>
            </w:r>
            <w:r w:rsidR="009256A7" w:rsidRPr="00EC547F">
              <w:rPr>
                <w:rFonts w:ascii="Times New Roman" w:hAnsi="Times New Roman" w:cs="Times New Roman"/>
                <w:b/>
              </w:rPr>
              <w:t>nuomos</w:t>
            </w:r>
            <w:r w:rsidR="009256A7" w:rsidRPr="00EC547F">
              <w:rPr>
                <w:rFonts w:ascii="Times New Roman" w:hAnsi="Times New Roman" w:cs="Times New Roman"/>
              </w:rPr>
              <w:t xml:space="preserve"> išlaidos; </w:t>
            </w:r>
          </w:p>
          <w:p w:rsidR="00357F60" w:rsidRPr="00EC547F" w:rsidRDefault="009256A7" w:rsidP="00EC547F">
            <w:pPr>
              <w:pStyle w:val="Default"/>
              <w:numPr>
                <w:ilvl w:val="0"/>
                <w:numId w:val="10"/>
              </w:numPr>
              <w:tabs>
                <w:tab w:val="left" w:pos="630"/>
              </w:tabs>
              <w:ind w:left="0" w:firstLine="360"/>
              <w:jc w:val="both"/>
              <w:rPr>
                <w:rFonts w:ascii="Times New Roman" w:hAnsi="Times New Roman" w:cs="Times New Roman"/>
                <w:color w:val="auto"/>
              </w:rPr>
            </w:pPr>
            <w:r w:rsidRPr="00EC547F">
              <w:rPr>
                <w:rFonts w:ascii="Times New Roman" w:hAnsi="Times New Roman" w:cs="Times New Roman"/>
              </w:rPr>
              <w:t>projekto vykdytojui ar partneriui priklausanč</w:t>
            </w:r>
            <w:r w:rsidR="005F0A97" w:rsidRPr="00EC547F">
              <w:rPr>
                <w:rFonts w:ascii="Times New Roman" w:hAnsi="Times New Roman" w:cs="Times New Roman"/>
              </w:rPr>
              <w:t>io ilgalaikio turto</w:t>
            </w:r>
            <w:r w:rsidR="005F0A97" w:rsidRPr="00EC547F">
              <w:rPr>
                <w:rFonts w:ascii="Times New Roman" w:eastAsia="Times New Roman" w:hAnsi="Times New Roman" w:cs="Times New Roman"/>
                <w:lang w:eastAsia="lt-LT"/>
              </w:rPr>
              <w:t xml:space="preserve"> (įrangos, prietaisų</w:t>
            </w:r>
            <w:r w:rsidR="00AE3493" w:rsidRPr="00EC547F">
              <w:rPr>
                <w:rFonts w:ascii="Times New Roman" w:eastAsia="Times New Roman" w:hAnsi="Times New Roman" w:cs="Times New Roman"/>
                <w:lang w:eastAsia="lt-LT"/>
              </w:rPr>
              <w:t xml:space="preserve">, įrankių, įrenginių, mašinų, </w:t>
            </w:r>
            <w:r w:rsidR="005F0A97" w:rsidRPr="00EC547F">
              <w:rPr>
                <w:rFonts w:ascii="Times New Roman" w:eastAsia="Times New Roman" w:hAnsi="Times New Roman" w:cs="Times New Roman"/>
                <w:lang w:eastAsia="lt-LT"/>
              </w:rPr>
              <w:t>įrengimų</w:t>
            </w:r>
            <w:r w:rsidR="00AE3493" w:rsidRPr="00EC547F">
              <w:rPr>
                <w:rFonts w:ascii="Times New Roman" w:eastAsia="Times New Roman" w:hAnsi="Times New Roman" w:cs="Times New Roman"/>
                <w:lang w:eastAsia="lt-LT"/>
              </w:rPr>
              <w:t xml:space="preserve"> ir nekilnojamojo turto</w:t>
            </w:r>
            <w:r w:rsidR="005F0A97" w:rsidRPr="00EC547F">
              <w:rPr>
                <w:rFonts w:ascii="Times New Roman" w:eastAsia="Times New Roman" w:hAnsi="Times New Roman" w:cs="Times New Roman"/>
                <w:lang w:eastAsia="lt-LT"/>
              </w:rPr>
              <w:t>)</w:t>
            </w:r>
            <w:r w:rsidR="005F0A97" w:rsidRPr="00EC547F">
              <w:rPr>
                <w:rFonts w:ascii="Times New Roman" w:hAnsi="Times New Roman" w:cs="Times New Roman"/>
              </w:rPr>
              <w:t xml:space="preserve"> </w:t>
            </w:r>
            <w:r w:rsidRPr="00EC547F">
              <w:rPr>
                <w:rFonts w:ascii="Times New Roman" w:hAnsi="Times New Roman" w:cs="Times New Roman"/>
                <w:b/>
              </w:rPr>
              <w:t>nusidėvėjimo (amortizacijos) sąnaudos</w:t>
            </w:r>
            <w:r w:rsidR="00AE3493" w:rsidRPr="00EC547F">
              <w:rPr>
                <w:rFonts w:ascii="Times New Roman" w:hAnsi="Times New Roman" w:cs="Times New Roman"/>
              </w:rPr>
              <w:t>, jeigu šiam turtui įsigyti nebuvo naudojamos viešosios (įskaitant ir kitas šalis) lėšos</w:t>
            </w:r>
            <w:r w:rsidRPr="00EC547F">
              <w:rPr>
                <w:rFonts w:ascii="Times New Roman" w:hAnsi="Times New Roman" w:cs="Times New Roman"/>
              </w:rPr>
              <w:t xml:space="preserve"> (jei projekto vykdytojas ir (arba) partneris yra biudžetinė įstaiga, šios išlaidos galimos tik iš projekto vykdytojo ir (arba) partnerio nuosavo įnašo); </w:t>
            </w:r>
          </w:p>
          <w:p w:rsidR="00A67F5A" w:rsidRPr="00DD05A1" w:rsidRDefault="00357F60" w:rsidP="00EC547F">
            <w:pPr>
              <w:pStyle w:val="Default"/>
              <w:numPr>
                <w:ilvl w:val="0"/>
                <w:numId w:val="10"/>
              </w:numPr>
              <w:tabs>
                <w:tab w:val="left" w:pos="346"/>
                <w:tab w:val="left" w:pos="630"/>
              </w:tabs>
              <w:ind w:left="0" w:firstLine="346"/>
              <w:jc w:val="both"/>
              <w:rPr>
                <w:rFonts w:eastAsia="Times New Roman"/>
                <w:lang w:eastAsia="lt-LT"/>
              </w:rPr>
            </w:pPr>
            <w:r w:rsidRPr="00EC547F">
              <w:rPr>
                <w:rFonts w:ascii="Times New Roman" w:hAnsi="Times New Roman" w:cs="Times New Roman"/>
              </w:rPr>
              <w:t>trumpalaikio turto (</w:t>
            </w:r>
            <w:r w:rsidRPr="00EC547F">
              <w:rPr>
                <w:rFonts w:ascii="Times New Roman" w:eastAsia="Times New Roman" w:hAnsi="Times New Roman" w:cs="Times New Roman"/>
                <w:lang w:eastAsia="lt-LT"/>
              </w:rPr>
              <w:t>medžiagų, mažaverčio inventoriaus ir panašių produktų)</w:t>
            </w:r>
            <w:r w:rsidRPr="00EC547F">
              <w:rPr>
                <w:rFonts w:ascii="Times New Roman" w:hAnsi="Times New Roman" w:cs="Times New Roman"/>
              </w:rPr>
              <w:t xml:space="preserve"> pir</w:t>
            </w:r>
            <w:r w:rsidR="00142A94">
              <w:rPr>
                <w:rFonts w:ascii="Times New Roman" w:hAnsi="Times New Roman" w:cs="Times New Roman"/>
              </w:rPr>
              <w:t>kimo ir (arba) nuomos išlaidos</w:t>
            </w:r>
            <w:r w:rsidR="00D62C7A">
              <w:rPr>
                <w:rFonts w:ascii="Times New Roman" w:hAnsi="Times New Roman" w:cs="Times New Roman"/>
              </w:rPr>
              <w:t>;</w:t>
            </w:r>
          </w:p>
          <w:p w:rsidR="00142A94" w:rsidRPr="00357F60" w:rsidRDefault="00142A94" w:rsidP="00EC547F">
            <w:pPr>
              <w:pStyle w:val="Default"/>
              <w:numPr>
                <w:ilvl w:val="0"/>
                <w:numId w:val="10"/>
              </w:numPr>
              <w:tabs>
                <w:tab w:val="left" w:pos="346"/>
                <w:tab w:val="left" w:pos="630"/>
              </w:tabs>
              <w:ind w:left="0" w:firstLine="346"/>
              <w:jc w:val="both"/>
              <w:rPr>
                <w:rFonts w:eastAsia="Times New Roman"/>
                <w:lang w:eastAsia="lt-LT"/>
              </w:rPr>
            </w:pPr>
            <w:r>
              <w:rPr>
                <w:rFonts w:ascii="Times New Roman" w:hAnsi="Times New Roman" w:cs="Times New Roman"/>
              </w:rPr>
              <w:t>MTEP, konsultavimo ir lygiaverčių paslaugų išlaidos</w:t>
            </w:r>
            <w:r w:rsidR="00145514">
              <w:rPr>
                <w:rFonts w:ascii="Times New Roman" w:hAnsi="Times New Roman" w:cs="Times New Roman"/>
              </w:rPr>
              <w:t xml:space="preserve">, susijusios </w:t>
            </w:r>
            <w:r w:rsidR="008B52B0">
              <w:rPr>
                <w:rFonts w:ascii="Times New Roman" w:hAnsi="Times New Roman" w:cs="Times New Roman"/>
              </w:rPr>
              <w:t xml:space="preserve">tik </w:t>
            </w:r>
            <w:r w:rsidR="00145514">
              <w:rPr>
                <w:rFonts w:ascii="Times New Roman" w:hAnsi="Times New Roman" w:cs="Times New Roman"/>
              </w:rPr>
              <w:t xml:space="preserve">su </w:t>
            </w:r>
            <w:r w:rsidR="00145514" w:rsidRPr="00145514">
              <w:rPr>
                <w:rFonts w:ascii="Times New Roman" w:hAnsi="Times New Roman" w:cs="Times New Roman"/>
              </w:rPr>
              <w:t>įrangos, prietaisų, įrankių, įrenginių, mašinų, įrengimų</w:t>
            </w:r>
            <w:r w:rsidR="00145514">
              <w:rPr>
                <w:rFonts w:ascii="Times New Roman" w:hAnsi="Times New Roman" w:cs="Times New Roman"/>
              </w:rPr>
              <w:t xml:space="preserve"> nuoma ir (arba) MTEP veiklų vykdymui būtina</w:t>
            </w:r>
            <w:r w:rsidR="00145514" w:rsidRPr="00145514">
              <w:rPr>
                <w:rFonts w:ascii="Times New Roman" w:hAnsi="Times New Roman" w:cs="Times New Roman"/>
              </w:rPr>
              <w:t xml:space="preserve"> literatūros, </w:t>
            </w:r>
            <w:r w:rsidR="00145514" w:rsidRPr="00145514">
              <w:rPr>
                <w:rFonts w:ascii="Times New Roman" w:hAnsi="Times New Roman" w:cs="Times New Roman"/>
              </w:rPr>
              <w:lastRenderedPageBreak/>
              <w:t>mokslo ar meno kūrinių ir pramoninės nuosavybės teisių objektų – išradimų patentų, dizaino, prekių ženklų ir puslaidininkinių gaminių topografijų – bei kitų intelektinės nuosavybės objektų registravimo</w:t>
            </w:r>
            <w:r w:rsidR="00145514">
              <w:rPr>
                <w:rFonts w:ascii="Times New Roman" w:hAnsi="Times New Roman" w:cs="Times New Roman"/>
              </w:rPr>
              <w:t xml:space="preserve"> veikla</w:t>
            </w:r>
            <w:r>
              <w:rPr>
                <w:rFonts w:ascii="Times New Roman" w:hAnsi="Times New Roman" w:cs="Times New Roman"/>
              </w:rPr>
              <w:t>.</w:t>
            </w:r>
          </w:p>
          <w:p w:rsidR="00C14388" w:rsidRPr="00C14388" w:rsidRDefault="00C14388">
            <w:pPr>
              <w:ind w:firstLine="0"/>
              <w:rPr>
                <w:rFonts w:eastAsia="Times New Roman"/>
                <w:lang w:eastAsia="lt-LT"/>
              </w:rPr>
            </w:pPr>
          </w:p>
        </w:tc>
      </w:tr>
      <w:tr w:rsidR="00C14388" w:rsidRPr="00C14388"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388" w:rsidRPr="00C14388" w:rsidRDefault="00C14388" w:rsidP="00C14388">
            <w:pPr>
              <w:ind w:firstLine="0"/>
              <w:jc w:val="left"/>
              <w:rPr>
                <w:rFonts w:eastAsia="Times New Roman"/>
                <w:b/>
                <w:bCs/>
                <w:lang w:eastAsia="lt-LT"/>
              </w:rPr>
            </w:pPr>
            <w:r w:rsidRPr="00C14388">
              <w:rPr>
                <w:rFonts w:eastAsia="Times New Roman"/>
                <w:b/>
                <w:bCs/>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388" w:rsidRPr="00C14388" w:rsidRDefault="00C14388" w:rsidP="00C14388">
            <w:pPr>
              <w:ind w:firstLine="0"/>
              <w:jc w:val="left"/>
              <w:rPr>
                <w:rFonts w:eastAsia="Times New Roman"/>
                <w:b/>
                <w:bCs/>
                <w:lang w:eastAsia="lt-LT"/>
              </w:rPr>
            </w:pPr>
            <w:r w:rsidRPr="00C14388">
              <w:rPr>
                <w:rFonts w:eastAsia="Times New Roman"/>
                <w:b/>
                <w:bCs/>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C14388" w:rsidRPr="00C14388" w:rsidRDefault="00C14388" w:rsidP="00C14388">
            <w:pPr>
              <w:ind w:firstLine="0"/>
              <w:jc w:val="left"/>
              <w:rPr>
                <w:rFonts w:eastAsia="Times New Roman"/>
                <w:i/>
                <w:lang w:eastAsia="lt-LT"/>
              </w:rPr>
            </w:pPr>
            <w:r w:rsidRPr="00C14388">
              <w:rPr>
                <w:rFonts w:eastAsia="Times New Roman"/>
                <w:lang w:eastAsia="lt-LT"/>
              </w:rPr>
              <w:t>Netinkamos finansuoti išlaidos.</w:t>
            </w:r>
          </w:p>
        </w:tc>
      </w:tr>
      <w:tr w:rsidR="00C14388" w:rsidRPr="00C14388" w:rsidTr="00C70CB5">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388" w:rsidRPr="00C14388" w:rsidRDefault="00C14388" w:rsidP="00C14388">
            <w:pPr>
              <w:ind w:firstLine="0"/>
              <w:jc w:val="left"/>
              <w:rPr>
                <w:rFonts w:eastAsia="Times New Roman"/>
                <w:b/>
                <w:bCs/>
                <w:lang w:eastAsia="lt-LT"/>
              </w:rPr>
            </w:pPr>
            <w:r w:rsidRPr="00C14388">
              <w:rPr>
                <w:rFonts w:eastAsia="Times New Roman"/>
                <w:b/>
                <w:bCs/>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388" w:rsidRPr="00C14388" w:rsidRDefault="00C14388" w:rsidP="00C14388">
            <w:pPr>
              <w:ind w:firstLine="0"/>
              <w:jc w:val="left"/>
              <w:rPr>
                <w:rFonts w:eastAsia="Times New Roman"/>
                <w:b/>
                <w:bCs/>
                <w:lang w:eastAsia="lt-LT"/>
              </w:rPr>
            </w:pPr>
            <w:r w:rsidRPr="00C14388">
              <w:rPr>
                <w:rFonts w:eastAsia="Times New Roman"/>
                <w:b/>
                <w:bCs/>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C14388" w:rsidRDefault="00C14388" w:rsidP="008F7DFC">
            <w:pPr>
              <w:ind w:firstLine="0"/>
              <w:rPr>
                <w:rFonts w:eastAsia="Times New Roman"/>
                <w:lang w:eastAsia="lt-LT"/>
              </w:rPr>
            </w:pPr>
          </w:p>
          <w:p w:rsidR="00DD210C" w:rsidRPr="00C14388" w:rsidRDefault="00DD210C" w:rsidP="008F7DFC">
            <w:pPr>
              <w:ind w:firstLine="0"/>
              <w:rPr>
                <w:rFonts w:eastAsia="Times New Roman"/>
                <w:lang w:eastAsia="lt-LT"/>
              </w:rPr>
            </w:pPr>
            <w:r w:rsidRPr="00161475">
              <w:rPr>
                <w:rFonts w:eastAsia="Times New Roman"/>
                <w:lang w:eastAsia="lt-LT"/>
              </w:rPr>
              <w:t>Netiesioginėms projekto išlaidoms apmokėti taikoma fiksuotoji projekto išlaidų norma apskaičiuojama pagal Projektų taisyklių 10 priedą.</w:t>
            </w:r>
          </w:p>
        </w:tc>
      </w:tr>
    </w:tbl>
    <w:p w:rsidR="00B805A4" w:rsidRPr="008F7DFC" w:rsidRDefault="00DF2A86" w:rsidP="00D06311">
      <w:pPr>
        <w:rPr>
          <w:rFonts w:ascii="Helv" w:eastAsia="Calibri" w:hAnsi="Helv" w:cs="Helv"/>
          <w:color w:val="000000"/>
          <w:sz w:val="20"/>
          <w:szCs w:val="20"/>
          <w:lang w:eastAsia="lt-LT"/>
        </w:rPr>
      </w:pPr>
      <w:r w:rsidRPr="00803E99">
        <w:rPr>
          <w:rFonts w:eastAsia="Times New Roman"/>
          <w:lang w:eastAsia="lt-LT"/>
        </w:rPr>
        <w:t xml:space="preserve">Pastaba: </w:t>
      </w:r>
      <w:r w:rsidR="00113F60" w:rsidRPr="00803E99">
        <w:rPr>
          <w:rFonts w:eastAsia="Times New Roman"/>
          <w:lang w:eastAsia="lt-LT"/>
        </w:rPr>
        <w:t xml:space="preserve">Paraiškos formos projekto biudžeto </w:t>
      </w:r>
      <w:r w:rsidR="00113F60" w:rsidRPr="00803E99">
        <w:rPr>
          <w:lang w:eastAsia="lt-LT"/>
        </w:rPr>
        <w:t>l</w:t>
      </w:r>
      <w:r w:rsidR="00652283" w:rsidRPr="00803E99">
        <w:rPr>
          <w:lang w:eastAsia="lt-LT"/>
        </w:rPr>
        <w:t xml:space="preserve">entelė pildoma vadovaujantis </w:t>
      </w:r>
      <w:r w:rsidRPr="00803E99">
        <w:rPr>
          <w:lang w:eastAsia="lt-LT"/>
        </w:rPr>
        <w:t>instrukcija Projekto b</w:t>
      </w:r>
      <w:r w:rsidR="00652283" w:rsidRPr="00803E99">
        <w:rPr>
          <w:lang w:eastAsia="lt-LT"/>
        </w:rPr>
        <w:t xml:space="preserve">iudžeto </w:t>
      </w:r>
      <w:r w:rsidRPr="00803E99">
        <w:rPr>
          <w:lang w:eastAsia="lt-LT"/>
        </w:rPr>
        <w:t xml:space="preserve">formos </w:t>
      </w:r>
      <w:r w:rsidR="00652283" w:rsidRPr="00803E99">
        <w:rPr>
          <w:lang w:eastAsia="lt-LT"/>
        </w:rPr>
        <w:t>pildym</w:t>
      </w:r>
      <w:r w:rsidRPr="00803E99">
        <w:rPr>
          <w:lang w:eastAsia="lt-LT"/>
        </w:rPr>
        <w:t>as</w:t>
      </w:r>
      <w:r w:rsidR="00652283" w:rsidRPr="00803E99">
        <w:rPr>
          <w:lang w:eastAsia="lt-LT"/>
        </w:rPr>
        <w:t xml:space="preserve">, pateikta Rekomendacijose dėl projektų išlaidų atitikties Europos </w:t>
      </w:r>
      <w:r w:rsidR="00842A6F" w:rsidRPr="00803E99">
        <w:rPr>
          <w:lang w:eastAsia="lt-LT"/>
        </w:rPr>
        <w:t>S</w:t>
      </w:r>
      <w:r w:rsidR="00652283" w:rsidRPr="00803E99">
        <w:rPr>
          <w:lang w:eastAsia="lt-LT"/>
        </w:rPr>
        <w:t xml:space="preserve">ąjungos struktūrinių fondų reikalavimams, </w:t>
      </w:r>
      <w:r w:rsidRPr="00803E99">
        <w:rPr>
          <w:lang w:eastAsia="lt-LT"/>
        </w:rPr>
        <w:t xml:space="preserve">kurios </w:t>
      </w:r>
      <w:r w:rsidR="00842A6F" w:rsidRPr="00803E99">
        <w:rPr>
          <w:lang w:eastAsia="lt-LT"/>
        </w:rPr>
        <w:t>skelbiam</w:t>
      </w:r>
      <w:r w:rsidR="00C4067F">
        <w:rPr>
          <w:lang w:eastAsia="lt-LT"/>
        </w:rPr>
        <w:t>os</w:t>
      </w:r>
      <w:r w:rsidR="00842A6F" w:rsidRPr="00803E99">
        <w:rPr>
          <w:lang w:eastAsia="lt-LT"/>
        </w:rPr>
        <w:t xml:space="preserve"> adresu </w:t>
      </w:r>
      <w:r w:rsidR="00652283" w:rsidRPr="00803E99">
        <w:rPr>
          <w:rFonts w:eastAsia="Calibri"/>
          <w:i/>
          <w:color w:val="000000"/>
          <w:lang w:eastAsia="lt-LT"/>
        </w:rPr>
        <w:t>http://www.esinvesticijos.lt/lt/dokumentai/2014-2020-m-rekomendacijos-del-projektu-islaidu-atitikties-europos-sajungos-strukturiniu-fondu-reikalavimams</w:t>
      </w:r>
      <w:r w:rsidR="003A4AEE" w:rsidRPr="00803E99">
        <w:rPr>
          <w:rFonts w:eastAsia="Calibri"/>
          <w:i/>
          <w:color w:val="000000"/>
          <w:lang w:eastAsia="lt-LT"/>
        </w:rPr>
        <w:t>.</w:t>
      </w:r>
      <w:r w:rsidR="00652283" w:rsidRPr="00803E99" w:rsidDel="00396B5B">
        <w:rPr>
          <w:rStyle w:val="Komentaronuoroda"/>
          <w:rFonts w:ascii="Helv" w:eastAsia="Calibri" w:hAnsi="Helv" w:cs="Helv"/>
          <w:i/>
          <w:color w:val="000000"/>
          <w:sz w:val="20"/>
          <w:szCs w:val="20"/>
          <w:lang w:eastAsia="lt-LT"/>
        </w:rPr>
        <w:t xml:space="preserve"> </w:t>
      </w:r>
    </w:p>
    <w:p w:rsidR="009F6513" w:rsidRDefault="00D0045A" w:rsidP="009F6513">
      <w:pPr>
        <w:ind w:firstLine="567"/>
        <w:rPr>
          <w:rFonts w:eastAsia="Times New Roman"/>
          <w:lang w:eastAsia="lt-LT"/>
        </w:rPr>
      </w:pPr>
      <w:r>
        <w:rPr>
          <w:lang w:eastAsia="lt-LT"/>
        </w:rPr>
        <w:t>4</w:t>
      </w:r>
      <w:r w:rsidR="00C75388">
        <w:rPr>
          <w:lang w:eastAsia="lt-LT"/>
        </w:rPr>
        <w:t>1</w:t>
      </w:r>
      <w:r w:rsidR="00D9759C" w:rsidRPr="00803E99">
        <w:rPr>
          <w:lang w:eastAsia="lt-LT"/>
        </w:rPr>
        <w:t xml:space="preserve">. </w:t>
      </w:r>
      <w:r w:rsidR="009F6513" w:rsidRPr="002754AE">
        <w:rPr>
          <w:lang w:eastAsia="lt-LT"/>
        </w:rPr>
        <w:t>Pagal Aprašą kryžminis finansavimas netaikomas.</w:t>
      </w:r>
    </w:p>
    <w:p w:rsidR="009F6513" w:rsidRDefault="00CF20C6" w:rsidP="009F6513">
      <w:pPr>
        <w:ind w:firstLine="567"/>
        <w:rPr>
          <w:lang w:eastAsia="lt-LT"/>
        </w:rPr>
      </w:pPr>
      <w:r>
        <w:rPr>
          <w:rFonts w:eastAsia="Times New Roman"/>
          <w:lang w:eastAsia="lt-LT"/>
        </w:rPr>
        <w:t>4</w:t>
      </w:r>
      <w:r w:rsidR="00C75388">
        <w:rPr>
          <w:rFonts w:eastAsia="Times New Roman"/>
          <w:lang w:eastAsia="lt-LT"/>
        </w:rPr>
        <w:t>2</w:t>
      </w:r>
      <w:r w:rsidR="009F6513">
        <w:rPr>
          <w:rFonts w:eastAsia="Times New Roman"/>
          <w:lang w:eastAsia="lt-LT"/>
        </w:rPr>
        <w:t xml:space="preserve">. </w:t>
      </w:r>
      <w:r w:rsidR="009F6513" w:rsidRPr="002754AE">
        <w:rPr>
          <w:lang w:eastAsia="lt-LT"/>
        </w:rPr>
        <w:t xml:space="preserve">Pagal </w:t>
      </w:r>
      <w:r w:rsidR="009F6513" w:rsidRPr="003E270C">
        <w:rPr>
          <w:lang w:eastAsia="lt-LT"/>
        </w:rPr>
        <w:t>fiksuotąją normą</w:t>
      </w:r>
      <w:r w:rsidR="009F6513" w:rsidRPr="002754AE">
        <w:rPr>
          <w:lang w:eastAsia="lt-LT"/>
        </w:rPr>
        <w:t xml:space="preserve"> apmokamos </w:t>
      </w:r>
      <w:r w:rsidR="009F6513">
        <w:rPr>
          <w:lang w:eastAsia="lt-LT"/>
        </w:rPr>
        <w:t xml:space="preserve">netiesioginės projekto </w:t>
      </w:r>
      <w:r w:rsidR="009F6513" w:rsidRPr="002754AE">
        <w:rPr>
          <w:lang w:eastAsia="lt-LT"/>
        </w:rPr>
        <w:t>išlaidos turi atitikti Projektų taisyklių 35 skirsn</w:t>
      </w:r>
      <w:r w:rsidR="009F6513" w:rsidRPr="00F4129E">
        <w:rPr>
          <w:lang w:eastAsia="lt-LT"/>
        </w:rPr>
        <w:t>io nuostatas</w:t>
      </w:r>
      <w:r w:rsidR="009F6513">
        <w:rPr>
          <w:lang w:eastAsia="lt-LT"/>
        </w:rPr>
        <w:t xml:space="preserve">. </w:t>
      </w:r>
    </w:p>
    <w:p w:rsidR="0015583B" w:rsidRDefault="00CF20C6" w:rsidP="00047FCF">
      <w:pPr>
        <w:ind w:firstLine="567"/>
        <w:rPr>
          <w:rFonts w:eastAsia="Times New Roman"/>
          <w:lang w:eastAsia="lt-LT"/>
        </w:rPr>
      </w:pPr>
      <w:r>
        <w:rPr>
          <w:lang w:eastAsia="lt-LT"/>
        </w:rPr>
        <w:t>4</w:t>
      </w:r>
      <w:r w:rsidR="00C75388">
        <w:rPr>
          <w:lang w:eastAsia="lt-LT"/>
        </w:rPr>
        <w:t>3</w:t>
      </w:r>
      <w:r w:rsidR="009F6513">
        <w:rPr>
          <w:lang w:eastAsia="lt-LT"/>
        </w:rPr>
        <w:t xml:space="preserve">. </w:t>
      </w:r>
      <w:r w:rsidR="00047FCF">
        <w:rPr>
          <w:lang w:eastAsia="lt-LT"/>
        </w:rPr>
        <w:t>P</w:t>
      </w:r>
      <w:r w:rsidR="009F6513" w:rsidRPr="002754AE">
        <w:rPr>
          <w:lang w:eastAsia="lt-LT"/>
        </w:rPr>
        <w:t>araiškos parengimo išl</w:t>
      </w:r>
      <w:r w:rsidR="009F6513">
        <w:rPr>
          <w:lang w:eastAsia="lt-LT"/>
        </w:rPr>
        <w:t>aidos yra netinkamos finansuoti</w:t>
      </w:r>
      <w:r w:rsidR="009F6513" w:rsidRPr="002754AE">
        <w:rPr>
          <w:lang w:eastAsia="lt-LT"/>
        </w:rPr>
        <w:t>.</w:t>
      </w:r>
    </w:p>
    <w:p w:rsidR="003656A7" w:rsidRPr="00803E99" w:rsidRDefault="003656A7" w:rsidP="009C4ADB">
      <w:pPr>
        <w:ind w:firstLine="0"/>
        <w:rPr>
          <w:lang w:eastAsia="lt-LT"/>
        </w:rPr>
      </w:pPr>
    </w:p>
    <w:p w:rsidR="00871EF1" w:rsidRPr="00803E99" w:rsidRDefault="00924EB7" w:rsidP="00B42EBF">
      <w:pPr>
        <w:pStyle w:val="Antrat1"/>
        <w:rPr>
          <w:lang w:eastAsia="lt-LT"/>
        </w:rPr>
      </w:pPr>
      <w:r w:rsidRPr="00803E99">
        <w:rPr>
          <w:lang w:eastAsia="lt-LT"/>
        </w:rPr>
        <w:t>V</w:t>
      </w:r>
      <w:r w:rsidR="00871EF1" w:rsidRPr="00803E99">
        <w:rPr>
          <w:lang w:eastAsia="lt-LT"/>
        </w:rPr>
        <w:t xml:space="preserve"> SKYRIUS</w:t>
      </w:r>
    </w:p>
    <w:p w:rsidR="00924EB7" w:rsidRPr="00803E99" w:rsidRDefault="00924EB7" w:rsidP="00B42EBF">
      <w:pPr>
        <w:pStyle w:val="Antrat1"/>
        <w:rPr>
          <w:lang w:eastAsia="lt-LT"/>
        </w:rPr>
      </w:pPr>
      <w:r w:rsidRPr="00803E99">
        <w:rPr>
          <w:lang w:eastAsia="lt-LT"/>
        </w:rPr>
        <w:t xml:space="preserve"> PARAIŠKŲ RENGIMAS, PAREIŠKĖJŲ INFORMAVIMAS, KONSULTAVIMAS, PARAIŠKŲ TEIKIMAS IR VERTINIMAS</w:t>
      </w:r>
    </w:p>
    <w:p w:rsidR="00871EF1" w:rsidRPr="00803E99" w:rsidRDefault="00871EF1" w:rsidP="00B30FB7">
      <w:pPr>
        <w:rPr>
          <w:lang w:eastAsia="lt-LT"/>
        </w:rPr>
      </w:pPr>
    </w:p>
    <w:p w:rsidR="00A8379D" w:rsidRPr="00803E99" w:rsidRDefault="000015A9" w:rsidP="007D57DD">
      <w:pPr>
        <w:widowControl w:val="0"/>
        <w:ind w:firstLine="709"/>
        <w:rPr>
          <w:rFonts w:eastAsia="Times New Roman"/>
          <w:lang w:eastAsia="lt-LT"/>
        </w:rPr>
      </w:pPr>
      <w:r>
        <w:rPr>
          <w:lang w:eastAsia="lt-LT"/>
        </w:rPr>
        <w:t>4</w:t>
      </w:r>
      <w:r w:rsidR="00C75388">
        <w:rPr>
          <w:lang w:eastAsia="lt-LT"/>
        </w:rPr>
        <w:t>4</w:t>
      </w:r>
      <w:r w:rsidR="00A8379D" w:rsidRPr="00803E99">
        <w:rPr>
          <w:lang w:eastAsia="lt-LT"/>
        </w:rPr>
        <w:t>. P</w:t>
      </w:r>
      <w:r w:rsidR="00A8379D" w:rsidRPr="00803E99">
        <w:rPr>
          <w:shd w:val="clear" w:color="auto" w:fill="FFFFFF"/>
        </w:rPr>
        <w:t xml:space="preserve">rojektų konkursas vykdomas dviem etapais. </w:t>
      </w:r>
      <w:r w:rsidR="00F8797C" w:rsidRPr="00F8797C">
        <w:rPr>
          <w:rFonts w:eastAsia="Times New Roman"/>
          <w:lang w:eastAsia="lt-LT"/>
        </w:rPr>
        <w:t>Pirmajame konkurse etape vertinama projekto atitiktis bendriesiems reikalavimams, nur</w:t>
      </w:r>
      <w:r w:rsidR="00C3445F">
        <w:rPr>
          <w:rFonts w:eastAsia="Times New Roman"/>
          <w:lang w:eastAsia="lt-LT"/>
        </w:rPr>
        <w:t xml:space="preserve">odytiems Aprašo 1 priedo 1.1, </w:t>
      </w:r>
      <w:r w:rsidR="00F8797C">
        <w:rPr>
          <w:rFonts w:eastAsia="Times New Roman"/>
          <w:lang w:eastAsia="lt-LT"/>
        </w:rPr>
        <w:t>1.2</w:t>
      </w:r>
      <w:r w:rsidR="006E257B">
        <w:rPr>
          <w:rFonts w:eastAsia="Times New Roman"/>
          <w:lang w:eastAsia="lt-LT"/>
        </w:rPr>
        <w:t>,</w:t>
      </w:r>
      <w:r w:rsidR="00C3445F">
        <w:rPr>
          <w:rFonts w:eastAsia="Times New Roman"/>
          <w:lang w:eastAsia="lt-LT"/>
        </w:rPr>
        <w:t>1.3</w:t>
      </w:r>
      <w:r w:rsidR="006E257B">
        <w:rPr>
          <w:rFonts w:eastAsia="Times New Roman"/>
          <w:lang w:eastAsia="lt-LT"/>
        </w:rPr>
        <w:t xml:space="preserve"> ir 2.1</w:t>
      </w:r>
      <w:r w:rsidR="00C3445F">
        <w:rPr>
          <w:rFonts w:eastAsia="Times New Roman"/>
          <w:lang w:eastAsia="lt-LT"/>
        </w:rPr>
        <w:t xml:space="preserve"> </w:t>
      </w:r>
      <w:r w:rsidR="00F8797C">
        <w:rPr>
          <w:rFonts w:eastAsia="Times New Roman"/>
          <w:lang w:eastAsia="lt-LT"/>
        </w:rPr>
        <w:t xml:space="preserve">papunkčiuose, </w:t>
      </w:r>
      <w:r w:rsidR="006E257B">
        <w:rPr>
          <w:rFonts w:eastAsia="Times New Roman"/>
          <w:lang w:eastAsia="lt-LT"/>
        </w:rPr>
        <w:t xml:space="preserve">įskaitant </w:t>
      </w:r>
      <w:r w:rsidR="00F8797C">
        <w:rPr>
          <w:rFonts w:eastAsia="Times New Roman"/>
          <w:lang w:eastAsia="lt-LT"/>
        </w:rPr>
        <w:t>Aprašo 1</w:t>
      </w:r>
      <w:r w:rsidR="006D1887">
        <w:rPr>
          <w:rFonts w:eastAsia="Times New Roman"/>
          <w:lang w:eastAsia="lt-LT"/>
        </w:rPr>
        <w:t>8</w:t>
      </w:r>
      <w:r w:rsidR="00F8797C">
        <w:rPr>
          <w:rFonts w:eastAsia="Times New Roman"/>
          <w:lang w:eastAsia="lt-LT"/>
        </w:rPr>
        <w:t>.1 ir 1</w:t>
      </w:r>
      <w:r w:rsidR="006D1887">
        <w:rPr>
          <w:rFonts w:eastAsia="Times New Roman"/>
          <w:lang w:eastAsia="lt-LT"/>
        </w:rPr>
        <w:t>8</w:t>
      </w:r>
      <w:r w:rsidR="00F8797C">
        <w:rPr>
          <w:rFonts w:eastAsia="Times New Roman"/>
          <w:lang w:eastAsia="lt-LT"/>
        </w:rPr>
        <w:t>.2 papunkčiuose nurodytiems specialiesiems projektų atrankos kriterijams</w:t>
      </w:r>
      <w:r w:rsidR="000D3A08">
        <w:rPr>
          <w:rFonts w:eastAsia="Times New Roman"/>
          <w:lang w:eastAsia="lt-LT"/>
        </w:rPr>
        <w:t>.</w:t>
      </w:r>
      <w:r w:rsidR="000D3A08">
        <w:rPr>
          <w:shd w:val="clear" w:color="auto" w:fill="FFFFFF"/>
        </w:rPr>
        <w:t xml:space="preserve"> </w:t>
      </w:r>
      <w:r w:rsidR="00FA0A57" w:rsidRPr="00803E99">
        <w:rPr>
          <w:shd w:val="clear" w:color="auto" w:fill="FFFFFF"/>
        </w:rPr>
        <w:t>Pirmajame konkurso etape a</w:t>
      </w:r>
      <w:r w:rsidR="00A8379D" w:rsidRPr="00803E99">
        <w:rPr>
          <w:shd w:val="clear" w:color="auto" w:fill="FFFFFF"/>
        </w:rPr>
        <w:t xml:space="preserve">trenkamos paraiškos, </w:t>
      </w:r>
      <w:r w:rsidR="00147CD8" w:rsidRPr="00803E99">
        <w:rPr>
          <w:shd w:val="clear" w:color="auto" w:fill="FFFFFF"/>
        </w:rPr>
        <w:t>atitikusios šiame Aprašo</w:t>
      </w:r>
      <w:r w:rsidR="000D3A08">
        <w:rPr>
          <w:shd w:val="clear" w:color="auto" w:fill="FFFFFF"/>
        </w:rPr>
        <w:t xml:space="preserve"> punkte nustatytus reikalavimus. </w:t>
      </w:r>
      <w:r w:rsidR="00A8379D" w:rsidRPr="00803E99">
        <w:rPr>
          <w:shd w:val="clear" w:color="auto" w:fill="FFFFFF"/>
        </w:rPr>
        <w:t>Po pirmojo konkurso etapo atrinkti pareiškėjai kviečiami dalyvauti antrajame konkurso etape</w:t>
      </w:r>
      <w:r w:rsidR="00FA0A57" w:rsidRPr="00803E99">
        <w:rPr>
          <w:shd w:val="clear" w:color="auto" w:fill="FFFFFF"/>
        </w:rPr>
        <w:t>, kurio metu atliekamas</w:t>
      </w:r>
      <w:r w:rsidR="00FA0A57" w:rsidRPr="00803E99">
        <w:rPr>
          <w:lang w:eastAsia="lt-LT"/>
        </w:rPr>
        <w:t xml:space="preserve"> projekto tinkamumo finansuoti vertinimas Projektų taisyklių 14 ir 15 skirsniuose nustatyta tvarka pagal Aprašo 1 priede „Projekto tinkamumo finansuoti vertinimo l</w:t>
      </w:r>
      <w:r w:rsidR="000D3A08">
        <w:rPr>
          <w:lang w:eastAsia="lt-LT"/>
        </w:rPr>
        <w:t xml:space="preserve">entelė“ nustatytus reikalavimus </w:t>
      </w:r>
      <w:r w:rsidR="00F33EA9" w:rsidRPr="00803E99">
        <w:rPr>
          <w:shd w:val="clear" w:color="auto" w:fill="FFFFFF"/>
        </w:rPr>
        <w:t>ir</w:t>
      </w:r>
      <w:r w:rsidR="00FA0A57" w:rsidRPr="00803E99">
        <w:rPr>
          <w:shd w:val="clear" w:color="auto" w:fill="FFFFFF"/>
        </w:rPr>
        <w:t xml:space="preserve"> projekto naudos ir kokybės vertinimas </w:t>
      </w:r>
      <w:r w:rsidR="00FA0A57" w:rsidRPr="00803E99">
        <w:rPr>
          <w:lang w:eastAsia="lt-LT"/>
        </w:rPr>
        <w:t xml:space="preserve">Projektų taisyklių 14 ir 16 skirsniuose nustatyta tvarka pagal </w:t>
      </w:r>
      <w:r w:rsidR="000D3A08">
        <w:rPr>
          <w:lang w:eastAsia="lt-LT"/>
        </w:rPr>
        <w:t>Aprašo 18</w:t>
      </w:r>
      <w:r w:rsidR="00C4067F">
        <w:rPr>
          <w:lang w:eastAsia="lt-LT"/>
        </w:rPr>
        <w:t xml:space="preserve"> punkte ir </w:t>
      </w:r>
      <w:r w:rsidR="00FA0A57" w:rsidRPr="00803E99">
        <w:rPr>
          <w:lang w:eastAsia="lt-LT"/>
        </w:rPr>
        <w:t>Aprašo 2 priede „Projekto naudos ir kokybės vertinimo lentelė“ nustatytus reikalavimus.</w:t>
      </w:r>
    </w:p>
    <w:p w:rsidR="00742C25" w:rsidRPr="000D3A08" w:rsidRDefault="00D665C0" w:rsidP="00B30FB7">
      <w:pPr>
        <w:rPr>
          <w:rFonts w:eastAsia="Times New Roman"/>
          <w:lang w:eastAsia="lt-LT"/>
        </w:rPr>
      </w:pPr>
      <w:r>
        <w:rPr>
          <w:rFonts w:eastAsia="Times New Roman"/>
          <w:lang w:eastAsia="lt-LT"/>
        </w:rPr>
        <w:t>4</w:t>
      </w:r>
      <w:r w:rsidR="00C75388">
        <w:rPr>
          <w:rFonts w:eastAsia="Times New Roman"/>
          <w:lang w:eastAsia="lt-LT"/>
        </w:rPr>
        <w:t>5</w:t>
      </w:r>
      <w:r w:rsidR="00407E2A" w:rsidRPr="00803E99">
        <w:rPr>
          <w:rFonts w:eastAsia="Times New Roman"/>
          <w:lang w:eastAsia="lt-LT"/>
        </w:rPr>
        <w:t xml:space="preserve">. </w:t>
      </w:r>
      <w:r w:rsidR="00742C25" w:rsidRPr="00803E99">
        <w:rPr>
          <w:rFonts w:eastAsia="Times New Roman"/>
          <w:lang w:eastAsia="lt-LT"/>
        </w:rPr>
        <w:t xml:space="preserve">Siekdamas gauti finansavimą pareiškėjas turi </w:t>
      </w:r>
      <w:r w:rsidR="00EC5C72" w:rsidRPr="00803E99">
        <w:rPr>
          <w:rFonts w:eastAsia="Times New Roman"/>
          <w:lang w:eastAsia="lt-LT"/>
        </w:rPr>
        <w:t xml:space="preserve">užpildyti paraišką, kurios </w:t>
      </w:r>
      <w:r w:rsidR="00C878CC" w:rsidRPr="00803E99">
        <w:rPr>
          <w:rFonts w:eastAsia="Times New Roman"/>
          <w:lang w:eastAsia="lt-LT"/>
        </w:rPr>
        <w:t xml:space="preserve">iš dalies užpildyta </w:t>
      </w:r>
      <w:r w:rsidR="00EC5C72" w:rsidRPr="00803E99">
        <w:rPr>
          <w:rFonts w:eastAsia="Times New Roman"/>
          <w:lang w:eastAsia="lt-LT"/>
        </w:rPr>
        <w:t>forma</w:t>
      </w:r>
      <w:r w:rsidR="00742C25" w:rsidRPr="00803E99">
        <w:rPr>
          <w:rFonts w:eastAsia="Times New Roman"/>
          <w:lang w:eastAsia="lt-LT"/>
        </w:rPr>
        <w:t xml:space="preserve"> </w:t>
      </w:r>
      <w:r w:rsidR="00C878CC" w:rsidRPr="00803E99">
        <w:rPr>
          <w:rFonts w:eastAsia="Times New Roman"/>
          <w:lang w:eastAsia="lt-LT"/>
        </w:rPr>
        <w:t>PDF formatu</w:t>
      </w:r>
      <w:r w:rsidR="00C878CC" w:rsidRPr="00803E99" w:rsidDel="00775916">
        <w:rPr>
          <w:rFonts w:eastAsia="Times New Roman"/>
          <w:lang w:eastAsia="lt-LT"/>
        </w:rPr>
        <w:t xml:space="preserve"> </w:t>
      </w:r>
      <w:r w:rsidR="00C878CC" w:rsidRPr="00803E99">
        <w:t>skelbiama</w:t>
      </w:r>
      <w:r w:rsidR="00775916" w:rsidRPr="00803E99">
        <w:t xml:space="preserve"> </w:t>
      </w:r>
      <w:r w:rsidR="00775916" w:rsidRPr="00803E99">
        <w:rPr>
          <w:rFonts w:eastAsia="Times New Roman"/>
          <w:lang w:eastAsia="lt-LT"/>
        </w:rPr>
        <w:t xml:space="preserve">ES struktūrinių fondų </w:t>
      </w:r>
      <w:r w:rsidR="00C878CC" w:rsidRPr="000D3A08">
        <w:t>svetainės</w:t>
      </w:r>
      <w:r w:rsidR="00775916" w:rsidRPr="000D3A08">
        <w:t xml:space="preserve"> </w:t>
      </w:r>
      <w:hyperlink r:id="rId12" w:history="1">
        <w:r w:rsidR="00775916" w:rsidRPr="000D3A08">
          <w:rPr>
            <w:rStyle w:val="Hipersaitas"/>
            <w:u w:val="none"/>
          </w:rPr>
          <w:t>www.esinvesticijos.lt</w:t>
        </w:r>
      </w:hyperlink>
      <w:r w:rsidR="00775916" w:rsidRPr="000D3A08">
        <w:t xml:space="preserve"> </w:t>
      </w:r>
      <w:r w:rsidR="00C878CC" w:rsidRPr="000D3A08">
        <w:t xml:space="preserve">skiltyje „Finansavimas“ prie </w:t>
      </w:r>
      <w:r w:rsidR="002812BF" w:rsidRPr="000D3A08">
        <w:t xml:space="preserve">paskelbto </w:t>
      </w:r>
      <w:r w:rsidR="00775916" w:rsidRPr="000D3A08">
        <w:t xml:space="preserve">kvietimo teikti paraiškas </w:t>
      </w:r>
      <w:r w:rsidR="000A5053" w:rsidRPr="000D3A08">
        <w:t xml:space="preserve">„Susijusių </w:t>
      </w:r>
      <w:r w:rsidR="00775916" w:rsidRPr="000D3A08">
        <w:t>dokumentų</w:t>
      </w:r>
      <w:r w:rsidR="000A5053" w:rsidRPr="000D3A08">
        <w:t>“</w:t>
      </w:r>
      <w:r w:rsidR="000D3A08" w:rsidRPr="000D3A08">
        <w:rPr>
          <w:rFonts w:eastAsia="Times New Roman"/>
          <w:lang w:eastAsia="lt-LT"/>
        </w:rPr>
        <w:t>.</w:t>
      </w:r>
    </w:p>
    <w:p w:rsidR="009A188A" w:rsidRPr="00803E99" w:rsidRDefault="00D665C0" w:rsidP="009A188A">
      <w:pPr>
        <w:rPr>
          <w:lang w:eastAsia="lt-LT"/>
        </w:rPr>
      </w:pPr>
      <w:r>
        <w:rPr>
          <w:lang w:eastAsia="lt-LT"/>
        </w:rPr>
        <w:t>4</w:t>
      </w:r>
      <w:r w:rsidR="00C75388">
        <w:rPr>
          <w:lang w:eastAsia="lt-LT"/>
        </w:rPr>
        <w:t>6</w:t>
      </w:r>
      <w:r w:rsidR="009A188A" w:rsidRPr="00803E99">
        <w:rPr>
          <w:lang w:eastAsia="lt-LT"/>
        </w:rPr>
        <w:t xml:space="preserve">. Pareiškėjas </w:t>
      </w:r>
      <w:r w:rsidR="009A188A" w:rsidRPr="00803E99">
        <w:rPr>
          <w:shd w:val="clear" w:color="auto" w:fill="FFFFFF"/>
        </w:rPr>
        <w:t>pirmajam konku</w:t>
      </w:r>
      <w:r w:rsidR="000D3A08">
        <w:rPr>
          <w:shd w:val="clear" w:color="auto" w:fill="FFFFFF"/>
        </w:rPr>
        <w:t xml:space="preserve">rso etapui pildo paraiškos </w:t>
      </w:r>
      <w:r w:rsidR="000D3A08" w:rsidRPr="00946BC2">
        <w:rPr>
          <w:shd w:val="clear" w:color="auto" w:fill="FFFFFF"/>
        </w:rPr>
        <w:t>1-5</w:t>
      </w:r>
      <w:r w:rsidR="009A188A" w:rsidRPr="00946BC2">
        <w:rPr>
          <w:shd w:val="clear" w:color="auto" w:fill="FFFFFF"/>
        </w:rPr>
        <w:t xml:space="preserve"> </w:t>
      </w:r>
      <w:r w:rsidR="004D6941">
        <w:rPr>
          <w:shd w:val="clear" w:color="auto" w:fill="FFFFFF"/>
        </w:rPr>
        <w:t xml:space="preserve">ir 7 </w:t>
      </w:r>
      <w:r w:rsidR="009A188A" w:rsidRPr="00946BC2">
        <w:rPr>
          <w:shd w:val="clear" w:color="auto" w:fill="FFFFFF"/>
        </w:rPr>
        <w:t>punktus ir</w:t>
      </w:r>
      <w:r w:rsidR="000D3A08" w:rsidRPr="00946BC2">
        <w:rPr>
          <w:i/>
          <w:shd w:val="clear" w:color="auto" w:fill="FFFFFF"/>
        </w:rPr>
        <w:t xml:space="preserve"> </w:t>
      </w:r>
      <w:r w:rsidR="000D3A08" w:rsidRPr="00946BC2">
        <w:rPr>
          <w:shd w:val="clear" w:color="auto" w:fill="FFFFFF"/>
        </w:rPr>
        <w:t xml:space="preserve">kartu su Aprašo </w:t>
      </w:r>
      <w:r w:rsidRPr="00D665C0">
        <w:rPr>
          <w:shd w:val="clear" w:color="auto" w:fill="FFFFFF"/>
        </w:rPr>
        <w:t>4</w:t>
      </w:r>
      <w:r w:rsidR="00C75388">
        <w:rPr>
          <w:shd w:val="clear" w:color="auto" w:fill="FFFFFF"/>
        </w:rPr>
        <w:t>9</w:t>
      </w:r>
      <w:r>
        <w:rPr>
          <w:shd w:val="clear" w:color="auto" w:fill="FFFFFF"/>
        </w:rPr>
        <w:t>.6</w:t>
      </w:r>
      <w:r w:rsidR="00EE51B3">
        <w:rPr>
          <w:shd w:val="clear" w:color="auto" w:fill="FFFFFF"/>
        </w:rPr>
        <w:t>, 4</w:t>
      </w:r>
      <w:r w:rsidR="00C75388">
        <w:rPr>
          <w:shd w:val="clear" w:color="auto" w:fill="FFFFFF"/>
        </w:rPr>
        <w:t>9</w:t>
      </w:r>
      <w:r w:rsidR="00EE51B3">
        <w:rPr>
          <w:shd w:val="clear" w:color="auto" w:fill="FFFFFF"/>
        </w:rPr>
        <w:t xml:space="preserve">.7 </w:t>
      </w:r>
      <w:r w:rsidR="008A2404" w:rsidRPr="00D665C0">
        <w:rPr>
          <w:shd w:val="clear" w:color="auto" w:fill="FFFFFF"/>
        </w:rPr>
        <w:t xml:space="preserve">bei </w:t>
      </w:r>
      <w:r w:rsidRPr="00D665C0">
        <w:rPr>
          <w:shd w:val="clear" w:color="auto" w:fill="FFFFFF"/>
        </w:rPr>
        <w:t>4</w:t>
      </w:r>
      <w:r w:rsidR="00C75388">
        <w:rPr>
          <w:shd w:val="clear" w:color="auto" w:fill="FFFFFF"/>
        </w:rPr>
        <w:t>9</w:t>
      </w:r>
      <w:r>
        <w:rPr>
          <w:shd w:val="clear" w:color="auto" w:fill="FFFFFF"/>
        </w:rPr>
        <w:t>.</w:t>
      </w:r>
      <w:r w:rsidR="007B330A">
        <w:rPr>
          <w:shd w:val="clear" w:color="auto" w:fill="FFFFFF"/>
        </w:rPr>
        <w:t>10</w:t>
      </w:r>
      <w:r w:rsidR="00B37D8A" w:rsidRPr="00CA242B">
        <w:rPr>
          <w:shd w:val="clear" w:color="auto" w:fill="FFFFFF"/>
        </w:rPr>
        <w:t xml:space="preserve"> </w:t>
      </w:r>
      <w:r w:rsidR="00B37D8A" w:rsidRPr="00946BC2">
        <w:rPr>
          <w:shd w:val="clear" w:color="auto" w:fill="FFFFFF"/>
        </w:rPr>
        <w:t>punkte</w:t>
      </w:r>
      <w:r w:rsidR="00B37D8A">
        <w:rPr>
          <w:shd w:val="clear" w:color="auto" w:fill="FFFFFF"/>
        </w:rPr>
        <w:t xml:space="preserve"> nurodyt</w:t>
      </w:r>
      <w:r w:rsidR="008A2404">
        <w:rPr>
          <w:shd w:val="clear" w:color="auto" w:fill="FFFFFF"/>
        </w:rPr>
        <w:t>ais</w:t>
      </w:r>
      <w:r w:rsidR="00B37D8A">
        <w:rPr>
          <w:shd w:val="clear" w:color="auto" w:fill="FFFFFF"/>
        </w:rPr>
        <w:t xml:space="preserve"> pried</w:t>
      </w:r>
      <w:r w:rsidR="008A2404">
        <w:rPr>
          <w:shd w:val="clear" w:color="auto" w:fill="FFFFFF"/>
        </w:rPr>
        <w:t>ais</w:t>
      </w:r>
      <w:r w:rsidR="009A188A" w:rsidRPr="00803E99">
        <w:rPr>
          <w:shd w:val="clear" w:color="auto" w:fill="FFFFFF"/>
        </w:rPr>
        <w:t xml:space="preserve"> </w:t>
      </w:r>
      <w:r w:rsidR="009A188A" w:rsidRPr="00803E99">
        <w:rPr>
          <w:lang w:eastAsia="lt-LT"/>
        </w:rPr>
        <w:t xml:space="preserve">iki kvietimo teikti paraiškas skelbime nustatyto pirmojo konkurso etapo termino paskutinės dienos teikia ją per Iš Europos Sąjungos struktūrinių fondų lėšų bendrai finansuojamų projektų duomenų mainų svetainę (toliau – DMS), </w:t>
      </w:r>
      <w:r w:rsidR="009A188A" w:rsidRPr="00803E99">
        <w:rPr>
          <w:rFonts w:eastAsia="Times New Roman"/>
          <w:lang w:eastAsia="lt-LT"/>
        </w:rPr>
        <w:t xml:space="preserve">o jei nėra įdiegtos DMS funkcinės galimybės – įgyvendinančiajai institucijai </w:t>
      </w:r>
      <w:r w:rsidR="009A188A" w:rsidRPr="00803E99">
        <w:rPr>
          <w:lang w:eastAsia="lt-LT"/>
        </w:rPr>
        <w:t>raštu (kartu pateikdamas į elektroninę laikmeną įrašytą paraišką</w:t>
      </w:r>
      <w:r w:rsidR="005106C5">
        <w:rPr>
          <w:lang w:eastAsia="lt-LT"/>
        </w:rPr>
        <w:t xml:space="preserve"> </w:t>
      </w:r>
      <w:r w:rsidR="005106C5" w:rsidRPr="000D3A08">
        <w:rPr>
          <w:lang w:eastAsia="lt-LT"/>
        </w:rPr>
        <w:t>ir priedus</w:t>
      </w:r>
      <w:r w:rsidR="009A188A" w:rsidRPr="000D3A08">
        <w:rPr>
          <w:lang w:eastAsia="lt-LT"/>
        </w:rPr>
        <w:t>)</w:t>
      </w:r>
      <w:r w:rsidR="009A188A" w:rsidRPr="00803E99">
        <w:rPr>
          <w:lang w:eastAsia="lt-LT"/>
        </w:rPr>
        <w:t xml:space="preserve"> Projektų taisykli</w:t>
      </w:r>
      <w:r w:rsidR="00D87723" w:rsidRPr="00803E99">
        <w:rPr>
          <w:lang w:eastAsia="lt-LT"/>
        </w:rPr>
        <w:t>ų 12 skirsnyje nustatyta tvarka</w:t>
      </w:r>
      <w:r w:rsidR="00D87723" w:rsidRPr="00803E99">
        <w:rPr>
          <w:shd w:val="clear" w:color="auto" w:fill="FFFFFF"/>
        </w:rPr>
        <w:t xml:space="preserve">. </w:t>
      </w:r>
      <w:r w:rsidR="00147CD8" w:rsidRPr="00803E99">
        <w:rPr>
          <w:shd w:val="clear" w:color="auto" w:fill="FFFFFF"/>
        </w:rPr>
        <w:t>Pareiškėjas, kuriam įgyvendinančioji institucija pasiūlė dalyvauti antrajame konkurso etape, papildo pirmajam konkurso etapui teiktą paraišką, užpildydamas likusius paraiško</w:t>
      </w:r>
      <w:r w:rsidR="000D3A08">
        <w:rPr>
          <w:shd w:val="clear" w:color="auto" w:fill="FFFFFF"/>
        </w:rPr>
        <w:t xml:space="preserve">s punktus ir kartu su </w:t>
      </w:r>
      <w:r w:rsidR="000D3A08" w:rsidRPr="00946BC2">
        <w:rPr>
          <w:shd w:val="clear" w:color="auto" w:fill="FFFFFF"/>
        </w:rPr>
        <w:t xml:space="preserve">Aprašo </w:t>
      </w:r>
      <w:r>
        <w:rPr>
          <w:shd w:val="clear" w:color="auto" w:fill="FFFFFF"/>
        </w:rPr>
        <w:t>48</w:t>
      </w:r>
      <w:r w:rsidR="00B37D8A" w:rsidRPr="00946BC2">
        <w:rPr>
          <w:shd w:val="clear" w:color="auto" w:fill="FFFFFF"/>
        </w:rPr>
        <w:t xml:space="preserve"> punkte</w:t>
      </w:r>
      <w:r w:rsidR="00147CD8" w:rsidRPr="00803E99">
        <w:rPr>
          <w:shd w:val="clear" w:color="auto" w:fill="FFFFFF"/>
        </w:rPr>
        <w:t xml:space="preserve"> nurodytais priedais </w:t>
      </w:r>
      <w:r w:rsidR="00147CD8" w:rsidRPr="00803E99">
        <w:rPr>
          <w:lang w:eastAsia="lt-LT"/>
        </w:rPr>
        <w:t>teikia šiame Aprašo punkte nustatyta tvarka iki įgyvendinančiosios institucijos siūlyme teikti paraišką antrajam etapui nustatyto termino paskutinės dienos</w:t>
      </w:r>
      <w:r w:rsidR="00B37D8A">
        <w:rPr>
          <w:lang w:eastAsia="lt-LT"/>
        </w:rPr>
        <w:t>.</w:t>
      </w:r>
      <w:r w:rsidR="00147CD8" w:rsidRPr="00803E99">
        <w:rPr>
          <w:lang w:eastAsia="lt-LT"/>
        </w:rPr>
        <w:t xml:space="preserve"> </w:t>
      </w:r>
    </w:p>
    <w:p w:rsidR="00881B4C" w:rsidRPr="00803E99" w:rsidRDefault="00D665C0" w:rsidP="00B30FB7">
      <w:pPr>
        <w:rPr>
          <w:i/>
          <w:lang w:eastAsia="lt-LT"/>
        </w:rPr>
      </w:pPr>
      <w:r>
        <w:rPr>
          <w:lang w:eastAsia="lt-LT"/>
        </w:rPr>
        <w:lastRenderedPageBreak/>
        <w:t>4</w:t>
      </w:r>
      <w:r w:rsidR="00C75388">
        <w:rPr>
          <w:lang w:eastAsia="lt-LT"/>
        </w:rPr>
        <w:t>7</w:t>
      </w:r>
      <w:r w:rsidR="008044D2" w:rsidRPr="00803E99">
        <w:rPr>
          <w:lang w:eastAsia="lt-LT"/>
        </w:rPr>
        <w:t xml:space="preserve">. </w:t>
      </w:r>
      <w:r w:rsidR="008044D2" w:rsidRPr="00803E99">
        <w:rPr>
          <w:rFonts w:eastAsia="Times New Roman"/>
          <w:lang w:eastAsia="lt-LT"/>
        </w:rPr>
        <w:t xml:space="preserve">Jei paraiškos gali būti teikiamos per DMS, </w:t>
      </w:r>
      <w:r w:rsidR="008044D2" w:rsidRPr="00803E99">
        <w:rPr>
          <w:lang w:eastAsia="lt-LT"/>
        </w:rPr>
        <w:t>p</w:t>
      </w:r>
      <w:r w:rsidR="00F1680D" w:rsidRPr="00803E99">
        <w:rPr>
          <w:lang w:eastAsia="lt-LT"/>
        </w:rPr>
        <w:t xml:space="preserve">areiškėjas prie </w:t>
      </w:r>
      <w:r w:rsidR="00B96867" w:rsidRPr="00803E99">
        <w:rPr>
          <w:lang w:eastAsia="lt-LT"/>
        </w:rPr>
        <w:t>DMS</w:t>
      </w:r>
      <w:r w:rsidR="00F1680D" w:rsidRPr="00803E99">
        <w:rPr>
          <w:lang w:eastAsia="lt-LT"/>
        </w:rPr>
        <w:t xml:space="preserve"> jungiasi naudodamasis Valstybės informacinių išteklių sąveikumo platforma ir užsiregistravęs tampa DMS naudotoju.</w:t>
      </w:r>
      <w:r w:rsidR="0037127F" w:rsidRPr="00803E99">
        <w:rPr>
          <w:lang w:eastAsia="lt-LT"/>
        </w:rPr>
        <w:t xml:space="preserve"> </w:t>
      </w:r>
    </w:p>
    <w:p w:rsidR="00A1562D" w:rsidRPr="00803E99" w:rsidRDefault="00D665C0" w:rsidP="00A1562D">
      <w:pPr>
        <w:rPr>
          <w:lang w:eastAsia="lt-LT"/>
        </w:rPr>
      </w:pPr>
      <w:r>
        <w:rPr>
          <w:lang w:eastAsia="lt-LT"/>
        </w:rPr>
        <w:t>4</w:t>
      </w:r>
      <w:r w:rsidR="00C75388">
        <w:rPr>
          <w:lang w:eastAsia="lt-LT"/>
        </w:rPr>
        <w:t>8</w:t>
      </w:r>
      <w:r w:rsidR="006E0364" w:rsidRPr="00803E99">
        <w:rPr>
          <w:lang w:eastAsia="lt-LT"/>
        </w:rPr>
        <w:t xml:space="preserve">. </w:t>
      </w:r>
      <w:r w:rsidR="0089420F" w:rsidRPr="00803E99">
        <w:rPr>
          <w:lang w:eastAsia="lt-LT"/>
        </w:rPr>
        <w:t xml:space="preserve">Jei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024954" w:rsidRPr="00803E99">
        <w:rPr>
          <w:lang w:eastAsia="lt-LT"/>
        </w:rPr>
        <w:t xml:space="preserve">bei </w:t>
      </w:r>
      <w:r w:rsidR="0089420F" w:rsidRPr="00803E99">
        <w:rPr>
          <w:lang w:eastAsia="lt-LT"/>
        </w:rPr>
        <w:t>apie tai</w:t>
      </w:r>
      <w:r w:rsidR="0089420F" w:rsidRPr="00803E99">
        <w:rPr>
          <w:i/>
          <w:lang w:eastAsia="lt-LT"/>
        </w:rPr>
        <w:t xml:space="preserve"> </w:t>
      </w:r>
      <w:r w:rsidR="00A1562D" w:rsidRPr="00A1562D">
        <w:rPr>
          <w:lang w:eastAsia="lt-LT"/>
        </w:rPr>
        <w:t>paskelbia Projektų taisyklių 82 punkte nustatyta tvarka.</w:t>
      </w:r>
    </w:p>
    <w:p w:rsidR="00490812" w:rsidRPr="00803E99" w:rsidRDefault="00D665C0" w:rsidP="00B30FB7">
      <w:pPr>
        <w:rPr>
          <w:lang w:eastAsia="lt-LT"/>
        </w:rPr>
      </w:pPr>
      <w:r>
        <w:rPr>
          <w:lang w:eastAsia="lt-LT"/>
        </w:rPr>
        <w:t>4</w:t>
      </w:r>
      <w:r w:rsidR="00C75388">
        <w:rPr>
          <w:lang w:eastAsia="lt-LT"/>
        </w:rPr>
        <w:t>9</w:t>
      </w:r>
      <w:r w:rsidR="00490812" w:rsidRPr="00803E99">
        <w:rPr>
          <w:lang w:eastAsia="lt-LT"/>
        </w:rPr>
        <w:t>. Kartu su paraiška pareiškėjas turi pateikti šiuos priedus</w:t>
      </w:r>
      <w:r w:rsidR="005307E6" w:rsidRPr="00803E99">
        <w:rPr>
          <w:lang w:eastAsia="lt-LT"/>
        </w:rPr>
        <w:t xml:space="preserve"> (</w:t>
      </w:r>
      <w:r w:rsidR="000441F4" w:rsidRPr="00803E99">
        <w:rPr>
          <w:lang w:eastAsia="lt-LT"/>
        </w:rPr>
        <w:t xml:space="preserve">Aprašo </w:t>
      </w:r>
      <w:r>
        <w:rPr>
          <w:highlight w:val="lightGray"/>
          <w:lang w:eastAsia="lt-LT"/>
        </w:rPr>
        <w:t>4</w:t>
      </w:r>
      <w:r w:rsidR="00C75388">
        <w:rPr>
          <w:highlight w:val="lightGray"/>
          <w:lang w:eastAsia="lt-LT"/>
        </w:rPr>
        <w:t>9</w:t>
      </w:r>
      <w:r w:rsidR="0010735D" w:rsidRPr="0010735D">
        <w:rPr>
          <w:highlight w:val="lightGray"/>
          <w:lang w:eastAsia="lt-LT"/>
        </w:rPr>
        <w:t>.2–</w:t>
      </w:r>
      <w:r>
        <w:rPr>
          <w:highlight w:val="lightGray"/>
          <w:lang w:eastAsia="lt-LT"/>
        </w:rPr>
        <w:t>4</w:t>
      </w:r>
      <w:r w:rsidR="00C75388">
        <w:rPr>
          <w:highlight w:val="lightGray"/>
          <w:lang w:eastAsia="lt-LT"/>
        </w:rPr>
        <w:t>9</w:t>
      </w:r>
      <w:r w:rsidR="001E4343">
        <w:rPr>
          <w:highlight w:val="lightGray"/>
          <w:lang w:eastAsia="lt-LT"/>
        </w:rPr>
        <w:t>.3</w:t>
      </w:r>
      <w:r w:rsidR="005307E6" w:rsidRPr="00803E99">
        <w:rPr>
          <w:lang w:eastAsia="lt-LT"/>
        </w:rPr>
        <w:t xml:space="preserve"> papunkčiuose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5307E6" w:rsidRPr="00803E99">
        <w:rPr>
          <w:lang w:eastAsia="lt-LT"/>
        </w:rPr>
        <w:t>ES</w:t>
      </w:r>
      <w:r w:rsidR="00C15C84" w:rsidRPr="00803E99">
        <w:rPr>
          <w:lang w:eastAsia="lt-LT"/>
        </w:rPr>
        <w:t xml:space="preserve"> struktūrinių fondų svetainės</w:t>
      </w:r>
      <w:r w:rsidR="005307E6" w:rsidRPr="00803E99">
        <w:rPr>
          <w:lang w:eastAsia="lt-LT"/>
        </w:rPr>
        <w:t xml:space="preserve"> </w:t>
      </w:r>
      <w:hyperlink r:id="rId13" w:history="1">
        <w:r w:rsidR="005307E6" w:rsidRPr="00803E99">
          <w:rPr>
            <w:rStyle w:val="Hipersaitas"/>
            <w:rFonts w:eastAsia="Times New Roman"/>
            <w:lang w:eastAsia="lt-LT"/>
          </w:rPr>
          <w:t>www.esinvesticijos.lt</w:t>
        </w:r>
      </w:hyperlink>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D859F1" w:rsidRPr="00803E99">
        <w:rPr>
          <w:rStyle w:val="Hipersaitas"/>
          <w:rFonts w:eastAsia="Times New Roman"/>
          <w:color w:val="auto"/>
          <w:u w:val="none"/>
          <w:lang w:eastAsia="lt-LT"/>
        </w:rPr>
        <w:t xml:space="preserve">, ieškant </w:t>
      </w:r>
      <w:r w:rsidR="00C604E2" w:rsidRPr="00803E99">
        <w:rPr>
          <w:rStyle w:val="Hipersaitas"/>
          <w:rFonts w:eastAsia="Times New Roman"/>
          <w:color w:val="auto"/>
          <w:u w:val="none"/>
          <w:lang w:eastAsia="lt-LT"/>
        </w:rPr>
        <w:t xml:space="preserve">dokumento tipo </w:t>
      </w:r>
      <w:r w:rsidR="00D859F1" w:rsidRPr="00803E99">
        <w:rPr>
          <w:rStyle w:val="Hipersaitas"/>
          <w:rFonts w:eastAsia="Times New Roman"/>
          <w:color w:val="auto"/>
          <w:u w:val="none"/>
          <w:lang w:eastAsia="lt-LT"/>
        </w:rPr>
        <w:t>„</w:t>
      </w:r>
      <w:r w:rsidR="00C604E2" w:rsidRPr="00803E99">
        <w:rPr>
          <w:rFonts w:cs="Arial"/>
        </w:rPr>
        <w:t>p</w:t>
      </w:r>
      <w:r w:rsidR="00D859F1" w:rsidRPr="00803E99">
        <w:rPr>
          <w:rFonts w:cs="Arial"/>
        </w:rPr>
        <w:t>a</w:t>
      </w:r>
      <w:r w:rsidR="00C604E2" w:rsidRPr="00803E99">
        <w:rPr>
          <w:rFonts w:cs="Arial"/>
        </w:rPr>
        <w:t>raiškų priedų formos</w:t>
      </w:r>
      <w:r w:rsidR="00D859F1" w:rsidRPr="00803E99">
        <w:rPr>
          <w:rFonts w:cs="Arial"/>
        </w:rPr>
        <w:t>“</w:t>
      </w:r>
      <w:r w:rsidR="005307E6" w:rsidRPr="00803E99">
        <w:rPr>
          <w:rStyle w:val="Hipersaitas"/>
          <w:rFonts w:eastAsia="Times New Roman"/>
          <w:color w:val="auto"/>
          <w:u w:val="none"/>
          <w:lang w:eastAsia="lt-LT"/>
        </w:rPr>
        <w:t>)</w:t>
      </w:r>
      <w:r w:rsidR="00490812" w:rsidRPr="00803E99">
        <w:rPr>
          <w:lang w:eastAsia="lt-LT"/>
        </w:rPr>
        <w:t xml:space="preserve">: </w:t>
      </w:r>
    </w:p>
    <w:p w:rsidR="00245121" w:rsidRPr="00803E99" w:rsidRDefault="00D665C0" w:rsidP="00B30FB7">
      <w:pPr>
        <w:rPr>
          <w:lang w:eastAsia="lt-LT"/>
        </w:rPr>
      </w:pPr>
      <w:r>
        <w:rPr>
          <w:lang w:eastAsia="lt-LT"/>
        </w:rPr>
        <w:t>4</w:t>
      </w:r>
      <w:r w:rsidR="00C75388">
        <w:rPr>
          <w:lang w:eastAsia="lt-LT"/>
        </w:rPr>
        <w:t>9</w:t>
      </w:r>
      <w:r w:rsidR="00A1562D">
        <w:rPr>
          <w:lang w:eastAsia="lt-LT"/>
        </w:rPr>
        <w:t>.1. P</w:t>
      </w:r>
      <w:r w:rsidR="00245121" w:rsidRPr="00803E99">
        <w:rPr>
          <w:lang w:eastAsia="lt-LT"/>
        </w:rPr>
        <w:t xml:space="preserve">artnerio </w:t>
      </w:r>
      <w:r w:rsidR="004857C5" w:rsidRPr="00803E99">
        <w:rPr>
          <w:lang w:eastAsia="lt-LT"/>
        </w:rPr>
        <w:t xml:space="preserve">(-ių) </w:t>
      </w:r>
      <w:r w:rsidR="00245121" w:rsidRPr="00803E99">
        <w:rPr>
          <w:lang w:eastAsia="lt-LT"/>
        </w:rPr>
        <w:t>deklaracij</w:t>
      </w:r>
      <w:r w:rsidR="00024954" w:rsidRPr="00803E99">
        <w:rPr>
          <w:lang w:eastAsia="lt-LT"/>
        </w:rPr>
        <w:t>ą</w:t>
      </w:r>
      <w:r w:rsidR="004857C5" w:rsidRPr="00803E99">
        <w:rPr>
          <w:lang w:eastAsia="lt-LT"/>
        </w:rPr>
        <w:t xml:space="preserve"> (-</w:t>
      </w:r>
      <w:r w:rsidR="00024954" w:rsidRPr="00803E99">
        <w:rPr>
          <w:lang w:eastAsia="lt-LT"/>
        </w:rPr>
        <w:t>a</w:t>
      </w:r>
      <w:r w:rsidR="004857C5" w:rsidRPr="00803E99">
        <w:rPr>
          <w:lang w:eastAsia="lt-LT"/>
        </w:rPr>
        <w:t>s)</w:t>
      </w:r>
      <w:r w:rsidR="00857B95" w:rsidRPr="00803E99">
        <w:rPr>
          <w:lang w:eastAsia="lt-LT"/>
        </w:rPr>
        <w:t>, jei projektą numatyta įgyvendinti kartu su partner</w:t>
      </w:r>
      <w:r w:rsidR="00AA641B" w:rsidRPr="00803E99">
        <w:rPr>
          <w:lang w:eastAsia="lt-LT"/>
        </w:rPr>
        <w:t>iais</w:t>
      </w:r>
      <w:r w:rsidR="00C15C84" w:rsidRPr="00803E99">
        <w:rPr>
          <w:lang w:eastAsia="lt-LT"/>
        </w:rPr>
        <w:t xml:space="preserve"> (Partnerio deklaracijos forma integruota į pildomą paraiškos formą</w:t>
      </w:r>
      <w:r w:rsidR="00AA641B" w:rsidRPr="00803E99">
        <w:rPr>
          <w:lang w:eastAsia="lt-LT"/>
        </w:rPr>
        <w:t>)</w:t>
      </w:r>
      <w:r w:rsidR="00245121" w:rsidRPr="00803E99">
        <w:rPr>
          <w:lang w:eastAsia="lt-LT"/>
        </w:rPr>
        <w:t>;</w:t>
      </w:r>
    </w:p>
    <w:p w:rsidR="00245121" w:rsidRPr="0010735D" w:rsidRDefault="00D665C0" w:rsidP="00B30FB7">
      <w:pPr>
        <w:rPr>
          <w:lang w:eastAsia="lt-LT"/>
        </w:rPr>
      </w:pPr>
      <w:r>
        <w:rPr>
          <w:lang w:eastAsia="lt-LT"/>
        </w:rPr>
        <w:t>4</w:t>
      </w:r>
      <w:r w:rsidR="00C75388">
        <w:rPr>
          <w:lang w:eastAsia="lt-LT"/>
        </w:rPr>
        <w:t>9</w:t>
      </w:r>
      <w:r w:rsidR="00245121" w:rsidRPr="0010735D">
        <w:rPr>
          <w:lang w:eastAsia="lt-LT"/>
        </w:rPr>
        <w:t xml:space="preserve">.2. </w:t>
      </w:r>
      <w:r w:rsidR="00695386" w:rsidRPr="0010735D">
        <w:rPr>
          <w:lang w:eastAsia="lt-LT"/>
        </w:rPr>
        <w:t xml:space="preserve">Klausimyną apie </w:t>
      </w:r>
      <w:r w:rsidR="00024954" w:rsidRPr="0010735D">
        <w:rPr>
          <w:lang w:eastAsia="lt-LT"/>
        </w:rPr>
        <w:t>p</w:t>
      </w:r>
      <w:r w:rsidR="00DA6CAD" w:rsidRPr="0010735D">
        <w:rPr>
          <w:lang w:eastAsia="lt-LT"/>
        </w:rPr>
        <w:t>irkimo ir (arba) importo pridėtinės vertės mokesčio tinkamum</w:t>
      </w:r>
      <w:r w:rsidR="00695386" w:rsidRPr="0010735D">
        <w:rPr>
          <w:lang w:eastAsia="lt-LT"/>
        </w:rPr>
        <w:t>ą</w:t>
      </w:r>
      <w:r w:rsidR="00DA6CAD" w:rsidRPr="0010735D">
        <w:rPr>
          <w:lang w:eastAsia="lt-LT"/>
        </w:rPr>
        <w:t xml:space="preserve"> finansuoti </w:t>
      </w:r>
      <w:r w:rsidR="00695386" w:rsidRPr="0010735D">
        <w:rPr>
          <w:lang w:eastAsia="lt-LT"/>
        </w:rPr>
        <w:t xml:space="preserve">iš </w:t>
      </w:r>
      <w:r w:rsidR="00DA6CAD" w:rsidRPr="0010735D">
        <w:rPr>
          <w:lang w:eastAsia="lt-LT"/>
        </w:rPr>
        <w:t xml:space="preserve">Europos Sąjungos </w:t>
      </w:r>
      <w:r w:rsidR="00695386" w:rsidRPr="0010735D">
        <w:rPr>
          <w:lang w:eastAsia="lt-LT"/>
        </w:rPr>
        <w:t xml:space="preserve">struktūrinių </w:t>
      </w:r>
      <w:r w:rsidR="00DA6CAD" w:rsidRPr="0010735D">
        <w:rPr>
          <w:lang w:eastAsia="lt-LT"/>
        </w:rPr>
        <w:t xml:space="preserve">fondų ir (arba) Lietuvos </w:t>
      </w:r>
      <w:r w:rsidR="0089420F" w:rsidRPr="0010735D">
        <w:rPr>
          <w:lang w:eastAsia="lt-LT"/>
        </w:rPr>
        <w:t>R</w:t>
      </w:r>
      <w:r w:rsidR="00DA6CAD" w:rsidRPr="0010735D">
        <w:rPr>
          <w:lang w:eastAsia="lt-LT"/>
        </w:rPr>
        <w:t>espublikos biudžeto lėš</w:t>
      </w:r>
      <w:r w:rsidR="00695386" w:rsidRPr="0010735D">
        <w:rPr>
          <w:lang w:eastAsia="lt-LT"/>
        </w:rPr>
        <w:t>ų</w:t>
      </w:r>
      <w:r w:rsidR="00D8500A" w:rsidRPr="0010735D">
        <w:rPr>
          <w:lang w:eastAsia="lt-LT"/>
        </w:rPr>
        <w:t>, j</w:t>
      </w:r>
      <w:r w:rsidR="00134D85" w:rsidRPr="0010735D">
        <w:rPr>
          <w:lang w:eastAsia="lt-LT"/>
        </w:rPr>
        <w:t>ei</w:t>
      </w:r>
      <w:r w:rsidR="00D8500A" w:rsidRPr="0010735D">
        <w:rPr>
          <w:lang w:eastAsia="lt-LT"/>
        </w:rPr>
        <w:t xml:space="preserve"> </w:t>
      </w:r>
      <w:r w:rsidR="00D8500A" w:rsidRPr="0010735D">
        <w:t>pareiškėjas prašo PVM išlaidas pripažinti tinkamomis finansuot</w:t>
      </w:r>
      <w:r w:rsidR="00C15C84" w:rsidRPr="0010735D">
        <w:t>i</w:t>
      </w:r>
      <w:r w:rsidR="00D8500A" w:rsidRPr="0010735D">
        <w:t>, t.</w:t>
      </w:r>
      <w:r w:rsidR="00C15C84" w:rsidRPr="0010735D">
        <w:t xml:space="preserve"> </w:t>
      </w:r>
      <w:r w:rsidR="00D8500A" w:rsidRPr="0010735D">
        <w:t>y. įtraukia šias išlaidas į projekto biudžetą</w:t>
      </w:r>
      <w:r w:rsidR="00DA6CAD" w:rsidRPr="0010735D">
        <w:rPr>
          <w:lang w:eastAsia="lt-LT"/>
        </w:rPr>
        <w:t>;</w:t>
      </w:r>
    </w:p>
    <w:p w:rsidR="00DA6CAD" w:rsidRDefault="00D665C0" w:rsidP="00B30FB7">
      <w:pPr>
        <w:rPr>
          <w:lang w:eastAsia="lt-LT"/>
        </w:rPr>
      </w:pPr>
      <w:r>
        <w:rPr>
          <w:lang w:eastAsia="lt-LT"/>
        </w:rPr>
        <w:t>4</w:t>
      </w:r>
      <w:r w:rsidR="00C75388">
        <w:rPr>
          <w:lang w:eastAsia="lt-LT"/>
        </w:rPr>
        <w:t>9</w:t>
      </w:r>
      <w:r w:rsidR="00DA6CAD" w:rsidRPr="0010735D">
        <w:rPr>
          <w:lang w:eastAsia="lt-LT"/>
        </w:rPr>
        <w:t xml:space="preserve">.3. </w:t>
      </w:r>
      <w:r w:rsidR="00E04C6C" w:rsidRPr="0010735D">
        <w:rPr>
          <w:lang w:eastAsia="lt-LT"/>
        </w:rPr>
        <w:t>I</w:t>
      </w:r>
      <w:r w:rsidR="00DA6CAD" w:rsidRPr="0010735D">
        <w:rPr>
          <w:lang w:eastAsia="lt-LT"/>
        </w:rPr>
        <w:t>nformacij</w:t>
      </w:r>
      <w:r w:rsidR="00024954" w:rsidRPr="0010735D">
        <w:rPr>
          <w:lang w:eastAsia="lt-LT"/>
        </w:rPr>
        <w:t>ą</w:t>
      </w:r>
      <w:r w:rsidR="00DA6CAD" w:rsidRPr="0010735D">
        <w:rPr>
          <w:lang w:eastAsia="lt-LT"/>
        </w:rPr>
        <w:t xml:space="preserve"> apie projektui taikomus aplinkosauginius reikalavimus</w:t>
      </w:r>
      <w:r w:rsidR="00AE2D66">
        <w:rPr>
          <w:lang w:eastAsia="lt-LT"/>
        </w:rPr>
        <w:t xml:space="preserve">. </w:t>
      </w:r>
      <w:r w:rsidR="00AE2D66" w:rsidRPr="002754AE">
        <w:rPr>
          <w:lang w:eastAsia="en-GB"/>
        </w:rPr>
        <w:t xml:space="preserve">Šis </w:t>
      </w:r>
      <w:r w:rsidR="00AE2D66">
        <w:rPr>
          <w:lang w:eastAsia="en-GB"/>
        </w:rPr>
        <w:t xml:space="preserve">paraiškos </w:t>
      </w:r>
      <w:r w:rsidR="00AE2D66" w:rsidRPr="002754AE">
        <w:rPr>
          <w:lang w:eastAsia="en-GB"/>
        </w:rPr>
        <w:t xml:space="preserve">priedas pildomas </w:t>
      </w:r>
      <w:r w:rsidR="00AE2D66">
        <w:rPr>
          <w:lang w:eastAsia="en-GB"/>
        </w:rPr>
        <w:t xml:space="preserve">ir teikiamas kartu su paraiška </w:t>
      </w:r>
      <w:r w:rsidR="00AE2D66" w:rsidRPr="002754AE">
        <w:rPr>
          <w:lang w:eastAsia="en-GB"/>
        </w:rPr>
        <w:t>visais atvejais, kai</w:t>
      </w:r>
      <w:r w:rsidR="00AE2D66" w:rsidRPr="00A1690B">
        <w:rPr>
          <w:lang w:eastAsia="en-GB"/>
        </w:rPr>
        <w:t xml:space="preserve"> </w:t>
      </w:r>
      <w:r w:rsidR="00AE2D66" w:rsidRPr="002754AE">
        <w:rPr>
          <w:lang w:eastAsia="en-GB"/>
        </w:rPr>
        <w:t>projekte planuojama ūkinė veikla</w:t>
      </w:r>
      <w:r w:rsidR="00AE2D66" w:rsidRPr="002754AE">
        <w:rPr>
          <w:b/>
        </w:rPr>
        <w:t xml:space="preserve"> </w:t>
      </w:r>
      <w:r w:rsidR="00AE2D66" w:rsidRPr="002754AE">
        <w:rPr>
          <w:lang w:eastAsia="en-GB"/>
        </w:rPr>
        <w:t>gali turėti poveikį aplinkai ir ji patenka į Planuojamos ūkinės veiklos povei</w:t>
      </w:r>
      <w:r w:rsidR="00AE2D66" w:rsidRPr="00A1690B">
        <w:rPr>
          <w:lang w:eastAsia="en-GB"/>
        </w:rPr>
        <w:t>kio aplinkai vertinimo įstatymo</w:t>
      </w:r>
      <w:r w:rsidR="00AE2D66" w:rsidRPr="002754AE">
        <w:rPr>
          <w:lang w:eastAsia="en-GB"/>
        </w:rPr>
        <w:t xml:space="preserve"> taikymo sritį, ir (arba)</w:t>
      </w:r>
      <w:r w:rsidR="00AE2D66">
        <w:rPr>
          <w:lang w:eastAsia="en-GB"/>
        </w:rPr>
        <w:t xml:space="preserve"> </w:t>
      </w:r>
      <w:r w:rsidR="00AE2D66" w:rsidRPr="002754AE">
        <w:rPr>
          <w:lang w:eastAsia="en-GB"/>
        </w:rPr>
        <w:t>projekto planuojama ūkinė veikla yra susijusi su „Natura 2000“ teritorijomis</w:t>
      </w:r>
      <w:r w:rsidR="00DA6CAD" w:rsidRPr="0010735D">
        <w:rPr>
          <w:lang w:eastAsia="lt-LT"/>
        </w:rPr>
        <w:t>;</w:t>
      </w:r>
    </w:p>
    <w:p w:rsidR="005763E5" w:rsidRPr="00161475" w:rsidRDefault="00D665C0" w:rsidP="005763E5">
      <w:pPr>
        <w:rPr>
          <w:rFonts w:eastAsia="Times New Roman"/>
          <w:lang w:eastAsia="lt-LT"/>
        </w:rPr>
      </w:pPr>
      <w:r>
        <w:rPr>
          <w:rFonts w:eastAsia="Times New Roman"/>
          <w:lang w:eastAsia="lt-LT"/>
        </w:rPr>
        <w:t>4</w:t>
      </w:r>
      <w:r w:rsidR="00C75388">
        <w:rPr>
          <w:rFonts w:eastAsia="Times New Roman"/>
          <w:lang w:eastAsia="lt-LT"/>
        </w:rPr>
        <w:t>9</w:t>
      </w:r>
      <w:r>
        <w:rPr>
          <w:rFonts w:eastAsia="Times New Roman"/>
          <w:lang w:eastAsia="lt-LT"/>
        </w:rPr>
        <w:t>.4</w:t>
      </w:r>
      <w:r w:rsidR="005763E5">
        <w:rPr>
          <w:rFonts w:eastAsia="Times New Roman"/>
          <w:lang w:eastAsia="lt-LT"/>
        </w:rPr>
        <w:t xml:space="preserve">. </w:t>
      </w:r>
      <w:r w:rsidR="005763E5" w:rsidRPr="00161475">
        <w:rPr>
          <w:rFonts w:eastAsia="Times New Roman"/>
          <w:lang w:eastAsia="lt-LT"/>
        </w:rPr>
        <w:t>planuojamos ūkinės veiklos poveikio aplinkai vertinimo ataskaitą ir atsakingos institucijos sprendimą</w:t>
      </w:r>
      <w:r w:rsidR="005763E5">
        <w:rPr>
          <w:rFonts w:eastAsia="Times New Roman"/>
          <w:lang w:eastAsia="lt-LT"/>
        </w:rPr>
        <w:t>,</w:t>
      </w:r>
      <w:r w:rsidR="005763E5" w:rsidRPr="00161475">
        <w:rPr>
          <w:rFonts w:eastAsia="Times New Roman"/>
          <w:lang w:eastAsia="lt-LT"/>
        </w:rPr>
        <w:t xml:space="preserve"> </w:t>
      </w:r>
      <w:r w:rsidR="005763E5">
        <w:rPr>
          <w:rFonts w:eastAsia="Times New Roman"/>
          <w:lang w:eastAsia="lt-LT"/>
        </w:rPr>
        <w:t>jei</w:t>
      </w:r>
      <w:r w:rsidR="005763E5" w:rsidRPr="00161475">
        <w:rPr>
          <w:rFonts w:eastAsia="Times New Roman"/>
          <w:lang w:eastAsia="lt-LT"/>
        </w:rPr>
        <w:t xml:space="preserve"> vadovaujantis Lietuvos Respublikos planuojamos ūkinės veiklos poveikio aplinkai vertinimo įstatymu, privaloma atlikti poveikio aplinkai vertinimą</w:t>
      </w:r>
      <w:r w:rsidR="005763E5">
        <w:rPr>
          <w:rFonts w:eastAsia="Times New Roman"/>
          <w:lang w:eastAsia="lt-LT"/>
        </w:rPr>
        <w:t xml:space="preserve">, </w:t>
      </w:r>
      <w:r w:rsidR="005763E5" w:rsidRPr="00161475">
        <w:rPr>
          <w:rFonts w:eastAsia="Times New Roman"/>
          <w:lang w:eastAsia="lt-LT"/>
        </w:rPr>
        <w:t xml:space="preserve">ar atrankos išvadą </w:t>
      </w:r>
    </w:p>
    <w:p w:rsidR="00F92A6E" w:rsidRPr="00803E99" w:rsidRDefault="00D665C0" w:rsidP="00CA242B">
      <w:pPr>
        <w:rPr>
          <w:lang w:eastAsia="lt-LT"/>
        </w:rPr>
      </w:pPr>
      <w:r>
        <w:rPr>
          <w:rFonts w:eastAsia="Times New Roman"/>
          <w:lang w:eastAsia="lt-LT"/>
        </w:rPr>
        <w:t>4</w:t>
      </w:r>
      <w:r w:rsidR="00C75388">
        <w:rPr>
          <w:rFonts w:eastAsia="Times New Roman"/>
          <w:lang w:eastAsia="lt-LT"/>
        </w:rPr>
        <w:t>9</w:t>
      </w:r>
      <w:r>
        <w:rPr>
          <w:rFonts w:eastAsia="Times New Roman"/>
          <w:lang w:eastAsia="lt-LT"/>
        </w:rPr>
        <w:t>.5</w:t>
      </w:r>
      <w:r w:rsidR="005763E5">
        <w:rPr>
          <w:rFonts w:eastAsia="Times New Roman"/>
          <w:lang w:eastAsia="lt-LT"/>
        </w:rPr>
        <w:t>.</w:t>
      </w:r>
      <w:r w:rsidR="005763E5" w:rsidRPr="00161475">
        <w:rPr>
          <w:rFonts w:eastAsia="Times New Roman"/>
          <w:lang w:eastAsia="lt-LT"/>
        </w:rPr>
        <w:t xml:space="preserve"> atsakingos institucijos Planų ar programų įgyvendinimo poveikio įsteigtoms ar potencialioms „Natura 2000“ teritorijoms reikšmingumo išvadą, jei planuojama veikla susijusi su įsteigtomis ar potencialiomis „Natura 2000“ teritorijomis ar artima tokių teritorijų aplinka</w:t>
      </w:r>
      <w:r w:rsidR="005763E5">
        <w:rPr>
          <w:rFonts w:eastAsia="Times New Roman"/>
          <w:lang w:eastAsia="lt-LT"/>
        </w:rPr>
        <w:t>;</w:t>
      </w:r>
    </w:p>
    <w:p w:rsidR="006B42FD" w:rsidRDefault="00D665C0" w:rsidP="00E04C6C">
      <w:r>
        <w:t>4</w:t>
      </w:r>
      <w:r w:rsidR="00C75388">
        <w:t>9</w:t>
      </w:r>
      <w:r>
        <w:t>.6</w:t>
      </w:r>
      <w:r w:rsidR="00DD3D0E" w:rsidRPr="000D14FC">
        <w:t>. I</w:t>
      </w:r>
      <w:r w:rsidR="006B42FD" w:rsidRPr="000D14FC">
        <w:t>nformaciją, reikalingą projekto atitikčiai projektų atrankos kriterijams įvertinti (</w:t>
      </w:r>
      <w:r w:rsidR="00E04C6C" w:rsidRPr="000D14FC">
        <w:t xml:space="preserve">Aprašo </w:t>
      </w:r>
      <w:r w:rsidR="00597618">
        <w:t>3</w:t>
      </w:r>
      <w:r w:rsidR="006B42FD" w:rsidRPr="000D14FC">
        <w:t xml:space="preserve"> priedas);</w:t>
      </w:r>
    </w:p>
    <w:p w:rsidR="0023678A" w:rsidRDefault="00D665C0" w:rsidP="00E04C6C">
      <w:r>
        <w:t>4</w:t>
      </w:r>
      <w:r w:rsidR="00C75388">
        <w:t>9</w:t>
      </w:r>
      <w:r>
        <w:t>.7</w:t>
      </w:r>
      <w:r w:rsidR="0023678A">
        <w:t xml:space="preserve">. Informaciją, parengtą pagal Aprašo </w:t>
      </w:r>
      <w:r w:rsidR="00597618">
        <w:t>4</w:t>
      </w:r>
      <w:r w:rsidR="00CA242B">
        <w:t xml:space="preserve"> </w:t>
      </w:r>
      <w:r w:rsidR="0023678A">
        <w:t xml:space="preserve">priedą „Reikalavimai </w:t>
      </w:r>
      <w:r w:rsidR="00767A1A">
        <w:t xml:space="preserve">MTEP projekto </w:t>
      </w:r>
      <w:r w:rsidR="0023678A">
        <w:t>idėjos aprašymui“;</w:t>
      </w:r>
    </w:p>
    <w:p w:rsidR="006B42FD" w:rsidRDefault="00BE34FD" w:rsidP="001356B2">
      <w:r>
        <w:t>4</w:t>
      </w:r>
      <w:r w:rsidR="00C75388">
        <w:t>9</w:t>
      </w:r>
      <w:r>
        <w:t>.8</w:t>
      </w:r>
      <w:r w:rsidR="00DD3D0E">
        <w:t>. D</w:t>
      </w:r>
      <w:r w:rsidR="006B42FD">
        <w:t>okumentus, pagrindžiančius projekto</w:t>
      </w:r>
      <w:r w:rsidR="00AE2D66">
        <w:t xml:space="preserve"> biudžeto</w:t>
      </w:r>
      <w:r w:rsidR="006B42FD">
        <w:t xml:space="preserve"> pagrįstumą (komerciniai pasiūlymai, nuorodos į rinkoje esančias kainas ir kt.);</w:t>
      </w:r>
    </w:p>
    <w:p w:rsidR="006B42FD" w:rsidRDefault="00BE34FD" w:rsidP="00CA242B">
      <w:r>
        <w:t>4</w:t>
      </w:r>
      <w:r w:rsidR="00C75388">
        <w:t>9</w:t>
      </w:r>
      <w:r>
        <w:t>.9</w:t>
      </w:r>
      <w:r w:rsidR="00DD3D0E">
        <w:t>. F</w:t>
      </w:r>
      <w:r w:rsidR="006B42FD">
        <w:t>inansavimo šaltinius (pareiškėjo įnašą ir netinkamų išlaidų padengimą) pagrindžiančius dokumentus</w:t>
      </w:r>
      <w:r w:rsidR="00E04C6C">
        <w:t xml:space="preserve">, jei </w:t>
      </w:r>
      <w:r w:rsidR="00DD3D0E">
        <w:t>p</w:t>
      </w:r>
      <w:r w:rsidR="00DD3D0E" w:rsidRPr="00DD3D0E">
        <w:t>areiškėjas ir (arb</w:t>
      </w:r>
      <w:r w:rsidR="00DD3D0E">
        <w:t xml:space="preserve">a) partneris </w:t>
      </w:r>
      <w:r w:rsidR="00DD3D0E" w:rsidRPr="00DD3D0E">
        <w:t>savo ir (arba) kitų</w:t>
      </w:r>
      <w:r w:rsidR="00DD3D0E">
        <w:t xml:space="preserve"> šaltinių lėšomis prisideda</w:t>
      </w:r>
      <w:r w:rsidR="00DD3D0E" w:rsidRPr="00DD3D0E">
        <w:t xml:space="preserve"> prie projekto įgyvendinimo</w:t>
      </w:r>
      <w:r w:rsidR="006B42FD">
        <w:t>;</w:t>
      </w:r>
    </w:p>
    <w:p w:rsidR="00DD3D0E" w:rsidRDefault="00BE34FD" w:rsidP="001356B2">
      <w:r>
        <w:t>4</w:t>
      </w:r>
      <w:r w:rsidR="00C75388">
        <w:t>9</w:t>
      </w:r>
      <w:r>
        <w:t>.10</w:t>
      </w:r>
      <w:r w:rsidR="00DD3D0E">
        <w:t xml:space="preserve">. Dokumentus </w:t>
      </w:r>
      <w:r w:rsidR="00DD3D0E" w:rsidRPr="00DD3D0E">
        <w:t>arba nuorodas į viešai paskelbtus dokumentus</w:t>
      </w:r>
      <w:r w:rsidR="00DD3D0E">
        <w:t>, pagrindžiančius, kad</w:t>
      </w:r>
      <w:r w:rsidR="00DD3D0E" w:rsidRPr="00DD3D0E">
        <w:t xml:space="preserve"> </w:t>
      </w:r>
      <w:r w:rsidR="00DD3D0E">
        <w:t xml:space="preserve">pareiškėjas turi </w:t>
      </w:r>
      <w:r w:rsidR="00DD3D0E" w:rsidRPr="00DD3D0E">
        <w:t>veikiančią teisių, atsirandančių iš intelektinės veiklos rezultatų, vald</w:t>
      </w:r>
      <w:r w:rsidR="00DD3D0E">
        <w:t>ymo tvarką, t. y.</w:t>
      </w:r>
      <w:r w:rsidR="00DD3D0E" w:rsidRPr="00DD3D0E">
        <w:t xml:space="preserve"> yra įgyvendinęs 2009 m. gruodžio 1 d. Lietuvos Respublikos švietimo ir mokslo ministro įsakymu Nr. ISAK-2462 patvirtintų „Rekomendacijų Lietuvos mokslo ir studijų institucijoms dėl teisių, atsirandančių iš intelektinės veiklos rezultatų“ (toliau – Rekomendacijos) 10, 12, 16 ir 17 punktuose nus</w:t>
      </w:r>
      <w:r w:rsidR="00DD3D0E">
        <w:t>tatytus reikalavimus;</w:t>
      </w:r>
    </w:p>
    <w:p w:rsidR="00DD3D0E" w:rsidRPr="00803E99" w:rsidRDefault="004D6941" w:rsidP="001356B2">
      <w:pPr>
        <w:rPr>
          <w:rFonts w:eastAsia="Times New Roman"/>
          <w:lang w:eastAsia="lt-LT"/>
        </w:rPr>
      </w:pPr>
      <w:r>
        <w:t>4</w:t>
      </w:r>
      <w:r w:rsidR="00C75388">
        <w:t>9</w:t>
      </w:r>
      <w:r w:rsidR="00DD3D0E" w:rsidRPr="0023678A">
        <w:t>.1</w:t>
      </w:r>
      <w:r w:rsidR="00C75388">
        <w:t>1</w:t>
      </w:r>
      <w:r w:rsidR="00DD3D0E" w:rsidRPr="0023678A">
        <w:t>. Dokumentus, įrodančius tinkamą pareiškėjo ir partnerio ekonominės ir neekonominės veiklos rūšių, jų išlaidų, finansavimo ir pajamų atskyrimą (metinės finansinės ataskaitos</w:t>
      </w:r>
      <w:r w:rsidR="00DD3D0E" w:rsidRPr="004D6941">
        <w:t>)</w:t>
      </w:r>
      <w:r w:rsidR="00C75388">
        <w:t>.</w:t>
      </w:r>
    </w:p>
    <w:p w:rsidR="00881B4C" w:rsidRPr="00803E99" w:rsidRDefault="00C75388" w:rsidP="00B30FB7">
      <w:pPr>
        <w:rPr>
          <w:lang w:eastAsia="lt-LT"/>
        </w:rPr>
      </w:pPr>
      <w:r>
        <w:rPr>
          <w:lang w:eastAsia="lt-LT"/>
        </w:rPr>
        <w:t>50</w:t>
      </w:r>
      <w:r w:rsidR="00825F79" w:rsidRPr="00803E99">
        <w:rPr>
          <w:lang w:eastAsia="lt-LT"/>
        </w:rPr>
        <w:t xml:space="preserve">. Jei priedai teikiami ne </w:t>
      </w:r>
      <w:r w:rsidR="003F62EF" w:rsidRPr="00803E99">
        <w:rPr>
          <w:lang w:eastAsia="lt-LT"/>
        </w:rPr>
        <w:t>kartu su paraiška</w:t>
      </w:r>
      <w:r w:rsidR="00825F79" w:rsidRPr="00803E99">
        <w:rPr>
          <w:lang w:eastAsia="lt-LT"/>
        </w:rPr>
        <w:t>, jie turi būti pateikti iki paraiškai teikti nustatyto termino paskutinės dienos.</w:t>
      </w:r>
      <w:r w:rsidR="0062248E" w:rsidRPr="00803E99">
        <w:rPr>
          <w:lang w:eastAsia="lt-LT"/>
        </w:rPr>
        <w:t xml:space="preserve"> </w:t>
      </w:r>
    </w:p>
    <w:p w:rsidR="00233F49" w:rsidRPr="009F43E8" w:rsidRDefault="006C2AE6" w:rsidP="009F43E8">
      <w:pPr>
        <w:rPr>
          <w:rFonts w:eastAsia="Times New Roman"/>
          <w:i/>
          <w:lang w:eastAsia="lt-LT"/>
        </w:rPr>
      </w:pPr>
      <w:r>
        <w:rPr>
          <w:lang w:eastAsia="lt-LT"/>
        </w:rPr>
        <w:t>5</w:t>
      </w:r>
      <w:r w:rsidR="00C75388">
        <w:rPr>
          <w:lang w:eastAsia="lt-LT"/>
        </w:rPr>
        <w:t>1</w:t>
      </w:r>
      <w:r w:rsidR="00233F49" w:rsidRPr="00803E99">
        <w:rPr>
          <w:lang w:eastAsia="lt-LT"/>
        </w:rPr>
        <w:t xml:space="preserve">. </w:t>
      </w:r>
      <w:r w:rsidR="00D87723" w:rsidRPr="00803E99">
        <w:rPr>
          <w:lang w:eastAsia="lt-LT"/>
        </w:rPr>
        <w:t xml:space="preserve">Paraiškų pirmajam konkurso etapui pateikimo paskutinė diena nustatoma </w:t>
      </w:r>
      <w:r w:rsidR="00D87723" w:rsidRPr="005106C5">
        <w:rPr>
          <w:lang w:eastAsia="lt-LT"/>
        </w:rPr>
        <w:t xml:space="preserve">kvietime teikti paraiškas, kuris skelbiamas ES struktūrinių fondų svetainėje </w:t>
      </w:r>
      <w:hyperlink r:id="rId14" w:history="1">
        <w:r w:rsidR="00D87723" w:rsidRPr="005106C5">
          <w:rPr>
            <w:rStyle w:val="Hipersaitas"/>
            <w:u w:val="none"/>
            <w:lang w:eastAsia="lt-LT"/>
          </w:rPr>
          <w:t>www.esinvesticijos.lt</w:t>
        </w:r>
      </w:hyperlink>
      <w:r w:rsidR="00D87723" w:rsidRPr="005106C5">
        <w:rPr>
          <w:lang w:eastAsia="lt-LT"/>
        </w:rPr>
        <w:t>.</w:t>
      </w:r>
      <w:r w:rsidR="00D87723" w:rsidRPr="00803E99">
        <w:rPr>
          <w:lang w:eastAsia="lt-LT"/>
        </w:rPr>
        <w:t xml:space="preserve"> Apie paraiškų pateikimo antrajam konkurso etapui terminą </w:t>
      </w:r>
      <w:r w:rsidR="00D87723" w:rsidRPr="00803E99">
        <w:rPr>
          <w:shd w:val="clear" w:color="auto" w:fill="FFFFFF"/>
        </w:rPr>
        <w:t>po pirmojo konkurso etapo atrinkti pa</w:t>
      </w:r>
      <w:r w:rsidR="009F43E8">
        <w:rPr>
          <w:shd w:val="clear" w:color="auto" w:fill="FFFFFF"/>
        </w:rPr>
        <w:t>reiškėjai informuojami per DMS,</w:t>
      </w:r>
      <w:r w:rsidR="00D87723" w:rsidRPr="00803E99">
        <w:rPr>
          <w:rFonts w:eastAsia="Times New Roman"/>
          <w:lang w:eastAsia="lt-LT"/>
        </w:rPr>
        <w:t xml:space="preserve"> </w:t>
      </w:r>
      <w:r w:rsidR="00D87723" w:rsidRPr="00803E99">
        <w:rPr>
          <w:shd w:val="clear" w:color="auto" w:fill="FFFFFF"/>
        </w:rPr>
        <w:t>o jeigu nėra į</w:t>
      </w:r>
      <w:r w:rsidR="00D87723" w:rsidRPr="00803E99">
        <w:rPr>
          <w:rFonts w:eastAsia="Times New Roman"/>
          <w:lang w:eastAsia="lt-LT"/>
        </w:rPr>
        <w:t xml:space="preserve">diegtos DMS funkcinės galimybės – </w:t>
      </w:r>
      <w:r w:rsidR="00D87723" w:rsidRPr="00803E99">
        <w:rPr>
          <w:lang w:eastAsia="lt-LT"/>
        </w:rPr>
        <w:t>raštu.</w:t>
      </w:r>
    </w:p>
    <w:p w:rsidR="00222D9F" w:rsidRPr="006B42FD" w:rsidRDefault="006C2AE6" w:rsidP="00B30FB7">
      <w:pPr>
        <w:rPr>
          <w:rFonts w:eastAsia="Times New Roman"/>
          <w:lang w:eastAsia="lt-LT"/>
        </w:rPr>
      </w:pPr>
      <w:r>
        <w:rPr>
          <w:lang w:eastAsia="lt-LT"/>
        </w:rPr>
        <w:lastRenderedPageBreak/>
        <w:t>5</w:t>
      </w:r>
      <w:r w:rsidR="00C75388">
        <w:rPr>
          <w:lang w:eastAsia="lt-LT"/>
        </w:rPr>
        <w:t>2</w:t>
      </w:r>
      <w:r w:rsidR="00222D9F" w:rsidRPr="00803E99">
        <w:rPr>
          <w:lang w:eastAsia="lt-LT"/>
        </w:rPr>
        <w:t xml:space="preserve">. Pareiškėjai informuojami ir konsultuojami Projektų taisyklių 5 skirsnyje nustatyta tvarka. </w:t>
      </w:r>
      <w:r w:rsidR="00222D9F" w:rsidRPr="006B42FD">
        <w:rPr>
          <w:lang w:eastAsia="lt-LT"/>
        </w:rPr>
        <w:t xml:space="preserve">Informacija apie konkrečius įgyvendinančiosios institucijos konsultuojančius asmenis ir jų kontaktus bus nurodyta kvietimo teikti paraiškas skelbime, paskelbtame pagal Aprašą </w:t>
      </w:r>
      <w:r w:rsidR="00E1457B" w:rsidRPr="006B42FD">
        <w:rPr>
          <w:lang w:eastAsia="lt-LT"/>
        </w:rPr>
        <w:t>ES</w:t>
      </w:r>
      <w:r w:rsidR="00222D9F" w:rsidRPr="006B42FD">
        <w:rPr>
          <w:lang w:eastAsia="lt-LT"/>
        </w:rPr>
        <w:t xml:space="preserve"> struktūrin</w:t>
      </w:r>
      <w:r w:rsidR="0020045E" w:rsidRPr="006B42FD">
        <w:rPr>
          <w:lang w:eastAsia="lt-LT"/>
        </w:rPr>
        <w:t xml:space="preserve">ės paramos </w:t>
      </w:r>
      <w:r w:rsidR="00222D9F" w:rsidRPr="006B42FD">
        <w:rPr>
          <w:lang w:eastAsia="lt-LT"/>
        </w:rPr>
        <w:t xml:space="preserve">svetainėje </w:t>
      </w:r>
      <w:hyperlink r:id="rId15" w:history="1">
        <w:r w:rsidR="004C7B73" w:rsidRPr="006B42FD">
          <w:rPr>
            <w:rStyle w:val="Hipersaitas"/>
            <w:rFonts w:eastAsia="Times New Roman"/>
            <w:u w:val="none"/>
            <w:lang w:eastAsia="lt-LT"/>
          </w:rPr>
          <w:t>www.esinvesticijos.lt</w:t>
        </w:r>
      </w:hyperlink>
      <w:r w:rsidR="004C7B73" w:rsidRPr="006B42FD">
        <w:rPr>
          <w:rFonts w:eastAsia="Times New Roman"/>
          <w:lang w:eastAsia="lt-LT"/>
        </w:rPr>
        <w:t>.</w:t>
      </w:r>
    </w:p>
    <w:p w:rsidR="008A61DC" w:rsidRPr="00803E99" w:rsidRDefault="001E4343" w:rsidP="001E4343">
      <w:pPr>
        <w:rPr>
          <w:lang w:eastAsia="lt-LT"/>
        </w:rPr>
      </w:pPr>
      <w:r>
        <w:rPr>
          <w:lang w:eastAsia="lt-LT"/>
        </w:rPr>
        <w:t>5</w:t>
      </w:r>
      <w:r w:rsidR="00C75388">
        <w:rPr>
          <w:lang w:eastAsia="lt-LT"/>
        </w:rPr>
        <w:t>3</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p>
    <w:p w:rsidR="00B96867" w:rsidRPr="0039155D" w:rsidRDefault="001E4343" w:rsidP="0039155D">
      <w:pPr>
        <w:rPr>
          <w:lang w:eastAsia="lt-LT"/>
        </w:rPr>
      </w:pPr>
      <w:r>
        <w:rPr>
          <w:lang w:eastAsia="lt-LT"/>
        </w:rPr>
        <w:t>5</w:t>
      </w:r>
      <w:r w:rsidR="00C75388">
        <w:rPr>
          <w:lang w:eastAsia="lt-LT"/>
        </w:rPr>
        <w:t>4</w:t>
      </w:r>
      <w:r w:rsidR="00310642" w:rsidRPr="00803E99">
        <w:rPr>
          <w:lang w:eastAsia="lt-LT"/>
        </w:rPr>
        <w:t xml:space="preserve">. </w:t>
      </w:r>
      <w:r w:rsidR="009556E3">
        <w:rPr>
          <w:lang w:eastAsia="lt-LT"/>
        </w:rPr>
        <w:t>Pirmojo</w:t>
      </w:r>
      <w:r w:rsidR="0039155D" w:rsidRPr="0039155D">
        <w:rPr>
          <w:lang w:eastAsia="lt-LT"/>
        </w:rPr>
        <w:t xml:space="preserve"> konkurso etapo metu paraiš</w:t>
      </w:r>
      <w:r w:rsidR="009556E3">
        <w:rPr>
          <w:lang w:eastAsia="lt-LT"/>
        </w:rPr>
        <w:t xml:space="preserve">kos vertinamos ne ilgiau kaip </w:t>
      </w:r>
      <w:r w:rsidR="009556E3" w:rsidRPr="006C79C5">
        <w:rPr>
          <w:lang w:eastAsia="lt-LT"/>
        </w:rPr>
        <w:t>30</w:t>
      </w:r>
      <w:r w:rsidR="0039155D" w:rsidRPr="006C79C5">
        <w:rPr>
          <w:lang w:eastAsia="lt-LT"/>
        </w:rPr>
        <w:t xml:space="preserve"> dienų nuo kvietimo teikti paraiškas skelbime nurodytos paraiškų pateikimo paskutinės dienos</w:t>
      </w:r>
      <w:r w:rsidR="005046BC" w:rsidRPr="006C79C5">
        <w:rPr>
          <w:lang w:eastAsia="lt-LT"/>
        </w:rPr>
        <w:t>. A</w:t>
      </w:r>
      <w:r w:rsidR="009556E3" w:rsidRPr="006C79C5">
        <w:rPr>
          <w:lang w:eastAsia="lt-LT"/>
        </w:rPr>
        <w:t>ntrojo konkurso etapo metu paraiškos vertinamos ne ilgiau kaip 60 dienų</w:t>
      </w:r>
      <w:r w:rsidR="0039155D" w:rsidRPr="006C79C5">
        <w:rPr>
          <w:lang w:eastAsia="lt-LT"/>
        </w:rPr>
        <w:t xml:space="preserve"> nuo įgyvendinančiosios institucijos siūlyme</w:t>
      </w:r>
      <w:r w:rsidR="0039155D" w:rsidRPr="0039155D">
        <w:rPr>
          <w:lang w:eastAsia="lt-LT"/>
        </w:rPr>
        <w:t xml:space="preserve"> teikti paraišką antrajam etapui nustatyto termino paskutinės dienos</w:t>
      </w:r>
      <w:r w:rsidR="009556E3">
        <w:rPr>
          <w:lang w:eastAsia="lt-LT"/>
        </w:rPr>
        <w:t>.</w:t>
      </w:r>
    </w:p>
    <w:p w:rsidR="0039155D" w:rsidRDefault="001E4343" w:rsidP="00B30FB7">
      <w:pPr>
        <w:rPr>
          <w:lang w:eastAsia="lt-LT"/>
        </w:rPr>
      </w:pPr>
      <w:r>
        <w:rPr>
          <w:lang w:eastAsia="lt-LT"/>
        </w:rPr>
        <w:t>5</w:t>
      </w:r>
      <w:r w:rsidR="00C75388">
        <w:rPr>
          <w:lang w:eastAsia="lt-LT"/>
        </w:rPr>
        <w:t>5</w:t>
      </w:r>
      <w:r w:rsidR="008A61DC" w:rsidRPr="00803E99">
        <w:rPr>
          <w:lang w:eastAsia="lt-LT"/>
        </w:rPr>
        <w:t xml:space="preserve">. Nepavykus paraiškų įvertinti per nustatytą terminą </w:t>
      </w:r>
      <w:r w:rsidR="0089420F" w:rsidRPr="00803E99">
        <w:rPr>
          <w:lang w:eastAsia="lt-LT"/>
        </w:rPr>
        <w:t>(kai paraiškų vertinimo metu reikia kreiptis į kitas institucijas, atliekama patikra projekto įgyvendinimo ir (ar) administravimo vietoje, taip pat kai buvo gauta paraiškų</w:t>
      </w:r>
      <w:r w:rsidR="00EF7E3B" w:rsidRPr="00803E99">
        <w:rPr>
          <w:lang w:eastAsia="lt-LT"/>
        </w:rPr>
        <w:t>, kurių suma</w:t>
      </w:r>
      <w:r w:rsidR="0089420F" w:rsidRPr="00803E99">
        <w:rPr>
          <w:lang w:eastAsia="lt-LT"/>
        </w:rPr>
        <w:t xml:space="preserve"> didesn</w:t>
      </w:r>
      <w:r w:rsidR="00EF7E3B" w:rsidRPr="00803E99">
        <w:rPr>
          <w:lang w:eastAsia="lt-LT"/>
        </w:rPr>
        <w:t>ė</w:t>
      </w:r>
      <w:r w:rsidR="0089420F" w:rsidRPr="00803E99">
        <w:rPr>
          <w:lang w:eastAsia="lt-LT"/>
        </w:rPr>
        <w:t>, nei kvietimui te</w:t>
      </w:r>
      <w:r w:rsidR="0039155D">
        <w:rPr>
          <w:lang w:eastAsia="lt-LT"/>
        </w:rPr>
        <w:t>ikti paraiškas skirta lėšų suma</w:t>
      </w:r>
      <w:r w:rsidR="008A61DC" w:rsidRPr="00803E99">
        <w:rPr>
          <w:lang w:eastAsia="lt-LT"/>
        </w:rPr>
        <w:t xml:space="preserve">, vertinimo terminas gali būti pratęstas įgyvendinančiosios institucijos sprendimu. Apie naują paraiškų vertinimo terminą įgyvendinančioji institucija informuoja pareiškėjus </w:t>
      </w:r>
      <w:r w:rsidR="008A61DC" w:rsidRPr="0039155D">
        <w:rPr>
          <w:lang w:eastAsia="lt-LT"/>
        </w:rPr>
        <w:t>per DMS</w:t>
      </w:r>
      <w:r w:rsidR="00EF7E3B" w:rsidRPr="0039155D">
        <w:rPr>
          <w:lang w:eastAsia="lt-LT"/>
        </w:rPr>
        <w:t xml:space="preserve"> </w:t>
      </w:r>
      <w:r w:rsidR="0039155D" w:rsidRPr="0039155D">
        <w:rPr>
          <w:lang w:eastAsia="lt-LT"/>
        </w:rPr>
        <w:t>o jeigu nėra įdiegtos DMS funkcinės galimybė</w:t>
      </w:r>
      <w:r w:rsidR="0039155D">
        <w:rPr>
          <w:lang w:eastAsia="lt-LT"/>
        </w:rPr>
        <w:t>s – raštu, taip pat Ministeriją</w:t>
      </w:r>
      <w:r w:rsidR="0039155D" w:rsidRPr="0039155D">
        <w:rPr>
          <w:lang w:eastAsia="lt-LT"/>
        </w:rPr>
        <w:t xml:space="preserve"> ir vadovaujančiąją instituciją raštu, vadovaudamasi Projektų taisyklių 9 punktu (jeigu įdiegtos funkcinės galimybės, – per 2014–2020 metų Europos Sąjungos struktūrinių fondų posistemį SFMIS2014), nurodydama termino pratęsimo priežastis.</w:t>
      </w:r>
    </w:p>
    <w:p w:rsidR="00F57AFC" w:rsidRDefault="001E4343" w:rsidP="00B30FB7">
      <w:pPr>
        <w:rPr>
          <w:lang w:eastAsia="lt-LT"/>
        </w:rPr>
      </w:pPr>
      <w:r>
        <w:rPr>
          <w:lang w:eastAsia="lt-LT"/>
        </w:rPr>
        <w:t>5</w:t>
      </w:r>
      <w:r w:rsidR="00C75388">
        <w:rPr>
          <w:lang w:eastAsia="lt-LT"/>
        </w:rPr>
        <w:t>6</w:t>
      </w:r>
      <w:r w:rsidR="00747BA9" w:rsidRPr="00803E99">
        <w:rPr>
          <w:lang w:eastAsia="lt-LT"/>
        </w:rPr>
        <w:t xml:space="preserve">. Paraiška </w:t>
      </w:r>
      <w:r w:rsidR="00587127" w:rsidRPr="00803E99">
        <w:rPr>
          <w:lang w:eastAsia="lt-LT"/>
        </w:rPr>
        <w:t>atmetama</w:t>
      </w:r>
      <w:r w:rsidR="00747BA9"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00747BA9" w:rsidRPr="00803E99">
        <w:rPr>
          <w:lang w:eastAsia="lt-LT"/>
        </w:rPr>
        <w:t>Projektų taisyklių 14</w:t>
      </w:r>
      <w:r w:rsidR="00E279C5" w:rsidRPr="00803E99">
        <w:rPr>
          <w:lang w:eastAsia="lt-LT"/>
        </w:rPr>
        <w:t>–</w:t>
      </w:r>
      <w:r w:rsidR="00DC605E" w:rsidRPr="00803E99">
        <w:rPr>
          <w:lang w:eastAsia="lt-LT"/>
        </w:rPr>
        <w:t>16 skirsniuose</w:t>
      </w:r>
      <w:r w:rsidR="00FF0F15" w:rsidRPr="00803E99">
        <w:rPr>
          <w:lang w:eastAsia="lt-LT"/>
        </w:rPr>
        <w:t>,</w:t>
      </w:r>
      <w:r w:rsidR="00C279A2" w:rsidRPr="00803E99">
        <w:rPr>
          <w:lang w:eastAsia="lt-LT"/>
        </w:rPr>
        <w:t xml:space="preserve"> </w:t>
      </w:r>
      <w:r w:rsidR="00354B1C" w:rsidRPr="00803E99">
        <w:rPr>
          <w:lang w:eastAsia="lt-LT"/>
        </w:rPr>
        <w:t>juose</w:t>
      </w:r>
      <w:r w:rsidR="00DC605E" w:rsidRPr="00803E99">
        <w:rPr>
          <w:lang w:eastAsia="lt-LT"/>
        </w:rPr>
        <w:t xml:space="preserve"> nustatyta tvarka. </w:t>
      </w:r>
      <w:r w:rsidR="00F57AFC" w:rsidRPr="00F57AFC">
        <w:rPr>
          <w:lang w:eastAsia="lt-LT"/>
        </w:rPr>
        <w:t>Apie paraiškos atmetimą pareiškėjas informuojamas raštu (jeigu įdiegtos funkcinės galimybės – informuojamas per DMS) per 3 darbo dienas nuo sprendimo dėl paraiškos atmetimo priėmimo dienos.</w:t>
      </w:r>
    </w:p>
    <w:p w:rsidR="0016442C" w:rsidRPr="00803E99" w:rsidRDefault="001E4343" w:rsidP="00B30FB7">
      <w:pPr>
        <w:rPr>
          <w:lang w:eastAsia="lt-LT"/>
        </w:rPr>
      </w:pPr>
      <w:r>
        <w:rPr>
          <w:lang w:eastAsia="lt-LT"/>
        </w:rPr>
        <w:t>5</w:t>
      </w:r>
      <w:r w:rsidR="00C75388">
        <w:rPr>
          <w:lang w:eastAsia="lt-LT"/>
        </w:rPr>
        <w:t>7</w:t>
      </w:r>
      <w:r w:rsidR="00360E7A" w:rsidRPr="00803E99">
        <w:rPr>
          <w:lang w:eastAsia="lt-LT"/>
        </w:rPr>
        <w:t>. 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rsidR="00C50907" w:rsidRPr="00803E99" w:rsidRDefault="001E4343" w:rsidP="00B30FB7">
      <w:pPr>
        <w:rPr>
          <w:lang w:eastAsia="lt-LT"/>
        </w:rPr>
      </w:pPr>
      <w:r>
        <w:rPr>
          <w:lang w:eastAsia="lt-LT"/>
        </w:rPr>
        <w:t>5</w:t>
      </w:r>
      <w:r w:rsidR="00C75388">
        <w:rPr>
          <w:lang w:eastAsia="lt-LT"/>
        </w:rPr>
        <w:t>8</w:t>
      </w:r>
      <w:r w:rsidR="00A05DB4" w:rsidRPr="00803E99">
        <w:rPr>
          <w:lang w:eastAsia="lt-LT"/>
        </w:rPr>
        <w:t xml:space="preserve">. </w:t>
      </w:r>
      <w:r w:rsidR="00D116AF" w:rsidRPr="00803E99">
        <w:rPr>
          <w:lang w:eastAsia="lt-LT"/>
        </w:rPr>
        <w:t xml:space="preserve">Paraiškų baigiamąjį vertinimo aptarimą organizuoja ir Paraiškų baigiamojo vertinimo aptarimo grupės sudėtį </w:t>
      </w:r>
      <w:r w:rsidR="00D116AF" w:rsidRPr="00F57AFC">
        <w:rPr>
          <w:lang w:eastAsia="lt-LT"/>
        </w:rPr>
        <w:t>tvirtina Ministerija</w:t>
      </w:r>
      <w:r w:rsidR="00EF7E3B" w:rsidRPr="00F57AFC">
        <w:rPr>
          <w:lang w:eastAsia="lt-LT"/>
        </w:rPr>
        <w:t xml:space="preserve"> </w:t>
      </w:r>
      <w:r w:rsidR="00FF0F15" w:rsidRPr="00F57AFC">
        <w:rPr>
          <w:lang w:eastAsia="lt-LT"/>
        </w:rPr>
        <w:t>Projektų taisyklių 146 punkte nustatyta tvarka</w:t>
      </w:r>
      <w:r w:rsidR="006B49F7" w:rsidRPr="00F57AFC">
        <w:rPr>
          <w:lang w:eastAsia="lt-LT"/>
        </w:rPr>
        <w:t xml:space="preserve">. </w:t>
      </w:r>
      <w:r w:rsidR="00D116AF" w:rsidRPr="00F57AFC">
        <w:rPr>
          <w:lang w:eastAsia="lt-LT"/>
        </w:rPr>
        <w:t>Paraiškų vertinimo aptarimo grupės veiklos principai nustat</w:t>
      </w:r>
      <w:r w:rsidR="00C50907" w:rsidRPr="00F57AFC">
        <w:rPr>
          <w:lang w:eastAsia="lt-LT"/>
        </w:rPr>
        <w:t>omi</w:t>
      </w:r>
      <w:r w:rsidR="00D116AF" w:rsidRPr="00803E99">
        <w:rPr>
          <w:lang w:eastAsia="lt-LT"/>
        </w:rPr>
        <w:t xml:space="preserve"> įsakyme, kuriuo tvirtinama grupės sudėtis</w:t>
      </w:r>
      <w:r w:rsidR="00EF7E3B" w:rsidRPr="00803E99">
        <w:rPr>
          <w:lang w:eastAsia="lt-LT"/>
        </w:rPr>
        <w:t>,</w:t>
      </w:r>
      <w:r w:rsidR="00D116AF" w:rsidRPr="00803E99">
        <w:rPr>
          <w:lang w:eastAsia="lt-LT"/>
        </w:rPr>
        <w:t xml:space="preserve"> arba šios grupės </w:t>
      </w:r>
      <w:r w:rsidR="00F16860" w:rsidRPr="00803E99">
        <w:rPr>
          <w:lang w:eastAsia="lt-LT"/>
        </w:rPr>
        <w:t xml:space="preserve">darbo </w:t>
      </w:r>
      <w:r w:rsidR="00D116AF" w:rsidRPr="00803E99">
        <w:rPr>
          <w:lang w:eastAsia="lt-LT"/>
        </w:rPr>
        <w:t>reglamente.</w:t>
      </w:r>
    </w:p>
    <w:p w:rsidR="00407E2A" w:rsidRPr="00803E99" w:rsidRDefault="001E4343" w:rsidP="00B30FB7">
      <w:pPr>
        <w:rPr>
          <w:lang w:eastAsia="lt-LT"/>
        </w:rPr>
      </w:pPr>
      <w:r>
        <w:rPr>
          <w:lang w:eastAsia="lt-LT"/>
        </w:rPr>
        <w:t>5</w:t>
      </w:r>
      <w:r w:rsidR="00C75388">
        <w:rPr>
          <w:lang w:eastAsia="lt-LT"/>
        </w:rPr>
        <w:t>9</w:t>
      </w:r>
      <w:r w:rsidR="00F57AFC">
        <w:rPr>
          <w:lang w:eastAsia="lt-LT"/>
        </w:rPr>
        <w:t xml:space="preserve">. </w:t>
      </w:r>
      <w:r w:rsidR="00AC668D" w:rsidRPr="00803E99">
        <w:rPr>
          <w:lang w:eastAsia="lt-LT"/>
        </w:rPr>
        <w:t xml:space="preserve">Įgyvendinančiajai institucijai baigus </w:t>
      </w:r>
      <w:r w:rsidR="00F57AFC">
        <w:rPr>
          <w:lang w:eastAsia="lt-LT"/>
        </w:rPr>
        <w:t xml:space="preserve">antrojo etapo </w:t>
      </w:r>
      <w:r w:rsidR="00AC668D" w:rsidRPr="00803E99">
        <w:rPr>
          <w:lang w:eastAsia="lt-LT"/>
        </w:rPr>
        <w:t>paraiškų vertinimą</w:t>
      </w:r>
      <w:r w:rsidR="004D2B39" w:rsidRPr="00803E99">
        <w:rPr>
          <w:lang w:eastAsia="lt-LT"/>
        </w:rPr>
        <w:t>, s</w:t>
      </w:r>
      <w:r w:rsidR="00222D9F" w:rsidRPr="00803E99">
        <w:rPr>
          <w:lang w:eastAsia="lt-LT"/>
        </w:rPr>
        <w:t>prendimą dėl projekto finansavimo arba nefinansavimo priima</w:t>
      </w:r>
      <w:r w:rsidR="00E279C5" w:rsidRPr="00803E99">
        <w:rPr>
          <w:lang w:eastAsia="lt-LT"/>
        </w:rPr>
        <w:t xml:space="preserve"> </w:t>
      </w:r>
      <w:r w:rsidR="00363C32" w:rsidRPr="00803E99">
        <w:rPr>
          <w:lang w:eastAsia="lt-LT"/>
        </w:rPr>
        <w:t>M</w:t>
      </w:r>
      <w:r w:rsidR="00E279C5" w:rsidRPr="00803E99">
        <w:rPr>
          <w:lang w:eastAsia="lt-LT"/>
        </w:rPr>
        <w:t>inisterija Projektų taisyklių 17 skirsnyje nustatyta tvarka.</w:t>
      </w:r>
    </w:p>
    <w:p w:rsidR="00102879" w:rsidRPr="00803E99" w:rsidRDefault="00C75388" w:rsidP="00B30FB7">
      <w:pPr>
        <w:rPr>
          <w:lang w:eastAsia="lt-LT"/>
        </w:rPr>
      </w:pPr>
      <w:r>
        <w:rPr>
          <w:lang w:eastAsia="lt-LT"/>
        </w:rPr>
        <w:t>60</w:t>
      </w:r>
      <w:r w:rsidR="006E5357" w:rsidRPr="00803E99">
        <w:rPr>
          <w:lang w:eastAsia="lt-LT"/>
        </w:rPr>
        <w:t xml:space="preserve">. </w:t>
      </w:r>
      <w:r w:rsidR="00E279C5" w:rsidRPr="00803E99">
        <w:rPr>
          <w:lang w:eastAsia="lt-LT"/>
        </w:rPr>
        <w:t xml:space="preserve">Ministerijai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per DMS</w:t>
      </w:r>
      <w:r w:rsidR="00077419">
        <w:rPr>
          <w:lang w:eastAsia="lt-LT"/>
        </w:rPr>
        <w:t>,</w:t>
      </w:r>
      <w:r w:rsidR="006E5357" w:rsidRPr="00803E99">
        <w:rPr>
          <w:lang w:eastAsia="lt-LT"/>
        </w:rPr>
        <w:t xml:space="preserve"> </w:t>
      </w:r>
      <w:r w:rsidR="00077419" w:rsidRPr="00077419">
        <w:rPr>
          <w:lang w:eastAsia="lt-LT"/>
        </w:rPr>
        <w:t>o jeigu nėra įdiegtos DMS funkcinės galimybės – raštu</w:t>
      </w:r>
      <w:r w:rsidR="00077419">
        <w:rPr>
          <w:lang w:eastAsia="lt-LT"/>
        </w:rPr>
        <w:t xml:space="preserve"> </w:t>
      </w:r>
      <w:r w:rsidR="006E5357" w:rsidRPr="00803E99">
        <w:rPr>
          <w:lang w:eastAsia="lt-LT"/>
        </w:rPr>
        <w:t>pateikia šį sprendimą pareiškėjams</w:t>
      </w:r>
      <w:r w:rsidR="00172E5B" w:rsidRPr="00803E99">
        <w:rPr>
          <w:lang w:eastAsia="lt-LT"/>
        </w:rPr>
        <w:t>.</w:t>
      </w:r>
    </w:p>
    <w:p w:rsidR="006F060F" w:rsidRPr="00803E99" w:rsidRDefault="006C2AE6" w:rsidP="00B30FB7">
      <w:pPr>
        <w:rPr>
          <w:lang w:eastAsia="lt-LT"/>
        </w:rPr>
      </w:pPr>
      <w:r>
        <w:rPr>
          <w:lang w:eastAsia="lt-LT"/>
        </w:rPr>
        <w:t>6</w:t>
      </w:r>
      <w:r w:rsidR="00C75388">
        <w:rPr>
          <w:lang w:eastAsia="lt-LT"/>
        </w:rPr>
        <w:t>1</w:t>
      </w:r>
      <w:r w:rsidR="006F060F" w:rsidRPr="00803E99">
        <w:rPr>
          <w:lang w:eastAsia="lt-LT"/>
        </w:rPr>
        <w:t xml:space="preserve">. Pagal Aprašą finansuojamiems projektams </w:t>
      </w:r>
      <w:r w:rsidR="00C771E9" w:rsidRPr="00803E99">
        <w:rPr>
          <w:lang w:eastAsia="lt-LT"/>
        </w:rPr>
        <w:t xml:space="preserve">įgyvendinti </w:t>
      </w:r>
      <w:r w:rsidR="006F060F" w:rsidRPr="00803E99">
        <w:rPr>
          <w:lang w:eastAsia="lt-LT"/>
        </w:rPr>
        <w:t xml:space="preserve">bus </w:t>
      </w:r>
      <w:r w:rsidR="006F060F" w:rsidRPr="00077419">
        <w:rPr>
          <w:lang w:eastAsia="lt-LT"/>
        </w:rPr>
        <w:t xml:space="preserve">sudaromos </w:t>
      </w:r>
      <w:r w:rsidR="00077419" w:rsidRPr="00077419">
        <w:rPr>
          <w:lang w:eastAsia="lt-LT"/>
        </w:rPr>
        <w:t>dvišalės</w:t>
      </w:r>
      <w:r w:rsidR="006F060F" w:rsidRPr="00077419">
        <w:rPr>
          <w:lang w:eastAsia="lt-LT"/>
        </w:rPr>
        <w:t xml:space="preserve"> </w:t>
      </w:r>
      <w:r w:rsidR="00E53F31" w:rsidRPr="00077419">
        <w:rPr>
          <w:lang w:eastAsia="lt-LT"/>
        </w:rPr>
        <w:t>projektų</w:t>
      </w:r>
      <w:r w:rsidR="00E53F31" w:rsidRPr="005106C5">
        <w:rPr>
          <w:lang w:eastAsia="lt-LT"/>
        </w:rPr>
        <w:t xml:space="preserve">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077419">
        <w:rPr>
          <w:lang w:eastAsia="lt-LT"/>
        </w:rPr>
        <w:t xml:space="preserve"> ir</w:t>
      </w:r>
      <w:r w:rsidR="00321720" w:rsidRPr="005106C5">
        <w:rPr>
          <w:lang w:eastAsia="lt-LT"/>
        </w:rPr>
        <w:t xml:space="preserve"> įgyvendinančiosios institucijos</w:t>
      </w:r>
      <w:r w:rsidR="00077419">
        <w:rPr>
          <w:lang w:eastAsia="lt-LT"/>
        </w:rPr>
        <w:t>.</w:t>
      </w:r>
      <w:r w:rsidR="002821D1" w:rsidRPr="00803E99">
        <w:rPr>
          <w:lang w:eastAsia="lt-LT"/>
        </w:rPr>
        <w:t xml:space="preserve"> </w:t>
      </w:r>
    </w:p>
    <w:p w:rsidR="006E5357" w:rsidRPr="00803E99" w:rsidRDefault="001E4343" w:rsidP="00B30FB7">
      <w:pPr>
        <w:rPr>
          <w:i/>
          <w:lang w:eastAsia="lt-LT"/>
        </w:rPr>
      </w:pPr>
      <w:r>
        <w:rPr>
          <w:lang w:eastAsia="lt-LT"/>
        </w:rPr>
        <w:t>6</w:t>
      </w:r>
      <w:r w:rsidR="00C75388">
        <w:rPr>
          <w:lang w:eastAsia="lt-LT"/>
        </w:rPr>
        <w:t>2</w:t>
      </w:r>
      <w:r w:rsidR="00102879" w:rsidRPr="00803E99">
        <w:rPr>
          <w:lang w:eastAsia="lt-LT"/>
        </w:rPr>
        <w:t xml:space="preserve">. </w:t>
      </w:r>
      <w:r w:rsidR="00B06B38"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pagal Projektų tai</w:t>
      </w:r>
      <w:r w:rsidR="00077419">
        <w:rPr>
          <w:lang w:eastAsia="lt-LT"/>
        </w:rPr>
        <w:t>syklių 4 priede nustatytą formą</w:t>
      </w:r>
      <w:r w:rsidR="00077419">
        <w:rPr>
          <w:i/>
          <w:lang w:eastAsia="lt-LT"/>
        </w:rPr>
        <w:t xml:space="preserve"> </w:t>
      </w:r>
      <w:r w:rsidR="006E5357" w:rsidRPr="00803E99">
        <w:rPr>
          <w:lang w:eastAsia="lt-LT"/>
        </w:rPr>
        <w:t>parengia ir pateikia pareiškėjui projekto sutarties projektą i</w:t>
      </w:r>
      <w:r w:rsidR="00EF7E3B" w:rsidRPr="00803E99">
        <w:rPr>
          <w:lang w:eastAsia="lt-LT"/>
        </w:rPr>
        <w:t>r</w:t>
      </w:r>
      <w:r w:rsidR="006E5357" w:rsidRPr="00803E99">
        <w:rPr>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803E99">
        <w:rPr>
          <w:lang w:eastAsia="lt-LT"/>
        </w:rPr>
        <w:t xml:space="preserve"> </w:t>
      </w:r>
      <w:r w:rsidR="00FD712A" w:rsidRPr="00803E99">
        <w:rPr>
          <w:lang w:eastAsia="lt-LT"/>
        </w:rPr>
        <w:t>Pareiškėjas turi teisę kreiptis į įgyvendinančiąją instituciją su prašymu dėl objektyvių priežasčių, nepriklausančių nuo pareiškėjo, pakeisti sutarties pasirašymo terminą</w:t>
      </w:r>
      <w:r w:rsidR="00077419">
        <w:rPr>
          <w:lang w:eastAsia="lt-LT"/>
        </w:rPr>
        <w:t>.</w:t>
      </w:r>
    </w:p>
    <w:p w:rsidR="00E279C5" w:rsidRPr="00803E99" w:rsidRDefault="001E4343" w:rsidP="00B30FB7">
      <w:pPr>
        <w:rPr>
          <w:lang w:eastAsia="lt-LT"/>
        </w:rPr>
      </w:pPr>
      <w:r>
        <w:rPr>
          <w:lang w:eastAsia="lt-LT"/>
        </w:rPr>
        <w:t>6</w:t>
      </w:r>
      <w:r w:rsidR="00C75388">
        <w:rPr>
          <w:lang w:eastAsia="lt-LT"/>
        </w:rPr>
        <w:t>3</w:t>
      </w:r>
      <w:r w:rsidR="0016111B" w:rsidRPr="00803E99">
        <w:rPr>
          <w:lang w:eastAsia="lt-LT"/>
        </w:rPr>
        <w:t xml:space="preserve">. </w:t>
      </w:r>
      <w:r w:rsidR="006F060F" w:rsidRPr="00803E99">
        <w:rPr>
          <w:lang w:eastAsia="lt-LT"/>
        </w:rPr>
        <w:t xml:space="preserve">Projekto </w:t>
      </w:r>
      <w:r w:rsidR="00E279C5" w:rsidRPr="00803E99">
        <w:rPr>
          <w:lang w:eastAsia="lt-LT"/>
        </w:rPr>
        <w:t>sutarties originala</w:t>
      </w:r>
      <w:r w:rsidR="00C771E9" w:rsidRPr="00803E99">
        <w:rPr>
          <w:lang w:eastAsia="lt-LT"/>
        </w:rPr>
        <w:t>s</w:t>
      </w:r>
      <w:r w:rsidR="00E279C5" w:rsidRPr="00803E99">
        <w:rPr>
          <w:lang w:eastAsia="lt-LT"/>
        </w:rPr>
        <w:t xml:space="preserve"> gali būti rengiam</w:t>
      </w:r>
      <w:r w:rsidR="00C771E9" w:rsidRPr="00803E99">
        <w:rPr>
          <w:lang w:eastAsia="lt-LT"/>
        </w:rPr>
        <w:t>as</w:t>
      </w:r>
      <w:r w:rsidR="00E279C5" w:rsidRPr="00803E99">
        <w:rPr>
          <w:lang w:eastAsia="lt-LT"/>
        </w:rPr>
        <w:t xml:space="preserve"> ir teikiam</w:t>
      </w:r>
      <w:r w:rsidR="00C771E9" w:rsidRPr="00803E99">
        <w:rPr>
          <w:lang w:eastAsia="lt-LT"/>
        </w:rPr>
        <w:t>as</w:t>
      </w:r>
      <w:r w:rsidR="00E279C5" w:rsidRPr="00803E99">
        <w:rPr>
          <w:lang w:eastAsia="lt-LT"/>
        </w:rPr>
        <w:t xml:space="preserve">: </w:t>
      </w:r>
    </w:p>
    <w:p w:rsidR="00E279C5" w:rsidRPr="00803E99" w:rsidRDefault="001E4343" w:rsidP="00B30FB7">
      <w:pPr>
        <w:rPr>
          <w:lang w:eastAsia="lt-LT"/>
        </w:rPr>
      </w:pPr>
      <w:r>
        <w:rPr>
          <w:lang w:eastAsia="lt-LT"/>
        </w:rPr>
        <w:t>6</w:t>
      </w:r>
      <w:r w:rsidR="00C75388">
        <w:rPr>
          <w:lang w:eastAsia="lt-LT"/>
        </w:rPr>
        <w:t>3</w:t>
      </w:r>
      <w:r w:rsidR="00E279C5" w:rsidRPr="00803E99">
        <w:rPr>
          <w:lang w:eastAsia="lt-LT"/>
        </w:rPr>
        <w:t>.1. kaip pasirašyt</w:t>
      </w:r>
      <w:r w:rsidR="00C771E9" w:rsidRPr="00803E99">
        <w:rPr>
          <w:lang w:eastAsia="lt-LT"/>
        </w:rPr>
        <w:t>as</w:t>
      </w:r>
      <w:r w:rsidR="00E279C5" w:rsidRPr="00803E99">
        <w:rPr>
          <w:lang w:eastAsia="lt-LT"/>
        </w:rPr>
        <w:t xml:space="preserve"> popierini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xml:space="preserve"> </w:t>
      </w:r>
      <w:r w:rsidR="00EF7E3B" w:rsidRPr="00803E99">
        <w:rPr>
          <w:lang w:eastAsia="lt-LT"/>
        </w:rPr>
        <w:t>arba</w:t>
      </w:r>
    </w:p>
    <w:p w:rsidR="0016111B" w:rsidRPr="00803E99" w:rsidRDefault="001E4343" w:rsidP="00B30FB7">
      <w:pPr>
        <w:rPr>
          <w:lang w:eastAsia="lt-LT"/>
        </w:rPr>
      </w:pPr>
      <w:r>
        <w:rPr>
          <w:lang w:eastAsia="lt-LT"/>
        </w:rPr>
        <w:t>6</w:t>
      </w:r>
      <w:r w:rsidR="00C75388">
        <w:rPr>
          <w:lang w:eastAsia="lt-LT"/>
        </w:rPr>
        <w:t>3</w:t>
      </w:r>
      <w:r w:rsidR="00E279C5" w:rsidRPr="00803E99">
        <w:rPr>
          <w:lang w:eastAsia="lt-LT"/>
        </w:rPr>
        <w:t>.2. kaip elektronini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pasirašyt</w:t>
      </w:r>
      <w:r w:rsidR="00C771E9" w:rsidRPr="00803E99">
        <w:rPr>
          <w:lang w:eastAsia="lt-LT"/>
        </w:rPr>
        <w:t>as</w:t>
      </w:r>
      <w:r w:rsidR="00E279C5" w:rsidRPr="00803E99">
        <w:rPr>
          <w:lang w:eastAsia="lt-LT"/>
        </w:rPr>
        <w:t xml:space="preserve"> elektroniniu parašu, priklausomai nuo to, kokią ši</w:t>
      </w:r>
      <w:r w:rsidR="00A6509F" w:rsidRPr="00803E99">
        <w:rPr>
          <w:lang w:eastAsia="lt-LT"/>
        </w:rPr>
        <w:t>o</w:t>
      </w:r>
      <w:r w:rsidR="00E279C5" w:rsidRPr="00803E99">
        <w:rPr>
          <w:lang w:eastAsia="lt-LT"/>
        </w:rPr>
        <w:t xml:space="preserve"> dokument</w:t>
      </w:r>
      <w:r w:rsidR="00B06B38" w:rsidRPr="00803E99">
        <w:rPr>
          <w:lang w:eastAsia="lt-LT"/>
        </w:rPr>
        <w:t>o</w:t>
      </w:r>
      <w:r w:rsidR="00E279C5" w:rsidRPr="00803E99">
        <w:rPr>
          <w:lang w:eastAsia="lt-LT"/>
        </w:rPr>
        <w:t xml:space="preserve"> formą pasirenka projekto vykdytojas</w:t>
      </w:r>
      <w:r w:rsidR="0016111B" w:rsidRPr="00803E99">
        <w:rPr>
          <w:lang w:eastAsia="lt-LT"/>
        </w:rPr>
        <w:t xml:space="preserve">.  </w:t>
      </w:r>
    </w:p>
    <w:p w:rsidR="009B520B" w:rsidRPr="00803E99" w:rsidRDefault="009B520B" w:rsidP="00B30FB7">
      <w:pPr>
        <w:rPr>
          <w:lang w:eastAsia="lt-LT"/>
        </w:rPr>
      </w:pPr>
    </w:p>
    <w:p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rsidR="009B520B" w:rsidRPr="00803E99" w:rsidRDefault="002B568D" w:rsidP="00B42EBF">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rsidR="009517F7" w:rsidRPr="00803E99" w:rsidRDefault="009517F7" w:rsidP="00B30FB7">
      <w:pPr>
        <w:rPr>
          <w:lang w:eastAsia="lt-LT"/>
        </w:rPr>
      </w:pPr>
    </w:p>
    <w:p w:rsidR="00C92C41" w:rsidRPr="00C92C41" w:rsidRDefault="001E4343" w:rsidP="00CA242B">
      <w:pPr>
        <w:rPr>
          <w:iCs/>
        </w:rPr>
      </w:pPr>
      <w:r>
        <w:rPr>
          <w:lang w:eastAsia="lt-LT"/>
        </w:rPr>
        <w:t>6</w:t>
      </w:r>
      <w:r w:rsidR="00C75388">
        <w:rPr>
          <w:lang w:eastAsia="lt-LT"/>
        </w:rPr>
        <w:t>4</w:t>
      </w:r>
      <w:r w:rsidR="00A71A4F" w:rsidRPr="00803E99">
        <w:rPr>
          <w:lang w:eastAsia="lt-LT"/>
        </w:rPr>
        <w:t xml:space="preserve">. </w:t>
      </w:r>
      <w:r w:rsidR="00954B55" w:rsidRPr="00803E99">
        <w:rPr>
          <w:lang w:eastAsia="lt-LT"/>
        </w:rPr>
        <w:t xml:space="preserve">Projektas įgyvendinamas </w:t>
      </w:r>
      <w:r w:rsidR="00954B55" w:rsidRPr="00C92C41">
        <w:rPr>
          <w:lang w:eastAsia="lt-LT"/>
        </w:rPr>
        <w:t xml:space="preserve">pagal </w:t>
      </w:r>
      <w:r w:rsidR="006E5357" w:rsidRPr="00C92C41">
        <w:rPr>
          <w:lang w:eastAsia="lt-LT"/>
        </w:rPr>
        <w:t>projekto sutartyje</w:t>
      </w:r>
      <w:r w:rsidR="00B23D32" w:rsidRPr="00C92C41">
        <w:rPr>
          <w:lang w:eastAsia="lt-LT"/>
        </w:rPr>
        <w:t>,</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00954B55" w:rsidRPr="00803E99">
        <w:rPr>
          <w:lang w:eastAsia="lt-LT"/>
        </w:rPr>
        <w:t>Projektų taisyklėse nustatytus reikalavimus</w:t>
      </w:r>
      <w:r w:rsidR="006E5357" w:rsidRPr="00803E99">
        <w:rPr>
          <w:lang w:eastAsia="lt-LT"/>
        </w:rPr>
        <w:t xml:space="preserve">. </w:t>
      </w:r>
    </w:p>
    <w:p w:rsidR="00C92C41" w:rsidRDefault="001E4343" w:rsidP="001E4343">
      <w:pPr>
        <w:rPr>
          <w:iCs/>
        </w:rPr>
      </w:pPr>
      <w:r>
        <w:rPr>
          <w:iCs/>
        </w:rPr>
        <w:t>6</w:t>
      </w:r>
      <w:r w:rsidR="00C75388">
        <w:rPr>
          <w:iCs/>
        </w:rPr>
        <w:t>5</w:t>
      </w:r>
      <w:r w:rsidR="00C92C41" w:rsidRPr="00C92C41">
        <w:rPr>
          <w:iCs/>
        </w:rPr>
        <w:t>. Jei projekto veikla nepradėta įgyvendinti per 6 mėnesius nuo projekto sutarties pasirašymo dienos, įgyvendinančioji instituci</w:t>
      </w:r>
      <w:r w:rsidR="00C92C41">
        <w:rPr>
          <w:iCs/>
        </w:rPr>
        <w:t>ja, suderinusi su Ministerija</w:t>
      </w:r>
      <w:r w:rsidR="00C92C41" w:rsidRPr="00C92C41">
        <w:rPr>
          <w:iCs/>
        </w:rPr>
        <w:t>, turi teisę vienašališkai nutraukti projekto sutartį.</w:t>
      </w:r>
    </w:p>
    <w:p w:rsidR="006E681A" w:rsidRPr="009A6F6E" w:rsidRDefault="001E4343" w:rsidP="005765E5">
      <w:pPr>
        <w:rPr>
          <w:iCs/>
        </w:rPr>
      </w:pPr>
      <w:r>
        <w:rPr>
          <w:iCs/>
        </w:rPr>
        <w:t>6</w:t>
      </w:r>
      <w:r w:rsidR="00C75388">
        <w:rPr>
          <w:iCs/>
        </w:rPr>
        <w:t>6</w:t>
      </w:r>
      <w:r w:rsidR="006E681A">
        <w:rPr>
          <w:iCs/>
        </w:rPr>
        <w:t xml:space="preserve">. </w:t>
      </w:r>
      <w:r w:rsidR="009A6F6E">
        <w:rPr>
          <w:iCs/>
        </w:rPr>
        <w:t xml:space="preserve"> Jeigu projekto įgyvendinimo metu mokslo ir studijų institucija vykdo </w:t>
      </w:r>
      <w:r w:rsidR="009A6F6E" w:rsidRPr="009A6F6E">
        <w:t>ž</w:t>
      </w:r>
      <w:r w:rsidR="009A6F6E" w:rsidRPr="00F87B6D">
        <w:rPr>
          <w:color w:val="000000"/>
        </w:rPr>
        <w:t>inių perdavimo veikl</w:t>
      </w:r>
      <w:r w:rsidR="009A6F6E">
        <w:rPr>
          <w:color w:val="000000"/>
        </w:rPr>
        <w:t>ą</w:t>
      </w:r>
      <w:r w:rsidR="009A6F6E" w:rsidRPr="00F87B6D">
        <w:rPr>
          <w:color w:val="000000"/>
        </w:rPr>
        <w:t xml:space="preserve">, visas šios veiklos pelnas </w:t>
      </w:r>
      <w:r w:rsidR="009A6F6E">
        <w:rPr>
          <w:color w:val="000000"/>
        </w:rPr>
        <w:t xml:space="preserve">turi būti </w:t>
      </w:r>
      <w:r w:rsidR="009A6F6E" w:rsidRPr="00F87B6D">
        <w:rPr>
          <w:color w:val="000000"/>
        </w:rPr>
        <w:t xml:space="preserve">reinvestuojamas į pagrindinę </w:t>
      </w:r>
      <w:r w:rsidR="009A6F6E">
        <w:rPr>
          <w:color w:val="000000"/>
        </w:rPr>
        <w:t>mokslo ir studijų institucijos</w:t>
      </w:r>
      <w:r w:rsidR="009A6F6E" w:rsidRPr="00F87B6D">
        <w:t xml:space="preserve"> veiklą</w:t>
      </w:r>
      <w:r w:rsidR="009A6F6E">
        <w:t xml:space="preserve">. </w:t>
      </w:r>
    </w:p>
    <w:p w:rsidR="00C92C41" w:rsidRPr="00803E99" w:rsidRDefault="005845AD" w:rsidP="004258CF">
      <w:pPr>
        <w:rPr>
          <w:iCs/>
        </w:rPr>
      </w:pPr>
      <w:r>
        <w:rPr>
          <w:iCs/>
        </w:rPr>
        <w:t>6</w:t>
      </w:r>
      <w:r w:rsidR="00C75388">
        <w:rPr>
          <w:iCs/>
        </w:rPr>
        <w:t>7</w:t>
      </w:r>
      <w:r w:rsidR="00C92C41" w:rsidRPr="00C92C41">
        <w:rPr>
          <w:iCs/>
        </w:rPr>
        <w:t xml:space="preserve">. </w:t>
      </w:r>
      <w:r w:rsidR="004258CF">
        <w:rPr>
          <w:iCs/>
        </w:rPr>
        <w:t xml:space="preserve">Vadovaujantis </w:t>
      </w:r>
      <w:r w:rsidR="004258CF" w:rsidRPr="004258CF">
        <w:rPr>
          <w:iCs/>
        </w:rPr>
        <w:t>Mokslinių tyrimų ir eksperimentinės (socialinės, kultūrinės) plėtros ir inovacijų raidos (sumanios specializacijos) krypčių plėtros ir jų prioritetų įgyvendinimo stebėsenos ir po</w:t>
      </w:r>
      <w:r w:rsidR="004258CF">
        <w:rPr>
          <w:iCs/>
        </w:rPr>
        <w:t xml:space="preserve">veikio vertinimo tvarkos aprašu, patvirtintu </w:t>
      </w:r>
      <w:r w:rsidR="004258CF" w:rsidRPr="004258CF">
        <w:rPr>
          <w:iCs/>
        </w:rPr>
        <w:t>Lietuvos</w:t>
      </w:r>
      <w:r w:rsidR="004258CF">
        <w:rPr>
          <w:iCs/>
        </w:rPr>
        <w:t xml:space="preserve"> Respublikos Švietimo ir mokslo </w:t>
      </w:r>
      <w:r w:rsidR="004258CF" w:rsidRPr="004258CF">
        <w:rPr>
          <w:iCs/>
        </w:rPr>
        <w:t>ministro ir Lietuvos Respublikos Ūkio ministro 2014 m. gruodžio 15 d. įsakymu Nr. V-1218/4-911</w:t>
      </w:r>
      <w:r w:rsidR="004258CF">
        <w:rPr>
          <w:iCs/>
        </w:rPr>
        <w:t xml:space="preserve"> „Dėl </w:t>
      </w:r>
      <w:r w:rsidR="004258CF" w:rsidRPr="004258CF">
        <w:rPr>
          <w:iCs/>
        </w:rPr>
        <w:t>Mokslinių tyrimų ir eksperimentinės (socialinės, kultūrinės) plėtros ir inovacijų raidos (sumanios specializacijos) krypčių plėtros ir jų prioritetų įgyvendinimo stebėsenos ir poveikio vertinimo tvarkos apraš</w:t>
      </w:r>
      <w:r w:rsidR="004258CF">
        <w:rPr>
          <w:iCs/>
        </w:rPr>
        <w:t xml:space="preserve">o patvirtinimo“, </w:t>
      </w:r>
      <w:r w:rsidR="00C92C41" w:rsidRPr="00C92C41">
        <w:rPr>
          <w:iCs/>
        </w:rPr>
        <w:t>Projekto vykdytojas ir partneris (-iai)</w:t>
      </w:r>
      <w:r w:rsidR="004258CF">
        <w:rPr>
          <w:iCs/>
        </w:rPr>
        <w:t xml:space="preserve"> </w:t>
      </w:r>
      <w:r w:rsidR="004258CF" w:rsidRPr="004258CF">
        <w:rPr>
          <w:iCs/>
        </w:rPr>
        <w:t>Prioritetinių mokslinių tyrimų ir eksperimentinės (socialinės, kultūrinės) plėtros ir inovacijų raidos (sumanios specializacijos) krypčių ir jų prioritetų įgyvendinimo program</w:t>
      </w:r>
      <w:r w:rsidR="004258CF">
        <w:rPr>
          <w:iCs/>
        </w:rPr>
        <w:t>os (toliau – Programa) įgyvendinimo laikotarpiu ir dvejus metus po Programos įgyvendinimo pabaigos</w:t>
      </w:r>
      <w:r w:rsidR="00C92C41" w:rsidRPr="00C92C41">
        <w:rPr>
          <w:iCs/>
        </w:rPr>
        <w:t xml:space="preserve"> įsipareigoja teikti sumanios specializacijos įgyvendinimo stebėsenai ir vertinimui atlikti reikalingą informaciją stebėseną ir poveikio vertinimą atliekančiai institucijai (-oms)</w:t>
      </w:r>
      <w:r w:rsidR="00724E83">
        <w:rPr>
          <w:iCs/>
        </w:rPr>
        <w:t>, įgaliotai (-oms) Ministerijos.</w:t>
      </w:r>
      <w:r w:rsidR="00C92C41" w:rsidRPr="00C92C41">
        <w:rPr>
          <w:iCs/>
        </w:rPr>
        <w:t xml:space="preserve">  </w:t>
      </w:r>
    </w:p>
    <w:p w:rsidR="0063551E" w:rsidRPr="00803E99" w:rsidRDefault="0063551E" w:rsidP="00B30FB7">
      <w:pPr>
        <w:rPr>
          <w:lang w:eastAsia="lt-LT"/>
        </w:rPr>
      </w:pPr>
    </w:p>
    <w:p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rsidR="00954B55" w:rsidRPr="00803E99" w:rsidRDefault="00954B55" w:rsidP="00B42EBF">
      <w:pPr>
        <w:pStyle w:val="Antrat1"/>
        <w:rPr>
          <w:lang w:eastAsia="lt-LT"/>
        </w:rPr>
      </w:pPr>
      <w:r w:rsidRPr="00803E99">
        <w:rPr>
          <w:lang w:eastAsia="lt-LT"/>
        </w:rPr>
        <w:t xml:space="preserve"> APRAŠO KEITIMO TVARKA</w:t>
      </w:r>
    </w:p>
    <w:p w:rsidR="007935E5" w:rsidRPr="00803E99" w:rsidRDefault="007935E5" w:rsidP="00B30FB7">
      <w:pPr>
        <w:rPr>
          <w:lang w:eastAsia="lt-LT"/>
        </w:rPr>
      </w:pPr>
    </w:p>
    <w:p w:rsidR="0094491F" w:rsidRPr="00803E99" w:rsidRDefault="007B330A" w:rsidP="00B30FB7">
      <w:pPr>
        <w:rPr>
          <w:lang w:eastAsia="lt-LT"/>
        </w:rPr>
      </w:pPr>
      <w:r>
        <w:rPr>
          <w:lang w:eastAsia="lt-LT"/>
        </w:rPr>
        <w:t>6</w:t>
      </w:r>
      <w:r w:rsidR="00C75388">
        <w:rPr>
          <w:lang w:eastAsia="lt-LT"/>
        </w:rPr>
        <w:t>8</w:t>
      </w:r>
      <w:r w:rsidR="00954B55" w:rsidRPr="00803E99">
        <w:rPr>
          <w:lang w:eastAsia="lt-LT"/>
        </w:rPr>
        <w:t xml:space="preserve">. </w:t>
      </w:r>
      <w:r w:rsidR="00CB0108" w:rsidRPr="00803E99">
        <w:rPr>
          <w:lang w:eastAsia="lt-LT"/>
        </w:rPr>
        <w:t xml:space="preserve">Aprašo keitimo tvarka nustatyta Projektų taisyklių 11 skirsnyje. </w:t>
      </w:r>
    </w:p>
    <w:p w:rsidR="00A21544" w:rsidRPr="00803E99" w:rsidRDefault="007B330A" w:rsidP="00B30FB7">
      <w:pPr>
        <w:rPr>
          <w:lang w:eastAsia="lt-LT"/>
        </w:rPr>
      </w:pPr>
      <w:r>
        <w:rPr>
          <w:lang w:eastAsia="lt-LT"/>
        </w:rPr>
        <w:t>6</w:t>
      </w:r>
      <w:r w:rsidR="00C75388">
        <w:rPr>
          <w:lang w:eastAsia="lt-LT"/>
        </w:rPr>
        <w:t>9</w:t>
      </w:r>
      <w:r w:rsidR="00EF7C41" w:rsidRPr="00803E99">
        <w:rPr>
          <w:lang w:eastAsia="lt-LT"/>
        </w:rPr>
        <w:t xml:space="preserve">. </w:t>
      </w:r>
      <w:r w:rsidR="00A21544" w:rsidRPr="00803E99">
        <w:rPr>
          <w:lang w:eastAsia="lt-LT"/>
        </w:rPr>
        <w:t xml:space="preserve">Jei Aprašas keičiamas jau atrinkus projektus, šie pakeitimai, nepažeidžiant lygiateisiškumo principo, taikomi ir įgyvendinamiems projektams Projektų taisyklių 91 punkte nustatytais atvejais. </w:t>
      </w:r>
    </w:p>
    <w:p w:rsidR="00F85C62" w:rsidRDefault="00F85C62" w:rsidP="000D7F37">
      <w:pPr>
        <w:ind w:firstLine="0"/>
        <w:rPr>
          <w:lang w:eastAsia="lt-LT"/>
        </w:rPr>
      </w:pPr>
    </w:p>
    <w:p w:rsidR="00B1541C" w:rsidRDefault="00B1541C" w:rsidP="000D7F37">
      <w:pPr>
        <w:ind w:firstLine="0"/>
        <w:rPr>
          <w:lang w:eastAsia="lt-LT"/>
        </w:rPr>
      </w:pPr>
      <w:r>
        <w:rPr>
          <w:lang w:eastAsia="lt-LT"/>
        </w:rPr>
        <w:t>PRIEDAI:</w:t>
      </w:r>
    </w:p>
    <w:p w:rsidR="00B1541C" w:rsidRDefault="00B1541C" w:rsidP="00B1541C">
      <w:pPr>
        <w:pStyle w:val="Sraopastraipa"/>
        <w:numPr>
          <w:ilvl w:val="0"/>
          <w:numId w:val="11"/>
        </w:numPr>
        <w:rPr>
          <w:lang w:eastAsia="lt-LT"/>
        </w:rPr>
      </w:pPr>
      <w:r w:rsidRPr="007C0FA3">
        <w:rPr>
          <w:lang w:eastAsia="lt-LT"/>
        </w:rPr>
        <w:t>Projekto tinkamumo finansuoti vertinimo lentelė</w:t>
      </w:r>
      <w:r>
        <w:rPr>
          <w:lang w:eastAsia="lt-LT"/>
        </w:rPr>
        <w:t>;</w:t>
      </w:r>
    </w:p>
    <w:p w:rsidR="00B1541C" w:rsidRDefault="00B1541C" w:rsidP="00B1541C">
      <w:pPr>
        <w:pStyle w:val="Sraopastraipa"/>
        <w:numPr>
          <w:ilvl w:val="0"/>
          <w:numId w:val="11"/>
        </w:numPr>
        <w:rPr>
          <w:lang w:eastAsia="lt-LT"/>
        </w:rPr>
      </w:pPr>
      <w:r w:rsidRPr="007C0FA3">
        <w:rPr>
          <w:lang w:eastAsia="lt-LT"/>
        </w:rPr>
        <w:t>Projekto naudos ir kokybės vertinimo lentelė</w:t>
      </w:r>
      <w:r>
        <w:rPr>
          <w:lang w:eastAsia="lt-LT"/>
        </w:rPr>
        <w:t>;</w:t>
      </w:r>
    </w:p>
    <w:p w:rsidR="00B1541C" w:rsidRDefault="00B1541C" w:rsidP="00B1541C">
      <w:pPr>
        <w:pStyle w:val="Sraopastraipa"/>
        <w:numPr>
          <w:ilvl w:val="0"/>
          <w:numId w:val="11"/>
        </w:numPr>
        <w:rPr>
          <w:lang w:eastAsia="lt-LT"/>
        </w:rPr>
      </w:pPr>
      <w:r w:rsidRPr="00B1541C">
        <w:t>I</w:t>
      </w:r>
      <w:r w:rsidRPr="007A6244">
        <w:t>nformacija, reikalinga projekto atitikčiai projektų atrankos kriterijams įvertinti</w:t>
      </w:r>
      <w:r>
        <w:t>;</w:t>
      </w:r>
    </w:p>
    <w:p w:rsidR="00767A1A" w:rsidRDefault="00767A1A" w:rsidP="004C52B1">
      <w:pPr>
        <w:pStyle w:val="Sraopastraipa"/>
        <w:numPr>
          <w:ilvl w:val="0"/>
          <w:numId w:val="11"/>
        </w:numPr>
        <w:rPr>
          <w:lang w:eastAsia="lt-LT"/>
        </w:rPr>
      </w:pPr>
      <w:r w:rsidRPr="00767A1A">
        <w:rPr>
          <w:lang w:eastAsia="lt-LT"/>
        </w:rPr>
        <w:t>Reikalavimai</w:t>
      </w:r>
      <w:r w:rsidR="007806FA">
        <w:rPr>
          <w:lang w:eastAsia="lt-LT"/>
        </w:rPr>
        <w:t xml:space="preserve"> MTEP projekto idėjos aprašymui</w:t>
      </w:r>
      <w:r w:rsidR="004C52B1">
        <w:rPr>
          <w:lang w:eastAsia="lt-LT"/>
        </w:rPr>
        <w:t>.</w:t>
      </w:r>
    </w:p>
    <w:p w:rsidR="00767A1A" w:rsidRDefault="00767A1A" w:rsidP="00767A1A">
      <w:pPr>
        <w:rPr>
          <w:lang w:eastAsia="lt-LT"/>
        </w:rPr>
      </w:pPr>
    </w:p>
    <w:p w:rsidR="00767A1A" w:rsidRPr="007A6244" w:rsidRDefault="00767A1A" w:rsidP="00767A1A">
      <w:pPr>
        <w:rPr>
          <w:lang w:eastAsia="lt-LT"/>
        </w:rPr>
      </w:pPr>
    </w:p>
    <w:p w:rsidR="00B1541C" w:rsidRPr="00B1541C" w:rsidRDefault="00B1541C" w:rsidP="007A6244">
      <w:pPr>
        <w:ind w:left="360" w:firstLine="0"/>
        <w:rPr>
          <w:lang w:eastAsia="lt-LT"/>
        </w:rPr>
      </w:pPr>
    </w:p>
    <w:sectPr w:rsidR="00B1541C" w:rsidRPr="00B1541C" w:rsidSect="00194976">
      <w:headerReference w:type="defaul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1DA" w:rsidRDefault="00C341DA" w:rsidP="00B30FB7">
      <w:r>
        <w:separator/>
      </w:r>
    </w:p>
    <w:p w:rsidR="00C341DA" w:rsidRDefault="00C341DA" w:rsidP="00B30FB7"/>
    <w:p w:rsidR="00C341DA" w:rsidRDefault="00C341DA" w:rsidP="00B30FB7"/>
  </w:endnote>
  <w:endnote w:type="continuationSeparator" w:id="0">
    <w:p w:rsidR="00C341DA" w:rsidRDefault="00C341DA" w:rsidP="00B30FB7">
      <w:r>
        <w:continuationSeparator/>
      </w:r>
    </w:p>
    <w:p w:rsidR="00C341DA" w:rsidRDefault="00C341DA" w:rsidP="00B30FB7"/>
    <w:p w:rsidR="00C341DA" w:rsidRDefault="00C341DA"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Arial"/>
    <w:panose1 w:val="00000000000000000000"/>
    <w:charset w:val="EE"/>
    <w:family w:val="swiss"/>
    <w:notTrueType/>
    <w:pitch w:val="default"/>
    <w:sig w:usb0="00000001"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1DA" w:rsidRDefault="00C341DA" w:rsidP="00B30FB7">
      <w:r>
        <w:separator/>
      </w:r>
    </w:p>
    <w:p w:rsidR="00C341DA" w:rsidRDefault="00C341DA" w:rsidP="00B30FB7"/>
    <w:p w:rsidR="00C341DA" w:rsidRDefault="00C341DA" w:rsidP="00B30FB7"/>
  </w:footnote>
  <w:footnote w:type="continuationSeparator" w:id="0">
    <w:p w:rsidR="00C341DA" w:rsidRDefault="00C341DA" w:rsidP="00B30FB7">
      <w:r>
        <w:continuationSeparator/>
      </w:r>
    </w:p>
    <w:p w:rsidR="00C341DA" w:rsidRDefault="00C341DA" w:rsidP="00B30FB7"/>
    <w:p w:rsidR="00C341DA" w:rsidRDefault="00C341DA"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124479"/>
      <w:docPartObj>
        <w:docPartGallery w:val="Page Numbers (Top of Page)"/>
        <w:docPartUnique/>
      </w:docPartObj>
    </w:sdtPr>
    <w:sdtEndPr/>
    <w:sdtContent>
      <w:p w:rsidR="00881C2D" w:rsidRDefault="00881C2D" w:rsidP="00194976">
        <w:pPr>
          <w:pStyle w:val="Antrats"/>
          <w:tabs>
            <w:tab w:val="clear" w:pos="4819"/>
            <w:tab w:val="left" w:pos="3828"/>
            <w:tab w:val="center" w:pos="4111"/>
          </w:tabs>
          <w:ind w:firstLine="4253"/>
        </w:pPr>
        <w:r>
          <w:fldChar w:fldCharType="begin"/>
        </w:r>
        <w:r>
          <w:instrText>PAGE   \* MERGEFORMAT</w:instrText>
        </w:r>
        <w:r>
          <w:fldChar w:fldCharType="separate"/>
        </w:r>
        <w:r w:rsidR="00BE1337">
          <w:rPr>
            <w:noProof/>
          </w:rPr>
          <w:t>10</w:t>
        </w:r>
        <w:r>
          <w:fldChar w:fldCharType="end"/>
        </w:r>
      </w:p>
    </w:sdtContent>
  </w:sdt>
  <w:p w:rsidR="00881C2D" w:rsidRDefault="00881C2D" w:rsidP="00B30FB7">
    <w:pPr>
      <w:pStyle w:val="Antrats"/>
    </w:pPr>
  </w:p>
  <w:p w:rsidR="00881C2D" w:rsidRDefault="00657AD9" w:rsidP="00CA242B">
    <w:pPr>
      <w:tabs>
        <w:tab w:val="left" w:pos="3140"/>
      </w:tabs>
    </w:pPr>
    <w:r>
      <w:tab/>
    </w:r>
  </w:p>
  <w:p w:rsidR="00881C2D" w:rsidRDefault="00881C2D" w:rsidP="00B30F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216B44"/>
    <w:multiLevelType w:val="multilevel"/>
    <w:tmpl w:val="19B81752"/>
    <w:lvl w:ilvl="0">
      <w:start w:val="1"/>
      <w:numFmt w:val="decimal"/>
      <w:lvlText w:val="%1."/>
      <w:lvlJc w:val="left"/>
      <w:pPr>
        <w:tabs>
          <w:tab w:val="num" w:pos="1495"/>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2D6961"/>
    <w:multiLevelType w:val="hybridMultilevel"/>
    <w:tmpl w:val="0F28BF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A17B5F"/>
    <w:multiLevelType w:val="hybridMultilevel"/>
    <w:tmpl w:val="742636B4"/>
    <w:lvl w:ilvl="0" w:tplc="34A89F0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FE080B"/>
    <w:multiLevelType w:val="hybridMultilevel"/>
    <w:tmpl w:val="7B6C5638"/>
    <w:lvl w:ilvl="0" w:tplc="1B004240">
      <w:start w:val="1"/>
      <w:numFmt w:val="decimal"/>
      <w:lvlText w:val="%1)"/>
      <w:lvlJc w:val="left"/>
      <w:pPr>
        <w:ind w:left="2061"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0"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5"/>
  </w:num>
  <w:num w:numId="2">
    <w:abstractNumId w:val="8"/>
  </w:num>
  <w:num w:numId="3">
    <w:abstractNumId w:val="11"/>
  </w:num>
  <w:num w:numId="4">
    <w:abstractNumId w:val="0"/>
  </w:num>
  <w:num w:numId="5">
    <w:abstractNumId w:val="9"/>
  </w:num>
  <w:num w:numId="6">
    <w:abstractNumId w:val="10"/>
  </w:num>
  <w:num w:numId="7">
    <w:abstractNumId w:val="3"/>
  </w:num>
  <w:num w:numId="8">
    <w:abstractNumId w:val="1"/>
  </w:num>
  <w:num w:numId="9">
    <w:abstractNumId w:val="6"/>
  </w:num>
  <w:num w:numId="10">
    <w:abstractNumId w:val="7"/>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25F"/>
    <w:rsid w:val="000015A9"/>
    <w:rsid w:val="0000711F"/>
    <w:rsid w:val="0000781B"/>
    <w:rsid w:val="00010D85"/>
    <w:rsid w:val="000122D7"/>
    <w:rsid w:val="00013470"/>
    <w:rsid w:val="00014D0B"/>
    <w:rsid w:val="00014D19"/>
    <w:rsid w:val="000168F5"/>
    <w:rsid w:val="00017CD5"/>
    <w:rsid w:val="00021A88"/>
    <w:rsid w:val="00023973"/>
    <w:rsid w:val="00024485"/>
    <w:rsid w:val="00024954"/>
    <w:rsid w:val="00024EBE"/>
    <w:rsid w:val="00025E27"/>
    <w:rsid w:val="00026525"/>
    <w:rsid w:val="00027E4B"/>
    <w:rsid w:val="00031BD4"/>
    <w:rsid w:val="00031EFC"/>
    <w:rsid w:val="00034951"/>
    <w:rsid w:val="0003739D"/>
    <w:rsid w:val="00037A1A"/>
    <w:rsid w:val="00040811"/>
    <w:rsid w:val="00041879"/>
    <w:rsid w:val="00041979"/>
    <w:rsid w:val="00041B03"/>
    <w:rsid w:val="00042BF8"/>
    <w:rsid w:val="00043383"/>
    <w:rsid w:val="0004349E"/>
    <w:rsid w:val="000441F4"/>
    <w:rsid w:val="00044C92"/>
    <w:rsid w:val="00046A6F"/>
    <w:rsid w:val="000471DA"/>
    <w:rsid w:val="00047FCF"/>
    <w:rsid w:val="00050059"/>
    <w:rsid w:val="00050613"/>
    <w:rsid w:val="00054FC1"/>
    <w:rsid w:val="0006015D"/>
    <w:rsid w:val="000623F3"/>
    <w:rsid w:val="0006280D"/>
    <w:rsid w:val="00063893"/>
    <w:rsid w:val="00070923"/>
    <w:rsid w:val="00070BE9"/>
    <w:rsid w:val="00070C0B"/>
    <w:rsid w:val="0007140E"/>
    <w:rsid w:val="000729EB"/>
    <w:rsid w:val="00073CE2"/>
    <w:rsid w:val="00077419"/>
    <w:rsid w:val="0008230C"/>
    <w:rsid w:val="0008426D"/>
    <w:rsid w:val="0008429C"/>
    <w:rsid w:val="00086C29"/>
    <w:rsid w:val="0009082C"/>
    <w:rsid w:val="00091C63"/>
    <w:rsid w:val="00091C8D"/>
    <w:rsid w:val="00092BD2"/>
    <w:rsid w:val="00093AFF"/>
    <w:rsid w:val="00094657"/>
    <w:rsid w:val="000960DA"/>
    <w:rsid w:val="00096FFF"/>
    <w:rsid w:val="00097F74"/>
    <w:rsid w:val="000A0FF2"/>
    <w:rsid w:val="000A16D0"/>
    <w:rsid w:val="000A1F72"/>
    <w:rsid w:val="000A2496"/>
    <w:rsid w:val="000A2C3F"/>
    <w:rsid w:val="000A370E"/>
    <w:rsid w:val="000A5053"/>
    <w:rsid w:val="000A5ABF"/>
    <w:rsid w:val="000A5F77"/>
    <w:rsid w:val="000A6B5C"/>
    <w:rsid w:val="000A6C24"/>
    <w:rsid w:val="000A7410"/>
    <w:rsid w:val="000A78B1"/>
    <w:rsid w:val="000B0F95"/>
    <w:rsid w:val="000B11E0"/>
    <w:rsid w:val="000B1803"/>
    <w:rsid w:val="000B3E30"/>
    <w:rsid w:val="000B3E3D"/>
    <w:rsid w:val="000B424C"/>
    <w:rsid w:val="000C4869"/>
    <w:rsid w:val="000C4ACF"/>
    <w:rsid w:val="000C63E6"/>
    <w:rsid w:val="000D14FC"/>
    <w:rsid w:val="000D1990"/>
    <w:rsid w:val="000D3A08"/>
    <w:rsid w:val="000D3DC7"/>
    <w:rsid w:val="000D4619"/>
    <w:rsid w:val="000D7F37"/>
    <w:rsid w:val="000E4965"/>
    <w:rsid w:val="000E6D62"/>
    <w:rsid w:val="000F0240"/>
    <w:rsid w:val="000F1F5F"/>
    <w:rsid w:val="000F21B0"/>
    <w:rsid w:val="000F23B1"/>
    <w:rsid w:val="000F4D5D"/>
    <w:rsid w:val="001013EA"/>
    <w:rsid w:val="00102879"/>
    <w:rsid w:val="00104125"/>
    <w:rsid w:val="00104E51"/>
    <w:rsid w:val="0010544A"/>
    <w:rsid w:val="00106073"/>
    <w:rsid w:val="0010735D"/>
    <w:rsid w:val="0011051C"/>
    <w:rsid w:val="00113F60"/>
    <w:rsid w:val="00114D71"/>
    <w:rsid w:val="00115D71"/>
    <w:rsid w:val="00117409"/>
    <w:rsid w:val="0011773E"/>
    <w:rsid w:val="00122315"/>
    <w:rsid w:val="00123B93"/>
    <w:rsid w:val="00127356"/>
    <w:rsid w:val="001317DD"/>
    <w:rsid w:val="001325B2"/>
    <w:rsid w:val="00132F14"/>
    <w:rsid w:val="00134D85"/>
    <w:rsid w:val="001356B2"/>
    <w:rsid w:val="0013722E"/>
    <w:rsid w:val="00141100"/>
    <w:rsid w:val="001414BF"/>
    <w:rsid w:val="00142A94"/>
    <w:rsid w:val="00143DEB"/>
    <w:rsid w:val="00144B17"/>
    <w:rsid w:val="00145514"/>
    <w:rsid w:val="00147929"/>
    <w:rsid w:val="00147CD8"/>
    <w:rsid w:val="0015064E"/>
    <w:rsid w:val="00153D84"/>
    <w:rsid w:val="0015583B"/>
    <w:rsid w:val="00156CC8"/>
    <w:rsid w:val="00160ED2"/>
    <w:rsid w:val="0016111B"/>
    <w:rsid w:val="0016196E"/>
    <w:rsid w:val="00162B7E"/>
    <w:rsid w:val="0016442C"/>
    <w:rsid w:val="001648A1"/>
    <w:rsid w:val="0016650A"/>
    <w:rsid w:val="00171433"/>
    <w:rsid w:val="0017184B"/>
    <w:rsid w:val="00172E5B"/>
    <w:rsid w:val="00173B8B"/>
    <w:rsid w:val="00173FA6"/>
    <w:rsid w:val="00175826"/>
    <w:rsid w:val="001758F1"/>
    <w:rsid w:val="00176D62"/>
    <w:rsid w:val="001770B1"/>
    <w:rsid w:val="0018255A"/>
    <w:rsid w:val="00186CCD"/>
    <w:rsid w:val="0018705C"/>
    <w:rsid w:val="00187A02"/>
    <w:rsid w:val="00191559"/>
    <w:rsid w:val="00191953"/>
    <w:rsid w:val="00192071"/>
    <w:rsid w:val="00194976"/>
    <w:rsid w:val="00196008"/>
    <w:rsid w:val="00196969"/>
    <w:rsid w:val="00196A1E"/>
    <w:rsid w:val="001A097A"/>
    <w:rsid w:val="001A0F25"/>
    <w:rsid w:val="001A107B"/>
    <w:rsid w:val="001A169C"/>
    <w:rsid w:val="001A5962"/>
    <w:rsid w:val="001B1642"/>
    <w:rsid w:val="001B28F4"/>
    <w:rsid w:val="001B2ABF"/>
    <w:rsid w:val="001B4A70"/>
    <w:rsid w:val="001B4BD8"/>
    <w:rsid w:val="001B5392"/>
    <w:rsid w:val="001C036E"/>
    <w:rsid w:val="001C04EB"/>
    <w:rsid w:val="001C69F7"/>
    <w:rsid w:val="001C6C87"/>
    <w:rsid w:val="001C7388"/>
    <w:rsid w:val="001C7AB2"/>
    <w:rsid w:val="001D0A5B"/>
    <w:rsid w:val="001D0FC1"/>
    <w:rsid w:val="001D1C90"/>
    <w:rsid w:val="001D59EA"/>
    <w:rsid w:val="001D7D1F"/>
    <w:rsid w:val="001E4343"/>
    <w:rsid w:val="001E6299"/>
    <w:rsid w:val="001F00FA"/>
    <w:rsid w:val="001F1DD6"/>
    <w:rsid w:val="001F2777"/>
    <w:rsid w:val="001F2AD4"/>
    <w:rsid w:val="001F6BD6"/>
    <w:rsid w:val="0020045E"/>
    <w:rsid w:val="00200F5B"/>
    <w:rsid w:val="0020212E"/>
    <w:rsid w:val="002037A6"/>
    <w:rsid w:val="00205EAF"/>
    <w:rsid w:val="00211EE5"/>
    <w:rsid w:val="0021231A"/>
    <w:rsid w:val="00216014"/>
    <w:rsid w:val="0021681A"/>
    <w:rsid w:val="00217458"/>
    <w:rsid w:val="00217B9D"/>
    <w:rsid w:val="00217EA1"/>
    <w:rsid w:val="00222D9F"/>
    <w:rsid w:val="002250CC"/>
    <w:rsid w:val="0023305D"/>
    <w:rsid w:val="00233F49"/>
    <w:rsid w:val="0023582C"/>
    <w:rsid w:val="0023678A"/>
    <w:rsid w:val="00240AB0"/>
    <w:rsid w:val="002437FF"/>
    <w:rsid w:val="0024451E"/>
    <w:rsid w:val="00245121"/>
    <w:rsid w:val="00245C96"/>
    <w:rsid w:val="00245FAB"/>
    <w:rsid w:val="0024608F"/>
    <w:rsid w:val="002544CA"/>
    <w:rsid w:val="00254F09"/>
    <w:rsid w:val="0025699A"/>
    <w:rsid w:val="002626C6"/>
    <w:rsid w:val="0026561F"/>
    <w:rsid w:val="00271E9C"/>
    <w:rsid w:val="00273DDD"/>
    <w:rsid w:val="00276B93"/>
    <w:rsid w:val="002812BF"/>
    <w:rsid w:val="002821D1"/>
    <w:rsid w:val="00282F50"/>
    <w:rsid w:val="00285BEA"/>
    <w:rsid w:val="002875B4"/>
    <w:rsid w:val="00290543"/>
    <w:rsid w:val="00290CD5"/>
    <w:rsid w:val="00291667"/>
    <w:rsid w:val="00293616"/>
    <w:rsid w:val="00293665"/>
    <w:rsid w:val="002958F9"/>
    <w:rsid w:val="002965F2"/>
    <w:rsid w:val="002A4EEF"/>
    <w:rsid w:val="002A55F9"/>
    <w:rsid w:val="002A62F5"/>
    <w:rsid w:val="002B0932"/>
    <w:rsid w:val="002B280F"/>
    <w:rsid w:val="002B3841"/>
    <w:rsid w:val="002B4E7C"/>
    <w:rsid w:val="002B568D"/>
    <w:rsid w:val="002B603C"/>
    <w:rsid w:val="002B616D"/>
    <w:rsid w:val="002C38BC"/>
    <w:rsid w:val="002C3F34"/>
    <w:rsid w:val="002C501E"/>
    <w:rsid w:val="002C50A6"/>
    <w:rsid w:val="002C5522"/>
    <w:rsid w:val="002C5FE8"/>
    <w:rsid w:val="002C6BCF"/>
    <w:rsid w:val="002C7178"/>
    <w:rsid w:val="002C75E6"/>
    <w:rsid w:val="002D26E4"/>
    <w:rsid w:val="002D52FB"/>
    <w:rsid w:val="002D6CE7"/>
    <w:rsid w:val="002E0DEF"/>
    <w:rsid w:val="002E2838"/>
    <w:rsid w:val="002E3715"/>
    <w:rsid w:val="002E42FF"/>
    <w:rsid w:val="002E50EA"/>
    <w:rsid w:val="002E5EAE"/>
    <w:rsid w:val="002E6CDB"/>
    <w:rsid w:val="002F2FB5"/>
    <w:rsid w:val="002F5B2F"/>
    <w:rsid w:val="002F61A3"/>
    <w:rsid w:val="00303C5D"/>
    <w:rsid w:val="003043BF"/>
    <w:rsid w:val="00304E50"/>
    <w:rsid w:val="003065E2"/>
    <w:rsid w:val="003068DE"/>
    <w:rsid w:val="00310642"/>
    <w:rsid w:val="0031257C"/>
    <w:rsid w:val="00312DC2"/>
    <w:rsid w:val="00313EFE"/>
    <w:rsid w:val="0031463F"/>
    <w:rsid w:val="00316507"/>
    <w:rsid w:val="00317B95"/>
    <w:rsid w:val="00321720"/>
    <w:rsid w:val="00323FF9"/>
    <w:rsid w:val="00327E97"/>
    <w:rsid w:val="00331AEA"/>
    <w:rsid w:val="00332003"/>
    <w:rsid w:val="00332F9B"/>
    <w:rsid w:val="00333482"/>
    <w:rsid w:val="00333A3C"/>
    <w:rsid w:val="00335140"/>
    <w:rsid w:val="00337511"/>
    <w:rsid w:val="00341893"/>
    <w:rsid w:val="00341B0A"/>
    <w:rsid w:val="003438C5"/>
    <w:rsid w:val="00345A11"/>
    <w:rsid w:val="0034769B"/>
    <w:rsid w:val="003507F2"/>
    <w:rsid w:val="00354846"/>
    <w:rsid w:val="00354B1C"/>
    <w:rsid w:val="0035662B"/>
    <w:rsid w:val="00356F47"/>
    <w:rsid w:val="00357F60"/>
    <w:rsid w:val="00360E7A"/>
    <w:rsid w:val="003638B1"/>
    <w:rsid w:val="00363C32"/>
    <w:rsid w:val="0036467C"/>
    <w:rsid w:val="003647DD"/>
    <w:rsid w:val="0036535E"/>
    <w:rsid w:val="003656A7"/>
    <w:rsid w:val="0036717A"/>
    <w:rsid w:val="00370C60"/>
    <w:rsid w:val="0037127F"/>
    <w:rsid w:val="00371BA4"/>
    <w:rsid w:val="00371D95"/>
    <w:rsid w:val="0037444B"/>
    <w:rsid w:val="00374536"/>
    <w:rsid w:val="00374B74"/>
    <w:rsid w:val="00375881"/>
    <w:rsid w:val="00376B95"/>
    <w:rsid w:val="00377E4F"/>
    <w:rsid w:val="00380D5E"/>
    <w:rsid w:val="003818AE"/>
    <w:rsid w:val="00383DA1"/>
    <w:rsid w:val="003874ED"/>
    <w:rsid w:val="0038759B"/>
    <w:rsid w:val="0039155D"/>
    <w:rsid w:val="0039208F"/>
    <w:rsid w:val="003937B3"/>
    <w:rsid w:val="00393EBD"/>
    <w:rsid w:val="00395E80"/>
    <w:rsid w:val="00397C1A"/>
    <w:rsid w:val="00397ED0"/>
    <w:rsid w:val="003A39CB"/>
    <w:rsid w:val="003A4AEE"/>
    <w:rsid w:val="003B0475"/>
    <w:rsid w:val="003B0912"/>
    <w:rsid w:val="003B1312"/>
    <w:rsid w:val="003B2678"/>
    <w:rsid w:val="003B40FD"/>
    <w:rsid w:val="003C0061"/>
    <w:rsid w:val="003C3867"/>
    <w:rsid w:val="003C43D9"/>
    <w:rsid w:val="003C5A71"/>
    <w:rsid w:val="003C6839"/>
    <w:rsid w:val="003D1D57"/>
    <w:rsid w:val="003D2DCF"/>
    <w:rsid w:val="003D2F77"/>
    <w:rsid w:val="003D4A1C"/>
    <w:rsid w:val="003D542D"/>
    <w:rsid w:val="003D70F9"/>
    <w:rsid w:val="003D725B"/>
    <w:rsid w:val="003D782D"/>
    <w:rsid w:val="003E024E"/>
    <w:rsid w:val="003E1D5D"/>
    <w:rsid w:val="003E25B8"/>
    <w:rsid w:val="003E270C"/>
    <w:rsid w:val="003E3E15"/>
    <w:rsid w:val="003E53CB"/>
    <w:rsid w:val="003E5D03"/>
    <w:rsid w:val="003F0410"/>
    <w:rsid w:val="003F093C"/>
    <w:rsid w:val="003F0E4D"/>
    <w:rsid w:val="003F1F2B"/>
    <w:rsid w:val="003F3A22"/>
    <w:rsid w:val="003F4BD5"/>
    <w:rsid w:val="003F4E68"/>
    <w:rsid w:val="003F5EE7"/>
    <w:rsid w:val="003F62EF"/>
    <w:rsid w:val="004049E2"/>
    <w:rsid w:val="004054FC"/>
    <w:rsid w:val="00406E16"/>
    <w:rsid w:val="00407E2A"/>
    <w:rsid w:val="00410277"/>
    <w:rsid w:val="00410562"/>
    <w:rsid w:val="004119C1"/>
    <w:rsid w:val="00414D69"/>
    <w:rsid w:val="00417A9F"/>
    <w:rsid w:val="0042391B"/>
    <w:rsid w:val="00423B0D"/>
    <w:rsid w:val="00424093"/>
    <w:rsid w:val="004258CF"/>
    <w:rsid w:val="00426B9B"/>
    <w:rsid w:val="00430202"/>
    <w:rsid w:val="004302E6"/>
    <w:rsid w:val="00430D62"/>
    <w:rsid w:val="00431B87"/>
    <w:rsid w:val="00432C85"/>
    <w:rsid w:val="00432E23"/>
    <w:rsid w:val="004334C8"/>
    <w:rsid w:val="00434686"/>
    <w:rsid w:val="00446891"/>
    <w:rsid w:val="00447065"/>
    <w:rsid w:val="0044763B"/>
    <w:rsid w:val="00451C26"/>
    <w:rsid w:val="0045587C"/>
    <w:rsid w:val="004563E6"/>
    <w:rsid w:val="00464558"/>
    <w:rsid w:val="004667A3"/>
    <w:rsid w:val="00466DE9"/>
    <w:rsid w:val="00471136"/>
    <w:rsid w:val="004761ED"/>
    <w:rsid w:val="00477E5E"/>
    <w:rsid w:val="004803A1"/>
    <w:rsid w:val="00484B80"/>
    <w:rsid w:val="004857C5"/>
    <w:rsid w:val="004875E3"/>
    <w:rsid w:val="00490812"/>
    <w:rsid w:val="00490C09"/>
    <w:rsid w:val="0049376D"/>
    <w:rsid w:val="00495887"/>
    <w:rsid w:val="00497E8E"/>
    <w:rsid w:val="004A05A6"/>
    <w:rsid w:val="004A3055"/>
    <w:rsid w:val="004A3293"/>
    <w:rsid w:val="004A431D"/>
    <w:rsid w:val="004A6E97"/>
    <w:rsid w:val="004B0E1B"/>
    <w:rsid w:val="004B7422"/>
    <w:rsid w:val="004B7F3A"/>
    <w:rsid w:val="004C02E5"/>
    <w:rsid w:val="004C2A39"/>
    <w:rsid w:val="004C3355"/>
    <w:rsid w:val="004C3B22"/>
    <w:rsid w:val="004C52B1"/>
    <w:rsid w:val="004C77FC"/>
    <w:rsid w:val="004C7B73"/>
    <w:rsid w:val="004D1734"/>
    <w:rsid w:val="004D1B6E"/>
    <w:rsid w:val="004D2639"/>
    <w:rsid w:val="004D2B39"/>
    <w:rsid w:val="004D472F"/>
    <w:rsid w:val="004D63AF"/>
    <w:rsid w:val="004D6941"/>
    <w:rsid w:val="004D7975"/>
    <w:rsid w:val="004F0961"/>
    <w:rsid w:val="004F44F4"/>
    <w:rsid w:val="004F54A8"/>
    <w:rsid w:val="004F5CAD"/>
    <w:rsid w:val="004F6C2E"/>
    <w:rsid w:val="004F7EC5"/>
    <w:rsid w:val="0050012B"/>
    <w:rsid w:val="00500EB5"/>
    <w:rsid w:val="005046BC"/>
    <w:rsid w:val="00507223"/>
    <w:rsid w:val="005106C5"/>
    <w:rsid w:val="005114CA"/>
    <w:rsid w:val="00513802"/>
    <w:rsid w:val="005155FA"/>
    <w:rsid w:val="005163CE"/>
    <w:rsid w:val="005241C7"/>
    <w:rsid w:val="00526105"/>
    <w:rsid w:val="005307E6"/>
    <w:rsid w:val="00530A1E"/>
    <w:rsid w:val="00534CE8"/>
    <w:rsid w:val="005426B7"/>
    <w:rsid w:val="005432FA"/>
    <w:rsid w:val="0054422D"/>
    <w:rsid w:val="005444A8"/>
    <w:rsid w:val="005468E4"/>
    <w:rsid w:val="00546BA9"/>
    <w:rsid w:val="0055014E"/>
    <w:rsid w:val="005503BF"/>
    <w:rsid w:val="00551C56"/>
    <w:rsid w:val="00551CEF"/>
    <w:rsid w:val="005528BC"/>
    <w:rsid w:val="00554342"/>
    <w:rsid w:val="00554917"/>
    <w:rsid w:val="00556767"/>
    <w:rsid w:val="00556BC5"/>
    <w:rsid w:val="00557C49"/>
    <w:rsid w:val="00557C8A"/>
    <w:rsid w:val="00561135"/>
    <w:rsid w:val="00562DEB"/>
    <w:rsid w:val="00566F7A"/>
    <w:rsid w:val="00570419"/>
    <w:rsid w:val="00571316"/>
    <w:rsid w:val="00572CE6"/>
    <w:rsid w:val="00574FEA"/>
    <w:rsid w:val="005763E5"/>
    <w:rsid w:val="005764D7"/>
    <w:rsid w:val="005765E5"/>
    <w:rsid w:val="00577000"/>
    <w:rsid w:val="0058098D"/>
    <w:rsid w:val="00582C48"/>
    <w:rsid w:val="00582E53"/>
    <w:rsid w:val="005845AD"/>
    <w:rsid w:val="00584AFD"/>
    <w:rsid w:val="0058540C"/>
    <w:rsid w:val="0058572A"/>
    <w:rsid w:val="00587127"/>
    <w:rsid w:val="0058765E"/>
    <w:rsid w:val="00591503"/>
    <w:rsid w:val="00591EAA"/>
    <w:rsid w:val="00592B99"/>
    <w:rsid w:val="00595641"/>
    <w:rsid w:val="00597618"/>
    <w:rsid w:val="0059785D"/>
    <w:rsid w:val="005A59CC"/>
    <w:rsid w:val="005B0A02"/>
    <w:rsid w:val="005B3975"/>
    <w:rsid w:val="005B69B3"/>
    <w:rsid w:val="005B7056"/>
    <w:rsid w:val="005C574B"/>
    <w:rsid w:val="005D0730"/>
    <w:rsid w:val="005D26F0"/>
    <w:rsid w:val="005D3C3B"/>
    <w:rsid w:val="005D4CA4"/>
    <w:rsid w:val="005D5234"/>
    <w:rsid w:val="005D6795"/>
    <w:rsid w:val="005E1ED5"/>
    <w:rsid w:val="005F0A97"/>
    <w:rsid w:val="005F2FBE"/>
    <w:rsid w:val="005F3CA7"/>
    <w:rsid w:val="005F64D0"/>
    <w:rsid w:val="005F66C2"/>
    <w:rsid w:val="005F6DDA"/>
    <w:rsid w:val="005F7E50"/>
    <w:rsid w:val="005F7E7B"/>
    <w:rsid w:val="00601B27"/>
    <w:rsid w:val="0060236B"/>
    <w:rsid w:val="00602F3D"/>
    <w:rsid w:val="00604C5B"/>
    <w:rsid w:val="006050D6"/>
    <w:rsid w:val="00610C3A"/>
    <w:rsid w:val="006128A6"/>
    <w:rsid w:val="00612C97"/>
    <w:rsid w:val="0061543D"/>
    <w:rsid w:val="00616EA7"/>
    <w:rsid w:val="00620A62"/>
    <w:rsid w:val="00621BF7"/>
    <w:rsid w:val="0062248E"/>
    <w:rsid w:val="00624216"/>
    <w:rsid w:val="00624761"/>
    <w:rsid w:val="00624BE0"/>
    <w:rsid w:val="00627A1C"/>
    <w:rsid w:val="00634FD0"/>
    <w:rsid w:val="0063551E"/>
    <w:rsid w:val="006363C1"/>
    <w:rsid w:val="006365C7"/>
    <w:rsid w:val="00637274"/>
    <w:rsid w:val="006402DD"/>
    <w:rsid w:val="0064184D"/>
    <w:rsid w:val="00641ED5"/>
    <w:rsid w:val="00644024"/>
    <w:rsid w:val="00644482"/>
    <w:rsid w:val="00644D97"/>
    <w:rsid w:val="006455D1"/>
    <w:rsid w:val="00646B00"/>
    <w:rsid w:val="006507C9"/>
    <w:rsid w:val="006517EC"/>
    <w:rsid w:val="0065186C"/>
    <w:rsid w:val="00652283"/>
    <w:rsid w:val="00652EFD"/>
    <w:rsid w:val="00655B12"/>
    <w:rsid w:val="00657AD9"/>
    <w:rsid w:val="006628A2"/>
    <w:rsid w:val="00662E61"/>
    <w:rsid w:val="00663D7B"/>
    <w:rsid w:val="00666AB1"/>
    <w:rsid w:val="00667F92"/>
    <w:rsid w:val="0067300F"/>
    <w:rsid w:val="00674B85"/>
    <w:rsid w:val="00680203"/>
    <w:rsid w:val="006805AE"/>
    <w:rsid w:val="006837C8"/>
    <w:rsid w:val="0068598F"/>
    <w:rsid w:val="006863BE"/>
    <w:rsid w:val="006870F1"/>
    <w:rsid w:val="00690E96"/>
    <w:rsid w:val="00694CE6"/>
    <w:rsid w:val="00694FCF"/>
    <w:rsid w:val="00695386"/>
    <w:rsid w:val="00697538"/>
    <w:rsid w:val="0069791F"/>
    <w:rsid w:val="00697E65"/>
    <w:rsid w:val="006A0961"/>
    <w:rsid w:val="006A4EF4"/>
    <w:rsid w:val="006A4FCA"/>
    <w:rsid w:val="006A5D74"/>
    <w:rsid w:val="006A61EC"/>
    <w:rsid w:val="006A65C0"/>
    <w:rsid w:val="006B0777"/>
    <w:rsid w:val="006B42FD"/>
    <w:rsid w:val="006B49F7"/>
    <w:rsid w:val="006C09F2"/>
    <w:rsid w:val="006C1F2C"/>
    <w:rsid w:val="006C2AE6"/>
    <w:rsid w:val="006C2F18"/>
    <w:rsid w:val="006C3B42"/>
    <w:rsid w:val="006C51E5"/>
    <w:rsid w:val="006C65C2"/>
    <w:rsid w:val="006C79C5"/>
    <w:rsid w:val="006D1887"/>
    <w:rsid w:val="006D52E3"/>
    <w:rsid w:val="006D562B"/>
    <w:rsid w:val="006D60A1"/>
    <w:rsid w:val="006D7951"/>
    <w:rsid w:val="006E0364"/>
    <w:rsid w:val="006E257B"/>
    <w:rsid w:val="006E3109"/>
    <w:rsid w:val="006E45AF"/>
    <w:rsid w:val="006E5357"/>
    <w:rsid w:val="006E681A"/>
    <w:rsid w:val="006E77B6"/>
    <w:rsid w:val="006F0018"/>
    <w:rsid w:val="006F060F"/>
    <w:rsid w:val="006F0D2A"/>
    <w:rsid w:val="006F4233"/>
    <w:rsid w:val="006F46E1"/>
    <w:rsid w:val="006F580B"/>
    <w:rsid w:val="006F5847"/>
    <w:rsid w:val="00701E71"/>
    <w:rsid w:val="0070234E"/>
    <w:rsid w:val="007108E2"/>
    <w:rsid w:val="00710C62"/>
    <w:rsid w:val="00713279"/>
    <w:rsid w:val="00713719"/>
    <w:rsid w:val="00721A68"/>
    <w:rsid w:val="00722384"/>
    <w:rsid w:val="00722764"/>
    <w:rsid w:val="00724C40"/>
    <w:rsid w:val="00724E83"/>
    <w:rsid w:val="00730887"/>
    <w:rsid w:val="00730A4D"/>
    <w:rsid w:val="00735134"/>
    <w:rsid w:val="00736DBD"/>
    <w:rsid w:val="00737838"/>
    <w:rsid w:val="00742C25"/>
    <w:rsid w:val="00744BCE"/>
    <w:rsid w:val="00745F0F"/>
    <w:rsid w:val="00747BA9"/>
    <w:rsid w:val="00750682"/>
    <w:rsid w:val="00761BEF"/>
    <w:rsid w:val="00763B7A"/>
    <w:rsid w:val="00763CC2"/>
    <w:rsid w:val="00765F0E"/>
    <w:rsid w:val="00767A1A"/>
    <w:rsid w:val="00770198"/>
    <w:rsid w:val="007747E7"/>
    <w:rsid w:val="00774F49"/>
    <w:rsid w:val="00774F7D"/>
    <w:rsid w:val="00775916"/>
    <w:rsid w:val="00775EC3"/>
    <w:rsid w:val="00776EB3"/>
    <w:rsid w:val="007802F9"/>
    <w:rsid w:val="007806FA"/>
    <w:rsid w:val="00786EA4"/>
    <w:rsid w:val="0079024B"/>
    <w:rsid w:val="00791536"/>
    <w:rsid w:val="0079171E"/>
    <w:rsid w:val="00792A49"/>
    <w:rsid w:val="0079311E"/>
    <w:rsid w:val="007935E5"/>
    <w:rsid w:val="00795423"/>
    <w:rsid w:val="007961DA"/>
    <w:rsid w:val="007A1C46"/>
    <w:rsid w:val="007A2C9A"/>
    <w:rsid w:val="007A403B"/>
    <w:rsid w:val="007A44C4"/>
    <w:rsid w:val="007A6244"/>
    <w:rsid w:val="007A69B5"/>
    <w:rsid w:val="007A69C3"/>
    <w:rsid w:val="007A7252"/>
    <w:rsid w:val="007A735E"/>
    <w:rsid w:val="007B330A"/>
    <w:rsid w:val="007B42EF"/>
    <w:rsid w:val="007B4340"/>
    <w:rsid w:val="007B4E9F"/>
    <w:rsid w:val="007C13C4"/>
    <w:rsid w:val="007C48E8"/>
    <w:rsid w:val="007C544A"/>
    <w:rsid w:val="007C76EA"/>
    <w:rsid w:val="007D0E46"/>
    <w:rsid w:val="007D2186"/>
    <w:rsid w:val="007D28D5"/>
    <w:rsid w:val="007D3AAD"/>
    <w:rsid w:val="007D3FDF"/>
    <w:rsid w:val="007D57DD"/>
    <w:rsid w:val="007D6147"/>
    <w:rsid w:val="007D67EA"/>
    <w:rsid w:val="007D70C9"/>
    <w:rsid w:val="007E0918"/>
    <w:rsid w:val="007E0E83"/>
    <w:rsid w:val="007E0FD9"/>
    <w:rsid w:val="007E1623"/>
    <w:rsid w:val="007E2607"/>
    <w:rsid w:val="007E4BB0"/>
    <w:rsid w:val="007E556B"/>
    <w:rsid w:val="007E7CC8"/>
    <w:rsid w:val="007F1131"/>
    <w:rsid w:val="007F12C6"/>
    <w:rsid w:val="007F13AD"/>
    <w:rsid w:val="007F26A7"/>
    <w:rsid w:val="007F4CAE"/>
    <w:rsid w:val="007F76F4"/>
    <w:rsid w:val="007F7AC2"/>
    <w:rsid w:val="00800DCC"/>
    <w:rsid w:val="008012FD"/>
    <w:rsid w:val="00802D79"/>
    <w:rsid w:val="00802EAF"/>
    <w:rsid w:val="00803395"/>
    <w:rsid w:val="008038B2"/>
    <w:rsid w:val="00803E99"/>
    <w:rsid w:val="008044D2"/>
    <w:rsid w:val="00805310"/>
    <w:rsid w:val="0080603D"/>
    <w:rsid w:val="0081033C"/>
    <w:rsid w:val="00810402"/>
    <w:rsid w:val="00810E87"/>
    <w:rsid w:val="00810E99"/>
    <w:rsid w:val="0081103D"/>
    <w:rsid w:val="0081224A"/>
    <w:rsid w:val="0081475F"/>
    <w:rsid w:val="0082007C"/>
    <w:rsid w:val="008237A2"/>
    <w:rsid w:val="00825B45"/>
    <w:rsid w:val="00825F79"/>
    <w:rsid w:val="00825FFF"/>
    <w:rsid w:val="00826FB9"/>
    <w:rsid w:val="00830A27"/>
    <w:rsid w:val="00831DFE"/>
    <w:rsid w:val="00832ABA"/>
    <w:rsid w:val="008333E4"/>
    <w:rsid w:val="00834A2D"/>
    <w:rsid w:val="00835B55"/>
    <w:rsid w:val="00837E5A"/>
    <w:rsid w:val="00840831"/>
    <w:rsid w:val="00842A6F"/>
    <w:rsid w:val="0084387F"/>
    <w:rsid w:val="0084742D"/>
    <w:rsid w:val="00850FEC"/>
    <w:rsid w:val="00851C4B"/>
    <w:rsid w:val="0085355F"/>
    <w:rsid w:val="008541C2"/>
    <w:rsid w:val="008545D2"/>
    <w:rsid w:val="008547FE"/>
    <w:rsid w:val="00854EEC"/>
    <w:rsid w:val="00855D07"/>
    <w:rsid w:val="00855FBA"/>
    <w:rsid w:val="00857B95"/>
    <w:rsid w:val="00860302"/>
    <w:rsid w:val="00861DA5"/>
    <w:rsid w:val="00864CA3"/>
    <w:rsid w:val="00864CBD"/>
    <w:rsid w:val="00865507"/>
    <w:rsid w:val="00866219"/>
    <w:rsid w:val="00871EF1"/>
    <w:rsid w:val="00872B60"/>
    <w:rsid w:val="0087398D"/>
    <w:rsid w:val="00876578"/>
    <w:rsid w:val="00881B4C"/>
    <w:rsid w:val="00881C2D"/>
    <w:rsid w:val="008841C0"/>
    <w:rsid w:val="00892C99"/>
    <w:rsid w:val="0089420F"/>
    <w:rsid w:val="008945E9"/>
    <w:rsid w:val="008967E5"/>
    <w:rsid w:val="008A026B"/>
    <w:rsid w:val="008A1967"/>
    <w:rsid w:val="008A2404"/>
    <w:rsid w:val="008A3054"/>
    <w:rsid w:val="008A34A6"/>
    <w:rsid w:val="008A61DC"/>
    <w:rsid w:val="008A66CB"/>
    <w:rsid w:val="008A6D80"/>
    <w:rsid w:val="008B1D26"/>
    <w:rsid w:val="008B1FF1"/>
    <w:rsid w:val="008B21D2"/>
    <w:rsid w:val="008B52B0"/>
    <w:rsid w:val="008C0262"/>
    <w:rsid w:val="008C0591"/>
    <w:rsid w:val="008C0BA1"/>
    <w:rsid w:val="008C1734"/>
    <w:rsid w:val="008C1D98"/>
    <w:rsid w:val="008C4BC0"/>
    <w:rsid w:val="008C4C4C"/>
    <w:rsid w:val="008C6B3E"/>
    <w:rsid w:val="008D36EA"/>
    <w:rsid w:val="008D5829"/>
    <w:rsid w:val="008D654E"/>
    <w:rsid w:val="008D674A"/>
    <w:rsid w:val="008D6E97"/>
    <w:rsid w:val="008E0CEF"/>
    <w:rsid w:val="008E0F43"/>
    <w:rsid w:val="008E77D2"/>
    <w:rsid w:val="008F1941"/>
    <w:rsid w:val="008F21F8"/>
    <w:rsid w:val="008F2613"/>
    <w:rsid w:val="008F263B"/>
    <w:rsid w:val="008F6697"/>
    <w:rsid w:val="008F7DFC"/>
    <w:rsid w:val="00901614"/>
    <w:rsid w:val="00901FF8"/>
    <w:rsid w:val="00904A88"/>
    <w:rsid w:val="00910F71"/>
    <w:rsid w:val="00915EE9"/>
    <w:rsid w:val="009175A5"/>
    <w:rsid w:val="00917740"/>
    <w:rsid w:val="00921AF9"/>
    <w:rsid w:val="00921C24"/>
    <w:rsid w:val="00921D2A"/>
    <w:rsid w:val="00924EB7"/>
    <w:rsid w:val="00925208"/>
    <w:rsid w:val="00925562"/>
    <w:rsid w:val="009256A7"/>
    <w:rsid w:val="009312FD"/>
    <w:rsid w:val="00932F49"/>
    <w:rsid w:val="009345F2"/>
    <w:rsid w:val="009350BD"/>
    <w:rsid w:val="00937040"/>
    <w:rsid w:val="00937D07"/>
    <w:rsid w:val="009409FD"/>
    <w:rsid w:val="00940B12"/>
    <w:rsid w:val="009430A6"/>
    <w:rsid w:val="0094491F"/>
    <w:rsid w:val="00946BC2"/>
    <w:rsid w:val="009517F7"/>
    <w:rsid w:val="009527FF"/>
    <w:rsid w:val="00954077"/>
    <w:rsid w:val="00954B55"/>
    <w:rsid w:val="009556E3"/>
    <w:rsid w:val="0095736F"/>
    <w:rsid w:val="0095780F"/>
    <w:rsid w:val="009619CC"/>
    <w:rsid w:val="0096233B"/>
    <w:rsid w:val="009646BC"/>
    <w:rsid w:val="009670F7"/>
    <w:rsid w:val="00970AC0"/>
    <w:rsid w:val="00977448"/>
    <w:rsid w:val="00981FF5"/>
    <w:rsid w:val="00982EA1"/>
    <w:rsid w:val="009836D5"/>
    <w:rsid w:val="00983B02"/>
    <w:rsid w:val="009840F0"/>
    <w:rsid w:val="00984C92"/>
    <w:rsid w:val="00986ED8"/>
    <w:rsid w:val="0098759C"/>
    <w:rsid w:val="00992586"/>
    <w:rsid w:val="00993CF6"/>
    <w:rsid w:val="00993FB4"/>
    <w:rsid w:val="00995B8F"/>
    <w:rsid w:val="00996826"/>
    <w:rsid w:val="00997206"/>
    <w:rsid w:val="00997506"/>
    <w:rsid w:val="009A188A"/>
    <w:rsid w:val="009A1B44"/>
    <w:rsid w:val="009A23D3"/>
    <w:rsid w:val="009A3573"/>
    <w:rsid w:val="009A444E"/>
    <w:rsid w:val="009A465A"/>
    <w:rsid w:val="009A6877"/>
    <w:rsid w:val="009A6F6E"/>
    <w:rsid w:val="009B520B"/>
    <w:rsid w:val="009C150D"/>
    <w:rsid w:val="009C3762"/>
    <w:rsid w:val="009C440C"/>
    <w:rsid w:val="009C4ADB"/>
    <w:rsid w:val="009C693F"/>
    <w:rsid w:val="009C7A97"/>
    <w:rsid w:val="009D1AD3"/>
    <w:rsid w:val="009D58BC"/>
    <w:rsid w:val="009D7D45"/>
    <w:rsid w:val="009E1C10"/>
    <w:rsid w:val="009E1C30"/>
    <w:rsid w:val="009E6C1D"/>
    <w:rsid w:val="009F3350"/>
    <w:rsid w:val="009F3C37"/>
    <w:rsid w:val="009F43E8"/>
    <w:rsid w:val="009F6513"/>
    <w:rsid w:val="00A04995"/>
    <w:rsid w:val="00A04F42"/>
    <w:rsid w:val="00A05DB4"/>
    <w:rsid w:val="00A10AF9"/>
    <w:rsid w:val="00A12149"/>
    <w:rsid w:val="00A12C6F"/>
    <w:rsid w:val="00A150CF"/>
    <w:rsid w:val="00A1562D"/>
    <w:rsid w:val="00A1574F"/>
    <w:rsid w:val="00A1729B"/>
    <w:rsid w:val="00A17A35"/>
    <w:rsid w:val="00A21544"/>
    <w:rsid w:val="00A2232B"/>
    <w:rsid w:val="00A2319D"/>
    <w:rsid w:val="00A23ACD"/>
    <w:rsid w:val="00A2784E"/>
    <w:rsid w:val="00A34DE1"/>
    <w:rsid w:val="00A40D1B"/>
    <w:rsid w:val="00A45623"/>
    <w:rsid w:val="00A50185"/>
    <w:rsid w:val="00A520F3"/>
    <w:rsid w:val="00A54710"/>
    <w:rsid w:val="00A57556"/>
    <w:rsid w:val="00A60374"/>
    <w:rsid w:val="00A64FD4"/>
    <w:rsid w:val="00A6509F"/>
    <w:rsid w:val="00A657F2"/>
    <w:rsid w:val="00A66D26"/>
    <w:rsid w:val="00A67F5A"/>
    <w:rsid w:val="00A70277"/>
    <w:rsid w:val="00A71A4F"/>
    <w:rsid w:val="00A728E0"/>
    <w:rsid w:val="00A73558"/>
    <w:rsid w:val="00A73906"/>
    <w:rsid w:val="00A745F4"/>
    <w:rsid w:val="00A75200"/>
    <w:rsid w:val="00A77AFF"/>
    <w:rsid w:val="00A805D3"/>
    <w:rsid w:val="00A815D4"/>
    <w:rsid w:val="00A815FC"/>
    <w:rsid w:val="00A81626"/>
    <w:rsid w:val="00A8163F"/>
    <w:rsid w:val="00A82490"/>
    <w:rsid w:val="00A8379D"/>
    <w:rsid w:val="00A839D3"/>
    <w:rsid w:val="00A8774B"/>
    <w:rsid w:val="00A92300"/>
    <w:rsid w:val="00A92DCA"/>
    <w:rsid w:val="00A940A7"/>
    <w:rsid w:val="00A97BDD"/>
    <w:rsid w:val="00AA3482"/>
    <w:rsid w:val="00AA42B9"/>
    <w:rsid w:val="00AA4FF5"/>
    <w:rsid w:val="00AA52C0"/>
    <w:rsid w:val="00AA6308"/>
    <w:rsid w:val="00AA641B"/>
    <w:rsid w:val="00AA64E1"/>
    <w:rsid w:val="00AB1538"/>
    <w:rsid w:val="00AB1676"/>
    <w:rsid w:val="00AB3588"/>
    <w:rsid w:val="00AB36BC"/>
    <w:rsid w:val="00AB41E2"/>
    <w:rsid w:val="00AB4334"/>
    <w:rsid w:val="00AB4717"/>
    <w:rsid w:val="00AB472D"/>
    <w:rsid w:val="00AB52B2"/>
    <w:rsid w:val="00AC1C37"/>
    <w:rsid w:val="00AC4856"/>
    <w:rsid w:val="00AC6360"/>
    <w:rsid w:val="00AC668D"/>
    <w:rsid w:val="00AC75EB"/>
    <w:rsid w:val="00AC7A43"/>
    <w:rsid w:val="00AC7CBD"/>
    <w:rsid w:val="00AD176D"/>
    <w:rsid w:val="00AD2624"/>
    <w:rsid w:val="00AD3595"/>
    <w:rsid w:val="00AD4A63"/>
    <w:rsid w:val="00AD56D3"/>
    <w:rsid w:val="00AD6040"/>
    <w:rsid w:val="00AD7F5D"/>
    <w:rsid w:val="00AE177D"/>
    <w:rsid w:val="00AE26EF"/>
    <w:rsid w:val="00AE2D66"/>
    <w:rsid w:val="00AE3493"/>
    <w:rsid w:val="00AE6B23"/>
    <w:rsid w:val="00AE7E2A"/>
    <w:rsid w:val="00AF07B5"/>
    <w:rsid w:val="00AF165A"/>
    <w:rsid w:val="00AF4E00"/>
    <w:rsid w:val="00AF656C"/>
    <w:rsid w:val="00AF6C47"/>
    <w:rsid w:val="00B02980"/>
    <w:rsid w:val="00B04163"/>
    <w:rsid w:val="00B0469F"/>
    <w:rsid w:val="00B06B38"/>
    <w:rsid w:val="00B12486"/>
    <w:rsid w:val="00B13BCC"/>
    <w:rsid w:val="00B1411C"/>
    <w:rsid w:val="00B1541C"/>
    <w:rsid w:val="00B16B16"/>
    <w:rsid w:val="00B17C25"/>
    <w:rsid w:val="00B21652"/>
    <w:rsid w:val="00B22FAE"/>
    <w:rsid w:val="00B23D32"/>
    <w:rsid w:val="00B27B09"/>
    <w:rsid w:val="00B308D4"/>
    <w:rsid w:val="00B30FB7"/>
    <w:rsid w:val="00B32193"/>
    <w:rsid w:val="00B3361B"/>
    <w:rsid w:val="00B37D8A"/>
    <w:rsid w:val="00B42EBF"/>
    <w:rsid w:val="00B42F17"/>
    <w:rsid w:val="00B43A17"/>
    <w:rsid w:val="00B4465E"/>
    <w:rsid w:val="00B47323"/>
    <w:rsid w:val="00B559E9"/>
    <w:rsid w:val="00B57418"/>
    <w:rsid w:val="00B57EF5"/>
    <w:rsid w:val="00B60DB9"/>
    <w:rsid w:val="00B63512"/>
    <w:rsid w:val="00B6438D"/>
    <w:rsid w:val="00B711F3"/>
    <w:rsid w:val="00B7172D"/>
    <w:rsid w:val="00B71AEF"/>
    <w:rsid w:val="00B71BAD"/>
    <w:rsid w:val="00B74FC6"/>
    <w:rsid w:val="00B75876"/>
    <w:rsid w:val="00B75BD7"/>
    <w:rsid w:val="00B805A4"/>
    <w:rsid w:val="00B8112F"/>
    <w:rsid w:val="00B828C9"/>
    <w:rsid w:val="00B866D5"/>
    <w:rsid w:val="00B870DC"/>
    <w:rsid w:val="00B903BF"/>
    <w:rsid w:val="00B9160E"/>
    <w:rsid w:val="00B94DEA"/>
    <w:rsid w:val="00B94EF9"/>
    <w:rsid w:val="00B96867"/>
    <w:rsid w:val="00BA0B6C"/>
    <w:rsid w:val="00BA5685"/>
    <w:rsid w:val="00BA608A"/>
    <w:rsid w:val="00BA79B8"/>
    <w:rsid w:val="00BB4ECF"/>
    <w:rsid w:val="00BB5A07"/>
    <w:rsid w:val="00BB6C01"/>
    <w:rsid w:val="00BB7221"/>
    <w:rsid w:val="00BB7BE0"/>
    <w:rsid w:val="00BB7DC9"/>
    <w:rsid w:val="00BC22C1"/>
    <w:rsid w:val="00BC401C"/>
    <w:rsid w:val="00BC4D6C"/>
    <w:rsid w:val="00BD072D"/>
    <w:rsid w:val="00BD0C3C"/>
    <w:rsid w:val="00BD3214"/>
    <w:rsid w:val="00BD3503"/>
    <w:rsid w:val="00BD3B4E"/>
    <w:rsid w:val="00BE12F7"/>
    <w:rsid w:val="00BE1337"/>
    <w:rsid w:val="00BE14DB"/>
    <w:rsid w:val="00BE34FD"/>
    <w:rsid w:val="00BE5080"/>
    <w:rsid w:val="00BE6078"/>
    <w:rsid w:val="00BF02AE"/>
    <w:rsid w:val="00BF1E56"/>
    <w:rsid w:val="00BF3128"/>
    <w:rsid w:val="00BF3425"/>
    <w:rsid w:val="00BF371D"/>
    <w:rsid w:val="00BF3E90"/>
    <w:rsid w:val="00BF441C"/>
    <w:rsid w:val="00C023C6"/>
    <w:rsid w:val="00C03A42"/>
    <w:rsid w:val="00C04511"/>
    <w:rsid w:val="00C052ED"/>
    <w:rsid w:val="00C05FE3"/>
    <w:rsid w:val="00C063A3"/>
    <w:rsid w:val="00C06ADE"/>
    <w:rsid w:val="00C10A49"/>
    <w:rsid w:val="00C13796"/>
    <w:rsid w:val="00C14388"/>
    <w:rsid w:val="00C14AC0"/>
    <w:rsid w:val="00C15C84"/>
    <w:rsid w:val="00C16392"/>
    <w:rsid w:val="00C16B4E"/>
    <w:rsid w:val="00C227B2"/>
    <w:rsid w:val="00C23E46"/>
    <w:rsid w:val="00C279A2"/>
    <w:rsid w:val="00C30C1E"/>
    <w:rsid w:val="00C3312E"/>
    <w:rsid w:val="00C33CA3"/>
    <w:rsid w:val="00C341DA"/>
    <w:rsid w:val="00C3445F"/>
    <w:rsid w:val="00C37412"/>
    <w:rsid w:val="00C4067F"/>
    <w:rsid w:val="00C407A3"/>
    <w:rsid w:val="00C4159D"/>
    <w:rsid w:val="00C41C86"/>
    <w:rsid w:val="00C445F5"/>
    <w:rsid w:val="00C44922"/>
    <w:rsid w:val="00C45D93"/>
    <w:rsid w:val="00C46FB8"/>
    <w:rsid w:val="00C47B41"/>
    <w:rsid w:val="00C500B9"/>
    <w:rsid w:val="00C50907"/>
    <w:rsid w:val="00C51100"/>
    <w:rsid w:val="00C51E95"/>
    <w:rsid w:val="00C55437"/>
    <w:rsid w:val="00C55C73"/>
    <w:rsid w:val="00C55E04"/>
    <w:rsid w:val="00C57504"/>
    <w:rsid w:val="00C604E2"/>
    <w:rsid w:val="00C63A48"/>
    <w:rsid w:val="00C63E43"/>
    <w:rsid w:val="00C65A82"/>
    <w:rsid w:val="00C66ACE"/>
    <w:rsid w:val="00C66C66"/>
    <w:rsid w:val="00C70CB5"/>
    <w:rsid w:val="00C728F8"/>
    <w:rsid w:val="00C75388"/>
    <w:rsid w:val="00C76100"/>
    <w:rsid w:val="00C771E9"/>
    <w:rsid w:val="00C775F3"/>
    <w:rsid w:val="00C80EFB"/>
    <w:rsid w:val="00C80FC1"/>
    <w:rsid w:val="00C827CE"/>
    <w:rsid w:val="00C82F3F"/>
    <w:rsid w:val="00C83FD8"/>
    <w:rsid w:val="00C84050"/>
    <w:rsid w:val="00C850DB"/>
    <w:rsid w:val="00C8538E"/>
    <w:rsid w:val="00C874E8"/>
    <w:rsid w:val="00C878CC"/>
    <w:rsid w:val="00C9054A"/>
    <w:rsid w:val="00C90DF9"/>
    <w:rsid w:val="00C92C41"/>
    <w:rsid w:val="00C93AE5"/>
    <w:rsid w:val="00C95119"/>
    <w:rsid w:val="00C97CD2"/>
    <w:rsid w:val="00CA16F9"/>
    <w:rsid w:val="00CA242B"/>
    <w:rsid w:val="00CA25F6"/>
    <w:rsid w:val="00CA2BF1"/>
    <w:rsid w:val="00CA2C13"/>
    <w:rsid w:val="00CA32B9"/>
    <w:rsid w:val="00CA583D"/>
    <w:rsid w:val="00CB0108"/>
    <w:rsid w:val="00CB235B"/>
    <w:rsid w:val="00CB2546"/>
    <w:rsid w:val="00CB29E3"/>
    <w:rsid w:val="00CB367C"/>
    <w:rsid w:val="00CC3494"/>
    <w:rsid w:val="00CC7777"/>
    <w:rsid w:val="00CD1121"/>
    <w:rsid w:val="00CD183D"/>
    <w:rsid w:val="00CD1D6E"/>
    <w:rsid w:val="00CD5951"/>
    <w:rsid w:val="00CD7DF2"/>
    <w:rsid w:val="00CE09F3"/>
    <w:rsid w:val="00CE0CF4"/>
    <w:rsid w:val="00CE1C9B"/>
    <w:rsid w:val="00CE7A38"/>
    <w:rsid w:val="00CF03AE"/>
    <w:rsid w:val="00CF1DCF"/>
    <w:rsid w:val="00CF20C6"/>
    <w:rsid w:val="00CF2E9C"/>
    <w:rsid w:val="00CF371B"/>
    <w:rsid w:val="00CF44FD"/>
    <w:rsid w:val="00D0045A"/>
    <w:rsid w:val="00D01EFE"/>
    <w:rsid w:val="00D02566"/>
    <w:rsid w:val="00D02EF6"/>
    <w:rsid w:val="00D052DC"/>
    <w:rsid w:val="00D0565B"/>
    <w:rsid w:val="00D05C1F"/>
    <w:rsid w:val="00D06311"/>
    <w:rsid w:val="00D0657F"/>
    <w:rsid w:val="00D065B1"/>
    <w:rsid w:val="00D109B0"/>
    <w:rsid w:val="00D116AF"/>
    <w:rsid w:val="00D11CFD"/>
    <w:rsid w:val="00D124B0"/>
    <w:rsid w:val="00D167C8"/>
    <w:rsid w:val="00D2016E"/>
    <w:rsid w:val="00D2174F"/>
    <w:rsid w:val="00D23FB5"/>
    <w:rsid w:val="00D265A6"/>
    <w:rsid w:val="00D278A8"/>
    <w:rsid w:val="00D31B48"/>
    <w:rsid w:val="00D32753"/>
    <w:rsid w:val="00D3365D"/>
    <w:rsid w:val="00D340D5"/>
    <w:rsid w:val="00D3460F"/>
    <w:rsid w:val="00D357E3"/>
    <w:rsid w:val="00D37ADE"/>
    <w:rsid w:val="00D40351"/>
    <w:rsid w:val="00D4061B"/>
    <w:rsid w:val="00D41DC4"/>
    <w:rsid w:val="00D457A2"/>
    <w:rsid w:val="00D457D8"/>
    <w:rsid w:val="00D519C7"/>
    <w:rsid w:val="00D5384C"/>
    <w:rsid w:val="00D55A6A"/>
    <w:rsid w:val="00D609A2"/>
    <w:rsid w:val="00D61022"/>
    <w:rsid w:val="00D612AC"/>
    <w:rsid w:val="00D62736"/>
    <w:rsid w:val="00D62C7A"/>
    <w:rsid w:val="00D634CB"/>
    <w:rsid w:val="00D63C68"/>
    <w:rsid w:val="00D65BE8"/>
    <w:rsid w:val="00D665C0"/>
    <w:rsid w:val="00D668B1"/>
    <w:rsid w:val="00D70321"/>
    <w:rsid w:val="00D72DCA"/>
    <w:rsid w:val="00D741ED"/>
    <w:rsid w:val="00D75E8F"/>
    <w:rsid w:val="00D7666E"/>
    <w:rsid w:val="00D76BC8"/>
    <w:rsid w:val="00D80A1B"/>
    <w:rsid w:val="00D80BDF"/>
    <w:rsid w:val="00D84416"/>
    <w:rsid w:val="00D8500A"/>
    <w:rsid w:val="00D859F1"/>
    <w:rsid w:val="00D85ECA"/>
    <w:rsid w:val="00D86779"/>
    <w:rsid w:val="00D86BD7"/>
    <w:rsid w:val="00D872DF"/>
    <w:rsid w:val="00D87723"/>
    <w:rsid w:val="00D949C5"/>
    <w:rsid w:val="00D95E3B"/>
    <w:rsid w:val="00D97277"/>
    <w:rsid w:val="00D9759C"/>
    <w:rsid w:val="00D97CE1"/>
    <w:rsid w:val="00DA297E"/>
    <w:rsid w:val="00DA4F36"/>
    <w:rsid w:val="00DA59B2"/>
    <w:rsid w:val="00DA6CAD"/>
    <w:rsid w:val="00DB0694"/>
    <w:rsid w:val="00DB4A0E"/>
    <w:rsid w:val="00DB6CA0"/>
    <w:rsid w:val="00DC42B9"/>
    <w:rsid w:val="00DC4621"/>
    <w:rsid w:val="00DC5D85"/>
    <w:rsid w:val="00DC605E"/>
    <w:rsid w:val="00DC7682"/>
    <w:rsid w:val="00DD05A1"/>
    <w:rsid w:val="00DD210C"/>
    <w:rsid w:val="00DD3D0E"/>
    <w:rsid w:val="00DE018A"/>
    <w:rsid w:val="00DE11FD"/>
    <w:rsid w:val="00DE2BB0"/>
    <w:rsid w:val="00DE2FA9"/>
    <w:rsid w:val="00DE3DD8"/>
    <w:rsid w:val="00DE3E96"/>
    <w:rsid w:val="00DF0B70"/>
    <w:rsid w:val="00DF1855"/>
    <w:rsid w:val="00DF1EF0"/>
    <w:rsid w:val="00DF2156"/>
    <w:rsid w:val="00DF2A86"/>
    <w:rsid w:val="00DF2D61"/>
    <w:rsid w:val="00DF6185"/>
    <w:rsid w:val="00E002F3"/>
    <w:rsid w:val="00E02305"/>
    <w:rsid w:val="00E045D8"/>
    <w:rsid w:val="00E04C6C"/>
    <w:rsid w:val="00E059A3"/>
    <w:rsid w:val="00E07F72"/>
    <w:rsid w:val="00E1457B"/>
    <w:rsid w:val="00E154E5"/>
    <w:rsid w:val="00E17883"/>
    <w:rsid w:val="00E21EC1"/>
    <w:rsid w:val="00E26F92"/>
    <w:rsid w:val="00E279C5"/>
    <w:rsid w:val="00E319F1"/>
    <w:rsid w:val="00E347B9"/>
    <w:rsid w:val="00E416C6"/>
    <w:rsid w:val="00E444BA"/>
    <w:rsid w:val="00E46C7D"/>
    <w:rsid w:val="00E47732"/>
    <w:rsid w:val="00E521B5"/>
    <w:rsid w:val="00E53F31"/>
    <w:rsid w:val="00E571A0"/>
    <w:rsid w:val="00E62551"/>
    <w:rsid w:val="00E62C47"/>
    <w:rsid w:val="00E63CAA"/>
    <w:rsid w:val="00E6410F"/>
    <w:rsid w:val="00E65BE1"/>
    <w:rsid w:val="00E65E97"/>
    <w:rsid w:val="00E67D6A"/>
    <w:rsid w:val="00E701E1"/>
    <w:rsid w:val="00E732C2"/>
    <w:rsid w:val="00E76CB1"/>
    <w:rsid w:val="00E80369"/>
    <w:rsid w:val="00E8236A"/>
    <w:rsid w:val="00E83D5C"/>
    <w:rsid w:val="00E860E5"/>
    <w:rsid w:val="00E86DBF"/>
    <w:rsid w:val="00E95F4D"/>
    <w:rsid w:val="00E9664C"/>
    <w:rsid w:val="00EA1E99"/>
    <w:rsid w:val="00EA2018"/>
    <w:rsid w:val="00EA2784"/>
    <w:rsid w:val="00EA45B8"/>
    <w:rsid w:val="00EA5556"/>
    <w:rsid w:val="00EB59DB"/>
    <w:rsid w:val="00EB6963"/>
    <w:rsid w:val="00EB7589"/>
    <w:rsid w:val="00EC137C"/>
    <w:rsid w:val="00EC2C02"/>
    <w:rsid w:val="00EC547F"/>
    <w:rsid w:val="00EC596D"/>
    <w:rsid w:val="00EC5C72"/>
    <w:rsid w:val="00EC5D15"/>
    <w:rsid w:val="00ED0130"/>
    <w:rsid w:val="00ED1CDE"/>
    <w:rsid w:val="00ED5669"/>
    <w:rsid w:val="00ED5EBE"/>
    <w:rsid w:val="00ED643E"/>
    <w:rsid w:val="00EE029B"/>
    <w:rsid w:val="00EE51B3"/>
    <w:rsid w:val="00EF2C18"/>
    <w:rsid w:val="00EF4C67"/>
    <w:rsid w:val="00EF5FCC"/>
    <w:rsid w:val="00EF7AA2"/>
    <w:rsid w:val="00EF7C41"/>
    <w:rsid w:val="00EF7E3B"/>
    <w:rsid w:val="00F0106C"/>
    <w:rsid w:val="00F0112C"/>
    <w:rsid w:val="00F03959"/>
    <w:rsid w:val="00F03BD6"/>
    <w:rsid w:val="00F05128"/>
    <w:rsid w:val="00F05527"/>
    <w:rsid w:val="00F10797"/>
    <w:rsid w:val="00F1397D"/>
    <w:rsid w:val="00F142D2"/>
    <w:rsid w:val="00F15ABE"/>
    <w:rsid w:val="00F15B2B"/>
    <w:rsid w:val="00F15F9B"/>
    <w:rsid w:val="00F1680D"/>
    <w:rsid w:val="00F16860"/>
    <w:rsid w:val="00F226C8"/>
    <w:rsid w:val="00F25C41"/>
    <w:rsid w:val="00F27732"/>
    <w:rsid w:val="00F33269"/>
    <w:rsid w:val="00F33EA9"/>
    <w:rsid w:val="00F340D9"/>
    <w:rsid w:val="00F34344"/>
    <w:rsid w:val="00F34D96"/>
    <w:rsid w:val="00F35BA7"/>
    <w:rsid w:val="00F40B70"/>
    <w:rsid w:val="00F437EE"/>
    <w:rsid w:val="00F43983"/>
    <w:rsid w:val="00F44566"/>
    <w:rsid w:val="00F47BFE"/>
    <w:rsid w:val="00F47C35"/>
    <w:rsid w:val="00F502B8"/>
    <w:rsid w:val="00F519DC"/>
    <w:rsid w:val="00F530EE"/>
    <w:rsid w:val="00F53A2C"/>
    <w:rsid w:val="00F54397"/>
    <w:rsid w:val="00F543EF"/>
    <w:rsid w:val="00F54550"/>
    <w:rsid w:val="00F54EA2"/>
    <w:rsid w:val="00F57AFC"/>
    <w:rsid w:val="00F63B6D"/>
    <w:rsid w:val="00F64BE6"/>
    <w:rsid w:val="00F65813"/>
    <w:rsid w:val="00F65DF3"/>
    <w:rsid w:val="00F67943"/>
    <w:rsid w:val="00F707A6"/>
    <w:rsid w:val="00F7165D"/>
    <w:rsid w:val="00F743E7"/>
    <w:rsid w:val="00F7628C"/>
    <w:rsid w:val="00F76502"/>
    <w:rsid w:val="00F772B8"/>
    <w:rsid w:val="00F773F8"/>
    <w:rsid w:val="00F817FA"/>
    <w:rsid w:val="00F83173"/>
    <w:rsid w:val="00F85881"/>
    <w:rsid w:val="00F85C62"/>
    <w:rsid w:val="00F8797C"/>
    <w:rsid w:val="00F87B6D"/>
    <w:rsid w:val="00F90C0A"/>
    <w:rsid w:val="00F92A6E"/>
    <w:rsid w:val="00F940D8"/>
    <w:rsid w:val="00F96A75"/>
    <w:rsid w:val="00F96B61"/>
    <w:rsid w:val="00F97662"/>
    <w:rsid w:val="00FA0095"/>
    <w:rsid w:val="00FA0122"/>
    <w:rsid w:val="00FA0A57"/>
    <w:rsid w:val="00FA7C02"/>
    <w:rsid w:val="00FB501E"/>
    <w:rsid w:val="00FC0FF9"/>
    <w:rsid w:val="00FC3753"/>
    <w:rsid w:val="00FC48CD"/>
    <w:rsid w:val="00FC7882"/>
    <w:rsid w:val="00FD00A4"/>
    <w:rsid w:val="00FD0346"/>
    <w:rsid w:val="00FD0567"/>
    <w:rsid w:val="00FD0D65"/>
    <w:rsid w:val="00FD105F"/>
    <w:rsid w:val="00FD26D3"/>
    <w:rsid w:val="00FD529E"/>
    <w:rsid w:val="00FD59FC"/>
    <w:rsid w:val="00FD712A"/>
    <w:rsid w:val="00FE04D8"/>
    <w:rsid w:val="00FE09A1"/>
    <w:rsid w:val="00FE1AF4"/>
    <w:rsid w:val="00FE537E"/>
    <w:rsid w:val="00FE72FB"/>
    <w:rsid w:val="00FF0DB8"/>
    <w:rsid w:val="00FF0F15"/>
    <w:rsid w:val="00FF108E"/>
    <w:rsid w:val="00FF2A50"/>
    <w:rsid w:val="00FF3205"/>
    <w:rsid w:val="00FF5F40"/>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9AEAE3-D37B-4628-B801-0F04FB6B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99"/>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customStyle="1" w:styleId="Default">
    <w:name w:val="Default"/>
    <w:rsid w:val="001013EA"/>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09101">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16643743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8048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regional_policy/lt/policy/cooperation/macro-regional-strategies/baltic-sea/library/" TargetMode="Externa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ec.europa.eu/regional_policy/lt/policy/cooperation/macro-regional-strategies/baltic-sea/library/"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111EA-5F82-42C5-8D86-FECA85DC0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22331</Words>
  <Characters>12729</Characters>
  <Application>Microsoft Office Word</Application>
  <DocSecurity>0</DocSecurity>
  <Lines>106</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Gaidamavičienė Agnė</dc:creator>
  <cp:lastModifiedBy>Gaidamavičienė Agnė</cp:lastModifiedBy>
  <cp:revision>1</cp:revision>
  <cp:lastPrinted>2016-02-17T09:07:00Z</cp:lastPrinted>
  <dcterms:created xsi:type="dcterms:W3CDTF">2016-02-19T07:47:00Z</dcterms:created>
  <dcterms:modified xsi:type="dcterms:W3CDTF">2016-02-19T07:48:00Z</dcterms:modified>
</cp:coreProperties>
</file>