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C2A" w:rsidRPr="00773A84" w:rsidRDefault="00A26C2A" w:rsidP="00A26C2A">
      <w:pPr>
        <w:jc w:val="center"/>
        <w:rPr>
          <w:rFonts w:ascii="Times New Roman" w:hAnsi="Times New Roman"/>
          <w:sz w:val="28"/>
          <w:szCs w:val="28"/>
        </w:rPr>
      </w:pPr>
      <w:r w:rsidRPr="00773A84">
        <w:rPr>
          <w:rFonts w:ascii="Times New Roman" w:hAnsi="Times New Roman"/>
          <w:sz w:val="28"/>
          <w:szCs w:val="28"/>
        </w:rPr>
        <w:t>Projektų finans</w:t>
      </w:r>
      <w:r>
        <w:rPr>
          <w:rFonts w:ascii="Times New Roman" w:hAnsi="Times New Roman"/>
          <w:sz w:val="28"/>
          <w:szCs w:val="28"/>
        </w:rPr>
        <w:t>avimo sąlygų aprašo pagrindimo 4</w:t>
      </w:r>
      <w:r w:rsidRPr="00773A84">
        <w:rPr>
          <w:rFonts w:ascii="Times New Roman" w:hAnsi="Times New Roman"/>
          <w:sz w:val="28"/>
          <w:szCs w:val="28"/>
        </w:rPr>
        <w:t xml:space="preserve"> priedas</w:t>
      </w:r>
    </w:p>
    <w:p w:rsidR="00A26C2A" w:rsidRDefault="00A26C2A" w:rsidP="00B0588B">
      <w:pPr>
        <w:jc w:val="center"/>
        <w:rPr>
          <w:rFonts w:ascii="Times New Roman" w:hAnsi="Times New Roman"/>
          <w:b/>
          <w:bCs/>
          <w:szCs w:val="24"/>
        </w:rPr>
      </w:pPr>
    </w:p>
    <w:p w:rsidR="00B0588B" w:rsidRDefault="005B7E24" w:rsidP="00B0588B">
      <w:pPr>
        <w:jc w:val="center"/>
        <w:rPr>
          <w:rFonts w:ascii="Times New Roman" w:hAnsi="Times New Roman"/>
          <w:szCs w:val="24"/>
        </w:rPr>
      </w:pPr>
      <w:r w:rsidRPr="00C674E2">
        <w:rPr>
          <w:rFonts w:ascii="Times New Roman" w:hAnsi="Times New Roman"/>
          <w:b/>
          <w:bCs/>
          <w:szCs w:val="24"/>
        </w:rPr>
        <w:t xml:space="preserve">2014–2020 METŲ EUROPOS SĄJUNGOS FONDŲ INVESTICIJŲ VEIKSMŲ PROGRAMOS </w:t>
      </w:r>
      <w:r w:rsidR="00B0588B" w:rsidRPr="000C71E1">
        <w:rPr>
          <w:rFonts w:ascii="Times New Roman" w:hAnsi="Times New Roman"/>
          <w:b/>
          <w:szCs w:val="24"/>
        </w:rPr>
        <w:t>4 PRIORITETO</w:t>
      </w:r>
      <w:r w:rsidR="00B0588B" w:rsidRPr="000C71E1">
        <w:rPr>
          <w:rFonts w:ascii="Times New Roman" w:hAnsi="Times New Roman"/>
          <w:szCs w:val="24"/>
        </w:rPr>
        <w:t xml:space="preserve"> „</w:t>
      </w:r>
      <w:r w:rsidR="00B0588B" w:rsidRPr="000C71E1">
        <w:rPr>
          <w:rFonts w:ascii="Times New Roman" w:hAnsi="Times New Roman"/>
          <w:b/>
          <w:szCs w:val="24"/>
        </w:rPr>
        <w:t>ENERGIJOS EFEKTYVUMO IR ATSINAUJINANČIŲ IŠTEKLIŲ ENERGIJOS GAMYBOS IR NAUDOJIMO SKATINIMAS</w:t>
      </w:r>
      <w:r w:rsidR="00B0588B" w:rsidRPr="000C71E1">
        <w:rPr>
          <w:rFonts w:ascii="Times New Roman" w:hAnsi="Times New Roman"/>
          <w:szCs w:val="24"/>
        </w:rPr>
        <w:t>“</w:t>
      </w:r>
      <w:r w:rsidR="00B0588B">
        <w:rPr>
          <w:rFonts w:ascii="Times New Roman" w:hAnsi="Times New Roman"/>
          <w:szCs w:val="24"/>
        </w:rPr>
        <w:t xml:space="preserve"> </w:t>
      </w:r>
    </w:p>
    <w:p w:rsidR="00363178" w:rsidRPr="00C674E2" w:rsidRDefault="00B0588B" w:rsidP="00B0588B">
      <w:pPr>
        <w:jc w:val="center"/>
        <w:rPr>
          <w:rFonts w:ascii="Times New Roman" w:hAnsi="Times New Roman"/>
          <w:b/>
          <w:szCs w:val="24"/>
        </w:rPr>
      </w:pPr>
      <w:r w:rsidRPr="000C71E1">
        <w:rPr>
          <w:rFonts w:ascii="Times New Roman" w:hAnsi="Times New Roman"/>
          <w:b/>
          <w:szCs w:val="24"/>
        </w:rPr>
        <w:t>04.3.1-VIPA-V-101 PRIEMONĖS „VALSTYBEI NUOSAVYBĖS TEISE PRIKLAUSANČIŲ PASTATŲ ATNAUJINIMAS“</w:t>
      </w:r>
      <w:r>
        <w:rPr>
          <w:rFonts w:ascii="Times New Roman" w:hAnsi="Times New Roman"/>
          <w:b/>
          <w:szCs w:val="24"/>
        </w:rPr>
        <w:t xml:space="preserve"> </w:t>
      </w:r>
      <w:r w:rsidRPr="000C71E1">
        <w:rPr>
          <w:rFonts w:ascii="Times New Roman" w:hAnsi="Times New Roman"/>
          <w:b/>
          <w:szCs w:val="24"/>
        </w:rPr>
        <w:t>PRO</w:t>
      </w:r>
      <w:r>
        <w:rPr>
          <w:rFonts w:ascii="Times New Roman" w:hAnsi="Times New Roman"/>
          <w:b/>
          <w:szCs w:val="24"/>
        </w:rPr>
        <w:t>JEKTŲ FINANSAVIMO SĄLYGŲ APRAŠO</w:t>
      </w:r>
      <w:r w:rsidRPr="000C71E1">
        <w:rPr>
          <w:rFonts w:ascii="Times New Roman" w:hAnsi="Times New Roman"/>
          <w:b/>
          <w:szCs w:val="24"/>
        </w:rPr>
        <w:t xml:space="preserve"> NR.</w:t>
      </w:r>
      <w:r w:rsidRPr="000C71E1">
        <w:rPr>
          <w:rFonts w:ascii="Times New Roman" w:hAnsi="Times New Roman"/>
          <w:szCs w:val="24"/>
        </w:rPr>
        <w:t xml:space="preserve"> </w:t>
      </w:r>
      <w:r w:rsidRPr="00B0588B">
        <w:rPr>
          <w:rFonts w:ascii="Times New Roman" w:hAnsi="Times New Roman"/>
          <w:b/>
          <w:szCs w:val="24"/>
        </w:rPr>
        <w:t>1</w:t>
      </w:r>
      <w:r w:rsidR="008004B0" w:rsidRPr="00C674E2">
        <w:rPr>
          <w:rFonts w:ascii="Times New Roman" w:hAnsi="Times New Roman"/>
          <w:b/>
          <w:szCs w:val="24"/>
        </w:rPr>
        <w:t xml:space="preserve"> PROJEKTO </w:t>
      </w:r>
      <w:r w:rsidR="0092489F" w:rsidRPr="00C674E2">
        <w:rPr>
          <w:rFonts w:ascii="Times New Roman" w:hAnsi="Times New Roman"/>
          <w:b/>
          <w:szCs w:val="24"/>
        </w:rPr>
        <w:t xml:space="preserve">DERINIMO </w:t>
      </w:r>
      <w:r w:rsidR="00376C97">
        <w:rPr>
          <w:rFonts w:ascii="Times New Roman" w:hAnsi="Times New Roman"/>
          <w:b/>
          <w:szCs w:val="24"/>
        </w:rPr>
        <w:t>WWW.ESINVESTICIJOS.LT</w:t>
      </w:r>
      <w:r w:rsidR="002A0E08">
        <w:rPr>
          <w:rFonts w:ascii="Times New Roman" w:hAnsi="Times New Roman"/>
          <w:b/>
          <w:szCs w:val="24"/>
        </w:rPr>
        <w:t xml:space="preserve"> </w:t>
      </w:r>
      <w:r w:rsidR="0092489F" w:rsidRPr="00C674E2">
        <w:rPr>
          <w:rFonts w:ascii="Times New Roman" w:hAnsi="Times New Roman"/>
          <w:b/>
          <w:szCs w:val="24"/>
        </w:rPr>
        <w:t>PAŽYMA</w:t>
      </w:r>
    </w:p>
    <w:p w:rsidR="00007624" w:rsidRPr="00C674E2" w:rsidRDefault="00007624" w:rsidP="00E25BED">
      <w:pPr>
        <w:pStyle w:val="BodyText3"/>
        <w:spacing w:after="0"/>
        <w:ind w:right="340"/>
        <w:rPr>
          <w:rFonts w:ascii="Times New Roman" w:hAnsi="Times New Roman"/>
          <w:b/>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6861"/>
        <w:gridCol w:w="7626"/>
      </w:tblGrid>
      <w:tr w:rsidR="008A7D05" w:rsidRPr="00C674E2" w:rsidTr="003F2E75">
        <w:tc>
          <w:tcPr>
            <w:tcW w:w="647" w:type="dxa"/>
            <w:tcBorders>
              <w:top w:val="single" w:sz="4" w:space="0" w:color="auto"/>
              <w:left w:val="single" w:sz="4" w:space="0" w:color="auto"/>
              <w:bottom w:val="single" w:sz="4" w:space="0" w:color="auto"/>
              <w:right w:val="single" w:sz="4" w:space="0" w:color="auto"/>
            </w:tcBorders>
            <w:hideMark/>
          </w:tcPr>
          <w:p w:rsidR="008A7D05" w:rsidRPr="00C674E2" w:rsidRDefault="008A7D05" w:rsidP="00C674E2">
            <w:pPr>
              <w:rPr>
                <w:rFonts w:ascii="Times New Roman" w:hAnsi="Times New Roman"/>
                <w:b/>
                <w:szCs w:val="24"/>
              </w:rPr>
            </w:pPr>
            <w:r w:rsidRPr="00C674E2">
              <w:rPr>
                <w:rFonts w:ascii="Times New Roman" w:hAnsi="Times New Roman"/>
                <w:b/>
                <w:szCs w:val="24"/>
              </w:rPr>
              <w:t xml:space="preserve">Eil. Nr. </w:t>
            </w:r>
          </w:p>
        </w:tc>
        <w:tc>
          <w:tcPr>
            <w:tcW w:w="6861" w:type="dxa"/>
            <w:tcBorders>
              <w:top w:val="single" w:sz="4" w:space="0" w:color="auto"/>
              <w:left w:val="single" w:sz="4" w:space="0" w:color="auto"/>
              <w:bottom w:val="single" w:sz="4" w:space="0" w:color="auto"/>
              <w:right w:val="single" w:sz="4" w:space="0" w:color="auto"/>
            </w:tcBorders>
            <w:vAlign w:val="center"/>
            <w:hideMark/>
          </w:tcPr>
          <w:p w:rsidR="008A7D05" w:rsidRPr="00C674E2" w:rsidRDefault="008A7D05" w:rsidP="00DD6717">
            <w:pPr>
              <w:jc w:val="center"/>
              <w:rPr>
                <w:rFonts w:ascii="Times New Roman" w:hAnsi="Times New Roman"/>
                <w:b/>
                <w:szCs w:val="24"/>
              </w:rPr>
            </w:pPr>
            <w:r w:rsidRPr="00C674E2">
              <w:rPr>
                <w:rFonts w:ascii="Times New Roman" w:hAnsi="Times New Roman"/>
                <w:b/>
                <w:szCs w:val="24"/>
              </w:rPr>
              <w:t>Pastabos, pasiūlymai</w:t>
            </w:r>
          </w:p>
        </w:tc>
        <w:tc>
          <w:tcPr>
            <w:tcW w:w="7626" w:type="dxa"/>
            <w:tcBorders>
              <w:top w:val="single" w:sz="4" w:space="0" w:color="auto"/>
              <w:left w:val="single" w:sz="4" w:space="0" w:color="auto"/>
              <w:bottom w:val="single" w:sz="4" w:space="0" w:color="auto"/>
              <w:right w:val="single" w:sz="4" w:space="0" w:color="auto"/>
            </w:tcBorders>
            <w:vAlign w:val="center"/>
            <w:hideMark/>
          </w:tcPr>
          <w:p w:rsidR="008A7D05" w:rsidRPr="00C674E2" w:rsidRDefault="008A7D05" w:rsidP="003F2E75">
            <w:pPr>
              <w:autoSpaceDE w:val="0"/>
              <w:autoSpaceDN w:val="0"/>
              <w:adjustRightInd w:val="0"/>
              <w:jc w:val="center"/>
              <w:rPr>
                <w:rFonts w:ascii="Times New Roman" w:hAnsi="Times New Roman"/>
                <w:b/>
                <w:szCs w:val="24"/>
              </w:rPr>
            </w:pPr>
            <w:r w:rsidRPr="00C674E2">
              <w:rPr>
                <w:rFonts w:ascii="Times New Roman" w:eastAsiaTheme="minorHAnsi" w:hAnsi="Times New Roman"/>
                <w:b/>
                <w:szCs w:val="24"/>
                <w:lang w:eastAsia="en-US"/>
              </w:rPr>
              <w:t xml:space="preserve">Išvadų, pasiūlymų </w:t>
            </w:r>
            <w:r w:rsidR="003F2E75" w:rsidRPr="00C674E2">
              <w:rPr>
                <w:rFonts w:ascii="Times New Roman" w:eastAsiaTheme="minorHAnsi" w:hAnsi="Times New Roman"/>
                <w:b/>
                <w:szCs w:val="24"/>
                <w:lang w:eastAsia="en-US"/>
              </w:rPr>
              <w:t>ir pastabų vertinimai bei</w:t>
            </w:r>
            <w:r w:rsidRPr="00C674E2">
              <w:rPr>
                <w:rFonts w:ascii="Times New Roman" w:eastAsiaTheme="minorHAnsi" w:hAnsi="Times New Roman"/>
                <w:b/>
                <w:szCs w:val="24"/>
                <w:lang w:eastAsia="en-US"/>
              </w:rPr>
              <w:t xml:space="preserve"> komentarai</w:t>
            </w:r>
          </w:p>
        </w:tc>
      </w:tr>
      <w:tr w:rsidR="00A324DF" w:rsidRPr="00C674E2" w:rsidTr="00E21E1F">
        <w:trPr>
          <w:trHeight w:val="415"/>
        </w:trPr>
        <w:tc>
          <w:tcPr>
            <w:tcW w:w="647" w:type="dxa"/>
            <w:tcBorders>
              <w:left w:val="single" w:sz="4" w:space="0" w:color="auto"/>
              <w:right w:val="single" w:sz="4" w:space="0" w:color="auto"/>
            </w:tcBorders>
            <w:vAlign w:val="center"/>
          </w:tcPr>
          <w:p w:rsidR="00A324DF" w:rsidRPr="00C674E2" w:rsidRDefault="00A324DF" w:rsidP="00A324DF">
            <w:pPr>
              <w:rPr>
                <w:rFonts w:ascii="Times New Roman" w:hAnsi="Times New Roman"/>
                <w:szCs w:val="24"/>
              </w:rPr>
            </w:pPr>
          </w:p>
        </w:tc>
        <w:tc>
          <w:tcPr>
            <w:tcW w:w="14487" w:type="dxa"/>
            <w:gridSpan w:val="2"/>
            <w:tcBorders>
              <w:top w:val="single" w:sz="4" w:space="0" w:color="auto"/>
              <w:left w:val="single" w:sz="4" w:space="0" w:color="auto"/>
              <w:bottom w:val="single" w:sz="4" w:space="0" w:color="auto"/>
              <w:right w:val="single" w:sz="4" w:space="0" w:color="auto"/>
            </w:tcBorders>
          </w:tcPr>
          <w:p w:rsidR="00A324DF" w:rsidRPr="00316454" w:rsidRDefault="00A324DF" w:rsidP="00A324DF">
            <w:pPr>
              <w:jc w:val="center"/>
              <w:rPr>
                <w:rFonts w:ascii="Times New Roman" w:hAnsi="Times New Roman"/>
                <w:b/>
                <w:lang w:eastAsia="en-US" w:bidi="en-US"/>
              </w:rPr>
            </w:pPr>
            <w:r w:rsidRPr="00316454">
              <w:rPr>
                <w:rFonts w:ascii="Times New Roman" w:hAnsi="Times New Roman"/>
                <w:b/>
                <w:lang w:eastAsia="en-US" w:bidi="en-US"/>
              </w:rPr>
              <w:t>Ne</w:t>
            </w:r>
            <w:r w:rsidRPr="00316454">
              <w:rPr>
                <w:rFonts w:ascii="Times New Roman" w:hAnsi="Times New Roman" w:hint="eastAsia"/>
                <w:b/>
                <w:lang w:eastAsia="en-US" w:bidi="en-US"/>
              </w:rPr>
              <w:t>į</w:t>
            </w:r>
            <w:r w:rsidRPr="00316454">
              <w:rPr>
                <w:rFonts w:ascii="Times New Roman" w:hAnsi="Times New Roman"/>
                <w:b/>
                <w:lang w:eastAsia="en-US" w:bidi="en-US"/>
              </w:rPr>
              <w:t>gali</w:t>
            </w:r>
            <w:r w:rsidRPr="00316454">
              <w:rPr>
                <w:rFonts w:ascii="Times New Roman" w:hAnsi="Times New Roman" w:hint="eastAsia"/>
                <w:b/>
                <w:lang w:eastAsia="en-US" w:bidi="en-US"/>
              </w:rPr>
              <w:t>ų</w:t>
            </w:r>
            <w:r w:rsidRPr="00316454">
              <w:rPr>
                <w:rFonts w:ascii="Times New Roman" w:hAnsi="Times New Roman"/>
                <w:b/>
                <w:lang w:eastAsia="en-US" w:bidi="en-US"/>
              </w:rPr>
              <w:t>j</w:t>
            </w:r>
            <w:r w:rsidRPr="00316454">
              <w:rPr>
                <w:rFonts w:ascii="Times New Roman" w:hAnsi="Times New Roman" w:hint="eastAsia"/>
                <w:b/>
                <w:lang w:eastAsia="en-US" w:bidi="en-US"/>
              </w:rPr>
              <w:t>ų</w:t>
            </w:r>
            <w:r w:rsidRPr="00316454">
              <w:rPr>
                <w:rFonts w:ascii="Times New Roman" w:hAnsi="Times New Roman"/>
                <w:b/>
                <w:lang w:eastAsia="en-US" w:bidi="en-US"/>
              </w:rPr>
              <w:t xml:space="preserve"> reikal</w:t>
            </w:r>
            <w:r w:rsidRPr="00316454">
              <w:rPr>
                <w:rFonts w:ascii="Times New Roman" w:hAnsi="Times New Roman" w:hint="eastAsia"/>
                <w:b/>
                <w:lang w:eastAsia="en-US" w:bidi="en-US"/>
              </w:rPr>
              <w:t>ų</w:t>
            </w:r>
            <w:r w:rsidRPr="00316454">
              <w:rPr>
                <w:rFonts w:ascii="Times New Roman" w:hAnsi="Times New Roman"/>
                <w:b/>
                <w:lang w:eastAsia="en-US" w:bidi="en-US"/>
              </w:rPr>
              <w:t xml:space="preserve"> departamentas prie Socialin</w:t>
            </w:r>
            <w:r w:rsidRPr="00316454">
              <w:rPr>
                <w:rFonts w:ascii="Times New Roman" w:hAnsi="Times New Roman" w:hint="eastAsia"/>
                <w:b/>
                <w:lang w:eastAsia="en-US" w:bidi="en-US"/>
              </w:rPr>
              <w:t>ė</w:t>
            </w:r>
            <w:r w:rsidRPr="00316454">
              <w:rPr>
                <w:rFonts w:ascii="Times New Roman" w:hAnsi="Times New Roman"/>
                <w:b/>
                <w:lang w:eastAsia="en-US" w:bidi="en-US"/>
              </w:rPr>
              <w:t xml:space="preserve">s apsaugos ir darbo ministerijos </w:t>
            </w:r>
            <w:r w:rsidRPr="00316454">
              <w:rPr>
                <w:b/>
              </w:rPr>
              <w:t>2016 m. vasario 15 d. raštas Nr.</w:t>
            </w:r>
            <w:r>
              <w:rPr>
                <w:b/>
              </w:rPr>
              <w:t xml:space="preserve"> (1.4)-SD-272</w:t>
            </w:r>
          </w:p>
        </w:tc>
      </w:tr>
      <w:tr w:rsidR="00021108" w:rsidRPr="00C674E2" w:rsidTr="003B4B9A">
        <w:trPr>
          <w:trHeight w:val="1413"/>
        </w:trPr>
        <w:tc>
          <w:tcPr>
            <w:tcW w:w="647" w:type="dxa"/>
            <w:tcBorders>
              <w:left w:val="single" w:sz="4" w:space="0" w:color="auto"/>
              <w:right w:val="single" w:sz="4" w:space="0" w:color="auto"/>
            </w:tcBorders>
          </w:tcPr>
          <w:p w:rsidR="00021108" w:rsidRPr="00692240" w:rsidRDefault="00021108" w:rsidP="00C674E2">
            <w:pPr>
              <w:rPr>
                <w:rFonts w:ascii="Times New Roman" w:hAnsi="Times New Roman"/>
                <w:szCs w:val="24"/>
              </w:rPr>
            </w:pPr>
            <w:r w:rsidRPr="00692240">
              <w:rPr>
                <w:rFonts w:ascii="Times New Roman" w:hAnsi="Times New Roman"/>
                <w:szCs w:val="24"/>
              </w:rPr>
              <w:t>1.</w:t>
            </w:r>
          </w:p>
        </w:tc>
        <w:tc>
          <w:tcPr>
            <w:tcW w:w="6861" w:type="dxa"/>
            <w:tcBorders>
              <w:top w:val="single" w:sz="4" w:space="0" w:color="auto"/>
              <w:left w:val="single" w:sz="4" w:space="0" w:color="auto"/>
              <w:bottom w:val="single" w:sz="4" w:space="0" w:color="auto"/>
              <w:right w:val="single" w:sz="4" w:space="0" w:color="auto"/>
            </w:tcBorders>
          </w:tcPr>
          <w:p w:rsidR="00021108" w:rsidRPr="00D14947" w:rsidRDefault="00D14947" w:rsidP="00A324DF">
            <w:pPr>
              <w:pStyle w:val="Default"/>
              <w:jc w:val="both"/>
              <w:rPr>
                <w:rFonts w:ascii="Times New Roman" w:hAnsi="Times New Roman" w:cs="Times New Roman"/>
              </w:rPr>
            </w:pPr>
            <w:r>
              <w:rPr>
                <w:rFonts w:ascii="Times New Roman" w:hAnsi="Times New Roman" w:cs="Times New Roman"/>
              </w:rPr>
              <w:t>„</w:t>
            </w:r>
            <w:r w:rsidRPr="00D14947">
              <w:rPr>
                <w:rFonts w:ascii="Times New Roman" w:hAnsi="Times New Roman" w:cs="Times New Roman"/>
                <w:i/>
              </w:rPr>
              <w:t>siūlome pakeisti projekto 26 punktą įrašant nuostatas, kad visi statybos projektų sprendiniai turi atitikti Lietuvos Respublikos aplinkos ministro 2001 m. birželio 14 d. įsakymu Nr. 317 patvirtinto STR 2.03.01:2001 „Statiniai ir teritorijos. Reikalavimai žmonių su negalia reikmėms“ reikalavimus, ir kad šių reikalavimų netaikymo priežastys būtų apsvarstytos ir suderintos su Neįgaliųjų reikalų departamento prie Socialinės apsaugos ir darbo ministerijos įgaliota organizacija.“</w:t>
            </w:r>
          </w:p>
        </w:tc>
        <w:tc>
          <w:tcPr>
            <w:tcW w:w="7626" w:type="dxa"/>
            <w:tcBorders>
              <w:top w:val="single" w:sz="4" w:space="0" w:color="auto"/>
              <w:left w:val="single" w:sz="4" w:space="0" w:color="auto"/>
              <w:bottom w:val="single" w:sz="4" w:space="0" w:color="auto"/>
              <w:right w:val="single" w:sz="4" w:space="0" w:color="auto"/>
            </w:tcBorders>
          </w:tcPr>
          <w:p w:rsidR="007F76DC" w:rsidRDefault="00F97D30" w:rsidP="00A324DF">
            <w:pPr>
              <w:jc w:val="both"/>
              <w:rPr>
                <w:rFonts w:ascii="Times New Roman" w:hAnsi="Times New Roman"/>
                <w:b/>
                <w:lang w:eastAsia="en-US" w:bidi="en-US"/>
              </w:rPr>
            </w:pPr>
            <w:r>
              <w:rPr>
                <w:rFonts w:ascii="Times New Roman" w:hAnsi="Times New Roman"/>
                <w:b/>
                <w:lang w:eastAsia="en-US" w:bidi="en-US"/>
              </w:rPr>
              <w:t>Iš dalies a</w:t>
            </w:r>
            <w:r w:rsidR="007F76DC" w:rsidRPr="007F76DC">
              <w:rPr>
                <w:rFonts w:ascii="Times New Roman" w:hAnsi="Times New Roman"/>
                <w:b/>
                <w:lang w:eastAsia="en-US" w:bidi="en-US"/>
              </w:rPr>
              <w:t>tsižvelgta.</w:t>
            </w:r>
          </w:p>
          <w:p w:rsidR="00F97D30" w:rsidRDefault="00F97D30" w:rsidP="00F97D30">
            <w:pPr>
              <w:jc w:val="both"/>
              <w:rPr>
                <w:rFonts w:ascii="Times New Roman" w:hAnsi="Times New Roman"/>
                <w:lang w:eastAsia="en-US" w:bidi="en-US"/>
              </w:rPr>
            </w:pPr>
            <w:r>
              <w:rPr>
                <w:rFonts w:ascii="Times New Roman" w:hAnsi="Times New Roman"/>
                <w:lang w:eastAsia="en-US" w:bidi="en-US"/>
              </w:rPr>
              <w:t>Energetikos ministerija</w:t>
            </w:r>
            <w:r w:rsidR="004F52A3">
              <w:rPr>
                <w:rFonts w:ascii="Times New Roman" w:hAnsi="Times New Roman"/>
                <w:lang w:eastAsia="en-US" w:bidi="en-US"/>
              </w:rPr>
              <w:t>,</w:t>
            </w:r>
            <w:r w:rsidR="007102C9">
              <w:rPr>
                <w:rFonts w:ascii="Times New Roman" w:hAnsi="Times New Roman"/>
                <w:lang w:eastAsia="en-US" w:bidi="en-US"/>
              </w:rPr>
              <w:t xml:space="preserve"> įvertinusi tai, kad </w:t>
            </w:r>
            <w:r w:rsidR="007102C9" w:rsidRPr="007102C9">
              <w:rPr>
                <w:rFonts w:ascii="Times New Roman" w:hAnsi="Times New Roman"/>
                <w:lang w:eastAsia="en-US" w:bidi="en-US"/>
              </w:rPr>
              <w:t>Statybos techninio reglamento STR 2.03.01:2001 Statiniai ir teritorijos. Reikalavimai žmonių su negalia reikmėms, patvirtin</w:t>
            </w:r>
            <w:r w:rsidR="004F52A3">
              <w:rPr>
                <w:rFonts w:ascii="Times New Roman" w:hAnsi="Times New Roman"/>
                <w:lang w:eastAsia="en-US" w:bidi="en-US"/>
              </w:rPr>
              <w:t>t</w:t>
            </w:r>
            <w:r w:rsidR="007102C9" w:rsidRPr="007102C9">
              <w:rPr>
                <w:rFonts w:ascii="Times New Roman" w:hAnsi="Times New Roman"/>
                <w:lang w:eastAsia="en-US" w:bidi="en-US"/>
              </w:rPr>
              <w:t xml:space="preserve">o Lietuvos Respublikos aplinkos ministro 2001 m. birželio 14 d. įsakymu Nr. 317 </w:t>
            </w:r>
            <w:r w:rsidR="004F52A3">
              <w:rPr>
                <w:rFonts w:ascii="Times New Roman" w:hAnsi="Times New Roman"/>
                <w:lang w:eastAsia="en-US" w:bidi="en-US"/>
              </w:rPr>
              <w:t>„</w:t>
            </w:r>
            <w:r w:rsidR="007102C9" w:rsidRPr="007102C9">
              <w:rPr>
                <w:rFonts w:ascii="Times New Roman" w:hAnsi="Times New Roman"/>
                <w:lang w:eastAsia="en-US" w:bidi="en-US"/>
              </w:rPr>
              <w:t xml:space="preserve">Dėl statybos techninio reglamento STR 1.01.08:2002 „Statinio statybos rūšys“ patvirtinimo“ </w:t>
            </w:r>
            <w:r w:rsidR="007102C9">
              <w:rPr>
                <w:rFonts w:ascii="Times New Roman" w:hAnsi="Times New Roman"/>
                <w:lang w:eastAsia="en-US" w:bidi="en-US"/>
              </w:rPr>
              <w:t xml:space="preserve">reikalavimai neprivalomi taikyti paprastojo remonto darbams, </w:t>
            </w:r>
            <w:r w:rsidR="00F74739">
              <w:rPr>
                <w:rFonts w:ascii="Times New Roman" w:hAnsi="Times New Roman"/>
                <w:lang w:eastAsia="en-US" w:bidi="en-US"/>
              </w:rPr>
              <w:t xml:space="preserve">taip pat įvertinusi priemonės tikslą, priemonės veiklai įgyvendinti skirtų lėšų kiekį bei </w:t>
            </w:r>
            <w:r>
              <w:rPr>
                <w:rFonts w:ascii="Times New Roman" w:hAnsi="Times New Roman"/>
                <w:lang w:eastAsia="en-US" w:bidi="en-US"/>
              </w:rPr>
              <w:t xml:space="preserve">siekdama aktyviau prisidėti prie </w:t>
            </w:r>
            <w:r w:rsidR="00F74739">
              <w:rPr>
                <w:rFonts w:ascii="Times New Roman" w:hAnsi="Times New Roman"/>
                <w:lang w:eastAsia="en-US" w:bidi="en-US"/>
              </w:rPr>
              <w:t xml:space="preserve">horizontaliųjų principų </w:t>
            </w:r>
            <w:r w:rsidR="007102C9">
              <w:rPr>
                <w:rFonts w:ascii="Times New Roman" w:hAnsi="Times New Roman"/>
                <w:lang w:eastAsia="en-US" w:bidi="en-US"/>
              </w:rPr>
              <w:t xml:space="preserve">įgyvendinimo, </w:t>
            </w:r>
            <w:r w:rsidR="00F74739">
              <w:rPr>
                <w:rFonts w:ascii="Times New Roman" w:hAnsi="Times New Roman"/>
                <w:lang w:eastAsia="en-US" w:bidi="en-US"/>
              </w:rPr>
              <w:t xml:space="preserve"> numato įpareigojančią pareiškėjams PFSA nuostatą</w:t>
            </w:r>
            <w:r w:rsidR="00B64381">
              <w:rPr>
                <w:rFonts w:ascii="Times New Roman" w:hAnsi="Times New Roman"/>
                <w:lang w:eastAsia="en-US" w:bidi="en-US"/>
              </w:rPr>
              <w:t>, nusakančią</w:t>
            </w:r>
            <w:r w:rsidR="00F74739">
              <w:rPr>
                <w:rFonts w:ascii="Times New Roman" w:hAnsi="Times New Roman"/>
                <w:lang w:eastAsia="en-US" w:bidi="en-US"/>
              </w:rPr>
              <w:t xml:space="preserve"> įgyvendinamu projektu </w:t>
            </w:r>
            <w:r w:rsidR="00B64381">
              <w:rPr>
                <w:rFonts w:ascii="Times New Roman" w:hAnsi="Times New Roman"/>
                <w:lang w:eastAsia="en-US" w:bidi="en-US"/>
              </w:rPr>
              <w:t xml:space="preserve">užtikrinti </w:t>
            </w:r>
            <w:r w:rsidR="00F74739" w:rsidRPr="007102C9">
              <w:rPr>
                <w:rFonts w:ascii="Times New Roman" w:hAnsi="Times New Roman"/>
                <w:lang w:eastAsia="en-US" w:bidi="en-US"/>
              </w:rPr>
              <w:t>žmon</w:t>
            </w:r>
            <w:r w:rsidR="00B64381">
              <w:rPr>
                <w:rFonts w:ascii="Times New Roman" w:hAnsi="Times New Roman"/>
                <w:lang w:eastAsia="en-US" w:bidi="en-US"/>
              </w:rPr>
              <w:t>ių</w:t>
            </w:r>
            <w:r w:rsidR="00F74739" w:rsidRPr="007102C9">
              <w:rPr>
                <w:rFonts w:ascii="Times New Roman" w:hAnsi="Times New Roman"/>
                <w:lang w:eastAsia="en-US" w:bidi="en-US"/>
              </w:rPr>
              <w:t xml:space="preserve"> su negalia be kliūčių</w:t>
            </w:r>
            <w:r w:rsidR="00F74739">
              <w:rPr>
                <w:rFonts w:ascii="Times New Roman" w:hAnsi="Times New Roman"/>
                <w:lang w:eastAsia="en-US" w:bidi="en-US"/>
              </w:rPr>
              <w:t xml:space="preserve"> savarankišk</w:t>
            </w:r>
            <w:r w:rsidR="00B64381">
              <w:rPr>
                <w:rFonts w:ascii="Times New Roman" w:hAnsi="Times New Roman"/>
                <w:lang w:eastAsia="en-US" w:bidi="en-US"/>
              </w:rPr>
              <w:t>ą</w:t>
            </w:r>
            <w:r w:rsidR="00F74739">
              <w:rPr>
                <w:rFonts w:ascii="Times New Roman" w:hAnsi="Times New Roman"/>
                <w:lang w:eastAsia="en-US" w:bidi="en-US"/>
              </w:rPr>
              <w:t xml:space="preserve"> patek</w:t>
            </w:r>
            <w:r w:rsidR="00B64381">
              <w:rPr>
                <w:rFonts w:ascii="Times New Roman" w:hAnsi="Times New Roman"/>
                <w:lang w:eastAsia="en-US" w:bidi="en-US"/>
              </w:rPr>
              <w:t>imą</w:t>
            </w:r>
            <w:r w:rsidR="00F74739">
              <w:rPr>
                <w:rFonts w:ascii="Times New Roman" w:hAnsi="Times New Roman"/>
                <w:lang w:eastAsia="en-US" w:bidi="en-US"/>
              </w:rPr>
              <w:t xml:space="preserve"> į atnaujinamą pastatą, kuomet </w:t>
            </w:r>
            <w:r w:rsidR="007102C9">
              <w:rPr>
                <w:rFonts w:ascii="Times New Roman" w:hAnsi="Times New Roman"/>
                <w:lang w:eastAsia="en-US" w:bidi="en-US"/>
              </w:rPr>
              <w:t xml:space="preserve"> atlieka</w:t>
            </w:r>
            <w:r w:rsidR="00F74739">
              <w:rPr>
                <w:rFonts w:ascii="Times New Roman" w:hAnsi="Times New Roman"/>
                <w:lang w:eastAsia="en-US" w:bidi="en-US"/>
              </w:rPr>
              <w:t xml:space="preserve">mi </w:t>
            </w:r>
            <w:r w:rsidR="007102C9">
              <w:rPr>
                <w:rFonts w:ascii="Times New Roman" w:hAnsi="Times New Roman"/>
                <w:lang w:eastAsia="en-US" w:bidi="en-US"/>
              </w:rPr>
              <w:t xml:space="preserve"> lauko ir tambūro durų keitim</w:t>
            </w:r>
            <w:r w:rsidR="00F74739">
              <w:rPr>
                <w:rFonts w:ascii="Times New Roman" w:hAnsi="Times New Roman"/>
                <w:lang w:eastAsia="en-US" w:bidi="en-US"/>
              </w:rPr>
              <w:t xml:space="preserve">o, </w:t>
            </w:r>
            <w:r w:rsidR="007102C9" w:rsidRPr="007102C9">
              <w:rPr>
                <w:rFonts w:ascii="Times New Roman" w:hAnsi="Times New Roman"/>
                <w:lang w:eastAsia="en-US" w:bidi="en-US"/>
              </w:rPr>
              <w:t xml:space="preserve"> įėjimo</w:t>
            </w:r>
            <w:r w:rsidR="00F74739">
              <w:rPr>
                <w:rFonts w:ascii="Times New Roman" w:hAnsi="Times New Roman"/>
                <w:lang w:eastAsia="en-US" w:bidi="en-US"/>
              </w:rPr>
              <w:t xml:space="preserve"> į pastatą</w:t>
            </w:r>
            <w:r w:rsidR="007102C9" w:rsidRPr="007102C9">
              <w:rPr>
                <w:rFonts w:ascii="Times New Roman" w:hAnsi="Times New Roman"/>
                <w:lang w:eastAsia="en-US" w:bidi="en-US"/>
              </w:rPr>
              <w:t xml:space="preserve"> laiptų remont</w:t>
            </w:r>
            <w:r w:rsidR="007102C9">
              <w:rPr>
                <w:rFonts w:ascii="Times New Roman" w:hAnsi="Times New Roman"/>
                <w:lang w:eastAsia="en-US" w:bidi="en-US"/>
              </w:rPr>
              <w:t>o darb</w:t>
            </w:r>
            <w:r w:rsidR="00F74739">
              <w:rPr>
                <w:rFonts w:ascii="Times New Roman" w:hAnsi="Times New Roman"/>
                <w:lang w:eastAsia="en-US" w:bidi="en-US"/>
              </w:rPr>
              <w:t>ai</w:t>
            </w:r>
            <w:r w:rsidR="00B64381">
              <w:rPr>
                <w:rFonts w:ascii="Times New Roman" w:hAnsi="Times New Roman"/>
                <w:lang w:eastAsia="en-US" w:bidi="en-US"/>
              </w:rPr>
              <w:t>.</w:t>
            </w:r>
            <w:r w:rsidR="00F74739">
              <w:rPr>
                <w:rFonts w:ascii="Times New Roman" w:hAnsi="Times New Roman"/>
                <w:lang w:eastAsia="en-US" w:bidi="en-US"/>
              </w:rPr>
              <w:t xml:space="preserve"> </w:t>
            </w:r>
            <w:r w:rsidR="00B64381">
              <w:rPr>
                <w:rFonts w:ascii="Times New Roman" w:hAnsi="Times New Roman"/>
                <w:lang w:eastAsia="en-US" w:bidi="en-US"/>
              </w:rPr>
              <w:t xml:space="preserve">Pareiškėjai privalės </w:t>
            </w:r>
            <w:r w:rsidR="007102C9">
              <w:rPr>
                <w:rFonts w:ascii="Times New Roman" w:hAnsi="Times New Roman"/>
                <w:lang w:eastAsia="en-US" w:bidi="en-US"/>
              </w:rPr>
              <w:t>taikyti aukščiau nurodytą Statybos technin</w:t>
            </w:r>
            <w:r w:rsidR="00B64381">
              <w:rPr>
                <w:rFonts w:ascii="Times New Roman" w:hAnsi="Times New Roman"/>
                <w:lang w:eastAsia="en-US" w:bidi="en-US"/>
              </w:rPr>
              <w:t>į</w:t>
            </w:r>
            <w:r w:rsidR="007102C9">
              <w:rPr>
                <w:rFonts w:ascii="Times New Roman" w:hAnsi="Times New Roman"/>
                <w:lang w:eastAsia="en-US" w:bidi="en-US"/>
              </w:rPr>
              <w:t xml:space="preserve"> reglamentą</w:t>
            </w:r>
            <w:r w:rsidR="00B64381">
              <w:rPr>
                <w:rFonts w:ascii="Times New Roman" w:hAnsi="Times New Roman"/>
                <w:lang w:eastAsia="en-US" w:bidi="en-US"/>
              </w:rPr>
              <w:t xml:space="preserve"> tokia apimtimi:</w:t>
            </w:r>
          </w:p>
          <w:p w:rsidR="00F97D30" w:rsidRPr="005656A3" w:rsidRDefault="00CC01A4" w:rsidP="00F97D30">
            <w:pPr>
              <w:jc w:val="both"/>
              <w:rPr>
                <w:rFonts w:ascii="Times New Roman" w:hAnsi="Times New Roman"/>
                <w:szCs w:val="24"/>
              </w:rPr>
            </w:pPr>
            <w:r w:rsidRPr="00F97D30">
              <w:rPr>
                <w:rFonts w:ascii="Times New Roman" w:hAnsi="Times New Roman"/>
                <w:lang w:eastAsia="en-US" w:bidi="en-US"/>
              </w:rPr>
              <w:t xml:space="preserve"> </w:t>
            </w:r>
            <w:r w:rsidRPr="00F97D30">
              <w:rPr>
                <w:rFonts w:ascii="Times New Roman" w:hAnsi="Times New Roman"/>
                <w:i/>
                <w:lang w:eastAsia="en-US" w:bidi="en-US"/>
              </w:rPr>
              <w:t>„Negali b</w:t>
            </w:r>
            <w:r w:rsidRPr="00F97D30">
              <w:rPr>
                <w:rFonts w:ascii="Times New Roman" w:hAnsi="Times New Roman" w:hint="eastAsia"/>
                <w:i/>
                <w:lang w:eastAsia="en-US" w:bidi="en-US"/>
              </w:rPr>
              <w:t>ū</w:t>
            </w:r>
            <w:r w:rsidRPr="00F97D30">
              <w:rPr>
                <w:rFonts w:ascii="Times New Roman" w:hAnsi="Times New Roman"/>
                <w:i/>
                <w:lang w:eastAsia="en-US" w:bidi="en-US"/>
              </w:rPr>
              <w:t>ti numatyti projekto apribojimai, kurie tur</w:t>
            </w:r>
            <w:r w:rsidRPr="00F97D30">
              <w:rPr>
                <w:rFonts w:ascii="Times New Roman" w:hAnsi="Times New Roman" w:hint="eastAsia"/>
                <w:i/>
                <w:lang w:eastAsia="en-US" w:bidi="en-US"/>
              </w:rPr>
              <w:t>ė</w:t>
            </w:r>
            <w:r w:rsidRPr="00F97D30">
              <w:rPr>
                <w:rFonts w:ascii="Times New Roman" w:hAnsi="Times New Roman"/>
                <w:i/>
                <w:lang w:eastAsia="en-US" w:bidi="en-US"/>
              </w:rPr>
              <w:t>t</w:t>
            </w:r>
            <w:r w:rsidRPr="00F97D30">
              <w:rPr>
                <w:rFonts w:ascii="Times New Roman" w:hAnsi="Times New Roman" w:hint="eastAsia"/>
                <w:i/>
                <w:lang w:eastAsia="en-US" w:bidi="en-US"/>
              </w:rPr>
              <w:t>ų</w:t>
            </w:r>
            <w:r w:rsidRPr="00F97D30">
              <w:rPr>
                <w:rFonts w:ascii="Times New Roman" w:hAnsi="Times New Roman"/>
                <w:i/>
                <w:lang w:eastAsia="en-US" w:bidi="en-US"/>
              </w:rPr>
              <w:t xml:space="preserve"> neigiam</w:t>
            </w:r>
            <w:r w:rsidRPr="00F97D30">
              <w:rPr>
                <w:rFonts w:ascii="Times New Roman" w:hAnsi="Times New Roman" w:hint="eastAsia"/>
                <w:i/>
                <w:lang w:eastAsia="en-US" w:bidi="en-US"/>
              </w:rPr>
              <w:t>ą</w:t>
            </w:r>
            <w:r w:rsidRPr="00F97D30">
              <w:rPr>
                <w:rFonts w:ascii="Times New Roman" w:hAnsi="Times New Roman"/>
                <w:i/>
                <w:lang w:eastAsia="en-US" w:bidi="en-US"/>
              </w:rPr>
              <w:t xml:space="preserve"> poveik</w:t>
            </w:r>
            <w:r w:rsidRPr="00F97D30">
              <w:rPr>
                <w:rFonts w:ascii="Times New Roman" w:hAnsi="Times New Roman" w:hint="eastAsia"/>
                <w:i/>
                <w:lang w:eastAsia="en-US" w:bidi="en-US"/>
              </w:rPr>
              <w:t>į</w:t>
            </w:r>
            <w:r w:rsidRPr="00F97D30">
              <w:rPr>
                <w:rFonts w:ascii="Times New Roman" w:hAnsi="Times New Roman"/>
                <w:i/>
                <w:lang w:eastAsia="en-US" w:bidi="en-US"/>
              </w:rPr>
              <w:t xml:space="preserve"> ly</w:t>
            </w:r>
            <w:r w:rsidRPr="00F97D30">
              <w:rPr>
                <w:rFonts w:ascii="Times New Roman" w:hAnsi="Times New Roman" w:hint="eastAsia"/>
                <w:i/>
                <w:lang w:eastAsia="en-US" w:bidi="en-US"/>
              </w:rPr>
              <w:t>č</w:t>
            </w:r>
            <w:r w:rsidRPr="00F97D30">
              <w:rPr>
                <w:rFonts w:ascii="Times New Roman" w:hAnsi="Times New Roman"/>
                <w:i/>
                <w:lang w:eastAsia="en-US" w:bidi="en-US"/>
              </w:rPr>
              <w:t>i</w:t>
            </w:r>
            <w:r w:rsidRPr="00F97D30">
              <w:rPr>
                <w:rFonts w:ascii="Times New Roman" w:hAnsi="Times New Roman" w:hint="eastAsia"/>
                <w:i/>
                <w:lang w:eastAsia="en-US" w:bidi="en-US"/>
              </w:rPr>
              <w:t>ų</w:t>
            </w:r>
            <w:r w:rsidRPr="00F97D30">
              <w:rPr>
                <w:rFonts w:ascii="Times New Roman" w:hAnsi="Times New Roman"/>
                <w:i/>
                <w:lang w:eastAsia="en-US" w:bidi="en-US"/>
              </w:rPr>
              <w:t xml:space="preserve"> lygyb</w:t>
            </w:r>
            <w:r w:rsidRPr="00F97D30">
              <w:rPr>
                <w:rFonts w:ascii="Times New Roman" w:hAnsi="Times New Roman" w:hint="eastAsia"/>
                <w:i/>
                <w:lang w:eastAsia="en-US" w:bidi="en-US"/>
              </w:rPr>
              <w:t>ė</w:t>
            </w:r>
            <w:r w:rsidRPr="00F97D30">
              <w:rPr>
                <w:rFonts w:ascii="Times New Roman" w:hAnsi="Times New Roman"/>
                <w:i/>
                <w:lang w:eastAsia="en-US" w:bidi="en-US"/>
              </w:rPr>
              <w:t>s ir nediskriminavimo d</w:t>
            </w:r>
            <w:r w:rsidRPr="00F97D30">
              <w:rPr>
                <w:rFonts w:ascii="Times New Roman" w:hAnsi="Times New Roman" w:hint="eastAsia"/>
                <w:i/>
                <w:lang w:eastAsia="en-US" w:bidi="en-US"/>
              </w:rPr>
              <w:t>ė</w:t>
            </w:r>
            <w:r w:rsidRPr="00F97D30">
              <w:rPr>
                <w:rFonts w:ascii="Times New Roman" w:hAnsi="Times New Roman"/>
                <w:i/>
                <w:lang w:eastAsia="en-US" w:bidi="en-US"/>
              </w:rPr>
              <w:t>l lyties, ras</w:t>
            </w:r>
            <w:r w:rsidRPr="00F97D30">
              <w:rPr>
                <w:rFonts w:ascii="Times New Roman" w:hAnsi="Times New Roman" w:hint="eastAsia"/>
                <w:i/>
                <w:lang w:eastAsia="en-US" w:bidi="en-US"/>
              </w:rPr>
              <w:t>ė</w:t>
            </w:r>
            <w:r w:rsidRPr="00F97D30">
              <w:rPr>
                <w:rFonts w:ascii="Times New Roman" w:hAnsi="Times New Roman"/>
                <w:i/>
                <w:lang w:eastAsia="en-US" w:bidi="en-US"/>
              </w:rPr>
              <w:t>s, tautyb</w:t>
            </w:r>
            <w:r w:rsidRPr="00F97D30">
              <w:rPr>
                <w:rFonts w:ascii="Times New Roman" w:hAnsi="Times New Roman" w:hint="eastAsia"/>
                <w:i/>
                <w:lang w:eastAsia="en-US" w:bidi="en-US"/>
              </w:rPr>
              <w:t>ė</w:t>
            </w:r>
            <w:r w:rsidRPr="00F97D30">
              <w:rPr>
                <w:rFonts w:ascii="Times New Roman" w:hAnsi="Times New Roman"/>
                <w:i/>
                <w:lang w:eastAsia="en-US" w:bidi="en-US"/>
              </w:rPr>
              <w:t>s, kalbos, kilm</w:t>
            </w:r>
            <w:r w:rsidRPr="00F97D30">
              <w:rPr>
                <w:rFonts w:ascii="Times New Roman" w:hAnsi="Times New Roman" w:hint="eastAsia"/>
                <w:i/>
                <w:lang w:eastAsia="en-US" w:bidi="en-US"/>
              </w:rPr>
              <w:t>ė</w:t>
            </w:r>
            <w:r w:rsidRPr="00F97D30">
              <w:rPr>
                <w:rFonts w:ascii="Times New Roman" w:hAnsi="Times New Roman"/>
                <w:i/>
                <w:lang w:eastAsia="en-US" w:bidi="en-US"/>
              </w:rPr>
              <w:t>s, socialin</w:t>
            </w:r>
            <w:r w:rsidRPr="00F97D30">
              <w:rPr>
                <w:rFonts w:ascii="Times New Roman" w:hAnsi="Times New Roman" w:hint="eastAsia"/>
                <w:i/>
                <w:lang w:eastAsia="en-US" w:bidi="en-US"/>
              </w:rPr>
              <w:t>ė</w:t>
            </w:r>
            <w:r w:rsidRPr="00F97D30">
              <w:rPr>
                <w:rFonts w:ascii="Times New Roman" w:hAnsi="Times New Roman"/>
                <w:i/>
                <w:lang w:eastAsia="en-US" w:bidi="en-US"/>
              </w:rPr>
              <w:t>s pad</w:t>
            </w:r>
            <w:r w:rsidRPr="00F97D30">
              <w:rPr>
                <w:rFonts w:ascii="Times New Roman" w:hAnsi="Times New Roman" w:hint="eastAsia"/>
                <w:i/>
                <w:lang w:eastAsia="en-US" w:bidi="en-US"/>
              </w:rPr>
              <w:t>ė</w:t>
            </w:r>
            <w:r w:rsidRPr="00F97D30">
              <w:rPr>
                <w:rFonts w:ascii="Times New Roman" w:hAnsi="Times New Roman"/>
                <w:i/>
                <w:lang w:eastAsia="en-US" w:bidi="en-US"/>
              </w:rPr>
              <w:t>ties, tik</w:t>
            </w:r>
            <w:r w:rsidRPr="00F97D30">
              <w:rPr>
                <w:rFonts w:ascii="Times New Roman" w:hAnsi="Times New Roman" w:hint="eastAsia"/>
                <w:i/>
                <w:lang w:eastAsia="en-US" w:bidi="en-US"/>
              </w:rPr>
              <w:t>ė</w:t>
            </w:r>
            <w:r w:rsidRPr="00F97D30">
              <w:rPr>
                <w:rFonts w:ascii="Times New Roman" w:hAnsi="Times New Roman"/>
                <w:i/>
                <w:lang w:eastAsia="en-US" w:bidi="en-US"/>
              </w:rPr>
              <w:t xml:space="preserve">jimo, </w:t>
            </w:r>
            <w:r w:rsidRPr="00F97D30">
              <w:rPr>
                <w:rFonts w:ascii="Times New Roman" w:hAnsi="Times New Roman" w:hint="eastAsia"/>
                <w:i/>
                <w:lang w:eastAsia="en-US" w:bidi="en-US"/>
              </w:rPr>
              <w:t>į</w:t>
            </w:r>
            <w:r w:rsidRPr="00F97D30">
              <w:rPr>
                <w:rFonts w:ascii="Times New Roman" w:hAnsi="Times New Roman"/>
                <w:i/>
                <w:lang w:eastAsia="en-US" w:bidi="en-US"/>
              </w:rPr>
              <w:t>sitikinim</w:t>
            </w:r>
            <w:r w:rsidRPr="00F97D30">
              <w:rPr>
                <w:rFonts w:ascii="Times New Roman" w:hAnsi="Times New Roman" w:hint="eastAsia"/>
                <w:i/>
                <w:lang w:eastAsia="en-US" w:bidi="en-US"/>
              </w:rPr>
              <w:t>ų</w:t>
            </w:r>
            <w:r w:rsidRPr="00F97D30">
              <w:rPr>
                <w:rFonts w:ascii="Times New Roman" w:hAnsi="Times New Roman"/>
                <w:i/>
                <w:lang w:eastAsia="en-US" w:bidi="en-US"/>
              </w:rPr>
              <w:t xml:space="preserve"> ar paži</w:t>
            </w:r>
            <w:r w:rsidRPr="00F97D30">
              <w:rPr>
                <w:rFonts w:ascii="Times New Roman" w:hAnsi="Times New Roman" w:hint="eastAsia"/>
                <w:i/>
                <w:lang w:eastAsia="en-US" w:bidi="en-US"/>
              </w:rPr>
              <w:t>ū</w:t>
            </w:r>
            <w:r w:rsidRPr="00F97D30">
              <w:rPr>
                <w:rFonts w:ascii="Times New Roman" w:hAnsi="Times New Roman"/>
                <w:i/>
                <w:lang w:eastAsia="en-US" w:bidi="en-US"/>
              </w:rPr>
              <w:t>r</w:t>
            </w:r>
            <w:r w:rsidRPr="00F97D30">
              <w:rPr>
                <w:rFonts w:ascii="Times New Roman" w:hAnsi="Times New Roman" w:hint="eastAsia"/>
                <w:i/>
                <w:lang w:eastAsia="en-US" w:bidi="en-US"/>
              </w:rPr>
              <w:t>ų</w:t>
            </w:r>
            <w:r w:rsidRPr="00F97D30">
              <w:rPr>
                <w:rFonts w:ascii="Times New Roman" w:hAnsi="Times New Roman"/>
                <w:i/>
                <w:lang w:eastAsia="en-US" w:bidi="en-US"/>
              </w:rPr>
              <w:t>, amžiaus, negalios, lytin</w:t>
            </w:r>
            <w:r w:rsidRPr="00F97D30">
              <w:rPr>
                <w:rFonts w:ascii="Times New Roman" w:hAnsi="Times New Roman" w:hint="eastAsia"/>
                <w:i/>
                <w:lang w:eastAsia="en-US" w:bidi="en-US"/>
              </w:rPr>
              <w:t>ė</w:t>
            </w:r>
            <w:r w:rsidRPr="00F97D30">
              <w:rPr>
                <w:rFonts w:ascii="Times New Roman" w:hAnsi="Times New Roman"/>
                <w:i/>
                <w:lang w:eastAsia="en-US" w:bidi="en-US"/>
              </w:rPr>
              <w:t>s orientacijos, etnin</w:t>
            </w:r>
            <w:r w:rsidRPr="00F97D30">
              <w:rPr>
                <w:rFonts w:ascii="Times New Roman" w:hAnsi="Times New Roman" w:hint="eastAsia"/>
                <w:i/>
                <w:lang w:eastAsia="en-US" w:bidi="en-US"/>
              </w:rPr>
              <w:t>ė</w:t>
            </w:r>
            <w:r w:rsidRPr="00F97D30">
              <w:rPr>
                <w:rFonts w:ascii="Times New Roman" w:hAnsi="Times New Roman"/>
                <w:i/>
                <w:lang w:eastAsia="en-US" w:bidi="en-US"/>
              </w:rPr>
              <w:t>s priklausomyb</w:t>
            </w:r>
            <w:r w:rsidRPr="00F97D30">
              <w:rPr>
                <w:rFonts w:ascii="Times New Roman" w:hAnsi="Times New Roman" w:hint="eastAsia"/>
                <w:i/>
                <w:lang w:eastAsia="en-US" w:bidi="en-US"/>
              </w:rPr>
              <w:t>ė</w:t>
            </w:r>
            <w:r w:rsidRPr="00F97D30">
              <w:rPr>
                <w:rFonts w:ascii="Times New Roman" w:hAnsi="Times New Roman"/>
                <w:i/>
                <w:lang w:eastAsia="en-US" w:bidi="en-US"/>
              </w:rPr>
              <w:t>s, religijos princip</w:t>
            </w:r>
            <w:r w:rsidRPr="00F97D30">
              <w:rPr>
                <w:rFonts w:ascii="Times New Roman" w:hAnsi="Times New Roman" w:hint="eastAsia"/>
                <w:i/>
                <w:lang w:eastAsia="en-US" w:bidi="en-US"/>
              </w:rPr>
              <w:t>ų</w:t>
            </w:r>
            <w:r w:rsidRPr="00F97D30">
              <w:rPr>
                <w:rFonts w:ascii="Times New Roman" w:hAnsi="Times New Roman"/>
                <w:i/>
                <w:lang w:eastAsia="en-US" w:bidi="en-US"/>
              </w:rPr>
              <w:t xml:space="preserve"> </w:t>
            </w:r>
            <w:r w:rsidRPr="00F97D30">
              <w:rPr>
                <w:rFonts w:ascii="Times New Roman" w:hAnsi="Times New Roman" w:hint="eastAsia"/>
                <w:i/>
                <w:lang w:eastAsia="en-US" w:bidi="en-US"/>
              </w:rPr>
              <w:t>į</w:t>
            </w:r>
            <w:r w:rsidRPr="00F97D30">
              <w:rPr>
                <w:rFonts w:ascii="Times New Roman" w:hAnsi="Times New Roman"/>
                <w:i/>
                <w:lang w:eastAsia="en-US" w:bidi="en-US"/>
              </w:rPr>
              <w:t>gyvendinimui.</w:t>
            </w:r>
            <w:r w:rsidR="00F97D30" w:rsidRPr="00F97D30">
              <w:rPr>
                <w:rFonts w:ascii="Times New Roman" w:hAnsi="Times New Roman"/>
                <w:i/>
                <w:lang w:eastAsia="en-US" w:bidi="en-US"/>
              </w:rPr>
              <w:t xml:space="preserve"> </w:t>
            </w:r>
            <w:r w:rsidR="00F97D30" w:rsidRPr="00F97D30">
              <w:rPr>
                <w:rFonts w:ascii="Times New Roman" w:hAnsi="Times New Roman"/>
                <w:i/>
                <w:strike/>
                <w:szCs w:val="24"/>
              </w:rPr>
              <w:t>Kur įmanoma,</w:t>
            </w:r>
            <w:r w:rsidR="00F97D30" w:rsidRPr="00F97D30">
              <w:rPr>
                <w:rFonts w:ascii="Times New Roman" w:hAnsi="Times New Roman"/>
                <w:i/>
                <w:strike/>
              </w:rPr>
              <w:t xml:space="preserve"> p</w:t>
            </w:r>
            <w:r w:rsidR="00F97D30" w:rsidRPr="00F97D30">
              <w:rPr>
                <w:rFonts w:ascii="Times New Roman" w:hAnsi="Times New Roman"/>
                <w:i/>
                <w:strike/>
                <w:szCs w:val="24"/>
              </w:rPr>
              <w:t xml:space="preserve">rojektu turi būti numatyta įgyvendinti bent vieną Statybos techninio reglamento STR 2.03.01:2001 „Statiniai ir teritorijos. Reikalavimai žmonių su negalia reikmėms“ nurodytą priemonę, susijusią su jau esamų pastato elementų įrengimu arba sutvarkymu, užtikrinančių žmonėms su negalia be kliūčių savarankiškai patekti iš išorės į pastato vidų. Pareiškėjas visus planuojamus sprendinius ir priemones, susijusias su šio horizontalaus principo įgyvendinimu, turi aprašyti </w:t>
            </w:r>
            <w:r w:rsidR="00F97D30" w:rsidRPr="00F97D30">
              <w:rPr>
                <w:rFonts w:ascii="Times New Roman" w:hAnsi="Times New Roman"/>
                <w:i/>
                <w:strike/>
                <w:szCs w:val="24"/>
              </w:rPr>
              <w:lastRenderedPageBreak/>
              <w:t xml:space="preserve">investicijų projekte arba nurodyti objektyvias priežastis, dėl sprendinių ir (ar) priemonių nenumatymo. </w:t>
            </w:r>
            <w:bookmarkStart w:id="0" w:name="_GoBack"/>
            <w:bookmarkEnd w:id="0"/>
            <w:r w:rsidR="00F97D30" w:rsidRPr="00F97D30">
              <w:rPr>
                <w:rFonts w:ascii="Times New Roman" w:hAnsi="Times New Roman"/>
                <w:b/>
                <w:i/>
                <w:szCs w:val="24"/>
              </w:rPr>
              <w:t xml:space="preserve">Diegiant Viešųjų pastatų energinio efektyvumo didinimo programoje nurodytą energijos vartojimo efektyvumą didinančią priemonę „Lauko ir tambūro durų keitimas, taip pat ir įėjimo laiptų remontas ir pritaikymas neįgaliųjų poreikiams“, </w:t>
            </w:r>
            <w:r w:rsidR="00F97D30" w:rsidRPr="00CC01A4">
              <w:rPr>
                <w:rFonts w:ascii="Times New Roman" w:hAnsi="Times New Roman"/>
                <w:b/>
                <w:i/>
                <w:lang w:eastAsia="en-US" w:bidi="en-US"/>
              </w:rPr>
              <w:t>turi b</w:t>
            </w:r>
            <w:r w:rsidR="00F97D30" w:rsidRPr="00CC01A4">
              <w:rPr>
                <w:rFonts w:ascii="Times New Roman" w:hAnsi="Times New Roman" w:hint="eastAsia"/>
                <w:b/>
                <w:i/>
                <w:lang w:eastAsia="en-US" w:bidi="en-US"/>
              </w:rPr>
              <w:t>ū</w:t>
            </w:r>
            <w:r w:rsidR="00F97D30" w:rsidRPr="00CC01A4">
              <w:rPr>
                <w:rFonts w:ascii="Times New Roman" w:hAnsi="Times New Roman"/>
                <w:b/>
                <w:i/>
                <w:lang w:eastAsia="en-US" w:bidi="en-US"/>
              </w:rPr>
              <w:t>ti taikomi Statybos techninio reglamento STR 2.03.01:2001 Statiniai ir teritorijos. Reikalavimai žmoni</w:t>
            </w:r>
            <w:r w:rsidR="00F97D30" w:rsidRPr="00CC01A4">
              <w:rPr>
                <w:rFonts w:ascii="Times New Roman" w:hAnsi="Times New Roman" w:hint="eastAsia"/>
                <w:b/>
                <w:i/>
                <w:lang w:eastAsia="en-US" w:bidi="en-US"/>
              </w:rPr>
              <w:t>ų</w:t>
            </w:r>
            <w:r w:rsidR="00F97D30" w:rsidRPr="00CC01A4">
              <w:rPr>
                <w:rFonts w:ascii="Times New Roman" w:hAnsi="Times New Roman"/>
                <w:b/>
                <w:i/>
                <w:lang w:eastAsia="en-US" w:bidi="en-US"/>
              </w:rPr>
              <w:t xml:space="preserve"> su negalia reikm</w:t>
            </w:r>
            <w:r w:rsidR="00F97D30" w:rsidRPr="00CC01A4">
              <w:rPr>
                <w:rFonts w:ascii="Times New Roman" w:hAnsi="Times New Roman" w:hint="eastAsia"/>
                <w:b/>
                <w:i/>
                <w:lang w:eastAsia="en-US" w:bidi="en-US"/>
              </w:rPr>
              <w:t>ė</w:t>
            </w:r>
            <w:r w:rsidR="00F97D30" w:rsidRPr="00CC01A4">
              <w:rPr>
                <w:rFonts w:ascii="Times New Roman" w:hAnsi="Times New Roman"/>
                <w:b/>
                <w:i/>
                <w:lang w:eastAsia="en-US" w:bidi="en-US"/>
              </w:rPr>
              <w:t>ms, patvirtin</w:t>
            </w:r>
            <w:r w:rsidR="00B64381">
              <w:rPr>
                <w:rFonts w:ascii="Times New Roman" w:hAnsi="Times New Roman"/>
                <w:b/>
                <w:i/>
                <w:lang w:eastAsia="en-US" w:bidi="en-US"/>
              </w:rPr>
              <w:t>t</w:t>
            </w:r>
            <w:r w:rsidR="00F97D30" w:rsidRPr="00CC01A4">
              <w:rPr>
                <w:rFonts w:ascii="Times New Roman" w:hAnsi="Times New Roman"/>
                <w:b/>
                <w:i/>
                <w:lang w:eastAsia="en-US" w:bidi="en-US"/>
              </w:rPr>
              <w:t xml:space="preserve">o Lietuvos Respublikos aplinkos ministro 2001 m. birželio 14 d. </w:t>
            </w:r>
            <w:r w:rsidR="00F97D30" w:rsidRPr="00CC01A4">
              <w:rPr>
                <w:rFonts w:ascii="Times New Roman" w:hAnsi="Times New Roman" w:hint="eastAsia"/>
                <w:b/>
                <w:i/>
                <w:lang w:eastAsia="en-US" w:bidi="en-US"/>
              </w:rPr>
              <w:t>į</w:t>
            </w:r>
            <w:r w:rsidR="00F97D30" w:rsidRPr="00CC01A4">
              <w:rPr>
                <w:rFonts w:ascii="Times New Roman" w:hAnsi="Times New Roman"/>
                <w:b/>
                <w:i/>
                <w:lang w:eastAsia="en-US" w:bidi="en-US"/>
              </w:rPr>
              <w:t>sakymu Nr. 317 “D</w:t>
            </w:r>
            <w:r w:rsidR="00F97D30" w:rsidRPr="00CC01A4">
              <w:rPr>
                <w:rFonts w:ascii="Times New Roman" w:hAnsi="Times New Roman" w:hint="eastAsia"/>
                <w:b/>
                <w:i/>
                <w:lang w:eastAsia="en-US" w:bidi="en-US"/>
              </w:rPr>
              <w:t>ė</w:t>
            </w:r>
            <w:r w:rsidR="00F97D30" w:rsidRPr="00CC01A4">
              <w:rPr>
                <w:rFonts w:ascii="Times New Roman" w:hAnsi="Times New Roman"/>
                <w:b/>
                <w:i/>
                <w:lang w:eastAsia="en-US" w:bidi="en-US"/>
              </w:rPr>
              <w:t>l statybos techninio reglamento STR 1.01.08:2002 „Statinio statybos r</w:t>
            </w:r>
            <w:r w:rsidR="00F97D30" w:rsidRPr="00CC01A4">
              <w:rPr>
                <w:rFonts w:ascii="Times New Roman" w:hAnsi="Times New Roman" w:hint="eastAsia"/>
                <w:b/>
                <w:i/>
                <w:lang w:eastAsia="en-US" w:bidi="en-US"/>
              </w:rPr>
              <w:t>ūš</w:t>
            </w:r>
            <w:r w:rsidR="00F97D30" w:rsidRPr="00CC01A4">
              <w:rPr>
                <w:rFonts w:ascii="Times New Roman" w:hAnsi="Times New Roman"/>
                <w:b/>
                <w:i/>
                <w:lang w:eastAsia="en-US" w:bidi="en-US"/>
              </w:rPr>
              <w:t xml:space="preserve">ys“ patvirtinimo“ 7 skyriuje „Negyvenamieji pastatai“ ir (arba) </w:t>
            </w:r>
            <w:r w:rsidR="00DD1565">
              <w:rPr>
                <w:rFonts w:ascii="Times New Roman" w:hAnsi="Times New Roman"/>
                <w:b/>
                <w:i/>
                <w:lang w:eastAsia="en-US" w:bidi="en-US"/>
              </w:rPr>
              <w:t>10</w:t>
            </w:r>
            <w:r w:rsidR="00F97D30" w:rsidRPr="00CC01A4">
              <w:rPr>
                <w:rFonts w:ascii="Times New Roman" w:hAnsi="Times New Roman"/>
                <w:b/>
                <w:i/>
                <w:lang w:eastAsia="en-US" w:bidi="en-US"/>
              </w:rPr>
              <w:t xml:space="preserve"> skyriuje „Teritorij</w:t>
            </w:r>
            <w:r w:rsidR="00F97D30" w:rsidRPr="00CC01A4">
              <w:rPr>
                <w:rFonts w:ascii="Times New Roman" w:hAnsi="Times New Roman" w:hint="eastAsia"/>
                <w:b/>
                <w:i/>
                <w:lang w:eastAsia="en-US" w:bidi="en-US"/>
              </w:rPr>
              <w:t>ų</w:t>
            </w:r>
            <w:r w:rsidR="00F97D30" w:rsidRPr="00CC01A4">
              <w:rPr>
                <w:rFonts w:ascii="Times New Roman" w:hAnsi="Times New Roman"/>
                <w:b/>
                <w:i/>
                <w:lang w:eastAsia="en-US" w:bidi="en-US"/>
              </w:rPr>
              <w:t xml:space="preserve"> ir pastat</w:t>
            </w:r>
            <w:r w:rsidR="00F97D30" w:rsidRPr="00CC01A4">
              <w:rPr>
                <w:rFonts w:ascii="Times New Roman" w:hAnsi="Times New Roman" w:hint="eastAsia"/>
                <w:b/>
                <w:i/>
                <w:lang w:eastAsia="en-US" w:bidi="en-US"/>
              </w:rPr>
              <w:t>ų</w:t>
            </w:r>
            <w:r w:rsidR="00F97D30" w:rsidRPr="00CC01A4">
              <w:rPr>
                <w:rFonts w:ascii="Times New Roman" w:hAnsi="Times New Roman"/>
                <w:b/>
                <w:i/>
                <w:lang w:eastAsia="en-US" w:bidi="en-US"/>
              </w:rPr>
              <w:t xml:space="preserve"> elementai“ nustatyti reikalavimai. Pareišk</w:t>
            </w:r>
            <w:r w:rsidR="00F97D30" w:rsidRPr="00CC01A4">
              <w:rPr>
                <w:rFonts w:ascii="Times New Roman" w:hAnsi="Times New Roman" w:hint="eastAsia"/>
                <w:b/>
                <w:i/>
                <w:lang w:eastAsia="en-US" w:bidi="en-US"/>
              </w:rPr>
              <w:t>ė</w:t>
            </w:r>
            <w:r w:rsidR="00F97D30" w:rsidRPr="00CC01A4">
              <w:rPr>
                <w:rFonts w:ascii="Times New Roman" w:hAnsi="Times New Roman"/>
                <w:b/>
                <w:i/>
                <w:lang w:eastAsia="en-US" w:bidi="en-US"/>
              </w:rPr>
              <w:t>jas visus planuojamus taikyti sprendinius ir priemones turi aprašyti investicij</w:t>
            </w:r>
            <w:r w:rsidR="00F97D30" w:rsidRPr="00CC01A4">
              <w:rPr>
                <w:rFonts w:ascii="Times New Roman" w:hAnsi="Times New Roman" w:hint="eastAsia"/>
                <w:b/>
                <w:i/>
                <w:lang w:eastAsia="en-US" w:bidi="en-US"/>
              </w:rPr>
              <w:t>ų</w:t>
            </w:r>
            <w:r w:rsidR="00F97D30" w:rsidRPr="00CC01A4">
              <w:rPr>
                <w:rFonts w:ascii="Times New Roman" w:hAnsi="Times New Roman"/>
                <w:b/>
                <w:i/>
                <w:lang w:eastAsia="en-US" w:bidi="en-US"/>
              </w:rPr>
              <w:t xml:space="preserve"> projekte“</w:t>
            </w:r>
            <w:r w:rsidR="00B64381">
              <w:rPr>
                <w:rFonts w:ascii="Times New Roman" w:hAnsi="Times New Roman"/>
                <w:b/>
                <w:i/>
                <w:lang w:eastAsia="en-US" w:bidi="en-US"/>
              </w:rPr>
              <w:t>.</w:t>
            </w:r>
          </w:p>
          <w:p w:rsidR="003B4B9A" w:rsidRPr="00A324DF" w:rsidRDefault="00A324DF" w:rsidP="00DD1565">
            <w:pPr>
              <w:jc w:val="both"/>
              <w:rPr>
                <w:rFonts w:ascii="Times New Roman" w:hAnsi="Times New Roman"/>
                <w:lang w:eastAsia="en-US" w:bidi="en-US"/>
              </w:rPr>
            </w:pPr>
            <w:r>
              <w:rPr>
                <w:rFonts w:ascii="Times New Roman" w:hAnsi="Times New Roman"/>
                <w:lang w:eastAsia="en-US" w:bidi="en-US"/>
              </w:rPr>
              <w:t xml:space="preserve"> </w:t>
            </w:r>
          </w:p>
        </w:tc>
      </w:tr>
    </w:tbl>
    <w:p w:rsidR="00363178" w:rsidRPr="00C674E2" w:rsidRDefault="00363178" w:rsidP="00E32086">
      <w:pPr>
        <w:rPr>
          <w:rFonts w:ascii="Times New Roman" w:hAnsi="Times New Roman"/>
        </w:rPr>
      </w:pPr>
    </w:p>
    <w:sectPr w:rsidR="00363178" w:rsidRPr="00C674E2" w:rsidSect="00310F9C">
      <w:headerReference w:type="default" r:id="rId8"/>
      <w:pgSz w:w="16838" w:h="11906" w:orient="landscape"/>
      <w:pgMar w:top="851" w:right="1134"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0D0" w:rsidRDefault="00D210D0" w:rsidP="00655D03">
      <w:r>
        <w:separator/>
      </w:r>
    </w:p>
  </w:endnote>
  <w:endnote w:type="continuationSeparator" w:id="0">
    <w:p w:rsidR="00D210D0" w:rsidRDefault="00D210D0" w:rsidP="00655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Times New Roman"/>
    <w:charset w:val="BA"/>
    <w:family w:val="auto"/>
    <w:pitch w:val="variable"/>
  </w:font>
  <w:font w:name="TimesLT">
    <w:altName w:val="Times New Roman"/>
    <w:charset w:val="BA"/>
    <w:family w:val="roman"/>
    <w:pitch w:val="variable"/>
    <w:sig w:usb0="00000287" w:usb1="00000000" w:usb2="00000000" w:usb3="00000000" w:csb0="0000009F" w:csb1="00000000"/>
  </w:font>
  <w:font w:name="Helvetica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0D0" w:rsidRDefault="00D210D0" w:rsidP="00655D03">
      <w:r>
        <w:separator/>
      </w:r>
    </w:p>
  </w:footnote>
  <w:footnote w:type="continuationSeparator" w:id="0">
    <w:p w:rsidR="00D210D0" w:rsidRDefault="00D210D0" w:rsidP="00655D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310592"/>
      <w:docPartObj>
        <w:docPartGallery w:val="Page Numbers (Top of Page)"/>
        <w:docPartUnique/>
      </w:docPartObj>
    </w:sdtPr>
    <w:sdtEndPr/>
    <w:sdtContent>
      <w:p w:rsidR="00EB79D9" w:rsidRDefault="00EB79D9">
        <w:pPr>
          <w:pStyle w:val="Header"/>
          <w:jc w:val="center"/>
        </w:pPr>
        <w:r>
          <w:fldChar w:fldCharType="begin"/>
        </w:r>
        <w:r>
          <w:instrText>PAGE   \* MERGEFORMAT</w:instrText>
        </w:r>
        <w:r>
          <w:fldChar w:fldCharType="separate"/>
        </w:r>
        <w:r w:rsidR="005656A3">
          <w:rPr>
            <w:noProof/>
          </w:rPr>
          <w:t>2</w:t>
        </w:r>
        <w:r>
          <w:fldChar w:fldCharType="end"/>
        </w:r>
      </w:p>
    </w:sdtContent>
  </w:sdt>
  <w:p w:rsidR="00EB79D9" w:rsidRDefault="00EB79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AB0A2B"/>
    <w:multiLevelType w:val="hybridMultilevel"/>
    <w:tmpl w:val="A27E2B40"/>
    <w:lvl w:ilvl="0" w:tplc="4738A3EC">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9450430"/>
    <w:multiLevelType w:val="multilevel"/>
    <w:tmpl w:val="BB10CFBC"/>
    <w:lvl w:ilvl="0">
      <w:start w:val="2"/>
      <w:numFmt w:val="decimal"/>
      <w:lvlText w:val="%1."/>
      <w:lvlJc w:val="left"/>
      <w:pPr>
        <w:ind w:left="360" w:hanging="360"/>
      </w:pPr>
      <w:rPr>
        <w:rFonts w:hint="default"/>
      </w:rPr>
    </w:lvl>
    <w:lvl w:ilvl="1">
      <w:start w:val="2"/>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 w15:restartNumberingAfterBreak="0">
    <w:nsid w:val="2A7911D0"/>
    <w:multiLevelType w:val="multilevel"/>
    <w:tmpl w:val="6D98B81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8FD35F6"/>
    <w:multiLevelType w:val="hybridMultilevel"/>
    <w:tmpl w:val="C7CA33A0"/>
    <w:lvl w:ilvl="0" w:tplc="EBB2BD5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69913EC4"/>
    <w:multiLevelType w:val="hybridMultilevel"/>
    <w:tmpl w:val="5FC8D182"/>
    <w:lvl w:ilvl="0" w:tplc="3990D1C8">
      <w:start w:val="1"/>
      <w:numFmt w:val="bullet"/>
      <w:lvlText w:val="-"/>
      <w:lvlJc w:val="left"/>
      <w:pPr>
        <w:ind w:left="720" w:hanging="360"/>
      </w:pPr>
      <w:rPr>
        <w:rFonts w:ascii="Times New Roman" w:eastAsia="Andale Sans U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71070A0"/>
    <w:multiLevelType w:val="hybridMultilevel"/>
    <w:tmpl w:val="09C4EB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98D6CCE"/>
    <w:multiLevelType w:val="hybridMultilevel"/>
    <w:tmpl w:val="D360C59E"/>
    <w:lvl w:ilvl="0" w:tplc="D068DBF2">
      <w:start w:val="16"/>
      <w:numFmt w:val="decimal"/>
      <w:lvlText w:val="%1."/>
      <w:lvlJc w:val="left"/>
      <w:pPr>
        <w:ind w:left="2770" w:hanging="360"/>
      </w:pPr>
      <w:rPr>
        <w:rFonts w:hint="default"/>
        <w:i w:val="0"/>
      </w:r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abstractNumId w:val="4"/>
  </w:num>
  <w:num w:numId="2">
    <w:abstractNumId w:val="3"/>
  </w:num>
  <w:num w:numId="3">
    <w:abstractNumId w:val="0"/>
  </w:num>
  <w:num w:numId="4">
    <w:abstractNumId w:val="5"/>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178"/>
    <w:rsid w:val="00002BDF"/>
    <w:rsid w:val="00004605"/>
    <w:rsid w:val="00006D5D"/>
    <w:rsid w:val="00007624"/>
    <w:rsid w:val="00007886"/>
    <w:rsid w:val="000105F0"/>
    <w:rsid w:val="00011540"/>
    <w:rsid w:val="00015B59"/>
    <w:rsid w:val="00016633"/>
    <w:rsid w:val="00020440"/>
    <w:rsid w:val="00021108"/>
    <w:rsid w:val="00021D7C"/>
    <w:rsid w:val="00022050"/>
    <w:rsid w:val="00023179"/>
    <w:rsid w:val="00023623"/>
    <w:rsid w:val="000251C4"/>
    <w:rsid w:val="0002734B"/>
    <w:rsid w:val="00030BA1"/>
    <w:rsid w:val="00034114"/>
    <w:rsid w:val="00036625"/>
    <w:rsid w:val="00037383"/>
    <w:rsid w:val="00045791"/>
    <w:rsid w:val="00046212"/>
    <w:rsid w:val="0004748D"/>
    <w:rsid w:val="00052880"/>
    <w:rsid w:val="00056638"/>
    <w:rsid w:val="00060FA6"/>
    <w:rsid w:val="0006195C"/>
    <w:rsid w:val="00062BE9"/>
    <w:rsid w:val="00076874"/>
    <w:rsid w:val="000813C5"/>
    <w:rsid w:val="00083D53"/>
    <w:rsid w:val="0009575F"/>
    <w:rsid w:val="00095A25"/>
    <w:rsid w:val="00097043"/>
    <w:rsid w:val="000A0997"/>
    <w:rsid w:val="000A6147"/>
    <w:rsid w:val="000A75A1"/>
    <w:rsid w:val="000A7BCB"/>
    <w:rsid w:val="000B0354"/>
    <w:rsid w:val="000B118B"/>
    <w:rsid w:val="000B168E"/>
    <w:rsid w:val="000B360E"/>
    <w:rsid w:val="000B5485"/>
    <w:rsid w:val="000B6494"/>
    <w:rsid w:val="000B73D2"/>
    <w:rsid w:val="000C05BE"/>
    <w:rsid w:val="000C5D46"/>
    <w:rsid w:val="000C75B0"/>
    <w:rsid w:val="000C7F5B"/>
    <w:rsid w:val="000D0C1B"/>
    <w:rsid w:val="000D5662"/>
    <w:rsid w:val="000D6EC5"/>
    <w:rsid w:val="000D73C6"/>
    <w:rsid w:val="000E10E0"/>
    <w:rsid w:val="000E4713"/>
    <w:rsid w:val="000E4B0A"/>
    <w:rsid w:val="000E6222"/>
    <w:rsid w:val="000F4E51"/>
    <w:rsid w:val="000F4E9C"/>
    <w:rsid w:val="000F5935"/>
    <w:rsid w:val="000F6592"/>
    <w:rsid w:val="00101F55"/>
    <w:rsid w:val="00102936"/>
    <w:rsid w:val="00103DF6"/>
    <w:rsid w:val="00106540"/>
    <w:rsid w:val="00111D70"/>
    <w:rsid w:val="00117194"/>
    <w:rsid w:val="00117F09"/>
    <w:rsid w:val="00126334"/>
    <w:rsid w:val="00131439"/>
    <w:rsid w:val="001340E7"/>
    <w:rsid w:val="001358A5"/>
    <w:rsid w:val="00142ABE"/>
    <w:rsid w:val="00143FAF"/>
    <w:rsid w:val="00150202"/>
    <w:rsid w:val="00151A37"/>
    <w:rsid w:val="001577CA"/>
    <w:rsid w:val="0016097E"/>
    <w:rsid w:val="00165F56"/>
    <w:rsid w:val="001666FD"/>
    <w:rsid w:val="001752BD"/>
    <w:rsid w:val="001761C7"/>
    <w:rsid w:val="0017677B"/>
    <w:rsid w:val="00181B6A"/>
    <w:rsid w:val="00185F1F"/>
    <w:rsid w:val="0018673A"/>
    <w:rsid w:val="00190479"/>
    <w:rsid w:val="00197102"/>
    <w:rsid w:val="00197549"/>
    <w:rsid w:val="001A200A"/>
    <w:rsid w:val="001A2E4D"/>
    <w:rsid w:val="001A3105"/>
    <w:rsid w:val="001A3961"/>
    <w:rsid w:val="001A3D35"/>
    <w:rsid w:val="001A44A5"/>
    <w:rsid w:val="001A4737"/>
    <w:rsid w:val="001A57C3"/>
    <w:rsid w:val="001A746A"/>
    <w:rsid w:val="001B0618"/>
    <w:rsid w:val="001B1254"/>
    <w:rsid w:val="001B21AE"/>
    <w:rsid w:val="001B74BC"/>
    <w:rsid w:val="001B75BA"/>
    <w:rsid w:val="001B7E93"/>
    <w:rsid w:val="001C1CCE"/>
    <w:rsid w:val="001C2676"/>
    <w:rsid w:val="001C3A5E"/>
    <w:rsid w:val="001C467D"/>
    <w:rsid w:val="001C4F91"/>
    <w:rsid w:val="001C5016"/>
    <w:rsid w:val="001C744B"/>
    <w:rsid w:val="001D1B83"/>
    <w:rsid w:val="001D6531"/>
    <w:rsid w:val="001D78D0"/>
    <w:rsid w:val="001D7D9C"/>
    <w:rsid w:val="001E6726"/>
    <w:rsid w:val="001E6B58"/>
    <w:rsid w:val="001F3946"/>
    <w:rsid w:val="001F45D3"/>
    <w:rsid w:val="001F58A1"/>
    <w:rsid w:val="001F6C7A"/>
    <w:rsid w:val="0020468E"/>
    <w:rsid w:val="00207A4A"/>
    <w:rsid w:val="002247B1"/>
    <w:rsid w:val="00224F09"/>
    <w:rsid w:val="0022669A"/>
    <w:rsid w:val="002269AC"/>
    <w:rsid w:val="00233BE0"/>
    <w:rsid w:val="00235F89"/>
    <w:rsid w:val="00236EF6"/>
    <w:rsid w:val="00237AA3"/>
    <w:rsid w:val="00245FD5"/>
    <w:rsid w:val="0024794C"/>
    <w:rsid w:val="002543CF"/>
    <w:rsid w:val="00256259"/>
    <w:rsid w:val="00260610"/>
    <w:rsid w:val="00263C94"/>
    <w:rsid w:val="00263F02"/>
    <w:rsid w:val="0026513E"/>
    <w:rsid w:val="002652FF"/>
    <w:rsid w:val="002702E1"/>
    <w:rsid w:val="00274749"/>
    <w:rsid w:val="00284D90"/>
    <w:rsid w:val="002864C2"/>
    <w:rsid w:val="0028653A"/>
    <w:rsid w:val="00287056"/>
    <w:rsid w:val="00290F5A"/>
    <w:rsid w:val="0029123D"/>
    <w:rsid w:val="0029169B"/>
    <w:rsid w:val="00295C94"/>
    <w:rsid w:val="002A0E08"/>
    <w:rsid w:val="002A1B5D"/>
    <w:rsid w:val="002A7A07"/>
    <w:rsid w:val="002B10F8"/>
    <w:rsid w:val="002C048E"/>
    <w:rsid w:val="002C1708"/>
    <w:rsid w:val="002C5F5F"/>
    <w:rsid w:val="002C6E49"/>
    <w:rsid w:val="002D0888"/>
    <w:rsid w:val="002D0B71"/>
    <w:rsid w:val="002D190D"/>
    <w:rsid w:val="002D3098"/>
    <w:rsid w:val="002D3798"/>
    <w:rsid w:val="002E103D"/>
    <w:rsid w:val="002F0B33"/>
    <w:rsid w:val="002F3C58"/>
    <w:rsid w:val="002F797E"/>
    <w:rsid w:val="003036E4"/>
    <w:rsid w:val="0030437F"/>
    <w:rsid w:val="00310F9C"/>
    <w:rsid w:val="00315469"/>
    <w:rsid w:val="00315F72"/>
    <w:rsid w:val="0032075C"/>
    <w:rsid w:val="003244DD"/>
    <w:rsid w:val="00325440"/>
    <w:rsid w:val="00325E61"/>
    <w:rsid w:val="00326FEC"/>
    <w:rsid w:val="00334A2E"/>
    <w:rsid w:val="00334BE2"/>
    <w:rsid w:val="0033511E"/>
    <w:rsid w:val="0033522A"/>
    <w:rsid w:val="003405CA"/>
    <w:rsid w:val="00342A2A"/>
    <w:rsid w:val="003452B2"/>
    <w:rsid w:val="00347A13"/>
    <w:rsid w:val="003501F8"/>
    <w:rsid w:val="0035143C"/>
    <w:rsid w:val="00361219"/>
    <w:rsid w:val="00363178"/>
    <w:rsid w:val="00367D50"/>
    <w:rsid w:val="00376C97"/>
    <w:rsid w:val="00383FA2"/>
    <w:rsid w:val="00384BF2"/>
    <w:rsid w:val="00385EB4"/>
    <w:rsid w:val="00391B2A"/>
    <w:rsid w:val="00393710"/>
    <w:rsid w:val="00393970"/>
    <w:rsid w:val="003A416E"/>
    <w:rsid w:val="003A6469"/>
    <w:rsid w:val="003A7B2B"/>
    <w:rsid w:val="003B3AC3"/>
    <w:rsid w:val="003B4B9A"/>
    <w:rsid w:val="003B5619"/>
    <w:rsid w:val="003B6701"/>
    <w:rsid w:val="003C1A51"/>
    <w:rsid w:val="003C3ABE"/>
    <w:rsid w:val="003C4007"/>
    <w:rsid w:val="003C4340"/>
    <w:rsid w:val="003D07DB"/>
    <w:rsid w:val="003D1D1B"/>
    <w:rsid w:val="003D2CEA"/>
    <w:rsid w:val="003D30D8"/>
    <w:rsid w:val="003D4050"/>
    <w:rsid w:val="003D5C53"/>
    <w:rsid w:val="003E00B5"/>
    <w:rsid w:val="003E0A16"/>
    <w:rsid w:val="003E1D5B"/>
    <w:rsid w:val="003E2834"/>
    <w:rsid w:val="003F1403"/>
    <w:rsid w:val="003F2E75"/>
    <w:rsid w:val="003F46EA"/>
    <w:rsid w:val="003F6C7C"/>
    <w:rsid w:val="003F7F3A"/>
    <w:rsid w:val="00401077"/>
    <w:rsid w:val="00401331"/>
    <w:rsid w:val="004014EF"/>
    <w:rsid w:val="00401620"/>
    <w:rsid w:val="00407998"/>
    <w:rsid w:val="00410C1B"/>
    <w:rsid w:val="0041205F"/>
    <w:rsid w:val="00415EE4"/>
    <w:rsid w:val="004269E7"/>
    <w:rsid w:val="00431F57"/>
    <w:rsid w:val="0043355F"/>
    <w:rsid w:val="00434318"/>
    <w:rsid w:val="00436734"/>
    <w:rsid w:val="00441455"/>
    <w:rsid w:val="004419E8"/>
    <w:rsid w:val="0044254D"/>
    <w:rsid w:val="004469DE"/>
    <w:rsid w:val="00446E37"/>
    <w:rsid w:val="00447AC4"/>
    <w:rsid w:val="004502CD"/>
    <w:rsid w:val="00450BE9"/>
    <w:rsid w:val="00452419"/>
    <w:rsid w:val="00452F1A"/>
    <w:rsid w:val="004531BA"/>
    <w:rsid w:val="00455814"/>
    <w:rsid w:val="0045697A"/>
    <w:rsid w:val="00457B58"/>
    <w:rsid w:val="0046386B"/>
    <w:rsid w:val="0046485F"/>
    <w:rsid w:val="00467FA8"/>
    <w:rsid w:val="00470175"/>
    <w:rsid w:val="00471E91"/>
    <w:rsid w:val="00473503"/>
    <w:rsid w:val="00476FB4"/>
    <w:rsid w:val="00494A35"/>
    <w:rsid w:val="004971ED"/>
    <w:rsid w:val="004A051E"/>
    <w:rsid w:val="004A379B"/>
    <w:rsid w:val="004A63E7"/>
    <w:rsid w:val="004B0DD6"/>
    <w:rsid w:val="004B3E52"/>
    <w:rsid w:val="004B4221"/>
    <w:rsid w:val="004B5538"/>
    <w:rsid w:val="004B72AE"/>
    <w:rsid w:val="004B7B04"/>
    <w:rsid w:val="004C0006"/>
    <w:rsid w:val="004C4ED0"/>
    <w:rsid w:val="004D000C"/>
    <w:rsid w:val="004D3207"/>
    <w:rsid w:val="004D7D01"/>
    <w:rsid w:val="004E0525"/>
    <w:rsid w:val="004E0E26"/>
    <w:rsid w:val="004E3927"/>
    <w:rsid w:val="004E43FE"/>
    <w:rsid w:val="004E5312"/>
    <w:rsid w:val="004E53F9"/>
    <w:rsid w:val="004F253F"/>
    <w:rsid w:val="004F3BB5"/>
    <w:rsid w:val="004F40BD"/>
    <w:rsid w:val="004F52A3"/>
    <w:rsid w:val="004F7A90"/>
    <w:rsid w:val="00500CDD"/>
    <w:rsid w:val="0050111E"/>
    <w:rsid w:val="00501535"/>
    <w:rsid w:val="005019AA"/>
    <w:rsid w:val="00501E9F"/>
    <w:rsid w:val="00503B6A"/>
    <w:rsid w:val="00506CFE"/>
    <w:rsid w:val="00507EBF"/>
    <w:rsid w:val="00510034"/>
    <w:rsid w:val="00511077"/>
    <w:rsid w:val="0051284B"/>
    <w:rsid w:val="00523831"/>
    <w:rsid w:val="00524DB1"/>
    <w:rsid w:val="005307C5"/>
    <w:rsid w:val="00532954"/>
    <w:rsid w:val="005458F4"/>
    <w:rsid w:val="00545AF9"/>
    <w:rsid w:val="00547758"/>
    <w:rsid w:val="00550508"/>
    <w:rsid w:val="00551DD5"/>
    <w:rsid w:val="00556DF7"/>
    <w:rsid w:val="00562E9C"/>
    <w:rsid w:val="00562FBB"/>
    <w:rsid w:val="005647A8"/>
    <w:rsid w:val="005656A3"/>
    <w:rsid w:val="00571C81"/>
    <w:rsid w:val="00575153"/>
    <w:rsid w:val="005772EF"/>
    <w:rsid w:val="00581B42"/>
    <w:rsid w:val="00587CB2"/>
    <w:rsid w:val="005A0665"/>
    <w:rsid w:val="005A12CA"/>
    <w:rsid w:val="005B6F79"/>
    <w:rsid w:val="005B7E24"/>
    <w:rsid w:val="005C3465"/>
    <w:rsid w:val="005C4575"/>
    <w:rsid w:val="005D3EA1"/>
    <w:rsid w:val="005D454E"/>
    <w:rsid w:val="005D5750"/>
    <w:rsid w:val="005E5C58"/>
    <w:rsid w:val="005E6E2A"/>
    <w:rsid w:val="005F4B63"/>
    <w:rsid w:val="006117AD"/>
    <w:rsid w:val="0061310C"/>
    <w:rsid w:val="006131CF"/>
    <w:rsid w:val="00615140"/>
    <w:rsid w:val="00616E22"/>
    <w:rsid w:val="00617E14"/>
    <w:rsid w:val="00625061"/>
    <w:rsid w:val="006255D1"/>
    <w:rsid w:val="00627975"/>
    <w:rsid w:val="006328DF"/>
    <w:rsid w:val="00632BD5"/>
    <w:rsid w:val="0063343B"/>
    <w:rsid w:val="00634546"/>
    <w:rsid w:val="006409FB"/>
    <w:rsid w:val="0064123C"/>
    <w:rsid w:val="00642FF0"/>
    <w:rsid w:val="006476CD"/>
    <w:rsid w:val="006501C4"/>
    <w:rsid w:val="00650771"/>
    <w:rsid w:val="00653234"/>
    <w:rsid w:val="00654DEE"/>
    <w:rsid w:val="00655D03"/>
    <w:rsid w:val="00661E05"/>
    <w:rsid w:val="00663113"/>
    <w:rsid w:val="00674634"/>
    <w:rsid w:val="0067587E"/>
    <w:rsid w:val="006807AD"/>
    <w:rsid w:val="00685839"/>
    <w:rsid w:val="0068638F"/>
    <w:rsid w:val="00690C8D"/>
    <w:rsid w:val="00690F6E"/>
    <w:rsid w:val="00692240"/>
    <w:rsid w:val="00693152"/>
    <w:rsid w:val="006933B1"/>
    <w:rsid w:val="006942D5"/>
    <w:rsid w:val="00696097"/>
    <w:rsid w:val="00696F8B"/>
    <w:rsid w:val="006A17CF"/>
    <w:rsid w:val="006A466D"/>
    <w:rsid w:val="006A54F2"/>
    <w:rsid w:val="006A593E"/>
    <w:rsid w:val="006A62BC"/>
    <w:rsid w:val="006A671E"/>
    <w:rsid w:val="006B491C"/>
    <w:rsid w:val="006B4DC6"/>
    <w:rsid w:val="006B58B7"/>
    <w:rsid w:val="006B6E04"/>
    <w:rsid w:val="006B6E4E"/>
    <w:rsid w:val="006C04B9"/>
    <w:rsid w:val="006C22A9"/>
    <w:rsid w:val="006C250F"/>
    <w:rsid w:val="006C2C37"/>
    <w:rsid w:val="006C45D6"/>
    <w:rsid w:val="006C5678"/>
    <w:rsid w:val="006C76C8"/>
    <w:rsid w:val="006C786E"/>
    <w:rsid w:val="006D239B"/>
    <w:rsid w:val="006D5118"/>
    <w:rsid w:val="006D7FE3"/>
    <w:rsid w:val="006E2E6B"/>
    <w:rsid w:val="006E4DA9"/>
    <w:rsid w:val="006F197C"/>
    <w:rsid w:val="006F2667"/>
    <w:rsid w:val="006F5006"/>
    <w:rsid w:val="006F7CA5"/>
    <w:rsid w:val="00701DF6"/>
    <w:rsid w:val="007050ED"/>
    <w:rsid w:val="00707973"/>
    <w:rsid w:val="007079A3"/>
    <w:rsid w:val="00707A53"/>
    <w:rsid w:val="007102C9"/>
    <w:rsid w:val="00710715"/>
    <w:rsid w:val="00711344"/>
    <w:rsid w:val="00714D84"/>
    <w:rsid w:val="00715E0B"/>
    <w:rsid w:val="00716CA5"/>
    <w:rsid w:val="00723999"/>
    <w:rsid w:val="00723D2C"/>
    <w:rsid w:val="00724C39"/>
    <w:rsid w:val="007263A6"/>
    <w:rsid w:val="0072760F"/>
    <w:rsid w:val="00732523"/>
    <w:rsid w:val="00733672"/>
    <w:rsid w:val="00736BAF"/>
    <w:rsid w:val="00736DA2"/>
    <w:rsid w:val="00737741"/>
    <w:rsid w:val="00741D63"/>
    <w:rsid w:val="0075007C"/>
    <w:rsid w:val="007500CD"/>
    <w:rsid w:val="007507BC"/>
    <w:rsid w:val="00751B60"/>
    <w:rsid w:val="00751CE0"/>
    <w:rsid w:val="007520E4"/>
    <w:rsid w:val="00754C16"/>
    <w:rsid w:val="00755122"/>
    <w:rsid w:val="00755DF1"/>
    <w:rsid w:val="00761EC5"/>
    <w:rsid w:val="00763D91"/>
    <w:rsid w:val="00770CF4"/>
    <w:rsid w:val="00770E4E"/>
    <w:rsid w:val="00771555"/>
    <w:rsid w:val="00772966"/>
    <w:rsid w:val="00773272"/>
    <w:rsid w:val="00773DF8"/>
    <w:rsid w:val="00774835"/>
    <w:rsid w:val="00774B9F"/>
    <w:rsid w:val="007814DA"/>
    <w:rsid w:val="007870B7"/>
    <w:rsid w:val="00787AD3"/>
    <w:rsid w:val="00793CB6"/>
    <w:rsid w:val="00796853"/>
    <w:rsid w:val="007A2160"/>
    <w:rsid w:val="007A5711"/>
    <w:rsid w:val="007A77A6"/>
    <w:rsid w:val="007A7A36"/>
    <w:rsid w:val="007B14FB"/>
    <w:rsid w:val="007B5544"/>
    <w:rsid w:val="007C0E89"/>
    <w:rsid w:val="007C1841"/>
    <w:rsid w:val="007C3EA7"/>
    <w:rsid w:val="007C5D6F"/>
    <w:rsid w:val="007C609D"/>
    <w:rsid w:val="007C7D19"/>
    <w:rsid w:val="007C7ED3"/>
    <w:rsid w:val="007C7F7E"/>
    <w:rsid w:val="007D1D57"/>
    <w:rsid w:val="007D409A"/>
    <w:rsid w:val="007E1503"/>
    <w:rsid w:val="007F0E81"/>
    <w:rsid w:val="007F1410"/>
    <w:rsid w:val="007F16C1"/>
    <w:rsid w:val="007F28CB"/>
    <w:rsid w:val="007F368F"/>
    <w:rsid w:val="007F413D"/>
    <w:rsid w:val="007F53C1"/>
    <w:rsid w:val="007F66F7"/>
    <w:rsid w:val="007F7563"/>
    <w:rsid w:val="007F76DC"/>
    <w:rsid w:val="007F785C"/>
    <w:rsid w:val="008004B0"/>
    <w:rsid w:val="00800BE6"/>
    <w:rsid w:val="00804C3C"/>
    <w:rsid w:val="008103DC"/>
    <w:rsid w:val="00817953"/>
    <w:rsid w:val="008208F5"/>
    <w:rsid w:val="0082159B"/>
    <w:rsid w:val="00824F4C"/>
    <w:rsid w:val="008252E9"/>
    <w:rsid w:val="00827FD2"/>
    <w:rsid w:val="00831FD8"/>
    <w:rsid w:val="0083756A"/>
    <w:rsid w:val="00840004"/>
    <w:rsid w:val="00841F94"/>
    <w:rsid w:val="0084432A"/>
    <w:rsid w:val="008452CE"/>
    <w:rsid w:val="008452D8"/>
    <w:rsid w:val="00845AB6"/>
    <w:rsid w:val="008470D3"/>
    <w:rsid w:val="00853D48"/>
    <w:rsid w:val="00856486"/>
    <w:rsid w:val="00860205"/>
    <w:rsid w:val="0086178B"/>
    <w:rsid w:val="00863BBF"/>
    <w:rsid w:val="008648EC"/>
    <w:rsid w:val="00865D3C"/>
    <w:rsid w:val="0086608F"/>
    <w:rsid w:val="008666D2"/>
    <w:rsid w:val="008724FB"/>
    <w:rsid w:val="00875113"/>
    <w:rsid w:val="008776E2"/>
    <w:rsid w:val="008820D8"/>
    <w:rsid w:val="008824B1"/>
    <w:rsid w:val="00883B8B"/>
    <w:rsid w:val="00883F20"/>
    <w:rsid w:val="00884F60"/>
    <w:rsid w:val="008859E3"/>
    <w:rsid w:val="00887BF3"/>
    <w:rsid w:val="00890126"/>
    <w:rsid w:val="0089140A"/>
    <w:rsid w:val="008917EE"/>
    <w:rsid w:val="0089505A"/>
    <w:rsid w:val="008975A3"/>
    <w:rsid w:val="008A25F2"/>
    <w:rsid w:val="008A308C"/>
    <w:rsid w:val="008A3AD4"/>
    <w:rsid w:val="008A76DD"/>
    <w:rsid w:val="008A78AB"/>
    <w:rsid w:val="008A7D05"/>
    <w:rsid w:val="008C0918"/>
    <w:rsid w:val="008C095C"/>
    <w:rsid w:val="008C1390"/>
    <w:rsid w:val="008C70A6"/>
    <w:rsid w:val="008D13B9"/>
    <w:rsid w:val="008E04F0"/>
    <w:rsid w:val="008E2732"/>
    <w:rsid w:val="008E6346"/>
    <w:rsid w:val="008F2BAB"/>
    <w:rsid w:val="008F311E"/>
    <w:rsid w:val="00901F37"/>
    <w:rsid w:val="00903CC0"/>
    <w:rsid w:val="00905A0C"/>
    <w:rsid w:val="00906C5C"/>
    <w:rsid w:val="00913BBE"/>
    <w:rsid w:val="00915BCE"/>
    <w:rsid w:val="00916264"/>
    <w:rsid w:val="00917347"/>
    <w:rsid w:val="009212D7"/>
    <w:rsid w:val="00922144"/>
    <w:rsid w:val="0092489F"/>
    <w:rsid w:val="009270D7"/>
    <w:rsid w:val="00931496"/>
    <w:rsid w:val="0093196D"/>
    <w:rsid w:val="00933D25"/>
    <w:rsid w:val="009353D4"/>
    <w:rsid w:val="00935FEA"/>
    <w:rsid w:val="0093630E"/>
    <w:rsid w:val="0094296F"/>
    <w:rsid w:val="009443A6"/>
    <w:rsid w:val="009444FC"/>
    <w:rsid w:val="00947E87"/>
    <w:rsid w:val="00950F5A"/>
    <w:rsid w:val="00951F60"/>
    <w:rsid w:val="009530E0"/>
    <w:rsid w:val="00954168"/>
    <w:rsid w:val="009574D4"/>
    <w:rsid w:val="00960BB7"/>
    <w:rsid w:val="009624D0"/>
    <w:rsid w:val="0096490F"/>
    <w:rsid w:val="009669FA"/>
    <w:rsid w:val="00967BCC"/>
    <w:rsid w:val="009727B0"/>
    <w:rsid w:val="00977884"/>
    <w:rsid w:val="00977B34"/>
    <w:rsid w:val="00980CF0"/>
    <w:rsid w:val="0098240F"/>
    <w:rsid w:val="009940DE"/>
    <w:rsid w:val="00994F60"/>
    <w:rsid w:val="00997C5A"/>
    <w:rsid w:val="009A02C6"/>
    <w:rsid w:val="009A1DEC"/>
    <w:rsid w:val="009A5446"/>
    <w:rsid w:val="009A5524"/>
    <w:rsid w:val="009A67D2"/>
    <w:rsid w:val="009A6CA9"/>
    <w:rsid w:val="009B0FD0"/>
    <w:rsid w:val="009B51CD"/>
    <w:rsid w:val="009B663D"/>
    <w:rsid w:val="009B69E3"/>
    <w:rsid w:val="009B7E8E"/>
    <w:rsid w:val="009D1F7D"/>
    <w:rsid w:val="009D2D73"/>
    <w:rsid w:val="009D483A"/>
    <w:rsid w:val="009D75B3"/>
    <w:rsid w:val="009D7BEB"/>
    <w:rsid w:val="009E1949"/>
    <w:rsid w:val="009E20F4"/>
    <w:rsid w:val="009E46FA"/>
    <w:rsid w:val="009E4965"/>
    <w:rsid w:val="009E58AA"/>
    <w:rsid w:val="009E5AC5"/>
    <w:rsid w:val="009E6EA8"/>
    <w:rsid w:val="009E738F"/>
    <w:rsid w:val="009E7888"/>
    <w:rsid w:val="009F1C72"/>
    <w:rsid w:val="009F5FB1"/>
    <w:rsid w:val="009F732A"/>
    <w:rsid w:val="00A151B7"/>
    <w:rsid w:val="00A156AE"/>
    <w:rsid w:val="00A16899"/>
    <w:rsid w:val="00A16D86"/>
    <w:rsid w:val="00A17F50"/>
    <w:rsid w:val="00A2098F"/>
    <w:rsid w:val="00A22764"/>
    <w:rsid w:val="00A23BB6"/>
    <w:rsid w:val="00A26C2A"/>
    <w:rsid w:val="00A27224"/>
    <w:rsid w:val="00A27C98"/>
    <w:rsid w:val="00A303EE"/>
    <w:rsid w:val="00A31D80"/>
    <w:rsid w:val="00A324DF"/>
    <w:rsid w:val="00A32FBB"/>
    <w:rsid w:val="00A34837"/>
    <w:rsid w:val="00A3706E"/>
    <w:rsid w:val="00A37729"/>
    <w:rsid w:val="00A40339"/>
    <w:rsid w:val="00A4034B"/>
    <w:rsid w:val="00A404CC"/>
    <w:rsid w:val="00A41719"/>
    <w:rsid w:val="00A44AF2"/>
    <w:rsid w:val="00A4507C"/>
    <w:rsid w:val="00A45756"/>
    <w:rsid w:val="00A502BD"/>
    <w:rsid w:val="00A51CFF"/>
    <w:rsid w:val="00A548A6"/>
    <w:rsid w:val="00A6360A"/>
    <w:rsid w:val="00A64F1C"/>
    <w:rsid w:val="00A650C6"/>
    <w:rsid w:val="00A650D7"/>
    <w:rsid w:val="00A66C92"/>
    <w:rsid w:val="00A67732"/>
    <w:rsid w:val="00A7430A"/>
    <w:rsid w:val="00A7729A"/>
    <w:rsid w:val="00A80F41"/>
    <w:rsid w:val="00A8197E"/>
    <w:rsid w:val="00A81AC9"/>
    <w:rsid w:val="00A82179"/>
    <w:rsid w:val="00A8399B"/>
    <w:rsid w:val="00A9231A"/>
    <w:rsid w:val="00A9237B"/>
    <w:rsid w:val="00A94BA9"/>
    <w:rsid w:val="00A950F2"/>
    <w:rsid w:val="00A95205"/>
    <w:rsid w:val="00A95F6C"/>
    <w:rsid w:val="00A97BC7"/>
    <w:rsid w:val="00AA35DE"/>
    <w:rsid w:val="00AA4E94"/>
    <w:rsid w:val="00AA56D0"/>
    <w:rsid w:val="00AA6398"/>
    <w:rsid w:val="00AB18C5"/>
    <w:rsid w:val="00AB432F"/>
    <w:rsid w:val="00AC34D9"/>
    <w:rsid w:val="00AC35E3"/>
    <w:rsid w:val="00AC438F"/>
    <w:rsid w:val="00AD1878"/>
    <w:rsid w:val="00AD197C"/>
    <w:rsid w:val="00AD295C"/>
    <w:rsid w:val="00AD2B49"/>
    <w:rsid w:val="00AD472F"/>
    <w:rsid w:val="00AD78DC"/>
    <w:rsid w:val="00AD7F60"/>
    <w:rsid w:val="00AE14DA"/>
    <w:rsid w:val="00AE375E"/>
    <w:rsid w:val="00AE562F"/>
    <w:rsid w:val="00AF0094"/>
    <w:rsid w:val="00AF5C9E"/>
    <w:rsid w:val="00AF62DE"/>
    <w:rsid w:val="00B05115"/>
    <w:rsid w:val="00B0588B"/>
    <w:rsid w:val="00B0696F"/>
    <w:rsid w:val="00B07211"/>
    <w:rsid w:val="00B15176"/>
    <w:rsid w:val="00B239E4"/>
    <w:rsid w:val="00B25EFD"/>
    <w:rsid w:val="00B34AAF"/>
    <w:rsid w:val="00B37658"/>
    <w:rsid w:val="00B40F7D"/>
    <w:rsid w:val="00B42D9F"/>
    <w:rsid w:val="00B50951"/>
    <w:rsid w:val="00B54425"/>
    <w:rsid w:val="00B565AB"/>
    <w:rsid w:val="00B57D35"/>
    <w:rsid w:val="00B63F16"/>
    <w:rsid w:val="00B64381"/>
    <w:rsid w:val="00B64FBA"/>
    <w:rsid w:val="00B6559E"/>
    <w:rsid w:val="00B66021"/>
    <w:rsid w:val="00B72601"/>
    <w:rsid w:val="00B760A5"/>
    <w:rsid w:val="00B775D4"/>
    <w:rsid w:val="00B80EE4"/>
    <w:rsid w:val="00B81D89"/>
    <w:rsid w:val="00B85572"/>
    <w:rsid w:val="00B86287"/>
    <w:rsid w:val="00B92551"/>
    <w:rsid w:val="00B932BA"/>
    <w:rsid w:val="00B93EC6"/>
    <w:rsid w:val="00B95C02"/>
    <w:rsid w:val="00B9747F"/>
    <w:rsid w:val="00B9781A"/>
    <w:rsid w:val="00B978B6"/>
    <w:rsid w:val="00B97EA7"/>
    <w:rsid w:val="00BA4859"/>
    <w:rsid w:val="00BA5618"/>
    <w:rsid w:val="00BB277D"/>
    <w:rsid w:val="00BB2D9C"/>
    <w:rsid w:val="00BB3D51"/>
    <w:rsid w:val="00BB4C83"/>
    <w:rsid w:val="00BB5630"/>
    <w:rsid w:val="00BB74DD"/>
    <w:rsid w:val="00BC13BE"/>
    <w:rsid w:val="00BD2D82"/>
    <w:rsid w:val="00BD372D"/>
    <w:rsid w:val="00BD3A4A"/>
    <w:rsid w:val="00BD3A63"/>
    <w:rsid w:val="00BD4294"/>
    <w:rsid w:val="00BD54A5"/>
    <w:rsid w:val="00BE2CA2"/>
    <w:rsid w:val="00BE3EBF"/>
    <w:rsid w:val="00BE6BB3"/>
    <w:rsid w:val="00BE7DDC"/>
    <w:rsid w:val="00BF34FD"/>
    <w:rsid w:val="00BF5537"/>
    <w:rsid w:val="00C0011F"/>
    <w:rsid w:val="00C02071"/>
    <w:rsid w:val="00C028DB"/>
    <w:rsid w:val="00C05139"/>
    <w:rsid w:val="00C14AD5"/>
    <w:rsid w:val="00C2032C"/>
    <w:rsid w:val="00C21205"/>
    <w:rsid w:val="00C24A6B"/>
    <w:rsid w:val="00C26EA0"/>
    <w:rsid w:val="00C2782F"/>
    <w:rsid w:val="00C3068D"/>
    <w:rsid w:val="00C32E37"/>
    <w:rsid w:val="00C33DA5"/>
    <w:rsid w:val="00C350E4"/>
    <w:rsid w:val="00C35252"/>
    <w:rsid w:val="00C41403"/>
    <w:rsid w:val="00C419CF"/>
    <w:rsid w:val="00C42A1D"/>
    <w:rsid w:val="00C504B6"/>
    <w:rsid w:val="00C51BD4"/>
    <w:rsid w:val="00C522A4"/>
    <w:rsid w:val="00C52726"/>
    <w:rsid w:val="00C53394"/>
    <w:rsid w:val="00C54350"/>
    <w:rsid w:val="00C57A0C"/>
    <w:rsid w:val="00C60985"/>
    <w:rsid w:val="00C60A4B"/>
    <w:rsid w:val="00C62C52"/>
    <w:rsid w:val="00C65B45"/>
    <w:rsid w:val="00C65B48"/>
    <w:rsid w:val="00C669CD"/>
    <w:rsid w:val="00C67291"/>
    <w:rsid w:val="00C67490"/>
    <w:rsid w:val="00C674E2"/>
    <w:rsid w:val="00C725E2"/>
    <w:rsid w:val="00C738A5"/>
    <w:rsid w:val="00C738D7"/>
    <w:rsid w:val="00C74431"/>
    <w:rsid w:val="00C74818"/>
    <w:rsid w:val="00C80441"/>
    <w:rsid w:val="00C81B72"/>
    <w:rsid w:val="00C81C53"/>
    <w:rsid w:val="00C944E3"/>
    <w:rsid w:val="00C94B9C"/>
    <w:rsid w:val="00C956DE"/>
    <w:rsid w:val="00CA3637"/>
    <w:rsid w:val="00CA4160"/>
    <w:rsid w:val="00CA5207"/>
    <w:rsid w:val="00CA725E"/>
    <w:rsid w:val="00CB052C"/>
    <w:rsid w:val="00CB089A"/>
    <w:rsid w:val="00CB18E2"/>
    <w:rsid w:val="00CB70F3"/>
    <w:rsid w:val="00CC01A4"/>
    <w:rsid w:val="00CC0524"/>
    <w:rsid w:val="00CC28D3"/>
    <w:rsid w:val="00CC3CB7"/>
    <w:rsid w:val="00CC6E2D"/>
    <w:rsid w:val="00CD33E0"/>
    <w:rsid w:val="00CD74DA"/>
    <w:rsid w:val="00CD7782"/>
    <w:rsid w:val="00CE2774"/>
    <w:rsid w:val="00CF2826"/>
    <w:rsid w:val="00D00FC6"/>
    <w:rsid w:val="00D019C4"/>
    <w:rsid w:val="00D027E6"/>
    <w:rsid w:val="00D03047"/>
    <w:rsid w:val="00D06875"/>
    <w:rsid w:val="00D1202A"/>
    <w:rsid w:val="00D147D3"/>
    <w:rsid w:val="00D14947"/>
    <w:rsid w:val="00D171EE"/>
    <w:rsid w:val="00D210D0"/>
    <w:rsid w:val="00D26CDB"/>
    <w:rsid w:val="00D309F6"/>
    <w:rsid w:val="00D32980"/>
    <w:rsid w:val="00D329B7"/>
    <w:rsid w:val="00D35191"/>
    <w:rsid w:val="00D4015B"/>
    <w:rsid w:val="00D4380C"/>
    <w:rsid w:val="00D45C74"/>
    <w:rsid w:val="00D46AAB"/>
    <w:rsid w:val="00D46F76"/>
    <w:rsid w:val="00D4701C"/>
    <w:rsid w:val="00D524E1"/>
    <w:rsid w:val="00D615B6"/>
    <w:rsid w:val="00D6323C"/>
    <w:rsid w:val="00D63342"/>
    <w:rsid w:val="00D658FE"/>
    <w:rsid w:val="00D65CBC"/>
    <w:rsid w:val="00D67248"/>
    <w:rsid w:val="00D7103D"/>
    <w:rsid w:val="00D76785"/>
    <w:rsid w:val="00D8132C"/>
    <w:rsid w:val="00D8133A"/>
    <w:rsid w:val="00D84E37"/>
    <w:rsid w:val="00D85BA6"/>
    <w:rsid w:val="00D867A5"/>
    <w:rsid w:val="00D87643"/>
    <w:rsid w:val="00D90471"/>
    <w:rsid w:val="00D94E5F"/>
    <w:rsid w:val="00D95D9C"/>
    <w:rsid w:val="00D964A9"/>
    <w:rsid w:val="00DA5337"/>
    <w:rsid w:val="00DA5DE6"/>
    <w:rsid w:val="00DB0A3E"/>
    <w:rsid w:val="00DB55FB"/>
    <w:rsid w:val="00DB660F"/>
    <w:rsid w:val="00DC51AF"/>
    <w:rsid w:val="00DC7514"/>
    <w:rsid w:val="00DD1565"/>
    <w:rsid w:val="00DD21DF"/>
    <w:rsid w:val="00DD25CC"/>
    <w:rsid w:val="00DD4CCA"/>
    <w:rsid w:val="00DD6717"/>
    <w:rsid w:val="00DE0DEA"/>
    <w:rsid w:val="00DE40F6"/>
    <w:rsid w:val="00DE50B2"/>
    <w:rsid w:val="00DE611B"/>
    <w:rsid w:val="00DE7AFB"/>
    <w:rsid w:val="00DF07E7"/>
    <w:rsid w:val="00DF545A"/>
    <w:rsid w:val="00E04053"/>
    <w:rsid w:val="00E0419B"/>
    <w:rsid w:val="00E063AB"/>
    <w:rsid w:val="00E06E74"/>
    <w:rsid w:val="00E10564"/>
    <w:rsid w:val="00E10DDE"/>
    <w:rsid w:val="00E16A73"/>
    <w:rsid w:val="00E173D7"/>
    <w:rsid w:val="00E232CA"/>
    <w:rsid w:val="00E25BED"/>
    <w:rsid w:val="00E25D59"/>
    <w:rsid w:val="00E26A69"/>
    <w:rsid w:val="00E27422"/>
    <w:rsid w:val="00E277F9"/>
    <w:rsid w:val="00E32086"/>
    <w:rsid w:val="00E32DA6"/>
    <w:rsid w:val="00E33313"/>
    <w:rsid w:val="00E366C6"/>
    <w:rsid w:val="00E40399"/>
    <w:rsid w:val="00E41C89"/>
    <w:rsid w:val="00E46635"/>
    <w:rsid w:val="00E50F9B"/>
    <w:rsid w:val="00E53474"/>
    <w:rsid w:val="00E53EBB"/>
    <w:rsid w:val="00E54D57"/>
    <w:rsid w:val="00E550E6"/>
    <w:rsid w:val="00E55F20"/>
    <w:rsid w:val="00E56329"/>
    <w:rsid w:val="00E60496"/>
    <w:rsid w:val="00E614B1"/>
    <w:rsid w:val="00E62BE6"/>
    <w:rsid w:val="00E64008"/>
    <w:rsid w:val="00E66252"/>
    <w:rsid w:val="00E728EB"/>
    <w:rsid w:val="00E74414"/>
    <w:rsid w:val="00E81C90"/>
    <w:rsid w:val="00E82D7F"/>
    <w:rsid w:val="00E8741E"/>
    <w:rsid w:val="00E940C2"/>
    <w:rsid w:val="00EA030C"/>
    <w:rsid w:val="00EA060D"/>
    <w:rsid w:val="00EA165B"/>
    <w:rsid w:val="00EA21BB"/>
    <w:rsid w:val="00EA706C"/>
    <w:rsid w:val="00EB27A4"/>
    <w:rsid w:val="00EB79D9"/>
    <w:rsid w:val="00EC572B"/>
    <w:rsid w:val="00ED0AEC"/>
    <w:rsid w:val="00ED0CC2"/>
    <w:rsid w:val="00ED17FD"/>
    <w:rsid w:val="00EE1E43"/>
    <w:rsid w:val="00EE354C"/>
    <w:rsid w:val="00EE4D2B"/>
    <w:rsid w:val="00EE55B4"/>
    <w:rsid w:val="00EF1419"/>
    <w:rsid w:val="00EF6D07"/>
    <w:rsid w:val="00EF791D"/>
    <w:rsid w:val="00EF7F71"/>
    <w:rsid w:val="00F0229C"/>
    <w:rsid w:val="00F038A2"/>
    <w:rsid w:val="00F13E58"/>
    <w:rsid w:val="00F140B2"/>
    <w:rsid w:val="00F266D7"/>
    <w:rsid w:val="00F306DB"/>
    <w:rsid w:val="00F327AA"/>
    <w:rsid w:val="00F32E45"/>
    <w:rsid w:val="00F453F3"/>
    <w:rsid w:val="00F454EA"/>
    <w:rsid w:val="00F51EF5"/>
    <w:rsid w:val="00F52F59"/>
    <w:rsid w:val="00F542FC"/>
    <w:rsid w:val="00F543E0"/>
    <w:rsid w:val="00F611F5"/>
    <w:rsid w:val="00F61D99"/>
    <w:rsid w:val="00F622F6"/>
    <w:rsid w:val="00F640DE"/>
    <w:rsid w:val="00F658E4"/>
    <w:rsid w:val="00F71E87"/>
    <w:rsid w:val="00F74739"/>
    <w:rsid w:val="00F74CDA"/>
    <w:rsid w:val="00F752BF"/>
    <w:rsid w:val="00F80093"/>
    <w:rsid w:val="00F823A8"/>
    <w:rsid w:val="00F83019"/>
    <w:rsid w:val="00F83DBC"/>
    <w:rsid w:val="00F878DF"/>
    <w:rsid w:val="00F90BE0"/>
    <w:rsid w:val="00F91780"/>
    <w:rsid w:val="00F93904"/>
    <w:rsid w:val="00F947BB"/>
    <w:rsid w:val="00F964F4"/>
    <w:rsid w:val="00F97D30"/>
    <w:rsid w:val="00FA3CB3"/>
    <w:rsid w:val="00FA476A"/>
    <w:rsid w:val="00FA4D9B"/>
    <w:rsid w:val="00FA7764"/>
    <w:rsid w:val="00FB4C32"/>
    <w:rsid w:val="00FC084F"/>
    <w:rsid w:val="00FC0FA1"/>
    <w:rsid w:val="00FC12AB"/>
    <w:rsid w:val="00FC38DD"/>
    <w:rsid w:val="00FC7B23"/>
    <w:rsid w:val="00FD0BCE"/>
    <w:rsid w:val="00FD4579"/>
    <w:rsid w:val="00FD4CAD"/>
    <w:rsid w:val="00FD6416"/>
    <w:rsid w:val="00FD7448"/>
    <w:rsid w:val="00FE4C78"/>
    <w:rsid w:val="00FE53A6"/>
    <w:rsid w:val="00FE6244"/>
    <w:rsid w:val="00FE6499"/>
    <w:rsid w:val="00FF06DA"/>
    <w:rsid w:val="00FF17C3"/>
    <w:rsid w:val="00FF1805"/>
    <w:rsid w:val="00FF46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ED60300-A967-4DDC-BFA8-C35D58236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178"/>
    <w:pPr>
      <w:jc w:val="left"/>
    </w:pPr>
    <w:rPr>
      <w:rFonts w:ascii="TimesLT" w:eastAsia="Times New Roman" w:hAnsi="TimesLT" w:cs="Times New Roman"/>
      <w:szCs w:val="20"/>
      <w:lang w:eastAsia="lt-LT"/>
    </w:rPr>
  </w:style>
  <w:style w:type="paragraph" w:styleId="Heading1">
    <w:name w:val="heading 1"/>
    <w:basedOn w:val="Normal"/>
    <w:next w:val="Normal"/>
    <w:link w:val="Heading1Char"/>
    <w:qFormat/>
    <w:rsid w:val="00B86287"/>
    <w:pPr>
      <w:keepNext/>
      <w:jc w:val="center"/>
      <w:outlineLvl w:val="0"/>
    </w:pPr>
    <w:rPr>
      <w:rFonts w:ascii="HelveticaLT" w:hAnsi="HelveticaLT"/>
      <w:caps/>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363178"/>
    <w:pPr>
      <w:widowControl w:val="0"/>
      <w:suppressAutoHyphens/>
      <w:ind w:firstLine="567"/>
      <w:jc w:val="both"/>
    </w:pPr>
    <w:rPr>
      <w:rFonts w:ascii="Times New Roman" w:eastAsia="Andale Sans UI" w:hAnsi="Times New Roman" w:cs="Tahoma"/>
      <w:szCs w:val="24"/>
      <w:lang w:eastAsia="en-US" w:bidi="en-US"/>
    </w:rPr>
  </w:style>
  <w:style w:type="character" w:customStyle="1" w:styleId="BodyTextChar">
    <w:name w:val="Body Text Char"/>
    <w:basedOn w:val="DefaultParagraphFont"/>
    <w:link w:val="BodyText"/>
    <w:rsid w:val="00363178"/>
    <w:rPr>
      <w:rFonts w:eastAsia="Andale Sans UI" w:cs="Tahoma"/>
      <w:szCs w:val="24"/>
      <w:lang w:bidi="en-US"/>
    </w:rPr>
  </w:style>
  <w:style w:type="character" w:customStyle="1" w:styleId="quatationtext">
    <w:name w:val="quatation_text"/>
    <w:basedOn w:val="DefaultParagraphFont"/>
    <w:rsid w:val="008C095C"/>
    <w:rPr>
      <w:rFonts w:ascii="Arial" w:hAnsi="Arial" w:cs="Arial" w:hint="default"/>
      <w:b/>
      <w:bCs/>
      <w:vanish w:val="0"/>
      <w:webHidden w:val="0"/>
      <w:color w:val="4A473C"/>
      <w:sz w:val="17"/>
      <w:szCs w:val="17"/>
      <w:specVanish w:val="0"/>
    </w:rPr>
  </w:style>
  <w:style w:type="paragraph" w:styleId="BalloonText">
    <w:name w:val="Balloon Text"/>
    <w:basedOn w:val="Normal"/>
    <w:link w:val="BalloonTextChar"/>
    <w:uiPriority w:val="99"/>
    <w:semiHidden/>
    <w:unhideWhenUsed/>
    <w:rsid w:val="008A7D05"/>
    <w:rPr>
      <w:rFonts w:ascii="Tahoma" w:hAnsi="Tahoma" w:cs="Tahoma"/>
      <w:sz w:val="16"/>
      <w:szCs w:val="16"/>
    </w:rPr>
  </w:style>
  <w:style w:type="character" w:customStyle="1" w:styleId="BalloonTextChar">
    <w:name w:val="Balloon Text Char"/>
    <w:basedOn w:val="DefaultParagraphFont"/>
    <w:link w:val="BalloonText"/>
    <w:uiPriority w:val="99"/>
    <w:semiHidden/>
    <w:rsid w:val="008A7D05"/>
    <w:rPr>
      <w:rFonts w:ascii="Tahoma" w:eastAsia="Times New Roman" w:hAnsi="Tahoma" w:cs="Tahoma"/>
      <w:sz w:val="16"/>
      <w:szCs w:val="16"/>
      <w:lang w:eastAsia="lt-LT"/>
    </w:rPr>
  </w:style>
  <w:style w:type="character" w:styleId="Hyperlink">
    <w:name w:val="Hyperlink"/>
    <w:basedOn w:val="DefaultParagraphFont"/>
    <w:uiPriority w:val="99"/>
    <w:unhideWhenUsed/>
    <w:rsid w:val="00106540"/>
    <w:rPr>
      <w:strike w:val="0"/>
      <w:dstrike w:val="0"/>
      <w:color w:val="0000FF"/>
      <w:u w:val="none"/>
      <w:effect w:val="none"/>
    </w:rPr>
  </w:style>
  <w:style w:type="paragraph" w:styleId="ListParagraph">
    <w:name w:val="List Paragraph"/>
    <w:basedOn w:val="Normal"/>
    <w:uiPriority w:val="34"/>
    <w:qFormat/>
    <w:rsid w:val="00FA7764"/>
    <w:pPr>
      <w:ind w:left="720"/>
      <w:contextualSpacing/>
    </w:pPr>
  </w:style>
  <w:style w:type="character" w:styleId="FollowedHyperlink">
    <w:name w:val="FollowedHyperlink"/>
    <w:basedOn w:val="DefaultParagraphFont"/>
    <w:uiPriority w:val="99"/>
    <w:semiHidden/>
    <w:unhideWhenUsed/>
    <w:rsid w:val="00770CF4"/>
    <w:rPr>
      <w:color w:val="800080" w:themeColor="followedHyperlink"/>
      <w:u w:val="single"/>
    </w:rPr>
  </w:style>
  <w:style w:type="paragraph" w:customStyle="1" w:styleId="CentrBold">
    <w:name w:val="CentrBold"/>
    <w:rsid w:val="0092489F"/>
    <w:pPr>
      <w:jc w:val="center"/>
    </w:pPr>
    <w:rPr>
      <w:rFonts w:ascii="TimesLT" w:eastAsia="Times New Roman" w:hAnsi="TimesLT" w:cs="Times New Roman"/>
      <w:b/>
      <w:caps/>
      <w:sz w:val="20"/>
      <w:szCs w:val="20"/>
      <w:lang w:val="en-GB"/>
    </w:rPr>
  </w:style>
  <w:style w:type="character" w:styleId="HTMLTypewriter">
    <w:name w:val="HTML Typewriter"/>
    <w:basedOn w:val="DefaultParagraphFont"/>
    <w:uiPriority w:val="99"/>
    <w:semiHidden/>
    <w:unhideWhenUsed/>
    <w:rsid w:val="00207A4A"/>
    <w:rPr>
      <w:rFonts w:ascii="Courier New" w:eastAsia="Times New Roman" w:hAnsi="Courier New" w:cs="Courier New"/>
      <w:sz w:val="20"/>
      <w:szCs w:val="20"/>
    </w:rPr>
  </w:style>
  <w:style w:type="character" w:customStyle="1" w:styleId="Absatz-Standardschriftart">
    <w:name w:val="Absatz-Standardschriftart"/>
    <w:rsid w:val="004C0006"/>
  </w:style>
  <w:style w:type="paragraph" w:styleId="NoSpacing">
    <w:name w:val="No Spacing"/>
    <w:basedOn w:val="Normal"/>
    <w:uiPriority w:val="1"/>
    <w:qFormat/>
    <w:rsid w:val="00D45C74"/>
    <w:pPr>
      <w:spacing w:before="100" w:beforeAutospacing="1" w:after="100" w:afterAutospacing="1"/>
    </w:pPr>
    <w:rPr>
      <w:rFonts w:ascii="Times New Roman" w:hAnsi="Times New Roman"/>
      <w:szCs w:val="24"/>
    </w:rPr>
  </w:style>
  <w:style w:type="paragraph" w:customStyle="1" w:styleId="tajtip">
    <w:name w:val="tajtip"/>
    <w:basedOn w:val="Normal"/>
    <w:rsid w:val="00BD3A4A"/>
    <w:pPr>
      <w:spacing w:before="100" w:beforeAutospacing="1" w:after="100" w:afterAutospacing="1"/>
    </w:pPr>
    <w:rPr>
      <w:rFonts w:ascii="Times New Roman" w:hAnsi="Times New Roman"/>
      <w:szCs w:val="24"/>
    </w:rPr>
  </w:style>
  <w:style w:type="paragraph" w:customStyle="1" w:styleId="tin">
    <w:name w:val="tin"/>
    <w:basedOn w:val="Normal"/>
    <w:rsid w:val="00906C5C"/>
    <w:pPr>
      <w:spacing w:before="100" w:beforeAutospacing="1" w:after="100" w:afterAutospacing="1"/>
    </w:pPr>
    <w:rPr>
      <w:rFonts w:ascii="Times New Roman" w:hAnsi="Times New Roman"/>
      <w:szCs w:val="24"/>
    </w:rPr>
  </w:style>
  <w:style w:type="paragraph" w:customStyle="1" w:styleId="BodyText1">
    <w:name w:val="Body Text1"/>
    <w:rsid w:val="009212D7"/>
    <w:pPr>
      <w:ind w:firstLine="312"/>
    </w:pPr>
    <w:rPr>
      <w:rFonts w:ascii="TimesLT" w:eastAsia="Times New Roman" w:hAnsi="TimesLT" w:cs="Times New Roman"/>
      <w:sz w:val="20"/>
      <w:szCs w:val="20"/>
      <w:lang w:val="en-US"/>
    </w:rPr>
  </w:style>
  <w:style w:type="paragraph" w:styleId="BodyText3">
    <w:name w:val="Body Text 3"/>
    <w:basedOn w:val="Normal"/>
    <w:link w:val="BodyText3Char"/>
    <w:uiPriority w:val="99"/>
    <w:unhideWhenUsed/>
    <w:rsid w:val="00315469"/>
    <w:pPr>
      <w:spacing w:after="120"/>
    </w:pPr>
    <w:rPr>
      <w:sz w:val="16"/>
      <w:szCs w:val="16"/>
    </w:rPr>
  </w:style>
  <w:style w:type="character" w:customStyle="1" w:styleId="BodyText3Char">
    <w:name w:val="Body Text 3 Char"/>
    <w:basedOn w:val="DefaultParagraphFont"/>
    <w:link w:val="BodyText3"/>
    <w:uiPriority w:val="99"/>
    <w:rsid w:val="00315469"/>
    <w:rPr>
      <w:rFonts w:ascii="TimesLT" w:eastAsia="Times New Roman" w:hAnsi="TimesLT" w:cs="Times New Roman"/>
      <w:sz w:val="16"/>
      <w:szCs w:val="16"/>
      <w:lang w:eastAsia="lt-LT"/>
    </w:rPr>
  </w:style>
  <w:style w:type="character" w:styleId="CommentReference">
    <w:name w:val="annotation reference"/>
    <w:basedOn w:val="DefaultParagraphFont"/>
    <w:uiPriority w:val="99"/>
    <w:unhideWhenUsed/>
    <w:rsid w:val="00C65B48"/>
    <w:rPr>
      <w:sz w:val="16"/>
      <w:szCs w:val="16"/>
    </w:rPr>
  </w:style>
  <w:style w:type="paragraph" w:styleId="BodyTextIndent2">
    <w:name w:val="Body Text Indent 2"/>
    <w:basedOn w:val="Normal"/>
    <w:link w:val="BodyTextIndent2Char"/>
    <w:uiPriority w:val="99"/>
    <w:semiHidden/>
    <w:unhideWhenUsed/>
    <w:rsid w:val="00B86287"/>
    <w:pPr>
      <w:spacing w:after="120" w:line="480" w:lineRule="auto"/>
      <w:ind w:left="283"/>
    </w:pPr>
  </w:style>
  <w:style w:type="character" w:customStyle="1" w:styleId="BodyTextIndent2Char">
    <w:name w:val="Body Text Indent 2 Char"/>
    <w:basedOn w:val="DefaultParagraphFont"/>
    <w:link w:val="BodyTextIndent2"/>
    <w:uiPriority w:val="99"/>
    <w:semiHidden/>
    <w:rsid w:val="00B86287"/>
    <w:rPr>
      <w:rFonts w:ascii="TimesLT" w:eastAsia="Times New Roman" w:hAnsi="TimesLT" w:cs="Times New Roman"/>
      <w:szCs w:val="20"/>
      <w:lang w:eastAsia="lt-LT"/>
    </w:rPr>
  </w:style>
  <w:style w:type="character" w:customStyle="1" w:styleId="Heading1Char">
    <w:name w:val="Heading 1 Char"/>
    <w:basedOn w:val="DefaultParagraphFont"/>
    <w:link w:val="Heading1"/>
    <w:rsid w:val="00B86287"/>
    <w:rPr>
      <w:rFonts w:ascii="HelveticaLT" w:eastAsia="Times New Roman" w:hAnsi="HelveticaLT" w:cs="Times New Roman"/>
      <w:caps/>
      <w:sz w:val="32"/>
      <w:szCs w:val="20"/>
    </w:rPr>
  </w:style>
  <w:style w:type="paragraph" w:styleId="CommentText">
    <w:name w:val="annotation text"/>
    <w:aliases w:val=" Char"/>
    <w:basedOn w:val="Normal"/>
    <w:link w:val="CommentTextChar"/>
    <w:uiPriority w:val="99"/>
    <w:unhideWhenUsed/>
    <w:rsid w:val="00B86287"/>
    <w:rPr>
      <w:rFonts w:ascii="Times New Roman" w:hAnsi="Times New Roman"/>
      <w:sz w:val="20"/>
      <w:lang w:eastAsia="en-US"/>
    </w:rPr>
  </w:style>
  <w:style w:type="character" w:customStyle="1" w:styleId="CommentTextChar">
    <w:name w:val="Comment Text Char"/>
    <w:aliases w:val=" Char Char"/>
    <w:basedOn w:val="DefaultParagraphFont"/>
    <w:link w:val="CommentText"/>
    <w:uiPriority w:val="99"/>
    <w:rsid w:val="00B86287"/>
    <w:rPr>
      <w:rFonts w:eastAsia="Times New Roman" w:cs="Times New Roman"/>
      <w:sz w:val="20"/>
      <w:szCs w:val="20"/>
    </w:rPr>
  </w:style>
  <w:style w:type="paragraph" w:customStyle="1" w:styleId="BodyText2">
    <w:name w:val="Body Text2"/>
    <w:rsid w:val="00B86287"/>
    <w:pPr>
      <w:snapToGrid w:val="0"/>
      <w:ind w:firstLine="312"/>
    </w:pPr>
    <w:rPr>
      <w:rFonts w:ascii="TimesLT" w:eastAsia="Times New Roman" w:hAnsi="TimesLT" w:cs="Times New Roman"/>
      <w:sz w:val="20"/>
      <w:szCs w:val="20"/>
      <w:lang w:val="en-US"/>
    </w:rPr>
  </w:style>
  <w:style w:type="paragraph" w:styleId="Header">
    <w:name w:val="header"/>
    <w:basedOn w:val="Normal"/>
    <w:link w:val="HeaderChar"/>
    <w:uiPriority w:val="99"/>
    <w:unhideWhenUsed/>
    <w:rsid w:val="00655D03"/>
    <w:pPr>
      <w:tabs>
        <w:tab w:val="center" w:pos="4819"/>
        <w:tab w:val="right" w:pos="9638"/>
      </w:tabs>
    </w:pPr>
  </w:style>
  <w:style w:type="character" w:customStyle="1" w:styleId="HeaderChar">
    <w:name w:val="Header Char"/>
    <w:basedOn w:val="DefaultParagraphFont"/>
    <w:link w:val="Header"/>
    <w:uiPriority w:val="99"/>
    <w:rsid w:val="00655D03"/>
    <w:rPr>
      <w:rFonts w:ascii="TimesLT" w:eastAsia="Times New Roman" w:hAnsi="TimesLT" w:cs="Times New Roman"/>
      <w:szCs w:val="20"/>
      <w:lang w:eastAsia="lt-LT"/>
    </w:rPr>
  </w:style>
  <w:style w:type="paragraph" w:styleId="Footer">
    <w:name w:val="footer"/>
    <w:basedOn w:val="Normal"/>
    <w:link w:val="FooterChar"/>
    <w:uiPriority w:val="99"/>
    <w:unhideWhenUsed/>
    <w:rsid w:val="00655D03"/>
    <w:pPr>
      <w:tabs>
        <w:tab w:val="center" w:pos="4819"/>
        <w:tab w:val="right" w:pos="9638"/>
      </w:tabs>
    </w:pPr>
  </w:style>
  <w:style w:type="character" w:customStyle="1" w:styleId="FooterChar">
    <w:name w:val="Footer Char"/>
    <w:basedOn w:val="DefaultParagraphFont"/>
    <w:link w:val="Footer"/>
    <w:uiPriority w:val="99"/>
    <w:rsid w:val="00655D03"/>
    <w:rPr>
      <w:rFonts w:ascii="TimesLT" w:eastAsia="Times New Roman" w:hAnsi="TimesLT" w:cs="Times New Roman"/>
      <w:szCs w:val="20"/>
      <w:lang w:eastAsia="lt-LT"/>
    </w:rPr>
  </w:style>
  <w:style w:type="paragraph" w:customStyle="1" w:styleId="Preformatted">
    <w:name w:val="Preformatted"/>
    <w:basedOn w:val="Normal"/>
    <w:rsid w:val="0041205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eastAsia="en-US"/>
    </w:rPr>
  </w:style>
  <w:style w:type="character" w:customStyle="1" w:styleId="st">
    <w:name w:val="st"/>
    <w:rsid w:val="00E04053"/>
  </w:style>
  <w:style w:type="paragraph" w:styleId="CommentSubject">
    <w:name w:val="annotation subject"/>
    <w:basedOn w:val="CommentText"/>
    <w:next w:val="CommentText"/>
    <w:link w:val="CommentSubjectChar"/>
    <w:uiPriority w:val="99"/>
    <w:semiHidden/>
    <w:unhideWhenUsed/>
    <w:rsid w:val="00F542FC"/>
    <w:rPr>
      <w:rFonts w:ascii="TimesLT" w:hAnsi="TimesLT"/>
      <w:b/>
      <w:bCs/>
      <w:lang w:eastAsia="lt-LT"/>
    </w:rPr>
  </w:style>
  <w:style w:type="character" w:customStyle="1" w:styleId="CommentSubjectChar">
    <w:name w:val="Comment Subject Char"/>
    <w:basedOn w:val="CommentTextChar"/>
    <w:link w:val="CommentSubject"/>
    <w:uiPriority w:val="99"/>
    <w:semiHidden/>
    <w:rsid w:val="00F542FC"/>
    <w:rPr>
      <w:rFonts w:ascii="TimesLT" w:eastAsia="Times New Roman" w:hAnsi="TimesLT" w:cs="Times New Roman"/>
      <w:b/>
      <w:bCs/>
      <w:sz w:val="20"/>
      <w:szCs w:val="20"/>
      <w:lang w:eastAsia="lt-LT"/>
    </w:rPr>
  </w:style>
  <w:style w:type="paragraph" w:customStyle="1" w:styleId="Default">
    <w:name w:val="Default"/>
    <w:rsid w:val="00696F8B"/>
    <w:pPr>
      <w:autoSpaceDE w:val="0"/>
      <w:autoSpaceDN w:val="0"/>
      <w:adjustRightInd w:val="0"/>
      <w:jc w:val="left"/>
    </w:pPr>
    <w:rPr>
      <w:rFonts w:ascii="Calibri" w:eastAsia="Calibri" w:hAnsi="Calibri" w:cs="Calibri"/>
      <w:color w:val="000000"/>
      <w:szCs w:val="24"/>
      <w:lang w:eastAsia="lt-LT"/>
    </w:rPr>
  </w:style>
  <w:style w:type="character" w:customStyle="1" w:styleId="apple-converted-space">
    <w:name w:val="apple-converted-space"/>
    <w:basedOn w:val="DefaultParagraphFont"/>
    <w:rsid w:val="00015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158282">
      <w:bodyDiv w:val="1"/>
      <w:marLeft w:val="0"/>
      <w:marRight w:val="0"/>
      <w:marTop w:val="0"/>
      <w:marBottom w:val="0"/>
      <w:divBdr>
        <w:top w:val="none" w:sz="0" w:space="0" w:color="auto"/>
        <w:left w:val="none" w:sz="0" w:space="0" w:color="auto"/>
        <w:bottom w:val="none" w:sz="0" w:space="0" w:color="auto"/>
        <w:right w:val="none" w:sz="0" w:space="0" w:color="auto"/>
      </w:divBdr>
    </w:div>
    <w:div w:id="213933342">
      <w:bodyDiv w:val="1"/>
      <w:marLeft w:val="0"/>
      <w:marRight w:val="0"/>
      <w:marTop w:val="0"/>
      <w:marBottom w:val="0"/>
      <w:divBdr>
        <w:top w:val="none" w:sz="0" w:space="0" w:color="auto"/>
        <w:left w:val="none" w:sz="0" w:space="0" w:color="auto"/>
        <w:bottom w:val="none" w:sz="0" w:space="0" w:color="auto"/>
        <w:right w:val="none" w:sz="0" w:space="0" w:color="auto"/>
      </w:divBdr>
    </w:div>
    <w:div w:id="330908100">
      <w:bodyDiv w:val="1"/>
      <w:marLeft w:val="225"/>
      <w:marRight w:val="225"/>
      <w:marTop w:val="0"/>
      <w:marBottom w:val="0"/>
      <w:divBdr>
        <w:top w:val="none" w:sz="0" w:space="0" w:color="auto"/>
        <w:left w:val="none" w:sz="0" w:space="0" w:color="auto"/>
        <w:bottom w:val="none" w:sz="0" w:space="0" w:color="auto"/>
        <w:right w:val="none" w:sz="0" w:space="0" w:color="auto"/>
      </w:divBdr>
      <w:divsChild>
        <w:div w:id="1992169557">
          <w:marLeft w:val="0"/>
          <w:marRight w:val="0"/>
          <w:marTop w:val="0"/>
          <w:marBottom w:val="0"/>
          <w:divBdr>
            <w:top w:val="none" w:sz="0" w:space="0" w:color="auto"/>
            <w:left w:val="none" w:sz="0" w:space="0" w:color="auto"/>
            <w:bottom w:val="none" w:sz="0" w:space="0" w:color="auto"/>
            <w:right w:val="none" w:sz="0" w:space="0" w:color="auto"/>
          </w:divBdr>
        </w:div>
      </w:divsChild>
    </w:div>
    <w:div w:id="942150661">
      <w:bodyDiv w:val="1"/>
      <w:marLeft w:val="225"/>
      <w:marRight w:val="225"/>
      <w:marTop w:val="0"/>
      <w:marBottom w:val="0"/>
      <w:divBdr>
        <w:top w:val="none" w:sz="0" w:space="0" w:color="auto"/>
        <w:left w:val="none" w:sz="0" w:space="0" w:color="auto"/>
        <w:bottom w:val="none" w:sz="0" w:space="0" w:color="auto"/>
        <w:right w:val="none" w:sz="0" w:space="0" w:color="auto"/>
      </w:divBdr>
    </w:div>
    <w:div w:id="1023090819">
      <w:bodyDiv w:val="1"/>
      <w:marLeft w:val="225"/>
      <w:marRight w:val="225"/>
      <w:marTop w:val="0"/>
      <w:marBottom w:val="0"/>
      <w:divBdr>
        <w:top w:val="none" w:sz="0" w:space="0" w:color="auto"/>
        <w:left w:val="none" w:sz="0" w:space="0" w:color="auto"/>
        <w:bottom w:val="none" w:sz="0" w:space="0" w:color="auto"/>
        <w:right w:val="none" w:sz="0" w:space="0" w:color="auto"/>
      </w:divBdr>
      <w:divsChild>
        <w:div w:id="47732470">
          <w:marLeft w:val="0"/>
          <w:marRight w:val="0"/>
          <w:marTop w:val="0"/>
          <w:marBottom w:val="0"/>
          <w:divBdr>
            <w:top w:val="none" w:sz="0" w:space="0" w:color="auto"/>
            <w:left w:val="none" w:sz="0" w:space="0" w:color="auto"/>
            <w:bottom w:val="none" w:sz="0" w:space="0" w:color="auto"/>
            <w:right w:val="none" w:sz="0" w:space="0" w:color="auto"/>
          </w:divBdr>
        </w:div>
      </w:divsChild>
    </w:div>
    <w:div w:id="1177885520">
      <w:bodyDiv w:val="1"/>
      <w:marLeft w:val="225"/>
      <w:marRight w:val="225"/>
      <w:marTop w:val="0"/>
      <w:marBottom w:val="0"/>
      <w:divBdr>
        <w:top w:val="none" w:sz="0" w:space="0" w:color="auto"/>
        <w:left w:val="none" w:sz="0" w:space="0" w:color="auto"/>
        <w:bottom w:val="none" w:sz="0" w:space="0" w:color="auto"/>
        <w:right w:val="none" w:sz="0" w:space="0" w:color="auto"/>
      </w:divBdr>
      <w:divsChild>
        <w:div w:id="846670336">
          <w:marLeft w:val="0"/>
          <w:marRight w:val="0"/>
          <w:marTop w:val="0"/>
          <w:marBottom w:val="0"/>
          <w:divBdr>
            <w:top w:val="none" w:sz="0" w:space="0" w:color="auto"/>
            <w:left w:val="none" w:sz="0" w:space="0" w:color="auto"/>
            <w:bottom w:val="none" w:sz="0" w:space="0" w:color="auto"/>
            <w:right w:val="none" w:sz="0" w:space="0" w:color="auto"/>
          </w:divBdr>
        </w:div>
      </w:divsChild>
    </w:div>
    <w:div w:id="1216576991">
      <w:bodyDiv w:val="1"/>
      <w:marLeft w:val="0"/>
      <w:marRight w:val="0"/>
      <w:marTop w:val="0"/>
      <w:marBottom w:val="0"/>
      <w:divBdr>
        <w:top w:val="none" w:sz="0" w:space="0" w:color="auto"/>
        <w:left w:val="none" w:sz="0" w:space="0" w:color="auto"/>
        <w:bottom w:val="none" w:sz="0" w:space="0" w:color="auto"/>
        <w:right w:val="none" w:sz="0" w:space="0" w:color="auto"/>
      </w:divBdr>
    </w:div>
    <w:div w:id="1321040633">
      <w:bodyDiv w:val="1"/>
      <w:marLeft w:val="0"/>
      <w:marRight w:val="0"/>
      <w:marTop w:val="0"/>
      <w:marBottom w:val="150"/>
      <w:divBdr>
        <w:top w:val="none" w:sz="0" w:space="0" w:color="auto"/>
        <w:left w:val="none" w:sz="0" w:space="0" w:color="auto"/>
        <w:bottom w:val="none" w:sz="0" w:space="0" w:color="auto"/>
        <w:right w:val="none" w:sz="0" w:space="0" w:color="auto"/>
      </w:divBdr>
      <w:divsChild>
        <w:div w:id="2135243949">
          <w:marLeft w:val="600"/>
          <w:marRight w:val="0"/>
          <w:marTop w:val="0"/>
          <w:marBottom w:val="0"/>
          <w:divBdr>
            <w:top w:val="none" w:sz="0" w:space="0" w:color="auto"/>
            <w:left w:val="none" w:sz="0" w:space="0" w:color="auto"/>
            <w:bottom w:val="none" w:sz="0" w:space="0" w:color="auto"/>
            <w:right w:val="none" w:sz="0" w:space="0" w:color="auto"/>
          </w:divBdr>
          <w:divsChild>
            <w:div w:id="69030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16253">
      <w:bodyDiv w:val="1"/>
      <w:marLeft w:val="0"/>
      <w:marRight w:val="0"/>
      <w:marTop w:val="0"/>
      <w:marBottom w:val="0"/>
      <w:divBdr>
        <w:top w:val="none" w:sz="0" w:space="0" w:color="auto"/>
        <w:left w:val="none" w:sz="0" w:space="0" w:color="auto"/>
        <w:bottom w:val="none" w:sz="0" w:space="0" w:color="auto"/>
        <w:right w:val="none" w:sz="0" w:space="0" w:color="auto"/>
      </w:divBdr>
    </w:div>
    <w:div w:id="1508053308">
      <w:bodyDiv w:val="1"/>
      <w:marLeft w:val="225"/>
      <w:marRight w:val="225"/>
      <w:marTop w:val="0"/>
      <w:marBottom w:val="0"/>
      <w:divBdr>
        <w:top w:val="none" w:sz="0" w:space="0" w:color="auto"/>
        <w:left w:val="none" w:sz="0" w:space="0" w:color="auto"/>
        <w:bottom w:val="none" w:sz="0" w:space="0" w:color="auto"/>
        <w:right w:val="none" w:sz="0" w:space="0" w:color="auto"/>
      </w:divBdr>
      <w:divsChild>
        <w:div w:id="768501329">
          <w:marLeft w:val="0"/>
          <w:marRight w:val="0"/>
          <w:marTop w:val="0"/>
          <w:marBottom w:val="0"/>
          <w:divBdr>
            <w:top w:val="none" w:sz="0" w:space="0" w:color="auto"/>
            <w:left w:val="none" w:sz="0" w:space="0" w:color="auto"/>
            <w:bottom w:val="none" w:sz="0" w:space="0" w:color="auto"/>
            <w:right w:val="none" w:sz="0" w:space="0" w:color="auto"/>
          </w:divBdr>
        </w:div>
      </w:divsChild>
    </w:div>
    <w:div w:id="1985963139">
      <w:bodyDiv w:val="1"/>
      <w:marLeft w:val="225"/>
      <w:marRight w:val="225"/>
      <w:marTop w:val="0"/>
      <w:marBottom w:val="0"/>
      <w:divBdr>
        <w:top w:val="none" w:sz="0" w:space="0" w:color="auto"/>
        <w:left w:val="none" w:sz="0" w:space="0" w:color="auto"/>
        <w:bottom w:val="none" w:sz="0" w:space="0" w:color="auto"/>
        <w:right w:val="none" w:sz="0" w:space="0" w:color="auto"/>
      </w:divBdr>
      <w:divsChild>
        <w:div w:id="1145925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24516-0B1B-4AAB-B030-2F891DE71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1760</TotalTime>
  <Pages>2</Pages>
  <Words>2362</Words>
  <Characters>1347</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Kapačinskaitė</dc:creator>
  <cp:lastModifiedBy>Vita Neimantaitė</cp:lastModifiedBy>
  <cp:revision>103</cp:revision>
  <cp:lastPrinted>2016-02-22T15:28:00Z</cp:lastPrinted>
  <dcterms:created xsi:type="dcterms:W3CDTF">2014-11-24T14:46:00Z</dcterms:created>
  <dcterms:modified xsi:type="dcterms:W3CDTF">2016-02-24T17:02:00Z</dcterms:modified>
</cp:coreProperties>
</file>