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3C8" w:rsidRDefault="00D773C8" w:rsidP="00D773C8">
      <w:pPr>
        <w:ind w:left="4820" w:firstLine="0"/>
      </w:pPr>
      <w:bookmarkStart w:id="0" w:name="_GoBack"/>
      <w:r>
        <w:t>PATVIRTINTA</w:t>
      </w:r>
    </w:p>
    <w:p w:rsidR="00D773C8" w:rsidRDefault="00D773C8" w:rsidP="00D773C8">
      <w:pPr>
        <w:ind w:left="4820" w:firstLine="0"/>
      </w:pPr>
      <w:r>
        <w:t xml:space="preserve">Lietuvos Respublikos ūkio ministro </w:t>
      </w:r>
    </w:p>
    <w:p w:rsidR="00FB0898" w:rsidRPr="00803E99" w:rsidRDefault="00C66679" w:rsidP="00D773C8">
      <w:pPr>
        <w:ind w:left="4820" w:firstLine="0"/>
      </w:pPr>
      <w:r>
        <w:t>2016</w:t>
      </w:r>
      <w:r w:rsidR="00D773C8">
        <w:t xml:space="preserve"> m. </w:t>
      </w:r>
      <w:r w:rsidR="008410CC">
        <w:t xml:space="preserve">kovo      </w:t>
      </w:r>
      <w:r w:rsidR="00D773C8">
        <w:t>d. įsakymu Nr</w:t>
      </w:r>
      <w:r w:rsidR="002164ED">
        <w:t xml:space="preserve">.    </w:t>
      </w:r>
    </w:p>
    <w:p w:rsidR="00B30FB7" w:rsidRPr="00803E99" w:rsidRDefault="00B30FB7" w:rsidP="00B30FB7">
      <w:pPr>
        <w:ind w:firstLine="0"/>
        <w:jc w:val="right"/>
      </w:pPr>
    </w:p>
    <w:p w:rsidR="00B30FB7" w:rsidRPr="00803E99" w:rsidRDefault="00D773C8" w:rsidP="00D773C8">
      <w:pPr>
        <w:tabs>
          <w:tab w:val="left" w:pos="8166"/>
        </w:tabs>
        <w:ind w:firstLine="0"/>
        <w:jc w:val="left"/>
        <w:rPr>
          <w:b/>
        </w:rPr>
      </w:pPr>
      <w:r>
        <w:rPr>
          <w:b/>
        </w:rPr>
        <w:tab/>
      </w:r>
    </w:p>
    <w:tbl>
      <w:tblPr>
        <w:tblW w:w="0" w:type="auto"/>
        <w:jc w:val="center"/>
        <w:tblLook w:val="04A0" w:firstRow="1" w:lastRow="0" w:firstColumn="1" w:lastColumn="0" w:noHBand="0" w:noVBand="1"/>
      </w:tblPr>
      <w:tblGrid>
        <w:gridCol w:w="8897"/>
      </w:tblGrid>
      <w:tr w:rsidR="00B30FB7" w:rsidRPr="00803E99" w:rsidTr="00401D26">
        <w:trPr>
          <w:jc w:val="center"/>
        </w:trPr>
        <w:tc>
          <w:tcPr>
            <w:tcW w:w="8897" w:type="dxa"/>
          </w:tcPr>
          <w:p w:rsidR="00401D26" w:rsidRPr="00401D26" w:rsidRDefault="00B30FB7" w:rsidP="00977448">
            <w:pPr>
              <w:spacing w:line="320" w:lineRule="atLeast"/>
              <w:ind w:firstLine="0"/>
              <w:jc w:val="center"/>
              <w:rPr>
                <w:b/>
                <w:kern w:val="16"/>
              </w:rPr>
            </w:pPr>
            <w:r w:rsidRPr="00401D26">
              <w:rPr>
                <w:b/>
                <w:kern w:val="16"/>
              </w:rPr>
              <w:t xml:space="preserve">2014–2020 METŲ EUROPOS SĄJUNGOS FONDŲ INVESTICIJŲ </w:t>
            </w:r>
          </w:p>
          <w:p w:rsidR="00B30FB7" w:rsidRPr="00401D26" w:rsidRDefault="00B30FB7" w:rsidP="00977448">
            <w:pPr>
              <w:spacing w:line="320" w:lineRule="atLeast"/>
              <w:ind w:firstLine="0"/>
              <w:jc w:val="center"/>
              <w:rPr>
                <w:b/>
                <w:kern w:val="16"/>
              </w:rPr>
            </w:pPr>
            <w:r w:rsidRPr="00401D26">
              <w:rPr>
                <w:b/>
                <w:kern w:val="16"/>
              </w:rPr>
              <w:t>VEIKSMŲ PROGRAMOS</w:t>
            </w:r>
          </w:p>
        </w:tc>
      </w:tr>
      <w:tr w:rsidR="00B30FB7" w:rsidRPr="00803E99" w:rsidTr="00401D26">
        <w:trPr>
          <w:jc w:val="center"/>
        </w:trPr>
        <w:tc>
          <w:tcPr>
            <w:tcW w:w="8897" w:type="dxa"/>
          </w:tcPr>
          <w:p w:rsidR="00401D26" w:rsidRPr="00401D26" w:rsidRDefault="00401D26" w:rsidP="00401D26">
            <w:pPr>
              <w:spacing w:line="320" w:lineRule="atLeast"/>
              <w:ind w:firstLine="0"/>
              <w:jc w:val="center"/>
              <w:rPr>
                <w:b/>
              </w:rPr>
            </w:pPr>
            <w:r w:rsidRPr="00401D26">
              <w:rPr>
                <w:b/>
              </w:rPr>
              <w:t>1</w:t>
            </w:r>
            <w:r w:rsidR="00B30FB7" w:rsidRPr="00401D26">
              <w:rPr>
                <w:b/>
              </w:rPr>
              <w:t xml:space="preserve"> PRIORITETO </w:t>
            </w:r>
            <w:r w:rsidRPr="00401D26">
              <w:rPr>
                <w:b/>
              </w:rPr>
              <w:t xml:space="preserve">„MOKSLINIŲ TYRIMŲ, EKSPERIMENTINĖS PLĖTROS IR INOVACIJŲ SKATINIMAS“ </w:t>
            </w:r>
            <w:r w:rsidR="00E7081B" w:rsidRPr="00401D26">
              <w:rPr>
                <w:b/>
              </w:rPr>
              <w:t>PRIEMONĖS</w:t>
            </w:r>
            <w:r w:rsidR="00E7081B" w:rsidRPr="00A2602C">
              <w:rPr>
                <w:b/>
              </w:rPr>
              <w:t xml:space="preserve"> </w:t>
            </w:r>
            <w:r w:rsidR="00A2602C" w:rsidRPr="00A2602C">
              <w:rPr>
                <w:b/>
              </w:rPr>
              <w:t>NR. 01.2.1-LVPA-V-830</w:t>
            </w:r>
            <w:r w:rsidRPr="00401D26">
              <w:rPr>
                <w:b/>
              </w:rPr>
              <w:t xml:space="preserve"> „</w:t>
            </w:r>
            <w:r w:rsidR="00A2602C" w:rsidRPr="00A2602C">
              <w:rPr>
                <w:b/>
              </w:rPr>
              <w:t>SMARTPARKAS LT</w:t>
            </w:r>
            <w:r w:rsidRPr="00401D26">
              <w:rPr>
                <w:b/>
              </w:rPr>
              <w:t>“ PROJEKTŲ FINANSAVIMO SĄLYGŲ APRAŠAS NR. 1</w:t>
            </w:r>
          </w:p>
          <w:p w:rsidR="00B30FB7" w:rsidRPr="00401D26" w:rsidRDefault="00B30FB7" w:rsidP="00977448">
            <w:pPr>
              <w:spacing w:line="320" w:lineRule="atLeast"/>
              <w:ind w:firstLine="0"/>
              <w:rPr>
                <w:b/>
              </w:rPr>
            </w:pPr>
          </w:p>
        </w:tc>
      </w:tr>
    </w:tbl>
    <w:p w:rsidR="00B30FB7" w:rsidRPr="00803E99" w:rsidRDefault="00B30FB7" w:rsidP="00810E99">
      <w:pPr>
        <w:pStyle w:val="Antrat1"/>
      </w:pPr>
      <w:r w:rsidRPr="00803E99">
        <w:t>I SKYRIUS</w:t>
      </w:r>
    </w:p>
    <w:p w:rsidR="00B30FB7" w:rsidRPr="00803E99" w:rsidRDefault="00B30FB7" w:rsidP="00810E99">
      <w:pPr>
        <w:pStyle w:val="Antrat1"/>
      </w:pPr>
      <w:r w:rsidRPr="00803E99">
        <w:t>BENDROSIOS NUOSTATOS</w:t>
      </w:r>
    </w:p>
    <w:p w:rsidR="00A8774B" w:rsidRPr="00803E99" w:rsidRDefault="00A8774B" w:rsidP="00B30FB7">
      <w:pPr>
        <w:ind w:firstLine="0"/>
      </w:pPr>
    </w:p>
    <w:p w:rsidR="007A403B" w:rsidRPr="00A874A5" w:rsidRDefault="00DC5D85" w:rsidP="00B30FB7">
      <w:pPr>
        <w:rPr>
          <w:b/>
        </w:rPr>
      </w:pPr>
      <w:r w:rsidRPr="00A874A5">
        <w:t xml:space="preserve">1. </w:t>
      </w:r>
      <w:r w:rsidR="002958F9" w:rsidRPr="00A874A5">
        <w:t>2014–2020 m</w:t>
      </w:r>
      <w:r w:rsidR="008F6697" w:rsidRPr="00A874A5">
        <w:t>etų</w:t>
      </w:r>
      <w:r w:rsidR="002958F9" w:rsidRPr="00A874A5">
        <w:t xml:space="preserve"> Europos Sąjungos fondų </w:t>
      </w:r>
      <w:r w:rsidR="00992586" w:rsidRPr="00A874A5">
        <w:t xml:space="preserve">investicijų </w:t>
      </w:r>
      <w:r w:rsidR="002958F9" w:rsidRPr="00A874A5">
        <w:t xml:space="preserve">veiksmų programos </w:t>
      </w:r>
      <w:r w:rsidR="00A3512A" w:rsidRPr="00A874A5">
        <w:t>1</w:t>
      </w:r>
      <w:r w:rsidR="002958F9" w:rsidRPr="00A874A5">
        <w:t xml:space="preserve"> prioriteto „</w:t>
      </w:r>
      <w:r w:rsidR="00A3512A" w:rsidRPr="00A874A5">
        <w:t>Mokslinių tyrimų, eksperimentinės plėtros ir inovacijų skatinimas</w:t>
      </w:r>
      <w:r w:rsidR="002958F9" w:rsidRPr="00A874A5">
        <w:t>“</w:t>
      </w:r>
      <w:r w:rsidR="00F47C35" w:rsidRPr="00A874A5">
        <w:t xml:space="preserve"> </w:t>
      </w:r>
      <w:r w:rsidR="002958F9" w:rsidRPr="00A874A5">
        <w:t xml:space="preserve">priemonės </w:t>
      </w:r>
      <w:r w:rsidR="00FD7A2C" w:rsidRPr="00A874A5">
        <w:t>Nr. 01.2.1-LVPA-K-83</w:t>
      </w:r>
      <w:r w:rsidR="00FD7A2C">
        <w:t>0</w:t>
      </w:r>
      <w:r w:rsidR="00FD7A2C" w:rsidRPr="00A874A5">
        <w:t xml:space="preserve"> </w:t>
      </w:r>
      <w:r w:rsidR="002958F9" w:rsidRPr="00A874A5">
        <w:t>„</w:t>
      </w:r>
      <w:proofErr w:type="spellStart"/>
      <w:r w:rsidR="00A2602C">
        <w:t>Smart</w:t>
      </w:r>
      <w:r w:rsidR="00BC5F64">
        <w:t>P</w:t>
      </w:r>
      <w:r w:rsidR="00A2602C">
        <w:t>arkas</w:t>
      </w:r>
      <w:proofErr w:type="spellEnd"/>
      <w:r w:rsidR="00A2602C" w:rsidRPr="00A874A5">
        <w:t xml:space="preserve"> </w:t>
      </w:r>
      <w:r w:rsidR="00A3512A" w:rsidRPr="00A874A5">
        <w:t>LT</w:t>
      </w:r>
      <w:r w:rsidR="002958F9" w:rsidRPr="00A874A5">
        <w:t xml:space="preserve">“ projektų finansavimo sąlygų aprašas Nr. </w:t>
      </w:r>
      <w:r w:rsidR="00A3512A" w:rsidRPr="00A874A5">
        <w:t>1</w:t>
      </w:r>
      <w:r w:rsidR="002958F9" w:rsidRPr="00A874A5">
        <w:t xml:space="preserve"> (toliau – Aprašas) nustato reikalavimus, kuriais turi vadovautis pareiškėjai, rengdami ir teikdami </w:t>
      </w:r>
      <w:r w:rsidR="00992586" w:rsidRPr="00A874A5">
        <w:t xml:space="preserve">paraiškas finansuoti iš Europos Sąjungos struktūrinių fondų lėšų bendrai finansuojamus projektus (toliau – paraiška) </w:t>
      </w:r>
      <w:r w:rsidR="002958F9" w:rsidRPr="00A874A5">
        <w:t xml:space="preserve">pagal 2014–2020 m. Europos Sąjungos fondų </w:t>
      </w:r>
      <w:r w:rsidR="00992586" w:rsidRPr="00A874A5">
        <w:t xml:space="preserve">investicijų </w:t>
      </w:r>
      <w:r w:rsidR="002958F9" w:rsidRPr="00A874A5">
        <w:t>veiksmų programos, patvirtintos Europos Komisijos 201</w:t>
      </w:r>
      <w:r w:rsidR="00992586" w:rsidRPr="00A874A5">
        <w:t>4</w:t>
      </w:r>
      <w:r w:rsidR="002958F9" w:rsidRPr="00A874A5">
        <w:t xml:space="preserve"> m. </w:t>
      </w:r>
      <w:r w:rsidR="00992586" w:rsidRPr="00A874A5">
        <w:t>rugsėjo 8  </w:t>
      </w:r>
      <w:r w:rsidR="002958F9" w:rsidRPr="00A874A5">
        <w:t>d. sprendimu Nr. </w:t>
      </w:r>
      <w:r w:rsidR="00992586" w:rsidRPr="00A874A5">
        <w:t xml:space="preserve">C(2014)6397 </w:t>
      </w:r>
      <w:r w:rsidR="008B21D2" w:rsidRPr="00A874A5">
        <w:t>(toliau – Veiksmų programa)</w:t>
      </w:r>
      <w:r w:rsidR="00A3512A" w:rsidRPr="00A874A5">
        <w:t>, 1</w:t>
      </w:r>
      <w:r w:rsidR="002958F9" w:rsidRPr="00A874A5">
        <w:t> prioriteto „</w:t>
      </w:r>
      <w:r w:rsidR="00A3512A" w:rsidRPr="00A874A5">
        <w:t>Mokslinių tyrimų, eksperimentinės plėtros ir inovacijų skatinimas“ Nr. 01.2.1-LVPA-K-</w:t>
      </w:r>
      <w:r w:rsidR="0036340A" w:rsidRPr="00A874A5">
        <w:t>83</w:t>
      </w:r>
      <w:r w:rsidR="0036340A">
        <w:t>0</w:t>
      </w:r>
      <w:r w:rsidR="0036340A" w:rsidRPr="00A874A5">
        <w:t xml:space="preserve"> </w:t>
      </w:r>
      <w:r w:rsidR="002958F9" w:rsidRPr="00A874A5">
        <w:t>priemon</w:t>
      </w:r>
      <w:r w:rsidR="00A3512A" w:rsidRPr="00A874A5">
        <w:t>ės „</w:t>
      </w:r>
      <w:proofErr w:type="spellStart"/>
      <w:r w:rsidR="00A2602C" w:rsidRPr="00A2602C">
        <w:t>Smart</w:t>
      </w:r>
      <w:r w:rsidR="00BC5F64">
        <w:t>P</w:t>
      </w:r>
      <w:r w:rsidR="00A2602C" w:rsidRPr="00A2602C">
        <w:t>arkas</w:t>
      </w:r>
      <w:proofErr w:type="spellEnd"/>
      <w:r w:rsidR="00A2602C" w:rsidRPr="00A2602C">
        <w:t xml:space="preserve"> LT</w:t>
      </w:r>
      <w:r w:rsidR="002958F9" w:rsidRPr="00A874A5">
        <w:t>“</w:t>
      </w:r>
      <w:r w:rsidR="00AD56D3" w:rsidRPr="00A874A5">
        <w:t xml:space="preserve"> (toliau – Priemonė)</w:t>
      </w:r>
      <w:r w:rsidR="002958F9" w:rsidRPr="00A874A5">
        <w:t xml:space="preserve"> finansuojamas veiklas, </w:t>
      </w:r>
      <w:r w:rsidR="00FC3ADC">
        <w:t xml:space="preserve">iš Europos Sąjungos struktūrinių fondų lėšų bendrai finansuojamų </w:t>
      </w:r>
      <w:r w:rsidR="00927BE2" w:rsidRPr="00A874A5">
        <w:t>projektų</w:t>
      </w:r>
      <w:r w:rsidR="00FC3ADC">
        <w:t xml:space="preserve"> (toliau </w:t>
      </w:r>
      <w:r w:rsidR="00FC3ADC" w:rsidRPr="00A874A5">
        <w:t xml:space="preserve">– </w:t>
      </w:r>
      <w:r w:rsidR="00FC3ADC">
        <w:t>projektai)</w:t>
      </w:r>
      <w:r w:rsidR="00927BE2" w:rsidRPr="00A874A5">
        <w:t xml:space="preserve"> vykdytojai, įgyvendindami pagal Aprašą finansuojamus projektus, </w:t>
      </w:r>
      <w:r w:rsidR="002958F9" w:rsidRPr="00A874A5">
        <w:t xml:space="preserve">taip pat institucijos, atliekančios paraiškų vertinimą, atranką ir </w:t>
      </w:r>
      <w:r w:rsidR="00FC3ADC">
        <w:t xml:space="preserve">projektų </w:t>
      </w:r>
      <w:r w:rsidR="002958F9" w:rsidRPr="00A874A5">
        <w:t>įgyvendinimo priežiūrą.</w:t>
      </w:r>
    </w:p>
    <w:p w:rsidR="008B21D2" w:rsidRPr="00A874A5" w:rsidRDefault="008B21D2" w:rsidP="00B30FB7">
      <w:r w:rsidRPr="00A874A5">
        <w:t xml:space="preserve">2. </w:t>
      </w:r>
      <w:r w:rsidR="002958F9" w:rsidRPr="00A874A5">
        <w:t>Aprašas yra parengtas atsižvelgiant į:</w:t>
      </w:r>
    </w:p>
    <w:p w:rsidR="008B21D2" w:rsidRPr="00A874A5" w:rsidRDefault="00A520F3" w:rsidP="00B30FB7">
      <w:r w:rsidRPr="00A874A5">
        <w:t>2.1</w:t>
      </w:r>
      <w:r w:rsidR="008B21D2" w:rsidRPr="00A874A5">
        <w:t xml:space="preserve">. </w:t>
      </w:r>
      <w:r w:rsidR="0080603D" w:rsidRPr="00A874A5">
        <w:t xml:space="preserve">2014–2020 m. Europos Sąjungos fondų investicijų </w:t>
      </w:r>
      <w:r w:rsidR="00B60DB9" w:rsidRPr="00A874A5">
        <w:t xml:space="preserve">veiksmų </w:t>
      </w:r>
      <w:r w:rsidR="0080603D" w:rsidRPr="00A874A5">
        <w:t>programos prioriteto įgyvendinimo p</w:t>
      </w:r>
      <w:r w:rsidR="008B21D2" w:rsidRPr="00A874A5">
        <w:t xml:space="preserve">riemonių įgyvendinimo planą, patvirtintą </w:t>
      </w:r>
      <w:r w:rsidR="00F05128" w:rsidRPr="00A874A5">
        <w:t xml:space="preserve">Lietuvos Respublikos </w:t>
      </w:r>
      <w:r w:rsidR="00A12601" w:rsidRPr="00A874A5">
        <w:t xml:space="preserve">ūkio </w:t>
      </w:r>
      <w:r w:rsidR="00F05128" w:rsidRPr="00A874A5">
        <w:t xml:space="preserve">ministro </w:t>
      </w:r>
      <w:r w:rsidR="00A12601" w:rsidRPr="00A874A5">
        <w:t xml:space="preserve">2014 </w:t>
      </w:r>
      <w:r w:rsidR="009350BD" w:rsidRPr="00A874A5">
        <w:t xml:space="preserve">m. </w:t>
      </w:r>
      <w:r w:rsidR="00A12601" w:rsidRPr="00A874A5">
        <w:t>gruodžio 19</w:t>
      </w:r>
      <w:r w:rsidR="009350BD" w:rsidRPr="00A874A5">
        <w:t xml:space="preserve"> d. </w:t>
      </w:r>
      <w:r w:rsidR="008B21D2" w:rsidRPr="00A874A5">
        <w:t xml:space="preserve">įsakymu Nr. </w:t>
      </w:r>
      <w:r w:rsidR="00A12601" w:rsidRPr="00A874A5">
        <w:t>4-933</w:t>
      </w:r>
      <w:r w:rsidR="00371BA4" w:rsidRPr="00A874A5">
        <w:t xml:space="preserve"> </w:t>
      </w:r>
      <w:r w:rsidR="007C76EA" w:rsidRPr="00A874A5">
        <w:t>„</w:t>
      </w:r>
      <w:r w:rsidR="00A12601" w:rsidRPr="00A874A5">
        <w:t xml:space="preserve">Dėl 2014–2020 m. Europos Sąjungos fondų investicijų veiksmų programos prioriteto įgyvendinimo priemonių įgyvendinimo plano ir Nacionalinių </w:t>
      </w:r>
      <w:proofErr w:type="spellStart"/>
      <w:r w:rsidR="00A12601" w:rsidRPr="00A874A5">
        <w:t>stebėsenos</w:t>
      </w:r>
      <w:proofErr w:type="spellEnd"/>
      <w:r w:rsidR="00A12601" w:rsidRPr="00A874A5">
        <w:t xml:space="preserve"> rodiklių skaičiavimo aprašo patvirtinimo</w:t>
      </w:r>
      <w:r w:rsidR="007C76EA" w:rsidRPr="00A874A5">
        <w:t xml:space="preserve">“ </w:t>
      </w:r>
      <w:r w:rsidR="00371BA4" w:rsidRPr="00A874A5">
        <w:t>(toliau – Priemonių įgyvendinimo planas)</w:t>
      </w:r>
      <w:r w:rsidR="009350BD" w:rsidRPr="00A874A5">
        <w:t>;</w:t>
      </w:r>
    </w:p>
    <w:p w:rsidR="00F05128" w:rsidRPr="00A874A5" w:rsidRDefault="00A520F3" w:rsidP="00B30FB7">
      <w:r w:rsidRPr="00A874A5">
        <w:t>2.2</w:t>
      </w:r>
      <w:r w:rsidR="00F05128" w:rsidRPr="00A874A5">
        <w:t>. Projekt</w:t>
      </w:r>
      <w:r w:rsidR="0080603D" w:rsidRPr="00A874A5">
        <w:t>ų</w:t>
      </w:r>
      <w:r w:rsidR="00F05128" w:rsidRPr="00A874A5">
        <w:t xml:space="preserve"> administravimo ir finansavimo taisykles, patvirtintas Lietuvos Respublikos finansų ministro </w:t>
      </w:r>
      <w:r w:rsidR="00992586" w:rsidRPr="00A874A5">
        <w:t xml:space="preserve">2014 </w:t>
      </w:r>
      <w:r w:rsidR="00F05128" w:rsidRPr="00A874A5">
        <w:t xml:space="preserve">m. </w:t>
      </w:r>
      <w:r w:rsidR="00992586" w:rsidRPr="00A874A5">
        <w:t xml:space="preserve">spalio 8 </w:t>
      </w:r>
      <w:r w:rsidR="00F05128" w:rsidRPr="00A874A5">
        <w:t xml:space="preserve">d. įsakymu Nr. </w:t>
      </w:r>
      <w:r w:rsidR="005C574B" w:rsidRPr="00A874A5">
        <w:t>1K</w:t>
      </w:r>
      <w:r w:rsidR="00A8774B" w:rsidRPr="00A874A5">
        <w:t>-</w:t>
      </w:r>
      <w:r w:rsidR="00992586" w:rsidRPr="00A874A5">
        <w:t>316</w:t>
      </w:r>
      <w:r w:rsidR="005C574B" w:rsidRPr="00A874A5">
        <w:t xml:space="preserve"> </w:t>
      </w:r>
      <w:r w:rsidR="007C76EA" w:rsidRPr="00A874A5">
        <w:t xml:space="preserve">„Dėl Projektų administravimo ir finansavimo taisyklių patvirtinimo“ </w:t>
      </w:r>
      <w:r w:rsidR="00AF165A" w:rsidRPr="00A874A5">
        <w:t>(toliau – Projektų taisyklės);</w:t>
      </w:r>
      <w:r w:rsidR="005155FA" w:rsidRPr="00A874A5">
        <w:t xml:space="preserve"> </w:t>
      </w:r>
    </w:p>
    <w:p w:rsidR="00A12601" w:rsidRDefault="00A12601" w:rsidP="00B30FB7">
      <w:r w:rsidRPr="00A874A5">
        <w:t>2.3.</w:t>
      </w:r>
      <w:r w:rsidR="000C1C91">
        <w:t xml:space="preserve"> </w:t>
      </w:r>
      <w:r w:rsidRPr="00A874A5">
        <w:t>2014 m. birželio 17 d. Komisijos reglamentą (ES) Nr. 651/2014, kuriuo tam tikrų kategorijų pagalba skelbiama suderinama su vidaus rinka taikant Sutarties 107 ir 108 straipsnius (OL 2014 L 187, p. 1–78) (toliau – Bendrasis bendrosios išimties reglamentas);</w:t>
      </w:r>
    </w:p>
    <w:p w:rsidR="009E7C93" w:rsidRPr="00A874A5" w:rsidRDefault="009E7C93" w:rsidP="00B30FB7">
      <w:r>
        <w:t xml:space="preserve">2.4. </w:t>
      </w:r>
      <w:r w:rsidRPr="007D3761">
        <w:t xml:space="preserve">2013 m. gruodžio 18 d. Komisijos reglamentą (ES) Nr. 1407/2013 dėl Sutarties dėl Europos Sąjungos veikimo 107 ir 108 straipsnių taikymo </w:t>
      </w:r>
      <w:proofErr w:type="spellStart"/>
      <w:r w:rsidRPr="007D3761">
        <w:rPr>
          <w:i/>
        </w:rPr>
        <w:t>de</w:t>
      </w:r>
      <w:proofErr w:type="spellEnd"/>
      <w:r w:rsidRPr="007D3761">
        <w:rPr>
          <w:i/>
        </w:rPr>
        <w:t xml:space="preserve"> </w:t>
      </w:r>
      <w:proofErr w:type="spellStart"/>
      <w:r w:rsidRPr="007D3761">
        <w:rPr>
          <w:i/>
        </w:rPr>
        <w:t>minimis</w:t>
      </w:r>
      <w:proofErr w:type="spellEnd"/>
      <w:r w:rsidRPr="007D3761">
        <w:t xml:space="preserve"> pagalbai (OL 2013 L 352,      p. 1) (toliau – </w:t>
      </w:r>
      <w:proofErr w:type="spellStart"/>
      <w:r w:rsidRPr="007D3761">
        <w:rPr>
          <w:i/>
        </w:rPr>
        <w:t>de</w:t>
      </w:r>
      <w:proofErr w:type="spellEnd"/>
      <w:r w:rsidRPr="007D3761">
        <w:rPr>
          <w:i/>
        </w:rPr>
        <w:t xml:space="preserve"> </w:t>
      </w:r>
      <w:proofErr w:type="spellStart"/>
      <w:r w:rsidRPr="007D3761">
        <w:rPr>
          <w:i/>
        </w:rPr>
        <w:t>minimis</w:t>
      </w:r>
      <w:proofErr w:type="spellEnd"/>
      <w:r w:rsidRPr="007D3761">
        <w:rPr>
          <w:i/>
        </w:rPr>
        <w:t xml:space="preserve"> </w:t>
      </w:r>
      <w:r w:rsidRPr="007D3761">
        <w:t>reglamentas);</w:t>
      </w:r>
    </w:p>
    <w:p w:rsidR="00D612AC" w:rsidRPr="00A874A5" w:rsidRDefault="00D612AC" w:rsidP="00D612AC">
      <w:pPr>
        <w:rPr>
          <w:bCs/>
          <w:lang w:eastAsia="lt-LT"/>
        </w:rPr>
      </w:pPr>
      <w:r w:rsidRPr="00A874A5">
        <w:t>2.</w:t>
      </w:r>
      <w:r w:rsidR="009E7C93">
        <w:t>5</w:t>
      </w:r>
      <w:r w:rsidRPr="00A874A5">
        <w:t xml:space="preserve">. 2014–2020 metų Europos Sąjungos fondų investicijų veiksmų programos </w:t>
      </w:r>
      <w:proofErr w:type="spellStart"/>
      <w:r w:rsidRPr="00A874A5">
        <w:t>stebėsenos</w:t>
      </w:r>
      <w:proofErr w:type="spellEnd"/>
      <w:r w:rsidRPr="00A874A5">
        <w:t xml:space="preserve"> rodiklių skaičiavimo aprašą, patvirtintą Lietuvos Respublikos finansų ministro 2014 m. gruodžio 30 d. įsakymu Nr. 1K-499 „Dėl 2014–2020 metų Europos Sąjungos fondų investicijų veiksmų programos </w:t>
      </w:r>
      <w:proofErr w:type="spellStart"/>
      <w:r w:rsidRPr="00A874A5">
        <w:t>stebėsenos</w:t>
      </w:r>
      <w:proofErr w:type="spellEnd"/>
      <w:r w:rsidRPr="00A874A5">
        <w:t xml:space="preserve"> rodiklių skaičiavimo aprašo patvirtinimo“ (toliau – Veiksmų programos </w:t>
      </w:r>
      <w:proofErr w:type="spellStart"/>
      <w:r w:rsidRPr="00A874A5">
        <w:t>stebėsenos</w:t>
      </w:r>
      <w:proofErr w:type="spellEnd"/>
      <w:r w:rsidRPr="00A874A5">
        <w:t xml:space="preserve"> rodiklių skaičiavimo aprašas)</w:t>
      </w:r>
      <w:r w:rsidR="004D5621">
        <w:t>.</w:t>
      </w:r>
    </w:p>
    <w:p w:rsidR="00434686" w:rsidRPr="00A874A5" w:rsidRDefault="00434686" w:rsidP="00420A79">
      <w:r w:rsidRPr="00A874A5">
        <w:t>3.</w:t>
      </w:r>
      <w:r w:rsidR="007D2186" w:rsidRPr="00A874A5">
        <w:t xml:space="preserve"> Apraše vartojamos sąvokos suprantamos taip, kaip jos apibrėžtos Aprašo 2 punkte nurodyt</w:t>
      </w:r>
      <w:r w:rsidR="007F1131" w:rsidRPr="00A874A5">
        <w:t>u</w:t>
      </w:r>
      <w:r w:rsidR="007D2186" w:rsidRPr="00A874A5">
        <w:t>ose teisės aktuose, Atsakomybės ir funkcijų paskirstymo tarp institucijų, įgyvendinant 2014–2020 metų Europos Sąjungos struktūrinių fondų veiksmų programą, taisyklėse, patvirtintose Lietuvos Respublikos Vyriausybės 201</w:t>
      </w:r>
      <w:r w:rsidR="005C574B" w:rsidRPr="00A874A5">
        <w:t>4</w:t>
      </w:r>
      <w:r w:rsidR="007D2186" w:rsidRPr="00A874A5">
        <w:t xml:space="preserve"> m. </w:t>
      </w:r>
      <w:r w:rsidR="005C574B" w:rsidRPr="00A874A5">
        <w:t>birželio 4</w:t>
      </w:r>
      <w:r w:rsidR="007D2186" w:rsidRPr="00A874A5">
        <w:t xml:space="preserve"> d. nutarimu Nr. </w:t>
      </w:r>
      <w:r w:rsidR="005C574B" w:rsidRPr="00A874A5">
        <w:t>528</w:t>
      </w:r>
      <w:r w:rsidR="007C76EA" w:rsidRPr="00A874A5">
        <w:t xml:space="preserve"> „Dėl atsakomybės ir funkcijų paskirstymo tarp institucijų, įgyvendinant 2014–2020 metų Europos Sąjungos struktūrinių fondų investicijų veiksmų programą“</w:t>
      </w:r>
      <w:r w:rsidR="007D2186" w:rsidRPr="00A874A5">
        <w:t xml:space="preserve">, ir </w:t>
      </w:r>
      <w:r w:rsidR="007C76EA" w:rsidRPr="00A874A5">
        <w:t xml:space="preserve">2014–2020 metų Europos Sąjungos fondų investicijų </w:t>
      </w:r>
      <w:r w:rsidR="007C76EA" w:rsidRPr="00A874A5">
        <w:lastRenderedPageBreak/>
        <w:t xml:space="preserve">veiksmų programos </w:t>
      </w:r>
      <w:r w:rsidR="0080603D" w:rsidRPr="00A874A5">
        <w:t xml:space="preserve">administravimo </w:t>
      </w:r>
      <w:r w:rsidR="007C76EA" w:rsidRPr="00A874A5">
        <w:t>taisyklėse</w:t>
      </w:r>
      <w:r w:rsidR="007D2186" w:rsidRPr="00A874A5">
        <w:t>, patvirtintose Lietuvos Respublikos Vyriausybės 201</w:t>
      </w:r>
      <w:r w:rsidR="005C574B" w:rsidRPr="00A874A5">
        <w:t>4</w:t>
      </w:r>
      <w:r w:rsidR="007D2186" w:rsidRPr="00A874A5">
        <w:t xml:space="preserve"> m. </w:t>
      </w:r>
      <w:r w:rsidR="005C574B" w:rsidRPr="00A874A5">
        <w:t xml:space="preserve">spalio 3 </w:t>
      </w:r>
      <w:r w:rsidR="007D2186" w:rsidRPr="00A874A5">
        <w:t xml:space="preserve">d. nutarimu Nr. </w:t>
      </w:r>
      <w:r w:rsidR="005C574B" w:rsidRPr="00A874A5">
        <w:t>1090</w:t>
      </w:r>
      <w:r w:rsidR="007C76EA" w:rsidRPr="00A874A5">
        <w:t xml:space="preserve"> „Dėl 2014–2020 metų Europos Sąjungos fondų investicijų veiksmų programos administravimo taisyklių patvirtinimo“</w:t>
      </w:r>
      <w:r w:rsidR="00AB472D" w:rsidRPr="00A874A5">
        <w:t>.</w:t>
      </w:r>
    </w:p>
    <w:p w:rsidR="00701E71" w:rsidRPr="00891F60" w:rsidRDefault="00CD5951" w:rsidP="00420A79">
      <w:r w:rsidRPr="009F0468">
        <w:t xml:space="preserve">4. Apraše vartojamos </w:t>
      </w:r>
      <w:r w:rsidR="0055014E" w:rsidRPr="009F0468">
        <w:t xml:space="preserve">kitos </w:t>
      </w:r>
      <w:r w:rsidRPr="009F0468">
        <w:t>sąvokos</w:t>
      </w:r>
      <w:r w:rsidRPr="00891F60">
        <w:t>:</w:t>
      </w:r>
    </w:p>
    <w:p w:rsidR="004C51E7" w:rsidRDefault="00B710AF" w:rsidP="00C62BFD">
      <w:pPr>
        <w:tabs>
          <w:tab w:val="left" w:pos="851"/>
          <w:tab w:val="left" w:pos="993"/>
          <w:tab w:val="left" w:pos="1276"/>
        </w:tabs>
        <w:autoSpaceDE w:val="0"/>
        <w:autoSpaceDN w:val="0"/>
        <w:adjustRightInd w:val="0"/>
      </w:pPr>
      <w:r w:rsidRPr="000E1542">
        <w:t>4</w:t>
      </w:r>
      <w:r w:rsidR="00976FF4" w:rsidRPr="000E1542">
        <w:t xml:space="preserve">.1. </w:t>
      </w:r>
      <w:r w:rsidR="00976FF4" w:rsidRPr="000E1542">
        <w:rPr>
          <w:b/>
        </w:rPr>
        <w:t>Inžineriniai tinklai</w:t>
      </w:r>
      <w:r w:rsidR="00976FF4" w:rsidRPr="000E1542">
        <w:t xml:space="preserve"> –</w:t>
      </w:r>
      <w:r w:rsidR="00002403">
        <w:t xml:space="preserve"> </w:t>
      </w:r>
      <w:r w:rsidR="00976FF4" w:rsidRPr="000E1542">
        <w:t xml:space="preserve">kaip </w:t>
      </w:r>
      <w:r w:rsidR="00B16E01">
        <w:t xml:space="preserve">ši sąvoka </w:t>
      </w:r>
      <w:r w:rsidR="00976FF4" w:rsidRPr="000E1542">
        <w:t>apibr</w:t>
      </w:r>
      <w:r w:rsidR="0002355E" w:rsidRPr="000E1542">
        <w:t>ė</w:t>
      </w:r>
      <w:r w:rsidR="00976FF4" w:rsidRPr="000E1542">
        <w:t xml:space="preserve">žta Lietuvos Respublikos statybos </w:t>
      </w:r>
      <w:r w:rsidR="0002355E" w:rsidRPr="000E1542">
        <w:t>į</w:t>
      </w:r>
      <w:r w:rsidR="00976FF4" w:rsidRPr="000E1542">
        <w:t>statyme</w:t>
      </w:r>
      <w:r w:rsidR="0002355E" w:rsidRPr="000E1542">
        <w:t>.</w:t>
      </w:r>
      <w:r w:rsidR="00976FF4" w:rsidRPr="000E1542">
        <w:t xml:space="preserve"> </w:t>
      </w:r>
    </w:p>
    <w:p w:rsidR="00C62BFD" w:rsidRDefault="00C62BFD" w:rsidP="00C62BFD">
      <w:pPr>
        <w:tabs>
          <w:tab w:val="left" w:pos="851"/>
          <w:tab w:val="left" w:pos="993"/>
          <w:tab w:val="left" w:pos="1276"/>
        </w:tabs>
        <w:autoSpaceDE w:val="0"/>
        <w:autoSpaceDN w:val="0"/>
        <w:adjustRightInd w:val="0"/>
      </w:pPr>
      <w:r>
        <w:t xml:space="preserve">4.2. </w:t>
      </w:r>
      <w:r w:rsidRPr="00C62BFD">
        <w:rPr>
          <w:b/>
        </w:rPr>
        <w:t>Laisvoji ekonominė zona</w:t>
      </w:r>
      <w:r>
        <w:t xml:space="preserve"> – kaip ši sąvoka apibrėžta Lietuvos Respublikos laisvųjų ekonominių zonų pagrindų įstatyme.</w:t>
      </w:r>
    </w:p>
    <w:p w:rsidR="00C62BFD" w:rsidRDefault="00C62BFD" w:rsidP="00C62BFD">
      <w:pPr>
        <w:tabs>
          <w:tab w:val="left" w:pos="851"/>
          <w:tab w:val="left" w:pos="993"/>
          <w:tab w:val="left" w:pos="1276"/>
        </w:tabs>
        <w:autoSpaceDE w:val="0"/>
        <w:autoSpaceDN w:val="0"/>
        <w:adjustRightInd w:val="0"/>
      </w:pPr>
      <w:r>
        <w:t xml:space="preserve">4.3. </w:t>
      </w:r>
      <w:r w:rsidRPr="00C62BFD">
        <w:rPr>
          <w:b/>
        </w:rPr>
        <w:t>Laisvosios ekonominės zonos operatorius</w:t>
      </w:r>
      <w:r>
        <w:t xml:space="preserve"> – laisvosios ekonominės zonos valdymo bendrovė.</w:t>
      </w:r>
    </w:p>
    <w:p w:rsidR="00BC6B63" w:rsidRPr="009B09ED" w:rsidRDefault="00DC72E7" w:rsidP="00C62BFD">
      <w:pPr>
        <w:tabs>
          <w:tab w:val="left" w:pos="851"/>
          <w:tab w:val="left" w:pos="993"/>
          <w:tab w:val="left" w:pos="1276"/>
        </w:tabs>
        <w:autoSpaceDE w:val="0"/>
        <w:autoSpaceDN w:val="0"/>
        <w:adjustRightInd w:val="0"/>
      </w:pPr>
      <w:r w:rsidRPr="000E1542">
        <w:t>4.</w:t>
      </w:r>
      <w:r w:rsidR="00C62BFD">
        <w:t>4</w:t>
      </w:r>
      <w:r w:rsidRPr="000E1542">
        <w:t>.</w:t>
      </w:r>
      <w:r w:rsidR="0060190F" w:rsidRPr="009F0468">
        <w:t xml:space="preserve"> </w:t>
      </w:r>
      <w:r w:rsidR="00BC6B63" w:rsidRPr="000E1542">
        <w:rPr>
          <w:b/>
        </w:rPr>
        <w:t>MTEP</w:t>
      </w:r>
      <w:r w:rsidR="00845F85" w:rsidRPr="000E1542">
        <w:rPr>
          <w:b/>
        </w:rPr>
        <w:t>I</w:t>
      </w:r>
      <w:r w:rsidR="00BC6B63" w:rsidRPr="009F0468">
        <w:t xml:space="preserve"> – mokslini</w:t>
      </w:r>
      <w:r w:rsidR="00BC6B63" w:rsidRPr="00891F60">
        <w:t>ų tyrimų</w:t>
      </w:r>
      <w:r w:rsidR="00BC6B63" w:rsidRPr="007A7885">
        <w:t>, eksperimentinės plėtros</w:t>
      </w:r>
      <w:r w:rsidR="00BC6B63" w:rsidRPr="009B09ED">
        <w:t xml:space="preserve"> ir inovacijų veiklos, kur:</w:t>
      </w:r>
    </w:p>
    <w:p w:rsidR="00060158" w:rsidRDefault="00BC6B63" w:rsidP="00C62BFD">
      <w:pPr>
        <w:tabs>
          <w:tab w:val="left" w:pos="993"/>
          <w:tab w:val="left" w:pos="1276"/>
        </w:tabs>
        <w:autoSpaceDE w:val="0"/>
        <w:autoSpaceDN w:val="0"/>
        <w:adjustRightInd w:val="0"/>
      </w:pPr>
      <w:r w:rsidRPr="009B09ED">
        <w:t>4.</w:t>
      </w:r>
      <w:r w:rsidR="00C62BFD">
        <w:t>4</w:t>
      </w:r>
      <w:r w:rsidRPr="009B09ED">
        <w:t xml:space="preserve">.1. </w:t>
      </w:r>
      <w:r w:rsidR="0060190F" w:rsidRPr="000E1542">
        <w:rPr>
          <w:b/>
        </w:rPr>
        <w:t>Moksliniai tyrimai</w:t>
      </w:r>
      <w:r w:rsidRPr="009F0468">
        <w:rPr>
          <w:b/>
        </w:rPr>
        <w:t xml:space="preserve"> </w:t>
      </w:r>
      <w:r w:rsidR="0060190F" w:rsidRPr="009F0468">
        <w:t xml:space="preserve"> – atitinka pramoninių tyrimų sąvoką, kuri apibrėžta Bendrojo bendrosios išimties reglamento 2 straipsnio 85 punkte.</w:t>
      </w:r>
    </w:p>
    <w:p w:rsidR="00BC6B63" w:rsidRPr="009F0468" w:rsidRDefault="00BC6B63" w:rsidP="00C62BFD">
      <w:pPr>
        <w:tabs>
          <w:tab w:val="left" w:pos="993"/>
          <w:tab w:val="left" w:pos="1276"/>
        </w:tabs>
        <w:autoSpaceDE w:val="0"/>
        <w:autoSpaceDN w:val="0"/>
        <w:adjustRightInd w:val="0"/>
      </w:pPr>
      <w:r w:rsidRPr="00891F60">
        <w:t>4.</w:t>
      </w:r>
      <w:r w:rsidR="00C62BFD">
        <w:t>4</w:t>
      </w:r>
      <w:r w:rsidRPr="00891F60">
        <w:t xml:space="preserve">.2. </w:t>
      </w:r>
      <w:r w:rsidRPr="00891F60">
        <w:rPr>
          <w:b/>
        </w:rPr>
        <w:t>Eksperimentinė plėtra</w:t>
      </w:r>
      <w:r w:rsidRPr="007A7885">
        <w:t xml:space="preserve"> </w:t>
      </w:r>
      <w:r w:rsidRPr="007A7885">
        <w:rPr>
          <w:rFonts w:eastAsia="Calibri"/>
          <w:b/>
          <w:bCs/>
        </w:rPr>
        <w:t xml:space="preserve">– </w:t>
      </w:r>
      <w:r w:rsidRPr="007A7885">
        <w:rPr>
          <w:lang w:eastAsia="lt-LT"/>
        </w:rPr>
        <w:t>atitinka bandomosios taikomosios veiklos sąvoką</w:t>
      </w:r>
      <w:r w:rsidRPr="009B09ED">
        <w:rPr>
          <w:lang w:eastAsia="lt-LT"/>
        </w:rPr>
        <w:t xml:space="preserve">, kuri </w:t>
      </w:r>
      <w:r w:rsidRPr="009B09ED">
        <w:t>apibrėžta Bendrojo bendros</w:t>
      </w:r>
      <w:r w:rsidRPr="009F0468">
        <w:t>ios išimties reglamento 2 straipsnio 86 punkte.</w:t>
      </w:r>
    </w:p>
    <w:p w:rsidR="00BC6B63" w:rsidRDefault="00BC6B63" w:rsidP="00C62BFD">
      <w:pPr>
        <w:tabs>
          <w:tab w:val="left" w:pos="993"/>
          <w:tab w:val="left" w:pos="1276"/>
        </w:tabs>
        <w:autoSpaceDE w:val="0"/>
        <w:autoSpaceDN w:val="0"/>
        <w:adjustRightInd w:val="0"/>
      </w:pPr>
      <w:r w:rsidRPr="00891F60">
        <w:t>4.</w:t>
      </w:r>
      <w:r w:rsidR="00C62BFD">
        <w:t>4</w:t>
      </w:r>
      <w:r w:rsidRPr="00891F60">
        <w:t xml:space="preserve">.3. </w:t>
      </w:r>
      <w:r w:rsidR="00845F85" w:rsidRPr="000E1542">
        <w:rPr>
          <w:b/>
        </w:rPr>
        <w:t>Inovacijos</w:t>
      </w:r>
      <w:r w:rsidR="00845F85" w:rsidRPr="009F0468">
        <w:t xml:space="preserve"> – produkto inovacijos kūrimas, organizacinių ir procesų inovacijų diegimas.</w:t>
      </w:r>
    </w:p>
    <w:p w:rsidR="00C62BFD" w:rsidRDefault="00C62BFD" w:rsidP="00C62BFD">
      <w:pPr>
        <w:tabs>
          <w:tab w:val="left" w:pos="851"/>
          <w:tab w:val="left" w:pos="993"/>
          <w:tab w:val="left" w:pos="1276"/>
        </w:tabs>
        <w:autoSpaceDE w:val="0"/>
        <w:autoSpaceDN w:val="0"/>
        <w:adjustRightInd w:val="0"/>
      </w:pPr>
      <w:r>
        <w:t xml:space="preserve">4.5. </w:t>
      </w:r>
      <w:r w:rsidRPr="00C62BFD">
        <w:rPr>
          <w:b/>
        </w:rPr>
        <w:t>Pramonės parkas</w:t>
      </w:r>
      <w:r>
        <w:t xml:space="preserve"> – kaip ši sąvoka apibrėžta Lietuvos Respublikos investicijų įstatyme.</w:t>
      </w:r>
    </w:p>
    <w:p w:rsidR="00C62BFD" w:rsidRDefault="00C62BFD" w:rsidP="00C62BFD">
      <w:pPr>
        <w:tabs>
          <w:tab w:val="left" w:pos="851"/>
          <w:tab w:val="left" w:pos="993"/>
          <w:tab w:val="left" w:pos="1276"/>
        </w:tabs>
        <w:autoSpaceDE w:val="0"/>
        <w:autoSpaceDN w:val="0"/>
        <w:adjustRightInd w:val="0"/>
      </w:pPr>
      <w:r>
        <w:t xml:space="preserve">4.6. </w:t>
      </w:r>
      <w:r w:rsidRPr="00C62BFD">
        <w:rPr>
          <w:b/>
        </w:rPr>
        <w:t>Pramonės parko operatorius</w:t>
      </w:r>
      <w:r>
        <w:t xml:space="preserve"> – kaip ši sąvoka apibrėžta Lietuvos Respublikos investicijų įstatyme.</w:t>
      </w:r>
    </w:p>
    <w:p w:rsidR="009F0468" w:rsidRPr="000E1542" w:rsidRDefault="00976FF4" w:rsidP="0072043C">
      <w:pPr>
        <w:tabs>
          <w:tab w:val="left" w:pos="851"/>
          <w:tab w:val="left" w:pos="993"/>
          <w:tab w:val="left" w:pos="1276"/>
        </w:tabs>
        <w:autoSpaceDE w:val="0"/>
        <w:autoSpaceDN w:val="0"/>
        <w:adjustRightInd w:val="0"/>
      </w:pPr>
      <w:r w:rsidRPr="000E1542">
        <w:t>4.</w:t>
      </w:r>
      <w:r w:rsidR="00C62BFD">
        <w:t>7</w:t>
      </w:r>
      <w:r w:rsidRPr="000E1542">
        <w:t xml:space="preserve">. </w:t>
      </w:r>
      <w:r w:rsidRPr="000E1542">
        <w:rPr>
          <w:b/>
        </w:rPr>
        <w:t>Susisiekimo komunikacijos</w:t>
      </w:r>
      <w:r w:rsidRPr="000E1542">
        <w:t xml:space="preserve"> – kaip </w:t>
      </w:r>
      <w:r w:rsidR="00B16E01">
        <w:t xml:space="preserve">ši sąvoka </w:t>
      </w:r>
      <w:r w:rsidRPr="000E1542">
        <w:t>apibr</w:t>
      </w:r>
      <w:r w:rsidR="0002355E" w:rsidRPr="000E1542">
        <w:t>ė</w:t>
      </w:r>
      <w:r w:rsidRPr="000E1542">
        <w:t xml:space="preserve">žta Lietuvos Respublikos statybos </w:t>
      </w:r>
      <w:r w:rsidR="0002355E" w:rsidRPr="000E1542">
        <w:t>į</w:t>
      </w:r>
      <w:r w:rsidRPr="000E1542">
        <w:t>statyme.</w:t>
      </w:r>
      <w:r w:rsidR="009F0468" w:rsidRPr="000E1542">
        <w:t xml:space="preserve"> </w:t>
      </w:r>
    </w:p>
    <w:p w:rsidR="00976FF4" w:rsidRPr="009B09ED" w:rsidRDefault="009F0468" w:rsidP="0072043C">
      <w:pPr>
        <w:tabs>
          <w:tab w:val="left" w:pos="851"/>
          <w:tab w:val="left" w:pos="993"/>
          <w:tab w:val="left" w:pos="1276"/>
        </w:tabs>
        <w:autoSpaceDE w:val="0"/>
        <w:autoSpaceDN w:val="0"/>
        <w:adjustRightInd w:val="0"/>
      </w:pPr>
      <w:r w:rsidRPr="000E1542">
        <w:t>4.</w:t>
      </w:r>
      <w:r w:rsidR="00C62BFD">
        <w:t>8</w:t>
      </w:r>
      <w:r w:rsidRPr="000E1542">
        <w:t xml:space="preserve">. </w:t>
      </w:r>
      <w:r w:rsidRPr="009F0468">
        <w:rPr>
          <w:b/>
          <w:lang w:eastAsia="lt-LT"/>
        </w:rPr>
        <w:t>Užsienio įmonės</w:t>
      </w:r>
      <w:r w:rsidRPr="009F0468">
        <w:rPr>
          <w:lang w:eastAsia="lt-LT"/>
        </w:rPr>
        <w:t xml:space="preserve"> – užsienio </w:t>
      </w:r>
      <w:r w:rsidRPr="00891F60">
        <w:t>juridiniai</w:t>
      </w:r>
      <w:r w:rsidR="00E7081B">
        <w:t xml:space="preserve"> asmenys</w:t>
      </w:r>
      <w:r w:rsidRPr="00891F60">
        <w:t>, kurie Lietuvos Respublikos įstatymų nustatyta tvarka investuoja nuosavą, skolintą ar patikėjimo teise valdomą bei naudojamą turtą</w:t>
      </w:r>
      <w:r w:rsidR="00FD7A2C">
        <w:t xml:space="preserve"> </w:t>
      </w:r>
      <w:r w:rsidR="00FD7A2C" w:rsidRPr="009A7FA5">
        <w:t>arba Lietuvos Respublikoje</w:t>
      </w:r>
      <w:r w:rsidR="00A660FB" w:rsidRPr="009A7FA5">
        <w:t xml:space="preserve"> registruoti</w:t>
      </w:r>
      <w:r w:rsidR="00FD7A2C" w:rsidRPr="009A7FA5">
        <w:t xml:space="preserve"> </w:t>
      </w:r>
      <w:r w:rsidR="00A660FB" w:rsidRPr="009A7FA5">
        <w:t>juridiniai</w:t>
      </w:r>
      <w:r w:rsidR="00E7081B">
        <w:t xml:space="preserve"> asmenys</w:t>
      </w:r>
      <w:r w:rsidR="00A660FB" w:rsidRPr="009A7FA5">
        <w:t>, kuriose</w:t>
      </w:r>
      <w:r w:rsidR="00FD7A2C" w:rsidRPr="009A7FA5">
        <w:t xml:space="preserve"> užsienio investuotojas turi lemiama įtaka</w:t>
      </w:r>
      <w:r w:rsidRPr="009A7FA5">
        <w:rPr>
          <w:lang w:eastAsia="lt-LT"/>
        </w:rPr>
        <w:t>.</w:t>
      </w:r>
    </w:p>
    <w:p w:rsidR="009F0468" w:rsidRDefault="009F0468" w:rsidP="0072043C">
      <w:pPr>
        <w:tabs>
          <w:tab w:val="left" w:pos="851"/>
          <w:tab w:val="left" w:pos="993"/>
          <w:tab w:val="left" w:pos="1276"/>
        </w:tabs>
        <w:autoSpaceDE w:val="0"/>
        <w:autoSpaceDN w:val="0"/>
        <w:adjustRightInd w:val="0"/>
      </w:pPr>
      <w:r w:rsidRPr="009B09ED">
        <w:t>4.</w:t>
      </w:r>
      <w:r w:rsidR="00C62BFD">
        <w:t>9</w:t>
      </w:r>
      <w:r w:rsidRPr="009B09ED">
        <w:t xml:space="preserve">. </w:t>
      </w:r>
      <w:r w:rsidRPr="000E1542">
        <w:rPr>
          <w:b/>
        </w:rPr>
        <w:t>Vietiniai inžineriniai tinklai</w:t>
      </w:r>
      <w:r w:rsidRPr="009F0468">
        <w:t xml:space="preserve"> – </w:t>
      </w:r>
      <w:r w:rsidRPr="000E1542">
        <w:t xml:space="preserve">kaip </w:t>
      </w:r>
      <w:r w:rsidR="00B16E01">
        <w:t xml:space="preserve">ši sąvoka </w:t>
      </w:r>
      <w:r w:rsidRPr="000E1542">
        <w:t xml:space="preserve">apibrėžta Lietuvos Respublikos statybos įstatyme. </w:t>
      </w:r>
    </w:p>
    <w:p w:rsidR="007F1131" w:rsidRPr="00A874A5" w:rsidRDefault="007F1131" w:rsidP="00420A79">
      <w:r w:rsidRPr="009F0468">
        <w:t>5. Priemonės įgyvendinimą</w:t>
      </w:r>
      <w:r w:rsidRPr="00A874A5">
        <w:t xml:space="preserve"> administruoja </w:t>
      </w:r>
      <w:r w:rsidR="00B710AF" w:rsidRPr="00A874A5">
        <w:t>Lietuvos Respublikos ūkio ministerija</w:t>
      </w:r>
      <w:r w:rsidRPr="00A874A5">
        <w:t xml:space="preserve"> </w:t>
      </w:r>
      <w:r w:rsidR="008E6E37">
        <w:t xml:space="preserve">(toliau – Ministerija) </w:t>
      </w:r>
      <w:r w:rsidRPr="00A874A5">
        <w:t xml:space="preserve">ir </w:t>
      </w:r>
      <w:r w:rsidR="00B710AF" w:rsidRPr="00A874A5">
        <w:t>viešoji įstaiga Lietuvos verslo paramos agentūra</w:t>
      </w:r>
      <w:r w:rsidRPr="00A874A5">
        <w:t xml:space="preserve"> (toliau – įgyvendinančioji institucija).</w:t>
      </w:r>
    </w:p>
    <w:p w:rsidR="00B870DC" w:rsidRPr="00A874A5" w:rsidRDefault="00B870DC" w:rsidP="00B30FB7">
      <w:r w:rsidRPr="00A874A5">
        <w:t>6. Pagal Priemonę teikiamo finansavimo forma – negrąžinamoji subsidija</w:t>
      </w:r>
      <w:r w:rsidR="00B710AF" w:rsidRPr="00A874A5">
        <w:rPr>
          <w:i/>
        </w:rPr>
        <w:t>.</w:t>
      </w:r>
    </w:p>
    <w:p w:rsidR="00EF7AA2" w:rsidRPr="00A874A5" w:rsidRDefault="00BE6078" w:rsidP="00B30FB7">
      <w:r w:rsidRPr="00A874A5">
        <w:t>7</w:t>
      </w:r>
      <w:r w:rsidR="007F1131" w:rsidRPr="00A874A5">
        <w:t>. Projektų atranka pagal P</w:t>
      </w:r>
      <w:r w:rsidR="00AD56D3" w:rsidRPr="00A874A5">
        <w:t xml:space="preserve">riemonę bus atliekama </w:t>
      </w:r>
      <w:r w:rsidR="00976FF4">
        <w:t>valstybės projektų planavimo</w:t>
      </w:r>
      <w:r w:rsidR="00AD56D3" w:rsidRPr="00A874A5">
        <w:rPr>
          <w:u w:val="single"/>
        </w:rPr>
        <w:t xml:space="preserve"> </w:t>
      </w:r>
      <w:r w:rsidR="00AD56D3" w:rsidRPr="00A874A5">
        <w:t>būdu.</w:t>
      </w:r>
    </w:p>
    <w:p w:rsidR="005B0FAA" w:rsidRPr="00242552" w:rsidRDefault="00BE6078" w:rsidP="002405A3">
      <w:r w:rsidRPr="00A874A5">
        <w:t>8</w:t>
      </w:r>
      <w:r w:rsidR="00AD56D3" w:rsidRPr="00A874A5">
        <w:t xml:space="preserve">. </w:t>
      </w:r>
      <w:r w:rsidR="00B710AF" w:rsidRPr="00A874A5">
        <w:t xml:space="preserve">Pagal Aprašą projektams įgyvendinti numatoma skirti iki </w:t>
      </w:r>
      <w:r w:rsidR="000E75A1" w:rsidRPr="000E75A1">
        <w:t>13 032 901</w:t>
      </w:r>
      <w:r w:rsidR="000E75A1">
        <w:t xml:space="preserve"> </w:t>
      </w:r>
      <w:proofErr w:type="spellStart"/>
      <w:r w:rsidR="00066F7D">
        <w:t>Eur</w:t>
      </w:r>
      <w:proofErr w:type="spellEnd"/>
      <w:r w:rsidR="00B710AF" w:rsidRPr="00A874A5">
        <w:t xml:space="preserve"> (</w:t>
      </w:r>
      <w:r w:rsidR="000E75A1">
        <w:t xml:space="preserve">trylika </w:t>
      </w:r>
      <w:r w:rsidR="001A3E51" w:rsidRPr="00A874A5">
        <w:t>milijon</w:t>
      </w:r>
      <w:r w:rsidR="000E75A1">
        <w:t>ų trisdešimt du tūkstančius devynis šimtus vieną eurą</w:t>
      </w:r>
      <w:r w:rsidR="00B710AF" w:rsidRPr="00A874A5">
        <w:t>) Europos Sąjungos (toliau – ES) struktūrinių fondų (Europos regioninės plėtros fondo) lėšų.</w:t>
      </w:r>
      <w:r w:rsidR="005B0FAA" w:rsidRPr="00A874A5">
        <w:t xml:space="preserve"> Priimdam</w:t>
      </w:r>
      <w:r w:rsidR="009D145A">
        <w:t>a</w:t>
      </w:r>
      <w:r w:rsidR="005B0FAA" w:rsidRPr="00A874A5">
        <w:t xml:space="preserve"> sprendimą dėl projektų finansavimo Ministerij</w:t>
      </w:r>
      <w:r w:rsidR="009D145A">
        <w:t>a</w:t>
      </w:r>
      <w:r w:rsidR="005B0FAA" w:rsidRPr="00A874A5">
        <w:t xml:space="preserve"> turi teisę šiame punkte nurodytą sumą padidinti, neviršydam</w:t>
      </w:r>
      <w:r w:rsidR="009D145A">
        <w:t>a</w:t>
      </w:r>
      <w:r w:rsidR="005B0FAA" w:rsidRPr="00A874A5">
        <w:t xml:space="preserve"> Priemonių įgyvendinimo plane nurodytos Priemonei skirtos lėšų sumos ir nepažeisdam</w:t>
      </w:r>
      <w:r w:rsidR="009D145A">
        <w:t>a</w:t>
      </w:r>
      <w:r w:rsidR="005B0FAA" w:rsidRPr="00A874A5">
        <w:t xml:space="preserve"> teisėtų pareiškėjų lūkesčių.</w:t>
      </w:r>
      <w:r w:rsidR="005B0FAA" w:rsidRPr="00242552">
        <w:t xml:space="preserve"> </w:t>
      </w:r>
    </w:p>
    <w:p w:rsidR="002405A3" w:rsidRDefault="00D14B35" w:rsidP="006F072B">
      <w:pPr>
        <w:pStyle w:val="Default"/>
        <w:tabs>
          <w:tab w:val="left" w:pos="1418"/>
        </w:tabs>
        <w:ind w:firstLine="851"/>
        <w:jc w:val="both"/>
      </w:pPr>
      <w:r>
        <w:t>9</w:t>
      </w:r>
      <w:r w:rsidR="00701E71" w:rsidRPr="00803E99">
        <w:t xml:space="preserve">. Priemonės tikslas – </w:t>
      </w:r>
      <w:r w:rsidR="00E80C0E" w:rsidRPr="00E80C0E">
        <w:t>sukurti ir (arba) išplėtoti pramoninių parkų bei laisvųjų ekonominių zonų (</w:t>
      </w:r>
      <w:r w:rsidR="00546FFF">
        <w:t xml:space="preserve">toliau – </w:t>
      </w:r>
      <w:r w:rsidR="00E80C0E" w:rsidRPr="00E80C0E">
        <w:t>LEZ) infrastruktūrą ir taip sudaryti sąlygas pritraukti tiesioginių užsienio investicijų sumanios specializacijos srityse</w:t>
      </w:r>
      <w:r w:rsidR="009D145A">
        <w:t>.</w:t>
      </w:r>
      <w:r w:rsidR="002405A3">
        <w:t xml:space="preserve"> </w:t>
      </w:r>
    </w:p>
    <w:p w:rsidR="006F072B" w:rsidRDefault="00D14B35" w:rsidP="00546FFF">
      <w:pPr>
        <w:tabs>
          <w:tab w:val="left" w:pos="1418"/>
        </w:tabs>
      </w:pPr>
      <w:r>
        <w:t>10</w:t>
      </w:r>
      <w:r w:rsidR="00851C4B" w:rsidRPr="00803E99">
        <w:t xml:space="preserve">. </w:t>
      </w:r>
      <w:r w:rsidR="005A59CC" w:rsidRPr="002405A3">
        <w:t>Pagal Aprašą remiam</w:t>
      </w:r>
      <w:r w:rsidR="006F072B">
        <w:t>os</w:t>
      </w:r>
      <w:r w:rsidR="005A59CC" w:rsidRPr="002405A3">
        <w:t xml:space="preserve"> veikl</w:t>
      </w:r>
      <w:r w:rsidR="006F072B">
        <w:t>os:</w:t>
      </w:r>
    </w:p>
    <w:p w:rsidR="006F072B" w:rsidRPr="00546FFF" w:rsidRDefault="006F072B" w:rsidP="00D22660">
      <w:pPr>
        <w:pStyle w:val="Sraopastraipa"/>
        <w:numPr>
          <w:ilvl w:val="1"/>
          <w:numId w:val="27"/>
        </w:numPr>
        <w:tabs>
          <w:tab w:val="left" w:pos="0"/>
          <w:tab w:val="left" w:pos="1026"/>
          <w:tab w:val="left" w:pos="1418"/>
        </w:tabs>
        <w:ind w:left="0" w:firstLine="851"/>
        <w:rPr>
          <w:rFonts w:cstheme="minorBidi"/>
        </w:rPr>
      </w:pPr>
      <w:r>
        <w:t>investicijos į kuriamo ir plėtojamo pramonės parko ar LEZ, kuri</w:t>
      </w:r>
      <w:r w:rsidR="00552013">
        <w:t>u</w:t>
      </w:r>
      <w:r>
        <w:t xml:space="preserve">ose užsienio įmonės vykdys </w:t>
      </w:r>
      <w:r w:rsidR="00546FFF">
        <w:t xml:space="preserve">mokslinių tyrimų, eksperimentinės plėtros ir inovacijų </w:t>
      </w:r>
      <w:r>
        <w:t>veiklas, inžinerinius tinklus ir susisiekimo komunikacijas</w:t>
      </w:r>
      <w:r w:rsidRPr="00546FFF">
        <w:rPr>
          <w:color w:val="000000"/>
        </w:rPr>
        <w:t xml:space="preserve"> (taip pat į jų nutiesimą, kapitalinį remontą arba rekonstravimą iki pramonės parko ar LEZ teritorijos)</w:t>
      </w:r>
      <w:r w:rsidRPr="00B01197">
        <w:t>;</w:t>
      </w:r>
    </w:p>
    <w:p w:rsidR="002405A3" w:rsidRPr="006F072B" w:rsidRDefault="006F072B" w:rsidP="00E249D4">
      <w:pPr>
        <w:pStyle w:val="Sraopastraipa"/>
        <w:numPr>
          <w:ilvl w:val="1"/>
          <w:numId w:val="27"/>
        </w:numPr>
        <w:tabs>
          <w:tab w:val="left" w:pos="0"/>
          <w:tab w:val="left" w:pos="1026"/>
          <w:tab w:val="left" w:pos="1418"/>
        </w:tabs>
        <w:ind w:left="0" w:firstLine="851"/>
        <w:jc w:val="left"/>
        <w:rPr>
          <w:rFonts w:cstheme="minorBidi"/>
        </w:rPr>
      </w:pPr>
      <w:r>
        <w:rPr>
          <w:rFonts w:cstheme="minorBidi"/>
        </w:rPr>
        <w:t xml:space="preserve"> </w:t>
      </w:r>
      <w:r>
        <w:t>pramonės parko ar LEZ rinkodaros veiklos, papildančios investicinį projektą.</w:t>
      </w:r>
    </w:p>
    <w:p w:rsidR="0000725D" w:rsidRDefault="00D14B35" w:rsidP="006F072B">
      <w:pPr>
        <w:rPr>
          <w:rFonts w:eastAsia="Times New Roman"/>
          <w:lang w:eastAsia="lt-LT"/>
        </w:rPr>
      </w:pPr>
      <w:r>
        <w:t>11</w:t>
      </w:r>
      <w:r w:rsidR="00D457A2" w:rsidRPr="00803E99">
        <w:t xml:space="preserve">. </w:t>
      </w:r>
      <w:r w:rsidR="006F072B" w:rsidRPr="006F072B">
        <w:t>Pagal Apraše nurodytas remiamas veiklas valstybės projektų sąrašą (-</w:t>
      </w:r>
      <w:proofErr w:type="spellStart"/>
      <w:r w:rsidR="006F072B" w:rsidRPr="006F072B">
        <w:t>us</w:t>
      </w:r>
      <w:proofErr w:type="spellEnd"/>
      <w:r w:rsidR="006F072B" w:rsidRPr="006F072B">
        <w:t xml:space="preserve">) numatoma </w:t>
      </w:r>
      <w:r w:rsidR="006F072B" w:rsidRPr="007A7885">
        <w:t xml:space="preserve">sudaryti </w:t>
      </w:r>
      <w:r w:rsidR="006F072B" w:rsidRPr="00D22660">
        <w:t xml:space="preserve">2016 metų </w:t>
      </w:r>
      <w:r w:rsidR="0004069E" w:rsidRPr="00D22660">
        <w:t>II</w:t>
      </w:r>
      <w:r w:rsidR="006F072B" w:rsidRPr="00D22660">
        <w:t xml:space="preserve"> ketvirtį</w:t>
      </w:r>
      <w:r w:rsidR="006F072B" w:rsidRPr="007A7885">
        <w:t>. Valstybės</w:t>
      </w:r>
      <w:r w:rsidR="006F072B" w:rsidRPr="006F072B">
        <w:t xml:space="preserve"> projektų sąrašas (-ai) sudaromas (-i) Valstybės projektų atrankos tvarkos apraše, patvirtintame Lietuvos Respublikos ūkio ministro 2015 m. rugpjūčio 6 d. </w:t>
      </w:r>
      <w:r w:rsidR="006F072B" w:rsidRPr="006F072B">
        <w:lastRenderedPageBreak/>
        <w:t>įsakymu Nr. 4-506 „Dėl Valstybės projektų atrankos tvarkos aprašo patvirtinimo“ (toliau – Valstybės projektų atrankos tvarkos aprašas), nustatyta tvarka.</w:t>
      </w:r>
    </w:p>
    <w:p w:rsidR="009D145A" w:rsidRPr="00F340F7" w:rsidRDefault="009D145A" w:rsidP="009D145A"/>
    <w:p w:rsidR="0017184B" w:rsidRPr="00803E99" w:rsidRDefault="00341B0A" w:rsidP="00B42EBF">
      <w:pPr>
        <w:pStyle w:val="Antrat1"/>
      </w:pPr>
      <w:r w:rsidRPr="00803E99">
        <w:t>II</w:t>
      </w:r>
      <w:r w:rsidR="007A2C9A" w:rsidRPr="00803E99">
        <w:t xml:space="preserve"> </w:t>
      </w:r>
      <w:r w:rsidR="0017184B" w:rsidRPr="00803E99">
        <w:t>SKYRIUS</w:t>
      </w:r>
    </w:p>
    <w:p w:rsidR="00341B0A" w:rsidRPr="00803E99" w:rsidRDefault="00341B0A" w:rsidP="00B42EBF">
      <w:pPr>
        <w:pStyle w:val="Antrat1"/>
      </w:pPr>
      <w:r w:rsidRPr="00803E99">
        <w:t>REIKALAVIMAI PAREIŠKĖJAMS IR PARTNERIAMS</w:t>
      </w:r>
    </w:p>
    <w:p w:rsidR="00E83D5C" w:rsidRPr="00803E99" w:rsidRDefault="00E83D5C" w:rsidP="00B30FB7"/>
    <w:p w:rsidR="00F443A7" w:rsidRDefault="002C7841" w:rsidP="00744D22">
      <w:pPr>
        <w:ind w:left="851" w:firstLine="0"/>
      </w:pPr>
      <w:r w:rsidRPr="00D22660">
        <w:t>1</w:t>
      </w:r>
      <w:r w:rsidR="0098776D" w:rsidRPr="00D22660">
        <w:t>2</w:t>
      </w:r>
      <w:r w:rsidR="00341B0A" w:rsidRPr="00D22660">
        <w:t>.</w:t>
      </w:r>
      <w:r w:rsidR="00341B0A" w:rsidRPr="007A7885">
        <w:t xml:space="preserve"> </w:t>
      </w:r>
      <w:r w:rsidR="00B8112F" w:rsidRPr="009B09ED">
        <w:t>Pagal</w:t>
      </w:r>
      <w:r w:rsidR="00B8112F" w:rsidRPr="00976199">
        <w:t xml:space="preserve"> Aprašą galim</w:t>
      </w:r>
      <w:r w:rsidR="00D14B35" w:rsidRPr="00976199">
        <w:t>i</w:t>
      </w:r>
      <w:r w:rsidR="00B8112F" w:rsidRPr="00976199">
        <w:t xml:space="preserve"> </w:t>
      </w:r>
      <w:r w:rsidR="00D14B35" w:rsidRPr="00976199">
        <w:t xml:space="preserve">pareiškėjai </w:t>
      </w:r>
      <w:r w:rsidR="00B8112F" w:rsidRPr="00976199">
        <w:t>yra</w:t>
      </w:r>
      <w:r w:rsidR="00F443A7">
        <w:t>:</w:t>
      </w:r>
    </w:p>
    <w:p w:rsidR="00744D22" w:rsidRDefault="00F443A7" w:rsidP="00E249D4">
      <w:pPr>
        <w:tabs>
          <w:tab w:val="left" w:pos="0"/>
          <w:tab w:val="left" w:pos="1026"/>
        </w:tabs>
      </w:pPr>
      <w:r>
        <w:t>1</w:t>
      </w:r>
      <w:r w:rsidR="0098776D">
        <w:t>2</w:t>
      </w:r>
      <w:r>
        <w:t xml:space="preserve">.1. savivaldybių biudžetinės įstaigos; </w:t>
      </w:r>
    </w:p>
    <w:p w:rsidR="00744D22" w:rsidRDefault="00744D22" w:rsidP="00E249D4">
      <w:pPr>
        <w:tabs>
          <w:tab w:val="left" w:pos="0"/>
          <w:tab w:val="left" w:pos="1026"/>
        </w:tabs>
      </w:pPr>
      <w:r>
        <w:t>1</w:t>
      </w:r>
      <w:r w:rsidR="0098776D">
        <w:t>2</w:t>
      </w:r>
      <w:r>
        <w:t>.2. kiti juridiniai asmenys, kuriems valstybė ar savivaldybė gali tiesiogiai ar netiesiogiai per kitus ūkio subjektus daryti lemiamą įtaką ir kurių planuojamas įgyvendinti projektas pripažintas valstybei svarbiu ekonominiu projektu;</w:t>
      </w:r>
    </w:p>
    <w:p w:rsidR="00CB6F6F" w:rsidRDefault="00F443A7" w:rsidP="00E249D4">
      <w:pPr>
        <w:tabs>
          <w:tab w:val="left" w:pos="0"/>
        </w:tabs>
      </w:pPr>
      <w:r>
        <w:t>1</w:t>
      </w:r>
      <w:r w:rsidR="0098776D">
        <w:t>2</w:t>
      </w:r>
      <w:r>
        <w:t xml:space="preserve">.3. </w:t>
      </w:r>
      <w:r w:rsidR="00744D22">
        <w:t>pramonės parkų ar LEZ operatoriai.</w:t>
      </w:r>
    </w:p>
    <w:p w:rsidR="00744D22" w:rsidRDefault="002C7841" w:rsidP="00744D22">
      <w:pPr>
        <w:ind w:left="851" w:firstLine="0"/>
      </w:pPr>
      <w:r>
        <w:t>1</w:t>
      </w:r>
      <w:r w:rsidR="0098776D">
        <w:t>3</w:t>
      </w:r>
      <w:r w:rsidR="00CB6F6F">
        <w:t xml:space="preserve">. </w:t>
      </w:r>
      <w:r w:rsidR="00C0571E">
        <w:t xml:space="preserve">Pagal Aprašą </w:t>
      </w:r>
      <w:r w:rsidR="00744D22">
        <w:t>galimi partneriai:</w:t>
      </w:r>
    </w:p>
    <w:p w:rsidR="00744D22" w:rsidRDefault="00744D22" w:rsidP="00744D22">
      <w:pPr>
        <w:ind w:left="851" w:firstLine="0"/>
      </w:pPr>
      <w:r>
        <w:t>1</w:t>
      </w:r>
      <w:r w:rsidR="0098776D">
        <w:t>3</w:t>
      </w:r>
      <w:r>
        <w:t>.1. pramonės parkų ar LEZ operatoriai;</w:t>
      </w:r>
    </w:p>
    <w:p w:rsidR="00744D22" w:rsidRDefault="00744D22" w:rsidP="00744D22">
      <w:pPr>
        <w:ind w:left="851" w:firstLine="0"/>
      </w:pPr>
      <w:r>
        <w:t>1</w:t>
      </w:r>
      <w:r w:rsidR="0098776D">
        <w:t>3</w:t>
      </w:r>
      <w:r>
        <w:t>.2. savivaldybių biudžetinės įstaigos</w:t>
      </w:r>
      <w:r w:rsidR="00546FFF">
        <w:t>.</w:t>
      </w:r>
    </w:p>
    <w:p w:rsidR="00EA0801" w:rsidRPr="00AA0327" w:rsidRDefault="0098776D" w:rsidP="00B30FB7">
      <w:r>
        <w:t>14</w:t>
      </w:r>
      <w:r w:rsidR="00276B93" w:rsidRPr="00803E99">
        <w:t xml:space="preserve">. </w:t>
      </w:r>
      <w:r w:rsidR="00763CC2" w:rsidRPr="00803E99">
        <w:t>Pareiškėju (projekto vykdytoju)</w:t>
      </w:r>
      <w:r w:rsidR="00D22660">
        <w:t xml:space="preserve"> ir partneriu</w:t>
      </w:r>
      <w:r w:rsidR="00763CC2" w:rsidRPr="00803E99">
        <w:t xml:space="preserve"> gali būti tik juridiniai asmenys. Pareiškėju (projekto </w:t>
      </w:r>
      <w:r w:rsidR="00763CC2" w:rsidRPr="008718AA">
        <w:t xml:space="preserve">vykdytoju) </w:t>
      </w:r>
      <w:r w:rsidR="00D22660" w:rsidRPr="008718AA">
        <w:t xml:space="preserve">ir partneriu </w:t>
      </w:r>
      <w:r w:rsidR="00763CC2" w:rsidRPr="008718AA">
        <w:t>negali būti juridinių asmenų filialai arba atstovybės</w:t>
      </w:r>
      <w:r w:rsidR="0079024B" w:rsidRPr="00AA0327">
        <w:t>.</w:t>
      </w:r>
      <w:r w:rsidR="00EA1E99" w:rsidRPr="00AA0327">
        <w:t xml:space="preserve"> </w:t>
      </w:r>
    </w:p>
    <w:p w:rsidR="008718AA" w:rsidRPr="008718AA" w:rsidRDefault="008718AA" w:rsidP="008718AA">
      <w:pPr>
        <w:tabs>
          <w:tab w:val="left" w:pos="1134"/>
        </w:tabs>
      </w:pPr>
      <w:r w:rsidRPr="008718AA">
        <w:t>15. Kai paraiška teikiama kartu su partneriu (-</w:t>
      </w:r>
      <w:proofErr w:type="spellStart"/>
      <w:r w:rsidRPr="008718AA">
        <w:t>iais</w:t>
      </w:r>
      <w:proofErr w:type="spellEnd"/>
      <w:r w:rsidRPr="008718AA">
        <w:t xml:space="preserve">), paraiškoje turi būti pagrįstas partnerio įtraukimo į projektą būtinumas ir prie paraiškos turi būti pridedama galiojančios jungtinės veiklos (partnerystės) sutarties kopija arba analogiškas susitarimą dėl partnerystės pagrindžiantis dokumentas. Jungtinės veiklos (partnerystės) sutartį arba analogišką susitarimą dėl partnerystės pagrindžiantį dokumentą pasirašo pareiškėjas ir visi projekto partneriai. </w:t>
      </w:r>
    </w:p>
    <w:p w:rsidR="008718AA" w:rsidRPr="008718AA" w:rsidRDefault="008718AA" w:rsidP="008718AA">
      <w:pPr>
        <w:tabs>
          <w:tab w:val="left" w:pos="1134"/>
        </w:tabs>
      </w:pPr>
      <w:r w:rsidRPr="008718AA">
        <w:t>16. Jungtinės veiklos (partnerystės) sutartyje arba analogiškame susitarimą dėl partnerystės pagrindžiančiame dokumente turi būti aiškiai išdėstyti šalių įsipareigojimai ir teisės projekto atžvilgiu (nurodytas kiekvienos šalies finansinis ir dalykinis indėlis į projektą, kokias veiklas vykdys kiekviena šalis, teisės į bendrai sukurtą ar įgytą turtą, projekto rezultatai ir kita) ir šalių atsakomybė, taip pat įsipareigojimai laikytis pagrindinių geros partnerystės praktikos taisyklių:</w:t>
      </w:r>
    </w:p>
    <w:p w:rsidR="008718AA" w:rsidRPr="008718AA" w:rsidRDefault="008718AA" w:rsidP="008718AA">
      <w:pPr>
        <w:tabs>
          <w:tab w:val="left" w:pos="1134"/>
        </w:tabs>
      </w:pPr>
      <w:r w:rsidRPr="008718AA">
        <w:t>16.1. visi partneriai turi būti perskaitę paraišką ir susipažinę su savo teisėmis ir pareigomis įgyvendinant projektą;</w:t>
      </w:r>
    </w:p>
    <w:p w:rsidR="008718AA" w:rsidRPr="008718AA" w:rsidRDefault="008718AA" w:rsidP="008718AA">
      <w:pPr>
        <w:tabs>
          <w:tab w:val="left" w:pos="1134"/>
        </w:tabs>
      </w:pPr>
      <w:r w:rsidRPr="008718AA">
        <w:t>16.2. projekto įgyvendinimo metu projekto vykdytojas privalo reguliariai konsultuotis su partneriais ir nuolat juos informuoti apie projekto įgyvendinimo eigą;</w:t>
      </w:r>
    </w:p>
    <w:p w:rsidR="008718AA" w:rsidRPr="008718AA" w:rsidRDefault="008718AA" w:rsidP="008718AA">
      <w:pPr>
        <w:tabs>
          <w:tab w:val="left" w:pos="1134"/>
        </w:tabs>
      </w:pPr>
      <w:r w:rsidRPr="008718AA">
        <w:t>16.3. projekto vykdytojas visiems partneriams privalo persiųsti visų įgyvendinančiajai institucijai teikiamų ataskaitų kopijas;</w:t>
      </w:r>
    </w:p>
    <w:p w:rsidR="008718AA" w:rsidRPr="008718AA" w:rsidRDefault="008718AA" w:rsidP="008718AA">
      <w:pPr>
        <w:tabs>
          <w:tab w:val="left" w:pos="1134"/>
        </w:tabs>
      </w:pPr>
      <w:r w:rsidRPr="008718AA">
        <w:t>16.4. visi projekto pakeitimai, turintys įtakos partnerių įsipareigojimams ir teisėms, prieš kreipiantis į įgyvendinančiąją instituciją pirmiausia turi būti suderinti su partneriais</w:t>
      </w:r>
      <w:r w:rsidR="00696B36">
        <w:t>.</w:t>
      </w:r>
    </w:p>
    <w:p w:rsidR="00D56AEE" w:rsidRDefault="00317162" w:rsidP="00407A74">
      <w:pPr>
        <w:tabs>
          <w:tab w:val="left" w:pos="1134"/>
        </w:tabs>
      </w:pPr>
      <w:r>
        <w:t>17</w:t>
      </w:r>
      <w:r w:rsidR="00D56AEE">
        <w:t xml:space="preserve">. </w:t>
      </w:r>
      <w:r w:rsidR="00D56AEE" w:rsidRPr="00D56AEE">
        <w:t>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ir Bendrojo bendrosios išimties reglamento 1 straipsnio 2–5 dalyse ir 4 straipsnyje nustatytus apribojimus. Pagal Aprašą finansavimas neteikiamas, jeigu pareiškėjas nėra sugrąžinęs anksčiau gautos valstybės pagalbos, kuri Europos Komisijos sprendimu pripažinta neteisėta ir nesuderinama su vidaus rinka.</w:t>
      </w:r>
    </w:p>
    <w:p w:rsidR="008718AA" w:rsidRDefault="008718AA" w:rsidP="00B30FB7"/>
    <w:p w:rsidR="0017184B" w:rsidRPr="00803E99" w:rsidRDefault="0018255A" w:rsidP="00E846D4">
      <w:pPr>
        <w:pStyle w:val="Antrat1"/>
        <w:tabs>
          <w:tab w:val="left" w:pos="1276"/>
        </w:tabs>
        <w:ind w:firstLine="851"/>
      </w:pPr>
      <w:r w:rsidRPr="00803E99">
        <w:t>III</w:t>
      </w:r>
      <w:r w:rsidR="007A2C9A" w:rsidRPr="00803E99">
        <w:t xml:space="preserve"> </w:t>
      </w:r>
      <w:r w:rsidR="0017184B" w:rsidRPr="00803E99">
        <w:t>SKYRIUS</w:t>
      </w:r>
    </w:p>
    <w:p w:rsidR="0018255A" w:rsidRPr="00803E99" w:rsidRDefault="0018255A" w:rsidP="00E846D4">
      <w:pPr>
        <w:pStyle w:val="Antrat1"/>
        <w:tabs>
          <w:tab w:val="left" w:pos="1276"/>
        </w:tabs>
        <w:ind w:firstLine="851"/>
      </w:pPr>
      <w:r w:rsidRPr="00803E99">
        <w:t>PROJEKTAMS</w:t>
      </w:r>
      <w:r w:rsidR="00792A49" w:rsidRPr="00803E99">
        <w:t xml:space="preserve"> TAIKOMI REIKALAVIMAI</w:t>
      </w:r>
    </w:p>
    <w:p w:rsidR="00792A49" w:rsidRPr="00803E99" w:rsidRDefault="00792A49" w:rsidP="00E846D4">
      <w:pPr>
        <w:tabs>
          <w:tab w:val="left" w:pos="1276"/>
        </w:tabs>
      </w:pPr>
    </w:p>
    <w:p w:rsidR="003507F2" w:rsidRPr="009B09ED" w:rsidRDefault="00317162" w:rsidP="00E846D4">
      <w:pPr>
        <w:tabs>
          <w:tab w:val="left" w:pos="1276"/>
          <w:tab w:val="left" w:pos="1701"/>
        </w:tabs>
      </w:pPr>
      <w:r>
        <w:t>18</w:t>
      </w:r>
      <w:r w:rsidR="00D84416" w:rsidRPr="009B09ED">
        <w:t>.</w:t>
      </w:r>
      <w:r w:rsidR="00D84416" w:rsidRPr="009B09ED">
        <w:tab/>
        <w:t xml:space="preserve">Projektas turi atitikti Projektų taisyklių </w:t>
      </w:r>
      <w:r w:rsidR="00D22660">
        <w:t>10</w:t>
      </w:r>
      <w:r w:rsidR="00D84416" w:rsidRPr="009B09ED">
        <w:t xml:space="preserve"> skirsnyje nustatytus bendruosius reikalavimus. </w:t>
      </w:r>
    </w:p>
    <w:p w:rsidR="00097835" w:rsidRPr="007E06A8" w:rsidRDefault="00317162" w:rsidP="00E846D4">
      <w:pPr>
        <w:tabs>
          <w:tab w:val="left" w:pos="1276"/>
          <w:tab w:val="left" w:pos="1701"/>
        </w:tabs>
      </w:pPr>
      <w:r>
        <w:t>19</w:t>
      </w:r>
      <w:r w:rsidR="00D84416" w:rsidRPr="009B09ED">
        <w:t>.</w:t>
      </w:r>
      <w:r w:rsidR="00D84416" w:rsidRPr="009B09ED">
        <w:tab/>
        <w:t>Projektas turi atitikti šiuos specialiuosius projektų atrankos kriterijus</w:t>
      </w:r>
      <w:r w:rsidR="00097835" w:rsidRPr="009B09ED">
        <w:t xml:space="preserve">, patvirtintus 2014–2020 metų Europos Sąjungos fondų investicijų veiksmų programos </w:t>
      </w:r>
      <w:proofErr w:type="spellStart"/>
      <w:r w:rsidR="00097835" w:rsidRPr="009B09ED">
        <w:t>Stebėsenos</w:t>
      </w:r>
      <w:proofErr w:type="spellEnd"/>
      <w:r w:rsidR="00097835" w:rsidRPr="009B09ED">
        <w:t xml:space="preserve"> komiteto 201</w:t>
      </w:r>
      <w:r w:rsidR="00196FDE">
        <w:t>6</w:t>
      </w:r>
      <w:r w:rsidR="00097835" w:rsidRPr="009B09ED">
        <w:t xml:space="preserve"> m. </w:t>
      </w:r>
      <w:r w:rsidR="00196FDE">
        <w:t>vasario 18</w:t>
      </w:r>
      <w:r w:rsidR="00097835" w:rsidRPr="009B09ED">
        <w:t xml:space="preserve"> d. posėdžio </w:t>
      </w:r>
      <w:r w:rsidR="00097835" w:rsidRPr="007E06A8">
        <w:t xml:space="preserve">nutarimu </w:t>
      </w:r>
      <w:r w:rsidR="00662D57" w:rsidRPr="00DF0877">
        <w:t xml:space="preserve">Nr. </w:t>
      </w:r>
      <w:r w:rsidR="002C7841" w:rsidRPr="00DF0877">
        <w:t>........</w:t>
      </w:r>
      <w:r w:rsidR="00097835" w:rsidRPr="00DF0877">
        <w:t>:</w:t>
      </w:r>
    </w:p>
    <w:p w:rsidR="00097835" w:rsidRDefault="00861F35" w:rsidP="00E846D4">
      <w:pPr>
        <w:tabs>
          <w:tab w:val="left" w:pos="1276"/>
        </w:tabs>
      </w:pPr>
      <w:r w:rsidRPr="005B1FB4">
        <w:lastRenderedPageBreak/>
        <w:t>19</w:t>
      </w:r>
      <w:r w:rsidR="00097835" w:rsidRPr="005B1FB4">
        <w:t xml:space="preserve">.1. </w:t>
      </w:r>
      <w:r w:rsidR="002C7841" w:rsidRPr="005B1FB4">
        <w:t>projektas turi atitikti Investicijų</w:t>
      </w:r>
      <w:r w:rsidR="002C7841" w:rsidRPr="002C7841">
        <w:t xml:space="preserve"> skatinimo ir pramonės plėtros 2014–2020 metų programos veiksmų plano, patvirtinto Lietuvos Respublikos ūkio ministro 2015 m. rugsėjo 2 d. įsakymu Nr. 4-554 (toliau – Veiksmų planas), 2.5 arba 2.6 punktus </w:t>
      </w:r>
      <w:r w:rsidR="00DB661D">
        <w:t>(</w:t>
      </w:r>
      <w:r w:rsidR="00DB661D">
        <w:rPr>
          <w:bCs/>
          <w:lang w:eastAsia="lt-LT"/>
        </w:rPr>
        <w:t>v</w:t>
      </w:r>
      <w:r w:rsidR="00DB661D" w:rsidRPr="002615D9">
        <w:rPr>
          <w:bCs/>
          <w:lang w:eastAsia="lt-LT"/>
        </w:rPr>
        <w:t>ertinama, ar projektas, jo veiklos ir projekto vykdytojas atitinka Veiksmų plano 2.5 punktą „vykdyti laisvųjų ekonominių zonų bei pramonės parkų plėtrą ir įrengti inžinerinę infrastruktūrą ir susisiekimo komunikacijas“ ir jame nurodytus atsakingus vykdytojus, t. y. Kauno rajono savivaldybė, Kauno laisvosios ekonominės zonos valdymo UAB, Klaipėdos miesto savivaldybė, UAB Klaipėdos laisvosios ekonominės zonos valdymo bendrovė, Marijampolės miesto savivaldybė, UAB Marijampolės laisvosios ekonominės zonos valdymo bendrovė“, Kėdainių rajono savivaldybė, UAB Kėdainių laisvoji ekonominė zona, Šiaulių miesto savivaldybė, UAB Šiaulių laisvoji ekonominė zona, Panevėžio miesto savivaldybė, UAB Panevėžio laisvoji ekonominė zona, Akmenės rajono savivaldybė, AB Lietuvos energijos gamyba arba 2.6 punktą „vykdyti laisvųjų ekonominių zonų rinkodarą bei gerinti šalies verslo sąlygų įvaizdį“ ir jame nurodytus atsakingus vykdytojus, t. y. Kauno rajono savivaldybė, Kauno laisvosios ekonominės zonos valdymo UAB, Klaipėdos miesto savivaldybė, UAB Klaipėdos laisvosios ekonominės zonos valdymo bendrovė, Marijampolės miesto savivaldybė, UAB „Marijampolės laisvosios ekonominės zonos valdymo bendrovė“, Kėdainių rajono savivaldybė, UAB „Kėdainių laisvoji ekonominė zona“, Šiaulių miesto savivaldybė, UAB „Šiaulių laisvoji ekonominė zona“, Panevėžio miesto savivaldybė, UAB „Panevėžio laisvoji ekonominė</w:t>
      </w:r>
      <w:r w:rsidR="00DB661D">
        <w:t>)</w:t>
      </w:r>
      <w:r w:rsidR="00A874A5">
        <w:t>;</w:t>
      </w:r>
    </w:p>
    <w:p w:rsidR="00A874A5" w:rsidRDefault="00861F35" w:rsidP="00A874A5">
      <w:r>
        <w:t>19</w:t>
      </w:r>
      <w:r w:rsidR="00A874A5">
        <w:t xml:space="preserve">.2. </w:t>
      </w:r>
      <w:r w:rsidR="002C7841">
        <w:t>p</w:t>
      </w:r>
      <w:r w:rsidR="002C7841" w:rsidRPr="002C7841">
        <w:t>rojektas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vieną šioje programoje nustatytos krypties prioriteto veiksmų plano priemonę „</w:t>
      </w:r>
      <w:proofErr w:type="spellStart"/>
      <w:r w:rsidR="002C7841" w:rsidRPr="002C7841">
        <w:t>Smart</w:t>
      </w:r>
      <w:r w:rsidR="00BC5F64">
        <w:t>P</w:t>
      </w:r>
      <w:r w:rsidR="002C7841" w:rsidRPr="002C7841">
        <w:t>arkas</w:t>
      </w:r>
      <w:proofErr w:type="spellEnd"/>
      <w:r w:rsidR="002C7841" w:rsidRPr="002C7841">
        <w:t xml:space="preserve"> LT“</w:t>
      </w:r>
      <w:r w:rsidR="002C7841">
        <w:t xml:space="preserve"> (</w:t>
      </w:r>
      <w:r w:rsidR="002C7841">
        <w:rPr>
          <w:lang w:eastAsia="lt-LT"/>
        </w:rPr>
        <w:t>v</w:t>
      </w:r>
      <w:r w:rsidR="002C7841" w:rsidRPr="003938A5">
        <w:rPr>
          <w:lang w:eastAsia="lt-LT"/>
        </w:rPr>
        <w:t>ertinama, ar projektas atitinka</w:t>
      </w:r>
      <w:r w:rsidR="002C7841" w:rsidRPr="003938A5">
        <w:t xml:space="preserve"> </w:t>
      </w:r>
      <w:r w:rsidR="002C7841" w:rsidRPr="003938A5">
        <w:rPr>
          <w:lang w:eastAsia="lt-LT"/>
        </w:rPr>
        <w:t>Prioritetinių mokslinių tyrimų ir eksperimentinės (socialinės, kultūrinės) plėtros ir inovacijų raidos (sumaniosios specializacijos) krypčių ir jų prioritetų įgyvendinimo programos</w:t>
      </w:r>
      <w:r w:rsidR="002C7841" w:rsidRPr="003938A5">
        <w:t xml:space="preserve"> </w:t>
      </w:r>
      <w:r w:rsidR="002C7841" w:rsidRPr="003938A5">
        <w:rPr>
          <w:bCs/>
        </w:rPr>
        <w:t xml:space="preserve">nuostatas </w:t>
      </w:r>
      <w:r w:rsidR="002C7841" w:rsidRPr="003938A5">
        <w:t>ir atitinka bent vieną konkretaus prioriteto veiksmų plane nustatytą priemonę „</w:t>
      </w:r>
      <w:proofErr w:type="spellStart"/>
      <w:r w:rsidR="002C7841" w:rsidRPr="003938A5">
        <w:t>SmartParkas</w:t>
      </w:r>
      <w:proofErr w:type="spellEnd"/>
      <w:r w:rsidR="002C7841" w:rsidRPr="003938A5">
        <w:t xml:space="preserve"> LT“</w:t>
      </w:r>
      <w:r w:rsidR="002C7841">
        <w:t>)</w:t>
      </w:r>
      <w:r w:rsidR="00A874A5">
        <w:t>;</w:t>
      </w:r>
    </w:p>
    <w:p w:rsidR="00A874A5" w:rsidRDefault="00861F35" w:rsidP="00143E22">
      <w:r>
        <w:t>19</w:t>
      </w:r>
      <w:r w:rsidR="00A874A5">
        <w:t xml:space="preserve">.3. </w:t>
      </w:r>
      <w:r w:rsidR="002C7841">
        <w:t>p</w:t>
      </w:r>
      <w:r w:rsidR="002C7841" w:rsidRPr="002C7841">
        <w:t>ritraukti investuotojai į pramonės parką arba LEZ yra įmonės, vykdančios MTEPI veiklas ir atitinkančios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vieną šioje programoje nustatyto prioriteto veiksmų plano teminį specifiškumą</w:t>
      </w:r>
      <w:r w:rsidR="002C7841">
        <w:t xml:space="preserve"> </w:t>
      </w:r>
      <w:r w:rsidR="002F5302" w:rsidRPr="002F5302">
        <w:t>(vertinama, ar pareiškėjas pateikė pagrįstą koncepciją, kad pareiškėjas projekto įgyvendinimo metu ir 5 metus po projekto veiklų įgyvendinimo užtikrins, kad pagal priemonę „</w:t>
      </w:r>
      <w:proofErr w:type="spellStart"/>
      <w:r w:rsidR="002F5302" w:rsidRPr="002F5302">
        <w:t>Smart</w:t>
      </w:r>
      <w:r w:rsidR="00BC5F64">
        <w:t>P</w:t>
      </w:r>
      <w:r w:rsidR="002F5302" w:rsidRPr="002F5302">
        <w:t>arkas</w:t>
      </w:r>
      <w:proofErr w:type="spellEnd"/>
      <w:r w:rsidR="002F5302" w:rsidRPr="002F5302">
        <w:t xml:space="preserve"> LT“ į pramonės parką arba LEZ pritraukti investuotojai bus įmonės, vykdančios MTEPI veiklas ir atitinkančios Prioritetinių mokslinių tyrimų ir eksperimentinės (socialinės, kultūrinės) plėtros ir inovacijų raidos (sumaniosios specializacijos) krypčių ir jų prioritetų įgyvendinimo programos nuostatas ir bent vieną konkretaus prioriteto veiksmų plane nustatytą teminį specifiškumą)</w:t>
      </w:r>
      <w:r w:rsidR="00D7753A">
        <w:t>.</w:t>
      </w:r>
    </w:p>
    <w:p w:rsidR="00B6756A" w:rsidRPr="00512F6E" w:rsidRDefault="00317162" w:rsidP="005219E8">
      <w:r>
        <w:t>2</w:t>
      </w:r>
      <w:r w:rsidR="00861F35">
        <w:t>0</w:t>
      </w:r>
      <w:r w:rsidR="00B6756A" w:rsidRPr="00976199">
        <w:t xml:space="preserve">. Projektu turi būti prisidedama prie bent vieno Europos Sąjungos Baltijos jūros regiono strategijos, patvirtintos </w:t>
      </w:r>
      <w:r w:rsidR="00B6756A" w:rsidRPr="00976199">
        <w:rPr>
          <w:color w:val="000000"/>
        </w:rPr>
        <w:t xml:space="preserve">Europos Komisijos (toliau – EK) 2009 m. birželio 10 d. komunikatu Nr. COM(2009) 248 </w:t>
      </w:r>
      <w:proofErr w:type="spellStart"/>
      <w:r w:rsidR="00B6756A" w:rsidRPr="00976199">
        <w:rPr>
          <w:color w:val="000000"/>
        </w:rPr>
        <w:t>final</w:t>
      </w:r>
      <w:proofErr w:type="spellEnd"/>
      <w:r w:rsidR="00B6756A" w:rsidRPr="00976199">
        <w:rPr>
          <w:color w:val="000000"/>
        </w:rPr>
        <w:t xml:space="preserve">, kuri skelbiama EK svetainėje adresu </w:t>
      </w:r>
      <w:hyperlink r:id="rId9" w:anchor="1" w:history="1">
        <w:r w:rsidR="00B6756A" w:rsidRPr="00976199">
          <w:rPr>
            <w:rStyle w:val="Hipersaitas"/>
            <w:color w:val="000000"/>
          </w:rPr>
          <w:t>http://ec.europa.eu/regional_policy/lt/policy/cooperation/macro-regional-strategies/baltic-sea/library/#1</w:t>
        </w:r>
      </w:hyperlink>
      <w:r w:rsidR="00B6756A" w:rsidRPr="00976199">
        <w:t xml:space="preserve"> (toliau – ES BJRS), tikslo įgyvendinimo pagal ES BJRS veiksmų plane, </w:t>
      </w:r>
      <w:r w:rsidR="00B6756A" w:rsidRPr="00976199">
        <w:rPr>
          <w:iCs/>
        </w:rPr>
        <w:t xml:space="preserve">patvirtintame EK 2015 m. rugsėjo 10 d. sprendimu Nr. SWD(2015)177 </w:t>
      </w:r>
      <w:proofErr w:type="spellStart"/>
      <w:r w:rsidR="00B6756A" w:rsidRPr="00976199">
        <w:rPr>
          <w:iCs/>
        </w:rPr>
        <w:t>final</w:t>
      </w:r>
      <w:proofErr w:type="spellEnd"/>
      <w:r w:rsidR="00B6756A" w:rsidRPr="00976199">
        <w:rPr>
          <w:iCs/>
        </w:rPr>
        <w:t>,</w:t>
      </w:r>
      <w:r w:rsidR="00B6756A" w:rsidRPr="00976199">
        <w:rPr>
          <w:bCs/>
          <w:lang w:eastAsia="lt-LT"/>
        </w:rPr>
        <w:t xml:space="preserve"> kuris skelbiamas </w:t>
      </w:r>
      <w:r w:rsidR="00B6756A" w:rsidRPr="00976199">
        <w:rPr>
          <w:color w:val="000000"/>
        </w:rPr>
        <w:t xml:space="preserve">EK svetainėje </w:t>
      </w:r>
      <w:r w:rsidR="00B6756A" w:rsidRPr="00976199">
        <w:rPr>
          <w:bCs/>
          <w:lang w:eastAsia="lt-LT"/>
        </w:rPr>
        <w:t xml:space="preserve">adresu </w:t>
      </w:r>
      <w:hyperlink r:id="rId10" w:anchor="1" w:history="1">
        <w:r w:rsidR="00B6756A" w:rsidRPr="00512F6E">
          <w:rPr>
            <w:rStyle w:val="Hipersaitas"/>
            <w:color w:val="000000"/>
          </w:rPr>
          <w:t>http://ec.europa.eu/regional_policy/lt/policy/cooperation/macro-regional-strategies/baltic-sea/library/#1</w:t>
        </w:r>
      </w:hyperlink>
      <w:r w:rsidR="00B6756A" w:rsidRPr="00512F6E">
        <w:rPr>
          <w:color w:val="000000"/>
          <w:u w:val="single"/>
        </w:rPr>
        <w:t>,</w:t>
      </w:r>
      <w:r w:rsidR="00B6756A" w:rsidRPr="00512F6E">
        <w:t xml:space="preserve"> numatytą politinę sritį „Inovacijos“.</w:t>
      </w:r>
    </w:p>
    <w:p w:rsidR="00523CFC" w:rsidRPr="007C60AF" w:rsidRDefault="00317162" w:rsidP="007671BC">
      <w:pPr>
        <w:tabs>
          <w:tab w:val="left" w:pos="1134"/>
        </w:tabs>
      </w:pPr>
      <w:r>
        <w:t>2</w:t>
      </w:r>
      <w:r w:rsidR="00861F35">
        <w:t>1</w:t>
      </w:r>
      <w:r w:rsidR="00523CFC" w:rsidRPr="00512F6E">
        <w:t xml:space="preserve">. Pagal Aprašą nefinansuojami iš ES struktūrinių fondų lėšų bendrai finansuojami didelės apimties projektai. </w:t>
      </w:r>
    </w:p>
    <w:p w:rsidR="0044281C" w:rsidRPr="004B5FFD" w:rsidRDefault="00317162" w:rsidP="007671BC">
      <w:pPr>
        <w:tabs>
          <w:tab w:val="left" w:pos="1134"/>
        </w:tabs>
      </w:pPr>
      <w:r>
        <w:lastRenderedPageBreak/>
        <w:t>2</w:t>
      </w:r>
      <w:r w:rsidR="00861F35">
        <w:t>2</w:t>
      </w:r>
      <w:r w:rsidR="0044281C" w:rsidRPr="00512F6E">
        <w:t>. Pagal Aprašą finansavimas nėra teikiamas pareiškėjui ir (ar) partneriui (-</w:t>
      </w:r>
      <w:proofErr w:type="spellStart"/>
      <w:r w:rsidR="0044281C" w:rsidRPr="00512F6E">
        <w:t>iams</w:t>
      </w:r>
      <w:proofErr w:type="spellEnd"/>
      <w:r w:rsidR="0044281C" w:rsidRPr="00512F6E">
        <w:t xml:space="preserve">), jei jis (jie) yra priskiriamas (-i) sunkumų patiriančios įmonės kategorijai, kaip ji apibrėžta </w:t>
      </w:r>
      <w:r w:rsidR="00A660FB">
        <w:t xml:space="preserve">Bendrojo </w:t>
      </w:r>
      <w:r w:rsidR="00A660FB" w:rsidRPr="004B5FFD">
        <w:t>bendrosios išimties reglamento 2 straipsnio 18 punkte</w:t>
      </w:r>
      <w:r w:rsidR="0044281C" w:rsidRPr="004B5FFD">
        <w:t>.</w:t>
      </w:r>
    </w:p>
    <w:p w:rsidR="0060286D" w:rsidRDefault="00317162" w:rsidP="007671BC">
      <w:pPr>
        <w:tabs>
          <w:tab w:val="left" w:pos="1134"/>
        </w:tabs>
      </w:pPr>
      <w:r w:rsidRPr="004B5FFD">
        <w:t>2</w:t>
      </w:r>
      <w:r w:rsidR="00861F35" w:rsidRPr="004B5FFD">
        <w:t>3</w:t>
      </w:r>
      <w:r w:rsidR="0060286D" w:rsidRPr="004B5FFD">
        <w:t>. Apraš</w:t>
      </w:r>
      <w:r w:rsidR="00F04C90" w:rsidRPr="004B5FFD">
        <w:t>o 10.1 punkte nurodytos veiklos</w:t>
      </w:r>
      <w:r w:rsidR="0060286D" w:rsidRPr="004B5FFD">
        <w:t xml:space="preserve"> įgyvendinimo trukmė turi būti ne ilgesnė kaip </w:t>
      </w:r>
      <w:r w:rsidR="00512F6E" w:rsidRPr="004B5FFD">
        <w:t xml:space="preserve">36 </w:t>
      </w:r>
      <w:r w:rsidR="0060286D" w:rsidRPr="004B5FFD">
        <w:t> mėnesiai nuo projekto sutarties pasirašymo dienos</w:t>
      </w:r>
      <w:r w:rsidR="00F04C90" w:rsidRPr="004B5FFD">
        <w:t>, o Aprašo 10.2 punkte nurodytos veiklos įgyvendinimo</w:t>
      </w:r>
      <w:r w:rsidR="00F04C90" w:rsidRPr="00512F6E">
        <w:t xml:space="preserve"> trukmė turi būti ne ilgesnė kaip </w:t>
      </w:r>
      <w:r w:rsidR="00F04C90">
        <w:t>24</w:t>
      </w:r>
      <w:r w:rsidR="00F04C90" w:rsidRPr="00512F6E">
        <w:t xml:space="preserve">  mėnesiai nuo</w:t>
      </w:r>
      <w:r w:rsidR="00F04C90" w:rsidRPr="00EF1CCC">
        <w:t xml:space="preserve"> projekto sutarties pasirašymo dienos</w:t>
      </w:r>
      <w:r w:rsidR="0060286D" w:rsidRPr="00EF1CCC">
        <w:t>.</w:t>
      </w:r>
    </w:p>
    <w:p w:rsidR="00AF3ED9" w:rsidRDefault="00317162" w:rsidP="00AF3ED9">
      <w:pPr>
        <w:rPr>
          <w:lang w:eastAsia="lt-LT"/>
        </w:rPr>
      </w:pPr>
      <w:r>
        <w:t>2</w:t>
      </w:r>
      <w:r w:rsidR="006426D4">
        <w:t>4</w:t>
      </w:r>
      <w:r w:rsidR="0060286D">
        <w:t>.</w:t>
      </w:r>
      <w:r w:rsidR="00CB5A10">
        <w:t xml:space="preserve"> </w:t>
      </w:r>
      <w:r w:rsidR="00AF3ED9" w:rsidRPr="00AF3ED9">
        <w:t>Projekto veiklos gali būti pradėtos įgyvendinti nuo pareiškėjo prašymo (preliminarios paraiškos) pradėti vykdyti projekto veiklas užregistravimo Ūkio ministerijoje dienos. Vadovaujantis Bendrojo bendrosios išimties reglamento 6 straipsnio 2 dalimi preliminarioje paraiškoje turi būti nurodoma ši informacija – pareiškėjo pavadinimas ir dydis, projekto aprašymas (įskaitant jo pradžios ir pabaigos datas), tinkamų finansuoti išlaidų sąrašas, pagalbos rūšis ir viešojo finansavimo suma reikalinga projektui. Projekto išlaidos nuo preliminarios paraiškos registravimo dienos iki projekto sutarties pasirašymo yra patiriamos pareiškėjo rizika.</w:t>
      </w:r>
      <w:r w:rsidR="00D6115F" w:rsidRPr="00D6115F">
        <w:t xml:space="preserve"> </w:t>
      </w:r>
      <w:r w:rsidR="00D6115F" w:rsidRPr="00D9441E">
        <w:t xml:space="preserve">Projekto veikla turi būti pradėta įgyvendinti ne vėliau kaip per </w:t>
      </w:r>
      <w:r w:rsidR="00D6115F" w:rsidRPr="00536564">
        <w:t>6 mėnesius</w:t>
      </w:r>
      <w:r w:rsidR="00D6115F" w:rsidRPr="00D56AEE">
        <w:t xml:space="preserve"> nuo projekto sutarties pasirašymo dienos.</w:t>
      </w:r>
    </w:p>
    <w:p w:rsidR="00CB5A10" w:rsidRDefault="00DB661D" w:rsidP="00B176C8">
      <w:pPr>
        <w:tabs>
          <w:tab w:val="left" w:pos="1134"/>
        </w:tabs>
        <w:ind w:firstLine="709"/>
      </w:pPr>
      <w:r>
        <w:t>2</w:t>
      </w:r>
      <w:r w:rsidR="006426D4">
        <w:t>5</w:t>
      </w:r>
      <w:r w:rsidR="00B176C8" w:rsidRPr="00D9441E">
        <w:t xml:space="preserve">. </w:t>
      </w:r>
      <w:r w:rsidR="00CB5A10" w:rsidRPr="0060286D">
        <w:t>Tam tikrais atvejais dėl objektyvių priežasčių, kurių projekto vykdytojas negalėjo numatyti paraiškos pateikimo ir vertinimo metu, projekto veiklų įgyvendinimo laikotarpis</w:t>
      </w:r>
      <w:r w:rsidR="00CB5A10">
        <w:t xml:space="preserve"> Aprašo 10.1 punkte nurodytai veiklai</w:t>
      </w:r>
      <w:r w:rsidR="00CB5A10" w:rsidRPr="0060286D">
        <w:t>, nu</w:t>
      </w:r>
      <w:r w:rsidR="00CB5A10">
        <w:t>statytas</w:t>
      </w:r>
      <w:r w:rsidR="00CB5A10" w:rsidRPr="0060286D">
        <w:t xml:space="preserve"> </w:t>
      </w:r>
      <w:r w:rsidR="00CB5A10" w:rsidRPr="004B5FFD">
        <w:t>23 punkte,</w:t>
      </w:r>
      <w:r w:rsidR="00CB5A10" w:rsidRPr="0060286D">
        <w:t xml:space="preserve"> gali būti pratęstas Projektų taisyklių nustatyta tvarka</w:t>
      </w:r>
      <w:r w:rsidR="00CB5A10">
        <w:t xml:space="preserve">, ne ilgiau </w:t>
      </w:r>
      <w:r w:rsidR="00CB5A10" w:rsidRPr="00D56AEE">
        <w:t xml:space="preserve">kaip </w:t>
      </w:r>
      <w:r w:rsidR="00CB5A10" w:rsidRPr="00536564">
        <w:t>6 mėnesių</w:t>
      </w:r>
      <w:r w:rsidR="00CB5A10" w:rsidRPr="00D56AEE">
        <w:t xml:space="preserve"> ir nepažeidžiant Projektų taisyklių 213.1 ir 213.5 papunkčiuose nustatytų terminų</w:t>
      </w:r>
    </w:p>
    <w:p w:rsidR="0035716D" w:rsidRDefault="00D56AEE" w:rsidP="00D56AEE">
      <w:pPr>
        <w:tabs>
          <w:tab w:val="left" w:pos="709"/>
        </w:tabs>
        <w:ind w:firstLine="0"/>
        <w:rPr>
          <w:rFonts w:eastAsia="Times New Roman"/>
          <w:lang w:eastAsia="lt-LT"/>
        </w:rPr>
      </w:pPr>
      <w:r>
        <w:tab/>
      </w:r>
      <w:r w:rsidR="00DB661D">
        <w:t>2</w:t>
      </w:r>
      <w:r w:rsidR="006426D4">
        <w:t>6</w:t>
      </w:r>
      <w:r w:rsidR="0035716D" w:rsidRPr="00242552">
        <w:rPr>
          <w:i/>
        </w:rPr>
        <w:t xml:space="preserve">. </w:t>
      </w:r>
      <w:r w:rsidR="007671BC" w:rsidRPr="007671BC">
        <w:t>Projekto veiklos turi būti vykdomos Lietuvos Respublikoje.</w:t>
      </w:r>
    </w:p>
    <w:p w:rsidR="00E612FD" w:rsidRDefault="00DB661D" w:rsidP="00E612FD">
      <w:pPr>
        <w:tabs>
          <w:tab w:val="left" w:pos="1134"/>
        </w:tabs>
        <w:ind w:firstLine="709"/>
      </w:pPr>
      <w:r>
        <w:t>2</w:t>
      </w:r>
      <w:r w:rsidR="006426D4">
        <w:t>7</w:t>
      </w:r>
      <w:r w:rsidR="009E5A2A">
        <w:t xml:space="preserve">. </w:t>
      </w:r>
      <w:r w:rsidR="00B6756A" w:rsidRPr="002E003B">
        <w:t xml:space="preserve">Projektu turi būti siekiama </w:t>
      </w:r>
      <w:r w:rsidR="00B6756A" w:rsidRPr="0066435B">
        <w:t xml:space="preserve">toliau </w:t>
      </w:r>
      <w:r w:rsidR="00560596" w:rsidRPr="00F30753">
        <w:t xml:space="preserve">Aprašo </w:t>
      </w:r>
      <w:r>
        <w:t>2</w:t>
      </w:r>
      <w:r w:rsidR="006426D4">
        <w:t>7</w:t>
      </w:r>
      <w:r w:rsidR="00560596" w:rsidRPr="000E1542">
        <w:t>.1</w:t>
      </w:r>
      <w:r w:rsidR="00552013" w:rsidRPr="00AF3ED9">
        <w:t>–</w:t>
      </w:r>
      <w:r>
        <w:t>2</w:t>
      </w:r>
      <w:r w:rsidR="006426D4">
        <w:t>7</w:t>
      </w:r>
      <w:r w:rsidR="00567DD2" w:rsidRPr="000E1542">
        <w:t>.</w:t>
      </w:r>
      <w:r w:rsidR="00F30753" w:rsidRPr="000E1542">
        <w:t xml:space="preserve">3 </w:t>
      </w:r>
      <w:r w:rsidR="00560596" w:rsidRPr="00F30753">
        <w:t>papunkčiuose</w:t>
      </w:r>
      <w:r w:rsidR="00560596" w:rsidRPr="0066435B">
        <w:t xml:space="preserve"> </w:t>
      </w:r>
      <w:r w:rsidR="00B6756A" w:rsidRPr="007B267B">
        <w:t xml:space="preserve">išvardytų </w:t>
      </w:r>
      <w:r w:rsidR="00F30753">
        <w:t xml:space="preserve">priemonės įgyvendinimo </w:t>
      </w:r>
      <w:proofErr w:type="spellStart"/>
      <w:r w:rsidR="00B6756A" w:rsidRPr="007B267B">
        <w:t>stebėsenos</w:t>
      </w:r>
      <w:proofErr w:type="spellEnd"/>
      <w:r w:rsidR="00B6756A" w:rsidRPr="007B267B">
        <w:t xml:space="preserve"> rodiklių, </w:t>
      </w:r>
      <w:r w:rsidR="00560596" w:rsidRPr="00FD238C">
        <w:t>kurie</w:t>
      </w:r>
      <w:r w:rsidR="00B6756A" w:rsidRPr="00FD238C">
        <w:t xml:space="preserve"> yra privalomi:</w:t>
      </w:r>
    </w:p>
    <w:p w:rsidR="00B6756A" w:rsidRPr="0000725D" w:rsidRDefault="00DB661D" w:rsidP="00E612FD">
      <w:pPr>
        <w:tabs>
          <w:tab w:val="left" w:pos="1134"/>
        </w:tabs>
        <w:ind w:firstLine="709"/>
        <w:rPr>
          <w:i/>
        </w:rPr>
      </w:pPr>
      <w:r>
        <w:t>2</w:t>
      </w:r>
      <w:r w:rsidR="006426D4">
        <w:t>7</w:t>
      </w:r>
      <w:r w:rsidR="009E5A2A">
        <w:t xml:space="preserve">.1. </w:t>
      </w:r>
      <w:r w:rsidR="00B6756A" w:rsidRPr="002E003B">
        <w:t xml:space="preserve">produkto </w:t>
      </w:r>
      <w:proofErr w:type="spellStart"/>
      <w:r w:rsidR="00B6756A" w:rsidRPr="002E003B">
        <w:t>stebėsenos</w:t>
      </w:r>
      <w:proofErr w:type="spellEnd"/>
      <w:r w:rsidR="00B6756A" w:rsidRPr="002E003B">
        <w:t xml:space="preserve"> rodiklio „</w:t>
      </w:r>
      <w:r w:rsidR="00D15D9B" w:rsidRPr="00D15D9B">
        <w:t>Privačios investicijos, atitinkančios viešąją paramą inovacijoms arba MTEP projektams</w:t>
      </w:r>
      <w:r w:rsidR="00B6756A" w:rsidRPr="002E003B">
        <w:t xml:space="preserve">“, kodas </w:t>
      </w:r>
      <w:r w:rsidR="00D15D9B" w:rsidRPr="00D15D9B">
        <w:t>P.B.227</w:t>
      </w:r>
      <w:r w:rsidR="00B6756A" w:rsidRPr="002E003B">
        <w:t>;</w:t>
      </w:r>
    </w:p>
    <w:p w:rsidR="00D15D9B" w:rsidRDefault="00DB661D" w:rsidP="00D65B41">
      <w:pPr>
        <w:tabs>
          <w:tab w:val="left" w:pos="1134"/>
          <w:tab w:val="left" w:pos="1276"/>
        </w:tabs>
        <w:ind w:firstLine="709"/>
      </w:pPr>
      <w:r>
        <w:t>2</w:t>
      </w:r>
      <w:r w:rsidR="006426D4">
        <w:t>7</w:t>
      </w:r>
      <w:r w:rsidR="009E5A2A">
        <w:t xml:space="preserve">.2. </w:t>
      </w:r>
      <w:r w:rsidR="00B6756A" w:rsidRPr="002E003B">
        <w:t xml:space="preserve">produkto </w:t>
      </w:r>
      <w:proofErr w:type="spellStart"/>
      <w:r w:rsidR="00B6756A" w:rsidRPr="002E003B">
        <w:t>stebėsenos</w:t>
      </w:r>
      <w:proofErr w:type="spellEnd"/>
      <w:r w:rsidR="00B6756A" w:rsidRPr="002E003B">
        <w:t xml:space="preserve"> rodiklio „</w:t>
      </w:r>
      <w:r w:rsidR="00D15D9B" w:rsidRPr="00D15D9B">
        <w:t>Investicijas gavusių viešųjų teritorijų plotas</w:t>
      </w:r>
      <w:r w:rsidR="00B6756A" w:rsidRPr="002E003B">
        <w:t xml:space="preserve">“, kodas </w:t>
      </w:r>
      <w:r w:rsidR="00D15D9B" w:rsidRPr="00D15D9B">
        <w:t>P.S.303</w:t>
      </w:r>
      <w:r w:rsidR="00B6756A" w:rsidRPr="002E003B">
        <w:t>;</w:t>
      </w:r>
    </w:p>
    <w:p w:rsidR="00365446" w:rsidRDefault="00DB661D" w:rsidP="00E612FD">
      <w:pPr>
        <w:tabs>
          <w:tab w:val="left" w:pos="1134"/>
          <w:tab w:val="left" w:pos="1276"/>
        </w:tabs>
        <w:ind w:firstLine="709"/>
      </w:pPr>
      <w:r>
        <w:t>2</w:t>
      </w:r>
      <w:r w:rsidR="006426D4">
        <w:t>7</w:t>
      </w:r>
      <w:r w:rsidR="009E5A2A">
        <w:t>.</w:t>
      </w:r>
      <w:r w:rsidR="00F30753">
        <w:t>3</w:t>
      </w:r>
      <w:r w:rsidR="009E5A2A">
        <w:t xml:space="preserve">. </w:t>
      </w:r>
      <w:r w:rsidR="00B6756A">
        <w:t xml:space="preserve">rezultato </w:t>
      </w:r>
      <w:proofErr w:type="spellStart"/>
      <w:r w:rsidR="00B6756A" w:rsidRPr="009540EB">
        <w:t>stebėsenos</w:t>
      </w:r>
      <w:proofErr w:type="spellEnd"/>
      <w:r w:rsidR="00B6756A" w:rsidRPr="009540EB">
        <w:t xml:space="preserve"> rodiklio „</w:t>
      </w:r>
      <w:r w:rsidR="00D15D9B" w:rsidRPr="00D15D9B">
        <w:t>Pritraukta užsienio įmonių į MTEPI sritį pagal sumanios specializacijos kryptis</w:t>
      </w:r>
      <w:r w:rsidR="00B6756A" w:rsidRPr="009540EB">
        <w:t xml:space="preserve">“, kodas </w:t>
      </w:r>
      <w:r w:rsidR="00D15D9B" w:rsidRPr="00D15D9B">
        <w:t>R.N.814</w:t>
      </w:r>
      <w:r w:rsidR="00365446">
        <w:t>;</w:t>
      </w:r>
    </w:p>
    <w:p w:rsidR="00B6756A" w:rsidRPr="00FD6938" w:rsidRDefault="00174C5C" w:rsidP="00552013">
      <w:pPr>
        <w:tabs>
          <w:tab w:val="left" w:pos="1134"/>
        </w:tabs>
        <w:ind w:firstLine="709"/>
      </w:pPr>
      <w:r>
        <w:t>28</w:t>
      </w:r>
      <w:r w:rsidR="001B406B" w:rsidRPr="00E846D4">
        <w:t xml:space="preserve">. </w:t>
      </w:r>
      <w:r w:rsidR="00B6756A" w:rsidRPr="00E846D4">
        <w:t xml:space="preserve">Aprašo </w:t>
      </w:r>
      <w:r w:rsidR="00317162">
        <w:t>2</w:t>
      </w:r>
      <w:r w:rsidR="006426D4">
        <w:t>7</w:t>
      </w:r>
      <w:r w:rsidR="00567DD2" w:rsidRPr="00E846D4">
        <w:t>.</w:t>
      </w:r>
      <w:r w:rsidR="0039189F">
        <w:t>3</w:t>
      </w:r>
      <w:r w:rsidR="00B6756A" w:rsidRPr="00E846D4">
        <w:t xml:space="preserve"> </w:t>
      </w:r>
      <w:r w:rsidR="000A1B9C" w:rsidRPr="00E846D4">
        <w:t>papunk</w:t>
      </w:r>
      <w:r w:rsidR="000A1B9C">
        <w:t>tyje</w:t>
      </w:r>
      <w:r w:rsidR="000A1B9C" w:rsidRPr="00E846D4">
        <w:t xml:space="preserve"> </w:t>
      </w:r>
      <w:r w:rsidR="00B6756A" w:rsidRPr="00E846D4">
        <w:t>nurodyt</w:t>
      </w:r>
      <w:r w:rsidR="000A1B9C">
        <w:t>o</w:t>
      </w:r>
      <w:r w:rsidR="00B6756A" w:rsidRPr="00E846D4">
        <w:t xml:space="preserve"> </w:t>
      </w:r>
      <w:proofErr w:type="spellStart"/>
      <w:r w:rsidR="00B6756A" w:rsidRPr="00E846D4">
        <w:t>stebėsenos</w:t>
      </w:r>
      <w:proofErr w:type="spellEnd"/>
      <w:r w:rsidR="00B6756A" w:rsidRPr="00E846D4">
        <w:t xml:space="preserve"> </w:t>
      </w:r>
      <w:r w:rsidR="000A1B9C" w:rsidRPr="00E846D4">
        <w:t>rodikli</w:t>
      </w:r>
      <w:r w:rsidR="000A1B9C">
        <w:t>o</w:t>
      </w:r>
      <w:r w:rsidR="000A1B9C" w:rsidRPr="00E846D4">
        <w:t xml:space="preserve"> </w:t>
      </w:r>
      <w:r w:rsidR="00B6756A" w:rsidRPr="00E846D4">
        <w:t xml:space="preserve">skaičiavimo aprašas nustatytas Priemonių įgyvendinimo plane. Aprašo </w:t>
      </w:r>
      <w:r w:rsidR="00317162">
        <w:t>2</w:t>
      </w:r>
      <w:r w:rsidR="006426D4">
        <w:t>7</w:t>
      </w:r>
      <w:r w:rsidR="0066435B" w:rsidRPr="00E846D4">
        <w:t>.1</w:t>
      </w:r>
      <w:r w:rsidR="007E1140">
        <w:t xml:space="preserve"> ir </w:t>
      </w:r>
      <w:r w:rsidR="00317162">
        <w:t>2</w:t>
      </w:r>
      <w:r w:rsidR="006426D4">
        <w:t>7</w:t>
      </w:r>
      <w:r w:rsidR="007E1140">
        <w:t>.2</w:t>
      </w:r>
      <w:r w:rsidR="00B6756A" w:rsidRPr="00E846D4">
        <w:t xml:space="preserve"> papunkčiuose nurodytų </w:t>
      </w:r>
      <w:proofErr w:type="spellStart"/>
      <w:r w:rsidR="00B6756A" w:rsidRPr="00E846D4">
        <w:t>stebėsenos</w:t>
      </w:r>
      <w:proofErr w:type="spellEnd"/>
      <w:r w:rsidR="00B6756A" w:rsidRPr="00E846D4">
        <w:t xml:space="preserve"> rodiklių skaičiavimo aprašas nustatytas Veiksmų programos </w:t>
      </w:r>
      <w:proofErr w:type="spellStart"/>
      <w:r w:rsidR="00B6756A" w:rsidRPr="00E846D4">
        <w:t>stebėsenos</w:t>
      </w:r>
      <w:proofErr w:type="spellEnd"/>
      <w:r w:rsidR="00B6756A" w:rsidRPr="00E846D4">
        <w:t xml:space="preserve"> rodi</w:t>
      </w:r>
      <w:r w:rsidR="00B6756A" w:rsidRPr="00081BE2">
        <w:t xml:space="preserve">klių skaičiavimo apraše. Visų Aprašo </w:t>
      </w:r>
      <w:r w:rsidR="00317162">
        <w:t>2</w:t>
      </w:r>
      <w:r w:rsidR="006426D4">
        <w:t>7</w:t>
      </w:r>
      <w:r w:rsidR="0066435B" w:rsidRPr="00E846D4">
        <w:t>.1</w:t>
      </w:r>
      <w:r w:rsidR="00552013" w:rsidRPr="00AF3ED9">
        <w:t>–</w:t>
      </w:r>
      <w:r w:rsidR="00317162">
        <w:t>2</w:t>
      </w:r>
      <w:r w:rsidR="006426D4">
        <w:t>7</w:t>
      </w:r>
      <w:r w:rsidR="0066435B" w:rsidRPr="00E846D4">
        <w:t>.</w:t>
      </w:r>
      <w:r w:rsidR="0039189F">
        <w:t>3</w:t>
      </w:r>
      <w:r w:rsidR="0039189F" w:rsidRPr="00E846D4">
        <w:t xml:space="preserve"> </w:t>
      </w:r>
      <w:r w:rsidR="00B6756A" w:rsidRPr="00E846D4">
        <w:t xml:space="preserve">punkte nurodytų </w:t>
      </w:r>
      <w:proofErr w:type="spellStart"/>
      <w:r w:rsidR="00B6756A" w:rsidRPr="00E846D4">
        <w:t>stebėsenos</w:t>
      </w:r>
      <w:proofErr w:type="spellEnd"/>
      <w:r w:rsidR="00B6756A" w:rsidRPr="00E846D4">
        <w:t xml:space="preserve"> rodiklių skaičiavimo aprašai skelbiami ES struktūrinių </w:t>
      </w:r>
      <w:r w:rsidR="00B6756A" w:rsidRPr="00D56AEE">
        <w:t xml:space="preserve">fondų svetainėje </w:t>
      </w:r>
      <w:hyperlink r:id="rId11" w:history="1">
        <w:r w:rsidR="00B6756A" w:rsidRPr="00FD6938">
          <w:rPr>
            <w:rStyle w:val="Hipersaitas"/>
            <w:color w:val="auto"/>
            <w:u w:val="none"/>
          </w:rPr>
          <w:t>www.esinvesticijos.lt</w:t>
        </w:r>
      </w:hyperlink>
      <w:r w:rsidR="00B6756A" w:rsidRPr="00D56AEE">
        <w:t>.</w:t>
      </w:r>
      <w:r w:rsidR="00B6756A" w:rsidRPr="00FD6938">
        <w:t xml:space="preserve"> </w:t>
      </w:r>
    </w:p>
    <w:p w:rsidR="007C0073" w:rsidRPr="00536564" w:rsidRDefault="00174C5C" w:rsidP="007E1140">
      <w:pPr>
        <w:tabs>
          <w:tab w:val="left" w:pos="1134"/>
        </w:tabs>
      </w:pPr>
      <w:r>
        <w:t>29</w:t>
      </w:r>
      <w:r w:rsidR="001B406B" w:rsidRPr="00536564">
        <w:t xml:space="preserve">. </w:t>
      </w:r>
      <w:r w:rsidR="000A1B9C" w:rsidRPr="00536564">
        <w:t xml:space="preserve">Tuo atveju, jeigu įgyvendinama Aprašo 10.1 papunktyje nurodyta veikla, projekto </w:t>
      </w:r>
      <w:proofErr w:type="spellStart"/>
      <w:r w:rsidR="00B6756A" w:rsidRPr="00536564">
        <w:t>parengtum</w:t>
      </w:r>
      <w:r w:rsidR="007E1140" w:rsidRPr="00536564">
        <w:t>ui</w:t>
      </w:r>
      <w:proofErr w:type="spellEnd"/>
      <w:r w:rsidR="007E1140" w:rsidRPr="00536564">
        <w:t>, taikom</w:t>
      </w:r>
      <w:r w:rsidR="007C0073" w:rsidRPr="00536564">
        <w:t>i</w:t>
      </w:r>
      <w:r w:rsidR="00B6756A" w:rsidRPr="00536564">
        <w:t xml:space="preserve"> </w:t>
      </w:r>
      <w:r w:rsidR="007C0073" w:rsidRPr="00536564">
        <w:t xml:space="preserve">šie </w:t>
      </w:r>
      <w:r w:rsidR="00B6756A" w:rsidRPr="00536564">
        <w:t>reikalavima</w:t>
      </w:r>
      <w:r w:rsidR="007C0073" w:rsidRPr="00536564">
        <w:t>i:</w:t>
      </w:r>
    </w:p>
    <w:p w:rsidR="00DF7BCB" w:rsidRPr="00536564" w:rsidRDefault="00174C5C" w:rsidP="0036077D">
      <w:pPr>
        <w:tabs>
          <w:tab w:val="left" w:pos="1134"/>
        </w:tabs>
      </w:pPr>
      <w:r>
        <w:t>29</w:t>
      </w:r>
      <w:r w:rsidR="00355AA7" w:rsidRPr="00536564">
        <w:t>.</w:t>
      </w:r>
      <w:r w:rsidR="00DF7BCB" w:rsidRPr="00536564">
        <w:t>1</w:t>
      </w:r>
      <w:r w:rsidR="00355AA7" w:rsidRPr="00536564">
        <w:t xml:space="preserve">. </w:t>
      </w:r>
      <w:r w:rsidR="002F5302" w:rsidRPr="002F5302">
        <w:t>nuosavybės arba kitos daiktinės pareiškėjo (partnerio) teisės į nekilnojamąjį turtą, kuris bus tiesiogiai naudojamas įgyvendinant projektą, ir (arba) Lietuvos Respublikos civilinio kodekso 4.254 straipsnyje nurodyti juridiniai faktai, susiję su šiuo nekilnojamuoju turtu, iki paraiškos pateikimo turi būti įregistruotos Nekilnojamojo turto registre. Daiktinės teisės į nekilnojamąjį turtą arba juridiniai faktai, susiję su šiuo nekilnojamuoju turtu, turi galioti ne trumpiau kaip 5 metus nuo projekto įgyvendinimo pabaigos. Turto, kuris bus naudojamas įgyvendinant projektą, naudojimo paskirtis turi atitikti pagal projektą įgyvendinamą veiklą</w:t>
      </w:r>
      <w:r w:rsidR="00B676D2" w:rsidRPr="00536564">
        <w:t>;</w:t>
      </w:r>
    </w:p>
    <w:p w:rsidR="00355AA7" w:rsidRPr="00536564" w:rsidRDefault="00174C5C" w:rsidP="00DF7BCB">
      <w:pPr>
        <w:tabs>
          <w:tab w:val="left" w:pos="1134"/>
        </w:tabs>
      </w:pPr>
      <w:r>
        <w:t>29</w:t>
      </w:r>
      <w:r w:rsidR="00DF7BCB" w:rsidRPr="00536564">
        <w:t xml:space="preserve">.2. parengtas ir patvirtintas teritorijos, kurioje plėtojamas pramoninis parkas arba LEZ, detalusis arba specialusis </w:t>
      </w:r>
      <w:r w:rsidR="002F5302" w:rsidRPr="00536564">
        <w:t>planas</w:t>
      </w:r>
      <w:r w:rsidR="00B676D2" w:rsidRPr="00536564">
        <w:t>;</w:t>
      </w:r>
    </w:p>
    <w:p w:rsidR="00B676D2" w:rsidRPr="00536564" w:rsidRDefault="00174C5C" w:rsidP="00B676D2">
      <w:pPr>
        <w:tabs>
          <w:tab w:val="left" w:pos="1134"/>
        </w:tabs>
      </w:pPr>
      <w:r>
        <w:t>29</w:t>
      </w:r>
      <w:r w:rsidR="002F5302">
        <w:t>.3</w:t>
      </w:r>
      <w:r w:rsidR="00B676D2" w:rsidRPr="00536564">
        <w:t xml:space="preserve">. </w:t>
      </w:r>
      <w:r w:rsidR="002F5302" w:rsidRPr="00536564">
        <w:t>pareiškėj</w:t>
      </w:r>
      <w:r w:rsidR="002F5302">
        <w:t>as</w:t>
      </w:r>
      <w:r w:rsidR="002F5302" w:rsidRPr="00536564">
        <w:t xml:space="preserve"> </w:t>
      </w:r>
      <w:r w:rsidR="002F5302">
        <w:t xml:space="preserve">yra įgijęs </w:t>
      </w:r>
      <w:r w:rsidR="00B676D2" w:rsidRPr="00536564">
        <w:t>teisę ir pareigą valstybei arba savivaldybei nuosavybės teise priklausančiame žemės sklype ar teritorijoje, susidedančioje iš keleto tokių žemės sklypų, išplėtoti ir valdyti pramoninį parką (netaikoma savivaldybės biudžetinėms įstaigoms ir juridiniams asmenims, kurie pramoninį parką kuria, plėtoja ir valdo ne valstybei arba savivaldybei nuosavybės teise priklausančiame žemės sklype ar teritorijoje).</w:t>
      </w:r>
    </w:p>
    <w:p w:rsidR="00355AA7" w:rsidRPr="00536564" w:rsidRDefault="00174C5C" w:rsidP="00355AA7">
      <w:pPr>
        <w:tabs>
          <w:tab w:val="left" w:pos="1134"/>
        </w:tabs>
      </w:pPr>
      <w:r>
        <w:t>29</w:t>
      </w:r>
      <w:r w:rsidR="00355AA7" w:rsidRPr="00536564">
        <w:t>.</w:t>
      </w:r>
      <w:r w:rsidR="002F5302">
        <w:t>4</w:t>
      </w:r>
      <w:r w:rsidR="00355AA7" w:rsidRPr="00536564">
        <w:t>. parengta statinio statybos, rekonstravimo ar kapitalinio remonto technini</w:t>
      </w:r>
      <w:r w:rsidR="00732A81">
        <w:t>o</w:t>
      </w:r>
      <w:r w:rsidR="00355AA7" w:rsidRPr="00536564">
        <w:t xml:space="preserve"> projekt</w:t>
      </w:r>
      <w:r w:rsidR="00732A81">
        <w:t>o bendroji dalis</w:t>
      </w:r>
      <w:r w:rsidR="00355AA7" w:rsidRPr="00536564">
        <w:t>.</w:t>
      </w:r>
    </w:p>
    <w:p w:rsidR="00D9441E" w:rsidRDefault="00174C5C" w:rsidP="007E1140">
      <w:pPr>
        <w:tabs>
          <w:tab w:val="left" w:pos="1134"/>
        </w:tabs>
        <w:rPr>
          <w:rFonts w:eastAsia="Times New Roman"/>
          <w:lang w:eastAsia="lt-LT"/>
        </w:rPr>
      </w:pPr>
      <w:r>
        <w:lastRenderedPageBreak/>
        <w:t>29</w:t>
      </w:r>
      <w:r w:rsidR="00AA418F" w:rsidRPr="00536564">
        <w:t>.</w:t>
      </w:r>
      <w:r w:rsidR="002F5302">
        <w:t>5</w:t>
      </w:r>
      <w:r w:rsidR="008718AA" w:rsidRPr="00536564">
        <w:t xml:space="preserve">. </w:t>
      </w:r>
      <w:r w:rsidR="00732A81">
        <w:t xml:space="preserve">pasirašyta </w:t>
      </w:r>
      <w:r w:rsidR="008718AA" w:rsidRPr="00536564">
        <w:rPr>
          <w:rFonts w:eastAsia="Times New Roman"/>
          <w:lang w:eastAsia="lt-LT"/>
        </w:rPr>
        <w:t>jungtinės veiklos (partnerystės) sutartis arba analogiškas susitarimas dėl partnerystės, jei projektas įgyvendinamas kartu su partneriu (-</w:t>
      </w:r>
      <w:proofErr w:type="spellStart"/>
      <w:r w:rsidR="008718AA" w:rsidRPr="00536564">
        <w:rPr>
          <w:rFonts w:eastAsia="Times New Roman"/>
          <w:lang w:eastAsia="lt-LT"/>
        </w:rPr>
        <w:t>iais</w:t>
      </w:r>
      <w:proofErr w:type="spellEnd"/>
      <w:r w:rsidR="008718AA" w:rsidRPr="00536564">
        <w:rPr>
          <w:rFonts w:eastAsia="Times New Roman"/>
          <w:lang w:eastAsia="lt-LT"/>
        </w:rPr>
        <w:t>);</w:t>
      </w:r>
    </w:p>
    <w:p w:rsidR="008D3DCA" w:rsidRPr="00D9441E" w:rsidRDefault="00174C5C" w:rsidP="007E1140">
      <w:pPr>
        <w:tabs>
          <w:tab w:val="left" w:pos="1134"/>
        </w:tabs>
      </w:pPr>
      <w:r>
        <w:t>29</w:t>
      </w:r>
      <w:r w:rsidR="007C0073" w:rsidRPr="00D9441E">
        <w:t>.</w:t>
      </w:r>
      <w:r w:rsidR="002F5302">
        <w:t>6</w:t>
      </w:r>
      <w:r w:rsidR="007C0073" w:rsidRPr="00D9441E">
        <w:t xml:space="preserve">. </w:t>
      </w:r>
      <w:r w:rsidR="00907A5C" w:rsidRPr="00D9441E">
        <w:t>parengtas</w:t>
      </w:r>
      <w:r w:rsidR="007C0073" w:rsidRPr="00D9441E">
        <w:t xml:space="preserve"> </w:t>
      </w:r>
      <w:r w:rsidR="00907A5C" w:rsidRPr="00D9441E">
        <w:t xml:space="preserve">investicijų projektas pagal </w:t>
      </w:r>
      <w:r w:rsidR="007C0073" w:rsidRPr="00D9441E">
        <w:t xml:space="preserve">Investicijų projektų, kuriems siekiama gauti finansavimą iš Europos Sąjungos struktūrinės paramos ir / ar valstybės biudžeto lėšų, rengimo metodiką, </w:t>
      </w:r>
      <w:r w:rsidR="00907A5C" w:rsidRPr="00D9441E">
        <w:t>kuri skelbiama ES struktūrini</w:t>
      </w:r>
      <w:r w:rsidR="00907A5C" w:rsidRPr="008C5841">
        <w:t xml:space="preserve">ų fondų svetainėje </w:t>
      </w:r>
      <w:hyperlink r:id="rId12" w:history="1">
        <w:r w:rsidR="00907A5C" w:rsidRPr="00D56AEE">
          <w:rPr>
            <w:rStyle w:val="Hipersaitas"/>
          </w:rPr>
          <w:t>www.esinvesticijos.lt</w:t>
        </w:r>
      </w:hyperlink>
      <w:r w:rsidR="00907A5C" w:rsidRPr="00D56AEE">
        <w:t xml:space="preserve"> (toliau – investicijų projektas);</w:t>
      </w:r>
      <w:r w:rsidR="007C0073" w:rsidRPr="00D9441E">
        <w:t xml:space="preserve"> </w:t>
      </w:r>
    </w:p>
    <w:p w:rsidR="004B5FFD" w:rsidRDefault="00174C5C" w:rsidP="0000725D">
      <w:pPr>
        <w:tabs>
          <w:tab w:val="left" w:pos="1134"/>
          <w:tab w:val="left" w:pos="1276"/>
          <w:tab w:val="left" w:pos="1418"/>
        </w:tabs>
        <w:ind w:firstLine="709"/>
      </w:pPr>
      <w:r>
        <w:t>29</w:t>
      </w:r>
      <w:r w:rsidR="008D3DCA" w:rsidRPr="00536564">
        <w:t>.</w:t>
      </w:r>
      <w:r w:rsidR="002F5302">
        <w:t>7</w:t>
      </w:r>
      <w:r w:rsidR="008D3DCA" w:rsidRPr="00536564">
        <w:t xml:space="preserve">. </w:t>
      </w:r>
      <w:r w:rsidR="00732A81">
        <w:t xml:space="preserve">parengta </w:t>
      </w:r>
      <w:r w:rsidR="00B06B62" w:rsidRPr="00536564">
        <w:t>pareiškėjo koncepcija,</w:t>
      </w:r>
      <w:r w:rsidR="008D3DCA" w:rsidRPr="00536564">
        <w:t xml:space="preserve"> kaip projekto metu bus užtikrinta, kad į pramonės parką ar LEZ bus pri</w:t>
      </w:r>
      <w:r w:rsidR="00A660FB">
        <w:t>tr</w:t>
      </w:r>
      <w:r w:rsidR="008D3DCA" w:rsidRPr="00536564">
        <w:t>aukt</w:t>
      </w:r>
      <w:r w:rsidR="000A0BC9">
        <w:t>os užsienio įmonės</w:t>
      </w:r>
      <w:r w:rsidR="008D3DCA" w:rsidRPr="00536564">
        <w:t xml:space="preserve">, </w:t>
      </w:r>
      <w:r w:rsidR="000A0BC9" w:rsidRPr="002F5302">
        <w:t>vykdančios MTEPI veiklas ir atitinkančios Prioritetinių mokslinių tyrimų ir eksperimentinės (socialinės, kultūrinės) plėtros ir inovacijų raidos (sumaniosios specializacijos) krypčių ir jų prioritetų įgyvendinimo programos nuostatas</w:t>
      </w:r>
      <w:r w:rsidR="008919C8">
        <w:t xml:space="preserve"> (toliau – MTEPI sumaniosios specializacijos kryptyse)</w:t>
      </w:r>
      <w:r w:rsidR="000A0BC9" w:rsidRPr="002F5302">
        <w:t xml:space="preserve"> ir bent vieną konkretaus prioriteto veiksmų plane nustatytą teminį specifiškumą</w:t>
      </w:r>
      <w:r w:rsidR="006426D4">
        <w:t xml:space="preserve"> (toliau –</w:t>
      </w:r>
      <w:r w:rsidR="008919C8">
        <w:t xml:space="preserve"> </w:t>
      </w:r>
      <w:r w:rsidR="006426D4">
        <w:t>užsienio įmonių pritraukimo koncepcija)</w:t>
      </w:r>
      <w:r w:rsidR="000A0BC9">
        <w:t>.</w:t>
      </w:r>
    </w:p>
    <w:p w:rsidR="00B6756A" w:rsidRPr="006D2237" w:rsidRDefault="00174C5C" w:rsidP="0000725D">
      <w:pPr>
        <w:tabs>
          <w:tab w:val="left" w:pos="1134"/>
          <w:tab w:val="left" w:pos="1276"/>
          <w:tab w:val="left" w:pos="1418"/>
        </w:tabs>
        <w:ind w:firstLine="709"/>
      </w:pPr>
      <w:r>
        <w:t>30</w:t>
      </w:r>
      <w:r w:rsidR="001B406B" w:rsidRPr="00536564">
        <w:t xml:space="preserve">. </w:t>
      </w:r>
      <w:r w:rsidR="00B6756A" w:rsidRPr="00536564">
        <w:t>Negali būti numatyti projekto apribojimai, kurie turėtų neigiamą poveikį lyčių lygybės ir nediskriminavimo dėl lyties, rasės, tautybės, kalbos, kilmės, socialinės padėties, tikėjimo, įsitikinimų ar pažiūrų</w:t>
      </w:r>
      <w:r w:rsidR="00B6756A" w:rsidRPr="006D2237">
        <w:t xml:space="preserve">, amžiaus, negalios, lytinės orientacijos, etninės priklausomybės, religijos principų įgyvendinimui. </w:t>
      </w:r>
    </w:p>
    <w:p w:rsidR="00B6756A" w:rsidRDefault="00174C5C" w:rsidP="0000725D">
      <w:pPr>
        <w:tabs>
          <w:tab w:val="left" w:pos="1134"/>
        </w:tabs>
        <w:ind w:firstLine="709"/>
      </w:pPr>
      <w:r>
        <w:t>31</w:t>
      </w:r>
      <w:r w:rsidR="001B406B">
        <w:t xml:space="preserve">. </w:t>
      </w:r>
      <w:r w:rsidR="00B6756A" w:rsidRPr="002E003B">
        <w:t>Neturi būti numatyt</w:t>
      </w:r>
      <w:r w:rsidR="00B6756A">
        <w:t>i</w:t>
      </w:r>
      <w:r w:rsidR="00B6756A" w:rsidRPr="002E003B">
        <w:t xml:space="preserve"> projekto veiksm</w:t>
      </w:r>
      <w:r w:rsidR="00B6756A">
        <w:t>ai</w:t>
      </w:r>
      <w:r w:rsidR="00B6756A" w:rsidRPr="002E003B">
        <w:t>, kurie turėtų neigiamą poveikį darnaus vystymosi principo įgyvendinimui.</w:t>
      </w:r>
    </w:p>
    <w:p w:rsidR="00F04C90" w:rsidRDefault="00174C5C" w:rsidP="0000725D">
      <w:pPr>
        <w:tabs>
          <w:tab w:val="left" w:pos="1134"/>
        </w:tabs>
        <w:ind w:firstLine="709"/>
      </w:pPr>
      <w:r>
        <w:t>30</w:t>
      </w:r>
      <w:r w:rsidR="00F04C90" w:rsidRPr="004B5FFD">
        <w:t xml:space="preserve">. </w:t>
      </w:r>
      <w:r w:rsidR="00732A81" w:rsidRPr="004B5FFD">
        <w:t>Jei</w:t>
      </w:r>
      <w:r w:rsidR="00732A81" w:rsidRPr="00732A81">
        <w:t xml:space="preserve"> pareiškėjai ir (arba) partneriai yra LEZ ir (arba) pramonės parkų operatoriai, </w:t>
      </w:r>
      <w:r w:rsidR="00732A81">
        <w:t xml:space="preserve">tokiu atveju </w:t>
      </w:r>
      <w:r w:rsidR="00732A81" w:rsidRPr="00732A81">
        <w:t>nefinansuojamos</w:t>
      </w:r>
      <w:r w:rsidR="00732A81">
        <w:t xml:space="preserve"> Aprašo</w:t>
      </w:r>
      <w:r w:rsidR="00732A81" w:rsidRPr="00732A81">
        <w:t xml:space="preserve"> 10 punkte n</w:t>
      </w:r>
      <w:r w:rsidR="00732A81">
        <w:t>ustatyt</w:t>
      </w:r>
      <w:r w:rsidR="000A0BC9">
        <w:t>o</w:t>
      </w:r>
      <w:r w:rsidR="00732A81">
        <w:t>s veikl</w:t>
      </w:r>
      <w:r w:rsidR="000A0BC9">
        <w:t>o</w:t>
      </w:r>
      <w:r w:rsidR="00732A81">
        <w:t>s</w:t>
      </w:r>
      <w:r w:rsidR="00732A81" w:rsidRPr="00732A81">
        <w:t xml:space="preserve">, kurias, sudarydami sutartį dėl teisės valdyti LEZ ar pramonės parką, </w:t>
      </w:r>
      <w:r w:rsidR="00732A81">
        <w:t xml:space="preserve">pareiškėjas </w:t>
      </w:r>
      <w:r w:rsidR="00732A81" w:rsidRPr="00732A81">
        <w:t xml:space="preserve">įsipareigojo finansuoti nuosavomis </w:t>
      </w:r>
      <w:r w:rsidR="00732A81" w:rsidRPr="004B5FFD">
        <w:t>lėšomis</w:t>
      </w:r>
      <w:r w:rsidR="00F04C90" w:rsidRPr="00B34ABF">
        <w:t>.</w:t>
      </w:r>
    </w:p>
    <w:p w:rsidR="006426D4" w:rsidRDefault="00174C5C" w:rsidP="0000725D">
      <w:pPr>
        <w:tabs>
          <w:tab w:val="left" w:pos="1134"/>
        </w:tabs>
        <w:ind w:firstLine="709"/>
      </w:pPr>
      <w:r>
        <w:t>31</w:t>
      </w:r>
      <w:r w:rsidR="006426D4">
        <w:t xml:space="preserve">. Jei Aprašo 10.1 papunktyje nustatyta veikla vykdoma naujai įkurtame pramonės parke ar LEZ, </w:t>
      </w:r>
      <w:r w:rsidR="008919C8">
        <w:t xml:space="preserve">visos į pramonės parką ar LEZ pritrauktos įmonės turi vykdyti MTEPI sumaniosios specializacijos kryptyse, jei pramonės parko ar LEZ infrastruktūra ir susisiekimo komunikacijos buvo dalinai įrengtos kitomis, ne priemonės lėšomis, </w:t>
      </w:r>
      <w:r w:rsidR="00B40E99">
        <w:t xml:space="preserve">užsienio </w:t>
      </w:r>
      <w:r w:rsidR="008919C8">
        <w:t>įmon</w:t>
      </w:r>
      <w:r w:rsidR="00B40E99">
        <w:t>ių</w:t>
      </w:r>
      <w:r w:rsidR="008919C8">
        <w:t xml:space="preserve">, </w:t>
      </w:r>
      <w:r w:rsidR="00B40E99">
        <w:t xml:space="preserve">veikiančių pramonės parke ar LEZ ir </w:t>
      </w:r>
      <w:r w:rsidR="008919C8">
        <w:t>vykdanči</w:t>
      </w:r>
      <w:r w:rsidR="00B40E99">
        <w:t>ų</w:t>
      </w:r>
      <w:r w:rsidR="008919C8">
        <w:t xml:space="preserve"> MTEPI sumaniosios specializacijos kryptyse, </w:t>
      </w:r>
      <w:r w:rsidR="00B40E99">
        <w:t xml:space="preserve">dalis tarp visų pramonės parke ar LEZ veikiančių įmonių, turi būti lygi arba didesnė, kaip investuotų lėšų pagal priemonę dalis visose investicijose į pramonės parko ar LEZ infrastruktūrą ir susisiekimo komunikacijas. Šis įsipareigojimas nurodomas užsienio įmonių pritraukimo koncepcijoje ir perkeliamas į projektų sutartį. </w:t>
      </w:r>
    </w:p>
    <w:p w:rsidR="00317162" w:rsidRDefault="00174C5C" w:rsidP="00317162">
      <w:r>
        <w:t>32</w:t>
      </w:r>
      <w:r w:rsidR="00317162">
        <w:t>. Vykdant Aprašo 10.1 papunktyje nurodytą veiklą, kai yra vykdomos investicijos į kuriamo ir plėtojamo pramonės parko ar LEZ, kuriose užsienio įmonės vykdys mokslinių tyrimų, eksperimentinės plėtros ir inovacijų veiklas, inžinerinius tinklus ir susisiekimo komunikacijas</w:t>
      </w:r>
      <w:r w:rsidR="00317162" w:rsidRPr="00546FFF">
        <w:rPr>
          <w:color w:val="000000"/>
        </w:rPr>
        <w:t xml:space="preserve"> (taip pat į jų nutiesimą, kapitalinį remontą arba rekonstravimą iki pramonės parko ar LEZ teritorijos)</w:t>
      </w:r>
      <w:r w:rsidR="00317162">
        <w:rPr>
          <w:color w:val="000000"/>
        </w:rPr>
        <w:t xml:space="preserve">, </w:t>
      </w:r>
      <w:r w:rsidR="00317162">
        <w:t xml:space="preserve">teikiamas finansavimas yra valstybės pagalba, kuri turi tenkinti visas sąlygas, nustatytas Bendrojo bendrosios išimties reglamento I skyriuje, ir atitinkamas specialiąsias sąlygas, nustatytas Bendrojo bendrosios </w:t>
      </w:r>
      <w:r w:rsidR="00742383">
        <w:t>išimties reglamento III skyriaus</w:t>
      </w:r>
      <w:r w:rsidR="00317162">
        <w:t xml:space="preserve"> 56 </w:t>
      </w:r>
      <w:r w:rsidR="00317162" w:rsidRPr="00976199">
        <w:t>straipsn</w:t>
      </w:r>
      <w:r w:rsidR="00742383">
        <w:t>yje</w:t>
      </w:r>
      <w:r w:rsidR="00317162">
        <w:t>. Specialiai infrastruktūrai išimtis pagal 56 straipsnį netaikoma.</w:t>
      </w:r>
    </w:p>
    <w:p w:rsidR="00317162" w:rsidRPr="00320DDE" w:rsidRDefault="00174C5C" w:rsidP="00317162">
      <w:r>
        <w:t>33</w:t>
      </w:r>
      <w:r w:rsidR="00317162" w:rsidRPr="00320DDE">
        <w:t xml:space="preserve">. </w:t>
      </w:r>
      <w:r w:rsidR="00A660FB" w:rsidRPr="00320DDE">
        <w:t xml:space="preserve">Vykdant Aprašo 10.1 punkte </w:t>
      </w:r>
      <w:r w:rsidR="00320DDE" w:rsidRPr="00320DDE">
        <w:t>teikiama pagalba turi atitikti Bendrojo bendrosios išimties reglamento 6 straipsnio 2 dalies nuostatas</w:t>
      </w:r>
      <w:r w:rsidR="00317162" w:rsidRPr="00320DDE">
        <w:t xml:space="preserve">. </w:t>
      </w:r>
    </w:p>
    <w:p w:rsidR="00317162" w:rsidRDefault="00174C5C" w:rsidP="00317162">
      <w:pPr>
        <w:tabs>
          <w:tab w:val="left" w:pos="1134"/>
        </w:tabs>
      </w:pPr>
      <w:r>
        <w:t>34</w:t>
      </w:r>
      <w:r w:rsidR="00317162">
        <w:t xml:space="preserve">. Vykdant Aprašo 10.2 papunktyje nurodytą veiklą </w:t>
      </w:r>
      <w:r w:rsidR="0089249C">
        <w:t>–</w:t>
      </w:r>
      <w:r w:rsidR="00317162" w:rsidRPr="00407A74">
        <w:t xml:space="preserve"> </w:t>
      </w:r>
      <w:r w:rsidR="00317162">
        <w:t xml:space="preserve">pramonės parko ar LEZ rinkodaros veiklas, papildančias investicinį projektą – pagalba bus teikiama vadovaujantis </w:t>
      </w:r>
      <w:proofErr w:type="spellStart"/>
      <w:r w:rsidR="00317162" w:rsidRPr="00227930">
        <w:rPr>
          <w:i/>
        </w:rPr>
        <w:t>de</w:t>
      </w:r>
      <w:proofErr w:type="spellEnd"/>
      <w:r w:rsidR="00317162" w:rsidRPr="00227930">
        <w:rPr>
          <w:i/>
        </w:rPr>
        <w:t xml:space="preserve"> </w:t>
      </w:r>
      <w:proofErr w:type="spellStart"/>
      <w:r w:rsidR="00317162" w:rsidRPr="00227930">
        <w:rPr>
          <w:i/>
        </w:rPr>
        <w:t>minimis</w:t>
      </w:r>
      <w:proofErr w:type="spellEnd"/>
      <w:r w:rsidR="00317162">
        <w:t xml:space="preserve"> pagalbos reglamentu</w:t>
      </w:r>
      <w:r w:rsidR="004B5FFD">
        <w:t xml:space="preserve"> (nuostata netaikoma</w:t>
      </w:r>
      <w:r w:rsidR="00866C86">
        <w:t>,</w:t>
      </w:r>
      <w:r w:rsidR="004B5FFD">
        <w:t xml:space="preserve"> jei pareiškėjas yra savivaldybė</w:t>
      </w:r>
      <w:r w:rsidR="001C49CA">
        <w:t>s biudžetinė įstaiga</w:t>
      </w:r>
      <w:r w:rsidR="004B5FFD">
        <w:t>)</w:t>
      </w:r>
      <w:r w:rsidR="00317162">
        <w:t xml:space="preserve">. </w:t>
      </w:r>
    </w:p>
    <w:p w:rsidR="00317162" w:rsidRDefault="00174C5C" w:rsidP="00317162">
      <w:pPr>
        <w:tabs>
          <w:tab w:val="left" w:pos="1134"/>
        </w:tabs>
      </w:pPr>
      <w:r>
        <w:t>35</w:t>
      </w:r>
      <w:r w:rsidR="00317162">
        <w:t>. Jeigu pareiškėjui ir (ar) partneriui (-</w:t>
      </w:r>
      <w:proofErr w:type="spellStart"/>
      <w:r w:rsidR="00317162">
        <w:t>iams</w:t>
      </w:r>
      <w:proofErr w:type="spellEnd"/>
      <w:r w:rsidR="00317162">
        <w:t xml:space="preserve">) teikiama </w:t>
      </w:r>
      <w:proofErr w:type="spellStart"/>
      <w:r w:rsidR="00317162" w:rsidRPr="00536564">
        <w:rPr>
          <w:i/>
        </w:rPr>
        <w:t>de</w:t>
      </w:r>
      <w:proofErr w:type="spellEnd"/>
      <w:r w:rsidR="00317162" w:rsidRPr="00536564">
        <w:rPr>
          <w:i/>
        </w:rPr>
        <w:t xml:space="preserve"> </w:t>
      </w:r>
      <w:proofErr w:type="spellStart"/>
      <w:r w:rsidR="00317162" w:rsidRPr="00536564">
        <w:rPr>
          <w:i/>
        </w:rPr>
        <w:t>minimis</w:t>
      </w:r>
      <w:proofErr w:type="spellEnd"/>
      <w:r w:rsidR="00317162">
        <w:t xml:space="preserve"> pagalba, kaip nustatyta Aprašo 18 punkte, </w:t>
      </w:r>
      <w:r w:rsidR="00317162" w:rsidRPr="007D3761">
        <w:t xml:space="preserve">ji gali būti teikiama veiklai visuose sektoriuose, išskyrus </w:t>
      </w:r>
      <w:proofErr w:type="spellStart"/>
      <w:r w:rsidR="00317162" w:rsidRPr="007D3761">
        <w:rPr>
          <w:i/>
        </w:rPr>
        <w:t>de</w:t>
      </w:r>
      <w:proofErr w:type="spellEnd"/>
      <w:r w:rsidR="00317162" w:rsidRPr="007D3761">
        <w:rPr>
          <w:i/>
        </w:rPr>
        <w:t xml:space="preserve"> </w:t>
      </w:r>
      <w:proofErr w:type="spellStart"/>
      <w:r w:rsidR="00317162" w:rsidRPr="007D3761">
        <w:rPr>
          <w:i/>
        </w:rPr>
        <w:t>minimis</w:t>
      </w:r>
      <w:proofErr w:type="spellEnd"/>
      <w:r w:rsidR="00317162" w:rsidRPr="007D3761">
        <w:t xml:space="preserve"> reglamento 1 straipsnio 1 dalyje išvardytus sektorius ir veiklas.</w:t>
      </w:r>
    </w:p>
    <w:p w:rsidR="00B6756A" w:rsidRDefault="00174C5C" w:rsidP="0000725D">
      <w:pPr>
        <w:tabs>
          <w:tab w:val="left" w:pos="1134"/>
        </w:tabs>
        <w:ind w:firstLine="709"/>
      </w:pPr>
      <w:r>
        <w:t>36</w:t>
      </w:r>
      <w:r w:rsidR="001B406B">
        <w:t xml:space="preserve">. </w:t>
      </w:r>
      <w:r w:rsidR="00B6756A" w:rsidRPr="008E0B63">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w:t>
      </w:r>
      <w:r w:rsidR="00B6756A">
        <w:t xml:space="preserve">, </w:t>
      </w:r>
      <w:r w:rsidR="00B6756A" w:rsidRPr="00397E21">
        <w:t>kai už jas sumokėti skyrus ES struktūrinių fondų lėšų jos būtų pripažintos tinkamomis finansuoti ir (arba) už jas būtų sumokėta daugiau nei vieną kartą</w:t>
      </w:r>
      <w:r w:rsidR="00B6756A" w:rsidRPr="002E003B">
        <w:t>.</w:t>
      </w:r>
    </w:p>
    <w:p w:rsidR="00B6756A" w:rsidRDefault="00B6756A" w:rsidP="009E6D4E">
      <w:pPr>
        <w:ind w:firstLine="0"/>
        <w:rPr>
          <w:rFonts w:eastAsia="Times New Roman"/>
          <w:lang w:eastAsia="lt-LT"/>
        </w:rPr>
      </w:pPr>
    </w:p>
    <w:p w:rsidR="00B6756A" w:rsidRPr="00DF46FA" w:rsidRDefault="00B6756A" w:rsidP="000E1542">
      <w:pPr>
        <w:ind w:firstLine="0"/>
        <w:jc w:val="center"/>
        <w:rPr>
          <w:rFonts w:eastAsia="Times New Roman"/>
          <w:b/>
          <w:lang w:eastAsia="lt-LT"/>
        </w:rPr>
      </w:pPr>
      <w:r w:rsidRPr="00DF46FA">
        <w:rPr>
          <w:rFonts w:eastAsia="Times New Roman"/>
          <w:b/>
          <w:lang w:eastAsia="lt-LT"/>
        </w:rPr>
        <w:t>IV SKYRIUS</w:t>
      </w:r>
    </w:p>
    <w:p w:rsidR="00B6756A" w:rsidRPr="00DF46FA" w:rsidRDefault="00B6756A" w:rsidP="000E1542">
      <w:pPr>
        <w:ind w:firstLine="0"/>
        <w:jc w:val="center"/>
        <w:rPr>
          <w:rFonts w:eastAsia="Times New Roman"/>
          <w:b/>
          <w:lang w:eastAsia="lt-LT"/>
        </w:rPr>
      </w:pPr>
      <w:r w:rsidRPr="00DF46FA">
        <w:rPr>
          <w:rFonts w:eastAsia="Times New Roman"/>
          <w:b/>
          <w:lang w:eastAsia="lt-LT"/>
        </w:rPr>
        <w:lastRenderedPageBreak/>
        <w:t>TINKAMŲ FINANSUOTI PROJEKTO IŠLAIDŲ IR FINANSAVIMO</w:t>
      </w:r>
    </w:p>
    <w:p w:rsidR="00B6756A" w:rsidRDefault="00B6756A" w:rsidP="009B09ED">
      <w:pPr>
        <w:ind w:firstLine="0"/>
        <w:jc w:val="center"/>
        <w:rPr>
          <w:rFonts w:eastAsia="Times New Roman"/>
          <w:b/>
          <w:lang w:eastAsia="lt-LT"/>
        </w:rPr>
      </w:pPr>
      <w:r w:rsidRPr="00DF46FA">
        <w:rPr>
          <w:rFonts w:eastAsia="Times New Roman"/>
          <w:b/>
          <w:lang w:eastAsia="lt-LT"/>
        </w:rPr>
        <w:t>REIKALAVIMAI</w:t>
      </w:r>
    </w:p>
    <w:p w:rsidR="00B6756A" w:rsidRDefault="00B6756A" w:rsidP="00B6756A">
      <w:pPr>
        <w:jc w:val="center"/>
        <w:rPr>
          <w:rFonts w:eastAsia="Times New Roman"/>
          <w:b/>
          <w:lang w:eastAsia="lt-LT"/>
        </w:rPr>
      </w:pPr>
    </w:p>
    <w:p w:rsidR="00B6756A" w:rsidRPr="00EA16FC" w:rsidRDefault="00174C5C" w:rsidP="003B22FA">
      <w:pPr>
        <w:tabs>
          <w:tab w:val="left" w:pos="1134"/>
        </w:tabs>
        <w:ind w:firstLine="709"/>
      </w:pPr>
      <w:r>
        <w:rPr>
          <w:rFonts w:eastAsia="Times New Roman"/>
          <w:lang w:eastAsia="lt-LT"/>
        </w:rPr>
        <w:t>37</w:t>
      </w:r>
      <w:r w:rsidR="002034B6" w:rsidRPr="00256082">
        <w:rPr>
          <w:rFonts w:eastAsia="Times New Roman"/>
          <w:lang w:eastAsia="lt-LT"/>
        </w:rPr>
        <w:t>.</w:t>
      </w:r>
      <w:r w:rsidR="002034B6" w:rsidRPr="002034B6">
        <w:rPr>
          <w:rFonts w:eastAsia="Times New Roman"/>
          <w:lang w:eastAsia="lt-LT"/>
        </w:rPr>
        <w:t xml:space="preserve"> Projekto išlaidos turi atitikti Projektų taisyklių VI skyriuje ir Rekomendacijose dėl projektų išlaidų atitikties Europos Sąjungos struktūrinių fondų reikalavimams, kurios 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paskelbtos interneto svetainėje </w:t>
      </w:r>
      <w:proofErr w:type="spellStart"/>
      <w:r w:rsidR="002034B6" w:rsidRPr="002034B6">
        <w:rPr>
          <w:rFonts w:eastAsia="Times New Roman"/>
          <w:lang w:eastAsia="lt-LT"/>
        </w:rPr>
        <w:t>www.esinvesticijos.lt</w:t>
      </w:r>
      <w:proofErr w:type="spellEnd"/>
      <w:r w:rsidR="002034B6" w:rsidRPr="002034B6">
        <w:rPr>
          <w:rFonts w:eastAsia="Times New Roman"/>
          <w:lang w:eastAsia="lt-LT"/>
        </w:rPr>
        <w:t xml:space="preserve"> (toliau – Rekomendacijos</w:t>
      </w:r>
      <w:r w:rsidR="00C94C8A">
        <w:rPr>
          <w:rFonts w:eastAsia="Times New Roman"/>
          <w:lang w:eastAsia="lt-LT"/>
        </w:rPr>
        <w:t>)</w:t>
      </w:r>
      <w:r w:rsidR="00B6756A" w:rsidRPr="00EA16FC">
        <w:t>.</w:t>
      </w:r>
    </w:p>
    <w:p w:rsidR="00FD238C" w:rsidRDefault="00174C5C" w:rsidP="00E612FD">
      <w:pPr>
        <w:tabs>
          <w:tab w:val="left" w:pos="1134"/>
        </w:tabs>
        <w:ind w:firstLine="709"/>
        <w:rPr>
          <w:rFonts w:eastAsia="Times New Roman"/>
          <w:lang w:eastAsia="lt-LT"/>
        </w:rPr>
      </w:pPr>
      <w:r>
        <w:rPr>
          <w:rFonts w:eastAsia="Times New Roman"/>
          <w:lang w:eastAsia="lt-LT"/>
        </w:rPr>
        <w:t>38</w:t>
      </w:r>
      <w:r w:rsidR="003B22FA">
        <w:rPr>
          <w:rFonts w:eastAsia="Times New Roman"/>
          <w:lang w:eastAsia="lt-LT"/>
        </w:rPr>
        <w:t xml:space="preserve">. </w:t>
      </w:r>
      <w:r w:rsidR="00002403">
        <w:rPr>
          <w:rFonts w:eastAsia="Times New Roman"/>
          <w:lang w:eastAsia="lt-LT"/>
        </w:rPr>
        <w:t>Aprašo 10.1 punkte nurodytai veiklai d</w:t>
      </w:r>
      <w:r w:rsidR="00002403" w:rsidRPr="001B406B">
        <w:rPr>
          <w:rFonts w:eastAsia="Times New Roman"/>
          <w:lang w:eastAsia="lt-LT"/>
        </w:rPr>
        <w:t xml:space="preserve">idžiausia </w:t>
      </w:r>
      <w:r w:rsidR="00FD238C">
        <w:rPr>
          <w:rFonts w:eastAsia="Times New Roman"/>
          <w:lang w:eastAsia="lt-LT"/>
        </w:rPr>
        <w:t xml:space="preserve">galima </w:t>
      </w:r>
      <w:r w:rsidR="00FD238C" w:rsidRPr="007C336C">
        <w:rPr>
          <w:rFonts w:eastAsia="Times New Roman"/>
          <w:lang w:eastAsia="lt-LT"/>
        </w:rPr>
        <w:t xml:space="preserve">projektui skirti finansavimo lėšų suma yra </w:t>
      </w:r>
      <w:r w:rsidR="00732A81">
        <w:rPr>
          <w:rFonts w:eastAsia="Times New Roman"/>
          <w:lang w:eastAsia="lt-LT"/>
        </w:rPr>
        <w:t>5</w:t>
      </w:r>
      <w:r w:rsidR="00732A81" w:rsidRPr="004A1766">
        <w:rPr>
          <w:rFonts w:eastAsia="Times New Roman"/>
          <w:lang w:eastAsia="lt-LT"/>
        </w:rPr>
        <w:t xml:space="preserve"> </w:t>
      </w:r>
      <w:r w:rsidR="00FD238C" w:rsidRPr="004A1766">
        <w:rPr>
          <w:rFonts w:eastAsia="Times New Roman"/>
          <w:lang w:eastAsia="lt-LT"/>
        </w:rPr>
        <w:t xml:space="preserve">000 000 </w:t>
      </w:r>
      <w:proofErr w:type="spellStart"/>
      <w:r w:rsidR="00FD238C" w:rsidRPr="004A1766">
        <w:rPr>
          <w:rFonts w:eastAsia="Times New Roman"/>
          <w:lang w:eastAsia="lt-LT"/>
        </w:rPr>
        <w:t>Eur</w:t>
      </w:r>
      <w:proofErr w:type="spellEnd"/>
      <w:r w:rsidR="00FD238C" w:rsidRPr="004A1766">
        <w:rPr>
          <w:rFonts w:eastAsia="Times New Roman"/>
          <w:lang w:eastAsia="lt-LT"/>
        </w:rPr>
        <w:t xml:space="preserve"> (penki milijonai eurų). Mažiausia galima skirti finansavimo lėšų suma yra </w:t>
      </w:r>
      <w:r w:rsidR="004A1766" w:rsidRPr="004A1766">
        <w:rPr>
          <w:rFonts w:eastAsia="Times New Roman"/>
          <w:lang w:eastAsia="lt-LT"/>
        </w:rPr>
        <w:t>50</w:t>
      </w:r>
      <w:r w:rsidR="004A1766" w:rsidRPr="00E7225E">
        <w:rPr>
          <w:rFonts w:eastAsia="Times New Roman"/>
          <w:lang w:eastAsia="lt-LT"/>
        </w:rPr>
        <w:t xml:space="preserve"> </w:t>
      </w:r>
      <w:r w:rsidR="00FD238C" w:rsidRPr="00561969">
        <w:rPr>
          <w:rFonts w:eastAsia="Times New Roman"/>
          <w:lang w:eastAsia="lt-LT"/>
        </w:rPr>
        <w:t xml:space="preserve">000 </w:t>
      </w:r>
      <w:proofErr w:type="spellStart"/>
      <w:r w:rsidR="00FD238C" w:rsidRPr="00561969">
        <w:rPr>
          <w:rFonts w:eastAsia="Times New Roman"/>
          <w:lang w:eastAsia="lt-LT"/>
        </w:rPr>
        <w:t>Eur</w:t>
      </w:r>
      <w:proofErr w:type="spellEnd"/>
      <w:r w:rsidR="00FD238C" w:rsidRPr="00561969">
        <w:rPr>
          <w:rFonts w:eastAsia="Times New Roman"/>
          <w:lang w:eastAsia="lt-LT"/>
        </w:rPr>
        <w:t xml:space="preserve"> (dvidešimt</w:t>
      </w:r>
      <w:r w:rsidR="00FD238C">
        <w:rPr>
          <w:rFonts w:eastAsia="Times New Roman"/>
          <w:lang w:eastAsia="lt-LT"/>
        </w:rPr>
        <w:t xml:space="preserve"> penki tūkstančiai eurų</w:t>
      </w:r>
      <w:r w:rsidR="00FD238C" w:rsidRPr="007C336C">
        <w:rPr>
          <w:rFonts w:eastAsia="Times New Roman"/>
          <w:lang w:eastAsia="lt-LT"/>
        </w:rPr>
        <w:t>).</w:t>
      </w:r>
    </w:p>
    <w:p w:rsidR="00D56AEE" w:rsidRDefault="00174C5C" w:rsidP="00E612FD">
      <w:pPr>
        <w:tabs>
          <w:tab w:val="left" w:pos="1134"/>
        </w:tabs>
        <w:ind w:firstLine="709"/>
        <w:rPr>
          <w:rFonts w:eastAsia="Times New Roman"/>
          <w:lang w:eastAsia="lt-LT"/>
        </w:rPr>
      </w:pPr>
      <w:r>
        <w:rPr>
          <w:rFonts w:eastAsia="Times New Roman"/>
          <w:lang w:eastAsia="lt-LT"/>
        </w:rPr>
        <w:t>39</w:t>
      </w:r>
      <w:r w:rsidR="00D56AEE">
        <w:rPr>
          <w:rFonts w:eastAsia="Times New Roman"/>
          <w:lang w:eastAsia="lt-LT"/>
        </w:rPr>
        <w:t>. Aprašo 10.2 punkte nurodytai veiklai d</w:t>
      </w:r>
      <w:r w:rsidR="00D56AEE" w:rsidRPr="001B406B">
        <w:rPr>
          <w:rFonts w:eastAsia="Times New Roman"/>
          <w:lang w:eastAsia="lt-LT"/>
        </w:rPr>
        <w:t xml:space="preserve">idžiausia </w:t>
      </w:r>
      <w:r w:rsidR="00D56AEE">
        <w:rPr>
          <w:rFonts w:eastAsia="Times New Roman"/>
          <w:lang w:eastAsia="lt-LT"/>
        </w:rPr>
        <w:t xml:space="preserve">galima </w:t>
      </w:r>
      <w:r w:rsidR="00D56AEE" w:rsidRPr="007C336C">
        <w:rPr>
          <w:rFonts w:eastAsia="Times New Roman"/>
          <w:lang w:eastAsia="lt-LT"/>
        </w:rPr>
        <w:t xml:space="preserve">projektui skirti finansavimo lėšų suma yra </w:t>
      </w:r>
      <w:r w:rsidR="00536564">
        <w:rPr>
          <w:rFonts w:eastAsia="Times New Roman"/>
          <w:lang w:eastAsia="lt-LT"/>
        </w:rPr>
        <w:t>100</w:t>
      </w:r>
      <w:r w:rsidR="00D56AEE">
        <w:rPr>
          <w:rFonts w:eastAsia="Times New Roman"/>
          <w:lang w:eastAsia="lt-LT"/>
        </w:rPr>
        <w:t xml:space="preserve"> </w:t>
      </w:r>
      <w:r w:rsidR="00536564">
        <w:rPr>
          <w:rFonts w:eastAsia="Times New Roman"/>
          <w:lang w:eastAsia="lt-LT"/>
        </w:rPr>
        <w:t>0</w:t>
      </w:r>
      <w:r w:rsidR="00D56AEE">
        <w:rPr>
          <w:rFonts w:eastAsia="Times New Roman"/>
          <w:lang w:eastAsia="lt-LT"/>
        </w:rPr>
        <w:t>00</w:t>
      </w:r>
      <w:r w:rsidR="00D56AEE" w:rsidRPr="007C336C">
        <w:rPr>
          <w:rFonts w:eastAsia="Times New Roman"/>
          <w:lang w:eastAsia="lt-LT"/>
        </w:rPr>
        <w:t xml:space="preserve"> </w:t>
      </w:r>
      <w:proofErr w:type="spellStart"/>
      <w:r w:rsidR="00D56AEE">
        <w:rPr>
          <w:rFonts w:eastAsia="Times New Roman"/>
          <w:lang w:eastAsia="lt-LT"/>
        </w:rPr>
        <w:t>Eur</w:t>
      </w:r>
      <w:proofErr w:type="spellEnd"/>
      <w:r w:rsidR="00D56AEE" w:rsidRPr="007C336C">
        <w:rPr>
          <w:rFonts w:eastAsia="Times New Roman"/>
          <w:lang w:eastAsia="lt-LT"/>
        </w:rPr>
        <w:t xml:space="preserve"> (</w:t>
      </w:r>
      <w:r w:rsidR="00536564">
        <w:rPr>
          <w:rFonts w:eastAsia="Times New Roman"/>
          <w:lang w:eastAsia="lt-LT"/>
        </w:rPr>
        <w:t>šimtas tūkstančių</w:t>
      </w:r>
      <w:r w:rsidR="00D56AEE" w:rsidRPr="007C336C">
        <w:rPr>
          <w:rFonts w:eastAsia="Times New Roman"/>
          <w:lang w:eastAsia="lt-LT"/>
        </w:rPr>
        <w:t xml:space="preserve"> eurų). Mažiausia </w:t>
      </w:r>
      <w:r w:rsidR="00D56AEE">
        <w:rPr>
          <w:rFonts w:eastAsia="Times New Roman"/>
          <w:lang w:eastAsia="lt-LT"/>
        </w:rPr>
        <w:t>galima</w:t>
      </w:r>
      <w:r w:rsidR="00D56AEE" w:rsidRPr="007C336C">
        <w:rPr>
          <w:rFonts w:eastAsia="Times New Roman"/>
          <w:lang w:eastAsia="lt-LT"/>
        </w:rPr>
        <w:t xml:space="preserve"> skirti finansavimo lėšų suma yra </w:t>
      </w:r>
      <w:r w:rsidR="00D56AEE">
        <w:rPr>
          <w:rFonts w:eastAsia="Times New Roman"/>
          <w:lang w:eastAsia="lt-LT"/>
        </w:rPr>
        <w:t>25 000</w:t>
      </w:r>
      <w:r w:rsidR="00D56AEE" w:rsidRPr="007C336C">
        <w:rPr>
          <w:rFonts w:eastAsia="Times New Roman"/>
          <w:lang w:eastAsia="lt-LT"/>
        </w:rPr>
        <w:t xml:space="preserve"> </w:t>
      </w:r>
      <w:proofErr w:type="spellStart"/>
      <w:r w:rsidR="00D56AEE">
        <w:rPr>
          <w:rFonts w:eastAsia="Times New Roman"/>
          <w:lang w:eastAsia="lt-LT"/>
        </w:rPr>
        <w:t>Eur</w:t>
      </w:r>
      <w:proofErr w:type="spellEnd"/>
      <w:r w:rsidR="00D56AEE" w:rsidRPr="007C336C">
        <w:rPr>
          <w:rFonts w:eastAsia="Times New Roman"/>
          <w:lang w:eastAsia="lt-LT"/>
        </w:rPr>
        <w:t xml:space="preserve"> (</w:t>
      </w:r>
      <w:r w:rsidR="00D56AEE">
        <w:rPr>
          <w:rFonts w:eastAsia="Times New Roman"/>
          <w:lang w:eastAsia="lt-LT"/>
        </w:rPr>
        <w:t>dvidešimt penki tūkstančiai eurų</w:t>
      </w:r>
      <w:r w:rsidR="00D56AEE" w:rsidRPr="007C336C">
        <w:rPr>
          <w:rFonts w:eastAsia="Times New Roman"/>
          <w:lang w:eastAsia="lt-LT"/>
        </w:rPr>
        <w:t>).</w:t>
      </w:r>
    </w:p>
    <w:p w:rsidR="00FD6938" w:rsidRPr="00B34ABF" w:rsidRDefault="00174C5C" w:rsidP="00E612FD">
      <w:pPr>
        <w:tabs>
          <w:tab w:val="left" w:pos="1134"/>
        </w:tabs>
        <w:ind w:firstLine="709"/>
        <w:rPr>
          <w:rFonts w:eastAsia="Times New Roman"/>
          <w:lang w:eastAsia="lt-LT"/>
        </w:rPr>
      </w:pPr>
      <w:r>
        <w:rPr>
          <w:rFonts w:eastAsia="Times New Roman"/>
          <w:lang w:eastAsia="lt-LT"/>
        </w:rPr>
        <w:t>40</w:t>
      </w:r>
      <w:r w:rsidR="00E612FD">
        <w:rPr>
          <w:rFonts w:eastAsia="Times New Roman"/>
          <w:lang w:eastAsia="lt-LT"/>
        </w:rPr>
        <w:t>.</w:t>
      </w:r>
      <w:r w:rsidR="00C32F06" w:rsidRPr="00B5101C">
        <w:rPr>
          <w:lang w:eastAsia="lt-LT"/>
        </w:rPr>
        <w:t xml:space="preserve"> </w:t>
      </w:r>
      <w:r w:rsidR="00FD238C" w:rsidRPr="007D3761">
        <w:rPr>
          <w:rFonts w:eastAsia="Times New Roman"/>
          <w:lang w:eastAsia="lt-LT"/>
        </w:rPr>
        <w:t>Didžiausia galima projekto finansuojamoji dalis</w:t>
      </w:r>
      <w:r w:rsidR="00D53933">
        <w:rPr>
          <w:rFonts w:eastAsia="Times New Roman"/>
          <w:lang w:eastAsia="lt-LT"/>
        </w:rPr>
        <w:t xml:space="preserve"> (pagalbos suma)</w:t>
      </w:r>
      <w:r w:rsidR="00FD238C" w:rsidRPr="007D3761">
        <w:rPr>
          <w:rFonts w:eastAsia="Times New Roman"/>
          <w:lang w:eastAsia="lt-LT"/>
        </w:rPr>
        <w:t xml:space="preserve"> </w:t>
      </w:r>
      <w:r w:rsidR="00D53933">
        <w:rPr>
          <w:rFonts w:eastAsia="Times New Roman"/>
          <w:lang w:eastAsia="lt-LT"/>
        </w:rPr>
        <w:t xml:space="preserve">Aprašo </w:t>
      </w:r>
      <w:r w:rsidR="005E2380">
        <w:rPr>
          <w:rFonts w:eastAsia="Times New Roman"/>
          <w:lang w:eastAsia="lt-LT"/>
        </w:rPr>
        <w:t xml:space="preserve">10.1 papunktyje nurodytai </w:t>
      </w:r>
      <w:r w:rsidR="00FD238C">
        <w:rPr>
          <w:rFonts w:eastAsia="Times New Roman"/>
          <w:lang w:eastAsia="lt-LT"/>
        </w:rPr>
        <w:t xml:space="preserve">veiklai </w:t>
      </w:r>
      <w:r w:rsidR="00D53933">
        <w:rPr>
          <w:rFonts w:eastAsia="Times New Roman"/>
          <w:lang w:eastAsia="lt-LT"/>
        </w:rPr>
        <w:t xml:space="preserve">turi neviršyti tinkamų finansuoti išlaidų ir investicijos veiklos pelno skirtumo. Veiklos pelnas iš tinkamų finansuoti išlaidų atskaitomas iš anksto, remiantis pagrįstomis </w:t>
      </w:r>
      <w:r w:rsidR="00D53933" w:rsidRPr="00B34ABF">
        <w:rPr>
          <w:rFonts w:eastAsia="Times New Roman"/>
          <w:lang w:eastAsia="lt-LT"/>
        </w:rPr>
        <w:t>prognozėmis arba taikant lėtų susigrąžinimo mechanizmą.</w:t>
      </w:r>
      <w:r w:rsidR="00D9441E" w:rsidRPr="00B34ABF">
        <w:rPr>
          <w:rFonts w:eastAsia="Times New Roman"/>
          <w:lang w:eastAsia="lt-LT"/>
        </w:rPr>
        <w:t xml:space="preserve"> Apskaičiuojant projekto veiklos pelną turi būti vadovaujamasi Finansų ministerijos parengtomis Rekomendacijomis dėl projektų veiklos pelno skaičiavimo</w:t>
      </w:r>
      <w:r w:rsidR="00BC5F64">
        <w:rPr>
          <w:rFonts w:eastAsia="Times New Roman"/>
          <w:lang w:eastAsia="lt-LT"/>
        </w:rPr>
        <w:t>.</w:t>
      </w:r>
    </w:p>
    <w:p w:rsidR="00E612FD" w:rsidRPr="00B34ABF" w:rsidRDefault="00174C5C" w:rsidP="00E612FD">
      <w:pPr>
        <w:tabs>
          <w:tab w:val="left" w:pos="1134"/>
        </w:tabs>
        <w:ind w:firstLine="709"/>
        <w:rPr>
          <w:lang w:eastAsia="lt-LT"/>
        </w:rPr>
      </w:pPr>
      <w:r>
        <w:rPr>
          <w:rFonts w:eastAsia="Times New Roman"/>
          <w:lang w:eastAsia="lt-LT"/>
        </w:rPr>
        <w:t>41</w:t>
      </w:r>
      <w:r w:rsidR="00FD6938" w:rsidRPr="00B34ABF">
        <w:rPr>
          <w:rFonts w:eastAsia="Times New Roman"/>
          <w:lang w:eastAsia="lt-LT"/>
        </w:rPr>
        <w:t>.</w:t>
      </w:r>
      <w:r w:rsidR="00A85D87">
        <w:rPr>
          <w:rFonts w:eastAsia="Times New Roman"/>
          <w:lang w:eastAsia="lt-LT"/>
        </w:rPr>
        <w:t xml:space="preserve"> </w:t>
      </w:r>
      <w:r w:rsidR="00FD238C" w:rsidRPr="00B34ABF">
        <w:rPr>
          <w:lang w:eastAsia="lt-LT"/>
        </w:rPr>
        <w:t xml:space="preserve">Didžiausia galima projekto finansuojamoji dalis </w:t>
      </w:r>
      <w:r w:rsidR="005E2380" w:rsidRPr="00B34ABF">
        <w:rPr>
          <w:lang w:eastAsia="lt-LT"/>
        </w:rPr>
        <w:t xml:space="preserve">10.2 papunktyje nurodytai </w:t>
      </w:r>
      <w:r w:rsidR="00FD238C" w:rsidRPr="00B34ABF">
        <w:rPr>
          <w:lang w:eastAsia="lt-LT"/>
        </w:rPr>
        <w:t>veiklai (rinkodaros veiklos) sudaro 85 procentus visų tinkamų finansuoti projekto išlaidų, t. y. iš ES struktūrinių fondų skiriamas finansavimas negali viršyti 85 proc. Pareiškėjas ir (arba) partneris privalo prisidėti prie projekto finansavimo ne mažiau nei 15 proc. visų tinkamų finansuoti projekto išlaidų.</w:t>
      </w:r>
    </w:p>
    <w:p w:rsidR="00E612FD" w:rsidRPr="00B34ABF" w:rsidRDefault="00174C5C" w:rsidP="00E612FD">
      <w:pPr>
        <w:tabs>
          <w:tab w:val="left" w:pos="1134"/>
        </w:tabs>
        <w:ind w:firstLine="709"/>
        <w:rPr>
          <w:lang w:eastAsia="lt-LT"/>
        </w:rPr>
      </w:pPr>
      <w:r>
        <w:rPr>
          <w:lang w:eastAsia="lt-LT"/>
        </w:rPr>
        <w:t>42</w:t>
      </w:r>
      <w:r w:rsidR="00C32F06" w:rsidRPr="00B34ABF">
        <w:rPr>
          <w:lang w:eastAsia="lt-LT"/>
        </w:rPr>
        <w:t>. Pareiškėjas savo iniciatyva ir savo ir (arba) kitų šaltinių lėšomis gali prisidėti prie projekto įgyvendinimo didesne, nei reikalaujama, lėšų suma.</w:t>
      </w:r>
    </w:p>
    <w:p w:rsidR="00E612FD" w:rsidRPr="00B34ABF" w:rsidRDefault="00174C5C" w:rsidP="00E612FD">
      <w:pPr>
        <w:tabs>
          <w:tab w:val="left" w:pos="1134"/>
        </w:tabs>
        <w:ind w:firstLine="709"/>
        <w:rPr>
          <w:lang w:eastAsia="lt-LT"/>
        </w:rPr>
      </w:pPr>
      <w:r>
        <w:rPr>
          <w:lang w:eastAsia="lt-LT"/>
        </w:rPr>
        <w:t>43</w:t>
      </w:r>
      <w:r w:rsidR="00C32F06" w:rsidRPr="00B34ABF">
        <w:rPr>
          <w:lang w:eastAsia="lt-LT"/>
        </w:rPr>
        <w:t>. Projekto tinkamų finansuoti išlaidų dalis, kurios nepadengia projektui skiriamo finansavimo lėšos, turi būti finansuojama iš projekto vykdytojo</w:t>
      </w:r>
      <w:r w:rsidR="00E846D4" w:rsidRPr="00B34ABF">
        <w:rPr>
          <w:lang w:eastAsia="lt-LT"/>
        </w:rPr>
        <w:t xml:space="preserve"> ir (ar) partnerio (-</w:t>
      </w:r>
      <w:proofErr w:type="spellStart"/>
      <w:r w:rsidR="00E846D4" w:rsidRPr="00B34ABF">
        <w:rPr>
          <w:lang w:eastAsia="lt-LT"/>
        </w:rPr>
        <w:t>ių</w:t>
      </w:r>
      <w:proofErr w:type="spellEnd"/>
      <w:r w:rsidR="00E846D4" w:rsidRPr="00B34ABF">
        <w:rPr>
          <w:lang w:eastAsia="lt-LT"/>
        </w:rPr>
        <w:t>)</w:t>
      </w:r>
      <w:r w:rsidR="00C32F06" w:rsidRPr="00B34ABF">
        <w:rPr>
          <w:lang w:eastAsia="lt-LT"/>
        </w:rPr>
        <w:t xml:space="preserve"> lėšų.</w:t>
      </w:r>
    </w:p>
    <w:p w:rsidR="00E846D4" w:rsidRDefault="00174C5C" w:rsidP="00174C5C">
      <w:pPr>
        <w:tabs>
          <w:tab w:val="left" w:pos="1134"/>
        </w:tabs>
        <w:ind w:firstLine="709"/>
        <w:rPr>
          <w:lang w:eastAsia="lt-LT"/>
        </w:rPr>
      </w:pPr>
      <w:r>
        <w:rPr>
          <w:lang w:eastAsia="lt-LT"/>
        </w:rPr>
        <w:t>44</w:t>
      </w:r>
      <w:r w:rsidR="00E846D4" w:rsidRPr="00B34ABF">
        <w:rPr>
          <w:lang w:eastAsia="lt-LT"/>
        </w:rPr>
        <w:t>. Partnerių</w:t>
      </w:r>
      <w:r w:rsidR="00E846D4" w:rsidRPr="00E846D4">
        <w:rPr>
          <w:lang w:eastAsia="lt-LT"/>
        </w:rPr>
        <w:t xml:space="preserve"> padarytos išlaidos, atitinkančios Aprašo </w:t>
      </w:r>
      <w:r w:rsidR="00720763" w:rsidRPr="00E249D4">
        <w:rPr>
          <w:lang w:eastAsia="lt-LT"/>
        </w:rPr>
        <w:t>38</w:t>
      </w:r>
      <w:r w:rsidR="00E846D4" w:rsidRPr="00720763">
        <w:rPr>
          <w:lang w:eastAsia="lt-LT"/>
        </w:rPr>
        <w:t xml:space="preserve"> ir </w:t>
      </w:r>
      <w:r>
        <w:rPr>
          <w:lang w:eastAsia="lt-LT"/>
        </w:rPr>
        <w:t>45</w:t>
      </w:r>
      <w:r w:rsidRPr="00E846D4">
        <w:rPr>
          <w:lang w:eastAsia="lt-LT"/>
        </w:rPr>
        <w:t xml:space="preserve"> </w:t>
      </w:r>
      <w:r w:rsidR="00E846D4" w:rsidRPr="00E846D4">
        <w:rPr>
          <w:lang w:eastAsia="lt-LT"/>
        </w:rPr>
        <w:t>punktuose nurodytas sąlygas, projektui įgyvendinti yra tinkamos finansuoti išlaidos, bet jas kompensuoja projekto vykdytojas. Finansavimą, skirtą projektui įgyvendinti, tiesiogiai gauna tik projekto vykdytojas, kuris atsiskaito su partneriais. Partneriai tiesiogiai finansavimo lėšų negauna. Finansuojamoji dalis partneriams yra stebima ir patikrinama gavus mokėjimo prašymą. Projekto vykdytojas privalo partneriams skirtą finansavimo sumą pervesti per 5 darbo dienas nuo jos gavimo. Projekto vykdytojas negali naudoti partneriui skirto finansavimo.</w:t>
      </w:r>
    </w:p>
    <w:p w:rsidR="00C32F06" w:rsidRPr="00B5101C" w:rsidRDefault="00174C5C" w:rsidP="00E612FD">
      <w:pPr>
        <w:tabs>
          <w:tab w:val="left" w:pos="1134"/>
        </w:tabs>
        <w:ind w:firstLine="709"/>
        <w:rPr>
          <w:rFonts w:eastAsia="Times New Roman"/>
          <w:lang w:eastAsia="lt-LT"/>
        </w:rPr>
      </w:pPr>
      <w:r>
        <w:rPr>
          <w:lang w:eastAsia="lt-LT"/>
        </w:rPr>
        <w:t>45</w:t>
      </w:r>
      <w:r w:rsidR="00C32F06" w:rsidRPr="00B5101C">
        <w:rPr>
          <w:lang w:eastAsia="lt-LT"/>
        </w:rPr>
        <w:t xml:space="preserve">. Pagal Aprašą tinkamų arba netinkamų finansuoti išlaidų kategorijos yra </w:t>
      </w:r>
      <w:r w:rsidR="00C32F06" w:rsidRPr="00B5101C">
        <w:rPr>
          <w:rFonts w:eastAsia="Times New Roman"/>
          <w:lang w:eastAsia="lt-LT"/>
        </w:rPr>
        <w:t>nustatytos 1 lentelėje.</w:t>
      </w:r>
    </w:p>
    <w:p w:rsidR="00C32F06" w:rsidRPr="00B5101C" w:rsidRDefault="00C32F06" w:rsidP="00C32F06">
      <w:pPr>
        <w:rPr>
          <w:rFonts w:eastAsia="Times New Roman"/>
          <w:lang w:eastAsia="lt-LT"/>
        </w:rPr>
      </w:pPr>
    </w:p>
    <w:p w:rsidR="00C32F06" w:rsidRPr="00B5101C" w:rsidRDefault="00C32F06" w:rsidP="00C32F06">
      <w:pPr>
        <w:rPr>
          <w:lang w:eastAsia="lt-LT"/>
        </w:rPr>
      </w:pPr>
      <w:r w:rsidRPr="00B5101C">
        <w:rPr>
          <w:rFonts w:eastAsia="Times New Roman"/>
          <w:lang w:eastAsia="lt-LT"/>
        </w:rPr>
        <w:t>1 lentelė.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261"/>
        <w:gridCol w:w="6378"/>
      </w:tblGrid>
      <w:tr w:rsidR="00DF39B1" w:rsidRPr="008E0B63" w:rsidTr="00322DC5">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F39B1" w:rsidRPr="008E0B63" w:rsidRDefault="00DF39B1" w:rsidP="00D524ED">
            <w:pPr>
              <w:ind w:right="-57" w:firstLine="34"/>
              <w:jc w:val="center"/>
              <w:rPr>
                <w:b/>
                <w:bCs/>
              </w:rPr>
            </w:pPr>
            <w:r w:rsidRPr="008E0B63">
              <w:rPr>
                <w:b/>
                <w:bCs/>
              </w:rPr>
              <w:t>Išlaidų kategorijos pavadinimas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F39B1" w:rsidRPr="008E0B63" w:rsidRDefault="00DF39B1" w:rsidP="00D524ED">
            <w:pPr>
              <w:ind w:right="-57" w:firstLine="34"/>
              <w:jc w:val="center"/>
              <w:rPr>
                <w:b/>
              </w:rPr>
            </w:pPr>
            <w:r w:rsidRPr="008E0B63">
              <w:rPr>
                <w:b/>
              </w:rPr>
              <w:t>Reikalavimai ir paaiškinimai</w:t>
            </w:r>
          </w:p>
          <w:p w:rsidR="00DF39B1" w:rsidRPr="008E0B63" w:rsidRDefault="00DF39B1" w:rsidP="00D524ED">
            <w:pPr>
              <w:ind w:right="-57" w:firstLine="34"/>
              <w:jc w:val="center"/>
              <w:rPr>
                <w:b/>
                <w:bCs/>
              </w:rPr>
            </w:pPr>
          </w:p>
        </w:tc>
      </w:tr>
      <w:tr w:rsidR="00DF39B1" w:rsidRPr="00D12B29" w:rsidTr="00322DC5">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9B1" w:rsidRPr="006902C7" w:rsidRDefault="00DF39B1" w:rsidP="00DF39B1">
            <w:pPr>
              <w:pStyle w:val="Sraopastraipa"/>
              <w:numPr>
                <w:ilvl w:val="0"/>
                <w:numId w:val="19"/>
              </w:numPr>
              <w:tabs>
                <w:tab w:val="left" w:pos="237"/>
              </w:tabs>
              <w:ind w:left="0" w:firstLine="34"/>
              <w:jc w:val="left"/>
              <w:rPr>
                <w:b/>
                <w:bCs/>
              </w:rPr>
            </w:pPr>
            <w:r w:rsidRPr="006902C7">
              <w:rPr>
                <w:b/>
                <w:bCs/>
              </w:rPr>
              <w:t>Žemė</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rsidR="00DF39B1" w:rsidRPr="00D12B29" w:rsidRDefault="00DF39B1" w:rsidP="00D524ED">
            <w:pPr>
              <w:tabs>
                <w:tab w:val="left" w:pos="237"/>
              </w:tabs>
              <w:ind w:firstLine="34"/>
            </w:pPr>
            <w:r w:rsidRPr="00D12B29">
              <w:t>Netinkamos finansuoti išlaidos.</w:t>
            </w:r>
          </w:p>
        </w:tc>
      </w:tr>
      <w:tr w:rsidR="00DF39B1" w:rsidRPr="00D12B29" w:rsidTr="00322DC5">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9B1" w:rsidRPr="006902C7" w:rsidRDefault="00DF39B1" w:rsidP="00DF39B1">
            <w:pPr>
              <w:pStyle w:val="Sraopastraipa"/>
              <w:numPr>
                <w:ilvl w:val="0"/>
                <w:numId w:val="19"/>
              </w:numPr>
              <w:tabs>
                <w:tab w:val="left" w:pos="237"/>
              </w:tabs>
              <w:ind w:left="0" w:firstLine="34"/>
              <w:jc w:val="left"/>
              <w:rPr>
                <w:b/>
                <w:bCs/>
              </w:rPr>
            </w:pPr>
            <w:r w:rsidRPr="006902C7">
              <w:rPr>
                <w:b/>
                <w:bCs/>
              </w:rPr>
              <w:t>Nekilnojamasis turtas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rsidR="00DF39B1" w:rsidRPr="00D12B29" w:rsidRDefault="00DF39B1" w:rsidP="00D524ED">
            <w:pPr>
              <w:tabs>
                <w:tab w:val="left" w:pos="237"/>
              </w:tabs>
              <w:ind w:firstLine="34"/>
              <w:rPr>
                <w:b/>
                <w:bCs/>
              </w:rPr>
            </w:pPr>
            <w:r w:rsidRPr="00D12B29">
              <w:t>Netinkamos finansuoti išlaidos.</w:t>
            </w:r>
          </w:p>
        </w:tc>
      </w:tr>
      <w:tr w:rsidR="00DF39B1" w:rsidRPr="00D12B29" w:rsidTr="00322DC5">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9B1" w:rsidRPr="006902C7" w:rsidRDefault="00DF39B1" w:rsidP="00DF39B1">
            <w:pPr>
              <w:pStyle w:val="Sraopastraipa"/>
              <w:numPr>
                <w:ilvl w:val="0"/>
                <w:numId w:val="19"/>
              </w:numPr>
              <w:tabs>
                <w:tab w:val="left" w:pos="237"/>
              </w:tabs>
              <w:ind w:left="0" w:right="-57" w:firstLine="34"/>
              <w:jc w:val="left"/>
              <w:rPr>
                <w:b/>
                <w:bCs/>
              </w:rPr>
            </w:pPr>
            <w:r w:rsidRPr="006902C7">
              <w:rPr>
                <w:b/>
                <w:bCs/>
              </w:rPr>
              <w:t>Statyba, rekonstravimas, remontas ir kiti darbai</w:t>
            </w:r>
          </w:p>
        </w:tc>
        <w:tc>
          <w:tcPr>
            <w:tcW w:w="6378" w:type="dxa"/>
            <w:tcBorders>
              <w:top w:val="single" w:sz="4" w:space="0" w:color="auto"/>
              <w:left w:val="single" w:sz="4" w:space="0" w:color="auto"/>
              <w:bottom w:val="single" w:sz="4" w:space="0" w:color="auto"/>
              <w:right w:val="single" w:sz="4" w:space="0" w:color="auto"/>
            </w:tcBorders>
            <w:shd w:val="clear" w:color="auto" w:fill="FFFFFF"/>
          </w:tcPr>
          <w:p w:rsidR="002630C2" w:rsidRPr="002630C2" w:rsidRDefault="002630C2" w:rsidP="002630C2">
            <w:pPr>
              <w:tabs>
                <w:tab w:val="left" w:pos="237"/>
                <w:tab w:val="left" w:pos="501"/>
                <w:tab w:val="left" w:pos="743"/>
              </w:tabs>
              <w:ind w:firstLine="0"/>
              <w:rPr>
                <w:rFonts w:eastAsia="Times New Roman"/>
                <w:lang w:eastAsia="lt-LT"/>
              </w:rPr>
            </w:pPr>
            <w:r w:rsidRPr="002630C2">
              <w:rPr>
                <w:rFonts w:eastAsia="Times New Roman"/>
                <w:lang w:eastAsia="lt-LT"/>
              </w:rPr>
              <w:t>Tinkamomis finansuoti išlaidomis yra laikomos:</w:t>
            </w:r>
          </w:p>
          <w:p w:rsidR="002630C2" w:rsidRPr="002630C2" w:rsidRDefault="00BC5F64" w:rsidP="002630C2">
            <w:pPr>
              <w:tabs>
                <w:tab w:val="left" w:pos="237"/>
                <w:tab w:val="left" w:pos="501"/>
                <w:tab w:val="left" w:pos="743"/>
              </w:tabs>
              <w:ind w:firstLine="0"/>
              <w:rPr>
                <w:rFonts w:eastAsia="Times New Roman"/>
                <w:lang w:eastAsia="lt-LT"/>
              </w:rPr>
            </w:pPr>
            <w:r>
              <w:rPr>
                <w:rFonts w:eastAsia="Times New Roman"/>
                <w:lang w:eastAsia="lt-LT"/>
              </w:rPr>
              <w:t>3</w:t>
            </w:r>
            <w:r w:rsidR="002630C2" w:rsidRPr="002630C2">
              <w:rPr>
                <w:rFonts w:eastAsia="Times New Roman"/>
                <w:lang w:eastAsia="lt-LT"/>
              </w:rPr>
              <w:t>.1.</w:t>
            </w:r>
            <w:r w:rsidR="002630C2" w:rsidRPr="002630C2">
              <w:rPr>
                <w:rFonts w:eastAsia="Times New Roman"/>
                <w:lang w:eastAsia="lt-LT"/>
              </w:rPr>
              <w:tab/>
              <w:t xml:space="preserve">inžinerinių tinklų (vandentiekio, kanalizacijos ir pan.) tiesimo, kapitalinio remonto arba rekonstravimo išlaidos. </w:t>
            </w:r>
          </w:p>
          <w:p w:rsidR="002630C2" w:rsidRPr="002630C2" w:rsidRDefault="002630C2" w:rsidP="002630C2">
            <w:pPr>
              <w:tabs>
                <w:tab w:val="left" w:pos="237"/>
                <w:tab w:val="left" w:pos="501"/>
                <w:tab w:val="left" w:pos="743"/>
              </w:tabs>
              <w:ind w:firstLine="0"/>
              <w:rPr>
                <w:rFonts w:eastAsia="Times New Roman"/>
                <w:lang w:eastAsia="lt-LT"/>
              </w:rPr>
            </w:pPr>
            <w:r w:rsidRPr="002630C2">
              <w:rPr>
                <w:rFonts w:eastAsia="Times New Roman"/>
                <w:lang w:eastAsia="lt-LT"/>
              </w:rPr>
              <w:t xml:space="preserve">Ši išlaidų kategorija tinkama tuo atveju, jeigu minimos veiklos vykdomos pramonės parko ar LEZ viduje arba iki pramonės parko sklypo ribų, jeigu už </w:t>
            </w:r>
            <w:r w:rsidR="00536564">
              <w:rPr>
                <w:rFonts w:eastAsia="Times New Roman"/>
                <w:lang w:eastAsia="lt-LT"/>
              </w:rPr>
              <w:t xml:space="preserve">pramonės parko ar LEZ sklypo </w:t>
            </w:r>
            <w:r w:rsidRPr="002630C2">
              <w:rPr>
                <w:rFonts w:eastAsia="Times New Roman"/>
                <w:lang w:eastAsia="lt-LT"/>
              </w:rPr>
              <w:t>ribos esantys sklypai neturi konkrečių investuotojų</w:t>
            </w:r>
            <w:r w:rsidR="004A1766">
              <w:rPr>
                <w:rFonts w:eastAsia="Times New Roman"/>
                <w:lang w:eastAsia="lt-LT"/>
              </w:rPr>
              <w:t xml:space="preserve"> (pagal </w:t>
            </w:r>
            <w:r w:rsidR="004A1766">
              <w:t xml:space="preserve">Bendrojo bendrosios išimties reglamento III skyriaus 56 </w:t>
            </w:r>
            <w:r w:rsidR="004A1766" w:rsidRPr="00976199">
              <w:lastRenderedPageBreak/>
              <w:t xml:space="preserve">straipsnio </w:t>
            </w:r>
            <w:r w:rsidR="004A1766">
              <w:t>nuostatas)</w:t>
            </w:r>
            <w:r w:rsidRPr="002630C2">
              <w:rPr>
                <w:rFonts w:eastAsia="Times New Roman"/>
                <w:lang w:eastAsia="lt-LT"/>
              </w:rPr>
              <w:t>.</w:t>
            </w:r>
          </w:p>
          <w:p w:rsidR="002630C2" w:rsidRPr="002630C2" w:rsidRDefault="002630C2" w:rsidP="002630C2">
            <w:pPr>
              <w:tabs>
                <w:tab w:val="left" w:pos="237"/>
                <w:tab w:val="left" w:pos="501"/>
                <w:tab w:val="left" w:pos="743"/>
              </w:tabs>
              <w:ind w:firstLine="0"/>
              <w:rPr>
                <w:rFonts w:eastAsia="Times New Roman"/>
                <w:lang w:eastAsia="lt-LT"/>
              </w:rPr>
            </w:pPr>
            <w:r w:rsidRPr="002630C2">
              <w:rPr>
                <w:rFonts w:eastAsia="Times New Roman"/>
                <w:lang w:eastAsia="lt-LT"/>
              </w:rPr>
              <w:t>3.2 susisiekimo komunikacijų (kelių, gatvių, šaligatvių, automobilių stovėjimo aikštelių ir kt.) (įskaitant jų apšvietimą) tiesimo, kapitalinio remonto arba rekonstravimo išlaidos</w:t>
            </w:r>
            <w:r w:rsidR="004A1766">
              <w:rPr>
                <w:rFonts w:eastAsia="Times New Roman"/>
                <w:lang w:eastAsia="lt-LT"/>
              </w:rPr>
              <w:t xml:space="preserve"> (pagal </w:t>
            </w:r>
            <w:r w:rsidR="004A1766">
              <w:t xml:space="preserve">Bendrojo bendrosios išimties reglamento III skyriaus 56 </w:t>
            </w:r>
            <w:r w:rsidR="004A1766" w:rsidRPr="00976199">
              <w:t xml:space="preserve">straipsnio </w:t>
            </w:r>
            <w:r w:rsidR="004A1766">
              <w:t>nuostatas)</w:t>
            </w:r>
            <w:r w:rsidR="004A1766" w:rsidRPr="002630C2">
              <w:rPr>
                <w:rFonts w:eastAsia="Times New Roman"/>
                <w:lang w:eastAsia="lt-LT"/>
              </w:rPr>
              <w:t>.</w:t>
            </w:r>
          </w:p>
          <w:p w:rsidR="000B3F9E" w:rsidRPr="00E249D4" w:rsidRDefault="002630C2" w:rsidP="00E7225E">
            <w:pPr>
              <w:tabs>
                <w:tab w:val="left" w:pos="237"/>
                <w:tab w:val="left" w:pos="501"/>
                <w:tab w:val="left" w:pos="743"/>
              </w:tabs>
              <w:ind w:firstLine="0"/>
              <w:rPr>
                <w:rFonts w:eastAsia="Times New Roman"/>
                <w:lang w:eastAsia="lt-LT"/>
              </w:rPr>
            </w:pPr>
            <w:r w:rsidRPr="002630C2">
              <w:rPr>
                <w:rFonts w:eastAsia="Times New Roman"/>
                <w:lang w:eastAsia="lt-LT"/>
              </w:rPr>
              <w:t xml:space="preserve">Ši išlaidų kategorija tinkama tuo atveju, jeigu minimos veiklos vykdomos pramonės parko ar LEZ viduje arba iki pramonės parko sklypo ribų, jeigu už </w:t>
            </w:r>
            <w:r w:rsidR="00536564">
              <w:rPr>
                <w:rFonts w:eastAsia="Times New Roman"/>
                <w:lang w:eastAsia="lt-LT"/>
              </w:rPr>
              <w:t xml:space="preserve">pramonės parko ar LEZ sklypo </w:t>
            </w:r>
          </w:p>
        </w:tc>
      </w:tr>
      <w:tr w:rsidR="00DF39B1" w:rsidRPr="00D12B29" w:rsidTr="00322DC5">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9B1" w:rsidRPr="006902C7" w:rsidRDefault="00D801C1" w:rsidP="009A7FA5">
            <w:pPr>
              <w:pStyle w:val="Sraopastraipa"/>
              <w:tabs>
                <w:tab w:val="left" w:pos="237"/>
              </w:tabs>
              <w:ind w:left="34" w:firstLine="0"/>
              <w:jc w:val="left"/>
              <w:rPr>
                <w:b/>
                <w:bCs/>
              </w:rPr>
            </w:pPr>
            <w:r>
              <w:rPr>
                <w:b/>
                <w:bCs/>
              </w:rPr>
              <w:lastRenderedPageBreak/>
              <w:t xml:space="preserve">4. </w:t>
            </w:r>
            <w:r w:rsidR="00DF39B1" w:rsidRPr="006902C7">
              <w:rPr>
                <w:b/>
                <w:bCs/>
              </w:rPr>
              <w:t>Įranga, įrenginiai ir kitas turtas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rsidR="00DF39B1" w:rsidRPr="00D12B29" w:rsidRDefault="00DF39B1" w:rsidP="00D524ED">
            <w:pPr>
              <w:tabs>
                <w:tab w:val="left" w:pos="237"/>
              </w:tabs>
              <w:ind w:firstLine="34"/>
            </w:pPr>
            <w:r w:rsidRPr="00D12B29">
              <w:t>Netinkamos finansuoti išlaidos.</w:t>
            </w:r>
          </w:p>
        </w:tc>
      </w:tr>
      <w:tr w:rsidR="00DF39B1" w:rsidRPr="00D12B29" w:rsidTr="00E249D4">
        <w:trPr>
          <w:trHeight w:val="1062"/>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9B1" w:rsidRPr="006902C7" w:rsidRDefault="00D801C1" w:rsidP="009A7FA5">
            <w:pPr>
              <w:pStyle w:val="Sraopastraipa"/>
              <w:tabs>
                <w:tab w:val="left" w:pos="237"/>
              </w:tabs>
              <w:ind w:left="34" w:firstLine="0"/>
              <w:jc w:val="left"/>
              <w:rPr>
                <w:b/>
                <w:bCs/>
              </w:rPr>
            </w:pPr>
            <w:r>
              <w:rPr>
                <w:b/>
                <w:bCs/>
              </w:rPr>
              <w:t xml:space="preserve">5. </w:t>
            </w:r>
            <w:r w:rsidR="00DF39B1" w:rsidRPr="006902C7">
              <w:rPr>
                <w:b/>
                <w:bCs/>
              </w:rPr>
              <w:t>Projekto vykdymas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rsidR="008718B2" w:rsidRPr="007D3761" w:rsidRDefault="008718B2" w:rsidP="00906A09">
            <w:pPr>
              <w:tabs>
                <w:tab w:val="left" w:pos="317"/>
                <w:tab w:val="left" w:pos="459"/>
                <w:tab w:val="left" w:pos="600"/>
                <w:tab w:val="left" w:pos="884"/>
              </w:tabs>
              <w:ind w:firstLine="33"/>
            </w:pPr>
            <w:r w:rsidRPr="007D3761">
              <w:t>Tinkamomis finansuoti išlaidomis yra laikomos:</w:t>
            </w:r>
          </w:p>
          <w:p w:rsidR="00DF39B1" w:rsidRPr="00D12B29" w:rsidRDefault="005866D2" w:rsidP="0089249C">
            <w:pPr>
              <w:pStyle w:val="Sraopastraipa"/>
              <w:numPr>
                <w:ilvl w:val="1"/>
                <w:numId w:val="30"/>
              </w:numPr>
              <w:tabs>
                <w:tab w:val="left" w:pos="317"/>
                <w:tab w:val="left" w:pos="427"/>
                <w:tab w:val="left" w:pos="600"/>
                <w:tab w:val="left" w:pos="884"/>
              </w:tabs>
              <w:ind w:left="0" w:firstLine="33"/>
            </w:pPr>
            <w:r>
              <w:t>pramonės parko ar LEZ rinkodaros, papildančios investicinį projektą, išlaidos</w:t>
            </w:r>
            <w:r w:rsidR="00561969">
              <w:t xml:space="preserve"> </w:t>
            </w:r>
            <w:r w:rsidR="00561969">
              <w:rPr>
                <w:rFonts w:eastAsia="Times New Roman"/>
                <w:lang w:eastAsia="lt-LT"/>
              </w:rPr>
              <w:t>(pagal</w:t>
            </w:r>
            <w:r w:rsidR="0089249C" w:rsidRPr="00227930">
              <w:rPr>
                <w:i/>
              </w:rPr>
              <w:t xml:space="preserve"> </w:t>
            </w:r>
            <w:proofErr w:type="spellStart"/>
            <w:r w:rsidR="0089249C" w:rsidRPr="00227930">
              <w:rPr>
                <w:i/>
              </w:rPr>
              <w:t>de</w:t>
            </w:r>
            <w:proofErr w:type="spellEnd"/>
            <w:r w:rsidR="0089249C" w:rsidRPr="00227930">
              <w:rPr>
                <w:i/>
              </w:rPr>
              <w:t xml:space="preserve"> </w:t>
            </w:r>
            <w:proofErr w:type="spellStart"/>
            <w:r w:rsidR="0089249C" w:rsidRPr="00227930">
              <w:rPr>
                <w:i/>
              </w:rPr>
              <w:t>minimis</w:t>
            </w:r>
            <w:proofErr w:type="spellEnd"/>
            <w:r w:rsidR="0089249C">
              <w:t xml:space="preserve"> pagalbos reglamentą</w:t>
            </w:r>
            <w:r w:rsidR="00561969">
              <w:t>)</w:t>
            </w:r>
            <w:r w:rsidR="004B5FFD">
              <w:t xml:space="preserve"> (nuostata netaikoma jei pareiškėjas yra savivaldybė)</w:t>
            </w:r>
            <w:r>
              <w:t>.</w:t>
            </w:r>
          </w:p>
        </w:tc>
      </w:tr>
      <w:tr w:rsidR="00DF39B1" w:rsidRPr="00D12B29" w:rsidTr="00322DC5">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9B1" w:rsidRPr="006902C7" w:rsidRDefault="00D801C1" w:rsidP="009A7FA5">
            <w:pPr>
              <w:pStyle w:val="Sraopastraipa"/>
              <w:tabs>
                <w:tab w:val="left" w:pos="237"/>
              </w:tabs>
              <w:ind w:left="34" w:firstLine="0"/>
              <w:jc w:val="left"/>
              <w:rPr>
                <w:b/>
                <w:bCs/>
              </w:rPr>
            </w:pPr>
            <w:r>
              <w:rPr>
                <w:b/>
                <w:bCs/>
              </w:rPr>
              <w:t xml:space="preserve">6. </w:t>
            </w:r>
            <w:r w:rsidR="00DF39B1" w:rsidRPr="006902C7">
              <w:rPr>
                <w:b/>
                <w:bCs/>
              </w:rPr>
              <w:t xml:space="preserve">Informavimas apie projektą </w:t>
            </w:r>
          </w:p>
        </w:tc>
        <w:tc>
          <w:tcPr>
            <w:tcW w:w="6378" w:type="dxa"/>
            <w:tcBorders>
              <w:top w:val="single" w:sz="4" w:space="0" w:color="auto"/>
              <w:left w:val="single" w:sz="4" w:space="0" w:color="auto"/>
              <w:bottom w:val="single" w:sz="4" w:space="0" w:color="auto"/>
              <w:right w:val="single" w:sz="4" w:space="0" w:color="auto"/>
            </w:tcBorders>
            <w:shd w:val="clear" w:color="auto" w:fill="FFFFFF"/>
          </w:tcPr>
          <w:p w:rsidR="00DF39B1" w:rsidRPr="00D12B29" w:rsidRDefault="00DF39B1" w:rsidP="00DF39B1">
            <w:pPr>
              <w:tabs>
                <w:tab w:val="left" w:pos="237"/>
              </w:tabs>
              <w:ind w:firstLine="34"/>
            </w:pPr>
            <w:r>
              <w:t>Net</w:t>
            </w:r>
            <w:r w:rsidRPr="00D12B29">
              <w:t>inkamos finansuoti išlaidos</w:t>
            </w:r>
            <w:r w:rsidR="00D801C1">
              <w:t>.</w:t>
            </w:r>
          </w:p>
        </w:tc>
      </w:tr>
      <w:tr w:rsidR="00DF39B1" w:rsidRPr="00D12B29" w:rsidTr="009A7FA5">
        <w:trPr>
          <w:trHeight w:val="782"/>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DF39B1" w:rsidRPr="006902C7" w:rsidRDefault="00D801C1" w:rsidP="009A7FA5">
            <w:pPr>
              <w:pStyle w:val="Sraopastraipa"/>
              <w:tabs>
                <w:tab w:val="left" w:pos="237"/>
              </w:tabs>
              <w:ind w:left="34" w:firstLine="0"/>
              <w:jc w:val="left"/>
              <w:rPr>
                <w:b/>
                <w:bCs/>
              </w:rPr>
            </w:pPr>
            <w:r>
              <w:rPr>
                <w:b/>
                <w:bCs/>
              </w:rPr>
              <w:t xml:space="preserve">7. </w:t>
            </w:r>
            <w:r w:rsidR="00DF39B1" w:rsidRPr="006902C7">
              <w:rPr>
                <w:b/>
                <w:bCs/>
              </w:rPr>
              <w:t>Netiesioginės išlaidos ir kitos išlaidos pagal fiksuotąją projekto išlaidų normą</w:t>
            </w:r>
          </w:p>
        </w:tc>
        <w:tc>
          <w:tcPr>
            <w:tcW w:w="6378" w:type="dxa"/>
            <w:tcBorders>
              <w:top w:val="single" w:sz="4" w:space="0" w:color="auto"/>
              <w:left w:val="single" w:sz="4" w:space="0" w:color="auto"/>
              <w:bottom w:val="single" w:sz="4" w:space="0" w:color="auto"/>
              <w:right w:val="single" w:sz="4" w:space="0" w:color="auto"/>
            </w:tcBorders>
            <w:shd w:val="clear" w:color="auto" w:fill="FFFFFF"/>
          </w:tcPr>
          <w:p w:rsidR="00453C49" w:rsidRPr="00D12B29" w:rsidRDefault="00E7225E" w:rsidP="009A7FA5">
            <w:pPr>
              <w:tabs>
                <w:tab w:val="left" w:pos="459"/>
                <w:tab w:val="left" w:pos="678"/>
              </w:tabs>
              <w:ind w:firstLine="0"/>
              <w:jc w:val="left"/>
            </w:pPr>
            <w:r w:rsidRPr="00E7225E">
              <w:t>Netinkamos finansuoti išlaidos.</w:t>
            </w:r>
          </w:p>
        </w:tc>
      </w:tr>
    </w:tbl>
    <w:p w:rsidR="00C32F06" w:rsidRPr="00B5101C" w:rsidRDefault="00C32F06" w:rsidP="00C32F06">
      <w:pPr>
        <w:rPr>
          <w:lang w:eastAsia="lt-LT"/>
        </w:rPr>
      </w:pPr>
    </w:p>
    <w:p w:rsidR="00D801C1" w:rsidRDefault="00174C5C" w:rsidP="003C11A7">
      <w:pPr>
        <w:rPr>
          <w:lang w:eastAsia="lt-LT"/>
        </w:rPr>
      </w:pPr>
      <w:r>
        <w:rPr>
          <w:rFonts w:eastAsia="Times New Roman"/>
          <w:lang w:eastAsia="lt-LT"/>
        </w:rPr>
        <w:t>46</w:t>
      </w:r>
      <w:r w:rsidR="00DF39B1" w:rsidRPr="00AB6BA5">
        <w:rPr>
          <w:rFonts w:eastAsia="Times New Roman"/>
          <w:lang w:eastAsia="lt-LT"/>
        </w:rPr>
        <w:t>.</w:t>
      </w:r>
      <w:r w:rsidR="005B65F2" w:rsidRPr="005B65F2">
        <w:rPr>
          <w:rFonts w:eastAsia="Times New Roman"/>
          <w:lang w:eastAsia="lt-LT"/>
        </w:rPr>
        <w:t xml:space="preserve"> </w:t>
      </w:r>
      <w:r w:rsidR="005B65F2" w:rsidRPr="008E0B63">
        <w:rPr>
          <w:rFonts w:eastAsia="Times New Roman"/>
          <w:lang w:eastAsia="lt-LT"/>
        </w:rPr>
        <w:t xml:space="preserve">Projekto biudžetas sudaromas vadovaujantis </w:t>
      </w:r>
      <w:r w:rsidR="005B65F2">
        <w:rPr>
          <w:rFonts w:eastAsia="Times New Roman"/>
          <w:lang w:eastAsia="lt-LT"/>
        </w:rPr>
        <w:t>Rekomendacijomis</w:t>
      </w:r>
      <w:r w:rsidR="005B65F2" w:rsidRPr="008E0B63">
        <w:rPr>
          <w:rFonts w:eastAsia="Times New Roman"/>
          <w:lang w:eastAsia="lt-LT"/>
        </w:rPr>
        <w:t>.</w:t>
      </w:r>
      <w:r w:rsidR="005B65F2">
        <w:rPr>
          <w:rFonts w:eastAsia="Times New Roman"/>
          <w:lang w:eastAsia="lt-LT"/>
        </w:rPr>
        <w:t xml:space="preserve"> </w:t>
      </w:r>
      <w:r w:rsidR="005B65F2" w:rsidRPr="00EC4016">
        <w:rPr>
          <w:rFonts w:eastAsia="Times New Roman"/>
          <w:lang w:eastAsia="lt-LT"/>
        </w:rPr>
        <w:t xml:space="preserve">Paraiškos formos projekto biudžeto </w:t>
      </w:r>
      <w:r w:rsidR="005B65F2" w:rsidRPr="00EC4016">
        <w:rPr>
          <w:lang w:eastAsia="lt-LT"/>
        </w:rPr>
        <w:t>lentelė pildoma vadovaujantis instrukcija Projekto biudžeto formos pildymas, pateikta Rekomendacijose</w:t>
      </w:r>
      <w:r w:rsidR="005B65F2">
        <w:rPr>
          <w:lang w:eastAsia="lt-LT"/>
        </w:rPr>
        <w:t>.</w:t>
      </w:r>
    </w:p>
    <w:p w:rsidR="008E545A" w:rsidRPr="008E1129" w:rsidRDefault="00174C5C" w:rsidP="00C32F06">
      <w:pPr>
        <w:rPr>
          <w:rFonts w:eastAsia="Times New Roman"/>
          <w:lang w:eastAsia="lt-LT"/>
        </w:rPr>
      </w:pPr>
      <w:r>
        <w:rPr>
          <w:rFonts w:eastAsia="Times New Roman"/>
          <w:lang w:eastAsia="lt-LT"/>
        </w:rPr>
        <w:t>47</w:t>
      </w:r>
      <w:r w:rsidR="008E545A" w:rsidRPr="00E24B96">
        <w:rPr>
          <w:rFonts w:eastAsia="Times New Roman"/>
          <w:lang w:eastAsia="lt-LT"/>
        </w:rPr>
        <w:t>. Pagal Aprašą kryžminis finansavimas netaikomas.</w:t>
      </w:r>
    </w:p>
    <w:p w:rsidR="00C32F06" w:rsidRPr="00B5101C" w:rsidRDefault="00174C5C" w:rsidP="00C32F06">
      <w:pPr>
        <w:rPr>
          <w:rFonts w:eastAsia="Times New Roman"/>
          <w:lang w:eastAsia="lt-LT"/>
        </w:rPr>
      </w:pPr>
      <w:r>
        <w:rPr>
          <w:rFonts w:eastAsia="Times New Roman"/>
          <w:lang w:eastAsia="lt-LT"/>
        </w:rPr>
        <w:t>48</w:t>
      </w:r>
      <w:r w:rsidR="00C32F06" w:rsidRPr="00B5101C">
        <w:rPr>
          <w:rFonts w:eastAsia="Times New Roman"/>
          <w:lang w:eastAsia="lt-LT"/>
        </w:rPr>
        <w:t>. Pagal Aprašą netinkamomis finansuoti išlaidomis laikomos išlaidos:</w:t>
      </w:r>
    </w:p>
    <w:p w:rsidR="00C32F06" w:rsidRPr="00B5101C" w:rsidRDefault="00174C5C" w:rsidP="00C32F06">
      <w:pPr>
        <w:rPr>
          <w:rFonts w:eastAsia="Times New Roman"/>
          <w:lang w:eastAsia="lt-LT"/>
        </w:rPr>
      </w:pPr>
      <w:r>
        <w:rPr>
          <w:rFonts w:eastAsia="Times New Roman"/>
          <w:lang w:eastAsia="lt-LT"/>
        </w:rPr>
        <w:t>48</w:t>
      </w:r>
      <w:r w:rsidR="00C32F06" w:rsidRPr="00B5101C">
        <w:rPr>
          <w:rFonts w:eastAsia="Times New Roman"/>
          <w:lang w:eastAsia="lt-LT"/>
        </w:rPr>
        <w:t>.1. nurodytos Projektų taisyklių VI skyriaus trisdešimt ketvirtajame skirsnyje;</w:t>
      </w:r>
    </w:p>
    <w:p w:rsidR="00C32F06" w:rsidRPr="00B34ABF" w:rsidRDefault="00174C5C" w:rsidP="00C32F06">
      <w:pPr>
        <w:rPr>
          <w:rFonts w:eastAsia="Times New Roman"/>
          <w:lang w:eastAsia="lt-LT"/>
        </w:rPr>
      </w:pPr>
      <w:r>
        <w:rPr>
          <w:rFonts w:eastAsia="Times New Roman"/>
          <w:lang w:eastAsia="lt-LT"/>
        </w:rPr>
        <w:t>48</w:t>
      </w:r>
      <w:r w:rsidR="00C32F06" w:rsidRPr="00B5101C">
        <w:rPr>
          <w:rFonts w:eastAsia="Times New Roman"/>
          <w:lang w:eastAsia="lt-LT"/>
        </w:rPr>
        <w:t>.</w:t>
      </w:r>
      <w:r w:rsidR="00C32F06" w:rsidRPr="00B34ABF">
        <w:rPr>
          <w:rFonts w:eastAsia="Times New Roman"/>
          <w:lang w:eastAsia="lt-LT"/>
        </w:rPr>
        <w:t xml:space="preserve">2. neišvardytos Aprašo </w:t>
      </w:r>
      <w:r w:rsidR="00E249D4" w:rsidRPr="00B34ABF">
        <w:rPr>
          <w:rFonts w:eastAsia="Times New Roman"/>
          <w:lang w:eastAsia="lt-LT"/>
        </w:rPr>
        <w:t>4</w:t>
      </w:r>
      <w:r w:rsidR="00214C5A" w:rsidRPr="00B34ABF">
        <w:rPr>
          <w:rFonts w:eastAsia="Times New Roman"/>
          <w:lang w:eastAsia="lt-LT"/>
        </w:rPr>
        <w:t>6</w:t>
      </w:r>
      <w:r w:rsidR="00E249D4" w:rsidRPr="00B34ABF">
        <w:rPr>
          <w:rFonts w:eastAsia="Times New Roman"/>
          <w:lang w:eastAsia="lt-LT"/>
        </w:rPr>
        <w:t xml:space="preserve"> </w:t>
      </w:r>
      <w:r w:rsidR="00C32F06" w:rsidRPr="00B34ABF">
        <w:rPr>
          <w:rFonts w:eastAsia="Times New Roman"/>
          <w:lang w:eastAsia="lt-LT"/>
        </w:rPr>
        <w:t>punkte</w:t>
      </w:r>
      <w:r w:rsidR="005B65F2" w:rsidRPr="00B34ABF">
        <w:rPr>
          <w:rFonts w:eastAsia="Times New Roman"/>
          <w:lang w:eastAsia="lt-LT"/>
        </w:rPr>
        <w:t>.</w:t>
      </w:r>
    </w:p>
    <w:p w:rsidR="00536564" w:rsidRPr="00B34ABF" w:rsidRDefault="00174C5C" w:rsidP="00C32F06">
      <w:pPr>
        <w:rPr>
          <w:rFonts w:eastAsia="Times New Roman"/>
          <w:lang w:eastAsia="lt-LT"/>
        </w:rPr>
      </w:pPr>
      <w:r>
        <w:rPr>
          <w:rFonts w:eastAsia="Times New Roman"/>
          <w:lang w:eastAsia="lt-LT"/>
        </w:rPr>
        <w:t>48</w:t>
      </w:r>
      <w:r w:rsidR="00536564" w:rsidRPr="00B34ABF">
        <w:rPr>
          <w:rFonts w:eastAsia="Times New Roman"/>
          <w:lang w:eastAsia="lt-LT"/>
        </w:rPr>
        <w:t>.</w:t>
      </w:r>
      <w:r w:rsidR="00975C8D" w:rsidRPr="00B34ABF">
        <w:rPr>
          <w:rFonts w:eastAsia="Times New Roman"/>
          <w:lang w:eastAsia="lt-LT"/>
        </w:rPr>
        <w:t>3</w:t>
      </w:r>
      <w:r w:rsidR="00536564" w:rsidRPr="00B34ABF">
        <w:rPr>
          <w:rFonts w:eastAsia="Times New Roman"/>
          <w:lang w:eastAsia="lt-LT"/>
        </w:rPr>
        <w:t>. vietinių inžinierinių tinklų tiesimo, kapitalinio remonto arba rekonstravimo išlaidos.</w:t>
      </w:r>
    </w:p>
    <w:p w:rsidR="00D9441E" w:rsidRDefault="00174C5C" w:rsidP="00C32F06">
      <w:pPr>
        <w:rPr>
          <w:rFonts w:eastAsia="Times New Roman"/>
          <w:lang w:eastAsia="lt-LT"/>
        </w:rPr>
      </w:pPr>
      <w:r>
        <w:rPr>
          <w:rFonts w:eastAsia="Times New Roman"/>
          <w:lang w:eastAsia="lt-LT"/>
        </w:rPr>
        <w:t>48</w:t>
      </w:r>
      <w:r w:rsidR="00D9441E" w:rsidRPr="00B34ABF">
        <w:rPr>
          <w:rFonts w:eastAsia="Times New Roman"/>
          <w:lang w:eastAsia="lt-LT"/>
        </w:rPr>
        <w:t>.</w:t>
      </w:r>
      <w:r w:rsidR="00975C8D" w:rsidRPr="00B34ABF">
        <w:rPr>
          <w:rFonts w:eastAsia="Times New Roman"/>
          <w:lang w:eastAsia="lt-LT"/>
        </w:rPr>
        <w:t>4</w:t>
      </w:r>
      <w:r w:rsidR="00D9441E" w:rsidRPr="00B34ABF">
        <w:rPr>
          <w:rFonts w:eastAsia="Times New Roman"/>
          <w:lang w:eastAsia="lt-LT"/>
        </w:rPr>
        <w:t>. išlaidos</w:t>
      </w:r>
      <w:r w:rsidR="008C5841" w:rsidRPr="00B34ABF">
        <w:rPr>
          <w:rFonts w:eastAsia="Times New Roman"/>
          <w:lang w:eastAsia="lt-LT"/>
        </w:rPr>
        <w:t xml:space="preserve"> veikloms</w:t>
      </w:r>
      <w:r w:rsidR="00D9441E" w:rsidRPr="00B34ABF">
        <w:rPr>
          <w:rFonts w:eastAsia="Times New Roman"/>
          <w:lang w:eastAsia="lt-LT"/>
        </w:rPr>
        <w:t>, išvard</w:t>
      </w:r>
      <w:r w:rsidR="0089249C" w:rsidRPr="00B34ABF">
        <w:rPr>
          <w:rFonts w:eastAsia="Times New Roman"/>
          <w:lang w:eastAsia="lt-LT"/>
        </w:rPr>
        <w:t>y</w:t>
      </w:r>
      <w:r w:rsidR="00D9441E" w:rsidRPr="00B34ABF">
        <w:rPr>
          <w:rFonts w:eastAsia="Times New Roman"/>
          <w:lang w:eastAsia="lt-LT"/>
        </w:rPr>
        <w:t>t</w:t>
      </w:r>
      <w:r w:rsidR="008C5841" w:rsidRPr="00B34ABF">
        <w:rPr>
          <w:rFonts w:eastAsia="Times New Roman"/>
          <w:lang w:eastAsia="lt-LT"/>
        </w:rPr>
        <w:t>oms 4</w:t>
      </w:r>
      <w:r w:rsidR="00975C8D" w:rsidRPr="00B34ABF">
        <w:rPr>
          <w:rFonts w:eastAsia="Times New Roman"/>
          <w:lang w:eastAsia="lt-LT"/>
        </w:rPr>
        <w:t>6</w:t>
      </w:r>
      <w:r w:rsidR="008C5841" w:rsidRPr="00B34ABF">
        <w:rPr>
          <w:rFonts w:eastAsia="Times New Roman"/>
          <w:lang w:eastAsia="lt-LT"/>
        </w:rPr>
        <w:t xml:space="preserve"> punkte kaip tinkamos finansuoti išlaidos, bet dėl kurių įvykdymo pareiškėjas jau yra įsipareigojęs</w:t>
      </w:r>
      <w:r w:rsidR="00193C2C" w:rsidRPr="00B34ABF">
        <w:t xml:space="preserve"> pasirašydamas sutartį dėl teisės valdyti LEZ ar pramonės parką</w:t>
      </w:r>
    </w:p>
    <w:p w:rsidR="00FD6938" w:rsidRPr="00FD6938" w:rsidRDefault="00174C5C" w:rsidP="00FD6938">
      <w:pPr>
        <w:rPr>
          <w:rFonts w:eastAsia="Times New Roman"/>
          <w:lang w:eastAsia="lt-LT"/>
        </w:rPr>
      </w:pPr>
      <w:r>
        <w:rPr>
          <w:rFonts w:eastAsia="Times New Roman"/>
          <w:lang w:eastAsia="lt-LT"/>
        </w:rPr>
        <w:t>49</w:t>
      </w:r>
      <w:r w:rsidR="00FD6938" w:rsidRPr="00FD6938">
        <w:rPr>
          <w:rFonts w:eastAsia="Times New Roman"/>
          <w:lang w:eastAsia="lt-LT"/>
        </w:rPr>
        <w:t xml:space="preserve">. </w:t>
      </w:r>
      <w:r w:rsidR="00FD6938">
        <w:rPr>
          <w:rFonts w:eastAsia="Times New Roman"/>
          <w:lang w:eastAsia="lt-LT"/>
        </w:rPr>
        <w:t>Aprašo 10.1 punkte nurodytai veiklai taikoma p</w:t>
      </w:r>
      <w:r w:rsidR="00FD6938" w:rsidRPr="00FD6938">
        <w:rPr>
          <w:rFonts w:eastAsia="Times New Roman"/>
          <w:lang w:eastAsia="lt-LT"/>
        </w:rPr>
        <w:t>agalba, kurios tinkamas finansuoti išlaidas galima nustatyti ir kuriai pagal Bendrąjį bendrosios išimties reglamentą taikoma išimtis, gali būti sumuojama su:</w:t>
      </w:r>
    </w:p>
    <w:p w:rsidR="00FD6938" w:rsidRPr="00FD6938" w:rsidRDefault="00174C5C" w:rsidP="00FD6938">
      <w:pPr>
        <w:rPr>
          <w:rFonts w:eastAsia="Times New Roman"/>
          <w:lang w:eastAsia="lt-LT"/>
        </w:rPr>
      </w:pPr>
      <w:r>
        <w:rPr>
          <w:rFonts w:eastAsia="Times New Roman"/>
          <w:lang w:eastAsia="lt-LT"/>
        </w:rPr>
        <w:t>49</w:t>
      </w:r>
      <w:r w:rsidR="00FD6938" w:rsidRPr="00FD6938">
        <w:rPr>
          <w:rFonts w:eastAsia="Times New Roman"/>
          <w:lang w:eastAsia="lt-LT"/>
        </w:rPr>
        <w:t>.1. bet kokia kita valstybės pagalba, jei tos priemonės yra susijusios su skirtingomis tinkamomis finansuoti išlaidomis, kurias galima nustatyti;</w:t>
      </w:r>
    </w:p>
    <w:p w:rsidR="00FD6938" w:rsidRPr="00FD6938" w:rsidRDefault="00174C5C" w:rsidP="00FD6938">
      <w:pPr>
        <w:rPr>
          <w:rFonts w:eastAsia="Times New Roman"/>
          <w:lang w:eastAsia="lt-LT"/>
        </w:rPr>
      </w:pPr>
      <w:r>
        <w:rPr>
          <w:rFonts w:eastAsia="Times New Roman"/>
          <w:lang w:eastAsia="lt-LT"/>
        </w:rPr>
        <w:t>49</w:t>
      </w:r>
      <w:r w:rsidR="00FD6938" w:rsidRPr="00FD6938">
        <w:rPr>
          <w:rFonts w:eastAsia="Times New Roman"/>
          <w:lang w:eastAsia="lt-LT"/>
        </w:rPr>
        <w:t xml:space="preserve">.2. bet kokia kita valstybės pagalba, susijusi su tomis pačiomis tinkamomis finansuoti išlaidomis, kurios iš dalies arba visiškai sutampa, tik jeigu taip susumavus neviršijamas didžiausias pagalbos intensyvumas ar pagalbos suma pagal Bendrąjį bendrosios išimties reglamentą taikoma tai pagalbai. </w:t>
      </w:r>
    </w:p>
    <w:p w:rsidR="00FD6938" w:rsidRDefault="00174C5C" w:rsidP="00FD6938">
      <w:pPr>
        <w:rPr>
          <w:rFonts w:eastAsia="Times New Roman"/>
          <w:lang w:eastAsia="lt-LT"/>
        </w:rPr>
      </w:pPr>
      <w:r>
        <w:rPr>
          <w:rFonts w:eastAsia="Times New Roman"/>
          <w:lang w:eastAsia="lt-LT"/>
        </w:rPr>
        <w:t>50</w:t>
      </w:r>
      <w:r w:rsidR="00FD6938" w:rsidRPr="00FD6938">
        <w:rPr>
          <w:rFonts w:eastAsia="Times New Roman"/>
          <w:lang w:eastAsia="lt-LT"/>
        </w:rPr>
        <w:t xml:space="preserve">. Valstybės pagalba, kuriai pagal Bendrąjį bendrosios išimties reglamentą taikoma išimtis, kaip nustatyta Bendrojo bendrosios išimties reglamento 8 straipsnio 5 dalyje, nesumuojama su jokia </w:t>
      </w:r>
      <w:proofErr w:type="spellStart"/>
      <w:r w:rsidR="00FD6938" w:rsidRPr="00FD6938">
        <w:rPr>
          <w:rFonts w:eastAsia="Times New Roman"/>
          <w:lang w:eastAsia="lt-LT"/>
        </w:rPr>
        <w:t>de</w:t>
      </w:r>
      <w:proofErr w:type="spellEnd"/>
      <w:r w:rsidR="00FD6938" w:rsidRPr="00FD6938">
        <w:rPr>
          <w:rFonts w:eastAsia="Times New Roman"/>
          <w:lang w:eastAsia="lt-LT"/>
        </w:rPr>
        <w:t xml:space="preserve"> </w:t>
      </w:r>
      <w:proofErr w:type="spellStart"/>
      <w:r w:rsidR="00FD6938" w:rsidRPr="00FD6938">
        <w:rPr>
          <w:rFonts w:eastAsia="Times New Roman"/>
          <w:lang w:eastAsia="lt-LT"/>
        </w:rPr>
        <w:t>minimis</w:t>
      </w:r>
      <w:proofErr w:type="spellEnd"/>
      <w:r w:rsidR="00FD6938" w:rsidRPr="00FD6938">
        <w:rPr>
          <w:rFonts w:eastAsia="Times New Roman"/>
          <w:lang w:eastAsia="lt-LT"/>
        </w:rPr>
        <w:t xml:space="preserve"> pagalba, susijusia su tomis pačiomis tinkamomis finansuoti išlaidomis, jei susumavus būtų viršytas pagalbos</w:t>
      </w:r>
      <w:r w:rsidR="007E06A8">
        <w:rPr>
          <w:rFonts w:eastAsia="Times New Roman"/>
          <w:lang w:eastAsia="lt-LT"/>
        </w:rPr>
        <w:t xml:space="preserve"> dydis</w:t>
      </w:r>
      <w:r w:rsidR="00FD6938" w:rsidRPr="00FD6938">
        <w:rPr>
          <w:rFonts w:eastAsia="Times New Roman"/>
          <w:lang w:eastAsia="lt-LT"/>
        </w:rPr>
        <w:t xml:space="preserve">, </w:t>
      </w:r>
      <w:r w:rsidR="007E06A8">
        <w:rPr>
          <w:rFonts w:eastAsia="Times New Roman"/>
          <w:lang w:eastAsia="lt-LT"/>
        </w:rPr>
        <w:t xml:space="preserve">apskaičiuotas pagal </w:t>
      </w:r>
      <w:r w:rsidR="00FD6938" w:rsidRPr="00FD6938">
        <w:rPr>
          <w:rFonts w:eastAsia="Times New Roman"/>
          <w:lang w:eastAsia="lt-LT"/>
        </w:rPr>
        <w:t xml:space="preserve"> Bendrojo bendrosios išimties reglamento </w:t>
      </w:r>
      <w:r w:rsidR="007E06A8">
        <w:rPr>
          <w:rFonts w:eastAsia="Times New Roman"/>
          <w:lang w:eastAsia="lt-LT"/>
        </w:rPr>
        <w:t>56</w:t>
      </w:r>
      <w:r w:rsidR="007E06A8" w:rsidRPr="00FD6938">
        <w:rPr>
          <w:rFonts w:eastAsia="Times New Roman"/>
          <w:lang w:eastAsia="lt-LT"/>
        </w:rPr>
        <w:t xml:space="preserve"> </w:t>
      </w:r>
      <w:r w:rsidR="00FD6938" w:rsidRPr="00FD6938">
        <w:rPr>
          <w:rFonts w:eastAsia="Times New Roman"/>
          <w:lang w:eastAsia="lt-LT"/>
        </w:rPr>
        <w:t>straipsn</w:t>
      </w:r>
      <w:r w:rsidR="007E06A8">
        <w:rPr>
          <w:rFonts w:eastAsia="Times New Roman"/>
          <w:lang w:eastAsia="lt-LT"/>
        </w:rPr>
        <w:t xml:space="preserve">io nuostatas, ir vadovaujantis </w:t>
      </w:r>
      <w:r w:rsidR="007E06A8" w:rsidRPr="00B34ABF">
        <w:rPr>
          <w:rFonts w:eastAsia="Times New Roman"/>
          <w:lang w:eastAsia="lt-LT"/>
        </w:rPr>
        <w:t>Finansų ministerijos parengtomis Rekomendacijomis dėl projektų veiklos pelno skaičiavimo</w:t>
      </w:r>
      <w:r w:rsidR="00FD6938" w:rsidRPr="00FD6938">
        <w:rPr>
          <w:rFonts w:eastAsia="Times New Roman"/>
          <w:lang w:eastAsia="lt-LT"/>
        </w:rPr>
        <w:t>.</w:t>
      </w:r>
    </w:p>
    <w:p w:rsidR="00256082" w:rsidRDefault="00174C5C" w:rsidP="00FD6938">
      <w:r>
        <w:rPr>
          <w:rFonts w:eastAsia="Times New Roman"/>
          <w:lang w:eastAsia="lt-LT"/>
        </w:rPr>
        <w:t>51</w:t>
      </w:r>
      <w:r w:rsidR="00256082">
        <w:rPr>
          <w:rFonts w:eastAsia="Times New Roman"/>
          <w:lang w:eastAsia="lt-LT"/>
        </w:rPr>
        <w:t xml:space="preserve">. Aprašo 10.2 punkte nurodytai veiklai </w:t>
      </w:r>
      <w:r w:rsidR="004B5FFD">
        <w:t xml:space="preserve">(netaikoma, jei pareiškėjas yra savivaldybė) </w:t>
      </w:r>
      <w:r w:rsidR="00256082">
        <w:t>v</w:t>
      </w:r>
      <w:r w:rsidR="00256082" w:rsidRPr="00242552">
        <w:t xml:space="preserve">adovaujantis </w:t>
      </w:r>
      <w:proofErr w:type="spellStart"/>
      <w:r w:rsidR="00256082">
        <w:rPr>
          <w:i/>
        </w:rPr>
        <w:t>de</w:t>
      </w:r>
      <w:proofErr w:type="spellEnd"/>
      <w:r w:rsidR="00256082">
        <w:rPr>
          <w:i/>
        </w:rPr>
        <w:t xml:space="preserve"> </w:t>
      </w:r>
      <w:proofErr w:type="spellStart"/>
      <w:r w:rsidR="00256082">
        <w:rPr>
          <w:i/>
        </w:rPr>
        <w:t>minimis</w:t>
      </w:r>
      <w:proofErr w:type="spellEnd"/>
      <w:r w:rsidR="00256082" w:rsidRPr="00242552" w:rsidDel="001D3BA1">
        <w:t xml:space="preserve"> </w:t>
      </w:r>
      <w:r w:rsidR="00256082" w:rsidRPr="00242552">
        <w:t xml:space="preserve">reglamento 3 straipsnio nuostatomis, bendra </w:t>
      </w:r>
      <w:proofErr w:type="spellStart"/>
      <w:r w:rsidR="00256082" w:rsidRPr="00242552">
        <w:rPr>
          <w:i/>
        </w:rPr>
        <w:t>de</w:t>
      </w:r>
      <w:proofErr w:type="spellEnd"/>
      <w:r w:rsidR="00256082" w:rsidRPr="00242552">
        <w:rPr>
          <w:i/>
        </w:rPr>
        <w:t xml:space="preserve"> </w:t>
      </w:r>
      <w:proofErr w:type="spellStart"/>
      <w:r w:rsidR="00256082" w:rsidRPr="00242552">
        <w:rPr>
          <w:i/>
        </w:rPr>
        <w:t>minimis</w:t>
      </w:r>
      <w:proofErr w:type="spellEnd"/>
      <w:r w:rsidR="00256082" w:rsidRPr="00242552">
        <w:t xml:space="preserve"> pagalbos, suteiktos vienai įmonei, suma </w:t>
      </w:r>
      <w:r w:rsidR="00256082">
        <w:t>ne</w:t>
      </w:r>
      <w:r w:rsidR="00256082" w:rsidRPr="00242552">
        <w:t>turi viršyti 200 000</w:t>
      </w:r>
      <w:r w:rsidR="00256082">
        <w:t xml:space="preserve"> </w:t>
      </w:r>
      <w:proofErr w:type="spellStart"/>
      <w:r w:rsidR="00256082">
        <w:t>Eur</w:t>
      </w:r>
      <w:proofErr w:type="spellEnd"/>
      <w:r w:rsidR="00256082" w:rsidRPr="00242552">
        <w:t xml:space="preserve"> (dviejų šimtų tūkstančių eurų</w:t>
      </w:r>
      <w:r w:rsidR="00256082">
        <w:t>)</w:t>
      </w:r>
      <w:r w:rsidR="00256082" w:rsidRPr="00242552">
        <w:t xml:space="preserve"> per bet kurį trejų finansinių metų laikotarpį. Bendra </w:t>
      </w:r>
      <w:proofErr w:type="spellStart"/>
      <w:r w:rsidR="00256082" w:rsidRPr="00242552">
        <w:rPr>
          <w:i/>
        </w:rPr>
        <w:t>de</w:t>
      </w:r>
      <w:proofErr w:type="spellEnd"/>
      <w:r w:rsidR="00256082" w:rsidRPr="00242552">
        <w:rPr>
          <w:i/>
        </w:rPr>
        <w:t xml:space="preserve"> </w:t>
      </w:r>
      <w:proofErr w:type="spellStart"/>
      <w:r w:rsidR="00256082" w:rsidRPr="00242552">
        <w:rPr>
          <w:i/>
        </w:rPr>
        <w:t>minimis</w:t>
      </w:r>
      <w:proofErr w:type="spellEnd"/>
      <w:r w:rsidR="00256082" w:rsidRPr="00242552">
        <w:t xml:space="preserve"> pagalbos, suteiktos vienai įmonei, vykdančiai </w:t>
      </w:r>
      <w:r w:rsidR="00256082" w:rsidRPr="00242552">
        <w:lastRenderedPageBreak/>
        <w:t xml:space="preserve">krovinių vežimo keliais veiklą samdos pagrindais arba už atlygį, per bet kurį trejų finansinių metų laikotarpį, suma </w:t>
      </w:r>
      <w:r w:rsidR="00256082">
        <w:t>ne</w:t>
      </w:r>
      <w:r w:rsidR="00256082" w:rsidRPr="00242552">
        <w:t>turi viršyti 100 000</w:t>
      </w:r>
      <w:r w:rsidR="00256082">
        <w:t xml:space="preserve"> </w:t>
      </w:r>
      <w:proofErr w:type="spellStart"/>
      <w:r w:rsidR="00256082">
        <w:t>Eur</w:t>
      </w:r>
      <w:proofErr w:type="spellEnd"/>
      <w:r w:rsidR="00256082" w:rsidRPr="00242552">
        <w:t>  (šimto tūkstanči</w:t>
      </w:r>
      <w:r w:rsidR="00256082">
        <w:t>ų</w:t>
      </w:r>
      <w:r w:rsidR="00256082" w:rsidRPr="00242552">
        <w:t xml:space="preserve"> eurų</w:t>
      </w:r>
      <w:r w:rsidR="00256082">
        <w:t>)</w:t>
      </w:r>
      <w:r w:rsidR="00256082" w:rsidRPr="00242552">
        <w:t xml:space="preserve">. Šios ribos taikomos neatsižvelgiant į </w:t>
      </w:r>
      <w:proofErr w:type="spellStart"/>
      <w:r w:rsidR="00256082" w:rsidRPr="00242552">
        <w:rPr>
          <w:i/>
        </w:rPr>
        <w:t>de</w:t>
      </w:r>
      <w:proofErr w:type="spellEnd"/>
      <w:r w:rsidR="00256082" w:rsidRPr="00242552">
        <w:rPr>
          <w:i/>
        </w:rPr>
        <w:t xml:space="preserve"> </w:t>
      </w:r>
      <w:proofErr w:type="spellStart"/>
      <w:r w:rsidR="00256082" w:rsidRPr="00242552">
        <w:rPr>
          <w:i/>
        </w:rPr>
        <w:t>minimis</w:t>
      </w:r>
      <w:proofErr w:type="spellEnd"/>
      <w:r w:rsidR="00256082" w:rsidRPr="00242552">
        <w:t xml:space="preserve"> pagalbos formą arba siekiamus tikslus ir neatsižvelgiant į tai, ar valstybės narės suteikta pagalba yra visa arba iš dalies finansuojama </w:t>
      </w:r>
      <w:r w:rsidR="00256082">
        <w:t>ES</w:t>
      </w:r>
      <w:r w:rsidR="00256082" w:rsidRPr="00242552">
        <w:t xml:space="preserve"> kilmės ištekliais.</w:t>
      </w:r>
      <w:r w:rsidR="00256082">
        <w:t xml:space="preserve"> </w:t>
      </w:r>
      <w:r w:rsidR="00256082" w:rsidRPr="008B7166">
        <w:t>Viena įmonė apima visas įmones</w:t>
      </w:r>
      <w:r w:rsidR="00256082">
        <w:t>,</w:t>
      </w:r>
      <w:r w:rsidR="00256082" w:rsidRPr="008B7166">
        <w:t xml:space="preserve"> kaip nurodyta </w:t>
      </w:r>
      <w:proofErr w:type="spellStart"/>
      <w:r w:rsidR="00256082" w:rsidRPr="008B7166">
        <w:rPr>
          <w:i/>
        </w:rPr>
        <w:t>de</w:t>
      </w:r>
      <w:proofErr w:type="spellEnd"/>
      <w:r w:rsidR="00256082" w:rsidRPr="008B7166">
        <w:rPr>
          <w:i/>
        </w:rPr>
        <w:t xml:space="preserve"> </w:t>
      </w:r>
      <w:proofErr w:type="spellStart"/>
      <w:r w:rsidR="00256082" w:rsidRPr="008B7166">
        <w:rPr>
          <w:i/>
        </w:rPr>
        <w:t>minimis</w:t>
      </w:r>
      <w:proofErr w:type="spellEnd"/>
      <w:r w:rsidR="00256082" w:rsidRPr="008B7166">
        <w:rPr>
          <w:i/>
        </w:rPr>
        <w:t xml:space="preserve"> </w:t>
      </w:r>
      <w:r w:rsidR="00256082" w:rsidRPr="008B7166">
        <w:t xml:space="preserve">reglamento </w:t>
      </w:r>
      <w:r w:rsidR="00256082" w:rsidRPr="004A2DD4">
        <w:t xml:space="preserve">2 straipsnio 2 dalyje. </w:t>
      </w:r>
      <w:r w:rsidR="00256082">
        <w:t>A</w:t>
      </w:r>
      <w:r w:rsidR="00256082" w:rsidRPr="004A2DD4">
        <w:t>r yra susijęs su kitais subjektais</w:t>
      </w:r>
      <w:r w:rsidR="00256082">
        <w:t>, pareiškėjas</w:t>
      </w:r>
      <w:r w:rsidR="00256082" w:rsidRPr="004A2DD4">
        <w:t xml:space="preserve"> gali pasitikrinti pagal Lietuvos Respublikos konkurencijos tarybos parengtą klausimyną</w:t>
      </w:r>
      <w:r w:rsidR="00256082" w:rsidRPr="0029092E">
        <w:t xml:space="preserve"> </w:t>
      </w:r>
      <w:r w:rsidR="00256082" w:rsidRPr="00242552">
        <w:t>„</w:t>
      </w:r>
      <w:r w:rsidR="00256082">
        <w:t xml:space="preserve">Ar paramos gavėjas susijęs su kitais subjektais“, kuris paskelbtas </w:t>
      </w:r>
      <w:r w:rsidR="00256082" w:rsidRPr="00FB2EBF">
        <w:t xml:space="preserve">Lietuvos Respublikos konkurencijos tarybos </w:t>
      </w:r>
      <w:r w:rsidR="00256082">
        <w:t xml:space="preserve">interneto svetainėje </w:t>
      </w:r>
      <w:hyperlink r:id="rId13" w:history="1">
        <w:r w:rsidR="00256082" w:rsidRPr="001E2251">
          <w:rPr>
            <w:rStyle w:val="Hipersaitas"/>
          </w:rPr>
          <w:t>http://www.kt.gov.lt/</w:t>
        </w:r>
      </w:hyperlink>
      <w:r w:rsidR="00256082" w:rsidRPr="00A95D20">
        <w:t>.</w:t>
      </w:r>
    </w:p>
    <w:p w:rsidR="00256082" w:rsidRDefault="00174C5C" w:rsidP="00FD6938">
      <w:pPr>
        <w:rPr>
          <w:rFonts w:eastAsia="Times New Roman"/>
          <w:lang w:eastAsia="lt-LT"/>
        </w:rPr>
      </w:pPr>
      <w:r>
        <w:rPr>
          <w:rFonts w:eastAsia="Times New Roman"/>
          <w:lang w:eastAsia="lt-LT"/>
        </w:rPr>
        <w:t>52</w:t>
      </w:r>
      <w:r w:rsidR="00256082">
        <w:rPr>
          <w:rFonts w:eastAsia="Times New Roman"/>
          <w:lang w:eastAsia="lt-LT"/>
        </w:rPr>
        <w:t xml:space="preserve">. </w:t>
      </w:r>
      <w:r w:rsidR="00256082" w:rsidRPr="00256082">
        <w:rPr>
          <w:rFonts w:eastAsia="Times New Roman"/>
          <w:lang w:eastAsia="lt-LT"/>
        </w:rPr>
        <w:t>Aprašo 10.2 punkte nurodytai veiklai</w:t>
      </w:r>
      <w:r w:rsidR="00B34ABF">
        <w:rPr>
          <w:rFonts w:eastAsia="Times New Roman"/>
          <w:lang w:eastAsia="lt-LT"/>
        </w:rPr>
        <w:t xml:space="preserve"> </w:t>
      </w:r>
      <w:r w:rsidR="00B34ABF">
        <w:t>(nuostata netaikoma, jei pareiškėjas yra savivaldybė</w:t>
      </w:r>
      <w:r w:rsidR="001E2F1A">
        <w:t>s biudžetinė įstaiga</w:t>
      </w:r>
      <w:r w:rsidR="00B34ABF">
        <w:t>)</w:t>
      </w:r>
      <w:r w:rsidR="00256082" w:rsidRPr="00256082">
        <w:t xml:space="preserve"> </w:t>
      </w:r>
      <w:proofErr w:type="spellStart"/>
      <w:r w:rsidR="00256082">
        <w:rPr>
          <w:rFonts w:eastAsia="Times New Roman"/>
          <w:i/>
          <w:lang w:eastAsia="lt-LT"/>
        </w:rPr>
        <w:t>d</w:t>
      </w:r>
      <w:r w:rsidR="00256082" w:rsidRPr="00536564">
        <w:rPr>
          <w:rFonts w:eastAsia="Times New Roman"/>
          <w:i/>
          <w:lang w:eastAsia="lt-LT"/>
        </w:rPr>
        <w:t>e</w:t>
      </w:r>
      <w:proofErr w:type="spellEnd"/>
      <w:r w:rsidR="00256082" w:rsidRPr="00536564">
        <w:rPr>
          <w:rFonts w:eastAsia="Times New Roman"/>
          <w:i/>
          <w:lang w:eastAsia="lt-LT"/>
        </w:rPr>
        <w:t xml:space="preserve"> </w:t>
      </w:r>
      <w:proofErr w:type="spellStart"/>
      <w:r w:rsidR="00256082" w:rsidRPr="00536564">
        <w:rPr>
          <w:rFonts w:eastAsia="Times New Roman"/>
          <w:i/>
          <w:lang w:eastAsia="lt-LT"/>
        </w:rPr>
        <w:t>minimis</w:t>
      </w:r>
      <w:proofErr w:type="spellEnd"/>
      <w:r w:rsidR="00256082" w:rsidRPr="00256082">
        <w:rPr>
          <w:rFonts w:eastAsia="Times New Roman"/>
          <w:lang w:eastAsia="lt-LT"/>
        </w:rPr>
        <w:t xml:space="preserve"> pagalba nesumuojama su valstybės pagalba, skiriama toms pačioms tinkamoms finansuoti sąnaudoms, jeigu dėl tokio pagalbos sumavimo būtų viršytas </w:t>
      </w:r>
      <w:r w:rsidR="00D801C1" w:rsidRPr="00FD6938">
        <w:rPr>
          <w:rFonts w:eastAsia="Times New Roman"/>
          <w:lang w:eastAsia="lt-LT"/>
        </w:rPr>
        <w:t>Bendr</w:t>
      </w:r>
      <w:r w:rsidR="00D801C1">
        <w:rPr>
          <w:rFonts w:eastAsia="Times New Roman"/>
          <w:lang w:eastAsia="lt-LT"/>
        </w:rPr>
        <w:t>ajame</w:t>
      </w:r>
      <w:r w:rsidR="00D801C1" w:rsidRPr="00FD6938">
        <w:rPr>
          <w:rFonts w:eastAsia="Times New Roman"/>
          <w:lang w:eastAsia="lt-LT"/>
        </w:rPr>
        <w:t xml:space="preserve"> bendrosios išimties reglament</w:t>
      </w:r>
      <w:r w:rsidR="00D801C1">
        <w:rPr>
          <w:rFonts w:eastAsia="Times New Roman"/>
          <w:lang w:eastAsia="lt-LT"/>
        </w:rPr>
        <w:t>e</w:t>
      </w:r>
      <w:r w:rsidR="00D801C1" w:rsidRPr="00FD6938">
        <w:rPr>
          <w:rFonts w:eastAsia="Times New Roman"/>
          <w:lang w:eastAsia="lt-LT"/>
        </w:rPr>
        <w:t xml:space="preserve"> </w:t>
      </w:r>
      <w:r w:rsidR="00256082" w:rsidRPr="00256082">
        <w:rPr>
          <w:rFonts w:eastAsia="Times New Roman"/>
          <w:lang w:eastAsia="lt-LT"/>
        </w:rPr>
        <w:t>arba Europos Komisijos priimtame sprendime nustatytas didžiausias atitinkamas pagalbos intensyvumas arba kiekvienu atveju atskirai nustatyta pagalbos suma.</w:t>
      </w:r>
    </w:p>
    <w:p w:rsidR="00256082" w:rsidRDefault="00174C5C" w:rsidP="00FD6938">
      <w:pPr>
        <w:rPr>
          <w:rFonts w:eastAsia="Times New Roman"/>
          <w:lang w:eastAsia="lt-LT"/>
        </w:rPr>
      </w:pPr>
      <w:r>
        <w:t>53</w:t>
      </w:r>
      <w:r w:rsidR="00256082">
        <w:t xml:space="preserve">. </w:t>
      </w:r>
      <w:r w:rsidR="00256082" w:rsidRPr="00242552">
        <w:t xml:space="preserve">Įgyvendinančioji institucija </w:t>
      </w:r>
      <w:r w:rsidR="00256082">
        <w:t xml:space="preserve">vertinimo metu </w:t>
      </w:r>
      <w:r w:rsidR="00256082" w:rsidRPr="00242552">
        <w:t xml:space="preserve">patikrina pareiškėjo teisę gauti bendrą vienai įmonei suteikiamą </w:t>
      </w:r>
      <w:proofErr w:type="spellStart"/>
      <w:r w:rsidR="00256082" w:rsidRPr="00242552">
        <w:rPr>
          <w:i/>
        </w:rPr>
        <w:t>de</w:t>
      </w:r>
      <w:proofErr w:type="spellEnd"/>
      <w:r w:rsidR="00256082" w:rsidRPr="00242552">
        <w:rPr>
          <w:i/>
        </w:rPr>
        <w:t xml:space="preserve"> </w:t>
      </w:r>
      <w:proofErr w:type="spellStart"/>
      <w:r w:rsidR="00256082" w:rsidRPr="00242552">
        <w:rPr>
          <w:i/>
        </w:rPr>
        <w:t>minimis</w:t>
      </w:r>
      <w:proofErr w:type="spellEnd"/>
      <w:r w:rsidR="00256082" w:rsidRPr="00242552">
        <w:t xml:space="preserve"> pagalbą. Įgyvendinančioji institucija turi patikrinti visas su pareiškėju susijusias įmones, nurodytas</w:t>
      </w:r>
      <w:r w:rsidR="00256082">
        <w:t xml:space="preserve"> pateiktoje „</w:t>
      </w:r>
      <w:r w:rsidR="00256082" w:rsidRPr="0098147C">
        <w:t>Vienos įmonės</w:t>
      </w:r>
      <w:r w:rsidR="00256082">
        <w:t>“</w:t>
      </w:r>
      <w:r w:rsidR="00256082" w:rsidRPr="0098147C">
        <w:t xml:space="preserve"> deklaracijoje</w:t>
      </w:r>
      <w:r w:rsidR="00256082">
        <w:t xml:space="preserve"> pagal  Ministerijos parengtą ir interneto svetainėse </w:t>
      </w:r>
      <w:hyperlink r:id="rId14" w:history="1">
        <w:r w:rsidR="00256082" w:rsidRPr="00B324CF">
          <w:rPr>
            <w:rStyle w:val="Hipersaitas"/>
          </w:rPr>
          <w:t>http://www.esinvesticijos.lt/lt/dokumentai/vienos-imones-deklaracijos-pagal-komisijos-reglamenta-es-nr-1407-2013</w:t>
        </w:r>
      </w:hyperlink>
      <w:r w:rsidR="00256082" w:rsidRPr="00B324CF">
        <w:t xml:space="preserve"> ir </w:t>
      </w:r>
      <w:hyperlink r:id="rId15" w:history="1">
        <w:r w:rsidR="00256082" w:rsidRPr="00B324CF">
          <w:rPr>
            <w:rStyle w:val="Hipersaitas"/>
          </w:rPr>
          <w:t>http://www.ukmin.lt/web/lt/es_parama/2014_2020/kvietimai</w:t>
        </w:r>
      </w:hyperlink>
      <w:r w:rsidR="00256082" w:rsidRPr="00B324CF">
        <w:rPr>
          <w:rStyle w:val="Hipersaitas"/>
        </w:rPr>
        <w:t xml:space="preserve"> </w:t>
      </w:r>
      <w:r w:rsidR="00256082">
        <w:t>paskelbtą rekomenduojamą formą</w:t>
      </w:r>
      <w:r w:rsidR="00256082" w:rsidRPr="00242552">
        <w:t>, taip pat Suteiktos valstybės pagalbos registre</w:t>
      </w:r>
      <w:r w:rsidR="00256082">
        <w:t>,</w:t>
      </w:r>
      <w:r w:rsidR="00256082" w:rsidRPr="00310AA7">
        <w:t xml:space="preserve"> įsteigtame Lietuvos Respublikos Vyriausybės 2005 m. sausio 19 d. nutarimu Nr. 35 „Dėl Suteiktos valstybės pagalbos registro įsteigimo, jo nuostatų patvirtinimo ir veiklos pradžios nustatymo“</w:t>
      </w:r>
      <w:r w:rsidR="00256082" w:rsidRPr="00242552">
        <w:t xml:space="preserve">, </w:t>
      </w:r>
      <w:r w:rsidR="00256082">
        <w:t xml:space="preserve">patikrinti, </w:t>
      </w:r>
      <w:r w:rsidR="00256082" w:rsidRPr="00242552">
        <w:t xml:space="preserve">ar teikiama pagalba neviršys leidžiamo </w:t>
      </w:r>
      <w:proofErr w:type="spellStart"/>
      <w:r w:rsidR="00256082" w:rsidRPr="00242552">
        <w:rPr>
          <w:i/>
        </w:rPr>
        <w:t>de</w:t>
      </w:r>
      <w:proofErr w:type="spellEnd"/>
      <w:r w:rsidR="00256082" w:rsidRPr="00242552">
        <w:rPr>
          <w:i/>
        </w:rPr>
        <w:t xml:space="preserve"> </w:t>
      </w:r>
      <w:proofErr w:type="spellStart"/>
      <w:r w:rsidR="00256082" w:rsidRPr="00242552">
        <w:rPr>
          <w:i/>
        </w:rPr>
        <w:t>minimis</w:t>
      </w:r>
      <w:proofErr w:type="spellEnd"/>
      <w:r w:rsidR="00256082" w:rsidRPr="00242552">
        <w:t xml:space="preserve"> pagalbos dydžio, kaip nustatyta </w:t>
      </w:r>
      <w:proofErr w:type="spellStart"/>
      <w:r w:rsidR="00256082">
        <w:rPr>
          <w:i/>
        </w:rPr>
        <w:t>de</w:t>
      </w:r>
      <w:proofErr w:type="spellEnd"/>
      <w:r w:rsidR="00256082">
        <w:rPr>
          <w:i/>
        </w:rPr>
        <w:t xml:space="preserve"> </w:t>
      </w:r>
      <w:proofErr w:type="spellStart"/>
      <w:r w:rsidR="00256082">
        <w:rPr>
          <w:i/>
        </w:rPr>
        <w:t>minimis</w:t>
      </w:r>
      <w:proofErr w:type="spellEnd"/>
      <w:r w:rsidR="00256082" w:rsidRPr="00242552" w:rsidDel="00CE3604">
        <w:t xml:space="preserve"> </w:t>
      </w:r>
      <w:r w:rsidR="00256082" w:rsidRPr="00242552">
        <w:t xml:space="preserve">reglamento 3 straipsnyje. Ūkio ministrui priėmus sprendimą finansuoti projektą, įgyvendinančioji institucija registruoja suteiktos </w:t>
      </w:r>
      <w:proofErr w:type="spellStart"/>
      <w:r w:rsidR="00256082" w:rsidRPr="00242552">
        <w:rPr>
          <w:i/>
        </w:rPr>
        <w:t>de</w:t>
      </w:r>
      <w:proofErr w:type="spellEnd"/>
      <w:r w:rsidR="00256082" w:rsidRPr="00242552">
        <w:rPr>
          <w:i/>
        </w:rPr>
        <w:t xml:space="preserve"> </w:t>
      </w:r>
      <w:proofErr w:type="spellStart"/>
      <w:r w:rsidR="00256082" w:rsidRPr="00242552">
        <w:rPr>
          <w:i/>
        </w:rPr>
        <w:t>minimis</w:t>
      </w:r>
      <w:proofErr w:type="spellEnd"/>
      <w:r w:rsidR="00256082" w:rsidRPr="00242552">
        <w:t xml:space="preserve"> pagalbos sumą Suteiktos valstybės pagalbos registre</w:t>
      </w:r>
      <w:r w:rsidR="00B34ABF">
        <w:t xml:space="preserve"> (nuostata netaikoma, jei pareiškėjas yra savivaldybė)</w:t>
      </w:r>
      <w:r w:rsidR="00256082">
        <w:t>.</w:t>
      </w:r>
    </w:p>
    <w:p w:rsidR="00EF02AB" w:rsidRDefault="00174C5C" w:rsidP="005434E3">
      <w:r>
        <w:t>54</w:t>
      </w:r>
      <w:r w:rsidR="005434E3">
        <w:t xml:space="preserve">. Projekto vykdytojui nepasiekus įsipareigotų pasiekti </w:t>
      </w:r>
      <w:proofErr w:type="spellStart"/>
      <w:r w:rsidR="005434E3">
        <w:t>stebėsenos</w:t>
      </w:r>
      <w:proofErr w:type="spellEnd"/>
      <w:r w:rsidR="005434E3">
        <w:t xml:space="preserve"> rodiklių reikšmių, taikomos Projektų taisyklių IV skyriaus dvidešimt antrojo skirsnio nuostatos.</w:t>
      </w:r>
    </w:p>
    <w:p w:rsidR="00FD6938" w:rsidRDefault="00FD6938" w:rsidP="005434E3"/>
    <w:p w:rsidR="00B6756A" w:rsidRPr="00AE0D1B" w:rsidRDefault="00B6756A" w:rsidP="00B6756A">
      <w:pPr>
        <w:jc w:val="center"/>
        <w:rPr>
          <w:rFonts w:eastAsia="Times New Roman"/>
          <w:b/>
          <w:lang w:eastAsia="lt-LT"/>
        </w:rPr>
      </w:pPr>
      <w:r w:rsidRPr="00AE0D1B">
        <w:rPr>
          <w:rFonts w:eastAsia="Times New Roman"/>
          <w:b/>
          <w:lang w:eastAsia="lt-LT"/>
        </w:rPr>
        <w:t>V SKYRIUS</w:t>
      </w:r>
    </w:p>
    <w:p w:rsidR="00B6756A" w:rsidRPr="00AE0D1B" w:rsidRDefault="00B6756A" w:rsidP="00B6756A">
      <w:pPr>
        <w:jc w:val="center"/>
        <w:rPr>
          <w:rFonts w:eastAsia="Times New Roman"/>
          <w:b/>
          <w:lang w:eastAsia="lt-LT"/>
        </w:rPr>
      </w:pPr>
      <w:r w:rsidRPr="00AE0D1B">
        <w:rPr>
          <w:rFonts w:eastAsia="Times New Roman"/>
          <w:b/>
          <w:lang w:eastAsia="lt-LT"/>
        </w:rPr>
        <w:t>PARAIŠKŲ RENGIMAS, PAREIŠKĖJŲ INFORMAVIMAS, KONSULTAVIMAS, PARAIŠKŲ TEIKIMAS IR VERTINIMAS</w:t>
      </w:r>
    </w:p>
    <w:p w:rsidR="00B6756A" w:rsidRPr="00242552" w:rsidRDefault="00B6756A" w:rsidP="00B6756A">
      <w:pPr>
        <w:jc w:val="center"/>
        <w:rPr>
          <w:rFonts w:eastAsia="Times New Roman"/>
          <w:lang w:eastAsia="lt-LT"/>
        </w:rPr>
      </w:pPr>
    </w:p>
    <w:p w:rsidR="009E1077" w:rsidRDefault="00174C5C" w:rsidP="00907A5C">
      <w:pPr>
        <w:tabs>
          <w:tab w:val="left" w:pos="1134"/>
        </w:tabs>
      </w:pPr>
      <w:r>
        <w:rPr>
          <w:rFonts w:eastAsia="Times New Roman"/>
          <w:lang w:eastAsia="lt-LT"/>
        </w:rPr>
        <w:t>55</w:t>
      </w:r>
      <w:r w:rsidR="00CC3715">
        <w:rPr>
          <w:rFonts w:eastAsia="Times New Roman"/>
          <w:lang w:eastAsia="lt-LT"/>
        </w:rPr>
        <w:t xml:space="preserve">. </w:t>
      </w:r>
      <w:r w:rsidR="00CC3715" w:rsidRPr="00CC3715">
        <w:rPr>
          <w:rFonts w:eastAsia="Times New Roman"/>
          <w:lang w:eastAsia="lt-LT"/>
        </w:rPr>
        <w:t>Galimas pareiškėjas iki kvietime teikti projektinį pasiūlymą dėl valstybės projekto įgyvendinimo (toliau – projektinis pasiūlymas) nurodyto termino turi Ministerijai pateikti projektinį pasiūlymą pagal Valstybės projektų atrankos tvarkos aprašo 1 priede nustatytą formą.</w:t>
      </w:r>
      <w:r w:rsidR="00907A5C">
        <w:rPr>
          <w:rFonts w:eastAsia="Times New Roman"/>
          <w:lang w:eastAsia="lt-LT"/>
        </w:rPr>
        <w:t xml:space="preserve"> Kartu su projektiniu pasiūlymu pareiškėjas turi pateikti </w:t>
      </w:r>
      <w:r w:rsidR="00907A5C">
        <w:t xml:space="preserve">investicijų projektą, taip pat elektroninę laikmeną, į kurią įrašytas investicinis projektas, jo priedai </w:t>
      </w:r>
      <w:r w:rsidR="009E1077">
        <w:t>– sąnaudų ir naudos analizės arba sąnaudų efektyvumo analizės rezultatų lentelės Excel formatu</w:t>
      </w:r>
      <w:r w:rsidR="00732A81">
        <w:t>.</w:t>
      </w:r>
    </w:p>
    <w:p w:rsidR="005434E3" w:rsidRPr="00DF0877" w:rsidRDefault="00174C5C" w:rsidP="00786D40">
      <w:pPr>
        <w:ind w:firstLine="710"/>
        <w:rPr>
          <w:rFonts w:eastAsia="Times New Roman"/>
          <w:lang w:eastAsia="lt-LT"/>
        </w:rPr>
      </w:pPr>
      <w:r>
        <w:rPr>
          <w:rFonts w:eastAsia="Times New Roman"/>
          <w:lang w:eastAsia="lt-LT"/>
        </w:rPr>
        <w:t>56</w:t>
      </w:r>
      <w:r w:rsidR="00CC3715">
        <w:rPr>
          <w:rFonts w:eastAsia="Times New Roman"/>
          <w:lang w:eastAsia="lt-LT"/>
        </w:rPr>
        <w:t xml:space="preserve">. </w:t>
      </w:r>
      <w:r w:rsidR="00CC3715" w:rsidRPr="00CC3715">
        <w:rPr>
          <w:rFonts w:eastAsia="Times New Roman"/>
          <w:lang w:eastAsia="lt-LT"/>
        </w:rPr>
        <w:t xml:space="preserve">Ministerija, įvertinusi projektinius pasiūlymus, priima sprendimą dėl valstybės projektų sąrašo (-ų) sudarymo. Į valstybės projektų sąrašą gali būti įtraukti tik Projektų taisyklių 37 punkte nustatytus reikalavimus atitinkantys projektai. Pareiškėjai, kurių projektai įtraukti į valstybės </w:t>
      </w:r>
      <w:r w:rsidR="00CC3715" w:rsidRPr="00CD57DC">
        <w:rPr>
          <w:rFonts w:eastAsia="Times New Roman"/>
          <w:lang w:eastAsia="lt-LT"/>
        </w:rPr>
        <w:t>projektų sąrašą, įgyja teisę teikti paraišką finansuoti projektą.</w:t>
      </w:r>
    </w:p>
    <w:p w:rsidR="00B6756A" w:rsidRPr="00CB5A10" w:rsidRDefault="00174C5C" w:rsidP="00786D40">
      <w:pPr>
        <w:ind w:firstLine="710"/>
        <w:rPr>
          <w:rStyle w:val="Hipersaitas"/>
          <w:rFonts w:eastAsia="Times New Roman"/>
          <w:color w:val="auto"/>
          <w:u w:val="none"/>
          <w:lang w:eastAsia="lt-LT"/>
        </w:rPr>
      </w:pPr>
      <w:r>
        <w:rPr>
          <w:rFonts w:eastAsia="Times New Roman"/>
          <w:lang w:eastAsia="lt-LT"/>
        </w:rPr>
        <w:t>57</w:t>
      </w:r>
      <w:r w:rsidR="00786D40" w:rsidRPr="00DF0877">
        <w:rPr>
          <w:rFonts w:eastAsia="Times New Roman"/>
          <w:lang w:eastAsia="lt-LT"/>
        </w:rPr>
        <w:t>.</w:t>
      </w:r>
      <w:r w:rsidR="00786D40" w:rsidRPr="00CD57DC">
        <w:rPr>
          <w:rFonts w:eastAsia="Times New Roman"/>
          <w:lang w:eastAsia="lt-LT"/>
        </w:rPr>
        <w:t xml:space="preserve"> </w:t>
      </w:r>
      <w:r w:rsidR="00CC3715" w:rsidRPr="00866C86">
        <w:rPr>
          <w:rFonts w:eastAsia="Times New Roman"/>
          <w:lang w:eastAsia="lt-LT"/>
        </w:rPr>
        <w:t>Siekdamas gauti finansavimą pareiškėjas turi užpildyti paraišką, kurios iš dalies užpildyta forma PDF fo</w:t>
      </w:r>
      <w:r w:rsidR="00CC3715" w:rsidRPr="00CB5A10">
        <w:rPr>
          <w:rFonts w:eastAsia="Times New Roman"/>
          <w:lang w:eastAsia="lt-LT"/>
        </w:rPr>
        <w:t xml:space="preserve">rmatu skelbiama ES struktūrinių fondų svetainės </w:t>
      </w:r>
      <w:proofErr w:type="spellStart"/>
      <w:r w:rsidR="00CC3715" w:rsidRPr="00CB5A10">
        <w:rPr>
          <w:rFonts w:eastAsia="Times New Roman"/>
          <w:lang w:eastAsia="lt-LT"/>
        </w:rPr>
        <w:t>www.esinvesticijos.lt</w:t>
      </w:r>
      <w:proofErr w:type="spellEnd"/>
      <w:r w:rsidR="00CC3715" w:rsidRPr="00CB5A10">
        <w:rPr>
          <w:rFonts w:eastAsia="Times New Roman"/>
          <w:lang w:eastAsia="lt-LT"/>
        </w:rPr>
        <w:t xml:space="preserve"> skiltyje „Finansavimas/Planuojami valstybės (regionų) projektai“ prie konkretaus planuojamo projekto susijusių dokumentų.</w:t>
      </w:r>
    </w:p>
    <w:p w:rsidR="00B6756A" w:rsidRDefault="00174C5C" w:rsidP="00786D40">
      <w:pPr>
        <w:ind w:firstLine="710"/>
        <w:rPr>
          <w:rFonts w:eastAsia="Times New Roman"/>
          <w:lang w:eastAsia="lt-LT"/>
        </w:rPr>
      </w:pPr>
      <w:r>
        <w:rPr>
          <w:rFonts w:eastAsia="Times New Roman"/>
          <w:lang w:eastAsia="lt-LT"/>
        </w:rPr>
        <w:t>58</w:t>
      </w:r>
      <w:r w:rsidR="00786D40" w:rsidRPr="00866C86">
        <w:rPr>
          <w:rFonts w:eastAsia="Times New Roman"/>
          <w:lang w:eastAsia="lt-LT"/>
        </w:rPr>
        <w:t xml:space="preserve">. </w:t>
      </w:r>
      <w:r w:rsidR="009E1077" w:rsidRPr="00866C86">
        <w:rPr>
          <w:rFonts w:eastAsia="Times New Roman"/>
          <w:lang w:eastAsia="lt-LT"/>
        </w:rPr>
        <w:t>Pareiškėjas pildo paraišk</w:t>
      </w:r>
      <w:r w:rsidR="00F93931" w:rsidRPr="00866C86">
        <w:rPr>
          <w:rFonts w:eastAsia="Times New Roman"/>
          <w:lang w:eastAsia="lt-LT"/>
        </w:rPr>
        <w:t>ą</w:t>
      </w:r>
      <w:r w:rsidR="009E1077" w:rsidRPr="00866C86">
        <w:rPr>
          <w:rFonts w:eastAsia="Times New Roman"/>
          <w:lang w:eastAsia="lt-LT"/>
        </w:rPr>
        <w:t xml:space="preserve"> ir kartu su Aprašo </w:t>
      </w:r>
      <w:r w:rsidR="00975C8D" w:rsidRPr="00866C86">
        <w:rPr>
          <w:rFonts w:eastAsia="Times New Roman"/>
          <w:lang w:eastAsia="lt-LT"/>
        </w:rPr>
        <w:t>62</w:t>
      </w:r>
      <w:r w:rsidR="009E1077" w:rsidRPr="00866C86">
        <w:rPr>
          <w:rFonts w:eastAsia="Times New Roman"/>
          <w:lang w:eastAsia="lt-LT"/>
        </w:rPr>
        <w:t xml:space="preserve"> punkte nurodytais priedais iki valstybės projektų sąraše</w:t>
      </w:r>
      <w:r w:rsidR="009E1077">
        <w:rPr>
          <w:rFonts w:eastAsia="Times New Roman"/>
          <w:lang w:eastAsia="lt-LT"/>
        </w:rPr>
        <w:t xml:space="preserve"> nurodyto termino teikia ją </w:t>
      </w:r>
      <w:r w:rsidR="009E1077" w:rsidRPr="008E0B63">
        <w:rPr>
          <w:rFonts w:eastAsia="Times New Roman"/>
          <w:lang w:eastAsia="lt-LT"/>
        </w:rPr>
        <w:t>per Iš Europos Sąjungos struktūrinių fondų lėšų bendrai finansuojamų projektų duomenų mainų svetainę (toliau – DMS)</w:t>
      </w:r>
      <w:r w:rsidR="009E1077">
        <w:rPr>
          <w:rFonts w:eastAsia="Times New Roman"/>
          <w:lang w:eastAsia="lt-LT"/>
        </w:rPr>
        <w:t xml:space="preserve">, o jei nėra įdiegtos DMS funkcinės galimybės – įgyvendinančiai institucijai raštu (kartu pateikdamas į elektroninę laikmeną įrašytą paraišką ir priedus) </w:t>
      </w:r>
      <w:r w:rsidR="009E1077" w:rsidRPr="008E0B63">
        <w:rPr>
          <w:rFonts w:eastAsia="Times New Roman"/>
          <w:lang w:eastAsia="lt-LT"/>
        </w:rPr>
        <w:t xml:space="preserve">Projektų taisyklių </w:t>
      </w:r>
      <w:r w:rsidR="009E1077">
        <w:rPr>
          <w:rFonts w:eastAsia="Times New Roman"/>
          <w:lang w:eastAsia="lt-LT"/>
        </w:rPr>
        <w:t>III skyriaus dvyliktajame</w:t>
      </w:r>
      <w:r w:rsidR="009E1077" w:rsidRPr="008E0B63">
        <w:rPr>
          <w:rFonts w:eastAsia="Times New Roman"/>
          <w:lang w:eastAsia="lt-LT"/>
        </w:rPr>
        <w:t xml:space="preserve"> skirsnyje nustatyta tvarka</w:t>
      </w:r>
      <w:r w:rsidR="00C94C8A">
        <w:rPr>
          <w:rFonts w:eastAsia="Times New Roman"/>
          <w:lang w:eastAsia="lt-LT"/>
        </w:rPr>
        <w:t>.</w:t>
      </w:r>
    </w:p>
    <w:p w:rsidR="00C35356" w:rsidRDefault="00174C5C" w:rsidP="00C35356">
      <w:pPr>
        <w:rPr>
          <w:rFonts w:eastAsia="Times New Roman"/>
          <w:lang w:eastAsia="lt-LT"/>
        </w:rPr>
      </w:pPr>
      <w:r>
        <w:rPr>
          <w:rFonts w:eastAsia="Times New Roman"/>
          <w:lang w:eastAsia="lt-LT"/>
        </w:rPr>
        <w:lastRenderedPageBreak/>
        <w:t>59</w:t>
      </w:r>
      <w:r w:rsidR="00C35356">
        <w:rPr>
          <w:rFonts w:eastAsia="Times New Roman"/>
          <w:lang w:eastAsia="lt-LT"/>
        </w:rPr>
        <w:t xml:space="preserve">. </w:t>
      </w:r>
      <w:r w:rsidR="00C35356" w:rsidRPr="00850C0D">
        <w:rPr>
          <w:rFonts w:eastAsia="Times New Roman"/>
          <w:lang w:eastAsia="lt-LT"/>
        </w:rPr>
        <w:t xml:space="preserve">Jei paraiškos gali būti teikiamos per DMS, pareiškėjas prie DMS jungiasi naudodamasis Valstybės informacinių išteklių </w:t>
      </w:r>
      <w:proofErr w:type="spellStart"/>
      <w:r w:rsidR="00C35356" w:rsidRPr="00850C0D">
        <w:rPr>
          <w:rFonts w:eastAsia="Times New Roman"/>
          <w:lang w:eastAsia="lt-LT"/>
        </w:rPr>
        <w:t>sąveikumo</w:t>
      </w:r>
      <w:proofErr w:type="spellEnd"/>
      <w:r w:rsidR="00C35356" w:rsidRPr="00850C0D">
        <w:rPr>
          <w:rFonts w:eastAsia="Times New Roman"/>
          <w:lang w:eastAsia="lt-LT"/>
        </w:rPr>
        <w:t xml:space="preserve"> platforma ir užsiregistravęs tampa DMS naudotoju.</w:t>
      </w:r>
    </w:p>
    <w:p w:rsidR="00C35356" w:rsidRPr="007E06A8" w:rsidRDefault="00174C5C" w:rsidP="00C35356">
      <w:pPr>
        <w:rPr>
          <w:rFonts w:eastAsia="Times New Roman"/>
          <w:lang w:eastAsia="lt-LT"/>
        </w:rPr>
      </w:pPr>
      <w:r>
        <w:rPr>
          <w:rFonts w:eastAsia="Times New Roman"/>
          <w:lang w:eastAsia="lt-LT"/>
        </w:rPr>
        <w:t>60</w:t>
      </w:r>
      <w:r w:rsidR="00C35356">
        <w:rPr>
          <w:rFonts w:eastAsia="Times New Roman"/>
          <w:lang w:eastAsia="lt-LT"/>
        </w:rPr>
        <w:t xml:space="preserve">. </w:t>
      </w:r>
      <w:r w:rsidR="00C35356" w:rsidRPr="00850C0D">
        <w:rPr>
          <w:rFonts w:eastAsia="Times New Roman"/>
          <w:lang w:eastAsia="lt-LT"/>
        </w:rPr>
        <w:t xml:space="preserve">Jei </w:t>
      </w:r>
      <w:r w:rsidR="00C35356" w:rsidRPr="007E06A8">
        <w:rPr>
          <w:rFonts w:eastAsia="Times New Roman"/>
          <w:lang w:eastAsia="lt-LT"/>
        </w:rPr>
        <w:t>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rsidR="002A3661" w:rsidRPr="007E06A8" w:rsidRDefault="00174C5C" w:rsidP="002A3661">
      <w:pPr>
        <w:rPr>
          <w:rFonts w:eastAsia="Times New Roman"/>
          <w:lang w:eastAsia="lt-LT"/>
        </w:rPr>
      </w:pPr>
      <w:r>
        <w:rPr>
          <w:rFonts w:eastAsia="Times New Roman"/>
          <w:lang w:eastAsia="lt-LT"/>
        </w:rPr>
        <w:t>61</w:t>
      </w:r>
      <w:r w:rsidR="00786D40" w:rsidRPr="007E06A8">
        <w:rPr>
          <w:rFonts w:eastAsia="Times New Roman"/>
          <w:lang w:eastAsia="lt-LT"/>
        </w:rPr>
        <w:t xml:space="preserve">. </w:t>
      </w:r>
      <w:r w:rsidR="00B6756A" w:rsidRPr="007E06A8">
        <w:rPr>
          <w:rFonts w:eastAsia="Times New Roman"/>
          <w:lang w:eastAsia="lt-LT"/>
        </w:rPr>
        <w:t xml:space="preserve">Kartu su paraiška pareiškėjas turi pateikti šiuos priedus (Aprašo </w:t>
      </w:r>
      <w:r w:rsidR="00371C65" w:rsidRPr="007E06A8">
        <w:rPr>
          <w:rFonts w:eastAsia="Times New Roman"/>
          <w:lang w:eastAsia="lt-LT"/>
        </w:rPr>
        <w:t>6</w:t>
      </w:r>
      <w:r w:rsidR="00975C8D" w:rsidRPr="007E06A8">
        <w:rPr>
          <w:rFonts w:eastAsia="Times New Roman"/>
          <w:lang w:eastAsia="lt-LT"/>
        </w:rPr>
        <w:t>2</w:t>
      </w:r>
      <w:r w:rsidR="00B6756A" w:rsidRPr="007E06A8">
        <w:rPr>
          <w:rFonts w:eastAsia="Times New Roman"/>
          <w:lang w:eastAsia="lt-LT"/>
        </w:rPr>
        <w:t>.1</w:t>
      </w:r>
      <w:r w:rsidR="00A77A06">
        <w:rPr>
          <w:rFonts w:eastAsia="Times New Roman"/>
          <w:lang w:eastAsia="lt-LT"/>
        </w:rPr>
        <w:t>,</w:t>
      </w:r>
      <w:r w:rsidR="00193C2C" w:rsidRPr="007E06A8">
        <w:rPr>
          <w:rFonts w:eastAsia="Times New Roman"/>
          <w:lang w:eastAsia="lt-LT"/>
        </w:rPr>
        <w:t>6</w:t>
      </w:r>
      <w:r w:rsidR="00975C8D" w:rsidRPr="007E06A8">
        <w:rPr>
          <w:rFonts w:eastAsia="Times New Roman"/>
          <w:lang w:eastAsia="lt-LT"/>
        </w:rPr>
        <w:t>2</w:t>
      </w:r>
      <w:r w:rsidR="00193C2C" w:rsidRPr="007E06A8">
        <w:rPr>
          <w:rFonts w:eastAsia="Times New Roman"/>
          <w:lang w:eastAsia="lt-LT"/>
        </w:rPr>
        <w:t>.2</w:t>
      </w:r>
      <w:r w:rsidR="00A77A06">
        <w:rPr>
          <w:rFonts w:eastAsia="Times New Roman"/>
          <w:lang w:eastAsia="lt-LT"/>
        </w:rPr>
        <w:t xml:space="preserve"> ir 62.15</w:t>
      </w:r>
      <w:r w:rsidR="00B6756A" w:rsidRPr="007E06A8">
        <w:rPr>
          <w:rFonts w:eastAsia="Times New Roman"/>
          <w:lang w:eastAsia="lt-LT"/>
        </w:rPr>
        <w:t xml:space="preserve"> papunk</w:t>
      </w:r>
      <w:r w:rsidR="00193C2C" w:rsidRPr="007E06A8">
        <w:rPr>
          <w:rFonts w:eastAsia="Times New Roman"/>
          <w:lang w:eastAsia="lt-LT"/>
        </w:rPr>
        <w:t>čiuose</w:t>
      </w:r>
      <w:r w:rsidR="00B6756A" w:rsidRPr="007E06A8">
        <w:rPr>
          <w:rFonts w:eastAsia="Times New Roman"/>
          <w:lang w:eastAsia="lt-LT"/>
        </w:rPr>
        <w:t xml:space="preserve"> nurodyt</w:t>
      </w:r>
      <w:r w:rsidR="00193C2C" w:rsidRPr="007E06A8">
        <w:rPr>
          <w:rFonts w:eastAsia="Times New Roman"/>
          <w:lang w:eastAsia="lt-LT"/>
        </w:rPr>
        <w:t>ų</w:t>
      </w:r>
      <w:r w:rsidR="00B6756A" w:rsidRPr="007E06A8">
        <w:rPr>
          <w:rFonts w:eastAsia="Times New Roman"/>
          <w:lang w:eastAsia="lt-LT"/>
        </w:rPr>
        <w:t xml:space="preserve"> paraiškos pried</w:t>
      </w:r>
      <w:r w:rsidR="00193C2C" w:rsidRPr="007E06A8">
        <w:rPr>
          <w:rFonts w:eastAsia="Times New Roman"/>
          <w:lang w:eastAsia="lt-LT"/>
        </w:rPr>
        <w:t>ų</w:t>
      </w:r>
      <w:r w:rsidR="00B6756A" w:rsidRPr="007E06A8">
        <w:rPr>
          <w:rFonts w:eastAsia="Times New Roman"/>
          <w:lang w:eastAsia="lt-LT"/>
        </w:rPr>
        <w:t xml:space="preserve"> form</w:t>
      </w:r>
      <w:r w:rsidR="00193C2C" w:rsidRPr="007E06A8">
        <w:rPr>
          <w:rFonts w:eastAsia="Times New Roman"/>
          <w:lang w:eastAsia="lt-LT"/>
        </w:rPr>
        <w:t>os</w:t>
      </w:r>
      <w:r w:rsidR="00B6756A" w:rsidRPr="007E06A8">
        <w:rPr>
          <w:rFonts w:eastAsia="Times New Roman"/>
          <w:lang w:eastAsia="lt-LT"/>
        </w:rPr>
        <w:t xml:space="preserve"> skelbiamos interneto svetainės </w:t>
      </w:r>
      <w:hyperlink r:id="rId16" w:history="1">
        <w:r w:rsidR="00B6756A" w:rsidRPr="007E06A8">
          <w:rPr>
            <w:rStyle w:val="Hipersaitas"/>
            <w:rFonts w:eastAsia="Times New Roman"/>
            <w:color w:val="auto"/>
            <w:u w:val="none"/>
            <w:lang w:eastAsia="lt-LT"/>
          </w:rPr>
          <w:t>www.esinvesticijos.lt</w:t>
        </w:r>
      </w:hyperlink>
      <w:r w:rsidR="00B6756A" w:rsidRPr="007E06A8">
        <w:rPr>
          <w:rFonts w:eastAsia="Times New Roman"/>
          <w:lang w:eastAsia="lt-LT"/>
        </w:rPr>
        <w:t xml:space="preserve"> skiltyje „Dokumentai“, ieškant dokumento tipo „paraiškų priedų formos“):</w:t>
      </w:r>
    </w:p>
    <w:p w:rsidR="002A3661" w:rsidRDefault="00174C5C" w:rsidP="002A3661">
      <w:pPr>
        <w:rPr>
          <w:rFonts w:eastAsia="Times New Roman"/>
          <w:lang w:eastAsia="lt-LT"/>
        </w:rPr>
      </w:pPr>
      <w:r>
        <w:rPr>
          <w:rFonts w:eastAsia="Times New Roman"/>
          <w:lang w:eastAsia="lt-LT"/>
        </w:rPr>
        <w:t>61</w:t>
      </w:r>
      <w:r w:rsidR="00B6756A" w:rsidRPr="007E06A8">
        <w:rPr>
          <w:rFonts w:eastAsia="Times New Roman"/>
          <w:lang w:eastAsia="lt-LT"/>
        </w:rPr>
        <w:t>.1. Klausimyną apie pirkimo ir (arba) importo pridėtinės vertės mokesčio tinkamumą finansuoti Europos Sąjungos fondų ir (arba) Lietuvos Respublikos biudžeto lėšomis, jei pareiškėjas prašo pirkimo ir (arba) importo pridėtinės vertės mokesčio išlaidas pripažinti tinkamomis finansuoti, t. y. įtraukia šias išlaidas į projekto biudžetą</w:t>
      </w:r>
      <w:r w:rsidR="00B6756A" w:rsidRPr="008C5841">
        <w:rPr>
          <w:rFonts w:eastAsia="Times New Roman"/>
          <w:lang w:eastAsia="lt-LT"/>
        </w:rPr>
        <w:t>;</w:t>
      </w:r>
    </w:p>
    <w:p w:rsidR="00285423" w:rsidRDefault="00174C5C" w:rsidP="002A3661">
      <w:pPr>
        <w:rPr>
          <w:rFonts w:eastAsia="Times New Roman"/>
          <w:lang w:eastAsia="lt-LT"/>
        </w:rPr>
      </w:pPr>
      <w:r>
        <w:rPr>
          <w:rFonts w:eastAsia="Times New Roman"/>
          <w:lang w:eastAsia="lt-LT"/>
        </w:rPr>
        <w:t>61</w:t>
      </w:r>
      <w:r w:rsidR="00285423">
        <w:rPr>
          <w:rFonts w:eastAsia="Times New Roman"/>
          <w:lang w:eastAsia="lt-LT"/>
        </w:rPr>
        <w:t xml:space="preserve">.2. </w:t>
      </w:r>
      <w:r w:rsidR="00285423" w:rsidRPr="00285423">
        <w:rPr>
          <w:rFonts w:eastAsia="Times New Roman"/>
          <w:lang w:eastAsia="lt-LT"/>
        </w:rPr>
        <w:t>projekto biudžeto paskirstymą pagal pareiškėją ir partnerį (-</w:t>
      </w:r>
      <w:proofErr w:type="spellStart"/>
      <w:r w:rsidR="00285423" w:rsidRPr="00285423">
        <w:rPr>
          <w:rFonts w:eastAsia="Times New Roman"/>
          <w:lang w:eastAsia="lt-LT"/>
        </w:rPr>
        <w:t>ius</w:t>
      </w:r>
      <w:proofErr w:type="spellEnd"/>
      <w:r w:rsidR="00285423" w:rsidRPr="00285423">
        <w:rPr>
          <w:rFonts w:eastAsia="Times New Roman"/>
          <w:lang w:eastAsia="lt-LT"/>
        </w:rPr>
        <w:t>), jeigu projektas įgyvendinamas kartu su partneriu (-</w:t>
      </w:r>
      <w:proofErr w:type="spellStart"/>
      <w:r w:rsidR="00285423" w:rsidRPr="00285423">
        <w:rPr>
          <w:rFonts w:eastAsia="Times New Roman"/>
          <w:lang w:eastAsia="lt-LT"/>
        </w:rPr>
        <w:t>iais</w:t>
      </w:r>
      <w:proofErr w:type="spellEnd"/>
      <w:r w:rsidR="00285423" w:rsidRPr="00285423">
        <w:rPr>
          <w:rFonts w:eastAsia="Times New Roman"/>
          <w:lang w:eastAsia="lt-LT"/>
        </w:rPr>
        <w:t>);</w:t>
      </w:r>
    </w:p>
    <w:p w:rsidR="00285423" w:rsidRDefault="00174C5C" w:rsidP="002A3661">
      <w:pPr>
        <w:rPr>
          <w:rFonts w:eastAsia="Times New Roman"/>
          <w:lang w:eastAsia="lt-LT"/>
        </w:rPr>
      </w:pPr>
      <w:r>
        <w:rPr>
          <w:rFonts w:eastAsia="Times New Roman"/>
          <w:lang w:eastAsia="lt-LT"/>
        </w:rPr>
        <w:t>61</w:t>
      </w:r>
      <w:r w:rsidR="00285423">
        <w:rPr>
          <w:rFonts w:eastAsia="Times New Roman"/>
          <w:lang w:eastAsia="lt-LT"/>
        </w:rPr>
        <w:t xml:space="preserve">.3. </w:t>
      </w:r>
      <w:r w:rsidR="00285423" w:rsidRPr="00285423">
        <w:rPr>
          <w:rFonts w:eastAsia="Times New Roman"/>
          <w:lang w:eastAsia="lt-LT"/>
        </w:rPr>
        <w:t>jungtinės veiklos (partnerystės) sutarties kopiją arba analogišką susitarimą dėl partnerystės pagrindžiantį dokumentą, jei projektas įgyvendinamas kartu su partneriu (-</w:t>
      </w:r>
      <w:proofErr w:type="spellStart"/>
      <w:r w:rsidR="00285423" w:rsidRPr="00285423">
        <w:rPr>
          <w:rFonts w:eastAsia="Times New Roman"/>
          <w:lang w:eastAsia="lt-LT"/>
        </w:rPr>
        <w:t>iais</w:t>
      </w:r>
      <w:proofErr w:type="spellEnd"/>
      <w:r w:rsidR="00285423" w:rsidRPr="00285423">
        <w:rPr>
          <w:rFonts w:eastAsia="Times New Roman"/>
          <w:lang w:eastAsia="lt-LT"/>
        </w:rPr>
        <w:t>);</w:t>
      </w:r>
    </w:p>
    <w:p w:rsidR="002A3661" w:rsidRDefault="00174C5C" w:rsidP="002A3661">
      <w:pPr>
        <w:rPr>
          <w:rFonts w:eastAsia="Times New Roman"/>
          <w:lang w:eastAsia="lt-LT"/>
        </w:rPr>
      </w:pPr>
      <w:r>
        <w:rPr>
          <w:rFonts w:eastAsia="Times New Roman"/>
          <w:lang w:eastAsia="lt-LT"/>
        </w:rPr>
        <w:t>61</w:t>
      </w:r>
      <w:r w:rsidR="00B6756A">
        <w:rPr>
          <w:rFonts w:eastAsia="Times New Roman"/>
          <w:lang w:eastAsia="lt-LT"/>
        </w:rPr>
        <w:t>.</w:t>
      </w:r>
      <w:r w:rsidR="008E295E">
        <w:rPr>
          <w:rFonts w:eastAsia="Times New Roman"/>
          <w:lang w:eastAsia="lt-LT"/>
        </w:rPr>
        <w:t>4</w:t>
      </w:r>
      <w:r w:rsidR="00B6756A">
        <w:rPr>
          <w:rFonts w:eastAsia="Times New Roman"/>
          <w:lang w:eastAsia="lt-LT"/>
        </w:rPr>
        <w:t xml:space="preserve">. </w:t>
      </w:r>
      <w:r w:rsidR="00B6756A" w:rsidRPr="00B07C68">
        <w:rPr>
          <w:rFonts w:eastAsia="Times New Roman"/>
          <w:lang w:eastAsia="lt-LT"/>
        </w:rPr>
        <w:t>informaciją, reikalingą projekto atitikčiai projektų atrankos kriterijams įvertinti (Aprašo 4 priedas)</w:t>
      </w:r>
      <w:r w:rsidR="00B6756A">
        <w:rPr>
          <w:rFonts w:eastAsia="Times New Roman"/>
          <w:lang w:eastAsia="lt-LT"/>
        </w:rPr>
        <w:t>;</w:t>
      </w:r>
    </w:p>
    <w:p w:rsidR="002A3661" w:rsidRDefault="00174C5C" w:rsidP="002A3661">
      <w:pPr>
        <w:rPr>
          <w:rFonts w:eastAsia="Times New Roman"/>
          <w:lang w:eastAsia="lt-LT"/>
        </w:rPr>
      </w:pPr>
      <w:r>
        <w:rPr>
          <w:rFonts w:eastAsia="Times New Roman"/>
          <w:lang w:eastAsia="lt-LT"/>
        </w:rPr>
        <w:t>61</w:t>
      </w:r>
      <w:r w:rsidR="00B6756A">
        <w:rPr>
          <w:rFonts w:eastAsia="Times New Roman"/>
          <w:lang w:eastAsia="lt-LT"/>
        </w:rPr>
        <w:t>.</w:t>
      </w:r>
      <w:r w:rsidR="008E295E">
        <w:rPr>
          <w:rFonts w:eastAsia="Times New Roman"/>
          <w:lang w:eastAsia="lt-LT"/>
        </w:rPr>
        <w:t>5</w:t>
      </w:r>
      <w:r w:rsidR="00B6756A">
        <w:rPr>
          <w:rFonts w:eastAsia="Times New Roman"/>
          <w:lang w:eastAsia="lt-LT"/>
        </w:rPr>
        <w:t xml:space="preserve">. </w:t>
      </w:r>
      <w:r w:rsidR="00B6756A" w:rsidRPr="005D3053">
        <w:rPr>
          <w:rFonts w:eastAsia="Times New Roman"/>
          <w:lang w:eastAsia="lt-LT"/>
        </w:rPr>
        <w:t>dokumentus, pagrindžiančius projekto biudžeto pagrįstumą (komerciniai pasiūlymai, nuorodos į rinkoje esančias kainas ir kt.)</w:t>
      </w:r>
      <w:r w:rsidR="00B6756A">
        <w:rPr>
          <w:rFonts w:eastAsia="Times New Roman"/>
          <w:lang w:eastAsia="lt-LT"/>
        </w:rPr>
        <w:t>;</w:t>
      </w:r>
    </w:p>
    <w:p w:rsidR="008C5841" w:rsidRDefault="00174C5C" w:rsidP="00AA418F">
      <w:pPr>
        <w:rPr>
          <w:rFonts w:eastAsia="Times New Roman"/>
          <w:lang w:eastAsia="lt-LT"/>
        </w:rPr>
      </w:pPr>
      <w:r>
        <w:rPr>
          <w:rFonts w:eastAsia="Times New Roman"/>
          <w:lang w:eastAsia="lt-LT"/>
        </w:rPr>
        <w:t>61</w:t>
      </w:r>
      <w:r w:rsidR="00B6756A">
        <w:rPr>
          <w:rFonts w:eastAsia="Times New Roman"/>
          <w:lang w:eastAsia="lt-LT"/>
        </w:rPr>
        <w:t>.</w:t>
      </w:r>
      <w:r w:rsidR="008E295E" w:rsidRPr="008C5841">
        <w:rPr>
          <w:rFonts w:eastAsia="Times New Roman"/>
          <w:lang w:eastAsia="lt-LT"/>
        </w:rPr>
        <w:t>6</w:t>
      </w:r>
      <w:r w:rsidR="00B6756A" w:rsidRPr="008C5841">
        <w:rPr>
          <w:rFonts w:eastAsia="Times New Roman"/>
          <w:lang w:eastAsia="lt-LT"/>
        </w:rPr>
        <w:t>. finansavimo šaltinius (netinkamų išlaidų padengimą) pagrindžiančius dokumentus</w:t>
      </w:r>
      <w:r w:rsidR="00B4243E" w:rsidRPr="008C5841">
        <w:rPr>
          <w:rFonts w:eastAsia="Times New Roman"/>
          <w:lang w:eastAsia="lt-LT"/>
        </w:rPr>
        <w:t>;</w:t>
      </w:r>
    </w:p>
    <w:p w:rsidR="00CD57DC" w:rsidRPr="008C5841" w:rsidRDefault="00174C5C" w:rsidP="00AA418F">
      <w:pPr>
        <w:rPr>
          <w:rFonts w:eastAsia="Times New Roman"/>
          <w:lang w:eastAsia="lt-LT"/>
        </w:rPr>
      </w:pPr>
      <w:r>
        <w:t>61</w:t>
      </w:r>
      <w:r w:rsidR="00CD57DC">
        <w:t>.7. investicijų projektą, parengtą</w:t>
      </w:r>
      <w:r w:rsidR="00CD57DC" w:rsidRPr="00D9441E">
        <w:t xml:space="preserve"> pagal Investicijų projektų, kuriems siekiama gauti finansavimą iš Europos Sąjungos struktūrinės paramos ir / ar valstybės biudžeto lėšų, rengimo metodiką, kuri skelbiama ES struktūrini</w:t>
      </w:r>
      <w:r w:rsidR="00CD57DC" w:rsidRPr="008C5841">
        <w:t xml:space="preserve">ų fondų svetainėje </w:t>
      </w:r>
      <w:hyperlink r:id="rId17" w:history="1">
        <w:r w:rsidR="00CD57DC" w:rsidRPr="00D56AEE">
          <w:rPr>
            <w:rStyle w:val="Hipersaitas"/>
          </w:rPr>
          <w:t>www.esinvesticijos.lt</w:t>
        </w:r>
      </w:hyperlink>
      <w:r w:rsidR="00CD57DC" w:rsidRPr="00D56AEE">
        <w:t xml:space="preserve"> (toliau – investicijų projektas);</w:t>
      </w:r>
    </w:p>
    <w:p w:rsidR="00AA418F" w:rsidRDefault="00174C5C" w:rsidP="00AA418F">
      <w:pPr>
        <w:rPr>
          <w:rFonts w:eastAsia="Times New Roman"/>
          <w:lang w:eastAsia="lt-LT"/>
        </w:rPr>
      </w:pPr>
      <w:r>
        <w:rPr>
          <w:lang w:eastAsia="lt-LT"/>
        </w:rPr>
        <w:t>61</w:t>
      </w:r>
      <w:r w:rsidR="00AA418F" w:rsidRPr="00536564">
        <w:rPr>
          <w:lang w:eastAsia="lt-LT"/>
        </w:rPr>
        <w:t>.</w:t>
      </w:r>
      <w:r w:rsidR="00CD57DC">
        <w:rPr>
          <w:lang w:eastAsia="lt-LT"/>
        </w:rPr>
        <w:t>8</w:t>
      </w:r>
      <w:r w:rsidR="00AA418F" w:rsidRPr="00536564">
        <w:rPr>
          <w:lang w:eastAsia="lt-LT"/>
        </w:rPr>
        <w:t xml:space="preserve">. informaciją apie pareiškėjui (partneriui) suteiktą valstybės pagalbą (išskyrus </w:t>
      </w:r>
      <w:proofErr w:type="spellStart"/>
      <w:r w:rsidR="00AA418F" w:rsidRPr="00536564">
        <w:rPr>
          <w:i/>
          <w:lang w:eastAsia="lt-LT"/>
        </w:rPr>
        <w:t>de</w:t>
      </w:r>
      <w:proofErr w:type="spellEnd"/>
      <w:r w:rsidR="00AA418F" w:rsidRPr="00536564">
        <w:rPr>
          <w:i/>
          <w:lang w:eastAsia="lt-LT"/>
        </w:rPr>
        <w:t xml:space="preserve"> </w:t>
      </w:r>
      <w:proofErr w:type="spellStart"/>
      <w:r w:rsidR="00AA418F" w:rsidRPr="00536564">
        <w:rPr>
          <w:i/>
          <w:lang w:eastAsia="lt-LT"/>
        </w:rPr>
        <w:t>minimis</w:t>
      </w:r>
      <w:proofErr w:type="spellEnd"/>
      <w:r w:rsidR="00AA418F" w:rsidRPr="00536564">
        <w:rPr>
          <w:lang w:eastAsia="lt-LT"/>
        </w:rPr>
        <w:t xml:space="preserve"> pagalbą), užpildytą pagal formą </w:t>
      </w:r>
      <w:r w:rsidR="00AA418F" w:rsidRPr="00536564">
        <w:t xml:space="preserve">Informacija apie iš Europos Sąjungos struktūrinių fondų lėšų bendrai finansuojamiems projektams suteiktą valstybės pagalbą (išskyrus </w:t>
      </w:r>
      <w:proofErr w:type="spellStart"/>
      <w:r w:rsidR="00AA418F" w:rsidRPr="00536564">
        <w:rPr>
          <w:i/>
        </w:rPr>
        <w:t>de</w:t>
      </w:r>
      <w:proofErr w:type="spellEnd"/>
      <w:r w:rsidR="00AA418F" w:rsidRPr="00536564">
        <w:rPr>
          <w:i/>
        </w:rPr>
        <w:t xml:space="preserve"> </w:t>
      </w:r>
      <w:proofErr w:type="spellStart"/>
      <w:r w:rsidR="00AA418F" w:rsidRPr="00536564">
        <w:rPr>
          <w:i/>
        </w:rPr>
        <w:t>minimis</w:t>
      </w:r>
      <w:proofErr w:type="spellEnd"/>
      <w:r w:rsidR="00AA418F" w:rsidRPr="00536564">
        <w:t xml:space="preserve"> pagalbą)</w:t>
      </w:r>
      <w:r w:rsidR="00AA418F" w:rsidRPr="00536564">
        <w:rPr>
          <w:lang w:eastAsia="lt-LT"/>
        </w:rPr>
        <w:t>;</w:t>
      </w:r>
    </w:p>
    <w:p w:rsidR="00947E6E" w:rsidRDefault="00174C5C" w:rsidP="002A3661">
      <w:pPr>
        <w:rPr>
          <w:rFonts w:eastAsia="Times New Roman"/>
          <w:lang w:eastAsia="lt-LT"/>
        </w:rPr>
      </w:pPr>
      <w:r>
        <w:rPr>
          <w:rFonts w:eastAsia="Times New Roman"/>
          <w:lang w:eastAsia="lt-LT"/>
        </w:rPr>
        <w:t>61</w:t>
      </w:r>
      <w:r w:rsidR="008E295E">
        <w:rPr>
          <w:rFonts w:eastAsia="Times New Roman"/>
          <w:lang w:eastAsia="lt-LT"/>
        </w:rPr>
        <w:t>.</w:t>
      </w:r>
      <w:r w:rsidR="00CD57DC">
        <w:rPr>
          <w:rFonts w:eastAsia="Times New Roman"/>
          <w:lang w:eastAsia="lt-LT"/>
        </w:rPr>
        <w:t>9</w:t>
      </w:r>
      <w:r w:rsidR="008E295E">
        <w:rPr>
          <w:rFonts w:eastAsia="Times New Roman"/>
          <w:lang w:eastAsia="lt-LT"/>
        </w:rPr>
        <w:t>.</w:t>
      </w:r>
      <w:r w:rsidR="00947E6E">
        <w:rPr>
          <w:rFonts w:eastAsia="Times New Roman"/>
          <w:lang w:eastAsia="lt-LT"/>
        </w:rPr>
        <w:t xml:space="preserve"> parengtą ir patvirtintą teritorijos, kurioje kuriamas ar plėtojamas pramoninis parkas ar LEZ, detalųjį ar specialųjį planą;</w:t>
      </w:r>
    </w:p>
    <w:p w:rsidR="00E7722F" w:rsidRDefault="00174C5C" w:rsidP="002A3661">
      <w:pPr>
        <w:rPr>
          <w:rFonts w:eastAsia="Times New Roman"/>
          <w:lang w:eastAsia="lt-LT"/>
        </w:rPr>
      </w:pPr>
      <w:r w:rsidRPr="00174C5C">
        <w:rPr>
          <w:rFonts w:eastAsia="Times New Roman"/>
          <w:lang w:eastAsia="lt-LT"/>
        </w:rPr>
        <w:t>61</w:t>
      </w:r>
      <w:r w:rsidR="008E295E">
        <w:rPr>
          <w:rFonts w:eastAsia="Times New Roman"/>
          <w:lang w:eastAsia="lt-LT"/>
        </w:rPr>
        <w:t>.</w:t>
      </w:r>
      <w:r w:rsidR="00866C86">
        <w:rPr>
          <w:rFonts w:eastAsia="Times New Roman"/>
          <w:lang w:eastAsia="lt-LT"/>
        </w:rPr>
        <w:t>10</w:t>
      </w:r>
      <w:r w:rsidR="00947E6E">
        <w:rPr>
          <w:rFonts w:eastAsia="Times New Roman"/>
          <w:lang w:eastAsia="lt-LT"/>
        </w:rPr>
        <w:t>. pareiškėjo teisę disponuoti valstybės ir (arba) savivaldybės žemės teritorij</w:t>
      </w:r>
      <w:r w:rsidR="007A775F">
        <w:rPr>
          <w:rFonts w:eastAsia="Times New Roman"/>
          <w:lang w:eastAsia="lt-LT"/>
        </w:rPr>
        <w:t>a, kurios paskirtis yra tinkama pramoniniam parkui kurti ar plėtoti, pagrindžiančius dokumentus (taikoma tik valstybės ir savivaldybės biudžetinėms įstaigoms);</w:t>
      </w:r>
    </w:p>
    <w:p w:rsidR="00E7722F" w:rsidRDefault="00174C5C" w:rsidP="002A3661">
      <w:pPr>
        <w:rPr>
          <w:rFonts w:eastAsia="Times New Roman"/>
          <w:lang w:eastAsia="lt-LT"/>
        </w:rPr>
      </w:pPr>
      <w:r w:rsidRPr="00174C5C">
        <w:rPr>
          <w:rFonts w:eastAsia="Times New Roman"/>
          <w:lang w:eastAsia="lt-LT"/>
        </w:rPr>
        <w:t>61</w:t>
      </w:r>
      <w:r w:rsidR="008E295E">
        <w:rPr>
          <w:rFonts w:eastAsia="Times New Roman"/>
          <w:lang w:eastAsia="lt-LT"/>
        </w:rPr>
        <w:t>.</w:t>
      </w:r>
      <w:r w:rsidR="00866C86">
        <w:rPr>
          <w:rFonts w:eastAsia="Times New Roman"/>
          <w:lang w:eastAsia="lt-LT"/>
        </w:rPr>
        <w:t>11</w:t>
      </w:r>
      <w:r w:rsidR="00E7722F">
        <w:rPr>
          <w:rFonts w:eastAsia="Times New Roman"/>
          <w:lang w:eastAsia="lt-LT"/>
        </w:rPr>
        <w:t>. dokumentus, įrodančius pareiškėjo teisę ir pareigą valstybei ar savivaldybei nuosavybės teise priklausančiame sklype ar teritorijoj</w:t>
      </w:r>
      <w:r w:rsidR="00F93931">
        <w:rPr>
          <w:rFonts w:eastAsia="Times New Roman"/>
          <w:lang w:eastAsia="lt-LT"/>
        </w:rPr>
        <w:t>e</w:t>
      </w:r>
      <w:r w:rsidR="00E7722F">
        <w:rPr>
          <w:rFonts w:eastAsia="Times New Roman"/>
          <w:lang w:eastAsia="lt-LT"/>
        </w:rPr>
        <w:t>, susidedančioje iš keleto tokių žemės sklypų, sukurti, išplėtoti ir valdyti pramoninį parką (netaikoma valstybės ir savivaldybės biudžetinėms įstaigoms ir juridiniams asmenims, kurie pramonės parką ar LEZ kuria, plėtoja ir valdo ne valstybei arba savivaldybei nuosavybės teise priklausančiame žemės sklype ar teritorijoje).</w:t>
      </w:r>
    </w:p>
    <w:p w:rsidR="00947E6E" w:rsidRDefault="00174C5C" w:rsidP="002A3661">
      <w:pPr>
        <w:rPr>
          <w:rFonts w:eastAsia="Times New Roman"/>
          <w:lang w:eastAsia="lt-LT"/>
        </w:rPr>
      </w:pPr>
      <w:r w:rsidRPr="00174C5C">
        <w:rPr>
          <w:rFonts w:eastAsia="Times New Roman"/>
          <w:lang w:eastAsia="lt-LT"/>
        </w:rPr>
        <w:t>61</w:t>
      </w:r>
      <w:r w:rsidR="008E295E">
        <w:rPr>
          <w:rFonts w:eastAsia="Times New Roman"/>
          <w:lang w:eastAsia="lt-LT"/>
        </w:rPr>
        <w:t>.</w:t>
      </w:r>
      <w:r w:rsidR="00866C86">
        <w:rPr>
          <w:rFonts w:eastAsia="Times New Roman"/>
          <w:lang w:eastAsia="lt-LT"/>
        </w:rPr>
        <w:t>12</w:t>
      </w:r>
      <w:r w:rsidR="008E295E">
        <w:rPr>
          <w:rFonts w:eastAsia="Times New Roman"/>
          <w:lang w:eastAsia="lt-LT"/>
        </w:rPr>
        <w:t xml:space="preserve">. </w:t>
      </w:r>
      <w:r w:rsidR="00742383" w:rsidRPr="00742383">
        <w:rPr>
          <w:rFonts w:eastAsia="Times New Roman"/>
          <w:lang w:eastAsia="lt-LT"/>
        </w:rPr>
        <w:t>Aplinkos apsaugos agentūros laisvos formos raštą dėl poveikio aplinkai vertinimo procedūrų privalomumo</w:t>
      </w:r>
      <w:r w:rsidR="00E7722F">
        <w:rPr>
          <w:rFonts w:eastAsia="Times New Roman"/>
          <w:lang w:eastAsia="lt-LT"/>
        </w:rPr>
        <w:t>;</w:t>
      </w:r>
    </w:p>
    <w:p w:rsidR="00E7722F" w:rsidRDefault="00174C5C" w:rsidP="002A3661">
      <w:pPr>
        <w:rPr>
          <w:rFonts w:eastAsia="Times New Roman"/>
          <w:lang w:eastAsia="lt-LT"/>
        </w:rPr>
      </w:pPr>
      <w:r w:rsidRPr="00174C5C">
        <w:rPr>
          <w:rFonts w:eastAsia="Times New Roman"/>
          <w:lang w:eastAsia="lt-LT"/>
        </w:rPr>
        <w:t>61</w:t>
      </w:r>
      <w:r w:rsidR="008E295E">
        <w:rPr>
          <w:rFonts w:eastAsia="Times New Roman"/>
          <w:lang w:eastAsia="lt-LT"/>
        </w:rPr>
        <w:t>.</w:t>
      </w:r>
      <w:r w:rsidR="001731DD">
        <w:rPr>
          <w:rFonts w:eastAsia="Times New Roman"/>
          <w:lang w:eastAsia="lt-LT"/>
        </w:rPr>
        <w:t>1</w:t>
      </w:r>
      <w:r w:rsidR="00866C86">
        <w:rPr>
          <w:rFonts w:eastAsia="Times New Roman"/>
          <w:lang w:eastAsia="lt-LT"/>
        </w:rPr>
        <w:t>3</w:t>
      </w:r>
      <w:r w:rsidR="00E7722F">
        <w:rPr>
          <w:rFonts w:eastAsia="Times New Roman"/>
          <w:lang w:eastAsia="lt-LT"/>
        </w:rPr>
        <w:t xml:space="preserve">. </w:t>
      </w:r>
      <w:r w:rsidR="00742383">
        <w:rPr>
          <w:rFonts w:eastAsia="Times New Roman"/>
          <w:lang w:eastAsia="lt-LT"/>
        </w:rPr>
        <w:t xml:space="preserve">techninio </w:t>
      </w:r>
      <w:r w:rsidR="00E7722F">
        <w:rPr>
          <w:rFonts w:eastAsia="Times New Roman"/>
          <w:lang w:eastAsia="lt-LT"/>
        </w:rPr>
        <w:t>projekt</w:t>
      </w:r>
      <w:r w:rsidR="00742383">
        <w:rPr>
          <w:rFonts w:eastAsia="Times New Roman"/>
          <w:lang w:eastAsia="lt-LT"/>
        </w:rPr>
        <w:t>o bendrąją dalį</w:t>
      </w:r>
      <w:r w:rsidR="00E7722F">
        <w:rPr>
          <w:rFonts w:eastAsia="Times New Roman"/>
          <w:lang w:eastAsia="lt-LT"/>
        </w:rPr>
        <w:t xml:space="preserve">, parengtą teisės aktų nustatyta tvarka (netaikoma jei įgyvendinant projektą vykdoma tik Aprašo 10.2 punkte nurodyta veikla). </w:t>
      </w:r>
    </w:p>
    <w:p w:rsidR="00A77A06" w:rsidRDefault="00174C5C" w:rsidP="00285423">
      <w:r w:rsidRPr="00174C5C">
        <w:t>61</w:t>
      </w:r>
      <w:r w:rsidR="00B4243E">
        <w:t>.</w:t>
      </w:r>
      <w:r w:rsidR="00866C86">
        <w:t>14</w:t>
      </w:r>
      <w:r w:rsidR="00B4243E">
        <w:t xml:space="preserve">. </w:t>
      </w:r>
      <w:r w:rsidR="00B4243E" w:rsidRPr="007D3761">
        <w:t xml:space="preserve">informaciją dėl įmonių tarpusavio santykių, nurodytų </w:t>
      </w:r>
      <w:proofErr w:type="spellStart"/>
      <w:r w:rsidR="00B4243E" w:rsidRPr="007D3761">
        <w:rPr>
          <w:i/>
        </w:rPr>
        <w:t>de</w:t>
      </w:r>
      <w:proofErr w:type="spellEnd"/>
      <w:r w:rsidR="00B4243E" w:rsidRPr="007D3761">
        <w:rPr>
          <w:i/>
        </w:rPr>
        <w:t xml:space="preserve"> </w:t>
      </w:r>
      <w:proofErr w:type="spellStart"/>
      <w:r w:rsidR="00B4243E" w:rsidRPr="007D3761">
        <w:rPr>
          <w:i/>
        </w:rPr>
        <w:t>minimis</w:t>
      </w:r>
      <w:proofErr w:type="spellEnd"/>
      <w:r w:rsidR="00B4243E" w:rsidRPr="007D3761">
        <w:rPr>
          <w:i/>
        </w:rPr>
        <w:t xml:space="preserve"> </w:t>
      </w:r>
      <w:r w:rsidR="00B4243E" w:rsidRPr="007D3761">
        <w:t xml:space="preserve">reglamento 2 straipsnio 2 dalyje, reikalingą vienos įmonės, kaip nurodyta </w:t>
      </w:r>
      <w:proofErr w:type="spellStart"/>
      <w:r w:rsidR="00B4243E" w:rsidRPr="007D3761">
        <w:rPr>
          <w:i/>
        </w:rPr>
        <w:t>de</w:t>
      </w:r>
      <w:proofErr w:type="spellEnd"/>
      <w:r w:rsidR="00B4243E" w:rsidRPr="007D3761">
        <w:rPr>
          <w:i/>
        </w:rPr>
        <w:t xml:space="preserve"> </w:t>
      </w:r>
      <w:proofErr w:type="spellStart"/>
      <w:r w:rsidR="00B4243E" w:rsidRPr="007D3761">
        <w:rPr>
          <w:i/>
        </w:rPr>
        <w:t>minimis</w:t>
      </w:r>
      <w:proofErr w:type="spellEnd"/>
      <w:r w:rsidR="00B4243E" w:rsidRPr="007D3761">
        <w:rPr>
          <w:i/>
        </w:rPr>
        <w:t xml:space="preserve"> </w:t>
      </w:r>
      <w:r w:rsidR="00B4243E" w:rsidRPr="007D3761">
        <w:t xml:space="preserve">reglamente, apimčiai nustatyti (pildoma „Vienos įmonės“ deklaracija pagal Ministerijos parengtą ir interneto svetainėse </w:t>
      </w:r>
      <w:hyperlink r:id="rId18" w:history="1">
        <w:r w:rsidR="00B4243E" w:rsidRPr="007D3761">
          <w:rPr>
            <w:rStyle w:val="Hipersaitas"/>
          </w:rPr>
          <w:t>www.esinvesticijos.lt</w:t>
        </w:r>
      </w:hyperlink>
      <w:r w:rsidR="00B4243E" w:rsidRPr="007D3761">
        <w:t xml:space="preserve"> ir </w:t>
      </w:r>
      <w:hyperlink r:id="rId19" w:history="1">
        <w:r w:rsidR="00B4243E" w:rsidRPr="007D3761">
          <w:rPr>
            <w:rStyle w:val="Hipersaitas"/>
          </w:rPr>
          <w:t>www.ukmin.lt</w:t>
        </w:r>
      </w:hyperlink>
      <w:r w:rsidR="00B4243E" w:rsidRPr="007D3761">
        <w:t xml:space="preserve"> paskelbtą rekomenduojamą formą)</w:t>
      </w:r>
      <w:r w:rsidR="00193C2C">
        <w:t>, kai vykdoma Aprašo 10.2 punkte nurodyta veikla ir pareiškėjas ar partneris yra LEZ ar pramonės parko operatorius</w:t>
      </w:r>
      <w:r w:rsidR="00861F35">
        <w:t xml:space="preserve"> arba kiti juridiniai asmenys, kuriems valstybė ar savivaldybė gali tiesiogiai ar netiesiogiai per kitus ūkio subjektus daryti lemiamą įtaką ir kurių planuojamas įgyvendinti projektas pripažintas valstybei svarbiu ekonominiu projektu</w:t>
      </w:r>
      <w:r w:rsidR="00A77A06">
        <w:t>;</w:t>
      </w:r>
    </w:p>
    <w:p w:rsidR="00B4243E" w:rsidRDefault="00174C5C" w:rsidP="00285423">
      <w:r w:rsidRPr="00174C5C">
        <w:lastRenderedPageBreak/>
        <w:t>61</w:t>
      </w:r>
      <w:r w:rsidR="00A77A06">
        <w:t>.15 apskaičiavimus pagal formą „I</w:t>
      </w:r>
      <w:r w:rsidR="00A77A06" w:rsidRPr="00704213">
        <w:t>nformacija apie iš Europos Sąjungos struktūrinių fondų lėšų bendrai finansuojamų projektų gaunamą veiklos pelną</w:t>
      </w:r>
      <w:r w:rsidR="00A77A06">
        <w:t>“.</w:t>
      </w:r>
    </w:p>
    <w:p w:rsidR="009C469A" w:rsidRDefault="00174C5C" w:rsidP="009C469A">
      <w:r>
        <w:t>62</w:t>
      </w:r>
      <w:r w:rsidR="00786D40">
        <w:t xml:space="preserve">. </w:t>
      </w:r>
      <w:r w:rsidR="00B4243E" w:rsidRPr="00B4243E">
        <w:t xml:space="preserve">Paraiškų pateikimo paskutinė diena nustatoma valstybės projektų sąraše, kuris skelbiamas ES struktūrinių fondų svetainėje </w:t>
      </w:r>
      <w:proofErr w:type="spellStart"/>
      <w:r w:rsidR="00B4243E" w:rsidRPr="00B4243E">
        <w:t>www.esinvesticijos.lt</w:t>
      </w:r>
      <w:proofErr w:type="spellEnd"/>
      <w:r w:rsidR="00B4243E" w:rsidRPr="00B4243E">
        <w:t>.</w:t>
      </w:r>
    </w:p>
    <w:p w:rsidR="00D1353E" w:rsidRDefault="00174C5C" w:rsidP="00D1353E">
      <w:pPr>
        <w:rPr>
          <w:rFonts w:eastAsia="Times New Roman"/>
          <w:lang w:eastAsia="lt-LT"/>
        </w:rPr>
      </w:pPr>
      <w:r>
        <w:rPr>
          <w:rFonts w:eastAsia="Times New Roman"/>
          <w:lang w:eastAsia="lt-LT"/>
        </w:rPr>
        <w:t>63</w:t>
      </w:r>
      <w:r w:rsidR="00786D40">
        <w:rPr>
          <w:rFonts w:eastAsia="Times New Roman"/>
          <w:lang w:eastAsia="lt-LT"/>
        </w:rPr>
        <w:t xml:space="preserve">. </w:t>
      </w:r>
      <w:r w:rsidR="00B6756A" w:rsidRPr="00786D40">
        <w:rPr>
          <w:rFonts w:eastAsia="Times New Roman"/>
          <w:lang w:eastAsia="lt-LT"/>
        </w:rPr>
        <w:t xml:space="preserve">Pareiškėjai informuojami ir konsultuojami Projektų taisyklių II skyriaus penktajame skirsnyje nustatyta tvarka. Informacija apie konkrečius įgyvendinančiosios institucijos konsultuojančius asmenis ir jų kontaktus yra nurodoma kvietimo teikti paraiškas skelbime, paskelbtame pagal Aprašą interneto svetainėje </w:t>
      </w:r>
      <w:hyperlink r:id="rId20" w:history="1">
        <w:r w:rsidR="00B6756A" w:rsidRPr="00786D40">
          <w:rPr>
            <w:rStyle w:val="Hipersaitas"/>
            <w:rFonts w:eastAsia="Times New Roman"/>
            <w:color w:val="auto"/>
            <w:u w:val="none"/>
            <w:lang w:eastAsia="lt-LT"/>
          </w:rPr>
          <w:t>www.esinvesticijos.lt</w:t>
        </w:r>
      </w:hyperlink>
      <w:r w:rsidR="00B6756A" w:rsidRPr="00786D40">
        <w:rPr>
          <w:rFonts w:eastAsia="Times New Roman"/>
          <w:lang w:eastAsia="lt-LT"/>
        </w:rPr>
        <w:t>.</w:t>
      </w:r>
    </w:p>
    <w:p w:rsidR="003C21F2" w:rsidRDefault="00174C5C" w:rsidP="00D1353E">
      <w:pPr>
        <w:rPr>
          <w:rFonts w:eastAsia="Times New Roman"/>
          <w:lang w:eastAsia="lt-LT"/>
        </w:rPr>
      </w:pPr>
      <w:r>
        <w:rPr>
          <w:rFonts w:eastAsia="Times New Roman"/>
          <w:lang w:eastAsia="lt-LT"/>
        </w:rPr>
        <w:t>64</w:t>
      </w:r>
      <w:r w:rsidR="003C21F2">
        <w:rPr>
          <w:rFonts w:eastAsia="Times New Roman"/>
          <w:lang w:eastAsia="lt-LT"/>
        </w:rPr>
        <w:t xml:space="preserve">. </w:t>
      </w:r>
      <w:r w:rsidR="003C21F2" w:rsidRPr="003C21F2">
        <w:rPr>
          <w:rFonts w:eastAsia="Times New Roman"/>
          <w:lang w:eastAsia="lt-LT"/>
        </w:rPr>
        <w:t>Įgyvendinančioji institucija atlieka projekto tinkamumo finansuoti vertinimą Projektų taisyklių III skyriaus keturioliktajame ir penkioliktajame skirsniuose nustatyta tvarka pagal Aprašo 1 priede nustatytus reikalavimus.</w:t>
      </w:r>
    </w:p>
    <w:p w:rsidR="00D1353E" w:rsidRDefault="00174C5C" w:rsidP="00D1353E">
      <w:pPr>
        <w:rPr>
          <w:rFonts w:eastAsia="Times New Roman"/>
          <w:lang w:eastAsia="lt-LT"/>
        </w:rPr>
      </w:pPr>
      <w:r>
        <w:rPr>
          <w:rFonts w:eastAsia="Times New Roman"/>
          <w:lang w:eastAsia="lt-LT"/>
        </w:rPr>
        <w:t>65</w:t>
      </w:r>
      <w:r w:rsidR="00786D40">
        <w:rPr>
          <w:rFonts w:eastAsia="Times New Roman"/>
          <w:lang w:eastAsia="lt-LT"/>
        </w:rPr>
        <w:t xml:space="preserve">. </w:t>
      </w:r>
      <w:r w:rsidR="00B6756A" w:rsidRPr="00786D40">
        <w:rPr>
          <w:rFonts w:eastAsia="Times New Roman"/>
          <w:lang w:eastAsia="lt-LT"/>
        </w:rPr>
        <w:t>Paraiškos vertinimo metu įgyvendinančioji institucija gali paprašyti pareiškėjo pateikti trūkstamą informaciją ir (arba) dokumentus Projektų taisyklių 118 punkte nustatyta tvarka.</w:t>
      </w:r>
    </w:p>
    <w:p w:rsidR="00D1353E" w:rsidRDefault="00174C5C" w:rsidP="00D1353E">
      <w:pPr>
        <w:rPr>
          <w:rFonts w:eastAsia="Times New Roman"/>
          <w:lang w:eastAsia="lt-LT"/>
        </w:rPr>
      </w:pPr>
      <w:r>
        <w:rPr>
          <w:rFonts w:eastAsia="Times New Roman"/>
          <w:lang w:eastAsia="lt-LT"/>
        </w:rPr>
        <w:t>66</w:t>
      </w:r>
      <w:r w:rsidR="00786D40">
        <w:rPr>
          <w:rFonts w:eastAsia="Times New Roman"/>
          <w:lang w:eastAsia="lt-LT"/>
        </w:rPr>
        <w:t xml:space="preserve">. </w:t>
      </w:r>
      <w:r w:rsidR="003C21F2" w:rsidRPr="003C21F2">
        <w:rPr>
          <w:rFonts w:eastAsia="Times New Roman"/>
          <w:lang w:eastAsia="lt-LT"/>
        </w:rPr>
        <w:t>Paraiškos vertinamos ne ilgiau kaip 60 dienų nuo valstybės projekto paraiškos gavimo dienos. Paraiškos gavimo diena yra laikoma paraiškos registravimo įgyvendinančiojoje institucijoje diena.</w:t>
      </w:r>
    </w:p>
    <w:p w:rsidR="00A94B45" w:rsidRDefault="00174C5C" w:rsidP="00A94B45">
      <w:pPr>
        <w:rPr>
          <w:rFonts w:eastAsia="Times New Roman"/>
          <w:i/>
          <w:lang w:eastAsia="lt-LT"/>
        </w:rPr>
      </w:pPr>
      <w:r>
        <w:rPr>
          <w:rFonts w:eastAsia="Times New Roman"/>
          <w:lang w:eastAsia="lt-LT"/>
        </w:rPr>
        <w:t>67</w:t>
      </w:r>
      <w:r w:rsidR="00786D40">
        <w:rPr>
          <w:rFonts w:eastAsia="Times New Roman"/>
          <w:lang w:eastAsia="lt-LT"/>
        </w:rPr>
        <w:t xml:space="preserve">. </w:t>
      </w:r>
      <w:r w:rsidR="00B6756A" w:rsidRPr="00786D40">
        <w:rPr>
          <w:rFonts w:eastAsia="Times New Roman"/>
          <w:lang w:eastAsia="lt-LT"/>
        </w:rPr>
        <w:t xml:space="preserve">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raštu, vadovaudamasi Projektų taisyklių 13 punktu (jeigu įdiegtos funkcinės galimybės, informuoja per DMS), taip pat Ministeriją ir vadovaujančiąją instituciją raštu, vadovaudamasi Projektų taisyklių 9 punktu (jeigu įdiegtos funkcinės galimybės, – per </w:t>
      </w:r>
      <w:r w:rsidR="00B6756A" w:rsidRPr="00786D40">
        <w:rPr>
          <w:rFonts w:eastAsia="Times New Roman"/>
          <w:iCs/>
          <w:lang w:eastAsia="lt-LT"/>
        </w:rPr>
        <w:t>2014–2020 metų Europos Sąjungos struktūrinių fondų posistemį</w:t>
      </w:r>
      <w:r w:rsidR="00B6756A" w:rsidRPr="00786D40">
        <w:rPr>
          <w:rFonts w:eastAsia="Times New Roman"/>
          <w:lang w:eastAsia="lt-LT"/>
        </w:rPr>
        <w:t xml:space="preserve"> SFMIS</w:t>
      </w:r>
      <w:r w:rsidR="00B6756A" w:rsidRPr="00BE0893">
        <w:t xml:space="preserve">2014), </w:t>
      </w:r>
      <w:r w:rsidR="00B6756A" w:rsidRPr="00786D40">
        <w:rPr>
          <w:rFonts w:eastAsia="Times New Roman"/>
          <w:lang w:eastAsia="lt-LT"/>
        </w:rPr>
        <w:t>nurodydama termino pratęsimo priežastis</w:t>
      </w:r>
      <w:r w:rsidR="00B6756A" w:rsidRPr="00786D40">
        <w:rPr>
          <w:rFonts w:eastAsia="Times New Roman"/>
          <w:i/>
          <w:lang w:eastAsia="lt-LT"/>
        </w:rPr>
        <w:t>.</w:t>
      </w:r>
    </w:p>
    <w:p w:rsidR="00A94B45" w:rsidRDefault="00174C5C" w:rsidP="00A94B45">
      <w:pPr>
        <w:rPr>
          <w:rFonts w:eastAsia="Times New Roman"/>
          <w:lang w:eastAsia="lt-LT"/>
        </w:rPr>
      </w:pPr>
      <w:r>
        <w:rPr>
          <w:rFonts w:eastAsia="Times New Roman"/>
          <w:lang w:eastAsia="lt-LT"/>
        </w:rPr>
        <w:t>68</w:t>
      </w:r>
      <w:r w:rsidR="00786D40">
        <w:rPr>
          <w:rFonts w:eastAsia="Times New Roman"/>
          <w:lang w:eastAsia="lt-LT"/>
        </w:rPr>
        <w:t xml:space="preserve">. </w:t>
      </w:r>
      <w:r w:rsidR="003C21F2" w:rsidRPr="007D3761">
        <w:rPr>
          <w:rFonts w:eastAsia="Times New Roman"/>
          <w:lang w:eastAsia="lt-LT"/>
        </w:rPr>
        <w:t>Paraiška atmetama dėl Apraše, Projektų taisyklių 93 punkte ir Projektų taisyklių III skyriaus keturioliktajame ir penkioliktajame skirsniuose nustatytų priežasčių juose nustatyta tvarka. Apie paraiškos atmetimą pareiškėjas informuojamas raštu (jeigu įdiegtos funkcinės galimybės – informuojamas per DMS) per 3 darbo dienas nuo sprendimo dėl paraiškos atmetimo priėmimo dienos.</w:t>
      </w:r>
    </w:p>
    <w:p w:rsidR="00A94B45" w:rsidRDefault="00174C5C" w:rsidP="00A94B45">
      <w:pPr>
        <w:rPr>
          <w:rFonts w:eastAsia="Times New Roman"/>
          <w:lang w:eastAsia="lt-LT"/>
        </w:rPr>
      </w:pPr>
      <w:r>
        <w:rPr>
          <w:rFonts w:eastAsia="Times New Roman"/>
          <w:lang w:eastAsia="lt-LT"/>
        </w:rPr>
        <w:t>69</w:t>
      </w:r>
      <w:r w:rsidR="00786D40">
        <w:rPr>
          <w:rFonts w:eastAsia="Times New Roman"/>
          <w:lang w:eastAsia="lt-LT"/>
        </w:rPr>
        <w:t xml:space="preserve">. </w:t>
      </w:r>
      <w:r w:rsidR="00B6756A" w:rsidRPr="00786D40">
        <w:rPr>
          <w:rFonts w:eastAsia="Times New Roman"/>
          <w:lang w:eastAsia="lt-LT"/>
        </w:rPr>
        <w:t>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w:t>
      </w:r>
    </w:p>
    <w:p w:rsidR="003C21F2" w:rsidRDefault="00174C5C" w:rsidP="00A94B45">
      <w:pPr>
        <w:rPr>
          <w:rFonts w:eastAsia="Times New Roman"/>
          <w:lang w:eastAsia="lt-LT"/>
        </w:rPr>
      </w:pPr>
      <w:r>
        <w:rPr>
          <w:rFonts w:eastAsia="Times New Roman"/>
          <w:lang w:eastAsia="lt-LT"/>
        </w:rPr>
        <w:t>70</w:t>
      </w:r>
      <w:r w:rsidR="003C21F2">
        <w:rPr>
          <w:rFonts w:eastAsia="Times New Roman"/>
          <w:lang w:eastAsia="lt-LT"/>
        </w:rPr>
        <w:t xml:space="preserve">. </w:t>
      </w:r>
      <w:r w:rsidR="003C21F2" w:rsidRPr="003C21F2">
        <w:rPr>
          <w:rFonts w:eastAsia="Times New Roman"/>
          <w:lang w:eastAsia="lt-LT"/>
        </w:rPr>
        <w:t>Įgyvendinančiajai institucijai baigus paraiškų vertinimą, sprendimą dėl projekto finansavimo arba nefinansavimo priima Ministerija Projektų taisyklių III skyriaus septynioliktajame skirsnyje nustatyta tvarka.</w:t>
      </w:r>
    </w:p>
    <w:p w:rsidR="003C21F2" w:rsidRDefault="00174C5C" w:rsidP="00A94B45">
      <w:pPr>
        <w:rPr>
          <w:rFonts w:eastAsia="Times New Roman"/>
          <w:lang w:eastAsia="lt-LT"/>
        </w:rPr>
      </w:pPr>
      <w:r>
        <w:rPr>
          <w:rFonts w:eastAsia="Times New Roman"/>
          <w:lang w:eastAsia="lt-LT"/>
        </w:rPr>
        <w:t>71</w:t>
      </w:r>
      <w:r w:rsidR="003C21F2">
        <w:rPr>
          <w:rFonts w:eastAsia="Times New Roman"/>
          <w:lang w:eastAsia="lt-LT"/>
        </w:rPr>
        <w:t xml:space="preserve">. </w:t>
      </w:r>
      <w:r w:rsidR="003C21F2" w:rsidRPr="003C21F2">
        <w:rPr>
          <w:rFonts w:eastAsia="Times New Roman"/>
          <w:lang w:eastAsia="lt-LT"/>
        </w:rPr>
        <w:t>Ministerijai priėmus sprendimą finansuoti projektą, įgyvendinančioji institucija per 3 darbo dienas nuo šio sprendimo gavimo dienos raštu (jeigu įdiegtos funkcinės galimybės – per DMS) pateikia šį sprendimą pareiškėjams.</w:t>
      </w:r>
    </w:p>
    <w:p w:rsidR="003C21F2" w:rsidRDefault="00174C5C" w:rsidP="00A94B45">
      <w:pPr>
        <w:rPr>
          <w:rFonts w:eastAsia="Times New Roman"/>
          <w:lang w:eastAsia="lt-LT"/>
        </w:rPr>
      </w:pPr>
      <w:r>
        <w:rPr>
          <w:rFonts w:eastAsia="Times New Roman"/>
          <w:lang w:eastAsia="lt-LT"/>
        </w:rPr>
        <w:t>72</w:t>
      </w:r>
      <w:r w:rsidR="003C21F2">
        <w:rPr>
          <w:rFonts w:eastAsia="Times New Roman"/>
          <w:lang w:eastAsia="lt-LT"/>
        </w:rPr>
        <w:t xml:space="preserve">. </w:t>
      </w:r>
      <w:r w:rsidR="003C21F2" w:rsidRPr="003C21F2">
        <w:rPr>
          <w:rFonts w:eastAsia="Times New Roman"/>
          <w:lang w:eastAsia="lt-LT"/>
        </w:rPr>
        <w:t>Pagal Aprašą finansuojamiems projektams įgyvendinti tarp įgyvendinančiosios institucijos ir pareiškėjo bus sudaromos dvišalės projektų sutartys. Projektų sutartys yra keičiamos ar nutraukiamos Projektų taisyklių IV skyriaus devynioliktajame skirsnyje nustatyta tvarka.</w:t>
      </w:r>
    </w:p>
    <w:p w:rsidR="003C21F2" w:rsidRDefault="00174C5C" w:rsidP="00A94B45">
      <w:pPr>
        <w:rPr>
          <w:rFonts w:eastAsia="Times New Roman"/>
          <w:lang w:eastAsia="lt-LT"/>
        </w:rPr>
      </w:pPr>
      <w:r>
        <w:rPr>
          <w:rFonts w:eastAsia="Times New Roman"/>
          <w:lang w:eastAsia="lt-LT"/>
        </w:rPr>
        <w:t>73</w:t>
      </w:r>
      <w:r w:rsidR="003C21F2">
        <w:rPr>
          <w:rFonts w:eastAsia="Times New Roman"/>
          <w:lang w:eastAsia="lt-LT"/>
        </w:rPr>
        <w:t xml:space="preserve">. </w:t>
      </w:r>
      <w:r w:rsidR="003C21F2" w:rsidRPr="003C21F2">
        <w:rPr>
          <w:rFonts w:eastAsia="Times New Roman"/>
          <w:lang w:eastAsia="lt-LT"/>
        </w:rPr>
        <w:t xml:space="preserve">Ministerijai priėmus sprendimą dėl projekto finansavimo, įgyvendinančioji institucija Projektų taisyklių IV skyriaus aštuonioliktajame skirsnyje nustatyta tvarka pagal Projektų taisyklių 4 priede nustatytą formą, pritaikytą šiam Aprašui ir suderintą su Ministerija,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w:t>
      </w:r>
      <w:r w:rsidR="003C21F2" w:rsidRPr="003C21F2">
        <w:rPr>
          <w:rFonts w:eastAsia="Times New Roman"/>
          <w:lang w:eastAsia="lt-LT"/>
        </w:rPr>
        <w:lastRenderedPageBreak/>
        <w:t>jos nepasirašo, įgyvendinančioji institucija informuoja Ministeriją ir pareiškėją Projektų taisyklių 168 punkte nustatyta tvarka.</w:t>
      </w:r>
    </w:p>
    <w:p w:rsidR="003C21F2" w:rsidRPr="003C21F2" w:rsidRDefault="00174C5C" w:rsidP="003C21F2">
      <w:pPr>
        <w:rPr>
          <w:rFonts w:eastAsia="Times New Roman"/>
          <w:lang w:eastAsia="lt-LT"/>
        </w:rPr>
      </w:pPr>
      <w:r>
        <w:rPr>
          <w:rFonts w:eastAsia="Times New Roman"/>
          <w:lang w:eastAsia="lt-LT"/>
        </w:rPr>
        <w:t>74</w:t>
      </w:r>
      <w:r w:rsidR="003C21F2" w:rsidRPr="003C21F2">
        <w:rPr>
          <w:rFonts w:eastAsia="Times New Roman"/>
          <w:lang w:eastAsia="lt-LT"/>
        </w:rPr>
        <w:t xml:space="preserve">. Projekto sutarties originalas gali būti rengiamas ir teikiamas: </w:t>
      </w:r>
    </w:p>
    <w:p w:rsidR="003C21F2" w:rsidRPr="003C21F2" w:rsidRDefault="00174C5C" w:rsidP="003C21F2">
      <w:pPr>
        <w:rPr>
          <w:rFonts w:eastAsia="Times New Roman"/>
          <w:lang w:eastAsia="lt-LT"/>
        </w:rPr>
      </w:pPr>
      <w:r>
        <w:rPr>
          <w:rFonts w:eastAsia="Times New Roman"/>
          <w:lang w:eastAsia="lt-LT"/>
        </w:rPr>
        <w:t>74</w:t>
      </w:r>
      <w:r w:rsidR="003C21F2" w:rsidRPr="003C21F2">
        <w:rPr>
          <w:rFonts w:eastAsia="Times New Roman"/>
          <w:lang w:eastAsia="lt-LT"/>
        </w:rPr>
        <w:t>.1. kaip pasirašytas popierinis dokumentas arba</w:t>
      </w:r>
    </w:p>
    <w:p w:rsidR="003C21F2" w:rsidRDefault="00174C5C" w:rsidP="003C21F2">
      <w:pPr>
        <w:rPr>
          <w:rFonts w:eastAsia="Times New Roman"/>
          <w:lang w:eastAsia="lt-LT"/>
        </w:rPr>
      </w:pPr>
      <w:r>
        <w:rPr>
          <w:rFonts w:eastAsia="Times New Roman"/>
          <w:lang w:eastAsia="lt-LT"/>
        </w:rPr>
        <w:t>74</w:t>
      </w:r>
      <w:r w:rsidR="003C21F2" w:rsidRPr="003C21F2">
        <w:rPr>
          <w:rFonts w:eastAsia="Times New Roman"/>
          <w:lang w:eastAsia="lt-LT"/>
        </w:rPr>
        <w:t>.2. kaip elektroninis dokumentas, pasirašytas elektroninio pasirašymo priemonėmis su kvalifikuoto elektroninio parašo sertifikatais, atsižvelgiant į tai, kokią šių dokumentų formą pasirenka projekto vykdytojas.</w:t>
      </w:r>
    </w:p>
    <w:p w:rsidR="00B6756A" w:rsidRDefault="00B6756A" w:rsidP="00786D40">
      <w:pPr>
        <w:ind w:firstLine="360"/>
        <w:rPr>
          <w:rFonts w:eastAsia="Times New Roman"/>
          <w:b/>
          <w:lang w:eastAsia="lt-LT"/>
        </w:rPr>
      </w:pPr>
    </w:p>
    <w:p w:rsidR="00B6756A" w:rsidRPr="00AE0D1B" w:rsidRDefault="00B6756A" w:rsidP="00B6756A">
      <w:pPr>
        <w:jc w:val="center"/>
        <w:rPr>
          <w:rFonts w:eastAsia="Times New Roman"/>
          <w:b/>
          <w:lang w:eastAsia="lt-LT"/>
        </w:rPr>
      </w:pPr>
      <w:r w:rsidRPr="00AE0D1B">
        <w:rPr>
          <w:rFonts w:eastAsia="Times New Roman"/>
          <w:b/>
          <w:lang w:eastAsia="lt-LT"/>
        </w:rPr>
        <w:t>VI SKYRIUS</w:t>
      </w:r>
    </w:p>
    <w:p w:rsidR="00B6756A" w:rsidRPr="00AE0D1B" w:rsidRDefault="00B6756A" w:rsidP="00B6756A">
      <w:pPr>
        <w:jc w:val="center"/>
        <w:rPr>
          <w:rFonts w:eastAsia="Times New Roman"/>
          <w:b/>
          <w:lang w:eastAsia="lt-LT"/>
        </w:rPr>
      </w:pPr>
      <w:r w:rsidRPr="00AE0D1B">
        <w:rPr>
          <w:rFonts w:eastAsia="Times New Roman"/>
          <w:b/>
          <w:lang w:eastAsia="lt-LT"/>
        </w:rPr>
        <w:t>PROJEKTŲ ĮGYVENDINIMO REIKALAVIMAI</w:t>
      </w:r>
    </w:p>
    <w:p w:rsidR="00B6756A" w:rsidRPr="00242552" w:rsidRDefault="00B6756A" w:rsidP="00B6756A">
      <w:pPr>
        <w:jc w:val="center"/>
        <w:rPr>
          <w:rFonts w:eastAsia="Times New Roman"/>
          <w:lang w:eastAsia="lt-LT"/>
        </w:rPr>
      </w:pPr>
    </w:p>
    <w:p w:rsidR="00B6756A" w:rsidRDefault="00174C5C" w:rsidP="00A94B45">
      <w:pPr>
        <w:tabs>
          <w:tab w:val="left" w:pos="1134"/>
        </w:tabs>
        <w:rPr>
          <w:rFonts w:eastAsia="Times New Roman"/>
          <w:lang w:eastAsia="lt-LT"/>
        </w:rPr>
      </w:pPr>
      <w:r>
        <w:rPr>
          <w:rFonts w:eastAsia="Times New Roman"/>
          <w:lang w:eastAsia="lt-LT"/>
        </w:rPr>
        <w:t>75</w:t>
      </w:r>
      <w:r w:rsidR="00A94B45">
        <w:rPr>
          <w:rFonts w:eastAsia="Times New Roman"/>
          <w:lang w:eastAsia="lt-LT"/>
        </w:rPr>
        <w:t>.</w:t>
      </w:r>
      <w:r w:rsidR="00B6756A" w:rsidRPr="00A94B45">
        <w:rPr>
          <w:rFonts w:eastAsia="Times New Roman"/>
          <w:lang w:eastAsia="lt-LT"/>
        </w:rPr>
        <w:t xml:space="preserve"> Projektas įgyvendinamas pagal projekto sutartyje, Apraše ir Projektų taisyklėse nustatytus reikalavimus.</w:t>
      </w:r>
    </w:p>
    <w:p w:rsidR="00E24B96" w:rsidRPr="007D3761" w:rsidRDefault="00174C5C" w:rsidP="00E24B96">
      <w:pPr>
        <w:rPr>
          <w:rFonts w:eastAsia="Times New Roman"/>
          <w:lang w:eastAsia="lt-LT"/>
        </w:rPr>
      </w:pPr>
      <w:r>
        <w:rPr>
          <w:rFonts w:eastAsia="Times New Roman"/>
          <w:lang w:eastAsia="lt-LT"/>
        </w:rPr>
        <w:t>76</w:t>
      </w:r>
      <w:r w:rsidR="00E24B96">
        <w:rPr>
          <w:rFonts w:eastAsia="Times New Roman"/>
          <w:lang w:eastAsia="lt-LT"/>
        </w:rPr>
        <w:t xml:space="preserve">. </w:t>
      </w:r>
      <w:r w:rsidR="00E24B96" w:rsidRPr="007D3761">
        <w:rPr>
          <w:rFonts w:eastAsia="Times New Roman"/>
          <w:lang w:eastAsia="lt-LT"/>
        </w:rPr>
        <w:t xml:space="preserve">Projektui gali būti skiriamas papildomas finansavimas Projektų taisyklių IV skyriaus dvidešimtajame skirsnyje nustatyta tvarka, jei projektas atitinka šiuos papildomus reikalavimus: </w:t>
      </w:r>
    </w:p>
    <w:p w:rsidR="00E24B96" w:rsidRPr="007D3761" w:rsidRDefault="00174C5C" w:rsidP="00E24B96">
      <w:pPr>
        <w:rPr>
          <w:rFonts w:eastAsia="Times New Roman"/>
          <w:lang w:eastAsia="lt-LT"/>
        </w:rPr>
      </w:pPr>
      <w:r>
        <w:rPr>
          <w:rFonts w:eastAsia="Times New Roman"/>
          <w:lang w:eastAsia="lt-LT"/>
        </w:rPr>
        <w:t>76</w:t>
      </w:r>
      <w:r w:rsidR="00E24B96" w:rsidRPr="007D3761">
        <w:rPr>
          <w:rFonts w:eastAsia="Times New Roman"/>
          <w:lang w:eastAsia="lt-LT"/>
        </w:rPr>
        <w:t>.1. projektu yra panaudota ne mažiau kaip 70 procentų skirto finansavimo lėšų;</w:t>
      </w:r>
    </w:p>
    <w:p w:rsidR="00E24B96" w:rsidRPr="007D3761" w:rsidRDefault="00174C5C" w:rsidP="008E1129">
      <w:pPr>
        <w:rPr>
          <w:rFonts w:eastAsia="Times New Roman"/>
          <w:lang w:eastAsia="lt-LT"/>
        </w:rPr>
      </w:pPr>
      <w:r>
        <w:rPr>
          <w:rFonts w:eastAsia="Times New Roman"/>
          <w:lang w:eastAsia="lt-LT"/>
        </w:rPr>
        <w:t>76</w:t>
      </w:r>
      <w:r w:rsidR="00E24B96" w:rsidRPr="007D3761">
        <w:rPr>
          <w:rFonts w:eastAsia="Times New Roman"/>
          <w:lang w:eastAsia="lt-LT"/>
        </w:rPr>
        <w:t>.2. yra pasiektos minimalios projekto sutartyje nustatytos siektinos rodiklių reikšmės;</w:t>
      </w:r>
    </w:p>
    <w:p w:rsidR="00E24B96" w:rsidRPr="00A94B45" w:rsidRDefault="00174C5C" w:rsidP="00E249D4">
      <w:pPr>
        <w:rPr>
          <w:rFonts w:eastAsia="Times New Roman"/>
          <w:lang w:eastAsia="lt-LT"/>
        </w:rPr>
      </w:pPr>
      <w:r>
        <w:rPr>
          <w:rFonts w:eastAsia="Times New Roman"/>
          <w:lang w:eastAsia="lt-LT"/>
        </w:rPr>
        <w:t>76</w:t>
      </w:r>
      <w:r w:rsidR="00E24B96" w:rsidRPr="007D3761">
        <w:rPr>
          <w:rFonts w:eastAsia="Times New Roman"/>
          <w:lang w:eastAsia="lt-LT"/>
        </w:rPr>
        <w:t xml:space="preserve">.3. nebuvo nustatyta projekto sutarties pažeidimų.   </w:t>
      </w:r>
    </w:p>
    <w:p w:rsidR="00A94B45" w:rsidRDefault="00174C5C" w:rsidP="00A94B45">
      <w:pPr>
        <w:tabs>
          <w:tab w:val="left" w:pos="1134"/>
        </w:tabs>
        <w:rPr>
          <w:rFonts w:eastAsia="Times New Roman"/>
          <w:lang w:eastAsia="lt-LT"/>
        </w:rPr>
      </w:pPr>
      <w:r>
        <w:rPr>
          <w:rFonts w:eastAsia="Times New Roman"/>
          <w:lang w:eastAsia="lt-LT"/>
        </w:rPr>
        <w:t>77</w:t>
      </w:r>
      <w:r w:rsidR="00A94B45">
        <w:rPr>
          <w:rFonts w:eastAsia="Times New Roman"/>
          <w:lang w:eastAsia="lt-LT"/>
        </w:rPr>
        <w:t>.</w:t>
      </w:r>
      <w:r w:rsidR="00B6756A" w:rsidRPr="00A94B45">
        <w:rPr>
          <w:rFonts w:eastAsia="Times New Roman"/>
          <w:lang w:eastAsia="lt-LT"/>
        </w:rPr>
        <w:t xml:space="preserve"> Projektų įgyvendinimo priežiūrai atlikti sudaromas Priemonės projektų priežiūros komitetas, kurio sudėtis tvirtinama ūkio ministro įsakymu, o veiklos principai nustatomi šio komiteto darbo reglamente.</w:t>
      </w:r>
    </w:p>
    <w:p w:rsidR="00E24B96" w:rsidRPr="00E24B96" w:rsidRDefault="00174C5C" w:rsidP="00E24B96">
      <w:pPr>
        <w:tabs>
          <w:tab w:val="left" w:pos="1134"/>
        </w:tabs>
        <w:rPr>
          <w:rFonts w:eastAsia="Times New Roman"/>
          <w:lang w:eastAsia="lt-LT"/>
        </w:rPr>
      </w:pPr>
      <w:r>
        <w:rPr>
          <w:rFonts w:eastAsia="Times New Roman"/>
          <w:lang w:eastAsia="lt-LT"/>
        </w:rPr>
        <w:t>78</w:t>
      </w:r>
      <w:r w:rsidR="00E24B96" w:rsidRPr="00E24B96">
        <w:rPr>
          <w:rFonts w:eastAsia="Times New Roman"/>
          <w:lang w:eastAsia="lt-LT"/>
        </w:rPr>
        <w:t>. 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penkerius metus nuo projekto finansavimo pabaigos teisės aktų nustatyta tvarka. Draudiminio įvykio atveju projekto vykdytojas turi atkurti prarastą turtą, taip pat turi užtikrinti, kad tokio įsipareigojimo laikytųsi ir partneris (-</w:t>
      </w:r>
      <w:proofErr w:type="spellStart"/>
      <w:r w:rsidR="00E24B96" w:rsidRPr="00E24B96">
        <w:rPr>
          <w:rFonts w:eastAsia="Times New Roman"/>
          <w:lang w:eastAsia="lt-LT"/>
        </w:rPr>
        <w:t>iai</w:t>
      </w:r>
      <w:proofErr w:type="spellEnd"/>
      <w:r w:rsidR="00E24B96" w:rsidRPr="00E24B96">
        <w:rPr>
          <w:rFonts w:eastAsia="Times New Roman"/>
          <w:lang w:eastAsia="lt-LT"/>
        </w:rPr>
        <w:t>).</w:t>
      </w:r>
    </w:p>
    <w:p w:rsidR="00E24B96" w:rsidRPr="00E24B96" w:rsidRDefault="00174C5C" w:rsidP="00E24B96">
      <w:pPr>
        <w:tabs>
          <w:tab w:val="left" w:pos="1134"/>
        </w:tabs>
        <w:rPr>
          <w:rFonts w:eastAsia="Times New Roman"/>
          <w:lang w:eastAsia="lt-LT"/>
        </w:rPr>
      </w:pPr>
      <w:r>
        <w:rPr>
          <w:rFonts w:eastAsia="Times New Roman"/>
          <w:lang w:eastAsia="lt-LT"/>
        </w:rPr>
        <w:t>79</w:t>
      </w:r>
      <w:r w:rsidR="00E24B96" w:rsidRPr="00E24B96">
        <w:rPr>
          <w:rFonts w:eastAsia="Times New Roman"/>
          <w:lang w:eastAsia="lt-LT"/>
        </w:rPr>
        <w:t xml:space="preserve">. Jei projekto veikla nepradėta įgyvendinti per </w:t>
      </w:r>
      <w:r w:rsidR="00E24B96">
        <w:rPr>
          <w:rFonts w:eastAsia="Times New Roman"/>
          <w:lang w:eastAsia="lt-LT"/>
        </w:rPr>
        <w:t>6</w:t>
      </w:r>
      <w:r w:rsidR="00371C65">
        <w:rPr>
          <w:rFonts w:eastAsia="Times New Roman"/>
          <w:lang w:eastAsia="lt-LT"/>
        </w:rPr>
        <w:t xml:space="preserve"> </w:t>
      </w:r>
      <w:r w:rsidR="00E24B96" w:rsidRPr="00E24B96">
        <w:rPr>
          <w:rFonts w:eastAsia="Times New Roman"/>
          <w:lang w:eastAsia="lt-LT"/>
        </w:rPr>
        <w:t>mėnesius nuo projekto sutarties pasirašymo dienos, įgyvendinančioji institucija, suderinusi su Ministerija, turi teisę vienašališkai nutraukti projekto sutartį Projekto taisyklių 192 punkte nustatyta tvarka.</w:t>
      </w:r>
    </w:p>
    <w:p w:rsidR="00E24B96" w:rsidRPr="00E24B96" w:rsidRDefault="00174C5C" w:rsidP="00E24B96">
      <w:pPr>
        <w:tabs>
          <w:tab w:val="left" w:pos="1134"/>
        </w:tabs>
        <w:rPr>
          <w:rFonts w:eastAsia="Times New Roman"/>
          <w:lang w:eastAsia="lt-LT"/>
        </w:rPr>
      </w:pPr>
      <w:r>
        <w:rPr>
          <w:rFonts w:eastAsia="Times New Roman"/>
          <w:lang w:eastAsia="lt-LT"/>
        </w:rPr>
        <w:t>79</w:t>
      </w:r>
      <w:r w:rsidR="00E24B96" w:rsidRPr="00E24B96">
        <w:rPr>
          <w:rFonts w:eastAsia="Times New Roman"/>
          <w:lang w:eastAsia="lt-LT"/>
        </w:rPr>
        <w:t xml:space="preserve">. </w:t>
      </w:r>
      <w:r w:rsidR="007331A3">
        <w:rPr>
          <w:rFonts w:eastAsia="Times New Roman"/>
          <w:lang w:eastAsia="lt-LT"/>
        </w:rPr>
        <w:t>Po projekto finansavimo pabaigos vadovaujantis reglamento (ES) Nr. 1303/2013 71 straipsniu turi būti užtikrintas investicijų (taikoma tik Aprašo 10.1 punkte nurodytai veiklai) tęstinumas, t.</w:t>
      </w:r>
      <w:r w:rsidR="00861F35">
        <w:rPr>
          <w:rFonts w:eastAsia="Times New Roman"/>
          <w:lang w:eastAsia="lt-LT"/>
        </w:rPr>
        <w:t xml:space="preserve"> </w:t>
      </w:r>
      <w:r w:rsidR="007331A3">
        <w:rPr>
          <w:rFonts w:eastAsia="Times New Roman"/>
          <w:lang w:eastAsia="lt-LT"/>
        </w:rPr>
        <w:t>y. vykdant per 5 metus nuo projekto finansavimo pabaigos turi būti vykdomi visi reikalavimai numatyti Projektų taisyklių 338.1, 338.2, 338.3 papunkčiuose</w:t>
      </w:r>
      <w:r w:rsidR="00E24B96" w:rsidRPr="00E24B96">
        <w:rPr>
          <w:rFonts w:eastAsia="Times New Roman"/>
          <w:lang w:eastAsia="lt-LT"/>
        </w:rPr>
        <w:t>.</w:t>
      </w:r>
    </w:p>
    <w:p w:rsidR="00E24B96" w:rsidRPr="00E24B96" w:rsidRDefault="00174C5C" w:rsidP="00E24B96">
      <w:pPr>
        <w:tabs>
          <w:tab w:val="left" w:pos="1134"/>
        </w:tabs>
        <w:rPr>
          <w:rFonts w:eastAsia="Times New Roman"/>
          <w:lang w:eastAsia="lt-LT"/>
        </w:rPr>
      </w:pPr>
      <w:r>
        <w:rPr>
          <w:rFonts w:eastAsia="Times New Roman"/>
          <w:lang w:eastAsia="lt-LT"/>
        </w:rPr>
        <w:t>80</w:t>
      </w:r>
      <w:r w:rsidR="00E24B96" w:rsidRPr="00E24B96">
        <w:rPr>
          <w:rFonts w:eastAsia="Times New Roman"/>
          <w:lang w:eastAsia="lt-LT"/>
        </w:rPr>
        <w:t>. Projekto vykdytojas privalo informuoti apie įgyvendinamą ar įgyvendintą projektą Projektų taisyklių VII skyriaus trisdešimt septintajame skirsnyje nustatyta tvarka.</w:t>
      </w:r>
    </w:p>
    <w:p w:rsidR="00E24B96" w:rsidRPr="00E24B96" w:rsidRDefault="00174C5C" w:rsidP="00E24B96">
      <w:pPr>
        <w:tabs>
          <w:tab w:val="left" w:pos="1134"/>
        </w:tabs>
        <w:rPr>
          <w:rFonts w:eastAsia="Times New Roman"/>
          <w:lang w:eastAsia="lt-LT"/>
        </w:rPr>
      </w:pPr>
      <w:r>
        <w:rPr>
          <w:rFonts w:eastAsia="Times New Roman"/>
          <w:lang w:eastAsia="lt-LT"/>
        </w:rPr>
        <w:t>81</w:t>
      </w:r>
      <w:r w:rsidR="00E24B96" w:rsidRPr="00E24B96">
        <w:rPr>
          <w:rFonts w:eastAsia="Times New Roman"/>
          <w:lang w:eastAsia="lt-LT"/>
        </w:rPr>
        <w:t>. Projekto vykdytojas ir partneris (-</w:t>
      </w:r>
      <w:proofErr w:type="spellStart"/>
      <w:r w:rsidR="00E24B96" w:rsidRPr="00E24B96">
        <w:rPr>
          <w:rFonts w:eastAsia="Times New Roman"/>
          <w:lang w:eastAsia="lt-LT"/>
        </w:rPr>
        <w:t>iai</w:t>
      </w:r>
      <w:proofErr w:type="spellEnd"/>
      <w:r w:rsidR="00E24B96" w:rsidRPr="00E24B96">
        <w:rPr>
          <w:rFonts w:eastAsia="Times New Roman"/>
          <w:lang w:eastAsia="lt-LT"/>
        </w:rPr>
        <w:t xml:space="preserve">) įsipareigoja teikti sumanios specializacijos įgyvendinimo </w:t>
      </w:r>
      <w:proofErr w:type="spellStart"/>
      <w:r w:rsidR="00E24B96" w:rsidRPr="00E24B96">
        <w:rPr>
          <w:rFonts w:eastAsia="Times New Roman"/>
          <w:lang w:eastAsia="lt-LT"/>
        </w:rPr>
        <w:t>stebėsenai</w:t>
      </w:r>
      <w:proofErr w:type="spellEnd"/>
      <w:r w:rsidR="00E24B96" w:rsidRPr="00E24B96">
        <w:rPr>
          <w:rFonts w:eastAsia="Times New Roman"/>
          <w:lang w:eastAsia="lt-LT"/>
        </w:rPr>
        <w:t xml:space="preserve"> ir vertinimui atlikti reikalingą informaciją </w:t>
      </w:r>
      <w:proofErr w:type="spellStart"/>
      <w:r w:rsidR="00E24B96" w:rsidRPr="00E24B96">
        <w:rPr>
          <w:rFonts w:eastAsia="Times New Roman"/>
          <w:lang w:eastAsia="lt-LT"/>
        </w:rPr>
        <w:t>stebėseną</w:t>
      </w:r>
      <w:proofErr w:type="spellEnd"/>
      <w:r w:rsidR="00E24B96" w:rsidRPr="00E24B96">
        <w:rPr>
          <w:rFonts w:eastAsia="Times New Roman"/>
          <w:lang w:eastAsia="lt-LT"/>
        </w:rPr>
        <w:t xml:space="preserve"> ir poveikio vertinimą atliekančiai institucijai.</w:t>
      </w:r>
    </w:p>
    <w:p w:rsidR="00E24B96" w:rsidRPr="00E24B96" w:rsidRDefault="00174C5C" w:rsidP="00E24B96">
      <w:pPr>
        <w:tabs>
          <w:tab w:val="left" w:pos="1134"/>
        </w:tabs>
        <w:rPr>
          <w:rFonts w:eastAsia="Times New Roman"/>
          <w:lang w:eastAsia="lt-LT"/>
        </w:rPr>
      </w:pPr>
      <w:r>
        <w:rPr>
          <w:rFonts w:eastAsia="Times New Roman"/>
          <w:lang w:eastAsia="lt-LT"/>
        </w:rPr>
        <w:t>82</w:t>
      </w:r>
      <w:r w:rsidR="00E24B96" w:rsidRPr="00E24B96">
        <w:rPr>
          <w:rFonts w:eastAsia="Times New Roman"/>
          <w:lang w:eastAsia="lt-LT"/>
        </w:rPr>
        <w:t>. Projekto užbaigimo reikalavimai nustatyti Projektų taisyklių IV skyriaus dvidešimt septintajame skirsnyje.</w:t>
      </w:r>
    </w:p>
    <w:p w:rsidR="00A94B45" w:rsidRDefault="00174C5C" w:rsidP="00E24B96">
      <w:pPr>
        <w:tabs>
          <w:tab w:val="left" w:pos="1134"/>
        </w:tabs>
        <w:rPr>
          <w:rFonts w:eastAsia="Times New Roman"/>
          <w:lang w:eastAsia="lt-LT"/>
        </w:rPr>
      </w:pPr>
      <w:r>
        <w:rPr>
          <w:rFonts w:eastAsia="Times New Roman"/>
          <w:lang w:eastAsia="lt-LT"/>
        </w:rPr>
        <w:t>83</w:t>
      </w:r>
      <w:r w:rsidR="00E24B96" w:rsidRPr="00E24B96">
        <w:rPr>
          <w:rFonts w:eastAsia="Times New Roman"/>
          <w:lang w:eastAsia="lt-LT"/>
        </w:rPr>
        <w:t>. Visi su projekto įgyvendinimu susiję dokumentai turi būti saugomi Projektų taisyklių VII skyriaus keturiasdešimt antrajame skirsnyje nustatyta tvarka.</w:t>
      </w:r>
    </w:p>
    <w:p w:rsidR="00E24B96" w:rsidRPr="00A94B45" w:rsidRDefault="00E24B96" w:rsidP="00E24B96">
      <w:pPr>
        <w:tabs>
          <w:tab w:val="left" w:pos="1134"/>
        </w:tabs>
        <w:rPr>
          <w:rFonts w:eastAsia="Times New Roman"/>
          <w:lang w:eastAsia="lt-LT"/>
        </w:rPr>
      </w:pPr>
    </w:p>
    <w:p w:rsidR="00B6756A" w:rsidRPr="00AE0D1B" w:rsidRDefault="00B6756A" w:rsidP="00B6756A">
      <w:pPr>
        <w:jc w:val="center"/>
        <w:rPr>
          <w:rFonts w:eastAsia="Times New Roman"/>
          <w:b/>
          <w:lang w:eastAsia="lt-LT"/>
        </w:rPr>
      </w:pPr>
      <w:r w:rsidRPr="00AE0D1B">
        <w:rPr>
          <w:rFonts w:eastAsia="Times New Roman"/>
          <w:b/>
          <w:lang w:eastAsia="lt-LT"/>
        </w:rPr>
        <w:t>VII SKYRIUS</w:t>
      </w:r>
    </w:p>
    <w:p w:rsidR="00B6756A" w:rsidRPr="00AE0D1B" w:rsidRDefault="00B6756A" w:rsidP="00B6756A">
      <w:pPr>
        <w:jc w:val="center"/>
        <w:rPr>
          <w:rFonts w:eastAsia="Times New Roman"/>
          <w:b/>
          <w:lang w:eastAsia="lt-LT"/>
        </w:rPr>
      </w:pPr>
      <w:r w:rsidRPr="00AE0D1B">
        <w:rPr>
          <w:rFonts w:eastAsia="Times New Roman"/>
          <w:b/>
          <w:lang w:eastAsia="lt-LT"/>
        </w:rPr>
        <w:t>APRAŠO KEITIMO TVARKA</w:t>
      </w:r>
    </w:p>
    <w:p w:rsidR="00B6756A" w:rsidRPr="00242552" w:rsidRDefault="00B6756A" w:rsidP="00B6756A">
      <w:pPr>
        <w:jc w:val="center"/>
        <w:rPr>
          <w:rFonts w:eastAsia="Times New Roman"/>
          <w:lang w:eastAsia="lt-LT"/>
        </w:rPr>
      </w:pPr>
    </w:p>
    <w:p w:rsidR="00655684" w:rsidRDefault="00174C5C" w:rsidP="00655684">
      <w:pPr>
        <w:rPr>
          <w:rFonts w:eastAsia="Times New Roman"/>
          <w:lang w:eastAsia="lt-LT"/>
        </w:rPr>
      </w:pPr>
      <w:r>
        <w:rPr>
          <w:rFonts w:eastAsia="Times New Roman"/>
          <w:lang w:eastAsia="lt-LT"/>
        </w:rPr>
        <w:t>84</w:t>
      </w:r>
      <w:r w:rsidR="00655684">
        <w:rPr>
          <w:rFonts w:eastAsia="Times New Roman"/>
          <w:lang w:eastAsia="lt-LT"/>
        </w:rPr>
        <w:t>.</w:t>
      </w:r>
      <w:r w:rsidR="00B6756A" w:rsidRPr="00655684">
        <w:rPr>
          <w:rFonts w:eastAsia="Times New Roman"/>
          <w:lang w:eastAsia="lt-LT"/>
        </w:rPr>
        <w:t xml:space="preserve"> Aprašo keitimo tvarka nustatyta Projektų taisyklių III skyriaus vienuoliktajame skirsnyje.</w:t>
      </w:r>
    </w:p>
    <w:p w:rsidR="00B6756A" w:rsidRPr="00655684" w:rsidRDefault="00174C5C" w:rsidP="00655684">
      <w:pPr>
        <w:rPr>
          <w:rFonts w:eastAsia="Times New Roman"/>
          <w:lang w:eastAsia="lt-LT"/>
        </w:rPr>
      </w:pPr>
      <w:r>
        <w:rPr>
          <w:rFonts w:eastAsia="Times New Roman"/>
          <w:lang w:eastAsia="lt-LT"/>
        </w:rPr>
        <w:t>85</w:t>
      </w:r>
      <w:r w:rsidR="00655684">
        <w:rPr>
          <w:rFonts w:eastAsia="Times New Roman"/>
          <w:lang w:eastAsia="lt-LT"/>
        </w:rPr>
        <w:t xml:space="preserve">. </w:t>
      </w:r>
      <w:r w:rsidR="00B6756A" w:rsidRPr="00655684">
        <w:rPr>
          <w:rFonts w:eastAsia="Times New Roman"/>
          <w:lang w:eastAsia="lt-LT"/>
        </w:rPr>
        <w:t>Jei Aprašas keičiamas jau atrinkus projektus, šie pakeitimai, nepažeidžiant lygiateisiškumo principo, taikomi ir įgyvendinamiems projektams Projektų taisyklių 91 punkte nustatytais atvejais.</w:t>
      </w:r>
    </w:p>
    <w:p w:rsidR="00B6756A" w:rsidRDefault="00B6756A" w:rsidP="00B6756A">
      <w:pPr>
        <w:jc w:val="center"/>
        <w:rPr>
          <w:rFonts w:eastAsia="Times New Roman"/>
          <w:lang w:eastAsia="lt-LT"/>
        </w:rPr>
      </w:pPr>
      <w:r>
        <w:rPr>
          <w:spacing w:val="-4"/>
        </w:rPr>
        <w:t>___________________________</w:t>
      </w:r>
    </w:p>
    <w:p w:rsidR="00B6756A" w:rsidRDefault="00B6756A" w:rsidP="00B6756A">
      <w:pPr>
        <w:jc w:val="center"/>
        <w:rPr>
          <w:rFonts w:eastAsia="Times New Roman"/>
          <w:lang w:eastAsia="lt-LT"/>
        </w:rPr>
        <w:sectPr w:rsidR="00B6756A" w:rsidSect="008410CC">
          <w:headerReference w:type="default" r:id="rId21"/>
          <w:headerReference w:type="first" r:id="rId22"/>
          <w:pgSz w:w="11906" w:h="16838"/>
          <w:pgMar w:top="284" w:right="567" w:bottom="851" w:left="1701" w:header="567" w:footer="567" w:gutter="0"/>
          <w:pgNumType w:start="1"/>
          <w:cols w:space="1296"/>
          <w:titlePg/>
          <w:docGrid w:linePitch="360"/>
        </w:sectPr>
      </w:pPr>
    </w:p>
    <w:p w:rsidR="00B6756A" w:rsidRPr="00234130" w:rsidRDefault="00B6756A" w:rsidP="00D524ED">
      <w:pPr>
        <w:ind w:left="8627" w:firstLine="0"/>
      </w:pPr>
      <w:r w:rsidRPr="00234130">
        <w:lastRenderedPageBreak/>
        <w:t>2014–2020 metų Europos Sąjungos fondų investicijų veiksmų programos</w:t>
      </w:r>
      <w:r w:rsidR="00D524ED">
        <w:t xml:space="preserve"> </w:t>
      </w:r>
      <w:r>
        <w:t>1</w:t>
      </w:r>
      <w:r w:rsidRPr="00234130">
        <w:t xml:space="preserve"> prioriteto „</w:t>
      </w:r>
      <w:r>
        <w:t>Mokslinių tyrimų, eksperimentinės plėtros ir inovacijų skatinimas</w:t>
      </w:r>
      <w:r w:rsidRPr="00234130">
        <w:t xml:space="preserve">“ priemonės Nr. </w:t>
      </w:r>
      <w:r w:rsidR="00D524ED" w:rsidRPr="00A874A5">
        <w:t>01.2.1-LVPA-K-83</w:t>
      </w:r>
      <w:r w:rsidR="00A2602C">
        <w:t>0</w:t>
      </w:r>
      <w:r w:rsidR="00D524ED">
        <w:t xml:space="preserve"> </w:t>
      </w:r>
      <w:r>
        <w:t>„</w:t>
      </w:r>
      <w:proofErr w:type="spellStart"/>
      <w:r w:rsidR="00A2602C">
        <w:t>Smartparkas</w:t>
      </w:r>
      <w:proofErr w:type="spellEnd"/>
      <w:r w:rsidR="00A2602C" w:rsidRPr="00A874A5">
        <w:t xml:space="preserve"> LT</w:t>
      </w:r>
      <w:r>
        <w:t xml:space="preserve">“ </w:t>
      </w:r>
      <w:r w:rsidRPr="00234130">
        <w:t>projektų finansavimo sąlygų aprašo Nr. 1</w:t>
      </w:r>
    </w:p>
    <w:p w:rsidR="00B6756A" w:rsidRPr="00234130" w:rsidRDefault="00B6756A" w:rsidP="00D524ED">
      <w:pPr>
        <w:ind w:left="7331" w:firstLine="1296"/>
        <w:rPr>
          <w:rFonts w:eastAsia="Times New Roman"/>
          <w:lang w:eastAsia="lt-LT"/>
        </w:rPr>
      </w:pPr>
      <w:r w:rsidRPr="00234130">
        <w:rPr>
          <w:rFonts w:eastAsia="Times New Roman"/>
          <w:lang w:eastAsia="lt-LT"/>
        </w:rPr>
        <w:t>1 priedas</w:t>
      </w:r>
    </w:p>
    <w:p w:rsidR="00B6756A" w:rsidRPr="00234130" w:rsidRDefault="00B6756A" w:rsidP="00B6756A">
      <w:pPr>
        <w:jc w:val="right"/>
        <w:rPr>
          <w:rFonts w:eastAsia="Times New Roman"/>
          <w:i/>
          <w:lang w:eastAsia="lt-LT"/>
        </w:rPr>
      </w:pPr>
    </w:p>
    <w:p w:rsidR="00B6756A" w:rsidRDefault="00B6756A" w:rsidP="00B6756A">
      <w:pPr>
        <w:jc w:val="center"/>
        <w:rPr>
          <w:rFonts w:eastAsia="Times New Roman"/>
          <w:b/>
          <w:lang w:eastAsia="lt-LT"/>
        </w:rPr>
      </w:pPr>
      <w:r w:rsidRPr="00234130">
        <w:rPr>
          <w:rFonts w:eastAsia="Times New Roman"/>
          <w:b/>
          <w:lang w:eastAsia="lt-LT"/>
        </w:rPr>
        <w:t>PROJEKTO TINKAMUMO FINANSUOTI VERTINIMO LENTELĖ</w:t>
      </w:r>
    </w:p>
    <w:p w:rsidR="00B6756A" w:rsidRDefault="00B6756A" w:rsidP="00B6756A">
      <w:pPr>
        <w:jc w:val="center"/>
        <w:rPr>
          <w:rFonts w:eastAsia="Times New Roman"/>
          <w:lang w:eastAsia="lt-LT"/>
        </w:rPr>
      </w:pPr>
    </w:p>
    <w:tbl>
      <w:tblPr>
        <w:tblStyle w:val="Lentelstinklelis"/>
        <w:tblW w:w="0" w:type="auto"/>
        <w:tblInd w:w="108" w:type="dxa"/>
        <w:tblLook w:val="04A0" w:firstRow="1" w:lastRow="0" w:firstColumn="1" w:lastColumn="0" w:noHBand="0" w:noVBand="1"/>
      </w:tblPr>
      <w:tblGrid>
        <w:gridCol w:w="4670"/>
        <w:gridCol w:w="10320"/>
      </w:tblGrid>
      <w:tr w:rsidR="008E1129" w:rsidRPr="007D3761" w:rsidTr="00B43976">
        <w:tc>
          <w:tcPr>
            <w:tcW w:w="4678" w:type="dxa"/>
          </w:tcPr>
          <w:p w:rsidR="008E1129" w:rsidRPr="007D3761" w:rsidRDefault="008E1129" w:rsidP="00B43976">
            <w:pPr>
              <w:rPr>
                <w:rFonts w:eastAsia="Times New Roman"/>
                <w:b/>
                <w:bCs/>
                <w:lang w:eastAsia="lt-LT"/>
              </w:rPr>
            </w:pPr>
            <w:r w:rsidRPr="007D3761">
              <w:rPr>
                <w:rFonts w:eastAsia="Times New Roman"/>
                <w:b/>
                <w:bCs/>
                <w:lang w:eastAsia="lt-LT"/>
              </w:rPr>
              <w:t>Paraiškos kodas</w:t>
            </w:r>
          </w:p>
        </w:tc>
        <w:tc>
          <w:tcPr>
            <w:tcW w:w="10348" w:type="dxa"/>
          </w:tcPr>
          <w:p w:rsidR="008E1129" w:rsidRPr="007D3761" w:rsidRDefault="008E1129" w:rsidP="00B43976">
            <w:pPr>
              <w:rPr>
                <w:rFonts w:eastAsia="Times New Roman"/>
                <w:bCs/>
                <w:i/>
                <w:lang w:eastAsia="lt-LT"/>
              </w:rPr>
            </w:pPr>
          </w:p>
        </w:tc>
      </w:tr>
      <w:tr w:rsidR="008E1129" w:rsidRPr="007D3761" w:rsidTr="00B43976">
        <w:tc>
          <w:tcPr>
            <w:tcW w:w="4678" w:type="dxa"/>
          </w:tcPr>
          <w:p w:rsidR="008E1129" w:rsidRPr="007D3761" w:rsidRDefault="008E1129" w:rsidP="00B43976">
            <w:pPr>
              <w:rPr>
                <w:rFonts w:eastAsia="Times New Roman"/>
                <w:b/>
                <w:bCs/>
                <w:lang w:eastAsia="lt-LT"/>
              </w:rPr>
            </w:pPr>
            <w:r w:rsidRPr="007D3761">
              <w:rPr>
                <w:rFonts w:eastAsia="Times New Roman"/>
                <w:b/>
                <w:bCs/>
                <w:lang w:eastAsia="lt-LT"/>
              </w:rPr>
              <w:t>Pareiškėjo pavadinimas</w:t>
            </w:r>
          </w:p>
        </w:tc>
        <w:tc>
          <w:tcPr>
            <w:tcW w:w="10348" w:type="dxa"/>
          </w:tcPr>
          <w:p w:rsidR="008E1129" w:rsidRPr="007D3761" w:rsidRDefault="008E1129" w:rsidP="00B43976">
            <w:pPr>
              <w:rPr>
                <w:rFonts w:eastAsia="Times New Roman"/>
                <w:bCs/>
                <w:i/>
                <w:lang w:eastAsia="lt-LT"/>
              </w:rPr>
            </w:pPr>
          </w:p>
        </w:tc>
      </w:tr>
      <w:tr w:rsidR="008E1129" w:rsidRPr="007D3761" w:rsidTr="00B43976">
        <w:tc>
          <w:tcPr>
            <w:tcW w:w="4678" w:type="dxa"/>
          </w:tcPr>
          <w:p w:rsidR="008E1129" w:rsidRPr="007D3761" w:rsidRDefault="008E1129" w:rsidP="00B43976">
            <w:pPr>
              <w:rPr>
                <w:rFonts w:eastAsia="Times New Roman"/>
                <w:b/>
                <w:bCs/>
                <w:lang w:eastAsia="lt-LT"/>
              </w:rPr>
            </w:pPr>
            <w:r w:rsidRPr="007D3761">
              <w:rPr>
                <w:rFonts w:eastAsia="Times New Roman"/>
                <w:b/>
                <w:bCs/>
                <w:lang w:eastAsia="lt-LT"/>
              </w:rPr>
              <w:t>Projekto pavadinimas</w:t>
            </w:r>
          </w:p>
        </w:tc>
        <w:tc>
          <w:tcPr>
            <w:tcW w:w="10348" w:type="dxa"/>
          </w:tcPr>
          <w:p w:rsidR="008E1129" w:rsidRPr="007D3761" w:rsidRDefault="008E1129" w:rsidP="00B43976">
            <w:pPr>
              <w:rPr>
                <w:rFonts w:eastAsia="Times New Roman"/>
                <w:bCs/>
                <w:i/>
                <w:lang w:eastAsia="lt-LT"/>
              </w:rPr>
            </w:pPr>
          </w:p>
        </w:tc>
      </w:tr>
      <w:tr w:rsidR="008E1129" w:rsidRPr="007D3761" w:rsidTr="00B43976">
        <w:tc>
          <w:tcPr>
            <w:tcW w:w="15026" w:type="dxa"/>
            <w:gridSpan w:val="2"/>
          </w:tcPr>
          <w:p w:rsidR="008E1129" w:rsidRPr="007D3761" w:rsidRDefault="008E1129" w:rsidP="00B43976">
            <w:pPr>
              <w:rPr>
                <w:rFonts w:eastAsia="Times New Roman"/>
                <w:b/>
                <w:bCs/>
                <w:lang w:eastAsia="lt-LT"/>
              </w:rPr>
            </w:pPr>
            <w:r w:rsidRPr="007D3761">
              <w:rPr>
                <w:rFonts w:eastAsia="Times New Roman"/>
                <w:b/>
                <w:bCs/>
                <w:lang w:eastAsia="lt-LT"/>
              </w:rPr>
              <w:t xml:space="preserve">Projektą planuojama įgyvendinti: </w:t>
            </w:r>
            <w:r w:rsidRPr="007D3761">
              <w:rPr>
                <w:rFonts w:eastAsia="Times New Roman"/>
                <w:b/>
                <w:bCs/>
                <w:lang w:eastAsia="lt-LT"/>
              </w:rPr>
              <w:t> su partneriu (-</w:t>
            </w:r>
            <w:proofErr w:type="spellStart"/>
            <w:r w:rsidRPr="007D3761">
              <w:rPr>
                <w:rFonts w:eastAsia="Times New Roman"/>
                <w:b/>
                <w:bCs/>
                <w:lang w:eastAsia="lt-LT"/>
              </w:rPr>
              <w:t>iais</w:t>
            </w:r>
            <w:proofErr w:type="spellEnd"/>
            <w:r w:rsidRPr="007D3761">
              <w:rPr>
                <w:rFonts w:eastAsia="Times New Roman"/>
                <w:b/>
                <w:bCs/>
                <w:lang w:eastAsia="lt-LT"/>
              </w:rPr>
              <w:t xml:space="preserve">)              </w:t>
            </w:r>
            <w:r w:rsidRPr="007D3761">
              <w:rPr>
                <w:rFonts w:eastAsia="Times New Roman"/>
                <w:b/>
                <w:bCs/>
                <w:lang w:eastAsia="lt-LT"/>
              </w:rPr>
              <w:t> be partnerio (-</w:t>
            </w:r>
            <w:proofErr w:type="spellStart"/>
            <w:r w:rsidRPr="007D3761">
              <w:rPr>
                <w:rFonts w:eastAsia="Times New Roman"/>
                <w:b/>
                <w:bCs/>
                <w:lang w:eastAsia="lt-LT"/>
              </w:rPr>
              <w:t>ių</w:t>
            </w:r>
            <w:proofErr w:type="spellEnd"/>
            <w:r w:rsidRPr="007D3761">
              <w:rPr>
                <w:rFonts w:eastAsia="Times New Roman"/>
                <w:b/>
                <w:bCs/>
                <w:lang w:eastAsia="lt-LT"/>
              </w:rPr>
              <w:t>)</w:t>
            </w:r>
          </w:p>
        </w:tc>
      </w:tr>
      <w:tr w:rsidR="008E1129" w:rsidRPr="007D3761" w:rsidTr="00B43976">
        <w:tc>
          <w:tcPr>
            <w:tcW w:w="15026" w:type="dxa"/>
            <w:gridSpan w:val="2"/>
          </w:tcPr>
          <w:p w:rsidR="008E1129" w:rsidRPr="007D3761" w:rsidRDefault="008E1129" w:rsidP="00B43976">
            <w:pPr>
              <w:rPr>
                <w:rFonts w:eastAsia="Times New Roman"/>
                <w:b/>
                <w:bCs/>
                <w:lang w:eastAsia="lt-LT"/>
              </w:rPr>
            </w:pPr>
            <w:r w:rsidRPr="007D3761">
              <w:rPr>
                <w:rFonts w:eastAsia="Times New Roman"/>
                <w:b/>
                <w:bCs/>
                <w:lang w:eastAsia="lt-LT"/>
              </w:rPr>
              <w:t xml:space="preserve"> PIRMINĖ               </w:t>
            </w:r>
            <w:r w:rsidRPr="007D3761">
              <w:rPr>
                <w:rFonts w:eastAsia="Times New Roman"/>
                <w:b/>
                <w:bCs/>
                <w:lang w:eastAsia="lt-LT"/>
              </w:rPr>
              <w:t>PATIKSLINTA</w:t>
            </w:r>
          </w:p>
          <w:p w:rsidR="008E1129" w:rsidRPr="007D3761" w:rsidRDefault="008E1129" w:rsidP="00B43976">
            <w:pPr>
              <w:rPr>
                <w:rFonts w:eastAsia="Times New Roman"/>
                <w:bCs/>
                <w:i/>
                <w:lang w:eastAsia="lt-LT"/>
              </w:rPr>
            </w:pPr>
            <w:r w:rsidRPr="007D3761">
              <w:rPr>
                <w:rFonts w:eastAsia="Times New Roman"/>
                <w:bCs/>
                <w:i/>
                <w:lang w:eastAsia="lt-LT"/>
              </w:rPr>
              <w:t>(Žymima „Patikslinta“ tais atvejais, kai ši lentelė tikslinama po to, kai paraiška grąžinama pakartotiniam vertinimui.)</w:t>
            </w:r>
            <w:r w:rsidRPr="007D3761" w:rsidDel="00A067CF">
              <w:rPr>
                <w:rFonts w:eastAsia="Times New Roman"/>
                <w:bCs/>
                <w:i/>
                <w:lang w:eastAsia="lt-LT"/>
              </w:rPr>
              <w:t xml:space="preserve"> </w:t>
            </w:r>
          </w:p>
        </w:tc>
      </w:tr>
    </w:tbl>
    <w:p w:rsidR="008E1129" w:rsidRPr="00234130" w:rsidRDefault="008E1129" w:rsidP="00B6756A">
      <w:pPr>
        <w:jc w:val="center"/>
        <w:rPr>
          <w:rFonts w:eastAsia="Times New Roman"/>
          <w:lang w:eastAsia="lt-LT"/>
        </w:rPr>
      </w:pPr>
    </w:p>
    <w:p w:rsidR="00B6756A" w:rsidRPr="00234130" w:rsidRDefault="00B6756A" w:rsidP="00B6756A">
      <w:pPr>
        <w:rPr>
          <w:i/>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B6756A" w:rsidRPr="00234130" w:rsidTr="00B6756A">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B6756A" w:rsidRPr="00234130" w:rsidRDefault="00B6756A" w:rsidP="00B6756A">
            <w:pPr>
              <w:jc w:val="center"/>
              <w:rPr>
                <w:rFonts w:eastAsia="Times New Roman"/>
                <w:b/>
                <w:bCs/>
                <w:lang w:eastAsia="lt-LT"/>
              </w:rPr>
            </w:pPr>
            <w:r w:rsidRPr="00234130">
              <w:rPr>
                <w:rFonts w:eastAsia="Times New Roman"/>
                <w:b/>
                <w:bCs/>
                <w:lang w:eastAsia="lt-LT"/>
              </w:rPr>
              <w:t>Bendrasis reikalavimas/</w:t>
            </w:r>
          </w:p>
          <w:p w:rsidR="00B6756A" w:rsidRPr="00234130" w:rsidRDefault="00B6756A" w:rsidP="00B6756A">
            <w:pPr>
              <w:jc w:val="center"/>
              <w:rPr>
                <w:rFonts w:eastAsia="Times New Roman"/>
                <w:b/>
                <w:bCs/>
                <w:lang w:eastAsia="lt-LT"/>
              </w:rPr>
            </w:pPr>
            <w:r w:rsidRPr="00234130">
              <w:rPr>
                <w:rFonts w:eastAsia="Times New Roman"/>
                <w:b/>
                <w:bCs/>
                <w:lang w:eastAsia="lt-LT"/>
              </w:rPr>
              <w:t>specialusis projektų atrankos kriterijus (toliau – specialusis kriterijus), jo vertinimo aspektai ir paaiškinimai</w:t>
            </w:r>
          </w:p>
          <w:p w:rsidR="00B6756A" w:rsidRPr="00234130" w:rsidRDefault="00B6756A" w:rsidP="00B6756A">
            <w:pPr>
              <w:jc w:val="center"/>
              <w:rPr>
                <w:rFonts w:eastAsia="Times New Roman"/>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rsidR="00B6756A" w:rsidRPr="00234130" w:rsidRDefault="00B6756A" w:rsidP="00B6756A">
            <w:pPr>
              <w:jc w:val="center"/>
              <w:rPr>
                <w:rFonts w:eastAsia="Times New Roman"/>
                <w:bCs/>
                <w:i/>
                <w:lang w:eastAsia="lt-LT"/>
              </w:rPr>
            </w:pPr>
            <w:r w:rsidRPr="00234130">
              <w:rPr>
                <w:rFonts w:eastAsia="Times New Roman"/>
                <w:b/>
                <w:bCs/>
                <w:lang w:eastAsia="lt-LT"/>
              </w:rPr>
              <w:t>Bendrojo reikalavimo/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B6756A" w:rsidRPr="00234130" w:rsidRDefault="00B6756A" w:rsidP="00B6756A">
            <w:pPr>
              <w:jc w:val="center"/>
              <w:rPr>
                <w:rFonts w:eastAsia="Times New Roman"/>
                <w:lang w:eastAsia="lt-LT"/>
              </w:rPr>
            </w:pPr>
            <w:r w:rsidRPr="00234130">
              <w:rPr>
                <w:rFonts w:eastAsia="Times New Roman"/>
                <w:b/>
                <w:bCs/>
                <w:lang w:eastAsia="lt-LT"/>
              </w:rPr>
              <w:t>Bendrojo reikalavimo/ specialiojo kriterijaus vertinimas</w:t>
            </w:r>
          </w:p>
        </w:tc>
      </w:tr>
      <w:tr w:rsidR="00B6756A" w:rsidRPr="00234130" w:rsidTr="00B6756A">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rsidR="00B6756A" w:rsidRPr="00234130" w:rsidRDefault="00B6756A" w:rsidP="00B6756A">
            <w:pPr>
              <w:rPr>
                <w:rFonts w:eastAsia="Times New Roman"/>
                <w:lang w:eastAsia="lt-LT"/>
              </w:rPr>
            </w:pPr>
          </w:p>
        </w:tc>
        <w:tc>
          <w:tcPr>
            <w:tcW w:w="4536" w:type="dxa"/>
            <w:vMerge/>
            <w:tcBorders>
              <w:left w:val="single" w:sz="4" w:space="0" w:color="000000"/>
              <w:bottom w:val="single" w:sz="4" w:space="0" w:color="000000"/>
              <w:right w:val="single" w:sz="4" w:space="0" w:color="000000"/>
            </w:tcBorders>
            <w:shd w:val="clear" w:color="auto" w:fill="D9D9D9"/>
          </w:tcPr>
          <w:p w:rsidR="00B6756A" w:rsidRPr="00234130" w:rsidRDefault="00B6756A" w:rsidP="00B6756A">
            <w:pPr>
              <w:jc w:val="center"/>
              <w:rPr>
                <w:rFonts w:eastAsia="Times New Roman"/>
                <w:b/>
                <w:bCs/>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B6756A" w:rsidRPr="00234130" w:rsidRDefault="00B6756A" w:rsidP="00B6756A">
            <w:pPr>
              <w:jc w:val="center"/>
              <w:rPr>
                <w:rFonts w:eastAsia="Times New Roman"/>
                <w:lang w:eastAsia="lt-LT"/>
              </w:rPr>
            </w:pPr>
            <w:r w:rsidRPr="00234130">
              <w:rPr>
                <w:rFonts w:eastAsia="Times New Roman"/>
                <w:b/>
                <w:bCs/>
                <w:lang w:eastAsia="lt-LT"/>
              </w:rPr>
              <w:t>Taip / Ne/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rsidR="00B6756A" w:rsidRPr="00234130" w:rsidRDefault="00B6756A" w:rsidP="00B6756A">
            <w:pPr>
              <w:jc w:val="center"/>
              <w:rPr>
                <w:b/>
                <w:bCs/>
              </w:rPr>
            </w:pPr>
            <w:r w:rsidRPr="00234130">
              <w:rPr>
                <w:b/>
                <w:bCs/>
              </w:rPr>
              <w:t>Komentarai</w:t>
            </w:r>
          </w:p>
          <w:p w:rsidR="00B6756A" w:rsidRPr="00234130" w:rsidRDefault="00B6756A" w:rsidP="00B6756A">
            <w:pPr>
              <w:jc w:val="cente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6756A" w:rsidRPr="00234130" w:rsidRDefault="00B6756A" w:rsidP="00B6756A">
            <w:pPr>
              <w:rPr>
                <w:rFonts w:eastAsia="Times New Roman"/>
                <w:lang w:eastAsia="lt-LT"/>
              </w:rPr>
            </w:pPr>
          </w:p>
        </w:tc>
        <w:tc>
          <w:tcPr>
            <w:tcW w:w="4536" w:type="dxa"/>
            <w:tcBorders>
              <w:left w:val="single" w:sz="4" w:space="0" w:color="000000"/>
              <w:bottom w:val="single" w:sz="4" w:space="0" w:color="000000"/>
              <w:right w:val="single" w:sz="4" w:space="0" w:color="000000"/>
            </w:tcBorders>
            <w:shd w:val="clear" w:color="auto" w:fill="auto"/>
          </w:tcPr>
          <w:p w:rsidR="00B6756A" w:rsidRPr="00234130" w:rsidRDefault="00B6756A" w:rsidP="00B6756A">
            <w:pPr>
              <w:rPr>
                <w:rFonts w:eastAsia="Times New Roman"/>
                <w:b/>
                <w:bCs/>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6756A" w:rsidRPr="00234130" w:rsidRDefault="00B6756A" w:rsidP="00B6756A">
            <w:pPr>
              <w:rPr>
                <w:rFonts w:eastAsia="Times New Roman"/>
                <w:b/>
                <w:bCs/>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6756A" w:rsidRPr="00234130" w:rsidRDefault="00B6756A" w:rsidP="00B6756A">
            <w:pPr>
              <w:rPr>
                <w:b/>
                <w:bCs/>
              </w:rPr>
            </w:pPr>
          </w:p>
        </w:tc>
      </w:tr>
      <w:tr w:rsidR="00B6756A" w:rsidRPr="00234130" w:rsidTr="00B6756A">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B6756A" w:rsidRPr="00234130" w:rsidRDefault="00B6756A" w:rsidP="00B6756A">
            <w:pPr>
              <w:rPr>
                <w:rFonts w:eastAsia="Times New Roman"/>
                <w:lang w:eastAsia="lt-LT"/>
              </w:rPr>
            </w:pPr>
            <w:r w:rsidRPr="00234130">
              <w:rPr>
                <w:rFonts w:eastAsia="Times New Roman"/>
                <w:b/>
                <w:bCs/>
                <w:lang w:eastAsia="lt-LT"/>
              </w:rPr>
              <w:t xml:space="preserve">1. </w:t>
            </w:r>
            <w:r w:rsidRPr="008E0B63">
              <w:rPr>
                <w:rFonts w:eastAsia="Times New Roman"/>
                <w:b/>
                <w:bCs/>
                <w:lang w:eastAsia="lt-LT"/>
              </w:rPr>
              <w:t>P</w:t>
            </w:r>
            <w:r w:rsidRPr="008E0B63">
              <w:rPr>
                <w:rFonts w:eastAsia="Times New Roman"/>
                <w:b/>
                <w:lang w:eastAsia="lt-LT"/>
              </w:rPr>
              <w:t>lanuojamu</w:t>
            </w:r>
            <w:r w:rsidRPr="008E0B63">
              <w:rPr>
                <w:rFonts w:eastAsia="Times New Roman"/>
                <w:b/>
                <w:bCs/>
                <w:lang w:eastAsia="lt-LT"/>
              </w:rPr>
              <w:t xml:space="preserve"> </w:t>
            </w:r>
            <w:r w:rsidRPr="008E0B63">
              <w:rPr>
                <w:rFonts w:eastAsia="Times New Roman"/>
                <w:b/>
                <w:lang w:eastAsia="lt-LT"/>
              </w:rPr>
              <w:t xml:space="preserve">finansuoti projektu </w:t>
            </w:r>
            <w:r w:rsidRPr="008E0B63">
              <w:rPr>
                <w:rFonts w:eastAsia="Times New Roman"/>
                <w:b/>
                <w:bCs/>
                <w:lang w:eastAsia="lt-LT"/>
              </w:rPr>
              <w:t xml:space="preserve">prisidedama prie bent vieno </w:t>
            </w:r>
            <w:r w:rsidRPr="00E711EA">
              <w:rPr>
                <w:rFonts w:eastAsia="Times New Roman"/>
                <w:b/>
                <w:bCs/>
                <w:lang w:eastAsia="lt-LT"/>
              </w:rPr>
              <w:t>veiksmų programos</w:t>
            </w:r>
            <w:r w:rsidRPr="008E0B63">
              <w:rPr>
                <w:rFonts w:eastAsia="Times New Roman"/>
                <w:b/>
                <w:bCs/>
                <w:lang w:eastAsia="lt-LT"/>
              </w:rPr>
              <w:t xml:space="preserve"> prioriteto konkretaus uždavinio įgyvendinimo, rezultato pasiekimo ir įgyvendinama bent viena pagal projektų </w:t>
            </w:r>
            <w:r w:rsidRPr="00E711EA">
              <w:rPr>
                <w:rFonts w:eastAsia="Times New Roman"/>
                <w:b/>
                <w:bCs/>
                <w:lang w:eastAsia="lt-LT"/>
              </w:rPr>
              <w:t>finansavimo sąlygų</w:t>
            </w:r>
            <w:r w:rsidRPr="008E0B63">
              <w:rPr>
                <w:rFonts w:eastAsia="Times New Roman"/>
                <w:b/>
                <w:bCs/>
                <w:lang w:eastAsia="lt-LT"/>
              </w:rPr>
              <w:t xml:space="preserve"> aprašą numatoma finansuoti veikla.</w:t>
            </w: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Default="00B6756A" w:rsidP="00B6756A">
            <w:pPr>
              <w:rPr>
                <w:rFonts w:eastAsia="Times New Roman"/>
                <w:lang w:eastAsia="lt-LT"/>
              </w:rPr>
            </w:pPr>
            <w:r w:rsidRPr="00234130">
              <w:rPr>
                <w:rFonts w:eastAsia="Times New Roman"/>
                <w:lang w:eastAsia="lt-LT"/>
              </w:rPr>
              <w:t xml:space="preserve">1.1. </w:t>
            </w:r>
            <w:r w:rsidRPr="008E0B63">
              <w:rPr>
                <w:rFonts w:eastAsia="Times New Roman"/>
                <w:lang w:eastAsia="lt-LT"/>
              </w:rPr>
              <w:t xml:space="preserve">Projekto tikslai ir uždaviniai atitinka bent vieną </w:t>
            </w:r>
            <w:r>
              <w:rPr>
                <w:rFonts w:eastAsia="Times New Roman"/>
                <w:lang w:eastAsia="lt-LT"/>
              </w:rPr>
              <w:t xml:space="preserve">2014–2020 m. ES fondų investicijų veiksmų programos (toliau – </w:t>
            </w:r>
            <w:r w:rsidRPr="00E711EA">
              <w:rPr>
                <w:rFonts w:eastAsia="Times New Roman"/>
                <w:lang w:eastAsia="lt-LT"/>
              </w:rPr>
              <w:t>veiksmų programa</w:t>
            </w:r>
            <w:r>
              <w:rPr>
                <w:rFonts w:eastAsia="Times New Roman"/>
                <w:lang w:eastAsia="lt-LT"/>
              </w:rPr>
              <w:t>)</w:t>
            </w:r>
            <w:r w:rsidRPr="008E0B63">
              <w:rPr>
                <w:rFonts w:eastAsia="Times New Roman"/>
                <w:lang w:eastAsia="lt-LT"/>
              </w:rPr>
              <w:t xml:space="preserve"> prioriteto konkretų uždavinį ir siekiamą rezultatą.</w:t>
            </w:r>
          </w:p>
          <w:p w:rsidR="00B6756A" w:rsidRPr="00234130" w:rsidRDefault="00B6756A" w:rsidP="002227F5">
            <w:pPr>
              <w:rPr>
                <w:rFonts w:eastAsia="Times New Roman"/>
                <w:lang w:eastAsia="lt-LT"/>
              </w:rPr>
            </w:pPr>
            <w:r w:rsidRPr="00195E5D">
              <w:rPr>
                <w:i/>
                <w:iCs/>
              </w:rPr>
              <w:t xml:space="preserve">(Įgyvendinančioji institucija vertina atitiktį šiam vertinimo aspektui tik tais atvejais, jei projektas atrenkamas projektų konkurso būdu arba tęstinės projektų atrankos būdu. Kitais atvejais atitiktį šiam vertinimo aspektui vertina ministerija, vadovaujančioji institucija – kai įgyvendinami veiksmų programos techninės paramos prioritetai, arba Regionų plėtros tarybos sekretoriatas prieš </w:t>
            </w:r>
            <w:r w:rsidRPr="00195E5D">
              <w:rPr>
                <w:i/>
                <w:iCs/>
              </w:rPr>
              <w:lastRenderedPageBreak/>
              <w:t>tai, kai projektas įtraukiamas į valstybės arba regionų projektų sąrašą)</w:t>
            </w:r>
            <w:r w:rsidR="002227F5">
              <w:rPr>
                <w:i/>
                <w:iCs/>
              </w:rPr>
              <w:t>.</w:t>
            </w:r>
          </w:p>
        </w:tc>
        <w:tc>
          <w:tcPr>
            <w:tcW w:w="4536" w:type="dxa"/>
            <w:tcBorders>
              <w:top w:val="single" w:sz="4" w:space="0" w:color="000000"/>
              <w:left w:val="single" w:sz="4" w:space="0" w:color="000000"/>
              <w:bottom w:val="single" w:sz="4" w:space="0" w:color="auto"/>
              <w:right w:val="single" w:sz="4" w:space="0" w:color="000000"/>
            </w:tcBorders>
          </w:tcPr>
          <w:p w:rsidR="00B6756A" w:rsidRDefault="00B6756A" w:rsidP="002227F5">
            <w:pPr>
              <w:ind w:firstLine="34"/>
              <w:rPr>
                <w:rFonts w:eastAsia="Times New Roman"/>
                <w:lang w:eastAsia="lt-LT"/>
              </w:rPr>
            </w:pPr>
            <w:r w:rsidRPr="00234130">
              <w:rPr>
                <w:rFonts w:eastAsia="Times New Roman"/>
                <w:lang w:eastAsia="lt-LT"/>
              </w:rPr>
              <w:lastRenderedPageBreak/>
              <w:t>Projekto tikslai ir uždaviniai t</w:t>
            </w:r>
            <w:r>
              <w:rPr>
                <w:rFonts w:eastAsia="Times New Roman"/>
                <w:lang w:eastAsia="lt-LT"/>
              </w:rPr>
              <w:t xml:space="preserve">uri atitikti </w:t>
            </w:r>
            <w:r w:rsidRPr="008E0B63">
              <w:rPr>
                <w:rFonts w:eastAsia="Times New Roman"/>
                <w:lang w:eastAsia="lt-LT"/>
              </w:rPr>
              <w:t xml:space="preserve">veiksmų programos </w:t>
            </w:r>
            <w:r w:rsidRPr="008E0B63">
              <w:t xml:space="preserve">1 prioriteto </w:t>
            </w:r>
            <w:r w:rsidRPr="008E0B63">
              <w:rPr>
                <w:rFonts w:eastAsia="Times New Roman"/>
                <w:lang w:eastAsia="lt-LT"/>
              </w:rPr>
              <w:t xml:space="preserve">„Mokslinių tyrimų, eksperimentinės plėtros ir inovacijų skatinimas“ 1.2.1 konkretų uždavinį „Padidinti mokslinių tyrimų, eksperimentinės plėtros ir inovacijų veiklų aktyvumą privačiame sektoriuje“ ir siekiamą rezultatą. </w:t>
            </w:r>
          </w:p>
          <w:p w:rsidR="00B6756A" w:rsidRDefault="00B6756A" w:rsidP="002227F5">
            <w:pPr>
              <w:ind w:firstLine="34"/>
              <w:rPr>
                <w:rFonts w:eastAsia="Times New Roman"/>
                <w:lang w:eastAsia="lt-LT"/>
              </w:rPr>
            </w:pPr>
          </w:p>
          <w:p w:rsidR="00B6756A" w:rsidRPr="00234130" w:rsidRDefault="00B6756A" w:rsidP="002227F5">
            <w:pPr>
              <w:ind w:firstLine="34"/>
              <w:rPr>
                <w:rFonts w:eastAsia="Times New Roman"/>
                <w:lang w:eastAsia="lt-LT"/>
              </w:rPr>
            </w:pPr>
            <w:r>
              <w:rPr>
                <w:rFonts w:eastAsia="Times New Roman"/>
                <w:lang w:eastAsia="lt-LT"/>
              </w:rPr>
              <w:t xml:space="preserve">Informacijos šaltinis – paraiška finansuoti iš Europos Sąjungos struktūrinių fondų lėšų bendrai finansuojamą projektą (toliau – </w:t>
            </w:r>
            <w:r>
              <w:rPr>
                <w:rFonts w:eastAsia="Times New Roman"/>
                <w:lang w:eastAsia="lt-LT"/>
              </w:rPr>
              <w:lastRenderedPageBreak/>
              <w:t>paraiška).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r w:rsidRPr="00234130">
              <w:rPr>
                <w:rFonts w:eastAsia="Times New Roman"/>
                <w:i/>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234130" w:rsidRDefault="00B6756A" w:rsidP="00405B0A">
            <w:pPr>
              <w:ind w:firstLine="318"/>
              <w:rPr>
                <w:rFonts w:eastAsia="Times New Roman"/>
                <w:lang w:eastAsia="lt-LT"/>
              </w:rPr>
            </w:pPr>
            <w:r w:rsidRPr="00234130">
              <w:rPr>
                <w:rFonts w:eastAsia="Times New Roman"/>
                <w:lang w:eastAsia="lt-LT"/>
              </w:rPr>
              <w:lastRenderedPageBreak/>
              <w:t xml:space="preserve">1.2. </w:t>
            </w:r>
            <w:r w:rsidRPr="008E0B63">
              <w:rPr>
                <w:rFonts w:eastAsia="Times New Roman"/>
                <w:lang w:eastAsia="lt-LT"/>
              </w:rPr>
              <w:t xml:space="preserve">Projekto tikslai, uždaviniai ir veiklos atitinka bent vieną iš </w:t>
            </w:r>
            <w:r>
              <w:rPr>
                <w:rFonts w:eastAsia="Times New Roman"/>
                <w:lang w:eastAsia="lt-LT"/>
              </w:rPr>
              <w:t xml:space="preserve">projektų finansavimo sąlygų apraše </w:t>
            </w:r>
            <w:r w:rsidRPr="008E0B63">
              <w:rPr>
                <w:rFonts w:eastAsia="Times New Roman"/>
                <w:lang w:eastAsia="lt-LT"/>
              </w:rPr>
              <w:t>nurodytų veiklų.</w:t>
            </w:r>
          </w:p>
        </w:tc>
        <w:tc>
          <w:tcPr>
            <w:tcW w:w="4536" w:type="dxa"/>
            <w:tcBorders>
              <w:top w:val="single" w:sz="4" w:space="0" w:color="auto"/>
              <w:left w:val="single" w:sz="4" w:space="0" w:color="000000"/>
              <w:bottom w:val="single" w:sz="4" w:space="0" w:color="000000"/>
              <w:right w:val="single" w:sz="4" w:space="0" w:color="000000"/>
            </w:tcBorders>
          </w:tcPr>
          <w:p w:rsidR="00B6756A" w:rsidRPr="008E0B63" w:rsidRDefault="00B6756A" w:rsidP="00405B0A">
            <w:pPr>
              <w:ind w:firstLine="318"/>
            </w:pPr>
            <w:r w:rsidRPr="008E0B63">
              <w:t xml:space="preserve">Projekto tikslai, uždaviniai ir veiklos </w:t>
            </w:r>
            <w:r w:rsidRPr="00812C3A">
              <w:t xml:space="preserve">turi atitikti </w:t>
            </w:r>
            <w:r w:rsidR="00D2382D" w:rsidRPr="00A874A5">
              <w:t>2014–2020 metų Europos Sąjungos fondų investicijų veiksmų programos 1 prioriteto „Mokslinių tyrimų, eksperimentinės plėtros ir inovacijų skatinimas“ priemonės Nr. 01.2.1-LVPA-K-83</w:t>
            </w:r>
            <w:r w:rsidR="00D2382D">
              <w:t>0</w:t>
            </w:r>
            <w:r w:rsidR="00D2382D" w:rsidRPr="00A874A5">
              <w:t xml:space="preserve"> „</w:t>
            </w:r>
            <w:proofErr w:type="spellStart"/>
            <w:r w:rsidR="00D2382D">
              <w:t>SmartParkas</w:t>
            </w:r>
            <w:proofErr w:type="spellEnd"/>
            <w:r w:rsidR="00D2382D" w:rsidRPr="00A874A5">
              <w:t xml:space="preserve"> LT“ projektų finansavimo sąlygų apraš</w:t>
            </w:r>
            <w:r w:rsidR="00D2382D">
              <w:t>o</w:t>
            </w:r>
            <w:r w:rsidR="00D2382D" w:rsidRPr="00A874A5">
              <w:t xml:space="preserve"> Nr. 1 (toliau – Aprašas) </w:t>
            </w:r>
            <w:r w:rsidR="00D524ED">
              <w:t>10</w:t>
            </w:r>
            <w:r w:rsidRPr="00812C3A">
              <w:t xml:space="preserve"> punkte nurodyt</w:t>
            </w:r>
            <w:r w:rsidR="008E1129">
              <w:t>as</w:t>
            </w:r>
            <w:r w:rsidRPr="00812C3A">
              <w:t xml:space="preserve"> veikl</w:t>
            </w:r>
            <w:r w:rsidR="008E1129">
              <w:t>as</w:t>
            </w:r>
            <w:r w:rsidRPr="00812C3A">
              <w:t>.</w:t>
            </w:r>
            <w:r w:rsidRPr="008E0B63">
              <w:t xml:space="preserve"> </w:t>
            </w:r>
          </w:p>
          <w:p w:rsidR="00B6756A" w:rsidRDefault="00B6756A" w:rsidP="00405B0A">
            <w:pPr>
              <w:ind w:firstLine="318"/>
              <w:rPr>
                <w:rFonts w:eastAsia="Times New Roman"/>
                <w:lang w:eastAsia="lt-LT"/>
              </w:rPr>
            </w:pPr>
          </w:p>
          <w:p w:rsidR="00B6756A" w:rsidRPr="00234130" w:rsidRDefault="00B6756A" w:rsidP="00405B0A">
            <w:pPr>
              <w:ind w:firstLine="318"/>
              <w:rPr>
                <w:rFonts w:eastAsia="Times New Roman"/>
                <w:lang w:eastAsia="lt-LT"/>
              </w:rPr>
            </w:pPr>
            <w:r w:rsidRPr="008E0B63">
              <w:rPr>
                <w:rFonts w:eastAsia="Times New Roman"/>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564"/>
        </w:trPr>
        <w:tc>
          <w:tcPr>
            <w:tcW w:w="5245" w:type="dxa"/>
            <w:tcBorders>
              <w:top w:val="single" w:sz="4" w:space="0" w:color="auto"/>
              <w:left w:val="single" w:sz="4" w:space="0" w:color="000000"/>
              <w:bottom w:val="single" w:sz="4" w:space="0" w:color="auto"/>
              <w:right w:val="single" w:sz="4" w:space="0" w:color="000000"/>
            </w:tcBorders>
            <w:hideMark/>
          </w:tcPr>
          <w:p w:rsidR="00B6756A" w:rsidRPr="00234130" w:rsidRDefault="00B6756A" w:rsidP="00405B0A">
            <w:pPr>
              <w:ind w:firstLine="318"/>
              <w:rPr>
                <w:highlight w:val="lightGray"/>
              </w:rPr>
            </w:pPr>
            <w:r w:rsidRPr="006A0619">
              <w:rPr>
                <w:rFonts w:eastAsia="Times New Roman"/>
                <w:lang w:eastAsia="lt-LT"/>
              </w:rPr>
              <w:t xml:space="preserve">1.3. Projektas atitinka kitus su projekto veiklomis susijusius </w:t>
            </w:r>
            <w:r>
              <w:rPr>
                <w:rFonts w:eastAsia="Times New Roman"/>
                <w:lang w:eastAsia="lt-LT"/>
              </w:rPr>
              <w:t>projektų finansavimo sąlygų a</w:t>
            </w:r>
            <w:r w:rsidRPr="006A0619">
              <w:rPr>
                <w:rFonts w:eastAsia="Times New Roman"/>
                <w:lang w:eastAsia="lt-LT"/>
              </w:rPr>
              <w:t>praše nustatytus reikalavimus.</w:t>
            </w:r>
          </w:p>
        </w:tc>
        <w:tc>
          <w:tcPr>
            <w:tcW w:w="4536" w:type="dxa"/>
            <w:tcBorders>
              <w:top w:val="single" w:sz="4" w:space="0" w:color="auto"/>
              <w:left w:val="single" w:sz="4" w:space="0" w:color="000000"/>
              <w:bottom w:val="single" w:sz="4" w:space="0" w:color="auto"/>
              <w:right w:val="single" w:sz="4" w:space="0" w:color="000000"/>
            </w:tcBorders>
          </w:tcPr>
          <w:p w:rsidR="00B6756A" w:rsidRPr="009E6D4E" w:rsidRDefault="00B6756A" w:rsidP="00405B0A">
            <w:pPr>
              <w:ind w:firstLine="318"/>
              <w:rPr>
                <w:rFonts w:eastAsia="Times New Roman"/>
                <w:lang w:eastAsia="lt-LT"/>
              </w:rPr>
            </w:pPr>
            <w:r w:rsidRPr="009E6D4E">
              <w:rPr>
                <w:rFonts w:eastAsia="Times New Roman"/>
                <w:lang w:eastAsia="lt-LT"/>
              </w:rPr>
              <w:t xml:space="preserve">Projektas turi atitikti Aprašo </w:t>
            </w:r>
            <w:r w:rsidR="00321DD5">
              <w:rPr>
                <w:rFonts w:eastAsia="Times New Roman"/>
                <w:lang w:eastAsia="lt-LT"/>
              </w:rPr>
              <w:t>19.2, 19.3 papunkčiuose ir</w:t>
            </w:r>
            <w:r w:rsidRPr="009E6D4E">
              <w:rPr>
                <w:rFonts w:eastAsia="Times New Roman"/>
                <w:lang w:eastAsia="lt-LT"/>
              </w:rPr>
              <w:t xml:space="preserve"> </w:t>
            </w:r>
            <w:r w:rsidR="008E1129">
              <w:rPr>
                <w:rFonts w:eastAsia="Times New Roman"/>
                <w:lang w:eastAsia="lt-LT"/>
              </w:rPr>
              <w:t>2</w:t>
            </w:r>
            <w:r w:rsidR="00321DD5">
              <w:rPr>
                <w:rFonts w:eastAsia="Times New Roman"/>
                <w:lang w:eastAsia="lt-LT"/>
              </w:rPr>
              <w:t>1</w:t>
            </w:r>
            <w:r w:rsidR="00671060">
              <w:rPr>
                <w:rFonts w:eastAsia="Times New Roman"/>
                <w:lang w:eastAsia="lt-LT"/>
              </w:rPr>
              <w:t>,</w:t>
            </w:r>
            <w:r w:rsidR="00321DD5">
              <w:rPr>
                <w:rFonts w:eastAsia="Times New Roman"/>
                <w:lang w:eastAsia="lt-LT"/>
              </w:rPr>
              <w:t xml:space="preserve"> 22, 24, </w:t>
            </w:r>
            <w:r w:rsidR="00F278E2">
              <w:rPr>
                <w:rFonts w:eastAsia="Times New Roman"/>
                <w:lang w:eastAsia="lt-LT"/>
              </w:rPr>
              <w:t>3</w:t>
            </w:r>
            <w:r w:rsidR="00F278E2">
              <w:rPr>
                <w:rFonts w:eastAsia="Times New Roman"/>
                <w:lang w:eastAsia="lt-LT"/>
              </w:rPr>
              <w:t>1</w:t>
            </w:r>
            <w:r w:rsidR="00F278E2">
              <w:rPr>
                <w:rFonts w:eastAsia="Times New Roman"/>
                <w:lang w:eastAsia="lt-LT"/>
              </w:rPr>
              <w:t xml:space="preserve"> </w:t>
            </w:r>
            <w:r w:rsidRPr="009E6D4E">
              <w:rPr>
                <w:rFonts w:eastAsia="Times New Roman"/>
                <w:lang w:eastAsia="lt-LT"/>
              </w:rPr>
              <w:t>punktuose nustatytus reikalavimus.</w:t>
            </w:r>
          </w:p>
          <w:p w:rsidR="00B6756A" w:rsidRPr="009E6D4E" w:rsidRDefault="00B6756A" w:rsidP="00405B0A">
            <w:pPr>
              <w:ind w:firstLine="318"/>
              <w:rPr>
                <w:rFonts w:eastAsia="Times New Roman"/>
                <w:lang w:eastAsia="lt-LT"/>
              </w:rPr>
            </w:pPr>
          </w:p>
          <w:p w:rsidR="00B6756A" w:rsidRPr="00234130" w:rsidRDefault="00B6756A" w:rsidP="008E1129">
            <w:pPr>
              <w:ind w:firstLine="318"/>
              <w:rPr>
                <w:rFonts w:eastAsia="Times New Roman"/>
                <w:lang w:eastAsia="lt-LT"/>
              </w:rPr>
            </w:pPr>
            <w:r w:rsidRPr="009E6D4E">
              <w:rPr>
                <w:rFonts w:eastAsia="Times New Roman"/>
                <w:lang w:eastAsia="lt-LT"/>
              </w:rPr>
              <w:t xml:space="preserve">Informacijos šaltiniai: </w:t>
            </w:r>
            <w:r w:rsidR="00321DD5">
              <w:rPr>
                <w:rFonts w:eastAsia="Times New Roman"/>
                <w:lang w:eastAsia="lt-LT"/>
              </w:rPr>
              <w:t xml:space="preserve">paraiška, pareiškėjo pateikta koncepcija, </w:t>
            </w:r>
            <w:r w:rsidR="008E1129">
              <w:rPr>
                <w:rFonts w:eastAsia="Times New Roman"/>
                <w:lang w:eastAsia="lt-LT"/>
              </w:rPr>
              <w:t>dokumentai</w:t>
            </w:r>
            <w:r w:rsidR="008B1755" w:rsidRPr="009E6D4E">
              <w:rPr>
                <w:rFonts w:eastAsia="Times New Roman"/>
                <w:lang w:eastAsia="lt-LT"/>
              </w:rPr>
              <w:t xml:space="preserve"> nurodyt</w:t>
            </w:r>
            <w:r w:rsidR="001B11C8" w:rsidRPr="009E6D4E">
              <w:rPr>
                <w:rFonts w:eastAsia="Times New Roman"/>
                <w:lang w:eastAsia="lt-LT"/>
              </w:rPr>
              <w:t>i</w:t>
            </w:r>
            <w:r w:rsidR="008B1755" w:rsidRPr="009E6D4E">
              <w:rPr>
                <w:rFonts w:eastAsia="Times New Roman"/>
                <w:lang w:eastAsia="lt-LT"/>
              </w:rPr>
              <w:t xml:space="preserve"> </w:t>
            </w:r>
            <w:r w:rsidRPr="009E6D4E">
              <w:rPr>
                <w:rFonts w:eastAsia="Times New Roman"/>
                <w:lang w:eastAsia="lt-LT"/>
              </w:rPr>
              <w:t xml:space="preserve">Aprašo </w:t>
            </w:r>
            <w:r w:rsidR="008E1129">
              <w:rPr>
                <w:rFonts w:eastAsia="Times New Roman"/>
                <w:lang w:eastAsia="lt-LT"/>
              </w:rPr>
              <w:t>3</w:t>
            </w:r>
            <w:r w:rsidR="008E1129" w:rsidRPr="009E6D4E">
              <w:rPr>
                <w:rFonts w:eastAsia="Times New Roman"/>
                <w:lang w:eastAsia="lt-LT"/>
              </w:rPr>
              <w:t xml:space="preserve"> pried</w:t>
            </w:r>
            <w:r w:rsidR="008E1129">
              <w:rPr>
                <w:rFonts w:eastAsia="Times New Roman"/>
                <w:lang w:eastAsia="lt-LT"/>
              </w:rPr>
              <w:t>e</w:t>
            </w:r>
            <w:r w:rsidRPr="009E6D4E">
              <w:rPr>
                <w:rFonts w:eastAsia="Times New Roman"/>
                <w:lang w:eastAsia="lt-LT"/>
              </w:rPr>
              <w:t>.</w:t>
            </w:r>
          </w:p>
        </w:tc>
        <w:tc>
          <w:tcPr>
            <w:tcW w:w="1985"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B6756A" w:rsidRPr="00234130" w:rsidRDefault="00B6756A" w:rsidP="00B6756A">
            <w:pPr>
              <w:rPr>
                <w:rFonts w:eastAsia="Times New Roman"/>
                <w:lang w:eastAsia="lt-LT"/>
              </w:rPr>
            </w:pPr>
            <w:r w:rsidRPr="00234130">
              <w:rPr>
                <w:rFonts w:eastAsia="Times New Roman"/>
                <w:b/>
                <w:bCs/>
                <w:lang w:eastAsia="lt-LT"/>
              </w:rPr>
              <w:t>2. Projektas atitinka strateginio planavimo dokumentų nuostatas.</w:t>
            </w:r>
          </w:p>
        </w:tc>
      </w:tr>
      <w:tr w:rsidR="00B6756A" w:rsidRPr="00234130" w:rsidTr="00B6756A">
        <w:trPr>
          <w:trHeight w:val="20"/>
        </w:trPr>
        <w:tc>
          <w:tcPr>
            <w:tcW w:w="5245" w:type="dxa"/>
            <w:tcBorders>
              <w:top w:val="single" w:sz="4" w:space="0" w:color="000000"/>
              <w:left w:val="single" w:sz="4" w:space="0" w:color="000000"/>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2.1. Projektas atitinka strateginio planavimo dokumentų nuostatas</w:t>
            </w:r>
            <w:r w:rsidRPr="00234130">
              <w:t>.</w:t>
            </w:r>
            <w:r w:rsidRPr="00234130">
              <w:rPr>
                <w:rFonts w:eastAsia="Times New Roman"/>
                <w:lang w:eastAsia="lt-LT"/>
              </w:rPr>
              <w:t xml:space="preserve"> </w:t>
            </w:r>
            <w:r>
              <w:rPr>
                <w:lang w:eastAsia="lt-LT"/>
              </w:rPr>
              <w:t>Informacijos šaltinis – paraiška.</w:t>
            </w:r>
          </w:p>
        </w:tc>
        <w:tc>
          <w:tcPr>
            <w:tcW w:w="4536" w:type="dxa"/>
            <w:tcBorders>
              <w:top w:val="single" w:sz="4" w:space="0" w:color="000000"/>
              <w:left w:val="single" w:sz="4" w:space="0" w:color="000000"/>
              <w:bottom w:val="single" w:sz="4" w:space="0" w:color="auto"/>
              <w:right w:val="single" w:sz="4" w:space="0" w:color="000000"/>
            </w:tcBorders>
          </w:tcPr>
          <w:p w:rsidR="00B6756A" w:rsidRPr="009E6D4E" w:rsidRDefault="00B6756A" w:rsidP="00405B0A">
            <w:pPr>
              <w:ind w:firstLine="317"/>
            </w:pPr>
            <w:r w:rsidRPr="009E6D4E">
              <w:t xml:space="preserve">Projektas turi atitikti nacionalinius strateginio planavimo dokumentus, nurodytus Aprašo </w:t>
            </w:r>
            <w:r w:rsidR="00321DD5">
              <w:t>19</w:t>
            </w:r>
            <w:r w:rsidRPr="009E6D4E">
              <w:t>.1. papunk</w:t>
            </w:r>
            <w:r w:rsidR="00D2382D">
              <w:t>tyje</w:t>
            </w:r>
            <w:r w:rsidRPr="009E6D4E">
              <w:t>.</w:t>
            </w:r>
          </w:p>
          <w:p w:rsidR="00B6756A" w:rsidRPr="009E6D4E" w:rsidRDefault="00B6756A" w:rsidP="00405B0A">
            <w:pPr>
              <w:ind w:firstLine="317"/>
            </w:pPr>
          </w:p>
          <w:p w:rsidR="00B6756A" w:rsidRPr="009E6D4E" w:rsidRDefault="00B6756A" w:rsidP="007120A0">
            <w:pPr>
              <w:ind w:firstLine="317"/>
              <w:rPr>
                <w:rFonts w:eastAsia="Times New Roman"/>
                <w:lang w:eastAsia="lt-LT"/>
              </w:rPr>
            </w:pPr>
            <w:r w:rsidRPr="009E6D4E">
              <w:rPr>
                <w:rFonts w:eastAsia="Times New Roman"/>
                <w:lang w:eastAsia="lt-LT"/>
              </w:rPr>
              <w:t>Informacijos šaltiniai: paraiška</w:t>
            </w:r>
            <w:r w:rsidR="0053223A" w:rsidRPr="009E6D4E">
              <w:rPr>
                <w:rFonts w:eastAsia="Times New Roman"/>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r w:rsidRPr="00234130">
              <w:rPr>
                <w:rFonts w:eastAsia="Times New Roman"/>
                <w:i/>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tcPr>
          <w:p w:rsidR="00B6756A" w:rsidRPr="00A65C69" w:rsidRDefault="00B6756A" w:rsidP="00B6756A">
            <w:pPr>
              <w:rPr>
                <w:rFonts w:eastAsia="Times New Roman"/>
                <w:bCs/>
                <w:lang w:eastAsia="lt-LT"/>
              </w:rPr>
            </w:pPr>
            <w:r w:rsidRPr="00234130">
              <w:rPr>
                <w:rFonts w:eastAsia="Times New Roman"/>
                <w:lang w:eastAsia="lt-LT"/>
              </w:rPr>
              <w:t xml:space="preserve">2.2. Projektu prisidedama prie bent vieno </w:t>
            </w:r>
            <w:r w:rsidRPr="00234130">
              <w:rPr>
                <w:rFonts w:eastAsia="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536" w:type="dxa"/>
            <w:tcBorders>
              <w:top w:val="single" w:sz="4" w:space="0" w:color="000000"/>
              <w:left w:val="single" w:sz="4" w:space="0" w:color="000000"/>
              <w:bottom w:val="single" w:sz="4" w:space="0" w:color="auto"/>
              <w:right w:val="single" w:sz="4" w:space="0" w:color="000000"/>
            </w:tcBorders>
          </w:tcPr>
          <w:p w:rsidR="00B6756A" w:rsidRPr="009E6D4E" w:rsidRDefault="00B6756A" w:rsidP="00405B0A">
            <w:pPr>
              <w:ind w:firstLine="317"/>
            </w:pPr>
            <w:r w:rsidRPr="009E6D4E">
              <w:t xml:space="preserve">Projektas turi prisidėti </w:t>
            </w:r>
            <w:r w:rsidRPr="009E6D4E">
              <w:rPr>
                <w:rFonts w:eastAsia="Times New Roman"/>
                <w:lang w:eastAsia="lt-LT"/>
              </w:rPr>
              <w:t xml:space="preserve">prie </w:t>
            </w:r>
            <w:r w:rsidRPr="009E6D4E">
              <w:rPr>
                <w:rFonts w:eastAsia="Times New Roman"/>
                <w:bCs/>
                <w:lang w:eastAsia="lt-LT"/>
              </w:rPr>
              <w:t>ES BJRS tikslo įgyvendinimo</w:t>
            </w:r>
            <w:r w:rsidRPr="009E6D4E">
              <w:t xml:space="preserve">, kaip tai nustatyta Aprašo </w:t>
            </w:r>
            <w:r w:rsidR="00321DD5">
              <w:t>20</w:t>
            </w:r>
            <w:r w:rsidR="00321DD5" w:rsidRPr="009E6D4E">
              <w:t xml:space="preserve"> </w:t>
            </w:r>
            <w:r w:rsidRPr="009E6D4E">
              <w:t>punkte.</w:t>
            </w:r>
          </w:p>
          <w:p w:rsidR="00B6756A" w:rsidRPr="009E6D4E" w:rsidRDefault="00B6756A" w:rsidP="00405B0A">
            <w:pPr>
              <w:ind w:firstLine="317"/>
            </w:pPr>
          </w:p>
          <w:p w:rsidR="00B6756A" w:rsidRPr="009E6D4E" w:rsidRDefault="00B6756A" w:rsidP="00405B0A">
            <w:pPr>
              <w:ind w:firstLine="317"/>
            </w:pPr>
            <w:r w:rsidRPr="009E6D4E">
              <w:rPr>
                <w:rFonts w:eastAsia="Times New Roman"/>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B6756A" w:rsidRPr="00234130" w:rsidRDefault="00B6756A" w:rsidP="00B6756A">
            <w:pPr>
              <w:rPr>
                <w:rFonts w:eastAsia="Times New Roman"/>
                <w:lang w:eastAsia="lt-LT"/>
              </w:rPr>
            </w:pPr>
            <w:r w:rsidRPr="00234130">
              <w:rPr>
                <w:rFonts w:eastAsia="Times New Roman"/>
                <w:b/>
                <w:bCs/>
                <w:lang w:eastAsia="lt-LT"/>
              </w:rPr>
              <w:t>3. Projektu siekiama aiškių ir realių kiekybinių uždavinių.</w:t>
            </w: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hideMark/>
          </w:tcPr>
          <w:p w:rsidR="00B6756A" w:rsidRPr="00812C3A" w:rsidRDefault="00B6756A" w:rsidP="00B6756A">
            <w:pPr>
              <w:rPr>
                <w:rFonts w:eastAsia="Times New Roman"/>
                <w:lang w:eastAsia="lt-LT"/>
              </w:rPr>
            </w:pPr>
            <w:r w:rsidRPr="00812C3A">
              <w:rPr>
                <w:rFonts w:eastAsia="Times New Roman"/>
                <w:lang w:eastAsia="lt-LT"/>
              </w:rPr>
              <w:t xml:space="preserve">3.1. Projektu prisidedama prie </w:t>
            </w:r>
            <w:r w:rsidRPr="00812C3A">
              <w:t xml:space="preserve">bent vieno </w:t>
            </w:r>
            <w:r>
              <w:t>projektų finansavimo sąlygų a</w:t>
            </w:r>
            <w:r w:rsidRPr="00812C3A">
              <w:t xml:space="preserve">praše nustatyto </w:t>
            </w:r>
            <w:r w:rsidRPr="00812C3A">
              <w:lastRenderedPageBreak/>
              <w:t>veiksmų programos ir (arba) m</w:t>
            </w:r>
            <w:r w:rsidRPr="00E711EA">
              <w:t>inisterijos</w:t>
            </w:r>
            <w:r w:rsidRPr="00812C3A">
              <w:t xml:space="preserve"> priemonių įgyvendinimo plane nurodyto nacionalinio produkto ir (arba) rezultato rodiklio</w:t>
            </w:r>
            <w:r w:rsidRPr="00812C3A">
              <w:rPr>
                <w:rFonts w:eastAsia="Times New Roman"/>
                <w:lang w:eastAsia="lt-LT"/>
              </w:rPr>
              <w:t xml:space="preserve"> pasiekimo.</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rsidR="00B6756A" w:rsidRPr="00812C3A" w:rsidRDefault="00B6756A" w:rsidP="00405B0A">
            <w:pPr>
              <w:ind w:firstLine="317"/>
            </w:pPr>
            <w:r w:rsidRPr="00812C3A">
              <w:lastRenderedPageBreak/>
              <w:t xml:space="preserve">Projektas turi siekti </w:t>
            </w:r>
            <w:proofErr w:type="spellStart"/>
            <w:r w:rsidRPr="00812C3A">
              <w:t>stebėsenos</w:t>
            </w:r>
            <w:proofErr w:type="spellEnd"/>
            <w:r w:rsidRPr="00812C3A">
              <w:t xml:space="preserve"> rodiklių, nurodytų Aprašo </w:t>
            </w:r>
            <w:r w:rsidR="00321DD5">
              <w:t>27</w:t>
            </w:r>
            <w:r w:rsidR="00321DD5" w:rsidRPr="00812C3A">
              <w:rPr>
                <w:i/>
              </w:rPr>
              <w:t xml:space="preserve"> </w:t>
            </w:r>
            <w:r w:rsidRPr="00812C3A">
              <w:t>punkte.</w:t>
            </w:r>
          </w:p>
          <w:p w:rsidR="00B6756A" w:rsidRDefault="00B6756A" w:rsidP="00B6756A"/>
          <w:p w:rsidR="00B6756A" w:rsidRPr="00812C3A" w:rsidRDefault="00B6756A" w:rsidP="00405B0A">
            <w:pPr>
              <w:ind w:firstLine="317"/>
            </w:pPr>
            <w:r w:rsidRPr="00812C3A">
              <w:t>Informacijos šaltinis – paraiška.</w:t>
            </w:r>
          </w:p>
          <w:p w:rsidR="00B6756A" w:rsidRPr="00812C3A" w:rsidRDefault="00B6756A" w:rsidP="00B6756A">
            <w:pPr>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c>
          <w:tcPr>
            <w:tcW w:w="5245" w:type="dxa"/>
            <w:tcBorders>
              <w:top w:val="single" w:sz="4" w:space="0" w:color="auto"/>
              <w:left w:val="single" w:sz="4" w:space="0" w:color="000000"/>
              <w:bottom w:val="single" w:sz="4" w:space="0" w:color="000000"/>
              <w:right w:val="single" w:sz="4" w:space="0" w:color="000000"/>
            </w:tcBorders>
            <w:hideMark/>
          </w:tcPr>
          <w:p w:rsidR="00B6756A" w:rsidRPr="00234130" w:rsidRDefault="00B6756A" w:rsidP="00B6756A">
            <w:pPr>
              <w:rPr>
                <w:rFonts w:eastAsia="Times New Roman"/>
                <w:bCs/>
                <w:lang w:eastAsia="lt-LT"/>
              </w:rPr>
            </w:pPr>
            <w:r w:rsidRPr="00234130">
              <w:rPr>
                <w:rFonts w:eastAsia="Times New Roman"/>
                <w:bCs/>
                <w:lang w:eastAsia="lt-LT"/>
              </w:rPr>
              <w:lastRenderedPageBreak/>
              <w:t xml:space="preserve">3.2. </w:t>
            </w:r>
            <w:r w:rsidRPr="008E0B63">
              <w:rPr>
                <w:rFonts w:eastAsia="Times New Roman"/>
                <w:bCs/>
                <w:lang w:eastAsia="lt-LT"/>
              </w:rPr>
              <w:t>Išlaikyta nuosekli vidinė projekto logika, t. y. projekto rezultatai yra projekto veiklų padarinys, projekto veiklos sudaro prielaidas įgyvendinti projekto uždavinius, o pastarieji – pasiekti nustatytą projekto tikslą.</w:t>
            </w:r>
          </w:p>
        </w:tc>
        <w:tc>
          <w:tcPr>
            <w:tcW w:w="4536" w:type="dxa"/>
            <w:tcBorders>
              <w:top w:val="single" w:sz="4" w:space="0" w:color="auto"/>
              <w:left w:val="single" w:sz="4" w:space="0" w:color="000000"/>
              <w:bottom w:val="single" w:sz="4" w:space="0" w:color="000000"/>
              <w:right w:val="single" w:sz="4" w:space="0" w:color="000000"/>
            </w:tcBorders>
          </w:tcPr>
          <w:p w:rsidR="00B6756A" w:rsidRPr="00234130" w:rsidRDefault="00B6756A" w:rsidP="00405B0A">
            <w:pPr>
              <w:ind w:firstLine="317"/>
              <w:rPr>
                <w:rFonts w:eastAsia="Times New Roman"/>
                <w:lang w:eastAsia="lt-LT"/>
              </w:rPr>
            </w:pPr>
            <w:r w:rsidRPr="00812C3A">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234130" w:rsidRDefault="00B6756A" w:rsidP="00B6756A">
            <w:r w:rsidRPr="00234130">
              <w:rPr>
                <w:rFonts w:eastAsia="Times New Roman"/>
                <w:bCs/>
                <w:lang w:eastAsia="lt-LT"/>
              </w:rPr>
              <w:t>3.3.</w:t>
            </w:r>
            <w:r w:rsidRPr="00234130">
              <w:t xml:space="preserve"> </w:t>
            </w:r>
            <w:r w:rsidRPr="008E0B63">
              <w:rPr>
                <w:rFonts w:eastAsia="Times New Roman"/>
                <w:bCs/>
                <w:lang w:eastAsia="lt-LT"/>
              </w:rPr>
              <w:t>Projekto uždaviniai yra specifiniai (parodo projekto esmę ir charakteristikas), išmatuojami (kiekybiškai išreikšti ir matuojami) ir įvykdomi, aiški veiklų pradžios ir pabaigos data.</w:t>
            </w:r>
          </w:p>
        </w:tc>
        <w:tc>
          <w:tcPr>
            <w:tcW w:w="4536" w:type="dxa"/>
            <w:tcBorders>
              <w:top w:val="single" w:sz="4" w:space="0" w:color="auto"/>
              <w:left w:val="single" w:sz="4" w:space="0" w:color="000000"/>
              <w:bottom w:val="single" w:sz="4" w:space="0" w:color="000000"/>
              <w:right w:val="single" w:sz="4" w:space="0" w:color="000000"/>
            </w:tcBorders>
          </w:tcPr>
          <w:p w:rsidR="00B6756A" w:rsidRPr="00234130" w:rsidRDefault="00B6756A" w:rsidP="00405B0A">
            <w:pPr>
              <w:ind w:firstLine="317"/>
              <w:rPr>
                <w:rFonts w:eastAsia="Times New Roman"/>
                <w:lang w:eastAsia="lt-LT"/>
              </w:rPr>
            </w:pPr>
            <w:r w:rsidRPr="00812C3A">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B6756A" w:rsidRPr="00234130" w:rsidRDefault="00B6756A" w:rsidP="00B6756A">
            <w:pPr>
              <w:rPr>
                <w:rFonts w:eastAsia="Times New Roman"/>
                <w:lang w:eastAsia="lt-LT"/>
              </w:rPr>
            </w:pPr>
            <w:r w:rsidRPr="00234130">
              <w:rPr>
                <w:rFonts w:eastAsia="Times New Roman"/>
                <w:b/>
                <w:bCs/>
                <w:lang w:eastAsia="lt-LT"/>
              </w:rPr>
              <w:t>4. Projektas atitinka horizontaliuosius (darnaus vystymosi bei moterų ir vyrų lygybės ir nediskriminavimo) principus, projekto įgyvendinimas yra suderinamas su ES konkurencijos politikos nuostatomis.</w:t>
            </w: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234130" w:rsidRDefault="00B6756A" w:rsidP="00B6756A">
            <w:pPr>
              <w:rPr>
                <w:rFonts w:eastAsia="Times New Roman"/>
                <w:bCs/>
                <w:lang w:eastAsia="lt-LT"/>
              </w:rPr>
            </w:pPr>
            <w:r w:rsidRPr="00234130">
              <w:rPr>
                <w:rFonts w:eastAsia="Times New Roman"/>
                <w:bCs/>
                <w:lang w:eastAsia="lt-LT"/>
              </w:rPr>
              <w:t>4.1. Projekte nėra numatyti veiksmai,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Default="00B6756A" w:rsidP="00B6756A">
            <w:pPr>
              <w:rPr>
                <w:rFonts w:eastAsia="Times New Roman"/>
                <w:bCs/>
                <w:lang w:eastAsia="lt-LT"/>
              </w:rPr>
            </w:pPr>
            <w:r w:rsidRPr="00234130">
              <w:rPr>
                <w:rFonts w:eastAsia="Times New Roman"/>
                <w:bCs/>
                <w:lang w:eastAsia="lt-LT"/>
              </w:rPr>
              <w:t>4.1.1. aplinkosaugos srityje (aplinkos kokybė ir gamtos ištekliai, kraštovaizdžio ir biologinės įvairovės apsauga, klimato kaita, aplinkos apsauga ir kt.).</w:t>
            </w:r>
          </w:p>
          <w:p w:rsidR="00B6756A" w:rsidRPr="00D97B4F" w:rsidRDefault="00B6756A" w:rsidP="00B6756A">
            <w:pPr>
              <w:rPr>
                <w:rFonts w:eastAsia="Times New Roman"/>
                <w:bCs/>
                <w:i/>
                <w:lang w:eastAsia="lt-LT"/>
              </w:rPr>
            </w:pPr>
            <w:r w:rsidRPr="00D97B4F">
              <w:rPr>
                <w:rFonts w:eastAsia="Times New Roman"/>
                <w:bCs/>
                <w:i/>
                <w:lang w:eastAsia="lt-LT"/>
              </w:rPr>
              <w:t xml:space="preserve">(Vertinant, ar įgyvendinant projektą bus atsižvelgiama į aplinkos apsaugos reikalavimus, tikrinama: </w:t>
            </w:r>
          </w:p>
          <w:p w:rsidR="00B6756A" w:rsidRPr="00D97B4F" w:rsidRDefault="00B6756A" w:rsidP="00B6756A">
            <w:pPr>
              <w:rPr>
                <w:rFonts w:eastAsia="Times New Roman"/>
                <w:bCs/>
                <w:i/>
                <w:lang w:eastAsia="lt-LT"/>
              </w:rPr>
            </w:pPr>
            <w:r w:rsidRPr="00D97B4F">
              <w:rPr>
                <w:rFonts w:eastAsia="Times New Roman"/>
                <w:bCs/>
                <w:i/>
                <w:lang w:eastAsia="lt-LT"/>
              </w:rPr>
              <w:t>- ar, vadovaujantis Lietuvos Respublikos planuojamos ūkinės veiklos poveikio aplinkai vertinimo įstatymu, būtinas poveikio aplinkai vertinimas;</w:t>
            </w:r>
          </w:p>
          <w:p w:rsidR="00B6756A" w:rsidRPr="00D97B4F" w:rsidRDefault="00B6756A" w:rsidP="00B6756A">
            <w:pPr>
              <w:rPr>
                <w:rFonts w:eastAsia="Times New Roman"/>
                <w:bCs/>
                <w:i/>
                <w:lang w:eastAsia="lt-LT"/>
              </w:rPr>
            </w:pPr>
            <w:r w:rsidRPr="00D97B4F">
              <w:rPr>
                <w:rFonts w:eastAsia="Times New Roman"/>
                <w:bCs/>
                <w:i/>
                <w:lang w:eastAsia="lt-LT"/>
              </w:rPr>
              <w:t>- jei būtinas poveikio aplinkai vertinimas, ar jis yra atliktas;</w:t>
            </w:r>
          </w:p>
          <w:p w:rsidR="00B6756A" w:rsidRPr="00D97B4F" w:rsidRDefault="00B6756A" w:rsidP="00B6756A">
            <w:pPr>
              <w:rPr>
                <w:rFonts w:eastAsia="Times New Roman"/>
                <w:bCs/>
                <w:i/>
                <w:lang w:eastAsia="lt-LT"/>
              </w:rPr>
            </w:pPr>
            <w:r w:rsidRPr="00D97B4F">
              <w:rPr>
                <w:rFonts w:eastAsia="Times New Roman"/>
                <w:bCs/>
                <w:i/>
                <w:lang w:eastAsia="lt-LT"/>
              </w:rPr>
              <w:t>- ar planuojama ūkinė veikla (arba planų ar programų įgyvendinimas) susijusi (-</w:t>
            </w:r>
            <w:proofErr w:type="spellStart"/>
            <w:r w:rsidRPr="00D97B4F">
              <w:rPr>
                <w:rFonts w:eastAsia="Times New Roman"/>
                <w:bCs/>
                <w:i/>
                <w:lang w:eastAsia="lt-LT"/>
              </w:rPr>
              <w:t>ęs</w:t>
            </w:r>
            <w:proofErr w:type="spellEnd"/>
            <w:r w:rsidRPr="00D97B4F">
              <w:rPr>
                <w:rFonts w:eastAsia="Times New Roman"/>
                <w:bCs/>
                <w:i/>
                <w:lang w:eastAsia="lt-LT"/>
              </w:rPr>
              <w:t>) su įsteigtomis ar potencialiomis „</w:t>
            </w:r>
            <w:proofErr w:type="spellStart"/>
            <w:r w:rsidRPr="00D97B4F">
              <w:rPr>
                <w:rFonts w:eastAsia="Times New Roman"/>
                <w:bCs/>
                <w:i/>
                <w:lang w:eastAsia="lt-LT"/>
              </w:rPr>
              <w:t>Natura</w:t>
            </w:r>
            <w:proofErr w:type="spellEnd"/>
            <w:r w:rsidRPr="00D97B4F">
              <w:rPr>
                <w:rFonts w:eastAsia="Times New Roman"/>
                <w:bCs/>
                <w:i/>
                <w:lang w:eastAsia="lt-LT"/>
              </w:rPr>
              <w:t xml:space="preserve"> 2000“ teritorijomis ar artima tokių teritorijų aplinka;</w:t>
            </w:r>
          </w:p>
          <w:p w:rsidR="00B6756A" w:rsidRPr="00D97B4F" w:rsidRDefault="00B6756A" w:rsidP="00B6756A">
            <w:pPr>
              <w:rPr>
                <w:rFonts w:eastAsia="Times New Roman"/>
                <w:i/>
                <w:lang w:eastAsia="lt-LT"/>
              </w:rPr>
            </w:pPr>
            <w:r w:rsidRPr="00D97B4F">
              <w:rPr>
                <w:rFonts w:eastAsia="Times New Roman"/>
                <w:bCs/>
                <w:i/>
                <w:lang w:eastAsia="lt-LT"/>
              </w:rPr>
              <w:t>jei taip, ar atliktas „</w:t>
            </w:r>
            <w:proofErr w:type="spellStart"/>
            <w:r w:rsidRPr="00D97B4F">
              <w:rPr>
                <w:rFonts w:eastAsia="Times New Roman"/>
                <w:bCs/>
                <w:i/>
                <w:lang w:eastAsia="lt-LT"/>
              </w:rPr>
              <w:t>Natura</w:t>
            </w:r>
            <w:proofErr w:type="spellEnd"/>
            <w:r w:rsidRPr="00D97B4F">
              <w:rPr>
                <w:rFonts w:eastAsia="Times New Roman"/>
                <w:bCs/>
                <w:i/>
                <w:lang w:eastAsia="lt-LT"/>
              </w:rPr>
              <w:t xml:space="preserve"> 2000“ teritorijų reikšmingumo nustatymas, vadovaujantis </w:t>
            </w:r>
            <w:r w:rsidRPr="00D97B4F">
              <w:rPr>
                <w:rFonts w:eastAsia="Times New Roman"/>
                <w:bCs/>
                <w:i/>
                <w:lang w:eastAsia="lt-LT"/>
              </w:rPr>
              <w:lastRenderedPageBreak/>
              <w:t>Planų ar programų ir planuojamos ūkinės veiklos įgyvendinimo poveikio įsteigtoms ar potencialioms „</w:t>
            </w:r>
            <w:proofErr w:type="spellStart"/>
            <w:r w:rsidRPr="00D97B4F">
              <w:rPr>
                <w:rFonts w:eastAsia="Times New Roman"/>
                <w:bCs/>
                <w:i/>
                <w:lang w:eastAsia="lt-LT"/>
              </w:rPr>
              <w:t>Natura</w:t>
            </w:r>
            <w:proofErr w:type="spellEnd"/>
            <w:r w:rsidRPr="00D97B4F">
              <w:rPr>
                <w:rFonts w:eastAsia="Times New Roman"/>
                <w:bCs/>
                <w:i/>
                <w:lang w:eastAsia="lt-LT"/>
              </w:rPr>
              <w:t xml:space="preserve"> 2000“ teritorijoms reikšmingumo nustatymo tvarkos aprašo, patvirtinto Lietuvos Respublikos aplinkos ministro 2006 m. gegužės 22 d. įsakymu Nr. D1-255 </w:t>
            </w:r>
            <w:r w:rsidRPr="00D97B4F">
              <w:rPr>
                <w:rFonts w:eastAsia="Times New Roman"/>
                <w:i/>
                <w:lang w:eastAsia="lt-LT"/>
              </w:rPr>
              <w:t>„Dėl planų ar programų ir planuojamos ūkinės veiklos įgyvendinimo poveikio įsteigtoms ar potencialioms</w:t>
            </w:r>
          </w:p>
          <w:p w:rsidR="00B6756A" w:rsidRPr="00D97B4F" w:rsidRDefault="00B6756A" w:rsidP="00B6756A">
            <w:pPr>
              <w:rPr>
                <w:rFonts w:eastAsia="Times New Roman"/>
                <w:bCs/>
                <w:i/>
                <w:lang w:eastAsia="lt-LT"/>
              </w:rPr>
            </w:pPr>
            <w:r w:rsidRPr="00D97B4F">
              <w:rPr>
                <w:rFonts w:eastAsia="Times New Roman"/>
                <w:i/>
                <w:lang w:eastAsia="lt-LT"/>
              </w:rPr>
              <w:t>„</w:t>
            </w:r>
            <w:proofErr w:type="spellStart"/>
            <w:r w:rsidRPr="00D97B4F">
              <w:rPr>
                <w:rFonts w:eastAsia="Times New Roman"/>
                <w:i/>
                <w:lang w:eastAsia="lt-LT"/>
              </w:rPr>
              <w:t>Natura</w:t>
            </w:r>
            <w:proofErr w:type="spellEnd"/>
            <w:r w:rsidRPr="00D97B4F">
              <w:rPr>
                <w:rFonts w:eastAsia="Times New Roman"/>
                <w:i/>
                <w:lang w:eastAsia="lt-LT"/>
              </w:rPr>
              <w:t xml:space="preserve"> 2000“ teritorijoms reikšmingumo nustatymo tvarkos aprašo patvirtinimo“</w:t>
            </w:r>
            <w:r w:rsidRPr="00D97B4F">
              <w:rPr>
                <w:rFonts w:eastAsia="Times New Roman"/>
                <w:bCs/>
                <w:i/>
                <w:lang w:eastAsia="lt-LT"/>
              </w:rPr>
              <w:t>, nuostatomis.</w:t>
            </w:r>
          </w:p>
          <w:p w:rsidR="00B6756A" w:rsidRPr="00234130" w:rsidRDefault="00B6756A" w:rsidP="00B6756A">
            <w:pPr>
              <w:rPr>
                <w:rFonts w:eastAsia="Times New Roman"/>
                <w:bCs/>
                <w:lang w:eastAsia="lt-LT"/>
              </w:rPr>
            </w:pPr>
            <w:r w:rsidRPr="00D97B4F">
              <w:rPr>
                <w:rFonts w:eastAsia="Times New Roman"/>
                <w:bCs/>
                <w:i/>
                <w:lang w:eastAsia="lt-LT"/>
              </w:rPr>
              <w:t>Vertinant</w:t>
            </w:r>
            <w:r w:rsidRPr="00D97B4F">
              <w:rPr>
                <w:bCs/>
                <w:i/>
              </w:rPr>
              <w:t xml:space="preserve"> techninės paramos projektus ir</w:t>
            </w:r>
            <w:r w:rsidRPr="00D97B4F">
              <w:rPr>
                <w:rFonts w:eastAsia="Times New Roman"/>
                <w:bCs/>
                <w:i/>
                <w:lang w:eastAsia="lt-LT"/>
              </w:rPr>
              <w:t xml:space="preserve"> iš  Europos socialinio fondo (toliau – ESF) bendrai finansuojamus projektus, šis vertinimo aspektas netaikomas.)</w:t>
            </w:r>
            <w:r w:rsidRPr="00234130">
              <w:rPr>
                <w:rFonts w:eastAsia="Times New Roman"/>
                <w:bCs/>
                <w:lang w:eastAsia="lt-LT"/>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B6756A" w:rsidRPr="00234130" w:rsidRDefault="00B6756A" w:rsidP="00405B0A">
            <w:pPr>
              <w:ind w:firstLine="317"/>
              <w:rPr>
                <w:rFonts w:eastAsia="Times New Roman"/>
                <w:lang w:eastAsia="lt-LT"/>
              </w:rPr>
            </w:pPr>
            <w:r>
              <w:rPr>
                <w:rFonts w:eastAsia="Times New Roman"/>
                <w:lang w:eastAsia="lt-LT"/>
              </w:rPr>
              <w:lastRenderedPageBreak/>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234130" w:rsidRDefault="00B6756A" w:rsidP="00B6756A">
            <w:pPr>
              <w:rPr>
                <w:rFonts w:eastAsia="Times New Roman"/>
                <w:bCs/>
                <w:lang w:eastAsia="lt-LT"/>
              </w:rPr>
            </w:pPr>
            <w:r w:rsidRPr="00234130">
              <w:rPr>
                <w:rFonts w:eastAsia="Times New Roman"/>
                <w:bCs/>
                <w:lang w:eastAsia="lt-LT"/>
              </w:rPr>
              <w:lastRenderedPageBreak/>
              <w:t>4.1.2. socialinėje srityje (užimtumas, skurdas ir socialinė atskirtis, visuomenės sveikata, švietimas ir mokslas, kultūros savitumo išsaugojimas, tausojantis vartojimas).</w:t>
            </w:r>
          </w:p>
        </w:tc>
        <w:tc>
          <w:tcPr>
            <w:tcW w:w="4536" w:type="dxa"/>
            <w:tcBorders>
              <w:top w:val="single" w:sz="4" w:space="0" w:color="auto"/>
              <w:left w:val="single" w:sz="4" w:space="0" w:color="000000"/>
              <w:bottom w:val="single" w:sz="4" w:space="0" w:color="000000"/>
              <w:right w:val="single" w:sz="4" w:space="0" w:color="000000"/>
            </w:tcBorders>
          </w:tcPr>
          <w:p w:rsidR="00B6756A" w:rsidRPr="00234130" w:rsidRDefault="00B6756A" w:rsidP="00405B0A">
            <w:pPr>
              <w:ind w:firstLine="317"/>
              <w:rPr>
                <w:rFonts w:eastAsia="Times New Roman"/>
                <w:lang w:eastAsia="lt-LT"/>
              </w:rPr>
            </w:pPr>
            <w:r>
              <w:rPr>
                <w:rFonts w:eastAsia="Times New Roman"/>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234130" w:rsidRDefault="00B6756A" w:rsidP="00B6756A">
            <w:pPr>
              <w:rPr>
                <w:rFonts w:eastAsia="Times New Roman"/>
                <w:bCs/>
                <w:lang w:eastAsia="lt-LT"/>
              </w:rPr>
            </w:pPr>
            <w:r w:rsidRPr="00234130">
              <w:rPr>
                <w:rFonts w:eastAsia="Times New Roman"/>
                <w:bCs/>
                <w:lang w:eastAsia="lt-LT"/>
              </w:rPr>
              <w:t>4.1.3. ekonomikos srityje (darnus pagrindinių ūkio šakų ir regionų vystymas).</w:t>
            </w:r>
          </w:p>
        </w:tc>
        <w:tc>
          <w:tcPr>
            <w:tcW w:w="4536" w:type="dxa"/>
            <w:tcBorders>
              <w:top w:val="single" w:sz="4" w:space="0" w:color="auto"/>
              <w:left w:val="single" w:sz="4" w:space="0" w:color="000000"/>
              <w:bottom w:val="single" w:sz="4" w:space="0" w:color="000000"/>
              <w:right w:val="single" w:sz="4" w:space="0" w:color="000000"/>
            </w:tcBorders>
          </w:tcPr>
          <w:p w:rsidR="00B6756A" w:rsidRPr="00234130" w:rsidRDefault="00B6756A" w:rsidP="00405B0A">
            <w:pPr>
              <w:ind w:firstLine="317"/>
              <w:rPr>
                <w:rFonts w:eastAsia="Times New Roman"/>
                <w:lang w:eastAsia="lt-LT"/>
              </w:rPr>
            </w:pPr>
            <w:r>
              <w:rPr>
                <w:rFonts w:eastAsia="Times New Roman"/>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234130" w:rsidRDefault="00B6756A" w:rsidP="00B6756A">
            <w:pPr>
              <w:rPr>
                <w:rFonts w:eastAsia="Times New Roman"/>
                <w:bCs/>
                <w:lang w:eastAsia="lt-LT"/>
              </w:rPr>
            </w:pPr>
            <w:r w:rsidRPr="00234130">
              <w:rPr>
                <w:rFonts w:eastAsia="Times New Roman"/>
                <w:bCs/>
                <w:lang w:eastAsia="lt-LT"/>
              </w:rPr>
              <w:t xml:space="preserve">4.1.4. teritorijų vystymo srityje (aplinkosauginių, socialinių ir ekonominių skirtumų mažinimas). </w:t>
            </w:r>
          </w:p>
        </w:tc>
        <w:tc>
          <w:tcPr>
            <w:tcW w:w="4536" w:type="dxa"/>
            <w:tcBorders>
              <w:top w:val="single" w:sz="4" w:space="0" w:color="auto"/>
              <w:left w:val="single" w:sz="4" w:space="0" w:color="000000"/>
              <w:bottom w:val="single" w:sz="4" w:space="0" w:color="000000"/>
              <w:right w:val="single" w:sz="4" w:space="0" w:color="000000"/>
            </w:tcBorders>
          </w:tcPr>
          <w:p w:rsidR="00B6756A" w:rsidRPr="00234130" w:rsidRDefault="00B6756A" w:rsidP="00405B0A">
            <w:pPr>
              <w:ind w:firstLine="317"/>
              <w:rPr>
                <w:rFonts w:eastAsia="Times New Roman"/>
                <w:lang w:eastAsia="lt-LT"/>
              </w:rPr>
            </w:pPr>
            <w:r>
              <w:rPr>
                <w:rFonts w:eastAsia="Times New Roman"/>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234130" w:rsidRDefault="00B6756A" w:rsidP="00B6756A">
            <w:pPr>
              <w:rPr>
                <w:rFonts w:eastAsia="Times New Roman"/>
                <w:bCs/>
                <w:lang w:eastAsia="lt-LT"/>
              </w:rPr>
            </w:pPr>
            <w:r w:rsidRPr="00234130">
              <w:rPr>
                <w:rFonts w:eastAsia="Times New Roman"/>
                <w:bCs/>
                <w:lang w:eastAsia="lt-LT"/>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rsidR="00B6756A" w:rsidRPr="00234130" w:rsidRDefault="00B6756A" w:rsidP="00405B0A">
            <w:pPr>
              <w:ind w:firstLine="317"/>
              <w:rPr>
                <w:rFonts w:eastAsia="Times New Roman"/>
                <w:lang w:eastAsia="lt-LT"/>
              </w:rPr>
            </w:pPr>
            <w:r>
              <w:rPr>
                <w:rFonts w:eastAsia="Times New Roman"/>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95372E" w:rsidRDefault="00B6756A" w:rsidP="00B6756A">
            <w:pPr>
              <w:rPr>
                <w:rFonts w:eastAsia="Times New Roman"/>
                <w:bCs/>
                <w:lang w:eastAsia="lt-LT"/>
              </w:rPr>
            </w:pPr>
            <w:r w:rsidRPr="00234130">
              <w:rPr>
                <w:rFonts w:eastAsia="Times New Roman"/>
                <w:bCs/>
                <w:lang w:eastAsia="lt-LT"/>
              </w:rPr>
              <w:t xml:space="preserve">4.2. Pasiūlyti konkretūs veiksmai (pademonstruotas </w:t>
            </w:r>
            <w:proofErr w:type="spellStart"/>
            <w:r w:rsidRPr="00234130">
              <w:rPr>
                <w:rFonts w:eastAsia="Times New Roman"/>
                <w:bCs/>
                <w:lang w:eastAsia="lt-LT"/>
              </w:rPr>
              <w:t>proaktyvus</w:t>
            </w:r>
            <w:proofErr w:type="spellEnd"/>
            <w:r w:rsidRPr="00234130">
              <w:rPr>
                <w:rFonts w:eastAsia="Times New Roman"/>
                <w:bCs/>
                <w:lang w:eastAsia="lt-LT"/>
              </w:rPr>
              <w:t xml:space="preserve"> požiūris), kurie rodo, kad projektas skatina darnaus vystymosi principo įgyvendinimą.</w:t>
            </w:r>
          </w:p>
        </w:tc>
        <w:tc>
          <w:tcPr>
            <w:tcW w:w="4536" w:type="dxa"/>
            <w:tcBorders>
              <w:top w:val="single" w:sz="4" w:space="0" w:color="auto"/>
              <w:left w:val="single" w:sz="4" w:space="0" w:color="000000"/>
              <w:bottom w:val="single" w:sz="4" w:space="0" w:color="000000"/>
              <w:right w:val="single" w:sz="4" w:space="0" w:color="000000"/>
            </w:tcBorders>
          </w:tcPr>
          <w:p w:rsidR="00B6756A" w:rsidRPr="00234130" w:rsidRDefault="00B6756A" w:rsidP="00405B0A">
            <w:pPr>
              <w:ind w:firstLine="317"/>
              <w:rPr>
                <w:rFonts w:eastAsia="Times New Roman"/>
                <w:lang w:eastAsia="lt-LT"/>
              </w:rPr>
            </w:pPr>
            <w:r>
              <w:rPr>
                <w:rFonts w:eastAsia="Times New Roman"/>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val="pt-BR" w:eastAsia="lt-LT"/>
              </w:rPr>
            </w:pPr>
            <w:r w:rsidRPr="00234130">
              <w:rPr>
                <w:rFonts w:eastAsia="Times New Roman"/>
                <w:lang w:eastAsia="lt-LT"/>
              </w:rPr>
              <w:t>4.3. Projekte nėra numatoma apribojimų, kurie turėtų neigiamą poveikį moterų ir vyrų lygybės ir nediskriminavimo</w:t>
            </w:r>
            <w:r w:rsidRPr="00234130">
              <w:t xml:space="preserve"> </w:t>
            </w:r>
            <w:r w:rsidRPr="00234130">
              <w:rPr>
                <w:rFonts w:eastAsia="Times New Roman"/>
                <w:lang w:eastAsia="lt-LT"/>
              </w:rPr>
              <w:t>dėl ly</w:t>
            </w:r>
            <w:r>
              <w:rPr>
                <w:rFonts w:eastAsia="Times New Roman"/>
                <w:lang w:eastAsia="lt-LT"/>
              </w:rPr>
              <w:t xml:space="preserve">ties, rasės, tautybės, kalbos, </w:t>
            </w:r>
            <w:r w:rsidRPr="00234130">
              <w:rPr>
                <w:rFonts w:eastAsia="Times New Roman"/>
                <w:lang w:eastAsia="lt-LT"/>
              </w:rPr>
              <w:t xml:space="preserve">kilmės, socialinės padėties, tikėjimo, įsitikinimų ar pažiūrų, amžiaus, negalios, lytinės orientacijos, etninės priklausomybės, </w:t>
            </w:r>
            <w:r w:rsidRPr="00234130">
              <w:rPr>
                <w:rFonts w:eastAsia="Times New Roman"/>
                <w:lang w:eastAsia="lt-LT"/>
              </w:rPr>
              <w:lastRenderedPageBreak/>
              <w:t>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405B0A">
            <w:pPr>
              <w:ind w:firstLine="317"/>
              <w:rPr>
                <w:rFonts w:eastAsia="Times New Roman"/>
                <w:lang w:val="pt-BR" w:eastAsia="lt-LT"/>
              </w:rPr>
            </w:pPr>
            <w:r>
              <w:rPr>
                <w:rFonts w:eastAsia="Times New Roman"/>
                <w:lang w:eastAsia="lt-LT"/>
              </w:rPr>
              <w:lastRenderedPageBreak/>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val="pt-BR" w:eastAsia="lt-LT"/>
              </w:rPr>
            </w:pP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lastRenderedPageBreak/>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234130" w:rsidDel="009152DC">
              <w:rPr>
                <w:rFonts w:eastAsia="Times New Roman"/>
                <w:lang w:eastAsia="lt-LT"/>
              </w:rPr>
              <w:t xml:space="preserve"> </w:t>
            </w:r>
            <w:r w:rsidRPr="00234130">
              <w:rPr>
                <w:rFonts w:eastAsia="Times New Roman"/>
                <w:lang w:eastAsia="lt-LT"/>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rsidR="00B6756A" w:rsidRPr="0095372E" w:rsidRDefault="00B6756A" w:rsidP="00405B0A">
            <w:pPr>
              <w:ind w:firstLine="317"/>
              <w:rPr>
                <w:rFonts w:eastAsia="Times New Roman"/>
                <w:lang w:eastAsia="lt-LT"/>
              </w:rPr>
            </w:pPr>
            <w:r w:rsidRPr="0095372E">
              <w:rPr>
                <w:rFonts w:eastAsia="Times New Roman"/>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val="pt-BR" w:eastAsia="lt-LT"/>
              </w:rPr>
            </w:pPr>
          </w:p>
        </w:tc>
      </w:tr>
      <w:tr w:rsidR="00B6756A" w:rsidRPr="00234130" w:rsidTr="00B6756A">
        <w:trPr>
          <w:trHeight w:val="568"/>
        </w:trPr>
        <w:tc>
          <w:tcPr>
            <w:tcW w:w="5245"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r w:rsidRPr="00234130">
              <w:rPr>
                <w:rFonts w:eastAsia="Times New Roman"/>
                <w:lang w:eastAsia="lt-LT"/>
              </w:rPr>
              <w:t xml:space="preserve">4.5. </w:t>
            </w:r>
            <w:r w:rsidRPr="008E0B63">
              <w:rPr>
                <w:rFonts w:eastAsia="Times New Roman"/>
                <w:lang w:eastAsia="lt-LT"/>
              </w:rPr>
              <w:t>Projektas suderinamas su ES konkurencijos politikos nuostatomis:</w:t>
            </w:r>
          </w:p>
        </w:tc>
        <w:tc>
          <w:tcPr>
            <w:tcW w:w="4536" w:type="dxa"/>
            <w:tcBorders>
              <w:top w:val="single" w:sz="4" w:space="0" w:color="auto"/>
              <w:left w:val="single" w:sz="4" w:space="0" w:color="000000"/>
              <w:bottom w:val="single" w:sz="4" w:space="0" w:color="auto"/>
              <w:right w:val="single" w:sz="4" w:space="0" w:color="000000"/>
            </w:tcBorders>
          </w:tcPr>
          <w:p w:rsidR="00B6756A" w:rsidRPr="00234130" w:rsidRDefault="00B6756A" w:rsidP="00405B0A">
            <w:pPr>
              <w:ind w:firstLine="317"/>
              <w:rPr>
                <w:rFonts w:eastAsia="Times New Roman"/>
                <w:lang w:eastAsia="lt-LT"/>
              </w:rPr>
            </w:pPr>
          </w:p>
        </w:tc>
        <w:tc>
          <w:tcPr>
            <w:tcW w:w="1985"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312"/>
        </w:trPr>
        <w:tc>
          <w:tcPr>
            <w:tcW w:w="5245"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r>
              <w:rPr>
                <w:rFonts w:eastAsia="Times New Roman"/>
                <w:lang w:eastAsia="lt-LT"/>
              </w:rPr>
              <w:t xml:space="preserve">4.5.1. </w:t>
            </w:r>
            <w:r w:rsidRPr="008E0B63">
              <w:rPr>
                <w:rFonts w:eastAsia="Times New Roman"/>
                <w:lang w:eastAsia="lt-LT"/>
              </w:rPr>
              <w:t>teikiamas finansavimas neviršija nustatytų</w:t>
            </w:r>
            <w:r w:rsidRPr="008E0B63">
              <w:rPr>
                <w:rFonts w:eastAsia="Times New Roman"/>
                <w:i/>
                <w:lang w:eastAsia="lt-LT"/>
              </w:rPr>
              <w:t xml:space="preserve"> </w:t>
            </w:r>
            <w:proofErr w:type="spellStart"/>
            <w:r w:rsidRPr="008E0B63">
              <w:rPr>
                <w:rFonts w:eastAsia="Times New Roman"/>
                <w:i/>
                <w:lang w:eastAsia="lt-LT"/>
              </w:rPr>
              <w:t>de</w:t>
            </w:r>
            <w:proofErr w:type="spellEnd"/>
            <w:r w:rsidRPr="008E0B63">
              <w:rPr>
                <w:rFonts w:eastAsia="Times New Roman"/>
                <w:i/>
                <w:lang w:eastAsia="lt-LT"/>
              </w:rPr>
              <w:t xml:space="preserve"> </w:t>
            </w:r>
            <w:proofErr w:type="spellStart"/>
            <w:r w:rsidRPr="008E0B63">
              <w:rPr>
                <w:rFonts w:eastAsia="Times New Roman"/>
                <w:i/>
                <w:lang w:eastAsia="lt-LT"/>
              </w:rPr>
              <w:t>minimis</w:t>
            </w:r>
            <w:proofErr w:type="spellEnd"/>
            <w:r w:rsidRPr="008E0B63">
              <w:rPr>
                <w:rFonts w:eastAsia="Times New Roman"/>
                <w:lang w:eastAsia="lt-LT"/>
              </w:rPr>
              <w:t xml:space="preserve"> pagalbos ribų ir atitinka reikalavimus, taikomus </w:t>
            </w:r>
            <w:proofErr w:type="spellStart"/>
            <w:r w:rsidRPr="008E0B63">
              <w:rPr>
                <w:rFonts w:eastAsia="Times New Roman"/>
                <w:i/>
                <w:lang w:eastAsia="lt-LT"/>
              </w:rPr>
              <w:t>de</w:t>
            </w:r>
            <w:proofErr w:type="spellEnd"/>
            <w:r w:rsidRPr="008E0B63">
              <w:rPr>
                <w:rFonts w:eastAsia="Times New Roman"/>
                <w:i/>
                <w:lang w:eastAsia="lt-LT"/>
              </w:rPr>
              <w:t xml:space="preserve"> </w:t>
            </w:r>
            <w:proofErr w:type="spellStart"/>
            <w:r w:rsidRPr="008E0B63">
              <w:rPr>
                <w:rFonts w:eastAsia="Times New Roman"/>
                <w:i/>
                <w:lang w:eastAsia="lt-LT"/>
              </w:rPr>
              <w:t>minimis</w:t>
            </w:r>
            <w:proofErr w:type="spellEnd"/>
            <w:r w:rsidRPr="008E0B63">
              <w:rPr>
                <w:rFonts w:eastAsia="Times New Roman"/>
                <w:lang w:eastAsia="lt-LT"/>
              </w:rPr>
              <w:t xml:space="preserve"> pagalbai</w:t>
            </w:r>
            <w:r>
              <w:rPr>
                <w:rFonts w:eastAsia="Times New Roman"/>
                <w:lang w:eastAsia="lt-LT"/>
              </w:rPr>
              <w:t>.</w:t>
            </w:r>
          </w:p>
        </w:tc>
        <w:tc>
          <w:tcPr>
            <w:tcW w:w="4536" w:type="dxa"/>
            <w:tcBorders>
              <w:top w:val="single" w:sz="4" w:space="0" w:color="auto"/>
              <w:left w:val="single" w:sz="4" w:space="0" w:color="000000"/>
              <w:bottom w:val="single" w:sz="4" w:space="0" w:color="auto"/>
              <w:right w:val="single" w:sz="4" w:space="0" w:color="000000"/>
            </w:tcBorders>
          </w:tcPr>
          <w:p w:rsidR="00D2382D" w:rsidRDefault="00866C86" w:rsidP="007120A0">
            <w:pPr>
              <w:ind w:firstLine="34"/>
              <w:rPr>
                <w:rFonts w:eastAsia="Times New Roman"/>
                <w:lang w:eastAsia="lt-LT"/>
              </w:rPr>
            </w:pPr>
            <w:r>
              <w:rPr>
                <w:rFonts w:eastAsia="Times New Roman"/>
                <w:i/>
                <w:lang w:eastAsia="lt-LT"/>
              </w:rPr>
              <w:t>(</w:t>
            </w:r>
            <w:r w:rsidR="007120A0" w:rsidRPr="007D3761">
              <w:rPr>
                <w:rFonts w:eastAsia="Times New Roman"/>
                <w:i/>
                <w:lang w:eastAsia="lt-LT"/>
              </w:rPr>
              <w:t xml:space="preserve">Taikoma Aprašo </w:t>
            </w:r>
            <w:r w:rsidR="007120A0">
              <w:rPr>
                <w:rFonts w:eastAsia="Times New Roman"/>
                <w:i/>
                <w:lang w:eastAsia="lt-LT"/>
              </w:rPr>
              <w:t>10.2</w:t>
            </w:r>
            <w:r w:rsidR="007120A0" w:rsidRPr="007D3761">
              <w:rPr>
                <w:rFonts w:eastAsia="Times New Roman"/>
                <w:i/>
                <w:lang w:eastAsia="lt-LT"/>
              </w:rPr>
              <w:t xml:space="preserve"> punkte</w:t>
            </w:r>
            <w:r w:rsidR="007120A0">
              <w:rPr>
                <w:rFonts w:eastAsia="Times New Roman"/>
                <w:i/>
                <w:lang w:eastAsia="lt-LT"/>
              </w:rPr>
              <w:t xml:space="preserve"> nurodytai veiklai</w:t>
            </w:r>
            <w:r w:rsidR="00D2382D">
              <w:rPr>
                <w:rFonts w:eastAsia="Times New Roman"/>
                <w:i/>
                <w:lang w:eastAsia="lt-LT"/>
              </w:rPr>
              <w:t>, kai pareiškėjas</w:t>
            </w:r>
            <w:r w:rsidR="00002403">
              <w:rPr>
                <w:rFonts w:eastAsia="Times New Roman"/>
                <w:i/>
                <w:lang w:eastAsia="lt-LT"/>
              </w:rPr>
              <w:t xml:space="preserve"> </w:t>
            </w:r>
            <w:r w:rsidR="00D2382D">
              <w:rPr>
                <w:rFonts w:eastAsia="Times New Roman"/>
                <w:i/>
                <w:lang w:eastAsia="lt-LT"/>
              </w:rPr>
              <w:t>nėra savivaldybės biudžetinė įstaiga</w:t>
            </w:r>
            <w:r w:rsidR="007120A0" w:rsidRPr="007D3761">
              <w:rPr>
                <w:rFonts w:eastAsia="Times New Roman"/>
                <w:i/>
                <w:lang w:eastAsia="lt-LT"/>
              </w:rPr>
              <w:t>)</w:t>
            </w:r>
          </w:p>
          <w:p w:rsidR="00D2382D" w:rsidRPr="007F5CFD" w:rsidRDefault="00D2382D" w:rsidP="008410CC">
            <w:pPr>
              <w:ind w:firstLine="0"/>
            </w:pPr>
            <w:r w:rsidRPr="007F5CFD">
              <w:t xml:space="preserve">Projektas atitinka bendrąjį reikalavimą, jei jis atitinka </w:t>
            </w:r>
            <w:proofErr w:type="spellStart"/>
            <w:r w:rsidRPr="007F5CFD">
              <w:rPr>
                <w:i/>
              </w:rPr>
              <w:t>de</w:t>
            </w:r>
            <w:proofErr w:type="spellEnd"/>
            <w:r w:rsidRPr="007F5CFD">
              <w:rPr>
                <w:i/>
              </w:rPr>
              <w:t xml:space="preserve"> </w:t>
            </w:r>
            <w:proofErr w:type="spellStart"/>
            <w:r w:rsidRPr="007F5CFD">
              <w:rPr>
                <w:i/>
              </w:rPr>
              <w:t>minimis</w:t>
            </w:r>
            <w:proofErr w:type="spellEnd"/>
            <w:r w:rsidRPr="007F5CFD">
              <w:t xml:space="preserve"> reglamente ir Aprašo </w:t>
            </w:r>
            <w:r w:rsidR="00F278E2">
              <w:t>34</w:t>
            </w:r>
            <w:r w:rsidR="00F278E2">
              <w:t xml:space="preserve"> </w:t>
            </w:r>
            <w:r>
              <w:t xml:space="preserve">ir </w:t>
            </w:r>
            <w:r w:rsidR="00F278E2">
              <w:t>35</w:t>
            </w:r>
            <w:r w:rsidR="00F278E2" w:rsidRPr="007F5CFD">
              <w:t xml:space="preserve"> </w:t>
            </w:r>
            <w:r w:rsidRPr="007F5CFD">
              <w:t>punktuose nustatytus reikalavimus.</w:t>
            </w:r>
          </w:p>
          <w:p w:rsidR="007120A0" w:rsidRPr="007D3761" w:rsidRDefault="007120A0" w:rsidP="007120A0">
            <w:pPr>
              <w:ind w:firstLine="34"/>
            </w:pPr>
          </w:p>
          <w:p w:rsidR="007120A0" w:rsidRPr="007D3761" w:rsidRDefault="007120A0" w:rsidP="007120A0">
            <w:pPr>
              <w:ind w:firstLine="34"/>
            </w:pPr>
            <w:r w:rsidRPr="007D3761">
              <w:t xml:space="preserve">Vertinant atitiktį šiam vertinimo aspektui, pildomas Aprašo </w:t>
            </w:r>
            <w:r w:rsidR="00671060">
              <w:t>3</w:t>
            </w:r>
            <w:r w:rsidRPr="007D3761">
              <w:t xml:space="preserve"> priedas.</w:t>
            </w:r>
          </w:p>
          <w:p w:rsidR="007120A0" w:rsidRPr="007D3761" w:rsidRDefault="007120A0" w:rsidP="007120A0">
            <w:pPr>
              <w:ind w:firstLine="34"/>
            </w:pPr>
          </w:p>
          <w:p w:rsidR="00B6756A" w:rsidRDefault="007120A0" w:rsidP="00F278E2">
            <w:pPr>
              <w:ind w:firstLine="34"/>
              <w:rPr>
                <w:rFonts w:eastAsia="Times New Roman"/>
                <w:lang w:eastAsia="lt-LT"/>
              </w:rPr>
            </w:pPr>
            <w:r w:rsidRPr="007D3761">
              <w:t>Informacijos šaltiniai: paraiška, Suteiktos valstybės pagalbos ir nereikšmingos (</w:t>
            </w:r>
            <w:proofErr w:type="spellStart"/>
            <w:r w:rsidRPr="007D3761">
              <w:rPr>
                <w:i/>
                <w:iCs/>
              </w:rPr>
              <w:t>de</w:t>
            </w:r>
            <w:proofErr w:type="spellEnd"/>
            <w:r w:rsidRPr="007D3761">
              <w:rPr>
                <w:i/>
                <w:iCs/>
              </w:rPr>
              <w:t xml:space="preserve"> </w:t>
            </w:r>
            <w:proofErr w:type="spellStart"/>
            <w:r w:rsidRPr="007D3761">
              <w:rPr>
                <w:i/>
                <w:iCs/>
              </w:rPr>
              <w:t>minimis</w:t>
            </w:r>
            <w:proofErr w:type="spellEnd"/>
            <w:r w:rsidRPr="007D3761">
              <w:t>) pagalbos registras, kurio nuostatai patvirtinti Lietuvos Respublikos Vyriausybės 2005 m. sausio 19 d. nutarimu Nr. 35 „Dėl Suteiktos valstybės pagalbos ir nereikšmingos (</w:t>
            </w:r>
            <w:proofErr w:type="spellStart"/>
            <w:r w:rsidRPr="007D3761">
              <w:rPr>
                <w:i/>
                <w:iCs/>
              </w:rPr>
              <w:t>de</w:t>
            </w:r>
            <w:proofErr w:type="spellEnd"/>
            <w:r w:rsidRPr="007D3761">
              <w:rPr>
                <w:i/>
                <w:iCs/>
              </w:rPr>
              <w:t xml:space="preserve"> </w:t>
            </w:r>
            <w:proofErr w:type="spellStart"/>
            <w:r w:rsidRPr="007D3761">
              <w:rPr>
                <w:i/>
                <w:iCs/>
              </w:rPr>
              <w:t>minimis</w:t>
            </w:r>
            <w:proofErr w:type="spellEnd"/>
            <w:r w:rsidRPr="007D3761">
              <w:t xml:space="preserve">) pagalbos registro nuostatų patvirtinimo“, dokumentai, nurodyti Aprašo </w:t>
            </w:r>
            <w:r w:rsidR="00F278E2">
              <w:t>6</w:t>
            </w:r>
            <w:r w:rsidR="00F278E2">
              <w:t>1</w:t>
            </w:r>
            <w:r w:rsidR="00866C86">
              <w:t>.14</w:t>
            </w:r>
            <w:r w:rsidRPr="007D3761">
              <w:t xml:space="preserve"> papunktyje.</w:t>
            </w:r>
          </w:p>
        </w:tc>
        <w:tc>
          <w:tcPr>
            <w:tcW w:w="1985"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52"/>
        </w:trPr>
        <w:tc>
          <w:tcPr>
            <w:tcW w:w="5245" w:type="dxa"/>
            <w:tcBorders>
              <w:top w:val="single" w:sz="4" w:space="0" w:color="auto"/>
              <w:left w:val="single" w:sz="4" w:space="0" w:color="000000"/>
              <w:bottom w:val="single" w:sz="4" w:space="0" w:color="auto"/>
              <w:right w:val="single" w:sz="4" w:space="0" w:color="000000"/>
            </w:tcBorders>
          </w:tcPr>
          <w:p w:rsidR="00B6756A" w:rsidRPr="00F503B0" w:rsidRDefault="00B6756A" w:rsidP="00B6756A">
            <w:pPr>
              <w:rPr>
                <w:rFonts w:eastAsia="Times New Roman"/>
                <w:lang w:eastAsia="lt-LT"/>
              </w:rPr>
            </w:pPr>
            <w:r w:rsidRPr="00F503B0">
              <w:rPr>
                <w:rFonts w:eastAsia="Times New Roman"/>
                <w:lang w:eastAsia="lt-LT"/>
              </w:rPr>
              <w:t>4.5.2. projektas finansuojamas pagal suderintą valstybės pagalbos schemą ar Europos Komisijos sprendimą arba pagal bendrąjį bendrosios išimties reglamentą, laikantis ten nustatytų reikalavimų.</w:t>
            </w:r>
          </w:p>
          <w:p w:rsidR="00B6756A" w:rsidRPr="00F503B0" w:rsidRDefault="00B6756A" w:rsidP="00B6756A">
            <w:pPr>
              <w:rPr>
                <w:rFonts w:eastAsia="Times New Roman"/>
                <w:lang w:eastAsia="lt-LT"/>
              </w:rPr>
            </w:pPr>
          </w:p>
        </w:tc>
        <w:tc>
          <w:tcPr>
            <w:tcW w:w="4536" w:type="dxa"/>
            <w:tcBorders>
              <w:top w:val="single" w:sz="4" w:space="0" w:color="auto"/>
              <w:left w:val="single" w:sz="4" w:space="0" w:color="000000"/>
              <w:bottom w:val="single" w:sz="4" w:space="0" w:color="auto"/>
              <w:right w:val="single" w:sz="4" w:space="0" w:color="000000"/>
            </w:tcBorders>
          </w:tcPr>
          <w:p w:rsidR="00FD6938" w:rsidRPr="009E6D4E" w:rsidRDefault="00FD6938" w:rsidP="00536564">
            <w:pPr>
              <w:ind w:firstLine="0"/>
            </w:pPr>
            <w:r w:rsidRPr="009E6D4E">
              <w:rPr>
                <w:rFonts w:eastAsia="Times New Roman"/>
                <w:lang w:eastAsia="lt-LT"/>
              </w:rPr>
              <w:t>Projektas atitinka bendrąjį reikalavimą, jei jis atitinka Bendrajame bendrosios išimties reglamente ir Apraš</w:t>
            </w:r>
            <w:r w:rsidR="00D2382D">
              <w:rPr>
                <w:rFonts w:eastAsia="Times New Roman"/>
                <w:lang w:eastAsia="lt-LT"/>
              </w:rPr>
              <w:t xml:space="preserve">o 17, </w:t>
            </w:r>
            <w:r w:rsidR="00F278E2">
              <w:rPr>
                <w:rFonts w:eastAsia="Times New Roman"/>
                <w:lang w:eastAsia="lt-LT"/>
              </w:rPr>
              <w:t>32</w:t>
            </w:r>
            <w:r w:rsidR="00D2382D">
              <w:rPr>
                <w:rFonts w:eastAsia="Times New Roman"/>
                <w:lang w:eastAsia="lt-LT"/>
              </w:rPr>
              <w:t xml:space="preserve">, </w:t>
            </w:r>
            <w:r w:rsidR="00F278E2">
              <w:rPr>
                <w:rFonts w:eastAsia="Times New Roman"/>
                <w:lang w:eastAsia="lt-LT"/>
              </w:rPr>
              <w:t>33</w:t>
            </w:r>
            <w:r w:rsidR="00D2382D">
              <w:rPr>
                <w:rFonts w:eastAsia="Times New Roman"/>
                <w:lang w:eastAsia="lt-LT"/>
              </w:rPr>
              <w:t xml:space="preserve">, </w:t>
            </w:r>
            <w:r w:rsidR="00F278E2">
              <w:rPr>
                <w:rFonts w:eastAsia="Times New Roman"/>
                <w:lang w:eastAsia="lt-LT"/>
              </w:rPr>
              <w:t>49</w:t>
            </w:r>
            <w:r w:rsidR="00F278E2">
              <w:rPr>
                <w:rFonts w:eastAsia="Times New Roman"/>
                <w:lang w:eastAsia="lt-LT"/>
              </w:rPr>
              <w:t xml:space="preserve"> </w:t>
            </w:r>
            <w:r w:rsidR="00D2382D">
              <w:rPr>
                <w:rFonts w:eastAsia="Times New Roman"/>
                <w:lang w:eastAsia="lt-LT"/>
              </w:rPr>
              <w:t xml:space="preserve">ir </w:t>
            </w:r>
            <w:r w:rsidR="00F278E2">
              <w:rPr>
                <w:rFonts w:eastAsia="Times New Roman"/>
                <w:lang w:eastAsia="lt-LT"/>
              </w:rPr>
              <w:t>50</w:t>
            </w:r>
            <w:r w:rsidR="00F278E2">
              <w:rPr>
                <w:rFonts w:eastAsia="Times New Roman"/>
                <w:lang w:eastAsia="lt-LT"/>
              </w:rPr>
              <w:t xml:space="preserve"> </w:t>
            </w:r>
            <w:r w:rsidR="00D2382D">
              <w:rPr>
                <w:rFonts w:eastAsia="Times New Roman"/>
                <w:lang w:eastAsia="lt-LT"/>
              </w:rPr>
              <w:t>punktuose</w:t>
            </w:r>
            <w:r w:rsidRPr="009E6D4E">
              <w:rPr>
                <w:rFonts w:eastAsia="Times New Roman"/>
                <w:lang w:eastAsia="lt-LT"/>
              </w:rPr>
              <w:t xml:space="preserve"> </w:t>
            </w:r>
            <w:r w:rsidRPr="009E6D4E">
              <w:t>nustatytus reikalavimus.</w:t>
            </w:r>
          </w:p>
          <w:p w:rsidR="00FD6938" w:rsidRPr="009E6D4E" w:rsidRDefault="00FD6938" w:rsidP="00536564">
            <w:pPr>
              <w:ind w:firstLine="0"/>
            </w:pPr>
            <w:r w:rsidRPr="009E6D4E">
              <w:t>Vertinant atitiktį šiam vertinimo aspektui, pildomas Aprašo 3 priedas.</w:t>
            </w:r>
          </w:p>
          <w:p w:rsidR="00FD6938" w:rsidRPr="009E6D4E" w:rsidRDefault="00FD6938" w:rsidP="00FD6938">
            <w:pPr>
              <w:ind w:firstLine="317"/>
              <w:rPr>
                <w:rFonts w:eastAsia="Times New Roman"/>
                <w:lang w:eastAsia="lt-LT"/>
              </w:rPr>
            </w:pPr>
          </w:p>
          <w:p w:rsidR="00B6756A" w:rsidRPr="009E6D4E" w:rsidRDefault="00FD6938" w:rsidP="00F278E2">
            <w:pPr>
              <w:ind w:firstLine="0"/>
              <w:rPr>
                <w:rFonts w:eastAsia="Times New Roman"/>
                <w:lang w:eastAsia="lt-LT"/>
              </w:rPr>
            </w:pPr>
            <w:r w:rsidRPr="009E6D4E">
              <w:t xml:space="preserve">Informacijos šaltiniai: paraiška, Aprašo </w:t>
            </w:r>
            <w:r w:rsidR="00F278E2">
              <w:t>61</w:t>
            </w:r>
            <w:r w:rsidR="00866C86">
              <w:t>.7</w:t>
            </w:r>
            <w:r w:rsidRPr="009E6D4E">
              <w:t xml:space="preserve"> ir </w:t>
            </w:r>
            <w:r w:rsidR="00F278E2">
              <w:t>61</w:t>
            </w:r>
            <w:r w:rsidR="00866C86">
              <w:t xml:space="preserve">.8 </w:t>
            </w:r>
            <w:r w:rsidRPr="009E6D4E">
              <w:t>p. nurodyti dokumentai; finansinės atskaitomybės dokumentai.</w:t>
            </w:r>
          </w:p>
        </w:tc>
        <w:tc>
          <w:tcPr>
            <w:tcW w:w="1985"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803"/>
        </w:trPr>
        <w:tc>
          <w:tcPr>
            <w:tcW w:w="5245" w:type="dxa"/>
            <w:tcBorders>
              <w:top w:val="single" w:sz="4" w:space="0" w:color="auto"/>
              <w:left w:val="single" w:sz="4" w:space="0" w:color="000000"/>
              <w:bottom w:val="single" w:sz="4" w:space="0" w:color="000000"/>
              <w:right w:val="single" w:sz="4" w:space="0" w:color="000000"/>
            </w:tcBorders>
          </w:tcPr>
          <w:p w:rsidR="00B6756A" w:rsidRPr="00F503B0" w:rsidRDefault="00B6756A" w:rsidP="00B6756A">
            <w:pPr>
              <w:rPr>
                <w:rFonts w:eastAsia="Times New Roman"/>
                <w:lang w:eastAsia="lt-LT"/>
              </w:rPr>
            </w:pPr>
            <w:r w:rsidRPr="00F503B0">
              <w:rPr>
                <w:rFonts w:eastAsia="Times New Roman"/>
                <w:lang w:eastAsia="lt-LT"/>
              </w:rPr>
              <w:lastRenderedPageBreak/>
              <w:t xml:space="preserve">4.5.3. projekto finansavimas nereiškia neteisėtos valstybės pagalbos ar </w:t>
            </w:r>
            <w:proofErr w:type="spellStart"/>
            <w:r w:rsidRPr="00F503B0">
              <w:rPr>
                <w:rFonts w:eastAsia="Times New Roman"/>
                <w:i/>
                <w:lang w:eastAsia="lt-LT"/>
              </w:rPr>
              <w:t>de</w:t>
            </w:r>
            <w:proofErr w:type="spellEnd"/>
            <w:r w:rsidRPr="00F503B0">
              <w:rPr>
                <w:rFonts w:eastAsia="Times New Roman"/>
                <w:i/>
                <w:lang w:eastAsia="lt-LT"/>
              </w:rPr>
              <w:t xml:space="preserve"> </w:t>
            </w:r>
            <w:proofErr w:type="spellStart"/>
            <w:r w:rsidRPr="00F503B0">
              <w:rPr>
                <w:rFonts w:eastAsia="Times New Roman"/>
                <w:i/>
                <w:lang w:eastAsia="lt-LT"/>
              </w:rPr>
              <w:t>minimis</w:t>
            </w:r>
            <w:proofErr w:type="spellEnd"/>
            <w:r w:rsidRPr="00F503B0">
              <w:rPr>
                <w:rFonts w:eastAsia="Times New Roman"/>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rsidR="00D2382D" w:rsidRDefault="00D2382D" w:rsidP="00002403">
            <w:pPr>
              <w:ind w:firstLine="0"/>
            </w:pPr>
            <w:r w:rsidRPr="00585FDF">
              <w:t xml:space="preserve">Projekto finansavimas turi nereikšti neteisėtos valstybės pagalbos ar </w:t>
            </w:r>
            <w:proofErr w:type="spellStart"/>
            <w:r w:rsidRPr="00585FDF">
              <w:rPr>
                <w:i/>
              </w:rPr>
              <w:t>de</w:t>
            </w:r>
            <w:proofErr w:type="spellEnd"/>
            <w:r w:rsidRPr="00585FDF">
              <w:rPr>
                <w:i/>
              </w:rPr>
              <w:t xml:space="preserve"> </w:t>
            </w:r>
            <w:proofErr w:type="spellStart"/>
            <w:r w:rsidRPr="00585FDF">
              <w:rPr>
                <w:i/>
              </w:rPr>
              <w:t>minimis</w:t>
            </w:r>
            <w:proofErr w:type="spellEnd"/>
            <w:r w:rsidRPr="00585FDF">
              <w:t xml:space="preserve"> pagalbos suteikimo, kadangi šio Aprašo </w:t>
            </w:r>
            <w:r w:rsidR="00F278E2">
              <w:t>34</w:t>
            </w:r>
            <w:r w:rsidR="00A85D87">
              <w:t xml:space="preserve">, </w:t>
            </w:r>
            <w:r w:rsidR="00F278E2">
              <w:t>35</w:t>
            </w:r>
            <w:r w:rsidR="00A85D87">
              <w:t xml:space="preserve">, </w:t>
            </w:r>
            <w:r w:rsidR="00F278E2">
              <w:t>51</w:t>
            </w:r>
            <w:r w:rsidR="00F278E2">
              <w:t xml:space="preserve"> </w:t>
            </w:r>
            <w:r w:rsidR="00A85D87">
              <w:t>ir</w:t>
            </w:r>
            <w:r w:rsidRPr="00297873">
              <w:t xml:space="preserve"> </w:t>
            </w:r>
            <w:r w:rsidR="00F278E2">
              <w:t>5</w:t>
            </w:r>
            <w:r w:rsidR="00F278E2">
              <w:t>2</w:t>
            </w:r>
            <w:r w:rsidR="00F278E2" w:rsidRPr="00585FDF">
              <w:t xml:space="preserve"> </w:t>
            </w:r>
            <w:r w:rsidRPr="00585FDF">
              <w:t>punktuose yra nustatyti reikalavimai tokiai pagalbai gauti</w:t>
            </w:r>
            <w:r>
              <w:t xml:space="preserve">. </w:t>
            </w:r>
          </w:p>
          <w:p w:rsidR="00D2382D" w:rsidRDefault="00D2382D" w:rsidP="008410CC">
            <w:pPr>
              <w:ind w:firstLine="0"/>
            </w:pPr>
            <w:r w:rsidRPr="00585FDF">
              <w:t>Vertinant atitiktį šiam vertinimo aspektui, pildomas Aprašo 3 priedas.</w:t>
            </w:r>
          </w:p>
          <w:p w:rsidR="007120A0" w:rsidRPr="007D3761" w:rsidRDefault="007120A0" w:rsidP="007120A0">
            <w:pPr>
              <w:ind w:firstLine="0"/>
              <w:rPr>
                <w:rFonts w:eastAsia="Times New Roman"/>
                <w:lang w:eastAsia="lt-LT"/>
              </w:rPr>
            </w:pPr>
          </w:p>
          <w:p w:rsidR="00B6756A" w:rsidRPr="009E6D4E" w:rsidRDefault="007120A0" w:rsidP="00A85D87">
            <w:pPr>
              <w:ind w:firstLine="0"/>
              <w:rPr>
                <w:rFonts w:eastAsia="Times New Roman"/>
                <w:lang w:eastAsia="lt-LT"/>
              </w:rPr>
            </w:pPr>
            <w:r w:rsidRPr="007D3761">
              <w:rPr>
                <w:rFonts w:eastAsia="Times New Roman"/>
                <w:lang w:eastAsia="lt-LT"/>
              </w:rPr>
              <w:t xml:space="preserve">Informacijos šaltiniai: </w:t>
            </w:r>
            <w:r w:rsidR="00A85D87">
              <w:rPr>
                <w:rFonts w:eastAsia="Times New Roman"/>
                <w:lang w:eastAsia="lt-LT"/>
              </w:rPr>
              <w:t xml:space="preserve"> Aprašo 1 priedo 4.5.1 papunktyje nurodyti dokumentai.</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B6756A" w:rsidRPr="009E6D4E" w:rsidRDefault="00B6756A" w:rsidP="00405B0A">
            <w:pPr>
              <w:ind w:firstLine="176"/>
              <w:rPr>
                <w:rFonts w:eastAsia="Times New Roman"/>
                <w:lang w:eastAsia="lt-LT"/>
              </w:rPr>
            </w:pPr>
            <w:r w:rsidRPr="009E6D4E">
              <w:rPr>
                <w:rFonts w:eastAsia="Times New Roman"/>
                <w:b/>
                <w:bCs/>
                <w:lang w:eastAsia="lt-LT"/>
              </w:rPr>
              <w:t>5. Pareiškėjas ir partneris (-</w:t>
            </w:r>
            <w:proofErr w:type="spellStart"/>
            <w:r w:rsidRPr="009E6D4E">
              <w:rPr>
                <w:rFonts w:eastAsia="Times New Roman"/>
                <w:b/>
                <w:bCs/>
                <w:lang w:eastAsia="lt-LT"/>
              </w:rPr>
              <w:t>iai</w:t>
            </w:r>
            <w:proofErr w:type="spellEnd"/>
            <w:r w:rsidRPr="009E6D4E">
              <w:rPr>
                <w:rFonts w:eastAsia="Times New Roman"/>
                <w:b/>
                <w:bCs/>
                <w:lang w:eastAsia="lt-LT"/>
              </w:rPr>
              <w:t>) organizaciniu požiūriu yra pajėgūs tinkamai ir laiku įgyvendinti teikiamą projektą ir atitinka jam (jiems) keliamus reikalavimus.</w:t>
            </w:r>
          </w:p>
        </w:tc>
      </w:tr>
      <w:tr w:rsidR="00B6756A" w:rsidRPr="00234130" w:rsidTr="00B6756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B6756A" w:rsidRPr="00F503B0" w:rsidRDefault="00B6756A" w:rsidP="00B6756A">
            <w:pPr>
              <w:rPr>
                <w:rFonts w:eastAsia="Times New Roman"/>
                <w:bCs/>
                <w:lang w:eastAsia="lt-LT"/>
              </w:rPr>
            </w:pPr>
            <w:r w:rsidRPr="00F503B0">
              <w:rPr>
                <w:rFonts w:eastAsia="Times New Roman"/>
                <w:lang w:eastAsia="lt-LT"/>
              </w:rPr>
              <w:t xml:space="preserve">5.1. </w:t>
            </w:r>
            <w:r w:rsidRPr="00F503B0">
              <w:rPr>
                <w:rFonts w:eastAsia="Times New Roman"/>
                <w:bCs/>
                <w:lang w:eastAsia="lt-LT"/>
              </w:rPr>
              <w:t>Pareiškėjas (partneris) yra juridinis asmuo.</w:t>
            </w:r>
          </w:p>
        </w:tc>
        <w:tc>
          <w:tcPr>
            <w:tcW w:w="4536" w:type="dxa"/>
            <w:tcBorders>
              <w:top w:val="single" w:sz="4" w:space="0" w:color="000000"/>
              <w:left w:val="single" w:sz="4" w:space="0" w:color="000000"/>
              <w:bottom w:val="single" w:sz="4" w:space="0" w:color="000000"/>
              <w:right w:val="single" w:sz="4" w:space="0" w:color="000000"/>
            </w:tcBorders>
          </w:tcPr>
          <w:p w:rsidR="00B6756A" w:rsidRPr="009E6D4E" w:rsidRDefault="00B6756A" w:rsidP="00405B0A">
            <w:pPr>
              <w:ind w:firstLine="176"/>
              <w:rPr>
                <w:rFonts w:eastAsia="Times New Roman"/>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B6756A" w:rsidRPr="00F503B0" w:rsidRDefault="00B6756A" w:rsidP="00B6756A">
            <w:pPr>
              <w:rPr>
                <w:rFonts w:eastAsia="Times New Roman"/>
                <w:lang w:eastAsia="lt-LT"/>
              </w:rPr>
            </w:pPr>
            <w:r w:rsidRPr="00F503B0">
              <w:rPr>
                <w:rFonts w:eastAsia="Times New Roman"/>
                <w:lang w:eastAsia="lt-LT"/>
              </w:rPr>
              <w:t xml:space="preserve">5.2. Pareiškėjas (partneris) atitinka tinkamų pareiškėjų (partnerių) sąrašą, nustatytą </w:t>
            </w:r>
            <w:r>
              <w:rPr>
                <w:rFonts w:eastAsia="Times New Roman"/>
                <w:lang w:eastAsia="lt-LT"/>
              </w:rPr>
              <w:t>projektų finansavimo sąlygų a</w:t>
            </w:r>
            <w:r w:rsidRPr="00F503B0">
              <w:rPr>
                <w:rFonts w:eastAsia="Times New Roman"/>
                <w:lang w:eastAsia="lt-LT"/>
              </w:rPr>
              <w:t>praše.</w:t>
            </w:r>
          </w:p>
        </w:tc>
        <w:tc>
          <w:tcPr>
            <w:tcW w:w="4536" w:type="dxa"/>
            <w:tcBorders>
              <w:top w:val="single" w:sz="4" w:space="0" w:color="000000"/>
              <w:left w:val="single" w:sz="4" w:space="0" w:color="000000"/>
              <w:bottom w:val="single" w:sz="4" w:space="0" w:color="000000"/>
              <w:right w:val="single" w:sz="4" w:space="0" w:color="000000"/>
            </w:tcBorders>
          </w:tcPr>
          <w:p w:rsidR="00B6756A" w:rsidRPr="009E6D4E" w:rsidRDefault="00B6756A" w:rsidP="00405B0A">
            <w:pPr>
              <w:ind w:firstLine="176"/>
            </w:pPr>
            <w:r w:rsidRPr="009E6D4E">
              <w:t>Tinkamų pareiškėjų</w:t>
            </w:r>
            <w:r w:rsidR="00EB7C6C">
              <w:t xml:space="preserve"> (partnerių)</w:t>
            </w:r>
            <w:r w:rsidRPr="009E6D4E">
              <w:t xml:space="preserve"> sąrašas yra nurodytas šio Aprašo </w:t>
            </w:r>
            <w:r w:rsidR="007120A0">
              <w:t xml:space="preserve">12, 13 </w:t>
            </w:r>
            <w:r w:rsidRPr="009E6D4E">
              <w:t>punktuose.</w:t>
            </w:r>
          </w:p>
          <w:p w:rsidR="00B6756A" w:rsidRPr="009E6D4E" w:rsidRDefault="00B6756A" w:rsidP="00405B0A">
            <w:pPr>
              <w:ind w:firstLine="176"/>
            </w:pPr>
          </w:p>
          <w:p w:rsidR="00B6756A" w:rsidRPr="009E6D4E" w:rsidRDefault="00B6756A" w:rsidP="00B578EC">
            <w:pPr>
              <w:ind w:firstLine="176"/>
              <w:rPr>
                <w:rFonts w:eastAsia="Times New Roman"/>
                <w:lang w:eastAsia="lt-LT"/>
              </w:rPr>
            </w:pPr>
            <w:r w:rsidRPr="009E6D4E">
              <w:rPr>
                <w:rFonts w:eastAsia="Times New Roman"/>
                <w:lang w:eastAsia="lt-LT"/>
              </w:rPr>
              <w:t>Informacijos šaltiniai:</w:t>
            </w:r>
            <w:r w:rsidR="002227F5" w:rsidRPr="009E6D4E">
              <w:rPr>
                <w:rFonts w:eastAsia="Times New Roman"/>
                <w:lang w:eastAsia="lt-LT"/>
              </w:rPr>
              <w:t xml:space="preserve"> </w:t>
            </w:r>
            <w:r w:rsidR="002227F5" w:rsidRPr="009E6D4E">
              <w:t>paraiška</w:t>
            </w:r>
            <w:r w:rsidR="00B578EC">
              <w:t>.</w:t>
            </w:r>
          </w:p>
        </w:tc>
        <w:tc>
          <w:tcPr>
            <w:tcW w:w="1985"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5.3. Pareiškėjas</w:t>
            </w:r>
            <w:r>
              <w:rPr>
                <w:rFonts w:eastAsia="Times New Roman"/>
                <w:lang w:eastAsia="lt-LT"/>
              </w:rPr>
              <w:t xml:space="preserve"> (partneris)</w:t>
            </w:r>
            <w:r w:rsidRPr="00234130">
              <w:rPr>
                <w:rFonts w:eastAsia="Times New Roman"/>
                <w:lang w:eastAsia="lt-LT"/>
              </w:rPr>
              <w:t xml:space="preserve"> 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rsidR="00B6756A" w:rsidRPr="009E6D4E" w:rsidRDefault="00B6756A" w:rsidP="00405B0A">
            <w:pPr>
              <w:ind w:firstLine="176"/>
              <w:rPr>
                <w:rFonts w:eastAsia="Times New Roman"/>
                <w:lang w:eastAsia="lt-LT"/>
              </w:rPr>
            </w:pPr>
            <w:r w:rsidRPr="009E6D4E">
              <w:rPr>
                <w:rFonts w:eastAsia="Times New Roman"/>
                <w:lang w:eastAsia="lt-LT"/>
              </w:rPr>
              <w:t>Informacijos</w:t>
            </w:r>
            <w:r w:rsidR="00FB4AC9" w:rsidRPr="009E6D4E">
              <w:rPr>
                <w:rFonts w:eastAsia="Times New Roman"/>
                <w:lang w:eastAsia="lt-LT"/>
              </w:rPr>
              <w:t xml:space="preserve"> šaltiniai: paraiška.</w:t>
            </w:r>
          </w:p>
        </w:tc>
        <w:tc>
          <w:tcPr>
            <w:tcW w:w="1985"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5.4. Pareiškėjui</w:t>
            </w:r>
            <w:r>
              <w:rPr>
                <w:rFonts w:eastAsia="Times New Roman"/>
                <w:lang w:eastAsia="lt-LT"/>
              </w:rPr>
              <w:t xml:space="preserve"> (partneriui)</w:t>
            </w:r>
            <w:r w:rsidRPr="00234130">
              <w:rPr>
                <w:rFonts w:eastAsia="Times New Roman"/>
                <w:lang w:eastAsia="lt-LT"/>
              </w:rPr>
              <w:t xml:space="preserve"> nėra apribojimų gauti finansavimą:</w:t>
            </w:r>
          </w:p>
          <w:p w:rsidR="00B6756A" w:rsidRPr="00234130" w:rsidRDefault="00B6756A" w:rsidP="00B6756A">
            <w:pPr>
              <w:rPr>
                <w:rFonts w:eastAsia="Times New Roman"/>
                <w:lang w:eastAsia="lt-LT"/>
              </w:rPr>
            </w:pPr>
            <w:r w:rsidRPr="00234130">
              <w:rPr>
                <w:rFonts w:eastAsia="Times New Roman"/>
                <w:lang w:eastAsia="lt-LT"/>
              </w:rPr>
              <w:t>5.4.1. pareiškėjui</w:t>
            </w:r>
            <w:r w:rsidRPr="00234130">
              <w:t xml:space="preserve"> </w:t>
            </w:r>
            <w:r>
              <w:t xml:space="preserve">ir </w:t>
            </w:r>
            <w:r>
              <w:rPr>
                <w:rFonts w:eastAsia="Times New Roman"/>
                <w:lang w:eastAsia="lt-LT"/>
              </w:rPr>
              <w:t xml:space="preserve">partneriui </w:t>
            </w:r>
            <w:r w:rsidRPr="00A6677F">
              <w:rPr>
                <w:rFonts w:eastAsia="Times New Roman"/>
                <w:lang w:eastAsia="lt-LT"/>
              </w:rPr>
              <w:t>(-</w:t>
            </w:r>
            <w:proofErr w:type="spellStart"/>
            <w:r w:rsidRPr="00A6677F">
              <w:rPr>
                <w:rFonts w:eastAsia="Times New Roman"/>
                <w:lang w:eastAsia="lt-LT"/>
              </w:rPr>
              <w:t>iams</w:t>
            </w:r>
            <w:proofErr w:type="spellEnd"/>
            <w:r w:rsidRPr="00A6677F">
              <w:rPr>
                <w:rFonts w:eastAsia="Times New Roman"/>
                <w:lang w:eastAsia="lt-LT"/>
              </w:rPr>
              <w:t>)</w:t>
            </w:r>
            <w:r w:rsidRPr="006C122A">
              <w:rPr>
                <w:rFonts w:eastAsia="Times New Roman"/>
                <w:lang w:eastAsia="lt-LT"/>
              </w:rPr>
              <w:t xml:space="preserve"> </w:t>
            </w:r>
            <w:r w:rsidRPr="00234130">
              <w:rPr>
                <w:rFonts w:eastAsia="Times New Roman"/>
                <w:lang w:eastAsia="lt-LT"/>
              </w:rPr>
              <w:t xml:space="preserve">nėra iškelta byla dėl bankroto arba restruktūrizavimo, nėra pradėtas ikiteisminis tyrimas dėl ūkinės komercinės veiklos arba jis </w:t>
            </w:r>
            <w:r>
              <w:rPr>
                <w:rFonts w:eastAsia="Times New Roman"/>
                <w:lang w:eastAsia="lt-LT"/>
              </w:rPr>
              <w:t>nėra likviduojamas</w:t>
            </w:r>
            <w:r w:rsidRPr="00234130">
              <w:rPr>
                <w:rFonts w:eastAsia="Times New Roman"/>
                <w:lang w:eastAsia="lt-LT"/>
              </w:rPr>
              <w:t>, nėra priimtas kreditorių susirinkimo nutarimas bankroto procedūras vykdyti ne teismo tvarka;</w:t>
            </w:r>
          </w:p>
          <w:p w:rsidR="00B6756A" w:rsidRPr="00234130" w:rsidRDefault="00B6756A" w:rsidP="00B6756A">
            <w:pPr>
              <w:rPr>
                <w:rFonts w:eastAsia="Times New Roman"/>
                <w:lang w:eastAsia="lt-LT"/>
              </w:rPr>
            </w:pPr>
            <w:r w:rsidRPr="00234130">
              <w:rPr>
                <w:rFonts w:eastAsia="Times New Roman"/>
                <w:lang w:eastAsia="lt-LT"/>
              </w:rPr>
              <w:t xml:space="preserve">5.4.2. paraiškos vertinimo metu pareiškėjas </w:t>
            </w:r>
            <w:r>
              <w:rPr>
                <w:rFonts w:eastAsia="Times New Roman"/>
                <w:lang w:eastAsia="lt-LT"/>
              </w:rPr>
              <w:t xml:space="preserve">ir </w:t>
            </w:r>
            <w:r w:rsidRPr="00A6677F">
              <w:rPr>
                <w:rFonts w:eastAsia="Times New Roman"/>
                <w:lang w:eastAsia="lt-LT"/>
              </w:rPr>
              <w:t>partneris (-</w:t>
            </w:r>
            <w:proofErr w:type="spellStart"/>
            <w:r w:rsidRPr="00A6677F">
              <w:rPr>
                <w:rFonts w:eastAsia="Times New Roman"/>
                <w:lang w:eastAsia="lt-LT"/>
              </w:rPr>
              <w:t>iai</w:t>
            </w:r>
            <w:proofErr w:type="spellEnd"/>
            <w:r w:rsidRPr="00A6677F">
              <w:rPr>
                <w:rFonts w:eastAsia="Times New Roman"/>
                <w:lang w:eastAsia="lt-LT"/>
              </w:rPr>
              <w:t>)</w:t>
            </w:r>
            <w:r>
              <w:rPr>
                <w:rFonts w:eastAsia="Times New Roman"/>
                <w:lang w:eastAsia="lt-LT"/>
              </w:rPr>
              <w:t xml:space="preserve"> </w:t>
            </w:r>
            <w:r w:rsidRPr="00234130">
              <w:rPr>
                <w:rFonts w:eastAsia="Times New Roman"/>
                <w:lang w:eastAsia="lt-LT"/>
              </w:rPr>
              <w:t>yra įvykdęs</w:t>
            </w:r>
            <w:r>
              <w:rPr>
                <w:rFonts w:eastAsia="Times New Roman"/>
                <w:lang w:eastAsia="lt-LT"/>
              </w:rPr>
              <w:t xml:space="preserve"> (-ę)</w:t>
            </w:r>
            <w:r w:rsidRPr="00234130">
              <w:rPr>
                <w:rFonts w:eastAsia="Times New Roman"/>
                <w:lang w:eastAsia="lt-LT"/>
              </w:rPr>
              <w:t xml:space="preserve"> su mokesčių ir </w:t>
            </w:r>
            <w:r w:rsidRPr="00234130">
              <w:rPr>
                <w:rFonts w:eastAsia="Times New Roman"/>
                <w:lang w:eastAsia="lt-LT"/>
              </w:rPr>
              <w:lastRenderedPageBreak/>
              <w:t>socialinio draudimo įmokų mokėjimu susijusius įsipareigojimus pagal Lietuvos Respublikos teisės aktus arba pagal kitos valstybės teisės aktus, jei pareiškėjas</w:t>
            </w:r>
            <w:r w:rsidRPr="00A6677F">
              <w:rPr>
                <w:rFonts w:eastAsia="Times New Roman"/>
                <w:lang w:eastAsia="lt-LT"/>
              </w:rPr>
              <w:t xml:space="preserve"> </w:t>
            </w:r>
            <w:r>
              <w:rPr>
                <w:rFonts w:eastAsia="Times New Roman"/>
                <w:lang w:eastAsia="lt-LT"/>
              </w:rPr>
              <w:t xml:space="preserve">ir partneris </w:t>
            </w:r>
            <w:r w:rsidRPr="00A6677F">
              <w:rPr>
                <w:rFonts w:eastAsia="Times New Roman"/>
                <w:lang w:eastAsia="lt-LT"/>
              </w:rPr>
              <w:t>(-</w:t>
            </w:r>
            <w:proofErr w:type="spellStart"/>
            <w:r w:rsidRPr="00A6677F">
              <w:rPr>
                <w:rFonts w:eastAsia="Times New Roman"/>
                <w:lang w:eastAsia="lt-LT"/>
              </w:rPr>
              <w:t>iai</w:t>
            </w:r>
            <w:proofErr w:type="spellEnd"/>
            <w:r w:rsidRPr="00A6677F">
              <w:rPr>
                <w:rFonts w:eastAsia="Times New Roman"/>
                <w:lang w:eastAsia="lt-LT"/>
              </w:rPr>
              <w:t xml:space="preserve">) </w:t>
            </w:r>
            <w:r w:rsidRPr="00234130">
              <w:rPr>
                <w:rFonts w:eastAsia="Times New Roman"/>
                <w:lang w:eastAsia="lt-LT"/>
              </w:rPr>
              <w:t>yra užsienyje registruotas juridinis asmuo (asmenys)</w:t>
            </w:r>
            <w:r>
              <w:rPr>
                <w:rFonts w:eastAsia="Times New Roman"/>
                <w:lang w:eastAsia="lt-LT"/>
              </w:rPr>
              <w:t xml:space="preserve"> (</w:t>
            </w:r>
            <w:r w:rsidRPr="00F30380">
              <w:rPr>
                <w:rFonts w:eastAsia="Times New Roman"/>
                <w:i/>
                <w:lang w:eastAsia="lt-LT"/>
              </w:rPr>
              <w:t>ši nuostata netaikoma juridiniams asmenims, kuriems Lietuvos Respublikos teisės aktų nustatyta tvarka yra atidėti mokesčių arba socialinio draudimo įmokų mokėjimo terminai</w:t>
            </w:r>
            <w:r>
              <w:rPr>
                <w:rFonts w:eastAsia="Times New Roman"/>
                <w:i/>
                <w:lang w:eastAsia="lt-LT"/>
              </w:rPr>
              <w:t>)</w:t>
            </w:r>
            <w:r w:rsidRPr="00F30380">
              <w:rPr>
                <w:rFonts w:eastAsia="Times New Roman"/>
                <w:lang w:eastAsia="lt-LT"/>
              </w:rPr>
              <w:t>;</w:t>
            </w:r>
          </w:p>
          <w:p w:rsidR="00B6756A" w:rsidRPr="00234130" w:rsidRDefault="00B6756A" w:rsidP="00B6756A">
            <w:pPr>
              <w:rPr>
                <w:rFonts w:eastAsia="Times New Roman"/>
                <w:color w:val="000000"/>
                <w:lang w:eastAsia="lt-LT"/>
              </w:rPr>
            </w:pPr>
            <w:r w:rsidRPr="00234130">
              <w:rPr>
                <w:rFonts w:eastAsia="Times New Roman"/>
                <w:lang w:eastAsia="lt-LT"/>
              </w:rPr>
              <w:t>5.4.3.</w:t>
            </w:r>
            <w:r w:rsidRPr="00234130">
              <w:t xml:space="preserve"> </w:t>
            </w:r>
            <w:r w:rsidRPr="00234130">
              <w:rPr>
                <w:rFonts w:eastAsia="Times New Roman"/>
                <w:lang w:eastAsia="lt-LT"/>
              </w:rPr>
              <w:t xml:space="preserve">paraiškos vertinimo metu </w:t>
            </w:r>
            <w:r w:rsidRPr="00234130">
              <w:rPr>
                <w:rFonts w:eastAsia="Times New Roman"/>
                <w:color w:val="000000"/>
                <w:lang w:eastAsia="lt-LT"/>
              </w:rPr>
              <w:t>pareiškėjo</w:t>
            </w:r>
            <w:r>
              <w:rPr>
                <w:rFonts w:eastAsia="Times New Roman"/>
                <w:color w:val="000000"/>
                <w:lang w:eastAsia="lt-LT"/>
              </w:rPr>
              <w:t xml:space="preserve"> </w:t>
            </w:r>
            <w:r w:rsidRPr="00A6677F">
              <w:rPr>
                <w:rFonts w:eastAsia="Times New Roman"/>
                <w:color w:val="000000"/>
                <w:lang w:eastAsia="lt-LT"/>
              </w:rPr>
              <w:t>ir partnerio (-</w:t>
            </w:r>
            <w:proofErr w:type="spellStart"/>
            <w:r w:rsidRPr="00A6677F">
              <w:rPr>
                <w:rFonts w:eastAsia="Times New Roman"/>
                <w:color w:val="000000"/>
                <w:lang w:eastAsia="lt-LT"/>
              </w:rPr>
              <w:t>ių</w:t>
            </w:r>
            <w:proofErr w:type="spellEnd"/>
            <w:r w:rsidRPr="00A6677F">
              <w:rPr>
                <w:rFonts w:eastAsia="Times New Roman"/>
                <w:color w:val="000000"/>
                <w:lang w:eastAsia="lt-LT"/>
              </w:rPr>
              <w:t xml:space="preserve">) </w:t>
            </w:r>
            <w:r w:rsidRPr="00234130">
              <w:rPr>
                <w:rFonts w:eastAsia="Times New Roman"/>
                <w:color w:val="000000"/>
                <w:lang w:eastAsia="lt-LT"/>
              </w:rPr>
              <w:t>vadovas, ūkinės bendrijos tikrasis narys (-</w:t>
            </w:r>
            <w:proofErr w:type="spellStart"/>
            <w:r w:rsidRPr="00234130">
              <w:rPr>
                <w:rFonts w:eastAsia="Times New Roman"/>
                <w:color w:val="000000"/>
                <w:lang w:eastAsia="lt-LT"/>
              </w:rPr>
              <w:t>iai</w:t>
            </w:r>
            <w:proofErr w:type="spellEnd"/>
            <w:r w:rsidRPr="00234130">
              <w:rPr>
                <w:rFonts w:eastAsia="Times New Roman"/>
                <w:color w:val="000000"/>
                <w:lang w:eastAsia="lt-LT"/>
              </w:rPr>
              <w:t>) ar mažosios bendrijos atstovas (-ai), turintis (-</w:t>
            </w:r>
            <w:proofErr w:type="spellStart"/>
            <w:r w:rsidRPr="00234130">
              <w:rPr>
                <w:rFonts w:eastAsia="Times New Roman"/>
                <w:color w:val="000000"/>
                <w:lang w:eastAsia="lt-LT"/>
              </w:rPr>
              <w:t>ys</w:t>
            </w:r>
            <w:proofErr w:type="spellEnd"/>
            <w:r w:rsidRPr="00234130">
              <w:rPr>
                <w:rFonts w:eastAsia="Times New Roman"/>
                <w:color w:val="000000"/>
                <w:lang w:eastAsia="lt-LT"/>
              </w:rPr>
              <w:t>) teisę juridinio asmens vardu sudaryti sandorį, ar buhalteris (-</w:t>
            </w:r>
            <w:proofErr w:type="spellStart"/>
            <w:r w:rsidRPr="00234130">
              <w:rPr>
                <w:rFonts w:eastAsia="Times New Roman"/>
                <w:color w:val="000000"/>
                <w:lang w:eastAsia="lt-LT"/>
              </w:rPr>
              <w:t>iai</w:t>
            </w:r>
            <w:proofErr w:type="spellEnd"/>
            <w:r w:rsidRPr="00234130">
              <w:rPr>
                <w:rFonts w:eastAsia="Times New Roman"/>
                <w:color w:val="000000"/>
                <w:lang w:eastAsia="lt-LT"/>
              </w:rPr>
              <w:t>), ar kitas (-i) asmuo (asmenys), turintis (-</w:t>
            </w:r>
            <w:proofErr w:type="spellStart"/>
            <w:r w:rsidRPr="00234130">
              <w:rPr>
                <w:rFonts w:eastAsia="Times New Roman"/>
                <w:color w:val="000000"/>
                <w:lang w:eastAsia="lt-LT"/>
              </w:rPr>
              <w:t>ys</w:t>
            </w:r>
            <w:proofErr w:type="spellEnd"/>
            <w:r w:rsidRPr="00234130">
              <w:rPr>
                <w:rFonts w:eastAsia="Times New Roman"/>
                <w:color w:val="000000"/>
                <w:lang w:eastAsia="lt-LT"/>
              </w:rPr>
              <w:t xml:space="preserve">) teisę surašyti ir pasirašyti pareiškėjo apskaitos dokumentus, neturi neišnykusio arba nepanaikinto teistumo arba dėl </w:t>
            </w:r>
            <w:r w:rsidRPr="00A6677F">
              <w:rPr>
                <w:rFonts w:eastAsia="Times New Roman"/>
                <w:color w:val="000000"/>
                <w:lang w:eastAsia="lt-LT"/>
              </w:rPr>
              <w:t>pareiškėjo ir partnerio (-</w:t>
            </w:r>
            <w:proofErr w:type="spellStart"/>
            <w:r w:rsidRPr="00A6677F">
              <w:rPr>
                <w:rFonts w:eastAsia="Times New Roman"/>
                <w:color w:val="000000"/>
                <w:lang w:eastAsia="lt-LT"/>
              </w:rPr>
              <w:t>ių</w:t>
            </w:r>
            <w:proofErr w:type="spellEnd"/>
            <w:r w:rsidRPr="00A6677F">
              <w:rPr>
                <w:rFonts w:eastAsia="Times New Roman"/>
                <w:color w:val="000000"/>
                <w:lang w:eastAsia="lt-LT"/>
              </w:rPr>
              <w:t>) per</w:t>
            </w:r>
            <w:r w:rsidRPr="00234130">
              <w:rPr>
                <w:rFonts w:eastAsia="Times New Roman"/>
                <w:color w:val="000000"/>
                <w:lang w:eastAsia="lt-LT"/>
              </w:rPr>
              <w:t xml:space="preserve">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w:t>
            </w:r>
            <w:r w:rsidRPr="00F30380">
              <w:rPr>
                <w:rFonts w:eastAsia="Times New Roman"/>
                <w:color w:val="000000"/>
                <w:lang w:eastAsia="lt-LT"/>
              </w:rPr>
              <w:t xml:space="preserve">; </w:t>
            </w:r>
          </w:p>
          <w:p w:rsidR="00B6756A" w:rsidRPr="00234130" w:rsidRDefault="00B6756A" w:rsidP="00B6756A">
            <w:pPr>
              <w:rPr>
                <w:rFonts w:eastAsia="Times New Roman"/>
                <w:lang w:eastAsia="lt-LT"/>
              </w:rPr>
            </w:pPr>
            <w:r w:rsidRPr="00234130">
              <w:rPr>
                <w:rFonts w:eastAsia="Times New Roman"/>
                <w:lang w:eastAsia="lt-LT"/>
              </w:rPr>
              <w:t xml:space="preserve">5.4.4. </w:t>
            </w:r>
            <w:r w:rsidRPr="00A6677F">
              <w:rPr>
                <w:rFonts w:eastAsia="Times New Roman"/>
                <w:lang w:eastAsia="lt-LT"/>
              </w:rPr>
              <w:t>paraiškos vertinimo metu pareiškėjui ir partneriui (-</w:t>
            </w:r>
            <w:proofErr w:type="spellStart"/>
            <w:r w:rsidRPr="00A6677F">
              <w:rPr>
                <w:rFonts w:eastAsia="Times New Roman"/>
                <w:lang w:eastAsia="lt-LT"/>
              </w:rPr>
              <w:t>iams</w:t>
            </w:r>
            <w:proofErr w:type="spellEnd"/>
            <w:r w:rsidRPr="00A6677F">
              <w:rPr>
                <w:rFonts w:eastAsia="Times New Roman"/>
                <w:lang w:eastAsia="lt-LT"/>
              </w:rPr>
              <w:t>),</w:t>
            </w:r>
            <w:r w:rsidRPr="00234130">
              <w:rPr>
                <w:rFonts w:eastAsia="Times New Roman"/>
                <w:lang w:eastAsia="lt-LT"/>
              </w:rPr>
              <w:t xml:space="preserve"> jei jis</w:t>
            </w:r>
            <w:r>
              <w:rPr>
                <w:rFonts w:eastAsia="Times New Roman"/>
                <w:lang w:eastAsia="lt-LT"/>
              </w:rPr>
              <w:t xml:space="preserve"> (jie)</w:t>
            </w:r>
            <w:r w:rsidRPr="00234130">
              <w:rPr>
                <w:rFonts w:eastAsia="Times New Roman"/>
                <w:lang w:eastAsia="lt-LT"/>
              </w:rPr>
              <w:t xml:space="preserve"> yra įmonė, perkėlusi </w:t>
            </w:r>
            <w:r>
              <w:rPr>
                <w:rFonts w:eastAsia="Times New Roman"/>
                <w:lang w:eastAsia="lt-LT"/>
              </w:rPr>
              <w:lastRenderedPageBreak/>
              <w:t>(-</w:t>
            </w:r>
            <w:proofErr w:type="spellStart"/>
            <w:r>
              <w:rPr>
                <w:rFonts w:eastAsia="Times New Roman"/>
                <w:lang w:eastAsia="lt-LT"/>
              </w:rPr>
              <w:t>ios</w:t>
            </w:r>
            <w:proofErr w:type="spellEnd"/>
            <w:r>
              <w:rPr>
                <w:rFonts w:eastAsia="Times New Roman"/>
                <w:lang w:eastAsia="lt-LT"/>
              </w:rPr>
              <w:t xml:space="preserve">) </w:t>
            </w:r>
            <w:r w:rsidRPr="00234130">
              <w:rPr>
                <w:rFonts w:eastAsia="Times New Roman"/>
                <w:lang w:eastAsia="lt-LT"/>
              </w:rPr>
              <w:t>gamybinę veiklą valstybėje narėje arba į kitą valstybę narę, nėra taikoma arba nebuvo taikoma išieškojimo procedūra</w:t>
            </w:r>
            <w:r w:rsidRPr="00F30380">
              <w:rPr>
                <w:rFonts w:eastAsia="Times New Roman"/>
                <w:lang w:eastAsia="lt-LT"/>
              </w:rPr>
              <w:t>;</w:t>
            </w:r>
          </w:p>
          <w:p w:rsidR="00B6756A" w:rsidRPr="00234130" w:rsidRDefault="00B6756A" w:rsidP="00B6756A">
            <w:pPr>
              <w:rPr>
                <w:rFonts w:eastAsia="Times New Roman"/>
                <w:lang w:eastAsia="lt-LT"/>
              </w:rPr>
            </w:pPr>
            <w:r w:rsidRPr="00234130">
              <w:rPr>
                <w:rFonts w:eastAsia="Times New Roman"/>
                <w:lang w:eastAsia="lt-LT"/>
              </w:rPr>
              <w:t xml:space="preserve">5.4.5. paraiškos vertinimo metu pareiškėjui </w:t>
            </w:r>
            <w:r w:rsidRPr="00782B22">
              <w:rPr>
                <w:rFonts w:eastAsia="Times New Roman"/>
                <w:lang w:eastAsia="lt-LT"/>
              </w:rPr>
              <w:t>ir partneriui (-</w:t>
            </w:r>
            <w:proofErr w:type="spellStart"/>
            <w:r w:rsidRPr="00782B22">
              <w:rPr>
                <w:rFonts w:eastAsia="Times New Roman"/>
                <w:lang w:eastAsia="lt-LT"/>
              </w:rPr>
              <w:t>iams</w:t>
            </w:r>
            <w:proofErr w:type="spellEnd"/>
            <w:r w:rsidRPr="00782B22">
              <w:rPr>
                <w:rFonts w:eastAsia="Times New Roman"/>
                <w:lang w:eastAsia="lt-LT"/>
              </w:rPr>
              <w:t>)</w:t>
            </w:r>
            <w:r w:rsidRPr="006C122A">
              <w:rPr>
                <w:rFonts w:eastAsia="Times New Roman"/>
                <w:lang w:eastAsia="lt-LT"/>
              </w:rPr>
              <w:t xml:space="preserve"> </w:t>
            </w:r>
            <w:r w:rsidRPr="00234130">
              <w:rPr>
                <w:rFonts w:eastAsia="Times New Roman"/>
                <w:lang w:eastAsia="lt-LT"/>
              </w:rPr>
              <w:t>nėra taikomas apribojimas (iki 5 metų) neskirti ES finansinės paramos dėl trečiųjų šalių piliečių nelegalaus įdarbinimo;</w:t>
            </w:r>
          </w:p>
          <w:p w:rsidR="00B6756A" w:rsidRPr="0066778F" w:rsidRDefault="00B6756A" w:rsidP="00B6756A">
            <w:pPr>
              <w:rPr>
                <w:rFonts w:eastAsia="Times New Roman"/>
                <w:lang w:eastAsia="lt-LT"/>
              </w:rPr>
            </w:pPr>
            <w:r w:rsidRPr="00234130">
              <w:rPr>
                <w:rFonts w:eastAsia="Times New Roman"/>
                <w:lang w:eastAsia="lt-LT"/>
              </w:rPr>
              <w:t xml:space="preserve">5.4.6. paraiškos vertinimo metu pareiškėjui </w:t>
            </w:r>
            <w:r w:rsidRPr="00782B22">
              <w:rPr>
                <w:rFonts w:eastAsia="Times New Roman"/>
                <w:lang w:eastAsia="lt-LT"/>
              </w:rPr>
              <w:t>ir partneriui (-</w:t>
            </w:r>
            <w:proofErr w:type="spellStart"/>
            <w:r w:rsidRPr="00782B22">
              <w:rPr>
                <w:rFonts w:eastAsia="Times New Roman"/>
                <w:lang w:eastAsia="lt-LT"/>
              </w:rPr>
              <w:t>iams</w:t>
            </w:r>
            <w:proofErr w:type="spellEnd"/>
            <w:r w:rsidRPr="00782B22">
              <w:rPr>
                <w:rFonts w:eastAsia="Times New Roman"/>
                <w:lang w:eastAsia="lt-LT"/>
              </w:rPr>
              <w:t>)</w:t>
            </w:r>
            <w:r w:rsidRPr="006C122A">
              <w:rPr>
                <w:rFonts w:eastAsia="Times New Roman"/>
                <w:lang w:eastAsia="lt-LT"/>
              </w:rPr>
              <w:t xml:space="preserve"> </w:t>
            </w:r>
            <w:r w:rsidRPr="00234130">
              <w:rPr>
                <w:rFonts w:eastAsia="Times New Roman"/>
                <w:lang w:eastAsia="lt-LT"/>
              </w:rPr>
              <w:t>nėra taikomas apribojimas gauti finansavimą dėl to, kad per sprendime dėl lėšų grąžinimo nustatytą terminą lėšos nebuvo grąžintos arba grąžinta tik dalis lėšų</w:t>
            </w:r>
            <w:r>
              <w:rPr>
                <w:rFonts w:eastAsia="Times New Roman"/>
                <w:lang w:eastAsia="lt-LT"/>
              </w:rPr>
              <w:t xml:space="preserve"> </w:t>
            </w:r>
            <w:r w:rsidRPr="00D97B4F">
              <w:rPr>
                <w:rFonts w:eastAsia="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6778F">
              <w:rPr>
                <w:rFonts w:eastAsia="Times New Roman"/>
                <w:lang w:eastAsia="lt-LT"/>
              </w:rPr>
              <w:t>;</w:t>
            </w:r>
          </w:p>
          <w:p w:rsidR="00B6756A" w:rsidRPr="00234130" w:rsidRDefault="00B6756A" w:rsidP="00B6756A">
            <w:pPr>
              <w:rPr>
                <w:rFonts w:eastAsia="Times New Roman"/>
                <w:lang w:eastAsia="lt-LT"/>
              </w:rPr>
            </w:pPr>
            <w:r w:rsidRPr="00234130">
              <w:rPr>
                <w:rFonts w:eastAsia="Times New Roman"/>
                <w:lang w:eastAsia="lt-LT"/>
              </w:rPr>
              <w:t>5.4.7. paraiš</w:t>
            </w:r>
            <w:r>
              <w:rPr>
                <w:rFonts w:eastAsia="Times New Roman"/>
                <w:lang w:eastAsia="lt-LT"/>
              </w:rPr>
              <w:t xml:space="preserve">kos vertinimo metu pareiškėjas </w:t>
            </w:r>
            <w:r w:rsidRPr="00782B22">
              <w:rPr>
                <w:rFonts w:eastAsia="Times New Roman"/>
                <w:lang w:eastAsia="lt-LT"/>
              </w:rPr>
              <w:t>ir partneris (-</w:t>
            </w:r>
            <w:proofErr w:type="spellStart"/>
            <w:r w:rsidRPr="00782B22">
              <w:rPr>
                <w:rFonts w:eastAsia="Times New Roman"/>
                <w:lang w:eastAsia="lt-LT"/>
              </w:rPr>
              <w:t>iai</w:t>
            </w:r>
            <w:proofErr w:type="spellEnd"/>
            <w:r w:rsidRPr="00782B22">
              <w:rPr>
                <w:rFonts w:eastAsia="Times New Roman"/>
                <w:lang w:eastAsia="lt-LT"/>
              </w:rPr>
              <w:t>)</w:t>
            </w:r>
            <w:r w:rsidRPr="006C122A">
              <w:rPr>
                <w:rFonts w:eastAsia="Times New Roman"/>
                <w:lang w:eastAsia="lt-LT"/>
              </w:rPr>
              <w:t xml:space="preserve"> </w:t>
            </w:r>
            <w:r w:rsidRPr="00234130">
              <w:rPr>
                <w:rFonts w:eastAsia="Times New Roman"/>
                <w:lang w:eastAsia="lt-LT"/>
              </w:rPr>
              <w:t xml:space="preserve">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234130">
              <w:rPr>
                <w:rFonts w:eastAsia="Times New Roman"/>
                <w:color w:val="000000"/>
                <w:lang w:eastAsia="lt-LT"/>
              </w:rPr>
              <w:t>„</w:t>
            </w:r>
            <w:r w:rsidRPr="00234130">
              <w:rPr>
                <w:rFonts w:eastAsia="Times New Roman"/>
                <w:lang w:eastAsia="lt-LT"/>
              </w:rPr>
              <w:t xml:space="preserve">Dėl Juridinių asmenų registro įsteigimo ir Juridinių asmenų registro nuostatų patvirtinimo“ </w:t>
            </w:r>
            <w:r w:rsidRPr="00234130">
              <w:rPr>
                <w:rFonts w:eastAsia="Times New Roman"/>
                <w:i/>
                <w:lang w:eastAsia="lt-LT"/>
              </w:rPr>
              <w:t>(ši nuostata taikoma tik tais atvejais, kai finansines ataskaitas būtina rengti pagal įstatymus, taikomus juridiniam asmeniui, užsienio juridiniam asmeniui ar kitai organizacijai arba jų filialui).</w:t>
            </w:r>
          </w:p>
        </w:tc>
        <w:tc>
          <w:tcPr>
            <w:tcW w:w="4536" w:type="dxa"/>
            <w:tcBorders>
              <w:top w:val="single" w:sz="4" w:space="0" w:color="000000"/>
              <w:left w:val="single" w:sz="4" w:space="0" w:color="000000"/>
              <w:bottom w:val="single" w:sz="4" w:space="0" w:color="000000"/>
              <w:right w:val="single" w:sz="4" w:space="0" w:color="000000"/>
            </w:tcBorders>
          </w:tcPr>
          <w:p w:rsidR="00B6756A" w:rsidRPr="00F30380" w:rsidRDefault="00B6756A" w:rsidP="00405B0A">
            <w:pPr>
              <w:ind w:firstLine="176"/>
              <w:rPr>
                <w:rFonts w:eastAsia="Times New Roman"/>
                <w:lang w:eastAsia="lt-LT"/>
              </w:rPr>
            </w:pPr>
            <w:r w:rsidRPr="00F30380">
              <w:rPr>
                <w:rFonts w:eastAsia="Times New Roman"/>
                <w:lang w:eastAsia="lt-LT"/>
              </w:rPr>
              <w:lastRenderedPageBreak/>
              <w:t>Informacijos šaltiniai: paraiška, Valstybinės mokesčių inspekcijos prie Lietuvos Respublikos finansų ministerijos ir Valstybinio socialinio draudimo fondo valdybos prie Socialinės apsaugos ir darbo ministerijos, Juridinių asmenų registro</w:t>
            </w:r>
            <w:r w:rsidR="00A77A06">
              <w:rPr>
                <w:rFonts w:eastAsia="Times New Roman"/>
                <w:lang w:eastAsia="lt-LT"/>
              </w:rPr>
              <w:t xml:space="preserve">, </w:t>
            </w:r>
            <w:r w:rsidR="00A77A06" w:rsidRPr="004B398A">
              <w:t>Audito, apskaitos, turto vertinimo ir nemokumo valdymo tarnyb</w:t>
            </w:r>
            <w:r w:rsidR="00A77A06">
              <w:t>os</w:t>
            </w:r>
            <w:r w:rsidR="00A77A06" w:rsidRPr="004B398A">
              <w:t xml:space="preserve"> prie Lietuvos Respublikos finansų ministerijos</w:t>
            </w:r>
            <w:r w:rsidRPr="00F30380">
              <w:rPr>
                <w:rFonts w:eastAsia="Times New Roman"/>
                <w:lang w:eastAsia="lt-LT"/>
              </w:rPr>
              <w:t xml:space="preserve"> duomenys, taip pat kita </w:t>
            </w:r>
            <w:r>
              <w:rPr>
                <w:rFonts w:eastAsia="Times New Roman"/>
                <w:lang w:eastAsia="lt-LT"/>
              </w:rPr>
              <w:t>vieša</w:t>
            </w:r>
            <w:r w:rsidRPr="00BA6A06">
              <w:rPr>
                <w:rFonts w:eastAsia="Times New Roman"/>
                <w:lang w:eastAsia="lt-LT"/>
              </w:rPr>
              <w:t>j</w:t>
            </w:r>
            <w:r>
              <w:rPr>
                <w:rFonts w:eastAsia="Times New Roman"/>
                <w:lang w:eastAsia="lt-LT"/>
              </w:rPr>
              <w:t>a</w:t>
            </w:r>
            <w:r w:rsidRPr="00BA6A06">
              <w:rPr>
                <w:rFonts w:eastAsia="Times New Roman"/>
                <w:lang w:eastAsia="lt-LT"/>
              </w:rPr>
              <w:t>i įstaiga</w:t>
            </w:r>
            <w:r>
              <w:rPr>
                <w:rFonts w:eastAsia="Times New Roman"/>
                <w:lang w:eastAsia="lt-LT"/>
              </w:rPr>
              <w:t>i</w:t>
            </w:r>
            <w:r w:rsidRPr="00BA6A06">
              <w:rPr>
                <w:rFonts w:eastAsia="Times New Roman"/>
                <w:lang w:eastAsia="lt-LT"/>
              </w:rPr>
              <w:t xml:space="preserve"> Lietuvos verslo </w:t>
            </w:r>
            <w:r w:rsidRPr="00BA6A06">
              <w:rPr>
                <w:rFonts w:eastAsia="Times New Roman"/>
                <w:lang w:eastAsia="lt-LT"/>
              </w:rPr>
              <w:lastRenderedPageBreak/>
              <w:t>paramos agentūra</w:t>
            </w:r>
            <w:r>
              <w:rPr>
                <w:rFonts w:eastAsia="Times New Roman"/>
                <w:lang w:eastAsia="lt-LT"/>
              </w:rPr>
              <w:t>i</w:t>
            </w:r>
            <w:r w:rsidRPr="00BA6A06">
              <w:rPr>
                <w:rFonts w:eastAsia="Times New Roman"/>
                <w:lang w:eastAsia="lt-LT"/>
              </w:rPr>
              <w:t xml:space="preserve"> (toliau – įgyvendinančioji institucija)</w:t>
            </w:r>
            <w:r>
              <w:rPr>
                <w:rFonts w:eastAsia="Times New Roman"/>
                <w:lang w:eastAsia="lt-LT"/>
              </w:rPr>
              <w:t xml:space="preserve"> </w:t>
            </w:r>
            <w:r w:rsidRPr="00F30380">
              <w:rPr>
                <w:rFonts w:eastAsia="Times New Roman"/>
                <w:lang w:eastAsia="lt-LT"/>
              </w:rPr>
              <w:t>prieinama informacija.</w:t>
            </w:r>
          </w:p>
        </w:tc>
        <w:tc>
          <w:tcPr>
            <w:tcW w:w="1985"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lastRenderedPageBreak/>
              <w:t>5.5. Pareiškėj</w:t>
            </w:r>
            <w:r w:rsidRPr="00782B22">
              <w:rPr>
                <w:rFonts w:eastAsia="Times New Roman"/>
                <w:lang w:eastAsia="lt-LT"/>
              </w:rPr>
              <w:t>as ir partneris (-</w:t>
            </w:r>
            <w:proofErr w:type="spellStart"/>
            <w:r w:rsidRPr="00782B22">
              <w:rPr>
                <w:rFonts w:eastAsia="Times New Roman"/>
                <w:lang w:eastAsia="lt-LT"/>
              </w:rPr>
              <w:t>iai</w:t>
            </w:r>
            <w:proofErr w:type="spellEnd"/>
            <w:r w:rsidRPr="006C122A">
              <w:rPr>
                <w:rFonts w:eastAsia="Times New Roman"/>
                <w:lang w:eastAsia="lt-LT"/>
              </w:rPr>
              <w:t>)</w:t>
            </w:r>
            <w:r w:rsidRPr="00234130">
              <w:rPr>
                <w:rFonts w:eastAsia="Times New Roman"/>
                <w:lang w:eastAsia="lt-LT"/>
              </w:rPr>
              <w:t xml:space="preserve"> 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rsidR="00B6756A" w:rsidRPr="00234130" w:rsidRDefault="00B6756A" w:rsidP="00405B0A">
            <w:pPr>
              <w:ind w:firstLine="317"/>
              <w:rPr>
                <w:rFonts w:eastAsia="Times New Roman"/>
                <w:lang w:eastAsia="lt-LT"/>
              </w:rPr>
            </w:pPr>
            <w:r w:rsidRPr="0014777A">
              <w:rPr>
                <w:rFonts w:eastAsia="Times New Roman"/>
                <w:lang w:eastAsia="lt-LT"/>
              </w:rPr>
              <w:t xml:space="preserve">Informacijos šaltinis </w:t>
            </w:r>
            <w:r w:rsidRPr="0014777A">
              <w:t>–</w:t>
            </w:r>
            <w:r w:rsidRPr="0014777A">
              <w:rPr>
                <w:rFonts w:eastAsia="Times New Roman"/>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1685"/>
        </w:trPr>
        <w:tc>
          <w:tcPr>
            <w:tcW w:w="5245" w:type="dxa"/>
            <w:tcBorders>
              <w:top w:val="single" w:sz="4" w:space="0" w:color="000000"/>
              <w:left w:val="single" w:sz="4" w:space="0" w:color="000000"/>
              <w:right w:val="single" w:sz="4" w:space="0" w:color="000000"/>
            </w:tcBorders>
            <w:hideMark/>
          </w:tcPr>
          <w:p w:rsidR="00B6756A" w:rsidRPr="00E372CC" w:rsidRDefault="00B6756A" w:rsidP="00B6756A">
            <w:pPr>
              <w:rPr>
                <w:rFonts w:eastAsia="Times New Roman"/>
                <w:spacing w:val="-4"/>
                <w:lang w:eastAsia="lt-LT"/>
              </w:rPr>
            </w:pPr>
            <w:r w:rsidRPr="00E372CC">
              <w:rPr>
                <w:rFonts w:eastAsia="Times New Roman"/>
                <w:spacing w:val="-4"/>
                <w:lang w:eastAsia="lt-LT"/>
              </w:rPr>
              <w:lastRenderedPageBreak/>
              <w:t xml:space="preserve">5.6. Projekto </w:t>
            </w:r>
            <w:proofErr w:type="spellStart"/>
            <w:r w:rsidRPr="00E372CC">
              <w:rPr>
                <w:rFonts w:eastAsia="Times New Roman"/>
                <w:spacing w:val="-4"/>
                <w:lang w:eastAsia="lt-LT"/>
              </w:rPr>
              <w:t>parengtumas</w:t>
            </w:r>
            <w:proofErr w:type="spellEnd"/>
            <w:r w:rsidRPr="00E372CC">
              <w:rPr>
                <w:rFonts w:eastAsia="Times New Roman"/>
                <w:spacing w:val="-4"/>
                <w:lang w:eastAsia="lt-LT"/>
              </w:rPr>
              <w:t xml:space="preserve"> atitinka </w:t>
            </w:r>
            <w:r>
              <w:rPr>
                <w:rFonts w:eastAsia="Times New Roman"/>
                <w:spacing w:val="-4"/>
                <w:lang w:eastAsia="lt-LT"/>
              </w:rPr>
              <w:t>projektų finansavimo sąlygų a</w:t>
            </w:r>
            <w:r w:rsidRPr="00E372CC">
              <w:rPr>
                <w:rFonts w:eastAsia="Times New Roman"/>
                <w:spacing w:val="-4"/>
                <w:lang w:eastAsia="lt-LT"/>
              </w:rPr>
              <w:t xml:space="preserve">praše nustatytus reikalavimus. </w:t>
            </w:r>
          </w:p>
          <w:p w:rsidR="00B6756A" w:rsidRPr="00E372CC" w:rsidRDefault="00B6756A" w:rsidP="00B6756A">
            <w:pPr>
              <w:rPr>
                <w:rFonts w:eastAsia="Times New Roman"/>
                <w:i/>
                <w:spacing w:val="-4"/>
                <w:lang w:eastAsia="lt-LT"/>
              </w:rPr>
            </w:pPr>
          </w:p>
        </w:tc>
        <w:tc>
          <w:tcPr>
            <w:tcW w:w="4536" w:type="dxa"/>
            <w:tcBorders>
              <w:top w:val="single" w:sz="4" w:space="0" w:color="000000"/>
              <w:left w:val="single" w:sz="4" w:space="0" w:color="000000"/>
              <w:right w:val="single" w:sz="4" w:space="0" w:color="000000"/>
            </w:tcBorders>
          </w:tcPr>
          <w:p w:rsidR="00B6756A" w:rsidRDefault="00A85D87" w:rsidP="00002403">
            <w:pPr>
              <w:ind w:firstLine="0"/>
              <w:rPr>
                <w:rFonts w:eastAsia="Times New Roman"/>
                <w:spacing w:val="-4"/>
                <w:lang w:eastAsia="lt-LT"/>
              </w:rPr>
            </w:pPr>
            <w:r>
              <w:rPr>
                <w:rFonts w:eastAsia="Times New Roman"/>
                <w:spacing w:val="-4"/>
                <w:lang w:eastAsia="lt-LT"/>
              </w:rPr>
              <w:t xml:space="preserve">Projekto </w:t>
            </w:r>
            <w:proofErr w:type="spellStart"/>
            <w:r>
              <w:rPr>
                <w:rFonts w:eastAsia="Times New Roman"/>
                <w:spacing w:val="-4"/>
                <w:lang w:eastAsia="lt-LT"/>
              </w:rPr>
              <w:t>parengtumui</w:t>
            </w:r>
            <w:proofErr w:type="spellEnd"/>
            <w:r>
              <w:rPr>
                <w:rFonts w:eastAsia="Times New Roman"/>
                <w:spacing w:val="-4"/>
                <w:lang w:eastAsia="lt-LT"/>
              </w:rPr>
              <w:t xml:space="preserve">  taikomi reikalavimai nurodyti Aprašo 28 punkte.</w:t>
            </w:r>
          </w:p>
          <w:p w:rsidR="00A85D87" w:rsidRDefault="00A85D87" w:rsidP="00A85D87">
            <w:pPr>
              <w:ind w:firstLine="317"/>
              <w:rPr>
                <w:rFonts w:eastAsia="Times New Roman"/>
                <w:spacing w:val="-4"/>
                <w:lang w:eastAsia="lt-LT"/>
              </w:rPr>
            </w:pPr>
          </w:p>
          <w:p w:rsidR="00A85D87" w:rsidRDefault="00A85D87" w:rsidP="00A85D87">
            <w:pPr>
              <w:ind w:firstLine="317"/>
              <w:rPr>
                <w:rFonts w:eastAsia="Times New Roman"/>
                <w:spacing w:val="-4"/>
                <w:lang w:eastAsia="lt-LT"/>
              </w:rPr>
            </w:pPr>
          </w:p>
          <w:p w:rsidR="00A85D87" w:rsidRDefault="00A85D87" w:rsidP="00A85D87">
            <w:pPr>
              <w:ind w:firstLine="317"/>
              <w:rPr>
                <w:rFonts w:eastAsia="Times New Roman"/>
                <w:spacing w:val="-4"/>
                <w:lang w:eastAsia="lt-LT"/>
              </w:rPr>
            </w:pPr>
          </w:p>
          <w:p w:rsidR="00A85D87" w:rsidRPr="00CF572D" w:rsidRDefault="00A85D87" w:rsidP="00F278E2">
            <w:pPr>
              <w:ind w:firstLine="0"/>
              <w:rPr>
                <w:rFonts w:eastAsia="Times New Roman"/>
                <w:highlight w:val="cyan"/>
                <w:lang w:eastAsia="lt-LT"/>
              </w:rPr>
            </w:pPr>
            <w:r>
              <w:rPr>
                <w:rFonts w:eastAsia="Times New Roman"/>
                <w:spacing w:val="-4"/>
                <w:lang w:eastAsia="lt-LT"/>
              </w:rPr>
              <w:t xml:space="preserve">Informacijos šaltinis: paraiška, Nekilnojamojo turto registro duomenys, dokumentai, nurodyti Aprašo </w:t>
            </w:r>
            <w:r w:rsidR="00F278E2">
              <w:rPr>
                <w:rFonts w:eastAsia="Times New Roman"/>
                <w:spacing w:val="-4"/>
                <w:lang w:eastAsia="lt-LT"/>
              </w:rPr>
              <w:t>6</w:t>
            </w:r>
            <w:r w:rsidR="00F278E2">
              <w:rPr>
                <w:rFonts w:eastAsia="Times New Roman"/>
                <w:spacing w:val="-4"/>
                <w:lang w:eastAsia="lt-LT"/>
              </w:rPr>
              <w:t>1</w:t>
            </w:r>
            <w:r w:rsidR="00002403">
              <w:rPr>
                <w:rFonts w:eastAsia="Times New Roman"/>
                <w:spacing w:val="-4"/>
                <w:lang w:eastAsia="lt-LT"/>
              </w:rPr>
              <w:t xml:space="preserve">.1, </w:t>
            </w:r>
            <w:r w:rsidR="00F278E2">
              <w:rPr>
                <w:rFonts w:eastAsia="Times New Roman"/>
                <w:spacing w:val="-4"/>
                <w:lang w:eastAsia="lt-LT"/>
              </w:rPr>
              <w:t>6</w:t>
            </w:r>
            <w:r w:rsidR="00F278E2">
              <w:rPr>
                <w:rFonts w:eastAsia="Times New Roman"/>
                <w:spacing w:val="-4"/>
                <w:lang w:eastAsia="lt-LT"/>
              </w:rPr>
              <w:t>1</w:t>
            </w:r>
            <w:r w:rsidR="00002403">
              <w:rPr>
                <w:rFonts w:eastAsia="Times New Roman"/>
                <w:spacing w:val="-4"/>
                <w:lang w:eastAsia="lt-LT"/>
              </w:rPr>
              <w:t xml:space="preserve">.2, </w:t>
            </w:r>
            <w:r w:rsidR="00F278E2">
              <w:rPr>
                <w:rFonts w:eastAsia="Times New Roman"/>
                <w:spacing w:val="-4"/>
                <w:lang w:eastAsia="lt-LT"/>
              </w:rPr>
              <w:t>6</w:t>
            </w:r>
            <w:r w:rsidR="00F278E2">
              <w:rPr>
                <w:rFonts w:eastAsia="Times New Roman"/>
                <w:spacing w:val="-4"/>
                <w:lang w:eastAsia="lt-LT"/>
              </w:rPr>
              <w:t>1</w:t>
            </w:r>
            <w:r w:rsidR="00002403">
              <w:rPr>
                <w:rFonts w:eastAsia="Times New Roman"/>
                <w:spacing w:val="-4"/>
                <w:lang w:eastAsia="lt-LT"/>
              </w:rPr>
              <w:t xml:space="preserve">.3, </w:t>
            </w:r>
            <w:r w:rsidR="00F278E2">
              <w:rPr>
                <w:rFonts w:eastAsia="Times New Roman"/>
                <w:spacing w:val="-4"/>
                <w:lang w:eastAsia="lt-LT"/>
              </w:rPr>
              <w:t>6</w:t>
            </w:r>
            <w:r w:rsidR="00F278E2">
              <w:rPr>
                <w:rFonts w:eastAsia="Times New Roman"/>
                <w:spacing w:val="-4"/>
                <w:lang w:eastAsia="lt-LT"/>
              </w:rPr>
              <w:t>1</w:t>
            </w:r>
            <w:r w:rsidR="00002403">
              <w:rPr>
                <w:rFonts w:eastAsia="Times New Roman"/>
                <w:spacing w:val="-4"/>
                <w:lang w:eastAsia="lt-LT"/>
              </w:rPr>
              <w:t xml:space="preserve">.4, </w:t>
            </w:r>
            <w:r w:rsidR="00F278E2">
              <w:rPr>
                <w:rFonts w:eastAsia="Times New Roman"/>
                <w:spacing w:val="-4"/>
                <w:lang w:eastAsia="lt-LT"/>
              </w:rPr>
              <w:t>6</w:t>
            </w:r>
            <w:r w:rsidR="00F278E2">
              <w:rPr>
                <w:rFonts w:eastAsia="Times New Roman"/>
                <w:spacing w:val="-4"/>
                <w:lang w:eastAsia="lt-LT"/>
              </w:rPr>
              <w:t>1</w:t>
            </w:r>
            <w:r w:rsidR="00002403">
              <w:rPr>
                <w:rFonts w:eastAsia="Times New Roman"/>
                <w:spacing w:val="-4"/>
                <w:lang w:eastAsia="lt-LT"/>
              </w:rPr>
              <w:t xml:space="preserve">.5, </w:t>
            </w:r>
            <w:r w:rsidR="00F278E2">
              <w:rPr>
                <w:rFonts w:eastAsia="Times New Roman"/>
                <w:spacing w:val="-4"/>
                <w:lang w:eastAsia="lt-LT"/>
              </w:rPr>
              <w:t>6</w:t>
            </w:r>
            <w:r w:rsidR="00F278E2">
              <w:rPr>
                <w:rFonts w:eastAsia="Times New Roman"/>
                <w:spacing w:val="-4"/>
                <w:lang w:eastAsia="lt-LT"/>
              </w:rPr>
              <w:t>1</w:t>
            </w:r>
            <w:r w:rsidR="00002403">
              <w:rPr>
                <w:rFonts w:eastAsia="Times New Roman"/>
                <w:spacing w:val="-4"/>
                <w:lang w:eastAsia="lt-LT"/>
              </w:rPr>
              <w:t xml:space="preserve">.5, </w:t>
            </w:r>
            <w:r w:rsidR="00F278E2">
              <w:rPr>
                <w:rFonts w:eastAsia="Times New Roman"/>
                <w:spacing w:val="-4"/>
                <w:lang w:eastAsia="lt-LT"/>
              </w:rPr>
              <w:t>6</w:t>
            </w:r>
            <w:r w:rsidR="00F278E2">
              <w:rPr>
                <w:rFonts w:eastAsia="Times New Roman"/>
                <w:spacing w:val="-4"/>
                <w:lang w:eastAsia="lt-LT"/>
              </w:rPr>
              <w:t>1</w:t>
            </w:r>
            <w:r w:rsidR="00002403">
              <w:rPr>
                <w:rFonts w:eastAsia="Times New Roman"/>
                <w:spacing w:val="-4"/>
                <w:lang w:eastAsia="lt-LT"/>
              </w:rPr>
              <w:t xml:space="preserve">.6, </w:t>
            </w:r>
            <w:r w:rsidR="00F278E2">
              <w:rPr>
                <w:rFonts w:eastAsia="Times New Roman"/>
                <w:spacing w:val="-4"/>
                <w:lang w:eastAsia="lt-LT"/>
              </w:rPr>
              <w:t>6</w:t>
            </w:r>
            <w:r w:rsidR="00F278E2">
              <w:rPr>
                <w:rFonts w:eastAsia="Times New Roman"/>
                <w:spacing w:val="-4"/>
                <w:lang w:eastAsia="lt-LT"/>
              </w:rPr>
              <w:t>1</w:t>
            </w:r>
            <w:r w:rsidR="00002403">
              <w:rPr>
                <w:rFonts w:eastAsia="Times New Roman"/>
                <w:spacing w:val="-4"/>
                <w:lang w:eastAsia="lt-LT"/>
              </w:rPr>
              <w:t xml:space="preserve">.7, </w:t>
            </w:r>
            <w:r w:rsidR="00F278E2">
              <w:rPr>
                <w:rFonts w:eastAsia="Times New Roman"/>
                <w:spacing w:val="-4"/>
                <w:lang w:eastAsia="lt-LT"/>
              </w:rPr>
              <w:t>6</w:t>
            </w:r>
            <w:r w:rsidR="00F278E2">
              <w:rPr>
                <w:rFonts w:eastAsia="Times New Roman"/>
                <w:spacing w:val="-4"/>
                <w:lang w:eastAsia="lt-LT"/>
              </w:rPr>
              <w:t>1</w:t>
            </w:r>
            <w:r w:rsidR="00002403">
              <w:rPr>
                <w:rFonts w:eastAsia="Times New Roman"/>
                <w:spacing w:val="-4"/>
                <w:lang w:eastAsia="lt-LT"/>
              </w:rPr>
              <w:t xml:space="preserve">.8, </w:t>
            </w:r>
            <w:r w:rsidR="00F278E2">
              <w:rPr>
                <w:rFonts w:eastAsia="Times New Roman"/>
                <w:spacing w:val="-4"/>
                <w:lang w:eastAsia="lt-LT"/>
              </w:rPr>
              <w:t>6</w:t>
            </w:r>
            <w:r w:rsidR="00F278E2">
              <w:rPr>
                <w:rFonts w:eastAsia="Times New Roman"/>
                <w:spacing w:val="-4"/>
                <w:lang w:eastAsia="lt-LT"/>
              </w:rPr>
              <w:t>1</w:t>
            </w:r>
            <w:r w:rsidR="00002403">
              <w:rPr>
                <w:rFonts w:eastAsia="Times New Roman"/>
                <w:spacing w:val="-4"/>
                <w:lang w:eastAsia="lt-LT"/>
              </w:rPr>
              <w:t xml:space="preserve">.9, </w:t>
            </w:r>
            <w:r w:rsidR="00F278E2">
              <w:rPr>
                <w:rFonts w:eastAsia="Times New Roman"/>
                <w:spacing w:val="-4"/>
                <w:lang w:eastAsia="lt-LT"/>
              </w:rPr>
              <w:t>6</w:t>
            </w:r>
            <w:r w:rsidR="00F278E2">
              <w:rPr>
                <w:rFonts w:eastAsia="Times New Roman"/>
                <w:spacing w:val="-4"/>
                <w:lang w:eastAsia="lt-LT"/>
              </w:rPr>
              <w:t>1</w:t>
            </w:r>
            <w:r w:rsidR="00002403">
              <w:rPr>
                <w:rFonts w:eastAsia="Times New Roman"/>
                <w:spacing w:val="-4"/>
                <w:lang w:eastAsia="lt-LT"/>
              </w:rPr>
              <w:t xml:space="preserve">.10, </w:t>
            </w:r>
            <w:r w:rsidR="00F278E2">
              <w:rPr>
                <w:rFonts w:eastAsia="Times New Roman"/>
                <w:spacing w:val="-4"/>
                <w:lang w:eastAsia="lt-LT"/>
              </w:rPr>
              <w:t>6</w:t>
            </w:r>
            <w:r w:rsidR="00F278E2">
              <w:rPr>
                <w:rFonts w:eastAsia="Times New Roman"/>
                <w:spacing w:val="-4"/>
                <w:lang w:eastAsia="lt-LT"/>
              </w:rPr>
              <w:t>1</w:t>
            </w:r>
            <w:r w:rsidR="00002403">
              <w:rPr>
                <w:rFonts w:eastAsia="Times New Roman"/>
                <w:spacing w:val="-4"/>
                <w:lang w:eastAsia="lt-LT"/>
              </w:rPr>
              <w:t xml:space="preserve">.11, </w:t>
            </w:r>
            <w:r w:rsidR="00F278E2">
              <w:rPr>
                <w:rFonts w:eastAsia="Times New Roman"/>
                <w:spacing w:val="-4"/>
                <w:lang w:eastAsia="lt-LT"/>
              </w:rPr>
              <w:t>6</w:t>
            </w:r>
            <w:r w:rsidR="00F278E2">
              <w:rPr>
                <w:rFonts w:eastAsia="Times New Roman"/>
                <w:spacing w:val="-4"/>
                <w:lang w:eastAsia="lt-LT"/>
              </w:rPr>
              <w:t>1</w:t>
            </w:r>
            <w:r w:rsidR="00002403">
              <w:rPr>
                <w:rFonts w:eastAsia="Times New Roman"/>
                <w:spacing w:val="-4"/>
                <w:lang w:eastAsia="lt-LT"/>
              </w:rPr>
              <w:t>.12, 6</w:t>
            </w:r>
            <w:r w:rsidR="00F278E2">
              <w:rPr>
                <w:rFonts w:eastAsia="Times New Roman"/>
                <w:spacing w:val="-4"/>
                <w:lang w:eastAsia="lt-LT"/>
              </w:rPr>
              <w:t>1</w:t>
            </w:r>
            <w:r w:rsidR="00002403">
              <w:rPr>
                <w:rFonts w:eastAsia="Times New Roman"/>
                <w:spacing w:val="-4"/>
                <w:lang w:eastAsia="lt-LT"/>
              </w:rPr>
              <w:t xml:space="preserve">.13, </w:t>
            </w:r>
            <w:r w:rsidR="00F278E2">
              <w:rPr>
                <w:rFonts w:eastAsia="Times New Roman"/>
                <w:spacing w:val="-4"/>
                <w:lang w:eastAsia="lt-LT"/>
              </w:rPr>
              <w:t>6</w:t>
            </w:r>
            <w:r w:rsidR="00F278E2">
              <w:rPr>
                <w:rFonts w:eastAsia="Times New Roman"/>
                <w:spacing w:val="-4"/>
                <w:lang w:eastAsia="lt-LT"/>
              </w:rPr>
              <w:t>1</w:t>
            </w:r>
            <w:r w:rsidR="00002403">
              <w:rPr>
                <w:rFonts w:eastAsia="Times New Roman"/>
                <w:spacing w:val="-4"/>
                <w:lang w:eastAsia="lt-LT"/>
              </w:rPr>
              <w:t xml:space="preserve">.14, </w:t>
            </w:r>
            <w:r w:rsidR="00F278E2">
              <w:rPr>
                <w:rFonts w:eastAsia="Times New Roman"/>
                <w:spacing w:val="-4"/>
                <w:lang w:eastAsia="lt-LT"/>
              </w:rPr>
              <w:t>6</w:t>
            </w:r>
            <w:r w:rsidR="00F278E2">
              <w:rPr>
                <w:rFonts w:eastAsia="Times New Roman"/>
                <w:spacing w:val="-4"/>
                <w:lang w:eastAsia="lt-LT"/>
              </w:rPr>
              <w:t>1</w:t>
            </w:r>
            <w:r w:rsidR="00002403">
              <w:rPr>
                <w:rFonts w:eastAsia="Times New Roman"/>
                <w:spacing w:val="-4"/>
                <w:lang w:eastAsia="lt-LT"/>
              </w:rPr>
              <w:t>.15</w:t>
            </w:r>
            <w:r>
              <w:rPr>
                <w:rFonts w:eastAsia="Times New Roman"/>
                <w:spacing w:val="-4"/>
                <w:lang w:eastAsia="lt-LT"/>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B6756A" w:rsidRPr="00C52725" w:rsidRDefault="00B6756A" w:rsidP="00B6756A">
            <w:pPr>
              <w:autoSpaceDE w:val="0"/>
              <w:autoSpaceDN w:val="0"/>
              <w:adjustRightInd w:val="0"/>
              <w:rPr>
                <w:rFonts w:eastAsia="Times New Roman"/>
                <w:lang w:eastAsia="lt-LT"/>
              </w:rPr>
            </w:pPr>
            <w:r w:rsidRPr="00E372CC">
              <w:t>5.7. Partnerystė projekte yra pagrįsta ir teikia naudą</w:t>
            </w:r>
            <w:r w:rsidRPr="00E372CC">
              <w:rPr>
                <w:rFonts w:eastAsia="Times New Roman"/>
              </w:rPr>
              <w:t>.</w:t>
            </w:r>
            <w:r>
              <w:rPr>
                <w:rFonts w:eastAsia="Times New Roman"/>
              </w:rPr>
              <w:t xml:space="preserve"> </w:t>
            </w:r>
            <w:r w:rsidRPr="00C52725">
              <w:rPr>
                <w:rFonts w:eastAsia="Times New Roman"/>
              </w:rPr>
              <w:t>(</w:t>
            </w:r>
            <w:r w:rsidRPr="00C52725">
              <w:rPr>
                <w:rFonts w:eastAsia="Times New Roman"/>
                <w:i/>
              </w:rPr>
              <w:t>Šis</w:t>
            </w:r>
            <w:r w:rsidRPr="00C52725">
              <w:rPr>
                <w:i/>
              </w:rPr>
              <w:t xml:space="preserve"> vertinimo aspektas vertinamas tik tais atvejais, jei pareiškėjas numato įgyvendinti projektą kartu su partneriu (-</w:t>
            </w:r>
            <w:proofErr w:type="spellStart"/>
            <w:r w:rsidRPr="00C52725">
              <w:rPr>
                <w:i/>
              </w:rPr>
              <w:t>iais</w:t>
            </w:r>
            <w:proofErr w:type="spellEnd"/>
            <w:r w:rsidRPr="00C52725">
              <w:rPr>
                <w:rFonts w:eastAsia="Times New Roman"/>
                <w:i/>
              </w:rPr>
              <w:t>).)</w:t>
            </w:r>
          </w:p>
          <w:p w:rsidR="00B6756A" w:rsidRPr="00E372CC" w:rsidRDefault="00B6756A" w:rsidP="00B6756A">
            <w:pPr>
              <w:autoSpaceDE w:val="0"/>
              <w:autoSpaceDN w:val="0"/>
              <w:adjustRightInd w:val="0"/>
            </w:pPr>
          </w:p>
        </w:tc>
        <w:tc>
          <w:tcPr>
            <w:tcW w:w="4536" w:type="dxa"/>
            <w:tcBorders>
              <w:top w:val="single" w:sz="4" w:space="0" w:color="000000"/>
              <w:left w:val="single" w:sz="4" w:space="0" w:color="000000"/>
              <w:bottom w:val="single" w:sz="4" w:space="0" w:color="000000"/>
              <w:right w:val="single" w:sz="4" w:space="0" w:color="000000"/>
            </w:tcBorders>
          </w:tcPr>
          <w:p w:rsidR="00B6756A" w:rsidRPr="00234130" w:rsidRDefault="007120A0" w:rsidP="00F278E2">
            <w:pPr>
              <w:ind w:firstLine="0"/>
              <w:rPr>
                <w:rFonts w:eastAsia="Times New Roman"/>
                <w:lang w:eastAsia="lt-LT"/>
              </w:rPr>
            </w:pPr>
            <w:r w:rsidRPr="007120A0">
              <w:rPr>
                <w:rFonts w:eastAsia="Times New Roman"/>
                <w:lang w:eastAsia="lt-LT"/>
              </w:rPr>
              <w:t xml:space="preserve">Informacijos šaltiniai: paraiška, Aprašo </w:t>
            </w:r>
            <w:r w:rsidR="00F278E2">
              <w:rPr>
                <w:rFonts w:eastAsia="Times New Roman"/>
                <w:lang w:eastAsia="lt-LT"/>
              </w:rPr>
              <w:t>6</w:t>
            </w:r>
            <w:r w:rsidR="00F278E2">
              <w:rPr>
                <w:rFonts w:eastAsia="Times New Roman"/>
                <w:lang w:eastAsia="lt-LT"/>
              </w:rPr>
              <w:t>1</w:t>
            </w:r>
            <w:r w:rsidR="00EB7C6C">
              <w:rPr>
                <w:rFonts w:eastAsia="Times New Roman"/>
                <w:lang w:eastAsia="lt-LT"/>
              </w:rPr>
              <w:t xml:space="preserve">.2, </w:t>
            </w:r>
            <w:r w:rsidR="00F278E2">
              <w:rPr>
                <w:rFonts w:eastAsia="Times New Roman"/>
                <w:lang w:eastAsia="lt-LT"/>
              </w:rPr>
              <w:t>6</w:t>
            </w:r>
            <w:r w:rsidR="00F278E2">
              <w:rPr>
                <w:rFonts w:eastAsia="Times New Roman"/>
                <w:lang w:eastAsia="lt-LT"/>
              </w:rPr>
              <w:t>1</w:t>
            </w:r>
            <w:r w:rsidR="00EB7C6C">
              <w:rPr>
                <w:rFonts w:eastAsia="Times New Roman"/>
                <w:lang w:eastAsia="lt-LT"/>
              </w:rPr>
              <w:t>.3 papunkčiuose</w:t>
            </w:r>
            <w:r w:rsidRPr="007120A0">
              <w:rPr>
                <w:rFonts w:eastAsia="Times New Roman"/>
                <w:lang w:eastAsia="lt-LT"/>
              </w:rPr>
              <w:t xml:space="preserve"> nurodyti dokumentai.</w:t>
            </w:r>
          </w:p>
        </w:tc>
        <w:tc>
          <w:tcPr>
            <w:tcW w:w="1985"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B6756A" w:rsidRPr="00234130" w:rsidRDefault="00B6756A" w:rsidP="00B6756A">
            <w:pPr>
              <w:rPr>
                <w:rFonts w:eastAsia="Times New Roman"/>
                <w:lang w:eastAsia="lt-LT"/>
              </w:rPr>
            </w:pPr>
            <w:r w:rsidRPr="00234130">
              <w:rPr>
                <w:rFonts w:eastAsia="Times New Roman"/>
                <w:b/>
                <w:bCs/>
                <w:lang w:eastAsia="lt-LT"/>
              </w:rPr>
              <w:t>6. Projektas turi apibrėžtus, aiškius ir užtikrintus projekto išlaidų finansavimo šaltinius.</w:t>
            </w: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Default="00B6756A" w:rsidP="00B6756A">
            <w:pPr>
              <w:rPr>
                <w:rFonts w:eastAsia="Times New Roman"/>
                <w:lang w:eastAsia="lt-LT"/>
              </w:rPr>
            </w:pPr>
            <w:r w:rsidRPr="00234130">
              <w:rPr>
                <w:rFonts w:eastAsia="Times New Roman"/>
                <w:lang w:eastAsia="lt-LT"/>
              </w:rPr>
              <w:t xml:space="preserve">6.1. </w:t>
            </w:r>
            <w:r w:rsidRPr="00782B22">
              <w:rPr>
                <w:rFonts w:eastAsia="Times New Roman"/>
                <w:lang w:eastAsia="lt-LT"/>
              </w:rPr>
              <w:t>Pareiškėjo ir (ar) partnerio (-</w:t>
            </w:r>
            <w:proofErr w:type="spellStart"/>
            <w:r w:rsidRPr="00782B22">
              <w:rPr>
                <w:rFonts w:eastAsia="Times New Roman"/>
                <w:lang w:eastAsia="lt-LT"/>
              </w:rPr>
              <w:t>ių</w:t>
            </w:r>
            <w:proofErr w:type="spellEnd"/>
            <w:r>
              <w:rPr>
                <w:rFonts w:eastAsia="Times New Roman"/>
                <w:lang w:eastAsia="lt-LT"/>
              </w:rPr>
              <w:t>)</w:t>
            </w:r>
            <w:r w:rsidRPr="00234130">
              <w:rPr>
                <w:rFonts w:eastAsia="Times New Roman"/>
                <w:lang w:eastAsia="lt-LT"/>
              </w:rPr>
              <w:t xml:space="preserve"> įnašas atitinka </w:t>
            </w:r>
            <w:r>
              <w:rPr>
                <w:rFonts w:eastAsia="Times New Roman"/>
                <w:lang w:eastAsia="lt-LT"/>
              </w:rPr>
              <w:t>projektų finansavimo sąlygų a</w:t>
            </w:r>
            <w:r w:rsidRPr="00234130">
              <w:rPr>
                <w:rFonts w:eastAsia="Times New Roman"/>
                <w:lang w:eastAsia="lt-LT"/>
              </w:rPr>
              <w:t>praše nustatytus reikalavimus ir yra užtikrintas</w:t>
            </w:r>
            <w:r>
              <w:rPr>
                <w:rFonts w:eastAsia="Times New Roman"/>
                <w:lang w:eastAsia="lt-LT"/>
              </w:rPr>
              <w:t xml:space="preserve"> įnašo</w:t>
            </w:r>
            <w:r w:rsidRPr="00234130">
              <w:rPr>
                <w:rFonts w:eastAsia="Times New Roman"/>
                <w:lang w:eastAsia="lt-LT"/>
              </w:rPr>
              <w:t xml:space="preserve"> finansavimas.</w:t>
            </w:r>
          </w:p>
          <w:p w:rsidR="00B6756A" w:rsidRPr="00C52725" w:rsidRDefault="00B6756A" w:rsidP="00B6756A">
            <w:pPr>
              <w:rPr>
                <w:rFonts w:eastAsia="Times New Roman"/>
                <w:i/>
                <w:lang w:eastAsia="lt-LT"/>
              </w:rPr>
            </w:pPr>
            <w:r w:rsidRPr="00C52725">
              <w:rPr>
                <w:rFonts w:eastAsia="Times New Roman"/>
                <w:i/>
                <w:lang w:eastAsia="lt-LT"/>
              </w:rPr>
              <w:t>(Šis vertinimo aspektas taikomas tik tais atvejais, jei paraiškoje numatytas nuosavas įnašas ir (arba) nuosavas įnašas privalomas pagal projektų finansavimo sąlygų aprašo reikalavimus.)</w:t>
            </w:r>
          </w:p>
        </w:tc>
        <w:tc>
          <w:tcPr>
            <w:tcW w:w="4536" w:type="dxa"/>
            <w:tcBorders>
              <w:top w:val="single" w:sz="4" w:space="0" w:color="000000"/>
              <w:left w:val="single" w:sz="4" w:space="0" w:color="000000"/>
              <w:bottom w:val="single" w:sz="4" w:space="0" w:color="auto"/>
              <w:right w:val="single" w:sz="4" w:space="0" w:color="000000"/>
            </w:tcBorders>
          </w:tcPr>
          <w:p w:rsidR="00A85D87" w:rsidRPr="00764424" w:rsidRDefault="00A85D87" w:rsidP="008410CC">
            <w:pPr>
              <w:ind w:firstLine="0"/>
            </w:pPr>
            <w:r w:rsidRPr="00764424">
              <w:t>Pareiškėjas ir (ar) partneris (-</w:t>
            </w:r>
            <w:proofErr w:type="spellStart"/>
            <w:r w:rsidRPr="00764424">
              <w:t>iai</w:t>
            </w:r>
            <w:proofErr w:type="spellEnd"/>
            <w:r w:rsidRPr="00764424">
              <w:t xml:space="preserve">) turi prisidėti prie projekto įgyvendinimo Aprašo </w:t>
            </w:r>
            <w:r>
              <w:t>42</w:t>
            </w:r>
            <w:r w:rsidRPr="00764424">
              <w:t xml:space="preserve">, </w:t>
            </w:r>
            <w:r>
              <w:t>43</w:t>
            </w:r>
            <w:r w:rsidRPr="00764424">
              <w:t xml:space="preserve">, </w:t>
            </w:r>
            <w:r>
              <w:t>44</w:t>
            </w:r>
            <w:r w:rsidRPr="00764424">
              <w:t xml:space="preserve"> punktuose nurodyta lėšų dalimi.</w:t>
            </w:r>
          </w:p>
          <w:p w:rsidR="00A85D87" w:rsidRPr="00596948" w:rsidRDefault="00A85D87" w:rsidP="00A85D87">
            <w:pPr>
              <w:rPr>
                <w:highlight w:val="yellow"/>
              </w:rPr>
            </w:pPr>
          </w:p>
          <w:p w:rsidR="00B6756A" w:rsidRDefault="00A85D87" w:rsidP="004C42D1">
            <w:pPr>
              <w:ind w:firstLine="317"/>
            </w:pPr>
            <w:r w:rsidRPr="00764424">
              <w:t>Informacijos šaltiniai: duomenys tikrinami pagal Juridinių asmenų registro duomenis, pareiškėjo ir (ar) partnerio (-</w:t>
            </w:r>
            <w:proofErr w:type="spellStart"/>
            <w:r w:rsidRPr="00764424">
              <w:t>ių</w:t>
            </w:r>
            <w:proofErr w:type="spellEnd"/>
            <w:r w:rsidRPr="00764424">
              <w:t>)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ir (ar) partneriui (-</w:t>
            </w:r>
            <w:proofErr w:type="spellStart"/>
            <w:r w:rsidRPr="00764424">
              <w:t>iams</w:t>
            </w:r>
            <w:proofErr w:type="spellEnd"/>
            <w:r w:rsidRPr="00764424">
              <w:t xml:space="preserve">) pakaks </w:t>
            </w:r>
            <w:r w:rsidRPr="00764424">
              <w:lastRenderedPageBreak/>
              <w:t>numatytų finansavimo šaltinių nuosavam indėliui finansuoti ir sklandžiam projekto veiklų finansavimui užtikrinti, pagrindžiančius planuojamų pardavimų dokumentus (turimi kontraktai, užsakomieji komerciniai pasiūlymai, užsakymai ir panašiai),</w:t>
            </w:r>
            <w:r w:rsidRPr="0072516B">
              <w:t xml:space="preserve"> planuojamus finansavimo šaltinius (nuosavos lėšos, bankų ir kitų kredito įstaigų, juridinių asmenų paskolos ir kiti šaltiniai); kitus dokumentus, įrodančius pareiškėjo </w:t>
            </w:r>
            <w:r>
              <w:t>ir (ar) partnerio (-</w:t>
            </w:r>
            <w:proofErr w:type="spellStart"/>
            <w:r>
              <w:t>ių</w:t>
            </w:r>
            <w:proofErr w:type="spellEnd"/>
            <w:r>
              <w:t xml:space="preserve">) </w:t>
            </w:r>
            <w:r w:rsidRPr="0072516B">
              <w:t>gebėjimus užtikrinti savo veiklos tęstinumą per visą projekto įgyvendinimo laikotarpį ir prisidėti prie projekto finansavimo.</w:t>
            </w:r>
          </w:p>
          <w:p w:rsidR="00B6756A" w:rsidRPr="00926787" w:rsidRDefault="00B6756A" w:rsidP="004C42D1">
            <w:pPr>
              <w:ind w:firstLine="317"/>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r w:rsidRPr="00234130">
              <w:rPr>
                <w:rFonts w:eastAsia="Times New Roman"/>
                <w:lang w:eastAsia="lt-LT"/>
              </w:rPr>
              <w:lastRenderedPageBreak/>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578EC" w:rsidP="001E2F1A">
            <w:pPr>
              <w:ind w:firstLine="34"/>
              <w:rPr>
                <w:rFonts w:eastAsia="Times New Roman"/>
                <w:lang w:eastAsia="lt-LT"/>
              </w:rPr>
            </w:pPr>
            <w:r w:rsidRPr="00B578EC">
              <w:rPr>
                <w:rFonts w:eastAsia="Times New Roman"/>
                <w:lang w:eastAsia="lt-LT"/>
              </w:rPr>
              <w:t>Informacijos šaltiniai: paraiška</w:t>
            </w:r>
            <w:r w:rsidR="00002403">
              <w:rPr>
                <w:rFonts w:eastAsia="Times New Roman"/>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6.3. Užtikrintas finansinis projekto (veiklų) rezultatų tęstinumas.</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405B0A">
            <w:pPr>
              <w:ind w:firstLine="317"/>
              <w:rPr>
                <w:rFonts w:eastAsia="Times New Roman"/>
                <w:lang w:eastAsia="lt-LT"/>
              </w:rPr>
            </w:pPr>
            <w:r>
              <w:rPr>
                <w:rFonts w:eastAsia="Times New Roman"/>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B6756A" w:rsidRPr="00234130" w:rsidRDefault="00B6756A" w:rsidP="00B6756A">
            <w:pPr>
              <w:rPr>
                <w:rFonts w:eastAsia="Times New Roman"/>
                <w:lang w:eastAsia="lt-LT"/>
              </w:rPr>
            </w:pPr>
            <w:r w:rsidRPr="00234130">
              <w:rPr>
                <w:rFonts w:eastAsia="Times New Roman"/>
                <w:b/>
                <w:bCs/>
                <w:lang w:eastAsia="lt-LT"/>
              </w:rPr>
              <w:t>7. Užtikrintas efektyvus projektui įgyvendinti reikalingų lėšų panaudojimas.</w:t>
            </w: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 xml:space="preserve">7.1. </w:t>
            </w:r>
            <w:r w:rsidRPr="00234130">
              <w:rPr>
                <w:rFonts w:eastAsia="Times New Roman"/>
                <w:color w:val="000000"/>
                <w:lang w:eastAsia="lt-LT"/>
              </w:rPr>
              <w:t>Projekto įgyvendinimo alternatyvos pasirinkimas pagrįstas sąnaudų ir naudos analizės rezultatais</w:t>
            </w:r>
            <w:r w:rsidRPr="00234130">
              <w:rPr>
                <w:rFonts w:eastAsia="Times New Roman"/>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B6756A" w:rsidRPr="008410CC" w:rsidRDefault="00D514B3" w:rsidP="008410CC">
            <w:pPr>
              <w:ind w:firstLine="0"/>
            </w:pPr>
            <w:r w:rsidRPr="008D5009">
              <w:rPr>
                <w:color w:val="000000"/>
              </w:rPr>
              <w:t>Projekto įgyvendinimo al</w:t>
            </w:r>
            <w:r>
              <w:rPr>
                <w:color w:val="000000"/>
              </w:rPr>
              <w:t>ternatyvos pasirinkimas pagrįsto</w:t>
            </w:r>
            <w:r w:rsidRPr="008D5009">
              <w:rPr>
                <w:color w:val="000000"/>
              </w:rPr>
              <w:t xml:space="preserve">s </w:t>
            </w:r>
            <w:r>
              <w:rPr>
                <w:color w:val="000000"/>
              </w:rPr>
              <w:t xml:space="preserve">investicijų projektu, parengtu pagal </w:t>
            </w:r>
            <w:r w:rsidRPr="00D9441E">
              <w:t>Investicijų projektų, kuriems siekiama gauti finansavimą iš Europos Sąjungos struktūrinės paramos ir / ar valstybės biudžeto lėšų, rengimo metodiką, kuri skelbiama ES struktūrini</w:t>
            </w:r>
            <w:r w:rsidRPr="008C5841">
              <w:t xml:space="preserve">ų fondų svetainėje </w:t>
            </w:r>
            <w:hyperlink r:id="rId23" w:history="1">
              <w:r w:rsidRPr="00D56AEE">
                <w:rPr>
                  <w:rStyle w:val="Hipersaitas"/>
                </w:rPr>
                <w:t>www.esinvesticijos.lt</w:t>
              </w:r>
            </w:hyperlink>
          </w:p>
          <w:p w:rsidR="00A85D87" w:rsidRDefault="00A85D87" w:rsidP="00405B0A">
            <w:pPr>
              <w:ind w:firstLine="317"/>
              <w:rPr>
                <w:rFonts w:eastAsia="Times New Roman"/>
                <w:lang w:eastAsia="lt-LT"/>
              </w:rPr>
            </w:pPr>
          </w:p>
          <w:p w:rsidR="00A85D87" w:rsidRPr="00234130" w:rsidRDefault="00A85D87" w:rsidP="00F278E2">
            <w:pPr>
              <w:ind w:firstLine="0"/>
              <w:rPr>
                <w:rFonts w:eastAsia="Times New Roman"/>
                <w:lang w:eastAsia="lt-LT"/>
              </w:rPr>
            </w:pPr>
            <w:r>
              <w:rPr>
                <w:rFonts w:eastAsia="Times New Roman"/>
                <w:lang w:eastAsia="lt-LT"/>
              </w:rPr>
              <w:t xml:space="preserve">Informacijos šaltinis: paraiška, </w:t>
            </w:r>
            <w:r w:rsidR="00643C22">
              <w:rPr>
                <w:rFonts w:eastAsia="Times New Roman"/>
                <w:lang w:eastAsia="lt-LT"/>
              </w:rPr>
              <w:t xml:space="preserve">Aprašo </w:t>
            </w:r>
            <w:r w:rsidR="00F278E2">
              <w:rPr>
                <w:rFonts w:eastAsia="Times New Roman"/>
                <w:lang w:eastAsia="lt-LT"/>
              </w:rPr>
              <w:t>6</w:t>
            </w:r>
            <w:r w:rsidR="00F278E2">
              <w:rPr>
                <w:rFonts w:eastAsia="Times New Roman"/>
                <w:lang w:eastAsia="lt-LT"/>
              </w:rPr>
              <w:t>1</w:t>
            </w:r>
            <w:r w:rsidR="00643C22">
              <w:rPr>
                <w:rFonts w:eastAsia="Times New Roman"/>
                <w:lang w:eastAsia="lt-LT"/>
              </w:rPr>
              <w:t>.7 papunktyje nurodytas dokumentas.</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7.1.1. projekto įgyvendinimo alternatyvoms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405B0A">
            <w:pPr>
              <w:ind w:firstLine="317"/>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 xml:space="preserve">7.1.2. projekto įgyvendinimo </w:t>
            </w:r>
            <w:r w:rsidRPr="00234130">
              <w:rPr>
                <w:rFonts w:eastAsia="Times New Roman"/>
                <w:lang w:eastAsia="lt-LT"/>
              </w:rPr>
              <w:lastRenderedPageBreak/>
              <w:t>alternatyvoms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405B0A">
            <w:pPr>
              <w:ind w:firstLine="317"/>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lastRenderedPageBreak/>
              <w:t>7.1.3. projekto įgyvendinimo alternatyvoms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405B0A">
            <w:pPr>
              <w:ind w:firstLine="317"/>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405B0A">
            <w:pPr>
              <w:ind w:firstLine="317"/>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405B0A">
            <w:pPr>
              <w:ind w:firstLine="317"/>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i/>
                <w:lang w:eastAsia="lt-LT"/>
              </w:rPr>
            </w:pPr>
            <w:r w:rsidRPr="00234130">
              <w:rPr>
                <w:rFonts w:eastAsia="Times New Roman"/>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rsidR="00D514B3" w:rsidRPr="00307E9C" w:rsidRDefault="00D514B3" w:rsidP="00D514B3">
            <w:pPr>
              <w:ind w:firstLine="0"/>
            </w:pPr>
            <w:r w:rsidRPr="008D5009">
              <w:rPr>
                <w:color w:val="000000"/>
              </w:rPr>
              <w:t>Projekto įgyvendinimo al</w:t>
            </w:r>
            <w:r>
              <w:rPr>
                <w:color w:val="000000"/>
              </w:rPr>
              <w:t>ternatyvos pasirinkimas pagrįsto</w:t>
            </w:r>
            <w:r w:rsidRPr="008D5009">
              <w:rPr>
                <w:color w:val="000000"/>
              </w:rPr>
              <w:t xml:space="preserve">s </w:t>
            </w:r>
            <w:r>
              <w:rPr>
                <w:color w:val="000000"/>
              </w:rPr>
              <w:t xml:space="preserve">investicijų projektu, parengtu pagal </w:t>
            </w:r>
            <w:r w:rsidRPr="00D9441E">
              <w:t>Investicijų projektų, kuriems siekiama gauti finansavimą iš Europos Sąjungos struktūrinės paramos ir / ar valstybės biudžeto lėšų, rengimo metodiką, kuri skelbiama ES struktūrini</w:t>
            </w:r>
            <w:r w:rsidRPr="008C5841">
              <w:t xml:space="preserve">ų fondų svetainėje </w:t>
            </w:r>
            <w:hyperlink r:id="rId24" w:history="1">
              <w:r w:rsidRPr="00D56AEE">
                <w:rPr>
                  <w:rStyle w:val="Hipersaitas"/>
                </w:rPr>
                <w:t>www.esinvesticijos.lt</w:t>
              </w:r>
            </w:hyperlink>
          </w:p>
          <w:p w:rsidR="00B6756A" w:rsidRPr="00234130" w:rsidRDefault="00B6756A" w:rsidP="00D514B3">
            <w:pPr>
              <w:ind w:firstLine="317"/>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FB4AC9">
            <w:r w:rsidRPr="00234130">
              <w:rPr>
                <w:rFonts w:eastAsia="Times New Roman"/>
                <w:lang w:eastAsia="lt-LT"/>
              </w:rPr>
              <w:t xml:space="preserve">7.3. Įvertintos pagrindinės projekto rizikos ir suplanuotos </w:t>
            </w:r>
            <w:proofErr w:type="spellStart"/>
            <w:r w:rsidRPr="00234130">
              <w:rPr>
                <w:rFonts w:eastAsia="Times New Roman"/>
                <w:lang w:eastAsia="lt-LT"/>
              </w:rPr>
              <w:t>rizikų</w:t>
            </w:r>
            <w:proofErr w:type="spellEnd"/>
            <w:r w:rsidRPr="00234130">
              <w:rPr>
                <w:rFonts w:eastAsia="Times New Roman"/>
                <w:lang w:eastAsia="lt-LT"/>
              </w:rPr>
              <w:t xml:space="preserve">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405B0A">
            <w:pPr>
              <w:ind w:firstLine="317"/>
              <w:rPr>
                <w:rFonts w:eastAsia="Times New Roman"/>
                <w:lang w:eastAsia="lt-LT"/>
              </w:rPr>
            </w:pPr>
            <w:r w:rsidRPr="0072516B">
              <w:rPr>
                <w:rFonts w:eastAsia="Times New Roman"/>
                <w:lang w:eastAsia="lt-LT"/>
              </w:rPr>
              <w:t xml:space="preserve">Informacijos šaltinis </w:t>
            </w:r>
            <w:r w:rsidRPr="0072516B">
              <w:t>–</w:t>
            </w:r>
            <w:r w:rsidRPr="0072516B">
              <w:rPr>
                <w:rFonts w:eastAsia="Times New Roman"/>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w:t>
            </w:r>
            <w:r>
              <w:rPr>
                <w:rFonts w:eastAsia="Times New Roman"/>
                <w:lang w:eastAsia="lt-LT"/>
              </w:rPr>
              <w:t>ir (ar) partnerio (-</w:t>
            </w:r>
            <w:proofErr w:type="spellStart"/>
            <w:r>
              <w:rPr>
                <w:rFonts w:eastAsia="Times New Roman"/>
                <w:lang w:eastAsia="lt-LT"/>
              </w:rPr>
              <w:t>ių</w:t>
            </w:r>
            <w:proofErr w:type="spellEnd"/>
            <w:r>
              <w:rPr>
                <w:rFonts w:eastAsia="Times New Roman"/>
                <w:lang w:eastAsia="lt-LT"/>
              </w:rPr>
              <w:t xml:space="preserve">) </w:t>
            </w:r>
            <w:r w:rsidRPr="00234130">
              <w:rPr>
                <w:rFonts w:eastAsia="Times New Roman"/>
                <w:lang w:eastAsia="lt-LT"/>
              </w:rPr>
              <w:t>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405B0A">
            <w:pPr>
              <w:ind w:firstLine="317"/>
              <w:rPr>
                <w:rFonts w:eastAsia="Times New Roman"/>
                <w:lang w:eastAsia="lt-LT"/>
              </w:rPr>
            </w:pPr>
            <w:r w:rsidRPr="0072516B">
              <w:rPr>
                <w:rFonts w:eastAsia="Times New Roman"/>
                <w:lang w:eastAsia="lt-LT"/>
              </w:rPr>
              <w:t xml:space="preserve">Informacijos šaltinis </w:t>
            </w:r>
            <w:r w:rsidRPr="0072516B">
              <w:t>–</w:t>
            </w:r>
            <w:r w:rsidRPr="0072516B">
              <w:rPr>
                <w:rFonts w:eastAsia="Times New Roman"/>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1104"/>
        </w:trPr>
        <w:tc>
          <w:tcPr>
            <w:tcW w:w="5245" w:type="dxa"/>
            <w:tcBorders>
              <w:top w:val="single" w:sz="4" w:space="0" w:color="000000"/>
              <w:left w:val="single" w:sz="4" w:space="0" w:color="000000"/>
              <w:bottom w:val="single" w:sz="4" w:space="0" w:color="000000"/>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lastRenderedPageBreak/>
              <w:t xml:space="preserve">7.5. </w:t>
            </w:r>
            <w:r w:rsidRPr="00234130">
              <w:rPr>
                <w:rFonts w:eastAsia="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rsidR="00B6756A" w:rsidRDefault="00B6756A" w:rsidP="00DF0877">
            <w:pPr>
              <w:ind w:firstLine="0"/>
            </w:pPr>
            <w:r w:rsidRPr="00234130">
              <w:t xml:space="preserve">Projekto </w:t>
            </w:r>
            <w:r w:rsidRPr="00A0088E">
              <w:t>įgyvendinimo trukmė/ terminas ir vieta turi atitikti Aprašo</w:t>
            </w:r>
            <w:r w:rsidR="00EB7C6C">
              <w:t xml:space="preserve"> 23, 24, 26 </w:t>
            </w:r>
            <w:r w:rsidRPr="00A0088E">
              <w:t>punktuose nustatytus  reikalavimus.</w:t>
            </w:r>
          </w:p>
          <w:p w:rsidR="00B6756A" w:rsidRDefault="00B6756A" w:rsidP="00405B0A">
            <w:pPr>
              <w:ind w:firstLine="317"/>
            </w:pPr>
          </w:p>
          <w:p w:rsidR="00B6756A" w:rsidRPr="00234130" w:rsidRDefault="00B6756A" w:rsidP="00DF0877">
            <w:pPr>
              <w:ind w:firstLine="0"/>
              <w:rPr>
                <w:rFonts w:eastAsia="Times New Roman"/>
                <w:lang w:eastAsia="lt-LT"/>
              </w:rPr>
            </w:pPr>
            <w:r w:rsidRPr="0072516B">
              <w:rPr>
                <w:rFonts w:eastAsia="Times New Roman"/>
                <w:lang w:eastAsia="lt-LT"/>
              </w:rPr>
              <w:t xml:space="preserve">Informacijos šaltinis </w:t>
            </w:r>
            <w:r w:rsidRPr="0072516B">
              <w:t>–</w:t>
            </w:r>
            <w:r w:rsidRPr="0072516B">
              <w:rPr>
                <w:rFonts w:eastAsia="Times New Roman"/>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DF0877">
            <w:pPr>
              <w:ind w:firstLine="0"/>
              <w:rPr>
                <w:rFonts w:eastAsia="Times New Roman"/>
                <w:lang w:eastAsia="lt-LT"/>
              </w:rPr>
            </w:pPr>
            <w:r>
              <w:rPr>
                <w:rFonts w:eastAsia="Times New Roman"/>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 xml:space="preserve">7.7. Teisingai </w:t>
            </w:r>
            <w:r w:rsidRPr="00234130">
              <w:t>pritaikyti fiksuotoji projekto išlaidų norma, fiksuotieji</w:t>
            </w:r>
            <w:r w:rsidRPr="00234130">
              <w:rPr>
                <w:rFonts w:eastAsia="Times New Roman"/>
                <w:lang w:eastAsia="lt-LT"/>
              </w:rPr>
              <w:t xml:space="preserve"> projekto išlaidų </w:t>
            </w:r>
            <w:r w:rsidRPr="00234130">
              <w:t>vieneto įkainiai, fiksuotosios projekto išlaidų sumos ir (ar) apdovanojimai.</w:t>
            </w:r>
            <w:r w:rsidRPr="00234130">
              <w:rPr>
                <w:rFonts w:eastAsia="Times New Roman"/>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7120A0" w:rsidP="00DF0877">
            <w:pPr>
              <w:ind w:firstLine="0"/>
              <w:rPr>
                <w:rFonts w:eastAsia="Times New Roman"/>
                <w:lang w:eastAsia="lt-LT"/>
              </w:rPr>
            </w:pPr>
            <w:r w:rsidRPr="007120A0">
              <w:rPr>
                <w:rFonts w:eastAsia="Times New Roman"/>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r w:rsidRPr="00234130">
              <w:rPr>
                <w:rFonts w:eastAsia="Times New Roman"/>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B6756A" w:rsidRPr="00234130" w:rsidRDefault="00B6756A" w:rsidP="00B6756A">
            <w:pPr>
              <w:rPr>
                <w:rFonts w:eastAsia="Times New Roman"/>
                <w:lang w:eastAsia="lt-LT"/>
              </w:rPr>
            </w:pPr>
            <w:r w:rsidRPr="00234130">
              <w:rPr>
                <w:rFonts w:eastAsia="Times New Roman"/>
                <w:lang w:eastAsia="lt-LT"/>
              </w:rPr>
              <w:t>– negaunama pajamų;</w:t>
            </w:r>
          </w:p>
          <w:p w:rsidR="00B6756A" w:rsidRPr="00234130" w:rsidRDefault="00B6756A" w:rsidP="00B6756A">
            <w:pPr>
              <w:rPr>
                <w:rFonts w:eastAsia="Times New Roman"/>
                <w:lang w:eastAsia="lt-LT"/>
              </w:rPr>
            </w:pPr>
            <w:r w:rsidRPr="00234130">
              <w:rPr>
                <w:rFonts w:eastAsia="Times New Roman"/>
                <w:lang w:eastAsia="lt-LT"/>
              </w:rPr>
              <w:t>– gaunama pajamų ir jos yra įvertintos iš anksto;</w:t>
            </w:r>
          </w:p>
          <w:p w:rsidR="00B6756A" w:rsidRDefault="00B6756A" w:rsidP="00B6756A">
            <w:pPr>
              <w:rPr>
                <w:rFonts w:eastAsia="Times New Roman"/>
                <w:lang w:eastAsia="lt-LT"/>
              </w:rPr>
            </w:pPr>
            <w:r w:rsidRPr="00234130">
              <w:rPr>
                <w:rFonts w:eastAsia="Times New Roman"/>
                <w:lang w:eastAsia="lt-LT"/>
              </w:rPr>
              <w:t xml:space="preserve">– gaunama pajamų, bet jų iš anksto neįmanoma apskaičiuoti. </w:t>
            </w:r>
          </w:p>
          <w:p w:rsidR="00B6756A" w:rsidRPr="00234130" w:rsidRDefault="00B6756A" w:rsidP="00B6756A">
            <w:pPr>
              <w:rPr>
                <w:rFonts w:eastAsia="Times New Roman"/>
                <w:lang w:eastAsia="lt-LT"/>
              </w:rPr>
            </w:pPr>
          </w:p>
        </w:tc>
        <w:tc>
          <w:tcPr>
            <w:tcW w:w="4536" w:type="dxa"/>
            <w:tcBorders>
              <w:top w:val="single" w:sz="4" w:space="0" w:color="000000"/>
              <w:left w:val="single" w:sz="4" w:space="0" w:color="000000"/>
              <w:bottom w:val="single" w:sz="4" w:space="0" w:color="auto"/>
              <w:right w:val="single" w:sz="4" w:space="0" w:color="000000"/>
            </w:tcBorders>
          </w:tcPr>
          <w:p w:rsidR="00D514B3" w:rsidRPr="00307E9C" w:rsidRDefault="00D514B3" w:rsidP="00D514B3">
            <w:pPr>
              <w:ind w:firstLine="0"/>
            </w:pPr>
            <w:r w:rsidRPr="008D5009">
              <w:rPr>
                <w:color w:val="000000"/>
              </w:rPr>
              <w:t>Projekto įgyvendinimo al</w:t>
            </w:r>
            <w:r>
              <w:rPr>
                <w:color w:val="000000"/>
              </w:rPr>
              <w:t>ternatyvos pasirinkimas pagrįsto</w:t>
            </w:r>
            <w:r w:rsidRPr="008D5009">
              <w:rPr>
                <w:color w:val="000000"/>
              </w:rPr>
              <w:t xml:space="preserve">s </w:t>
            </w:r>
            <w:r>
              <w:rPr>
                <w:color w:val="000000"/>
              </w:rPr>
              <w:t xml:space="preserve">investicijų projektu, parengtu pagal </w:t>
            </w:r>
            <w:r w:rsidRPr="00D9441E">
              <w:t>Investicijų projektų, kuriems siekiama gauti finansavimą iš Europos Sąjungos struktūrinės paramos ir / ar valstybės biudžeto lėšų, rengimo metodiką, kuri skelbiama ES struktūrini</w:t>
            </w:r>
            <w:r w:rsidRPr="008C5841">
              <w:t xml:space="preserve">ų fondų svetainėje </w:t>
            </w:r>
            <w:hyperlink r:id="rId25" w:history="1">
              <w:r w:rsidRPr="00D56AEE">
                <w:rPr>
                  <w:rStyle w:val="Hipersaitas"/>
                </w:rPr>
                <w:t>www.esinvesticijos.lt</w:t>
              </w:r>
            </w:hyperlink>
          </w:p>
          <w:p w:rsidR="00D514B3" w:rsidRDefault="00D514B3" w:rsidP="00DF0877">
            <w:pPr>
              <w:ind w:firstLine="0"/>
              <w:rPr>
                <w:rFonts w:eastAsia="Times New Roman"/>
                <w:lang w:eastAsia="lt-LT"/>
              </w:rPr>
            </w:pPr>
          </w:p>
          <w:p w:rsidR="00D514B3" w:rsidRPr="00234130" w:rsidRDefault="00D514B3" w:rsidP="00F278E2">
            <w:pPr>
              <w:ind w:firstLine="0"/>
              <w:rPr>
                <w:rFonts w:eastAsia="Times New Roman"/>
                <w:lang w:eastAsia="lt-LT"/>
              </w:rPr>
            </w:pPr>
            <w:r>
              <w:rPr>
                <w:rFonts w:eastAsia="Times New Roman"/>
                <w:lang w:eastAsia="lt-LT"/>
              </w:rPr>
              <w:t xml:space="preserve">Informacijos šaltinis: paraiška, Aprašo </w:t>
            </w:r>
            <w:r w:rsidR="00F278E2">
              <w:rPr>
                <w:rFonts w:eastAsia="Times New Roman"/>
                <w:lang w:eastAsia="lt-LT"/>
              </w:rPr>
              <w:t>6</w:t>
            </w:r>
            <w:r w:rsidR="00F278E2">
              <w:rPr>
                <w:rFonts w:eastAsia="Times New Roman"/>
                <w:lang w:eastAsia="lt-LT"/>
              </w:rPr>
              <w:t>1</w:t>
            </w:r>
            <w:r>
              <w:rPr>
                <w:rFonts w:eastAsia="Times New Roman"/>
                <w:lang w:eastAsia="lt-LT"/>
              </w:rPr>
              <w:t>.7 papunktyje nurodytas dokumentas.</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B6756A" w:rsidRPr="00234130" w:rsidRDefault="00B6756A" w:rsidP="00B6756A">
            <w:pPr>
              <w:rPr>
                <w:rFonts w:eastAsia="Times New Roman"/>
                <w:lang w:eastAsia="lt-LT"/>
              </w:rPr>
            </w:pPr>
            <w:r w:rsidRPr="00234130">
              <w:rPr>
                <w:rFonts w:eastAsia="Times New Roman"/>
                <w:b/>
                <w:bCs/>
                <w:lang w:eastAsia="lt-LT"/>
              </w:rPr>
              <w:t xml:space="preserve">8. Projekto veiklos vykdomos tinkamoje </w:t>
            </w:r>
            <w:r w:rsidRPr="00201E83">
              <w:rPr>
                <w:rFonts w:eastAsia="Times New Roman"/>
                <w:b/>
                <w:bCs/>
                <w:lang w:eastAsia="lt-LT"/>
              </w:rPr>
              <w:t>2014–2020 m. Europos Sąjungos struktūrinių fondų</w:t>
            </w:r>
            <w:r w:rsidRPr="00201E83">
              <w:rPr>
                <w:rFonts w:eastAsia="Times New Roman"/>
                <w:bCs/>
                <w:lang w:eastAsia="lt-LT"/>
              </w:rPr>
              <w:t xml:space="preserve"> </w:t>
            </w:r>
            <w:r w:rsidRPr="00201E83">
              <w:rPr>
                <w:rFonts w:eastAsia="Times New Roman"/>
                <w:b/>
                <w:bCs/>
                <w:lang w:eastAsia="lt-LT"/>
              </w:rPr>
              <w:t>veiksmų programos</w:t>
            </w:r>
            <w:r w:rsidRPr="00234130">
              <w:rPr>
                <w:rFonts w:eastAsia="Times New Roman"/>
                <w:b/>
                <w:bCs/>
                <w:lang w:eastAsia="lt-LT"/>
              </w:rPr>
              <w:t xml:space="preserve"> įgyvendinimo teritorijoje.</w:t>
            </w: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B6756A" w:rsidRPr="00234130" w:rsidRDefault="00B6756A" w:rsidP="00B6756A">
            <w:pPr>
              <w:rPr>
                <w:rFonts w:eastAsia="Times New Roman"/>
                <w:lang w:eastAsia="lt-LT"/>
              </w:rPr>
            </w:pPr>
            <w:r w:rsidRPr="00234130">
              <w:rPr>
                <w:rFonts w:eastAsia="Times New Roman"/>
                <w:lang w:eastAsia="lt-LT"/>
              </w:rPr>
              <w:t xml:space="preserve">a) iš </w:t>
            </w:r>
            <w:r>
              <w:rPr>
                <w:rFonts w:eastAsia="Times New Roman"/>
                <w:lang w:eastAsia="lt-LT"/>
              </w:rPr>
              <w:t xml:space="preserve">ERPF </w:t>
            </w:r>
            <w:r w:rsidRPr="00234130">
              <w:rPr>
                <w:rFonts w:eastAsia="Times New Roman"/>
                <w:lang w:eastAsia="lt-LT"/>
              </w:rPr>
              <w:t xml:space="preserve">ir </w:t>
            </w:r>
            <w:r>
              <w:rPr>
                <w:rFonts w:eastAsia="Times New Roman"/>
                <w:lang w:eastAsia="lt-LT"/>
              </w:rPr>
              <w:t xml:space="preserve">SF </w:t>
            </w:r>
            <w:r w:rsidRPr="00234130">
              <w:rPr>
                <w:rFonts w:eastAsia="Times New Roman"/>
                <w:lang w:eastAsia="lt-LT"/>
              </w:rPr>
              <w:t xml:space="preserve">bendrai finansuojamo projekto veiklų, vykdomų ne Lietuvos Respublikoje, bet ES teritorijoje, išlaidos neviršija procento, nustatyto </w:t>
            </w:r>
            <w:r>
              <w:rPr>
                <w:rFonts w:eastAsia="Times New Roman"/>
                <w:lang w:eastAsia="lt-LT"/>
              </w:rPr>
              <w:t>projektų finansavimo sąlygų a</w:t>
            </w:r>
            <w:r w:rsidRPr="00234130">
              <w:rPr>
                <w:rFonts w:eastAsia="Times New Roman"/>
                <w:lang w:eastAsia="lt-LT"/>
              </w:rPr>
              <w:t xml:space="preserve">praše; arba pagal </w:t>
            </w:r>
            <w:r>
              <w:rPr>
                <w:rFonts w:eastAsia="Times New Roman"/>
                <w:lang w:eastAsia="lt-LT"/>
              </w:rPr>
              <w:t xml:space="preserve">projektų finansavimo sąlygų </w:t>
            </w:r>
            <w:r>
              <w:rPr>
                <w:rFonts w:eastAsia="Times New Roman"/>
                <w:lang w:eastAsia="lt-LT"/>
              </w:rPr>
              <w:lastRenderedPageBreak/>
              <w:t>a</w:t>
            </w:r>
            <w:r w:rsidRPr="00234130">
              <w:rPr>
                <w:rFonts w:eastAsia="Times New Roman"/>
                <w:lang w:eastAsia="lt-LT"/>
              </w:rPr>
              <w:t>prašą vykdomos reprezentacijai skirtos veiklos;</w:t>
            </w:r>
          </w:p>
          <w:p w:rsidR="00B6756A" w:rsidRPr="00234130" w:rsidRDefault="00B6756A" w:rsidP="00B6756A">
            <w:pPr>
              <w:rPr>
                <w:rFonts w:eastAsia="Times New Roman"/>
                <w:lang w:eastAsia="lt-LT"/>
              </w:rPr>
            </w:pPr>
            <w:r w:rsidRPr="00234130">
              <w:rPr>
                <w:rFonts w:eastAsia="Times New Roman"/>
                <w:lang w:eastAsia="lt-LT"/>
              </w:rPr>
              <w:t xml:space="preserve">b) iš </w:t>
            </w:r>
            <w:r>
              <w:rPr>
                <w:rFonts w:eastAsia="Times New Roman"/>
                <w:lang w:eastAsia="lt-LT"/>
              </w:rPr>
              <w:t xml:space="preserve">ESF </w:t>
            </w:r>
            <w:r w:rsidRPr="00234130">
              <w:rPr>
                <w:rFonts w:eastAsia="Times New Roman"/>
                <w:lang w:eastAsia="lt-LT"/>
              </w:rPr>
              <w:t xml:space="preserve">bendrai finansuojamo projekto veiklos vykdomos: </w:t>
            </w:r>
          </w:p>
          <w:p w:rsidR="00B6756A" w:rsidRPr="00234130" w:rsidRDefault="00B6756A" w:rsidP="00B6756A">
            <w:pPr>
              <w:rPr>
                <w:rFonts w:eastAsia="Times New Roman"/>
                <w:lang w:eastAsia="lt-LT"/>
              </w:rPr>
            </w:pPr>
            <w:r w:rsidRPr="00234130">
              <w:rPr>
                <w:rFonts w:eastAsia="Times New Roman"/>
                <w:lang w:eastAsia="lt-LT"/>
              </w:rPr>
              <w:t>ES teritorijoje;</w:t>
            </w:r>
          </w:p>
          <w:p w:rsidR="00B6756A" w:rsidRPr="00234130" w:rsidRDefault="00B6756A" w:rsidP="00B6756A">
            <w:pPr>
              <w:rPr>
                <w:rFonts w:eastAsia="Times New Roman"/>
                <w:lang w:eastAsia="lt-LT"/>
              </w:rPr>
            </w:pPr>
            <w:r w:rsidRPr="00234130">
              <w:rPr>
                <w:rFonts w:eastAsia="Times New Roman"/>
                <w:lang w:eastAsia="lt-LT"/>
              </w:rPr>
              <w:t xml:space="preserve">ne ES teritorijoje, bet tokių veiklų išlaidos neviršija procento, nustatyto </w:t>
            </w:r>
            <w:r>
              <w:rPr>
                <w:rFonts w:eastAsia="Times New Roman"/>
                <w:lang w:eastAsia="lt-LT"/>
              </w:rPr>
              <w:t>projektų finansavimo sąlygų a</w:t>
            </w:r>
            <w:r w:rsidRPr="00234130">
              <w:rPr>
                <w:rFonts w:eastAsia="Times New Roman"/>
                <w:lang w:eastAsia="lt-LT"/>
              </w:rPr>
              <w:t>praše.</w:t>
            </w:r>
          </w:p>
          <w:p w:rsidR="00B6756A" w:rsidRPr="00234130" w:rsidRDefault="00B6756A" w:rsidP="00B6756A">
            <w:pPr>
              <w:rPr>
                <w:rFonts w:eastAsia="Times New Roman"/>
                <w:lang w:eastAsia="lt-LT"/>
              </w:rPr>
            </w:pPr>
            <w:r w:rsidRPr="00234130">
              <w:rPr>
                <w:rFonts w:eastAsia="Times New Roman"/>
                <w:lang w:eastAsia="lt-LT"/>
              </w:rPr>
              <w:t xml:space="preserve">c)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rsidR="007120A0" w:rsidRDefault="007120A0" w:rsidP="00DF0877">
            <w:pPr>
              <w:ind w:firstLine="0"/>
            </w:pPr>
            <w:r>
              <w:lastRenderedPageBreak/>
              <w:t xml:space="preserve">Projekto veiklų vykdymo teritorija turi atitikti Aprašo </w:t>
            </w:r>
            <w:r w:rsidR="00B578EC">
              <w:t>2</w:t>
            </w:r>
            <w:r w:rsidR="00643C22">
              <w:t>6</w:t>
            </w:r>
            <w:r>
              <w:t xml:space="preserve"> punkte nustatytus  reikalavimus. </w:t>
            </w:r>
          </w:p>
          <w:p w:rsidR="007120A0" w:rsidRDefault="007120A0" w:rsidP="007120A0">
            <w:pPr>
              <w:ind w:firstLine="317"/>
            </w:pPr>
          </w:p>
          <w:p w:rsidR="00B6756A" w:rsidRPr="00234130" w:rsidRDefault="007120A0" w:rsidP="00DF0877">
            <w:pPr>
              <w:ind w:firstLine="0"/>
              <w:rPr>
                <w:rFonts w:eastAsia="Times New Roman"/>
                <w:lang w:eastAsia="lt-LT"/>
              </w:rPr>
            </w:pPr>
            <w: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bl>
    <w:p w:rsidR="00B6756A" w:rsidRDefault="00B6756A" w:rsidP="00B6756A">
      <w:pPr>
        <w:keepNext/>
        <w:rPr>
          <w:rFonts w:eastAsia="Times New Roman"/>
          <w:b/>
          <w:lang w:eastAsia="lt-LT"/>
        </w:rPr>
      </w:pPr>
    </w:p>
    <w:p w:rsidR="00B6756A" w:rsidRPr="008E0B63" w:rsidRDefault="00B6756A" w:rsidP="00B6756A">
      <w:pPr>
        <w:keepNext/>
        <w:rPr>
          <w:rFonts w:eastAsia="Times New Roman"/>
          <w:b/>
          <w:lang w:eastAsia="lt-LT"/>
        </w:rPr>
      </w:pPr>
      <w:r w:rsidRPr="008E0B63">
        <w:rPr>
          <w:rFonts w:eastAsia="Times New Roman"/>
          <w:b/>
          <w:lang w:eastAsia="lt-LT"/>
        </w:rPr>
        <w:t>GALUTINĖ PROJEKTO ATITIKTIES BENDRIESIEMS REIKALAVIMAMS VERTINIMO IŠVADA:</w:t>
      </w:r>
    </w:p>
    <w:p w:rsidR="00B6756A" w:rsidRPr="008E0B63" w:rsidRDefault="00B6756A" w:rsidP="00B6756A">
      <w:pPr>
        <w:rPr>
          <w:rFonts w:eastAsia="Times New Roman"/>
          <w:lang w:eastAsia="lt-LT"/>
        </w:rPr>
      </w:pPr>
    </w:p>
    <w:p w:rsidR="00B6756A" w:rsidRPr="008E0B63" w:rsidRDefault="00B6756A" w:rsidP="00B6756A">
      <w:pPr>
        <w:pStyle w:val="Sraopastraipa"/>
        <w:numPr>
          <w:ilvl w:val="0"/>
          <w:numId w:val="10"/>
        </w:numPr>
        <w:jc w:val="left"/>
        <w:rPr>
          <w:rFonts w:eastAsia="Times New Roman"/>
          <w:b/>
          <w:lang w:eastAsia="lt-LT"/>
        </w:rPr>
      </w:pPr>
      <w:r w:rsidRPr="008E0B63">
        <w:rPr>
          <w:rFonts w:eastAsia="Times New Roman"/>
          <w:b/>
          <w:lang w:eastAsia="lt-LT"/>
        </w:rPr>
        <w:t>Paraiška įvertinta teigiamai pagal visus bendruosius reikalavimus ir specialiuosius kriterijus:</w:t>
      </w:r>
    </w:p>
    <w:p w:rsidR="00B6756A" w:rsidRPr="008E0B63" w:rsidRDefault="00B6756A" w:rsidP="00B6756A">
      <w:pPr>
        <w:ind w:left="720"/>
        <w:rPr>
          <w:rFonts w:eastAsia="Times New Roman"/>
          <w:lang w:eastAsia="lt-LT"/>
        </w:rPr>
      </w:pPr>
      <w:r w:rsidRPr="008E0B63">
        <w:rPr>
          <w:rFonts w:eastAsia="Times New Roman"/>
          <w:lang w:eastAsia="lt-LT"/>
        </w:rPr>
        <w:sym w:font="Symbol" w:char="F07F"/>
      </w:r>
      <w:r w:rsidRPr="008E0B63">
        <w:rPr>
          <w:rFonts w:eastAsia="Times New Roman"/>
          <w:lang w:eastAsia="lt-LT"/>
        </w:rPr>
        <w:t xml:space="preserve"> Taip                                                   </w:t>
      </w:r>
      <w:r w:rsidRPr="008E0B63">
        <w:rPr>
          <w:rFonts w:eastAsia="Times New Roman"/>
          <w:lang w:eastAsia="lt-LT"/>
        </w:rPr>
        <w:sym w:font="Symbol" w:char="F07F"/>
      </w:r>
      <w:r w:rsidRPr="008E0B63">
        <w:rPr>
          <w:rFonts w:eastAsia="Times New Roman"/>
          <w:lang w:eastAsia="lt-LT"/>
        </w:rPr>
        <w:t xml:space="preserve"> Ne                                                              </w:t>
      </w:r>
      <w:r w:rsidRPr="008E0B63">
        <w:rPr>
          <w:rFonts w:eastAsia="Times New Roman"/>
          <w:lang w:eastAsia="lt-LT"/>
        </w:rPr>
        <w:sym w:font="Symbol" w:char="F07F"/>
      </w:r>
      <w:r w:rsidRPr="008E0B63">
        <w:rPr>
          <w:rFonts w:eastAsia="Times New Roman"/>
          <w:lang w:eastAsia="lt-LT"/>
        </w:rPr>
        <w:t xml:space="preserve"> Taip su išlyga </w:t>
      </w:r>
    </w:p>
    <w:p w:rsidR="00B6756A" w:rsidRDefault="00B6756A" w:rsidP="00B6756A">
      <w:pPr>
        <w:ind w:left="720"/>
        <w:rPr>
          <w:rFonts w:eastAsia="Times New Roman"/>
          <w:lang w:eastAsia="lt-LT"/>
        </w:rPr>
      </w:pPr>
      <w:r w:rsidRPr="008E0B63">
        <w:rPr>
          <w:rFonts w:eastAsia="Times New Roman"/>
          <w:lang w:eastAsia="lt-LT"/>
        </w:rPr>
        <w:t>Komentarai: _____________________________________</w:t>
      </w:r>
      <w:r>
        <w:rPr>
          <w:rFonts w:eastAsia="Times New Roman"/>
          <w:lang w:eastAsia="lt-LT"/>
        </w:rPr>
        <w:t>_______________________________</w:t>
      </w:r>
    </w:p>
    <w:p w:rsidR="00B6756A" w:rsidRPr="000273D9" w:rsidRDefault="00B6756A" w:rsidP="00B6756A">
      <w:pPr>
        <w:ind w:left="720"/>
        <w:rPr>
          <w:rFonts w:eastAsia="Times New Roman"/>
          <w:lang w:eastAsia="lt-LT"/>
        </w:rPr>
      </w:pPr>
    </w:p>
    <w:p w:rsidR="00B6756A" w:rsidRPr="008E0B63" w:rsidRDefault="00B6756A" w:rsidP="00B6756A">
      <w:pPr>
        <w:pStyle w:val="Sraopastraipa"/>
        <w:numPr>
          <w:ilvl w:val="0"/>
          <w:numId w:val="10"/>
        </w:numPr>
        <w:rPr>
          <w:rFonts w:eastAsia="Times New Roman"/>
          <w:b/>
          <w:lang w:eastAsia="lt-LT"/>
        </w:rPr>
      </w:pPr>
      <w:r w:rsidRPr="008E0B63">
        <w:rPr>
          <w:rFonts w:eastAsia="Times New Roman"/>
          <w:b/>
          <w:lang w:eastAsia="lt-LT"/>
        </w:rPr>
        <w:t>Pareiškėjas nebandė gauti konfidencialios informacijos arba daryti poveikio vertinimą atliekančiai institucijai dabartinio paraiškų vertinimo arba atrankos proceso metu:</w:t>
      </w:r>
    </w:p>
    <w:p w:rsidR="00B6756A" w:rsidRPr="008E0B63" w:rsidRDefault="00B6756A" w:rsidP="00B6756A">
      <w:pPr>
        <w:ind w:left="720"/>
        <w:rPr>
          <w:rFonts w:eastAsia="Times New Roman"/>
          <w:lang w:eastAsia="lt-LT"/>
        </w:rPr>
      </w:pPr>
      <w:r w:rsidRPr="008E0B63">
        <w:rPr>
          <w:rFonts w:eastAsia="Times New Roman"/>
          <w:lang w:eastAsia="lt-LT"/>
        </w:rPr>
        <w:sym w:font="Symbol" w:char="F07F"/>
      </w:r>
      <w:r w:rsidRPr="008E0B63">
        <w:rPr>
          <w:rFonts w:eastAsia="Times New Roman"/>
          <w:lang w:eastAsia="lt-LT"/>
        </w:rPr>
        <w:t xml:space="preserve"> Taip, nebandė</w:t>
      </w:r>
    </w:p>
    <w:p w:rsidR="00B6756A" w:rsidRPr="008E0B63" w:rsidRDefault="00B6756A" w:rsidP="00B6756A">
      <w:pPr>
        <w:ind w:left="720"/>
        <w:rPr>
          <w:rFonts w:eastAsia="Times New Roman"/>
          <w:lang w:eastAsia="lt-LT"/>
        </w:rPr>
      </w:pPr>
      <w:r w:rsidRPr="008E0B63">
        <w:rPr>
          <w:rFonts w:eastAsia="Times New Roman"/>
          <w:lang w:eastAsia="lt-LT"/>
        </w:rPr>
        <w:sym w:font="Symbol" w:char="F07F"/>
      </w:r>
      <w:r w:rsidRPr="008E0B63">
        <w:rPr>
          <w:rFonts w:eastAsia="Times New Roman"/>
          <w:lang w:eastAsia="lt-LT"/>
        </w:rPr>
        <w:t xml:space="preserve"> Ne, bandė</w:t>
      </w:r>
    </w:p>
    <w:p w:rsidR="00B6756A" w:rsidRPr="008E0B63" w:rsidRDefault="00B6756A" w:rsidP="00B6756A">
      <w:pPr>
        <w:ind w:left="720"/>
        <w:rPr>
          <w:rFonts w:eastAsia="Times New Roman"/>
          <w:lang w:eastAsia="lt-LT"/>
        </w:rPr>
      </w:pPr>
      <w:r w:rsidRPr="008E0B63">
        <w:rPr>
          <w:rFonts w:eastAsia="Times New Roman"/>
          <w:lang w:eastAsia="lt-LT"/>
        </w:rPr>
        <w:t>Komentarai: ____________________________________________________________________</w:t>
      </w:r>
    </w:p>
    <w:p w:rsidR="00B6756A" w:rsidRPr="008E0B63" w:rsidRDefault="00B6756A" w:rsidP="00B6756A">
      <w:pPr>
        <w:ind w:left="720"/>
        <w:rPr>
          <w:i/>
        </w:rPr>
      </w:pPr>
      <w:r w:rsidRPr="008E0B63">
        <w:rPr>
          <w:i/>
        </w:rPr>
        <w:t>(Privaloma pildyti tik atsakius „Ne, bandė“, t. y. nurodomos faktinės aplinkybės.)</w:t>
      </w:r>
    </w:p>
    <w:p w:rsidR="00B6756A" w:rsidRPr="008E0B63" w:rsidRDefault="00B6756A" w:rsidP="00B6756A">
      <w:pPr>
        <w:keepNext/>
        <w:numPr>
          <w:ilvl w:val="0"/>
          <w:numId w:val="10"/>
        </w:numPr>
        <w:rPr>
          <w:b/>
          <w:color w:val="000000"/>
          <w:lang w:eastAsia="lt-LT"/>
        </w:rPr>
      </w:pPr>
      <w:r w:rsidRPr="008E0B63">
        <w:rPr>
          <w:b/>
        </w:rPr>
        <w:t>Projekto tinkamumo finansuoti vertinimo metu nustatytos</w:t>
      </w:r>
      <w:r w:rsidRPr="008E0B63">
        <w:rPr>
          <w:b/>
          <w:lang w:eastAsia="lt-LT"/>
        </w:rPr>
        <w:t xml:space="preserve"> projekto</w:t>
      </w:r>
      <w:r w:rsidRPr="008E0B63">
        <w:rPr>
          <w:lang w:eastAsia="lt-LT"/>
        </w:rPr>
        <w:t xml:space="preserve"> </w:t>
      </w:r>
      <w:r w:rsidRPr="008E0B63">
        <w:rPr>
          <w:b/>
          <w:color w:val="000000"/>
          <w:lang w:eastAsia="lt-LT"/>
        </w:rPr>
        <w:t>tinkamos finansuoti ir tinkamos deklaruoti Europos Komisijos  (toliau – EK) išlaidos:</w:t>
      </w:r>
    </w:p>
    <w:p w:rsidR="00B6756A" w:rsidRPr="008E0B63" w:rsidRDefault="00B6756A" w:rsidP="00B6756A">
      <w:pPr>
        <w:ind w:left="720"/>
        <w:rPr>
          <w:i/>
        </w:rPr>
      </w:pPr>
    </w:p>
    <w:tbl>
      <w:tblPr>
        <w:tblW w:w="4832" w:type="pct"/>
        <w:tblInd w:w="466" w:type="dxa"/>
        <w:tblLayout w:type="fixed"/>
        <w:tblCellMar>
          <w:left w:w="40" w:type="dxa"/>
          <w:right w:w="40" w:type="dxa"/>
        </w:tblCellMar>
        <w:tblLook w:val="0000" w:firstRow="0" w:lastRow="0" w:firstColumn="0" w:lastColumn="0" w:noHBand="0" w:noVBand="0"/>
      </w:tblPr>
      <w:tblGrid>
        <w:gridCol w:w="2329"/>
        <w:gridCol w:w="1370"/>
        <w:gridCol w:w="1507"/>
        <w:gridCol w:w="1507"/>
        <w:gridCol w:w="1508"/>
        <w:gridCol w:w="1644"/>
        <w:gridCol w:w="1644"/>
        <w:gridCol w:w="1439"/>
        <w:gridCol w:w="1511"/>
      </w:tblGrid>
      <w:tr w:rsidR="00B6756A" w:rsidRPr="008E0B63" w:rsidTr="00B6756A">
        <w:trPr>
          <w:trHeight w:val="23"/>
        </w:trPr>
        <w:tc>
          <w:tcPr>
            <w:tcW w:w="2328" w:type="dxa"/>
            <w:vMerge w:val="restart"/>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pPr>
              <w:ind w:right="57"/>
              <w:jc w:val="center"/>
              <w:rPr>
                <w:b/>
              </w:rPr>
            </w:pPr>
            <w:r w:rsidRPr="008E0B63">
              <w:rPr>
                <w:b/>
              </w:rPr>
              <w:t xml:space="preserve">Bendra projekto vertė (apima ir tinkamas, ir netinkamas išlaidas), </w:t>
            </w:r>
            <w:proofErr w:type="spellStart"/>
            <w:r w:rsidRPr="008E0B63">
              <w:rPr>
                <w:b/>
              </w:rPr>
              <w:t>Eur</w:t>
            </w:r>
            <w:proofErr w:type="spellEnd"/>
          </w:p>
        </w:tc>
        <w:tc>
          <w:tcPr>
            <w:tcW w:w="7536" w:type="dxa"/>
            <w:gridSpan w:val="5"/>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pPr>
              <w:jc w:val="center"/>
              <w:rPr>
                <w:b/>
              </w:rPr>
            </w:pPr>
            <w:r w:rsidRPr="008E0B63">
              <w:rPr>
                <w:b/>
              </w:rPr>
              <w:t xml:space="preserve"> 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B6756A" w:rsidRPr="008E0B63" w:rsidDel="001B7222" w:rsidRDefault="00B6756A" w:rsidP="00B6756A">
            <w:pPr>
              <w:jc w:val="center"/>
              <w:rPr>
                <w:b/>
              </w:rPr>
            </w:pPr>
            <w:r w:rsidRPr="008E0B63">
              <w:rPr>
                <w:b/>
              </w:rPr>
              <w:t xml:space="preserve">Pajamos, mažinančios tinkamų deklaruoti EK išlaidų sumą, </w:t>
            </w:r>
            <w:proofErr w:type="spellStart"/>
            <w:r w:rsidRPr="008E0B63">
              <w:rPr>
                <w:b/>
              </w:rPr>
              <w:t>Eur</w:t>
            </w:r>
            <w:proofErr w:type="spellEnd"/>
          </w:p>
        </w:tc>
        <w:tc>
          <w:tcPr>
            <w:tcW w:w="2950" w:type="dxa"/>
            <w:gridSpan w:val="2"/>
            <w:tcBorders>
              <w:top w:val="single" w:sz="6" w:space="0" w:color="auto"/>
              <w:left w:val="single" w:sz="6" w:space="0" w:color="auto"/>
              <w:bottom w:val="single" w:sz="4" w:space="0" w:color="auto"/>
              <w:right w:val="single" w:sz="6" w:space="0" w:color="auto"/>
            </w:tcBorders>
            <w:vAlign w:val="center"/>
          </w:tcPr>
          <w:p w:rsidR="00B6756A" w:rsidRPr="008E0B63" w:rsidRDefault="00B6756A" w:rsidP="00B6756A">
            <w:pPr>
              <w:jc w:val="center"/>
              <w:rPr>
                <w:b/>
              </w:rPr>
            </w:pPr>
            <w:r w:rsidRPr="008E0B63">
              <w:rPr>
                <w:b/>
              </w:rPr>
              <w:t>Tinkamos deklaruoti EK išlaidos</w:t>
            </w:r>
          </w:p>
        </w:tc>
      </w:tr>
      <w:tr w:rsidR="00B6756A" w:rsidRPr="008E0B63" w:rsidTr="00B6756A">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tc>
        <w:tc>
          <w:tcPr>
            <w:tcW w:w="1370" w:type="dxa"/>
            <w:vMerge w:val="restart"/>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pPr>
              <w:jc w:val="center"/>
              <w:rPr>
                <w:b/>
              </w:rPr>
            </w:pPr>
            <w:r w:rsidRPr="008E0B63">
              <w:rPr>
                <w:b/>
              </w:rPr>
              <w:t xml:space="preserve">Iš viso, </w:t>
            </w:r>
            <w:proofErr w:type="spellStart"/>
            <w:r w:rsidRPr="008E0B63">
              <w:rPr>
                <w:b/>
              </w:rPr>
              <w:t>Eur</w:t>
            </w:r>
            <w:proofErr w:type="spellEnd"/>
          </w:p>
        </w:tc>
        <w:tc>
          <w:tcPr>
            <w:tcW w:w="6166" w:type="dxa"/>
            <w:gridSpan w:val="4"/>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pPr>
              <w:jc w:val="center"/>
              <w:rPr>
                <w:b/>
              </w:rPr>
            </w:pPr>
            <w:r w:rsidRPr="008E0B63">
              <w:rPr>
                <w:b/>
              </w:rPr>
              <w:t>Iš jų:</w:t>
            </w:r>
          </w:p>
        </w:tc>
        <w:tc>
          <w:tcPr>
            <w:tcW w:w="1644" w:type="dxa"/>
            <w:vMerge/>
            <w:tcBorders>
              <w:left w:val="single" w:sz="6" w:space="0" w:color="auto"/>
              <w:right w:val="single" w:sz="4" w:space="0" w:color="auto"/>
            </w:tcBorders>
            <w:vAlign w:val="center"/>
          </w:tcPr>
          <w:p w:rsidR="00B6756A" w:rsidRPr="008E0B63" w:rsidRDefault="00B6756A" w:rsidP="00B6756A">
            <w:pPr>
              <w:jc w:val="center"/>
            </w:pPr>
          </w:p>
        </w:tc>
        <w:tc>
          <w:tcPr>
            <w:tcW w:w="1439" w:type="dxa"/>
            <w:vMerge w:val="restart"/>
            <w:tcBorders>
              <w:top w:val="single" w:sz="4" w:space="0" w:color="auto"/>
              <w:left w:val="single" w:sz="4" w:space="0" w:color="auto"/>
              <w:right w:val="single" w:sz="4" w:space="0" w:color="auto"/>
            </w:tcBorders>
            <w:vAlign w:val="center"/>
          </w:tcPr>
          <w:p w:rsidR="00B6756A" w:rsidRPr="008E0B63" w:rsidRDefault="00B6756A" w:rsidP="00B6756A">
            <w:pPr>
              <w:jc w:val="center"/>
              <w:rPr>
                <w:b/>
              </w:rPr>
            </w:pPr>
            <w:r w:rsidRPr="008E0B63">
              <w:rPr>
                <w:b/>
              </w:rPr>
              <w:t xml:space="preserve">Didžiausia EK tinkamų deklaruoti išlaidų suma, </w:t>
            </w:r>
            <w:proofErr w:type="spellStart"/>
            <w:r w:rsidRPr="008E0B63">
              <w:rPr>
                <w:b/>
              </w:rPr>
              <w:t>Eur</w:t>
            </w:r>
            <w:proofErr w:type="spellEnd"/>
          </w:p>
        </w:tc>
        <w:tc>
          <w:tcPr>
            <w:tcW w:w="1511" w:type="dxa"/>
            <w:vMerge w:val="restart"/>
            <w:tcBorders>
              <w:top w:val="single" w:sz="4" w:space="0" w:color="auto"/>
              <w:left w:val="single" w:sz="4" w:space="0" w:color="auto"/>
              <w:right w:val="single" w:sz="4" w:space="0" w:color="auto"/>
            </w:tcBorders>
            <w:vAlign w:val="center"/>
          </w:tcPr>
          <w:p w:rsidR="00B6756A" w:rsidRPr="008E0B63" w:rsidRDefault="00B6756A" w:rsidP="00B6756A">
            <w:pPr>
              <w:jc w:val="center"/>
              <w:rPr>
                <w:b/>
              </w:rPr>
            </w:pPr>
            <w:r w:rsidRPr="008E0B63">
              <w:rPr>
                <w:b/>
              </w:rPr>
              <w:t xml:space="preserve">Dalis nuo tinkamų finansuoti išlaidų, </w:t>
            </w:r>
            <w:proofErr w:type="spellStart"/>
            <w:r w:rsidRPr="008E0B63">
              <w:rPr>
                <w:b/>
              </w:rPr>
              <w:t>proc</w:t>
            </w:r>
            <w:proofErr w:type="spellEnd"/>
          </w:p>
        </w:tc>
      </w:tr>
      <w:tr w:rsidR="00B6756A" w:rsidRPr="008E0B63" w:rsidTr="00B6756A">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tc>
        <w:tc>
          <w:tcPr>
            <w:tcW w:w="1370" w:type="dxa"/>
            <w:vMerge/>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tc>
        <w:tc>
          <w:tcPr>
            <w:tcW w:w="1507" w:type="dxa"/>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pPr>
              <w:ind w:left="-57" w:right="-57"/>
              <w:jc w:val="center"/>
              <w:rPr>
                <w:b/>
              </w:rPr>
            </w:pPr>
          </w:p>
          <w:p w:rsidR="00B6756A" w:rsidRPr="008E0B63" w:rsidRDefault="00B6756A" w:rsidP="00B6756A">
            <w:pPr>
              <w:ind w:right="104"/>
              <w:jc w:val="center"/>
              <w:rPr>
                <w:b/>
              </w:rPr>
            </w:pPr>
            <w:r w:rsidRPr="008E0B63">
              <w:rPr>
                <w:b/>
              </w:rPr>
              <w:t xml:space="preserve">Prašomos skirti lėšos – iki, </w:t>
            </w:r>
            <w:proofErr w:type="spellStart"/>
            <w:r w:rsidRPr="008E0B63">
              <w:rPr>
                <w:b/>
              </w:rPr>
              <w:t>Eur</w:t>
            </w:r>
            <w:proofErr w:type="spellEnd"/>
          </w:p>
        </w:tc>
        <w:tc>
          <w:tcPr>
            <w:tcW w:w="1507" w:type="dxa"/>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pPr>
              <w:jc w:val="center"/>
              <w:rPr>
                <w:b/>
              </w:rPr>
            </w:pPr>
            <w:r w:rsidRPr="008E0B63">
              <w:rPr>
                <w:b/>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pPr>
              <w:ind w:left="-57" w:right="-57"/>
              <w:jc w:val="center"/>
              <w:rPr>
                <w:b/>
              </w:rPr>
            </w:pPr>
            <w:r w:rsidRPr="008E0B63">
              <w:rPr>
                <w:b/>
              </w:rPr>
              <w:t>Pareiškėjo ir partnerio (-</w:t>
            </w:r>
            <w:proofErr w:type="spellStart"/>
            <w:r w:rsidRPr="008E0B63">
              <w:rPr>
                <w:b/>
              </w:rPr>
              <w:t>ių</w:t>
            </w:r>
            <w:proofErr w:type="spellEnd"/>
            <w:r w:rsidRPr="008E0B63">
              <w:rPr>
                <w:b/>
              </w:rPr>
              <w:t xml:space="preserve">) nuosavos lėšos, </w:t>
            </w:r>
            <w:proofErr w:type="spellStart"/>
            <w:r w:rsidRPr="008E0B63">
              <w:rPr>
                <w:b/>
              </w:rPr>
              <w:t>Eur</w:t>
            </w:r>
            <w:proofErr w:type="spellEnd"/>
            <w:r w:rsidRPr="008E0B63">
              <w:rPr>
                <w:b/>
              </w:rPr>
              <w:t xml:space="preserve"> </w:t>
            </w:r>
          </w:p>
        </w:tc>
        <w:tc>
          <w:tcPr>
            <w:tcW w:w="1644" w:type="dxa"/>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pPr>
              <w:ind w:left="-57" w:right="-57"/>
              <w:jc w:val="center"/>
              <w:rPr>
                <w:b/>
              </w:rPr>
            </w:pPr>
            <w:r w:rsidRPr="008E0B63">
              <w:rPr>
                <w:b/>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B6756A" w:rsidRPr="008E0B63" w:rsidRDefault="00B6756A" w:rsidP="00B6756A">
            <w:pPr>
              <w:ind w:left="-57" w:right="-57"/>
              <w:jc w:val="center"/>
            </w:pPr>
          </w:p>
        </w:tc>
        <w:tc>
          <w:tcPr>
            <w:tcW w:w="1439" w:type="dxa"/>
            <w:vMerge/>
            <w:tcBorders>
              <w:left w:val="single" w:sz="4" w:space="0" w:color="auto"/>
              <w:bottom w:val="single" w:sz="4" w:space="0" w:color="auto"/>
              <w:right w:val="single" w:sz="4" w:space="0" w:color="auto"/>
            </w:tcBorders>
            <w:vAlign w:val="center"/>
          </w:tcPr>
          <w:p w:rsidR="00B6756A" w:rsidRPr="008E0B63" w:rsidRDefault="00B6756A" w:rsidP="00B6756A">
            <w:pPr>
              <w:ind w:left="-57" w:right="-57"/>
              <w:jc w:val="center"/>
            </w:pPr>
          </w:p>
        </w:tc>
        <w:tc>
          <w:tcPr>
            <w:tcW w:w="1511" w:type="dxa"/>
            <w:vMerge/>
            <w:tcBorders>
              <w:left w:val="single" w:sz="4" w:space="0" w:color="auto"/>
              <w:bottom w:val="single" w:sz="4" w:space="0" w:color="auto"/>
              <w:right w:val="single" w:sz="4" w:space="0" w:color="auto"/>
            </w:tcBorders>
            <w:vAlign w:val="center"/>
          </w:tcPr>
          <w:p w:rsidR="00B6756A" w:rsidRPr="008E0B63" w:rsidRDefault="00B6756A" w:rsidP="00B6756A">
            <w:pPr>
              <w:ind w:left="-57" w:right="-57"/>
              <w:jc w:val="center"/>
            </w:pPr>
          </w:p>
        </w:tc>
      </w:tr>
      <w:tr w:rsidR="00B6756A" w:rsidRPr="008E0B63" w:rsidTr="00B6756A">
        <w:trPr>
          <w:cantSplit/>
          <w:trHeight w:val="23"/>
        </w:trPr>
        <w:tc>
          <w:tcPr>
            <w:tcW w:w="232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8E0B63" w:rsidRDefault="00B6756A" w:rsidP="00B6756A">
            <w:pPr>
              <w:jc w:val="center"/>
            </w:pPr>
            <w:r w:rsidRPr="008E0B63">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8E0B63" w:rsidRDefault="00B6756A" w:rsidP="00B6756A">
            <w:pPr>
              <w:jc w:val="center"/>
            </w:pPr>
            <w:r w:rsidRPr="008E0B63">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8E0B63" w:rsidRDefault="00B6756A" w:rsidP="00B6756A">
            <w:pPr>
              <w:ind w:left="-57" w:right="-57"/>
              <w:jc w:val="center"/>
            </w:pPr>
            <w:r w:rsidRPr="008E0B63">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8E0B63" w:rsidRDefault="00B6756A" w:rsidP="00B6756A">
            <w:pPr>
              <w:ind w:left="-57" w:right="-57"/>
              <w:jc w:val="center"/>
            </w:pPr>
            <w:r w:rsidRPr="008E0B63">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8E0B63" w:rsidRDefault="00B6756A" w:rsidP="00B6756A">
            <w:pPr>
              <w:ind w:left="-57" w:right="-57"/>
              <w:jc w:val="center"/>
            </w:pPr>
            <w:r w:rsidRPr="008E0B63">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8E0B63" w:rsidRDefault="00B6756A" w:rsidP="00B6756A">
            <w:pPr>
              <w:ind w:left="-57" w:right="-57"/>
              <w:jc w:val="center"/>
            </w:pPr>
            <w:r w:rsidRPr="008E0B63">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rsidR="00B6756A" w:rsidRPr="008E0B63" w:rsidRDefault="00B6756A" w:rsidP="00B6756A">
            <w:pPr>
              <w:ind w:left="-57" w:right="-57"/>
              <w:jc w:val="center"/>
            </w:pPr>
            <w:r w:rsidRPr="008E0B63">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rsidR="00B6756A" w:rsidRPr="008E0B63" w:rsidRDefault="00B6756A" w:rsidP="00B6756A">
            <w:pPr>
              <w:ind w:left="-57" w:right="-57"/>
              <w:jc w:val="center"/>
            </w:pPr>
            <w:r w:rsidRPr="008E0B63">
              <w:t>8</w:t>
            </w:r>
          </w:p>
        </w:tc>
        <w:tc>
          <w:tcPr>
            <w:tcW w:w="1511" w:type="dxa"/>
            <w:tcBorders>
              <w:left w:val="single" w:sz="4" w:space="0" w:color="auto"/>
              <w:bottom w:val="single" w:sz="4" w:space="0" w:color="auto"/>
              <w:right w:val="single" w:sz="4" w:space="0" w:color="auto"/>
            </w:tcBorders>
            <w:shd w:val="clear" w:color="auto" w:fill="BFBFBF" w:themeFill="background1" w:themeFillShade="BF"/>
            <w:vAlign w:val="center"/>
          </w:tcPr>
          <w:p w:rsidR="00B6756A" w:rsidRPr="008E0B63" w:rsidRDefault="00B6756A" w:rsidP="00B6756A">
            <w:pPr>
              <w:ind w:left="-57" w:right="-57"/>
              <w:jc w:val="center"/>
            </w:pPr>
            <w:r w:rsidRPr="008E0B63">
              <w:t>9=(8/2)*100</w:t>
            </w:r>
          </w:p>
        </w:tc>
      </w:tr>
      <w:tr w:rsidR="00B6756A" w:rsidRPr="008E0B63" w:rsidTr="00B6756A">
        <w:trPr>
          <w:cantSplit/>
          <w:trHeight w:val="23"/>
        </w:trPr>
        <w:tc>
          <w:tcPr>
            <w:tcW w:w="2328" w:type="dxa"/>
            <w:tcBorders>
              <w:top w:val="single" w:sz="6" w:space="0" w:color="auto"/>
              <w:left w:val="single" w:sz="6" w:space="0" w:color="auto"/>
              <w:bottom w:val="single" w:sz="6" w:space="0" w:color="auto"/>
              <w:right w:val="single" w:sz="6" w:space="0" w:color="auto"/>
            </w:tcBorders>
          </w:tcPr>
          <w:p w:rsidR="00B6756A" w:rsidRPr="008E0B63" w:rsidRDefault="00B6756A" w:rsidP="00B6756A"/>
        </w:tc>
        <w:tc>
          <w:tcPr>
            <w:tcW w:w="1370" w:type="dxa"/>
            <w:tcBorders>
              <w:top w:val="single" w:sz="6" w:space="0" w:color="auto"/>
              <w:left w:val="single" w:sz="6" w:space="0" w:color="auto"/>
              <w:bottom w:val="single" w:sz="6" w:space="0" w:color="auto"/>
              <w:right w:val="single" w:sz="6" w:space="0" w:color="auto"/>
            </w:tcBorders>
          </w:tcPr>
          <w:p w:rsidR="00B6756A" w:rsidRPr="008E0B63" w:rsidRDefault="00B6756A" w:rsidP="00B6756A">
            <w:pPr>
              <w:rPr>
                <w:lang w:eastAsia="lt-LT"/>
              </w:rPr>
            </w:pPr>
          </w:p>
        </w:tc>
        <w:tc>
          <w:tcPr>
            <w:tcW w:w="1507" w:type="dxa"/>
            <w:tcBorders>
              <w:top w:val="single" w:sz="6" w:space="0" w:color="auto"/>
              <w:left w:val="single" w:sz="6" w:space="0" w:color="auto"/>
              <w:bottom w:val="single" w:sz="6" w:space="0" w:color="auto"/>
              <w:right w:val="single" w:sz="6" w:space="0" w:color="auto"/>
            </w:tcBorders>
          </w:tcPr>
          <w:p w:rsidR="00B6756A" w:rsidRPr="008E0B63" w:rsidRDefault="00B6756A" w:rsidP="00B6756A">
            <w:pPr>
              <w:rPr>
                <w:lang w:eastAsia="lt-LT"/>
              </w:rPr>
            </w:pPr>
          </w:p>
        </w:tc>
        <w:tc>
          <w:tcPr>
            <w:tcW w:w="1507" w:type="dxa"/>
            <w:tcBorders>
              <w:top w:val="single" w:sz="6" w:space="0" w:color="auto"/>
              <w:left w:val="single" w:sz="6" w:space="0" w:color="auto"/>
              <w:bottom w:val="single" w:sz="6" w:space="0" w:color="auto"/>
              <w:right w:val="single" w:sz="6" w:space="0" w:color="auto"/>
            </w:tcBorders>
          </w:tcPr>
          <w:p w:rsidR="00B6756A" w:rsidRPr="008E0B63" w:rsidRDefault="00B6756A" w:rsidP="00B6756A"/>
        </w:tc>
        <w:tc>
          <w:tcPr>
            <w:tcW w:w="1508" w:type="dxa"/>
            <w:tcBorders>
              <w:top w:val="single" w:sz="6" w:space="0" w:color="auto"/>
              <w:left w:val="single" w:sz="6" w:space="0" w:color="auto"/>
              <w:bottom w:val="single" w:sz="6" w:space="0" w:color="auto"/>
              <w:right w:val="single" w:sz="6" w:space="0" w:color="auto"/>
            </w:tcBorders>
          </w:tcPr>
          <w:p w:rsidR="00B6756A" w:rsidRPr="008E0B63" w:rsidRDefault="00B6756A" w:rsidP="00B6756A">
            <w:pPr>
              <w:rPr>
                <w:lang w:eastAsia="lt-LT"/>
              </w:rPr>
            </w:pPr>
          </w:p>
        </w:tc>
        <w:tc>
          <w:tcPr>
            <w:tcW w:w="1644" w:type="dxa"/>
            <w:tcBorders>
              <w:top w:val="single" w:sz="6" w:space="0" w:color="auto"/>
              <w:left w:val="single" w:sz="6" w:space="0" w:color="auto"/>
              <w:bottom w:val="single" w:sz="6" w:space="0" w:color="auto"/>
              <w:right w:val="single" w:sz="6" w:space="0" w:color="auto"/>
            </w:tcBorders>
          </w:tcPr>
          <w:p w:rsidR="00B6756A" w:rsidRPr="008E0B63" w:rsidRDefault="00B6756A" w:rsidP="00B6756A"/>
        </w:tc>
        <w:tc>
          <w:tcPr>
            <w:tcW w:w="1644" w:type="dxa"/>
            <w:tcBorders>
              <w:top w:val="single" w:sz="6" w:space="0" w:color="auto"/>
              <w:left w:val="single" w:sz="6" w:space="0" w:color="auto"/>
              <w:bottom w:val="single" w:sz="6" w:space="0" w:color="auto"/>
              <w:right w:val="single" w:sz="4" w:space="0" w:color="auto"/>
            </w:tcBorders>
          </w:tcPr>
          <w:p w:rsidR="00B6756A" w:rsidRPr="008E0B63" w:rsidRDefault="00B6756A" w:rsidP="00B6756A">
            <w:pPr>
              <w:rPr>
                <w:lang w:eastAsia="lt-LT"/>
              </w:rPr>
            </w:pPr>
          </w:p>
        </w:tc>
        <w:tc>
          <w:tcPr>
            <w:tcW w:w="1439" w:type="dxa"/>
            <w:tcBorders>
              <w:top w:val="single" w:sz="4" w:space="0" w:color="auto"/>
              <w:left w:val="single" w:sz="4" w:space="0" w:color="auto"/>
              <w:bottom w:val="single" w:sz="4" w:space="0" w:color="auto"/>
              <w:right w:val="single" w:sz="4" w:space="0" w:color="auto"/>
            </w:tcBorders>
          </w:tcPr>
          <w:p w:rsidR="00B6756A" w:rsidRPr="008E0B63" w:rsidRDefault="00B6756A" w:rsidP="00B6756A">
            <w:pPr>
              <w:rPr>
                <w:lang w:eastAsia="lt-LT"/>
              </w:rPr>
            </w:pPr>
          </w:p>
        </w:tc>
        <w:tc>
          <w:tcPr>
            <w:tcW w:w="1511" w:type="dxa"/>
            <w:tcBorders>
              <w:top w:val="single" w:sz="4" w:space="0" w:color="auto"/>
              <w:left w:val="single" w:sz="4" w:space="0" w:color="auto"/>
              <w:bottom w:val="single" w:sz="4" w:space="0" w:color="auto"/>
              <w:right w:val="single" w:sz="4" w:space="0" w:color="auto"/>
            </w:tcBorders>
          </w:tcPr>
          <w:p w:rsidR="00B6756A" w:rsidRPr="008E0B63" w:rsidRDefault="00B6756A" w:rsidP="00B6756A"/>
        </w:tc>
      </w:tr>
    </w:tbl>
    <w:p w:rsidR="00B6756A" w:rsidRPr="008E0B63" w:rsidRDefault="00B6756A" w:rsidP="00B6756A">
      <w:pPr>
        <w:ind w:left="426"/>
        <w:rPr>
          <w:b/>
        </w:rPr>
      </w:pPr>
      <w:r w:rsidRPr="008E0B63">
        <w:rPr>
          <w:b/>
        </w:rPr>
        <w:t>Pastabos:</w:t>
      </w:r>
    </w:p>
    <w:tbl>
      <w:tblPr>
        <w:tblW w:w="0" w:type="auto"/>
        <w:tblInd w:w="534" w:type="dxa"/>
        <w:tblLook w:val="04A0" w:firstRow="1" w:lastRow="0" w:firstColumn="1" w:lastColumn="0" w:noHBand="0" w:noVBand="1"/>
      </w:tblPr>
      <w:tblGrid>
        <w:gridCol w:w="14458"/>
      </w:tblGrid>
      <w:tr w:rsidR="00B6756A" w:rsidRPr="008E0B63" w:rsidTr="00B6756A">
        <w:trPr>
          <w:trHeight w:val="553"/>
        </w:trPr>
        <w:tc>
          <w:tcPr>
            <w:tcW w:w="14458" w:type="dxa"/>
          </w:tcPr>
          <w:p w:rsidR="00B6756A" w:rsidRPr="008E0B63" w:rsidRDefault="00B6756A" w:rsidP="00B6756A">
            <w:pPr>
              <w:rPr>
                <w:i/>
              </w:rPr>
            </w:pPr>
            <w:r w:rsidRPr="008E0B63">
              <w:rPr>
                <w:i/>
              </w:rPr>
              <w:t xml:space="preserve">Šiame laukelyje pagal poreikį gali būti įrašomos papildomos sąlygos, kurias įgyvendinančioji institucija, atsižvelgdama į projekto rizikingumą, siūlo įtraukti į </w:t>
            </w:r>
            <w:r w:rsidRPr="00E711EA">
              <w:rPr>
                <w:i/>
              </w:rPr>
              <w:t>projekto sutartį</w:t>
            </w:r>
            <w:r w:rsidRPr="008E0B63">
              <w:rPr>
                <w:i/>
              </w:rPr>
              <w:t>.</w:t>
            </w:r>
          </w:p>
        </w:tc>
      </w:tr>
    </w:tbl>
    <w:p w:rsidR="00B6756A" w:rsidRPr="008E0B63" w:rsidRDefault="00B6756A" w:rsidP="00B6756A">
      <w:pPr>
        <w:tabs>
          <w:tab w:val="left" w:pos="9639"/>
        </w:tabs>
      </w:pPr>
      <w:r>
        <w:t xml:space="preserve">         </w:t>
      </w:r>
      <w:r w:rsidRPr="008E0B63">
        <w:t>____________________________________                              ______________________</w:t>
      </w:r>
      <w:r w:rsidRPr="008E0B63">
        <w:tab/>
        <w:t xml:space="preserve">              ___________________________</w:t>
      </w:r>
    </w:p>
    <w:p w:rsidR="00B6756A" w:rsidRPr="008E0B63" w:rsidRDefault="00B6756A" w:rsidP="00B6756A">
      <w:pPr>
        <w:tabs>
          <w:tab w:val="center" w:pos="10800"/>
        </w:tabs>
        <w:ind w:left="426"/>
      </w:pPr>
      <w:r w:rsidRPr="008E0B63">
        <w:t xml:space="preserve">(paraiškos vertinimą atlikusios institucijos atsakingo </w:t>
      </w:r>
    </w:p>
    <w:p w:rsidR="00B6756A" w:rsidRDefault="00B6756A" w:rsidP="00B6756A">
      <w:pPr>
        <w:tabs>
          <w:tab w:val="center" w:pos="10800"/>
        </w:tabs>
        <w:ind w:left="426"/>
      </w:pPr>
      <w:r w:rsidRPr="008E0B63">
        <w:t xml:space="preserve">asmens pareigų pavadinimas)                                                                         (data) </w:t>
      </w:r>
      <w:r w:rsidRPr="008E0B63">
        <w:tab/>
        <w:t xml:space="preserve">               </w:t>
      </w:r>
      <w:r>
        <w:t xml:space="preserve">  </w:t>
      </w:r>
      <w:r w:rsidRPr="008E0B63">
        <w:t xml:space="preserve"> (vardas ir pavardė, parašas, jei pildoma popierinė versija)</w:t>
      </w:r>
    </w:p>
    <w:p w:rsidR="00B6756A" w:rsidRDefault="00B6756A" w:rsidP="00B6756A">
      <w:pPr>
        <w:tabs>
          <w:tab w:val="center" w:pos="10800"/>
        </w:tabs>
        <w:ind w:left="426"/>
      </w:pPr>
    </w:p>
    <w:p w:rsidR="00B6756A" w:rsidRDefault="00B6756A" w:rsidP="00B6756A">
      <w:pPr>
        <w:tabs>
          <w:tab w:val="center" w:pos="10800"/>
        </w:tabs>
        <w:ind w:left="426"/>
      </w:pPr>
    </w:p>
    <w:p w:rsidR="00B6756A" w:rsidRDefault="00B6756A" w:rsidP="00B6756A">
      <w:pPr>
        <w:ind w:left="6480" w:firstLine="1296"/>
      </w:pPr>
      <w:r w:rsidRPr="006C122A">
        <w:t>______________________</w:t>
      </w:r>
    </w:p>
    <w:p w:rsidR="00B6756A" w:rsidRDefault="00B6756A" w:rsidP="00B6756A">
      <w:pPr>
        <w:tabs>
          <w:tab w:val="center" w:pos="10800"/>
        </w:tabs>
        <w:ind w:left="426"/>
        <w:rPr>
          <w:sz w:val="20"/>
          <w:szCs w:val="20"/>
        </w:rPr>
        <w:sectPr w:rsidR="00B6756A" w:rsidSect="008410CC">
          <w:pgSz w:w="16838" w:h="11906" w:orient="landscape"/>
          <w:pgMar w:top="1134" w:right="822" w:bottom="709" w:left="1134" w:header="567" w:footer="567" w:gutter="0"/>
          <w:pgNumType w:start="1"/>
          <w:cols w:space="1296"/>
          <w:titlePg/>
          <w:docGrid w:linePitch="360"/>
        </w:sectPr>
      </w:pPr>
    </w:p>
    <w:p w:rsidR="005B1FB4" w:rsidRPr="00234130" w:rsidRDefault="005B1FB4" w:rsidP="005B1FB4">
      <w:pPr>
        <w:ind w:left="8627" w:firstLine="0"/>
      </w:pPr>
      <w:r w:rsidRPr="00234130">
        <w:lastRenderedPageBreak/>
        <w:t>2014–2020 metų Europos Sąjungos fondų investicijų veiksmų programos</w:t>
      </w:r>
      <w:r>
        <w:t xml:space="preserve"> 1</w:t>
      </w:r>
      <w:r w:rsidRPr="00234130">
        <w:t xml:space="preserve"> prioriteto „</w:t>
      </w:r>
      <w:r>
        <w:t>Mokslinių tyrimų, eksperimentinės plėtros ir inovacijų skatinimas</w:t>
      </w:r>
      <w:r w:rsidRPr="00234130">
        <w:t xml:space="preserve">“ priemonės Nr. </w:t>
      </w:r>
      <w:r w:rsidRPr="00A874A5">
        <w:t>01.2.1-LVPA-K-83</w:t>
      </w:r>
      <w:r>
        <w:t>0 „</w:t>
      </w:r>
      <w:proofErr w:type="spellStart"/>
      <w:r>
        <w:t>Smartparkas</w:t>
      </w:r>
      <w:proofErr w:type="spellEnd"/>
      <w:r w:rsidRPr="00A874A5">
        <w:t xml:space="preserve"> LT</w:t>
      </w:r>
      <w:r>
        <w:t xml:space="preserve">“ </w:t>
      </w:r>
      <w:r w:rsidRPr="00234130">
        <w:t>projektų finansavimo sąlygų aprašo Nr. 1</w:t>
      </w:r>
    </w:p>
    <w:p w:rsidR="005B1FB4" w:rsidRPr="00234130" w:rsidRDefault="00DF0877" w:rsidP="005B1FB4">
      <w:pPr>
        <w:ind w:left="7331" w:firstLine="1296"/>
        <w:rPr>
          <w:rFonts w:eastAsia="Times New Roman"/>
          <w:lang w:eastAsia="lt-LT"/>
        </w:rPr>
      </w:pPr>
      <w:r>
        <w:rPr>
          <w:rFonts w:eastAsia="Times New Roman"/>
          <w:lang w:eastAsia="lt-LT"/>
        </w:rPr>
        <w:t>2</w:t>
      </w:r>
      <w:r w:rsidRPr="00234130">
        <w:rPr>
          <w:rFonts w:eastAsia="Times New Roman"/>
          <w:lang w:eastAsia="lt-LT"/>
        </w:rPr>
        <w:t xml:space="preserve"> </w:t>
      </w:r>
      <w:r w:rsidR="005B1FB4" w:rsidRPr="00234130">
        <w:rPr>
          <w:rFonts w:eastAsia="Times New Roman"/>
          <w:lang w:eastAsia="lt-LT"/>
        </w:rPr>
        <w:t>priedas</w:t>
      </w:r>
    </w:p>
    <w:p w:rsidR="005B1FB4" w:rsidRDefault="005B1FB4" w:rsidP="005B1FB4">
      <w:pPr>
        <w:ind w:left="7331" w:firstLine="1296"/>
      </w:pPr>
    </w:p>
    <w:p w:rsidR="005B1FB4" w:rsidRPr="00A703EF" w:rsidRDefault="005B1FB4" w:rsidP="005B1FB4">
      <w:pPr>
        <w:autoSpaceDE w:val="0"/>
        <w:autoSpaceDN w:val="0"/>
        <w:adjustRightInd w:val="0"/>
        <w:jc w:val="center"/>
        <w:outlineLvl w:val="0"/>
        <w:rPr>
          <w:b/>
          <w:bCs/>
          <w:caps/>
          <w:color w:val="000000"/>
        </w:rPr>
      </w:pPr>
      <w:r w:rsidRPr="00A703EF">
        <w:rPr>
          <w:b/>
          <w:bCs/>
          <w:caps/>
          <w:color w:val="000000"/>
        </w:rPr>
        <w:t>PROJEKTŲ ATITIKTIES VALSTYBĖS PAGALBOS TAISYKLĖMS Patikros lapas</w:t>
      </w:r>
    </w:p>
    <w:p w:rsidR="005B1FB4" w:rsidRPr="00A703EF" w:rsidRDefault="005B1FB4" w:rsidP="005B1FB4">
      <w:pPr>
        <w:autoSpaceDE w:val="0"/>
        <w:autoSpaceDN w:val="0"/>
        <w:adjustRightInd w:val="0"/>
        <w:jc w:val="center"/>
        <w:rPr>
          <w:b/>
          <w:bCs/>
          <w:caps/>
          <w:color w:val="000000"/>
        </w:rPr>
      </w:pPr>
    </w:p>
    <w:p w:rsidR="00DF0877" w:rsidRDefault="005B1FB4" w:rsidP="005B1FB4">
      <w:pPr>
        <w:jc w:val="center"/>
        <w:outlineLvl w:val="0"/>
        <w:rPr>
          <w:b/>
        </w:rPr>
      </w:pPr>
      <w:r w:rsidRPr="00A703EF">
        <w:rPr>
          <w:b/>
          <w:bCs/>
          <w:caps/>
          <w:color w:val="000000"/>
        </w:rPr>
        <w:t>PRIEMONĖ</w:t>
      </w:r>
      <w:r>
        <w:rPr>
          <w:b/>
          <w:bCs/>
          <w:caps/>
          <w:color w:val="000000"/>
        </w:rPr>
        <w:t>S</w:t>
      </w:r>
      <w:r w:rsidRPr="00A703EF">
        <w:rPr>
          <w:b/>
          <w:bCs/>
          <w:caps/>
          <w:color w:val="000000"/>
        </w:rPr>
        <w:t xml:space="preserve"> </w:t>
      </w:r>
      <w:r>
        <w:rPr>
          <w:b/>
          <w:bCs/>
          <w:caps/>
          <w:color w:val="000000"/>
        </w:rPr>
        <w:t xml:space="preserve">NR. </w:t>
      </w:r>
      <w:r w:rsidRPr="00391E22">
        <w:rPr>
          <w:b/>
          <w:caps/>
        </w:rPr>
        <w:t>01.2.1-LVPA-K-</w:t>
      </w:r>
      <w:r w:rsidRPr="005B1FB4">
        <w:rPr>
          <w:b/>
        </w:rPr>
        <w:t>83</w:t>
      </w:r>
      <w:r>
        <w:rPr>
          <w:b/>
        </w:rPr>
        <w:t>0</w:t>
      </w:r>
      <w:r w:rsidRPr="005B1FB4">
        <w:rPr>
          <w:b/>
        </w:rPr>
        <w:t xml:space="preserve"> „</w:t>
      </w:r>
      <w:r w:rsidRPr="00DF0877">
        <w:rPr>
          <w:b/>
        </w:rPr>
        <w:t>SMARTPARKAS LT</w:t>
      </w:r>
      <w:r w:rsidRPr="005B1FB4">
        <w:rPr>
          <w:b/>
        </w:rPr>
        <w:t>“</w:t>
      </w:r>
      <w:r>
        <w:rPr>
          <w:b/>
        </w:rPr>
        <w:t xml:space="preserve"> </w:t>
      </w:r>
    </w:p>
    <w:p w:rsidR="00DF0877" w:rsidRDefault="00DF0877" w:rsidP="005B1FB4">
      <w:pPr>
        <w:jc w:val="center"/>
        <w:outlineLvl w:val="0"/>
        <w:rPr>
          <w:b/>
        </w:rPr>
      </w:pPr>
    </w:p>
    <w:p w:rsidR="005B1FB4" w:rsidRPr="00DF0877" w:rsidRDefault="00DF0877" w:rsidP="005B1FB4">
      <w:pPr>
        <w:jc w:val="center"/>
        <w:outlineLvl w:val="0"/>
        <w:rPr>
          <w:b/>
          <w:i/>
        </w:rPr>
      </w:pPr>
      <w:r>
        <w:rPr>
          <w:b/>
          <w:i/>
        </w:rPr>
        <w:t>(T</w:t>
      </w:r>
      <w:r w:rsidRPr="00DF0877">
        <w:rPr>
          <w:b/>
          <w:i/>
        </w:rPr>
        <w:t>aikoma priemonės aprašo 10.1 punkte nurodytai veiklai)</w:t>
      </w:r>
    </w:p>
    <w:p w:rsidR="005B1FB4" w:rsidRPr="00DF0877" w:rsidRDefault="005B1FB4" w:rsidP="005B1FB4">
      <w:pPr>
        <w:jc w:val="center"/>
        <w:outlineLvl w:val="0"/>
        <w:rPr>
          <w:b/>
          <w:bCs/>
          <w:i/>
          <w:caps/>
          <w:color w:val="000000"/>
        </w:rPr>
      </w:pPr>
    </w:p>
    <w:tbl>
      <w:tblPr>
        <w:tblW w:w="15134" w:type="dxa"/>
        <w:tblLook w:val="04A0" w:firstRow="1" w:lastRow="0" w:firstColumn="1" w:lastColumn="0" w:noHBand="0" w:noVBand="1"/>
      </w:tblPr>
      <w:tblGrid>
        <w:gridCol w:w="15134"/>
      </w:tblGrid>
      <w:tr w:rsidR="00645116" w:rsidRPr="00A703EF" w:rsidTr="00645116">
        <w:tc>
          <w:tcPr>
            <w:tcW w:w="15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B1FB4" w:rsidRPr="00A703EF" w:rsidRDefault="005B1FB4" w:rsidP="00DF0877">
            <w:pPr>
              <w:autoSpaceDE w:val="0"/>
              <w:autoSpaceDN w:val="0"/>
              <w:adjustRightInd w:val="0"/>
              <w:rPr>
                <w:color w:val="000000"/>
              </w:rPr>
            </w:pPr>
            <w:r>
              <w:rPr>
                <w:b/>
                <w:bCs/>
                <w:color w:val="000000"/>
              </w:rPr>
              <w:t>1</w:t>
            </w:r>
            <w:r w:rsidRPr="00A703EF">
              <w:rPr>
                <w:b/>
                <w:bCs/>
                <w:color w:val="000000"/>
              </w:rPr>
              <w:t>. Priemonės teisinis pagrindas</w:t>
            </w:r>
          </w:p>
        </w:tc>
      </w:tr>
      <w:tr w:rsidR="00645116" w:rsidRPr="00A703EF" w:rsidTr="00645116">
        <w:tc>
          <w:tcPr>
            <w:tcW w:w="15134" w:type="dxa"/>
            <w:tcBorders>
              <w:top w:val="single" w:sz="4" w:space="0" w:color="auto"/>
              <w:left w:val="single" w:sz="4" w:space="0" w:color="auto"/>
              <w:bottom w:val="single" w:sz="4" w:space="0" w:color="auto"/>
              <w:right w:val="single" w:sz="4" w:space="0" w:color="auto"/>
            </w:tcBorders>
          </w:tcPr>
          <w:p w:rsidR="005B1FB4" w:rsidRPr="00A703EF" w:rsidRDefault="005B1FB4" w:rsidP="00DF0877">
            <w:pPr>
              <w:autoSpaceDE w:val="0"/>
              <w:autoSpaceDN w:val="0"/>
              <w:adjustRightInd w:val="0"/>
              <w:rPr>
                <w:color w:val="000000"/>
              </w:rPr>
            </w:pPr>
            <w:r w:rsidRPr="00A703EF">
              <w:rPr>
                <w:bCs/>
                <w:color w:val="000000"/>
              </w:rPr>
              <w:t xml:space="preserve">2014 m. birželio 17 d. Komisijos reglamentas (ES) Nr. 651/2014, kuriuo tam tikrų kategorijų pagalba skelbiama suderinama su vidaus rinka taikant Sutarties 107 ir 108 straipsnius (OL 2014 L 187, p. 1) (toliau – Reglamentas) </w:t>
            </w:r>
          </w:p>
        </w:tc>
      </w:tr>
    </w:tbl>
    <w:p w:rsidR="005B1FB4" w:rsidRPr="00A703EF" w:rsidRDefault="005B1FB4" w:rsidP="005B1FB4">
      <w:pPr>
        <w:autoSpaceDE w:val="0"/>
        <w:autoSpaceDN w:val="0"/>
        <w:adjustRightInd w:val="0"/>
        <w:jc w:val="center"/>
        <w:rPr>
          <w:caps/>
        </w:rPr>
      </w:pPr>
    </w:p>
    <w:tbl>
      <w:tblPr>
        <w:tblW w:w="15134" w:type="dxa"/>
        <w:tblLook w:val="04A0" w:firstRow="1" w:lastRow="0" w:firstColumn="1" w:lastColumn="0" w:noHBand="0" w:noVBand="1"/>
      </w:tblPr>
      <w:tblGrid>
        <w:gridCol w:w="4837"/>
        <w:gridCol w:w="10297"/>
      </w:tblGrid>
      <w:tr w:rsidR="00645116" w:rsidRPr="00A703EF" w:rsidTr="00645116">
        <w:tc>
          <w:tcPr>
            <w:tcW w:w="151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B1FB4" w:rsidRPr="00A703EF" w:rsidRDefault="005B1FB4" w:rsidP="00DF0877">
            <w:pPr>
              <w:autoSpaceDE w:val="0"/>
              <w:autoSpaceDN w:val="0"/>
              <w:adjustRightInd w:val="0"/>
              <w:rPr>
                <w:color w:val="000000"/>
              </w:rPr>
            </w:pPr>
            <w:r>
              <w:rPr>
                <w:b/>
                <w:bCs/>
                <w:color w:val="000000"/>
              </w:rPr>
              <w:t>2</w:t>
            </w:r>
            <w:r w:rsidRPr="00A703EF">
              <w:rPr>
                <w:b/>
                <w:bCs/>
                <w:color w:val="000000"/>
              </w:rPr>
              <w:t xml:space="preserve">. Duomenys apie paraišką / projektą </w:t>
            </w:r>
          </w:p>
        </w:tc>
      </w:tr>
      <w:tr w:rsidR="00645116" w:rsidRPr="00A703EF" w:rsidTr="00645116">
        <w:tc>
          <w:tcPr>
            <w:tcW w:w="4837" w:type="dxa"/>
            <w:tcBorders>
              <w:top w:val="single" w:sz="4" w:space="0" w:color="auto"/>
              <w:left w:val="single" w:sz="4" w:space="0" w:color="auto"/>
              <w:bottom w:val="single" w:sz="4" w:space="0" w:color="auto"/>
              <w:right w:val="single" w:sz="4" w:space="0" w:color="auto"/>
            </w:tcBorders>
            <w:hideMark/>
          </w:tcPr>
          <w:p w:rsidR="005B1FB4" w:rsidRPr="00A703EF" w:rsidRDefault="005B1FB4" w:rsidP="00DF0877">
            <w:pPr>
              <w:autoSpaceDE w:val="0"/>
              <w:autoSpaceDN w:val="0"/>
              <w:adjustRightInd w:val="0"/>
              <w:rPr>
                <w:color w:val="000000"/>
              </w:rPr>
            </w:pPr>
            <w:r w:rsidRPr="00A703EF">
              <w:rPr>
                <w:b/>
                <w:bCs/>
                <w:color w:val="000000"/>
              </w:rPr>
              <w:t>Paraiškos</w:t>
            </w:r>
            <w:r>
              <w:rPr>
                <w:b/>
                <w:bCs/>
                <w:color w:val="000000"/>
              </w:rPr>
              <w:t>/</w:t>
            </w:r>
            <w:r w:rsidRPr="00A703EF">
              <w:rPr>
                <w:b/>
                <w:bCs/>
                <w:color w:val="000000"/>
              </w:rPr>
              <w:t xml:space="preserve">projekto numeris </w:t>
            </w:r>
          </w:p>
        </w:tc>
        <w:tc>
          <w:tcPr>
            <w:tcW w:w="10297" w:type="dxa"/>
            <w:tcBorders>
              <w:top w:val="single" w:sz="4" w:space="0" w:color="auto"/>
              <w:left w:val="single" w:sz="4" w:space="0" w:color="auto"/>
              <w:bottom w:val="single" w:sz="4" w:space="0" w:color="auto"/>
              <w:right w:val="single" w:sz="4" w:space="0" w:color="auto"/>
            </w:tcBorders>
          </w:tcPr>
          <w:p w:rsidR="005B1FB4" w:rsidRPr="00A703EF" w:rsidRDefault="005B1FB4" w:rsidP="00DF0877">
            <w:pPr>
              <w:autoSpaceDE w:val="0"/>
              <w:autoSpaceDN w:val="0"/>
              <w:adjustRightInd w:val="0"/>
              <w:rPr>
                <w:color w:val="000000"/>
              </w:rPr>
            </w:pPr>
          </w:p>
        </w:tc>
      </w:tr>
      <w:tr w:rsidR="00645116" w:rsidRPr="00A703EF" w:rsidTr="00645116">
        <w:tc>
          <w:tcPr>
            <w:tcW w:w="4837" w:type="dxa"/>
            <w:tcBorders>
              <w:top w:val="single" w:sz="4" w:space="0" w:color="auto"/>
              <w:left w:val="single" w:sz="4" w:space="0" w:color="auto"/>
              <w:bottom w:val="single" w:sz="4" w:space="0" w:color="auto"/>
              <w:right w:val="single" w:sz="4" w:space="0" w:color="auto"/>
            </w:tcBorders>
            <w:hideMark/>
          </w:tcPr>
          <w:p w:rsidR="005B1FB4" w:rsidRPr="00A703EF" w:rsidRDefault="005B1FB4" w:rsidP="00DF0877">
            <w:pPr>
              <w:autoSpaceDE w:val="0"/>
              <w:autoSpaceDN w:val="0"/>
              <w:adjustRightInd w:val="0"/>
              <w:rPr>
                <w:color w:val="000000"/>
              </w:rPr>
            </w:pPr>
            <w:r w:rsidRPr="00A703EF">
              <w:rPr>
                <w:b/>
                <w:bCs/>
                <w:color w:val="000000"/>
              </w:rPr>
              <w:t>Pareiškėjo</w:t>
            </w:r>
            <w:r>
              <w:rPr>
                <w:b/>
                <w:bCs/>
                <w:color w:val="000000"/>
              </w:rPr>
              <w:t>/</w:t>
            </w:r>
            <w:r w:rsidRPr="00A703EF">
              <w:rPr>
                <w:b/>
                <w:bCs/>
                <w:color w:val="000000"/>
              </w:rPr>
              <w:t xml:space="preserve">projekto vykdytojo pavadinimas </w:t>
            </w:r>
          </w:p>
        </w:tc>
        <w:tc>
          <w:tcPr>
            <w:tcW w:w="10297" w:type="dxa"/>
            <w:tcBorders>
              <w:top w:val="single" w:sz="4" w:space="0" w:color="auto"/>
              <w:left w:val="single" w:sz="4" w:space="0" w:color="auto"/>
              <w:bottom w:val="single" w:sz="4" w:space="0" w:color="auto"/>
              <w:right w:val="single" w:sz="4" w:space="0" w:color="auto"/>
            </w:tcBorders>
          </w:tcPr>
          <w:p w:rsidR="005B1FB4" w:rsidRPr="00A703EF" w:rsidRDefault="005B1FB4" w:rsidP="00DF0877">
            <w:pPr>
              <w:autoSpaceDE w:val="0"/>
              <w:autoSpaceDN w:val="0"/>
              <w:adjustRightInd w:val="0"/>
              <w:rPr>
                <w:color w:val="000000"/>
              </w:rPr>
            </w:pPr>
          </w:p>
        </w:tc>
      </w:tr>
      <w:tr w:rsidR="00645116" w:rsidRPr="00A703EF" w:rsidTr="00645116">
        <w:tc>
          <w:tcPr>
            <w:tcW w:w="4837" w:type="dxa"/>
            <w:tcBorders>
              <w:top w:val="single" w:sz="4" w:space="0" w:color="auto"/>
              <w:left w:val="single" w:sz="4" w:space="0" w:color="auto"/>
              <w:bottom w:val="single" w:sz="4" w:space="0" w:color="auto"/>
              <w:right w:val="single" w:sz="4" w:space="0" w:color="auto"/>
            </w:tcBorders>
            <w:hideMark/>
          </w:tcPr>
          <w:p w:rsidR="005B1FB4" w:rsidRPr="00A703EF" w:rsidRDefault="005B1FB4" w:rsidP="00DF0877">
            <w:pPr>
              <w:autoSpaceDE w:val="0"/>
              <w:autoSpaceDN w:val="0"/>
              <w:adjustRightInd w:val="0"/>
              <w:rPr>
                <w:color w:val="000000"/>
              </w:rPr>
            </w:pPr>
            <w:r w:rsidRPr="00A703EF">
              <w:rPr>
                <w:b/>
                <w:bCs/>
                <w:color w:val="000000"/>
              </w:rPr>
              <w:t xml:space="preserve">Projekto pavadinimas </w:t>
            </w:r>
          </w:p>
        </w:tc>
        <w:tc>
          <w:tcPr>
            <w:tcW w:w="10297" w:type="dxa"/>
            <w:tcBorders>
              <w:top w:val="single" w:sz="4" w:space="0" w:color="auto"/>
              <w:left w:val="single" w:sz="4" w:space="0" w:color="auto"/>
              <w:bottom w:val="single" w:sz="4" w:space="0" w:color="auto"/>
              <w:right w:val="single" w:sz="4" w:space="0" w:color="auto"/>
            </w:tcBorders>
          </w:tcPr>
          <w:p w:rsidR="005B1FB4" w:rsidRPr="00A703EF" w:rsidRDefault="005B1FB4" w:rsidP="00DF0877">
            <w:pPr>
              <w:autoSpaceDE w:val="0"/>
              <w:autoSpaceDN w:val="0"/>
              <w:adjustRightInd w:val="0"/>
              <w:rPr>
                <w:b/>
                <w:bCs/>
                <w:color w:val="000000"/>
              </w:rPr>
            </w:pPr>
          </w:p>
        </w:tc>
      </w:tr>
    </w:tbl>
    <w:p w:rsidR="005B1FB4" w:rsidRDefault="005B1FB4" w:rsidP="005B1FB4">
      <w:pPr>
        <w:contextualSpacing/>
      </w:pPr>
    </w:p>
    <w:tbl>
      <w:tblPr>
        <w:tblW w:w="15134" w:type="dxa"/>
        <w:tblLook w:val="04A0" w:firstRow="1" w:lastRow="0" w:firstColumn="1" w:lastColumn="0" w:noHBand="0" w:noVBand="1"/>
      </w:tblPr>
      <w:tblGrid>
        <w:gridCol w:w="730"/>
        <w:gridCol w:w="5099"/>
        <w:gridCol w:w="1287"/>
        <w:gridCol w:w="50"/>
        <w:gridCol w:w="1691"/>
        <w:gridCol w:w="61"/>
        <w:gridCol w:w="2845"/>
        <w:gridCol w:w="86"/>
        <w:gridCol w:w="15"/>
        <w:gridCol w:w="3239"/>
        <w:gridCol w:w="31"/>
      </w:tblGrid>
      <w:tr w:rsidR="005B1FB4" w:rsidRPr="001E160C" w:rsidTr="00DF0877">
        <w:tc>
          <w:tcPr>
            <w:tcW w:w="15134"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1FB4" w:rsidRPr="001E160C" w:rsidRDefault="005B1FB4" w:rsidP="00DF0877">
            <w:pPr>
              <w:autoSpaceDE w:val="0"/>
              <w:autoSpaceDN w:val="0"/>
              <w:adjustRightInd w:val="0"/>
              <w:rPr>
                <w:highlight w:val="lightGray"/>
              </w:rPr>
            </w:pPr>
            <w:r>
              <w:rPr>
                <w:b/>
                <w:bCs/>
                <w:color w:val="000000"/>
                <w:highlight w:val="lightGray"/>
              </w:rPr>
              <w:t>3</w:t>
            </w:r>
            <w:r w:rsidRPr="001E160C">
              <w:rPr>
                <w:b/>
                <w:bCs/>
                <w:color w:val="000000"/>
                <w:highlight w:val="lightGray"/>
              </w:rPr>
              <w:t xml:space="preserve">. Paraiškos / projekto patikra dėl atitikties Reglamentui </w:t>
            </w:r>
          </w:p>
        </w:tc>
      </w:tr>
      <w:tr w:rsidR="005B1FB4" w:rsidRPr="001E160C" w:rsidTr="00DF0877">
        <w:tc>
          <w:tcPr>
            <w:tcW w:w="730" w:type="dxa"/>
            <w:tcBorders>
              <w:top w:val="single" w:sz="4" w:space="0" w:color="auto"/>
              <w:left w:val="single" w:sz="4" w:space="0" w:color="auto"/>
              <w:bottom w:val="single" w:sz="4" w:space="0" w:color="auto"/>
              <w:right w:val="single" w:sz="4" w:space="0" w:color="auto"/>
            </w:tcBorders>
            <w:hideMark/>
          </w:tcPr>
          <w:p w:rsidR="005B1FB4" w:rsidRPr="001E160C" w:rsidRDefault="005B1FB4" w:rsidP="00DF0877">
            <w:pPr>
              <w:contextualSpacing/>
              <w:rPr>
                <w:b/>
              </w:rPr>
            </w:pPr>
            <w:proofErr w:type="spellStart"/>
            <w:r w:rsidRPr="001E160C">
              <w:rPr>
                <w:b/>
              </w:rPr>
              <w:t>N</w:t>
            </w:r>
            <w:r>
              <w:rPr>
                <w:b/>
              </w:rPr>
              <w:t>N</w:t>
            </w:r>
            <w:r w:rsidRPr="001E160C">
              <w:rPr>
                <w:b/>
              </w:rPr>
              <w:t>r</w:t>
            </w:r>
            <w:proofErr w:type="spellEnd"/>
            <w:r w:rsidRPr="001E160C">
              <w:rPr>
                <w:b/>
              </w:rPr>
              <w:t xml:space="preserve">. </w:t>
            </w:r>
          </w:p>
        </w:tc>
        <w:tc>
          <w:tcPr>
            <w:tcW w:w="6386" w:type="dxa"/>
            <w:gridSpan w:val="2"/>
            <w:tcBorders>
              <w:top w:val="single" w:sz="4" w:space="0" w:color="auto"/>
              <w:left w:val="single" w:sz="4" w:space="0" w:color="auto"/>
              <w:bottom w:val="single" w:sz="4" w:space="0" w:color="auto"/>
              <w:right w:val="single" w:sz="4" w:space="0" w:color="auto"/>
            </w:tcBorders>
            <w:hideMark/>
          </w:tcPr>
          <w:p w:rsidR="005B1FB4" w:rsidRPr="001E160C" w:rsidRDefault="005B1FB4" w:rsidP="00DF0877">
            <w:pPr>
              <w:ind w:firstLine="34"/>
              <w:contextualSpacing/>
              <w:rPr>
                <w:b/>
              </w:rPr>
            </w:pPr>
            <w:r w:rsidRPr="001E160C">
              <w:rPr>
                <w:b/>
              </w:rPr>
              <w:t>Klausimai</w:t>
            </w:r>
          </w:p>
        </w:tc>
        <w:tc>
          <w:tcPr>
            <w:tcW w:w="4647" w:type="dxa"/>
            <w:gridSpan w:val="4"/>
            <w:tcBorders>
              <w:top w:val="single" w:sz="4" w:space="0" w:color="auto"/>
              <w:left w:val="single" w:sz="4" w:space="0" w:color="auto"/>
              <w:bottom w:val="single" w:sz="4" w:space="0" w:color="auto"/>
              <w:right w:val="single" w:sz="4" w:space="0" w:color="auto"/>
            </w:tcBorders>
            <w:hideMark/>
          </w:tcPr>
          <w:p w:rsidR="005B1FB4" w:rsidRPr="001E160C" w:rsidRDefault="005B1FB4" w:rsidP="00DF0877">
            <w:pPr>
              <w:ind w:hanging="5"/>
              <w:contextualSpacing/>
              <w:rPr>
                <w:b/>
              </w:rPr>
            </w:pPr>
            <w:r w:rsidRPr="001E160C">
              <w:rPr>
                <w:b/>
              </w:rPr>
              <w:t>Rezultatas</w:t>
            </w:r>
          </w:p>
        </w:tc>
        <w:tc>
          <w:tcPr>
            <w:tcW w:w="3371" w:type="dxa"/>
            <w:gridSpan w:val="4"/>
            <w:tcBorders>
              <w:top w:val="single" w:sz="4" w:space="0" w:color="auto"/>
              <w:left w:val="single" w:sz="4" w:space="0" w:color="auto"/>
              <w:bottom w:val="single" w:sz="4" w:space="0" w:color="auto"/>
              <w:right w:val="single" w:sz="4" w:space="0" w:color="auto"/>
            </w:tcBorders>
            <w:hideMark/>
          </w:tcPr>
          <w:p w:rsidR="005B1FB4" w:rsidRPr="001E160C" w:rsidRDefault="005B1FB4" w:rsidP="00DF0877">
            <w:pPr>
              <w:contextualSpacing/>
              <w:rPr>
                <w:b/>
              </w:rPr>
            </w:pPr>
            <w:r w:rsidRPr="001E160C">
              <w:rPr>
                <w:b/>
              </w:rPr>
              <w:t>Pastabos</w:t>
            </w:r>
          </w:p>
        </w:tc>
      </w:tr>
      <w:tr w:rsidR="005B1FB4" w:rsidTr="00DF0877">
        <w:tc>
          <w:tcPr>
            <w:tcW w:w="730" w:type="dxa"/>
            <w:tcBorders>
              <w:top w:val="single" w:sz="4" w:space="0" w:color="auto"/>
              <w:left w:val="single" w:sz="4" w:space="0" w:color="auto"/>
              <w:bottom w:val="single" w:sz="4" w:space="0" w:color="auto"/>
              <w:right w:val="single" w:sz="4" w:space="0" w:color="auto"/>
            </w:tcBorders>
          </w:tcPr>
          <w:p w:rsidR="005B1FB4" w:rsidRPr="00A703EF" w:rsidRDefault="005B1FB4" w:rsidP="00DF0877">
            <w:pPr>
              <w:contextualSpacing/>
            </w:pPr>
            <w:r>
              <w:t xml:space="preserve">31. </w:t>
            </w:r>
          </w:p>
        </w:tc>
        <w:tc>
          <w:tcPr>
            <w:tcW w:w="6386" w:type="dxa"/>
            <w:gridSpan w:val="2"/>
            <w:tcBorders>
              <w:top w:val="single" w:sz="4" w:space="0" w:color="auto"/>
              <w:left w:val="single" w:sz="4" w:space="0" w:color="auto"/>
              <w:bottom w:val="single" w:sz="4" w:space="0" w:color="auto"/>
              <w:right w:val="single" w:sz="4" w:space="0" w:color="auto"/>
            </w:tcBorders>
          </w:tcPr>
          <w:p w:rsidR="005B1FB4" w:rsidRDefault="005B1FB4" w:rsidP="00DF0877">
            <w:pPr>
              <w:contextualSpacing/>
            </w:pPr>
            <w:r>
              <w:rPr>
                <w:color w:val="000000"/>
              </w:rPr>
              <w:t>Ar teikiama valstybės pagalba atitinka Reglamento 1 straipsnio 2 dalies nuostatas?</w:t>
            </w:r>
          </w:p>
        </w:tc>
        <w:tc>
          <w:tcPr>
            <w:tcW w:w="1741"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contextualSpacing/>
            </w:pPr>
            <w:r w:rsidRPr="00A703EF">
              <w:t>□ Taip</w:t>
            </w:r>
          </w:p>
        </w:tc>
        <w:tc>
          <w:tcPr>
            <w:tcW w:w="2906"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ind w:hanging="5"/>
              <w:contextualSpacing/>
            </w:pPr>
            <w:r w:rsidRPr="00A703EF">
              <w:t>□ Ne</w:t>
            </w:r>
          </w:p>
        </w:tc>
        <w:tc>
          <w:tcPr>
            <w:tcW w:w="3371" w:type="dxa"/>
            <w:gridSpan w:val="4"/>
            <w:tcBorders>
              <w:top w:val="single" w:sz="4" w:space="0" w:color="auto"/>
              <w:left w:val="single" w:sz="4" w:space="0" w:color="auto"/>
              <w:bottom w:val="single" w:sz="4" w:space="0" w:color="auto"/>
              <w:right w:val="single" w:sz="4" w:space="0" w:color="auto"/>
            </w:tcBorders>
          </w:tcPr>
          <w:p w:rsidR="005B1FB4" w:rsidRPr="00A703EF" w:rsidRDefault="005B1FB4" w:rsidP="00DF0877">
            <w:pPr>
              <w:contextualSpacing/>
            </w:pPr>
          </w:p>
        </w:tc>
      </w:tr>
      <w:tr w:rsidR="005B1FB4" w:rsidTr="00DF0877">
        <w:tc>
          <w:tcPr>
            <w:tcW w:w="730" w:type="dxa"/>
            <w:tcBorders>
              <w:top w:val="single" w:sz="4" w:space="0" w:color="auto"/>
              <w:left w:val="single" w:sz="4" w:space="0" w:color="auto"/>
              <w:bottom w:val="single" w:sz="4" w:space="0" w:color="auto"/>
              <w:right w:val="single" w:sz="4" w:space="0" w:color="auto"/>
            </w:tcBorders>
          </w:tcPr>
          <w:p w:rsidR="005B1FB4" w:rsidRPr="00A703EF" w:rsidRDefault="005B1FB4" w:rsidP="00DF0877">
            <w:pPr>
              <w:contextualSpacing/>
            </w:pPr>
            <w:r>
              <w:t xml:space="preserve">32. </w:t>
            </w:r>
          </w:p>
        </w:tc>
        <w:tc>
          <w:tcPr>
            <w:tcW w:w="6386"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autoSpaceDE w:val="0"/>
              <w:autoSpaceDN w:val="0"/>
              <w:adjustRightInd w:val="0"/>
              <w:rPr>
                <w:bCs/>
                <w:color w:val="000000"/>
              </w:rPr>
            </w:pPr>
            <w:r>
              <w:rPr>
                <w:color w:val="000000"/>
              </w:rPr>
              <w:t>Ar teikiama valstybės pagalba atitinka Reglamento 1 straipsnio 3 dalies nuostatas?</w:t>
            </w:r>
          </w:p>
        </w:tc>
        <w:tc>
          <w:tcPr>
            <w:tcW w:w="1741"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contextualSpacing/>
            </w:pPr>
            <w:r w:rsidRPr="00A703EF">
              <w:t>□ Taip</w:t>
            </w:r>
          </w:p>
        </w:tc>
        <w:tc>
          <w:tcPr>
            <w:tcW w:w="2906"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ind w:hanging="5"/>
              <w:contextualSpacing/>
            </w:pPr>
            <w:r w:rsidRPr="00A703EF">
              <w:t>□ Ne</w:t>
            </w:r>
          </w:p>
        </w:tc>
        <w:tc>
          <w:tcPr>
            <w:tcW w:w="3371" w:type="dxa"/>
            <w:gridSpan w:val="4"/>
            <w:tcBorders>
              <w:top w:val="single" w:sz="4" w:space="0" w:color="auto"/>
              <w:left w:val="single" w:sz="4" w:space="0" w:color="auto"/>
              <w:bottom w:val="single" w:sz="4" w:space="0" w:color="auto"/>
              <w:right w:val="single" w:sz="4" w:space="0" w:color="auto"/>
            </w:tcBorders>
          </w:tcPr>
          <w:p w:rsidR="005B1FB4" w:rsidRPr="00A703EF" w:rsidRDefault="005B1FB4" w:rsidP="00DF0877">
            <w:pPr>
              <w:contextualSpacing/>
            </w:pPr>
          </w:p>
        </w:tc>
      </w:tr>
      <w:tr w:rsidR="005B1FB4" w:rsidTr="00DF0877">
        <w:tc>
          <w:tcPr>
            <w:tcW w:w="730" w:type="dxa"/>
            <w:tcBorders>
              <w:top w:val="single" w:sz="4" w:space="0" w:color="auto"/>
              <w:left w:val="single" w:sz="4" w:space="0" w:color="auto"/>
              <w:bottom w:val="single" w:sz="4" w:space="0" w:color="auto"/>
              <w:right w:val="single" w:sz="4" w:space="0" w:color="auto"/>
            </w:tcBorders>
          </w:tcPr>
          <w:p w:rsidR="005B1FB4" w:rsidRPr="00A703EF" w:rsidRDefault="005B1FB4" w:rsidP="00DF0877">
            <w:pPr>
              <w:contextualSpacing/>
            </w:pPr>
            <w:r>
              <w:t xml:space="preserve">33. </w:t>
            </w:r>
          </w:p>
        </w:tc>
        <w:tc>
          <w:tcPr>
            <w:tcW w:w="6386"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autoSpaceDE w:val="0"/>
              <w:autoSpaceDN w:val="0"/>
              <w:adjustRightInd w:val="0"/>
              <w:rPr>
                <w:bCs/>
                <w:color w:val="000000"/>
              </w:rPr>
            </w:pPr>
            <w:r>
              <w:rPr>
                <w:color w:val="000000"/>
              </w:rPr>
              <w:t>Ar teikiama valstybės pagalba atitinka Reglamento 1 straipsnio 4 dalies nuostatas?</w:t>
            </w:r>
          </w:p>
        </w:tc>
        <w:tc>
          <w:tcPr>
            <w:tcW w:w="1741"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contextualSpacing/>
            </w:pPr>
            <w:r w:rsidRPr="00A703EF">
              <w:t>□ Taip</w:t>
            </w:r>
          </w:p>
        </w:tc>
        <w:tc>
          <w:tcPr>
            <w:tcW w:w="2906"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ind w:hanging="5"/>
              <w:contextualSpacing/>
            </w:pPr>
            <w:r w:rsidRPr="00A703EF">
              <w:t>□ Ne</w:t>
            </w:r>
          </w:p>
        </w:tc>
        <w:tc>
          <w:tcPr>
            <w:tcW w:w="3371" w:type="dxa"/>
            <w:gridSpan w:val="4"/>
            <w:tcBorders>
              <w:top w:val="single" w:sz="4" w:space="0" w:color="auto"/>
              <w:left w:val="single" w:sz="4" w:space="0" w:color="auto"/>
              <w:bottom w:val="single" w:sz="4" w:space="0" w:color="auto"/>
              <w:right w:val="single" w:sz="4" w:space="0" w:color="auto"/>
            </w:tcBorders>
          </w:tcPr>
          <w:p w:rsidR="005B1FB4" w:rsidRPr="00A703EF" w:rsidRDefault="005B1FB4" w:rsidP="00DF0877">
            <w:pPr>
              <w:contextualSpacing/>
            </w:pPr>
          </w:p>
        </w:tc>
      </w:tr>
      <w:tr w:rsidR="005B1FB4" w:rsidTr="00DF0877">
        <w:tc>
          <w:tcPr>
            <w:tcW w:w="730" w:type="dxa"/>
            <w:tcBorders>
              <w:top w:val="single" w:sz="4" w:space="0" w:color="auto"/>
              <w:left w:val="single" w:sz="4" w:space="0" w:color="auto"/>
              <w:bottom w:val="single" w:sz="4" w:space="0" w:color="auto"/>
              <w:right w:val="single" w:sz="4" w:space="0" w:color="auto"/>
            </w:tcBorders>
          </w:tcPr>
          <w:p w:rsidR="005B1FB4" w:rsidRDefault="005B1FB4" w:rsidP="00DF0877">
            <w:pPr>
              <w:contextualSpacing/>
            </w:pPr>
            <w:r>
              <w:t xml:space="preserve">34. </w:t>
            </w:r>
          </w:p>
        </w:tc>
        <w:tc>
          <w:tcPr>
            <w:tcW w:w="6386"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autoSpaceDE w:val="0"/>
              <w:autoSpaceDN w:val="0"/>
              <w:adjustRightInd w:val="0"/>
              <w:rPr>
                <w:bCs/>
                <w:color w:val="000000"/>
              </w:rPr>
            </w:pPr>
            <w:r>
              <w:rPr>
                <w:color w:val="000000"/>
              </w:rPr>
              <w:t>Ar teikiama valstybės pagalba atitinka Reglamento 1 straipsnio 5 dalies nuostatas?</w:t>
            </w:r>
          </w:p>
        </w:tc>
        <w:tc>
          <w:tcPr>
            <w:tcW w:w="1741"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contextualSpacing/>
            </w:pPr>
            <w:r w:rsidRPr="00A703EF">
              <w:t>□ Taip</w:t>
            </w:r>
          </w:p>
        </w:tc>
        <w:tc>
          <w:tcPr>
            <w:tcW w:w="2906"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ind w:hanging="5"/>
              <w:contextualSpacing/>
            </w:pPr>
            <w:r w:rsidRPr="00A703EF">
              <w:t>□ Ne</w:t>
            </w:r>
          </w:p>
        </w:tc>
        <w:tc>
          <w:tcPr>
            <w:tcW w:w="3371" w:type="dxa"/>
            <w:gridSpan w:val="4"/>
            <w:tcBorders>
              <w:top w:val="single" w:sz="4" w:space="0" w:color="auto"/>
              <w:left w:val="single" w:sz="4" w:space="0" w:color="auto"/>
              <w:bottom w:val="single" w:sz="4" w:space="0" w:color="auto"/>
              <w:right w:val="single" w:sz="4" w:space="0" w:color="auto"/>
            </w:tcBorders>
          </w:tcPr>
          <w:p w:rsidR="005B1FB4" w:rsidRPr="00A703EF" w:rsidRDefault="005B1FB4" w:rsidP="00DF0877">
            <w:pPr>
              <w:contextualSpacing/>
            </w:pPr>
          </w:p>
        </w:tc>
      </w:tr>
      <w:tr w:rsidR="005B1FB4" w:rsidTr="00DF0877">
        <w:tc>
          <w:tcPr>
            <w:tcW w:w="730" w:type="dxa"/>
            <w:tcBorders>
              <w:top w:val="single" w:sz="4" w:space="0" w:color="auto"/>
              <w:left w:val="single" w:sz="4" w:space="0" w:color="auto"/>
              <w:bottom w:val="single" w:sz="4" w:space="0" w:color="auto"/>
              <w:right w:val="single" w:sz="4" w:space="0" w:color="auto"/>
            </w:tcBorders>
          </w:tcPr>
          <w:p w:rsidR="005B1FB4" w:rsidRDefault="005B1FB4" w:rsidP="00DF0877">
            <w:pPr>
              <w:contextualSpacing/>
            </w:pPr>
            <w:r>
              <w:lastRenderedPageBreak/>
              <w:t xml:space="preserve">35. </w:t>
            </w:r>
          </w:p>
        </w:tc>
        <w:tc>
          <w:tcPr>
            <w:tcW w:w="6386"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autoSpaceDE w:val="0"/>
              <w:autoSpaceDN w:val="0"/>
              <w:adjustRightInd w:val="0"/>
              <w:rPr>
                <w:bCs/>
                <w:color w:val="000000"/>
              </w:rPr>
            </w:pPr>
            <w:r w:rsidRPr="00A703EF">
              <w:rPr>
                <w:bCs/>
                <w:color w:val="000000"/>
              </w:rPr>
              <w:t xml:space="preserve">Ar teikiama </w:t>
            </w:r>
            <w:r>
              <w:rPr>
                <w:bCs/>
                <w:color w:val="000000"/>
              </w:rPr>
              <w:t xml:space="preserve">valstybės </w:t>
            </w:r>
            <w:r w:rsidRPr="00A703EF">
              <w:rPr>
                <w:bCs/>
                <w:color w:val="000000"/>
              </w:rPr>
              <w:t xml:space="preserve">pagalba atitinka Reglamento 4 straipsnio 1 </w:t>
            </w:r>
            <w:r>
              <w:rPr>
                <w:bCs/>
                <w:color w:val="000000"/>
              </w:rPr>
              <w:t>dalies</w:t>
            </w:r>
            <w:r w:rsidRPr="00A703EF">
              <w:rPr>
                <w:bCs/>
                <w:color w:val="000000"/>
              </w:rPr>
              <w:t xml:space="preserve"> nuostatas?</w:t>
            </w:r>
          </w:p>
        </w:tc>
        <w:tc>
          <w:tcPr>
            <w:tcW w:w="1741"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autoSpaceDE w:val="0"/>
              <w:autoSpaceDN w:val="0"/>
              <w:adjustRightInd w:val="0"/>
              <w:rPr>
                <w:color w:val="000000"/>
              </w:rPr>
            </w:pPr>
            <w:r w:rsidRPr="00A703EF">
              <w:rPr>
                <w:color w:val="000000"/>
              </w:rPr>
              <w:t xml:space="preserve">□ Taip </w:t>
            </w:r>
          </w:p>
        </w:tc>
        <w:tc>
          <w:tcPr>
            <w:tcW w:w="2906"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autoSpaceDE w:val="0"/>
              <w:autoSpaceDN w:val="0"/>
              <w:adjustRightInd w:val="0"/>
              <w:ind w:firstLine="59"/>
              <w:rPr>
                <w:color w:val="000000"/>
              </w:rPr>
            </w:pPr>
            <w:r w:rsidRPr="00A703EF">
              <w:rPr>
                <w:color w:val="000000"/>
              </w:rPr>
              <w:t xml:space="preserve">□ Ne </w:t>
            </w:r>
          </w:p>
        </w:tc>
        <w:tc>
          <w:tcPr>
            <w:tcW w:w="3371" w:type="dxa"/>
            <w:gridSpan w:val="4"/>
            <w:tcBorders>
              <w:top w:val="single" w:sz="4" w:space="0" w:color="auto"/>
              <w:left w:val="single" w:sz="4" w:space="0" w:color="auto"/>
              <w:bottom w:val="single" w:sz="4" w:space="0" w:color="auto"/>
              <w:right w:val="single" w:sz="4" w:space="0" w:color="auto"/>
            </w:tcBorders>
          </w:tcPr>
          <w:p w:rsidR="005B1FB4" w:rsidRDefault="005B1FB4" w:rsidP="00DF0877">
            <w:pPr>
              <w:contextualSpacing/>
            </w:pPr>
          </w:p>
        </w:tc>
      </w:tr>
      <w:tr w:rsidR="005B1FB4" w:rsidTr="00DF0877">
        <w:tc>
          <w:tcPr>
            <w:tcW w:w="730" w:type="dxa"/>
            <w:tcBorders>
              <w:top w:val="single" w:sz="4" w:space="0" w:color="auto"/>
              <w:left w:val="single" w:sz="4" w:space="0" w:color="auto"/>
              <w:bottom w:val="single" w:sz="4" w:space="0" w:color="auto"/>
              <w:right w:val="single" w:sz="4" w:space="0" w:color="auto"/>
            </w:tcBorders>
          </w:tcPr>
          <w:p w:rsidR="005B1FB4" w:rsidRPr="00A703EF" w:rsidRDefault="005B1FB4" w:rsidP="00DF0877">
            <w:pPr>
              <w:contextualSpacing/>
            </w:pPr>
            <w:r>
              <w:t>36</w:t>
            </w:r>
            <w:r w:rsidRPr="00E66DA0">
              <w:t>.</w:t>
            </w:r>
          </w:p>
        </w:tc>
        <w:tc>
          <w:tcPr>
            <w:tcW w:w="6386"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contextualSpacing/>
            </w:pPr>
            <w:r w:rsidRPr="00A703EF">
              <w:rPr>
                <w:bCs/>
                <w:color w:val="000000"/>
              </w:rPr>
              <w:t>Ar teikiama</w:t>
            </w:r>
            <w:r>
              <w:rPr>
                <w:bCs/>
                <w:color w:val="000000"/>
              </w:rPr>
              <w:t xml:space="preserve"> valstybės</w:t>
            </w:r>
            <w:r w:rsidRPr="00A703EF">
              <w:rPr>
                <w:bCs/>
                <w:color w:val="000000"/>
              </w:rPr>
              <w:t xml:space="preserve"> pagalba at</w:t>
            </w:r>
            <w:r>
              <w:rPr>
                <w:bCs/>
                <w:color w:val="000000"/>
              </w:rPr>
              <w:t>itinka Reglamento 4 straipsnio 2</w:t>
            </w:r>
            <w:r w:rsidRPr="00A703EF">
              <w:rPr>
                <w:bCs/>
                <w:color w:val="000000"/>
              </w:rPr>
              <w:t xml:space="preserve"> </w:t>
            </w:r>
            <w:r>
              <w:rPr>
                <w:bCs/>
                <w:color w:val="000000"/>
              </w:rPr>
              <w:t>dalies</w:t>
            </w:r>
            <w:r w:rsidRPr="00A703EF">
              <w:rPr>
                <w:bCs/>
                <w:color w:val="000000"/>
              </w:rPr>
              <w:t xml:space="preserve"> nuostatas</w:t>
            </w:r>
            <w:r>
              <w:rPr>
                <w:bCs/>
                <w:color w:val="000000"/>
              </w:rPr>
              <w:t>, t. y. projektas nėra dirbtinai skaidomas</w:t>
            </w:r>
            <w:r w:rsidRPr="00A703EF">
              <w:rPr>
                <w:bCs/>
                <w:color w:val="000000"/>
              </w:rPr>
              <w:t>?</w:t>
            </w:r>
          </w:p>
        </w:tc>
        <w:tc>
          <w:tcPr>
            <w:tcW w:w="1741"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contextualSpacing/>
            </w:pPr>
            <w:r w:rsidRPr="00A703EF">
              <w:t>□ Taip</w:t>
            </w:r>
          </w:p>
        </w:tc>
        <w:tc>
          <w:tcPr>
            <w:tcW w:w="2906"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ind w:hanging="5"/>
              <w:contextualSpacing/>
            </w:pPr>
            <w:r w:rsidRPr="00A703EF">
              <w:t>□ Ne</w:t>
            </w:r>
          </w:p>
        </w:tc>
        <w:tc>
          <w:tcPr>
            <w:tcW w:w="3371" w:type="dxa"/>
            <w:gridSpan w:val="4"/>
            <w:tcBorders>
              <w:top w:val="single" w:sz="4" w:space="0" w:color="auto"/>
              <w:left w:val="single" w:sz="4" w:space="0" w:color="auto"/>
              <w:bottom w:val="single" w:sz="4" w:space="0" w:color="auto"/>
              <w:right w:val="single" w:sz="4" w:space="0" w:color="auto"/>
            </w:tcBorders>
          </w:tcPr>
          <w:p w:rsidR="005B1FB4" w:rsidRDefault="005B1FB4" w:rsidP="00DF0877">
            <w:pPr>
              <w:contextualSpacing/>
            </w:pPr>
          </w:p>
        </w:tc>
      </w:tr>
      <w:tr w:rsidR="005B1FB4" w:rsidTr="00DF0877">
        <w:tc>
          <w:tcPr>
            <w:tcW w:w="730" w:type="dxa"/>
            <w:tcBorders>
              <w:top w:val="single" w:sz="4" w:space="0" w:color="auto"/>
              <w:left w:val="single" w:sz="4" w:space="0" w:color="auto"/>
              <w:bottom w:val="single" w:sz="4" w:space="0" w:color="auto"/>
              <w:right w:val="single" w:sz="4" w:space="0" w:color="auto"/>
            </w:tcBorders>
          </w:tcPr>
          <w:p w:rsidR="005B1FB4" w:rsidRPr="00A703EF" w:rsidRDefault="005B1FB4" w:rsidP="00DF0877">
            <w:pPr>
              <w:contextualSpacing/>
            </w:pPr>
            <w:r>
              <w:t>37.</w:t>
            </w:r>
          </w:p>
        </w:tc>
        <w:tc>
          <w:tcPr>
            <w:tcW w:w="6386"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contextualSpacing/>
            </w:pPr>
            <w:r w:rsidRPr="00A703EF">
              <w:rPr>
                <w:bCs/>
                <w:color w:val="000000"/>
              </w:rPr>
              <w:t xml:space="preserve">Ar yra pagrįstas </w:t>
            </w:r>
            <w:r>
              <w:rPr>
                <w:bCs/>
                <w:color w:val="000000"/>
              </w:rPr>
              <w:t xml:space="preserve">valstybės </w:t>
            </w:r>
            <w:r w:rsidRPr="00A703EF">
              <w:rPr>
                <w:bCs/>
                <w:color w:val="000000"/>
              </w:rPr>
              <w:t xml:space="preserve">pagalbos skatinamasis poveikis pagal Reglamento 6 straipsnio 2 </w:t>
            </w:r>
            <w:r>
              <w:rPr>
                <w:bCs/>
                <w:color w:val="000000"/>
              </w:rPr>
              <w:t>dalį</w:t>
            </w:r>
            <w:r w:rsidRPr="00A703EF">
              <w:rPr>
                <w:bCs/>
                <w:color w:val="000000"/>
              </w:rPr>
              <w:t>?</w:t>
            </w:r>
          </w:p>
        </w:tc>
        <w:tc>
          <w:tcPr>
            <w:tcW w:w="1741"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contextualSpacing/>
            </w:pPr>
            <w:r w:rsidRPr="00A703EF">
              <w:t>□ Taip</w:t>
            </w:r>
          </w:p>
        </w:tc>
        <w:tc>
          <w:tcPr>
            <w:tcW w:w="2906"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ind w:hanging="5"/>
              <w:contextualSpacing/>
            </w:pPr>
            <w:r w:rsidRPr="00A703EF">
              <w:t>□ Ne</w:t>
            </w:r>
          </w:p>
        </w:tc>
        <w:tc>
          <w:tcPr>
            <w:tcW w:w="3371" w:type="dxa"/>
            <w:gridSpan w:val="4"/>
            <w:tcBorders>
              <w:top w:val="single" w:sz="4" w:space="0" w:color="auto"/>
              <w:left w:val="single" w:sz="4" w:space="0" w:color="auto"/>
              <w:bottom w:val="single" w:sz="4" w:space="0" w:color="auto"/>
              <w:right w:val="single" w:sz="4" w:space="0" w:color="auto"/>
            </w:tcBorders>
          </w:tcPr>
          <w:p w:rsidR="005B1FB4" w:rsidRDefault="005B1FB4" w:rsidP="00DF0877">
            <w:pPr>
              <w:contextualSpacing/>
            </w:pPr>
          </w:p>
        </w:tc>
      </w:tr>
      <w:tr w:rsidR="005B1FB4" w:rsidRPr="00A703EF" w:rsidTr="00DF0877">
        <w:tc>
          <w:tcPr>
            <w:tcW w:w="730" w:type="dxa"/>
            <w:tcBorders>
              <w:top w:val="single" w:sz="4" w:space="0" w:color="auto"/>
              <w:left w:val="single" w:sz="4" w:space="0" w:color="auto"/>
              <w:bottom w:val="single" w:sz="4" w:space="0" w:color="auto"/>
              <w:right w:val="single" w:sz="4" w:space="0" w:color="auto"/>
            </w:tcBorders>
            <w:hideMark/>
          </w:tcPr>
          <w:p w:rsidR="005B1FB4" w:rsidRPr="00A703EF" w:rsidRDefault="005B1FB4" w:rsidP="00DF0877">
            <w:pPr>
              <w:autoSpaceDE w:val="0"/>
              <w:autoSpaceDN w:val="0"/>
              <w:adjustRightInd w:val="0"/>
              <w:ind w:right="-465"/>
              <w:contextualSpacing/>
            </w:pPr>
            <w:r>
              <w:t>38.</w:t>
            </w:r>
          </w:p>
        </w:tc>
        <w:tc>
          <w:tcPr>
            <w:tcW w:w="6386" w:type="dxa"/>
            <w:gridSpan w:val="2"/>
            <w:tcBorders>
              <w:top w:val="single" w:sz="4" w:space="0" w:color="auto"/>
              <w:left w:val="single" w:sz="4" w:space="0" w:color="auto"/>
              <w:bottom w:val="single" w:sz="4" w:space="0" w:color="auto"/>
              <w:right w:val="single" w:sz="4" w:space="0" w:color="auto"/>
            </w:tcBorders>
            <w:hideMark/>
          </w:tcPr>
          <w:p w:rsidR="005B1FB4" w:rsidRPr="00A703EF" w:rsidRDefault="005B1FB4" w:rsidP="00DF0877">
            <w:pPr>
              <w:autoSpaceDE w:val="0"/>
              <w:autoSpaceDN w:val="0"/>
              <w:adjustRightInd w:val="0"/>
              <w:rPr>
                <w:bCs/>
                <w:color w:val="000000"/>
              </w:rPr>
            </w:pPr>
            <w:r w:rsidRPr="00A703EF">
              <w:rPr>
                <w:bCs/>
                <w:color w:val="000000"/>
              </w:rPr>
              <w:t xml:space="preserve">Ar yra laikomasi </w:t>
            </w:r>
            <w:r>
              <w:rPr>
                <w:bCs/>
                <w:color w:val="000000"/>
              </w:rPr>
              <w:t xml:space="preserve">valstybės </w:t>
            </w:r>
            <w:r w:rsidRPr="00A703EF">
              <w:rPr>
                <w:bCs/>
                <w:color w:val="000000"/>
              </w:rPr>
              <w:t>pagalbos sumavimo reikalavimų, nustatytų Reglamento 8 straipsnyje?</w:t>
            </w:r>
          </w:p>
        </w:tc>
        <w:tc>
          <w:tcPr>
            <w:tcW w:w="1741"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autoSpaceDE w:val="0"/>
              <w:autoSpaceDN w:val="0"/>
              <w:adjustRightInd w:val="0"/>
              <w:rPr>
                <w:color w:val="000000"/>
              </w:rPr>
            </w:pPr>
            <w:r w:rsidRPr="00A703EF">
              <w:t>□ Taip</w:t>
            </w:r>
          </w:p>
        </w:tc>
        <w:tc>
          <w:tcPr>
            <w:tcW w:w="2906"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autoSpaceDE w:val="0"/>
              <w:autoSpaceDN w:val="0"/>
              <w:adjustRightInd w:val="0"/>
              <w:rPr>
                <w:color w:val="000000"/>
              </w:rPr>
            </w:pPr>
            <w:r w:rsidRPr="00A703EF">
              <w:t>□ Ne</w:t>
            </w:r>
          </w:p>
        </w:tc>
        <w:tc>
          <w:tcPr>
            <w:tcW w:w="3371" w:type="dxa"/>
            <w:gridSpan w:val="4"/>
            <w:tcBorders>
              <w:top w:val="single" w:sz="4" w:space="0" w:color="auto"/>
              <w:left w:val="single" w:sz="4" w:space="0" w:color="auto"/>
              <w:bottom w:val="single" w:sz="4" w:space="0" w:color="auto"/>
              <w:right w:val="single" w:sz="4" w:space="0" w:color="auto"/>
            </w:tcBorders>
          </w:tcPr>
          <w:p w:rsidR="005B1FB4" w:rsidRPr="00A703EF" w:rsidRDefault="005B1FB4" w:rsidP="00DF0877">
            <w:pPr>
              <w:autoSpaceDE w:val="0"/>
              <w:autoSpaceDN w:val="0"/>
              <w:adjustRightInd w:val="0"/>
              <w:rPr>
                <w:color w:val="000000"/>
              </w:rPr>
            </w:pPr>
          </w:p>
        </w:tc>
      </w:tr>
      <w:tr w:rsidR="005B1FB4" w:rsidTr="00DF0877">
        <w:tc>
          <w:tcPr>
            <w:tcW w:w="730" w:type="dxa"/>
            <w:tcBorders>
              <w:top w:val="single" w:sz="4" w:space="0" w:color="auto"/>
              <w:left w:val="single" w:sz="4" w:space="0" w:color="auto"/>
              <w:bottom w:val="single" w:sz="4" w:space="0" w:color="auto"/>
              <w:right w:val="single" w:sz="4" w:space="0" w:color="auto"/>
            </w:tcBorders>
          </w:tcPr>
          <w:p w:rsidR="005B1FB4" w:rsidRPr="00A703EF" w:rsidRDefault="005B1FB4" w:rsidP="00DF0877">
            <w:pPr>
              <w:contextualSpacing/>
            </w:pPr>
            <w:r>
              <w:t>39.</w:t>
            </w:r>
          </w:p>
        </w:tc>
        <w:tc>
          <w:tcPr>
            <w:tcW w:w="6386"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contextualSpacing/>
            </w:pPr>
            <w:r>
              <w:t xml:space="preserve">Ar valstybės pagalba teikiama </w:t>
            </w:r>
            <w:r w:rsidR="00DF0877">
              <w:t>vietos infrastruktūroms</w:t>
            </w:r>
            <w:r>
              <w:t xml:space="preserve"> (kaip ji apibrėžta Reglamento </w:t>
            </w:r>
            <w:r w:rsidR="00DF0877">
              <w:t xml:space="preserve">56 </w:t>
            </w:r>
            <w:r>
              <w:t>straipsn</w:t>
            </w:r>
            <w:r w:rsidR="00DF0877">
              <w:t>yje?</w:t>
            </w:r>
          </w:p>
        </w:tc>
        <w:tc>
          <w:tcPr>
            <w:tcW w:w="1741"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contextualSpacing/>
            </w:pPr>
            <w:r w:rsidRPr="00A703EF">
              <w:t>□ Taip</w:t>
            </w:r>
          </w:p>
        </w:tc>
        <w:tc>
          <w:tcPr>
            <w:tcW w:w="2906"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ind w:hanging="5"/>
              <w:contextualSpacing/>
            </w:pPr>
            <w:r w:rsidRPr="00A703EF">
              <w:t>□ Ne</w:t>
            </w:r>
          </w:p>
        </w:tc>
        <w:tc>
          <w:tcPr>
            <w:tcW w:w="3371" w:type="dxa"/>
            <w:gridSpan w:val="4"/>
            <w:tcBorders>
              <w:top w:val="single" w:sz="4" w:space="0" w:color="auto"/>
              <w:left w:val="single" w:sz="4" w:space="0" w:color="auto"/>
              <w:bottom w:val="single" w:sz="4" w:space="0" w:color="auto"/>
              <w:right w:val="single" w:sz="4" w:space="0" w:color="auto"/>
            </w:tcBorders>
          </w:tcPr>
          <w:p w:rsidR="005B1FB4" w:rsidRDefault="005B1FB4" w:rsidP="00DF0877">
            <w:pPr>
              <w:contextualSpacing/>
            </w:pPr>
          </w:p>
        </w:tc>
      </w:tr>
      <w:tr w:rsidR="005B1FB4" w:rsidTr="00DF0877">
        <w:tc>
          <w:tcPr>
            <w:tcW w:w="730" w:type="dxa"/>
            <w:tcBorders>
              <w:top w:val="single" w:sz="4" w:space="0" w:color="auto"/>
              <w:left w:val="single" w:sz="4" w:space="0" w:color="auto"/>
              <w:bottom w:val="single" w:sz="4" w:space="0" w:color="auto"/>
              <w:right w:val="single" w:sz="4" w:space="0" w:color="auto"/>
            </w:tcBorders>
          </w:tcPr>
          <w:p w:rsidR="005B1FB4" w:rsidRPr="00A703EF" w:rsidRDefault="005B1FB4" w:rsidP="00DF0877">
            <w:pPr>
              <w:contextualSpacing/>
            </w:pPr>
            <w:r>
              <w:t>310.</w:t>
            </w:r>
          </w:p>
        </w:tc>
        <w:tc>
          <w:tcPr>
            <w:tcW w:w="6386"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contextualSpacing/>
            </w:pPr>
            <w:r w:rsidRPr="00A703EF">
              <w:t xml:space="preserve">Ar </w:t>
            </w:r>
            <w:r>
              <w:t xml:space="preserve">valstybės pagalba atitinka Reglamento </w:t>
            </w:r>
            <w:r w:rsidR="00DF0877">
              <w:t xml:space="preserve">56 </w:t>
            </w:r>
            <w:r>
              <w:t xml:space="preserve">straipsnio nuostatas? </w:t>
            </w:r>
          </w:p>
        </w:tc>
        <w:tc>
          <w:tcPr>
            <w:tcW w:w="1741"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contextualSpacing/>
            </w:pPr>
            <w:r w:rsidRPr="00A703EF">
              <w:t>□ Taip</w:t>
            </w:r>
          </w:p>
        </w:tc>
        <w:tc>
          <w:tcPr>
            <w:tcW w:w="2906"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ind w:hanging="5"/>
              <w:contextualSpacing/>
            </w:pPr>
            <w:r w:rsidRPr="00A703EF">
              <w:t>□ Ne</w:t>
            </w:r>
          </w:p>
        </w:tc>
        <w:tc>
          <w:tcPr>
            <w:tcW w:w="3371" w:type="dxa"/>
            <w:gridSpan w:val="4"/>
            <w:tcBorders>
              <w:top w:val="single" w:sz="4" w:space="0" w:color="auto"/>
              <w:left w:val="single" w:sz="4" w:space="0" w:color="auto"/>
              <w:bottom w:val="single" w:sz="4" w:space="0" w:color="auto"/>
              <w:right w:val="single" w:sz="4" w:space="0" w:color="auto"/>
            </w:tcBorders>
          </w:tcPr>
          <w:p w:rsidR="005B1FB4" w:rsidRPr="00A703EF" w:rsidRDefault="005B1FB4" w:rsidP="00DF0877">
            <w:pPr>
              <w:contextualSpacing/>
            </w:pPr>
          </w:p>
        </w:tc>
      </w:tr>
      <w:tr w:rsidR="005B1FB4" w:rsidRPr="00A703EF" w:rsidTr="00DF0877">
        <w:tc>
          <w:tcPr>
            <w:tcW w:w="730" w:type="dxa"/>
            <w:tcBorders>
              <w:top w:val="single" w:sz="4" w:space="0" w:color="auto"/>
              <w:left w:val="single" w:sz="4" w:space="0" w:color="auto"/>
              <w:bottom w:val="single" w:sz="4" w:space="0" w:color="auto"/>
              <w:right w:val="single" w:sz="4" w:space="0" w:color="auto"/>
            </w:tcBorders>
          </w:tcPr>
          <w:p w:rsidR="005B1FB4" w:rsidRPr="00A703EF" w:rsidRDefault="005B1FB4" w:rsidP="00DF0877">
            <w:pPr>
              <w:autoSpaceDE w:val="0"/>
              <w:autoSpaceDN w:val="0"/>
              <w:adjustRightInd w:val="0"/>
              <w:ind w:right="-465"/>
              <w:contextualSpacing/>
            </w:pPr>
            <w:r>
              <w:t>311.</w:t>
            </w:r>
          </w:p>
        </w:tc>
        <w:tc>
          <w:tcPr>
            <w:tcW w:w="6386"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contextualSpacing/>
            </w:pPr>
            <w:r>
              <w:rPr>
                <w:bCs/>
                <w:color w:val="000000"/>
              </w:rPr>
              <w:t xml:space="preserve">Ar teikiama valstybės pagalba tinkamoms finansuoti išlaidoms, nurodytoms Reglamento </w:t>
            </w:r>
            <w:r w:rsidR="00DF0877">
              <w:rPr>
                <w:bCs/>
                <w:color w:val="000000"/>
              </w:rPr>
              <w:t xml:space="preserve">56 </w:t>
            </w:r>
            <w:r>
              <w:rPr>
                <w:bCs/>
                <w:color w:val="000000"/>
              </w:rPr>
              <w:t xml:space="preserve">straipsnio </w:t>
            </w:r>
            <w:r w:rsidR="00DF0877">
              <w:rPr>
                <w:bCs/>
                <w:color w:val="000000"/>
              </w:rPr>
              <w:t xml:space="preserve">5 </w:t>
            </w:r>
            <w:r>
              <w:rPr>
                <w:bCs/>
                <w:color w:val="000000"/>
              </w:rPr>
              <w:t>dalyje?</w:t>
            </w:r>
          </w:p>
        </w:tc>
        <w:tc>
          <w:tcPr>
            <w:tcW w:w="1741"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contextualSpacing/>
            </w:pPr>
            <w:r w:rsidRPr="00A703EF">
              <w:t>□ Taip</w:t>
            </w:r>
          </w:p>
        </w:tc>
        <w:tc>
          <w:tcPr>
            <w:tcW w:w="2906"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ind w:hanging="5"/>
              <w:contextualSpacing/>
            </w:pPr>
            <w:r w:rsidRPr="00A703EF">
              <w:t>□ Ne</w:t>
            </w:r>
          </w:p>
        </w:tc>
        <w:tc>
          <w:tcPr>
            <w:tcW w:w="3371" w:type="dxa"/>
            <w:gridSpan w:val="4"/>
            <w:tcBorders>
              <w:top w:val="single" w:sz="4" w:space="0" w:color="auto"/>
              <w:left w:val="single" w:sz="4" w:space="0" w:color="auto"/>
              <w:bottom w:val="single" w:sz="4" w:space="0" w:color="auto"/>
              <w:right w:val="single" w:sz="4" w:space="0" w:color="auto"/>
            </w:tcBorders>
          </w:tcPr>
          <w:p w:rsidR="005B1FB4" w:rsidRPr="00A703EF" w:rsidRDefault="005B1FB4" w:rsidP="00DF0877">
            <w:pPr>
              <w:contextualSpacing/>
            </w:pPr>
          </w:p>
        </w:tc>
      </w:tr>
      <w:tr w:rsidR="005B1FB4" w:rsidRPr="00A703EF" w:rsidTr="00DF0877">
        <w:tc>
          <w:tcPr>
            <w:tcW w:w="730" w:type="dxa"/>
            <w:tcBorders>
              <w:top w:val="single" w:sz="4" w:space="0" w:color="auto"/>
              <w:left w:val="single" w:sz="4" w:space="0" w:color="auto"/>
              <w:bottom w:val="single" w:sz="4" w:space="0" w:color="auto"/>
              <w:right w:val="single" w:sz="4" w:space="0" w:color="auto"/>
            </w:tcBorders>
          </w:tcPr>
          <w:p w:rsidR="005B1FB4" w:rsidRPr="00A703EF" w:rsidRDefault="005B1FB4" w:rsidP="00DF0877">
            <w:pPr>
              <w:autoSpaceDE w:val="0"/>
              <w:autoSpaceDN w:val="0"/>
              <w:adjustRightInd w:val="0"/>
              <w:ind w:right="-465"/>
              <w:contextualSpacing/>
            </w:pPr>
            <w:r>
              <w:t>312.</w:t>
            </w:r>
          </w:p>
        </w:tc>
        <w:tc>
          <w:tcPr>
            <w:tcW w:w="6386"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autoSpaceDE w:val="0"/>
              <w:autoSpaceDN w:val="0"/>
              <w:adjustRightInd w:val="0"/>
              <w:rPr>
                <w:bCs/>
                <w:color w:val="000000"/>
              </w:rPr>
            </w:pPr>
            <w:r w:rsidRPr="00A703EF">
              <w:t xml:space="preserve">Ar </w:t>
            </w:r>
            <w:r>
              <w:t xml:space="preserve">valstybės </w:t>
            </w:r>
            <w:r w:rsidRPr="00A703EF">
              <w:t xml:space="preserve">pagalbos intensyvumas atitinka Reglamento </w:t>
            </w:r>
            <w:r w:rsidR="00DF0877">
              <w:t>56 straipsnio6</w:t>
            </w:r>
            <w:r w:rsidRPr="00A703EF">
              <w:t xml:space="preserve"> </w:t>
            </w:r>
            <w:r>
              <w:t>dalies</w:t>
            </w:r>
            <w:r w:rsidRPr="00A703EF">
              <w:t xml:space="preserve"> nuostatas?</w:t>
            </w:r>
          </w:p>
        </w:tc>
        <w:tc>
          <w:tcPr>
            <w:tcW w:w="1741"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autoSpaceDE w:val="0"/>
              <w:autoSpaceDN w:val="0"/>
              <w:adjustRightInd w:val="0"/>
              <w:rPr>
                <w:color w:val="000000"/>
              </w:rPr>
            </w:pPr>
            <w:r w:rsidRPr="00A703EF">
              <w:t>□ Taip</w:t>
            </w:r>
          </w:p>
        </w:tc>
        <w:tc>
          <w:tcPr>
            <w:tcW w:w="2906" w:type="dxa"/>
            <w:gridSpan w:val="2"/>
            <w:tcBorders>
              <w:top w:val="single" w:sz="4" w:space="0" w:color="auto"/>
              <w:left w:val="single" w:sz="4" w:space="0" w:color="auto"/>
              <w:bottom w:val="single" w:sz="4" w:space="0" w:color="auto"/>
              <w:right w:val="single" w:sz="4" w:space="0" w:color="auto"/>
            </w:tcBorders>
          </w:tcPr>
          <w:p w:rsidR="005B1FB4" w:rsidRPr="00A703EF" w:rsidRDefault="005B1FB4" w:rsidP="00DF0877">
            <w:pPr>
              <w:autoSpaceDE w:val="0"/>
              <w:autoSpaceDN w:val="0"/>
              <w:adjustRightInd w:val="0"/>
              <w:rPr>
                <w:color w:val="000000"/>
              </w:rPr>
            </w:pPr>
            <w:r w:rsidRPr="00A703EF">
              <w:t>□ Ne</w:t>
            </w:r>
          </w:p>
        </w:tc>
        <w:tc>
          <w:tcPr>
            <w:tcW w:w="3371" w:type="dxa"/>
            <w:gridSpan w:val="4"/>
            <w:tcBorders>
              <w:top w:val="single" w:sz="4" w:space="0" w:color="auto"/>
              <w:left w:val="single" w:sz="4" w:space="0" w:color="auto"/>
              <w:bottom w:val="single" w:sz="4" w:space="0" w:color="auto"/>
              <w:right w:val="single" w:sz="4" w:space="0" w:color="auto"/>
            </w:tcBorders>
          </w:tcPr>
          <w:p w:rsidR="005B1FB4" w:rsidRPr="00A703EF" w:rsidRDefault="005B1FB4" w:rsidP="00DF0877">
            <w:pPr>
              <w:autoSpaceDE w:val="0"/>
              <w:autoSpaceDN w:val="0"/>
              <w:adjustRightInd w:val="0"/>
              <w:rPr>
                <w:color w:val="000000"/>
              </w:rPr>
            </w:pPr>
          </w:p>
        </w:tc>
      </w:tr>
      <w:tr w:rsidR="005B1FB4" w:rsidRPr="00A703EF" w:rsidTr="00DF0877">
        <w:tc>
          <w:tcPr>
            <w:tcW w:w="15134"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1FB4" w:rsidRPr="00A703EF" w:rsidRDefault="005B1FB4" w:rsidP="00DF0877">
            <w:pPr>
              <w:autoSpaceDE w:val="0"/>
              <w:autoSpaceDN w:val="0"/>
              <w:adjustRightInd w:val="0"/>
              <w:rPr>
                <w:color w:val="000000"/>
              </w:rPr>
            </w:pPr>
            <w:r>
              <w:rPr>
                <w:b/>
                <w:bCs/>
                <w:color w:val="000000"/>
              </w:rPr>
              <w:t>4</w:t>
            </w:r>
            <w:r w:rsidRPr="00A703EF">
              <w:rPr>
                <w:b/>
                <w:bCs/>
                <w:color w:val="000000"/>
              </w:rPr>
              <w:t xml:space="preserve">. Valstybės pagalbos atitikties vertinimas </w:t>
            </w:r>
          </w:p>
          <w:p w:rsidR="005B1FB4" w:rsidRPr="00A703EF" w:rsidRDefault="005B1FB4" w:rsidP="00DF0877">
            <w:pPr>
              <w:autoSpaceDE w:val="0"/>
              <w:autoSpaceDN w:val="0"/>
              <w:adjustRightInd w:val="0"/>
              <w:rPr>
                <w:color w:val="000000"/>
              </w:rPr>
            </w:pPr>
          </w:p>
        </w:tc>
      </w:tr>
      <w:tr w:rsidR="005B1FB4" w:rsidRPr="00A703EF" w:rsidTr="00DF0877">
        <w:tc>
          <w:tcPr>
            <w:tcW w:w="730" w:type="dxa"/>
            <w:tcBorders>
              <w:top w:val="single" w:sz="4" w:space="0" w:color="auto"/>
              <w:left w:val="single" w:sz="4" w:space="0" w:color="auto"/>
              <w:bottom w:val="single" w:sz="4" w:space="0" w:color="auto"/>
              <w:right w:val="single" w:sz="4" w:space="0" w:color="auto"/>
            </w:tcBorders>
            <w:hideMark/>
          </w:tcPr>
          <w:p w:rsidR="005B1FB4" w:rsidRPr="00A703EF" w:rsidRDefault="005B1FB4" w:rsidP="00DF0877">
            <w:pPr>
              <w:autoSpaceDE w:val="0"/>
              <w:autoSpaceDN w:val="0"/>
              <w:adjustRightInd w:val="0"/>
              <w:ind w:right="-465"/>
              <w:contextualSpacing/>
            </w:pPr>
            <w:r>
              <w:t>413.</w:t>
            </w:r>
          </w:p>
        </w:tc>
        <w:tc>
          <w:tcPr>
            <w:tcW w:w="6436" w:type="dxa"/>
            <w:gridSpan w:val="3"/>
            <w:tcBorders>
              <w:top w:val="single" w:sz="4" w:space="0" w:color="auto"/>
              <w:left w:val="single" w:sz="4" w:space="0" w:color="auto"/>
              <w:bottom w:val="single" w:sz="4" w:space="0" w:color="auto"/>
              <w:right w:val="single" w:sz="4" w:space="0" w:color="auto"/>
            </w:tcBorders>
            <w:hideMark/>
          </w:tcPr>
          <w:p w:rsidR="005B1FB4" w:rsidRPr="00A703EF" w:rsidRDefault="005B1FB4" w:rsidP="00DF0877">
            <w:pPr>
              <w:autoSpaceDE w:val="0"/>
              <w:autoSpaceDN w:val="0"/>
              <w:adjustRightInd w:val="0"/>
              <w:rPr>
                <w:bCs/>
                <w:color w:val="000000"/>
              </w:rPr>
            </w:pPr>
            <w:r w:rsidRPr="00A703EF">
              <w:rPr>
                <w:rFonts w:cs="Calibri"/>
                <w:color w:val="000000"/>
              </w:rPr>
              <w:t>Ar teikiama valstybės pagalba atitinka Reglamento nuostatas?</w:t>
            </w:r>
          </w:p>
        </w:tc>
        <w:tc>
          <w:tcPr>
            <w:tcW w:w="1752" w:type="dxa"/>
            <w:gridSpan w:val="2"/>
            <w:tcBorders>
              <w:top w:val="single" w:sz="4" w:space="0" w:color="auto"/>
              <w:left w:val="single" w:sz="4" w:space="0" w:color="auto"/>
              <w:bottom w:val="single" w:sz="4" w:space="0" w:color="auto"/>
              <w:right w:val="single" w:sz="4" w:space="0" w:color="auto"/>
            </w:tcBorders>
            <w:hideMark/>
          </w:tcPr>
          <w:p w:rsidR="005B1FB4" w:rsidRPr="00A703EF" w:rsidRDefault="005B1FB4" w:rsidP="00DF0877">
            <w:pPr>
              <w:autoSpaceDE w:val="0"/>
              <w:autoSpaceDN w:val="0"/>
              <w:adjustRightInd w:val="0"/>
              <w:rPr>
                <w:color w:val="000000"/>
              </w:rPr>
            </w:pPr>
            <w:r w:rsidRPr="00A703EF">
              <w:rPr>
                <w:color w:val="000000"/>
              </w:rPr>
              <w:t xml:space="preserve">□ Taip </w:t>
            </w:r>
          </w:p>
        </w:tc>
        <w:tc>
          <w:tcPr>
            <w:tcW w:w="2931" w:type="dxa"/>
            <w:gridSpan w:val="2"/>
            <w:tcBorders>
              <w:top w:val="single" w:sz="4" w:space="0" w:color="auto"/>
              <w:left w:val="single" w:sz="4" w:space="0" w:color="auto"/>
              <w:bottom w:val="single" w:sz="4" w:space="0" w:color="auto"/>
              <w:right w:val="single" w:sz="4" w:space="0" w:color="auto"/>
            </w:tcBorders>
            <w:hideMark/>
          </w:tcPr>
          <w:p w:rsidR="005B1FB4" w:rsidRPr="00A703EF" w:rsidRDefault="005B1FB4" w:rsidP="00DF0877">
            <w:pPr>
              <w:autoSpaceDE w:val="0"/>
              <w:autoSpaceDN w:val="0"/>
              <w:adjustRightInd w:val="0"/>
              <w:rPr>
                <w:color w:val="000000"/>
              </w:rPr>
            </w:pPr>
            <w:r w:rsidRPr="00A703EF">
              <w:rPr>
                <w:color w:val="000000"/>
              </w:rPr>
              <w:t xml:space="preserve">□ Ne </w:t>
            </w:r>
          </w:p>
        </w:tc>
        <w:tc>
          <w:tcPr>
            <w:tcW w:w="3285" w:type="dxa"/>
            <w:gridSpan w:val="3"/>
            <w:tcBorders>
              <w:top w:val="single" w:sz="4" w:space="0" w:color="auto"/>
              <w:left w:val="single" w:sz="4" w:space="0" w:color="auto"/>
              <w:bottom w:val="single" w:sz="4" w:space="0" w:color="auto"/>
              <w:right w:val="single" w:sz="4" w:space="0" w:color="auto"/>
            </w:tcBorders>
            <w:hideMark/>
          </w:tcPr>
          <w:p w:rsidR="005B1FB4" w:rsidRPr="00A703EF" w:rsidRDefault="005B1FB4" w:rsidP="00DF0877">
            <w:pPr>
              <w:autoSpaceDE w:val="0"/>
              <w:autoSpaceDN w:val="0"/>
              <w:adjustRightInd w:val="0"/>
              <w:rPr>
                <w:color w:val="000000"/>
              </w:rPr>
            </w:pPr>
          </w:p>
        </w:tc>
      </w:tr>
      <w:tr w:rsidR="005B1FB4" w:rsidRPr="00A703EF" w:rsidTr="00DF0877">
        <w:trPr>
          <w:gridAfter w:val="1"/>
          <w:wAfter w:w="31" w:type="dxa"/>
          <w:trHeight w:val="322"/>
        </w:trPr>
        <w:tc>
          <w:tcPr>
            <w:tcW w:w="5829" w:type="dxa"/>
            <w:gridSpan w:val="2"/>
            <w:tcBorders>
              <w:top w:val="nil"/>
              <w:left w:val="nil"/>
              <w:bottom w:val="nil"/>
              <w:right w:val="nil"/>
            </w:tcBorders>
            <w:hideMark/>
          </w:tcPr>
          <w:p w:rsidR="005B1FB4" w:rsidRPr="00A703EF" w:rsidRDefault="005B1FB4" w:rsidP="00DF0877">
            <w:pPr>
              <w:autoSpaceDE w:val="0"/>
              <w:autoSpaceDN w:val="0"/>
              <w:adjustRightInd w:val="0"/>
              <w:rPr>
                <w:iCs/>
                <w:color w:val="000000"/>
              </w:rPr>
            </w:pPr>
          </w:p>
          <w:p w:rsidR="005B1FB4" w:rsidRPr="00A703EF" w:rsidRDefault="005B1FB4" w:rsidP="00DF0877">
            <w:pPr>
              <w:autoSpaceDE w:val="0"/>
              <w:autoSpaceDN w:val="0"/>
              <w:adjustRightInd w:val="0"/>
              <w:rPr>
                <w:color w:val="000000"/>
              </w:rPr>
            </w:pPr>
            <w:r w:rsidRPr="00A703EF">
              <w:rPr>
                <w:iCs/>
                <w:color w:val="000000"/>
              </w:rPr>
              <w:t xml:space="preserve">____________________________________ </w:t>
            </w:r>
          </w:p>
          <w:p w:rsidR="005B1FB4" w:rsidRPr="00A703EF" w:rsidRDefault="005B1FB4" w:rsidP="00DF0877">
            <w:pPr>
              <w:autoSpaceDE w:val="0"/>
              <w:autoSpaceDN w:val="0"/>
              <w:adjustRightInd w:val="0"/>
              <w:rPr>
                <w:color w:val="000000"/>
              </w:rPr>
            </w:pPr>
            <w:r w:rsidRPr="00A703EF">
              <w:rPr>
                <w:iCs/>
                <w:color w:val="000000"/>
              </w:rPr>
              <w:t xml:space="preserve">                          (vertintojas) </w:t>
            </w:r>
          </w:p>
        </w:tc>
        <w:tc>
          <w:tcPr>
            <w:tcW w:w="6035" w:type="dxa"/>
            <w:gridSpan w:val="7"/>
            <w:tcBorders>
              <w:top w:val="nil"/>
              <w:left w:val="nil"/>
              <w:bottom w:val="nil"/>
              <w:right w:val="nil"/>
            </w:tcBorders>
            <w:hideMark/>
          </w:tcPr>
          <w:p w:rsidR="005B1FB4" w:rsidRPr="00A703EF" w:rsidRDefault="005B1FB4" w:rsidP="00DF0877">
            <w:pPr>
              <w:autoSpaceDE w:val="0"/>
              <w:autoSpaceDN w:val="0"/>
              <w:adjustRightInd w:val="0"/>
              <w:rPr>
                <w:iCs/>
                <w:color w:val="000000"/>
              </w:rPr>
            </w:pPr>
          </w:p>
          <w:p w:rsidR="005B1FB4" w:rsidRPr="00A703EF" w:rsidRDefault="005B1FB4" w:rsidP="00DF0877">
            <w:pPr>
              <w:autoSpaceDE w:val="0"/>
              <w:autoSpaceDN w:val="0"/>
              <w:adjustRightInd w:val="0"/>
              <w:rPr>
                <w:color w:val="000000"/>
              </w:rPr>
            </w:pPr>
            <w:r w:rsidRPr="00A703EF">
              <w:rPr>
                <w:iCs/>
                <w:color w:val="000000"/>
              </w:rPr>
              <w:t xml:space="preserve">___________ </w:t>
            </w:r>
          </w:p>
          <w:p w:rsidR="005B1FB4" w:rsidRPr="00A703EF" w:rsidRDefault="005B1FB4" w:rsidP="00DF0877">
            <w:pPr>
              <w:autoSpaceDE w:val="0"/>
              <w:autoSpaceDN w:val="0"/>
              <w:adjustRightInd w:val="0"/>
              <w:rPr>
                <w:color w:val="000000"/>
              </w:rPr>
            </w:pPr>
            <w:r w:rsidRPr="00A703EF">
              <w:rPr>
                <w:iCs/>
                <w:color w:val="000000"/>
              </w:rPr>
              <w:t xml:space="preserve">    (parašas) </w:t>
            </w:r>
          </w:p>
        </w:tc>
        <w:tc>
          <w:tcPr>
            <w:tcW w:w="3239" w:type="dxa"/>
            <w:tcBorders>
              <w:top w:val="nil"/>
              <w:left w:val="nil"/>
              <w:bottom w:val="nil"/>
              <w:right w:val="nil"/>
            </w:tcBorders>
            <w:hideMark/>
          </w:tcPr>
          <w:p w:rsidR="005B1FB4" w:rsidRPr="00A703EF" w:rsidRDefault="005B1FB4" w:rsidP="00DF0877">
            <w:pPr>
              <w:autoSpaceDE w:val="0"/>
              <w:autoSpaceDN w:val="0"/>
              <w:adjustRightInd w:val="0"/>
              <w:rPr>
                <w:iCs/>
                <w:color w:val="000000"/>
              </w:rPr>
            </w:pPr>
          </w:p>
          <w:p w:rsidR="005B1FB4" w:rsidRPr="00A703EF" w:rsidRDefault="005B1FB4" w:rsidP="00DF0877">
            <w:pPr>
              <w:autoSpaceDE w:val="0"/>
              <w:autoSpaceDN w:val="0"/>
              <w:adjustRightInd w:val="0"/>
              <w:rPr>
                <w:color w:val="000000"/>
              </w:rPr>
            </w:pPr>
            <w:r w:rsidRPr="00A703EF">
              <w:rPr>
                <w:iCs/>
                <w:color w:val="000000"/>
              </w:rPr>
              <w:t xml:space="preserve">________ </w:t>
            </w:r>
          </w:p>
          <w:p w:rsidR="005B1FB4" w:rsidRPr="00A703EF" w:rsidRDefault="005B1FB4" w:rsidP="00DF0877">
            <w:pPr>
              <w:autoSpaceDE w:val="0"/>
              <w:autoSpaceDN w:val="0"/>
              <w:adjustRightInd w:val="0"/>
              <w:rPr>
                <w:color w:val="000000"/>
              </w:rPr>
            </w:pPr>
            <w:r w:rsidRPr="00A703EF">
              <w:rPr>
                <w:color w:val="000000"/>
              </w:rPr>
              <w:t xml:space="preserve">   (data) </w:t>
            </w:r>
          </w:p>
        </w:tc>
      </w:tr>
      <w:tr w:rsidR="005B1FB4" w:rsidRPr="00A703EF" w:rsidTr="00DF0877">
        <w:trPr>
          <w:gridAfter w:val="1"/>
          <w:wAfter w:w="31" w:type="dxa"/>
          <w:trHeight w:val="746"/>
        </w:trPr>
        <w:tc>
          <w:tcPr>
            <w:tcW w:w="15103" w:type="dxa"/>
            <w:gridSpan w:val="10"/>
            <w:tcBorders>
              <w:top w:val="nil"/>
              <w:left w:val="nil"/>
              <w:bottom w:val="nil"/>
              <w:right w:val="nil"/>
            </w:tcBorders>
          </w:tcPr>
          <w:p w:rsidR="005B1FB4" w:rsidRPr="00A703EF" w:rsidRDefault="005B1FB4" w:rsidP="00DF0877">
            <w:pPr>
              <w:autoSpaceDE w:val="0"/>
              <w:autoSpaceDN w:val="0"/>
              <w:adjustRightInd w:val="0"/>
              <w:rPr>
                <w:color w:val="000000"/>
              </w:rPr>
            </w:pPr>
            <w:r w:rsidRPr="00A703EF">
              <w:rPr>
                <w:b/>
                <w:bCs/>
                <w:color w:val="000000"/>
              </w:rPr>
              <w:t xml:space="preserve">Patikros peržiūra: </w:t>
            </w:r>
          </w:p>
          <w:p w:rsidR="005B1FB4" w:rsidRPr="00A703EF" w:rsidRDefault="005B1FB4" w:rsidP="00DF0877">
            <w:pPr>
              <w:autoSpaceDE w:val="0"/>
              <w:autoSpaceDN w:val="0"/>
              <w:adjustRightInd w:val="0"/>
              <w:rPr>
                <w:color w:val="000000"/>
              </w:rPr>
            </w:pPr>
            <w:r w:rsidRPr="00A703EF">
              <w:rPr>
                <w:color w:val="000000"/>
              </w:rPr>
              <w:t xml:space="preserve">□ Vertintojo išvadai pritarti </w:t>
            </w:r>
          </w:p>
          <w:p w:rsidR="005B1FB4" w:rsidRPr="00A703EF" w:rsidRDefault="005B1FB4" w:rsidP="00DF0877">
            <w:pPr>
              <w:autoSpaceDE w:val="0"/>
              <w:autoSpaceDN w:val="0"/>
              <w:adjustRightInd w:val="0"/>
              <w:rPr>
                <w:color w:val="000000"/>
              </w:rPr>
            </w:pPr>
            <w:r w:rsidRPr="00A703EF">
              <w:rPr>
                <w:color w:val="000000"/>
              </w:rPr>
              <w:t xml:space="preserve">□ Vertintojo išvadai nepritarti </w:t>
            </w:r>
          </w:p>
          <w:p w:rsidR="005B1FB4" w:rsidRDefault="005B1FB4" w:rsidP="00DF0877">
            <w:pPr>
              <w:autoSpaceDE w:val="0"/>
              <w:autoSpaceDN w:val="0"/>
              <w:adjustRightInd w:val="0"/>
              <w:rPr>
                <w:i/>
                <w:iCs/>
                <w:color w:val="000000"/>
              </w:rPr>
            </w:pPr>
          </w:p>
          <w:p w:rsidR="005B1FB4" w:rsidRPr="00A703EF" w:rsidRDefault="005B1FB4" w:rsidP="00DF0877">
            <w:pPr>
              <w:autoSpaceDE w:val="0"/>
              <w:autoSpaceDN w:val="0"/>
              <w:adjustRightInd w:val="0"/>
              <w:rPr>
                <w:i/>
                <w:iCs/>
                <w:color w:val="000000"/>
              </w:rPr>
            </w:pPr>
            <w:r w:rsidRPr="00A703EF">
              <w:rPr>
                <w:i/>
                <w:iCs/>
                <w:color w:val="000000"/>
              </w:rPr>
              <w:t>Pastabos:_______________________________________________________________________</w:t>
            </w:r>
          </w:p>
          <w:p w:rsidR="005B1FB4" w:rsidRPr="00A703EF" w:rsidRDefault="005B1FB4" w:rsidP="00DF0877">
            <w:pPr>
              <w:autoSpaceDE w:val="0"/>
              <w:autoSpaceDN w:val="0"/>
              <w:adjustRightInd w:val="0"/>
              <w:rPr>
                <w:i/>
                <w:iCs/>
                <w:color w:val="000000"/>
              </w:rPr>
            </w:pPr>
          </w:p>
          <w:p w:rsidR="005B1FB4" w:rsidRPr="00A703EF" w:rsidRDefault="005B1FB4" w:rsidP="00DF0877">
            <w:pPr>
              <w:autoSpaceDE w:val="0"/>
              <w:autoSpaceDN w:val="0"/>
              <w:adjustRightInd w:val="0"/>
              <w:rPr>
                <w:color w:val="000000"/>
              </w:rPr>
            </w:pPr>
            <w:r w:rsidRPr="00A703EF">
              <w:rPr>
                <w:i/>
                <w:iCs/>
                <w:color w:val="000000"/>
              </w:rPr>
              <w:t xml:space="preserve"> </w:t>
            </w:r>
          </w:p>
        </w:tc>
      </w:tr>
      <w:tr w:rsidR="005B1FB4" w:rsidRPr="00A703EF" w:rsidTr="00DF0877">
        <w:trPr>
          <w:gridAfter w:val="1"/>
          <w:wAfter w:w="31" w:type="dxa"/>
          <w:trHeight w:val="323"/>
        </w:trPr>
        <w:tc>
          <w:tcPr>
            <w:tcW w:w="5829" w:type="dxa"/>
            <w:gridSpan w:val="2"/>
            <w:tcBorders>
              <w:top w:val="nil"/>
              <w:left w:val="nil"/>
              <w:bottom w:val="nil"/>
              <w:right w:val="nil"/>
            </w:tcBorders>
            <w:hideMark/>
          </w:tcPr>
          <w:p w:rsidR="005B1FB4" w:rsidRPr="00A703EF" w:rsidRDefault="005B1FB4" w:rsidP="00DF0877">
            <w:pPr>
              <w:autoSpaceDE w:val="0"/>
              <w:autoSpaceDN w:val="0"/>
              <w:adjustRightInd w:val="0"/>
              <w:rPr>
                <w:color w:val="000000"/>
              </w:rPr>
            </w:pPr>
            <w:r w:rsidRPr="00A703EF">
              <w:rPr>
                <w:iCs/>
                <w:color w:val="000000"/>
              </w:rPr>
              <w:t xml:space="preserve">______________________________________ </w:t>
            </w:r>
          </w:p>
          <w:p w:rsidR="005B1FB4" w:rsidRPr="00A703EF" w:rsidRDefault="005B1FB4" w:rsidP="00DF0877">
            <w:pPr>
              <w:autoSpaceDE w:val="0"/>
              <w:autoSpaceDN w:val="0"/>
              <w:adjustRightInd w:val="0"/>
              <w:rPr>
                <w:color w:val="000000"/>
              </w:rPr>
            </w:pPr>
            <w:r w:rsidRPr="00A703EF">
              <w:rPr>
                <w:iCs/>
                <w:color w:val="000000"/>
              </w:rPr>
              <w:t xml:space="preserve">                      (skyriaus vedėjas) </w:t>
            </w:r>
          </w:p>
        </w:tc>
        <w:tc>
          <w:tcPr>
            <w:tcW w:w="6035" w:type="dxa"/>
            <w:gridSpan w:val="7"/>
            <w:tcBorders>
              <w:top w:val="nil"/>
              <w:left w:val="nil"/>
              <w:bottom w:val="nil"/>
              <w:right w:val="nil"/>
            </w:tcBorders>
            <w:hideMark/>
          </w:tcPr>
          <w:p w:rsidR="005B1FB4" w:rsidRPr="00A703EF" w:rsidRDefault="005B1FB4" w:rsidP="00DF0877">
            <w:pPr>
              <w:autoSpaceDE w:val="0"/>
              <w:autoSpaceDN w:val="0"/>
              <w:adjustRightInd w:val="0"/>
              <w:rPr>
                <w:color w:val="000000"/>
              </w:rPr>
            </w:pPr>
            <w:r w:rsidRPr="00A703EF">
              <w:rPr>
                <w:iCs/>
                <w:color w:val="000000"/>
              </w:rPr>
              <w:t xml:space="preserve">____________ </w:t>
            </w:r>
          </w:p>
          <w:p w:rsidR="005B1FB4" w:rsidRPr="00A703EF" w:rsidRDefault="005B1FB4" w:rsidP="00DF0877">
            <w:pPr>
              <w:autoSpaceDE w:val="0"/>
              <w:autoSpaceDN w:val="0"/>
              <w:adjustRightInd w:val="0"/>
              <w:rPr>
                <w:color w:val="000000"/>
              </w:rPr>
            </w:pPr>
            <w:r w:rsidRPr="00A703EF">
              <w:rPr>
                <w:iCs/>
                <w:color w:val="000000"/>
              </w:rPr>
              <w:t xml:space="preserve">    (parašas) </w:t>
            </w:r>
          </w:p>
        </w:tc>
        <w:tc>
          <w:tcPr>
            <w:tcW w:w="3239" w:type="dxa"/>
            <w:tcBorders>
              <w:top w:val="nil"/>
              <w:left w:val="nil"/>
              <w:bottom w:val="nil"/>
              <w:right w:val="nil"/>
            </w:tcBorders>
            <w:hideMark/>
          </w:tcPr>
          <w:p w:rsidR="005B1FB4" w:rsidRPr="00A703EF" w:rsidRDefault="005B1FB4" w:rsidP="00DF0877">
            <w:pPr>
              <w:autoSpaceDE w:val="0"/>
              <w:autoSpaceDN w:val="0"/>
              <w:adjustRightInd w:val="0"/>
              <w:rPr>
                <w:color w:val="000000"/>
              </w:rPr>
            </w:pPr>
            <w:r w:rsidRPr="00A703EF">
              <w:rPr>
                <w:iCs/>
                <w:color w:val="000000"/>
              </w:rPr>
              <w:t xml:space="preserve">____________ </w:t>
            </w:r>
          </w:p>
          <w:p w:rsidR="005B1FB4" w:rsidRPr="00A703EF" w:rsidRDefault="005B1FB4" w:rsidP="00DF0877">
            <w:pPr>
              <w:autoSpaceDE w:val="0"/>
              <w:autoSpaceDN w:val="0"/>
              <w:adjustRightInd w:val="0"/>
              <w:rPr>
                <w:color w:val="000000"/>
              </w:rPr>
            </w:pPr>
            <w:r w:rsidRPr="00A703EF">
              <w:rPr>
                <w:iCs/>
                <w:color w:val="000000"/>
              </w:rPr>
              <w:t xml:space="preserve">      (data) </w:t>
            </w:r>
          </w:p>
        </w:tc>
      </w:tr>
    </w:tbl>
    <w:p w:rsidR="005B1FB4" w:rsidRDefault="005B1FB4" w:rsidP="005B1FB4">
      <w:pPr>
        <w:ind w:left="6480" w:firstLine="1296"/>
      </w:pPr>
      <w:r w:rsidRPr="006C122A">
        <w:t>______________________</w:t>
      </w:r>
    </w:p>
    <w:p w:rsidR="00645116" w:rsidRPr="00234130" w:rsidRDefault="00645116" w:rsidP="00645116">
      <w:pPr>
        <w:ind w:left="8627" w:firstLine="0"/>
      </w:pPr>
      <w:r w:rsidRPr="00234130">
        <w:lastRenderedPageBreak/>
        <w:t>2014–2020 metų Europos Sąjungos fondų investicijų veiksmų programos</w:t>
      </w:r>
      <w:r>
        <w:t xml:space="preserve"> 1</w:t>
      </w:r>
      <w:r w:rsidRPr="00234130">
        <w:t xml:space="preserve"> prioriteto „</w:t>
      </w:r>
      <w:r>
        <w:t>Mokslinių tyrimų, eksperimentinės plėtros ir inovacijų skatinimas</w:t>
      </w:r>
      <w:r w:rsidRPr="00234130">
        <w:t xml:space="preserve">“ priemonės Nr. </w:t>
      </w:r>
      <w:r w:rsidRPr="00A874A5">
        <w:t>01.2.1-LVPA-K-83</w:t>
      </w:r>
      <w:r>
        <w:t>0 „</w:t>
      </w:r>
      <w:proofErr w:type="spellStart"/>
      <w:r>
        <w:t>Smartparkas</w:t>
      </w:r>
      <w:proofErr w:type="spellEnd"/>
      <w:r w:rsidRPr="00A874A5">
        <w:t xml:space="preserve"> LT</w:t>
      </w:r>
      <w:r>
        <w:t xml:space="preserve">“ </w:t>
      </w:r>
      <w:r w:rsidRPr="00234130">
        <w:t>projektų finansavimo sąlygų aprašo Nr. 1</w:t>
      </w:r>
    </w:p>
    <w:p w:rsidR="00645116" w:rsidRPr="00234130" w:rsidRDefault="00645116" w:rsidP="00645116">
      <w:pPr>
        <w:ind w:left="7331" w:firstLine="1296"/>
        <w:rPr>
          <w:rFonts w:eastAsia="Times New Roman"/>
          <w:lang w:eastAsia="lt-LT"/>
        </w:rPr>
      </w:pPr>
      <w:r>
        <w:rPr>
          <w:rFonts w:eastAsia="Times New Roman"/>
          <w:lang w:eastAsia="lt-LT"/>
        </w:rPr>
        <w:t>3</w:t>
      </w:r>
      <w:r w:rsidRPr="00234130">
        <w:rPr>
          <w:rFonts w:eastAsia="Times New Roman"/>
          <w:lang w:eastAsia="lt-LT"/>
        </w:rPr>
        <w:t xml:space="preserve"> priedas</w:t>
      </w:r>
    </w:p>
    <w:p w:rsidR="00DF0877" w:rsidRPr="007D3761" w:rsidRDefault="00DF0877" w:rsidP="00DF0877">
      <w:pPr>
        <w:autoSpaceDE w:val="0"/>
        <w:autoSpaceDN w:val="0"/>
        <w:adjustRightInd w:val="0"/>
        <w:jc w:val="center"/>
        <w:outlineLvl w:val="0"/>
        <w:rPr>
          <w:b/>
          <w:bCs/>
          <w:color w:val="000000"/>
        </w:rPr>
      </w:pPr>
    </w:p>
    <w:p w:rsidR="00DF0877" w:rsidRDefault="00DF0877" w:rsidP="00DF0877">
      <w:pPr>
        <w:pStyle w:val="Default"/>
        <w:contextualSpacing/>
        <w:jc w:val="center"/>
        <w:outlineLvl w:val="0"/>
        <w:rPr>
          <w:b/>
          <w:bCs/>
          <w:caps/>
        </w:rPr>
      </w:pPr>
      <w:r w:rsidRPr="007D3761">
        <w:rPr>
          <w:b/>
          <w:bCs/>
          <w:caps/>
        </w:rPr>
        <w:t xml:space="preserve">PROJEKTŲ ATITIKTIES </w:t>
      </w:r>
      <w:r w:rsidRPr="007D3761">
        <w:rPr>
          <w:b/>
          <w:bCs/>
          <w:i/>
          <w:caps/>
        </w:rPr>
        <w:t xml:space="preserve">de minimis </w:t>
      </w:r>
      <w:r w:rsidRPr="007D3761">
        <w:rPr>
          <w:b/>
          <w:bCs/>
          <w:caps/>
        </w:rPr>
        <w:t>PAGALBOS TAISYKLĖMS Patikros lapas</w:t>
      </w:r>
    </w:p>
    <w:p w:rsidR="00DF0877" w:rsidRPr="00DF0877" w:rsidRDefault="00DF0877" w:rsidP="00DF0877">
      <w:pPr>
        <w:jc w:val="center"/>
        <w:outlineLvl w:val="0"/>
        <w:rPr>
          <w:i/>
        </w:rPr>
      </w:pPr>
    </w:p>
    <w:p w:rsidR="00DF0877" w:rsidRPr="00DF0877" w:rsidRDefault="00DF0877" w:rsidP="00DF0877">
      <w:pPr>
        <w:jc w:val="center"/>
        <w:outlineLvl w:val="0"/>
        <w:rPr>
          <w:b/>
          <w:i/>
        </w:rPr>
      </w:pPr>
      <w:r w:rsidRPr="00DF0877">
        <w:rPr>
          <w:b/>
          <w:i/>
        </w:rPr>
        <w:t>(Taikoma 10.2 punkte nurodytai veiklai, išskyrus atvejus, kai pareiškėjas yra savivaldybė) )</w:t>
      </w:r>
    </w:p>
    <w:p w:rsidR="00DF0877" w:rsidRPr="007D3761" w:rsidRDefault="00DF0877" w:rsidP="00DF0877">
      <w:pPr>
        <w:pStyle w:val="Default"/>
        <w:contextualSpacing/>
        <w:jc w:val="center"/>
        <w:outlineLvl w:val="0"/>
        <w:rPr>
          <w:b/>
          <w:bCs/>
          <w:caps/>
        </w:rPr>
      </w:pPr>
    </w:p>
    <w:p w:rsidR="00DF0877" w:rsidRPr="007D3761" w:rsidRDefault="00DF0877" w:rsidP="00DF0877">
      <w:pPr>
        <w:pStyle w:val="Default"/>
        <w:contextualSpacing/>
        <w:jc w:val="center"/>
        <w:rPr>
          <w:b/>
          <w:bCs/>
          <w:cap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DF0877" w:rsidRPr="007D3761" w:rsidTr="00DF0877">
        <w:tc>
          <w:tcPr>
            <w:tcW w:w="14992" w:type="dxa"/>
            <w:shd w:val="clear" w:color="auto" w:fill="BFBFBF"/>
          </w:tcPr>
          <w:p w:rsidR="00DF0877" w:rsidRPr="007D3761" w:rsidRDefault="00DF0877" w:rsidP="00DF0877">
            <w:pPr>
              <w:pStyle w:val="Default"/>
              <w:contextualSpacing/>
              <w:jc w:val="both"/>
              <w:rPr>
                <w:rFonts w:eastAsia="Times New Roman"/>
              </w:rPr>
            </w:pPr>
            <w:r w:rsidRPr="007D3761">
              <w:rPr>
                <w:rFonts w:eastAsia="Times New Roman"/>
                <w:b/>
                <w:bCs/>
              </w:rPr>
              <w:t>1. Finansavimo teisinis pagrindas</w:t>
            </w:r>
          </w:p>
        </w:tc>
      </w:tr>
      <w:tr w:rsidR="00DF0877" w:rsidRPr="007D3761" w:rsidTr="00DF0877">
        <w:tc>
          <w:tcPr>
            <w:tcW w:w="14992" w:type="dxa"/>
            <w:shd w:val="clear" w:color="auto" w:fill="auto"/>
          </w:tcPr>
          <w:p w:rsidR="00DF0877" w:rsidRPr="007D3761" w:rsidRDefault="00DF0877" w:rsidP="00DF0877">
            <w:pPr>
              <w:pStyle w:val="Default"/>
              <w:contextualSpacing/>
              <w:jc w:val="both"/>
              <w:rPr>
                <w:rFonts w:eastAsia="Times New Roman"/>
              </w:rPr>
            </w:pPr>
            <w:r w:rsidRPr="007D3761">
              <w:rPr>
                <w:rFonts w:eastAsia="Times New Roman"/>
                <w:bCs/>
              </w:rPr>
              <w:t xml:space="preserve">2013 m. gruodžio 18 d. Komisijos reglamentas (ES) Nr. 1407/2013 dėl Sutarties dėl Europos Sąjungos veikimo 107 ir 108 straipsnių taikymo </w:t>
            </w:r>
            <w:proofErr w:type="spellStart"/>
            <w:r w:rsidRPr="007D3761">
              <w:rPr>
                <w:rFonts w:eastAsia="Times New Roman"/>
                <w:bCs/>
                <w:i/>
              </w:rPr>
              <w:t>de</w:t>
            </w:r>
            <w:proofErr w:type="spellEnd"/>
            <w:r w:rsidRPr="007D3761">
              <w:rPr>
                <w:rFonts w:eastAsia="Times New Roman"/>
                <w:bCs/>
                <w:i/>
              </w:rPr>
              <w:t xml:space="preserve"> </w:t>
            </w:r>
            <w:proofErr w:type="spellStart"/>
            <w:r w:rsidRPr="007D3761">
              <w:rPr>
                <w:rFonts w:eastAsia="Times New Roman"/>
                <w:bCs/>
                <w:i/>
              </w:rPr>
              <w:t>minimis</w:t>
            </w:r>
            <w:proofErr w:type="spellEnd"/>
            <w:r w:rsidRPr="007D3761">
              <w:rPr>
                <w:rFonts w:eastAsia="Times New Roman"/>
                <w:bCs/>
              </w:rPr>
              <w:t xml:space="preserve"> pagalbai (OL 2013 L 352, p. 1) (toliau – </w:t>
            </w:r>
            <w:proofErr w:type="spellStart"/>
            <w:r w:rsidRPr="007D3761">
              <w:rPr>
                <w:rFonts w:eastAsia="Times New Roman"/>
                <w:bCs/>
                <w:i/>
              </w:rPr>
              <w:t>de</w:t>
            </w:r>
            <w:proofErr w:type="spellEnd"/>
            <w:r w:rsidRPr="007D3761">
              <w:rPr>
                <w:rFonts w:eastAsia="Times New Roman"/>
                <w:bCs/>
                <w:i/>
              </w:rPr>
              <w:t xml:space="preserve"> </w:t>
            </w:r>
            <w:proofErr w:type="spellStart"/>
            <w:r w:rsidRPr="007D3761">
              <w:rPr>
                <w:rFonts w:eastAsia="Times New Roman"/>
                <w:bCs/>
                <w:i/>
              </w:rPr>
              <w:t>minimis</w:t>
            </w:r>
            <w:proofErr w:type="spellEnd"/>
            <w:r w:rsidRPr="007D3761">
              <w:rPr>
                <w:rFonts w:eastAsia="Times New Roman"/>
                <w:bCs/>
              </w:rPr>
              <w:t xml:space="preserve"> reglamentas)</w:t>
            </w:r>
          </w:p>
        </w:tc>
      </w:tr>
    </w:tbl>
    <w:p w:rsidR="00DF0877" w:rsidRPr="007D3761" w:rsidRDefault="00DF0877" w:rsidP="00DF0877">
      <w:pPr>
        <w:pStyle w:val="Default"/>
        <w:contextualSpacing/>
        <w:jc w:val="center"/>
        <w:rPr>
          <w:caps/>
          <w:color w:val="auto"/>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DF0877" w:rsidRPr="007D3761" w:rsidTr="00DF0877">
        <w:tc>
          <w:tcPr>
            <w:tcW w:w="14992" w:type="dxa"/>
            <w:gridSpan w:val="2"/>
            <w:shd w:val="clear" w:color="auto" w:fill="BFBFBF"/>
          </w:tcPr>
          <w:p w:rsidR="00DF0877" w:rsidRPr="007D3761" w:rsidRDefault="00DF0877" w:rsidP="00DF0877">
            <w:pPr>
              <w:pStyle w:val="Default"/>
              <w:contextualSpacing/>
              <w:jc w:val="both"/>
              <w:rPr>
                <w:rFonts w:eastAsia="Times New Roman"/>
              </w:rPr>
            </w:pPr>
            <w:r w:rsidRPr="007D3761">
              <w:rPr>
                <w:rFonts w:eastAsia="Times New Roman"/>
                <w:b/>
                <w:bCs/>
              </w:rPr>
              <w:t xml:space="preserve">2. Duomenys apie paraišką (projektą) </w:t>
            </w:r>
          </w:p>
        </w:tc>
      </w:tr>
      <w:tr w:rsidR="00DF0877" w:rsidRPr="007D3761" w:rsidTr="00DF0877">
        <w:tc>
          <w:tcPr>
            <w:tcW w:w="4366" w:type="dxa"/>
            <w:shd w:val="clear" w:color="auto" w:fill="auto"/>
          </w:tcPr>
          <w:p w:rsidR="00DF0877" w:rsidRPr="007D3761" w:rsidRDefault="00DF0877" w:rsidP="00DF0877">
            <w:pPr>
              <w:pStyle w:val="Default"/>
              <w:contextualSpacing/>
              <w:jc w:val="both"/>
              <w:rPr>
                <w:rFonts w:eastAsia="Times New Roman"/>
              </w:rPr>
            </w:pPr>
            <w:r w:rsidRPr="007D3761">
              <w:rPr>
                <w:rFonts w:eastAsia="Times New Roman"/>
                <w:b/>
                <w:bCs/>
              </w:rPr>
              <w:t xml:space="preserve">Paraiškos / projekto numeris </w:t>
            </w:r>
          </w:p>
        </w:tc>
        <w:tc>
          <w:tcPr>
            <w:tcW w:w="10626" w:type="dxa"/>
            <w:shd w:val="clear" w:color="auto" w:fill="auto"/>
          </w:tcPr>
          <w:p w:rsidR="00DF0877" w:rsidRPr="007D3761" w:rsidRDefault="00DF0877" w:rsidP="00DF0877">
            <w:pPr>
              <w:pStyle w:val="Default"/>
              <w:ind w:firstLine="720"/>
              <w:contextualSpacing/>
              <w:jc w:val="both"/>
              <w:rPr>
                <w:rFonts w:eastAsia="Times New Roman"/>
              </w:rPr>
            </w:pPr>
          </w:p>
        </w:tc>
      </w:tr>
      <w:tr w:rsidR="00DF0877" w:rsidRPr="007D3761" w:rsidTr="00DF0877">
        <w:tc>
          <w:tcPr>
            <w:tcW w:w="4366" w:type="dxa"/>
            <w:shd w:val="clear" w:color="auto" w:fill="auto"/>
          </w:tcPr>
          <w:p w:rsidR="00DF0877" w:rsidRPr="007D3761" w:rsidRDefault="00DF0877" w:rsidP="00DF0877">
            <w:pPr>
              <w:pStyle w:val="Default"/>
              <w:contextualSpacing/>
              <w:rPr>
                <w:rFonts w:eastAsia="Times New Roman"/>
              </w:rPr>
            </w:pPr>
            <w:r w:rsidRPr="007D3761">
              <w:rPr>
                <w:rFonts w:eastAsia="Times New Roman"/>
                <w:b/>
                <w:bCs/>
              </w:rPr>
              <w:t xml:space="preserve">Pareiškėjo / projekto vykdytojo pavadinimas </w:t>
            </w:r>
          </w:p>
        </w:tc>
        <w:tc>
          <w:tcPr>
            <w:tcW w:w="10626" w:type="dxa"/>
            <w:shd w:val="clear" w:color="auto" w:fill="auto"/>
          </w:tcPr>
          <w:p w:rsidR="00DF0877" w:rsidRPr="007D3761" w:rsidRDefault="00DF0877" w:rsidP="00DF0877">
            <w:pPr>
              <w:pStyle w:val="Default"/>
              <w:ind w:firstLine="720"/>
              <w:contextualSpacing/>
              <w:jc w:val="both"/>
              <w:rPr>
                <w:rFonts w:eastAsia="Times New Roman"/>
              </w:rPr>
            </w:pPr>
          </w:p>
        </w:tc>
      </w:tr>
      <w:tr w:rsidR="00DF0877" w:rsidRPr="007D3761" w:rsidTr="00DF0877">
        <w:tc>
          <w:tcPr>
            <w:tcW w:w="4366" w:type="dxa"/>
            <w:shd w:val="clear" w:color="auto" w:fill="auto"/>
          </w:tcPr>
          <w:p w:rsidR="00DF0877" w:rsidRPr="007D3761" w:rsidRDefault="00DF0877" w:rsidP="00DF0877">
            <w:pPr>
              <w:pStyle w:val="Default"/>
              <w:contextualSpacing/>
              <w:jc w:val="both"/>
              <w:rPr>
                <w:rFonts w:eastAsia="Times New Roman"/>
              </w:rPr>
            </w:pPr>
            <w:r w:rsidRPr="007D3761">
              <w:rPr>
                <w:rFonts w:eastAsia="Times New Roman"/>
                <w:b/>
                <w:bCs/>
              </w:rPr>
              <w:t xml:space="preserve">Projekto pavadinimas </w:t>
            </w:r>
          </w:p>
        </w:tc>
        <w:tc>
          <w:tcPr>
            <w:tcW w:w="10626" w:type="dxa"/>
            <w:shd w:val="clear" w:color="auto" w:fill="auto"/>
          </w:tcPr>
          <w:p w:rsidR="00DF0877" w:rsidRPr="007D3761" w:rsidRDefault="00DF0877" w:rsidP="00DF0877">
            <w:pPr>
              <w:pStyle w:val="Default"/>
              <w:ind w:firstLine="720"/>
              <w:contextualSpacing/>
              <w:jc w:val="both"/>
              <w:rPr>
                <w:rFonts w:eastAsia="Times New Roman"/>
                <w:b/>
                <w:bCs/>
              </w:rPr>
            </w:pPr>
          </w:p>
        </w:tc>
      </w:tr>
    </w:tbl>
    <w:p w:rsidR="00DF0877" w:rsidRPr="007D3761" w:rsidRDefault="00DF0877" w:rsidP="00DF0877">
      <w:pPr>
        <w:contextualSpacing/>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418"/>
        <w:gridCol w:w="4961"/>
      </w:tblGrid>
      <w:tr w:rsidR="00DF0877" w:rsidRPr="007D3761" w:rsidTr="00DF0877">
        <w:tc>
          <w:tcPr>
            <w:tcW w:w="14992" w:type="dxa"/>
            <w:gridSpan w:val="6"/>
            <w:shd w:val="clear" w:color="auto" w:fill="BFBFBF"/>
          </w:tcPr>
          <w:p w:rsidR="00DF0877" w:rsidRPr="007D3761" w:rsidRDefault="00DF0877" w:rsidP="00DF0877">
            <w:pPr>
              <w:pStyle w:val="Default"/>
              <w:contextualSpacing/>
              <w:rPr>
                <w:rFonts w:eastAsia="Times New Roman"/>
              </w:rPr>
            </w:pPr>
            <w:r w:rsidRPr="007D3761">
              <w:rPr>
                <w:rFonts w:eastAsia="Times New Roman"/>
                <w:b/>
                <w:bCs/>
              </w:rPr>
              <w:t xml:space="preserve">3. Paraiškos/projekto/finansuojamų galutinio naudos gavėjo veiklų patikra dėl atitikties </w:t>
            </w:r>
            <w:proofErr w:type="spellStart"/>
            <w:r w:rsidRPr="007D3761">
              <w:rPr>
                <w:rFonts w:eastAsia="Times New Roman"/>
                <w:b/>
                <w:bCs/>
                <w:i/>
              </w:rPr>
              <w:t>de</w:t>
            </w:r>
            <w:proofErr w:type="spellEnd"/>
            <w:r w:rsidRPr="007D3761">
              <w:rPr>
                <w:rFonts w:eastAsia="Times New Roman"/>
                <w:b/>
                <w:bCs/>
                <w:i/>
              </w:rPr>
              <w:t xml:space="preserve"> </w:t>
            </w:r>
            <w:proofErr w:type="spellStart"/>
            <w:r w:rsidRPr="007D3761">
              <w:rPr>
                <w:rFonts w:eastAsia="Times New Roman"/>
                <w:b/>
                <w:bCs/>
                <w:i/>
              </w:rPr>
              <w:t>minimis</w:t>
            </w:r>
            <w:proofErr w:type="spellEnd"/>
            <w:r w:rsidRPr="007D3761">
              <w:rPr>
                <w:rFonts w:eastAsia="Times New Roman"/>
                <w:b/>
                <w:bCs/>
              </w:rPr>
              <w:t xml:space="preserve"> reglamentui</w:t>
            </w:r>
          </w:p>
        </w:tc>
      </w:tr>
      <w:tr w:rsidR="00DF0877" w:rsidRPr="007D3761" w:rsidTr="00DF0877">
        <w:trPr>
          <w:trHeight w:val="284"/>
        </w:trPr>
        <w:tc>
          <w:tcPr>
            <w:tcW w:w="673" w:type="dxa"/>
            <w:vMerge w:val="restart"/>
            <w:shd w:val="clear" w:color="auto" w:fill="auto"/>
          </w:tcPr>
          <w:p w:rsidR="00DF0877" w:rsidRPr="007D3761" w:rsidRDefault="00DF0877" w:rsidP="00DF0877">
            <w:pPr>
              <w:pStyle w:val="Default"/>
              <w:tabs>
                <w:tab w:val="left" w:pos="0"/>
              </w:tabs>
              <w:ind w:right="-465" w:firstLine="720"/>
              <w:contextualSpacing/>
              <w:rPr>
                <w:rFonts w:eastAsia="Times New Roman"/>
              </w:rPr>
            </w:pPr>
            <w:r w:rsidRPr="007D3761">
              <w:rPr>
                <w:rFonts w:eastAsia="Times New Roman"/>
                <w:b/>
                <w:bCs/>
              </w:rPr>
              <w:t xml:space="preserve">N </w:t>
            </w:r>
          </w:p>
        </w:tc>
        <w:tc>
          <w:tcPr>
            <w:tcW w:w="6502" w:type="dxa"/>
            <w:vMerge w:val="restart"/>
            <w:shd w:val="clear" w:color="auto" w:fill="auto"/>
            <w:vAlign w:val="center"/>
          </w:tcPr>
          <w:p w:rsidR="00DF0877" w:rsidRPr="007D3761" w:rsidRDefault="00DF0877" w:rsidP="00DF0877">
            <w:pPr>
              <w:pStyle w:val="Default"/>
              <w:contextualSpacing/>
              <w:jc w:val="center"/>
              <w:rPr>
                <w:rFonts w:eastAsia="Times New Roman"/>
              </w:rPr>
            </w:pPr>
            <w:r w:rsidRPr="007D3761">
              <w:rPr>
                <w:rFonts w:eastAsia="Times New Roman"/>
                <w:b/>
                <w:bCs/>
              </w:rPr>
              <w:t>Klausimai</w:t>
            </w:r>
          </w:p>
        </w:tc>
        <w:tc>
          <w:tcPr>
            <w:tcW w:w="2856" w:type="dxa"/>
            <w:gridSpan w:val="3"/>
            <w:shd w:val="clear" w:color="auto" w:fill="auto"/>
          </w:tcPr>
          <w:p w:rsidR="00DF0877" w:rsidRPr="007D3761" w:rsidRDefault="00DF0877" w:rsidP="00DF0877">
            <w:pPr>
              <w:pStyle w:val="Default"/>
              <w:ind w:firstLine="720"/>
              <w:contextualSpacing/>
              <w:jc w:val="both"/>
              <w:rPr>
                <w:rFonts w:eastAsia="Times New Roman"/>
              </w:rPr>
            </w:pPr>
            <w:r w:rsidRPr="007D3761">
              <w:rPr>
                <w:rFonts w:eastAsia="Times New Roman"/>
                <w:b/>
                <w:bCs/>
              </w:rPr>
              <w:t xml:space="preserve">Rezultatas </w:t>
            </w:r>
          </w:p>
        </w:tc>
        <w:tc>
          <w:tcPr>
            <w:tcW w:w="4961" w:type="dxa"/>
            <w:vMerge w:val="restart"/>
            <w:shd w:val="clear" w:color="auto" w:fill="auto"/>
            <w:vAlign w:val="center"/>
          </w:tcPr>
          <w:p w:rsidR="00DF0877" w:rsidRPr="007D3761" w:rsidRDefault="00DF0877" w:rsidP="00DF0877">
            <w:pPr>
              <w:pStyle w:val="Default"/>
              <w:contextualSpacing/>
              <w:jc w:val="center"/>
              <w:rPr>
                <w:rFonts w:eastAsia="Times New Roman"/>
                <w:b/>
              </w:rPr>
            </w:pPr>
            <w:r w:rsidRPr="007D3761">
              <w:rPr>
                <w:rFonts w:eastAsia="Times New Roman"/>
                <w:b/>
              </w:rPr>
              <w:t>Pastabos</w:t>
            </w:r>
          </w:p>
        </w:tc>
      </w:tr>
      <w:tr w:rsidR="00DF0877" w:rsidRPr="007D3761" w:rsidTr="00DF0877">
        <w:trPr>
          <w:trHeight w:val="451"/>
        </w:trPr>
        <w:tc>
          <w:tcPr>
            <w:tcW w:w="673" w:type="dxa"/>
            <w:vMerge/>
            <w:shd w:val="clear" w:color="auto" w:fill="auto"/>
          </w:tcPr>
          <w:p w:rsidR="00DF0877" w:rsidRPr="007D3761" w:rsidRDefault="00DF0877" w:rsidP="00DF0877">
            <w:pPr>
              <w:pStyle w:val="Default"/>
              <w:tabs>
                <w:tab w:val="left" w:pos="0"/>
              </w:tabs>
              <w:ind w:right="-465" w:firstLine="720"/>
              <w:contextualSpacing/>
              <w:rPr>
                <w:rFonts w:eastAsia="Times New Roman"/>
                <w:b/>
                <w:bCs/>
              </w:rPr>
            </w:pPr>
          </w:p>
        </w:tc>
        <w:tc>
          <w:tcPr>
            <w:tcW w:w="6502" w:type="dxa"/>
            <w:vMerge/>
            <w:shd w:val="clear" w:color="auto" w:fill="auto"/>
          </w:tcPr>
          <w:p w:rsidR="00DF0877" w:rsidRPr="007D3761" w:rsidRDefault="00DF0877" w:rsidP="00DF0877">
            <w:pPr>
              <w:pStyle w:val="Default"/>
              <w:ind w:firstLine="720"/>
              <w:contextualSpacing/>
              <w:jc w:val="both"/>
              <w:rPr>
                <w:rFonts w:eastAsia="Times New Roman"/>
                <w:b/>
                <w:bCs/>
              </w:rPr>
            </w:pPr>
          </w:p>
        </w:tc>
        <w:tc>
          <w:tcPr>
            <w:tcW w:w="730" w:type="dxa"/>
            <w:shd w:val="clear" w:color="auto" w:fill="auto"/>
          </w:tcPr>
          <w:p w:rsidR="00DF0877" w:rsidRPr="007D3761" w:rsidRDefault="00DF0877" w:rsidP="00DF0877">
            <w:pPr>
              <w:pStyle w:val="Default"/>
              <w:contextualSpacing/>
              <w:jc w:val="center"/>
              <w:rPr>
                <w:rFonts w:eastAsia="Times New Roman"/>
                <w:b/>
                <w:bCs/>
              </w:rPr>
            </w:pPr>
            <w:r w:rsidRPr="007D3761">
              <w:rPr>
                <w:rFonts w:eastAsia="Times New Roman"/>
                <w:b/>
                <w:bCs/>
              </w:rPr>
              <w:t>Taip</w:t>
            </w:r>
          </w:p>
        </w:tc>
        <w:tc>
          <w:tcPr>
            <w:tcW w:w="708" w:type="dxa"/>
            <w:shd w:val="clear" w:color="auto" w:fill="auto"/>
          </w:tcPr>
          <w:p w:rsidR="00DF0877" w:rsidRPr="007D3761" w:rsidRDefault="00DF0877" w:rsidP="00DF0877">
            <w:pPr>
              <w:pStyle w:val="Default"/>
              <w:contextualSpacing/>
              <w:jc w:val="center"/>
              <w:rPr>
                <w:rFonts w:eastAsia="Times New Roman"/>
                <w:b/>
                <w:bCs/>
              </w:rPr>
            </w:pPr>
            <w:r w:rsidRPr="007D3761">
              <w:rPr>
                <w:rFonts w:eastAsia="Times New Roman"/>
                <w:b/>
                <w:bCs/>
              </w:rPr>
              <w:t>Ne</w:t>
            </w:r>
          </w:p>
        </w:tc>
        <w:tc>
          <w:tcPr>
            <w:tcW w:w="1418" w:type="dxa"/>
            <w:shd w:val="clear" w:color="auto" w:fill="auto"/>
          </w:tcPr>
          <w:p w:rsidR="00DF0877" w:rsidRPr="007D3761" w:rsidRDefault="00DF0877" w:rsidP="00DF0877">
            <w:pPr>
              <w:pStyle w:val="Default"/>
              <w:contextualSpacing/>
              <w:jc w:val="center"/>
              <w:rPr>
                <w:rFonts w:eastAsia="Times New Roman"/>
                <w:b/>
                <w:bCs/>
              </w:rPr>
            </w:pPr>
            <w:r w:rsidRPr="007D3761">
              <w:rPr>
                <w:rFonts w:eastAsia="Times New Roman"/>
                <w:b/>
                <w:bCs/>
              </w:rPr>
              <w:t>Netaikoma</w:t>
            </w:r>
          </w:p>
        </w:tc>
        <w:tc>
          <w:tcPr>
            <w:tcW w:w="4961" w:type="dxa"/>
            <w:vMerge/>
            <w:shd w:val="clear" w:color="auto" w:fill="auto"/>
          </w:tcPr>
          <w:p w:rsidR="00DF0877" w:rsidRPr="007D3761" w:rsidRDefault="00DF0877" w:rsidP="00DF0877">
            <w:pPr>
              <w:pStyle w:val="Default"/>
              <w:ind w:firstLine="720"/>
              <w:contextualSpacing/>
              <w:jc w:val="both"/>
              <w:rPr>
                <w:rFonts w:eastAsia="Times New Roman"/>
              </w:rPr>
            </w:pPr>
          </w:p>
        </w:tc>
      </w:tr>
      <w:tr w:rsidR="00DF0877" w:rsidRPr="007D3761" w:rsidTr="00DF0877">
        <w:trPr>
          <w:trHeight w:val="363"/>
        </w:trPr>
        <w:tc>
          <w:tcPr>
            <w:tcW w:w="673" w:type="dxa"/>
            <w:shd w:val="clear" w:color="auto" w:fill="auto"/>
          </w:tcPr>
          <w:p w:rsidR="00DF0877" w:rsidRPr="007D3761" w:rsidRDefault="00DF0877" w:rsidP="00DF0877">
            <w:pPr>
              <w:pStyle w:val="Default"/>
              <w:ind w:right="-465"/>
              <w:contextualSpacing/>
              <w:rPr>
                <w:rFonts w:eastAsia="Times New Roman"/>
                <w:color w:val="auto"/>
              </w:rPr>
            </w:pPr>
            <w:r w:rsidRPr="007D3761">
              <w:rPr>
                <w:rFonts w:eastAsia="Times New Roman"/>
              </w:rPr>
              <w:t>3.1.</w:t>
            </w:r>
          </w:p>
        </w:tc>
        <w:tc>
          <w:tcPr>
            <w:tcW w:w="6502" w:type="dxa"/>
            <w:shd w:val="clear" w:color="auto" w:fill="auto"/>
          </w:tcPr>
          <w:p w:rsidR="00DF0877" w:rsidRPr="007D3761" w:rsidRDefault="00DF0877" w:rsidP="00DF0877">
            <w:pPr>
              <w:pStyle w:val="Default"/>
              <w:contextualSpacing/>
              <w:jc w:val="both"/>
              <w:rPr>
                <w:rFonts w:eastAsia="Times New Roman"/>
                <w:bCs/>
              </w:rPr>
            </w:pPr>
            <w:r w:rsidRPr="007D3761">
              <w:rPr>
                <w:rFonts w:eastAsia="Times New Roman"/>
                <w:bCs/>
              </w:rPr>
              <w:t xml:space="preserve">Ar pareiškėjas / projekto vykdytojas vykdo veiklą žuvininkystės ir akvakultūros sektoriuje, kuriam taikomas </w:t>
            </w:r>
            <w:r w:rsidRPr="007D3761">
              <w:rPr>
                <w:bCs/>
              </w:rPr>
              <w:t xml:space="preserve">1999 m. gruodžio 17 d. </w:t>
            </w:r>
            <w:r w:rsidRPr="007D3761">
              <w:t>Tarybos reglamentas (EB) Nr. 104/2000</w:t>
            </w:r>
            <w:r w:rsidRPr="007D3761">
              <w:rPr>
                <w:bCs/>
              </w:rPr>
              <w:t xml:space="preserve"> dėl bendro žuvininkystės ir akvakultūros produktų rinkų organizavimo (OL 2000 L 17, p. 22)</w:t>
            </w:r>
            <w:r w:rsidRPr="007D3761">
              <w:rPr>
                <w:rFonts w:eastAsia="Times New Roman"/>
                <w:bCs/>
              </w:rPr>
              <w:t>?</w:t>
            </w:r>
          </w:p>
        </w:tc>
        <w:tc>
          <w:tcPr>
            <w:tcW w:w="730" w:type="dxa"/>
            <w:shd w:val="clear" w:color="auto" w:fill="auto"/>
            <w:vAlign w:val="center"/>
          </w:tcPr>
          <w:p w:rsidR="00DF0877" w:rsidRPr="007D3761" w:rsidRDefault="00FA7B28" w:rsidP="00DF0877">
            <w:pPr>
              <w:jc w:val="center"/>
            </w:pPr>
            <w:r w:rsidRPr="007D3761">
              <w:fldChar w:fldCharType="begin">
                <w:ffData>
                  <w:name w:val="Tikrinti2"/>
                  <w:enabled/>
                  <w:calcOnExit w:val="0"/>
                  <w:checkBox>
                    <w:sizeAuto/>
                    <w:default w:val="0"/>
                  </w:checkBox>
                </w:ffData>
              </w:fldChar>
            </w:r>
            <w:r w:rsidR="00DF0877" w:rsidRPr="007D3761">
              <w:instrText xml:space="preserve"> FORMCHECKBOX </w:instrText>
            </w:r>
            <w:r w:rsidR="00174C5C">
              <w:fldChar w:fldCharType="separate"/>
            </w:r>
            <w:r w:rsidRPr="007D3761">
              <w:fldChar w:fldCharType="end"/>
            </w:r>
          </w:p>
        </w:tc>
        <w:tc>
          <w:tcPr>
            <w:tcW w:w="708" w:type="dxa"/>
            <w:shd w:val="clear" w:color="auto" w:fill="auto"/>
            <w:vAlign w:val="center"/>
          </w:tcPr>
          <w:p w:rsidR="00DF0877" w:rsidRPr="007D3761" w:rsidRDefault="00FA7B28" w:rsidP="00DF0877">
            <w:pPr>
              <w:pStyle w:val="Default"/>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1418" w:type="dxa"/>
            <w:shd w:val="clear" w:color="auto" w:fill="auto"/>
            <w:vAlign w:val="center"/>
          </w:tcPr>
          <w:p w:rsidR="00DF0877" w:rsidRPr="007D3761" w:rsidRDefault="00FA7B28" w:rsidP="00DF0877">
            <w:pPr>
              <w:pStyle w:val="Default"/>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4961" w:type="dxa"/>
            <w:shd w:val="clear" w:color="auto" w:fill="auto"/>
          </w:tcPr>
          <w:p w:rsidR="00DF0877" w:rsidRPr="007D3761" w:rsidRDefault="00DF0877" w:rsidP="00DF0877">
            <w:pPr>
              <w:pStyle w:val="Default"/>
              <w:ind w:firstLine="720"/>
              <w:contextualSpacing/>
              <w:jc w:val="both"/>
              <w:rPr>
                <w:rFonts w:eastAsia="Times New Roman"/>
              </w:rPr>
            </w:pPr>
          </w:p>
        </w:tc>
      </w:tr>
      <w:tr w:rsidR="00DF0877" w:rsidRPr="007D3761" w:rsidTr="00DF0877">
        <w:trPr>
          <w:trHeight w:val="138"/>
        </w:trPr>
        <w:tc>
          <w:tcPr>
            <w:tcW w:w="673" w:type="dxa"/>
            <w:shd w:val="clear" w:color="auto" w:fill="auto"/>
          </w:tcPr>
          <w:p w:rsidR="00DF0877" w:rsidRPr="007D3761" w:rsidRDefault="00DF0877" w:rsidP="00DF0877">
            <w:pPr>
              <w:pStyle w:val="Default"/>
              <w:ind w:right="-465"/>
              <w:contextualSpacing/>
              <w:rPr>
                <w:rFonts w:eastAsia="Times New Roman"/>
                <w:color w:val="auto"/>
              </w:rPr>
            </w:pPr>
            <w:r w:rsidRPr="007D3761">
              <w:rPr>
                <w:rFonts w:eastAsia="Times New Roman"/>
                <w:color w:val="auto"/>
              </w:rPr>
              <w:t>3.2.</w:t>
            </w:r>
          </w:p>
        </w:tc>
        <w:tc>
          <w:tcPr>
            <w:tcW w:w="6502" w:type="dxa"/>
            <w:shd w:val="clear" w:color="auto" w:fill="auto"/>
          </w:tcPr>
          <w:p w:rsidR="00DF0877" w:rsidRPr="007D3761" w:rsidRDefault="00DF0877" w:rsidP="00DF0877">
            <w:pPr>
              <w:pStyle w:val="Default"/>
              <w:contextualSpacing/>
              <w:jc w:val="both"/>
              <w:rPr>
                <w:rFonts w:eastAsia="Times New Roman"/>
                <w:bCs/>
              </w:rPr>
            </w:pPr>
            <w:r w:rsidRPr="007D3761">
              <w:rPr>
                <w:rFonts w:eastAsia="Times New Roman"/>
                <w:bCs/>
              </w:rPr>
              <w:t>Ar pareiškėjas / projekto vykdytojas vykdo pirminės žemės ūkio produktų gamybos veiklą?</w:t>
            </w:r>
          </w:p>
        </w:tc>
        <w:tc>
          <w:tcPr>
            <w:tcW w:w="730" w:type="dxa"/>
            <w:shd w:val="clear" w:color="auto" w:fill="auto"/>
            <w:vAlign w:val="center"/>
          </w:tcPr>
          <w:p w:rsidR="00DF0877" w:rsidRPr="007D3761" w:rsidRDefault="00FA7B28" w:rsidP="00DF0877">
            <w:pPr>
              <w:jc w:val="center"/>
            </w:pPr>
            <w:r w:rsidRPr="007D3761">
              <w:fldChar w:fldCharType="begin">
                <w:ffData>
                  <w:name w:val="Tikrinti2"/>
                  <w:enabled/>
                  <w:calcOnExit w:val="0"/>
                  <w:checkBox>
                    <w:sizeAuto/>
                    <w:default w:val="0"/>
                  </w:checkBox>
                </w:ffData>
              </w:fldChar>
            </w:r>
            <w:r w:rsidR="00DF0877" w:rsidRPr="007D3761">
              <w:instrText xml:space="preserve"> FORMCHECKBOX </w:instrText>
            </w:r>
            <w:r w:rsidR="00174C5C">
              <w:fldChar w:fldCharType="separate"/>
            </w:r>
            <w:r w:rsidRPr="007D3761">
              <w:fldChar w:fldCharType="end"/>
            </w:r>
          </w:p>
        </w:tc>
        <w:tc>
          <w:tcPr>
            <w:tcW w:w="708" w:type="dxa"/>
            <w:shd w:val="clear" w:color="auto" w:fill="auto"/>
            <w:vAlign w:val="center"/>
          </w:tcPr>
          <w:p w:rsidR="00DF0877" w:rsidRPr="007D3761" w:rsidRDefault="00FA7B28" w:rsidP="00DF0877">
            <w:pPr>
              <w:pStyle w:val="Default"/>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1418" w:type="dxa"/>
            <w:shd w:val="clear" w:color="auto" w:fill="auto"/>
            <w:vAlign w:val="center"/>
          </w:tcPr>
          <w:p w:rsidR="00DF0877" w:rsidRPr="007D3761" w:rsidRDefault="00FA7B28" w:rsidP="00DF0877">
            <w:pPr>
              <w:pStyle w:val="Default"/>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4961" w:type="dxa"/>
            <w:shd w:val="clear" w:color="auto" w:fill="auto"/>
          </w:tcPr>
          <w:p w:rsidR="00DF0877" w:rsidRPr="007D3761" w:rsidRDefault="00DF0877" w:rsidP="00DF0877">
            <w:pPr>
              <w:pStyle w:val="Default"/>
              <w:ind w:firstLine="720"/>
              <w:contextualSpacing/>
              <w:jc w:val="both"/>
              <w:rPr>
                <w:rFonts w:eastAsia="Times New Roman"/>
              </w:rPr>
            </w:pPr>
          </w:p>
        </w:tc>
      </w:tr>
      <w:tr w:rsidR="00DF0877" w:rsidRPr="007D3761" w:rsidTr="00DF0877">
        <w:trPr>
          <w:trHeight w:val="138"/>
        </w:trPr>
        <w:tc>
          <w:tcPr>
            <w:tcW w:w="673" w:type="dxa"/>
            <w:shd w:val="clear" w:color="auto" w:fill="auto"/>
          </w:tcPr>
          <w:p w:rsidR="00DF0877" w:rsidRPr="007D3761" w:rsidRDefault="00DF0877" w:rsidP="00DF0877">
            <w:pPr>
              <w:pStyle w:val="Default"/>
              <w:ind w:right="-465"/>
              <w:contextualSpacing/>
              <w:rPr>
                <w:rFonts w:eastAsia="Times New Roman"/>
                <w:color w:val="auto"/>
              </w:rPr>
            </w:pPr>
            <w:r w:rsidRPr="007D3761">
              <w:rPr>
                <w:rFonts w:eastAsia="Times New Roman"/>
                <w:color w:val="auto"/>
              </w:rPr>
              <w:t>3.3.</w:t>
            </w:r>
          </w:p>
        </w:tc>
        <w:tc>
          <w:tcPr>
            <w:tcW w:w="6502" w:type="dxa"/>
            <w:shd w:val="clear" w:color="auto" w:fill="auto"/>
          </w:tcPr>
          <w:p w:rsidR="00DF0877" w:rsidRPr="007D3761" w:rsidRDefault="00DF0877" w:rsidP="00DF0877">
            <w:pPr>
              <w:pStyle w:val="Default"/>
              <w:contextualSpacing/>
              <w:jc w:val="both"/>
              <w:rPr>
                <w:rFonts w:eastAsia="Times New Roman"/>
                <w:bCs/>
              </w:rPr>
            </w:pPr>
            <w:r w:rsidRPr="007D3761">
              <w:rPr>
                <w:rFonts w:eastAsia="Times New Roman"/>
                <w:bCs/>
              </w:rPr>
              <w:t xml:space="preserve">Ar pareiškėjas / projekto vykdytojas veikia žemės ūkio produktų </w:t>
            </w:r>
            <w:r w:rsidRPr="007D3761">
              <w:rPr>
                <w:rFonts w:eastAsia="Times New Roman"/>
                <w:bCs/>
              </w:rPr>
              <w:lastRenderedPageBreak/>
              <w:t>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rsidR="00DF0877" w:rsidRPr="007D3761" w:rsidRDefault="00FA7B28" w:rsidP="00DF0877">
            <w:pPr>
              <w:jc w:val="center"/>
            </w:pPr>
            <w:r w:rsidRPr="007D3761">
              <w:lastRenderedPageBreak/>
              <w:fldChar w:fldCharType="begin">
                <w:ffData>
                  <w:name w:val="Tikrinti2"/>
                  <w:enabled/>
                  <w:calcOnExit w:val="0"/>
                  <w:checkBox>
                    <w:sizeAuto/>
                    <w:default w:val="0"/>
                  </w:checkBox>
                </w:ffData>
              </w:fldChar>
            </w:r>
            <w:r w:rsidR="00DF0877" w:rsidRPr="007D3761">
              <w:instrText xml:space="preserve"> FORMCHECKBOX </w:instrText>
            </w:r>
            <w:r w:rsidR="00174C5C">
              <w:fldChar w:fldCharType="separate"/>
            </w:r>
            <w:r w:rsidRPr="007D3761">
              <w:fldChar w:fldCharType="end"/>
            </w:r>
          </w:p>
        </w:tc>
        <w:tc>
          <w:tcPr>
            <w:tcW w:w="708" w:type="dxa"/>
            <w:shd w:val="clear" w:color="auto" w:fill="auto"/>
            <w:vAlign w:val="center"/>
          </w:tcPr>
          <w:p w:rsidR="00DF0877" w:rsidRPr="007D3761" w:rsidRDefault="00FA7B28" w:rsidP="00DF0877">
            <w:pPr>
              <w:pStyle w:val="Default"/>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1418" w:type="dxa"/>
            <w:shd w:val="clear" w:color="auto" w:fill="auto"/>
            <w:vAlign w:val="center"/>
          </w:tcPr>
          <w:p w:rsidR="00DF0877" w:rsidRPr="007D3761" w:rsidRDefault="00FA7B28" w:rsidP="00DF0877">
            <w:pPr>
              <w:pStyle w:val="Default"/>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4961" w:type="dxa"/>
            <w:shd w:val="clear" w:color="auto" w:fill="auto"/>
          </w:tcPr>
          <w:p w:rsidR="00DF0877" w:rsidRPr="007D3761" w:rsidRDefault="00DF0877" w:rsidP="00DF0877">
            <w:pPr>
              <w:pStyle w:val="Default"/>
              <w:ind w:firstLine="720"/>
              <w:contextualSpacing/>
              <w:jc w:val="both"/>
              <w:rPr>
                <w:rFonts w:eastAsia="Times New Roman"/>
              </w:rPr>
            </w:pPr>
          </w:p>
        </w:tc>
      </w:tr>
      <w:tr w:rsidR="00DF0877" w:rsidRPr="007D3761" w:rsidTr="00DF0877">
        <w:trPr>
          <w:trHeight w:val="272"/>
        </w:trPr>
        <w:tc>
          <w:tcPr>
            <w:tcW w:w="673" w:type="dxa"/>
            <w:shd w:val="clear" w:color="auto" w:fill="auto"/>
          </w:tcPr>
          <w:p w:rsidR="00DF0877" w:rsidRPr="007D3761" w:rsidRDefault="00DF0877" w:rsidP="00DF0877">
            <w:pPr>
              <w:pStyle w:val="Default"/>
              <w:ind w:right="-465"/>
              <w:contextualSpacing/>
              <w:rPr>
                <w:rFonts w:eastAsia="Times New Roman"/>
                <w:color w:val="auto"/>
              </w:rPr>
            </w:pPr>
            <w:r w:rsidRPr="007D3761">
              <w:rPr>
                <w:rFonts w:eastAsia="Times New Roman"/>
                <w:color w:val="auto"/>
              </w:rPr>
              <w:lastRenderedPageBreak/>
              <w:t>3.4.</w:t>
            </w:r>
          </w:p>
        </w:tc>
        <w:tc>
          <w:tcPr>
            <w:tcW w:w="6502" w:type="dxa"/>
            <w:shd w:val="clear" w:color="auto" w:fill="auto"/>
          </w:tcPr>
          <w:p w:rsidR="00DF0877" w:rsidRPr="007D3761" w:rsidRDefault="00DF0877" w:rsidP="00DF0877">
            <w:pPr>
              <w:pStyle w:val="Default"/>
              <w:contextualSpacing/>
              <w:jc w:val="both"/>
              <w:rPr>
                <w:rFonts w:eastAsia="Times New Roman"/>
                <w:bCs/>
              </w:rPr>
            </w:pPr>
            <w:r w:rsidRPr="007D3761">
              <w:rPr>
                <w:rFonts w:eastAsia="Times New Roman"/>
                <w:bCs/>
              </w:rPr>
              <w:t>Ar pareiškėjas / projekto vykdytojas  veikia žemės ūkio produktų perdirbimo ir prekybos sektoriuje, kai pagalba priklauso nuo to, ar bus iš dalies arba visa perduota pirminiams gamintojams?</w:t>
            </w:r>
          </w:p>
        </w:tc>
        <w:tc>
          <w:tcPr>
            <w:tcW w:w="730" w:type="dxa"/>
            <w:shd w:val="clear" w:color="auto" w:fill="auto"/>
            <w:vAlign w:val="center"/>
          </w:tcPr>
          <w:p w:rsidR="00DF0877" w:rsidRPr="007D3761" w:rsidRDefault="00FA7B28" w:rsidP="00DF0877">
            <w:pPr>
              <w:jc w:val="center"/>
            </w:pPr>
            <w:r w:rsidRPr="007D3761">
              <w:fldChar w:fldCharType="begin">
                <w:ffData>
                  <w:name w:val="Tikrinti2"/>
                  <w:enabled/>
                  <w:calcOnExit w:val="0"/>
                  <w:checkBox>
                    <w:sizeAuto/>
                    <w:default w:val="0"/>
                  </w:checkBox>
                </w:ffData>
              </w:fldChar>
            </w:r>
            <w:r w:rsidR="00DF0877" w:rsidRPr="007D3761">
              <w:instrText xml:space="preserve"> FORMCHECKBOX </w:instrText>
            </w:r>
            <w:r w:rsidR="00174C5C">
              <w:fldChar w:fldCharType="separate"/>
            </w:r>
            <w:r w:rsidRPr="007D3761">
              <w:fldChar w:fldCharType="end"/>
            </w:r>
          </w:p>
        </w:tc>
        <w:tc>
          <w:tcPr>
            <w:tcW w:w="708" w:type="dxa"/>
            <w:shd w:val="clear" w:color="auto" w:fill="auto"/>
            <w:vAlign w:val="center"/>
          </w:tcPr>
          <w:p w:rsidR="00DF0877" w:rsidRPr="007D3761" w:rsidRDefault="00FA7B28" w:rsidP="00DF0877">
            <w:pPr>
              <w:pStyle w:val="Default"/>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1418" w:type="dxa"/>
            <w:shd w:val="clear" w:color="auto" w:fill="auto"/>
            <w:vAlign w:val="center"/>
          </w:tcPr>
          <w:p w:rsidR="00DF0877" w:rsidRPr="007D3761" w:rsidRDefault="00FA7B28" w:rsidP="00DF0877">
            <w:pPr>
              <w:pStyle w:val="Default"/>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4961" w:type="dxa"/>
            <w:shd w:val="clear" w:color="auto" w:fill="auto"/>
          </w:tcPr>
          <w:p w:rsidR="00DF0877" w:rsidRPr="007D3761" w:rsidRDefault="00DF0877" w:rsidP="00DF0877">
            <w:pPr>
              <w:pStyle w:val="Default"/>
              <w:ind w:firstLine="720"/>
              <w:contextualSpacing/>
              <w:jc w:val="both"/>
              <w:rPr>
                <w:rFonts w:eastAsia="Times New Roman"/>
              </w:rPr>
            </w:pPr>
          </w:p>
        </w:tc>
      </w:tr>
      <w:tr w:rsidR="00DF0877" w:rsidRPr="007D3761" w:rsidTr="00DF0877">
        <w:trPr>
          <w:trHeight w:val="275"/>
        </w:trPr>
        <w:tc>
          <w:tcPr>
            <w:tcW w:w="673" w:type="dxa"/>
            <w:shd w:val="clear" w:color="auto" w:fill="auto"/>
          </w:tcPr>
          <w:p w:rsidR="00DF0877" w:rsidRPr="007D3761" w:rsidRDefault="00DF0877" w:rsidP="00DF0877">
            <w:pPr>
              <w:pStyle w:val="Default"/>
              <w:ind w:right="-465"/>
              <w:contextualSpacing/>
              <w:rPr>
                <w:rFonts w:eastAsia="Times New Roman"/>
                <w:color w:val="auto"/>
              </w:rPr>
            </w:pPr>
            <w:r w:rsidRPr="007D3761">
              <w:rPr>
                <w:rFonts w:eastAsia="Times New Roman"/>
                <w:color w:val="auto"/>
              </w:rPr>
              <w:t>3.5.</w:t>
            </w:r>
          </w:p>
        </w:tc>
        <w:tc>
          <w:tcPr>
            <w:tcW w:w="6502" w:type="dxa"/>
            <w:shd w:val="clear" w:color="auto" w:fill="auto"/>
          </w:tcPr>
          <w:p w:rsidR="00DF0877" w:rsidRPr="007D3761" w:rsidRDefault="00DF0877" w:rsidP="00DF0877">
            <w:pPr>
              <w:pStyle w:val="Default"/>
              <w:contextualSpacing/>
              <w:jc w:val="both"/>
              <w:rPr>
                <w:rFonts w:eastAsia="Times New Roman"/>
                <w:bCs/>
              </w:rPr>
            </w:pPr>
            <w:r w:rsidRPr="007D3761">
              <w:rPr>
                <w:rFonts w:eastAsia="Times New Roman"/>
                <w:bCs/>
              </w:rPr>
              <w:t>Ar pareiškėjas / projekto vykdytojas vykdo su eksportu susijusią veiklą trečiosiose šalyse arba 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rsidR="00DF0877" w:rsidRPr="007D3761" w:rsidRDefault="00FA7B28" w:rsidP="00DF0877">
            <w:pPr>
              <w:jc w:val="center"/>
            </w:pPr>
            <w:r w:rsidRPr="007D3761">
              <w:fldChar w:fldCharType="begin">
                <w:ffData>
                  <w:name w:val="Tikrinti2"/>
                  <w:enabled/>
                  <w:calcOnExit w:val="0"/>
                  <w:checkBox>
                    <w:sizeAuto/>
                    <w:default w:val="0"/>
                  </w:checkBox>
                </w:ffData>
              </w:fldChar>
            </w:r>
            <w:r w:rsidR="00DF0877" w:rsidRPr="007D3761">
              <w:instrText xml:space="preserve"> FORMCHECKBOX </w:instrText>
            </w:r>
            <w:r w:rsidR="00174C5C">
              <w:fldChar w:fldCharType="separate"/>
            </w:r>
            <w:r w:rsidRPr="007D3761">
              <w:fldChar w:fldCharType="end"/>
            </w:r>
          </w:p>
        </w:tc>
        <w:tc>
          <w:tcPr>
            <w:tcW w:w="708" w:type="dxa"/>
            <w:shd w:val="clear" w:color="auto" w:fill="auto"/>
            <w:vAlign w:val="center"/>
          </w:tcPr>
          <w:p w:rsidR="00DF0877" w:rsidRPr="007D3761" w:rsidRDefault="00FA7B28" w:rsidP="00DF0877">
            <w:pPr>
              <w:pStyle w:val="Default"/>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1418" w:type="dxa"/>
            <w:shd w:val="clear" w:color="auto" w:fill="auto"/>
            <w:vAlign w:val="center"/>
          </w:tcPr>
          <w:p w:rsidR="00DF0877" w:rsidRPr="007D3761" w:rsidRDefault="00FA7B28" w:rsidP="00DF0877">
            <w:pPr>
              <w:pStyle w:val="Default"/>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4961" w:type="dxa"/>
            <w:shd w:val="clear" w:color="auto" w:fill="auto"/>
          </w:tcPr>
          <w:p w:rsidR="00DF0877" w:rsidRPr="007D3761" w:rsidRDefault="00DF0877" w:rsidP="00DF0877">
            <w:pPr>
              <w:pStyle w:val="Default"/>
              <w:ind w:firstLine="720"/>
              <w:contextualSpacing/>
              <w:jc w:val="both"/>
              <w:rPr>
                <w:rFonts w:eastAsia="Times New Roman"/>
              </w:rPr>
            </w:pPr>
          </w:p>
        </w:tc>
      </w:tr>
      <w:tr w:rsidR="00DF0877" w:rsidRPr="007D3761" w:rsidTr="00DF0877">
        <w:trPr>
          <w:trHeight w:val="338"/>
        </w:trPr>
        <w:tc>
          <w:tcPr>
            <w:tcW w:w="673" w:type="dxa"/>
            <w:shd w:val="clear" w:color="auto" w:fill="auto"/>
          </w:tcPr>
          <w:p w:rsidR="00DF0877" w:rsidRPr="007D3761" w:rsidRDefault="00DF0877" w:rsidP="00DF0877">
            <w:pPr>
              <w:pStyle w:val="Default"/>
              <w:ind w:right="-465"/>
              <w:contextualSpacing/>
              <w:rPr>
                <w:rFonts w:eastAsia="Times New Roman"/>
                <w:color w:val="auto"/>
              </w:rPr>
            </w:pPr>
            <w:r w:rsidRPr="007D3761">
              <w:rPr>
                <w:rFonts w:eastAsia="Times New Roman"/>
                <w:color w:val="auto"/>
              </w:rPr>
              <w:t>3.6.</w:t>
            </w:r>
          </w:p>
        </w:tc>
        <w:tc>
          <w:tcPr>
            <w:tcW w:w="6502" w:type="dxa"/>
            <w:shd w:val="clear" w:color="auto" w:fill="auto"/>
          </w:tcPr>
          <w:p w:rsidR="00DF0877" w:rsidRPr="007D3761" w:rsidRDefault="00DF0877" w:rsidP="00DF0877">
            <w:pPr>
              <w:pStyle w:val="Default"/>
              <w:contextualSpacing/>
              <w:jc w:val="both"/>
              <w:rPr>
                <w:rFonts w:eastAsia="Times New Roman"/>
                <w:bCs/>
              </w:rPr>
            </w:pPr>
            <w:r w:rsidRPr="007D3761">
              <w:rPr>
                <w:rFonts w:eastAsia="Times New Roman"/>
                <w:bCs/>
              </w:rPr>
              <w:t>Ar pareiškėjui / projekto vykdytojui teikiama pagalba priklauso nuo to, ar daugiau vartojama vietinių nei importuotų prekių?</w:t>
            </w:r>
          </w:p>
        </w:tc>
        <w:tc>
          <w:tcPr>
            <w:tcW w:w="730" w:type="dxa"/>
            <w:shd w:val="clear" w:color="auto" w:fill="auto"/>
            <w:vAlign w:val="center"/>
          </w:tcPr>
          <w:p w:rsidR="00DF0877" w:rsidRPr="007D3761" w:rsidRDefault="00FA7B28" w:rsidP="00DF0877">
            <w:pPr>
              <w:jc w:val="center"/>
            </w:pPr>
            <w:r w:rsidRPr="007D3761">
              <w:fldChar w:fldCharType="begin">
                <w:ffData>
                  <w:name w:val="Tikrinti2"/>
                  <w:enabled/>
                  <w:calcOnExit w:val="0"/>
                  <w:checkBox>
                    <w:sizeAuto/>
                    <w:default w:val="0"/>
                  </w:checkBox>
                </w:ffData>
              </w:fldChar>
            </w:r>
            <w:r w:rsidR="00DF0877" w:rsidRPr="007D3761">
              <w:instrText xml:space="preserve"> FORMCHECKBOX </w:instrText>
            </w:r>
            <w:r w:rsidR="00174C5C">
              <w:fldChar w:fldCharType="separate"/>
            </w:r>
            <w:r w:rsidRPr="007D3761">
              <w:fldChar w:fldCharType="end"/>
            </w:r>
          </w:p>
        </w:tc>
        <w:tc>
          <w:tcPr>
            <w:tcW w:w="708" w:type="dxa"/>
            <w:shd w:val="clear" w:color="auto" w:fill="auto"/>
            <w:vAlign w:val="center"/>
          </w:tcPr>
          <w:p w:rsidR="00DF0877" w:rsidRPr="007D3761" w:rsidRDefault="00FA7B28" w:rsidP="00DF0877">
            <w:pPr>
              <w:pStyle w:val="Default"/>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1418" w:type="dxa"/>
            <w:shd w:val="clear" w:color="auto" w:fill="auto"/>
            <w:vAlign w:val="center"/>
          </w:tcPr>
          <w:p w:rsidR="00DF0877" w:rsidRPr="007D3761" w:rsidRDefault="00FA7B28" w:rsidP="00DF0877">
            <w:pPr>
              <w:pStyle w:val="Default"/>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4961" w:type="dxa"/>
            <w:shd w:val="clear" w:color="auto" w:fill="auto"/>
          </w:tcPr>
          <w:p w:rsidR="00DF0877" w:rsidRPr="007D3761" w:rsidRDefault="00DF0877" w:rsidP="00DF0877">
            <w:pPr>
              <w:pStyle w:val="Default"/>
              <w:ind w:firstLine="720"/>
              <w:contextualSpacing/>
              <w:jc w:val="both"/>
              <w:rPr>
                <w:rFonts w:eastAsia="Times New Roman"/>
              </w:rPr>
            </w:pPr>
          </w:p>
        </w:tc>
      </w:tr>
      <w:tr w:rsidR="00DF0877" w:rsidRPr="007D3761" w:rsidTr="00DF0877">
        <w:trPr>
          <w:trHeight w:val="1903"/>
        </w:trPr>
        <w:tc>
          <w:tcPr>
            <w:tcW w:w="673" w:type="dxa"/>
            <w:shd w:val="clear" w:color="auto" w:fill="auto"/>
          </w:tcPr>
          <w:p w:rsidR="00DF0877" w:rsidRPr="007D3761" w:rsidRDefault="00DF0877" w:rsidP="00DF0877">
            <w:pPr>
              <w:pStyle w:val="Default"/>
              <w:ind w:right="-465"/>
              <w:contextualSpacing/>
              <w:rPr>
                <w:rFonts w:eastAsia="Times New Roman"/>
                <w:color w:val="auto"/>
              </w:rPr>
            </w:pPr>
            <w:r w:rsidRPr="007D3761">
              <w:rPr>
                <w:rFonts w:eastAsia="Times New Roman"/>
                <w:color w:val="auto"/>
              </w:rPr>
              <w:t>3.7.</w:t>
            </w:r>
          </w:p>
        </w:tc>
        <w:tc>
          <w:tcPr>
            <w:tcW w:w="6502" w:type="dxa"/>
            <w:shd w:val="clear" w:color="auto" w:fill="auto"/>
          </w:tcPr>
          <w:p w:rsidR="00DF0877" w:rsidRPr="007D3761" w:rsidRDefault="00DF0877" w:rsidP="00DF0877">
            <w:pPr>
              <w:pStyle w:val="Default"/>
              <w:contextualSpacing/>
              <w:jc w:val="both"/>
              <w:rPr>
                <w:rFonts w:eastAsia="Times New Roman"/>
                <w:bCs/>
              </w:rPr>
            </w:pPr>
            <w:r w:rsidRPr="007D3761">
              <w:rPr>
                <w:rFonts w:eastAsia="Times New Roman"/>
                <w:bCs/>
              </w:rPr>
              <w:t xml:space="preserve">Jei pareiškėjas / projekto vykdytojas vykdo veiklą šio priedo 3.1–3.4 papunkčiuose nurodytuose sektoriuose, tačiau kartu  bent viename sektoriuje, kuriam taikomas </w:t>
            </w:r>
            <w:proofErr w:type="spellStart"/>
            <w:r w:rsidRPr="007D3761">
              <w:rPr>
                <w:rFonts w:eastAsia="Times New Roman"/>
                <w:bCs/>
                <w:i/>
              </w:rPr>
              <w:t>de</w:t>
            </w:r>
            <w:proofErr w:type="spellEnd"/>
            <w:r w:rsidRPr="007D3761">
              <w:rPr>
                <w:rFonts w:eastAsia="Times New Roman"/>
                <w:bCs/>
                <w:i/>
              </w:rPr>
              <w:t xml:space="preserve"> </w:t>
            </w:r>
            <w:proofErr w:type="spellStart"/>
            <w:r w:rsidRPr="007D3761">
              <w:rPr>
                <w:rFonts w:eastAsia="Times New Roman"/>
                <w:bCs/>
                <w:i/>
              </w:rPr>
              <w:t>minimis</w:t>
            </w:r>
            <w:proofErr w:type="spellEnd"/>
            <w:r w:rsidRPr="007D3761">
              <w:rPr>
                <w:rFonts w:eastAsia="Times New Roman"/>
                <w:bCs/>
              </w:rPr>
              <w:t xml:space="preserve"> reglamentas, ir pastarajam sektoriui pagalba teikiama, ar užtikrinama, kad tinkamomis priemonėmis, kaip antai atskiriant veiklos sritis ar sąnaudas, kad veiklai tuose sektoriuose, kuriems šis reglamentas netaikomas, nebūtų teikiama </w:t>
            </w:r>
            <w:proofErr w:type="spellStart"/>
            <w:r w:rsidRPr="007D3761">
              <w:rPr>
                <w:rFonts w:eastAsia="Times New Roman"/>
                <w:bCs/>
                <w:i/>
              </w:rPr>
              <w:t>de</w:t>
            </w:r>
            <w:proofErr w:type="spellEnd"/>
            <w:r w:rsidRPr="007D3761">
              <w:rPr>
                <w:rFonts w:eastAsia="Times New Roman"/>
                <w:bCs/>
                <w:i/>
              </w:rPr>
              <w:t xml:space="preserve"> </w:t>
            </w:r>
            <w:proofErr w:type="spellStart"/>
            <w:r w:rsidRPr="007D3761">
              <w:rPr>
                <w:rFonts w:eastAsia="Times New Roman"/>
                <w:bCs/>
                <w:i/>
              </w:rPr>
              <w:t>minimis</w:t>
            </w:r>
            <w:proofErr w:type="spellEnd"/>
            <w:r w:rsidRPr="007D3761">
              <w:rPr>
                <w:rFonts w:eastAsia="Times New Roman"/>
                <w:bCs/>
              </w:rPr>
              <w:t xml:space="preserve"> pagalba, kuri teikiama pagal </w:t>
            </w:r>
            <w:proofErr w:type="spellStart"/>
            <w:r w:rsidRPr="007D3761">
              <w:rPr>
                <w:rFonts w:eastAsia="Times New Roman"/>
                <w:bCs/>
                <w:i/>
              </w:rPr>
              <w:t>de</w:t>
            </w:r>
            <w:proofErr w:type="spellEnd"/>
            <w:r w:rsidRPr="007D3761">
              <w:rPr>
                <w:rFonts w:eastAsia="Times New Roman"/>
                <w:bCs/>
                <w:i/>
              </w:rPr>
              <w:t xml:space="preserve"> </w:t>
            </w:r>
            <w:proofErr w:type="spellStart"/>
            <w:r w:rsidRPr="007D3761">
              <w:rPr>
                <w:rFonts w:eastAsia="Times New Roman"/>
                <w:bCs/>
                <w:i/>
              </w:rPr>
              <w:t>minimis</w:t>
            </w:r>
            <w:proofErr w:type="spellEnd"/>
            <w:r w:rsidRPr="007D3761">
              <w:rPr>
                <w:rFonts w:eastAsia="Times New Roman"/>
                <w:bCs/>
              </w:rPr>
              <w:t xml:space="preserve"> reglamentą? </w:t>
            </w:r>
            <w:r w:rsidRPr="007D3761">
              <w:rPr>
                <w:rFonts w:eastAsia="Times New Roman"/>
                <w:bCs/>
                <w:i/>
              </w:rPr>
              <w:t>(Jei taikoma.)</w:t>
            </w:r>
          </w:p>
        </w:tc>
        <w:tc>
          <w:tcPr>
            <w:tcW w:w="730" w:type="dxa"/>
            <w:shd w:val="clear" w:color="auto" w:fill="auto"/>
            <w:vAlign w:val="center"/>
          </w:tcPr>
          <w:p w:rsidR="00DF0877" w:rsidRPr="007D3761" w:rsidRDefault="00FA7B28" w:rsidP="00DF0877">
            <w:pPr>
              <w:jc w:val="center"/>
            </w:pPr>
            <w:r w:rsidRPr="007D3761">
              <w:fldChar w:fldCharType="begin">
                <w:ffData>
                  <w:name w:val="Tikrinti2"/>
                  <w:enabled/>
                  <w:calcOnExit w:val="0"/>
                  <w:checkBox>
                    <w:sizeAuto/>
                    <w:default w:val="0"/>
                  </w:checkBox>
                </w:ffData>
              </w:fldChar>
            </w:r>
            <w:r w:rsidR="00DF0877" w:rsidRPr="007D3761">
              <w:instrText xml:space="preserve"> FORMCHECKBOX </w:instrText>
            </w:r>
            <w:r w:rsidR="00174C5C">
              <w:fldChar w:fldCharType="separate"/>
            </w:r>
            <w:r w:rsidRPr="007D3761">
              <w:fldChar w:fldCharType="end"/>
            </w:r>
          </w:p>
        </w:tc>
        <w:tc>
          <w:tcPr>
            <w:tcW w:w="708" w:type="dxa"/>
            <w:shd w:val="clear" w:color="auto" w:fill="auto"/>
            <w:vAlign w:val="center"/>
          </w:tcPr>
          <w:p w:rsidR="00DF0877" w:rsidRPr="007D3761" w:rsidRDefault="00FA7B28" w:rsidP="00DF0877">
            <w:pPr>
              <w:pStyle w:val="Default"/>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1418" w:type="dxa"/>
            <w:shd w:val="clear" w:color="auto" w:fill="auto"/>
            <w:vAlign w:val="center"/>
          </w:tcPr>
          <w:p w:rsidR="00DF0877" w:rsidRPr="007D3761" w:rsidRDefault="00FA7B28" w:rsidP="00DF0877">
            <w:pPr>
              <w:pStyle w:val="Default"/>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4961" w:type="dxa"/>
            <w:shd w:val="clear" w:color="auto" w:fill="auto"/>
          </w:tcPr>
          <w:p w:rsidR="00DF0877" w:rsidRPr="007D3761" w:rsidRDefault="00DF0877" w:rsidP="00DF0877">
            <w:pPr>
              <w:pStyle w:val="Default"/>
              <w:ind w:firstLine="720"/>
              <w:contextualSpacing/>
              <w:jc w:val="both"/>
              <w:rPr>
                <w:rFonts w:eastAsia="Times New Roman"/>
              </w:rPr>
            </w:pPr>
          </w:p>
        </w:tc>
      </w:tr>
      <w:tr w:rsidR="00DF0877" w:rsidRPr="007D3761" w:rsidTr="00DF0877">
        <w:trPr>
          <w:trHeight w:val="505"/>
        </w:trPr>
        <w:tc>
          <w:tcPr>
            <w:tcW w:w="673" w:type="dxa"/>
            <w:shd w:val="clear" w:color="auto" w:fill="auto"/>
          </w:tcPr>
          <w:p w:rsidR="00DF0877" w:rsidRPr="007D3761" w:rsidRDefault="00DF0877" w:rsidP="00DF0877">
            <w:pPr>
              <w:pStyle w:val="Default"/>
              <w:ind w:right="-465"/>
              <w:contextualSpacing/>
              <w:rPr>
                <w:rFonts w:eastAsia="Times New Roman"/>
                <w:color w:val="auto"/>
              </w:rPr>
            </w:pPr>
            <w:r w:rsidRPr="007D3761">
              <w:rPr>
                <w:rFonts w:eastAsia="Times New Roman"/>
                <w:color w:val="auto"/>
              </w:rPr>
              <w:t>3.8.</w:t>
            </w:r>
          </w:p>
        </w:tc>
        <w:tc>
          <w:tcPr>
            <w:tcW w:w="6502" w:type="dxa"/>
            <w:shd w:val="clear" w:color="auto" w:fill="auto"/>
          </w:tcPr>
          <w:p w:rsidR="00DF0877" w:rsidRPr="007D3761" w:rsidRDefault="00DF0877" w:rsidP="00DF0877">
            <w:pPr>
              <w:pStyle w:val="Default"/>
              <w:contextualSpacing/>
              <w:jc w:val="both"/>
              <w:rPr>
                <w:rFonts w:eastAsia="Times New Roman"/>
                <w:bCs/>
              </w:rPr>
            </w:pPr>
            <w:r w:rsidRPr="007D3761">
              <w:rPr>
                <w:rFonts w:eastAsia="Times New Roman"/>
                <w:bCs/>
              </w:rPr>
              <w:t>Ar pagalba yra (bus) naudojama krovinių vežimo keliais transporto priemonėms įsigyti?</w:t>
            </w:r>
          </w:p>
        </w:tc>
        <w:tc>
          <w:tcPr>
            <w:tcW w:w="730" w:type="dxa"/>
            <w:shd w:val="clear" w:color="auto" w:fill="auto"/>
            <w:vAlign w:val="center"/>
          </w:tcPr>
          <w:p w:rsidR="00DF0877" w:rsidRPr="007D3761" w:rsidRDefault="00FA7B28" w:rsidP="00DF0877">
            <w:pPr>
              <w:jc w:val="center"/>
            </w:pPr>
            <w:r w:rsidRPr="007D3761">
              <w:fldChar w:fldCharType="begin">
                <w:ffData>
                  <w:name w:val="Tikrinti2"/>
                  <w:enabled/>
                  <w:calcOnExit w:val="0"/>
                  <w:checkBox>
                    <w:sizeAuto/>
                    <w:default w:val="0"/>
                  </w:checkBox>
                </w:ffData>
              </w:fldChar>
            </w:r>
            <w:r w:rsidR="00DF0877" w:rsidRPr="007D3761">
              <w:instrText xml:space="preserve"> FORMCHECKBOX </w:instrText>
            </w:r>
            <w:r w:rsidR="00174C5C">
              <w:fldChar w:fldCharType="separate"/>
            </w:r>
            <w:r w:rsidRPr="007D3761">
              <w:fldChar w:fldCharType="end"/>
            </w:r>
          </w:p>
        </w:tc>
        <w:tc>
          <w:tcPr>
            <w:tcW w:w="708" w:type="dxa"/>
            <w:shd w:val="clear" w:color="auto" w:fill="auto"/>
            <w:vAlign w:val="center"/>
          </w:tcPr>
          <w:p w:rsidR="00DF0877" w:rsidRPr="007D3761" w:rsidRDefault="00FA7B28" w:rsidP="00DF0877">
            <w:pPr>
              <w:pStyle w:val="Default"/>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1418" w:type="dxa"/>
            <w:shd w:val="clear" w:color="auto" w:fill="auto"/>
            <w:vAlign w:val="center"/>
          </w:tcPr>
          <w:p w:rsidR="00DF0877" w:rsidRPr="007D3761" w:rsidRDefault="00FA7B28" w:rsidP="00DF0877">
            <w:pPr>
              <w:pStyle w:val="Default"/>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4961" w:type="dxa"/>
            <w:shd w:val="clear" w:color="auto" w:fill="auto"/>
          </w:tcPr>
          <w:p w:rsidR="00DF0877" w:rsidRPr="007D3761" w:rsidRDefault="00DF0877" w:rsidP="00DF0877">
            <w:pPr>
              <w:pStyle w:val="Default"/>
              <w:ind w:firstLine="720"/>
              <w:contextualSpacing/>
              <w:jc w:val="both"/>
              <w:rPr>
                <w:rFonts w:eastAsia="Times New Roman"/>
              </w:rPr>
            </w:pPr>
          </w:p>
        </w:tc>
      </w:tr>
      <w:tr w:rsidR="00DF0877" w:rsidRPr="007D3761" w:rsidTr="00DF0877">
        <w:trPr>
          <w:trHeight w:val="1026"/>
        </w:trPr>
        <w:tc>
          <w:tcPr>
            <w:tcW w:w="673" w:type="dxa"/>
            <w:shd w:val="clear" w:color="auto" w:fill="auto"/>
          </w:tcPr>
          <w:p w:rsidR="00DF0877" w:rsidRPr="007D3761" w:rsidRDefault="00DF0877" w:rsidP="00DF0877">
            <w:pPr>
              <w:pStyle w:val="Default"/>
              <w:ind w:right="-465"/>
              <w:contextualSpacing/>
              <w:rPr>
                <w:rFonts w:eastAsia="Times New Roman"/>
                <w:color w:val="auto"/>
              </w:rPr>
            </w:pPr>
            <w:r w:rsidRPr="007D3761">
              <w:rPr>
                <w:rFonts w:eastAsia="Times New Roman"/>
                <w:color w:val="auto"/>
              </w:rPr>
              <w:t>3.9.</w:t>
            </w:r>
          </w:p>
        </w:tc>
        <w:tc>
          <w:tcPr>
            <w:tcW w:w="6502" w:type="dxa"/>
            <w:shd w:val="clear" w:color="auto" w:fill="auto"/>
          </w:tcPr>
          <w:p w:rsidR="00DF0877" w:rsidRPr="007D3761" w:rsidRDefault="00DF0877" w:rsidP="00DF0877">
            <w:pPr>
              <w:pStyle w:val="Default"/>
              <w:contextualSpacing/>
              <w:jc w:val="both"/>
              <w:rPr>
                <w:rFonts w:eastAsia="Times New Roman"/>
                <w:bCs/>
              </w:rPr>
            </w:pPr>
            <w:r w:rsidRPr="007D3761">
              <w:rPr>
                <w:rFonts w:eastAsia="Times New Roman"/>
                <w:bCs/>
              </w:rPr>
              <w:t xml:space="preserve">Ar bendra vienai įmonei, kaip ji apibrėžta </w:t>
            </w:r>
            <w:proofErr w:type="spellStart"/>
            <w:r w:rsidRPr="007D3761">
              <w:rPr>
                <w:rFonts w:eastAsia="Times New Roman"/>
                <w:bCs/>
                <w:i/>
              </w:rPr>
              <w:t>de</w:t>
            </w:r>
            <w:proofErr w:type="spellEnd"/>
            <w:r w:rsidRPr="007D3761">
              <w:rPr>
                <w:rFonts w:eastAsia="Times New Roman"/>
                <w:bCs/>
                <w:i/>
              </w:rPr>
              <w:t xml:space="preserve"> </w:t>
            </w:r>
            <w:proofErr w:type="spellStart"/>
            <w:r w:rsidRPr="007D3761">
              <w:rPr>
                <w:rFonts w:eastAsia="Times New Roman"/>
                <w:bCs/>
                <w:i/>
              </w:rPr>
              <w:t>minimis</w:t>
            </w:r>
            <w:proofErr w:type="spellEnd"/>
            <w:r w:rsidRPr="007D3761">
              <w:rPr>
                <w:rFonts w:eastAsia="Times New Roman"/>
                <w:bCs/>
              </w:rPr>
              <w:t xml:space="preserve"> reglamente, suteikta </w:t>
            </w:r>
            <w:proofErr w:type="spellStart"/>
            <w:r w:rsidRPr="007D3761">
              <w:rPr>
                <w:rFonts w:eastAsia="Times New Roman"/>
                <w:bCs/>
                <w:i/>
              </w:rPr>
              <w:t>de</w:t>
            </w:r>
            <w:proofErr w:type="spellEnd"/>
            <w:r w:rsidRPr="007D3761">
              <w:rPr>
                <w:rFonts w:eastAsia="Times New Roman"/>
                <w:bCs/>
                <w:i/>
              </w:rPr>
              <w:t xml:space="preserve"> </w:t>
            </w:r>
            <w:proofErr w:type="spellStart"/>
            <w:r w:rsidRPr="007D3761">
              <w:rPr>
                <w:rFonts w:eastAsia="Times New Roman"/>
                <w:bCs/>
                <w:i/>
              </w:rPr>
              <w:t>minimis</w:t>
            </w:r>
            <w:proofErr w:type="spellEnd"/>
            <w:r w:rsidRPr="007D3761">
              <w:rPr>
                <w:rFonts w:eastAsia="Times New Roman"/>
                <w:bCs/>
              </w:rPr>
              <w:t xml:space="preserve"> pagalbos suma Lietuvoje neviršija (ar konkrečiu atveju viršys suteikus </w:t>
            </w:r>
            <w:proofErr w:type="spellStart"/>
            <w:r w:rsidRPr="007D3761">
              <w:rPr>
                <w:rFonts w:eastAsia="Times New Roman"/>
                <w:bCs/>
                <w:i/>
              </w:rPr>
              <w:t>de</w:t>
            </w:r>
            <w:proofErr w:type="spellEnd"/>
            <w:r w:rsidRPr="007D3761">
              <w:rPr>
                <w:rFonts w:eastAsia="Times New Roman"/>
                <w:bCs/>
                <w:i/>
              </w:rPr>
              <w:t xml:space="preserve"> </w:t>
            </w:r>
            <w:proofErr w:type="spellStart"/>
            <w:r w:rsidRPr="007D3761">
              <w:rPr>
                <w:rFonts w:eastAsia="Times New Roman"/>
                <w:bCs/>
                <w:i/>
              </w:rPr>
              <w:t>minimis</w:t>
            </w:r>
            <w:proofErr w:type="spellEnd"/>
            <w:r w:rsidRPr="007D3761">
              <w:rPr>
                <w:rFonts w:eastAsia="Times New Roman"/>
                <w:bCs/>
              </w:rPr>
              <w:t xml:space="preserve"> pagalbą) 200 000 </w:t>
            </w:r>
            <w:proofErr w:type="spellStart"/>
            <w:r w:rsidRPr="007D3761">
              <w:rPr>
                <w:rFonts w:eastAsia="Times New Roman"/>
                <w:bCs/>
              </w:rPr>
              <w:t>Eur</w:t>
            </w:r>
            <w:proofErr w:type="spellEnd"/>
            <w:r w:rsidRPr="007D3761">
              <w:rPr>
                <w:rFonts w:eastAsia="Times New Roman"/>
                <w:bCs/>
              </w:rPr>
              <w:t xml:space="preserve"> (du šimtus tūkstančių eurų) per bet kurį trejų finansinių metų laikotarpį?</w:t>
            </w:r>
          </w:p>
        </w:tc>
        <w:tc>
          <w:tcPr>
            <w:tcW w:w="730" w:type="dxa"/>
            <w:shd w:val="clear" w:color="auto" w:fill="auto"/>
            <w:vAlign w:val="center"/>
          </w:tcPr>
          <w:p w:rsidR="00DF0877" w:rsidRPr="007D3761" w:rsidRDefault="00FA7B28" w:rsidP="00DF0877">
            <w:pPr>
              <w:jc w:val="center"/>
            </w:pPr>
            <w:r w:rsidRPr="007D3761">
              <w:fldChar w:fldCharType="begin">
                <w:ffData>
                  <w:name w:val="Tikrinti2"/>
                  <w:enabled/>
                  <w:calcOnExit w:val="0"/>
                  <w:checkBox>
                    <w:sizeAuto/>
                    <w:default w:val="0"/>
                  </w:checkBox>
                </w:ffData>
              </w:fldChar>
            </w:r>
            <w:r w:rsidR="00DF0877" w:rsidRPr="007D3761">
              <w:instrText xml:space="preserve"> FORMCHECKBOX </w:instrText>
            </w:r>
            <w:r w:rsidR="00174C5C">
              <w:fldChar w:fldCharType="separate"/>
            </w:r>
            <w:r w:rsidRPr="007D3761">
              <w:fldChar w:fldCharType="end"/>
            </w:r>
          </w:p>
        </w:tc>
        <w:tc>
          <w:tcPr>
            <w:tcW w:w="708" w:type="dxa"/>
            <w:shd w:val="clear" w:color="auto" w:fill="auto"/>
            <w:vAlign w:val="center"/>
          </w:tcPr>
          <w:p w:rsidR="00DF0877" w:rsidRPr="007D3761" w:rsidRDefault="00FA7B28" w:rsidP="00DF0877">
            <w:pPr>
              <w:pStyle w:val="Default"/>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1418" w:type="dxa"/>
            <w:shd w:val="clear" w:color="auto" w:fill="auto"/>
            <w:vAlign w:val="center"/>
          </w:tcPr>
          <w:p w:rsidR="00DF0877" w:rsidRPr="007D3761" w:rsidRDefault="00FA7B28" w:rsidP="00DF0877">
            <w:pPr>
              <w:pStyle w:val="Default"/>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4961" w:type="dxa"/>
            <w:shd w:val="clear" w:color="auto" w:fill="auto"/>
          </w:tcPr>
          <w:p w:rsidR="00DF0877" w:rsidRPr="007D3761" w:rsidRDefault="00DF0877" w:rsidP="00DF0877">
            <w:pPr>
              <w:pStyle w:val="Default"/>
              <w:contextualSpacing/>
              <w:jc w:val="both"/>
              <w:rPr>
                <w:rFonts w:eastAsia="Times New Roman"/>
                <w:i/>
              </w:rPr>
            </w:pPr>
          </w:p>
        </w:tc>
      </w:tr>
      <w:tr w:rsidR="00DF0877" w:rsidRPr="007D3761" w:rsidTr="00DF0877">
        <w:trPr>
          <w:trHeight w:val="1779"/>
        </w:trPr>
        <w:tc>
          <w:tcPr>
            <w:tcW w:w="673" w:type="dxa"/>
            <w:shd w:val="clear" w:color="auto" w:fill="auto"/>
          </w:tcPr>
          <w:p w:rsidR="00DF0877" w:rsidRPr="007D3761" w:rsidRDefault="00DF0877" w:rsidP="00DF0877">
            <w:pPr>
              <w:pStyle w:val="Default"/>
              <w:ind w:right="-465"/>
              <w:contextualSpacing/>
              <w:rPr>
                <w:rFonts w:eastAsia="Times New Roman"/>
                <w:color w:val="auto"/>
              </w:rPr>
            </w:pPr>
            <w:r w:rsidRPr="007D3761">
              <w:rPr>
                <w:rFonts w:eastAsia="Times New Roman"/>
                <w:color w:val="auto"/>
              </w:rPr>
              <w:t>3.10.</w:t>
            </w:r>
          </w:p>
        </w:tc>
        <w:tc>
          <w:tcPr>
            <w:tcW w:w="6502" w:type="dxa"/>
            <w:shd w:val="clear" w:color="auto" w:fill="auto"/>
          </w:tcPr>
          <w:p w:rsidR="00DF0877" w:rsidRPr="007D3761" w:rsidRDefault="00DF0877" w:rsidP="00DF0877">
            <w:pPr>
              <w:pStyle w:val="Default"/>
              <w:contextualSpacing/>
              <w:jc w:val="both"/>
              <w:rPr>
                <w:rFonts w:eastAsia="Times New Roman"/>
                <w:bCs/>
              </w:rPr>
            </w:pPr>
            <w:r w:rsidRPr="007D3761">
              <w:rPr>
                <w:rFonts w:eastAsia="Times New Roman"/>
                <w:bCs/>
              </w:rPr>
              <w:t xml:space="preserve">Jei įmonė (pareiškėjas / projekto vykdytojas) vykdo krovinių vežimo keliais veiklą samdos pagrindais arba už atlygį ir taip pat kitą veiklą, kuriai taikoma 200 000 </w:t>
            </w:r>
            <w:proofErr w:type="spellStart"/>
            <w:r w:rsidRPr="007D3761">
              <w:rPr>
                <w:rFonts w:eastAsia="Times New Roman"/>
                <w:bCs/>
              </w:rPr>
              <w:t>Eur</w:t>
            </w:r>
            <w:proofErr w:type="spellEnd"/>
            <w:r w:rsidRPr="007D3761">
              <w:rPr>
                <w:rFonts w:eastAsia="Times New Roman"/>
                <w:bCs/>
              </w:rPr>
              <w:t xml:space="preserve"> (dviejų šimtų tūkstančių eurų) viršutinė riba, ar užtikrinama, kad pagalba krovinių vežimo keliais veiklai neviršytų 100 000 </w:t>
            </w:r>
            <w:proofErr w:type="spellStart"/>
            <w:r w:rsidRPr="007D3761">
              <w:rPr>
                <w:rFonts w:eastAsia="Times New Roman"/>
                <w:bCs/>
              </w:rPr>
              <w:t>Eur</w:t>
            </w:r>
            <w:proofErr w:type="spellEnd"/>
            <w:r w:rsidRPr="007D3761">
              <w:rPr>
                <w:rFonts w:eastAsia="Times New Roman"/>
                <w:bCs/>
              </w:rPr>
              <w:t xml:space="preserve"> (šimto tūkstančio eurų) ir kad </w:t>
            </w:r>
            <w:proofErr w:type="spellStart"/>
            <w:r w:rsidRPr="007D3761">
              <w:rPr>
                <w:rFonts w:eastAsia="Times New Roman"/>
                <w:bCs/>
                <w:i/>
              </w:rPr>
              <w:t>de</w:t>
            </w:r>
            <w:proofErr w:type="spellEnd"/>
            <w:r w:rsidRPr="007D3761">
              <w:rPr>
                <w:rFonts w:eastAsia="Times New Roman"/>
                <w:bCs/>
                <w:i/>
              </w:rPr>
              <w:t xml:space="preserve"> </w:t>
            </w:r>
            <w:proofErr w:type="spellStart"/>
            <w:r w:rsidRPr="007D3761">
              <w:rPr>
                <w:rFonts w:eastAsia="Times New Roman"/>
                <w:bCs/>
                <w:i/>
              </w:rPr>
              <w:t>minimis</w:t>
            </w:r>
            <w:proofErr w:type="spellEnd"/>
            <w:r w:rsidRPr="007D3761">
              <w:rPr>
                <w:rFonts w:eastAsia="Times New Roman"/>
                <w:bCs/>
              </w:rPr>
              <w:t xml:space="preserve"> pagalba nebūtų naudojama krovinių vežimo </w:t>
            </w:r>
            <w:r w:rsidRPr="007D3761">
              <w:rPr>
                <w:rFonts w:eastAsia="Times New Roman"/>
                <w:bCs/>
              </w:rPr>
              <w:lastRenderedPageBreak/>
              <w:t xml:space="preserve">keliais transporto priemonėms įsigyti? </w:t>
            </w:r>
            <w:r w:rsidRPr="007D3761">
              <w:rPr>
                <w:rFonts w:eastAsia="Times New Roman"/>
                <w:bCs/>
                <w:i/>
              </w:rPr>
              <w:t>(jei taikoma)</w:t>
            </w:r>
          </w:p>
        </w:tc>
        <w:tc>
          <w:tcPr>
            <w:tcW w:w="730" w:type="dxa"/>
            <w:shd w:val="clear" w:color="auto" w:fill="auto"/>
            <w:vAlign w:val="center"/>
          </w:tcPr>
          <w:p w:rsidR="00DF0877" w:rsidRPr="007D3761" w:rsidRDefault="00FA7B28" w:rsidP="00DF0877">
            <w:pPr>
              <w:jc w:val="center"/>
            </w:pPr>
            <w:r w:rsidRPr="007D3761">
              <w:lastRenderedPageBreak/>
              <w:fldChar w:fldCharType="begin">
                <w:ffData>
                  <w:name w:val="Tikrinti2"/>
                  <w:enabled/>
                  <w:calcOnExit w:val="0"/>
                  <w:checkBox>
                    <w:sizeAuto/>
                    <w:default w:val="0"/>
                  </w:checkBox>
                </w:ffData>
              </w:fldChar>
            </w:r>
            <w:r w:rsidR="00DF0877" w:rsidRPr="007D3761">
              <w:instrText xml:space="preserve"> FORMCHECKBOX </w:instrText>
            </w:r>
            <w:r w:rsidR="00174C5C">
              <w:fldChar w:fldCharType="separate"/>
            </w:r>
            <w:r w:rsidRPr="007D3761">
              <w:fldChar w:fldCharType="end"/>
            </w:r>
          </w:p>
        </w:tc>
        <w:tc>
          <w:tcPr>
            <w:tcW w:w="708" w:type="dxa"/>
            <w:shd w:val="clear" w:color="auto" w:fill="auto"/>
            <w:vAlign w:val="center"/>
          </w:tcPr>
          <w:p w:rsidR="00DF0877" w:rsidRPr="007D3761" w:rsidRDefault="00FA7B28" w:rsidP="00DF0877">
            <w:pPr>
              <w:pStyle w:val="Default"/>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1418" w:type="dxa"/>
            <w:shd w:val="clear" w:color="auto" w:fill="auto"/>
            <w:vAlign w:val="center"/>
          </w:tcPr>
          <w:p w:rsidR="00DF0877" w:rsidRPr="007D3761" w:rsidRDefault="00FA7B28" w:rsidP="00DF0877">
            <w:pPr>
              <w:pStyle w:val="Default"/>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4961" w:type="dxa"/>
            <w:shd w:val="clear" w:color="auto" w:fill="auto"/>
          </w:tcPr>
          <w:p w:rsidR="00DF0877" w:rsidRPr="007D3761" w:rsidRDefault="00DF0877" w:rsidP="00DF0877">
            <w:pPr>
              <w:pStyle w:val="Default"/>
              <w:ind w:firstLine="720"/>
              <w:contextualSpacing/>
              <w:jc w:val="both"/>
              <w:rPr>
                <w:rFonts w:eastAsia="Times New Roman"/>
              </w:rPr>
            </w:pPr>
          </w:p>
        </w:tc>
      </w:tr>
      <w:tr w:rsidR="00DF0877" w:rsidRPr="007D3761" w:rsidTr="00DF0877">
        <w:trPr>
          <w:trHeight w:val="275"/>
        </w:trPr>
        <w:tc>
          <w:tcPr>
            <w:tcW w:w="673" w:type="dxa"/>
            <w:shd w:val="clear" w:color="auto" w:fill="auto"/>
          </w:tcPr>
          <w:p w:rsidR="00DF0877" w:rsidRPr="007D3761" w:rsidRDefault="00DF0877" w:rsidP="00DF0877">
            <w:pPr>
              <w:pStyle w:val="Default"/>
              <w:ind w:right="-465"/>
              <w:contextualSpacing/>
              <w:rPr>
                <w:rFonts w:eastAsia="Times New Roman"/>
                <w:color w:val="auto"/>
              </w:rPr>
            </w:pPr>
            <w:r w:rsidRPr="007D3761">
              <w:rPr>
                <w:rFonts w:eastAsia="Times New Roman"/>
                <w:color w:val="auto"/>
              </w:rPr>
              <w:lastRenderedPageBreak/>
              <w:t>3.11.</w:t>
            </w:r>
          </w:p>
        </w:tc>
        <w:tc>
          <w:tcPr>
            <w:tcW w:w="6502" w:type="dxa"/>
            <w:shd w:val="clear" w:color="auto" w:fill="auto"/>
          </w:tcPr>
          <w:p w:rsidR="00DF0877" w:rsidRPr="007D3761" w:rsidRDefault="00DF0877" w:rsidP="00DF0877">
            <w:pPr>
              <w:pStyle w:val="Default"/>
              <w:contextualSpacing/>
              <w:jc w:val="both"/>
              <w:rPr>
                <w:rFonts w:eastAsia="Times New Roman"/>
                <w:bCs/>
              </w:rPr>
            </w:pPr>
            <w:r w:rsidRPr="007D3761">
              <w:rPr>
                <w:rFonts w:eastAsia="Times New Roman"/>
                <w:bCs/>
              </w:rPr>
              <w:t xml:space="preserve">Jei dvi įmonės susijungė arba viena įsigijo kitą, ar apskaičiuojant, ar nauja </w:t>
            </w:r>
            <w:proofErr w:type="spellStart"/>
            <w:r w:rsidRPr="007D3761">
              <w:rPr>
                <w:rFonts w:eastAsia="Times New Roman"/>
                <w:bCs/>
                <w:i/>
              </w:rPr>
              <w:t>de</w:t>
            </w:r>
            <w:proofErr w:type="spellEnd"/>
            <w:r w:rsidRPr="007D3761">
              <w:rPr>
                <w:rFonts w:eastAsia="Times New Roman"/>
                <w:bCs/>
                <w:i/>
              </w:rPr>
              <w:t xml:space="preserve"> </w:t>
            </w:r>
            <w:proofErr w:type="spellStart"/>
            <w:r w:rsidRPr="007D3761">
              <w:rPr>
                <w:rFonts w:eastAsia="Times New Roman"/>
                <w:bCs/>
                <w:i/>
              </w:rPr>
              <w:t>minimis</w:t>
            </w:r>
            <w:proofErr w:type="spellEnd"/>
            <w:r w:rsidRPr="007D3761">
              <w:rPr>
                <w:rFonts w:eastAsia="Times New Roman"/>
                <w:bCs/>
              </w:rPr>
              <w:t xml:space="preserve"> pagalba naujajai arba įsigyjančiajai įmonei viršija atitinkamą viršutinę ribą, atsižvelgta į visą ankstesnę </w:t>
            </w:r>
            <w:proofErr w:type="spellStart"/>
            <w:r w:rsidRPr="007D3761">
              <w:rPr>
                <w:rFonts w:eastAsia="Times New Roman"/>
                <w:bCs/>
                <w:i/>
              </w:rPr>
              <w:t>de</w:t>
            </w:r>
            <w:proofErr w:type="spellEnd"/>
            <w:r w:rsidRPr="007D3761">
              <w:rPr>
                <w:rFonts w:eastAsia="Times New Roman"/>
                <w:bCs/>
                <w:i/>
              </w:rPr>
              <w:t xml:space="preserve"> </w:t>
            </w:r>
            <w:proofErr w:type="spellStart"/>
            <w:r w:rsidRPr="007D3761">
              <w:rPr>
                <w:rFonts w:eastAsia="Times New Roman"/>
                <w:bCs/>
                <w:i/>
              </w:rPr>
              <w:t>minimis</w:t>
            </w:r>
            <w:proofErr w:type="spellEnd"/>
            <w:r w:rsidRPr="007D3761">
              <w:rPr>
                <w:rFonts w:eastAsia="Times New Roman"/>
                <w:bCs/>
              </w:rPr>
              <w:t xml:space="preserve"> pagalbą, suteiktą bet kuriai iš susijungiančių įmonių? </w:t>
            </w:r>
            <w:r w:rsidRPr="007D3761">
              <w:rPr>
                <w:rFonts w:eastAsia="Times New Roman"/>
                <w:bCs/>
                <w:i/>
              </w:rPr>
              <w:t>(jei taikoma)</w:t>
            </w:r>
          </w:p>
        </w:tc>
        <w:tc>
          <w:tcPr>
            <w:tcW w:w="730" w:type="dxa"/>
            <w:shd w:val="clear" w:color="auto" w:fill="auto"/>
            <w:vAlign w:val="center"/>
          </w:tcPr>
          <w:p w:rsidR="00DF0877" w:rsidRPr="007D3761" w:rsidRDefault="00FA7B28" w:rsidP="00DF0877">
            <w:pPr>
              <w:jc w:val="center"/>
            </w:pPr>
            <w:r w:rsidRPr="007D3761">
              <w:fldChar w:fldCharType="begin">
                <w:ffData>
                  <w:name w:val="Tikrinti2"/>
                  <w:enabled/>
                  <w:calcOnExit w:val="0"/>
                  <w:checkBox>
                    <w:sizeAuto/>
                    <w:default w:val="0"/>
                  </w:checkBox>
                </w:ffData>
              </w:fldChar>
            </w:r>
            <w:r w:rsidR="00DF0877" w:rsidRPr="007D3761">
              <w:instrText xml:space="preserve"> FORMCHECKBOX </w:instrText>
            </w:r>
            <w:r w:rsidR="00174C5C">
              <w:fldChar w:fldCharType="separate"/>
            </w:r>
            <w:r w:rsidRPr="007D3761">
              <w:fldChar w:fldCharType="end"/>
            </w:r>
          </w:p>
        </w:tc>
        <w:tc>
          <w:tcPr>
            <w:tcW w:w="708" w:type="dxa"/>
            <w:shd w:val="clear" w:color="auto" w:fill="auto"/>
            <w:vAlign w:val="center"/>
          </w:tcPr>
          <w:p w:rsidR="00DF0877" w:rsidRPr="007D3761" w:rsidRDefault="00FA7B28" w:rsidP="00DF0877">
            <w:pPr>
              <w:pStyle w:val="Default"/>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1418" w:type="dxa"/>
            <w:shd w:val="clear" w:color="auto" w:fill="auto"/>
            <w:vAlign w:val="center"/>
          </w:tcPr>
          <w:p w:rsidR="00DF0877" w:rsidRPr="007D3761" w:rsidRDefault="00FA7B28" w:rsidP="00DF0877">
            <w:pPr>
              <w:pStyle w:val="Default"/>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4961" w:type="dxa"/>
            <w:shd w:val="clear" w:color="auto" w:fill="auto"/>
          </w:tcPr>
          <w:p w:rsidR="00DF0877" w:rsidRPr="007D3761" w:rsidRDefault="00DF0877" w:rsidP="00DF0877">
            <w:pPr>
              <w:pStyle w:val="Default"/>
              <w:ind w:firstLine="720"/>
              <w:contextualSpacing/>
              <w:jc w:val="both"/>
              <w:rPr>
                <w:rFonts w:eastAsia="Times New Roman"/>
              </w:rPr>
            </w:pPr>
          </w:p>
        </w:tc>
      </w:tr>
      <w:tr w:rsidR="00DF0877" w:rsidRPr="007D3761" w:rsidTr="00DF0877">
        <w:trPr>
          <w:trHeight w:val="1236"/>
        </w:trPr>
        <w:tc>
          <w:tcPr>
            <w:tcW w:w="673" w:type="dxa"/>
            <w:shd w:val="clear" w:color="auto" w:fill="auto"/>
          </w:tcPr>
          <w:p w:rsidR="00DF0877" w:rsidRPr="007D3761" w:rsidRDefault="00DF0877" w:rsidP="00DF0877">
            <w:pPr>
              <w:pStyle w:val="Default"/>
              <w:ind w:right="-465"/>
              <w:contextualSpacing/>
              <w:rPr>
                <w:rFonts w:eastAsia="Times New Roman"/>
                <w:color w:val="auto"/>
              </w:rPr>
            </w:pPr>
            <w:r w:rsidRPr="007D3761">
              <w:rPr>
                <w:rFonts w:eastAsia="Times New Roman"/>
                <w:color w:val="auto"/>
              </w:rPr>
              <w:t>3.12.</w:t>
            </w:r>
          </w:p>
        </w:tc>
        <w:tc>
          <w:tcPr>
            <w:tcW w:w="6502" w:type="dxa"/>
            <w:shd w:val="clear" w:color="auto" w:fill="auto"/>
          </w:tcPr>
          <w:p w:rsidR="00DF0877" w:rsidRPr="007D3761" w:rsidRDefault="00DF0877" w:rsidP="00DF0877">
            <w:pPr>
              <w:pStyle w:val="Default"/>
              <w:contextualSpacing/>
              <w:jc w:val="both"/>
              <w:rPr>
                <w:rFonts w:eastAsia="Times New Roman"/>
                <w:bCs/>
              </w:rPr>
            </w:pPr>
            <w:r w:rsidRPr="007D3761">
              <w:rPr>
                <w:rFonts w:eastAsia="Times New Roman"/>
                <w:bCs/>
              </w:rPr>
              <w:t xml:space="preserve">Jei viena įmonė suskaidyta į dvi ar daugiau atskirų įmonių, ar iki suskaidymo suteikta </w:t>
            </w:r>
            <w:proofErr w:type="spellStart"/>
            <w:r w:rsidRPr="007D3761">
              <w:rPr>
                <w:rFonts w:eastAsia="Times New Roman"/>
                <w:bCs/>
                <w:i/>
              </w:rPr>
              <w:t>de</w:t>
            </w:r>
            <w:proofErr w:type="spellEnd"/>
            <w:r w:rsidRPr="007D3761">
              <w:rPr>
                <w:rFonts w:eastAsia="Times New Roman"/>
                <w:bCs/>
                <w:i/>
              </w:rPr>
              <w:t xml:space="preserve"> </w:t>
            </w:r>
            <w:proofErr w:type="spellStart"/>
            <w:r w:rsidRPr="007D3761">
              <w:rPr>
                <w:rFonts w:eastAsia="Times New Roman"/>
                <w:bCs/>
                <w:i/>
              </w:rPr>
              <w:t>minimis</w:t>
            </w:r>
            <w:proofErr w:type="spellEnd"/>
            <w:r w:rsidRPr="007D3761">
              <w:rPr>
                <w:rFonts w:eastAsia="Times New Roman"/>
                <w:bCs/>
              </w:rPr>
              <w:t xml:space="preserve"> pagalba priskiriama įmonei, kuri ja pasinaudojo. Jei toks priskyrimas neįmanomas, ar </w:t>
            </w:r>
            <w:proofErr w:type="spellStart"/>
            <w:r w:rsidRPr="007D3761">
              <w:rPr>
                <w:rFonts w:eastAsia="Times New Roman"/>
                <w:bCs/>
                <w:i/>
              </w:rPr>
              <w:t>de</w:t>
            </w:r>
            <w:proofErr w:type="spellEnd"/>
            <w:r w:rsidRPr="007D3761">
              <w:rPr>
                <w:rFonts w:eastAsia="Times New Roman"/>
                <w:bCs/>
                <w:i/>
              </w:rPr>
              <w:t xml:space="preserve"> </w:t>
            </w:r>
            <w:proofErr w:type="spellStart"/>
            <w:r w:rsidRPr="007D3761">
              <w:rPr>
                <w:rFonts w:eastAsia="Times New Roman"/>
                <w:bCs/>
                <w:i/>
              </w:rPr>
              <w:t>minimis</w:t>
            </w:r>
            <w:proofErr w:type="spellEnd"/>
            <w:r w:rsidRPr="007D3761">
              <w:rPr>
                <w:rFonts w:eastAsia="Times New Roman"/>
                <w:bCs/>
              </w:rPr>
              <w:t xml:space="preserve"> pagalba proporcingai paskirstoma remiantis naujųjų įmonių nuosavo kapitalo balansine verte suskaidymo įsigaliojimo dieną?</w:t>
            </w:r>
          </w:p>
        </w:tc>
        <w:tc>
          <w:tcPr>
            <w:tcW w:w="730" w:type="dxa"/>
            <w:shd w:val="clear" w:color="auto" w:fill="auto"/>
            <w:vAlign w:val="center"/>
          </w:tcPr>
          <w:p w:rsidR="00DF0877" w:rsidRPr="007D3761" w:rsidRDefault="00FA7B28" w:rsidP="00DF0877">
            <w:pPr>
              <w:jc w:val="center"/>
            </w:pPr>
            <w:r w:rsidRPr="007D3761">
              <w:fldChar w:fldCharType="begin">
                <w:ffData>
                  <w:name w:val="Tikrinti2"/>
                  <w:enabled/>
                  <w:calcOnExit w:val="0"/>
                  <w:checkBox>
                    <w:sizeAuto/>
                    <w:default w:val="0"/>
                  </w:checkBox>
                </w:ffData>
              </w:fldChar>
            </w:r>
            <w:r w:rsidR="00DF0877" w:rsidRPr="007D3761">
              <w:instrText xml:space="preserve"> FORMCHECKBOX </w:instrText>
            </w:r>
            <w:r w:rsidR="00174C5C">
              <w:fldChar w:fldCharType="separate"/>
            </w:r>
            <w:r w:rsidRPr="007D3761">
              <w:fldChar w:fldCharType="end"/>
            </w:r>
          </w:p>
        </w:tc>
        <w:tc>
          <w:tcPr>
            <w:tcW w:w="708" w:type="dxa"/>
            <w:shd w:val="clear" w:color="auto" w:fill="auto"/>
            <w:vAlign w:val="center"/>
          </w:tcPr>
          <w:p w:rsidR="00DF0877" w:rsidRPr="007D3761" w:rsidRDefault="00FA7B28" w:rsidP="00DF0877">
            <w:pPr>
              <w:pStyle w:val="Default"/>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1418" w:type="dxa"/>
            <w:shd w:val="clear" w:color="auto" w:fill="auto"/>
            <w:vAlign w:val="center"/>
          </w:tcPr>
          <w:p w:rsidR="00DF0877" w:rsidRPr="007D3761" w:rsidRDefault="00FA7B28" w:rsidP="00DF0877">
            <w:pPr>
              <w:pStyle w:val="Default"/>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4961" w:type="dxa"/>
            <w:shd w:val="clear" w:color="auto" w:fill="auto"/>
          </w:tcPr>
          <w:p w:rsidR="00DF0877" w:rsidRPr="007D3761" w:rsidRDefault="00DF0877" w:rsidP="00DF0877">
            <w:pPr>
              <w:pStyle w:val="Default"/>
              <w:ind w:firstLine="720"/>
              <w:contextualSpacing/>
              <w:jc w:val="both"/>
              <w:rPr>
                <w:rFonts w:eastAsia="Times New Roman"/>
              </w:rPr>
            </w:pPr>
          </w:p>
        </w:tc>
      </w:tr>
      <w:tr w:rsidR="00DF0877" w:rsidRPr="007D3761" w:rsidTr="00DF0877">
        <w:trPr>
          <w:trHeight w:val="698"/>
        </w:trPr>
        <w:tc>
          <w:tcPr>
            <w:tcW w:w="673" w:type="dxa"/>
            <w:shd w:val="clear" w:color="auto" w:fill="auto"/>
          </w:tcPr>
          <w:p w:rsidR="00DF0877" w:rsidRPr="007D3761" w:rsidRDefault="00DF0877" w:rsidP="00DF0877">
            <w:pPr>
              <w:pStyle w:val="Default"/>
              <w:ind w:right="-465"/>
              <w:contextualSpacing/>
              <w:rPr>
                <w:color w:val="auto"/>
                <w:lang w:val="pl-PL"/>
              </w:rPr>
            </w:pPr>
            <w:r w:rsidRPr="007D3761">
              <w:rPr>
                <w:rFonts w:eastAsia="Times New Roman"/>
                <w:color w:val="auto"/>
              </w:rPr>
              <w:t>3.13.</w:t>
            </w:r>
          </w:p>
        </w:tc>
        <w:tc>
          <w:tcPr>
            <w:tcW w:w="6502" w:type="dxa"/>
            <w:shd w:val="clear" w:color="auto" w:fill="auto"/>
          </w:tcPr>
          <w:p w:rsidR="00DF0877" w:rsidRPr="007D3761" w:rsidRDefault="00DF0877" w:rsidP="00DF0877">
            <w:pPr>
              <w:pStyle w:val="Default"/>
              <w:contextualSpacing/>
              <w:jc w:val="both"/>
              <w:rPr>
                <w:bCs/>
              </w:rPr>
            </w:pPr>
            <w:r w:rsidRPr="007D3761">
              <w:rPr>
                <w:rFonts w:eastAsia="Times New Roman"/>
                <w:bCs/>
              </w:rPr>
              <w:t xml:space="preserve">Ar teikiamo finansavimo bendrasis subsidijos ekvivalentas apskaičiuotas tinkamai, teikiama </w:t>
            </w:r>
            <w:proofErr w:type="spellStart"/>
            <w:r w:rsidRPr="007D3761">
              <w:rPr>
                <w:rFonts w:eastAsia="Times New Roman"/>
                <w:bCs/>
                <w:i/>
              </w:rPr>
              <w:t>de</w:t>
            </w:r>
            <w:proofErr w:type="spellEnd"/>
            <w:r w:rsidRPr="007D3761">
              <w:rPr>
                <w:rFonts w:eastAsia="Times New Roman"/>
                <w:bCs/>
                <w:i/>
              </w:rPr>
              <w:t xml:space="preserve"> </w:t>
            </w:r>
            <w:proofErr w:type="spellStart"/>
            <w:r w:rsidRPr="007D3761">
              <w:rPr>
                <w:rFonts w:eastAsia="Times New Roman"/>
                <w:bCs/>
                <w:i/>
              </w:rPr>
              <w:t>minimis</w:t>
            </w:r>
            <w:proofErr w:type="spellEnd"/>
            <w:r w:rsidRPr="007D3761">
              <w:rPr>
                <w:rFonts w:eastAsia="Times New Roman"/>
                <w:bCs/>
              </w:rPr>
              <w:t xml:space="preserve"> pagalba yra skaidri? (</w:t>
            </w:r>
            <w:proofErr w:type="spellStart"/>
            <w:r w:rsidRPr="007D3761">
              <w:rPr>
                <w:rFonts w:eastAsia="Times New Roman"/>
                <w:bCs/>
                <w:i/>
              </w:rPr>
              <w:t>de</w:t>
            </w:r>
            <w:proofErr w:type="spellEnd"/>
            <w:r w:rsidRPr="007D3761">
              <w:rPr>
                <w:rFonts w:eastAsia="Times New Roman"/>
                <w:bCs/>
                <w:i/>
              </w:rPr>
              <w:t xml:space="preserve"> </w:t>
            </w:r>
            <w:proofErr w:type="spellStart"/>
            <w:r w:rsidRPr="007D3761">
              <w:rPr>
                <w:rFonts w:eastAsia="Times New Roman"/>
                <w:bCs/>
                <w:i/>
              </w:rPr>
              <w:t>minimis</w:t>
            </w:r>
            <w:proofErr w:type="spellEnd"/>
            <w:r w:rsidRPr="007D3761">
              <w:rPr>
                <w:rFonts w:eastAsia="Times New Roman"/>
                <w:bCs/>
                <w:i/>
              </w:rPr>
              <w:t xml:space="preserve"> </w:t>
            </w:r>
            <w:r w:rsidRPr="007D3761">
              <w:rPr>
                <w:rFonts w:eastAsia="Times New Roman"/>
                <w:bCs/>
              </w:rPr>
              <w:t>reglamento 4 straipsnis)</w:t>
            </w:r>
          </w:p>
        </w:tc>
        <w:tc>
          <w:tcPr>
            <w:tcW w:w="730" w:type="dxa"/>
            <w:shd w:val="clear" w:color="auto" w:fill="auto"/>
            <w:vAlign w:val="center"/>
          </w:tcPr>
          <w:p w:rsidR="00DF0877" w:rsidRPr="007D3761" w:rsidRDefault="00FA7B28" w:rsidP="00DF0877">
            <w:pPr>
              <w:jc w:val="center"/>
            </w:pPr>
            <w:r w:rsidRPr="007D3761">
              <w:fldChar w:fldCharType="begin">
                <w:ffData>
                  <w:name w:val="Tikrinti2"/>
                  <w:enabled/>
                  <w:calcOnExit w:val="0"/>
                  <w:checkBox>
                    <w:sizeAuto/>
                    <w:default w:val="0"/>
                  </w:checkBox>
                </w:ffData>
              </w:fldChar>
            </w:r>
            <w:r w:rsidR="00DF0877" w:rsidRPr="007D3761">
              <w:instrText xml:space="preserve"> FORMCHECKBOX </w:instrText>
            </w:r>
            <w:r w:rsidR="00174C5C">
              <w:fldChar w:fldCharType="separate"/>
            </w:r>
            <w:r w:rsidRPr="007D3761">
              <w:fldChar w:fldCharType="end"/>
            </w:r>
          </w:p>
        </w:tc>
        <w:tc>
          <w:tcPr>
            <w:tcW w:w="708" w:type="dxa"/>
            <w:shd w:val="clear" w:color="auto" w:fill="auto"/>
            <w:vAlign w:val="center"/>
          </w:tcPr>
          <w:p w:rsidR="00DF0877" w:rsidRPr="007D3761" w:rsidRDefault="00FA7B28" w:rsidP="00DF0877">
            <w:pPr>
              <w:pStyle w:val="Default"/>
              <w:contextualSpacing/>
              <w:jc w:val="cente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1418" w:type="dxa"/>
            <w:shd w:val="clear" w:color="auto" w:fill="auto"/>
            <w:vAlign w:val="center"/>
          </w:tcPr>
          <w:p w:rsidR="00DF0877" w:rsidRPr="007D3761" w:rsidRDefault="00FA7B28" w:rsidP="00DF0877">
            <w:pPr>
              <w:pStyle w:val="Default"/>
              <w:contextualSpacing/>
              <w:jc w:val="cente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4961" w:type="dxa"/>
            <w:shd w:val="clear" w:color="auto" w:fill="auto"/>
          </w:tcPr>
          <w:p w:rsidR="00DF0877" w:rsidRPr="007D3761" w:rsidRDefault="00DF0877" w:rsidP="00DF0877">
            <w:pPr>
              <w:pStyle w:val="Default"/>
              <w:contextualSpacing/>
              <w:jc w:val="both"/>
              <w:rPr>
                <w:rFonts w:eastAsia="Times New Roman"/>
              </w:rPr>
            </w:pPr>
            <w:r w:rsidRPr="007D3761">
              <w:rPr>
                <w:rFonts w:eastAsia="Times New Roman"/>
                <w:i/>
              </w:rPr>
              <w:t xml:space="preserve">(Nurodyti </w:t>
            </w:r>
            <w:proofErr w:type="spellStart"/>
            <w:r w:rsidRPr="007D3761">
              <w:rPr>
                <w:rFonts w:eastAsia="Times New Roman"/>
                <w:i/>
              </w:rPr>
              <w:t>de</w:t>
            </w:r>
            <w:proofErr w:type="spellEnd"/>
            <w:r w:rsidRPr="007D3761">
              <w:rPr>
                <w:rFonts w:eastAsia="Times New Roman"/>
                <w:i/>
              </w:rPr>
              <w:t xml:space="preserve"> </w:t>
            </w:r>
            <w:proofErr w:type="spellStart"/>
            <w:r w:rsidRPr="007D3761">
              <w:rPr>
                <w:rFonts w:eastAsia="Times New Roman"/>
                <w:i/>
              </w:rPr>
              <w:t>minimis</w:t>
            </w:r>
            <w:proofErr w:type="spellEnd"/>
            <w:r w:rsidRPr="007D3761">
              <w:rPr>
                <w:rFonts w:eastAsia="Times New Roman"/>
                <w:i/>
              </w:rPr>
              <w:t xml:space="preserve"> reglamento 4 straipsnio dalį, pagal kurią teikiama </w:t>
            </w:r>
            <w:proofErr w:type="spellStart"/>
            <w:r w:rsidRPr="007D3761">
              <w:rPr>
                <w:rFonts w:eastAsia="Times New Roman"/>
                <w:i/>
              </w:rPr>
              <w:t>de</w:t>
            </w:r>
            <w:proofErr w:type="spellEnd"/>
            <w:r w:rsidRPr="007D3761">
              <w:rPr>
                <w:rFonts w:eastAsia="Times New Roman"/>
                <w:i/>
              </w:rPr>
              <w:t xml:space="preserve"> </w:t>
            </w:r>
            <w:proofErr w:type="spellStart"/>
            <w:r w:rsidRPr="007D3761">
              <w:rPr>
                <w:rFonts w:eastAsia="Times New Roman"/>
                <w:i/>
              </w:rPr>
              <w:t>minimis</w:t>
            </w:r>
            <w:proofErr w:type="spellEnd"/>
            <w:r w:rsidRPr="007D3761">
              <w:rPr>
                <w:rFonts w:eastAsia="Times New Roman"/>
                <w:i/>
              </w:rPr>
              <w:t xml:space="preserve"> pagalba laikoma skaidria.)</w:t>
            </w:r>
          </w:p>
        </w:tc>
      </w:tr>
      <w:tr w:rsidR="00DF0877" w:rsidRPr="007D3761" w:rsidTr="00DF0877">
        <w:trPr>
          <w:trHeight w:val="520"/>
        </w:trPr>
        <w:tc>
          <w:tcPr>
            <w:tcW w:w="673" w:type="dxa"/>
            <w:shd w:val="clear" w:color="auto" w:fill="auto"/>
          </w:tcPr>
          <w:p w:rsidR="00DF0877" w:rsidRPr="007D3761" w:rsidRDefault="00DF0877" w:rsidP="00DF0877">
            <w:pPr>
              <w:pStyle w:val="Default"/>
              <w:ind w:right="-465"/>
              <w:contextualSpacing/>
              <w:rPr>
                <w:color w:val="auto"/>
                <w:lang w:val="pl-PL"/>
              </w:rPr>
            </w:pPr>
            <w:r w:rsidRPr="007D3761">
              <w:rPr>
                <w:rFonts w:eastAsia="Times New Roman"/>
                <w:color w:val="auto"/>
              </w:rPr>
              <w:t>3.14.</w:t>
            </w:r>
          </w:p>
        </w:tc>
        <w:tc>
          <w:tcPr>
            <w:tcW w:w="6502" w:type="dxa"/>
            <w:shd w:val="clear" w:color="auto" w:fill="auto"/>
          </w:tcPr>
          <w:p w:rsidR="00DF0877" w:rsidRPr="007D3761" w:rsidRDefault="00DF0877" w:rsidP="00DF0877">
            <w:pPr>
              <w:pStyle w:val="Default"/>
              <w:contextualSpacing/>
              <w:jc w:val="both"/>
              <w:rPr>
                <w:bCs/>
              </w:rPr>
            </w:pPr>
            <w:r w:rsidRPr="007D3761">
              <w:rPr>
                <w:rFonts w:eastAsia="Times New Roman"/>
                <w:bCs/>
              </w:rPr>
              <w:t xml:space="preserve">Ar </w:t>
            </w:r>
            <w:proofErr w:type="spellStart"/>
            <w:r w:rsidRPr="007D3761">
              <w:rPr>
                <w:rFonts w:eastAsia="Times New Roman"/>
                <w:bCs/>
                <w:i/>
              </w:rPr>
              <w:t>de</w:t>
            </w:r>
            <w:proofErr w:type="spellEnd"/>
            <w:r w:rsidRPr="007D3761">
              <w:rPr>
                <w:rFonts w:eastAsia="Times New Roman"/>
                <w:bCs/>
                <w:i/>
              </w:rPr>
              <w:t xml:space="preserve"> </w:t>
            </w:r>
            <w:proofErr w:type="spellStart"/>
            <w:r w:rsidRPr="007D3761">
              <w:rPr>
                <w:rFonts w:eastAsia="Times New Roman"/>
                <w:bCs/>
                <w:i/>
              </w:rPr>
              <w:t>minimis</w:t>
            </w:r>
            <w:proofErr w:type="spellEnd"/>
            <w:r w:rsidRPr="007D3761">
              <w:rPr>
                <w:rFonts w:eastAsia="Times New Roman"/>
                <w:bCs/>
              </w:rPr>
              <w:t xml:space="preserve"> pagalba sumuojama pagal </w:t>
            </w:r>
            <w:proofErr w:type="spellStart"/>
            <w:r w:rsidRPr="007D3761">
              <w:rPr>
                <w:rFonts w:eastAsia="Times New Roman"/>
                <w:bCs/>
                <w:i/>
              </w:rPr>
              <w:t>de</w:t>
            </w:r>
            <w:proofErr w:type="spellEnd"/>
            <w:r w:rsidRPr="007D3761">
              <w:rPr>
                <w:rFonts w:eastAsia="Times New Roman"/>
                <w:bCs/>
                <w:i/>
              </w:rPr>
              <w:t xml:space="preserve"> </w:t>
            </w:r>
            <w:proofErr w:type="spellStart"/>
            <w:r w:rsidRPr="007D3761">
              <w:rPr>
                <w:rFonts w:eastAsia="Times New Roman"/>
                <w:bCs/>
                <w:i/>
              </w:rPr>
              <w:t>minimis</w:t>
            </w:r>
            <w:proofErr w:type="spellEnd"/>
            <w:r w:rsidRPr="007D3761">
              <w:rPr>
                <w:rFonts w:eastAsia="Times New Roman"/>
                <w:bCs/>
              </w:rPr>
              <w:t xml:space="preserve"> reglamento 5 straipsnio reikalavimus?</w:t>
            </w:r>
          </w:p>
        </w:tc>
        <w:tc>
          <w:tcPr>
            <w:tcW w:w="730" w:type="dxa"/>
            <w:shd w:val="clear" w:color="auto" w:fill="auto"/>
            <w:vAlign w:val="center"/>
          </w:tcPr>
          <w:p w:rsidR="00DF0877" w:rsidRPr="007D3761" w:rsidRDefault="00FA7B28" w:rsidP="00DF0877">
            <w:pPr>
              <w:jc w:val="center"/>
            </w:pPr>
            <w:r w:rsidRPr="007D3761">
              <w:fldChar w:fldCharType="begin">
                <w:ffData>
                  <w:name w:val="Tikrinti2"/>
                  <w:enabled/>
                  <w:calcOnExit w:val="0"/>
                  <w:checkBox>
                    <w:sizeAuto/>
                    <w:default w:val="0"/>
                  </w:checkBox>
                </w:ffData>
              </w:fldChar>
            </w:r>
            <w:r w:rsidR="00DF0877" w:rsidRPr="007D3761">
              <w:instrText xml:space="preserve"> FORMCHECKBOX </w:instrText>
            </w:r>
            <w:r w:rsidR="00174C5C">
              <w:fldChar w:fldCharType="separate"/>
            </w:r>
            <w:r w:rsidRPr="007D3761">
              <w:fldChar w:fldCharType="end"/>
            </w:r>
          </w:p>
        </w:tc>
        <w:tc>
          <w:tcPr>
            <w:tcW w:w="708" w:type="dxa"/>
            <w:shd w:val="clear" w:color="auto" w:fill="auto"/>
            <w:vAlign w:val="center"/>
          </w:tcPr>
          <w:p w:rsidR="00DF0877" w:rsidRPr="007D3761" w:rsidRDefault="00FA7B28" w:rsidP="00DF0877">
            <w:pPr>
              <w:pStyle w:val="Default"/>
              <w:contextualSpacing/>
              <w:jc w:val="cente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1418" w:type="dxa"/>
            <w:shd w:val="clear" w:color="auto" w:fill="auto"/>
            <w:vAlign w:val="center"/>
          </w:tcPr>
          <w:p w:rsidR="00DF0877" w:rsidRPr="007D3761" w:rsidRDefault="00FA7B28" w:rsidP="00DF0877">
            <w:pPr>
              <w:pStyle w:val="Default"/>
              <w:contextualSpacing/>
              <w:jc w:val="cente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4961" w:type="dxa"/>
            <w:shd w:val="clear" w:color="auto" w:fill="auto"/>
          </w:tcPr>
          <w:p w:rsidR="00DF0877" w:rsidRPr="007D3761" w:rsidRDefault="00DF0877" w:rsidP="00DF0877">
            <w:pPr>
              <w:pStyle w:val="Default"/>
              <w:ind w:firstLine="720"/>
              <w:contextualSpacing/>
              <w:jc w:val="both"/>
              <w:rPr>
                <w:rFonts w:eastAsia="Times New Roman"/>
                <w:i/>
              </w:rPr>
            </w:pPr>
          </w:p>
        </w:tc>
      </w:tr>
      <w:tr w:rsidR="00DF0877" w:rsidRPr="007D3761" w:rsidTr="00DF0877">
        <w:trPr>
          <w:trHeight w:val="175"/>
        </w:trPr>
        <w:tc>
          <w:tcPr>
            <w:tcW w:w="673" w:type="dxa"/>
            <w:shd w:val="clear" w:color="auto" w:fill="auto"/>
          </w:tcPr>
          <w:p w:rsidR="00DF0877" w:rsidRPr="007D3761" w:rsidRDefault="00DF0877" w:rsidP="00DF0877">
            <w:pPr>
              <w:pStyle w:val="Default"/>
              <w:ind w:right="-465"/>
              <w:contextualSpacing/>
              <w:rPr>
                <w:rFonts w:eastAsia="Times New Roman"/>
                <w:color w:val="auto"/>
              </w:rPr>
            </w:pPr>
            <w:r w:rsidRPr="007D3761">
              <w:rPr>
                <w:rFonts w:eastAsia="Times New Roman"/>
                <w:color w:val="auto"/>
              </w:rPr>
              <w:t>3.15.</w:t>
            </w:r>
          </w:p>
        </w:tc>
        <w:tc>
          <w:tcPr>
            <w:tcW w:w="6502" w:type="dxa"/>
            <w:shd w:val="clear" w:color="auto" w:fill="auto"/>
          </w:tcPr>
          <w:p w:rsidR="00DF0877" w:rsidRPr="007D3761" w:rsidRDefault="00DF0877" w:rsidP="00DF0877">
            <w:pPr>
              <w:pStyle w:val="Default"/>
              <w:contextualSpacing/>
              <w:jc w:val="both"/>
              <w:rPr>
                <w:rFonts w:eastAsia="Times New Roman"/>
                <w:bCs/>
              </w:rPr>
            </w:pPr>
            <w:r w:rsidRPr="007D3761">
              <w:rPr>
                <w:rFonts w:eastAsia="Times New Roman"/>
                <w:bCs/>
              </w:rPr>
              <w:t xml:space="preserve">Ar teikiama </w:t>
            </w:r>
            <w:proofErr w:type="spellStart"/>
            <w:r w:rsidRPr="007D3761">
              <w:rPr>
                <w:rFonts w:eastAsia="Times New Roman"/>
                <w:bCs/>
                <w:i/>
              </w:rPr>
              <w:t>de</w:t>
            </w:r>
            <w:proofErr w:type="spellEnd"/>
            <w:r w:rsidRPr="007D3761">
              <w:rPr>
                <w:rFonts w:eastAsia="Times New Roman"/>
                <w:bCs/>
                <w:i/>
              </w:rPr>
              <w:t xml:space="preserve"> </w:t>
            </w:r>
            <w:proofErr w:type="spellStart"/>
            <w:r w:rsidRPr="007D3761">
              <w:rPr>
                <w:rFonts w:eastAsia="Times New Roman"/>
                <w:bCs/>
                <w:i/>
              </w:rPr>
              <w:t>minimis</w:t>
            </w:r>
            <w:proofErr w:type="spellEnd"/>
            <w:r w:rsidRPr="007D3761">
              <w:rPr>
                <w:rFonts w:eastAsia="Times New Roman"/>
                <w:bCs/>
              </w:rPr>
              <w:t xml:space="preserve"> pagalba patenka į </w:t>
            </w:r>
            <w:proofErr w:type="spellStart"/>
            <w:r w:rsidRPr="007D3761">
              <w:rPr>
                <w:rFonts w:eastAsia="Times New Roman"/>
                <w:bCs/>
                <w:i/>
              </w:rPr>
              <w:t>de</w:t>
            </w:r>
            <w:proofErr w:type="spellEnd"/>
            <w:r w:rsidRPr="007D3761">
              <w:rPr>
                <w:rFonts w:eastAsia="Times New Roman"/>
                <w:bCs/>
                <w:i/>
              </w:rPr>
              <w:t xml:space="preserve"> </w:t>
            </w:r>
            <w:proofErr w:type="spellStart"/>
            <w:r w:rsidRPr="007D3761">
              <w:rPr>
                <w:rFonts w:eastAsia="Times New Roman"/>
                <w:bCs/>
                <w:i/>
              </w:rPr>
              <w:t>minimis</w:t>
            </w:r>
            <w:proofErr w:type="spellEnd"/>
            <w:r w:rsidRPr="007D3761">
              <w:rPr>
                <w:rFonts w:eastAsia="Times New Roman"/>
                <w:bCs/>
              </w:rPr>
              <w:t xml:space="preserve"> reglamento galiojimo laikotarpį?</w:t>
            </w:r>
          </w:p>
        </w:tc>
        <w:tc>
          <w:tcPr>
            <w:tcW w:w="730" w:type="dxa"/>
            <w:shd w:val="clear" w:color="auto" w:fill="auto"/>
            <w:vAlign w:val="center"/>
          </w:tcPr>
          <w:p w:rsidR="00DF0877" w:rsidRPr="007D3761" w:rsidRDefault="00FA7B28" w:rsidP="00DF0877">
            <w:pPr>
              <w:jc w:val="center"/>
            </w:pPr>
            <w:r w:rsidRPr="007D3761">
              <w:fldChar w:fldCharType="begin">
                <w:ffData>
                  <w:name w:val="Tikrinti2"/>
                  <w:enabled/>
                  <w:calcOnExit w:val="0"/>
                  <w:checkBox>
                    <w:sizeAuto/>
                    <w:default w:val="0"/>
                  </w:checkBox>
                </w:ffData>
              </w:fldChar>
            </w:r>
            <w:r w:rsidR="00DF0877" w:rsidRPr="007D3761">
              <w:instrText xml:space="preserve"> FORMCHECKBOX </w:instrText>
            </w:r>
            <w:r w:rsidR="00174C5C">
              <w:fldChar w:fldCharType="separate"/>
            </w:r>
            <w:r w:rsidRPr="007D3761">
              <w:fldChar w:fldCharType="end"/>
            </w:r>
          </w:p>
        </w:tc>
        <w:tc>
          <w:tcPr>
            <w:tcW w:w="708" w:type="dxa"/>
            <w:shd w:val="clear" w:color="auto" w:fill="auto"/>
            <w:vAlign w:val="center"/>
          </w:tcPr>
          <w:p w:rsidR="00DF0877" w:rsidRPr="007D3761" w:rsidRDefault="00FA7B28" w:rsidP="00DF0877">
            <w:pPr>
              <w:pStyle w:val="Default"/>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1418" w:type="dxa"/>
            <w:shd w:val="clear" w:color="auto" w:fill="auto"/>
            <w:vAlign w:val="center"/>
          </w:tcPr>
          <w:p w:rsidR="00DF0877" w:rsidRPr="007D3761" w:rsidRDefault="00FA7B28" w:rsidP="00DF0877">
            <w:pPr>
              <w:pStyle w:val="Default"/>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4961" w:type="dxa"/>
            <w:shd w:val="clear" w:color="auto" w:fill="auto"/>
          </w:tcPr>
          <w:p w:rsidR="00DF0877" w:rsidRPr="007D3761" w:rsidRDefault="00DF0877" w:rsidP="00DF0877">
            <w:pPr>
              <w:pStyle w:val="Default"/>
              <w:ind w:firstLine="720"/>
              <w:contextualSpacing/>
              <w:jc w:val="both"/>
              <w:rPr>
                <w:rFonts w:eastAsia="Times New Roman"/>
              </w:rPr>
            </w:pPr>
          </w:p>
        </w:tc>
      </w:tr>
    </w:tbl>
    <w:p w:rsidR="00DF0877" w:rsidRPr="007D3761" w:rsidRDefault="00DF0877" w:rsidP="00DF0877"/>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6435"/>
        <w:gridCol w:w="705"/>
        <w:gridCol w:w="704"/>
        <w:gridCol w:w="6480"/>
      </w:tblGrid>
      <w:tr w:rsidR="00DF0877" w:rsidRPr="007D3761" w:rsidTr="00DF0877">
        <w:tc>
          <w:tcPr>
            <w:tcW w:w="14992" w:type="dxa"/>
            <w:gridSpan w:val="5"/>
            <w:shd w:val="clear" w:color="auto" w:fill="BFBFBF"/>
          </w:tcPr>
          <w:p w:rsidR="00DF0877" w:rsidRPr="007D3761" w:rsidRDefault="00DF0877" w:rsidP="00DF0877">
            <w:pPr>
              <w:pStyle w:val="Default"/>
              <w:contextualSpacing/>
              <w:rPr>
                <w:rFonts w:eastAsia="Times New Roman"/>
              </w:rPr>
            </w:pPr>
            <w:r w:rsidRPr="007D3761">
              <w:rPr>
                <w:rFonts w:eastAsia="Times New Roman"/>
                <w:b/>
                <w:bCs/>
              </w:rPr>
              <w:t xml:space="preserve">4. Finansavimo atitikties </w:t>
            </w:r>
            <w:proofErr w:type="spellStart"/>
            <w:r w:rsidRPr="007D3761">
              <w:rPr>
                <w:rFonts w:eastAsia="Times New Roman"/>
                <w:b/>
                <w:bCs/>
                <w:i/>
              </w:rPr>
              <w:t>de</w:t>
            </w:r>
            <w:proofErr w:type="spellEnd"/>
            <w:r w:rsidRPr="007D3761">
              <w:rPr>
                <w:rFonts w:eastAsia="Times New Roman"/>
                <w:b/>
                <w:bCs/>
                <w:i/>
              </w:rPr>
              <w:t xml:space="preserve"> </w:t>
            </w:r>
            <w:proofErr w:type="spellStart"/>
            <w:r w:rsidRPr="007D3761">
              <w:rPr>
                <w:rFonts w:eastAsia="Times New Roman"/>
                <w:b/>
                <w:bCs/>
                <w:i/>
              </w:rPr>
              <w:t>minimis</w:t>
            </w:r>
            <w:proofErr w:type="spellEnd"/>
            <w:r w:rsidRPr="007D3761">
              <w:rPr>
                <w:rFonts w:eastAsia="Times New Roman"/>
                <w:b/>
                <w:bCs/>
              </w:rPr>
              <w:t xml:space="preserve"> reglamentui vertinimas </w:t>
            </w:r>
          </w:p>
        </w:tc>
      </w:tr>
      <w:tr w:rsidR="00DF0877" w:rsidRPr="007D3761" w:rsidTr="00DF0877">
        <w:trPr>
          <w:trHeight w:val="507"/>
        </w:trPr>
        <w:tc>
          <w:tcPr>
            <w:tcW w:w="668" w:type="dxa"/>
            <w:shd w:val="clear" w:color="auto" w:fill="auto"/>
          </w:tcPr>
          <w:p w:rsidR="00DF0877" w:rsidRPr="007D3761" w:rsidRDefault="00DF0877" w:rsidP="00DF0877">
            <w:pPr>
              <w:pStyle w:val="Default"/>
              <w:ind w:right="-465"/>
              <w:contextualSpacing/>
              <w:rPr>
                <w:rFonts w:eastAsia="Times New Roman"/>
              </w:rPr>
            </w:pPr>
            <w:r w:rsidRPr="007D3761">
              <w:rPr>
                <w:rFonts w:eastAsia="Times New Roman"/>
                <w:bCs/>
              </w:rPr>
              <w:t xml:space="preserve">4.1. </w:t>
            </w:r>
          </w:p>
          <w:p w:rsidR="00DF0877" w:rsidRPr="007D3761" w:rsidRDefault="00DF0877" w:rsidP="00DF0877">
            <w:pPr>
              <w:pStyle w:val="Default"/>
              <w:ind w:firstLine="720"/>
              <w:contextualSpacing/>
              <w:jc w:val="both"/>
              <w:rPr>
                <w:rFonts w:eastAsia="Times New Roman"/>
              </w:rPr>
            </w:pPr>
          </w:p>
        </w:tc>
        <w:tc>
          <w:tcPr>
            <w:tcW w:w="6435" w:type="dxa"/>
            <w:shd w:val="clear" w:color="auto" w:fill="auto"/>
          </w:tcPr>
          <w:p w:rsidR="00DF0877" w:rsidRPr="007D3761" w:rsidRDefault="00DF0877" w:rsidP="00DF0877">
            <w:pPr>
              <w:pStyle w:val="Default"/>
              <w:contextualSpacing/>
              <w:jc w:val="both"/>
              <w:rPr>
                <w:rFonts w:eastAsia="Times New Roman"/>
              </w:rPr>
            </w:pPr>
            <w:r w:rsidRPr="007D3761">
              <w:rPr>
                <w:rFonts w:eastAsia="Times New Roman"/>
              </w:rPr>
              <w:t xml:space="preserve">Ar teikiamas finansavimas atitinka </w:t>
            </w:r>
            <w:proofErr w:type="spellStart"/>
            <w:r w:rsidRPr="007D3761">
              <w:rPr>
                <w:rFonts w:eastAsia="Times New Roman"/>
                <w:i/>
              </w:rPr>
              <w:t>de</w:t>
            </w:r>
            <w:proofErr w:type="spellEnd"/>
            <w:r w:rsidRPr="007D3761">
              <w:rPr>
                <w:rFonts w:eastAsia="Times New Roman"/>
                <w:i/>
              </w:rPr>
              <w:t xml:space="preserve"> </w:t>
            </w:r>
            <w:proofErr w:type="spellStart"/>
            <w:r w:rsidRPr="007D3761">
              <w:rPr>
                <w:rFonts w:eastAsia="Times New Roman"/>
                <w:i/>
              </w:rPr>
              <w:t>minimis</w:t>
            </w:r>
            <w:proofErr w:type="spellEnd"/>
            <w:r w:rsidRPr="007D3761">
              <w:rPr>
                <w:rFonts w:eastAsia="Times New Roman"/>
              </w:rPr>
              <w:t xml:space="preserve"> reglamentą? </w:t>
            </w:r>
          </w:p>
        </w:tc>
        <w:tc>
          <w:tcPr>
            <w:tcW w:w="705" w:type="dxa"/>
            <w:shd w:val="clear" w:color="auto" w:fill="auto"/>
            <w:vAlign w:val="center"/>
          </w:tcPr>
          <w:p w:rsidR="00DF0877" w:rsidRPr="007D3761" w:rsidRDefault="00FA7B28" w:rsidP="00DF0877">
            <w:pPr>
              <w:pStyle w:val="Default"/>
              <w:ind w:hanging="3"/>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704" w:type="dxa"/>
            <w:shd w:val="clear" w:color="auto" w:fill="auto"/>
            <w:vAlign w:val="center"/>
          </w:tcPr>
          <w:p w:rsidR="00DF0877" w:rsidRPr="007D3761" w:rsidRDefault="00FA7B28" w:rsidP="00DF0877">
            <w:pPr>
              <w:pStyle w:val="Default"/>
              <w:contextualSpacing/>
              <w:jc w:val="center"/>
              <w:rPr>
                <w:rFonts w:eastAsia="Times New Roman"/>
              </w:rPr>
            </w:pPr>
            <w:r w:rsidRPr="007D3761">
              <w:rPr>
                <w:rFonts w:eastAsia="Times New Roman"/>
              </w:rPr>
              <w:fldChar w:fldCharType="begin">
                <w:ffData>
                  <w:name w:val="Tikrinti2"/>
                  <w:enabled/>
                  <w:calcOnExit w:val="0"/>
                  <w:checkBox>
                    <w:sizeAuto/>
                    <w:default w:val="0"/>
                  </w:checkBox>
                </w:ffData>
              </w:fldChar>
            </w:r>
            <w:r w:rsidR="00DF0877" w:rsidRPr="007D3761">
              <w:rPr>
                <w:rFonts w:eastAsia="Times New Roman"/>
              </w:rPr>
              <w:instrText xml:space="preserve"> FORMCHECKBOX </w:instrText>
            </w:r>
            <w:r w:rsidR="00174C5C">
              <w:rPr>
                <w:rFonts w:eastAsia="Times New Roman"/>
              </w:rPr>
            </w:r>
            <w:r w:rsidR="00174C5C">
              <w:rPr>
                <w:rFonts w:eastAsia="Times New Roman"/>
              </w:rPr>
              <w:fldChar w:fldCharType="separate"/>
            </w:r>
            <w:r w:rsidRPr="007D3761">
              <w:rPr>
                <w:rFonts w:eastAsia="Times New Roman"/>
              </w:rPr>
              <w:fldChar w:fldCharType="end"/>
            </w:r>
          </w:p>
        </w:tc>
        <w:tc>
          <w:tcPr>
            <w:tcW w:w="6480" w:type="dxa"/>
            <w:shd w:val="clear" w:color="auto" w:fill="auto"/>
          </w:tcPr>
          <w:p w:rsidR="00DF0877" w:rsidRPr="007D3761" w:rsidRDefault="00DF0877" w:rsidP="00DF0877">
            <w:pPr>
              <w:pStyle w:val="Default"/>
              <w:ind w:firstLine="720"/>
              <w:contextualSpacing/>
              <w:jc w:val="both"/>
              <w:rPr>
                <w:rFonts w:eastAsia="Times New Roman"/>
              </w:rPr>
            </w:pPr>
          </w:p>
        </w:tc>
      </w:tr>
    </w:tbl>
    <w:p w:rsidR="00DF0877" w:rsidRPr="007D3761" w:rsidRDefault="00DF0877" w:rsidP="00DF0877">
      <w:pPr>
        <w:rPr>
          <w:vanish/>
        </w:rPr>
      </w:pPr>
    </w:p>
    <w:tbl>
      <w:tblPr>
        <w:tblW w:w="14671" w:type="dxa"/>
        <w:tblBorders>
          <w:top w:val="nil"/>
          <w:left w:val="nil"/>
          <w:bottom w:val="nil"/>
          <w:right w:val="nil"/>
        </w:tblBorders>
        <w:tblLayout w:type="fixed"/>
        <w:tblLook w:val="0000" w:firstRow="0" w:lastRow="0" w:firstColumn="0" w:lastColumn="0" w:noHBand="0" w:noVBand="0"/>
      </w:tblPr>
      <w:tblGrid>
        <w:gridCol w:w="6320"/>
        <w:gridCol w:w="4174"/>
        <w:gridCol w:w="4177"/>
      </w:tblGrid>
      <w:tr w:rsidR="00DF0877" w:rsidRPr="007D3761" w:rsidTr="00DF0877">
        <w:trPr>
          <w:trHeight w:val="297"/>
        </w:trPr>
        <w:tc>
          <w:tcPr>
            <w:tcW w:w="6320" w:type="dxa"/>
          </w:tcPr>
          <w:p w:rsidR="00DF0877" w:rsidRPr="007D3761" w:rsidRDefault="00DF0877" w:rsidP="00DF0877">
            <w:pPr>
              <w:pStyle w:val="Default"/>
              <w:contextualSpacing/>
              <w:rPr>
                <w:i/>
                <w:iCs/>
              </w:rPr>
            </w:pPr>
          </w:p>
          <w:p w:rsidR="00DF0877" w:rsidRPr="007D3761" w:rsidRDefault="00DF0877" w:rsidP="00DF0877">
            <w:pPr>
              <w:pStyle w:val="Default"/>
              <w:contextualSpacing/>
              <w:rPr>
                <w:i/>
                <w:iCs/>
              </w:rPr>
            </w:pPr>
            <w:r w:rsidRPr="007D3761">
              <w:rPr>
                <w:i/>
                <w:iCs/>
              </w:rPr>
              <w:t>_____________________________________</w:t>
            </w:r>
          </w:p>
          <w:p w:rsidR="00DF0877" w:rsidRPr="007D3761" w:rsidRDefault="00DF0877" w:rsidP="00DF0877">
            <w:pPr>
              <w:pStyle w:val="Default"/>
              <w:contextualSpacing/>
            </w:pPr>
            <w:r w:rsidRPr="007D3761">
              <w:rPr>
                <w:i/>
                <w:iCs/>
              </w:rPr>
              <w:t xml:space="preserve">(vertintojas) </w:t>
            </w:r>
          </w:p>
        </w:tc>
        <w:tc>
          <w:tcPr>
            <w:tcW w:w="4174" w:type="dxa"/>
          </w:tcPr>
          <w:p w:rsidR="00DF0877" w:rsidRPr="007D3761" w:rsidRDefault="00DF0877" w:rsidP="00DF0877">
            <w:pPr>
              <w:pStyle w:val="Default"/>
              <w:contextualSpacing/>
              <w:rPr>
                <w:i/>
                <w:iCs/>
              </w:rPr>
            </w:pPr>
          </w:p>
          <w:p w:rsidR="00DF0877" w:rsidRPr="007D3761" w:rsidRDefault="00DF0877" w:rsidP="00DF0877">
            <w:pPr>
              <w:pStyle w:val="Default"/>
              <w:spacing w:after="200"/>
              <w:contextualSpacing/>
            </w:pPr>
            <w:r w:rsidRPr="007D3761">
              <w:rPr>
                <w:i/>
                <w:iCs/>
              </w:rPr>
              <w:t xml:space="preserve">____________ </w:t>
            </w:r>
          </w:p>
          <w:p w:rsidR="00DF0877" w:rsidRPr="007D3761" w:rsidRDefault="00DF0877" w:rsidP="00DF0877">
            <w:pPr>
              <w:pStyle w:val="Default"/>
              <w:spacing w:after="200"/>
              <w:contextualSpacing/>
            </w:pPr>
            <w:r w:rsidRPr="007D3761">
              <w:rPr>
                <w:i/>
                <w:iCs/>
              </w:rPr>
              <w:t xml:space="preserve">(parašas) </w:t>
            </w:r>
          </w:p>
        </w:tc>
        <w:tc>
          <w:tcPr>
            <w:tcW w:w="4177" w:type="dxa"/>
          </w:tcPr>
          <w:p w:rsidR="00DF0877" w:rsidRPr="007D3761" w:rsidRDefault="00DF0877" w:rsidP="00DF0877">
            <w:pPr>
              <w:pStyle w:val="Default"/>
              <w:contextualSpacing/>
              <w:rPr>
                <w:i/>
                <w:iCs/>
              </w:rPr>
            </w:pPr>
          </w:p>
          <w:p w:rsidR="00DF0877" w:rsidRPr="007D3761" w:rsidRDefault="00DF0877" w:rsidP="00DF0877">
            <w:pPr>
              <w:pStyle w:val="Default"/>
              <w:spacing w:after="200"/>
              <w:contextualSpacing/>
            </w:pPr>
            <w:r w:rsidRPr="007D3761">
              <w:rPr>
                <w:i/>
                <w:iCs/>
              </w:rPr>
              <w:t xml:space="preserve">____________ </w:t>
            </w:r>
          </w:p>
          <w:p w:rsidR="00DF0877" w:rsidRPr="007D3761" w:rsidRDefault="00DF0877" w:rsidP="00DF0877">
            <w:pPr>
              <w:pStyle w:val="Default"/>
              <w:spacing w:after="200"/>
              <w:contextualSpacing/>
            </w:pPr>
            <w:r w:rsidRPr="007D3761">
              <w:t xml:space="preserve">(data) </w:t>
            </w:r>
          </w:p>
        </w:tc>
      </w:tr>
      <w:tr w:rsidR="00DF0877" w:rsidRPr="007D3761" w:rsidTr="00DF0877">
        <w:trPr>
          <w:trHeight w:val="689"/>
        </w:trPr>
        <w:tc>
          <w:tcPr>
            <w:tcW w:w="14671" w:type="dxa"/>
            <w:gridSpan w:val="3"/>
          </w:tcPr>
          <w:p w:rsidR="00DF0877" w:rsidRPr="007D3761" w:rsidRDefault="00DF0877" w:rsidP="00DF0877">
            <w:pPr>
              <w:pStyle w:val="Default"/>
              <w:contextualSpacing/>
              <w:rPr>
                <w:b/>
                <w:bCs/>
              </w:rPr>
            </w:pPr>
          </w:p>
          <w:p w:rsidR="00DF0877" w:rsidRPr="007D3761" w:rsidRDefault="00DF0877" w:rsidP="00DF0877">
            <w:pPr>
              <w:pStyle w:val="Default"/>
              <w:contextualSpacing/>
              <w:rPr>
                <w:b/>
                <w:bCs/>
              </w:rPr>
            </w:pPr>
          </w:p>
          <w:p w:rsidR="00DF0877" w:rsidRPr="007D3761" w:rsidRDefault="00DF0877" w:rsidP="00DF0877">
            <w:pPr>
              <w:pStyle w:val="Default"/>
              <w:contextualSpacing/>
            </w:pPr>
            <w:r w:rsidRPr="007D3761">
              <w:rPr>
                <w:b/>
                <w:bCs/>
              </w:rPr>
              <w:t xml:space="preserve">Patikros peržiūra: </w:t>
            </w:r>
          </w:p>
          <w:p w:rsidR="00DF0877" w:rsidRPr="007D3761" w:rsidRDefault="00DF0877" w:rsidP="00DF0877">
            <w:pPr>
              <w:pStyle w:val="Default"/>
              <w:contextualSpacing/>
            </w:pPr>
            <w:r w:rsidRPr="007D3761">
              <w:lastRenderedPageBreak/>
              <w:t xml:space="preserve">□ Išvadai pritarti </w:t>
            </w:r>
          </w:p>
          <w:p w:rsidR="00DF0877" w:rsidRPr="007D3761" w:rsidRDefault="00DF0877" w:rsidP="00DF0877">
            <w:pPr>
              <w:pStyle w:val="Default"/>
              <w:spacing w:after="200"/>
              <w:contextualSpacing/>
            </w:pPr>
            <w:r w:rsidRPr="007D3761">
              <w:t xml:space="preserve">□ Išvadai nepritarti </w:t>
            </w:r>
          </w:p>
          <w:p w:rsidR="00DF0877" w:rsidRPr="007D3761" w:rsidRDefault="00DF0877" w:rsidP="00DF0877">
            <w:pPr>
              <w:pStyle w:val="Default"/>
              <w:contextualSpacing/>
            </w:pPr>
          </w:p>
          <w:p w:rsidR="00DF0877" w:rsidRPr="007D3761" w:rsidRDefault="00DF0877" w:rsidP="00DF0877">
            <w:pPr>
              <w:pStyle w:val="Default"/>
              <w:spacing w:after="200"/>
              <w:contextualSpacing/>
              <w:rPr>
                <w:i/>
                <w:iCs/>
              </w:rPr>
            </w:pPr>
            <w:r w:rsidRPr="007D3761">
              <w:rPr>
                <w:i/>
                <w:iCs/>
              </w:rPr>
              <w:t>Pastabos:_______________________________________________________________________</w:t>
            </w:r>
          </w:p>
          <w:p w:rsidR="00DF0877" w:rsidRPr="007D3761" w:rsidRDefault="00DF0877" w:rsidP="00DF0877">
            <w:pPr>
              <w:pStyle w:val="Default"/>
              <w:spacing w:after="200"/>
              <w:contextualSpacing/>
              <w:rPr>
                <w:i/>
                <w:iCs/>
              </w:rPr>
            </w:pPr>
          </w:p>
          <w:p w:rsidR="00DF0877" w:rsidRPr="007D3761" w:rsidRDefault="00DF0877" w:rsidP="00DF0877">
            <w:pPr>
              <w:pStyle w:val="Default"/>
              <w:spacing w:after="200"/>
              <w:contextualSpacing/>
            </w:pPr>
            <w:r w:rsidRPr="007D3761">
              <w:rPr>
                <w:i/>
                <w:iCs/>
              </w:rPr>
              <w:t xml:space="preserve"> </w:t>
            </w:r>
          </w:p>
        </w:tc>
      </w:tr>
      <w:tr w:rsidR="00DF0877" w:rsidRPr="007D3761" w:rsidTr="00DF0877">
        <w:trPr>
          <w:trHeight w:val="298"/>
        </w:trPr>
        <w:tc>
          <w:tcPr>
            <w:tcW w:w="6320" w:type="dxa"/>
          </w:tcPr>
          <w:p w:rsidR="00DF0877" w:rsidRPr="007D3761" w:rsidRDefault="00DF0877" w:rsidP="00DF0877">
            <w:pPr>
              <w:pStyle w:val="Default"/>
              <w:contextualSpacing/>
            </w:pPr>
            <w:r w:rsidRPr="007D3761">
              <w:rPr>
                <w:i/>
                <w:iCs/>
              </w:rPr>
              <w:lastRenderedPageBreak/>
              <w:t xml:space="preserve">______________________________________ </w:t>
            </w:r>
          </w:p>
          <w:p w:rsidR="00DF0877" w:rsidRPr="007D3761" w:rsidRDefault="00DF0877" w:rsidP="00DF0877">
            <w:pPr>
              <w:pStyle w:val="Default"/>
              <w:contextualSpacing/>
            </w:pPr>
            <w:r w:rsidRPr="007D3761">
              <w:rPr>
                <w:i/>
                <w:iCs/>
              </w:rPr>
              <w:t xml:space="preserve">(vadovas) </w:t>
            </w:r>
          </w:p>
        </w:tc>
        <w:tc>
          <w:tcPr>
            <w:tcW w:w="4174" w:type="dxa"/>
          </w:tcPr>
          <w:p w:rsidR="00DF0877" w:rsidRPr="007D3761" w:rsidRDefault="00DF0877" w:rsidP="00DF0877">
            <w:pPr>
              <w:pStyle w:val="Default"/>
              <w:contextualSpacing/>
            </w:pPr>
            <w:r w:rsidRPr="007D3761">
              <w:rPr>
                <w:i/>
                <w:iCs/>
              </w:rPr>
              <w:t xml:space="preserve">____________ </w:t>
            </w:r>
          </w:p>
          <w:p w:rsidR="00DF0877" w:rsidRPr="007D3761" w:rsidRDefault="00DF0877" w:rsidP="00DF0877">
            <w:pPr>
              <w:pStyle w:val="Default"/>
              <w:spacing w:after="200"/>
              <w:contextualSpacing/>
            </w:pPr>
            <w:r w:rsidRPr="007D3761">
              <w:rPr>
                <w:i/>
                <w:iCs/>
              </w:rPr>
              <w:t xml:space="preserve">(parašas) </w:t>
            </w:r>
          </w:p>
        </w:tc>
        <w:tc>
          <w:tcPr>
            <w:tcW w:w="4177" w:type="dxa"/>
          </w:tcPr>
          <w:p w:rsidR="00DF0877" w:rsidRPr="007D3761" w:rsidRDefault="00DF0877" w:rsidP="00DF0877">
            <w:pPr>
              <w:pStyle w:val="Default"/>
              <w:contextualSpacing/>
            </w:pPr>
            <w:r w:rsidRPr="007D3761">
              <w:rPr>
                <w:i/>
                <w:iCs/>
              </w:rPr>
              <w:t xml:space="preserve">____________ </w:t>
            </w:r>
          </w:p>
          <w:p w:rsidR="00DF0877" w:rsidRPr="007D3761" w:rsidRDefault="00DF0877" w:rsidP="00DF0877">
            <w:pPr>
              <w:pStyle w:val="Default"/>
              <w:contextualSpacing/>
            </w:pPr>
            <w:r w:rsidRPr="007D3761">
              <w:rPr>
                <w:i/>
                <w:iCs/>
              </w:rPr>
              <w:t xml:space="preserve">(data) </w:t>
            </w:r>
          </w:p>
        </w:tc>
      </w:tr>
    </w:tbl>
    <w:p w:rsidR="00DF0877" w:rsidRPr="007D3761" w:rsidRDefault="00DF0877" w:rsidP="00DF0877">
      <w:pPr>
        <w:jc w:val="center"/>
      </w:pPr>
    </w:p>
    <w:p w:rsidR="00DF0877" w:rsidRPr="008E0B63" w:rsidRDefault="00DF0877" w:rsidP="00DF0877">
      <w:pPr>
        <w:jc w:val="center"/>
      </w:pPr>
      <w:r w:rsidRPr="007D3761">
        <w:t>_____________________________</w:t>
      </w:r>
    </w:p>
    <w:p w:rsidR="005B1FB4" w:rsidRDefault="005B1FB4" w:rsidP="00B6756A">
      <w:pPr>
        <w:ind w:left="3888" w:firstLine="1296"/>
      </w:pPr>
    </w:p>
    <w:p w:rsidR="005B1FB4" w:rsidRDefault="005B1FB4" w:rsidP="00B6756A">
      <w:pPr>
        <w:ind w:left="3888" w:firstLine="1296"/>
      </w:pPr>
    </w:p>
    <w:p w:rsidR="005B1FB4" w:rsidRDefault="005B1FB4" w:rsidP="00B6756A">
      <w:pPr>
        <w:ind w:left="3888" w:firstLine="1296"/>
      </w:pPr>
    </w:p>
    <w:p w:rsidR="00645116" w:rsidRDefault="00645116" w:rsidP="00B6756A">
      <w:pPr>
        <w:ind w:left="3888" w:firstLine="1296"/>
        <w:sectPr w:rsidR="00645116" w:rsidSect="00645116">
          <w:headerReference w:type="default" r:id="rId26"/>
          <w:pgSz w:w="16838" w:h="11906" w:orient="landscape"/>
          <w:pgMar w:top="1418" w:right="1701" w:bottom="567" w:left="1134" w:header="567" w:footer="567" w:gutter="0"/>
          <w:cols w:space="1296"/>
          <w:docGrid w:linePitch="360"/>
        </w:sectPr>
      </w:pPr>
    </w:p>
    <w:p w:rsidR="005B1FB4" w:rsidRDefault="005B1FB4" w:rsidP="00B6756A">
      <w:pPr>
        <w:ind w:left="3888" w:firstLine="1296"/>
      </w:pPr>
    </w:p>
    <w:p w:rsidR="005B1FB4" w:rsidRDefault="005B1FB4" w:rsidP="00B6756A">
      <w:pPr>
        <w:ind w:left="3888" w:firstLine="1296"/>
      </w:pPr>
    </w:p>
    <w:p w:rsidR="005B1FB4" w:rsidRDefault="005B1FB4" w:rsidP="00B6756A">
      <w:pPr>
        <w:ind w:left="3888" w:firstLine="1296"/>
      </w:pPr>
    </w:p>
    <w:p w:rsidR="00DF0877" w:rsidRPr="00234130" w:rsidRDefault="00DF0877" w:rsidP="00645116">
      <w:pPr>
        <w:ind w:left="5245" w:firstLine="0"/>
      </w:pPr>
      <w:r w:rsidRPr="00234130">
        <w:t>2014–2020 metų Europos Sąjungos fondų investicijų veiksmų programos</w:t>
      </w:r>
      <w:r>
        <w:t xml:space="preserve"> 1</w:t>
      </w:r>
      <w:r w:rsidRPr="00234130">
        <w:t xml:space="preserve"> prioriteto „</w:t>
      </w:r>
      <w:r>
        <w:t>Mokslinių tyrimų, eksperimentinės plėtros ir inovacijų skatinimas</w:t>
      </w:r>
      <w:r w:rsidRPr="00234130">
        <w:t xml:space="preserve">“ priemonės Nr. </w:t>
      </w:r>
      <w:r w:rsidRPr="00A874A5">
        <w:t>01.2.1-LVPA-K-83</w:t>
      </w:r>
      <w:r>
        <w:t>0 „</w:t>
      </w:r>
      <w:proofErr w:type="spellStart"/>
      <w:r>
        <w:t>Smartparkas</w:t>
      </w:r>
      <w:proofErr w:type="spellEnd"/>
      <w:r w:rsidRPr="00A874A5">
        <w:t xml:space="preserve"> LT</w:t>
      </w:r>
      <w:r>
        <w:t xml:space="preserve">“ </w:t>
      </w:r>
      <w:r w:rsidRPr="00234130">
        <w:t>projektų finansavimo sąlygų aprašo Nr. 1</w:t>
      </w:r>
    </w:p>
    <w:p w:rsidR="00DF0877" w:rsidRPr="00234130" w:rsidRDefault="00645116" w:rsidP="00645116">
      <w:pPr>
        <w:ind w:left="5245" w:firstLine="0"/>
        <w:rPr>
          <w:rFonts w:eastAsia="Times New Roman"/>
          <w:lang w:eastAsia="lt-LT"/>
        </w:rPr>
      </w:pPr>
      <w:r>
        <w:rPr>
          <w:rFonts w:eastAsia="Times New Roman"/>
          <w:lang w:eastAsia="lt-LT"/>
        </w:rPr>
        <w:t>4</w:t>
      </w:r>
      <w:r w:rsidRPr="00234130">
        <w:rPr>
          <w:rFonts w:eastAsia="Times New Roman"/>
          <w:lang w:eastAsia="lt-LT"/>
        </w:rPr>
        <w:t xml:space="preserve"> </w:t>
      </w:r>
      <w:r w:rsidR="00DF0877" w:rsidRPr="00234130">
        <w:rPr>
          <w:rFonts w:eastAsia="Times New Roman"/>
          <w:lang w:eastAsia="lt-LT"/>
        </w:rPr>
        <w:t>priedas</w:t>
      </w:r>
    </w:p>
    <w:p w:rsidR="005B1FB4" w:rsidRDefault="005B1FB4" w:rsidP="00B6756A">
      <w:pPr>
        <w:ind w:left="3888" w:firstLine="1296"/>
      </w:pPr>
    </w:p>
    <w:p w:rsidR="005B1FB4" w:rsidRDefault="005B1FB4" w:rsidP="00B6756A">
      <w:pPr>
        <w:ind w:left="3888" w:firstLine="1296"/>
      </w:pPr>
    </w:p>
    <w:p w:rsidR="005B1FB4" w:rsidRDefault="005B1FB4" w:rsidP="00B6756A">
      <w:pPr>
        <w:ind w:left="3888" w:firstLine="1296"/>
      </w:pPr>
    </w:p>
    <w:p w:rsidR="005B1FB4" w:rsidRDefault="005B1FB4" w:rsidP="00B6756A">
      <w:pPr>
        <w:ind w:left="3888" w:firstLine="1296"/>
        <w:rPr>
          <w:rFonts w:eastAsia="Times New Roman"/>
          <w:lang w:eastAsia="lt-LT"/>
        </w:rPr>
      </w:pPr>
    </w:p>
    <w:p w:rsidR="00B6756A" w:rsidRDefault="00B6756A" w:rsidP="00B6756A">
      <w:pPr>
        <w:jc w:val="center"/>
        <w:rPr>
          <w:b/>
          <w:caps/>
        </w:rPr>
      </w:pPr>
      <w:r w:rsidRPr="00DA4937">
        <w:rPr>
          <w:b/>
          <w:caps/>
        </w:rPr>
        <w:t>INFORMACIJa, reikalingA pro</w:t>
      </w:r>
      <w:r w:rsidRPr="00E711EA">
        <w:rPr>
          <w:b/>
          <w:caps/>
        </w:rPr>
        <w:t>jekt</w:t>
      </w:r>
      <w:r w:rsidRPr="00DA4937">
        <w:rPr>
          <w:b/>
          <w:caps/>
        </w:rPr>
        <w:t>o atitikČIAI projektų atrankos kriterijams įvertinti</w:t>
      </w:r>
    </w:p>
    <w:p w:rsidR="00B6756A" w:rsidRDefault="00B6756A" w:rsidP="00B6756A">
      <w:pPr>
        <w:jc w:val="center"/>
        <w:rPr>
          <w:b/>
          <w:caps/>
        </w:rPr>
      </w:pPr>
    </w:p>
    <w:p w:rsidR="003D72DA" w:rsidRDefault="003D72DA" w:rsidP="00E249D4">
      <w:pPr>
        <w:pStyle w:val="Sraopastraipa"/>
        <w:numPr>
          <w:ilvl w:val="0"/>
          <w:numId w:val="35"/>
        </w:numPr>
        <w:rPr>
          <w:b/>
          <w:lang w:eastAsia="lt-LT"/>
        </w:rPr>
      </w:pPr>
      <w:r>
        <w:rPr>
          <w:b/>
          <w:lang w:eastAsia="lt-LT"/>
        </w:rPr>
        <w:t>Projekto veiklų pagrindimas</w:t>
      </w:r>
      <w:r w:rsidR="00DF0877">
        <w:rPr>
          <w:b/>
          <w:lang w:eastAsia="lt-LT"/>
        </w:rPr>
        <w:t>.</w:t>
      </w:r>
    </w:p>
    <w:p w:rsidR="003D72DA" w:rsidRDefault="003D72DA" w:rsidP="00E249D4">
      <w:pPr>
        <w:ind w:left="851" w:firstLine="0"/>
        <w:rPr>
          <w:b/>
          <w:lang w:eastAsia="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977"/>
        <w:gridCol w:w="2552"/>
        <w:gridCol w:w="2551"/>
      </w:tblGrid>
      <w:tr w:rsidR="003D72DA" w:rsidRPr="00773B6C" w:rsidTr="009A7FA5">
        <w:trPr>
          <w:trHeight w:val="655"/>
        </w:trPr>
        <w:tc>
          <w:tcPr>
            <w:tcW w:w="9923" w:type="dxa"/>
            <w:gridSpan w:val="4"/>
            <w:shd w:val="pct15" w:color="auto" w:fill="auto"/>
            <w:vAlign w:val="center"/>
          </w:tcPr>
          <w:p w:rsidR="003D72DA" w:rsidRPr="00745398" w:rsidRDefault="003D72DA" w:rsidP="00742383">
            <w:pPr>
              <w:autoSpaceDE w:val="0"/>
              <w:autoSpaceDN w:val="0"/>
              <w:adjustRightInd w:val="0"/>
              <w:ind w:firstLine="0"/>
              <w:rPr>
                <w:b/>
                <w:lang w:eastAsia="lt-LT"/>
              </w:rPr>
            </w:pPr>
            <w:r w:rsidRPr="00E249D4">
              <w:rPr>
                <w:rFonts w:ascii="Helvetica-Bold" w:hAnsi="Helvetica-Bold" w:cs="Helvetica-Bold"/>
                <w:b/>
                <w:bCs/>
              </w:rPr>
              <w:t>Detalizuokite projekto veiklas</w:t>
            </w:r>
            <w:r w:rsidR="00742383">
              <w:rPr>
                <w:rFonts w:ascii="Helvetica-Bold" w:hAnsi="Helvetica-Bold" w:cs="Helvetica-Bold"/>
                <w:b/>
                <w:bCs/>
              </w:rPr>
              <w:t>.</w:t>
            </w:r>
          </w:p>
        </w:tc>
      </w:tr>
      <w:tr w:rsidR="003D72DA" w:rsidRPr="00773B6C" w:rsidTr="003D72DA">
        <w:trPr>
          <w:trHeight w:val="565"/>
        </w:trPr>
        <w:tc>
          <w:tcPr>
            <w:tcW w:w="1843" w:type="dxa"/>
            <w:tcBorders>
              <w:top w:val="single" w:sz="4" w:space="0" w:color="auto"/>
              <w:left w:val="single" w:sz="4" w:space="0" w:color="auto"/>
              <w:bottom w:val="single" w:sz="4" w:space="0" w:color="auto"/>
              <w:right w:val="single" w:sz="4" w:space="0" w:color="auto"/>
            </w:tcBorders>
            <w:vAlign w:val="center"/>
          </w:tcPr>
          <w:p w:rsidR="003D72DA" w:rsidRPr="00E249D4" w:rsidRDefault="003D72DA" w:rsidP="00E249D4">
            <w:pPr>
              <w:ind w:firstLine="0"/>
              <w:rPr>
                <w:i/>
                <w:lang w:eastAsia="lt-LT"/>
              </w:rPr>
            </w:pPr>
            <w:r w:rsidRPr="00E249D4">
              <w:rPr>
                <w:i/>
              </w:rPr>
              <w:t>Projekto veikla</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3D72DA" w:rsidRPr="00E249D4" w:rsidRDefault="003D72DA" w:rsidP="00E249D4">
            <w:pPr>
              <w:autoSpaceDE w:val="0"/>
              <w:autoSpaceDN w:val="0"/>
              <w:adjustRightInd w:val="0"/>
              <w:ind w:firstLine="0"/>
              <w:jc w:val="left"/>
              <w:rPr>
                <w:i/>
                <w:lang w:eastAsia="lt-LT"/>
              </w:rPr>
            </w:pPr>
            <w:r w:rsidRPr="00E249D4">
              <w:rPr>
                <w:i/>
              </w:rPr>
              <w:t>Projekto veiklos  aprašymas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D72DA" w:rsidRPr="00E249D4" w:rsidRDefault="003D72DA" w:rsidP="00E249D4">
            <w:pPr>
              <w:autoSpaceDE w:val="0"/>
              <w:autoSpaceDN w:val="0"/>
              <w:adjustRightInd w:val="0"/>
              <w:ind w:firstLine="0"/>
              <w:jc w:val="left"/>
              <w:rPr>
                <w:i/>
                <w:lang w:eastAsia="lt-LT"/>
              </w:rPr>
            </w:pPr>
            <w:r w:rsidRPr="00E249D4">
              <w:rPr>
                <w:i/>
              </w:rPr>
              <w:t>Kaip veikla leis pasiekti projekto</w:t>
            </w:r>
            <w:r w:rsidR="00371C65">
              <w:rPr>
                <w:i/>
              </w:rPr>
              <w:t xml:space="preserve"> </w:t>
            </w:r>
            <w:r w:rsidRPr="00E249D4">
              <w:rPr>
                <w:i/>
              </w:rPr>
              <w:t>rezultatus</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D72DA" w:rsidRPr="00E249D4" w:rsidRDefault="003D72DA" w:rsidP="003D72DA">
            <w:pPr>
              <w:autoSpaceDE w:val="0"/>
              <w:autoSpaceDN w:val="0"/>
              <w:adjustRightInd w:val="0"/>
              <w:ind w:firstLine="0"/>
              <w:jc w:val="left"/>
              <w:rPr>
                <w:i/>
              </w:rPr>
            </w:pPr>
            <w:r w:rsidRPr="00E249D4">
              <w:rPr>
                <w:i/>
              </w:rPr>
              <w:t>Projekto veiklos trukme</w:t>
            </w:r>
          </w:p>
          <w:p w:rsidR="003D72DA" w:rsidRPr="00E249D4" w:rsidRDefault="003D72DA" w:rsidP="0002355E">
            <w:pPr>
              <w:rPr>
                <w:i/>
                <w:lang w:eastAsia="lt-LT"/>
              </w:rPr>
            </w:pPr>
          </w:p>
        </w:tc>
      </w:tr>
      <w:tr w:rsidR="003D72DA" w:rsidRPr="00773B6C" w:rsidTr="003D72DA">
        <w:trPr>
          <w:trHeight w:val="565"/>
        </w:trPr>
        <w:tc>
          <w:tcPr>
            <w:tcW w:w="1843" w:type="dxa"/>
            <w:tcBorders>
              <w:top w:val="single" w:sz="4" w:space="0" w:color="auto"/>
              <w:left w:val="single" w:sz="4" w:space="0" w:color="auto"/>
              <w:right w:val="single" w:sz="4" w:space="0" w:color="auto"/>
            </w:tcBorders>
            <w:vAlign w:val="center"/>
          </w:tcPr>
          <w:p w:rsidR="003D72DA" w:rsidRPr="00745398" w:rsidRDefault="003D72DA" w:rsidP="0002355E">
            <w:pPr>
              <w:rPr>
                <w:lang w:eastAsia="lt-LT"/>
              </w:rPr>
            </w:pPr>
          </w:p>
        </w:tc>
        <w:tc>
          <w:tcPr>
            <w:tcW w:w="2977" w:type="dxa"/>
            <w:tcBorders>
              <w:top w:val="single" w:sz="4" w:space="0" w:color="auto"/>
              <w:left w:val="single" w:sz="4" w:space="0" w:color="auto"/>
              <w:right w:val="single" w:sz="4" w:space="0" w:color="auto"/>
            </w:tcBorders>
            <w:shd w:val="clear" w:color="auto" w:fill="FFFFFF"/>
          </w:tcPr>
          <w:p w:rsidR="003D72DA" w:rsidRPr="00745398" w:rsidRDefault="003D72DA" w:rsidP="0002355E">
            <w:pPr>
              <w:rPr>
                <w:lang w:eastAsia="lt-LT"/>
              </w:rPr>
            </w:pPr>
          </w:p>
        </w:tc>
        <w:tc>
          <w:tcPr>
            <w:tcW w:w="2552" w:type="dxa"/>
            <w:tcBorders>
              <w:top w:val="single" w:sz="4" w:space="0" w:color="auto"/>
              <w:left w:val="single" w:sz="4" w:space="0" w:color="auto"/>
              <w:right w:val="single" w:sz="4" w:space="0" w:color="auto"/>
            </w:tcBorders>
            <w:shd w:val="clear" w:color="auto" w:fill="FFFFFF"/>
          </w:tcPr>
          <w:p w:rsidR="003D72DA" w:rsidRPr="00745398" w:rsidRDefault="003D72DA" w:rsidP="0002355E">
            <w:pPr>
              <w:rPr>
                <w:lang w:eastAsia="lt-LT"/>
              </w:rPr>
            </w:pPr>
          </w:p>
        </w:tc>
        <w:tc>
          <w:tcPr>
            <w:tcW w:w="2551" w:type="dxa"/>
            <w:tcBorders>
              <w:top w:val="single" w:sz="4" w:space="0" w:color="auto"/>
              <w:left w:val="single" w:sz="4" w:space="0" w:color="auto"/>
              <w:right w:val="single" w:sz="4" w:space="0" w:color="auto"/>
            </w:tcBorders>
            <w:shd w:val="clear" w:color="auto" w:fill="FFFFFF"/>
          </w:tcPr>
          <w:p w:rsidR="003D72DA" w:rsidRPr="00745398" w:rsidRDefault="003D72DA" w:rsidP="0002355E">
            <w:pPr>
              <w:rPr>
                <w:lang w:eastAsia="lt-LT"/>
              </w:rPr>
            </w:pPr>
          </w:p>
        </w:tc>
      </w:tr>
    </w:tbl>
    <w:p w:rsidR="003D72DA" w:rsidRDefault="003D72DA" w:rsidP="00E249D4">
      <w:pPr>
        <w:ind w:left="851" w:firstLine="0"/>
        <w:rPr>
          <w:b/>
          <w:lang w:eastAsia="lt-LT"/>
        </w:rPr>
      </w:pPr>
    </w:p>
    <w:p w:rsidR="00773B6C" w:rsidRPr="00CB66FD" w:rsidRDefault="00773B6C" w:rsidP="00E249D4">
      <w:pPr>
        <w:pStyle w:val="Sraopastraipa"/>
        <w:numPr>
          <w:ilvl w:val="0"/>
          <w:numId w:val="35"/>
        </w:numPr>
        <w:rPr>
          <w:b/>
          <w:lang w:eastAsia="lt-LT"/>
        </w:rPr>
      </w:pPr>
      <w:r w:rsidRPr="00CB66FD">
        <w:rPr>
          <w:b/>
          <w:lang w:eastAsia="lt-LT"/>
        </w:rPr>
        <w:t>Projekto metu ketinamų pritraukti investu</w:t>
      </w:r>
      <w:r w:rsidR="00371C65">
        <w:rPr>
          <w:b/>
          <w:lang w:eastAsia="lt-LT"/>
        </w:rPr>
        <w:t>o</w:t>
      </w:r>
      <w:r w:rsidRPr="00CB66FD">
        <w:rPr>
          <w:b/>
          <w:lang w:eastAsia="lt-LT"/>
        </w:rPr>
        <w:t>tojų atitiktis sumaniajai specializacijai</w:t>
      </w:r>
    </w:p>
    <w:p w:rsidR="00773B6C" w:rsidRPr="00CB66FD" w:rsidRDefault="00773B6C" w:rsidP="00E249D4">
      <w:pPr>
        <w:pStyle w:val="Sraopastraipa"/>
        <w:ind w:left="1211" w:firstLine="0"/>
        <w:rPr>
          <w:b/>
          <w:lang w:eastAsia="lt-LT"/>
        </w:rPr>
      </w:pPr>
    </w:p>
    <w:tbl>
      <w:tblPr>
        <w:tblStyle w:val="Lentelstinklelis"/>
        <w:tblW w:w="0" w:type="auto"/>
        <w:tblLook w:val="04A0" w:firstRow="1" w:lastRow="0" w:firstColumn="1" w:lastColumn="0" w:noHBand="0" w:noVBand="1"/>
      </w:tblPr>
      <w:tblGrid>
        <w:gridCol w:w="9854"/>
      </w:tblGrid>
      <w:tr w:rsidR="00773B6C" w:rsidRPr="00773B6C" w:rsidTr="0002355E">
        <w:tc>
          <w:tcPr>
            <w:tcW w:w="9854" w:type="dxa"/>
          </w:tcPr>
          <w:p w:rsidR="00773B6C" w:rsidRDefault="00773B6C" w:rsidP="00773B6C">
            <w:pPr>
              <w:rPr>
                <w:i/>
                <w:lang w:eastAsia="lt-LT"/>
              </w:rPr>
            </w:pPr>
            <w:r>
              <w:rPr>
                <w:i/>
                <w:lang w:eastAsia="lt-LT"/>
              </w:rPr>
              <w:t xml:space="preserve">Pareiškėjas </w:t>
            </w:r>
            <w:r w:rsidRPr="00773B6C">
              <w:rPr>
                <w:i/>
                <w:lang w:eastAsia="lt-LT"/>
              </w:rPr>
              <w:t>pateikia koncepciją kaip projekto metu bus užtikrinta, kad į pramonės parką ar LEZ bus priraukti investuotojai, atitinkantys sumaniosios specializacijos kryptis.</w:t>
            </w:r>
          </w:p>
          <w:p w:rsidR="00773B6C" w:rsidRPr="00773B6C" w:rsidRDefault="00773B6C" w:rsidP="00773B6C">
            <w:pPr>
              <w:rPr>
                <w:b/>
                <w:lang w:eastAsia="lt-LT"/>
              </w:rPr>
            </w:pPr>
          </w:p>
        </w:tc>
      </w:tr>
    </w:tbl>
    <w:p w:rsidR="00773B6C" w:rsidRPr="00773B6C" w:rsidRDefault="00773B6C" w:rsidP="00773B6C">
      <w:pPr>
        <w:rPr>
          <w:b/>
          <w:lang w:eastAsia="lt-LT"/>
        </w:rPr>
      </w:pPr>
    </w:p>
    <w:p w:rsidR="00773B6C" w:rsidRPr="00E249D4" w:rsidRDefault="00773B6C" w:rsidP="00E249D4">
      <w:pPr>
        <w:pStyle w:val="Sraopastraipa"/>
        <w:numPr>
          <w:ilvl w:val="0"/>
          <w:numId w:val="35"/>
        </w:numPr>
        <w:rPr>
          <w:b/>
          <w:lang w:eastAsia="lt-LT"/>
        </w:rPr>
      </w:pPr>
      <w:r w:rsidRPr="00E249D4">
        <w:rPr>
          <w:b/>
          <w:lang w:eastAsia="lt-LT"/>
        </w:rPr>
        <w:t xml:space="preserve">Kiti Europos Sąjungos (toliau – ES), Lietuvos Respublikos ar kiti finansavimo šaltiniai: </w:t>
      </w:r>
    </w:p>
    <w:p w:rsidR="00773B6C" w:rsidRPr="00E249D4" w:rsidRDefault="00773B6C" w:rsidP="00E249D4">
      <w:pPr>
        <w:pStyle w:val="Sraopastraipa"/>
        <w:ind w:left="1211" w:firstLine="0"/>
        <w:rPr>
          <w:b/>
          <w:lang w:eastAsia="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8788"/>
      </w:tblGrid>
      <w:tr w:rsidR="00773B6C" w:rsidRPr="00773B6C" w:rsidTr="0002355E">
        <w:trPr>
          <w:trHeight w:val="333"/>
        </w:trPr>
        <w:tc>
          <w:tcPr>
            <w:tcW w:w="9923" w:type="dxa"/>
            <w:gridSpan w:val="2"/>
            <w:shd w:val="pct15" w:color="auto" w:fill="auto"/>
            <w:vAlign w:val="center"/>
          </w:tcPr>
          <w:p w:rsidR="00773B6C" w:rsidRPr="00773B6C" w:rsidRDefault="00773B6C" w:rsidP="00773B6C">
            <w:pPr>
              <w:rPr>
                <w:b/>
                <w:lang w:eastAsia="lt-LT"/>
              </w:rPr>
            </w:pPr>
            <w:r w:rsidRPr="00773B6C">
              <w:rPr>
                <w:b/>
                <w:lang w:eastAsia="lt-LT"/>
              </w:rPr>
              <w:t>2.1. Ar buvo pateikta paraiška finansuoti iš ES struktūrinių fondų lėšų bendrai finansuojamą projektą (toliau – paraiška) dėl paramos šiam projektui arba jo daliai iš bet kurio kito ES, Lietuvos Respublikos ar kitų finansavimo šaltinių (Europos regioninio plėtros fondo (toliau – ERPF), Sanglaudos fondo, kito ES finansavimo šaltinio, valstybės ar savivaldybės programų, Europos ekonominės erdvės paramos ar panašiai)?</w:t>
            </w:r>
          </w:p>
        </w:tc>
      </w:tr>
      <w:tr w:rsidR="00773B6C" w:rsidRPr="00773B6C" w:rsidTr="0002355E">
        <w:trPr>
          <w:trHeight w:val="565"/>
        </w:trPr>
        <w:tc>
          <w:tcPr>
            <w:tcW w:w="1135" w:type="dxa"/>
            <w:tcBorders>
              <w:top w:val="single" w:sz="4" w:space="0" w:color="auto"/>
              <w:left w:val="single" w:sz="4" w:space="0" w:color="auto"/>
              <w:right w:val="single" w:sz="4" w:space="0" w:color="auto"/>
            </w:tcBorders>
            <w:vAlign w:val="center"/>
          </w:tcPr>
          <w:p w:rsidR="00773B6C" w:rsidRPr="00773B6C" w:rsidRDefault="00FA7B28" w:rsidP="00773B6C">
            <w:pPr>
              <w:rPr>
                <w:lang w:eastAsia="lt-LT"/>
              </w:rPr>
            </w:pPr>
            <w:r w:rsidRPr="00773B6C">
              <w:rPr>
                <w:lang w:eastAsia="lt-LT"/>
              </w:rPr>
              <w:fldChar w:fldCharType="begin">
                <w:ffData>
                  <w:name w:val="Check23"/>
                  <w:enabled/>
                  <w:calcOnExit w:val="0"/>
                  <w:checkBox>
                    <w:sizeAuto/>
                    <w:default w:val="0"/>
                  </w:checkBox>
                </w:ffData>
              </w:fldChar>
            </w:r>
            <w:r w:rsidR="00773B6C" w:rsidRPr="00773B6C">
              <w:rPr>
                <w:lang w:eastAsia="lt-LT"/>
              </w:rPr>
              <w:instrText xml:space="preserve"> FORMCHECKBOX </w:instrText>
            </w:r>
            <w:r w:rsidR="00174C5C">
              <w:rPr>
                <w:lang w:eastAsia="lt-LT"/>
              </w:rPr>
            </w:r>
            <w:r w:rsidR="00174C5C">
              <w:rPr>
                <w:lang w:eastAsia="lt-LT"/>
              </w:rPr>
              <w:fldChar w:fldCharType="separate"/>
            </w:r>
            <w:r w:rsidRPr="00773B6C">
              <w:rPr>
                <w:lang w:eastAsia="lt-LT"/>
              </w:rPr>
              <w:fldChar w:fldCharType="end"/>
            </w:r>
            <w:r w:rsidR="00773B6C" w:rsidRPr="00773B6C">
              <w:rPr>
                <w:lang w:eastAsia="lt-LT"/>
              </w:rPr>
              <w:t xml:space="preserve"> Taip</w:t>
            </w:r>
          </w:p>
        </w:tc>
        <w:tc>
          <w:tcPr>
            <w:tcW w:w="8788" w:type="dxa"/>
            <w:tcBorders>
              <w:top w:val="single" w:sz="4" w:space="0" w:color="auto"/>
              <w:left w:val="single" w:sz="4" w:space="0" w:color="auto"/>
              <w:right w:val="single" w:sz="4" w:space="0" w:color="auto"/>
            </w:tcBorders>
            <w:shd w:val="clear" w:color="auto" w:fill="FFFFFF"/>
          </w:tcPr>
          <w:p w:rsidR="00773B6C" w:rsidRPr="00773B6C" w:rsidRDefault="00773B6C" w:rsidP="00773B6C">
            <w:pPr>
              <w:rPr>
                <w:lang w:eastAsia="lt-LT"/>
              </w:rPr>
            </w:pPr>
            <w:r w:rsidRPr="00773B6C">
              <w:rPr>
                <w:lang w:eastAsia="lt-LT"/>
              </w:rPr>
              <w:t>Jei taip, prašome išsamiai aprašyti (nurodyti susijusią finansinę priemonę, nuorodų numerius, datas, prašytas sumas, suteiktas sumas ir kita).</w:t>
            </w:r>
          </w:p>
        </w:tc>
      </w:tr>
      <w:tr w:rsidR="00773B6C" w:rsidRPr="00773B6C" w:rsidTr="0002355E">
        <w:trPr>
          <w:trHeight w:val="333"/>
        </w:trPr>
        <w:tc>
          <w:tcPr>
            <w:tcW w:w="9923" w:type="dxa"/>
            <w:gridSpan w:val="2"/>
            <w:tcBorders>
              <w:top w:val="single" w:sz="4" w:space="0" w:color="auto"/>
              <w:left w:val="single" w:sz="4" w:space="0" w:color="auto"/>
              <w:right w:val="single" w:sz="4" w:space="0" w:color="auto"/>
            </w:tcBorders>
            <w:vAlign w:val="center"/>
          </w:tcPr>
          <w:p w:rsidR="00773B6C" w:rsidRPr="00773B6C" w:rsidRDefault="00FA7B28" w:rsidP="00773B6C">
            <w:pPr>
              <w:rPr>
                <w:lang w:eastAsia="lt-LT"/>
              </w:rPr>
            </w:pPr>
            <w:r w:rsidRPr="00773B6C">
              <w:rPr>
                <w:lang w:eastAsia="lt-LT"/>
              </w:rPr>
              <w:fldChar w:fldCharType="begin">
                <w:ffData>
                  <w:name w:val="Check23"/>
                  <w:enabled/>
                  <w:calcOnExit w:val="0"/>
                  <w:checkBox>
                    <w:sizeAuto/>
                    <w:default w:val="0"/>
                  </w:checkBox>
                </w:ffData>
              </w:fldChar>
            </w:r>
            <w:r w:rsidR="00773B6C" w:rsidRPr="00773B6C">
              <w:rPr>
                <w:lang w:eastAsia="lt-LT"/>
              </w:rPr>
              <w:instrText xml:space="preserve"> FORMCHECKBOX </w:instrText>
            </w:r>
            <w:r w:rsidR="00174C5C">
              <w:rPr>
                <w:lang w:eastAsia="lt-LT"/>
              </w:rPr>
            </w:r>
            <w:r w:rsidR="00174C5C">
              <w:rPr>
                <w:lang w:eastAsia="lt-LT"/>
              </w:rPr>
              <w:fldChar w:fldCharType="separate"/>
            </w:r>
            <w:r w:rsidRPr="00773B6C">
              <w:rPr>
                <w:lang w:eastAsia="lt-LT"/>
              </w:rPr>
              <w:fldChar w:fldCharType="end"/>
            </w:r>
            <w:r w:rsidR="00773B6C" w:rsidRPr="00773B6C">
              <w:rPr>
                <w:lang w:eastAsia="lt-LT"/>
              </w:rPr>
              <w:t xml:space="preserve"> Ne</w:t>
            </w:r>
          </w:p>
        </w:tc>
      </w:tr>
      <w:tr w:rsidR="00773B6C" w:rsidRPr="00773B6C" w:rsidTr="0002355E">
        <w:trPr>
          <w:trHeight w:val="333"/>
        </w:trPr>
        <w:tc>
          <w:tcPr>
            <w:tcW w:w="9923" w:type="dxa"/>
            <w:gridSpan w:val="2"/>
            <w:shd w:val="pct15" w:color="auto" w:fill="auto"/>
            <w:vAlign w:val="center"/>
          </w:tcPr>
          <w:p w:rsidR="00773B6C" w:rsidRPr="00773B6C" w:rsidRDefault="00773B6C" w:rsidP="00773B6C">
            <w:pPr>
              <w:rPr>
                <w:b/>
                <w:lang w:eastAsia="lt-LT"/>
              </w:rPr>
            </w:pPr>
            <w:r w:rsidRPr="00773B6C">
              <w:rPr>
                <w:b/>
                <w:lang w:eastAsia="lt-LT"/>
              </w:rPr>
              <w:t>2.2. Ar šis projektas, jo dalis papildo kokį nors kitą projektą, kuris jau finansuojamas ar bus finansuojamas iš ERPF, Sanglaudos fondo, kito ES finansavimo šaltinio, valstybės ar savivaldybės programų, Europos ekonominės erdvės paramos ar panašiai?</w:t>
            </w:r>
          </w:p>
        </w:tc>
      </w:tr>
      <w:tr w:rsidR="00773B6C" w:rsidRPr="00773B6C" w:rsidTr="0002355E">
        <w:trPr>
          <w:trHeight w:val="465"/>
        </w:trPr>
        <w:tc>
          <w:tcPr>
            <w:tcW w:w="1135" w:type="dxa"/>
            <w:tcBorders>
              <w:top w:val="single" w:sz="4" w:space="0" w:color="auto"/>
              <w:left w:val="single" w:sz="4" w:space="0" w:color="auto"/>
              <w:right w:val="single" w:sz="4" w:space="0" w:color="auto"/>
            </w:tcBorders>
            <w:vAlign w:val="center"/>
          </w:tcPr>
          <w:p w:rsidR="00773B6C" w:rsidRPr="00773B6C" w:rsidRDefault="00FA7B28" w:rsidP="00773B6C">
            <w:pPr>
              <w:rPr>
                <w:lang w:eastAsia="lt-LT"/>
              </w:rPr>
            </w:pPr>
            <w:r w:rsidRPr="00773B6C">
              <w:rPr>
                <w:lang w:eastAsia="lt-LT"/>
              </w:rPr>
              <w:fldChar w:fldCharType="begin">
                <w:ffData>
                  <w:name w:val="Check23"/>
                  <w:enabled/>
                  <w:calcOnExit w:val="0"/>
                  <w:checkBox>
                    <w:sizeAuto/>
                    <w:default w:val="0"/>
                  </w:checkBox>
                </w:ffData>
              </w:fldChar>
            </w:r>
            <w:r w:rsidR="00773B6C" w:rsidRPr="00773B6C">
              <w:rPr>
                <w:lang w:eastAsia="lt-LT"/>
              </w:rPr>
              <w:instrText xml:space="preserve"> FORMCHECKBOX </w:instrText>
            </w:r>
            <w:r w:rsidR="00174C5C">
              <w:rPr>
                <w:lang w:eastAsia="lt-LT"/>
              </w:rPr>
            </w:r>
            <w:r w:rsidR="00174C5C">
              <w:rPr>
                <w:lang w:eastAsia="lt-LT"/>
              </w:rPr>
              <w:fldChar w:fldCharType="separate"/>
            </w:r>
            <w:r w:rsidRPr="00773B6C">
              <w:rPr>
                <w:lang w:eastAsia="lt-LT"/>
              </w:rPr>
              <w:fldChar w:fldCharType="end"/>
            </w:r>
            <w:r w:rsidR="00773B6C" w:rsidRPr="00773B6C">
              <w:rPr>
                <w:lang w:eastAsia="lt-LT"/>
              </w:rPr>
              <w:t xml:space="preserve"> Taip</w:t>
            </w:r>
          </w:p>
        </w:tc>
        <w:tc>
          <w:tcPr>
            <w:tcW w:w="8788" w:type="dxa"/>
            <w:tcBorders>
              <w:top w:val="single" w:sz="4" w:space="0" w:color="auto"/>
              <w:left w:val="single" w:sz="4" w:space="0" w:color="auto"/>
              <w:right w:val="single" w:sz="4" w:space="0" w:color="auto"/>
            </w:tcBorders>
            <w:shd w:val="clear" w:color="auto" w:fill="FFFFFF"/>
          </w:tcPr>
          <w:p w:rsidR="00773B6C" w:rsidRPr="00773B6C" w:rsidRDefault="00773B6C" w:rsidP="00773B6C">
            <w:pPr>
              <w:rPr>
                <w:lang w:eastAsia="lt-LT"/>
              </w:rPr>
            </w:pPr>
            <w:r w:rsidRPr="00773B6C">
              <w:rPr>
                <w:lang w:eastAsia="lt-LT"/>
              </w:rPr>
              <w:t xml:space="preserve">Jei taip, prašome išsamiai aprašyti (nurodyti tikslius duomenis, nuorodų numerius, datas, prašytas sumas, gautas sumas ir kita). </w:t>
            </w:r>
          </w:p>
        </w:tc>
      </w:tr>
      <w:tr w:rsidR="00773B6C" w:rsidRPr="00773B6C" w:rsidTr="0002355E">
        <w:trPr>
          <w:trHeight w:val="333"/>
        </w:trPr>
        <w:tc>
          <w:tcPr>
            <w:tcW w:w="9923" w:type="dxa"/>
            <w:gridSpan w:val="2"/>
            <w:tcBorders>
              <w:top w:val="single" w:sz="4" w:space="0" w:color="auto"/>
              <w:left w:val="single" w:sz="4" w:space="0" w:color="auto"/>
              <w:right w:val="single" w:sz="4" w:space="0" w:color="auto"/>
            </w:tcBorders>
            <w:vAlign w:val="center"/>
          </w:tcPr>
          <w:p w:rsidR="00773B6C" w:rsidRPr="00773B6C" w:rsidRDefault="00FA7B28" w:rsidP="00773B6C">
            <w:pPr>
              <w:rPr>
                <w:lang w:eastAsia="lt-LT"/>
              </w:rPr>
            </w:pPr>
            <w:r w:rsidRPr="00773B6C">
              <w:rPr>
                <w:lang w:eastAsia="lt-LT"/>
              </w:rPr>
              <w:fldChar w:fldCharType="begin">
                <w:ffData>
                  <w:name w:val="Check23"/>
                  <w:enabled/>
                  <w:calcOnExit w:val="0"/>
                  <w:checkBox>
                    <w:sizeAuto/>
                    <w:default w:val="0"/>
                  </w:checkBox>
                </w:ffData>
              </w:fldChar>
            </w:r>
            <w:r w:rsidR="00773B6C" w:rsidRPr="00773B6C">
              <w:rPr>
                <w:lang w:eastAsia="lt-LT"/>
              </w:rPr>
              <w:instrText xml:space="preserve"> FORMCHECKBOX </w:instrText>
            </w:r>
            <w:r w:rsidR="00174C5C">
              <w:rPr>
                <w:lang w:eastAsia="lt-LT"/>
              </w:rPr>
            </w:r>
            <w:r w:rsidR="00174C5C">
              <w:rPr>
                <w:lang w:eastAsia="lt-LT"/>
              </w:rPr>
              <w:fldChar w:fldCharType="separate"/>
            </w:r>
            <w:r w:rsidRPr="00773B6C">
              <w:rPr>
                <w:lang w:eastAsia="lt-LT"/>
              </w:rPr>
              <w:fldChar w:fldCharType="end"/>
            </w:r>
            <w:r w:rsidR="00773B6C" w:rsidRPr="00773B6C">
              <w:rPr>
                <w:lang w:eastAsia="lt-LT"/>
              </w:rPr>
              <w:t xml:space="preserve"> Ne</w:t>
            </w:r>
          </w:p>
        </w:tc>
      </w:tr>
      <w:tr w:rsidR="00773B6C" w:rsidRPr="00773B6C" w:rsidTr="0002355E">
        <w:trPr>
          <w:trHeight w:val="747"/>
        </w:trPr>
        <w:tc>
          <w:tcPr>
            <w:tcW w:w="9923"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773B6C" w:rsidRPr="00773B6C" w:rsidRDefault="00773B6C" w:rsidP="00773B6C">
            <w:pPr>
              <w:rPr>
                <w:b/>
                <w:lang w:eastAsia="lt-LT"/>
              </w:rPr>
            </w:pPr>
            <w:r w:rsidRPr="00773B6C">
              <w:rPr>
                <w:b/>
                <w:lang w:eastAsia="lt-LT"/>
              </w:rPr>
              <w:lastRenderedPageBreak/>
              <w:t>2.3. Ar buvo pateikta paraiška dėl paramos iš bet kurio kito ES, Lietuvos Respublikos ar kitų finansavimo šaltinių (ERPF, Sanglaudos fondo, kito ES finansavimo šaltinio, valstybės ar savivaldybės programų, Europos ekonominės erdvės paramos ar panašiai) ankstesniam šio projekto ar jo dalies etapui?</w:t>
            </w:r>
          </w:p>
        </w:tc>
      </w:tr>
      <w:tr w:rsidR="00773B6C" w:rsidRPr="00773B6C" w:rsidTr="0002355E">
        <w:trPr>
          <w:trHeight w:val="603"/>
        </w:trPr>
        <w:tc>
          <w:tcPr>
            <w:tcW w:w="1135" w:type="dxa"/>
            <w:tcBorders>
              <w:top w:val="single" w:sz="4" w:space="0" w:color="auto"/>
              <w:left w:val="single" w:sz="4" w:space="0" w:color="auto"/>
              <w:right w:val="single" w:sz="4" w:space="0" w:color="auto"/>
            </w:tcBorders>
            <w:vAlign w:val="center"/>
          </w:tcPr>
          <w:p w:rsidR="00773B6C" w:rsidRPr="00773B6C" w:rsidRDefault="00FA7B28" w:rsidP="00773B6C">
            <w:pPr>
              <w:rPr>
                <w:lang w:eastAsia="lt-LT"/>
              </w:rPr>
            </w:pPr>
            <w:r w:rsidRPr="00773B6C">
              <w:rPr>
                <w:lang w:eastAsia="lt-LT"/>
              </w:rPr>
              <w:fldChar w:fldCharType="begin">
                <w:ffData>
                  <w:name w:val="Check23"/>
                  <w:enabled/>
                  <w:calcOnExit w:val="0"/>
                  <w:checkBox>
                    <w:sizeAuto/>
                    <w:default w:val="0"/>
                  </w:checkBox>
                </w:ffData>
              </w:fldChar>
            </w:r>
            <w:r w:rsidR="00773B6C" w:rsidRPr="00773B6C">
              <w:rPr>
                <w:lang w:eastAsia="lt-LT"/>
              </w:rPr>
              <w:instrText xml:space="preserve"> FORMCHECKBOX </w:instrText>
            </w:r>
            <w:r w:rsidR="00174C5C">
              <w:rPr>
                <w:lang w:eastAsia="lt-LT"/>
              </w:rPr>
            </w:r>
            <w:r w:rsidR="00174C5C">
              <w:rPr>
                <w:lang w:eastAsia="lt-LT"/>
              </w:rPr>
              <w:fldChar w:fldCharType="separate"/>
            </w:r>
            <w:r w:rsidRPr="00773B6C">
              <w:rPr>
                <w:lang w:eastAsia="lt-LT"/>
              </w:rPr>
              <w:fldChar w:fldCharType="end"/>
            </w:r>
            <w:r w:rsidR="00773B6C" w:rsidRPr="00773B6C">
              <w:rPr>
                <w:lang w:eastAsia="lt-LT"/>
              </w:rPr>
              <w:t xml:space="preserve"> Taip</w:t>
            </w:r>
          </w:p>
        </w:tc>
        <w:tc>
          <w:tcPr>
            <w:tcW w:w="8788" w:type="dxa"/>
            <w:tcBorders>
              <w:top w:val="single" w:sz="4" w:space="0" w:color="auto"/>
              <w:left w:val="single" w:sz="4" w:space="0" w:color="auto"/>
              <w:right w:val="single" w:sz="4" w:space="0" w:color="auto"/>
            </w:tcBorders>
            <w:shd w:val="clear" w:color="auto" w:fill="FFFFFF"/>
          </w:tcPr>
          <w:p w:rsidR="00773B6C" w:rsidRPr="00773B6C" w:rsidRDefault="00773B6C" w:rsidP="00773B6C">
            <w:pPr>
              <w:rPr>
                <w:lang w:eastAsia="lt-LT"/>
              </w:rPr>
            </w:pPr>
            <w:r w:rsidRPr="00773B6C">
              <w:rPr>
                <w:lang w:eastAsia="lt-LT"/>
              </w:rPr>
              <w:t>Jei taip, prašome išsamiai aprašyti (nurodyti susijusią finansinę priemonę, nuorodų numerius, datas, prašytas sumas, suteiktas sumas ir kita).</w:t>
            </w:r>
          </w:p>
        </w:tc>
      </w:tr>
      <w:tr w:rsidR="00773B6C" w:rsidRPr="00773B6C" w:rsidTr="0002355E">
        <w:trPr>
          <w:trHeight w:val="333"/>
        </w:trPr>
        <w:tc>
          <w:tcPr>
            <w:tcW w:w="9923" w:type="dxa"/>
            <w:gridSpan w:val="2"/>
            <w:tcBorders>
              <w:top w:val="single" w:sz="4" w:space="0" w:color="auto"/>
              <w:left w:val="single" w:sz="4" w:space="0" w:color="auto"/>
              <w:right w:val="single" w:sz="4" w:space="0" w:color="auto"/>
            </w:tcBorders>
            <w:vAlign w:val="center"/>
          </w:tcPr>
          <w:p w:rsidR="00773B6C" w:rsidRPr="00773B6C" w:rsidRDefault="00FA7B28" w:rsidP="00773B6C">
            <w:pPr>
              <w:rPr>
                <w:lang w:eastAsia="lt-LT"/>
              </w:rPr>
            </w:pPr>
            <w:r w:rsidRPr="00773B6C">
              <w:rPr>
                <w:lang w:eastAsia="lt-LT"/>
              </w:rPr>
              <w:fldChar w:fldCharType="begin">
                <w:ffData>
                  <w:name w:val="Check23"/>
                  <w:enabled/>
                  <w:calcOnExit w:val="0"/>
                  <w:checkBox>
                    <w:sizeAuto/>
                    <w:default w:val="0"/>
                  </w:checkBox>
                </w:ffData>
              </w:fldChar>
            </w:r>
            <w:r w:rsidR="00773B6C" w:rsidRPr="00773B6C">
              <w:rPr>
                <w:lang w:eastAsia="lt-LT"/>
              </w:rPr>
              <w:instrText xml:space="preserve"> FORMCHECKBOX </w:instrText>
            </w:r>
            <w:r w:rsidR="00174C5C">
              <w:rPr>
                <w:lang w:eastAsia="lt-LT"/>
              </w:rPr>
            </w:r>
            <w:r w:rsidR="00174C5C">
              <w:rPr>
                <w:lang w:eastAsia="lt-LT"/>
              </w:rPr>
              <w:fldChar w:fldCharType="separate"/>
            </w:r>
            <w:r w:rsidRPr="00773B6C">
              <w:rPr>
                <w:lang w:eastAsia="lt-LT"/>
              </w:rPr>
              <w:fldChar w:fldCharType="end"/>
            </w:r>
            <w:r w:rsidR="00773B6C" w:rsidRPr="00773B6C">
              <w:rPr>
                <w:lang w:eastAsia="lt-LT"/>
              </w:rPr>
              <w:t xml:space="preserve"> Ne</w:t>
            </w:r>
          </w:p>
        </w:tc>
      </w:tr>
    </w:tbl>
    <w:p w:rsidR="00773B6C" w:rsidRPr="00773B6C" w:rsidRDefault="00773B6C" w:rsidP="00773B6C">
      <w:pPr>
        <w:rPr>
          <w:b/>
          <w:lang w:eastAsia="lt-LT"/>
        </w:rPr>
      </w:pPr>
    </w:p>
    <w:bookmarkEnd w:id="0"/>
    <w:p w:rsidR="00F85C62" w:rsidRPr="00E249D4" w:rsidRDefault="00F85C62" w:rsidP="00E249D4">
      <w:pPr>
        <w:ind w:firstLine="0"/>
        <w:rPr>
          <w:b/>
          <w:lang w:eastAsia="lt-LT"/>
        </w:rPr>
      </w:pPr>
    </w:p>
    <w:sectPr w:rsidR="00F85C62" w:rsidRPr="00E249D4" w:rsidSect="00645116">
      <w:pgSz w:w="11906" w:h="16838"/>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C5C" w:rsidRDefault="00174C5C" w:rsidP="00B30FB7">
      <w:r>
        <w:separator/>
      </w:r>
    </w:p>
    <w:p w:rsidR="00174C5C" w:rsidRDefault="00174C5C" w:rsidP="00B30FB7"/>
    <w:p w:rsidR="00174C5C" w:rsidRDefault="00174C5C" w:rsidP="00B30FB7"/>
  </w:endnote>
  <w:endnote w:type="continuationSeparator" w:id="0">
    <w:p w:rsidR="00174C5C" w:rsidRDefault="00174C5C" w:rsidP="00B30FB7">
      <w:r>
        <w:continuationSeparator/>
      </w:r>
    </w:p>
    <w:p w:rsidR="00174C5C" w:rsidRDefault="00174C5C" w:rsidP="00B30FB7"/>
    <w:p w:rsidR="00174C5C" w:rsidRDefault="00174C5C"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00000000" w:usb2="00000000"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C5C" w:rsidRDefault="00174C5C" w:rsidP="00B30FB7">
      <w:r>
        <w:separator/>
      </w:r>
    </w:p>
    <w:p w:rsidR="00174C5C" w:rsidRDefault="00174C5C" w:rsidP="00B30FB7"/>
    <w:p w:rsidR="00174C5C" w:rsidRDefault="00174C5C" w:rsidP="00B30FB7"/>
  </w:footnote>
  <w:footnote w:type="continuationSeparator" w:id="0">
    <w:p w:rsidR="00174C5C" w:rsidRDefault="00174C5C" w:rsidP="00B30FB7">
      <w:r>
        <w:continuationSeparator/>
      </w:r>
    </w:p>
    <w:p w:rsidR="00174C5C" w:rsidRDefault="00174C5C" w:rsidP="00B30FB7"/>
    <w:p w:rsidR="00174C5C" w:rsidRDefault="00174C5C"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431573"/>
      <w:docPartObj>
        <w:docPartGallery w:val="Page Numbers (Top of Page)"/>
        <w:docPartUnique/>
      </w:docPartObj>
    </w:sdtPr>
    <w:sdtContent>
      <w:p w:rsidR="00174C5C" w:rsidRPr="00304C52" w:rsidRDefault="00174C5C">
        <w:pPr>
          <w:pStyle w:val="Antrats"/>
          <w:jc w:val="center"/>
        </w:pPr>
        <w:r>
          <w:fldChar w:fldCharType="begin"/>
        </w:r>
        <w:r>
          <w:instrText>PAGE   \* MERGEFORMAT</w:instrText>
        </w:r>
        <w:r>
          <w:fldChar w:fldCharType="separate"/>
        </w:r>
        <w:r w:rsidR="00F278E2">
          <w:rPr>
            <w:noProof/>
          </w:rPr>
          <w:t>6</w:t>
        </w:r>
        <w:r>
          <w:rPr>
            <w:noProof/>
          </w:rPr>
          <w:fldChar w:fldCharType="end"/>
        </w:r>
      </w:p>
    </w:sdtContent>
  </w:sdt>
  <w:p w:rsidR="00174C5C" w:rsidRDefault="00174C5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5C" w:rsidRDefault="00174C5C">
    <w:pPr>
      <w:pStyle w:val="Antrats"/>
      <w:jc w:val="center"/>
    </w:pPr>
  </w:p>
  <w:p w:rsidR="00174C5C" w:rsidRDefault="00174C5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280418"/>
      <w:docPartObj>
        <w:docPartGallery w:val="Page Numbers (Top of Page)"/>
        <w:docPartUnique/>
      </w:docPartObj>
    </w:sdtPr>
    <w:sdtContent>
      <w:p w:rsidR="00174C5C" w:rsidRDefault="00174C5C" w:rsidP="00D773C8">
        <w:pPr>
          <w:pStyle w:val="Antrats"/>
          <w:ind w:left="-1134" w:firstLine="0"/>
          <w:jc w:val="center"/>
        </w:pPr>
        <w:r>
          <w:fldChar w:fldCharType="begin"/>
        </w:r>
        <w:r>
          <w:instrText>PAGE   \* MERGEFORMAT</w:instrText>
        </w:r>
        <w:r>
          <w:fldChar w:fldCharType="separate"/>
        </w:r>
        <w:r w:rsidR="00F278E2">
          <w:rPr>
            <w:noProof/>
          </w:rPr>
          <w:t>22</w:t>
        </w:r>
        <w:r>
          <w:rPr>
            <w:noProof/>
          </w:rPr>
          <w:fldChar w:fldCharType="end"/>
        </w:r>
      </w:p>
    </w:sdtContent>
  </w:sdt>
  <w:p w:rsidR="00174C5C" w:rsidRDefault="00174C5C" w:rsidP="00B30FB7">
    <w:pPr>
      <w:pStyle w:val="Antrats"/>
    </w:pPr>
  </w:p>
  <w:p w:rsidR="00174C5C" w:rsidRDefault="00174C5C" w:rsidP="00B30FB7"/>
  <w:p w:rsidR="00174C5C" w:rsidRDefault="00174C5C" w:rsidP="00B30F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nsid w:val="061C0571"/>
    <w:multiLevelType w:val="hybridMultilevel"/>
    <w:tmpl w:val="C62C0EA0"/>
    <w:lvl w:ilvl="0" w:tplc="91DC52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3">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0CBC4B3A"/>
    <w:multiLevelType w:val="hybridMultilevel"/>
    <w:tmpl w:val="52561A2A"/>
    <w:lvl w:ilvl="0" w:tplc="4D1478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0ED036B"/>
    <w:multiLevelType w:val="multilevel"/>
    <w:tmpl w:val="9A6249B0"/>
    <w:lvl w:ilvl="0">
      <w:start w:val="1"/>
      <w:numFmt w:val="decimal"/>
      <w:lvlText w:val="%1."/>
      <w:lvlJc w:val="left"/>
      <w:pPr>
        <w:ind w:left="8087" w:hanging="1140"/>
      </w:pPr>
      <w:rPr>
        <w:rFonts w:ascii="Times New Roman" w:hAnsi="Times New Roman" w:cs="Times New Roman" w:hint="default"/>
        <w:i w:val="0"/>
        <w:sz w:val="24"/>
        <w:szCs w:val="24"/>
      </w:rPr>
    </w:lvl>
    <w:lvl w:ilvl="1">
      <w:start w:val="1"/>
      <w:numFmt w:val="decimal"/>
      <w:isLgl/>
      <w:lvlText w:val="%1.%2."/>
      <w:lvlJc w:val="left"/>
      <w:pPr>
        <w:ind w:left="2201"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9B900F0"/>
    <w:multiLevelType w:val="hybridMultilevel"/>
    <w:tmpl w:val="28D025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26E7E9E"/>
    <w:multiLevelType w:val="hybridMultilevel"/>
    <w:tmpl w:val="178A6650"/>
    <w:lvl w:ilvl="0" w:tplc="CCDC9F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23232663"/>
    <w:multiLevelType w:val="hybridMultilevel"/>
    <w:tmpl w:val="CB0E6BD2"/>
    <w:lvl w:ilvl="0" w:tplc="B3FE94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271B7A2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4">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nsid w:val="40065AA7"/>
    <w:multiLevelType w:val="multilevel"/>
    <w:tmpl w:val="1FA2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99D41D8"/>
    <w:multiLevelType w:val="multilevel"/>
    <w:tmpl w:val="89C863A8"/>
    <w:lvl w:ilvl="0">
      <w:start w:val="7"/>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4C755A1F"/>
    <w:multiLevelType w:val="multilevel"/>
    <w:tmpl w:val="682842CC"/>
    <w:lvl w:ilvl="0">
      <w:start w:val="1"/>
      <w:numFmt w:val="decimal"/>
      <w:lvlText w:val="%1."/>
      <w:lvlJc w:val="left"/>
      <w:pPr>
        <w:ind w:left="752" w:hanging="360"/>
      </w:pPr>
      <w:rPr>
        <w:rFonts w:hint="default"/>
      </w:rPr>
    </w:lvl>
    <w:lvl w:ilvl="1">
      <w:start w:val="1"/>
      <w:numFmt w:val="decimal"/>
      <w:isLgl/>
      <w:lvlText w:val="%1.%2."/>
      <w:lvlJc w:val="left"/>
      <w:pPr>
        <w:ind w:left="825" w:hanging="46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EA713E6"/>
    <w:multiLevelType w:val="hybridMultilevel"/>
    <w:tmpl w:val="70200C82"/>
    <w:lvl w:ilvl="0" w:tplc="C5BC4ADC">
      <w:start w:val="4845"/>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21">
    <w:nsid w:val="50D074D5"/>
    <w:multiLevelType w:val="hybridMultilevel"/>
    <w:tmpl w:val="DAA8F91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nsid w:val="513B1BFB"/>
    <w:multiLevelType w:val="multilevel"/>
    <w:tmpl w:val="6718A33A"/>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52BF2380"/>
    <w:multiLevelType w:val="multilevel"/>
    <w:tmpl w:val="7AE2CA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56C03A12"/>
    <w:multiLevelType w:val="multilevel"/>
    <w:tmpl w:val="E6D29FF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99E481E"/>
    <w:multiLevelType w:val="hybridMultilevel"/>
    <w:tmpl w:val="BC3CE3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8">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nsid w:val="61E6704F"/>
    <w:multiLevelType w:val="multilevel"/>
    <w:tmpl w:val="1A324F7A"/>
    <w:lvl w:ilvl="0">
      <w:start w:val="1"/>
      <w:numFmt w:val="decimal"/>
      <w:lvlText w:val="%1."/>
      <w:lvlJc w:val="left"/>
      <w:pPr>
        <w:ind w:left="360" w:hanging="360"/>
      </w:pPr>
      <w:rPr>
        <w:b/>
        <w:i w:val="0"/>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nsid w:val="6E2B2D5E"/>
    <w:multiLevelType w:val="multilevel"/>
    <w:tmpl w:val="6718A33A"/>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4"/>
  </w:num>
  <w:num w:numId="3">
    <w:abstractNumId w:val="31"/>
  </w:num>
  <w:num w:numId="4">
    <w:abstractNumId w:val="0"/>
  </w:num>
  <w:num w:numId="5">
    <w:abstractNumId w:val="27"/>
  </w:num>
  <w:num w:numId="6">
    <w:abstractNumId w:val="29"/>
  </w:num>
  <w:num w:numId="7">
    <w:abstractNumId w:val="4"/>
  </w:num>
  <w:num w:numId="8">
    <w:abstractNumId w:val="3"/>
  </w:num>
  <w:num w:numId="9">
    <w:abstractNumId w:val="12"/>
  </w:num>
  <w:num w:numId="10">
    <w:abstractNumId w:val="28"/>
  </w:num>
  <w:num w:numId="11">
    <w:abstractNumId w:val="15"/>
  </w:num>
  <w:num w:numId="12">
    <w:abstractNumId w:val="17"/>
  </w:num>
  <w:num w:numId="13">
    <w:abstractNumId w:val="35"/>
  </w:num>
  <w:num w:numId="14">
    <w:abstractNumId w:val="2"/>
  </w:num>
  <w:num w:numId="15">
    <w:abstractNumId w:val="13"/>
  </w:num>
  <w:num w:numId="16">
    <w:abstractNumId w:val="5"/>
  </w:num>
  <w:num w:numId="17">
    <w:abstractNumId w:val="34"/>
  </w:num>
  <w:num w:numId="18">
    <w:abstractNumId w:val="26"/>
  </w:num>
  <w:num w:numId="19">
    <w:abstractNumId w:val="19"/>
  </w:num>
  <w:num w:numId="20">
    <w:abstractNumId w:val="7"/>
  </w:num>
  <w:num w:numId="21">
    <w:abstractNumId w:val="9"/>
  </w:num>
  <w:num w:numId="22">
    <w:abstractNumId w:val="21"/>
  </w:num>
  <w:num w:numId="23">
    <w:abstractNumId w:val="11"/>
  </w:num>
  <w:num w:numId="24">
    <w:abstractNumId w:val="6"/>
  </w:num>
  <w:num w:numId="2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2"/>
  </w:num>
  <w:num w:numId="28">
    <w:abstractNumId w:val="22"/>
  </w:num>
  <w:num w:numId="29">
    <w:abstractNumId w:val="20"/>
  </w:num>
  <w:num w:numId="30">
    <w:abstractNumId w:val="33"/>
  </w:num>
  <w:num w:numId="31">
    <w:abstractNumId w:val="25"/>
  </w:num>
  <w:num w:numId="32">
    <w:abstractNumId w:val="18"/>
  </w:num>
  <w:num w:numId="33">
    <w:abstractNumId w:val="30"/>
  </w:num>
  <w:num w:numId="34">
    <w:abstractNumId w:val="14"/>
  </w:num>
  <w:num w:numId="35">
    <w:abstractNumId w:val="10"/>
  </w:num>
  <w:num w:numId="36">
    <w:abstractNumId w:val="1"/>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2403"/>
    <w:rsid w:val="0000725D"/>
    <w:rsid w:val="0000781B"/>
    <w:rsid w:val="000122D7"/>
    <w:rsid w:val="00014D0B"/>
    <w:rsid w:val="00014D19"/>
    <w:rsid w:val="000168F5"/>
    <w:rsid w:val="00017B11"/>
    <w:rsid w:val="00017CD5"/>
    <w:rsid w:val="00021A88"/>
    <w:rsid w:val="0002355E"/>
    <w:rsid w:val="00023973"/>
    <w:rsid w:val="00024485"/>
    <w:rsid w:val="00024954"/>
    <w:rsid w:val="00024EBE"/>
    <w:rsid w:val="00025E27"/>
    <w:rsid w:val="00026525"/>
    <w:rsid w:val="000270FE"/>
    <w:rsid w:val="00033166"/>
    <w:rsid w:val="00034B3F"/>
    <w:rsid w:val="00035152"/>
    <w:rsid w:val="0003567B"/>
    <w:rsid w:val="0003739D"/>
    <w:rsid w:val="00037A1A"/>
    <w:rsid w:val="0004069E"/>
    <w:rsid w:val="00040811"/>
    <w:rsid w:val="00040A08"/>
    <w:rsid w:val="00041B03"/>
    <w:rsid w:val="00043383"/>
    <w:rsid w:val="0004349E"/>
    <w:rsid w:val="000441F4"/>
    <w:rsid w:val="00044C92"/>
    <w:rsid w:val="000466D6"/>
    <w:rsid w:val="00046A6F"/>
    <w:rsid w:val="000471DA"/>
    <w:rsid w:val="00054FC1"/>
    <w:rsid w:val="00060158"/>
    <w:rsid w:val="0006015D"/>
    <w:rsid w:val="00061E61"/>
    <w:rsid w:val="00062367"/>
    <w:rsid w:val="0006239D"/>
    <w:rsid w:val="000623F3"/>
    <w:rsid w:val="00063893"/>
    <w:rsid w:val="00066F7D"/>
    <w:rsid w:val="00070923"/>
    <w:rsid w:val="00070BE9"/>
    <w:rsid w:val="00070C0B"/>
    <w:rsid w:val="0007140E"/>
    <w:rsid w:val="000729EB"/>
    <w:rsid w:val="00073CE2"/>
    <w:rsid w:val="00077414"/>
    <w:rsid w:val="00081BE2"/>
    <w:rsid w:val="0008230C"/>
    <w:rsid w:val="0008426D"/>
    <w:rsid w:val="0008429C"/>
    <w:rsid w:val="000855CD"/>
    <w:rsid w:val="00086C29"/>
    <w:rsid w:val="0009082C"/>
    <w:rsid w:val="00091C63"/>
    <w:rsid w:val="00092BD2"/>
    <w:rsid w:val="00093AFF"/>
    <w:rsid w:val="00094657"/>
    <w:rsid w:val="000960DA"/>
    <w:rsid w:val="00097835"/>
    <w:rsid w:val="000A0BC9"/>
    <w:rsid w:val="000A0FF2"/>
    <w:rsid w:val="000A16D0"/>
    <w:rsid w:val="000A1B9C"/>
    <w:rsid w:val="000A1F72"/>
    <w:rsid w:val="000A2496"/>
    <w:rsid w:val="000A2C3F"/>
    <w:rsid w:val="000A370E"/>
    <w:rsid w:val="000A5053"/>
    <w:rsid w:val="000A5F77"/>
    <w:rsid w:val="000A6B5C"/>
    <w:rsid w:val="000A7410"/>
    <w:rsid w:val="000A78A4"/>
    <w:rsid w:val="000B0961"/>
    <w:rsid w:val="000B0F95"/>
    <w:rsid w:val="000B11E0"/>
    <w:rsid w:val="000B1803"/>
    <w:rsid w:val="000B3BAD"/>
    <w:rsid w:val="000B3E3D"/>
    <w:rsid w:val="000B3F9E"/>
    <w:rsid w:val="000B424C"/>
    <w:rsid w:val="000B5C8E"/>
    <w:rsid w:val="000C1C91"/>
    <w:rsid w:val="000C4869"/>
    <w:rsid w:val="000C4ACF"/>
    <w:rsid w:val="000C63E6"/>
    <w:rsid w:val="000D1990"/>
    <w:rsid w:val="000D4619"/>
    <w:rsid w:val="000D654A"/>
    <w:rsid w:val="000D6C95"/>
    <w:rsid w:val="000E1542"/>
    <w:rsid w:val="000E2E2B"/>
    <w:rsid w:val="000E3663"/>
    <w:rsid w:val="000E75A1"/>
    <w:rsid w:val="000F0240"/>
    <w:rsid w:val="000F1CBB"/>
    <w:rsid w:val="000F1F5F"/>
    <w:rsid w:val="000F23B1"/>
    <w:rsid w:val="000F4D5D"/>
    <w:rsid w:val="000F64A5"/>
    <w:rsid w:val="001026A4"/>
    <w:rsid w:val="00102879"/>
    <w:rsid w:val="00104E51"/>
    <w:rsid w:val="0010544A"/>
    <w:rsid w:val="00106073"/>
    <w:rsid w:val="00113F60"/>
    <w:rsid w:val="00114D71"/>
    <w:rsid w:val="0011576F"/>
    <w:rsid w:val="00115D71"/>
    <w:rsid w:val="00117409"/>
    <w:rsid w:val="0011773E"/>
    <w:rsid w:val="00122315"/>
    <w:rsid w:val="00123B93"/>
    <w:rsid w:val="00125AF7"/>
    <w:rsid w:val="00127356"/>
    <w:rsid w:val="001317DD"/>
    <w:rsid w:val="001325B2"/>
    <w:rsid w:val="00132F14"/>
    <w:rsid w:val="00134D85"/>
    <w:rsid w:val="001356B2"/>
    <w:rsid w:val="0013722E"/>
    <w:rsid w:val="00141100"/>
    <w:rsid w:val="00143E22"/>
    <w:rsid w:val="00144B17"/>
    <w:rsid w:val="00147B95"/>
    <w:rsid w:val="00147CD8"/>
    <w:rsid w:val="0015064E"/>
    <w:rsid w:val="00153D84"/>
    <w:rsid w:val="001565A0"/>
    <w:rsid w:val="00156CC8"/>
    <w:rsid w:val="00160ED2"/>
    <w:rsid w:val="0016111B"/>
    <w:rsid w:val="0016196E"/>
    <w:rsid w:val="0016442C"/>
    <w:rsid w:val="001648A1"/>
    <w:rsid w:val="0016634D"/>
    <w:rsid w:val="00171433"/>
    <w:rsid w:val="0017184B"/>
    <w:rsid w:val="0017263C"/>
    <w:rsid w:val="00172E5B"/>
    <w:rsid w:val="001731DD"/>
    <w:rsid w:val="00173B8B"/>
    <w:rsid w:val="00173FA6"/>
    <w:rsid w:val="00174C5C"/>
    <w:rsid w:val="00175826"/>
    <w:rsid w:val="00175CA7"/>
    <w:rsid w:val="00176D62"/>
    <w:rsid w:val="0018255A"/>
    <w:rsid w:val="00186A99"/>
    <w:rsid w:val="00186CCD"/>
    <w:rsid w:val="0018705C"/>
    <w:rsid w:val="00187A02"/>
    <w:rsid w:val="00191953"/>
    <w:rsid w:val="00193C2C"/>
    <w:rsid w:val="00196008"/>
    <w:rsid w:val="00196A1E"/>
    <w:rsid w:val="00196FDE"/>
    <w:rsid w:val="001A3E51"/>
    <w:rsid w:val="001A5962"/>
    <w:rsid w:val="001B00D5"/>
    <w:rsid w:val="001B11C8"/>
    <w:rsid w:val="001B28F4"/>
    <w:rsid w:val="001B2ABF"/>
    <w:rsid w:val="001B3BE4"/>
    <w:rsid w:val="001B406B"/>
    <w:rsid w:val="001B4A70"/>
    <w:rsid w:val="001B4BD8"/>
    <w:rsid w:val="001B5392"/>
    <w:rsid w:val="001C036E"/>
    <w:rsid w:val="001C49CA"/>
    <w:rsid w:val="001C69F7"/>
    <w:rsid w:val="001C7388"/>
    <w:rsid w:val="001C7AB2"/>
    <w:rsid w:val="001D0A5B"/>
    <w:rsid w:val="001D0FC1"/>
    <w:rsid w:val="001D1C90"/>
    <w:rsid w:val="001D5829"/>
    <w:rsid w:val="001D6436"/>
    <w:rsid w:val="001D7D1F"/>
    <w:rsid w:val="001E2D6F"/>
    <w:rsid w:val="001E2F1A"/>
    <w:rsid w:val="001E5FDD"/>
    <w:rsid w:val="001E6299"/>
    <w:rsid w:val="001E636E"/>
    <w:rsid w:val="001F00FA"/>
    <w:rsid w:val="001F1DD6"/>
    <w:rsid w:val="001F2AB0"/>
    <w:rsid w:val="001F2AD4"/>
    <w:rsid w:val="001F552F"/>
    <w:rsid w:val="001F6BD6"/>
    <w:rsid w:val="0020045E"/>
    <w:rsid w:val="0020212E"/>
    <w:rsid w:val="002034B6"/>
    <w:rsid w:val="002037A6"/>
    <w:rsid w:val="00205B26"/>
    <w:rsid w:val="00205EAF"/>
    <w:rsid w:val="00211EE5"/>
    <w:rsid w:val="0021231A"/>
    <w:rsid w:val="00214C5A"/>
    <w:rsid w:val="002164ED"/>
    <w:rsid w:val="00217458"/>
    <w:rsid w:val="00217EA1"/>
    <w:rsid w:val="00221F0C"/>
    <w:rsid w:val="002227F5"/>
    <w:rsid w:val="00222D9F"/>
    <w:rsid w:val="0022320F"/>
    <w:rsid w:val="0022360D"/>
    <w:rsid w:val="00227930"/>
    <w:rsid w:val="0023305D"/>
    <w:rsid w:val="00233F49"/>
    <w:rsid w:val="002405A3"/>
    <w:rsid w:val="002437FF"/>
    <w:rsid w:val="0024451E"/>
    <w:rsid w:val="00245121"/>
    <w:rsid w:val="00245C96"/>
    <w:rsid w:val="00245FAB"/>
    <w:rsid w:val="0024608F"/>
    <w:rsid w:val="00253F93"/>
    <w:rsid w:val="002544CA"/>
    <w:rsid w:val="00255115"/>
    <w:rsid w:val="00256082"/>
    <w:rsid w:val="002626C6"/>
    <w:rsid w:val="002630C2"/>
    <w:rsid w:val="0026561F"/>
    <w:rsid w:val="00271E9C"/>
    <w:rsid w:val="00273813"/>
    <w:rsid w:val="00276B93"/>
    <w:rsid w:val="002812BF"/>
    <w:rsid w:val="00281888"/>
    <w:rsid w:val="002821D1"/>
    <w:rsid w:val="00282F50"/>
    <w:rsid w:val="00285423"/>
    <w:rsid w:val="00285BEA"/>
    <w:rsid w:val="002875B4"/>
    <w:rsid w:val="00290CD5"/>
    <w:rsid w:val="00291667"/>
    <w:rsid w:val="00292E2B"/>
    <w:rsid w:val="00293616"/>
    <w:rsid w:val="00293665"/>
    <w:rsid w:val="002958F9"/>
    <w:rsid w:val="002965F2"/>
    <w:rsid w:val="002A3661"/>
    <w:rsid w:val="002A419B"/>
    <w:rsid w:val="002A55F9"/>
    <w:rsid w:val="002B0932"/>
    <w:rsid w:val="002B280F"/>
    <w:rsid w:val="002B3841"/>
    <w:rsid w:val="002B568D"/>
    <w:rsid w:val="002B603C"/>
    <w:rsid w:val="002B616D"/>
    <w:rsid w:val="002C13F5"/>
    <w:rsid w:val="002C38BC"/>
    <w:rsid w:val="002C501E"/>
    <w:rsid w:val="002C50A6"/>
    <w:rsid w:val="002C5522"/>
    <w:rsid w:val="002C5FE8"/>
    <w:rsid w:val="002C75E6"/>
    <w:rsid w:val="002C7841"/>
    <w:rsid w:val="002D393E"/>
    <w:rsid w:val="002D52FB"/>
    <w:rsid w:val="002D5F72"/>
    <w:rsid w:val="002E0DEF"/>
    <w:rsid w:val="002E2838"/>
    <w:rsid w:val="002E3715"/>
    <w:rsid w:val="002E42FF"/>
    <w:rsid w:val="002E50EA"/>
    <w:rsid w:val="002E5EAE"/>
    <w:rsid w:val="002E6CDB"/>
    <w:rsid w:val="002F07EB"/>
    <w:rsid w:val="002F1177"/>
    <w:rsid w:val="002F45E0"/>
    <w:rsid w:val="002F5302"/>
    <w:rsid w:val="002F5B2F"/>
    <w:rsid w:val="002F61A3"/>
    <w:rsid w:val="00300325"/>
    <w:rsid w:val="003015CB"/>
    <w:rsid w:val="00303C5D"/>
    <w:rsid w:val="003043BF"/>
    <w:rsid w:val="00304E50"/>
    <w:rsid w:val="003068DE"/>
    <w:rsid w:val="00310642"/>
    <w:rsid w:val="00311299"/>
    <w:rsid w:val="00311D8F"/>
    <w:rsid w:val="00312DC2"/>
    <w:rsid w:val="00313EFE"/>
    <w:rsid w:val="00314D4F"/>
    <w:rsid w:val="00317162"/>
    <w:rsid w:val="00317B95"/>
    <w:rsid w:val="00320DDE"/>
    <w:rsid w:val="00321720"/>
    <w:rsid w:val="00321DD5"/>
    <w:rsid w:val="00322DC5"/>
    <w:rsid w:val="00323FF9"/>
    <w:rsid w:val="00327E97"/>
    <w:rsid w:val="0033101A"/>
    <w:rsid w:val="00333482"/>
    <w:rsid w:val="00333A3C"/>
    <w:rsid w:val="00335140"/>
    <w:rsid w:val="00337511"/>
    <w:rsid w:val="00341B0A"/>
    <w:rsid w:val="003434C5"/>
    <w:rsid w:val="003438C5"/>
    <w:rsid w:val="00345A11"/>
    <w:rsid w:val="0034769B"/>
    <w:rsid w:val="00347A5A"/>
    <w:rsid w:val="003507F2"/>
    <w:rsid w:val="00354B1C"/>
    <w:rsid w:val="00354FFB"/>
    <w:rsid w:val="00355AA7"/>
    <w:rsid w:val="0035716D"/>
    <w:rsid w:val="0036077D"/>
    <w:rsid w:val="0036088F"/>
    <w:rsid w:val="00360E7A"/>
    <w:rsid w:val="0036340A"/>
    <w:rsid w:val="003638B1"/>
    <w:rsid w:val="00363C32"/>
    <w:rsid w:val="0036467C"/>
    <w:rsid w:val="003647DD"/>
    <w:rsid w:val="00365446"/>
    <w:rsid w:val="003656A7"/>
    <w:rsid w:val="0037035B"/>
    <w:rsid w:val="00370C60"/>
    <w:rsid w:val="0037127F"/>
    <w:rsid w:val="00371BA4"/>
    <w:rsid w:val="00371C65"/>
    <w:rsid w:val="00371D95"/>
    <w:rsid w:val="0037444B"/>
    <w:rsid w:val="0037485F"/>
    <w:rsid w:val="00374B74"/>
    <w:rsid w:val="00375881"/>
    <w:rsid w:val="00376B95"/>
    <w:rsid w:val="00380D5E"/>
    <w:rsid w:val="003818AE"/>
    <w:rsid w:val="00381D9B"/>
    <w:rsid w:val="003826DC"/>
    <w:rsid w:val="00383B5E"/>
    <w:rsid w:val="00383DA1"/>
    <w:rsid w:val="00384B6B"/>
    <w:rsid w:val="003874ED"/>
    <w:rsid w:val="0038759B"/>
    <w:rsid w:val="0039189F"/>
    <w:rsid w:val="0039208F"/>
    <w:rsid w:val="0039352F"/>
    <w:rsid w:val="003937B3"/>
    <w:rsid w:val="00393EBD"/>
    <w:rsid w:val="00395E80"/>
    <w:rsid w:val="00397C1A"/>
    <w:rsid w:val="00397ED0"/>
    <w:rsid w:val="003A39CB"/>
    <w:rsid w:val="003A4AEE"/>
    <w:rsid w:val="003A617E"/>
    <w:rsid w:val="003A7C11"/>
    <w:rsid w:val="003B0475"/>
    <w:rsid w:val="003B0912"/>
    <w:rsid w:val="003B1312"/>
    <w:rsid w:val="003B22FA"/>
    <w:rsid w:val="003B2678"/>
    <w:rsid w:val="003B40FD"/>
    <w:rsid w:val="003C0061"/>
    <w:rsid w:val="003C11A7"/>
    <w:rsid w:val="003C21F2"/>
    <w:rsid w:val="003C4EE1"/>
    <w:rsid w:val="003C5A71"/>
    <w:rsid w:val="003C66EC"/>
    <w:rsid w:val="003C6839"/>
    <w:rsid w:val="003D1D57"/>
    <w:rsid w:val="003D2DCF"/>
    <w:rsid w:val="003D2F77"/>
    <w:rsid w:val="003D4A1C"/>
    <w:rsid w:val="003D542D"/>
    <w:rsid w:val="003D725B"/>
    <w:rsid w:val="003D72DA"/>
    <w:rsid w:val="003D780A"/>
    <w:rsid w:val="003D782D"/>
    <w:rsid w:val="003E024E"/>
    <w:rsid w:val="003E05D9"/>
    <w:rsid w:val="003E1D5D"/>
    <w:rsid w:val="003E53CB"/>
    <w:rsid w:val="003E5D03"/>
    <w:rsid w:val="003E73E2"/>
    <w:rsid w:val="003F093C"/>
    <w:rsid w:val="003F3A22"/>
    <w:rsid w:val="003F4BD5"/>
    <w:rsid w:val="003F4E68"/>
    <w:rsid w:val="003F5DD8"/>
    <w:rsid w:val="003F62EF"/>
    <w:rsid w:val="00401D26"/>
    <w:rsid w:val="004049E2"/>
    <w:rsid w:val="004054FC"/>
    <w:rsid w:val="00405B0A"/>
    <w:rsid w:val="00406E16"/>
    <w:rsid w:val="00407A74"/>
    <w:rsid w:val="00407E2A"/>
    <w:rsid w:val="00410562"/>
    <w:rsid w:val="00410603"/>
    <w:rsid w:val="004106D4"/>
    <w:rsid w:val="00410BDC"/>
    <w:rsid w:val="004119C1"/>
    <w:rsid w:val="00414D69"/>
    <w:rsid w:val="00416174"/>
    <w:rsid w:val="00417A9F"/>
    <w:rsid w:val="00420A79"/>
    <w:rsid w:val="0042391B"/>
    <w:rsid w:val="00426B9B"/>
    <w:rsid w:val="00430202"/>
    <w:rsid w:val="004302E6"/>
    <w:rsid w:val="00430D62"/>
    <w:rsid w:val="00431B87"/>
    <w:rsid w:val="00432C85"/>
    <w:rsid w:val="00432E23"/>
    <w:rsid w:val="004334C8"/>
    <w:rsid w:val="00434686"/>
    <w:rsid w:val="0044206F"/>
    <w:rsid w:val="004423A8"/>
    <w:rsid w:val="0044281C"/>
    <w:rsid w:val="00443300"/>
    <w:rsid w:val="00446891"/>
    <w:rsid w:val="00447065"/>
    <w:rsid w:val="0044763B"/>
    <w:rsid w:val="00453C49"/>
    <w:rsid w:val="0045587C"/>
    <w:rsid w:val="00455CB8"/>
    <w:rsid w:val="004563E6"/>
    <w:rsid w:val="004610BE"/>
    <w:rsid w:val="004642E8"/>
    <w:rsid w:val="00464558"/>
    <w:rsid w:val="00465547"/>
    <w:rsid w:val="004667A3"/>
    <w:rsid w:val="00466DE9"/>
    <w:rsid w:val="00471136"/>
    <w:rsid w:val="004761ED"/>
    <w:rsid w:val="004803A1"/>
    <w:rsid w:val="004804A9"/>
    <w:rsid w:val="00484B80"/>
    <w:rsid w:val="004857C5"/>
    <w:rsid w:val="004875E3"/>
    <w:rsid w:val="00490812"/>
    <w:rsid w:val="0049376D"/>
    <w:rsid w:val="00495167"/>
    <w:rsid w:val="00495887"/>
    <w:rsid w:val="00495CD4"/>
    <w:rsid w:val="00497E8E"/>
    <w:rsid w:val="004A05A6"/>
    <w:rsid w:val="004A1766"/>
    <w:rsid w:val="004A2435"/>
    <w:rsid w:val="004A3055"/>
    <w:rsid w:val="004A431D"/>
    <w:rsid w:val="004A6E97"/>
    <w:rsid w:val="004B0E1B"/>
    <w:rsid w:val="004B397B"/>
    <w:rsid w:val="004B4524"/>
    <w:rsid w:val="004B47E7"/>
    <w:rsid w:val="004B562E"/>
    <w:rsid w:val="004B5A67"/>
    <w:rsid w:val="004B5FFD"/>
    <w:rsid w:val="004B7422"/>
    <w:rsid w:val="004B7B98"/>
    <w:rsid w:val="004B7F3A"/>
    <w:rsid w:val="004C02E5"/>
    <w:rsid w:val="004C2A39"/>
    <w:rsid w:val="004C3B22"/>
    <w:rsid w:val="004C42D1"/>
    <w:rsid w:val="004C51E7"/>
    <w:rsid w:val="004C5588"/>
    <w:rsid w:val="004C6E9C"/>
    <w:rsid w:val="004C77FC"/>
    <w:rsid w:val="004D2639"/>
    <w:rsid w:val="004D29A4"/>
    <w:rsid w:val="004D2B39"/>
    <w:rsid w:val="004D472F"/>
    <w:rsid w:val="004D5621"/>
    <w:rsid w:val="004D63AF"/>
    <w:rsid w:val="004D7975"/>
    <w:rsid w:val="004E7422"/>
    <w:rsid w:val="004E7E53"/>
    <w:rsid w:val="004F44F4"/>
    <w:rsid w:val="004F54A8"/>
    <w:rsid w:val="004F5A50"/>
    <w:rsid w:val="004F5CAD"/>
    <w:rsid w:val="004F6C2E"/>
    <w:rsid w:val="004F789D"/>
    <w:rsid w:val="004F7EC5"/>
    <w:rsid w:val="0050012B"/>
    <w:rsid w:val="00500EB5"/>
    <w:rsid w:val="005036EF"/>
    <w:rsid w:val="00507223"/>
    <w:rsid w:val="005106C5"/>
    <w:rsid w:val="005114CA"/>
    <w:rsid w:val="00512F6E"/>
    <w:rsid w:val="00513802"/>
    <w:rsid w:val="005155FA"/>
    <w:rsid w:val="005163CE"/>
    <w:rsid w:val="005219E8"/>
    <w:rsid w:val="00523CFC"/>
    <w:rsid w:val="005241C7"/>
    <w:rsid w:val="00526105"/>
    <w:rsid w:val="005307E6"/>
    <w:rsid w:val="0053223A"/>
    <w:rsid w:val="00536564"/>
    <w:rsid w:val="005426B7"/>
    <w:rsid w:val="005432FA"/>
    <w:rsid w:val="005434E3"/>
    <w:rsid w:val="0054422D"/>
    <w:rsid w:val="005444A8"/>
    <w:rsid w:val="005468E4"/>
    <w:rsid w:val="00546BA9"/>
    <w:rsid w:val="00546FFF"/>
    <w:rsid w:val="0055014E"/>
    <w:rsid w:val="005503BF"/>
    <w:rsid w:val="0055161D"/>
    <w:rsid w:val="00551C56"/>
    <w:rsid w:val="00551CEF"/>
    <w:rsid w:val="00552013"/>
    <w:rsid w:val="005528BC"/>
    <w:rsid w:val="005539A2"/>
    <w:rsid w:val="00554342"/>
    <w:rsid w:val="00554917"/>
    <w:rsid w:val="00556767"/>
    <w:rsid w:val="005578AD"/>
    <w:rsid w:val="00557C49"/>
    <w:rsid w:val="00557C8A"/>
    <w:rsid w:val="00560563"/>
    <w:rsid w:val="00560596"/>
    <w:rsid w:val="00561135"/>
    <w:rsid w:val="00561969"/>
    <w:rsid w:val="00562DEB"/>
    <w:rsid w:val="00566F7A"/>
    <w:rsid w:val="005672D9"/>
    <w:rsid w:val="0056763E"/>
    <w:rsid w:val="00567DD2"/>
    <w:rsid w:val="00570126"/>
    <w:rsid w:val="0057129D"/>
    <w:rsid w:val="00571316"/>
    <w:rsid w:val="00572CE6"/>
    <w:rsid w:val="00574FEA"/>
    <w:rsid w:val="005764D7"/>
    <w:rsid w:val="00577000"/>
    <w:rsid w:val="00582C48"/>
    <w:rsid w:val="005844E0"/>
    <w:rsid w:val="00584AFD"/>
    <w:rsid w:val="0058540C"/>
    <w:rsid w:val="0058572A"/>
    <w:rsid w:val="005866D2"/>
    <w:rsid w:val="005870D9"/>
    <w:rsid w:val="00587127"/>
    <w:rsid w:val="0058765E"/>
    <w:rsid w:val="00591503"/>
    <w:rsid w:val="00592B99"/>
    <w:rsid w:val="005969EB"/>
    <w:rsid w:val="0059785D"/>
    <w:rsid w:val="005A39F3"/>
    <w:rsid w:val="005A46F3"/>
    <w:rsid w:val="005A59CC"/>
    <w:rsid w:val="005B0FAA"/>
    <w:rsid w:val="005B12F4"/>
    <w:rsid w:val="005B1FB4"/>
    <w:rsid w:val="005B3975"/>
    <w:rsid w:val="005B5172"/>
    <w:rsid w:val="005B5DB2"/>
    <w:rsid w:val="005B65F2"/>
    <w:rsid w:val="005B69B3"/>
    <w:rsid w:val="005B7056"/>
    <w:rsid w:val="005B76FE"/>
    <w:rsid w:val="005C574B"/>
    <w:rsid w:val="005D0730"/>
    <w:rsid w:val="005D26F0"/>
    <w:rsid w:val="005D3C3B"/>
    <w:rsid w:val="005D4CA4"/>
    <w:rsid w:val="005E2380"/>
    <w:rsid w:val="005E4C95"/>
    <w:rsid w:val="005F2B10"/>
    <w:rsid w:val="005F2D2A"/>
    <w:rsid w:val="005F2FBE"/>
    <w:rsid w:val="005F64D0"/>
    <w:rsid w:val="005F66C2"/>
    <w:rsid w:val="005F6DDA"/>
    <w:rsid w:val="005F7E7B"/>
    <w:rsid w:val="0060190F"/>
    <w:rsid w:val="0060236B"/>
    <w:rsid w:val="0060286D"/>
    <w:rsid w:val="00602F3D"/>
    <w:rsid w:val="00604C5B"/>
    <w:rsid w:val="00610C3A"/>
    <w:rsid w:val="00611CA9"/>
    <w:rsid w:val="006128A6"/>
    <w:rsid w:val="00612C97"/>
    <w:rsid w:val="00620A62"/>
    <w:rsid w:val="0062248E"/>
    <w:rsid w:val="00622965"/>
    <w:rsid w:val="00623A3C"/>
    <w:rsid w:val="00624761"/>
    <w:rsid w:val="00624BE0"/>
    <w:rsid w:val="00625686"/>
    <w:rsid w:val="006275DE"/>
    <w:rsid w:val="00627A1C"/>
    <w:rsid w:val="00632097"/>
    <w:rsid w:val="00634FD0"/>
    <w:rsid w:val="0063551E"/>
    <w:rsid w:val="006363C1"/>
    <w:rsid w:val="006365C7"/>
    <w:rsid w:val="00637274"/>
    <w:rsid w:val="006402DD"/>
    <w:rsid w:val="00641ED5"/>
    <w:rsid w:val="006426D4"/>
    <w:rsid w:val="00643072"/>
    <w:rsid w:val="00643C22"/>
    <w:rsid w:val="00644024"/>
    <w:rsid w:val="00644482"/>
    <w:rsid w:val="00644D97"/>
    <w:rsid w:val="00644F06"/>
    <w:rsid w:val="00645116"/>
    <w:rsid w:val="006517EC"/>
    <w:rsid w:val="0065186C"/>
    <w:rsid w:val="00652283"/>
    <w:rsid w:val="00652EFD"/>
    <w:rsid w:val="00655684"/>
    <w:rsid w:val="00655B12"/>
    <w:rsid w:val="006628A2"/>
    <w:rsid w:val="00662D57"/>
    <w:rsid w:val="00662E61"/>
    <w:rsid w:val="00663D7B"/>
    <w:rsid w:val="0066435B"/>
    <w:rsid w:val="00666AB1"/>
    <w:rsid w:val="00671060"/>
    <w:rsid w:val="0067300F"/>
    <w:rsid w:val="00674B85"/>
    <w:rsid w:val="00680203"/>
    <w:rsid w:val="006805AE"/>
    <w:rsid w:val="006806DB"/>
    <w:rsid w:val="00681344"/>
    <w:rsid w:val="006837C8"/>
    <w:rsid w:val="006863BE"/>
    <w:rsid w:val="006870F1"/>
    <w:rsid w:val="006902C7"/>
    <w:rsid w:val="00694FCF"/>
    <w:rsid w:val="00695386"/>
    <w:rsid w:val="00696B36"/>
    <w:rsid w:val="00697538"/>
    <w:rsid w:val="0069791F"/>
    <w:rsid w:val="00697E65"/>
    <w:rsid w:val="006A1567"/>
    <w:rsid w:val="006A2749"/>
    <w:rsid w:val="006A38A8"/>
    <w:rsid w:val="006A4EF4"/>
    <w:rsid w:val="006A5D74"/>
    <w:rsid w:val="006A61EC"/>
    <w:rsid w:val="006A65C0"/>
    <w:rsid w:val="006B49F7"/>
    <w:rsid w:val="006B4E76"/>
    <w:rsid w:val="006C09F2"/>
    <w:rsid w:val="006C1F2C"/>
    <w:rsid w:val="006C2F18"/>
    <w:rsid w:val="006C3B42"/>
    <w:rsid w:val="006C51E5"/>
    <w:rsid w:val="006C65C2"/>
    <w:rsid w:val="006D07A4"/>
    <w:rsid w:val="006D52E3"/>
    <w:rsid w:val="006D562B"/>
    <w:rsid w:val="006D60A1"/>
    <w:rsid w:val="006D7951"/>
    <w:rsid w:val="006E0364"/>
    <w:rsid w:val="006E45AF"/>
    <w:rsid w:val="006E5357"/>
    <w:rsid w:val="006E77B6"/>
    <w:rsid w:val="006F0018"/>
    <w:rsid w:val="006F060F"/>
    <w:rsid w:val="006F072B"/>
    <w:rsid w:val="006F0D2A"/>
    <w:rsid w:val="006F23EB"/>
    <w:rsid w:val="006F46E1"/>
    <w:rsid w:val="006F580B"/>
    <w:rsid w:val="006F5847"/>
    <w:rsid w:val="006F5DF7"/>
    <w:rsid w:val="00701E71"/>
    <w:rsid w:val="00706B85"/>
    <w:rsid w:val="00710C62"/>
    <w:rsid w:val="007120A0"/>
    <w:rsid w:val="00713279"/>
    <w:rsid w:val="00713719"/>
    <w:rsid w:val="0072043C"/>
    <w:rsid w:val="00720763"/>
    <w:rsid w:val="00721A68"/>
    <w:rsid w:val="007222D2"/>
    <w:rsid w:val="00722384"/>
    <w:rsid w:val="00722764"/>
    <w:rsid w:val="00724C40"/>
    <w:rsid w:val="007260CE"/>
    <w:rsid w:val="00730887"/>
    <w:rsid w:val="00730A4D"/>
    <w:rsid w:val="00732A81"/>
    <w:rsid w:val="007331A3"/>
    <w:rsid w:val="0073348C"/>
    <w:rsid w:val="00734736"/>
    <w:rsid w:val="00735134"/>
    <w:rsid w:val="00736DBD"/>
    <w:rsid w:val="00737838"/>
    <w:rsid w:val="00741710"/>
    <w:rsid w:val="00742383"/>
    <w:rsid w:val="00742C25"/>
    <w:rsid w:val="00743BA7"/>
    <w:rsid w:val="00744BCE"/>
    <w:rsid w:val="00744D22"/>
    <w:rsid w:val="00745398"/>
    <w:rsid w:val="00745A09"/>
    <w:rsid w:val="00745F0F"/>
    <w:rsid w:val="00747BA9"/>
    <w:rsid w:val="00750682"/>
    <w:rsid w:val="00752579"/>
    <w:rsid w:val="00763B7A"/>
    <w:rsid w:val="00763CC2"/>
    <w:rsid w:val="00765F0E"/>
    <w:rsid w:val="007660EC"/>
    <w:rsid w:val="007671BC"/>
    <w:rsid w:val="00770198"/>
    <w:rsid w:val="00773B6C"/>
    <w:rsid w:val="007747E7"/>
    <w:rsid w:val="00774F49"/>
    <w:rsid w:val="00774F7D"/>
    <w:rsid w:val="00775916"/>
    <w:rsid w:val="00775EC3"/>
    <w:rsid w:val="00776EB3"/>
    <w:rsid w:val="007802F9"/>
    <w:rsid w:val="00786D40"/>
    <w:rsid w:val="00786EA4"/>
    <w:rsid w:val="0079024B"/>
    <w:rsid w:val="00791536"/>
    <w:rsid w:val="00792A49"/>
    <w:rsid w:val="007935E5"/>
    <w:rsid w:val="007937CC"/>
    <w:rsid w:val="00795423"/>
    <w:rsid w:val="007961DA"/>
    <w:rsid w:val="007A1C46"/>
    <w:rsid w:val="007A2C9A"/>
    <w:rsid w:val="007A403B"/>
    <w:rsid w:val="007A44C4"/>
    <w:rsid w:val="007A45BC"/>
    <w:rsid w:val="007A69B5"/>
    <w:rsid w:val="007A7252"/>
    <w:rsid w:val="007A735E"/>
    <w:rsid w:val="007A73DC"/>
    <w:rsid w:val="007A775F"/>
    <w:rsid w:val="007A7885"/>
    <w:rsid w:val="007B267B"/>
    <w:rsid w:val="007B42EF"/>
    <w:rsid w:val="007B4340"/>
    <w:rsid w:val="007B43DE"/>
    <w:rsid w:val="007C0073"/>
    <w:rsid w:val="007C13C4"/>
    <w:rsid w:val="007C4137"/>
    <w:rsid w:val="007C479C"/>
    <w:rsid w:val="007C48E8"/>
    <w:rsid w:val="007C544A"/>
    <w:rsid w:val="007C60AF"/>
    <w:rsid w:val="007C76EA"/>
    <w:rsid w:val="007D0E46"/>
    <w:rsid w:val="007D2186"/>
    <w:rsid w:val="007D2568"/>
    <w:rsid w:val="007D28D5"/>
    <w:rsid w:val="007D3AAD"/>
    <w:rsid w:val="007D3FDF"/>
    <w:rsid w:val="007D57DD"/>
    <w:rsid w:val="007D67EA"/>
    <w:rsid w:val="007D70C9"/>
    <w:rsid w:val="007D7B8F"/>
    <w:rsid w:val="007E06A8"/>
    <w:rsid w:val="007E0918"/>
    <w:rsid w:val="007E0E83"/>
    <w:rsid w:val="007E0FD9"/>
    <w:rsid w:val="007E1140"/>
    <w:rsid w:val="007E1623"/>
    <w:rsid w:val="007E2607"/>
    <w:rsid w:val="007E556B"/>
    <w:rsid w:val="007E7CC8"/>
    <w:rsid w:val="007F1131"/>
    <w:rsid w:val="007F12C6"/>
    <w:rsid w:val="007F26A7"/>
    <w:rsid w:val="007F76F4"/>
    <w:rsid w:val="007F7AC2"/>
    <w:rsid w:val="00800DCC"/>
    <w:rsid w:val="00801733"/>
    <w:rsid w:val="00802EAF"/>
    <w:rsid w:val="00803395"/>
    <w:rsid w:val="008038B2"/>
    <w:rsid w:val="00803E99"/>
    <w:rsid w:val="008044D2"/>
    <w:rsid w:val="00805310"/>
    <w:rsid w:val="0080603D"/>
    <w:rsid w:val="0081033C"/>
    <w:rsid w:val="00810402"/>
    <w:rsid w:val="00810E99"/>
    <w:rsid w:val="0081103D"/>
    <w:rsid w:val="0081224A"/>
    <w:rsid w:val="00813F78"/>
    <w:rsid w:val="0081475F"/>
    <w:rsid w:val="0082007C"/>
    <w:rsid w:val="00821B04"/>
    <w:rsid w:val="008237A2"/>
    <w:rsid w:val="00825B45"/>
    <w:rsid w:val="00825F79"/>
    <w:rsid w:val="00825FFF"/>
    <w:rsid w:val="00826FB9"/>
    <w:rsid w:val="00830A27"/>
    <w:rsid w:val="00831AA2"/>
    <w:rsid w:val="00831DFE"/>
    <w:rsid w:val="00832ABA"/>
    <w:rsid w:val="008333E4"/>
    <w:rsid w:val="00834A2D"/>
    <w:rsid w:val="00835B55"/>
    <w:rsid w:val="00837329"/>
    <w:rsid w:val="00840831"/>
    <w:rsid w:val="008410CC"/>
    <w:rsid w:val="00842A6F"/>
    <w:rsid w:val="0084387F"/>
    <w:rsid w:val="00845F85"/>
    <w:rsid w:val="00846105"/>
    <w:rsid w:val="00850FEC"/>
    <w:rsid w:val="00851C4B"/>
    <w:rsid w:val="0085355F"/>
    <w:rsid w:val="008545D2"/>
    <w:rsid w:val="008547FE"/>
    <w:rsid w:val="00855D07"/>
    <w:rsid w:val="00855FBA"/>
    <w:rsid w:val="00856AFA"/>
    <w:rsid w:val="00857B95"/>
    <w:rsid w:val="00860302"/>
    <w:rsid w:val="00860F03"/>
    <w:rsid w:val="00861F35"/>
    <w:rsid w:val="00864CBD"/>
    <w:rsid w:val="00865507"/>
    <w:rsid w:val="00866219"/>
    <w:rsid w:val="00866C86"/>
    <w:rsid w:val="008718AA"/>
    <w:rsid w:val="008718B2"/>
    <w:rsid w:val="00871EF1"/>
    <w:rsid w:val="00872B60"/>
    <w:rsid w:val="0087398D"/>
    <w:rsid w:val="00876578"/>
    <w:rsid w:val="00877FDD"/>
    <w:rsid w:val="008804F3"/>
    <w:rsid w:val="00881B4C"/>
    <w:rsid w:val="00884395"/>
    <w:rsid w:val="008907FB"/>
    <w:rsid w:val="008919C8"/>
    <w:rsid w:val="00891F60"/>
    <w:rsid w:val="0089249C"/>
    <w:rsid w:val="00892553"/>
    <w:rsid w:val="0089420F"/>
    <w:rsid w:val="00895FD7"/>
    <w:rsid w:val="008967E5"/>
    <w:rsid w:val="00897F76"/>
    <w:rsid w:val="008A026B"/>
    <w:rsid w:val="008A1967"/>
    <w:rsid w:val="008A34A6"/>
    <w:rsid w:val="008A61DC"/>
    <w:rsid w:val="008A65CB"/>
    <w:rsid w:val="008A6D80"/>
    <w:rsid w:val="008B1755"/>
    <w:rsid w:val="008B1D26"/>
    <w:rsid w:val="008B1FF1"/>
    <w:rsid w:val="008B21D2"/>
    <w:rsid w:val="008B4668"/>
    <w:rsid w:val="008C0591"/>
    <w:rsid w:val="008C1734"/>
    <w:rsid w:val="008C1D98"/>
    <w:rsid w:val="008C4BC0"/>
    <w:rsid w:val="008C4C4C"/>
    <w:rsid w:val="008C5841"/>
    <w:rsid w:val="008C668C"/>
    <w:rsid w:val="008C6B3E"/>
    <w:rsid w:val="008D098E"/>
    <w:rsid w:val="008D181E"/>
    <w:rsid w:val="008D36EA"/>
    <w:rsid w:val="008D3DCA"/>
    <w:rsid w:val="008D654E"/>
    <w:rsid w:val="008D674A"/>
    <w:rsid w:val="008D70EF"/>
    <w:rsid w:val="008E0CEF"/>
    <w:rsid w:val="008E0F43"/>
    <w:rsid w:val="008E1129"/>
    <w:rsid w:val="008E295E"/>
    <w:rsid w:val="008E545A"/>
    <w:rsid w:val="008E6E37"/>
    <w:rsid w:val="008F1941"/>
    <w:rsid w:val="008F2613"/>
    <w:rsid w:val="008F263B"/>
    <w:rsid w:val="008F3A05"/>
    <w:rsid w:val="008F570E"/>
    <w:rsid w:val="008F6697"/>
    <w:rsid w:val="00901614"/>
    <w:rsid w:val="00901FF8"/>
    <w:rsid w:val="00906A09"/>
    <w:rsid w:val="0090778D"/>
    <w:rsid w:val="00907A5C"/>
    <w:rsid w:val="00910F71"/>
    <w:rsid w:val="00917740"/>
    <w:rsid w:val="00921AF9"/>
    <w:rsid w:val="00921C24"/>
    <w:rsid w:val="00924EB7"/>
    <w:rsid w:val="00925208"/>
    <w:rsid w:val="00927958"/>
    <w:rsid w:val="00927BE2"/>
    <w:rsid w:val="00932F49"/>
    <w:rsid w:val="00934D98"/>
    <w:rsid w:val="009350BD"/>
    <w:rsid w:val="00937040"/>
    <w:rsid w:val="00937D07"/>
    <w:rsid w:val="009409FD"/>
    <w:rsid w:val="00940B12"/>
    <w:rsid w:val="009430A6"/>
    <w:rsid w:val="0094491F"/>
    <w:rsid w:val="00947E6E"/>
    <w:rsid w:val="009517F7"/>
    <w:rsid w:val="00954077"/>
    <w:rsid w:val="00954B55"/>
    <w:rsid w:val="0095736F"/>
    <w:rsid w:val="009619CC"/>
    <w:rsid w:val="0096233B"/>
    <w:rsid w:val="009646BC"/>
    <w:rsid w:val="009670F7"/>
    <w:rsid w:val="009673DF"/>
    <w:rsid w:val="00970AC0"/>
    <w:rsid w:val="00975C8D"/>
    <w:rsid w:val="00976199"/>
    <w:rsid w:val="00976FF4"/>
    <w:rsid w:val="00977448"/>
    <w:rsid w:val="0098180A"/>
    <w:rsid w:val="00981FF5"/>
    <w:rsid w:val="00982EA1"/>
    <w:rsid w:val="009836D5"/>
    <w:rsid w:val="00983B02"/>
    <w:rsid w:val="0098489A"/>
    <w:rsid w:val="00986ED8"/>
    <w:rsid w:val="0098759C"/>
    <w:rsid w:val="0098776D"/>
    <w:rsid w:val="00992586"/>
    <w:rsid w:val="00993CF6"/>
    <w:rsid w:val="00993FB4"/>
    <w:rsid w:val="009942A9"/>
    <w:rsid w:val="00995B8F"/>
    <w:rsid w:val="00996826"/>
    <w:rsid w:val="009A188A"/>
    <w:rsid w:val="009A1B65"/>
    <w:rsid w:val="009A20EA"/>
    <w:rsid w:val="009A287C"/>
    <w:rsid w:val="009A29B7"/>
    <w:rsid w:val="009A3573"/>
    <w:rsid w:val="009A444E"/>
    <w:rsid w:val="009A6877"/>
    <w:rsid w:val="009A7276"/>
    <w:rsid w:val="009A7FA5"/>
    <w:rsid w:val="009B09ED"/>
    <w:rsid w:val="009B520B"/>
    <w:rsid w:val="009C150D"/>
    <w:rsid w:val="009C3762"/>
    <w:rsid w:val="009C469A"/>
    <w:rsid w:val="009C693F"/>
    <w:rsid w:val="009C6A60"/>
    <w:rsid w:val="009D145A"/>
    <w:rsid w:val="009D1AD3"/>
    <w:rsid w:val="009D58BC"/>
    <w:rsid w:val="009D7D45"/>
    <w:rsid w:val="009E1077"/>
    <w:rsid w:val="009E1C30"/>
    <w:rsid w:val="009E58CB"/>
    <w:rsid w:val="009E5A2A"/>
    <w:rsid w:val="009E6C1D"/>
    <w:rsid w:val="009E6D4E"/>
    <w:rsid w:val="009E7C93"/>
    <w:rsid w:val="009F0468"/>
    <w:rsid w:val="009F3350"/>
    <w:rsid w:val="009F3C37"/>
    <w:rsid w:val="009F4B69"/>
    <w:rsid w:val="00A04995"/>
    <w:rsid w:val="00A04F42"/>
    <w:rsid w:val="00A05DB4"/>
    <w:rsid w:val="00A10AF9"/>
    <w:rsid w:val="00A12149"/>
    <w:rsid w:val="00A12601"/>
    <w:rsid w:val="00A12C6F"/>
    <w:rsid w:val="00A13EDA"/>
    <w:rsid w:val="00A17A35"/>
    <w:rsid w:val="00A21544"/>
    <w:rsid w:val="00A2232B"/>
    <w:rsid w:val="00A2319D"/>
    <w:rsid w:val="00A23ACD"/>
    <w:rsid w:val="00A2602C"/>
    <w:rsid w:val="00A2784E"/>
    <w:rsid w:val="00A34DE1"/>
    <w:rsid w:val="00A3512A"/>
    <w:rsid w:val="00A520F3"/>
    <w:rsid w:val="00A54710"/>
    <w:rsid w:val="00A57556"/>
    <w:rsid w:val="00A60374"/>
    <w:rsid w:val="00A6301A"/>
    <w:rsid w:val="00A64E8F"/>
    <w:rsid w:val="00A6509F"/>
    <w:rsid w:val="00A657F2"/>
    <w:rsid w:val="00A660FB"/>
    <w:rsid w:val="00A66D26"/>
    <w:rsid w:val="00A70277"/>
    <w:rsid w:val="00A71A4F"/>
    <w:rsid w:val="00A728E0"/>
    <w:rsid w:val="00A73906"/>
    <w:rsid w:val="00A745F4"/>
    <w:rsid w:val="00A75E6B"/>
    <w:rsid w:val="00A77A06"/>
    <w:rsid w:val="00A805D3"/>
    <w:rsid w:val="00A815D4"/>
    <w:rsid w:val="00A815FC"/>
    <w:rsid w:val="00A8163F"/>
    <w:rsid w:val="00A82490"/>
    <w:rsid w:val="00A8379D"/>
    <w:rsid w:val="00A839D3"/>
    <w:rsid w:val="00A8441A"/>
    <w:rsid w:val="00A85D87"/>
    <w:rsid w:val="00A874A5"/>
    <w:rsid w:val="00A8774B"/>
    <w:rsid w:val="00A92300"/>
    <w:rsid w:val="00A940A7"/>
    <w:rsid w:val="00A94B45"/>
    <w:rsid w:val="00A97BDD"/>
    <w:rsid w:val="00AA0327"/>
    <w:rsid w:val="00AA3482"/>
    <w:rsid w:val="00AA418F"/>
    <w:rsid w:val="00AA42B9"/>
    <w:rsid w:val="00AA4FF5"/>
    <w:rsid w:val="00AA52C0"/>
    <w:rsid w:val="00AA6308"/>
    <w:rsid w:val="00AA641B"/>
    <w:rsid w:val="00AA64E1"/>
    <w:rsid w:val="00AB1538"/>
    <w:rsid w:val="00AB1676"/>
    <w:rsid w:val="00AB173B"/>
    <w:rsid w:val="00AB36BC"/>
    <w:rsid w:val="00AB4334"/>
    <w:rsid w:val="00AB4717"/>
    <w:rsid w:val="00AB472D"/>
    <w:rsid w:val="00AB52B2"/>
    <w:rsid w:val="00AC1A41"/>
    <w:rsid w:val="00AC1C37"/>
    <w:rsid w:val="00AC4856"/>
    <w:rsid w:val="00AC668D"/>
    <w:rsid w:val="00AC6E8B"/>
    <w:rsid w:val="00AC75EB"/>
    <w:rsid w:val="00AC7A43"/>
    <w:rsid w:val="00AD176D"/>
    <w:rsid w:val="00AD2624"/>
    <w:rsid w:val="00AD3595"/>
    <w:rsid w:val="00AD4AD9"/>
    <w:rsid w:val="00AD56D3"/>
    <w:rsid w:val="00AD7F5D"/>
    <w:rsid w:val="00AE08DE"/>
    <w:rsid w:val="00AE177D"/>
    <w:rsid w:val="00AE26EF"/>
    <w:rsid w:val="00AE6B23"/>
    <w:rsid w:val="00AE7E2A"/>
    <w:rsid w:val="00AF165A"/>
    <w:rsid w:val="00AF22E6"/>
    <w:rsid w:val="00AF24F2"/>
    <w:rsid w:val="00AF28A1"/>
    <w:rsid w:val="00AF3ED9"/>
    <w:rsid w:val="00AF5114"/>
    <w:rsid w:val="00AF656C"/>
    <w:rsid w:val="00AF6C47"/>
    <w:rsid w:val="00B01FEC"/>
    <w:rsid w:val="00B02421"/>
    <w:rsid w:val="00B02980"/>
    <w:rsid w:val="00B04163"/>
    <w:rsid w:val="00B0469F"/>
    <w:rsid w:val="00B06B38"/>
    <w:rsid w:val="00B06B62"/>
    <w:rsid w:val="00B06EB5"/>
    <w:rsid w:val="00B12486"/>
    <w:rsid w:val="00B1411C"/>
    <w:rsid w:val="00B16B16"/>
    <w:rsid w:val="00B16E01"/>
    <w:rsid w:val="00B176C8"/>
    <w:rsid w:val="00B17C25"/>
    <w:rsid w:val="00B21652"/>
    <w:rsid w:val="00B23D32"/>
    <w:rsid w:val="00B308D4"/>
    <w:rsid w:val="00B30FB7"/>
    <w:rsid w:val="00B32193"/>
    <w:rsid w:val="00B323FC"/>
    <w:rsid w:val="00B330CF"/>
    <w:rsid w:val="00B3361B"/>
    <w:rsid w:val="00B34ABF"/>
    <w:rsid w:val="00B40E99"/>
    <w:rsid w:val="00B4243E"/>
    <w:rsid w:val="00B42EBF"/>
    <w:rsid w:val="00B42F17"/>
    <w:rsid w:val="00B43976"/>
    <w:rsid w:val="00B43A17"/>
    <w:rsid w:val="00B4465E"/>
    <w:rsid w:val="00B4620E"/>
    <w:rsid w:val="00B47323"/>
    <w:rsid w:val="00B559E9"/>
    <w:rsid w:val="00B57418"/>
    <w:rsid w:val="00B578EC"/>
    <w:rsid w:val="00B57EF5"/>
    <w:rsid w:val="00B60DB9"/>
    <w:rsid w:val="00B63512"/>
    <w:rsid w:val="00B6438D"/>
    <w:rsid w:val="00B6756A"/>
    <w:rsid w:val="00B676D2"/>
    <w:rsid w:val="00B710AF"/>
    <w:rsid w:val="00B7172D"/>
    <w:rsid w:val="00B71AEF"/>
    <w:rsid w:val="00B71BAD"/>
    <w:rsid w:val="00B76B15"/>
    <w:rsid w:val="00B805A4"/>
    <w:rsid w:val="00B81091"/>
    <w:rsid w:val="00B8112F"/>
    <w:rsid w:val="00B866D5"/>
    <w:rsid w:val="00B870DC"/>
    <w:rsid w:val="00B903BF"/>
    <w:rsid w:val="00B9160E"/>
    <w:rsid w:val="00B96867"/>
    <w:rsid w:val="00BA4397"/>
    <w:rsid w:val="00BA5685"/>
    <w:rsid w:val="00BA608A"/>
    <w:rsid w:val="00BA79B8"/>
    <w:rsid w:val="00BB159E"/>
    <w:rsid w:val="00BB4ECF"/>
    <w:rsid w:val="00BB5A07"/>
    <w:rsid w:val="00BB7221"/>
    <w:rsid w:val="00BB76AE"/>
    <w:rsid w:val="00BB7BE0"/>
    <w:rsid w:val="00BC1F7E"/>
    <w:rsid w:val="00BC22C1"/>
    <w:rsid w:val="00BC401C"/>
    <w:rsid w:val="00BC5F64"/>
    <w:rsid w:val="00BC6B63"/>
    <w:rsid w:val="00BC7B93"/>
    <w:rsid w:val="00BD0C3C"/>
    <w:rsid w:val="00BD3503"/>
    <w:rsid w:val="00BE12F7"/>
    <w:rsid w:val="00BE5080"/>
    <w:rsid w:val="00BE5BB6"/>
    <w:rsid w:val="00BE6078"/>
    <w:rsid w:val="00BE6891"/>
    <w:rsid w:val="00BF1E56"/>
    <w:rsid w:val="00BF3128"/>
    <w:rsid w:val="00BF3425"/>
    <w:rsid w:val="00BF371D"/>
    <w:rsid w:val="00BF3E90"/>
    <w:rsid w:val="00BF441C"/>
    <w:rsid w:val="00BF7001"/>
    <w:rsid w:val="00C03E61"/>
    <w:rsid w:val="00C04511"/>
    <w:rsid w:val="00C052ED"/>
    <w:rsid w:val="00C0571E"/>
    <w:rsid w:val="00C05FE3"/>
    <w:rsid w:val="00C063A3"/>
    <w:rsid w:val="00C06ADE"/>
    <w:rsid w:val="00C06C43"/>
    <w:rsid w:val="00C1343A"/>
    <w:rsid w:val="00C13796"/>
    <w:rsid w:val="00C13BF4"/>
    <w:rsid w:val="00C14AC0"/>
    <w:rsid w:val="00C15C84"/>
    <w:rsid w:val="00C16392"/>
    <w:rsid w:val="00C16B4E"/>
    <w:rsid w:val="00C227B2"/>
    <w:rsid w:val="00C23E46"/>
    <w:rsid w:val="00C279A2"/>
    <w:rsid w:val="00C30C1E"/>
    <w:rsid w:val="00C32F06"/>
    <w:rsid w:val="00C3312E"/>
    <w:rsid w:val="00C3413A"/>
    <w:rsid w:val="00C35356"/>
    <w:rsid w:val="00C37020"/>
    <w:rsid w:val="00C37412"/>
    <w:rsid w:val="00C4067F"/>
    <w:rsid w:val="00C407A3"/>
    <w:rsid w:val="00C4159D"/>
    <w:rsid w:val="00C4190D"/>
    <w:rsid w:val="00C41C86"/>
    <w:rsid w:val="00C445F5"/>
    <w:rsid w:val="00C44922"/>
    <w:rsid w:val="00C46FB8"/>
    <w:rsid w:val="00C47B41"/>
    <w:rsid w:val="00C500B9"/>
    <w:rsid w:val="00C50907"/>
    <w:rsid w:val="00C51100"/>
    <w:rsid w:val="00C51E95"/>
    <w:rsid w:val="00C54A41"/>
    <w:rsid w:val="00C55C73"/>
    <w:rsid w:val="00C5795A"/>
    <w:rsid w:val="00C604E2"/>
    <w:rsid w:val="00C61F76"/>
    <w:rsid w:val="00C62BFD"/>
    <w:rsid w:val="00C63A48"/>
    <w:rsid w:val="00C65A82"/>
    <w:rsid w:val="00C66679"/>
    <w:rsid w:val="00C66ACE"/>
    <w:rsid w:val="00C76100"/>
    <w:rsid w:val="00C761D0"/>
    <w:rsid w:val="00C771E9"/>
    <w:rsid w:val="00C80EFB"/>
    <w:rsid w:val="00C827CE"/>
    <w:rsid w:val="00C82B63"/>
    <w:rsid w:val="00C82F3F"/>
    <w:rsid w:val="00C83FD8"/>
    <w:rsid w:val="00C84050"/>
    <w:rsid w:val="00C850DB"/>
    <w:rsid w:val="00C8538E"/>
    <w:rsid w:val="00C874E8"/>
    <w:rsid w:val="00C878CC"/>
    <w:rsid w:val="00C87D7B"/>
    <w:rsid w:val="00C93AC7"/>
    <w:rsid w:val="00C93AE5"/>
    <w:rsid w:val="00C94C8A"/>
    <w:rsid w:val="00C95119"/>
    <w:rsid w:val="00C96ACB"/>
    <w:rsid w:val="00CA16F9"/>
    <w:rsid w:val="00CA2C13"/>
    <w:rsid w:val="00CA32B9"/>
    <w:rsid w:val="00CA583D"/>
    <w:rsid w:val="00CA5F17"/>
    <w:rsid w:val="00CA7121"/>
    <w:rsid w:val="00CB0108"/>
    <w:rsid w:val="00CB235B"/>
    <w:rsid w:val="00CB367C"/>
    <w:rsid w:val="00CB5A10"/>
    <w:rsid w:val="00CB66FD"/>
    <w:rsid w:val="00CB6C0C"/>
    <w:rsid w:val="00CB6F6F"/>
    <w:rsid w:val="00CB7671"/>
    <w:rsid w:val="00CC0D70"/>
    <w:rsid w:val="00CC3494"/>
    <w:rsid w:val="00CC3715"/>
    <w:rsid w:val="00CD1121"/>
    <w:rsid w:val="00CD183D"/>
    <w:rsid w:val="00CD1D6E"/>
    <w:rsid w:val="00CD3DF1"/>
    <w:rsid w:val="00CD57DC"/>
    <w:rsid w:val="00CD5951"/>
    <w:rsid w:val="00CD7DF2"/>
    <w:rsid w:val="00CE09F3"/>
    <w:rsid w:val="00CE0CF4"/>
    <w:rsid w:val="00CE1C9B"/>
    <w:rsid w:val="00CF03AE"/>
    <w:rsid w:val="00CF1DCF"/>
    <w:rsid w:val="00CF1DE6"/>
    <w:rsid w:val="00CF2E9C"/>
    <w:rsid w:val="00CF371B"/>
    <w:rsid w:val="00CF6275"/>
    <w:rsid w:val="00D00FDD"/>
    <w:rsid w:val="00D01EFE"/>
    <w:rsid w:val="00D02566"/>
    <w:rsid w:val="00D052DC"/>
    <w:rsid w:val="00D05C1F"/>
    <w:rsid w:val="00D06332"/>
    <w:rsid w:val="00D0657F"/>
    <w:rsid w:val="00D109B0"/>
    <w:rsid w:val="00D116AF"/>
    <w:rsid w:val="00D11CFD"/>
    <w:rsid w:val="00D124B0"/>
    <w:rsid w:val="00D1353E"/>
    <w:rsid w:val="00D14B35"/>
    <w:rsid w:val="00D15D9B"/>
    <w:rsid w:val="00D167C8"/>
    <w:rsid w:val="00D2016E"/>
    <w:rsid w:val="00D2174F"/>
    <w:rsid w:val="00D22660"/>
    <w:rsid w:val="00D2382D"/>
    <w:rsid w:val="00D23FB5"/>
    <w:rsid w:val="00D265A6"/>
    <w:rsid w:val="00D26ACD"/>
    <w:rsid w:val="00D278A8"/>
    <w:rsid w:val="00D31B48"/>
    <w:rsid w:val="00D32753"/>
    <w:rsid w:val="00D3365D"/>
    <w:rsid w:val="00D340D5"/>
    <w:rsid w:val="00D3460F"/>
    <w:rsid w:val="00D40351"/>
    <w:rsid w:val="00D4061B"/>
    <w:rsid w:val="00D457A2"/>
    <w:rsid w:val="00D4585F"/>
    <w:rsid w:val="00D45E46"/>
    <w:rsid w:val="00D50B6B"/>
    <w:rsid w:val="00D514B3"/>
    <w:rsid w:val="00D519C7"/>
    <w:rsid w:val="00D524ED"/>
    <w:rsid w:val="00D5384C"/>
    <w:rsid w:val="00D53933"/>
    <w:rsid w:val="00D55A6A"/>
    <w:rsid w:val="00D56AEE"/>
    <w:rsid w:val="00D57163"/>
    <w:rsid w:val="00D609A2"/>
    <w:rsid w:val="00D61022"/>
    <w:rsid w:val="00D6115F"/>
    <w:rsid w:val="00D612AC"/>
    <w:rsid w:val="00D62736"/>
    <w:rsid w:val="00D634CB"/>
    <w:rsid w:val="00D63C68"/>
    <w:rsid w:val="00D65B41"/>
    <w:rsid w:val="00D65BE8"/>
    <w:rsid w:val="00D668B1"/>
    <w:rsid w:val="00D70321"/>
    <w:rsid w:val="00D73E7E"/>
    <w:rsid w:val="00D741ED"/>
    <w:rsid w:val="00D76515"/>
    <w:rsid w:val="00D7666E"/>
    <w:rsid w:val="00D773C8"/>
    <w:rsid w:val="00D7753A"/>
    <w:rsid w:val="00D801C1"/>
    <w:rsid w:val="00D80A1B"/>
    <w:rsid w:val="00D80BDF"/>
    <w:rsid w:val="00D84416"/>
    <w:rsid w:val="00D8500A"/>
    <w:rsid w:val="00D859F1"/>
    <w:rsid w:val="00D86BD7"/>
    <w:rsid w:val="00D872DF"/>
    <w:rsid w:val="00D87723"/>
    <w:rsid w:val="00D92CCE"/>
    <w:rsid w:val="00D9441E"/>
    <w:rsid w:val="00D949C5"/>
    <w:rsid w:val="00D95E3B"/>
    <w:rsid w:val="00D96478"/>
    <w:rsid w:val="00D965BF"/>
    <w:rsid w:val="00D97277"/>
    <w:rsid w:val="00D9759C"/>
    <w:rsid w:val="00D97CE1"/>
    <w:rsid w:val="00DA01DC"/>
    <w:rsid w:val="00DA297E"/>
    <w:rsid w:val="00DA4AC6"/>
    <w:rsid w:val="00DA4F36"/>
    <w:rsid w:val="00DA6CAD"/>
    <w:rsid w:val="00DB0694"/>
    <w:rsid w:val="00DB1333"/>
    <w:rsid w:val="00DB2436"/>
    <w:rsid w:val="00DB2D7B"/>
    <w:rsid w:val="00DB3A24"/>
    <w:rsid w:val="00DB4A0E"/>
    <w:rsid w:val="00DB661D"/>
    <w:rsid w:val="00DB6CA0"/>
    <w:rsid w:val="00DC42B9"/>
    <w:rsid w:val="00DC5D85"/>
    <w:rsid w:val="00DC605E"/>
    <w:rsid w:val="00DC72E7"/>
    <w:rsid w:val="00DC7682"/>
    <w:rsid w:val="00DE0079"/>
    <w:rsid w:val="00DE018A"/>
    <w:rsid w:val="00DE2FA9"/>
    <w:rsid w:val="00DE3E96"/>
    <w:rsid w:val="00DF0877"/>
    <w:rsid w:val="00DF0B70"/>
    <w:rsid w:val="00DF1855"/>
    <w:rsid w:val="00DF1EF0"/>
    <w:rsid w:val="00DF2A86"/>
    <w:rsid w:val="00DF2D61"/>
    <w:rsid w:val="00DF39B1"/>
    <w:rsid w:val="00DF6185"/>
    <w:rsid w:val="00DF7BCB"/>
    <w:rsid w:val="00E02305"/>
    <w:rsid w:val="00E045D8"/>
    <w:rsid w:val="00E059A3"/>
    <w:rsid w:val="00E1457B"/>
    <w:rsid w:val="00E154E5"/>
    <w:rsid w:val="00E15584"/>
    <w:rsid w:val="00E156E3"/>
    <w:rsid w:val="00E17883"/>
    <w:rsid w:val="00E249D4"/>
    <w:rsid w:val="00E24B96"/>
    <w:rsid w:val="00E279C5"/>
    <w:rsid w:val="00E319F1"/>
    <w:rsid w:val="00E323BA"/>
    <w:rsid w:val="00E40446"/>
    <w:rsid w:val="00E416C6"/>
    <w:rsid w:val="00E444BA"/>
    <w:rsid w:val="00E46C7D"/>
    <w:rsid w:val="00E47732"/>
    <w:rsid w:val="00E520BC"/>
    <w:rsid w:val="00E521B5"/>
    <w:rsid w:val="00E527EA"/>
    <w:rsid w:val="00E53F31"/>
    <w:rsid w:val="00E571A0"/>
    <w:rsid w:val="00E612FD"/>
    <w:rsid w:val="00E62551"/>
    <w:rsid w:val="00E62C47"/>
    <w:rsid w:val="00E63CAA"/>
    <w:rsid w:val="00E65BE1"/>
    <w:rsid w:val="00E65E97"/>
    <w:rsid w:val="00E67D6A"/>
    <w:rsid w:val="00E701E1"/>
    <w:rsid w:val="00E7081B"/>
    <w:rsid w:val="00E7225E"/>
    <w:rsid w:val="00E732C2"/>
    <w:rsid w:val="00E7722F"/>
    <w:rsid w:val="00E80369"/>
    <w:rsid w:val="00E80C0E"/>
    <w:rsid w:val="00E8236A"/>
    <w:rsid w:val="00E83B80"/>
    <w:rsid w:val="00E83D5C"/>
    <w:rsid w:val="00E846D4"/>
    <w:rsid w:val="00E84D3F"/>
    <w:rsid w:val="00E860E5"/>
    <w:rsid w:val="00E86BA6"/>
    <w:rsid w:val="00E86DBF"/>
    <w:rsid w:val="00E95F4D"/>
    <w:rsid w:val="00E9625D"/>
    <w:rsid w:val="00E9664C"/>
    <w:rsid w:val="00EA0801"/>
    <w:rsid w:val="00EA1E99"/>
    <w:rsid w:val="00EA2018"/>
    <w:rsid w:val="00EA240A"/>
    <w:rsid w:val="00EA2784"/>
    <w:rsid w:val="00EB59DB"/>
    <w:rsid w:val="00EB6963"/>
    <w:rsid w:val="00EB7C6C"/>
    <w:rsid w:val="00EC165C"/>
    <w:rsid w:val="00EC2C02"/>
    <w:rsid w:val="00EC596D"/>
    <w:rsid w:val="00EC5C72"/>
    <w:rsid w:val="00EC5D15"/>
    <w:rsid w:val="00ED0130"/>
    <w:rsid w:val="00ED1CDE"/>
    <w:rsid w:val="00ED5669"/>
    <w:rsid w:val="00EE029B"/>
    <w:rsid w:val="00EF02AB"/>
    <w:rsid w:val="00EF06EA"/>
    <w:rsid w:val="00EF0BC8"/>
    <w:rsid w:val="00EF2C18"/>
    <w:rsid w:val="00EF4C67"/>
    <w:rsid w:val="00EF5FCC"/>
    <w:rsid w:val="00EF7AA2"/>
    <w:rsid w:val="00EF7C41"/>
    <w:rsid w:val="00EF7E3B"/>
    <w:rsid w:val="00EF7FF4"/>
    <w:rsid w:val="00F00140"/>
    <w:rsid w:val="00F0106C"/>
    <w:rsid w:val="00F02ACD"/>
    <w:rsid w:val="00F03959"/>
    <w:rsid w:val="00F03BD6"/>
    <w:rsid w:val="00F049D5"/>
    <w:rsid w:val="00F04C90"/>
    <w:rsid w:val="00F05128"/>
    <w:rsid w:val="00F05527"/>
    <w:rsid w:val="00F10797"/>
    <w:rsid w:val="00F1374C"/>
    <w:rsid w:val="00F1397D"/>
    <w:rsid w:val="00F150BD"/>
    <w:rsid w:val="00F15ABE"/>
    <w:rsid w:val="00F15B2B"/>
    <w:rsid w:val="00F1680D"/>
    <w:rsid w:val="00F16860"/>
    <w:rsid w:val="00F25C41"/>
    <w:rsid w:val="00F27732"/>
    <w:rsid w:val="00F278E2"/>
    <w:rsid w:val="00F30753"/>
    <w:rsid w:val="00F33269"/>
    <w:rsid w:val="00F33EA9"/>
    <w:rsid w:val="00F34344"/>
    <w:rsid w:val="00F35BA7"/>
    <w:rsid w:val="00F36F58"/>
    <w:rsid w:val="00F37171"/>
    <w:rsid w:val="00F40B70"/>
    <w:rsid w:val="00F443A7"/>
    <w:rsid w:val="00F44566"/>
    <w:rsid w:val="00F44D37"/>
    <w:rsid w:val="00F47BFE"/>
    <w:rsid w:val="00F47C35"/>
    <w:rsid w:val="00F502B8"/>
    <w:rsid w:val="00F5114D"/>
    <w:rsid w:val="00F519DC"/>
    <w:rsid w:val="00F51A91"/>
    <w:rsid w:val="00F53B83"/>
    <w:rsid w:val="00F54397"/>
    <w:rsid w:val="00F543EF"/>
    <w:rsid w:val="00F54550"/>
    <w:rsid w:val="00F54EA2"/>
    <w:rsid w:val="00F60E4A"/>
    <w:rsid w:val="00F61FD4"/>
    <w:rsid w:val="00F643AA"/>
    <w:rsid w:val="00F64BE6"/>
    <w:rsid w:val="00F65813"/>
    <w:rsid w:val="00F65DF3"/>
    <w:rsid w:val="00F67280"/>
    <w:rsid w:val="00F67943"/>
    <w:rsid w:val="00F707A6"/>
    <w:rsid w:val="00F7165D"/>
    <w:rsid w:val="00F718C5"/>
    <w:rsid w:val="00F73BCF"/>
    <w:rsid w:val="00F743E7"/>
    <w:rsid w:val="00F76232"/>
    <w:rsid w:val="00F7628C"/>
    <w:rsid w:val="00F76502"/>
    <w:rsid w:val="00F772B8"/>
    <w:rsid w:val="00F773F8"/>
    <w:rsid w:val="00F817FA"/>
    <w:rsid w:val="00F84F56"/>
    <w:rsid w:val="00F85C62"/>
    <w:rsid w:val="00F90C0A"/>
    <w:rsid w:val="00F92A6E"/>
    <w:rsid w:val="00F93931"/>
    <w:rsid w:val="00F9653E"/>
    <w:rsid w:val="00F96A75"/>
    <w:rsid w:val="00F96B61"/>
    <w:rsid w:val="00F96F5E"/>
    <w:rsid w:val="00F97662"/>
    <w:rsid w:val="00FA0095"/>
    <w:rsid w:val="00FA0122"/>
    <w:rsid w:val="00FA0A57"/>
    <w:rsid w:val="00FA2B35"/>
    <w:rsid w:val="00FA7B28"/>
    <w:rsid w:val="00FA7C02"/>
    <w:rsid w:val="00FB0898"/>
    <w:rsid w:val="00FB0E32"/>
    <w:rsid w:val="00FB4AC9"/>
    <w:rsid w:val="00FB501E"/>
    <w:rsid w:val="00FC0FF9"/>
    <w:rsid w:val="00FC3ADC"/>
    <w:rsid w:val="00FC48CD"/>
    <w:rsid w:val="00FC7882"/>
    <w:rsid w:val="00FD0346"/>
    <w:rsid w:val="00FD0567"/>
    <w:rsid w:val="00FD0D65"/>
    <w:rsid w:val="00FD105F"/>
    <w:rsid w:val="00FD238C"/>
    <w:rsid w:val="00FD26D3"/>
    <w:rsid w:val="00FD3CD6"/>
    <w:rsid w:val="00FD529E"/>
    <w:rsid w:val="00FD59FC"/>
    <w:rsid w:val="00FD623A"/>
    <w:rsid w:val="00FD6938"/>
    <w:rsid w:val="00FD712A"/>
    <w:rsid w:val="00FD7A2C"/>
    <w:rsid w:val="00FE04D8"/>
    <w:rsid w:val="00FE1AF4"/>
    <w:rsid w:val="00FE43C5"/>
    <w:rsid w:val="00FE537E"/>
    <w:rsid w:val="00FE72FB"/>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B1FB4"/>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nhideWhenUsed/>
    <w:rsid w:val="0096233B"/>
    <w:rPr>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basedOn w:val="Numatytasispastraiposriftas"/>
    <w:link w:val="Puslapioinaostekstas"/>
    <w:rsid w:val="0096233B"/>
    <w:rPr>
      <w:sz w:val="20"/>
      <w:szCs w:val="20"/>
    </w:rPr>
  </w:style>
  <w:style w:type="character" w:styleId="Puslapioinaosnuoroda">
    <w:name w:val="footnote reference"/>
    <w:basedOn w:val="Numatytasispastraiposriftas"/>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paragraph" w:customStyle="1" w:styleId="Hyperlink1">
    <w:name w:val="Hyperlink1"/>
    <w:rsid w:val="004C51E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2405A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arbotekstas">
    <w:name w:val="darbo tekstas"/>
    <w:basedOn w:val="prastasis"/>
    <w:uiPriority w:val="99"/>
    <w:rsid w:val="00B6756A"/>
    <w:pPr>
      <w:ind w:left="-68" w:right="28" w:firstLine="720"/>
    </w:pPr>
    <w:rPr>
      <w:rFonts w:eastAsia="Times New Roman"/>
      <w:lang w:val="en-US"/>
    </w:rPr>
  </w:style>
  <w:style w:type="character" w:customStyle="1" w:styleId="DokumentoinaostekstasDiagrama">
    <w:name w:val="Dokumento išnašos tekstas Diagrama"/>
    <w:basedOn w:val="Numatytasispastraiposriftas"/>
    <w:link w:val="Dokumentoinaostekstas"/>
    <w:uiPriority w:val="99"/>
    <w:semiHidden/>
    <w:rsid w:val="00B6756A"/>
    <w:rPr>
      <w:rFonts w:ascii="Calibri" w:eastAsia="Calibri" w:hAnsi="Calibri" w:cs="Times New Roman"/>
      <w:sz w:val="20"/>
      <w:szCs w:val="20"/>
    </w:rPr>
  </w:style>
  <w:style w:type="paragraph" w:styleId="Dokumentoinaostekstas">
    <w:name w:val="endnote text"/>
    <w:basedOn w:val="prastasis"/>
    <w:link w:val="DokumentoinaostekstasDiagrama"/>
    <w:uiPriority w:val="99"/>
    <w:semiHidden/>
    <w:unhideWhenUsed/>
    <w:rsid w:val="00B6756A"/>
    <w:pPr>
      <w:spacing w:after="200" w:line="276" w:lineRule="auto"/>
      <w:ind w:firstLine="0"/>
      <w:jc w:val="left"/>
    </w:pPr>
    <w:rPr>
      <w:rFonts w:ascii="Calibri" w:eastAsia="Calibri" w:hAnsi="Calibri"/>
      <w:sz w:val="20"/>
      <w:szCs w:val="20"/>
    </w:rPr>
  </w:style>
  <w:style w:type="paragraph" w:customStyle="1" w:styleId="commenttext">
    <w:name w:val="commenttext"/>
    <w:basedOn w:val="prastasis"/>
    <w:rsid w:val="00B6756A"/>
    <w:pPr>
      <w:ind w:firstLine="0"/>
      <w:jc w:val="left"/>
    </w:pPr>
    <w:rPr>
      <w:rFonts w:eastAsia="Calibri"/>
      <w:sz w:val="22"/>
      <w:szCs w:val="22"/>
      <w:lang w:eastAsia="lt-LT"/>
    </w:rPr>
  </w:style>
  <w:style w:type="table" w:customStyle="1" w:styleId="TableGrid2">
    <w:name w:val="Table Grid2"/>
    <w:basedOn w:val="prastojilentel"/>
    <w:next w:val="Lentelstinklelis"/>
    <w:uiPriority w:val="59"/>
    <w:rsid w:val="00B6756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6756A"/>
    <w:rPr>
      <w:b/>
      <w:bCs/>
      <w:szCs w:val="24"/>
      <w:lang w:val="en-US"/>
    </w:rPr>
  </w:style>
  <w:style w:type="paragraph" w:customStyle="1" w:styleId="StyledarbotekstasBoldChar">
    <w:name w:val="Style darbo tekstas + Bold Char"/>
    <w:basedOn w:val="prastasis"/>
    <w:link w:val="StyledarbotekstasBoldCharDiagrama"/>
    <w:rsid w:val="00B6756A"/>
    <w:pPr>
      <w:ind w:left="-68" w:right="28" w:firstLine="720"/>
    </w:pPr>
    <w:rPr>
      <w:rFonts w:asciiTheme="minorHAnsi" w:hAnsiTheme="minorHAnsi" w:cstheme="minorBidi"/>
      <w:b/>
      <w:bCs/>
      <w:sz w:val="22"/>
      <w:lang w:val="en-US"/>
    </w:rPr>
  </w:style>
  <w:style w:type="paragraph" w:customStyle="1" w:styleId="Style3">
    <w:name w:val="Style3"/>
    <w:basedOn w:val="prastasis"/>
    <w:rsid w:val="00B6756A"/>
    <w:pPr>
      <w:numPr>
        <w:numId w:val="11"/>
      </w:numPr>
      <w:jc w:val="left"/>
    </w:pPr>
    <w:rPr>
      <w:rFonts w:eastAsia="Times New Roman"/>
      <w:szCs w:val="20"/>
      <w:lang w:eastAsia="lt-LT"/>
    </w:rPr>
  </w:style>
  <w:style w:type="table" w:customStyle="1" w:styleId="TableGrid1">
    <w:name w:val="Table Grid1"/>
    <w:basedOn w:val="prastojilentel"/>
    <w:next w:val="Lentelstinklelis"/>
    <w:uiPriority w:val="59"/>
    <w:rsid w:val="004B562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C42D1"/>
    <w:pPr>
      <w:spacing w:after="0" w:line="240" w:lineRule="auto"/>
    </w:pPr>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831A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B1FB4"/>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nhideWhenUsed/>
    <w:rsid w:val="0096233B"/>
    <w:rPr>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basedOn w:val="Numatytasispastraiposriftas"/>
    <w:link w:val="Puslapioinaostekstas"/>
    <w:rsid w:val="0096233B"/>
    <w:rPr>
      <w:sz w:val="20"/>
      <w:szCs w:val="20"/>
    </w:rPr>
  </w:style>
  <w:style w:type="character" w:styleId="Puslapioinaosnuoroda">
    <w:name w:val="footnote reference"/>
    <w:basedOn w:val="Numatytasispastraiposriftas"/>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paragraph" w:customStyle="1" w:styleId="Hyperlink1">
    <w:name w:val="Hyperlink1"/>
    <w:rsid w:val="004C51E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2405A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arbotekstas">
    <w:name w:val="darbo tekstas"/>
    <w:basedOn w:val="prastasis"/>
    <w:uiPriority w:val="99"/>
    <w:rsid w:val="00B6756A"/>
    <w:pPr>
      <w:ind w:left="-68" w:right="28" w:firstLine="720"/>
    </w:pPr>
    <w:rPr>
      <w:rFonts w:eastAsia="Times New Roman"/>
      <w:lang w:val="en-US"/>
    </w:rPr>
  </w:style>
  <w:style w:type="character" w:customStyle="1" w:styleId="DokumentoinaostekstasDiagrama">
    <w:name w:val="Dokumento išnašos tekstas Diagrama"/>
    <w:basedOn w:val="Numatytasispastraiposriftas"/>
    <w:link w:val="Dokumentoinaostekstas"/>
    <w:uiPriority w:val="99"/>
    <w:semiHidden/>
    <w:rsid w:val="00B6756A"/>
    <w:rPr>
      <w:rFonts w:ascii="Calibri" w:eastAsia="Calibri" w:hAnsi="Calibri" w:cs="Times New Roman"/>
      <w:sz w:val="20"/>
      <w:szCs w:val="20"/>
    </w:rPr>
  </w:style>
  <w:style w:type="paragraph" w:styleId="Dokumentoinaostekstas">
    <w:name w:val="endnote text"/>
    <w:basedOn w:val="prastasis"/>
    <w:link w:val="DokumentoinaostekstasDiagrama"/>
    <w:uiPriority w:val="99"/>
    <w:semiHidden/>
    <w:unhideWhenUsed/>
    <w:rsid w:val="00B6756A"/>
    <w:pPr>
      <w:spacing w:after="200" w:line="276" w:lineRule="auto"/>
      <w:ind w:firstLine="0"/>
      <w:jc w:val="left"/>
    </w:pPr>
    <w:rPr>
      <w:rFonts w:ascii="Calibri" w:eastAsia="Calibri" w:hAnsi="Calibri"/>
      <w:sz w:val="20"/>
      <w:szCs w:val="20"/>
    </w:rPr>
  </w:style>
  <w:style w:type="paragraph" w:customStyle="1" w:styleId="commenttext">
    <w:name w:val="commenttext"/>
    <w:basedOn w:val="prastasis"/>
    <w:rsid w:val="00B6756A"/>
    <w:pPr>
      <w:ind w:firstLine="0"/>
      <w:jc w:val="left"/>
    </w:pPr>
    <w:rPr>
      <w:rFonts w:eastAsia="Calibri"/>
      <w:sz w:val="22"/>
      <w:szCs w:val="22"/>
      <w:lang w:eastAsia="lt-LT"/>
    </w:rPr>
  </w:style>
  <w:style w:type="table" w:customStyle="1" w:styleId="TableGrid2">
    <w:name w:val="Table Grid2"/>
    <w:basedOn w:val="prastojilentel"/>
    <w:next w:val="Lentelstinklelis"/>
    <w:uiPriority w:val="59"/>
    <w:rsid w:val="00B6756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6756A"/>
    <w:rPr>
      <w:b/>
      <w:bCs/>
      <w:szCs w:val="24"/>
      <w:lang w:val="en-US"/>
    </w:rPr>
  </w:style>
  <w:style w:type="paragraph" w:customStyle="1" w:styleId="StyledarbotekstasBoldChar">
    <w:name w:val="Style darbo tekstas + Bold Char"/>
    <w:basedOn w:val="prastasis"/>
    <w:link w:val="StyledarbotekstasBoldCharDiagrama"/>
    <w:rsid w:val="00B6756A"/>
    <w:pPr>
      <w:ind w:left="-68" w:right="28" w:firstLine="720"/>
    </w:pPr>
    <w:rPr>
      <w:rFonts w:asciiTheme="minorHAnsi" w:hAnsiTheme="minorHAnsi" w:cstheme="minorBidi"/>
      <w:b/>
      <w:bCs/>
      <w:sz w:val="22"/>
      <w:lang w:val="en-US"/>
    </w:rPr>
  </w:style>
  <w:style w:type="paragraph" w:customStyle="1" w:styleId="Style3">
    <w:name w:val="Style3"/>
    <w:basedOn w:val="prastasis"/>
    <w:rsid w:val="00B6756A"/>
    <w:pPr>
      <w:numPr>
        <w:numId w:val="11"/>
      </w:numPr>
      <w:jc w:val="left"/>
    </w:pPr>
    <w:rPr>
      <w:rFonts w:eastAsia="Times New Roman"/>
      <w:szCs w:val="20"/>
      <w:lang w:eastAsia="lt-LT"/>
    </w:rPr>
  </w:style>
  <w:style w:type="table" w:customStyle="1" w:styleId="TableGrid1">
    <w:name w:val="Table Grid1"/>
    <w:basedOn w:val="prastojilentel"/>
    <w:next w:val="Lentelstinklelis"/>
    <w:uiPriority w:val="59"/>
    <w:rsid w:val="004B562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C42D1"/>
    <w:pPr>
      <w:spacing w:after="0" w:line="240" w:lineRule="auto"/>
    </w:pPr>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831A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89572506">
      <w:bodyDiv w:val="1"/>
      <w:marLeft w:val="0"/>
      <w:marRight w:val="0"/>
      <w:marTop w:val="0"/>
      <w:marBottom w:val="0"/>
      <w:divBdr>
        <w:top w:val="none" w:sz="0" w:space="0" w:color="auto"/>
        <w:left w:val="none" w:sz="0" w:space="0" w:color="auto"/>
        <w:bottom w:val="none" w:sz="0" w:space="0" w:color="auto"/>
        <w:right w:val="none" w:sz="0" w:space="0" w:color="auto"/>
      </w:divBdr>
    </w:div>
    <w:div w:id="425227741">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27514359">
      <w:bodyDiv w:val="1"/>
      <w:marLeft w:val="0"/>
      <w:marRight w:val="0"/>
      <w:marTop w:val="0"/>
      <w:marBottom w:val="0"/>
      <w:divBdr>
        <w:top w:val="none" w:sz="0" w:space="0" w:color="auto"/>
        <w:left w:val="none" w:sz="0" w:space="0" w:color="auto"/>
        <w:bottom w:val="none" w:sz="0" w:space="0" w:color="auto"/>
        <w:right w:val="none" w:sz="0" w:space="0" w:color="auto"/>
      </w:divBdr>
      <w:divsChild>
        <w:div w:id="1829706198">
          <w:marLeft w:val="0"/>
          <w:marRight w:val="0"/>
          <w:marTop w:val="0"/>
          <w:marBottom w:val="0"/>
          <w:divBdr>
            <w:top w:val="none" w:sz="0" w:space="0" w:color="auto"/>
            <w:left w:val="none" w:sz="0" w:space="0" w:color="auto"/>
            <w:bottom w:val="none" w:sz="0" w:space="0" w:color="auto"/>
            <w:right w:val="none" w:sz="0" w:space="0" w:color="auto"/>
          </w:divBdr>
          <w:divsChild>
            <w:div w:id="1362631898">
              <w:marLeft w:val="0"/>
              <w:marRight w:val="0"/>
              <w:marTop w:val="0"/>
              <w:marBottom w:val="0"/>
              <w:divBdr>
                <w:top w:val="none" w:sz="0" w:space="0" w:color="auto"/>
                <w:left w:val="none" w:sz="0" w:space="0" w:color="auto"/>
                <w:bottom w:val="none" w:sz="0" w:space="0" w:color="auto"/>
                <w:right w:val="none" w:sz="0" w:space="0" w:color="auto"/>
              </w:divBdr>
              <w:divsChild>
                <w:div w:id="77143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12065323">
      <w:bodyDiv w:val="1"/>
      <w:marLeft w:val="0"/>
      <w:marRight w:val="0"/>
      <w:marTop w:val="0"/>
      <w:marBottom w:val="0"/>
      <w:divBdr>
        <w:top w:val="none" w:sz="0" w:space="0" w:color="auto"/>
        <w:left w:val="none" w:sz="0" w:space="0" w:color="auto"/>
        <w:bottom w:val="none" w:sz="0" w:space="0" w:color="auto"/>
        <w:right w:val="none" w:sz="0" w:space="0" w:color="auto"/>
      </w:divBdr>
    </w:div>
    <w:div w:id="1734083724">
      <w:bodyDiv w:val="1"/>
      <w:marLeft w:val="0"/>
      <w:marRight w:val="0"/>
      <w:marTop w:val="0"/>
      <w:marBottom w:val="0"/>
      <w:divBdr>
        <w:top w:val="none" w:sz="0" w:space="0" w:color="auto"/>
        <w:left w:val="none" w:sz="0" w:space="0" w:color="auto"/>
        <w:bottom w:val="none" w:sz="0" w:space="0" w:color="auto"/>
        <w:right w:val="none" w:sz="0" w:space="0" w:color="auto"/>
      </w:divBdr>
    </w:div>
    <w:div w:id="184674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t.gov.lt/" TargetMode="External"/><Relationship Id="rId18" Type="http://schemas.openxmlformats.org/officeDocument/2006/relationships/hyperlink" Target="http://www.esinvesticijos.lt"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5"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24"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hyperlink" Target="http://www.ukmin.lt/web/lt/es_parama/2014_2020/kvietimai" TargetMode="External"/><Relationship Id="rId23" Type="http://schemas.openxmlformats.org/officeDocument/2006/relationships/hyperlink" Target="http://www.esinvesticijos.lt" TargetMode="External"/><Relationship Id="rId28" Type="http://schemas.openxmlformats.org/officeDocument/2006/relationships/theme" Target="theme/theme1.xml"/><Relationship Id="rId10" Type="http://schemas.openxmlformats.org/officeDocument/2006/relationships/hyperlink" Target="http://ec.europa.eu/regional_policy/lt/policy/cooperation/macro-regional-strategies/baltic-sea/library/" TargetMode="External"/><Relationship Id="rId19" Type="http://schemas.openxmlformats.org/officeDocument/2006/relationships/hyperlink" Target="http://www.ukmin.lt" TargetMode="External"/><Relationship Id="rId4" Type="http://schemas.microsoft.com/office/2007/relationships/stylesWithEffects" Target="stylesWithEffects.xml"/><Relationship Id="rId9" Type="http://schemas.openxmlformats.org/officeDocument/2006/relationships/hyperlink" Target="http://ec.europa.eu/regional_policy/lt/policy/cooperation/macro-regional-strategies/baltic-sea/library/" TargetMode="External"/><Relationship Id="rId14" Type="http://schemas.openxmlformats.org/officeDocument/2006/relationships/hyperlink" Target="http://www.esinvesticijos.lt/lt/dokumentai/vienos-imones-deklaracijos-pagal-komisijos-reglamenta-es-nr-1407-2013"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A995B-6586-4AA4-B93F-D4C3EED3D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34</Pages>
  <Words>53203</Words>
  <Characters>30327</Characters>
  <Application>Microsoft Office Word</Application>
  <DocSecurity>0</DocSecurity>
  <Lines>252</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83364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Salavejiene Renata</cp:lastModifiedBy>
  <cp:revision>6</cp:revision>
  <cp:lastPrinted>2016-03-17T07:47:00Z</cp:lastPrinted>
  <dcterms:created xsi:type="dcterms:W3CDTF">2016-03-17T07:08:00Z</dcterms:created>
  <dcterms:modified xsi:type="dcterms:W3CDTF">2016-03-17T12:02:00Z</dcterms:modified>
</cp:coreProperties>
</file>