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agrindine"/>
        <w:tag w:val="part_440b998d4d6d4f51840c542e92e09d1e"/>
        <w:id w:val="-739553959"/>
      </w:sdtPr>
      <w:sdtEndPr/>
      <w:sdtContent>
        <w:p w:rsidR="00F030C2" w:rsidRDefault="00F030C2" w:rsidP="00F030C2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object w:dxaOrig="753" w:dyaOrig="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41.5pt" o:ole="" fillcolor="window">
                <v:imagedata r:id="rId5" o:title=""/>
              </v:shape>
              <o:OLEObject Type="Embed" ProgID="Word.Picture.8" ShapeID="_x0000_i1025" DrawAspect="Content" ObjectID="_1511165952" r:id="rId6"/>
            </w:object>
          </w:r>
        </w:p>
        <w:p w:rsidR="00F030C2" w:rsidRDefault="00F030C2" w:rsidP="00F030C2">
          <w:pPr>
            <w:jc w:val="center"/>
            <w:rPr>
              <w:b/>
              <w:sz w:val="26"/>
              <w:lang w:eastAsia="lt-LT"/>
            </w:rPr>
          </w:pPr>
        </w:p>
        <w:p w:rsidR="00F030C2" w:rsidRDefault="00F030C2" w:rsidP="00F030C2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F030C2" w:rsidRDefault="00F030C2" w:rsidP="00F030C2">
          <w:pPr>
            <w:jc w:val="center"/>
            <w:rPr>
              <w:b/>
              <w:sz w:val="26"/>
              <w:lang w:eastAsia="lt-LT"/>
            </w:rPr>
          </w:pPr>
        </w:p>
        <w:p w:rsidR="00F030C2" w:rsidRDefault="00F030C2" w:rsidP="00F030C2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F030C2" w:rsidRDefault="00F030C2" w:rsidP="00F030C2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>DĖL 2014–2020 METŲ EUROPOS SĄJUNGOS FONDŲ INVESTICIJŲ VEIKSMŲ PROGRAMOS 6 PRIORITETO „DARNAUS TRANSPORTO IR PAGRINDINIŲ TINKLŲ INFRASTRUKTŪROS PLĖTRA“ 06.</w:t>
              </w:r>
              <w:r w:rsidR="00F402B0">
                <w:rPr>
                  <w:b/>
                  <w:sz w:val="28"/>
                  <w:lang w:eastAsia="lt-LT"/>
                </w:rPr>
                <w:t>1</w:t>
              </w:r>
              <w:r>
                <w:rPr>
                  <w:b/>
                  <w:sz w:val="28"/>
                  <w:lang w:eastAsia="lt-LT"/>
                </w:rPr>
                <w:t>.1-TID-V-50</w:t>
              </w:r>
              <w:r w:rsidR="00F402B0">
                <w:rPr>
                  <w:b/>
                  <w:sz w:val="28"/>
                  <w:lang w:eastAsia="lt-LT"/>
                </w:rPr>
                <w:t>2</w:t>
              </w:r>
              <w:r>
                <w:rPr>
                  <w:b/>
                  <w:sz w:val="28"/>
                  <w:lang w:eastAsia="lt-LT"/>
                </w:rPr>
                <w:t xml:space="preserve"> PRIEMONĖS „</w:t>
              </w:r>
              <w:r w:rsidR="00F402B0" w:rsidRPr="00F402B0">
                <w:rPr>
                  <w:b/>
                  <w:caps/>
                  <w:sz w:val="28"/>
                  <w:lang w:eastAsia="lt-LT"/>
                </w:rPr>
                <w:t>Miestų aplinkkelių tiesimas</w:t>
              </w:r>
              <w:r>
                <w:rPr>
                  <w:b/>
                  <w:sz w:val="28"/>
                  <w:lang w:eastAsia="lt-LT"/>
                </w:rPr>
                <w:t>“ PROJEKTŲ FINANSAVIMO SĄLYGŲ APRAŠO NR. 1 PATVIRTINIMO</w:t>
              </w:r>
            </w:p>
          </w:sdtContent>
        </w:sdt>
        <w:p w:rsidR="00F030C2" w:rsidRDefault="00F030C2" w:rsidP="00F030C2">
          <w:pPr>
            <w:jc w:val="center"/>
            <w:rPr>
              <w:lang w:eastAsia="lt-LT"/>
            </w:rPr>
          </w:pPr>
        </w:p>
        <w:p w:rsidR="00F030C2" w:rsidRDefault="00F030C2" w:rsidP="00F030C2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2015 m. </w:t>
          </w:r>
          <w:r w:rsidR="00603B42">
            <w:rPr>
              <w:lang w:eastAsia="lt-LT"/>
            </w:rPr>
            <w:t xml:space="preserve">rugsėjo 11 </w:t>
          </w:r>
          <w:r>
            <w:rPr>
              <w:lang w:eastAsia="lt-LT"/>
            </w:rPr>
            <w:t xml:space="preserve">d. Nr. </w:t>
          </w:r>
          <w:r w:rsidR="00603B42">
            <w:rPr>
              <w:lang w:eastAsia="lt-LT"/>
            </w:rPr>
            <w:t>3-378(1.5E)</w:t>
          </w:r>
        </w:p>
        <w:p w:rsidR="00F030C2" w:rsidRDefault="00F030C2" w:rsidP="00F030C2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F030C2" w:rsidRDefault="00F030C2" w:rsidP="00F030C2">
          <w:pPr>
            <w:jc w:val="center"/>
            <w:rPr>
              <w:lang w:eastAsia="lt-LT"/>
            </w:rPr>
          </w:pPr>
        </w:p>
        <w:p w:rsidR="00F030C2" w:rsidRDefault="00F030C2" w:rsidP="00F030C2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F030C2" w:rsidRDefault="00F030C2" w:rsidP="00F030C2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 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F030C2" w:rsidRDefault="00F030C2" w:rsidP="00F030C2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</w:t>
              </w:r>
              <w:r w:rsidR="00C41B70">
                <w:rPr>
                  <w:lang w:eastAsia="lt-LT"/>
                </w:rPr>
                <w:t xml:space="preserve"> </w:t>
              </w:r>
              <w:r>
                <w:rPr>
                  <w:lang w:eastAsia="lt-LT"/>
                </w:rPr>
                <w:t xml:space="preserve">2014–2020 metų Europos Sąjungos fondų investicijų veiksmų programos </w:t>
              </w:r>
              <w:r w:rsidR="00F04F29">
                <w:rPr>
                  <w:lang w:eastAsia="lt-LT"/>
                </w:rPr>
                <w:br/>
              </w:r>
              <w:r>
                <w:rPr>
                  <w:lang w:eastAsia="lt-LT"/>
                </w:rPr>
                <w:t>6 prioriteto „Darnaus transporto ir pagrindinių tinklų infrastruktūros plėtra“ 06.</w:t>
              </w:r>
              <w:r w:rsidR="00F402B0">
                <w:rPr>
                  <w:lang w:eastAsia="lt-LT"/>
                </w:rPr>
                <w:t>1</w:t>
              </w:r>
              <w:r>
                <w:rPr>
                  <w:lang w:eastAsia="lt-LT"/>
                </w:rPr>
                <w:t>.1-TID-V-50</w:t>
              </w:r>
              <w:r w:rsidR="00F402B0">
                <w:rPr>
                  <w:lang w:eastAsia="lt-LT"/>
                </w:rPr>
                <w:t>2</w:t>
              </w:r>
              <w:r>
                <w:rPr>
                  <w:lang w:eastAsia="lt-LT"/>
                </w:rPr>
                <w:t xml:space="preserve"> priemonės „</w:t>
              </w:r>
              <w:r w:rsidR="00F402B0">
                <w:rPr>
                  <w:lang w:eastAsia="lt-LT"/>
                </w:rPr>
                <w:t>Miestų aplinkkelių tiesimas</w:t>
              </w:r>
              <w:r>
                <w:rPr>
                  <w:lang w:eastAsia="lt-LT"/>
                </w:rPr>
                <w:t>“ projektų finansavimo sąlygų aprašą Nr. 1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F030C2" w:rsidRDefault="00F030C2" w:rsidP="00F030C2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F030C2" w:rsidRDefault="00F030C2" w:rsidP="00F030C2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F030C2" w:rsidRDefault="00F030C2" w:rsidP="00F030C2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F04F29" w:rsidTr="00B741EF">
                <w:trPr>
                  <w:trHeight w:val="240"/>
                </w:trPr>
                <w:tc>
                  <w:tcPr>
                    <w:tcW w:w="3794" w:type="dxa"/>
                  </w:tcPr>
                  <w:p w:rsidR="00F04F29" w:rsidRDefault="00F04F29" w:rsidP="00B741EF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F04F29" w:rsidRDefault="00F04F29" w:rsidP="00B741EF"/>
                </w:tc>
                <w:tc>
                  <w:tcPr>
                    <w:tcW w:w="3283" w:type="dxa"/>
                  </w:tcPr>
                  <w:p w:rsidR="00F04F29" w:rsidRDefault="00F04F29" w:rsidP="00B741EF">
                    <w:r>
                      <w:t>Rimantas Sinkevičius</w:t>
                    </w:r>
                  </w:p>
                </w:tc>
              </w:tr>
            </w:tbl>
            <w:p w:rsidR="00F030C2" w:rsidRDefault="00F030C2" w:rsidP="00F030C2">
              <w:pPr>
                <w:rPr>
                  <w:lang w:eastAsia="lt-LT"/>
                </w:rPr>
              </w:pPr>
            </w:p>
            <w:p w:rsidR="00F030C2" w:rsidRDefault="00F030C2" w:rsidP="00F030C2">
              <w:pPr>
                <w:rPr>
                  <w:lang w:eastAsia="lt-LT"/>
                </w:rPr>
              </w:pPr>
            </w:p>
            <w:p w:rsidR="00F030C2" w:rsidRDefault="00F030C2" w:rsidP="00F030C2">
              <w:pPr>
                <w:rPr>
                  <w:lang w:eastAsia="lt-LT"/>
                </w:rPr>
              </w:pPr>
            </w:p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927"/>
                <w:gridCol w:w="4927"/>
              </w:tblGrid>
              <w:tr w:rsidR="00F030C2" w:rsidTr="0043443E">
                <w:tc>
                  <w:tcPr>
                    <w:tcW w:w="493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F030C2" w:rsidRPr="00F04F29" w:rsidRDefault="00F030C2" w:rsidP="0043443E">
                    <w:pPr>
                      <w:overflowPunct w:val="0"/>
                      <w:jc w:val="both"/>
                      <w:textAlignment w:val="center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SUDERINTA</w:t>
                    </w:r>
                  </w:p>
                  <w:p w:rsidR="00F030C2" w:rsidRPr="00F04F29" w:rsidRDefault="00F030C2" w:rsidP="0043443E">
                    <w:pPr>
                      <w:overflowPunct w:val="0"/>
                      <w:jc w:val="both"/>
                      <w:textAlignment w:val="center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Lietuvos Respublikos finansų ministerijos</w:t>
                    </w:r>
                  </w:p>
                  <w:p w:rsidR="00F030C2" w:rsidRPr="00F04F29" w:rsidRDefault="00F030C2" w:rsidP="0043443E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 xml:space="preserve">2015 m. </w:t>
                    </w:r>
                    <w:r w:rsidR="00F04F29" w:rsidRPr="00F04F29">
                      <w:rPr>
                        <w:color w:val="000000"/>
                        <w:szCs w:val="24"/>
                        <w:lang w:eastAsia="lt-LT"/>
                      </w:rPr>
                      <w:t>rugsėjo 2</w:t>
                    </w: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 xml:space="preserve"> d. raštu</w:t>
                    </w:r>
                  </w:p>
                  <w:p w:rsidR="00F030C2" w:rsidRPr="00F04F29" w:rsidRDefault="00F030C2" w:rsidP="0043443E">
                    <w:pPr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Nr. ((24.39)-5K-151</w:t>
                    </w:r>
                    <w:r w:rsidR="00F04F29" w:rsidRPr="00F04F29">
                      <w:rPr>
                        <w:color w:val="000000"/>
                        <w:szCs w:val="24"/>
                        <w:lang w:eastAsia="lt-LT"/>
                      </w:rPr>
                      <w:t>8362-5K1518754</w:t>
                    </w: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)-6K-1506</w:t>
                    </w:r>
                    <w:r w:rsidR="00F04F29" w:rsidRPr="00F04F29">
                      <w:rPr>
                        <w:color w:val="000000"/>
                        <w:szCs w:val="24"/>
                        <w:lang w:eastAsia="lt-LT"/>
                      </w:rPr>
                      <w:t>481</w:t>
                    </w:r>
                    <w:r w:rsidR="00C41B70">
                      <w:rPr>
                        <w:color w:val="000000"/>
                        <w:szCs w:val="24"/>
                        <w:lang w:eastAsia="lt-LT"/>
                      </w:rPr>
                      <w:t>.</w:t>
                    </w:r>
                  </w:p>
                  <w:p w:rsidR="00F030C2" w:rsidRPr="00F04F29" w:rsidRDefault="00F030C2" w:rsidP="0043443E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3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F030C2" w:rsidRPr="00F04F29" w:rsidRDefault="00F030C2" w:rsidP="0043443E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SUDERINTA</w:t>
                    </w:r>
                  </w:p>
                  <w:p w:rsidR="00F030C2" w:rsidRPr="00F04F29" w:rsidRDefault="00F030C2" w:rsidP="0043443E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 xml:space="preserve">Transporto investicijų direkcijos   </w:t>
                    </w:r>
                  </w:p>
                  <w:p w:rsidR="00F030C2" w:rsidRPr="00F04F29" w:rsidRDefault="00F030C2" w:rsidP="00F04F29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 xml:space="preserve">2015 m. </w:t>
                    </w:r>
                    <w:r w:rsidR="00F04F29" w:rsidRPr="00F04F29">
                      <w:rPr>
                        <w:color w:val="000000"/>
                        <w:szCs w:val="24"/>
                        <w:lang w:eastAsia="lt-LT"/>
                      </w:rPr>
                      <w:t xml:space="preserve">rugsėjo 2 d. raštu </w:t>
                    </w:r>
                    <w:r w:rsidRPr="00F04F29">
                      <w:rPr>
                        <w:color w:val="000000"/>
                        <w:szCs w:val="24"/>
                        <w:lang w:eastAsia="lt-LT"/>
                      </w:rPr>
                      <w:t>Nr. 1.2-</w:t>
                    </w:r>
                    <w:r w:rsidR="00F04F29" w:rsidRPr="00F04F29">
                      <w:rPr>
                        <w:color w:val="000000"/>
                        <w:szCs w:val="24"/>
                        <w:lang w:eastAsia="lt-LT"/>
                      </w:rPr>
                      <w:t>721</w:t>
                    </w:r>
                    <w:r w:rsidR="00C41B70">
                      <w:rPr>
                        <w:color w:val="000000"/>
                        <w:szCs w:val="24"/>
                        <w:lang w:eastAsia="lt-LT"/>
                      </w:rPr>
                      <w:t>.</w:t>
                    </w:r>
                  </w:p>
                </w:tc>
              </w:tr>
            </w:tbl>
            <w:p w:rsidR="00F030C2" w:rsidRDefault="00464728" w:rsidP="00F030C2"/>
          </w:sdtContent>
        </w:sdt>
      </w:sdtContent>
    </w:sdt>
    <w:p w:rsidR="003A4E25" w:rsidRDefault="003A4E25"/>
    <w:p w:rsidR="00F04F29" w:rsidRDefault="00F04F29"/>
    <w:p w:rsidR="00F04F29" w:rsidRDefault="00F04F29"/>
    <w:p w:rsidR="00F04F29" w:rsidRDefault="00F04F29"/>
    <w:p w:rsidR="00F04F29" w:rsidRDefault="00F04F29"/>
    <w:p w:rsidR="00F04F29" w:rsidRPr="00C41B70" w:rsidRDefault="00F04F29" w:rsidP="00F04F29">
      <w:pPr>
        <w:rPr>
          <w:sz w:val="20"/>
        </w:rPr>
      </w:pPr>
      <w:r w:rsidRPr="00C41B70">
        <w:rPr>
          <w:sz w:val="20"/>
        </w:rPr>
        <w:t>Parengė</w:t>
      </w:r>
    </w:p>
    <w:p w:rsidR="00F04F29" w:rsidRPr="00C41B70" w:rsidRDefault="00F04F29" w:rsidP="00F04F29">
      <w:pPr>
        <w:rPr>
          <w:sz w:val="20"/>
        </w:rPr>
      </w:pPr>
    </w:p>
    <w:p w:rsidR="00F04F29" w:rsidRPr="00C41B70" w:rsidRDefault="00F04F29" w:rsidP="00F04F29">
      <w:pPr>
        <w:rPr>
          <w:sz w:val="20"/>
        </w:rPr>
      </w:pPr>
      <w:r w:rsidRPr="00C41B70">
        <w:rPr>
          <w:sz w:val="20"/>
        </w:rPr>
        <w:t>Jonas Skarulskis</w:t>
      </w:r>
    </w:p>
    <w:p w:rsidR="00F04F29" w:rsidRPr="00C41B70" w:rsidRDefault="00F04F29" w:rsidP="00F04F29">
      <w:pPr>
        <w:rPr>
          <w:sz w:val="20"/>
        </w:rPr>
      </w:pPr>
      <w:r w:rsidRPr="00C41B70">
        <w:rPr>
          <w:sz w:val="20"/>
        </w:rPr>
        <w:t>2015-09-</w:t>
      </w:r>
    </w:p>
    <w:p w:rsidR="00F04F29" w:rsidRPr="00C41B70" w:rsidRDefault="00F04F29">
      <w:pPr>
        <w:rPr>
          <w:sz w:val="20"/>
        </w:rPr>
      </w:pPr>
    </w:p>
    <w:sectPr w:rsidR="00F04F29" w:rsidRPr="00C41B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C2"/>
    <w:rsid w:val="003A4E25"/>
    <w:rsid w:val="00464728"/>
    <w:rsid w:val="00603B42"/>
    <w:rsid w:val="00C41B70"/>
    <w:rsid w:val="00F030C2"/>
    <w:rsid w:val="00F04F29"/>
    <w:rsid w:val="00F4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3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47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47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3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47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47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Šarūnas Leišis</cp:lastModifiedBy>
  <cp:revision>2</cp:revision>
  <dcterms:created xsi:type="dcterms:W3CDTF">2015-12-09T09:33:00Z</dcterms:created>
  <dcterms:modified xsi:type="dcterms:W3CDTF">2015-12-09T09:33:00Z</dcterms:modified>
</cp:coreProperties>
</file>