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4C" w:rsidRPr="009553F0" w:rsidRDefault="00B11C4C" w:rsidP="00B11C4C">
      <w:pPr>
        <w:spacing w:after="0" w:line="240" w:lineRule="auto"/>
        <w:rPr>
          <w:rFonts w:ascii="Times New Roman" w:eastAsia="Times New Roman" w:hAnsi="Times New Roman"/>
          <w:sz w:val="24"/>
          <w:szCs w:val="24"/>
          <w:lang w:eastAsia="lt-LT"/>
        </w:rPr>
      </w:pPr>
    </w:p>
    <w:p w:rsidR="00B11C4C" w:rsidRPr="009553F0" w:rsidRDefault="00B11C4C" w:rsidP="00B11C4C">
      <w:pPr>
        <w:pStyle w:val="Betarp"/>
        <w:ind w:left="6925"/>
        <w:rPr>
          <w:rFonts w:ascii="Times New Roman" w:hAnsi="Times New Roman"/>
          <w:sz w:val="24"/>
          <w:szCs w:val="24"/>
        </w:rPr>
      </w:pPr>
      <w:r w:rsidRPr="009553F0">
        <w:rPr>
          <w:rFonts w:ascii="Times New Roman" w:hAnsi="Times New Roman"/>
          <w:sz w:val="24"/>
          <w:szCs w:val="24"/>
        </w:rPr>
        <w:t xml:space="preserve">2014–2020 metų Europos Sąjungos fondų investicijų veiksmų programos 3 prioriteto „Smulkiojo ir vidutinio verslo konkurencingumo skatinimas“ priemonės Nr. 03.3.1-LVPA-K-841 „DPT pramonei LT+“ </w:t>
      </w:r>
    </w:p>
    <w:p w:rsidR="00B11C4C" w:rsidRPr="009553F0" w:rsidRDefault="00B11C4C" w:rsidP="00B11C4C">
      <w:pPr>
        <w:spacing w:after="0" w:line="240" w:lineRule="auto"/>
        <w:ind w:left="5627" w:firstLine="1298"/>
        <w:rPr>
          <w:rFonts w:ascii="Times New Roman" w:hAnsi="Times New Roman"/>
          <w:sz w:val="24"/>
          <w:szCs w:val="24"/>
        </w:rPr>
      </w:pPr>
      <w:r w:rsidRPr="009553F0">
        <w:rPr>
          <w:rFonts w:ascii="Times New Roman" w:hAnsi="Times New Roman"/>
          <w:sz w:val="24"/>
          <w:szCs w:val="24"/>
        </w:rPr>
        <w:t xml:space="preserve">projektų finansavimo sąlygų aprašo Nr. 1 </w:t>
      </w:r>
    </w:p>
    <w:p w:rsidR="00B11C4C" w:rsidRPr="009553F0" w:rsidRDefault="00B11C4C" w:rsidP="00B11C4C">
      <w:pPr>
        <w:ind w:left="5529" w:firstLine="1298"/>
        <w:rPr>
          <w:rFonts w:ascii="Times New Roman" w:hAnsi="Times New Roman"/>
          <w:sz w:val="24"/>
          <w:szCs w:val="24"/>
          <w:lang w:eastAsia="lt-LT"/>
        </w:rPr>
      </w:pPr>
      <w:r w:rsidRPr="009553F0">
        <w:rPr>
          <w:rFonts w:ascii="Times New Roman" w:hAnsi="Times New Roman"/>
          <w:sz w:val="24"/>
          <w:szCs w:val="24"/>
          <w:lang w:eastAsia="lt-LT"/>
        </w:rPr>
        <w:t xml:space="preserve"> 4 priedas</w:t>
      </w:r>
    </w:p>
    <w:p w:rsidR="00B11C4C" w:rsidRPr="009553F0" w:rsidRDefault="00B11C4C" w:rsidP="00B11C4C">
      <w:pPr>
        <w:ind w:left="1298"/>
        <w:jc w:val="center"/>
        <w:rPr>
          <w:rFonts w:ascii="Times New Roman" w:hAnsi="Times New Roman"/>
          <w:sz w:val="24"/>
          <w:szCs w:val="24"/>
        </w:rPr>
      </w:pPr>
      <w:r w:rsidRPr="009553F0">
        <w:rPr>
          <w:rFonts w:ascii="Times New Roman" w:eastAsia="Times New Roman" w:hAnsi="Times New Roman"/>
          <w:b/>
          <w:caps/>
          <w:sz w:val="24"/>
          <w:szCs w:val="24"/>
        </w:rPr>
        <w:t xml:space="preserve">INFORMACIJa, </w:t>
      </w:r>
      <w:r w:rsidRPr="009553F0">
        <w:rPr>
          <w:rFonts w:ascii="Times New Roman" w:eastAsia="Times New Roman" w:hAnsi="Times New Roman"/>
          <w:b/>
          <w:caps/>
          <w:sz w:val="24"/>
          <w:szCs w:val="24"/>
          <w:lang w:eastAsia="lt-LT"/>
        </w:rPr>
        <w:t>reikalingA projekto atitikČIAI projektų atrankos kriterijams įvertinti</w:t>
      </w:r>
    </w:p>
    <w:p w:rsidR="00B11C4C" w:rsidRPr="009553F0" w:rsidRDefault="00B11C4C" w:rsidP="00B11C4C">
      <w:pPr>
        <w:widowControl w:val="0"/>
        <w:adjustRightInd w:val="0"/>
        <w:spacing w:after="0" w:line="240" w:lineRule="auto"/>
        <w:ind w:left="142"/>
        <w:contextualSpacing/>
        <w:jc w:val="both"/>
        <w:textAlignment w:val="baseline"/>
        <w:rPr>
          <w:rFonts w:ascii="Times New Roman" w:eastAsia="Times New Roman" w:hAnsi="Times New Roman"/>
          <w:sz w:val="24"/>
          <w:szCs w:val="24"/>
          <w:lang w:eastAsia="lt-LT"/>
        </w:rPr>
      </w:pPr>
    </w:p>
    <w:p w:rsidR="00B11C4C" w:rsidRPr="009553F0" w:rsidRDefault="00B11C4C" w:rsidP="00B11C4C">
      <w:pPr>
        <w:pStyle w:val="Sraopastraipa"/>
        <w:numPr>
          <w:ilvl w:val="0"/>
          <w:numId w:val="5"/>
        </w:numPr>
        <w:tabs>
          <w:tab w:val="left" w:pos="0"/>
        </w:tabs>
        <w:spacing w:after="0" w:line="240" w:lineRule="auto"/>
        <w:ind w:left="0" w:firstLine="0"/>
        <w:jc w:val="both"/>
        <w:rPr>
          <w:rFonts w:ascii="Times New Roman" w:hAnsi="Times New Roman"/>
          <w:b/>
          <w:sz w:val="24"/>
          <w:szCs w:val="24"/>
        </w:rPr>
      </w:pPr>
      <w:bookmarkStart w:id="0" w:name="_Ref301765743"/>
      <w:r w:rsidRPr="009553F0">
        <w:rPr>
          <w:rFonts w:ascii="Times New Roman" w:hAnsi="Times New Roman"/>
          <w:b/>
          <w:sz w:val="24"/>
          <w:szCs w:val="24"/>
        </w:rPr>
        <w:t>Pareiškėjų vykdomos veiklos ir projekto veiklos priskiriamos Ekonominės veiklos rūšių klasifikatoriui (EVRK 2 red.), patvirtintam Statistikos departamento</w:t>
      </w:r>
      <w:r w:rsidRPr="009553F0">
        <w:rPr>
          <w:rFonts w:ascii="Times New Roman" w:hAnsi="Times New Roman"/>
          <w:sz w:val="24"/>
          <w:szCs w:val="24"/>
        </w:rPr>
        <w:t xml:space="preserve"> </w:t>
      </w:r>
      <w:r w:rsidRPr="00A645A2">
        <w:rPr>
          <w:rFonts w:ascii="Times New Roman" w:hAnsi="Times New Roman"/>
          <w:b/>
          <w:sz w:val="24"/>
          <w:szCs w:val="24"/>
        </w:rPr>
        <w:t>prie Lietuvos Respublikos Vyriausybės</w:t>
      </w:r>
      <w:r w:rsidRPr="009553F0">
        <w:rPr>
          <w:rFonts w:ascii="Times New Roman" w:hAnsi="Times New Roman"/>
          <w:sz w:val="24"/>
          <w:szCs w:val="24"/>
        </w:rPr>
        <w:t xml:space="preserve"> </w:t>
      </w:r>
      <w:r w:rsidRPr="009553F0">
        <w:rPr>
          <w:rFonts w:ascii="Times New Roman" w:hAnsi="Times New Roman"/>
          <w:b/>
          <w:sz w:val="24"/>
          <w:szCs w:val="24"/>
        </w:rPr>
        <w:t>generalinio direktoriaus 2007 m. spalio 31 d. įsakymu Nr. DĮ-226 „Dėl Ekonominės veiklos rūšių klasifikatoriaus patvirtinimo“ (toliau – EVRK 2 red.).</w:t>
      </w:r>
    </w:p>
    <w:p w:rsidR="00B11C4C" w:rsidRPr="009553F0" w:rsidRDefault="00B11C4C" w:rsidP="00B11C4C">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B11C4C" w:rsidRPr="009553F0" w:rsidTr="00D1093C">
        <w:trPr>
          <w:trHeight w:val="229"/>
        </w:trPr>
        <w:tc>
          <w:tcPr>
            <w:tcW w:w="6495" w:type="dxa"/>
            <w:vMerge w:val="restart"/>
          </w:tcPr>
          <w:p w:rsidR="00B11C4C" w:rsidRPr="009553F0" w:rsidRDefault="00B11C4C" w:rsidP="00B11C4C">
            <w:pPr>
              <w:pStyle w:val="Sraopastraipa"/>
              <w:numPr>
                <w:ilvl w:val="1"/>
                <w:numId w:val="4"/>
              </w:numPr>
              <w:tabs>
                <w:tab w:val="left" w:pos="413"/>
              </w:tabs>
              <w:spacing w:after="0" w:line="240" w:lineRule="auto"/>
              <w:rPr>
                <w:rFonts w:ascii="Times New Roman" w:hAnsi="Times New Roman"/>
                <w:sz w:val="24"/>
                <w:szCs w:val="24"/>
              </w:rPr>
            </w:pPr>
            <w:r w:rsidRPr="009553F0">
              <w:rPr>
                <w:rFonts w:ascii="Times New Roman" w:hAnsi="Times New Roman"/>
                <w:sz w:val="24"/>
                <w:szCs w:val="24"/>
              </w:rPr>
              <w:t xml:space="preserve"> Pareiškėjo vykdoma veikla (-os) pagal</w:t>
            </w:r>
          </w:p>
          <w:p w:rsidR="00B11C4C" w:rsidRPr="009553F0" w:rsidRDefault="00B11C4C" w:rsidP="00D1093C">
            <w:pPr>
              <w:pStyle w:val="Sraopastraipa"/>
              <w:tabs>
                <w:tab w:val="left" w:pos="0"/>
              </w:tabs>
              <w:spacing w:after="0" w:line="240" w:lineRule="auto"/>
              <w:ind w:left="0"/>
              <w:rPr>
                <w:rFonts w:ascii="Times New Roman" w:hAnsi="Times New Roman"/>
                <w:sz w:val="24"/>
                <w:szCs w:val="24"/>
              </w:rPr>
            </w:pPr>
            <w:r w:rsidRPr="009553F0">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B11C4C" w:rsidRPr="009553F0" w:rsidRDefault="00B11C4C" w:rsidP="00D1093C">
            <w:pPr>
              <w:spacing w:after="0" w:line="240" w:lineRule="auto"/>
              <w:rPr>
                <w:rFonts w:ascii="Times New Roman" w:hAnsi="Times New Roman"/>
                <w:sz w:val="24"/>
                <w:szCs w:val="24"/>
              </w:rPr>
            </w:pPr>
            <w:r w:rsidRPr="009553F0">
              <w:rPr>
                <w:rFonts w:ascii="Times New Roman" w:hAnsi="Times New Roman"/>
                <w:sz w:val="24"/>
                <w:szCs w:val="24"/>
              </w:rPr>
              <w:t>Veikla Nr. 1</w:t>
            </w:r>
          </w:p>
        </w:tc>
        <w:tc>
          <w:tcPr>
            <w:tcW w:w="4091" w:type="dxa"/>
          </w:tcPr>
          <w:p w:rsidR="00B11C4C" w:rsidRPr="009553F0" w:rsidRDefault="00B11C4C" w:rsidP="00D1093C">
            <w:pPr>
              <w:spacing w:after="0" w:line="240" w:lineRule="auto"/>
              <w:rPr>
                <w:rFonts w:ascii="Times New Roman" w:hAnsi="Times New Roman"/>
                <w:sz w:val="24"/>
                <w:szCs w:val="24"/>
              </w:rPr>
            </w:pPr>
            <w:r w:rsidRPr="009553F0">
              <w:rPr>
                <w:rFonts w:ascii="Times New Roman" w:hAnsi="Times New Roman"/>
                <w:sz w:val="24"/>
                <w:szCs w:val="24"/>
              </w:rPr>
              <w:t>procentas</w:t>
            </w:r>
          </w:p>
        </w:tc>
      </w:tr>
      <w:tr w:rsidR="00B11C4C" w:rsidRPr="009553F0" w:rsidTr="00D1093C">
        <w:trPr>
          <w:trHeight w:val="229"/>
        </w:trPr>
        <w:tc>
          <w:tcPr>
            <w:tcW w:w="6495" w:type="dxa"/>
            <w:vMerge/>
          </w:tcPr>
          <w:p w:rsidR="00B11C4C" w:rsidRPr="009553F0" w:rsidRDefault="00B11C4C" w:rsidP="00B11C4C">
            <w:pPr>
              <w:numPr>
                <w:ilvl w:val="1"/>
                <w:numId w:val="3"/>
              </w:numPr>
              <w:tabs>
                <w:tab w:val="left" w:pos="413"/>
              </w:tabs>
              <w:spacing w:after="0" w:line="240" w:lineRule="auto"/>
              <w:contextualSpacing/>
              <w:rPr>
                <w:rFonts w:ascii="Times New Roman" w:hAnsi="Times New Roman"/>
                <w:sz w:val="24"/>
                <w:szCs w:val="24"/>
              </w:rPr>
            </w:pPr>
          </w:p>
        </w:tc>
        <w:tc>
          <w:tcPr>
            <w:tcW w:w="4090" w:type="dxa"/>
          </w:tcPr>
          <w:p w:rsidR="00B11C4C" w:rsidRPr="009553F0" w:rsidRDefault="00B11C4C" w:rsidP="00D1093C">
            <w:pPr>
              <w:spacing w:after="0" w:line="240" w:lineRule="auto"/>
              <w:rPr>
                <w:rFonts w:ascii="Times New Roman" w:hAnsi="Times New Roman"/>
                <w:sz w:val="24"/>
                <w:szCs w:val="24"/>
              </w:rPr>
            </w:pPr>
            <w:r w:rsidRPr="009553F0">
              <w:rPr>
                <w:rFonts w:ascii="Times New Roman" w:hAnsi="Times New Roman"/>
                <w:sz w:val="24"/>
                <w:szCs w:val="24"/>
              </w:rPr>
              <w:t>Veikla Nr. 1</w:t>
            </w:r>
          </w:p>
        </w:tc>
        <w:tc>
          <w:tcPr>
            <w:tcW w:w="4091" w:type="dxa"/>
          </w:tcPr>
          <w:p w:rsidR="00B11C4C" w:rsidRPr="009553F0" w:rsidRDefault="00B11C4C" w:rsidP="00D1093C">
            <w:pPr>
              <w:spacing w:after="0" w:line="240" w:lineRule="auto"/>
              <w:rPr>
                <w:rFonts w:ascii="Times New Roman" w:hAnsi="Times New Roman"/>
                <w:sz w:val="24"/>
                <w:szCs w:val="24"/>
              </w:rPr>
            </w:pPr>
            <w:r w:rsidRPr="009553F0">
              <w:rPr>
                <w:rFonts w:ascii="Times New Roman" w:hAnsi="Times New Roman"/>
                <w:sz w:val="24"/>
                <w:szCs w:val="24"/>
              </w:rPr>
              <w:t>procentas</w:t>
            </w:r>
          </w:p>
        </w:tc>
      </w:tr>
      <w:tr w:rsidR="00B11C4C" w:rsidRPr="009553F0" w:rsidTr="00D1093C">
        <w:trPr>
          <w:trHeight w:val="229"/>
        </w:trPr>
        <w:tc>
          <w:tcPr>
            <w:tcW w:w="6495" w:type="dxa"/>
            <w:vMerge/>
          </w:tcPr>
          <w:p w:rsidR="00B11C4C" w:rsidRPr="009553F0" w:rsidRDefault="00B11C4C" w:rsidP="00B11C4C">
            <w:pPr>
              <w:numPr>
                <w:ilvl w:val="1"/>
                <w:numId w:val="3"/>
              </w:numPr>
              <w:tabs>
                <w:tab w:val="left" w:pos="413"/>
              </w:tabs>
              <w:spacing w:after="0" w:line="240" w:lineRule="auto"/>
              <w:contextualSpacing/>
              <w:rPr>
                <w:rFonts w:ascii="Times New Roman" w:hAnsi="Times New Roman"/>
                <w:sz w:val="24"/>
                <w:szCs w:val="24"/>
              </w:rPr>
            </w:pPr>
          </w:p>
        </w:tc>
        <w:tc>
          <w:tcPr>
            <w:tcW w:w="4090" w:type="dxa"/>
          </w:tcPr>
          <w:p w:rsidR="00B11C4C" w:rsidRPr="009553F0" w:rsidRDefault="00B11C4C" w:rsidP="00D1093C">
            <w:pPr>
              <w:spacing w:after="0" w:line="240" w:lineRule="auto"/>
              <w:rPr>
                <w:rFonts w:ascii="Times New Roman" w:hAnsi="Times New Roman"/>
                <w:sz w:val="24"/>
                <w:szCs w:val="24"/>
              </w:rPr>
            </w:pPr>
            <w:r w:rsidRPr="009553F0">
              <w:rPr>
                <w:rFonts w:ascii="Times New Roman" w:hAnsi="Times New Roman"/>
                <w:sz w:val="24"/>
                <w:szCs w:val="24"/>
              </w:rPr>
              <w:t>Veikla Nr. 1</w:t>
            </w:r>
          </w:p>
        </w:tc>
        <w:tc>
          <w:tcPr>
            <w:tcW w:w="4091" w:type="dxa"/>
          </w:tcPr>
          <w:p w:rsidR="00B11C4C" w:rsidRPr="009553F0" w:rsidRDefault="00B11C4C" w:rsidP="00D1093C">
            <w:pPr>
              <w:spacing w:after="0" w:line="240" w:lineRule="auto"/>
              <w:rPr>
                <w:rFonts w:ascii="Times New Roman" w:hAnsi="Times New Roman"/>
                <w:sz w:val="24"/>
                <w:szCs w:val="24"/>
              </w:rPr>
            </w:pPr>
            <w:r w:rsidRPr="009553F0">
              <w:rPr>
                <w:rFonts w:ascii="Times New Roman" w:hAnsi="Times New Roman"/>
                <w:sz w:val="24"/>
                <w:szCs w:val="24"/>
              </w:rPr>
              <w:t>procentas</w:t>
            </w:r>
          </w:p>
        </w:tc>
      </w:tr>
      <w:tr w:rsidR="00B11C4C" w:rsidRPr="009553F0" w:rsidTr="00D1093C">
        <w:trPr>
          <w:trHeight w:val="229"/>
        </w:trPr>
        <w:tc>
          <w:tcPr>
            <w:tcW w:w="6495" w:type="dxa"/>
            <w:vMerge/>
          </w:tcPr>
          <w:p w:rsidR="00B11C4C" w:rsidRPr="009553F0" w:rsidRDefault="00B11C4C" w:rsidP="00B11C4C">
            <w:pPr>
              <w:numPr>
                <w:ilvl w:val="1"/>
                <w:numId w:val="3"/>
              </w:numPr>
              <w:tabs>
                <w:tab w:val="left" w:pos="413"/>
              </w:tabs>
              <w:spacing w:after="0" w:line="240" w:lineRule="auto"/>
              <w:contextualSpacing/>
              <w:rPr>
                <w:rFonts w:ascii="Times New Roman" w:hAnsi="Times New Roman"/>
                <w:sz w:val="24"/>
                <w:szCs w:val="24"/>
              </w:rPr>
            </w:pPr>
          </w:p>
        </w:tc>
        <w:tc>
          <w:tcPr>
            <w:tcW w:w="4090" w:type="dxa"/>
          </w:tcPr>
          <w:p w:rsidR="00B11C4C" w:rsidRPr="009553F0" w:rsidRDefault="00B11C4C" w:rsidP="00D1093C">
            <w:pPr>
              <w:spacing w:after="0" w:line="240" w:lineRule="auto"/>
              <w:rPr>
                <w:rFonts w:ascii="Times New Roman" w:hAnsi="Times New Roman"/>
                <w:sz w:val="24"/>
                <w:szCs w:val="24"/>
              </w:rPr>
            </w:pPr>
          </w:p>
        </w:tc>
        <w:tc>
          <w:tcPr>
            <w:tcW w:w="4091" w:type="dxa"/>
          </w:tcPr>
          <w:p w:rsidR="00B11C4C" w:rsidRPr="009553F0" w:rsidRDefault="00B11C4C" w:rsidP="00D1093C">
            <w:pPr>
              <w:spacing w:after="0" w:line="240" w:lineRule="auto"/>
              <w:rPr>
                <w:rFonts w:ascii="Times New Roman" w:hAnsi="Times New Roman"/>
                <w:sz w:val="24"/>
                <w:szCs w:val="24"/>
              </w:rPr>
            </w:pPr>
          </w:p>
        </w:tc>
      </w:tr>
      <w:tr w:rsidR="00B11C4C" w:rsidRPr="009553F0" w:rsidTr="00D1093C">
        <w:trPr>
          <w:trHeight w:val="1112"/>
        </w:trPr>
        <w:tc>
          <w:tcPr>
            <w:tcW w:w="6495" w:type="dxa"/>
          </w:tcPr>
          <w:p w:rsidR="00B11C4C" w:rsidRPr="009553F0" w:rsidRDefault="00B11C4C" w:rsidP="00D1093C">
            <w:pPr>
              <w:tabs>
                <w:tab w:val="left" w:pos="426"/>
              </w:tabs>
              <w:spacing w:after="0" w:line="240" w:lineRule="auto"/>
              <w:rPr>
                <w:rFonts w:ascii="Times New Roman" w:hAnsi="Times New Roman"/>
                <w:sz w:val="24"/>
                <w:szCs w:val="24"/>
              </w:rPr>
            </w:pPr>
            <w:r w:rsidRPr="009553F0">
              <w:rPr>
                <w:rFonts w:ascii="Times New Roman" w:hAnsi="Times New Roman"/>
                <w:sz w:val="24"/>
                <w:szCs w:val="24"/>
              </w:rPr>
              <w:t xml:space="preserve">1.2. Kiek svertine išraiška (Eur) pareiškėjo bendrų pardavimų struktūroje sudaro paties pareiškėjo pagamintos produkcijos pardavimai? </w:t>
            </w:r>
          </w:p>
        </w:tc>
        <w:tc>
          <w:tcPr>
            <w:tcW w:w="8181" w:type="dxa"/>
            <w:gridSpan w:val="2"/>
          </w:tcPr>
          <w:p w:rsidR="00B11C4C" w:rsidRPr="009553F0" w:rsidRDefault="00B11C4C" w:rsidP="00D1093C">
            <w:pPr>
              <w:spacing w:after="0" w:line="240" w:lineRule="auto"/>
              <w:rPr>
                <w:rFonts w:ascii="Times New Roman" w:hAnsi="Times New Roman"/>
                <w:sz w:val="24"/>
                <w:szCs w:val="24"/>
              </w:rPr>
            </w:pPr>
          </w:p>
        </w:tc>
      </w:tr>
    </w:tbl>
    <w:p w:rsidR="00B11C4C" w:rsidRPr="009553F0" w:rsidRDefault="00B11C4C" w:rsidP="00B11C4C">
      <w:pPr>
        <w:spacing w:after="0" w:line="240" w:lineRule="auto"/>
        <w:rPr>
          <w:rFonts w:ascii="Times New Roman" w:hAnsi="Times New Roman"/>
          <w:sz w:val="24"/>
          <w:szCs w:val="24"/>
        </w:rPr>
      </w:pPr>
    </w:p>
    <w:p w:rsidR="00B11C4C" w:rsidRPr="009553F0" w:rsidRDefault="00B11C4C" w:rsidP="00B11C4C">
      <w:pPr>
        <w:spacing w:after="0" w:line="240" w:lineRule="auto"/>
        <w:jc w:val="both"/>
        <w:rPr>
          <w:rFonts w:ascii="Times New Roman" w:hAnsi="Times New Roman"/>
          <w:b/>
          <w:sz w:val="24"/>
          <w:szCs w:val="24"/>
        </w:rPr>
      </w:pPr>
      <w:r w:rsidRPr="009553F0">
        <w:rPr>
          <w:rFonts w:ascii="Times New Roman" w:hAnsi="Times New Roman"/>
          <w:b/>
          <w:sz w:val="24"/>
          <w:szCs w:val="24"/>
        </w:rPr>
        <w:t>2. Pareiškėjo akcininkai (nurodomi visi įmonės akcininkai, valdantys 10 ir daugiau procentų įmonės akcijų).</w:t>
      </w:r>
    </w:p>
    <w:p w:rsidR="00B11C4C" w:rsidRPr="009553F0" w:rsidRDefault="00B11C4C" w:rsidP="00B11C4C">
      <w:pPr>
        <w:spacing w:after="0" w:line="240" w:lineRule="auto"/>
        <w:jc w:val="both"/>
        <w:rPr>
          <w:rFonts w:ascii="Times New Roman" w:hAnsi="Times New Roman"/>
          <w:b/>
          <w:sz w:val="24"/>
          <w:szCs w:val="24"/>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57"/>
        <w:gridCol w:w="5998"/>
      </w:tblGrid>
      <w:tr w:rsidR="00B11C4C" w:rsidRPr="009553F0" w:rsidTr="00D1093C">
        <w:trPr>
          <w:trHeight w:val="279"/>
        </w:trPr>
        <w:tc>
          <w:tcPr>
            <w:tcW w:w="675" w:type="dxa"/>
            <w:shd w:val="clear" w:color="auto" w:fill="E6E6E6"/>
          </w:tcPr>
          <w:p w:rsidR="00B11C4C" w:rsidRPr="009553F0" w:rsidRDefault="00B11C4C" w:rsidP="00D1093C">
            <w:pPr>
              <w:spacing w:after="0" w:line="240" w:lineRule="auto"/>
              <w:jc w:val="both"/>
              <w:rPr>
                <w:rFonts w:ascii="Times New Roman" w:hAnsi="Times New Roman"/>
                <w:b/>
                <w:bCs/>
                <w:sz w:val="24"/>
                <w:szCs w:val="24"/>
              </w:rPr>
            </w:pPr>
            <w:r w:rsidRPr="009553F0">
              <w:rPr>
                <w:rFonts w:ascii="Times New Roman" w:hAnsi="Times New Roman"/>
                <w:b/>
                <w:bCs/>
                <w:sz w:val="24"/>
                <w:szCs w:val="24"/>
              </w:rPr>
              <w:t>Eil. Nr.</w:t>
            </w:r>
          </w:p>
        </w:tc>
        <w:tc>
          <w:tcPr>
            <w:tcW w:w="8057" w:type="dxa"/>
            <w:shd w:val="clear" w:color="auto" w:fill="E6E6E6"/>
          </w:tcPr>
          <w:p w:rsidR="00B11C4C" w:rsidRPr="009553F0" w:rsidRDefault="00B11C4C" w:rsidP="00D1093C">
            <w:pPr>
              <w:spacing w:after="0" w:line="240" w:lineRule="auto"/>
              <w:jc w:val="both"/>
              <w:rPr>
                <w:rFonts w:ascii="Times New Roman" w:hAnsi="Times New Roman"/>
                <w:b/>
                <w:bCs/>
                <w:sz w:val="24"/>
                <w:szCs w:val="24"/>
              </w:rPr>
            </w:pPr>
            <w:r w:rsidRPr="009553F0">
              <w:rPr>
                <w:rFonts w:ascii="Times New Roman" w:hAnsi="Times New Roman"/>
                <w:b/>
                <w:bCs/>
                <w:sz w:val="24"/>
                <w:szCs w:val="24"/>
              </w:rPr>
              <w:t>Akcininkas</w:t>
            </w:r>
          </w:p>
        </w:tc>
        <w:tc>
          <w:tcPr>
            <w:tcW w:w="5998" w:type="dxa"/>
            <w:tcBorders>
              <w:bottom w:val="single" w:sz="4" w:space="0" w:color="auto"/>
            </w:tcBorders>
            <w:shd w:val="clear" w:color="auto" w:fill="E6E6E6"/>
          </w:tcPr>
          <w:p w:rsidR="00B11C4C" w:rsidRPr="009553F0" w:rsidRDefault="00B11C4C" w:rsidP="00D1093C">
            <w:pPr>
              <w:spacing w:after="0" w:line="240" w:lineRule="auto"/>
              <w:jc w:val="both"/>
              <w:rPr>
                <w:rFonts w:ascii="Times New Roman" w:hAnsi="Times New Roman"/>
                <w:b/>
                <w:bCs/>
                <w:sz w:val="24"/>
                <w:szCs w:val="24"/>
              </w:rPr>
            </w:pPr>
            <w:r w:rsidRPr="009553F0">
              <w:rPr>
                <w:rFonts w:ascii="Times New Roman" w:hAnsi="Times New Roman"/>
                <w:b/>
                <w:bCs/>
                <w:sz w:val="24"/>
                <w:szCs w:val="24"/>
              </w:rPr>
              <w:t>Akcijų dalis (procentais)</w:t>
            </w:r>
          </w:p>
        </w:tc>
      </w:tr>
      <w:tr w:rsidR="00B11C4C" w:rsidRPr="009553F0" w:rsidTr="00D1093C">
        <w:trPr>
          <w:trHeight w:val="434"/>
        </w:trPr>
        <w:tc>
          <w:tcPr>
            <w:tcW w:w="675" w:type="dxa"/>
            <w:tcBorders>
              <w:top w:val="single" w:sz="4" w:space="0" w:color="auto"/>
              <w:left w:val="single" w:sz="4" w:space="0" w:color="auto"/>
              <w:bottom w:val="single" w:sz="4" w:space="0" w:color="auto"/>
            </w:tcBorders>
          </w:tcPr>
          <w:p w:rsidR="00B11C4C" w:rsidRPr="009553F0" w:rsidRDefault="00B11C4C" w:rsidP="00D1093C">
            <w:pPr>
              <w:spacing w:after="0" w:line="240" w:lineRule="auto"/>
              <w:jc w:val="both"/>
              <w:rPr>
                <w:rFonts w:ascii="Times New Roman" w:hAnsi="Times New Roman"/>
                <w:b/>
                <w:bCs/>
                <w:sz w:val="24"/>
                <w:szCs w:val="24"/>
              </w:rPr>
            </w:pPr>
            <w:r w:rsidRPr="009553F0">
              <w:rPr>
                <w:rFonts w:ascii="Times New Roman" w:hAnsi="Times New Roman"/>
                <w:b/>
                <w:bCs/>
                <w:sz w:val="24"/>
                <w:szCs w:val="24"/>
              </w:rPr>
              <w:t>2.1.</w:t>
            </w:r>
          </w:p>
        </w:tc>
        <w:tc>
          <w:tcPr>
            <w:tcW w:w="8057" w:type="dxa"/>
          </w:tcPr>
          <w:p w:rsidR="00B11C4C" w:rsidRPr="009553F0" w:rsidRDefault="00B11C4C" w:rsidP="00D1093C">
            <w:pPr>
              <w:spacing w:after="0" w:line="240" w:lineRule="auto"/>
              <w:jc w:val="both"/>
              <w:rPr>
                <w:rFonts w:ascii="Times New Roman" w:hAnsi="Times New Roman"/>
                <w:b/>
                <w:bCs/>
                <w:sz w:val="24"/>
                <w:szCs w:val="24"/>
              </w:rPr>
            </w:pPr>
          </w:p>
        </w:tc>
        <w:tc>
          <w:tcPr>
            <w:tcW w:w="5998" w:type="dxa"/>
            <w:shd w:val="clear" w:color="auto" w:fill="auto"/>
          </w:tcPr>
          <w:p w:rsidR="00B11C4C" w:rsidRPr="009553F0" w:rsidRDefault="00B11C4C" w:rsidP="00D1093C">
            <w:pPr>
              <w:spacing w:after="0" w:line="240" w:lineRule="auto"/>
              <w:jc w:val="both"/>
              <w:rPr>
                <w:rFonts w:ascii="Times New Roman" w:hAnsi="Times New Roman"/>
                <w:b/>
                <w:bCs/>
                <w:sz w:val="24"/>
                <w:szCs w:val="24"/>
              </w:rPr>
            </w:pPr>
          </w:p>
        </w:tc>
      </w:tr>
      <w:tr w:rsidR="00B11C4C" w:rsidRPr="009553F0" w:rsidTr="00D1093C">
        <w:trPr>
          <w:trHeight w:val="456"/>
        </w:trPr>
        <w:tc>
          <w:tcPr>
            <w:tcW w:w="675" w:type="dxa"/>
            <w:tcBorders>
              <w:top w:val="single" w:sz="4" w:space="0" w:color="auto"/>
              <w:left w:val="single" w:sz="4" w:space="0" w:color="auto"/>
              <w:bottom w:val="single" w:sz="4" w:space="0" w:color="auto"/>
            </w:tcBorders>
          </w:tcPr>
          <w:p w:rsidR="00B11C4C" w:rsidRPr="009553F0" w:rsidRDefault="00B11C4C" w:rsidP="00D1093C">
            <w:pPr>
              <w:spacing w:after="0" w:line="240" w:lineRule="auto"/>
              <w:jc w:val="both"/>
              <w:rPr>
                <w:rFonts w:ascii="Times New Roman" w:hAnsi="Times New Roman"/>
                <w:b/>
                <w:bCs/>
                <w:sz w:val="24"/>
                <w:szCs w:val="24"/>
              </w:rPr>
            </w:pPr>
            <w:r w:rsidRPr="009553F0">
              <w:rPr>
                <w:rFonts w:ascii="Times New Roman" w:hAnsi="Times New Roman"/>
                <w:b/>
                <w:bCs/>
                <w:sz w:val="24"/>
                <w:szCs w:val="24"/>
              </w:rPr>
              <w:t>2.2.</w:t>
            </w:r>
          </w:p>
        </w:tc>
        <w:tc>
          <w:tcPr>
            <w:tcW w:w="8057" w:type="dxa"/>
          </w:tcPr>
          <w:p w:rsidR="00B11C4C" w:rsidRPr="009553F0" w:rsidRDefault="00B11C4C" w:rsidP="00D1093C">
            <w:pPr>
              <w:spacing w:after="0" w:line="240" w:lineRule="auto"/>
              <w:jc w:val="both"/>
              <w:rPr>
                <w:rFonts w:ascii="Times New Roman" w:hAnsi="Times New Roman"/>
                <w:b/>
                <w:bCs/>
                <w:sz w:val="24"/>
                <w:szCs w:val="24"/>
              </w:rPr>
            </w:pPr>
          </w:p>
        </w:tc>
        <w:tc>
          <w:tcPr>
            <w:tcW w:w="5998" w:type="dxa"/>
            <w:shd w:val="clear" w:color="auto" w:fill="auto"/>
          </w:tcPr>
          <w:p w:rsidR="00B11C4C" w:rsidRPr="009553F0" w:rsidRDefault="00B11C4C" w:rsidP="00D1093C">
            <w:pPr>
              <w:spacing w:after="0" w:line="240" w:lineRule="auto"/>
              <w:jc w:val="both"/>
              <w:rPr>
                <w:rFonts w:ascii="Times New Roman" w:hAnsi="Times New Roman"/>
                <w:b/>
                <w:bCs/>
                <w:sz w:val="24"/>
                <w:szCs w:val="24"/>
              </w:rPr>
            </w:pPr>
          </w:p>
        </w:tc>
      </w:tr>
      <w:tr w:rsidR="00B11C4C" w:rsidRPr="009553F0" w:rsidTr="00D1093C">
        <w:trPr>
          <w:trHeight w:val="456"/>
        </w:trPr>
        <w:tc>
          <w:tcPr>
            <w:tcW w:w="675" w:type="dxa"/>
            <w:tcBorders>
              <w:top w:val="single" w:sz="4" w:space="0" w:color="auto"/>
              <w:left w:val="single" w:sz="4" w:space="0" w:color="auto"/>
              <w:bottom w:val="single" w:sz="4" w:space="0" w:color="auto"/>
            </w:tcBorders>
          </w:tcPr>
          <w:p w:rsidR="00B11C4C" w:rsidRPr="009553F0" w:rsidRDefault="00B11C4C" w:rsidP="00D1093C">
            <w:pPr>
              <w:spacing w:after="0" w:line="240" w:lineRule="auto"/>
              <w:jc w:val="both"/>
              <w:rPr>
                <w:rFonts w:ascii="Times New Roman" w:hAnsi="Times New Roman"/>
                <w:b/>
                <w:bCs/>
                <w:sz w:val="24"/>
                <w:szCs w:val="24"/>
              </w:rPr>
            </w:pPr>
            <w:r w:rsidRPr="009553F0">
              <w:rPr>
                <w:rFonts w:ascii="Times New Roman" w:hAnsi="Times New Roman"/>
                <w:b/>
                <w:bCs/>
                <w:sz w:val="24"/>
                <w:szCs w:val="24"/>
              </w:rPr>
              <w:t>2.n</w:t>
            </w:r>
          </w:p>
        </w:tc>
        <w:tc>
          <w:tcPr>
            <w:tcW w:w="8057" w:type="dxa"/>
            <w:tcBorders>
              <w:bottom w:val="single" w:sz="4" w:space="0" w:color="auto"/>
            </w:tcBorders>
          </w:tcPr>
          <w:p w:rsidR="00B11C4C" w:rsidRPr="009553F0" w:rsidRDefault="00B11C4C" w:rsidP="00D1093C">
            <w:pPr>
              <w:spacing w:after="0" w:line="240" w:lineRule="auto"/>
              <w:jc w:val="both"/>
              <w:rPr>
                <w:rFonts w:ascii="Times New Roman" w:hAnsi="Times New Roman"/>
                <w:b/>
                <w:bCs/>
                <w:sz w:val="24"/>
                <w:szCs w:val="24"/>
              </w:rPr>
            </w:pPr>
          </w:p>
        </w:tc>
        <w:tc>
          <w:tcPr>
            <w:tcW w:w="5998" w:type="dxa"/>
            <w:tcBorders>
              <w:bottom w:val="single" w:sz="4" w:space="0" w:color="auto"/>
            </w:tcBorders>
            <w:shd w:val="clear" w:color="auto" w:fill="auto"/>
          </w:tcPr>
          <w:p w:rsidR="00B11C4C" w:rsidRPr="009553F0" w:rsidRDefault="00B11C4C" w:rsidP="00D1093C">
            <w:pPr>
              <w:spacing w:after="0" w:line="240" w:lineRule="auto"/>
              <w:jc w:val="both"/>
              <w:rPr>
                <w:rFonts w:ascii="Times New Roman" w:hAnsi="Times New Roman"/>
                <w:b/>
                <w:bCs/>
                <w:sz w:val="24"/>
                <w:szCs w:val="24"/>
              </w:rPr>
            </w:pPr>
          </w:p>
        </w:tc>
      </w:tr>
      <w:bookmarkEnd w:id="0"/>
    </w:tbl>
    <w:p w:rsidR="00B11C4C" w:rsidRPr="009553F0" w:rsidRDefault="00B11C4C" w:rsidP="00B11C4C">
      <w:pPr>
        <w:widowControl w:val="0"/>
        <w:adjustRightInd w:val="0"/>
        <w:spacing w:after="0" w:line="240" w:lineRule="auto"/>
        <w:jc w:val="both"/>
        <w:textAlignment w:val="baseline"/>
        <w:rPr>
          <w:rFonts w:ascii="Times New Roman" w:eastAsia="Times New Roman" w:hAnsi="Times New Roman"/>
          <w:sz w:val="24"/>
          <w:szCs w:val="24"/>
          <w:lang w:eastAsia="lt-LT"/>
        </w:rPr>
      </w:pPr>
    </w:p>
    <w:p w:rsidR="00B11C4C" w:rsidRPr="009553F0" w:rsidRDefault="00B11C4C" w:rsidP="00B11C4C">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9553F0">
        <w:rPr>
          <w:rFonts w:ascii="Times New Roman" w:eastAsia="Times New Roman" w:hAnsi="Times New Roman"/>
          <w:b/>
          <w:sz w:val="24"/>
          <w:szCs w:val="24"/>
          <w:lang w:eastAsia="lt-LT"/>
        </w:rPr>
        <w:t xml:space="preserve">3. Projekto poveikis įmonės darbo našumo augimui. </w:t>
      </w:r>
    </w:p>
    <w:p w:rsidR="00B11C4C" w:rsidRPr="009553F0" w:rsidRDefault="00B11C4C" w:rsidP="00B11C4C">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6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13"/>
        <w:gridCol w:w="2153"/>
        <w:gridCol w:w="2152"/>
        <w:gridCol w:w="2153"/>
        <w:gridCol w:w="1938"/>
      </w:tblGrid>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30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Paraiškos pateikimo metais</w:t>
            </w:r>
          </w:p>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 xml:space="preserve">(pagal su paraiška pateiktų paskutinių finansinių metų patvirtintos finansinės atskaitomybės dokumentų duomenis (jei paskutinių finansinių metų atskaitomybė dar nėra patvirtinta, tuomet darbo našumas pagal įmonės vadovo pasirašytą paskutinių finansinių metų finansinę atskaitomybę) </w:t>
            </w:r>
          </w:p>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w:t>
            </w:r>
            <w:r w:rsidRPr="009553F0">
              <w:rPr>
                <w:rFonts w:ascii="Times New Roman" w:hAnsi="Times New Roman"/>
                <w:sz w:val="24"/>
              </w:rPr>
              <w:t>2015</w:t>
            </w:r>
            <w:r w:rsidRPr="009553F0">
              <w:rPr>
                <w:rFonts w:ascii="Times New Roman" w:eastAsia="Times New Roman" w:hAnsi="Times New Roman"/>
                <w:sz w:val="24"/>
                <w:szCs w:val="24"/>
                <w:lang w:eastAsia="lt-LT"/>
              </w:rPr>
              <w:t xml:space="preserve"> m.)</w:t>
            </w:r>
          </w:p>
        </w:tc>
        <w:tc>
          <w:tcPr>
            <w:tcW w:w="2153"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N</w:t>
            </w:r>
          </w:p>
          <w:p w:rsidR="00B11C4C" w:rsidRPr="009553F0" w:rsidRDefault="00B11C4C" w:rsidP="00D1093C">
            <w:pPr>
              <w:tabs>
                <w:tab w:val="left" w:pos="1296"/>
              </w:tabs>
              <w:spacing w:after="0" w:line="240" w:lineRule="auto"/>
              <w:ind w:left="-117" w:right="-121"/>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(projekto įgyvendinimo pabaigos metai)</w:t>
            </w:r>
          </w:p>
          <w:p w:rsidR="00B11C4C" w:rsidRPr="009553F0" w:rsidRDefault="00B11C4C" w:rsidP="00D1093C">
            <w:pPr>
              <w:tabs>
                <w:tab w:val="left" w:pos="1296"/>
              </w:tabs>
              <w:spacing w:after="0" w:line="240" w:lineRule="auto"/>
              <w:ind w:left="-117" w:right="-121"/>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c>
          <w:tcPr>
            <w:tcW w:w="2152"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N+1</w:t>
            </w:r>
          </w:p>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c>
          <w:tcPr>
            <w:tcW w:w="2153"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N+2</w:t>
            </w:r>
          </w:p>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c>
          <w:tcPr>
            <w:tcW w:w="1938"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N+3</w:t>
            </w:r>
          </w:p>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r>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3.1. Išlaidos personalui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r>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3.2. Nusidėvėjimo išlaidos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r>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3.3. Tipinės veiklos pelnas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r>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3.4. Visų darbuotojų dirbtų valandų skaičius per metus (val.)</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r>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3.5. Darbo našumas (Eur už val.)</w:t>
            </w:r>
          </w:p>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5F0F55">
              <w:rPr>
                <w:rFonts w:ascii="Times New Roman" w:eastAsia="Times New Roman" w:hAnsi="Times New Roman"/>
                <w:sz w:val="24"/>
                <w:szCs w:val="24"/>
                <w:lang w:eastAsia="lt-LT"/>
              </w:rPr>
              <w:t>Darbo našumas</w:t>
            </w:r>
            <w:r w:rsidRPr="009553F0">
              <w:rPr>
                <w:rFonts w:ascii="Times New Roman" w:eastAsia="Times New Roman" w:hAnsi="Times New Roman"/>
                <w:sz w:val="24"/>
                <w:szCs w:val="24"/>
                <w:lang w:eastAsia="lt-LT"/>
              </w:rPr>
              <w:t> = (1+2+3)/4</w:t>
            </w:r>
          </w:p>
        </w:tc>
        <w:tc>
          <w:tcPr>
            <w:tcW w:w="3013" w:type="dxa"/>
            <w:tcBorders>
              <w:top w:val="single" w:sz="4" w:space="0" w:color="auto"/>
              <w:left w:val="single" w:sz="4" w:space="0" w:color="auto"/>
              <w:bottom w:val="single" w:sz="4" w:space="0" w:color="auto"/>
              <w:right w:val="single" w:sz="4" w:space="0" w:color="auto"/>
            </w:tcBorders>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1938" w:type="dxa"/>
            <w:tcBorders>
              <w:top w:val="single" w:sz="4" w:space="0" w:color="auto"/>
              <w:left w:val="single" w:sz="4" w:space="0" w:color="auto"/>
              <w:bottom w:val="single" w:sz="4" w:space="0" w:color="auto"/>
              <w:right w:val="single" w:sz="4" w:space="0" w:color="auto"/>
            </w:tcBorders>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r>
      <w:tr w:rsidR="00B11C4C" w:rsidRPr="009553F0" w:rsidTr="00D1093C">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3.6. Augimas procentais</w:t>
            </w:r>
          </w:p>
        </w:tc>
        <w:tc>
          <w:tcPr>
            <w:tcW w:w="3013" w:type="dxa"/>
            <w:tcBorders>
              <w:top w:val="single" w:sz="4" w:space="0" w:color="auto"/>
              <w:left w:val="single" w:sz="4" w:space="0" w:color="auto"/>
              <w:bottom w:val="single" w:sz="4" w:space="0" w:color="auto"/>
              <w:right w:val="single" w:sz="4" w:space="0" w:color="auto"/>
            </w:tcBorders>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1938" w:type="dxa"/>
            <w:tcBorders>
              <w:top w:val="single" w:sz="4" w:space="0" w:color="auto"/>
              <w:left w:val="single" w:sz="4" w:space="0" w:color="auto"/>
              <w:bottom w:val="single" w:sz="4" w:space="0" w:color="auto"/>
              <w:right w:val="single" w:sz="4" w:space="0" w:color="auto"/>
            </w:tcBorders>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r>
    </w:tbl>
    <w:p w:rsidR="00B11C4C" w:rsidRPr="009553F0" w:rsidRDefault="00B11C4C" w:rsidP="00B11C4C">
      <w:pPr>
        <w:widowControl w:val="0"/>
        <w:tabs>
          <w:tab w:val="left" w:pos="426"/>
        </w:tabs>
        <w:adjustRightInd w:val="0"/>
        <w:spacing w:after="0" w:line="240" w:lineRule="auto"/>
        <w:jc w:val="both"/>
        <w:textAlignment w:val="baseline"/>
        <w:rPr>
          <w:rFonts w:ascii="Times New Roman" w:eastAsia="Times New Roman" w:hAnsi="Times New Roman"/>
          <w:sz w:val="24"/>
          <w:szCs w:val="24"/>
          <w:lang w:eastAsia="lt-LT"/>
        </w:rPr>
      </w:pPr>
    </w:p>
    <w:p w:rsidR="00B11C4C" w:rsidRDefault="00B11C4C" w:rsidP="00B11C4C">
      <w:pPr>
        <w:widowControl w:val="0"/>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6A42E6">
        <w:rPr>
          <w:rFonts w:ascii="Times New Roman" w:eastAsia="Times New Roman" w:hAnsi="Times New Roman"/>
          <w:b/>
          <w:sz w:val="24"/>
          <w:szCs w:val="24"/>
          <w:lang w:eastAsia="lt-LT"/>
        </w:rPr>
        <w:t>4.</w:t>
      </w:r>
      <w:r w:rsidRPr="006A42E6">
        <w:rPr>
          <w:rFonts w:ascii="Times New Roman" w:hAnsi="Times New Roman"/>
          <w:b/>
          <w:sz w:val="24"/>
          <w:szCs w:val="24"/>
        </w:rPr>
        <w:t xml:space="preserve"> </w:t>
      </w:r>
      <w:r w:rsidRPr="006A42E6">
        <w:rPr>
          <w:rFonts w:ascii="Times New Roman" w:eastAsia="Times New Roman" w:hAnsi="Times New Roman"/>
          <w:b/>
          <w:sz w:val="24"/>
          <w:szCs w:val="24"/>
          <w:lang w:eastAsia="lt-LT"/>
        </w:rPr>
        <w:tab/>
      </w:r>
      <w:r w:rsidRPr="009553F0">
        <w:rPr>
          <w:rFonts w:ascii="Times New Roman" w:eastAsia="Times New Roman" w:hAnsi="Times New Roman"/>
          <w:b/>
          <w:sz w:val="24"/>
          <w:szCs w:val="24"/>
          <w:lang w:eastAsia="lt-LT"/>
        </w:rPr>
        <w:t xml:space="preserve">Projekto poveikis </w:t>
      </w:r>
      <w:r>
        <w:rPr>
          <w:rFonts w:ascii="Times New Roman" w:eastAsia="Times New Roman" w:hAnsi="Times New Roman"/>
          <w:b/>
          <w:sz w:val="24"/>
          <w:szCs w:val="24"/>
          <w:lang w:eastAsia="lt-LT"/>
        </w:rPr>
        <w:t>p</w:t>
      </w:r>
      <w:r w:rsidRPr="006A42E6">
        <w:rPr>
          <w:rFonts w:ascii="Times New Roman" w:eastAsia="Times New Roman" w:hAnsi="Times New Roman"/>
          <w:b/>
          <w:sz w:val="24"/>
          <w:szCs w:val="24"/>
          <w:lang w:eastAsia="lt-LT"/>
        </w:rPr>
        <w:t>areiškėjo pardavimo pajam</w:t>
      </w:r>
      <w:r>
        <w:rPr>
          <w:rFonts w:ascii="Times New Roman" w:eastAsia="Times New Roman" w:hAnsi="Times New Roman"/>
          <w:b/>
          <w:sz w:val="24"/>
          <w:szCs w:val="24"/>
          <w:lang w:eastAsia="lt-LT"/>
        </w:rPr>
        <w:t>ų</w:t>
      </w:r>
      <w:r w:rsidRPr="006A42E6">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augimui.</w:t>
      </w:r>
    </w:p>
    <w:p w:rsidR="00B11C4C" w:rsidRPr="006A42E6" w:rsidRDefault="00B11C4C" w:rsidP="00B11C4C">
      <w:pPr>
        <w:widowControl w:val="0"/>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w:t>
      </w:r>
    </w:p>
    <w:tbl>
      <w:tblPr>
        <w:tblW w:w="14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4289"/>
        <w:gridCol w:w="1843"/>
        <w:gridCol w:w="1701"/>
        <w:gridCol w:w="1632"/>
        <w:gridCol w:w="1936"/>
      </w:tblGrid>
      <w:tr w:rsidR="00B11C4C" w:rsidRPr="009553F0" w:rsidTr="00D1093C">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42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Paraiškos pateikimo metais</w:t>
            </w:r>
          </w:p>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 xml:space="preserve">(pagal su paraiška pateiktų paskutinių finansinių metų patvirtintos finansinės </w:t>
            </w:r>
            <w:r w:rsidRPr="009553F0">
              <w:rPr>
                <w:rFonts w:ascii="Times New Roman" w:eastAsia="Times New Roman" w:hAnsi="Times New Roman"/>
                <w:sz w:val="24"/>
                <w:szCs w:val="24"/>
                <w:lang w:eastAsia="lt-LT"/>
              </w:rPr>
              <w:lastRenderedPageBreak/>
              <w:t>atskaitomybės dokumentų duomenis (jei paskutinių finansinių metų atskaitomybė dar nėra patvirtinta, tuomet darbo našumas pagal įmonės vadovo pasirašytą paskutinių finansinių metų finansinę atskaitomybę) (</w:t>
            </w:r>
            <w:r w:rsidRPr="009553F0">
              <w:rPr>
                <w:rFonts w:ascii="Times New Roman" w:hAnsi="Times New Roman"/>
                <w:sz w:val="24"/>
              </w:rPr>
              <w:t>2015</w:t>
            </w:r>
            <w:r w:rsidRPr="009553F0">
              <w:rPr>
                <w:rFonts w:ascii="Times New Roman" w:eastAsia="Times New Roman" w:hAnsi="Times New Roman"/>
                <w:sz w:val="24"/>
                <w:szCs w:val="24"/>
                <w:lang w:eastAsia="lt-LT"/>
              </w:rPr>
              <w:t xml:space="preserve"> m.)</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lastRenderedPageBreak/>
              <w:t>N</w:t>
            </w:r>
          </w:p>
          <w:p w:rsidR="00B11C4C" w:rsidRPr="009553F0" w:rsidRDefault="00B11C4C" w:rsidP="00D1093C">
            <w:pPr>
              <w:tabs>
                <w:tab w:val="left" w:pos="1296"/>
              </w:tabs>
              <w:spacing w:after="0" w:line="240" w:lineRule="auto"/>
              <w:ind w:left="-117" w:right="-121"/>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lastRenderedPageBreak/>
              <w:t>(projekto įgyvendinimo pabaigos metai)</w:t>
            </w:r>
          </w:p>
          <w:p w:rsidR="00B11C4C" w:rsidRPr="009553F0" w:rsidRDefault="00B11C4C" w:rsidP="00D1093C">
            <w:pPr>
              <w:tabs>
                <w:tab w:val="left" w:pos="1296"/>
              </w:tabs>
              <w:spacing w:after="0" w:line="240" w:lineRule="auto"/>
              <w:ind w:left="-117" w:right="-121"/>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lastRenderedPageBreak/>
              <w:t>N+1</w:t>
            </w:r>
          </w:p>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c>
          <w:tcPr>
            <w:tcW w:w="1632"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N+2</w:t>
            </w:r>
          </w:p>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c>
          <w:tcPr>
            <w:tcW w:w="1936"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N+3</w:t>
            </w:r>
          </w:p>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(201....)</w:t>
            </w:r>
          </w:p>
        </w:tc>
      </w:tr>
      <w:tr w:rsidR="00B11C4C" w:rsidRPr="009553F0" w:rsidTr="00D1093C">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9553F0" w:rsidRDefault="00B11C4C" w:rsidP="00B11C4C">
            <w:pPr>
              <w:pStyle w:val="Sraopastraipa"/>
              <w:widowControl w:val="0"/>
              <w:numPr>
                <w:ilvl w:val="1"/>
                <w:numId w:val="2"/>
              </w:numPr>
              <w:tabs>
                <w:tab w:val="left" w:pos="460"/>
              </w:tabs>
              <w:adjustRightInd w:val="0"/>
              <w:spacing w:after="0" w:line="240" w:lineRule="auto"/>
              <w:ind w:left="0" w:hanging="80"/>
              <w:textAlignment w:val="baseline"/>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lastRenderedPageBreak/>
              <w:t>Pardavimo pajamos (iš tipinės veiklos)</w:t>
            </w:r>
          </w:p>
        </w:tc>
        <w:tc>
          <w:tcPr>
            <w:tcW w:w="4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1C4C" w:rsidRPr="009553F0" w:rsidRDefault="00B11C4C" w:rsidP="00D1093C">
            <w:pPr>
              <w:tabs>
                <w:tab w:val="left" w:pos="1296"/>
              </w:tabs>
              <w:spacing w:after="0" w:line="240" w:lineRule="auto"/>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Pr>
          <w:p w:rsidR="00B11C4C" w:rsidRPr="009553F0" w:rsidRDefault="00B11C4C" w:rsidP="00D1093C">
            <w:pPr>
              <w:tabs>
                <w:tab w:val="left" w:pos="1296"/>
              </w:tabs>
              <w:spacing w:after="0" w:line="240" w:lineRule="auto"/>
              <w:jc w:val="center"/>
              <w:rPr>
                <w:rFonts w:ascii="Times New Roman" w:eastAsia="Times New Roman" w:hAnsi="Times New Roman"/>
                <w:sz w:val="24"/>
                <w:szCs w:val="24"/>
                <w:lang w:eastAsia="lt-LT"/>
              </w:rPr>
            </w:pPr>
          </w:p>
        </w:tc>
      </w:tr>
    </w:tbl>
    <w:p w:rsidR="00B11C4C" w:rsidRPr="009553F0" w:rsidRDefault="00B11C4C" w:rsidP="00B11C4C">
      <w:pPr>
        <w:widowControl w:val="0"/>
        <w:tabs>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p>
    <w:p w:rsidR="00B11C4C" w:rsidRPr="009553F0" w:rsidRDefault="00B11C4C" w:rsidP="00B11C4C">
      <w:pPr>
        <w:pStyle w:val="Sraopastraipa"/>
        <w:widowControl w:val="0"/>
        <w:numPr>
          <w:ilvl w:val="0"/>
          <w:numId w:val="2"/>
        </w:numPr>
        <w:tabs>
          <w:tab w:val="left" w:pos="284"/>
        </w:tabs>
        <w:adjustRightInd w:val="0"/>
        <w:spacing w:after="0" w:line="240" w:lineRule="auto"/>
        <w:ind w:hanging="720"/>
        <w:jc w:val="both"/>
        <w:textAlignment w:val="baseline"/>
        <w:rPr>
          <w:rFonts w:ascii="Times New Roman" w:eastAsia="Times New Roman" w:hAnsi="Times New Roman"/>
          <w:b/>
          <w:sz w:val="24"/>
          <w:szCs w:val="24"/>
          <w:lang w:eastAsia="lt-LT"/>
        </w:rPr>
      </w:pPr>
      <w:r w:rsidRPr="009553F0">
        <w:rPr>
          <w:rFonts w:ascii="Times New Roman" w:eastAsia="Times New Roman" w:hAnsi="Times New Roman"/>
          <w:b/>
          <w:sz w:val="24"/>
          <w:szCs w:val="24"/>
          <w:lang w:eastAsia="lt-LT"/>
        </w:rPr>
        <w:t xml:space="preserve"> Projekte diegiamos didelio poveikio technologijos</w:t>
      </w:r>
      <w:r>
        <w:rPr>
          <w:rFonts w:ascii="Times New Roman" w:eastAsia="Times New Roman" w:hAnsi="Times New Roman"/>
          <w:b/>
          <w:sz w:val="24"/>
          <w:szCs w:val="24"/>
          <w:lang w:eastAsia="lt-LT"/>
        </w:rPr>
        <w:t xml:space="preserve"> (toliau – DPT)</w:t>
      </w:r>
      <w:r w:rsidRPr="009553F0">
        <w:rPr>
          <w:rFonts w:ascii="Times New Roman" w:eastAsia="Times New Roman" w:hAnsi="Times New Roman"/>
          <w:b/>
          <w:sz w:val="24"/>
          <w:szCs w:val="24"/>
          <w:lang w:eastAsia="lt-LT"/>
        </w:rPr>
        <w:t>.</w:t>
      </w:r>
    </w:p>
    <w:p w:rsidR="00B11C4C" w:rsidRPr="009553F0" w:rsidRDefault="00B11C4C" w:rsidP="00B11C4C">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bl>
      <w:tblPr>
        <w:tblStyle w:val="Lentelstinklelis"/>
        <w:tblW w:w="14546" w:type="dxa"/>
        <w:tblLook w:val="04A0" w:firstRow="1" w:lastRow="0" w:firstColumn="1" w:lastColumn="0" w:noHBand="0" w:noVBand="1"/>
      </w:tblPr>
      <w:tblGrid>
        <w:gridCol w:w="1226"/>
        <w:gridCol w:w="4531"/>
        <w:gridCol w:w="4728"/>
        <w:gridCol w:w="4061"/>
      </w:tblGrid>
      <w:tr w:rsidR="00B11C4C" w:rsidRPr="009553F0" w:rsidTr="00D1093C">
        <w:trPr>
          <w:trHeight w:val="568"/>
        </w:trPr>
        <w:tc>
          <w:tcPr>
            <w:tcW w:w="1226" w:type="dxa"/>
          </w:tcPr>
          <w:p w:rsidR="00B11C4C"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 xml:space="preserve">Eil. </w:t>
            </w:r>
          </w:p>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Nr.</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DPT</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B56222">
              <w:rPr>
                <w:rFonts w:ascii="Times New Roman" w:eastAsia="Times New Roman" w:hAnsi="Times New Roman"/>
                <w:b/>
                <w:sz w:val="24"/>
                <w:szCs w:val="24"/>
              </w:rPr>
              <w:t xml:space="preserve">Projekte </w:t>
            </w:r>
            <w:r>
              <w:rPr>
                <w:rFonts w:ascii="Times New Roman" w:eastAsia="Times New Roman" w:hAnsi="Times New Roman"/>
                <w:b/>
                <w:sz w:val="24"/>
                <w:szCs w:val="24"/>
              </w:rPr>
              <w:t xml:space="preserve">planuojamos </w:t>
            </w:r>
            <w:r w:rsidRPr="00B56222">
              <w:rPr>
                <w:rFonts w:ascii="Times New Roman" w:eastAsia="Times New Roman" w:hAnsi="Times New Roman"/>
                <w:b/>
                <w:sz w:val="24"/>
                <w:szCs w:val="24"/>
              </w:rPr>
              <w:t>dieg</w:t>
            </w:r>
            <w:r>
              <w:rPr>
                <w:rFonts w:ascii="Times New Roman" w:eastAsia="Times New Roman" w:hAnsi="Times New Roman"/>
                <w:b/>
                <w:sz w:val="24"/>
                <w:szCs w:val="24"/>
              </w:rPr>
              <w:t>ti</w:t>
            </w:r>
            <w:r w:rsidRPr="00B56222">
              <w:rPr>
                <w:rFonts w:ascii="Times New Roman" w:eastAsia="Times New Roman" w:hAnsi="Times New Roman"/>
                <w:b/>
                <w:sz w:val="24"/>
                <w:szCs w:val="24"/>
              </w:rPr>
              <w:t xml:space="preserve"> įrang</w:t>
            </w:r>
            <w:r>
              <w:rPr>
                <w:rFonts w:ascii="Times New Roman" w:eastAsia="Times New Roman" w:hAnsi="Times New Roman"/>
                <w:b/>
                <w:sz w:val="24"/>
                <w:szCs w:val="24"/>
              </w:rPr>
              <w:t>os</w:t>
            </w:r>
            <w:r w:rsidRPr="00B56222">
              <w:rPr>
                <w:rFonts w:ascii="Times New Roman" w:eastAsia="Times New Roman" w:hAnsi="Times New Roman"/>
                <w:b/>
                <w:sz w:val="24"/>
                <w:szCs w:val="24"/>
              </w:rPr>
              <w:t xml:space="preserve"> ir (arba) technologij</w:t>
            </w:r>
            <w:r>
              <w:rPr>
                <w:rFonts w:ascii="Times New Roman" w:eastAsia="Times New Roman" w:hAnsi="Times New Roman"/>
                <w:b/>
                <w:sz w:val="24"/>
                <w:szCs w:val="24"/>
              </w:rPr>
              <w:t>ų pavadinimas ir pagrindimas (aprašymas)</w:t>
            </w:r>
            <w:r w:rsidRPr="00B56222">
              <w:rPr>
                <w:rFonts w:ascii="Times New Roman" w:eastAsia="Times New Roman" w:hAnsi="Times New Roman"/>
                <w:b/>
                <w:sz w:val="24"/>
                <w:szCs w:val="24"/>
              </w:rPr>
              <w:t>,</w:t>
            </w:r>
            <w:r>
              <w:rPr>
                <w:rFonts w:ascii="Times New Roman" w:eastAsia="Times New Roman" w:hAnsi="Times New Roman"/>
                <w:b/>
                <w:sz w:val="24"/>
                <w:szCs w:val="24"/>
              </w:rPr>
              <w:t xml:space="preserve"> kaip</w:t>
            </w:r>
            <w:r w:rsidRPr="00B56222">
              <w:rPr>
                <w:rFonts w:ascii="Times New Roman" w:eastAsia="Times New Roman" w:hAnsi="Times New Roman"/>
                <w:b/>
                <w:sz w:val="24"/>
                <w:szCs w:val="24"/>
              </w:rPr>
              <w:t xml:space="preserve"> tiesiogiai </w:t>
            </w:r>
            <w:r>
              <w:rPr>
                <w:rFonts w:ascii="Times New Roman" w:eastAsia="Times New Roman" w:hAnsi="Times New Roman"/>
                <w:b/>
                <w:sz w:val="24"/>
                <w:szCs w:val="24"/>
              </w:rPr>
              <w:t>siejasi</w:t>
            </w:r>
            <w:r w:rsidRPr="00B56222">
              <w:rPr>
                <w:rFonts w:ascii="Times New Roman" w:eastAsia="Times New Roman" w:hAnsi="Times New Roman"/>
                <w:b/>
                <w:sz w:val="24"/>
                <w:szCs w:val="24"/>
              </w:rPr>
              <w:t xml:space="preserve"> su </w:t>
            </w:r>
            <w:r>
              <w:rPr>
                <w:rFonts w:ascii="Times New Roman" w:eastAsia="Times New Roman" w:hAnsi="Times New Roman"/>
                <w:b/>
                <w:sz w:val="24"/>
                <w:szCs w:val="24"/>
              </w:rPr>
              <w:t>DPT</w:t>
            </w:r>
            <w:r w:rsidRPr="00B56222">
              <w:rPr>
                <w:rFonts w:ascii="Times New Roman" w:eastAsia="Times New Roman" w:hAnsi="Times New Roman"/>
                <w:b/>
                <w:sz w:val="24"/>
                <w:szCs w:val="24"/>
              </w:rPr>
              <w:t xml:space="preserve"> </w:t>
            </w: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434F63">
              <w:rPr>
                <w:rFonts w:ascii="Times New Roman" w:eastAsia="Times New Roman" w:hAnsi="Times New Roman"/>
                <w:b/>
                <w:sz w:val="24"/>
                <w:szCs w:val="24"/>
              </w:rPr>
              <w:t>Projekte planuojamos diegti įrangos ir (arba) technologijų kaina, nurodyta biudžete (Eur)</w:t>
            </w:r>
          </w:p>
        </w:tc>
      </w:tr>
      <w:tr w:rsidR="00B11C4C" w:rsidRPr="009553F0" w:rsidTr="00D1093C">
        <w:trPr>
          <w:trHeight w:val="283"/>
        </w:trPr>
        <w:tc>
          <w:tcPr>
            <w:tcW w:w="1226"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5.1.</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hAnsi="Times New Roman"/>
                <w:sz w:val="24"/>
                <w:szCs w:val="24"/>
              </w:rPr>
              <w:t>mikro ir nanoelektronika</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B11C4C" w:rsidRPr="009553F0" w:rsidTr="00D1093C">
        <w:trPr>
          <w:trHeight w:val="299"/>
        </w:trPr>
        <w:tc>
          <w:tcPr>
            <w:tcW w:w="1226"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5.2.</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hAnsi="Times New Roman"/>
                <w:sz w:val="24"/>
                <w:szCs w:val="24"/>
              </w:rPr>
              <w:t>pažangiosios medžiagos</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B11C4C" w:rsidRPr="009553F0" w:rsidTr="00D1093C">
        <w:trPr>
          <w:trHeight w:val="283"/>
        </w:trPr>
        <w:tc>
          <w:tcPr>
            <w:tcW w:w="1226"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5.3.</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hAnsi="Times New Roman"/>
                <w:sz w:val="24"/>
                <w:szCs w:val="24"/>
              </w:rPr>
              <w:t>pramoninės biotechnologijos</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B11C4C" w:rsidRPr="009553F0" w:rsidTr="00D1093C">
        <w:trPr>
          <w:trHeight w:val="299"/>
        </w:trPr>
        <w:tc>
          <w:tcPr>
            <w:tcW w:w="1226"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5.4.</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hAnsi="Times New Roman"/>
                <w:sz w:val="24"/>
                <w:szCs w:val="24"/>
              </w:rPr>
              <w:t>fotonika</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B11C4C" w:rsidRPr="009553F0" w:rsidTr="00D1093C">
        <w:trPr>
          <w:trHeight w:val="283"/>
        </w:trPr>
        <w:tc>
          <w:tcPr>
            <w:tcW w:w="1226"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5.5.</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hAnsi="Times New Roman"/>
                <w:sz w:val="24"/>
                <w:szCs w:val="24"/>
              </w:rPr>
              <w:t>nanotechnologijos</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B11C4C" w:rsidRPr="009553F0" w:rsidTr="00D1093C">
        <w:trPr>
          <w:trHeight w:val="283"/>
        </w:trPr>
        <w:tc>
          <w:tcPr>
            <w:tcW w:w="1226"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5.6.</w:t>
            </w:r>
          </w:p>
        </w:tc>
        <w:tc>
          <w:tcPr>
            <w:tcW w:w="453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hAnsi="Times New Roman"/>
                <w:sz w:val="24"/>
                <w:szCs w:val="24"/>
              </w:rPr>
              <w:t>pažangiosios gamybos sistemos</w:t>
            </w:r>
          </w:p>
        </w:tc>
        <w:tc>
          <w:tcPr>
            <w:tcW w:w="4728"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B11C4C" w:rsidRPr="009553F0" w:rsidTr="00D1093C">
        <w:trPr>
          <w:trHeight w:val="283"/>
        </w:trPr>
        <w:tc>
          <w:tcPr>
            <w:tcW w:w="10485" w:type="dxa"/>
            <w:gridSpan w:val="3"/>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553F0">
              <w:rPr>
                <w:rFonts w:ascii="Times New Roman" w:eastAsia="Times New Roman" w:hAnsi="Times New Roman"/>
                <w:b/>
                <w:sz w:val="24"/>
                <w:szCs w:val="24"/>
              </w:rPr>
              <w:t>Iš viso:</w:t>
            </w:r>
          </w:p>
        </w:tc>
        <w:tc>
          <w:tcPr>
            <w:tcW w:w="4061" w:type="dxa"/>
          </w:tcPr>
          <w:p w:rsidR="00B11C4C" w:rsidRPr="009553F0" w:rsidRDefault="00B11C4C" w:rsidP="00D1093C">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bl>
    <w:p w:rsidR="00B11C4C" w:rsidRPr="009553F0" w:rsidRDefault="00B11C4C" w:rsidP="00B11C4C">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B11C4C" w:rsidRDefault="00B11C4C" w:rsidP="00B11C4C">
      <w:pPr>
        <w:pStyle w:val="Sraopastraipa"/>
        <w:numPr>
          <w:ilvl w:val="0"/>
          <w:numId w:val="2"/>
        </w:numPr>
        <w:spacing w:after="0" w:line="240" w:lineRule="auto"/>
        <w:ind w:left="0" w:firstLine="0"/>
        <w:jc w:val="both"/>
        <w:rPr>
          <w:rFonts w:ascii="Times New Roman" w:eastAsia="Times New Roman" w:hAnsi="Times New Roman"/>
          <w:b/>
          <w:sz w:val="24"/>
          <w:szCs w:val="24"/>
          <w:lang w:eastAsia="lt-LT"/>
        </w:rPr>
      </w:pPr>
      <w:r w:rsidRPr="00B00B6F">
        <w:rPr>
          <w:rFonts w:ascii="Times New Roman" w:eastAsia="Times New Roman" w:hAnsi="Times New Roman"/>
          <w:b/>
          <w:sz w:val="24"/>
          <w:szCs w:val="24"/>
          <w:lang w:eastAsia="lt-LT"/>
        </w:rPr>
        <w:t>Projekt</w:t>
      </w:r>
      <w:r>
        <w:rPr>
          <w:rFonts w:ascii="Times New Roman" w:eastAsia="Times New Roman" w:hAnsi="Times New Roman"/>
          <w:b/>
          <w:sz w:val="24"/>
          <w:szCs w:val="24"/>
          <w:lang w:eastAsia="lt-LT"/>
        </w:rPr>
        <w:t xml:space="preserve">e diegiamos DPT atitinka </w:t>
      </w:r>
      <w:r w:rsidRPr="00B00B6F">
        <w:rPr>
          <w:rFonts w:ascii="Times New Roman" w:eastAsia="Times New Roman" w:hAnsi="Times New Roman"/>
          <w:b/>
          <w:sz w:val="24"/>
          <w:szCs w:val="24"/>
          <w:lang w:eastAsia="lt-LT"/>
        </w:rPr>
        <w:t>p</w:t>
      </w:r>
      <w:r w:rsidRPr="00B00B6F">
        <w:rPr>
          <w:rFonts w:ascii="Times New Roman" w:hAnsi="Times New Roman"/>
          <w:b/>
          <w:sz w:val="24"/>
          <w:szCs w:val="24"/>
        </w:rPr>
        <w:t xml:space="preserve">rioritetinių mokslinių tyrimų ir eksperimentinės (socialinės, kultūrinės) plėtros ir inovacijų raidos (sumanios specializacijos) krypčių (toliau – sumanios specializacijos kryptis) ir </w:t>
      </w:r>
      <w:r>
        <w:rPr>
          <w:rFonts w:ascii="Times New Roman" w:hAnsi="Times New Roman"/>
          <w:b/>
          <w:sz w:val="24"/>
          <w:szCs w:val="24"/>
        </w:rPr>
        <w:t xml:space="preserve">jų </w:t>
      </w:r>
      <w:r w:rsidRPr="00B00B6F">
        <w:rPr>
          <w:rFonts w:ascii="Times New Roman" w:hAnsi="Times New Roman"/>
          <w:b/>
          <w:sz w:val="24"/>
          <w:szCs w:val="24"/>
        </w:rPr>
        <w:t xml:space="preserve">prioritetų </w:t>
      </w:r>
      <w:r>
        <w:rPr>
          <w:rFonts w:ascii="Times New Roman" w:hAnsi="Times New Roman"/>
          <w:b/>
          <w:sz w:val="24"/>
          <w:szCs w:val="24"/>
        </w:rPr>
        <w:t xml:space="preserve">įgyvendinimo nuostatas ir bent vieną </w:t>
      </w:r>
      <w:r w:rsidRPr="00B00B6F">
        <w:rPr>
          <w:rFonts w:ascii="Times New Roman" w:hAnsi="Times New Roman"/>
          <w:b/>
          <w:sz w:val="24"/>
          <w:szCs w:val="24"/>
        </w:rPr>
        <w:t xml:space="preserve">konkretaus prioriteto </w:t>
      </w:r>
      <w:r>
        <w:rPr>
          <w:rFonts w:ascii="Times New Roman" w:hAnsi="Times New Roman"/>
          <w:b/>
          <w:sz w:val="24"/>
          <w:szCs w:val="24"/>
        </w:rPr>
        <w:t xml:space="preserve">veiksmų plano </w:t>
      </w:r>
      <w:r w:rsidRPr="00B00B6F">
        <w:rPr>
          <w:rFonts w:ascii="Times New Roman" w:hAnsi="Times New Roman"/>
          <w:b/>
          <w:sz w:val="24"/>
          <w:szCs w:val="24"/>
        </w:rPr>
        <w:t>teminį specifiškumą</w:t>
      </w:r>
      <w:r>
        <w:rPr>
          <w:rFonts w:ascii="Times New Roman" w:hAnsi="Times New Roman"/>
          <w:b/>
          <w:sz w:val="24"/>
          <w:szCs w:val="24"/>
        </w:rPr>
        <w:t>.</w:t>
      </w:r>
    </w:p>
    <w:p w:rsidR="00B11C4C" w:rsidRPr="00B51945" w:rsidRDefault="00B11C4C" w:rsidP="00B11C4C">
      <w:pPr>
        <w:pStyle w:val="Sraopastraipa"/>
        <w:spacing w:after="0" w:line="240" w:lineRule="auto"/>
        <w:ind w:left="0"/>
        <w:jc w:val="both"/>
        <w:rPr>
          <w:rFonts w:ascii="Times New Roman" w:eastAsia="Times New Roman" w:hAnsi="Times New Roman"/>
          <w:b/>
          <w:sz w:val="24"/>
          <w:szCs w:val="24"/>
          <w:lang w:eastAsia="lt-LT"/>
        </w:rPr>
      </w:pPr>
    </w:p>
    <w:tbl>
      <w:tblPr>
        <w:tblStyle w:val="Lentelstinklelis"/>
        <w:tblW w:w="14722" w:type="dxa"/>
        <w:tblLayout w:type="fixed"/>
        <w:tblLook w:val="04A0" w:firstRow="1" w:lastRow="0" w:firstColumn="1" w:lastColumn="0" w:noHBand="0" w:noVBand="1"/>
      </w:tblPr>
      <w:tblGrid>
        <w:gridCol w:w="3947"/>
        <w:gridCol w:w="1142"/>
        <w:gridCol w:w="8563"/>
        <w:gridCol w:w="1070"/>
      </w:tblGrid>
      <w:tr w:rsidR="00B11C4C" w:rsidRPr="00580532" w:rsidTr="00D1093C">
        <w:trPr>
          <w:trHeight w:val="148"/>
        </w:trPr>
        <w:tc>
          <w:tcPr>
            <w:tcW w:w="5089" w:type="dxa"/>
            <w:gridSpan w:val="2"/>
            <w:shd w:val="clear" w:color="auto" w:fill="F2F2F2" w:themeFill="background1" w:themeFillShade="F2"/>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 specializacijos kryptis </w:t>
            </w:r>
          </w:p>
          <w:p w:rsidR="00B11C4C" w:rsidRPr="00580532" w:rsidRDefault="00B11C4C" w:rsidP="00D1093C">
            <w:pPr>
              <w:spacing w:after="0" w:line="240" w:lineRule="auto"/>
              <w:jc w:val="center"/>
              <w:rPr>
                <w:rFonts w:ascii="Times New Roman" w:eastAsia="Times New Roman" w:hAnsi="Times New Roman"/>
                <w:i/>
                <w:sz w:val="24"/>
                <w:szCs w:val="24"/>
              </w:rPr>
            </w:pPr>
            <w:r w:rsidRPr="00580532">
              <w:rPr>
                <w:rFonts w:ascii="Times New Roman" w:eastAsia="Times New Roman" w:hAnsi="Times New Roman"/>
                <w:i/>
                <w:sz w:val="24"/>
                <w:szCs w:val="24"/>
              </w:rPr>
              <w:t>(pasirenkamas vienas variantas)</w:t>
            </w:r>
          </w:p>
          <w:p w:rsidR="00B11C4C" w:rsidRPr="00580532" w:rsidRDefault="00B11C4C" w:rsidP="00D1093C">
            <w:pPr>
              <w:spacing w:after="0" w:line="240" w:lineRule="auto"/>
              <w:jc w:val="center"/>
              <w:rPr>
                <w:rFonts w:ascii="Times New Roman" w:eastAsia="Times New Roman" w:hAnsi="Times New Roman"/>
                <w:sz w:val="24"/>
                <w:szCs w:val="24"/>
              </w:rPr>
            </w:pPr>
          </w:p>
        </w:tc>
        <w:tc>
          <w:tcPr>
            <w:tcW w:w="9633" w:type="dxa"/>
            <w:gridSpan w:val="2"/>
            <w:shd w:val="clear" w:color="auto" w:fill="F2F2F2" w:themeFill="background1" w:themeFillShade="F2"/>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 specializacijos krypties prioritetas </w:t>
            </w:r>
          </w:p>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i/>
                <w:sz w:val="24"/>
                <w:szCs w:val="24"/>
              </w:rPr>
              <w:t>(pasirenkamas vienas variantas)</w:t>
            </w:r>
          </w:p>
        </w:tc>
      </w:tr>
      <w:tr w:rsidR="00B11C4C" w:rsidRPr="00580532" w:rsidTr="00D1093C">
        <w:trPr>
          <w:trHeight w:val="849"/>
        </w:trPr>
        <w:tc>
          <w:tcPr>
            <w:tcW w:w="3947" w:type="dxa"/>
            <w:vMerge w:val="restart"/>
            <w:vAlign w:val="center"/>
          </w:tcPr>
          <w:p w:rsidR="00B11C4C" w:rsidRPr="00580532" w:rsidRDefault="00B11C4C" w:rsidP="00D1093C">
            <w:pPr>
              <w:spacing w:after="0" w:line="240" w:lineRule="auto"/>
              <w:rPr>
                <w:rFonts w:ascii="Times New Roman" w:eastAsia="Times New Roman" w:hAnsi="Times New Roman"/>
                <w:b/>
                <w:sz w:val="24"/>
                <w:szCs w:val="24"/>
              </w:rPr>
            </w:pPr>
            <w:r>
              <w:rPr>
                <w:rFonts w:ascii="Times New Roman" w:hAnsi="Times New Roman"/>
                <w:b/>
                <w:sz w:val="24"/>
                <w:szCs w:val="24"/>
              </w:rPr>
              <w:t>6</w:t>
            </w:r>
            <w:r w:rsidRPr="00580532">
              <w:rPr>
                <w:rFonts w:ascii="Times New Roman" w:hAnsi="Times New Roman"/>
                <w:b/>
                <w:sz w:val="24"/>
                <w:szCs w:val="24"/>
              </w:rPr>
              <w:t>.1. Energetika ir tvari aplinka</w:t>
            </w:r>
          </w:p>
        </w:tc>
        <w:tc>
          <w:tcPr>
            <w:tcW w:w="1142" w:type="dxa"/>
            <w:vMerge w:val="restart"/>
            <w:vAlign w:val="center"/>
          </w:tcPr>
          <w:p w:rsidR="00B11C4C" w:rsidRPr="00580532" w:rsidRDefault="00B11C4C" w:rsidP="00D1093C">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8563" w:type="dxa"/>
          </w:tcPr>
          <w:p w:rsidR="00B11C4C" w:rsidRPr="00580532" w:rsidRDefault="00B11C4C" w:rsidP="00D1093C">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580532">
              <w:rPr>
                <w:rFonts w:ascii="Times New Roman" w:hAnsi="Times New Roman"/>
                <w:sz w:val="24"/>
                <w:szCs w:val="24"/>
              </w:rPr>
              <w:t>.1.1. Išmaniosios energijos generatorių, tinklų ir vartotojų energetinio efektyvumo, diagnostikos, stebėsenos, apskaitos ir valdymo sistemos.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580532">
              <w:rPr>
                <w:rFonts w:ascii="Times New Roman" w:hAnsi="Times New Roman"/>
                <w:sz w:val="24"/>
                <w:szCs w:val="24"/>
              </w:rPr>
              <w:t>.1.2. Energijos ir kuro gamyba iš biomasės ar atliekų, atliekų apdorojimas, saugojimas ir šalinimas.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580532">
              <w:rPr>
                <w:rFonts w:ascii="Times New Roman" w:hAnsi="Times New Roman"/>
                <w:sz w:val="24"/>
                <w:szCs w:val="24"/>
              </w:rPr>
              <w:t>.1.3. Išmaniųjų mažaenergių pastatų kūrimo ir naudojimo technologija – skaitmeninė statyba.</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b/>
                <w:sz w:val="24"/>
                <w:szCs w:val="24"/>
              </w:rPr>
            </w:pPr>
            <w:r>
              <w:rPr>
                <w:rFonts w:ascii="Times New Roman" w:hAnsi="Times New Roman"/>
                <w:sz w:val="24"/>
                <w:szCs w:val="24"/>
              </w:rPr>
              <w:t>6</w:t>
            </w:r>
            <w:r w:rsidRPr="00580532">
              <w:rPr>
                <w:rFonts w:ascii="Times New Roman" w:hAnsi="Times New Roman"/>
                <w:sz w:val="24"/>
                <w:szCs w:val="24"/>
              </w:rPr>
              <w:t>.1.4. Saulės energijos įrenginiai ir jų naudojimo elektros, šilumos ir vėsos gamybai technologijos.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556"/>
        </w:trPr>
        <w:tc>
          <w:tcPr>
            <w:tcW w:w="3947" w:type="dxa"/>
            <w:vMerge w:val="restart"/>
            <w:vAlign w:val="center"/>
          </w:tcPr>
          <w:p w:rsidR="00B11C4C" w:rsidRPr="00580532" w:rsidRDefault="00B11C4C" w:rsidP="00D1093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580532">
              <w:rPr>
                <w:rFonts w:ascii="Times New Roman" w:eastAsia="Times New Roman" w:hAnsi="Times New Roman"/>
                <w:b/>
                <w:sz w:val="24"/>
                <w:szCs w:val="24"/>
              </w:rPr>
              <w:t xml:space="preserve">.2. </w:t>
            </w:r>
            <w:r w:rsidRPr="00580532">
              <w:rPr>
                <w:rFonts w:ascii="Times New Roman" w:hAnsi="Times New Roman"/>
                <w:b/>
                <w:sz w:val="24"/>
                <w:szCs w:val="24"/>
              </w:rPr>
              <w:t>Sveikatos technologijos ir biotechnologijos</w:t>
            </w:r>
          </w:p>
        </w:tc>
        <w:tc>
          <w:tcPr>
            <w:tcW w:w="1142" w:type="dxa"/>
            <w:vMerge w:val="restart"/>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.2.1. M</w:t>
            </w:r>
            <w:r w:rsidRPr="00580532">
              <w:rPr>
                <w:rFonts w:ascii="Times New Roman" w:hAnsi="Times New Roman"/>
                <w:sz w:val="24"/>
                <w:szCs w:val="24"/>
              </w:rPr>
              <w:t>olekulinės technologijos medicinai ir biofarmacijai.</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rPr>
                <w:rFonts w:ascii="Times New Roman" w:eastAsia="Times New Roman" w:hAnsi="Times New Roman"/>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 xml:space="preserve">.2.2. </w:t>
            </w:r>
            <w:r w:rsidRPr="00580532">
              <w:rPr>
                <w:rFonts w:ascii="Times New Roman" w:hAnsi="Times New Roman"/>
                <w:sz w:val="24"/>
                <w:szCs w:val="24"/>
              </w:rPr>
              <w:t>Pažangios taikomosios technologijos asmens ir visuomenės sveikatai.</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rPr>
                <w:rFonts w:ascii="Times New Roman" w:eastAsia="Times New Roman" w:hAnsi="Times New Roman"/>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.2.3. P</w:t>
            </w:r>
            <w:r w:rsidRPr="00580532">
              <w:rPr>
                <w:rFonts w:ascii="Times New Roman" w:hAnsi="Times New Roman"/>
                <w:sz w:val="24"/>
                <w:szCs w:val="24"/>
              </w:rPr>
              <w:t>ažangi medicinos inžinerija ankstyvai diagnostikai ir gydymui.</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556"/>
        </w:trPr>
        <w:tc>
          <w:tcPr>
            <w:tcW w:w="3947" w:type="dxa"/>
            <w:vMerge w:val="restart"/>
            <w:vAlign w:val="center"/>
          </w:tcPr>
          <w:p w:rsidR="00B11C4C" w:rsidRPr="00580532" w:rsidRDefault="00B11C4C" w:rsidP="00D1093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580532">
              <w:rPr>
                <w:rFonts w:ascii="Times New Roman" w:eastAsia="Times New Roman" w:hAnsi="Times New Roman"/>
                <w:b/>
                <w:sz w:val="24"/>
                <w:szCs w:val="24"/>
              </w:rPr>
              <w:t xml:space="preserve">.3. </w:t>
            </w:r>
            <w:r w:rsidRPr="00580532">
              <w:rPr>
                <w:rFonts w:ascii="Times New Roman" w:hAnsi="Times New Roman"/>
                <w:b/>
                <w:sz w:val="24"/>
                <w:szCs w:val="24"/>
              </w:rPr>
              <w:t>Agroinovacijos ir maisto technologijos</w:t>
            </w:r>
          </w:p>
        </w:tc>
        <w:tc>
          <w:tcPr>
            <w:tcW w:w="1142" w:type="dxa"/>
            <w:vMerge w:val="restart"/>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.3.1. T</w:t>
            </w:r>
            <w:r w:rsidRPr="00580532">
              <w:rPr>
                <w:rFonts w:ascii="Times New Roman" w:hAnsi="Times New Roman"/>
                <w:sz w:val="24"/>
                <w:szCs w:val="24"/>
              </w:rPr>
              <w:t>varūs agrobiologiniai ištekliai ir saugesnis maistas.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sz w:val="24"/>
                <w:szCs w:val="24"/>
              </w:rPr>
            </w:pPr>
          </w:p>
        </w:tc>
        <w:tc>
          <w:tcPr>
            <w:tcW w:w="1142" w:type="dxa"/>
            <w:vMerge/>
            <w:vAlign w:val="center"/>
          </w:tcPr>
          <w:p w:rsidR="00B11C4C" w:rsidRPr="00580532" w:rsidRDefault="00B11C4C" w:rsidP="00D1093C">
            <w:pPr>
              <w:spacing w:after="0" w:line="240" w:lineRule="auto"/>
              <w:jc w:val="center"/>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 xml:space="preserve">.3.2. </w:t>
            </w:r>
            <w:r w:rsidRPr="00580532">
              <w:rPr>
                <w:rFonts w:ascii="Times New Roman" w:hAnsi="Times New Roman"/>
                <w:sz w:val="24"/>
                <w:szCs w:val="24"/>
              </w:rPr>
              <w:t>Funkcionalus maistas.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sz w:val="24"/>
                <w:szCs w:val="24"/>
              </w:rPr>
            </w:pPr>
          </w:p>
        </w:tc>
        <w:tc>
          <w:tcPr>
            <w:tcW w:w="1142" w:type="dxa"/>
            <w:vMerge/>
            <w:vAlign w:val="center"/>
          </w:tcPr>
          <w:p w:rsidR="00B11C4C" w:rsidRPr="00580532" w:rsidRDefault="00B11C4C" w:rsidP="00D1093C">
            <w:pPr>
              <w:spacing w:after="0" w:line="240" w:lineRule="auto"/>
              <w:jc w:val="center"/>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.3.3. I</w:t>
            </w:r>
            <w:r w:rsidRPr="00580532">
              <w:rPr>
                <w:rFonts w:ascii="Times New Roman" w:hAnsi="Times New Roman"/>
                <w:sz w:val="24"/>
                <w:szCs w:val="24"/>
              </w:rPr>
              <w:t>novatyvus biožaliavų kūrimas, tobulinimas ir perdirbimas (biorafinavimas).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279"/>
        </w:trPr>
        <w:tc>
          <w:tcPr>
            <w:tcW w:w="3947" w:type="dxa"/>
            <w:vMerge w:val="restart"/>
            <w:vAlign w:val="center"/>
          </w:tcPr>
          <w:p w:rsidR="00B11C4C" w:rsidRPr="00580532" w:rsidRDefault="00B11C4C" w:rsidP="00D1093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580532">
              <w:rPr>
                <w:rFonts w:ascii="Times New Roman" w:eastAsia="Times New Roman" w:hAnsi="Times New Roman"/>
                <w:b/>
                <w:sz w:val="24"/>
                <w:szCs w:val="24"/>
              </w:rPr>
              <w:t xml:space="preserve">.4. </w:t>
            </w:r>
            <w:r w:rsidRPr="00580532">
              <w:rPr>
                <w:rFonts w:ascii="Times New Roman" w:hAnsi="Times New Roman"/>
                <w:b/>
                <w:sz w:val="24"/>
                <w:szCs w:val="24"/>
              </w:rPr>
              <w:t>Nauji gamybos procesai, medžiagos ir technologijos</w:t>
            </w:r>
          </w:p>
        </w:tc>
        <w:tc>
          <w:tcPr>
            <w:tcW w:w="1142" w:type="dxa"/>
            <w:vMerge w:val="restart"/>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.4.1. F</w:t>
            </w:r>
            <w:r w:rsidRPr="00580532">
              <w:rPr>
                <w:rFonts w:ascii="Times New Roman" w:hAnsi="Times New Roman"/>
                <w:sz w:val="24"/>
                <w:szCs w:val="24"/>
              </w:rPr>
              <w:t>otoninės ir lazerinės technologijos.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.4.2. F</w:t>
            </w:r>
            <w:r w:rsidRPr="00580532">
              <w:rPr>
                <w:rFonts w:ascii="Times New Roman" w:hAnsi="Times New Roman"/>
                <w:sz w:val="24"/>
                <w:szCs w:val="24"/>
              </w:rPr>
              <w:t>unkcinės medžiagos ir danga.</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.4.3. K</w:t>
            </w:r>
            <w:r w:rsidRPr="00580532">
              <w:rPr>
                <w:rFonts w:ascii="Times New Roman" w:hAnsi="Times New Roman"/>
                <w:sz w:val="24"/>
                <w:szCs w:val="24"/>
              </w:rPr>
              <w:t>onstrukcinės ir kompozitinės medžiagos.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 xml:space="preserve">.4.4. </w:t>
            </w:r>
            <w:r w:rsidRPr="00580532">
              <w:rPr>
                <w:rFonts w:ascii="Times New Roman" w:hAnsi="Times New Roman"/>
                <w:sz w:val="24"/>
                <w:szCs w:val="24"/>
              </w:rPr>
              <w:t>Lanksčios produktų kūrimo ir gamybos technologinės sistemos.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571"/>
        </w:trPr>
        <w:tc>
          <w:tcPr>
            <w:tcW w:w="3947" w:type="dxa"/>
            <w:vMerge w:val="restart"/>
            <w:vAlign w:val="center"/>
          </w:tcPr>
          <w:p w:rsidR="00B11C4C" w:rsidRPr="00580532" w:rsidRDefault="00B11C4C" w:rsidP="00D1093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580532">
              <w:rPr>
                <w:rFonts w:ascii="Times New Roman" w:eastAsia="Times New Roman" w:hAnsi="Times New Roman"/>
                <w:b/>
                <w:sz w:val="24"/>
                <w:szCs w:val="24"/>
              </w:rPr>
              <w:t xml:space="preserve">.5. </w:t>
            </w:r>
            <w:r w:rsidRPr="00580532">
              <w:rPr>
                <w:rFonts w:ascii="Times New Roman" w:hAnsi="Times New Roman"/>
                <w:b/>
                <w:sz w:val="24"/>
                <w:szCs w:val="24"/>
              </w:rPr>
              <w:t>Transportas, logistika ir informacinės ir ryšių technologijos</w:t>
            </w:r>
          </w:p>
        </w:tc>
        <w:tc>
          <w:tcPr>
            <w:tcW w:w="1142" w:type="dxa"/>
            <w:vMerge w:val="restart"/>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 xml:space="preserve">.5.1. </w:t>
            </w:r>
            <w:r w:rsidRPr="00580532">
              <w:rPr>
                <w:rFonts w:ascii="Times New Roman" w:hAnsi="Times New Roman"/>
                <w:sz w:val="24"/>
                <w:szCs w:val="24"/>
              </w:rPr>
              <w:t>Sumanios transporto sistemos ir informacinės ir ryšių technologijos.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 xml:space="preserve">.5.2. </w:t>
            </w:r>
            <w:r w:rsidRPr="00580532">
              <w:rPr>
                <w:rFonts w:ascii="Times New Roman" w:hAnsi="Times New Roman"/>
                <w:sz w:val="24"/>
                <w:szCs w:val="24"/>
              </w:rPr>
              <w:t>Tarptautinių transporto koridorių valdymo ir transporto rūšių integracijos technologijos / modeliai.</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.5.3. P</w:t>
            </w:r>
            <w:r w:rsidRPr="00580532">
              <w:rPr>
                <w:rFonts w:ascii="Times New Roman" w:hAnsi="Times New Roman"/>
                <w:sz w:val="24"/>
                <w:szCs w:val="24"/>
              </w:rPr>
              <w:t>ažangus elektroninis turinys, technologijos jam kurti ir informacinė sąveika.</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148"/>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.5.4. I</w:t>
            </w:r>
            <w:r w:rsidRPr="00580532">
              <w:rPr>
                <w:rFonts w:ascii="Times New Roman" w:hAnsi="Times New Roman"/>
                <w:sz w:val="24"/>
                <w:szCs w:val="24"/>
              </w:rPr>
              <w:t>nformacinių ir ryšių technologijų infrastruktūros, debesų kompiuterijos sprendimai ir paslaugos.</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292"/>
        </w:trPr>
        <w:tc>
          <w:tcPr>
            <w:tcW w:w="3947" w:type="dxa"/>
            <w:vMerge w:val="restart"/>
            <w:vAlign w:val="center"/>
          </w:tcPr>
          <w:p w:rsidR="00B11C4C" w:rsidRPr="00580532" w:rsidRDefault="00B11C4C" w:rsidP="00D1093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6</w:t>
            </w:r>
            <w:r w:rsidRPr="00580532">
              <w:rPr>
                <w:rFonts w:ascii="Times New Roman" w:eastAsia="Times New Roman" w:hAnsi="Times New Roman"/>
                <w:b/>
                <w:sz w:val="24"/>
                <w:szCs w:val="24"/>
              </w:rPr>
              <w:t xml:space="preserve">.6. </w:t>
            </w:r>
            <w:r w:rsidRPr="00580532">
              <w:rPr>
                <w:rFonts w:ascii="Times New Roman" w:hAnsi="Times New Roman"/>
                <w:b/>
                <w:sz w:val="24"/>
                <w:szCs w:val="24"/>
              </w:rPr>
              <w:t>Įtrauki ir kūrybinga visuomenė</w:t>
            </w:r>
          </w:p>
        </w:tc>
        <w:tc>
          <w:tcPr>
            <w:tcW w:w="1142" w:type="dxa"/>
            <w:vMerge w:val="restart"/>
            <w:vAlign w:val="center"/>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.6.1. M</w:t>
            </w:r>
            <w:r w:rsidRPr="00580532">
              <w:rPr>
                <w:rFonts w:ascii="Times New Roman" w:hAnsi="Times New Roman"/>
                <w:sz w:val="24"/>
                <w:szCs w:val="24"/>
              </w:rPr>
              <w:t>odernios ugdymosi technologijos ir procesai.</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627"/>
        </w:trPr>
        <w:tc>
          <w:tcPr>
            <w:tcW w:w="3947"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1142" w:type="dxa"/>
            <w:vMerge/>
          </w:tcPr>
          <w:p w:rsidR="00B11C4C" w:rsidRPr="00580532" w:rsidRDefault="00B11C4C" w:rsidP="00D1093C">
            <w:pPr>
              <w:spacing w:after="0" w:line="240" w:lineRule="auto"/>
              <w:jc w:val="both"/>
              <w:rPr>
                <w:rFonts w:ascii="Times New Roman" w:eastAsia="Times New Roman" w:hAnsi="Times New Roman"/>
                <w:b/>
                <w:sz w:val="24"/>
                <w:szCs w:val="24"/>
              </w:rPr>
            </w:pPr>
          </w:p>
        </w:tc>
        <w:tc>
          <w:tcPr>
            <w:tcW w:w="8563" w:type="dxa"/>
          </w:tcPr>
          <w:p w:rsidR="00B11C4C" w:rsidRPr="00580532" w:rsidRDefault="00B11C4C" w:rsidP="00D109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580532">
              <w:rPr>
                <w:rFonts w:ascii="Times New Roman" w:eastAsia="Times New Roman" w:hAnsi="Times New Roman"/>
                <w:sz w:val="24"/>
                <w:szCs w:val="24"/>
              </w:rPr>
              <w:t xml:space="preserve">.6.2. </w:t>
            </w:r>
            <w:r w:rsidRPr="00580532">
              <w:rPr>
                <w:rFonts w:ascii="Times New Roman" w:hAnsi="Times New Roman"/>
                <w:sz w:val="24"/>
                <w:szCs w:val="24"/>
              </w:rPr>
              <w:t>Proveržio inovacijų kūrimo ir diegimo technologijos ir procesai.</w:t>
            </w:r>
          </w:p>
        </w:tc>
        <w:tc>
          <w:tcPr>
            <w:tcW w:w="1070" w:type="dxa"/>
          </w:tcPr>
          <w:p w:rsidR="00B11C4C" w:rsidRPr="00580532" w:rsidRDefault="00B11C4C" w:rsidP="00D1093C">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B11C4C" w:rsidRPr="00580532" w:rsidTr="00D1093C">
        <w:trPr>
          <w:trHeight w:val="233"/>
        </w:trPr>
        <w:tc>
          <w:tcPr>
            <w:tcW w:w="14722" w:type="dxa"/>
            <w:gridSpan w:val="4"/>
          </w:tcPr>
          <w:p w:rsidR="00B11C4C" w:rsidRPr="00580532" w:rsidRDefault="00B11C4C" w:rsidP="00D1093C">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 kurį pasirinkto prioriteto teminį specifiškumą atitinka projektas.</w:t>
            </w:r>
          </w:p>
        </w:tc>
      </w:tr>
    </w:tbl>
    <w:p w:rsidR="00B11C4C" w:rsidRPr="00102981" w:rsidRDefault="00B11C4C" w:rsidP="00B11C4C">
      <w:pPr>
        <w:widowControl w:val="0"/>
        <w:tabs>
          <w:tab w:val="left" w:pos="0"/>
          <w:tab w:val="left" w:pos="426"/>
        </w:tabs>
        <w:adjustRightInd w:val="0"/>
        <w:spacing w:after="0" w:line="240" w:lineRule="auto"/>
        <w:jc w:val="both"/>
        <w:textAlignment w:val="baseline"/>
        <w:rPr>
          <w:rFonts w:ascii="Times New Roman" w:hAnsi="Times New Roman"/>
          <w:b/>
          <w:sz w:val="24"/>
        </w:rPr>
      </w:pPr>
      <w:r w:rsidRPr="004A34B2">
        <w:rPr>
          <w:rFonts w:ascii="Times New Roman" w:hAnsi="Times New Roman"/>
          <w:b/>
          <w:sz w:val="24"/>
        </w:rPr>
        <w:t xml:space="preserve"> </w:t>
      </w:r>
    </w:p>
    <w:p w:rsidR="00B11C4C" w:rsidRPr="00F43E6E" w:rsidRDefault="00B11C4C" w:rsidP="00B11C4C">
      <w:pPr>
        <w:pStyle w:val="Sraopastraipa"/>
        <w:widowControl w:val="0"/>
        <w:numPr>
          <w:ilvl w:val="0"/>
          <w:numId w:val="2"/>
        </w:numPr>
        <w:tabs>
          <w:tab w:val="left" w:pos="0"/>
          <w:tab w:val="left" w:pos="426"/>
        </w:tabs>
        <w:adjustRightInd w:val="0"/>
        <w:spacing w:after="0" w:line="240" w:lineRule="auto"/>
        <w:jc w:val="both"/>
        <w:textAlignment w:val="baseline"/>
        <w:rPr>
          <w:rFonts w:ascii="Times New Roman" w:hAnsi="Times New Roman"/>
          <w:b/>
          <w:sz w:val="24"/>
        </w:rPr>
      </w:pPr>
      <w:r w:rsidRPr="00F43E6E">
        <w:rPr>
          <w:rFonts w:ascii="Times New Roman" w:hAnsi="Times New Roman"/>
          <w:b/>
          <w:sz w:val="24"/>
        </w:rPr>
        <w:t>Gauta (planuojama gauti) valstybės pagalba projektui.</w:t>
      </w:r>
    </w:p>
    <w:p w:rsidR="00B11C4C" w:rsidRPr="00CF369A" w:rsidRDefault="00B11C4C" w:rsidP="00B11C4C">
      <w:pPr>
        <w:widowControl w:val="0"/>
        <w:tabs>
          <w:tab w:val="left" w:pos="0"/>
          <w:tab w:val="left" w:pos="426"/>
        </w:tabs>
        <w:adjustRightInd w:val="0"/>
        <w:spacing w:after="0" w:line="240" w:lineRule="auto"/>
        <w:ind w:left="360"/>
        <w:contextualSpacing/>
        <w:jc w:val="both"/>
        <w:textAlignment w:val="baseline"/>
        <w:rPr>
          <w:rFonts w:ascii="Times New Roman" w:eastAsia="Times New Roman" w:hAnsi="Times New Roman"/>
          <w:b/>
          <w:sz w:val="24"/>
          <w:szCs w:val="24"/>
          <w:lang w:eastAsia="lt-LT"/>
        </w:rPr>
      </w:pPr>
    </w:p>
    <w:tbl>
      <w:tblPr>
        <w:tblW w:w="148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833"/>
      </w:tblGrid>
      <w:tr w:rsidR="00B11C4C" w:rsidRPr="00CF369A" w:rsidTr="00D1093C">
        <w:trPr>
          <w:trHeight w:val="406"/>
        </w:trPr>
        <w:tc>
          <w:tcPr>
            <w:tcW w:w="1480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11C4C" w:rsidRPr="00CF369A" w:rsidRDefault="00B11C4C" w:rsidP="00D1093C">
            <w:pPr>
              <w:widowControl w:val="0"/>
              <w:adjustRightInd w:val="0"/>
              <w:spacing w:after="0" w:line="240" w:lineRule="auto"/>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r w:rsidRPr="00CF369A">
              <w:rPr>
                <w:rFonts w:ascii="Times New Roman" w:eastAsia="Times New Roman" w:hAnsi="Times New Roman"/>
                <w:i/>
                <w:sz w:val="24"/>
                <w:szCs w:val="24"/>
                <w:lang w:eastAsia="lt-LT"/>
              </w:rPr>
              <w:t>de minimis</w:t>
            </w:r>
            <w:r w:rsidRPr="00CF369A">
              <w:rPr>
                <w:rFonts w:ascii="Times New Roman" w:eastAsia="Times New Roman" w:hAnsi="Times New Roman"/>
                <w:sz w:val="24"/>
                <w:szCs w:val="24"/>
                <w:lang w:eastAsia="lt-LT"/>
              </w:rPr>
              <w:t xml:space="preserve"> pagalbą </w:t>
            </w:r>
            <w:r w:rsidRPr="00CF369A">
              <w:rPr>
                <w:rFonts w:ascii="Times New Roman" w:eastAsia="Times New Roman" w:hAnsi="Times New Roman"/>
                <w:sz w:val="24"/>
                <w:szCs w:val="24"/>
                <w:lang w:eastAsia="lt-LT"/>
              </w:rPr>
              <w:lastRenderedPageBreak/>
              <w:t>ir kitą paramą</w:t>
            </w:r>
          </w:p>
        </w:tc>
      </w:tr>
      <w:tr w:rsidR="00B11C4C" w:rsidRPr="00CF369A" w:rsidTr="00D1093C">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CF369A" w:rsidRDefault="00B11C4C" w:rsidP="00D1093C">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 xml:space="preserve">Planuojama gauti pagalbos suma </w:t>
            </w:r>
            <w:r w:rsidRPr="00CF369A">
              <w:rPr>
                <w:rFonts w:ascii="Times New Roman" w:eastAsia="Times New Roman" w:hAnsi="Times New Roman"/>
                <w:i/>
                <w:sz w:val="20"/>
                <w:szCs w:val="20"/>
                <w:lang w:eastAsia="lt-LT"/>
              </w:rPr>
              <w:t>(ne iš Lietuvos Respublikos ūkio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CF369A" w:rsidRDefault="00B11C4C" w:rsidP="00D1093C">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CF369A" w:rsidRDefault="00B11C4C" w:rsidP="00D1093C">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Pagalbos teikėjas</w:t>
            </w:r>
          </w:p>
        </w:tc>
        <w:tc>
          <w:tcPr>
            <w:tcW w:w="2831" w:type="dxa"/>
            <w:tcBorders>
              <w:top w:val="single" w:sz="4" w:space="0" w:color="auto"/>
              <w:left w:val="single" w:sz="4" w:space="0" w:color="auto"/>
              <w:bottom w:val="single" w:sz="4" w:space="0" w:color="auto"/>
              <w:right w:val="single" w:sz="4" w:space="0" w:color="auto"/>
            </w:tcBorders>
            <w:shd w:val="clear" w:color="auto" w:fill="E6E6E6"/>
            <w:hideMark/>
          </w:tcPr>
          <w:p w:rsidR="00B11C4C" w:rsidRPr="00CF369A" w:rsidRDefault="00B11C4C" w:rsidP="00D1093C">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Pagalbos suteikimo data</w:t>
            </w:r>
          </w:p>
        </w:tc>
      </w:tr>
      <w:tr w:rsidR="00B11C4C" w:rsidRPr="00CF369A" w:rsidTr="00D1093C">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Pr="00CF369A">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Regioninė investicinė pagalba</w:t>
            </w:r>
            <w:r w:rsidRPr="00CF369A">
              <w:rPr>
                <w:rFonts w:ascii="Times New Roman" w:eastAsia="Times New Roman" w:hAnsi="Times New Roman"/>
                <w:sz w:val="24"/>
                <w:szCs w:val="24"/>
                <w:lang w:eastAsia="lt-LT"/>
              </w:rPr>
              <w:t xml:space="preserve"> pagal </w:t>
            </w:r>
            <w:r w:rsidRPr="00CF369A">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w:t>
            </w:r>
            <w:r>
              <w:rPr>
                <w:rFonts w:ascii="Times New Roman" w:hAnsi="Times New Roman"/>
                <w:sz w:val="24"/>
                <w:szCs w:val="24"/>
              </w:rPr>
              <w:t>4</w:t>
            </w:r>
            <w:r w:rsidRPr="00CF369A">
              <w:rPr>
                <w:rFonts w:ascii="Times New Roman" w:hAnsi="Times New Roman"/>
                <w:sz w:val="24"/>
                <w:szCs w:val="24"/>
              </w:rPr>
              <w:t xml:space="preserve"> straipsnį</w:t>
            </w:r>
          </w:p>
        </w:tc>
        <w:tc>
          <w:tcPr>
            <w:tcW w:w="2612" w:type="dxa"/>
            <w:tcBorders>
              <w:top w:val="single" w:sz="4" w:space="0" w:color="auto"/>
              <w:left w:val="single" w:sz="4" w:space="0" w:color="auto"/>
              <w:bottom w:val="single" w:sz="4" w:space="0" w:color="auto"/>
              <w:right w:val="single" w:sz="4" w:space="0" w:color="auto"/>
            </w:tcBorders>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31" w:type="dxa"/>
            <w:tcBorders>
              <w:top w:val="single" w:sz="4" w:space="0" w:color="auto"/>
              <w:left w:val="single" w:sz="4" w:space="0" w:color="auto"/>
              <w:bottom w:val="single" w:sz="4" w:space="0" w:color="auto"/>
              <w:right w:val="single" w:sz="4" w:space="0" w:color="auto"/>
            </w:tcBorders>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11C4C" w:rsidRPr="00CF369A" w:rsidTr="00D1093C">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Pr="00CF369A">
              <w:rPr>
                <w:rFonts w:ascii="Times New Roman" w:eastAsia="Times New Roman" w:hAnsi="Times New Roman"/>
                <w:sz w:val="24"/>
                <w:szCs w:val="24"/>
                <w:lang w:eastAsia="lt-LT"/>
              </w:rPr>
              <w:t xml:space="preserve">.2. </w:t>
            </w:r>
            <w:r w:rsidRPr="00174AFB">
              <w:rPr>
                <w:rFonts w:ascii="Times New Roman" w:eastAsia="Times New Roman" w:hAnsi="Times New Roman"/>
                <w:i/>
                <w:sz w:val="24"/>
                <w:szCs w:val="24"/>
                <w:lang w:eastAsia="lt-LT"/>
              </w:rPr>
              <w:t>De minimis</w:t>
            </w:r>
            <w:r w:rsidRPr="002A6C5F">
              <w:rPr>
                <w:rFonts w:ascii="Times New Roman" w:eastAsia="Times New Roman" w:hAnsi="Times New Roman"/>
                <w:sz w:val="24"/>
                <w:szCs w:val="24"/>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31" w:type="dxa"/>
            <w:tcBorders>
              <w:top w:val="single" w:sz="4" w:space="0" w:color="auto"/>
              <w:left w:val="single" w:sz="4" w:space="0" w:color="auto"/>
              <w:bottom w:val="single" w:sz="4" w:space="0" w:color="auto"/>
              <w:right w:val="single" w:sz="4" w:space="0" w:color="auto"/>
            </w:tcBorders>
          </w:tcPr>
          <w:p w:rsidR="00B11C4C" w:rsidRPr="00CF369A" w:rsidRDefault="00B11C4C" w:rsidP="00D1093C">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B11C4C" w:rsidRPr="00CF369A" w:rsidRDefault="00B11C4C" w:rsidP="00B11C4C">
      <w:pPr>
        <w:spacing w:after="0" w:line="240" w:lineRule="auto"/>
        <w:ind w:left="567" w:hanging="283"/>
        <w:rPr>
          <w:rFonts w:ascii="Times New Roman" w:hAnsi="Times New Roman"/>
          <w:b/>
          <w:sz w:val="24"/>
          <w:szCs w:val="24"/>
        </w:rPr>
      </w:pPr>
    </w:p>
    <w:p w:rsidR="00B11C4C" w:rsidRPr="00F43E6E" w:rsidRDefault="00B11C4C" w:rsidP="00B11C4C">
      <w:pPr>
        <w:pStyle w:val="Sraopastraipa"/>
        <w:widowControl w:val="0"/>
        <w:numPr>
          <w:ilvl w:val="0"/>
          <w:numId w:val="1"/>
        </w:numPr>
        <w:adjustRightInd w:val="0"/>
        <w:spacing w:after="0" w:line="240" w:lineRule="auto"/>
        <w:jc w:val="both"/>
        <w:textAlignment w:val="baseline"/>
        <w:rPr>
          <w:rFonts w:ascii="Times New Roman" w:hAnsi="Times New Roman"/>
          <w:b/>
          <w:sz w:val="24"/>
        </w:rPr>
      </w:pPr>
      <w:r w:rsidRPr="00F43E6E">
        <w:rPr>
          <w:rFonts w:ascii="Times New Roman" w:hAnsi="Times New Roman"/>
          <w:b/>
          <w:sz w:val="24"/>
        </w:rPr>
        <w:t>Kiti Europos Sąjungos, Lietuvos Respublikos ar kiti finansavimo šaltiniai.</w:t>
      </w:r>
    </w:p>
    <w:p w:rsidR="00B11C4C" w:rsidRPr="00CF369A" w:rsidRDefault="00B11C4C" w:rsidP="00B11C4C">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1"/>
      </w:tblGrid>
      <w:tr w:rsidR="00B11C4C" w:rsidRPr="00CF369A" w:rsidTr="00D1093C">
        <w:trPr>
          <w:trHeight w:val="348"/>
        </w:trPr>
        <w:tc>
          <w:tcPr>
            <w:tcW w:w="1474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Pr="00CF369A">
              <w:rPr>
                <w:rFonts w:ascii="Times New Roman" w:eastAsia="Times New Roman" w:hAnsi="Times New Roman"/>
                <w:b/>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B11C4C" w:rsidRPr="00CF369A" w:rsidTr="00D1093C">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F369A">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CF369A">
              <w:rPr>
                <w:rFonts w:ascii="Times New Roman" w:eastAsia="Times New Roman" w:hAnsi="Times New Roman"/>
                <w:sz w:val="24"/>
                <w:szCs w:val="24"/>
                <w:lang w:eastAsia="lt-LT"/>
              </w:rPr>
              <w:fldChar w:fldCharType="end"/>
            </w:r>
            <w:r w:rsidRPr="00CF369A">
              <w:rPr>
                <w:rFonts w:ascii="Times New Roman" w:eastAsia="Times New Roman" w:hAnsi="Times New Roman"/>
                <w:sz w:val="24"/>
                <w:szCs w:val="24"/>
                <w:lang w:eastAsia="lt-LT"/>
              </w:rPr>
              <w:t xml:space="preserve"> Taip</w:t>
            </w:r>
          </w:p>
        </w:tc>
        <w:tc>
          <w:tcPr>
            <w:tcW w:w="13011" w:type="dxa"/>
            <w:tcBorders>
              <w:top w:val="single" w:sz="4" w:space="0" w:color="auto"/>
              <w:left w:val="single" w:sz="4" w:space="0" w:color="auto"/>
              <w:bottom w:val="single" w:sz="4" w:space="0" w:color="auto"/>
              <w:right w:val="single" w:sz="4" w:space="0" w:color="auto"/>
            </w:tcBorders>
            <w:shd w:val="clear" w:color="auto" w:fill="FFFFFF"/>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B11C4C" w:rsidRPr="00CF369A" w:rsidTr="00D1093C">
        <w:trPr>
          <w:trHeight w:val="348"/>
        </w:trPr>
        <w:tc>
          <w:tcPr>
            <w:tcW w:w="14748" w:type="dxa"/>
            <w:gridSpan w:val="2"/>
            <w:tcBorders>
              <w:top w:val="single" w:sz="4" w:space="0" w:color="auto"/>
              <w:left w:val="single" w:sz="4" w:space="0" w:color="auto"/>
              <w:bottom w:val="single" w:sz="4" w:space="0" w:color="auto"/>
              <w:right w:val="single" w:sz="4" w:space="0" w:color="auto"/>
            </w:tcBorders>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F369A">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CF369A">
              <w:rPr>
                <w:rFonts w:ascii="Times New Roman" w:eastAsia="Times New Roman" w:hAnsi="Times New Roman"/>
                <w:sz w:val="24"/>
                <w:szCs w:val="24"/>
                <w:lang w:eastAsia="lt-LT"/>
              </w:rPr>
              <w:fldChar w:fldCharType="end"/>
            </w:r>
            <w:r w:rsidRPr="00CF369A">
              <w:rPr>
                <w:rFonts w:ascii="Times New Roman" w:eastAsia="Times New Roman" w:hAnsi="Times New Roman"/>
                <w:sz w:val="24"/>
                <w:szCs w:val="24"/>
                <w:lang w:eastAsia="lt-LT"/>
              </w:rPr>
              <w:t xml:space="preserve"> Ne</w:t>
            </w:r>
          </w:p>
        </w:tc>
      </w:tr>
      <w:tr w:rsidR="00B11C4C" w:rsidRPr="00CF369A" w:rsidTr="00D1093C">
        <w:trPr>
          <w:trHeight w:val="348"/>
        </w:trPr>
        <w:tc>
          <w:tcPr>
            <w:tcW w:w="1474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Pr="00CF369A">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B11C4C" w:rsidRPr="00CF369A" w:rsidTr="00D1093C">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F369A">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CF369A">
              <w:rPr>
                <w:rFonts w:ascii="Times New Roman" w:eastAsia="Times New Roman" w:hAnsi="Times New Roman"/>
                <w:sz w:val="24"/>
                <w:szCs w:val="24"/>
                <w:lang w:eastAsia="lt-LT"/>
              </w:rPr>
              <w:fldChar w:fldCharType="end"/>
            </w:r>
            <w:r w:rsidRPr="00CF369A">
              <w:rPr>
                <w:rFonts w:ascii="Times New Roman" w:eastAsia="Times New Roman" w:hAnsi="Times New Roman"/>
                <w:sz w:val="24"/>
                <w:szCs w:val="24"/>
                <w:lang w:eastAsia="lt-LT"/>
              </w:rPr>
              <w:t xml:space="preserve"> Taip</w:t>
            </w:r>
          </w:p>
        </w:tc>
        <w:tc>
          <w:tcPr>
            <w:tcW w:w="13011" w:type="dxa"/>
            <w:tcBorders>
              <w:top w:val="single" w:sz="4" w:space="0" w:color="auto"/>
              <w:left w:val="single" w:sz="4" w:space="0" w:color="auto"/>
              <w:bottom w:val="single" w:sz="4" w:space="0" w:color="auto"/>
              <w:right w:val="single" w:sz="4" w:space="0" w:color="auto"/>
            </w:tcBorders>
            <w:shd w:val="clear" w:color="auto" w:fill="FFFFFF"/>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B11C4C" w:rsidRPr="00CF369A" w:rsidTr="00D1093C">
        <w:trPr>
          <w:trHeight w:val="348"/>
        </w:trPr>
        <w:tc>
          <w:tcPr>
            <w:tcW w:w="14748" w:type="dxa"/>
            <w:gridSpan w:val="2"/>
            <w:tcBorders>
              <w:top w:val="single" w:sz="4" w:space="0" w:color="auto"/>
              <w:left w:val="single" w:sz="4" w:space="0" w:color="auto"/>
              <w:bottom w:val="single" w:sz="4" w:space="0" w:color="auto"/>
              <w:right w:val="single" w:sz="4" w:space="0" w:color="auto"/>
            </w:tcBorders>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F369A">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CF369A">
              <w:rPr>
                <w:rFonts w:ascii="Times New Roman" w:eastAsia="Times New Roman" w:hAnsi="Times New Roman"/>
                <w:sz w:val="24"/>
                <w:szCs w:val="24"/>
                <w:lang w:eastAsia="lt-LT"/>
              </w:rPr>
              <w:fldChar w:fldCharType="end"/>
            </w:r>
            <w:r w:rsidRPr="00CF369A">
              <w:rPr>
                <w:rFonts w:ascii="Times New Roman" w:eastAsia="Times New Roman" w:hAnsi="Times New Roman"/>
                <w:sz w:val="24"/>
                <w:szCs w:val="24"/>
                <w:lang w:eastAsia="lt-LT"/>
              </w:rPr>
              <w:t xml:space="preserve"> Ne</w:t>
            </w:r>
          </w:p>
        </w:tc>
      </w:tr>
      <w:tr w:rsidR="00B11C4C" w:rsidRPr="00CF369A" w:rsidTr="00D1093C">
        <w:trPr>
          <w:trHeight w:val="781"/>
        </w:trPr>
        <w:tc>
          <w:tcPr>
            <w:tcW w:w="1474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Pr="00CF369A">
              <w:rPr>
                <w:rFonts w:ascii="Times New Roman" w:eastAsia="Times New Roman" w:hAnsi="Times New Roman"/>
                <w:b/>
                <w:sz w:val="24"/>
                <w:szCs w:val="24"/>
                <w:lang w:eastAsia="lt-LT"/>
              </w:rPr>
              <w:t xml:space="preserve">.3. Ar buvo pateikta paraiška dėl paramos iš bet kurio kito Europos Sąjungos, Lietuvos Respublikos ar kitų finansavimo šaltinių (ERPF (kryžminio finansavimo atveju), ESF, kito Europos Sąjungos finansavimo šaltinio, valstybės ar savivaldybės programų, Europos ekonominės </w:t>
            </w:r>
            <w:r w:rsidRPr="00CF369A">
              <w:rPr>
                <w:rFonts w:ascii="Times New Roman" w:eastAsia="Times New Roman" w:hAnsi="Times New Roman"/>
                <w:b/>
                <w:sz w:val="24"/>
                <w:szCs w:val="24"/>
                <w:lang w:eastAsia="lt-LT"/>
              </w:rPr>
              <w:lastRenderedPageBreak/>
              <w:t>erdvės paramos ar panašiai) ankstesniam šio projekto ar jo dalies etapui (įskaitant galimybių studijos ir parengiamuosius etapus)?</w:t>
            </w:r>
          </w:p>
        </w:tc>
      </w:tr>
      <w:tr w:rsidR="00B11C4C" w:rsidRPr="00CF369A" w:rsidTr="00D1093C">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CF369A">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CF369A">
              <w:rPr>
                <w:rFonts w:ascii="Times New Roman" w:eastAsia="Times New Roman" w:hAnsi="Times New Roman"/>
                <w:sz w:val="24"/>
                <w:szCs w:val="24"/>
                <w:lang w:eastAsia="lt-LT"/>
              </w:rPr>
              <w:fldChar w:fldCharType="end"/>
            </w:r>
            <w:r w:rsidRPr="00CF369A">
              <w:rPr>
                <w:rFonts w:ascii="Times New Roman" w:eastAsia="Times New Roman" w:hAnsi="Times New Roman"/>
                <w:sz w:val="24"/>
                <w:szCs w:val="24"/>
                <w:lang w:eastAsia="lt-LT"/>
              </w:rPr>
              <w:t xml:space="preserve"> Taip</w:t>
            </w:r>
          </w:p>
        </w:tc>
        <w:tc>
          <w:tcPr>
            <w:tcW w:w="13011" w:type="dxa"/>
            <w:tcBorders>
              <w:top w:val="single" w:sz="4" w:space="0" w:color="auto"/>
              <w:left w:val="single" w:sz="4" w:space="0" w:color="auto"/>
              <w:bottom w:val="single" w:sz="4" w:space="0" w:color="auto"/>
              <w:right w:val="single" w:sz="4" w:space="0" w:color="auto"/>
            </w:tcBorders>
            <w:shd w:val="clear" w:color="auto" w:fill="FFFFFF"/>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B11C4C" w:rsidRPr="00CF369A" w:rsidTr="00D1093C">
        <w:trPr>
          <w:trHeight w:val="348"/>
        </w:trPr>
        <w:tc>
          <w:tcPr>
            <w:tcW w:w="14748" w:type="dxa"/>
            <w:gridSpan w:val="2"/>
            <w:tcBorders>
              <w:top w:val="single" w:sz="4" w:space="0" w:color="auto"/>
              <w:left w:val="single" w:sz="4" w:space="0" w:color="auto"/>
              <w:bottom w:val="single" w:sz="4" w:space="0" w:color="auto"/>
              <w:right w:val="single" w:sz="4" w:space="0" w:color="auto"/>
            </w:tcBorders>
            <w:vAlign w:val="center"/>
            <w:hideMark/>
          </w:tcPr>
          <w:p w:rsidR="00B11C4C" w:rsidRPr="00CF369A" w:rsidRDefault="00B11C4C" w:rsidP="00D1093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F369A">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F369A">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CF369A">
              <w:rPr>
                <w:rFonts w:ascii="Times New Roman" w:eastAsia="Times New Roman" w:hAnsi="Times New Roman"/>
                <w:sz w:val="24"/>
                <w:szCs w:val="24"/>
                <w:lang w:eastAsia="lt-LT"/>
              </w:rPr>
              <w:fldChar w:fldCharType="end"/>
            </w:r>
            <w:r w:rsidRPr="00CF369A">
              <w:rPr>
                <w:rFonts w:ascii="Times New Roman" w:eastAsia="Times New Roman" w:hAnsi="Times New Roman"/>
                <w:sz w:val="24"/>
                <w:szCs w:val="24"/>
                <w:lang w:eastAsia="lt-LT"/>
              </w:rPr>
              <w:t xml:space="preserve"> Ne</w:t>
            </w:r>
          </w:p>
        </w:tc>
      </w:tr>
    </w:tbl>
    <w:p w:rsidR="00B11C4C" w:rsidRDefault="00B11C4C" w:rsidP="00B11C4C">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B11C4C" w:rsidRPr="001E73C0" w:rsidRDefault="00B11C4C" w:rsidP="00B11C4C">
      <w:pPr>
        <w:pStyle w:val="Sraopastraipa"/>
        <w:widowControl w:val="0"/>
        <w:numPr>
          <w:ilvl w:val="0"/>
          <w:numId w:val="1"/>
        </w:numPr>
        <w:tabs>
          <w:tab w:val="left" w:pos="709"/>
        </w:tabs>
        <w:adjustRightInd w:val="0"/>
        <w:spacing w:after="0" w:line="240" w:lineRule="auto"/>
        <w:jc w:val="both"/>
        <w:textAlignment w:val="baseline"/>
        <w:rPr>
          <w:rFonts w:ascii="Times New Roman" w:eastAsia="Times New Roman" w:hAnsi="Times New Roman"/>
          <w:b/>
          <w:sz w:val="24"/>
          <w:szCs w:val="24"/>
          <w:lang w:eastAsia="lt-LT"/>
        </w:rPr>
      </w:pPr>
      <w:r w:rsidRPr="001E73C0">
        <w:rPr>
          <w:rFonts w:ascii="Times New Roman" w:eastAsia="Times New Roman" w:hAnsi="Times New Roman"/>
          <w:b/>
          <w:sz w:val="24"/>
          <w:szCs w:val="24"/>
          <w:lang w:eastAsia="lt-LT"/>
        </w:rPr>
        <w:t>Prie šio priedo gali būti pridedami kiti dokumentai, patvirtinantys ar pagrindžiantys paraiškoje pateiktą informaciją.</w:t>
      </w:r>
    </w:p>
    <w:p w:rsidR="00B11C4C" w:rsidRDefault="00B11C4C" w:rsidP="00B11C4C">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B11C4C" w:rsidRDefault="00B11C4C" w:rsidP="00B11C4C">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B11C4C" w:rsidRPr="001E73C0" w:rsidRDefault="00B11C4C" w:rsidP="00B11C4C">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B11C4C" w:rsidRPr="009553F0" w:rsidRDefault="00B11C4C" w:rsidP="00B11C4C">
      <w:pPr>
        <w:widowControl w:val="0"/>
        <w:adjustRightInd w:val="0"/>
        <w:spacing w:after="0" w:line="240" w:lineRule="auto"/>
        <w:jc w:val="both"/>
        <w:textAlignment w:val="baseline"/>
        <w:rPr>
          <w:rFonts w:ascii="Times New Roman" w:eastAsia="Times New Roman" w:hAnsi="Times New Roman"/>
          <w:sz w:val="24"/>
          <w:szCs w:val="24"/>
          <w:lang w:eastAsia="lt-LT"/>
        </w:rPr>
      </w:pPr>
      <w:r w:rsidRPr="009553F0">
        <w:rPr>
          <w:rFonts w:ascii="Times New Roman" w:eastAsia="Times New Roman" w:hAnsi="Times New Roman"/>
          <w:sz w:val="24"/>
          <w:szCs w:val="24"/>
          <w:lang w:eastAsia="lt-LT"/>
        </w:rPr>
        <w:t>______________________            _________________           ___________________________</w:t>
      </w:r>
    </w:p>
    <w:p w:rsidR="00B11C4C" w:rsidRPr="009553F0" w:rsidRDefault="00B11C4C" w:rsidP="00B11C4C">
      <w:pPr>
        <w:widowControl w:val="0"/>
        <w:adjustRightInd w:val="0"/>
        <w:jc w:val="both"/>
        <w:textAlignment w:val="baseline"/>
        <w:rPr>
          <w:rFonts w:ascii="Times New Roman" w:eastAsia="Times New Roman" w:hAnsi="Times New Roman"/>
          <w:sz w:val="24"/>
          <w:szCs w:val="24"/>
        </w:rPr>
      </w:pPr>
      <w:r w:rsidRPr="009553F0">
        <w:rPr>
          <w:rFonts w:ascii="Times New Roman" w:eastAsia="Times New Roman" w:hAnsi="Times New Roman"/>
          <w:sz w:val="24"/>
          <w:szCs w:val="24"/>
          <w:lang w:eastAsia="lt-LT"/>
        </w:rPr>
        <w:t xml:space="preserve">    (vadovo pareigos)                                 (parašas) </w:t>
      </w:r>
      <w:r w:rsidRPr="009553F0">
        <w:rPr>
          <w:rFonts w:ascii="Times New Roman" w:eastAsia="Times New Roman" w:hAnsi="Times New Roman"/>
          <w:sz w:val="24"/>
          <w:szCs w:val="24"/>
          <w:lang w:eastAsia="lt-LT"/>
        </w:rPr>
        <w:tab/>
        <w:t xml:space="preserve">                   </w:t>
      </w:r>
      <w:r w:rsidRPr="009553F0">
        <w:rPr>
          <w:rFonts w:ascii="Times New Roman" w:eastAsia="Times New Roman" w:hAnsi="Times New Roman"/>
          <w:sz w:val="24"/>
          <w:szCs w:val="24"/>
          <w:lang w:eastAsia="lt-LT"/>
        </w:rPr>
        <w:tab/>
        <w:t>(vardas ir pavardė)</w:t>
      </w:r>
    </w:p>
    <w:p w:rsidR="00B11C4C" w:rsidRPr="009553F0" w:rsidRDefault="00B11C4C" w:rsidP="00B11C4C">
      <w:pPr>
        <w:spacing w:after="0" w:line="240" w:lineRule="auto"/>
        <w:jc w:val="center"/>
        <w:rPr>
          <w:rFonts w:ascii="Times New Roman" w:hAnsi="Times New Roman"/>
          <w:color w:val="000000" w:themeColor="text1"/>
          <w:sz w:val="24"/>
          <w:szCs w:val="24"/>
        </w:rPr>
      </w:pPr>
      <w:r w:rsidRPr="009553F0">
        <w:rPr>
          <w:rFonts w:ascii="Times New Roman" w:hAnsi="Times New Roman"/>
          <w:sz w:val="24"/>
          <w:szCs w:val="24"/>
        </w:rPr>
        <w:t>____________________</w:t>
      </w:r>
    </w:p>
    <w:p w:rsidR="00A97CA9" w:rsidRDefault="00A97CA9">
      <w:bookmarkStart w:id="1" w:name="_GoBack"/>
      <w:bookmarkEnd w:id="1"/>
    </w:p>
    <w:sectPr w:rsidR="00A97CA9" w:rsidSect="00CC5B0E">
      <w:pgSz w:w="16838" w:h="11906" w:orient="landscape"/>
      <w:pgMar w:top="1701" w:right="1701"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8674AE"/>
    <w:multiLevelType w:val="multilevel"/>
    <w:tmpl w:val="E8BAC676"/>
    <w:lvl w:ilvl="0">
      <w:start w:val="1"/>
      <w:numFmt w:val="decimal"/>
      <w:lvlText w:val="%1."/>
      <w:lvlJc w:val="left"/>
      <w:pPr>
        <w:ind w:left="720" w:hanging="360"/>
      </w:pPr>
      <w:rPr>
        <w:rFonts w:eastAsia="Times New Roman"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E0"/>
    <w:rsid w:val="00A31C9D"/>
    <w:rsid w:val="00A42B5E"/>
    <w:rsid w:val="00A97CA9"/>
    <w:rsid w:val="00AD25A2"/>
    <w:rsid w:val="00B11C4C"/>
    <w:rsid w:val="00DA6D21"/>
    <w:rsid w:val="00F00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01FFA-24FD-4F4A-8CE9-8810CE78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C4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11C4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11C4C"/>
    <w:pPr>
      <w:ind w:left="720"/>
      <w:contextualSpacing/>
    </w:pPr>
  </w:style>
  <w:style w:type="paragraph" w:styleId="Betarp">
    <w:name w:val="No Spacing"/>
    <w:uiPriority w:val="1"/>
    <w:qFormat/>
    <w:rsid w:val="00B11C4C"/>
    <w:pPr>
      <w:spacing w:after="0" w:line="240" w:lineRule="auto"/>
    </w:pPr>
    <w:rPr>
      <w:rFonts w:ascii="Calibri" w:eastAsia="Calibri" w:hAnsi="Calibri" w:cs="Times New Roman"/>
    </w:rPr>
  </w:style>
  <w:style w:type="table" w:customStyle="1" w:styleId="TableGrid1">
    <w:name w:val="Table Grid1"/>
    <w:basedOn w:val="prastojilentel"/>
    <w:next w:val="Lentelstinklelis"/>
    <w:uiPriority w:val="59"/>
    <w:rsid w:val="00B11C4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5610</Words>
  <Characters>3198</Characters>
  <Application>Microsoft Office Word</Application>
  <DocSecurity>0</DocSecurity>
  <Lines>26</Lines>
  <Paragraphs>17</Paragraphs>
  <ScaleCrop>false</ScaleCrop>
  <Company>LVPA</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2016-03-29T04:26:00Z</dcterms:created>
  <dcterms:modified xsi:type="dcterms:W3CDTF">2016-03-29T04:26:00Z</dcterms:modified>
</cp:coreProperties>
</file>