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C8485" w14:textId="77777777" w:rsidR="00F309E4" w:rsidRPr="00401727" w:rsidRDefault="00F309E4" w:rsidP="00F309E4">
      <w:pPr>
        <w:pStyle w:val="Antrat3"/>
        <w:ind w:left="3888"/>
        <w:jc w:val="left"/>
        <w:rPr>
          <w:b/>
          <w:i/>
          <w:szCs w:val="24"/>
          <w:lang w:val="lt-LT"/>
        </w:rPr>
      </w:pPr>
      <w:bookmarkStart w:id="0" w:name="_GoBack"/>
      <w:bookmarkEnd w:id="0"/>
      <w:r w:rsidRPr="00401727">
        <w:rPr>
          <w:szCs w:val="24"/>
          <w:lang w:val="lt-LT"/>
        </w:rPr>
        <w:t xml:space="preserve">           PATVIRTINTA</w:t>
      </w:r>
      <w:r w:rsidRPr="00401727">
        <w:rPr>
          <w:szCs w:val="24"/>
          <w:lang w:val="lt-LT"/>
        </w:rPr>
        <w:tab/>
        <w:t xml:space="preserve"> </w:t>
      </w:r>
    </w:p>
    <w:p w14:paraId="0844D449" w14:textId="77777777" w:rsidR="00F309E4" w:rsidRPr="00401727" w:rsidRDefault="00F309E4" w:rsidP="00F309E4">
      <w:pPr>
        <w:rPr>
          <w:rFonts w:ascii="Times New Roman" w:hAnsi="Times New Roman"/>
          <w:sz w:val="24"/>
          <w:szCs w:val="24"/>
          <w:lang w:val="lt-LT"/>
        </w:rPr>
      </w:pPr>
      <w:r w:rsidRPr="00401727">
        <w:rPr>
          <w:rFonts w:ascii="Times New Roman" w:hAnsi="Times New Roman"/>
          <w:sz w:val="24"/>
          <w:szCs w:val="24"/>
          <w:lang w:val="lt-LT"/>
        </w:rPr>
        <w:t xml:space="preserve">                                                                            Lietuvos Respublikos švietimo ir mokslo ministro </w:t>
      </w:r>
    </w:p>
    <w:p w14:paraId="5390B2A2" w14:textId="77777777" w:rsidR="00F309E4" w:rsidRPr="00401727" w:rsidRDefault="00F309E4" w:rsidP="00F309E4">
      <w:pPr>
        <w:tabs>
          <w:tab w:val="left" w:pos="916"/>
          <w:tab w:val="left" w:pos="1832"/>
          <w:tab w:val="left" w:pos="2748"/>
          <w:tab w:val="left" w:pos="3664"/>
          <w:tab w:val="left" w:pos="4536"/>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lang w:val="lt-LT" w:eastAsia="lt-LT"/>
        </w:rPr>
      </w:pPr>
      <w:r w:rsidRPr="00401727">
        <w:rPr>
          <w:rFonts w:ascii="Courier New" w:hAnsi="Courier New" w:cs="Courier New"/>
          <w:lang w:val="lt-LT" w:eastAsia="lt-LT"/>
        </w:rPr>
        <w:t xml:space="preserve">                                      </w:t>
      </w:r>
      <w:r w:rsidR="00573433" w:rsidRPr="00401727">
        <w:rPr>
          <w:rFonts w:ascii="Times New Roman" w:hAnsi="Times New Roman"/>
          <w:sz w:val="24"/>
          <w:szCs w:val="24"/>
          <w:lang w:val="lt-LT" w:eastAsia="lt-LT"/>
        </w:rPr>
        <w:t>20        m.                         d. įsakymu Nr. V-</w:t>
      </w:r>
    </w:p>
    <w:p w14:paraId="7121E0F1" w14:textId="77777777" w:rsidR="00F309E4" w:rsidRPr="00401727" w:rsidRDefault="00F309E4" w:rsidP="00F309E4">
      <w:pPr>
        <w:jc w:val="center"/>
        <w:rPr>
          <w:rFonts w:ascii="Times New Roman" w:hAnsi="Times New Roman"/>
          <w:sz w:val="24"/>
          <w:szCs w:val="24"/>
          <w:lang w:val="lt-LT"/>
        </w:rPr>
      </w:pPr>
    </w:p>
    <w:p w14:paraId="3BBF7390" w14:textId="77777777" w:rsidR="00F309E4" w:rsidRPr="00401727" w:rsidRDefault="00F309E4" w:rsidP="00F309E4">
      <w:pPr>
        <w:jc w:val="center"/>
        <w:rPr>
          <w:rFonts w:ascii="Times New Roman" w:hAnsi="Times New Roman"/>
          <w:sz w:val="24"/>
          <w:szCs w:val="24"/>
          <w:lang w:val="lt-LT"/>
        </w:rPr>
      </w:pPr>
    </w:p>
    <w:p w14:paraId="3AC13873" w14:textId="77777777" w:rsidR="00F309E4" w:rsidRPr="00401727" w:rsidRDefault="00F309E4" w:rsidP="00F309E4">
      <w:pPr>
        <w:jc w:val="center"/>
        <w:rPr>
          <w:rFonts w:ascii="Times New Roman" w:hAnsi="Times New Roman"/>
          <w:b/>
          <w:sz w:val="24"/>
          <w:szCs w:val="24"/>
          <w:lang w:val="lt-LT"/>
        </w:rPr>
      </w:pPr>
      <w:r w:rsidRPr="00401727">
        <w:rPr>
          <w:rFonts w:ascii="Times New Roman" w:hAnsi="Times New Roman"/>
          <w:b/>
          <w:kern w:val="16"/>
          <w:sz w:val="24"/>
          <w:szCs w:val="24"/>
          <w:lang w:val="lt-LT"/>
        </w:rPr>
        <w:t xml:space="preserve">2014–2020 METŲ EUROPOS SĄJUNGOS FONDŲ INVESTICIJŲ VEIKSMŲ PROGRAMOS </w:t>
      </w:r>
      <w:r w:rsidRPr="00401727">
        <w:rPr>
          <w:rFonts w:ascii="Times New Roman" w:hAnsi="Times New Roman"/>
          <w:b/>
          <w:sz w:val="24"/>
          <w:szCs w:val="24"/>
          <w:lang w:val="lt-LT"/>
        </w:rPr>
        <w:t>9 PRIORITETO „VISUOMENĖS ŠVIETIMAS IR ŽMOGIŠKŲJŲ IŠTEKLIŲ POTENCIALO DIDINIMAS</w:t>
      </w:r>
      <w:r w:rsidRPr="00401727">
        <w:rPr>
          <w:rFonts w:ascii="Times New Roman" w:eastAsia="AngsanaUPC" w:hAnsi="Times New Roman"/>
          <w:b/>
          <w:sz w:val="24"/>
          <w:szCs w:val="24"/>
          <w:lang w:val="lt-LT" w:eastAsia="lt-LT"/>
        </w:rPr>
        <w:t xml:space="preserve">“ </w:t>
      </w:r>
      <w:r w:rsidR="00573433" w:rsidRPr="00401727">
        <w:rPr>
          <w:rFonts w:ascii="Times New Roman" w:hAnsi="Times New Roman"/>
          <w:b/>
          <w:sz w:val="24"/>
          <w:szCs w:val="24"/>
          <w:lang w:val="lt-LT" w:eastAsia="lt-LT"/>
        </w:rPr>
        <w:t>09.2.2-ESFA-V-729</w:t>
      </w:r>
      <w:r w:rsidRPr="00401727">
        <w:rPr>
          <w:rFonts w:ascii="Times New Roman" w:hAnsi="Times New Roman"/>
          <w:b/>
          <w:sz w:val="24"/>
          <w:szCs w:val="24"/>
          <w:lang w:val="lt-LT" w:eastAsia="lt-LT"/>
        </w:rPr>
        <w:t xml:space="preserve"> </w:t>
      </w:r>
      <w:r w:rsidRPr="00401727">
        <w:rPr>
          <w:rFonts w:ascii="Times New Roman" w:eastAsia="AngsanaUPC" w:hAnsi="Times New Roman"/>
          <w:b/>
          <w:sz w:val="24"/>
          <w:szCs w:val="24"/>
          <w:lang w:val="lt-LT" w:eastAsia="lt-LT"/>
        </w:rPr>
        <w:t>PRIEMONĖS</w:t>
      </w:r>
      <w:r w:rsidRPr="00401727">
        <w:rPr>
          <w:rFonts w:ascii="Times New Roman" w:hAnsi="Times New Roman"/>
          <w:b/>
          <w:sz w:val="24"/>
          <w:szCs w:val="24"/>
          <w:lang w:val="lt-LT" w:eastAsia="lt-LT"/>
        </w:rPr>
        <w:t xml:space="preserve"> „</w:t>
      </w:r>
      <w:r w:rsidR="00573433" w:rsidRPr="00401727">
        <w:rPr>
          <w:rFonts w:ascii="Times New Roman" w:hAnsi="Times New Roman"/>
          <w:b/>
          <w:sz w:val="24"/>
          <w:szCs w:val="24"/>
          <w:lang w:val="lt-LT" w:eastAsia="lt-LT"/>
        </w:rPr>
        <w:t xml:space="preserve">NEFORMALIOJO VAIKŲ ŠVIETIMO ĮVAIROVĖS IR PRIEINAMUMO DIDINIMAS“ </w:t>
      </w:r>
      <w:r w:rsidRPr="00401727">
        <w:rPr>
          <w:rFonts w:ascii="Times New Roman" w:hAnsi="Times New Roman"/>
          <w:b/>
          <w:sz w:val="24"/>
          <w:szCs w:val="24"/>
          <w:lang w:val="lt-LT"/>
        </w:rPr>
        <w:t>PROJEKTŲ FINANSAVIMO SĄLYGŲ A</w:t>
      </w:r>
      <w:r w:rsidR="00573433" w:rsidRPr="00401727">
        <w:rPr>
          <w:rFonts w:ascii="Times New Roman" w:hAnsi="Times New Roman"/>
          <w:b/>
          <w:sz w:val="24"/>
          <w:szCs w:val="24"/>
          <w:lang w:val="lt-LT"/>
        </w:rPr>
        <w:t>PRAŠAS NR. 1</w:t>
      </w:r>
      <w:r w:rsidRPr="00401727">
        <w:rPr>
          <w:rFonts w:ascii="Times New Roman" w:hAnsi="Times New Roman"/>
          <w:b/>
          <w:sz w:val="24"/>
          <w:szCs w:val="24"/>
          <w:lang w:val="lt-LT"/>
        </w:rPr>
        <w:t xml:space="preserve"> </w:t>
      </w:r>
    </w:p>
    <w:p w14:paraId="219F6527" w14:textId="77777777" w:rsidR="00F309E4" w:rsidRPr="00401727" w:rsidRDefault="00F309E4" w:rsidP="00F309E4">
      <w:pPr>
        <w:jc w:val="center"/>
        <w:rPr>
          <w:rFonts w:ascii="Times New Roman" w:hAnsi="Times New Roman"/>
          <w:b/>
          <w:sz w:val="24"/>
          <w:szCs w:val="24"/>
          <w:lang w:val="lt-LT"/>
        </w:rPr>
      </w:pPr>
    </w:p>
    <w:p w14:paraId="7AF846AE" w14:textId="77777777" w:rsidR="00F309E4" w:rsidRPr="00401727" w:rsidRDefault="00F309E4" w:rsidP="00F309E4">
      <w:pPr>
        <w:jc w:val="center"/>
        <w:rPr>
          <w:rFonts w:ascii="Times New Roman" w:hAnsi="Times New Roman"/>
          <w:b/>
          <w:sz w:val="24"/>
          <w:szCs w:val="24"/>
          <w:lang w:val="lt-LT"/>
        </w:rPr>
      </w:pPr>
      <w:r w:rsidRPr="00401727">
        <w:rPr>
          <w:rFonts w:ascii="Times New Roman" w:hAnsi="Times New Roman"/>
          <w:b/>
          <w:sz w:val="24"/>
          <w:szCs w:val="24"/>
          <w:lang w:val="lt-LT"/>
        </w:rPr>
        <w:t>I SKYRIUS</w:t>
      </w:r>
    </w:p>
    <w:p w14:paraId="21BC8649" w14:textId="77777777" w:rsidR="00F309E4" w:rsidRPr="00401727" w:rsidRDefault="00F309E4" w:rsidP="00F309E4">
      <w:pPr>
        <w:jc w:val="center"/>
        <w:rPr>
          <w:rFonts w:ascii="Times New Roman" w:hAnsi="Times New Roman"/>
          <w:b/>
          <w:sz w:val="24"/>
          <w:szCs w:val="24"/>
          <w:lang w:val="lt-LT"/>
        </w:rPr>
      </w:pPr>
      <w:r w:rsidRPr="00401727">
        <w:rPr>
          <w:rFonts w:ascii="Times New Roman" w:hAnsi="Times New Roman"/>
          <w:b/>
          <w:sz w:val="24"/>
          <w:szCs w:val="24"/>
          <w:lang w:val="lt-LT"/>
        </w:rPr>
        <w:t>BENDROSIOS NUOSTATOS</w:t>
      </w:r>
    </w:p>
    <w:p w14:paraId="587868C6" w14:textId="77777777" w:rsidR="00F309E4" w:rsidRPr="00401727" w:rsidRDefault="00F309E4" w:rsidP="00F309E4">
      <w:pPr>
        <w:jc w:val="center"/>
        <w:rPr>
          <w:rFonts w:ascii="Times New Roman" w:hAnsi="Times New Roman"/>
          <w:b/>
          <w:sz w:val="24"/>
          <w:szCs w:val="24"/>
          <w:lang w:val="lt-LT"/>
        </w:rPr>
      </w:pPr>
    </w:p>
    <w:p w14:paraId="1E584DFF"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1. 2014–2020 metų Europos Sąjungos fondų investicijų veiksmų programos 9 prioriteto „Visuomenės švietimas ir žmogiškųjų išteklių potenci</w:t>
      </w:r>
      <w:r w:rsidR="00573433" w:rsidRPr="00401727">
        <w:rPr>
          <w:rFonts w:ascii="Times New Roman" w:hAnsi="Times New Roman"/>
          <w:sz w:val="24"/>
          <w:szCs w:val="24"/>
          <w:lang w:val="lt-LT"/>
        </w:rPr>
        <w:t>alo didinimas“ 09.2.2-ESFA-V-729</w:t>
      </w:r>
      <w:r w:rsidRPr="00401727">
        <w:rPr>
          <w:rFonts w:ascii="Times New Roman" w:hAnsi="Times New Roman"/>
          <w:sz w:val="24"/>
          <w:szCs w:val="24"/>
          <w:lang w:val="lt-LT"/>
        </w:rPr>
        <w:t xml:space="preserve"> priemonės „</w:t>
      </w:r>
      <w:r w:rsidR="00573433" w:rsidRPr="00401727">
        <w:rPr>
          <w:rFonts w:ascii="Times New Roman" w:hAnsi="Times New Roman"/>
          <w:sz w:val="24"/>
          <w:szCs w:val="24"/>
          <w:lang w:val="lt-LT"/>
        </w:rPr>
        <w:t>Neformaliojo vaikų švietimo įvairovės ir prieinamumo didinimas</w:t>
      </w:r>
      <w:r w:rsidRPr="00401727">
        <w:rPr>
          <w:rFonts w:ascii="Times New Roman" w:hAnsi="Times New Roman"/>
          <w:sz w:val="24"/>
          <w:szCs w:val="24"/>
          <w:lang w:val="lt-LT"/>
        </w:rPr>
        <w:t xml:space="preserve">“ projektų </w:t>
      </w:r>
      <w:r w:rsidR="00573433" w:rsidRPr="00401727">
        <w:rPr>
          <w:rFonts w:ascii="Times New Roman" w:hAnsi="Times New Roman"/>
          <w:sz w:val="24"/>
          <w:szCs w:val="24"/>
          <w:lang w:val="lt-LT"/>
        </w:rPr>
        <w:t>finansavimo sąlygų aprašas Nr. 1</w:t>
      </w:r>
      <w:r w:rsidRPr="00401727">
        <w:rPr>
          <w:rFonts w:ascii="Times New Roman" w:hAnsi="Times New Roman"/>
          <w:sz w:val="24"/>
          <w:szCs w:val="24"/>
          <w:lang w:val="lt-LT"/>
        </w:rPr>
        <w:t xml:space="preserve">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9 prioriteto „Visuomenės švietimas ir žmogiškųjų išteklių potencialo didinimas“ </w:t>
      </w:r>
      <w:r w:rsidR="00573433" w:rsidRPr="00401727">
        <w:rPr>
          <w:rFonts w:ascii="Times New Roman" w:hAnsi="Times New Roman"/>
          <w:sz w:val="24"/>
          <w:szCs w:val="24"/>
          <w:lang w:val="lt-LT"/>
        </w:rPr>
        <w:t xml:space="preserve">09.2.2-ESFA-V-729 priemonės „Neformaliojo vaikų švietimo įvairovės ir prieinamumo didinimas“ </w:t>
      </w:r>
      <w:r w:rsidRPr="00401727">
        <w:rPr>
          <w:rFonts w:ascii="Times New Roman" w:hAnsi="Times New Roman"/>
          <w:sz w:val="24"/>
          <w:szCs w:val="24"/>
          <w:lang w:val="lt-LT"/>
        </w:rPr>
        <w:t>(toliau – Priemonė) finansuojamas veiklas, projektų vykdytojai, įgyvendindami pagal Aprašą iš Europos Sąjungos struktūrinių fondų lėšų bendrai finansuojamus projektus (toliau – projektas), taip pat institucijos, atliekančios paraiškų vertinimą, atranką ir įgyvendinimo priežiūrą.</w:t>
      </w:r>
    </w:p>
    <w:p w14:paraId="3CB4EFDA"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2. Aprašas yra parengtas atsižvelgiant į:</w:t>
      </w:r>
    </w:p>
    <w:p w14:paraId="04624B3A"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2.1. 2014–2020 m. Europos Sąjungos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49EC990E"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14B895A4" w14:textId="77777777" w:rsidR="007C6BE0" w:rsidRPr="00401727" w:rsidRDefault="007C6BE0" w:rsidP="007C6BE0">
      <w:pPr>
        <w:ind w:firstLine="851"/>
        <w:jc w:val="both"/>
        <w:rPr>
          <w:rFonts w:ascii="Times New Roman" w:hAnsi="Times New Roman"/>
          <w:sz w:val="24"/>
          <w:szCs w:val="24"/>
          <w:lang w:val="lt-LT"/>
        </w:rPr>
      </w:pPr>
      <w:r w:rsidRPr="00401727">
        <w:rPr>
          <w:rFonts w:ascii="Times New Roman" w:hAnsi="Times New Roman"/>
          <w:sz w:val="24"/>
          <w:szCs w:val="24"/>
          <w:lang w:val="lt-LT"/>
        </w:rPr>
        <w:t>2.</w:t>
      </w:r>
      <w:r w:rsidR="00BE10C6" w:rsidRPr="00401727">
        <w:rPr>
          <w:rFonts w:ascii="Times New Roman" w:hAnsi="Times New Roman"/>
          <w:sz w:val="24"/>
          <w:szCs w:val="24"/>
          <w:lang w:val="lt-LT"/>
        </w:rPr>
        <w:t>3</w:t>
      </w:r>
      <w:r w:rsidRPr="00401727">
        <w:rPr>
          <w:rFonts w:ascii="Times New Roman" w:hAnsi="Times New Roman"/>
          <w:sz w:val="24"/>
          <w:szCs w:val="24"/>
          <w:lang w:val="lt-LT"/>
        </w:rPr>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 </w:t>
      </w:r>
    </w:p>
    <w:p w14:paraId="0851691B" w14:textId="77777777" w:rsidR="00F309E4" w:rsidRPr="00401727" w:rsidRDefault="004C1789"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2.</w:t>
      </w:r>
      <w:r w:rsidR="00BE10C6" w:rsidRPr="00401727">
        <w:rPr>
          <w:rFonts w:ascii="Times New Roman" w:hAnsi="Times New Roman"/>
          <w:sz w:val="24"/>
          <w:szCs w:val="24"/>
          <w:lang w:val="lt-LT"/>
        </w:rPr>
        <w:t>4</w:t>
      </w:r>
      <w:r w:rsidR="00F309E4" w:rsidRPr="00401727">
        <w:rPr>
          <w:rFonts w:ascii="Times New Roman" w:hAnsi="Times New Roman"/>
          <w:sz w:val="24"/>
          <w:szCs w:val="24"/>
          <w:lang w:val="lt-LT"/>
        </w:rPr>
        <w:t xml:space="preserve">. Lietuvos Respublikos švietimo įstatymą; </w:t>
      </w:r>
    </w:p>
    <w:p w14:paraId="3639F0F3" w14:textId="77777777" w:rsidR="00F309E4" w:rsidRPr="00401727" w:rsidRDefault="004C1789"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2.</w:t>
      </w:r>
      <w:r w:rsidR="00BE10C6" w:rsidRPr="00401727">
        <w:rPr>
          <w:rFonts w:ascii="Times New Roman" w:hAnsi="Times New Roman"/>
          <w:sz w:val="24"/>
          <w:szCs w:val="24"/>
          <w:lang w:val="lt-LT"/>
        </w:rPr>
        <w:t>5</w:t>
      </w:r>
      <w:r w:rsidR="00F309E4" w:rsidRPr="00401727">
        <w:rPr>
          <w:rFonts w:ascii="Times New Roman" w:hAnsi="Times New Roman"/>
          <w:sz w:val="24"/>
          <w:szCs w:val="24"/>
          <w:lang w:val="lt-LT"/>
        </w:rPr>
        <w:t>. Valstybės projektų atrankos tvarkos aprašą, patvirtintą Lietuvos Respublikos švietimo ir mokslo ministro 2014 m. gruodžio 16 d. įsakymu Nr. V-1219 „Dėl Valstybės projektų atrankos tvarkos aprašo patvirtinimo“ (toliau – Valstybės projektų atrankos tvarkos aprašas);</w:t>
      </w:r>
    </w:p>
    <w:p w14:paraId="67DD6055" w14:textId="1D118119" w:rsidR="00916E37" w:rsidRPr="00401727" w:rsidRDefault="004C1789"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2.</w:t>
      </w:r>
      <w:r w:rsidR="00BE10C6" w:rsidRPr="00401727">
        <w:rPr>
          <w:rFonts w:ascii="Times New Roman" w:hAnsi="Times New Roman"/>
          <w:sz w:val="24"/>
          <w:szCs w:val="24"/>
          <w:lang w:val="lt-LT"/>
        </w:rPr>
        <w:t>6</w:t>
      </w:r>
      <w:r w:rsidR="00916E37" w:rsidRPr="00401727">
        <w:rPr>
          <w:rFonts w:ascii="Times New Roman" w:hAnsi="Times New Roman"/>
          <w:sz w:val="24"/>
          <w:szCs w:val="24"/>
          <w:lang w:val="lt-LT"/>
        </w:rPr>
        <w:t xml:space="preserve">. </w:t>
      </w:r>
      <w:r w:rsidR="00573433" w:rsidRPr="00401727">
        <w:rPr>
          <w:rFonts w:ascii="Times New Roman" w:hAnsi="Times New Roman"/>
          <w:sz w:val="24"/>
          <w:szCs w:val="24"/>
          <w:lang w:val="lt-LT"/>
        </w:rPr>
        <w:t xml:space="preserve">Vaikų ir jaunimo socializacijos 2014–2016 metų veiksmų planą, patvirtintą Lietuvos Respublikos švietimo ir mokslo ministro 2014 m. birželio 2 d. įsakymu Nr. V-485 (toliau </w:t>
      </w:r>
      <w:r w:rsidR="00DD206F" w:rsidRPr="00401727">
        <w:rPr>
          <w:rFonts w:ascii="Times New Roman" w:hAnsi="Times New Roman"/>
          <w:sz w:val="24"/>
          <w:szCs w:val="24"/>
          <w:lang w:val="lt-LT"/>
        </w:rPr>
        <w:t>–</w:t>
      </w:r>
      <w:r w:rsidR="00573433" w:rsidRPr="00401727">
        <w:rPr>
          <w:rFonts w:ascii="Times New Roman" w:hAnsi="Times New Roman"/>
          <w:sz w:val="24"/>
          <w:szCs w:val="24"/>
          <w:lang w:val="lt-LT"/>
        </w:rPr>
        <w:t xml:space="preserve"> Vaikų ir jaunimo socializacijos 2014–2016 metų veiksmų planas); </w:t>
      </w:r>
    </w:p>
    <w:p w14:paraId="32C596B7" w14:textId="77777777" w:rsidR="00F309E4" w:rsidRPr="00401727" w:rsidRDefault="004C1789"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2.</w:t>
      </w:r>
      <w:r w:rsidR="00573433" w:rsidRPr="00401727">
        <w:rPr>
          <w:rFonts w:ascii="Times New Roman" w:hAnsi="Times New Roman"/>
          <w:sz w:val="24"/>
          <w:szCs w:val="24"/>
          <w:lang w:val="lt-LT"/>
        </w:rPr>
        <w:t>7</w:t>
      </w:r>
      <w:r w:rsidR="00F309E4" w:rsidRPr="00401727">
        <w:rPr>
          <w:rFonts w:ascii="Times New Roman" w:hAnsi="Times New Roman"/>
          <w:sz w:val="24"/>
          <w:szCs w:val="24"/>
          <w:lang w:val="lt-LT"/>
        </w:rPr>
        <w:t xml:space="preserve">. Optimalios projekto įgyvendinimo alternatyvos pasirinkimo kokybės vertinimo metodiką (toliau – Kokybės metodika), patvirtintą 2014 m. spalio 13 d. 2014–2020 metų Europos Sąjungos struktūrinių fondų investicijų veiksmų programos valdymo komiteto posėdžio protokolu </w:t>
      </w:r>
      <w:r w:rsidR="00F309E4" w:rsidRPr="00401727">
        <w:rPr>
          <w:rFonts w:ascii="Times New Roman" w:hAnsi="Times New Roman"/>
          <w:sz w:val="24"/>
          <w:szCs w:val="24"/>
          <w:lang w:val="lt-LT"/>
        </w:rPr>
        <w:lastRenderedPageBreak/>
        <w:t>Nr. 35. Kokybės metodika nustato metodines rekomendacijas ir reikalavimus nagrinėtinų projektų įgyvendinimo alternatyvų skaičiui ir turiniui.</w:t>
      </w:r>
    </w:p>
    <w:p w14:paraId="6133AB4B"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3.</w:t>
      </w:r>
      <w:r w:rsidRPr="00401727">
        <w:rPr>
          <w:lang w:val="lt-LT"/>
        </w:rPr>
        <w:t xml:space="preserve"> </w:t>
      </w:r>
      <w:r w:rsidRPr="00401727">
        <w:rPr>
          <w:rFonts w:ascii="Times New Roman" w:hAnsi="Times New Roman"/>
          <w:sz w:val="24"/>
          <w:szCs w:val="24"/>
          <w:lang w:val="lt-LT"/>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163F3AA9"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4. Priemonės įgyvendinimą administruoja Lietuvos Respublikos švietimo ir mokslo ministerija (toliau – Ministerija) ir viešoji įstaiga Europos socialinio fondo agentūra (toliau – įgyvendinančioji institucija).</w:t>
      </w:r>
    </w:p>
    <w:p w14:paraId="12BA13C7"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 xml:space="preserve">5. Pagal Priemonę teikiamo finansavimo forma – negrąžinamoji subsidija. </w:t>
      </w:r>
    </w:p>
    <w:p w14:paraId="07957D7B"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6. Projektų atranka pagal Priemonę bus atliekama valstybės projektų planavimo būdu.</w:t>
      </w:r>
    </w:p>
    <w:p w14:paraId="0CFB9667" w14:textId="39EFA77B" w:rsidR="007C6BE0" w:rsidRPr="00401727" w:rsidRDefault="00F309E4" w:rsidP="007C6BE0">
      <w:pPr>
        <w:ind w:firstLine="851"/>
        <w:jc w:val="both"/>
        <w:rPr>
          <w:rFonts w:ascii="Times New Roman" w:hAnsi="Times New Roman"/>
          <w:sz w:val="24"/>
          <w:szCs w:val="24"/>
          <w:lang w:val="lt-LT"/>
        </w:rPr>
      </w:pPr>
      <w:r w:rsidRPr="00401727">
        <w:rPr>
          <w:rFonts w:ascii="Times New Roman" w:hAnsi="Times New Roman"/>
          <w:sz w:val="24"/>
          <w:szCs w:val="24"/>
          <w:lang w:val="lt-LT"/>
        </w:rPr>
        <w:t>7. Pagal Aprašą n</w:t>
      </w:r>
      <w:r w:rsidR="0019050C" w:rsidRPr="00401727">
        <w:rPr>
          <w:rFonts w:ascii="Times New Roman" w:hAnsi="Times New Roman"/>
          <w:sz w:val="24"/>
          <w:szCs w:val="24"/>
          <w:lang w:val="lt-LT"/>
        </w:rPr>
        <w:t xml:space="preserve">umatoma skirti </w:t>
      </w:r>
      <w:r w:rsidRPr="00401727">
        <w:rPr>
          <w:rFonts w:ascii="Times New Roman" w:hAnsi="Times New Roman"/>
          <w:sz w:val="24"/>
          <w:szCs w:val="24"/>
          <w:lang w:val="lt-LT"/>
        </w:rPr>
        <w:t xml:space="preserve"> </w:t>
      </w:r>
      <w:r w:rsidR="008F2EE0" w:rsidRPr="00401727">
        <w:rPr>
          <w:rFonts w:ascii="Times New Roman" w:hAnsi="Times New Roman"/>
          <w:sz w:val="24"/>
          <w:szCs w:val="24"/>
          <w:lang w:val="lt-LT"/>
        </w:rPr>
        <w:t xml:space="preserve">iki </w:t>
      </w:r>
      <w:r w:rsidR="00934F22" w:rsidRPr="00401727">
        <w:rPr>
          <w:rFonts w:ascii="Times New Roman" w:hAnsi="Times New Roman"/>
          <w:sz w:val="24"/>
          <w:szCs w:val="24"/>
          <w:lang w:val="lt-LT"/>
        </w:rPr>
        <w:t xml:space="preserve">14 481 001 </w:t>
      </w:r>
      <w:r w:rsidR="008F2EE0" w:rsidRPr="00401727">
        <w:rPr>
          <w:rFonts w:ascii="Times New Roman" w:hAnsi="Times New Roman"/>
          <w:sz w:val="24"/>
          <w:szCs w:val="24"/>
          <w:lang w:val="lt-LT"/>
        </w:rPr>
        <w:t>Eur (</w:t>
      </w:r>
      <w:r w:rsidR="00934F22" w:rsidRPr="00401727">
        <w:rPr>
          <w:rFonts w:ascii="Times New Roman" w:hAnsi="Times New Roman"/>
          <w:sz w:val="24"/>
          <w:szCs w:val="24"/>
          <w:lang w:val="lt-LT"/>
        </w:rPr>
        <w:t>keturiolikos milijonų keturių šimtų aštuoniasdešimt vieno euro</w:t>
      </w:r>
      <w:r w:rsidRPr="00401727">
        <w:rPr>
          <w:rFonts w:ascii="Times New Roman" w:hAnsi="Times New Roman"/>
          <w:sz w:val="24"/>
          <w:szCs w:val="24"/>
          <w:lang w:val="lt-LT"/>
        </w:rPr>
        <w:t xml:space="preserve"> 00 ct) ES struktūrinių fondų (Europos</w:t>
      </w:r>
      <w:r w:rsidRPr="00401727">
        <w:rPr>
          <w:rFonts w:ascii="Times New Roman" w:hAnsi="Times New Roman"/>
          <w:bCs/>
          <w:color w:val="000000"/>
          <w:sz w:val="24"/>
          <w:szCs w:val="24"/>
          <w:lang w:val="lt-LT"/>
        </w:rPr>
        <w:t xml:space="preserve"> socialinio fondo (toliau – ESF)</w:t>
      </w:r>
      <w:r w:rsidRPr="00401727">
        <w:rPr>
          <w:rFonts w:ascii="Times New Roman" w:hAnsi="Times New Roman"/>
          <w:sz w:val="24"/>
          <w:szCs w:val="24"/>
          <w:lang w:val="lt-LT"/>
        </w:rPr>
        <w:t xml:space="preserve"> lėšų. </w:t>
      </w:r>
      <w:r w:rsidR="007C6BE0" w:rsidRPr="00401727">
        <w:rPr>
          <w:rFonts w:ascii="Times New Roman" w:hAnsi="Times New Roman"/>
          <w:sz w:val="24"/>
          <w:szCs w:val="24"/>
          <w:lang w:val="lt-LT"/>
        </w:rPr>
        <w:t xml:space="preserve">Priimdama sprendimą dėl projektų finansavimo Ministerija turi teisę šiame punkte nurodytas sumas padidinti, neviršydama Priemonių įgyvendinimo plane nurodytos Priemonei skirtos lėšų sumos ir nepažeisdama teisėtų pareiškėjų lūkesčių. </w:t>
      </w:r>
    </w:p>
    <w:p w14:paraId="2AC5A22B" w14:textId="77777777" w:rsidR="00F309E4" w:rsidRPr="00401727" w:rsidRDefault="00F309E4" w:rsidP="00F309E4">
      <w:pPr>
        <w:ind w:firstLine="851"/>
        <w:jc w:val="both"/>
        <w:rPr>
          <w:rFonts w:ascii="Times New Roman" w:hAnsi="Times New Roman"/>
          <w:i/>
          <w:sz w:val="24"/>
          <w:szCs w:val="24"/>
          <w:lang w:val="lt-LT"/>
        </w:rPr>
      </w:pPr>
      <w:r w:rsidRPr="00401727">
        <w:rPr>
          <w:rFonts w:ascii="Times New Roman" w:hAnsi="Times New Roman"/>
          <w:sz w:val="24"/>
          <w:szCs w:val="24"/>
          <w:lang w:val="lt-LT"/>
        </w:rPr>
        <w:t>8. Priemonės tikslas – sumažinti anksti iš švietimo sistemos pasitraukusių ir bendrojo ugdymo programos nebaigusių asmenų skaičių</w:t>
      </w:r>
      <w:r w:rsidRPr="00401727">
        <w:rPr>
          <w:rFonts w:ascii="Times New Roman" w:hAnsi="Times New Roman"/>
          <w:i/>
          <w:sz w:val="24"/>
          <w:szCs w:val="24"/>
          <w:lang w:val="lt-LT"/>
        </w:rPr>
        <w:t xml:space="preserve">. </w:t>
      </w:r>
    </w:p>
    <w:p w14:paraId="7AEB20A9" w14:textId="77777777" w:rsidR="00F309E4" w:rsidRPr="00401727" w:rsidRDefault="00573433" w:rsidP="00573433">
      <w:pPr>
        <w:ind w:firstLine="851"/>
        <w:jc w:val="both"/>
        <w:rPr>
          <w:rFonts w:ascii="Times New Roman" w:hAnsi="Times New Roman"/>
          <w:sz w:val="24"/>
          <w:szCs w:val="24"/>
          <w:lang w:val="lt-LT"/>
        </w:rPr>
      </w:pPr>
      <w:r w:rsidRPr="00401727">
        <w:rPr>
          <w:rFonts w:ascii="Times New Roman" w:hAnsi="Times New Roman"/>
          <w:sz w:val="24"/>
          <w:szCs w:val="24"/>
          <w:lang w:val="lt-LT"/>
        </w:rPr>
        <w:t xml:space="preserve">9. Pagal Aprašą remiamos veikla yra neformaliojo vaikų švietimo (tarp jų ir vaikų vasaros edukacinių) </w:t>
      </w:r>
      <w:r w:rsidRPr="00401727">
        <w:rPr>
          <w:rFonts w:ascii="Times New Roman" w:hAnsi="Times New Roman"/>
          <w:color w:val="000000"/>
          <w:sz w:val="24"/>
          <w:szCs w:val="24"/>
          <w:lang w:val="lt-LT"/>
        </w:rPr>
        <w:t xml:space="preserve">programų įvairovės ir prieinamumo didinimas, </w:t>
      </w:r>
      <w:r w:rsidRPr="00401727">
        <w:rPr>
          <w:rFonts w:ascii="Times New Roman" w:hAnsi="Times New Roman"/>
          <w:sz w:val="24"/>
          <w:szCs w:val="24"/>
          <w:lang w:val="lt-LT"/>
        </w:rPr>
        <w:t xml:space="preserve">prevencinių </w:t>
      </w:r>
      <w:r w:rsidRPr="00401727">
        <w:rPr>
          <w:rFonts w:ascii="Times New Roman" w:hAnsi="Times New Roman"/>
          <w:color w:val="000000"/>
          <w:sz w:val="24"/>
          <w:szCs w:val="24"/>
          <w:lang w:val="lt-LT"/>
        </w:rPr>
        <w:t>programų įgyvendinimas mokyklose, siekiant mažinti iškritusių iš švietimo sistemos mokinių skaičių</w:t>
      </w:r>
      <w:r w:rsidR="00F309E4" w:rsidRPr="00401727">
        <w:rPr>
          <w:rFonts w:ascii="Times New Roman" w:hAnsi="Times New Roman"/>
          <w:sz w:val="24"/>
          <w:szCs w:val="24"/>
          <w:lang w:val="lt-LT"/>
        </w:rPr>
        <w:t xml:space="preserve">: </w:t>
      </w:r>
    </w:p>
    <w:p w14:paraId="2950F9D1" w14:textId="43924B96" w:rsidR="0019050C" w:rsidRPr="00401727" w:rsidRDefault="00573433" w:rsidP="0019050C">
      <w:pPr>
        <w:ind w:firstLine="851"/>
        <w:jc w:val="both"/>
        <w:rPr>
          <w:rFonts w:ascii="Times New Roman" w:hAnsi="Times New Roman"/>
          <w:sz w:val="24"/>
          <w:szCs w:val="24"/>
          <w:lang w:val="lt-LT"/>
        </w:rPr>
      </w:pPr>
      <w:r w:rsidRPr="00401727">
        <w:rPr>
          <w:rFonts w:ascii="Times New Roman" w:hAnsi="Times New Roman"/>
          <w:sz w:val="24"/>
          <w:szCs w:val="24"/>
          <w:lang w:val="lt-LT"/>
        </w:rPr>
        <w:t>9.1</w:t>
      </w:r>
      <w:r w:rsidR="00F309E4" w:rsidRPr="00401727">
        <w:rPr>
          <w:rFonts w:ascii="Times New Roman" w:hAnsi="Times New Roman"/>
          <w:sz w:val="24"/>
          <w:szCs w:val="24"/>
          <w:lang w:val="lt-LT"/>
        </w:rPr>
        <w:t>.</w:t>
      </w:r>
      <w:r w:rsidR="0019050C" w:rsidRPr="00401727">
        <w:rPr>
          <w:rFonts w:ascii="Times New Roman" w:hAnsi="Times New Roman"/>
          <w:sz w:val="24"/>
          <w:szCs w:val="24"/>
          <w:lang w:val="lt-LT"/>
        </w:rPr>
        <w:t xml:space="preserve"> </w:t>
      </w:r>
      <w:r w:rsidR="00385963" w:rsidRPr="00401727">
        <w:rPr>
          <w:rFonts w:ascii="Times New Roman" w:hAnsi="Times New Roman"/>
          <w:sz w:val="24"/>
          <w:szCs w:val="24"/>
          <w:lang w:val="lt-LT"/>
        </w:rPr>
        <w:t>vaikų vasaros edukacinių programų įvairovės ir prieinamumo</w:t>
      </w:r>
      <w:r w:rsidR="00613EE8" w:rsidRPr="00401727">
        <w:rPr>
          <w:rFonts w:ascii="Times New Roman" w:hAnsi="Times New Roman"/>
          <w:sz w:val="24"/>
          <w:szCs w:val="24"/>
          <w:lang w:val="lt-LT"/>
        </w:rPr>
        <w:t xml:space="preserve"> didinimas</w:t>
      </w:r>
      <w:r w:rsidR="00FB3386" w:rsidRPr="00401727">
        <w:rPr>
          <w:rFonts w:ascii="Times New Roman" w:hAnsi="Times New Roman"/>
          <w:sz w:val="24"/>
          <w:szCs w:val="24"/>
          <w:lang w:val="lt-LT"/>
        </w:rPr>
        <w:t xml:space="preserve">; </w:t>
      </w:r>
      <w:r w:rsidR="0019050C" w:rsidRPr="00401727">
        <w:rPr>
          <w:rFonts w:ascii="Times New Roman" w:hAnsi="Times New Roman"/>
          <w:sz w:val="24"/>
          <w:szCs w:val="24"/>
          <w:lang w:val="lt-LT"/>
        </w:rPr>
        <w:t xml:space="preserve"> </w:t>
      </w:r>
    </w:p>
    <w:p w14:paraId="1DD3ED52" w14:textId="77777777" w:rsidR="008252EF" w:rsidRPr="00401727" w:rsidRDefault="00573433" w:rsidP="00573433">
      <w:pPr>
        <w:ind w:firstLine="851"/>
        <w:jc w:val="both"/>
        <w:rPr>
          <w:rFonts w:ascii="Times New Roman" w:hAnsi="Times New Roman"/>
          <w:sz w:val="24"/>
          <w:szCs w:val="24"/>
          <w:lang w:val="lt-LT"/>
        </w:rPr>
      </w:pPr>
      <w:r w:rsidRPr="00401727">
        <w:rPr>
          <w:rFonts w:ascii="Times New Roman" w:hAnsi="Times New Roman"/>
          <w:sz w:val="24"/>
          <w:szCs w:val="24"/>
          <w:lang w:val="lt-LT"/>
        </w:rPr>
        <w:t xml:space="preserve">9.2. </w:t>
      </w:r>
      <w:r w:rsidR="00385963" w:rsidRPr="00401727">
        <w:rPr>
          <w:rFonts w:ascii="Times New Roman" w:hAnsi="Times New Roman"/>
          <w:sz w:val="24"/>
          <w:szCs w:val="24"/>
          <w:lang w:val="lt-LT"/>
        </w:rPr>
        <w:t>neformaliojo vaikų švietimo (išskyrus vaikų vasaros edukacinių) įvairovės ir prieinamumo didinimas</w:t>
      </w:r>
      <w:r w:rsidR="008252EF" w:rsidRPr="00401727">
        <w:rPr>
          <w:rFonts w:ascii="Times New Roman" w:hAnsi="Times New Roman"/>
          <w:sz w:val="24"/>
          <w:szCs w:val="24"/>
          <w:lang w:val="lt-LT"/>
        </w:rPr>
        <w:t xml:space="preserve">; </w:t>
      </w:r>
    </w:p>
    <w:p w14:paraId="228C9BAC" w14:textId="22A0E129" w:rsidR="00F309E4" w:rsidRPr="00401727" w:rsidRDefault="008252EF" w:rsidP="00573433">
      <w:pPr>
        <w:ind w:firstLine="851"/>
        <w:jc w:val="both"/>
        <w:rPr>
          <w:rFonts w:ascii="Times New Roman" w:hAnsi="Times New Roman"/>
          <w:sz w:val="24"/>
          <w:szCs w:val="24"/>
          <w:lang w:val="lt-LT"/>
        </w:rPr>
      </w:pPr>
      <w:r w:rsidRPr="00401727">
        <w:rPr>
          <w:rFonts w:ascii="Times New Roman" w:hAnsi="Times New Roman"/>
          <w:sz w:val="24"/>
          <w:szCs w:val="24"/>
          <w:lang w:val="lt-LT"/>
        </w:rPr>
        <w:t>9.3. prevencinių programų įgyvendinimas mokyklose, siekiant mažinti iškritusių iš švietimo sistemos mokinių skaičių</w:t>
      </w:r>
      <w:r w:rsidR="00934F22" w:rsidRPr="00401727">
        <w:rPr>
          <w:rFonts w:ascii="Times New Roman" w:hAnsi="Times New Roman"/>
          <w:sz w:val="24"/>
          <w:szCs w:val="24"/>
          <w:lang w:val="lt-LT"/>
        </w:rPr>
        <w:t>.</w:t>
      </w:r>
      <w:r w:rsidRPr="00401727" w:rsidDel="008252EF">
        <w:rPr>
          <w:rFonts w:ascii="Times New Roman" w:hAnsi="Times New Roman"/>
          <w:sz w:val="24"/>
          <w:szCs w:val="24"/>
          <w:lang w:val="lt-LT"/>
        </w:rPr>
        <w:t xml:space="preserve"> </w:t>
      </w:r>
    </w:p>
    <w:p w14:paraId="073CD9AC" w14:textId="77777777" w:rsidR="00F309E4" w:rsidRPr="00401727" w:rsidRDefault="00573433"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10</w:t>
      </w:r>
      <w:r w:rsidR="00F309E4" w:rsidRPr="00401727">
        <w:rPr>
          <w:rFonts w:ascii="Times New Roman" w:hAnsi="Times New Roman"/>
          <w:sz w:val="24"/>
          <w:szCs w:val="24"/>
          <w:lang w:val="lt-LT"/>
        </w:rPr>
        <w:t>. Pagal Apraše nurodytas remiamas veiklas valstybės projektų sąr</w:t>
      </w:r>
      <w:r w:rsidRPr="00401727">
        <w:rPr>
          <w:rFonts w:ascii="Times New Roman" w:hAnsi="Times New Roman"/>
          <w:sz w:val="24"/>
          <w:szCs w:val="24"/>
          <w:lang w:val="lt-LT"/>
        </w:rPr>
        <w:t xml:space="preserve">ašą numatoma sudaryti 2016 m. II </w:t>
      </w:r>
      <w:r w:rsidR="00F309E4" w:rsidRPr="00401727">
        <w:rPr>
          <w:rFonts w:ascii="Times New Roman" w:hAnsi="Times New Roman"/>
          <w:sz w:val="24"/>
          <w:szCs w:val="24"/>
          <w:lang w:val="lt-LT"/>
        </w:rPr>
        <w:t xml:space="preserve">ketvirtį.   </w:t>
      </w:r>
    </w:p>
    <w:p w14:paraId="44775A33" w14:textId="77777777" w:rsidR="00F309E4" w:rsidRPr="00401727" w:rsidRDefault="00F309E4" w:rsidP="00F309E4">
      <w:pPr>
        <w:ind w:firstLine="851"/>
        <w:jc w:val="both"/>
        <w:rPr>
          <w:rFonts w:ascii="Times New Roman" w:hAnsi="Times New Roman"/>
          <w:sz w:val="24"/>
          <w:szCs w:val="24"/>
          <w:lang w:val="lt-LT"/>
        </w:rPr>
      </w:pPr>
    </w:p>
    <w:p w14:paraId="31CC31A4" w14:textId="77777777" w:rsidR="00F309E4" w:rsidRPr="00401727" w:rsidRDefault="00F309E4" w:rsidP="00F309E4">
      <w:pPr>
        <w:jc w:val="center"/>
        <w:rPr>
          <w:rFonts w:ascii="Times New Roman" w:hAnsi="Times New Roman"/>
          <w:b/>
          <w:sz w:val="24"/>
          <w:szCs w:val="24"/>
          <w:lang w:val="lt-LT"/>
        </w:rPr>
      </w:pPr>
      <w:r w:rsidRPr="00401727">
        <w:rPr>
          <w:rFonts w:ascii="Times New Roman" w:hAnsi="Times New Roman"/>
          <w:b/>
          <w:sz w:val="24"/>
          <w:szCs w:val="24"/>
          <w:lang w:val="lt-LT"/>
        </w:rPr>
        <w:t>II SKYRIUS</w:t>
      </w:r>
    </w:p>
    <w:p w14:paraId="019935A0" w14:textId="77777777" w:rsidR="00F309E4" w:rsidRPr="00401727" w:rsidRDefault="00F309E4" w:rsidP="00F309E4">
      <w:pPr>
        <w:jc w:val="center"/>
        <w:rPr>
          <w:rFonts w:ascii="Times New Roman" w:hAnsi="Times New Roman"/>
          <w:b/>
          <w:sz w:val="24"/>
          <w:szCs w:val="24"/>
          <w:lang w:val="lt-LT"/>
        </w:rPr>
      </w:pPr>
      <w:r w:rsidRPr="00401727">
        <w:rPr>
          <w:rFonts w:ascii="Times New Roman" w:hAnsi="Times New Roman"/>
          <w:b/>
          <w:sz w:val="24"/>
          <w:szCs w:val="24"/>
          <w:lang w:val="lt-LT"/>
        </w:rPr>
        <w:t>REIKALAVIMAI PAREIŠKĖJAMS IR PARTNERIAMS</w:t>
      </w:r>
    </w:p>
    <w:p w14:paraId="6DAAF4D1" w14:textId="77777777" w:rsidR="00F309E4" w:rsidRPr="00401727" w:rsidRDefault="00F309E4" w:rsidP="00F309E4">
      <w:pPr>
        <w:ind w:firstLine="851"/>
        <w:jc w:val="center"/>
        <w:rPr>
          <w:rFonts w:ascii="Times New Roman" w:hAnsi="Times New Roman"/>
          <w:b/>
          <w:sz w:val="24"/>
          <w:szCs w:val="24"/>
          <w:lang w:val="lt-LT"/>
        </w:rPr>
      </w:pPr>
    </w:p>
    <w:p w14:paraId="527EF0E2" w14:textId="77777777" w:rsidR="00E14004" w:rsidRPr="00401727" w:rsidRDefault="00573433" w:rsidP="00CD0C30">
      <w:pPr>
        <w:ind w:firstLine="851"/>
        <w:jc w:val="both"/>
        <w:rPr>
          <w:rFonts w:ascii="Times New Roman" w:hAnsi="Times New Roman"/>
          <w:sz w:val="24"/>
          <w:szCs w:val="24"/>
          <w:lang w:val="lt-LT"/>
        </w:rPr>
      </w:pPr>
      <w:r w:rsidRPr="00401727">
        <w:rPr>
          <w:rFonts w:ascii="Times New Roman" w:hAnsi="Times New Roman"/>
          <w:sz w:val="24"/>
          <w:szCs w:val="24"/>
          <w:lang w:val="lt-LT"/>
        </w:rPr>
        <w:t>11</w:t>
      </w:r>
      <w:r w:rsidR="00F309E4" w:rsidRPr="00401727">
        <w:rPr>
          <w:rFonts w:ascii="Times New Roman" w:hAnsi="Times New Roman"/>
          <w:sz w:val="24"/>
          <w:szCs w:val="24"/>
          <w:lang w:val="lt-LT"/>
        </w:rPr>
        <w:t>. Pa</w:t>
      </w:r>
      <w:r w:rsidR="00CD0C30" w:rsidRPr="00401727">
        <w:rPr>
          <w:rFonts w:ascii="Times New Roman" w:hAnsi="Times New Roman"/>
          <w:sz w:val="24"/>
          <w:szCs w:val="24"/>
          <w:lang w:val="lt-LT"/>
        </w:rPr>
        <w:t>gal Aprašą galimi pareiškėjai</w:t>
      </w:r>
      <w:r w:rsidR="00E14004" w:rsidRPr="00401727">
        <w:rPr>
          <w:rFonts w:ascii="Times New Roman" w:hAnsi="Times New Roman"/>
          <w:sz w:val="24"/>
          <w:szCs w:val="24"/>
          <w:lang w:val="lt-LT"/>
        </w:rPr>
        <w:t>:</w:t>
      </w:r>
    </w:p>
    <w:p w14:paraId="6AEBF653" w14:textId="77777777" w:rsidR="00E14004" w:rsidRPr="00401727" w:rsidRDefault="00E14004" w:rsidP="00CD0C30">
      <w:pPr>
        <w:ind w:firstLine="851"/>
        <w:jc w:val="both"/>
        <w:rPr>
          <w:rFonts w:ascii="Times New Roman" w:hAnsi="Times New Roman"/>
          <w:sz w:val="24"/>
          <w:szCs w:val="24"/>
          <w:lang w:val="lt-LT"/>
        </w:rPr>
      </w:pPr>
      <w:r w:rsidRPr="00401727">
        <w:rPr>
          <w:rFonts w:ascii="Times New Roman" w:hAnsi="Times New Roman"/>
          <w:sz w:val="24"/>
          <w:szCs w:val="24"/>
          <w:lang w:val="lt-LT"/>
        </w:rPr>
        <w:t>1</w:t>
      </w:r>
      <w:r w:rsidR="00573433" w:rsidRPr="00401727">
        <w:rPr>
          <w:rFonts w:ascii="Times New Roman" w:hAnsi="Times New Roman"/>
          <w:sz w:val="24"/>
          <w:szCs w:val="24"/>
          <w:lang w:val="lt-LT"/>
        </w:rPr>
        <w:t>1</w:t>
      </w:r>
      <w:r w:rsidRPr="00401727">
        <w:rPr>
          <w:rFonts w:ascii="Times New Roman" w:hAnsi="Times New Roman"/>
          <w:sz w:val="24"/>
          <w:szCs w:val="24"/>
          <w:lang w:val="lt-LT"/>
        </w:rPr>
        <w:t>.1.</w:t>
      </w:r>
      <w:r w:rsidR="00573433" w:rsidRPr="00401727">
        <w:rPr>
          <w:rFonts w:ascii="Times New Roman" w:hAnsi="Times New Roman"/>
          <w:sz w:val="24"/>
          <w:szCs w:val="24"/>
          <w:lang w:val="lt-LT"/>
        </w:rPr>
        <w:t xml:space="preserve"> Aprašo 9.1</w:t>
      </w:r>
      <w:r w:rsidR="00CD0C30" w:rsidRPr="00401727">
        <w:rPr>
          <w:rFonts w:ascii="Times New Roman" w:hAnsi="Times New Roman"/>
          <w:sz w:val="24"/>
          <w:szCs w:val="24"/>
          <w:lang w:val="lt-LT"/>
        </w:rPr>
        <w:t xml:space="preserve"> papunktyje numatomai veiklai įgy</w:t>
      </w:r>
      <w:r w:rsidR="00916E37" w:rsidRPr="00401727">
        <w:rPr>
          <w:rFonts w:ascii="Times New Roman" w:hAnsi="Times New Roman"/>
          <w:sz w:val="24"/>
          <w:szCs w:val="24"/>
          <w:lang w:val="lt-LT"/>
        </w:rPr>
        <w:t>v</w:t>
      </w:r>
      <w:r w:rsidR="00573433" w:rsidRPr="00401727">
        <w:rPr>
          <w:rFonts w:ascii="Times New Roman" w:hAnsi="Times New Roman"/>
          <w:sz w:val="24"/>
          <w:szCs w:val="24"/>
          <w:lang w:val="lt-LT"/>
        </w:rPr>
        <w:t>endinti yra Švietimo mainų paramos fondas</w:t>
      </w:r>
      <w:r w:rsidR="00F745DA" w:rsidRPr="00401727">
        <w:rPr>
          <w:rFonts w:ascii="Times New Roman" w:hAnsi="Times New Roman"/>
          <w:sz w:val="24"/>
          <w:szCs w:val="24"/>
          <w:lang w:val="lt-LT"/>
        </w:rPr>
        <w:t xml:space="preserve">; </w:t>
      </w:r>
      <w:r w:rsidR="00916E37" w:rsidRPr="00401727">
        <w:rPr>
          <w:rFonts w:ascii="Times New Roman" w:hAnsi="Times New Roman"/>
          <w:sz w:val="24"/>
          <w:szCs w:val="24"/>
          <w:lang w:val="lt-LT"/>
        </w:rPr>
        <w:t xml:space="preserve"> </w:t>
      </w:r>
    </w:p>
    <w:p w14:paraId="7955C164" w14:textId="77777777" w:rsidR="00573433" w:rsidRPr="00401727" w:rsidRDefault="00573433" w:rsidP="00573433">
      <w:pPr>
        <w:ind w:firstLine="851"/>
        <w:jc w:val="both"/>
        <w:rPr>
          <w:rFonts w:ascii="Times New Roman" w:hAnsi="Times New Roman"/>
          <w:sz w:val="24"/>
          <w:szCs w:val="24"/>
          <w:lang w:val="lt-LT"/>
        </w:rPr>
      </w:pPr>
      <w:r w:rsidRPr="00401727">
        <w:rPr>
          <w:rFonts w:ascii="Times New Roman" w:hAnsi="Times New Roman"/>
          <w:sz w:val="24"/>
          <w:szCs w:val="24"/>
          <w:lang w:val="lt-LT"/>
        </w:rPr>
        <w:t>11.2. Aprašo 9.2 papunktyje numatomai veiklai įgyv</w:t>
      </w:r>
      <w:r w:rsidR="008F2EE0" w:rsidRPr="00401727">
        <w:rPr>
          <w:rFonts w:ascii="Times New Roman" w:hAnsi="Times New Roman"/>
          <w:sz w:val="24"/>
          <w:szCs w:val="24"/>
          <w:lang w:val="lt-LT"/>
        </w:rPr>
        <w:t xml:space="preserve">endinti yra </w:t>
      </w:r>
      <w:r w:rsidRPr="00401727">
        <w:rPr>
          <w:rFonts w:ascii="Times New Roman" w:hAnsi="Times New Roman"/>
          <w:sz w:val="24"/>
          <w:szCs w:val="24"/>
          <w:lang w:val="lt-LT"/>
        </w:rPr>
        <w:t xml:space="preserve">Lietuvos mokinių neformaliojo švietimo centras. </w:t>
      </w:r>
    </w:p>
    <w:p w14:paraId="10EA9F6A" w14:textId="75172CEB" w:rsidR="00934F22" w:rsidRPr="00401727" w:rsidRDefault="00934F22" w:rsidP="00934F22">
      <w:pPr>
        <w:ind w:firstLine="851"/>
        <w:jc w:val="both"/>
        <w:rPr>
          <w:rFonts w:ascii="Times New Roman" w:hAnsi="Times New Roman"/>
          <w:sz w:val="24"/>
          <w:szCs w:val="24"/>
          <w:lang w:val="lt-LT"/>
        </w:rPr>
      </w:pPr>
      <w:r w:rsidRPr="00401727">
        <w:rPr>
          <w:rFonts w:ascii="Times New Roman" w:hAnsi="Times New Roman"/>
          <w:sz w:val="24"/>
          <w:szCs w:val="24"/>
          <w:lang w:val="lt-LT"/>
        </w:rPr>
        <w:t xml:space="preserve">11.3. Aprašo 9.3 papunktyje numatomai veiklai įgyvendinti yra Specialiosios pedagogikos ir psichologijos centras. </w:t>
      </w:r>
    </w:p>
    <w:p w14:paraId="69E90140" w14:textId="127576B0" w:rsidR="00F309E4" w:rsidRPr="00401727" w:rsidRDefault="00573433" w:rsidP="00573433">
      <w:pPr>
        <w:ind w:firstLine="851"/>
        <w:jc w:val="both"/>
        <w:rPr>
          <w:rFonts w:ascii="Times New Roman" w:hAnsi="Times New Roman"/>
          <w:sz w:val="24"/>
          <w:szCs w:val="24"/>
          <w:lang w:val="lt-LT"/>
        </w:rPr>
      </w:pPr>
      <w:r w:rsidRPr="00401727">
        <w:rPr>
          <w:rFonts w:ascii="Times New Roman" w:hAnsi="Times New Roman"/>
          <w:sz w:val="24"/>
          <w:szCs w:val="24"/>
          <w:lang w:val="lt-LT"/>
        </w:rPr>
        <w:t>12</w:t>
      </w:r>
      <w:r w:rsidR="00E14004" w:rsidRPr="00401727">
        <w:rPr>
          <w:rFonts w:ascii="Times New Roman" w:hAnsi="Times New Roman"/>
          <w:sz w:val="24"/>
          <w:szCs w:val="24"/>
          <w:lang w:val="lt-LT"/>
        </w:rPr>
        <w:t>. Pagal Aprašo 9.1</w:t>
      </w:r>
      <w:r w:rsidR="00934F22" w:rsidRPr="00401727">
        <w:rPr>
          <w:rFonts w:ascii="Times New Roman" w:hAnsi="Times New Roman"/>
          <w:sz w:val="24"/>
          <w:szCs w:val="24"/>
          <w:lang w:val="lt-LT"/>
        </w:rPr>
        <w:t xml:space="preserve">, </w:t>
      </w:r>
      <w:r w:rsidR="00E14004" w:rsidRPr="00401727">
        <w:rPr>
          <w:rFonts w:ascii="Times New Roman" w:hAnsi="Times New Roman"/>
          <w:sz w:val="24"/>
          <w:szCs w:val="24"/>
          <w:lang w:val="lt-LT"/>
        </w:rPr>
        <w:t>9.2</w:t>
      </w:r>
      <w:r w:rsidR="00934F22" w:rsidRPr="00401727">
        <w:rPr>
          <w:rFonts w:ascii="Times New Roman" w:hAnsi="Times New Roman"/>
          <w:sz w:val="24"/>
          <w:szCs w:val="24"/>
          <w:lang w:val="lt-LT"/>
        </w:rPr>
        <w:t>, 9.3</w:t>
      </w:r>
      <w:r w:rsidR="00CF6D94" w:rsidRPr="00401727">
        <w:rPr>
          <w:rFonts w:ascii="Times New Roman" w:hAnsi="Times New Roman"/>
          <w:sz w:val="24"/>
          <w:szCs w:val="24"/>
          <w:lang w:val="lt-LT"/>
        </w:rPr>
        <w:t xml:space="preserve"> </w:t>
      </w:r>
      <w:r w:rsidR="00E14004" w:rsidRPr="00401727">
        <w:rPr>
          <w:rFonts w:ascii="Times New Roman" w:hAnsi="Times New Roman"/>
          <w:sz w:val="24"/>
          <w:szCs w:val="24"/>
          <w:lang w:val="lt-LT"/>
        </w:rPr>
        <w:t>papunkčiuose numatomas veiklas g</w:t>
      </w:r>
      <w:r w:rsidR="00F309E4" w:rsidRPr="00401727">
        <w:rPr>
          <w:rFonts w:ascii="Times New Roman" w:hAnsi="Times New Roman"/>
          <w:sz w:val="24"/>
          <w:szCs w:val="24"/>
          <w:lang w:val="lt-LT"/>
        </w:rPr>
        <w:t xml:space="preserve">alimi partneriai yra </w:t>
      </w:r>
      <w:r w:rsidR="00F745DA" w:rsidRPr="00401727">
        <w:rPr>
          <w:rFonts w:ascii="Times New Roman" w:hAnsi="Times New Roman"/>
          <w:sz w:val="24"/>
          <w:szCs w:val="24"/>
          <w:lang w:val="lt-LT"/>
        </w:rPr>
        <w:t>viešieji juridiniai asmenys, veikiantys švietimo srityje</w:t>
      </w:r>
      <w:r w:rsidRPr="00401727">
        <w:rPr>
          <w:rFonts w:ascii="Times New Roman" w:hAnsi="Times New Roman"/>
          <w:sz w:val="24"/>
          <w:szCs w:val="24"/>
          <w:lang w:val="lt-LT"/>
        </w:rPr>
        <w:t xml:space="preserve"> ir savivaldybių administracijos</w:t>
      </w:r>
      <w:r w:rsidR="00F309E4" w:rsidRPr="00401727">
        <w:rPr>
          <w:rFonts w:ascii="Times New Roman" w:hAnsi="Times New Roman"/>
          <w:sz w:val="24"/>
          <w:szCs w:val="24"/>
          <w:lang w:val="lt-LT"/>
        </w:rPr>
        <w:t xml:space="preserve">. Partnerio įtraukimo į projektą būtinumas turi būti pagrįstas paraiškoje. </w:t>
      </w:r>
    </w:p>
    <w:p w14:paraId="2AE1F20E"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1</w:t>
      </w:r>
      <w:r w:rsidR="00F24794" w:rsidRPr="00401727">
        <w:rPr>
          <w:rFonts w:ascii="Times New Roman" w:hAnsi="Times New Roman"/>
          <w:sz w:val="24"/>
          <w:szCs w:val="24"/>
          <w:lang w:val="lt-LT"/>
        </w:rPr>
        <w:t>3</w:t>
      </w:r>
      <w:r w:rsidRPr="00401727">
        <w:rPr>
          <w:rFonts w:ascii="Times New Roman" w:hAnsi="Times New Roman"/>
          <w:sz w:val="24"/>
          <w:szCs w:val="24"/>
          <w:lang w:val="lt-LT"/>
        </w:rPr>
        <w:t xml:space="preserve">. Pareiškėju (projekto vykdytoju) ir partneriu gali būti tik juridiniai asmenys. Pareiškėju (projekto vykdytoju) ir partneriu negali būti juridinių asmenų filialai arba atstovybės. </w:t>
      </w:r>
    </w:p>
    <w:p w14:paraId="390FDBF4" w14:textId="77777777" w:rsidR="00F309E4" w:rsidRPr="00401727" w:rsidRDefault="00F309E4" w:rsidP="00F309E4">
      <w:pPr>
        <w:ind w:firstLine="851"/>
        <w:rPr>
          <w:rFonts w:ascii="Times New Roman" w:hAnsi="Times New Roman"/>
          <w:i/>
          <w:sz w:val="24"/>
          <w:szCs w:val="24"/>
          <w:lang w:val="lt-LT"/>
        </w:rPr>
      </w:pPr>
    </w:p>
    <w:p w14:paraId="3075E374" w14:textId="77777777" w:rsidR="00F309E4" w:rsidRPr="00401727" w:rsidRDefault="00F309E4" w:rsidP="00F309E4">
      <w:pPr>
        <w:jc w:val="center"/>
        <w:rPr>
          <w:rFonts w:ascii="Times New Roman" w:hAnsi="Times New Roman"/>
          <w:b/>
          <w:sz w:val="24"/>
          <w:szCs w:val="24"/>
          <w:lang w:val="lt-LT"/>
        </w:rPr>
      </w:pPr>
      <w:r w:rsidRPr="00401727">
        <w:rPr>
          <w:rFonts w:ascii="Times New Roman" w:hAnsi="Times New Roman"/>
          <w:b/>
          <w:sz w:val="24"/>
          <w:szCs w:val="24"/>
          <w:lang w:val="lt-LT"/>
        </w:rPr>
        <w:t>III SKYRIUS</w:t>
      </w:r>
    </w:p>
    <w:p w14:paraId="35A39B61" w14:textId="77777777" w:rsidR="00F309E4" w:rsidRPr="00401727" w:rsidRDefault="00F309E4" w:rsidP="00F309E4">
      <w:pPr>
        <w:jc w:val="center"/>
        <w:rPr>
          <w:rFonts w:ascii="Times New Roman" w:hAnsi="Times New Roman"/>
          <w:b/>
          <w:sz w:val="24"/>
          <w:szCs w:val="24"/>
          <w:lang w:val="lt-LT"/>
        </w:rPr>
      </w:pPr>
      <w:r w:rsidRPr="00401727">
        <w:rPr>
          <w:rFonts w:ascii="Times New Roman" w:hAnsi="Times New Roman"/>
          <w:b/>
          <w:sz w:val="24"/>
          <w:szCs w:val="24"/>
          <w:lang w:val="lt-LT"/>
        </w:rPr>
        <w:t>PROJEKTAMS TAIKOMI REIKALAVIMAI</w:t>
      </w:r>
    </w:p>
    <w:p w14:paraId="608CA197" w14:textId="77777777" w:rsidR="00F309E4" w:rsidRPr="00401727" w:rsidRDefault="00F309E4" w:rsidP="00F309E4">
      <w:pPr>
        <w:ind w:firstLine="851"/>
        <w:jc w:val="center"/>
        <w:rPr>
          <w:rFonts w:ascii="Times New Roman" w:hAnsi="Times New Roman"/>
          <w:sz w:val="24"/>
          <w:szCs w:val="24"/>
          <w:lang w:val="lt-LT"/>
        </w:rPr>
      </w:pPr>
    </w:p>
    <w:p w14:paraId="0E201764" w14:textId="77777777" w:rsidR="00F309E4" w:rsidRPr="00401727" w:rsidRDefault="00F2479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14</w:t>
      </w:r>
      <w:r w:rsidR="00916E37" w:rsidRPr="00401727">
        <w:rPr>
          <w:rFonts w:ascii="Times New Roman" w:hAnsi="Times New Roman"/>
          <w:sz w:val="24"/>
          <w:szCs w:val="24"/>
          <w:lang w:val="lt-LT"/>
        </w:rPr>
        <w:t>.</w:t>
      </w:r>
      <w:r w:rsidR="00916E37" w:rsidRPr="00401727">
        <w:rPr>
          <w:rFonts w:ascii="Times New Roman" w:hAnsi="Times New Roman"/>
          <w:sz w:val="24"/>
          <w:szCs w:val="24"/>
          <w:lang w:val="lt-LT"/>
        </w:rPr>
        <w:tab/>
        <w:t>Projektai</w:t>
      </w:r>
      <w:r w:rsidR="00F309E4" w:rsidRPr="00401727">
        <w:rPr>
          <w:rFonts w:ascii="Times New Roman" w:hAnsi="Times New Roman"/>
          <w:sz w:val="24"/>
          <w:szCs w:val="24"/>
          <w:lang w:val="lt-LT"/>
        </w:rPr>
        <w:t xml:space="preserve"> turi atitikti Projektų taisyklių 10 skirsnyje nustatytus bendruosius reikalavimus. </w:t>
      </w:r>
    </w:p>
    <w:p w14:paraId="002E22A3" w14:textId="60F1AC74" w:rsidR="000F6B2E" w:rsidRPr="00401727" w:rsidRDefault="00F24794" w:rsidP="00F24794">
      <w:pPr>
        <w:ind w:firstLine="851"/>
        <w:jc w:val="both"/>
        <w:rPr>
          <w:rFonts w:ascii="Times New Roman" w:hAnsi="Times New Roman"/>
          <w:sz w:val="24"/>
          <w:szCs w:val="24"/>
          <w:lang w:val="lt-LT"/>
        </w:rPr>
      </w:pPr>
      <w:r w:rsidRPr="00401727">
        <w:rPr>
          <w:rFonts w:ascii="Times New Roman" w:hAnsi="Times New Roman"/>
          <w:sz w:val="24"/>
          <w:szCs w:val="24"/>
          <w:lang w:val="lt-LT"/>
        </w:rPr>
        <w:t>15</w:t>
      </w:r>
      <w:r w:rsidR="00EF24C0" w:rsidRPr="00401727">
        <w:rPr>
          <w:rFonts w:ascii="Times New Roman" w:hAnsi="Times New Roman"/>
          <w:sz w:val="24"/>
          <w:szCs w:val="24"/>
          <w:lang w:val="lt-LT"/>
        </w:rPr>
        <w:t>. Projektai turi atitikti šiuos specialiuosiu</w:t>
      </w:r>
      <w:r w:rsidRPr="00401727">
        <w:rPr>
          <w:rFonts w:ascii="Times New Roman" w:hAnsi="Times New Roman"/>
          <w:sz w:val="24"/>
          <w:szCs w:val="24"/>
          <w:lang w:val="lt-LT"/>
        </w:rPr>
        <w:t xml:space="preserve">s projektų atrankos kriterijų: </w:t>
      </w:r>
      <w:r w:rsidR="000F6B2E" w:rsidRPr="00401727">
        <w:rPr>
          <w:rFonts w:ascii="Times New Roman" w:hAnsi="Times New Roman"/>
          <w:sz w:val="24"/>
          <w:szCs w:val="24"/>
          <w:lang w:val="lt-LT"/>
        </w:rPr>
        <w:t xml:space="preserve">projektas, kurio metu numatoma vykdyti </w:t>
      </w:r>
      <w:r w:rsidRPr="00401727">
        <w:rPr>
          <w:rFonts w:ascii="Times New Roman" w:hAnsi="Times New Roman"/>
          <w:sz w:val="24"/>
          <w:szCs w:val="24"/>
          <w:lang w:val="lt-LT"/>
        </w:rPr>
        <w:t>Aprašo 9.1</w:t>
      </w:r>
      <w:r w:rsidR="00934F22" w:rsidRPr="00401727">
        <w:rPr>
          <w:rFonts w:ascii="Times New Roman" w:hAnsi="Times New Roman"/>
          <w:sz w:val="24"/>
          <w:szCs w:val="24"/>
          <w:lang w:val="lt-LT"/>
        </w:rPr>
        <w:t xml:space="preserve">, </w:t>
      </w:r>
      <w:r w:rsidRPr="00401727">
        <w:rPr>
          <w:rFonts w:ascii="Times New Roman" w:hAnsi="Times New Roman"/>
          <w:sz w:val="24"/>
          <w:szCs w:val="24"/>
          <w:lang w:val="lt-LT"/>
        </w:rPr>
        <w:t>9.2</w:t>
      </w:r>
      <w:r w:rsidR="00934F22" w:rsidRPr="00401727">
        <w:rPr>
          <w:rFonts w:ascii="Times New Roman" w:hAnsi="Times New Roman"/>
          <w:sz w:val="24"/>
          <w:szCs w:val="24"/>
          <w:lang w:val="lt-LT"/>
        </w:rPr>
        <w:t>, 9.3</w:t>
      </w:r>
      <w:r w:rsidR="000F6B2E" w:rsidRPr="00401727">
        <w:rPr>
          <w:rFonts w:ascii="Times New Roman" w:hAnsi="Times New Roman"/>
          <w:sz w:val="24"/>
          <w:szCs w:val="24"/>
          <w:lang w:val="lt-LT"/>
        </w:rPr>
        <w:t xml:space="preserve"> </w:t>
      </w:r>
      <w:r w:rsidR="005D53CC" w:rsidRPr="00401727">
        <w:rPr>
          <w:rFonts w:ascii="Times New Roman" w:hAnsi="Times New Roman"/>
          <w:sz w:val="24"/>
          <w:szCs w:val="24"/>
          <w:lang w:val="lt-LT"/>
        </w:rPr>
        <w:t xml:space="preserve">papunkčiuose numatytas veiklas </w:t>
      </w:r>
      <w:r w:rsidR="00EF24C0" w:rsidRPr="00401727">
        <w:rPr>
          <w:rFonts w:ascii="Times New Roman" w:hAnsi="Times New Roman"/>
          <w:sz w:val="24"/>
          <w:szCs w:val="24"/>
          <w:lang w:val="lt-LT"/>
        </w:rPr>
        <w:t xml:space="preserve">turi atitikti </w:t>
      </w:r>
      <w:r w:rsidRPr="00401727">
        <w:rPr>
          <w:rFonts w:ascii="Times New Roman" w:hAnsi="Times New Roman"/>
          <w:sz w:val="24"/>
          <w:szCs w:val="24"/>
          <w:lang w:val="lt-LT"/>
        </w:rPr>
        <w:t xml:space="preserve">Vaikų ir jaunimo socializacijos 2014–2016 metų veiksmų plano bent vieną iš 1 priedo 1.1.2.5, 1.1.2.6, 1.1.3.2, 1.1.4.2,  1.1.3.3, 1.1.4.8 papunkčiuose nurodytų veiklų ir prie veiklų nurodytą pareiškėją. </w:t>
      </w:r>
    </w:p>
    <w:p w14:paraId="4BB68FAE" w14:textId="5E6A9979" w:rsidR="00401727" w:rsidRPr="00401727" w:rsidRDefault="00F24794" w:rsidP="008F7056">
      <w:pPr>
        <w:ind w:firstLine="851"/>
        <w:jc w:val="both"/>
        <w:rPr>
          <w:rFonts w:ascii="Times New Roman" w:hAnsi="Times New Roman"/>
          <w:sz w:val="24"/>
          <w:szCs w:val="24"/>
          <w:lang w:val="lt-LT"/>
        </w:rPr>
      </w:pPr>
      <w:r w:rsidRPr="00401727">
        <w:rPr>
          <w:rFonts w:ascii="Times New Roman" w:hAnsi="Times New Roman"/>
          <w:sz w:val="24"/>
          <w:szCs w:val="24"/>
          <w:lang w:val="lt-LT"/>
        </w:rPr>
        <w:t>16</w:t>
      </w:r>
      <w:r w:rsidR="00F309E4" w:rsidRPr="00401727">
        <w:rPr>
          <w:rFonts w:ascii="Times New Roman" w:hAnsi="Times New Roman"/>
          <w:sz w:val="24"/>
          <w:szCs w:val="24"/>
          <w:lang w:val="lt-LT"/>
        </w:rPr>
        <w:t>. Teikiam</w:t>
      </w:r>
      <w:r w:rsidR="00235A29" w:rsidRPr="00401727">
        <w:rPr>
          <w:rFonts w:ascii="Times New Roman" w:hAnsi="Times New Roman"/>
          <w:sz w:val="24"/>
          <w:szCs w:val="24"/>
          <w:lang w:val="lt-LT"/>
        </w:rPr>
        <w:t>ų</w:t>
      </w:r>
      <w:r w:rsidR="00F309E4" w:rsidRPr="00401727">
        <w:rPr>
          <w:rFonts w:ascii="Times New Roman" w:hAnsi="Times New Roman"/>
          <w:sz w:val="24"/>
          <w:szCs w:val="24"/>
          <w:lang w:val="lt-LT"/>
        </w:rPr>
        <w:t xml:space="preserve"> pagal Apraš</w:t>
      </w:r>
      <w:r w:rsidR="00235A29" w:rsidRPr="00401727">
        <w:rPr>
          <w:rFonts w:ascii="Times New Roman" w:hAnsi="Times New Roman"/>
          <w:sz w:val="24"/>
          <w:szCs w:val="24"/>
          <w:lang w:val="lt-LT"/>
        </w:rPr>
        <w:t xml:space="preserve">o 9.1 </w:t>
      </w:r>
      <w:r w:rsidR="005146B0" w:rsidRPr="00401727">
        <w:rPr>
          <w:rFonts w:ascii="Times New Roman" w:hAnsi="Times New Roman"/>
          <w:sz w:val="24"/>
          <w:szCs w:val="24"/>
          <w:lang w:val="lt-LT"/>
        </w:rPr>
        <w:t xml:space="preserve">papunktyje numatytos veiklos projektų įgyvendinimo trukmė turi būti ne ilgesnė kaip 56 mėnesiai </w:t>
      </w:r>
      <w:r w:rsidR="00235A29" w:rsidRPr="00401727">
        <w:rPr>
          <w:rFonts w:ascii="Times New Roman" w:hAnsi="Times New Roman"/>
          <w:sz w:val="24"/>
          <w:szCs w:val="24"/>
          <w:lang w:val="lt-LT"/>
        </w:rPr>
        <w:t xml:space="preserve">ir </w:t>
      </w:r>
      <w:r w:rsidR="00CF6D94" w:rsidRPr="00401727">
        <w:rPr>
          <w:rFonts w:ascii="Times New Roman" w:hAnsi="Times New Roman"/>
          <w:sz w:val="24"/>
          <w:szCs w:val="24"/>
          <w:lang w:val="lt-LT"/>
        </w:rPr>
        <w:t xml:space="preserve">Aprašo </w:t>
      </w:r>
      <w:r w:rsidR="00235A29" w:rsidRPr="00401727">
        <w:rPr>
          <w:rFonts w:ascii="Times New Roman" w:hAnsi="Times New Roman"/>
          <w:sz w:val="24"/>
          <w:szCs w:val="24"/>
          <w:lang w:val="lt-LT"/>
        </w:rPr>
        <w:t xml:space="preserve">9.2 </w:t>
      </w:r>
      <w:r w:rsidR="008252EF" w:rsidRPr="00401727">
        <w:rPr>
          <w:rFonts w:ascii="Times New Roman" w:hAnsi="Times New Roman"/>
          <w:sz w:val="24"/>
          <w:szCs w:val="24"/>
          <w:lang w:val="lt-LT"/>
        </w:rPr>
        <w:t xml:space="preserve">ir 9.3 </w:t>
      </w:r>
      <w:r w:rsidR="00235A29" w:rsidRPr="00401727">
        <w:rPr>
          <w:rFonts w:ascii="Times New Roman" w:hAnsi="Times New Roman"/>
          <w:sz w:val="24"/>
          <w:szCs w:val="24"/>
          <w:lang w:val="lt-LT"/>
        </w:rPr>
        <w:t xml:space="preserve">papunkčiuose numatytas veiklas </w:t>
      </w:r>
      <w:r w:rsidR="00F309E4" w:rsidRPr="00401727">
        <w:rPr>
          <w:rFonts w:ascii="Times New Roman" w:hAnsi="Times New Roman"/>
          <w:sz w:val="24"/>
          <w:szCs w:val="24"/>
          <w:lang w:val="lt-LT"/>
        </w:rPr>
        <w:t>projekt</w:t>
      </w:r>
      <w:r w:rsidR="00235A29" w:rsidRPr="00401727">
        <w:rPr>
          <w:rFonts w:ascii="Times New Roman" w:hAnsi="Times New Roman"/>
          <w:sz w:val="24"/>
          <w:szCs w:val="24"/>
          <w:lang w:val="lt-LT"/>
        </w:rPr>
        <w:t>ų</w:t>
      </w:r>
      <w:r w:rsidR="00F309E4" w:rsidRPr="00401727">
        <w:rPr>
          <w:rFonts w:ascii="Times New Roman" w:hAnsi="Times New Roman"/>
          <w:sz w:val="24"/>
          <w:szCs w:val="24"/>
          <w:lang w:val="lt-LT"/>
        </w:rPr>
        <w:t xml:space="preserve"> įgyvendinimo trukmė turi būti ne ilgesnė kaip </w:t>
      </w:r>
      <w:r w:rsidR="0017446C" w:rsidRPr="00401727">
        <w:rPr>
          <w:rFonts w:ascii="Times New Roman" w:hAnsi="Times New Roman"/>
          <w:sz w:val="24"/>
          <w:szCs w:val="24"/>
          <w:lang w:val="lt-LT"/>
        </w:rPr>
        <w:t>36</w:t>
      </w:r>
      <w:r w:rsidR="00F309E4" w:rsidRPr="00401727">
        <w:rPr>
          <w:rFonts w:ascii="Times New Roman" w:hAnsi="Times New Roman"/>
          <w:sz w:val="24"/>
          <w:szCs w:val="24"/>
          <w:lang w:val="lt-LT"/>
        </w:rPr>
        <w:t xml:space="preserve"> mėnesiai nuo projekto sutarties pasirašymo dienos</w:t>
      </w:r>
      <w:r w:rsidR="00401727" w:rsidRPr="00401727">
        <w:rPr>
          <w:rFonts w:ascii="Times New Roman" w:hAnsi="Times New Roman"/>
          <w:sz w:val="24"/>
          <w:szCs w:val="24"/>
          <w:lang w:val="lt-LT"/>
        </w:rPr>
        <w:t>.</w:t>
      </w:r>
      <w:r w:rsidR="00F309E4" w:rsidRPr="00401727">
        <w:rPr>
          <w:rFonts w:ascii="Times New Roman" w:hAnsi="Times New Roman"/>
          <w:sz w:val="24"/>
          <w:szCs w:val="24"/>
          <w:lang w:val="lt-LT"/>
        </w:rPr>
        <w:t xml:space="preserve"> </w:t>
      </w:r>
    </w:p>
    <w:p w14:paraId="266354BD" w14:textId="77777777" w:rsidR="00401727" w:rsidRPr="00401727" w:rsidRDefault="00401727" w:rsidP="00401727">
      <w:pPr>
        <w:jc w:val="both"/>
        <w:rPr>
          <w:rFonts w:ascii="Times New Roman" w:hAnsi="Times New Roman"/>
          <w:sz w:val="24"/>
          <w:szCs w:val="24"/>
          <w:lang w:val="lt-LT"/>
        </w:rPr>
      </w:pPr>
      <w:r w:rsidRPr="00401727">
        <w:rPr>
          <w:rFonts w:ascii="Times New Roman" w:hAnsi="Times New Roman"/>
          <w:sz w:val="24"/>
          <w:szCs w:val="24"/>
          <w:lang w:val="lt-LT"/>
        </w:rPr>
        <w:t>Tam tikrais atvejais dėl objektyvių priežasčių, kurių projekto vykdytojas negalėjo numatyti paraiškos pateikimo ir vertinimo metu, projekto veiklų vykdymo laikotarpis gali būti pratęstas Projektų taisyklių nustatyta tvarka ir nepažeidžiant Projektų taisyklių 213.1 ir 213.5 papunkčiuose nustatytų terminų.</w:t>
      </w:r>
    </w:p>
    <w:p w14:paraId="091EA7DA" w14:textId="77777777" w:rsidR="00F309E4" w:rsidRPr="00401727" w:rsidRDefault="0019050C"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17</w:t>
      </w:r>
      <w:r w:rsidR="00F309E4" w:rsidRPr="00401727">
        <w:rPr>
          <w:rFonts w:ascii="Times New Roman" w:hAnsi="Times New Roman"/>
          <w:i/>
          <w:sz w:val="24"/>
          <w:szCs w:val="24"/>
          <w:lang w:val="lt-LT"/>
        </w:rPr>
        <w:t xml:space="preserve">. </w:t>
      </w:r>
      <w:r w:rsidR="00F309E4" w:rsidRPr="00401727">
        <w:rPr>
          <w:rFonts w:ascii="Times New Roman" w:hAnsi="Times New Roman"/>
          <w:sz w:val="24"/>
          <w:szCs w:val="24"/>
          <w:lang w:val="lt-LT"/>
        </w:rPr>
        <w:t>Projekto veiklos turi būti vykdomos Lietuvos Respublikoje arba ne Lietuvos Respublikoje (tik ES valstybėse narėse), jei jas vykdant sukurti produktai, rezultatai ir nauda (ar jų dalis, proporcinga Lietuvos Respublikos finansiniam įnašui) atitenka Lietuvos Respublikai.</w:t>
      </w:r>
    </w:p>
    <w:p w14:paraId="781A1079" w14:textId="0BAB7EFB" w:rsidR="00573433" w:rsidRPr="00401727" w:rsidRDefault="0019050C" w:rsidP="00F309E4">
      <w:pPr>
        <w:ind w:firstLine="851"/>
        <w:jc w:val="both"/>
        <w:rPr>
          <w:rFonts w:ascii="Times New Roman" w:hAnsi="Times New Roman"/>
          <w:strike/>
          <w:sz w:val="24"/>
          <w:szCs w:val="24"/>
          <w:lang w:val="lt-LT"/>
        </w:rPr>
      </w:pPr>
      <w:r w:rsidRPr="00401727">
        <w:rPr>
          <w:rFonts w:ascii="Times New Roman" w:hAnsi="Times New Roman"/>
          <w:sz w:val="24"/>
          <w:szCs w:val="24"/>
          <w:lang w:val="lt-LT"/>
        </w:rPr>
        <w:t>18</w:t>
      </w:r>
      <w:r w:rsidR="00573433" w:rsidRPr="00401727">
        <w:rPr>
          <w:rFonts w:ascii="Times New Roman" w:hAnsi="Times New Roman"/>
          <w:sz w:val="24"/>
          <w:szCs w:val="24"/>
          <w:lang w:val="lt-LT"/>
        </w:rPr>
        <w:t xml:space="preserve">. Tikslinės grupės </w:t>
      </w:r>
      <w:r w:rsidR="00CE6F5F" w:rsidRPr="00401727">
        <w:rPr>
          <w:rFonts w:ascii="Times New Roman" w:hAnsi="Times New Roman"/>
          <w:sz w:val="24"/>
          <w:szCs w:val="24"/>
          <w:lang w:val="lt-LT"/>
        </w:rPr>
        <w:t xml:space="preserve">– mokiniai, mokytojai, </w:t>
      </w:r>
      <w:r w:rsidR="00613EE8" w:rsidRPr="00401727">
        <w:rPr>
          <w:rFonts w:ascii="Times New Roman" w:hAnsi="Times New Roman"/>
          <w:sz w:val="24"/>
          <w:szCs w:val="24"/>
          <w:lang w:val="lt-LT"/>
        </w:rPr>
        <w:t xml:space="preserve">įstaigų, teikiančių švietimo paslaugas, darbuotojai. </w:t>
      </w:r>
    </w:p>
    <w:p w14:paraId="77289B04" w14:textId="77777777" w:rsidR="007007FC" w:rsidRPr="00ED4945" w:rsidRDefault="007007FC" w:rsidP="007007FC">
      <w:pPr>
        <w:ind w:firstLine="851"/>
        <w:jc w:val="both"/>
        <w:rPr>
          <w:rFonts w:ascii="Times New Roman" w:hAnsi="Times New Roman"/>
          <w:sz w:val="24"/>
          <w:szCs w:val="24"/>
          <w:lang w:val="lt-LT"/>
        </w:rPr>
      </w:pPr>
      <w:r w:rsidRPr="00ED4945">
        <w:rPr>
          <w:rFonts w:ascii="Times New Roman" w:hAnsi="Times New Roman"/>
          <w:sz w:val="24"/>
          <w:szCs w:val="24"/>
          <w:lang w:val="lt-LT"/>
        </w:rPr>
        <w:t xml:space="preserve">19. Projektais turi būti siekiama toliau išvardytų Priemonės įgyvendinimo stebėsenos rodiklių: </w:t>
      </w:r>
    </w:p>
    <w:p w14:paraId="6BCFE68E" w14:textId="77777777" w:rsidR="007007FC" w:rsidRPr="00F74151" w:rsidRDefault="007007FC" w:rsidP="007007FC">
      <w:pPr>
        <w:ind w:firstLine="851"/>
        <w:jc w:val="both"/>
        <w:rPr>
          <w:rFonts w:ascii="Times New Roman" w:hAnsi="Times New Roman"/>
          <w:sz w:val="24"/>
          <w:szCs w:val="24"/>
          <w:lang w:val="lt-LT"/>
        </w:rPr>
      </w:pPr>
      <w:r w:rsidRPr="00ED4945">
        <w:rPr>
          <w:rFonts w:ascii="Times New Roman" w:hAnsi="Times New Roman"/>
          <w:sz w:val="24"/>
          <w:szCs w:val="24"/>
          <w:lang w:val="lt-LT"/>
        </w:rPr>
        <w:t>19.1</w:t>
      </w:r>
      <w:r w:rsidRPr="00F74151">
        <w:rPr>
          <w:rFonts w:ascii="Times New Roman" w:hAnsi="Times New Roman"/>
          <w:sz w:val="24"/>
          <w:szCs w:val="24"/>
          <w:lang w:val="lt-LT"/>
        </w:rPr>
        <w:t xml:space="preserve">. projektu, planuojamu pagal Aprašo 9.1 papunktyje numatomą finansuoti veiklą: </w:t>
      </w:r>
    </w:p>
    <w:p w14:paraId="21CCCA67" w14:textId="77777777" w:rsidR="007007FC" w:rsidRPr="00F74151" w:rsidRDefault="007007FC" w:rsidP="007007FC">
      <w:pPr>
        <w:ind w:firstLine="851"/>
        <w:jc w:val="both"/>
        <w:rPr>
          <w:rFonts w:ascii="Times New Roman" w:hAnsi="Times New Roman"/>
          <w:sz w:val="24"/>
          <w:szCs w:val="24"/>
          <w:lang w:val="lt-LT"/>
        </w:rPr>
      </w:pPr>
      <w:r w:rsidRPr="00F74151">
        <w:rPr>
          <w:rFonts w:ascii="Times New Roman" w:hAnsi="Times New Roman"/>
          <w:sz w:val="24"/>
          <w:szCs w:val="24"/>
          <w:lang w:val="lt-LT"/>
        </w:rPr>
        <w:t xml:space="preserve">19.1.1. produkto rodiklio „Švietimo įstaigų darbuotojai, kurie dalyvavo ESF veiklose, skirtose mokytis pagal neformaliojo švietimo </w:t>
      </w:r>
      <w:r w:rsidRPr="00F74151">
        <w:rPr>
          <w:rStyle w:val="Nerykuspabraukimas"/>
          <w:rFonts w:ascii="Times New Roman" w:hAnsi="Times New Roman"/>
          <w:i w:val="0"/>
          <w:color w:val="auto"/>
          <w:sz w:val="24"/>
          <w:szCs w:val="24"/>
          <w:lang w:val="lt-LT"/>
        </w:rPr>
        <w:t>programas</w:t>
      </w:r>
      <w:r w:rsidRPr="00F74151">
        <w:rPr>
          <w:rFonts w:ascii="Times New Roman" w:hAnsi="Times New Roman"/>
          <w:sz w:val="24"/>
          <w:szCs w:val="24"/>
          <w:lang w:val="lt-LT"/>
        </w:rPr>
        <w:t>“ (rodiklio kodas P.S.382). Minimali rodiklio reikšmė – 200  švietimo įstaigų darbuotojų; tarpinė siektina reikšmė iki 2018 m. birželio 1 d. – 24  švietimo įstaigų darbuotojai.</w:t>
      </w:r>
    </w:p>
    <w:p w14:paraId="487D8BC9" w14:textId="77777777" w:rsidR="007007FC" w:rsidRPr="00F74151" w:rsidRDefault="007007FC" w:rsidP="007007FC">
      <w:pPr>
        <w:ind w:firstLine="851"/>
        <w:jc w:val="both"/>
        <w:rPr>
          <w:rFonts w:ascii="Times New Roman" w:hAnsi="Times New Roman"/>
          <w:sz w:val="24"/>
          <w:szCs w:val="24"/>
          <w:lang w:val="lt-LT"/>
        </w:rPr>
      </w:pPr>
      <w:r w:rsidRPr="00F74151">
        <w:rPr>
          <w:rFonts w:ascii="Times New Roman" w:hAnsi="Times New Roman"/>
          <w:sz w:val="24"/>
          <w:szCs w:val="24"/>
          <w:lang w:val="lt-LT"/>
        </w:rPr>
        <w:t xml:space="preserve">19.2. projektu, planuojamu pagal Aprašo 9.2 papunktyje numatomą finansuoti veiklą: </w:t>
      </w:r>
    </w:p>
    <w:p w14:paraId="13688AF8" w14:textId="77777777" w:rsidR="007007FC" w:rsidRPr="00F74151" w:rsidRDefault="007007FC" w:rsidP="007007FC">
      <w:pPr>
        <w:ind w:firstLine="851"/>
        <w:jc w:val="both"/>
        <w:rPr>
          <w:rFonts w:ascii="Times New Roman" w:hAnsi="Times New Roman"/>
          <w:sz w:val="24"/>
          <w:szCs w:val="24"/>
          <w:lang w:val="lt-LT"/>
        </w:rPr>
      </w:pPr>
      <w:r w:rsidRPr="00F74151">
        <w:rPr>
          <w:rFonts w:ascii="Times New Roman" w:hAnsi="Times New Roman"/>
          <w:sz w:val="24"/>
          <w:szCs w:val="24"/>
          <w:lang w:val="lt-LT"/>
        </w:rPr>
        <w:t>19.2.1.produkto rodiklio „Mokiniai, kuriems pagal veiksmų programą ESF lėšomis suteiktos neformaliojo švietimo paslaugos“ (rodiklio kodas P.N. 740). Minimali rodiklio reikšmė – 50 000 mokinių; tarpinė siektina reikšmė iki 2018 m. birželio 1 d. – 50 000 mokinių;</w:t>
      </w:r>
    </w:p>
    <w:p w14:paraId="2CA8039E" w14:textId="77777777" w:rsidR="007007FC" w:rsidRPr="00F74151" w:rsidRDefault="007007FC" w:rsidP="007007FC">
      <w:pPr>
        <w:ind w:firstLine="851"/>
        <w:jc w:val="both"/>
        <w:rPr>
          <w:rFonts w:ascii="Times New Roman" w:hAnsi="Times New Roman"/>
          <w:sz w:val="24"/>
          <w:szCs w:val="24"/>
          <w:lang w:val="lt-LT"/>
        </w:rPr>
      </w:pPr>
      <w:r w:rsidRPr="00F74151">
        <w:rPr>
          <w:rFonts w:ascii="Times New Roman" w:hAnsi="Times New Roman"/>
          <w:sz w:val="24"/>
          <w:szCs w:val="24"/>
          <w:lang w:val="lt-LT"/>
        </w:rPr>
        <w:t>19.2.2. produkto rodiklio „Švietimo įstaigų darbuotojai, kurie dalyvavo ESF veiklose, skirtose mokytis pagal neformaliojo švietimo programas“ (rodiklio kodas P.S.382). Minimali rodiklio reikšmė – 200 švietimo įstaigų darbuotojų; tarpinė siektina reikšmė iki 2018 m. birželio 1 d. – 24 švietimo įstaigų darbuotojai;</w:t>
      </w:r>
    </w:p>
    <w:p w14:paraId="449F8EBA" w14:textId="77777777" w:rsidR="007007FC" w:rsidRPr="00F74151" w:rsidRDefault="007007FC" w:rsidP="007007FC">
      <w:pPr>
        <w:ind w:firstLine="851"/>
        <w:jc w:val="both"/>
        <w:rPr>
          <w:rFonts w:ascii="Times New Roman" w:hAnsi="Times New Roman"/>
          <w:sz w:val="24"/>
          <w:szCs w:val="24"/>
          <w:lang w:val="lt-LT"/>
        </w:rPr>
      </w:pPr>
      <w:r w:rsidRPr="00F74151">
        <w:rPr>
          <w:rFonts w:ascii="Times New Roman" w:hAnsi="Times New Roman"/>
          <w:sz w:val="24"/>
          <w:szCs w:val="24"/>
          <w:lang w:val="lt-LT"/>
        </w:rPr>
        <w:t>19.2.3. produkto rodiklio „Mokyklos, dalyvavusios kūrybinėse partnerystėse“ (rodiklio kodas P.N.729). Minimali rodiklio reikšmė – 163 mokyklos; tarpinė siektina reikšmė iki 2018 m. birželio 1 d. – 85 mokyklos.</w:t>
      </w:r>
    </w:p>
    <w:p w14:paraId="3833569A" w14:textId="77777777" w:rsidR="007007FC" w:rsidRPr="00F74151" w:rsidRDefault="007007FC" w:rsidP="007007FC">
      <w:pPr>
        <w:ind w:firstLine="851"/>
        <w:jc w:val="both"/>
        <w:rPr>
          <w:rFonts w:ascii="Times New Roman" w:hAnsi="Times New Roman"/>
          <w:sz w:val="24"/>
          <w:szCs w:val="24"/>
          <w:lang w:val="lt-LT"/>
        </w:rPr>
      </w:pPr>
      <w:r w:rsidRPr="00F74151">
        <w:rPr>
          <w:rFonts w:ascii="Times New Roman" w:hAnsi="Times New Roman"/>
          <w:sz w:val="24"/>
          <w:szCs w:val="24"/>
          <w:lang w:val="lt-LT"/>
        </w:rPr>
        <w:t xml:space="preserve">19.3. projektu, planuojamu pagal Aprašo 9.3 papunktyje numatomą finansuoti veiklą: </w:t>
      </w:r>
    </w:p>
    <w:p w14:paraId="248E3467" w14:textId="77777777" w:rsidR="007007FC" w:rsidRPr="00F74151" w:rsidRDefault="007007FC" w:rsidP="007007FC">
      <w:pPr>
        <w:ind w:firstLine="851"/>
        <w:jc w:val="both"/>
        <w:rPr>
          <w:rFonts w:ascii="Times New Roman" w:hAnsi="Times New Roman"/>
          <w:sz w:val="24"/>
          <w:szCs w:val="24"/>
          <w:lang w:val="lt-LT"/>
        </w:rPr>
      </w:pPr>
      <w:r w:rsidRPr="00F74151">
        <w:rPr>
          <w:rFonts w:ascii="Times New Roman" w:hAnsi="Times New Roman"/>
          <w:sz w:val="24"/>
          <w:szCs w:val="24"/>
          <w:lang w:val="lt-LT"/>
        </w:rPr>
        <w:t>19.3.1.produkto rodiklio „Mokiniai, kuriems pagal veiksm</w:t>
      </w:r>
      <w:r w:rsidRPr="00F74151">
        <w:rPr>
          <w:rFonts w:ascii="Times New Roman" w:hAnsi="Times New Roman" w:hint="eastAsia"/>
          <w:sz w:val="24"/>
          <w:szCs w:val="24"/>
          <w:lang w:val="lt-LT"/>
        </w:rPr>
        <w:t>ų</w:t>
      </w:r>
      <w:r w:rsidRPr="00F74151">
        <w:rPr>
          <w:rFonts w:ascii="Times New Roman" w:hAnsi="Times New Roman"/>
          <w:sz w:val="24"/>
          <w:szCs w:val="24"/>
          <w:lang w:val="lt-LT"/>
        </w:rPr>
        <w:t xml:space="preserve"> program</w:t>
      </w:r>
      <w:r w:rsidRPr="00F74151">
        <w:rPr>
          <w:rFonts w:ascii="Times New Roman" w:hAnsi="Times New Roman" w:hint="eastAsia"/>
          <w:sz w:val="24"/>
          <w:szCs w:val="24"/>
          <w:lang w:val="lt-LT"/>
        </w:rPr>
        <w:t>ą</w:t>
      </w:r>
      <w:r w:rsidRPr="00F74151">
        <w:rPr>
          <w:rFonts w:ascii="Times New Roman" w:hAnsi="Times New Roman"/>
          <w:sz w:val="24"/>
          <w:szCs w:val="24"/>
          <w:lang w:val="lt-LT"/>
        </w:rPr>
        <w:t xml:space="preserve"> ESF l</w:t>
      </w:r>
      <w:r w:rsidRPr="00F74151">
        <w:rPr>
          <w:rFonts w:ascii="Times New Roman" w:hAnsi="Times New Roman" w:hint="eastAsia"/>
          <w:sz w:val="24"/>
          <w:szCs w:val="24"/>
          <w:lang w:val="lt-LT"/>
        </w:rPr>
        <w:t>ėš</w:t>
      </w:r>
      <w:r w:rsidRPr="00F74151">
        <w:rPr>
          <w:rFonts w:ascii="Times New Roman" w:hAnsi="Times New Roman"/>
          <w:sz w:val="24"/>
          <w:szCs w:val="24"/>
          <w:lang w:val="lt-LT"/>
        </w:rPr>
        <w:t xml:space="preserve">omis buvo suteikta švietimo pagalba“ (rodiklio kodas P.S.383). Minimali rodiklio reikšmė – 1808 mokinių; tarpinė siektina reikšmė iki 2018 m. birželio 1 d. – 181 mokinių; </w:t>
      </w:r>
    </w:p>
    <w:p w14:paraId="7E7D20D1" w14:textId="77777777" w:rsidR="007007FC" w:rsidRPr="00F74151" w:rsidRDefault="007007FC" w:rsidP="007007FC">
      <w:pPr>
        <w:ind w:firstLine="851"/>
        <w:jc w:val="both"/>
        <w:rPr>
          <w:rFonts w:ascii="Times New Roman" w:hAnsi="Times New Roman"/>
          <w:sz w:val="24"/>
          <w:szCs w:val="24"/>
          <w:lang w:val="lt-LT"/>
        </w:rPr>
      </w:pPr>
      <w:r w:rsidRPr="00F74151">
        <w:rPr>
          <w:rFonts w:ascii="Times New Roman" w:hAnsi="Times New Roman"/>
          <w:sz w:val="24"/>
          <w:szCs w:val="24"/>
          <w:lang w:val="lt-LT"/>
        </w:rPr>
        <w:t xml:space="preserve">19.3.2. produkto rodiklio „Švietimo įstaigų darbuotojai, kurie dalyvavo ESF veiklose, skirtose mokytis pagal neformaliojo švietimo programas“ (rodiklio kodas P.S.382). Minimali rodiklio reikšmė – </w:t>
      </w:r>
      <w:r>
        <w:rPr>
          <w:rFonts w:ascii="Times New Roman" w:hAnsi="Times New Roman"/>
          <w:sz w:val="24"/>
          <w:szCs w:val="24"/>
          <w:lang w:val="lt-LT"/>
        </w:rPr>
        <w:t>200 š</w:t>
      </w:r>
      <w:r w:rsidRPr="00F74151">
        <w:rPr>
          <w:rFonts w:ascii="Times New Roman" w:hAnsi="Times New Roman"/>
          <w:sz w:val="24"/>
          <w:szCs w:val="24"/>
          <w:lang w:val="lt-LT"/>
        </w:rPr>
        <w:t>vietimo įstaigų darbuotojų; tarpinė siektina reikšmė iki 2018 m. birželio 1 d. – 20 švietimo įstaigų darbuotojai.</w:t>
      </w:r>
    </w:p>
    <w:p w14:paraId="2160E41E" w14:textId="77777777" w:rsidR="007007FC" w:rsidRPr="00401727" w:rsidRDefault="007007FC" w:rsidP="007007FC">
      <w:pPr>
        <w:ind w:firstLine="851"/>
        <w:jc w:val="both"/>
        <w:rPr>
          <w:rFonts w:ascii="Times New Roman" w:hAnsi="Times New Roman"/>
          <w:sz w:val="24"/>
          <w:szCs w:val="24"/>
          <w:lang w:val="lt-LT"/>
        </w:rPr>
      </w:pPr>
      <w:r w:rsidRPr="00F74151">
        <w:rPr>
          <w:rFonts w:ascii="Times New Roman" w:hAnsi="Times New Roman"/>
          <w:sz w:val="24"/>
          <w:szCs w:val="24"/>
          <w:lang w:val="lt-LT"/>
        </w:rPr>
        <w:t xml:space="preserve">20. </w:t>
      </w:r>
      <w:r w:rsidRPr="00F74151">
        <w:rPr>
          <w:rFonts w:ascii="Times New Roman" w:hAnsi="Times New Roman"/>
          <w:sz w:val="24"/>
          <w:szCs w:val="24"/>
          <w:lang w:val="lt-LT" w:eastAsia="lt-LT"/>
        </w:rPr>
        <w:t>Aprašo 19.1.1, 19.2.2, 19.3.1, 19.3.2  papunkčiu</w:t>
      </w:r>
      <w:r w:rsidRPr="00401727">
        <w:rPr>
          <w:rFonts w:ascii="Times New Roman" w:hAnsi="Times New Roman"/>
          <w:sz w:val="24"/>
          <w:szCs w:val="24"/>
          <w:lang w:val="lt-LT" w:eastAsia="lt-LT"/>
        </w:rPr>
        <w:t>ose nurodytų Priemonės įgyvendinimo stebėsenos rodiklių skaičiavimo aprašai nustatyti Veiksmų programos stebėsenos rodiklių skaičiavimo apraše. Aprašo 19.2.1, 19.2.3</w:t>
      </w:r>
      <w:r>
        <w:rPr>
          <w:rFonts w:ascii="Times New Roman" w:hAnsi="Times New Roman"/>
          <w:sz w:val="24"/>
          <w:szCs w:val="24"/>
          <w:lang w:val="lt-LT" w:eastAsia="lt-LT"/>
        </w:rPr>
        <w:t xml:space="preserve"> </w:t>
      </w:r>
      <w:r w:rsidRPr="00401727">
        <w:rPr>
          <w:rFonts w:ascii="Times New Roman" w:hAnsi="Times New Roman"/>
          <w:sz w:val="24"/>
          <w:szCs w:val="24"/>
          <w:lang w:val="lt-LT" w:eastAsia="lt-LT"/>
        </w:rPr>
        <w:t>papunkčiuose nurodytų Priemonės įgyvendinimo stebėsenos rodiklių skaičiavimo aprašai nustatyti Priemonių įgyvendinimo plane. Visų Priemonės įgyvendinimo stebėsenos rodiklių skaičiavimo aprašai skelbiami Europos Sąjungos struktūrinių fondų svetainėje www.esinvesticijos.lt.</w:t>
      </w:r>
    </w:p>
    <w:p w14:paraId="2E4ED642"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2</w:t>
      </w:r>
      <w:r w:rsidR="004F348A" w:rsidRPr="00401727">
        <w:rPr>
          <w:rFonts w:ascii="Times New Roman" w:hAnsi="Times New Roman"/>
          <w:sz w:val="24"/>
          <w:szCs w:val="24"/>
          <w:lang w:val="lt-LT"/>
        </w:rPr>
        <w:t>1</w:t>
      </w:r>
      <w:r w:rsidRPr="00401727">
        <w:rPr>
          <w:rFonts w:ascii="Times New Roman" w:hAnsi="Times New Roman"/>
          <w:sz w:val="24"/>
          <w:szCs w:val="24"/>
          <w:lang w:val="lt-LT"/>
        </w:rPr>
        <w:t xml:space="preserve">. Reikalavimai projekto parengtumui nėra taikomi. </w:t>
      </w:r>
    </w:p>
    <w:p w14:paraId="217E70A7"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lastRenderedPageBreak/>
        <w:t>2</w:t>
      </w:r>
      <w:r w:rsidR="004F348A" w:rsidRPr="00401727">
        <w:rPr>
          <w:rFonts w:ascii="Times New Roman" w:hAnsi="Times New Roman"/>
          <w:sz w:val="24"/>
          <w:szCs w:val="24"/>
          <w:lang w:val="lt-LT"/>
        </w:rPr>
        <w:t>2</w:t>
      </w:r>
      <w:r w:rsidRPr="00401727">
        <w:rPr>
          <w:rFonts w:ascii="Times New Roman" w:hAnsi="Times New Roman"/>
          <w:sz w:val="24"/>
          <w:szCs w:val="24"/>
          <w:lang w:val="lt-LT"/>
        </w:rPr>
        <w:t xml:space="preserve">. Negali būti numatyti projekto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14:paraId="0AB485DF" w14:textId="77777777" w:rsidR="00F309E4" w:rsidRPr="00401727" w:rsidRDefault="00F309E4" w:rsidP="00F309E4">
      <w:pPr>
        <w:ind w:firstLine="851"/>
        <w:jc w:val="both"/>
        <w:rPr>
          <w:rFonts w:ascii="Times New Roman" w:hAnsi="Times New Roman"/>
          <w:i/>
          <w:sz w:val="24"/>
          <w:szCs w:val="24"/>
          <w:lang w:val="lt-LT"/>
        </w:rPr>
      </w:pPr>
      <w:r w:rsidRPr="00401727">
        <w:rPr>
          <w:rFonts w:ascii="Times New Roman" w:hAnsi="Times New Roman"/>
          <w:sz w:val="24"/>
          <w:szCs w:val="24"/>
          <w:lang w:val="lt-LT"/>
        </w:rPr>
        <w:t>2</w:t>
      </w:r>
      <w:r w:rsidR="004F348A" w:rsidRPr="00401727">
        <w:rPr>
          <w:rFonts w:ascii="Times New Roman" w:hAnsi="Times New Roman"/>
          <w:sz w:val="24"/>
          <w:szCs w:val="24"/>
          <w:lang w:val="lt-LT"/>
        </w:rPr>
        <w:t>3</w:t>
      </w:r>
      <w:r w:rsidRPr="00401727">
        <w:rPr>
          <w:rFonts w:ascii="Times New Roman" w:hAnsi="Times New Roman"/>
          <w:sz w:val="24"/>
          <w:szCs w:val="24"/>
          <w:lang w:val="lt-LT"/>
        </w:rPr>
        <w:t xml:space="preserve">. Neturi būti numatyti projekto veiksmai, kurie turėtų neigiamą poveikį darnaus vystymosi principo įgyvendinimui. </w:t>
      </w:r>
    </w:p>
    <w:p w14:paraId="4A806F43" w14:textId="77777777" w:rsidR="00F309E4" w:rsidRPr="00401727" w:rsidRDefault="00F309E4" w:rsidP="00F309E4">
      <w:pPr>
        <w:ind w:firstLine="851"/>
        <w:jc w:val="both"/>
        <w:rPr>
          <w:rFonts w:ascii="Times New Roman" w:hAnsi="Times New Roman"/>
          <w:sz w:val="24"/>
          <w:szCs w:val="24"/>
          <w:lang w:val="lt-LT"/>
        </w:rPr>
      </w:pPr>
      <w:r w:rsidRPr="00401727">
        <w:rPr>
          <w:rFonts w:ascii="Times New Roman" w:hAnsi="Times New Roman"/>
          <w:sz w:val="24"/>
          <w:szCs w:val="24"/>
          <w:lang w:val="lt-LT"/>
        </w:rPr>
        <w:t>2</w:t>
      </w:r>
      <w:r w:rsidR="004F348A" w:rsidRPr="00401727">
        <w:rPr>
          <w:rFonts w:ascii="Times New Roman" w:hAnsi="Times New Roman"/>
          <w:sz w:val="24"/>
          <w:szCs w:val="24"/>
          <w:lang w:val="lt-LT"/>
        </w:rPr>
        <w:t>4</w:t>
      </w:r>
      <w:r w:rsidRPr="00401727">
        <w:rPr>
          <w:rFonts w:ascii="Times New Roman" w:hAnsi="Times New Roman"/>
          <w:sz w:val="24"/>
          <w:szCs w:val="24"/>
          <w:lang w:val="lt-LT"/>
        </w:rPr>
        <w:t xml:space="preserve">. Pagal Aprašą valstybės pagalba, kaip ji apibrėžta Sutarties dėl Europos Sąjungos veikimo (OL 2010 C 83, p. 47) 107 straipsnyje, </w:t>
      </w:r>
      <w:r w:rsidRPr="00401727">
        <w:rPr>
          <w:rFonts w:ascii="Times New Roman" w:hAnsi="Times New Roman"/>
          <w:color w:val="000000"/>
          <w:sz w:val="24"/>
          <w:szCs w:val="24"/>
          <w:lang w:val="lt-LT"/>
        </w:rPr>
        <w:t xml:space="preserve">ir </w:t>
      </w:r>
      <w:r w:rsidRPr="00401727">
        <w:rPr>
          <w:rFonts w:ascii="Times New Roman" w:hAnsi="Times New Roman"/>
          <w:i/>
          <w:color w:val="000000"/>
          <w:sz w:val="24"/>
          <w:szCs w:val="24"/>
          <w:lang w:val="lt-LT"/>
        </w:rPr>
        <w:t xml:space="preserve">de minimis </w:t>
      </w:r>
      <w:r w:rsidRPr="00401727">
        <w:rPr>
          <w:rFonts w:ascii="Times New Roman" w:hAnsi="Times New Roman"/>
          <w:color w:val="000000"/>
          <w:sz w:val="24"/>
          <w:szCs w:val="24"/>
          <w:lang w:val="lt-LT"/>
        </w:rPr>
        <w:t xml:space="preserve">pagalba, kuri atitinka 2013 m. gruodžio 18 d. Komisijos reglamento (ES) Nr. 1407/2013 dėl Sutarties dėl Europos Sąjungos veikimo 107 ir 108 straipsnių taikymo </w:t>
      </w:r>
      <w:r w:rsidRPr="00401727">
        <w:rPr>
          <w:rFonts w:ascii="Times New Roman" w:hAnsi="Times New Roman"/>
          <w:i/>
          <w:color w:val="000000"/>
          <w:sz w:val="24"/>
          <w:szCs w:val="24"/>
          <w:lang w:val="lt-LT"/>
        </w:rPr>
        <w:t xml:space="preserve">de minimis </w:t>
      </w:r>
      <w:r w:rsidRPr="00401727">
        <w:rPr>
          <w:rFonts w:ascii="Times New Roman" w:hAnsi="Times New Roman"/>
          <w:color w:val="000000"/>
          <w:sz w:val="24"/>
          <w:szCs w:val="24"/>
          <w:lang w:val="lt-LT"/>
        </w:rPr>
        <w:t xml:space="preserve">pagalbai (OL 2013 L 352, p. 1) nuostatas, </w:t>
      </w:r>
      <w:r w:rsidRPr="00401727">
        <w:rPr>
          <w:rFonts w:ascii="Times New Roman" w:hAnsi="Times New Roman"/>
          <w:sz w:val="24"/>
          <w:szCs w:val="24"/>
          <w:lang w:val="lt-LT"/>
        </w:rPr>
        <w:t xml:space="preserve">neteikiama. </w:t>
      </w:r>
    </w:p>
    <w:p w14:paraId="3C394078" w14:textId="77777777" w:rsidR="00F309E4" w:rsidRPr="00401727" w:rsidRDefault="00F309E4" w:rsidP="00F309E4">
      <w:pPr>
        <w:ind w:firstLine="851"/>
        <w:jc w:val="both"/>
        <w:rPr>
          <w:rFonts w:ascii="Times New Roman" w:hAnsi="Times New Roman"/>
          <w:sz w:val="24"/>
          <w:szCs w:val="24"/>
          <w:lang w:val="lt-LT"/>
        </w:rPr>
      </w:pPr>
    </w:p>
    <w:p w14:paraId="7B6B2158" w14:textId="77777777" w:rsidR="00F309E4" w:rsidRPr="00401727" w:rsidRDefault="00F309E4" w:rsidP="00F309E4">
      <w:pPr>
        <w:jc w:val="center"/>
        <w:rPr>
          <w:rFonts w:ascii="Times New Roman" w:hAnsi="Times New Roman"/>
          <w:b/>
          <w:sz w:val="24"/>
          <w:szCs w:val="24"/>
          <w:lang w:val="lt-LT" w:eastAsia="lt-LT"/>
        </w:rPr>
      </w:pPr>
      <w:r w:rsidRPr="00401727">
        <w:rPr>
          <w:rFonts w:ascii="Times New Roman" w:hAnsi="Times New Roman"/>
          <w:b/>
          <w:sz w:val="24"/>
          <w:szCs w:val="24"/>
          <w:lang w:val="lt-LT" w:eastAsia="lt-LT"/>
        </w:rPr>
        <w:t>IV SKYRIUS</w:t>
      </w:r>
    </w:p>
    <w:p w14:paraId="57EB206F" w14:textId="77777777" w:rsidR="00F309E4" w:rsidRPr="00401727" w:rsidRDefault="00F309E4" w:rsidP="00F309E4">
      <w:pPr>
        <w:jc w:val="center"/>
        <w:rPr>
          <w:rFonts w:ascii="Times New Roman" w:hAnsi="Times New Roman"/>
          <w:b/>
          <w:sz w:val="24"/>
          <w:szCs w:val="24"/>
          <w:lang w:val="lt-LT" w:eastAsia="lt-LT"/>
        </w:rPr>
      </w:pPr>
      <w:r w:rsidRPr="00401727">
        <w:rPr>
          <w:rFonts w:ascii="Times New Roman" w:hAnsi="Times New Roman"/>
          <w:b/>
          <w:sz w:val="24"/>
          <w:szCs w:val="24"/>
          <w:lang w:val="lt-LT" w:eastAsia="lt-LT"/>
        </w:rPr>
        <w:t>TINKAMŲ FINANSUOTI PROJEKTO IŠLAIDŲ IR FINANSAVIMO REIKALAVIMAI</w:t>
      </w:r>
    </w:p>
    <w:p w14:paraId="724818B7" w14:textId="77777777" w:rsidR="00F309E4" w:rsidRPr="00401727" w:rsidRDefault="00F309E4" w:rsidP="00F309E4">
      <w:pPr>
        <w:ind w:firstLine="851"/>
        <w:jc w:val="center"/>
        <w:rPr>
          <w:rFonts w:ascii="Times New Roman" w:hAnsi="Times New Roman"/>
          <w:sz w:val="24"/>
          <w:szCs w:val="24"/>
          <w:lang w:val="lt-LT" w:eastAsia="lt-LT"/>
        </w:rPr>
      </w:pPr>
    </w:p>
    <w:p w14:paraId="52E90EE1" w14:textId="77777777"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2</w:t>
      </w:r>
      <w:r w:rsidR="004F348A" w:rsidRPr="00401727">
        <w:rPr>
          <w:rFonts w:ascii="Times New Roman" w:hAnsi="Times New Roman"/>
          <w:sz w:val="24"/>
          <w:szCs w:val="24"/>
          <w:lang w:val="lt-LT" w:eastAsia="lt-LT"/>
        </w:rPr>
        <w:t>5</w:t>
      </w:r>
      <w:r w:rsidRPr="00401727">
        <w:rPr>
          <w:rFonts w:ascii="Times New Roman" w:hAnsi="Times New Roman"/>
          <w:sz w:val="24"/>
          <w:szCs w:val="24"/>
          <w:lang w:val="lt-LT" w:eastAsia="lt-LT"/>
        </w:rPr>
        <w:t xml:space="preserve">. Projekto išlaidos turi atitikti Projektų taisyklių VI skyriuje ir Rekomendacijose dėl projektų išlaidų atitikties Europos Sąjungos struktūrinių fondų reikalavimams, kurios patvirtintos Žmogiškųjų išteklių plėtros veiksmų programos, Ekonomikos augimo veiksmų programos, Sanglaudos skatinimo veiksmų programos ir 2014–2020 metų Europos Sąjungos fondų investicijų veiksmų programos valdymo komitetų 2014 m. liepos 4 d. protokolu Nr. 34 ir paskelbtos svetainėje </w:t>
      </w:r>
      <w:hyperlink r:id="rId6" w:history="1">
        <w:r w:rsidRPr="00093BA3">
          <w:rPr>
            <w:rStyle w:val="Hipersaitas"/>
            <w:rFonts w:ascii="Times New Roman" w:hAnsi="Times New Roman"/>
            <w:color w:val="auto"/>
            <w:sz w:val="24"/>
            <w:szCs w:val="24"/>
            <w:u w:val="none"/>
            <w:lang w:val="lt-LT" w:eastAsia="lt-LT"/>
          </w:rPr>
          <w:t>www.esinvesticijos.lt</w:t>
        </w:r>
      </w:hyperlink>
      <w:r w:rsidRPr="00093BA3">
        <w:rPr>
          <w:rFonts w:ascii="Times New Roman" w:hAnsi="Times New Roman"/>
          <w:sz w:val="24"/>
          <w:szCs w:val="24"/>
          <w:lang w:val="lt-LT" w:eastAsia="lt-LT"/>
        </w:rPr>
        <w:t>, i</w:t>
      </w:r>
      <w:r w:rsidRPr="00401727">
        <w:rPr>
          <w:rFonts w:ascii="Times New Roman" w:hAnsi="Times New Roman"/>
          <w:sz w:val="24"/>
          <w:szCs w:val="24"/>
          <w:lang w:val="lt-LT" w:eastAsia="lt-LT"/>
        </w:rPr>
        <w:t>šdėstytus projekto išlaidoms taikomus reikalavimus.</w:t>
      </w:r>
    </w:p>
    <w:p w14:paraId="51ECA4E1" w14:textId="2EF26785" w:rsidR="00F309E4" w:rsidRPr="00401727" w:rsidRDefault="00F309E4" w:rsidP="00FB3386">
      <w:pPr>
        <w:ind w:firstLine="851"/>
        <w:jc w:val="both"/>
        <w:rPr>
          <w:lang w:val="lt-LT"/>
        </w:rPr>
      </w:pPr>
      <w:r w:rsidRPr="00690B17">
        <w:rPr>
          <w:rFonts w:ascii="Times New Roman" w:hAnsi="Times New Roman"/>
          <w:sz w:val="24"/>
          <w:szCs w:val="24"/>
          <w:lang w:val="lt-LT" w:eastAsia="lt-LT"/>
        </w:rPr>
        <w:t>2</w:t>
      </w:r>
      <w:r w:rsidR="004F348A" w:rsidRPr="00690B17">
        <w:rPr>
          <w:rFonts w:ascii="Times New Roman" w:hAnsi="Times New Roman"/>
          <w:sz w:val="24"/>
          <w:szCs w:val="24"/>
          <w:lang w:val="lt-LT" w:eastAsia="lt-LT"/>
        </w:rPr>
        <w:t>6</w:t>
      </w:r>
      <w:r w:rsidRPr="00690B17">
        <w:rPr>
          <w:rFonts w:ascii="Times New Roman" w:hAnsi="Times New Roman"/>
          <w:sz w:val="24"/>
          <w:szCs w:val="24"/>
          <w:lang w:val="lt-LT" w:eastAsia="lt-LT"/>
        </w:rPr>
        <w:t>. Didžiausia projektui galima skirti finansavimo lėšų suma pagal Aprašo 9</w:t>
      </w:r>
      <w:r w:rsidR="00CE6F5F" w:rsidRPr="00690B17">
        <w:rPr>
          <w:rFonts w:ascii="Times New Roman" w:hAnsi="Times New Roman"/>
          <w:sz w:val="24"/>
          <w:szCs w:val="24"/>
          <w:lang w:val="lt-LT" w:eastAsia="lt-LT"/>
        </w:rPr>
        <w:t>.1</w:t>
      </w:r>
      <w:r w:rsidR="00FB3386" w:rsidRPr="00690B17">
        <w:rPr>
          <w:rFonts w:ascii="Times New Roman" w:hAnsi="Times New Roman"/>
          <w:sz w:val="24"/>
          <w:szCs w:val="24"/>
          <w:lang w:val="lt-LT" w:eastAsia="lt-LT"/>
        </w:rPr>
        <w:t xml:space="preserve"> </w:t>
      </w:r>
      <w:r w:rsidR="007B3A03" w:rsidRPr="00690B17">
        <w:rPr>
          <w:rFonts w:ascii="Times New Roman" w:hAnsi="Times New Roman"/>
          <w:sz w:val="24"/>
          <w:szCs w:val="24"/>
          <w:lang w:val="lt-LT" w:eastAsia="lt-LT"/>
        </w:rPr>
        <w:t xml:space="preserve">papunktyje </w:t>
      </w:r>
      <w:r w:rsidRPr="00690B17">
        <w:rPr>
          <w:rFonts w:ascii="Times New Roman" w:hAnsi="Times New Roman"/>
          <w:sz w:val="24"/>
          <w:szCs w:val="24"/>
          <w:lang w:val="lt-LT" w:eastAsia="lt-LT"/>
        </w:rPr>
        <w:t xml:space="preserve">numatytą veiklą yra </w:t>
      </w:r>
      <w:r w:rsidR="00CE6F5F" w:rsidRPr="00690B17">
        <w:rPr>
          <w:rFonts w:ascii="Times New Roman" w:hAnsi="Times New Roman"/>
          <w:sz w:val="24"/>
          <w:szCs w:val="24"/>
          <w:lang w:val="lt-LT"/>
        </w:rPr>
        <w:t xml:space="preserve">2 </w:t>
      </w:r>
      <w:r w:rsidR="00613EE8" w:rsidRPr="00690B17">
        <w:rPr>
          <w:rFonts w:ascii="Times New Roman" w:hAnsi="Times New Roman"/>
          <w:sz w:val="24"/>
          <w:szCs w:val="24"/>
          <w:lang w:val="lt-LT"/>
        </w:rPr>
        <w:t>172 150</w:t>
      </w:r>
      <w:r w:rsidR="00CE6F5F" w:rsidRPr="00690B17">
        <w:rPr>
          <w:rFonts w:ascii="Times New Roman" w:hAnsi="Times New Roman"/>
          <w:sz w:val="24"/>
          <w:szCs w:val="24"/>
          <w:lang w:val="lt-LT"/>
        </w:rPr>
        <w:t xml:space="preserve"> Eur (</w:t>
      </w:r>
      <w:r w:rsidR="00FB3386" w:rsidRPr="00690B17">
        <w:rPr>
          <w:rFonts w:ascii="Times New Roman" w:hAnsi="Times New Roman"/>
          <w:sz w:val="24"/>
          <w:szCs w:val="24"/>
          <w:lang w:val="lt-LT"/>
        </w:rPr>
        <w:t>du</w:t>
      </w:r>
      <w:r w:rsidR="00CE6F5F" w:rsidRPr="00690B17">
        <w:rPr>
          <w:rFonts w:ascii="Times New Roman" w:hAnsi="Times New Roman"/>
          <w:sz w:val="24"/>
          <w:szCs w:val="24"/>
          <w:lang w:val="lt-LT"/>
        </w:rPr>
        <w:t xml:space="preserve"> </w:t>
      </w:r>
      <w:r w:rsidR="00FB3386" w:rsidRPr="00690B17">
        <w:rPr>
          <w:rFonts w:ascii="Times New Roman" w:hAnsi="Times New Roman"/>
          <w:sz w:val="24"/>
          <w:szCs w:val="24"/>
          <w:lang w:val="lt-LT"/>
        </w:rPr>
        <w:t>milijonai</w:t>
      </w:r>
      <w:r w:rsidR="00CE6F5F" w:rsidRPr="00690B17">
        <w:rPr>
          <w:rFonts w:ascii="Times New Roman" w:hAnsi="Times New Roman"/>
          <w:sz w:val="24"/>
          <w:szCs w:val="24"/>
          <w:lang w:val="lt-LT"/>
        </w:rPr>
        <w:t xml:space="preserve"> </w:t>
      </w:r>
      <w:r w:rsidR="00613EE8" w:rsidRPr="00690B17">
        <w:rPr>
          <w:rFonts w:ascii="Times New Roman" w:hAnsi="Times New Roman"/>
          <w:sz w:val="24"/>
          <w:szCs w:val="24"/>
          <w:lang w:val="lt-LT"/>
        </w:rPr>
        <w:t xml:space="preserve">šimtas septyniasdešimt du tūkstančiai šimtas penkiasdešimt eurų </w:t>
      </w:r>
      <w:r w:rsidR="00CE6F5F" w:rsidRPr="00690B17">
        <w:rPr>
          <w:rFonts w:ascii="Times New Roman" w:hAnsi="Times New Roman"/>
          <w:sz w:val="24"/>
          <w:szCs w:val="24"/>
          <w:lang w:val="lt-LT"/>
        </w:rPr>
        <w:t xml:space="preserve">00 ct) </w:t>
      </w:r>
      <w:r w:rsidR="00CE6F5F" w:rsidRPr="00690B17">
        <w:rPr>
          <w:rFonts w:ascii="Times New Roman" w:hAnsi="Times New Roman"/>
          <w:bCs/>
          <w:color w:val="000000"/>
          <w:sz w:val="24"/>
          <w:szCs w:val="24"/>
          <w:lang w:val="lt-LT"/>
        </w:rPr>
        <w:t>ESF</w:t>
      </w:r>
      <w:r w:rsidR="00CE6F5F" w:rsidRPr="00690B17">
        <w:rPr>
          <w:rFonts w:ascii="Times New Roman" w:hAnsi="Times New Roman"/>
          <w:sz w:val="24"/>
          <w:szCs w:val="24"/>
          <w:lang w:val="lt-LT"/>
        </w:rPr>
        <w:t xml:space="preserve"> lėšų; </w:t>
      </w:r>
      <w:r w:rsidR="00CE6F5F" w:rsidRPr="00690B17">
        <w:rPr>
          <w:rFonts w:ascii="Times New Roman" w:hAnsi="Times New Roman"/>
          <w:sz w:val="24"/>
          <w:szCs w:val="24"/>
          <w:lang w:val="lt-LT" w:eastAsia="lt-LT"/>
        </w:rPr>
        <w:t>pagal Aprašo 9.</w:t>
      </w:r>
      <w:r w:rsidR="007B3A03" w:rsidRPr="00690B17">
        <w:rPr>
          <w:rFonts w:ascii="Times New Roman" w:hAnsi="Times New Roman"/>
          <w:sz w:val="24"/>
          <w:szCs w:val="24"/>
          <w:lang w:val="lt-LT" w:eastAsia="lt-LT"/>
        </w:rPr>
        <w:t>2 papunktyje numatytą veiklą –</w:t>
      </w:r>
      <w:r w:rsidR="00FB3386" w:rsidRPr="00690B17">
        <w:rPr>
          <w:rFonts w:ascii="Times New Roman" w:hAnsi="Times New Roman"/>
          <w:sz w:val="24"/>
          <w:szCs w:val="24"/>
          <w:lang w:val="lt-LT" w:eastAsia="lt-LT"/>
        </w:rPr>
        <w:t xml:space="preserve"> </w:t>
      </w:r>
      <w:r w:rsidR="00613EE8" w:rsidRPr="00690B17">
        <w:rPr>
          <w:rFonts w:ascii="Times New Roman" w:hAnsi="Times New Roman"/>
          <w:sz w:val="24"/>
          <w:szCs w:val="24"/>
          <w:lang w:val="lt-LT"/>
        </w:rPr>
        <w:t xml:space="preserve">10 </w:t>
      </w:r>
      <w:r w:rsidR="00201344" w:rsidRPr="00690B17">
        <w:rPr>
          <w:rFonts w:ascii="Times New Roman" w:hAnsi="Times New Roman"/>
          <w:sz w:val="24"/>
          <w:szCs w:val="24"/>
          <w:lang w:val="lt-LT"/>
        </w:rPr>
        <w:t>353 916</w:t>
      </w:r>
      <w:r w:rsidR="00613EE8" w:rsidRPr="00690B17">
        <w:rPr>
          <w:rFonts w:ascii="Times New Roman" w:hAnsi="Times New Roman"/>
          <w:sz w:val="24"/>
          <w:szCs w:val="24"/>
          <w:lang w:val="lt-LT"/>
        </w:rPr>
        <w:t xml:space="preserve"> </w:t>
      </w:r>
      <w:r w:rsidR="00FB3386" w:rsidRPr="00690B17">
        <w:rPr>
          <w:rFonts w:ascii="Times New Roman" w:hAnsi="Times New Roman"/>
          <w:sz w:val="24"/>
          <w:szCs w:val="24"/>
          <w:lang w:val="lt-LT"/>
        </w:rPr>
        <w:t>Eur (</w:t>
      </w:r>
      <w:r w:rsidR="00613EE8" w:rsidRPr="00690B17">
        <w:rPr>
          <w:rFonts w:ascii="Times New Roman" w:hAnsi="Times New Roman"/>
          <w:sz w:val="24"/>
          <w:szCs w:val="24"/>
          <w:lang w:val="lt-LT"/>
        </w:rPr>
        <w:t xml:space="preserve">dešimt milijonų </w:t>
      </w:r>
      <w:r w:rsidR="00690B17" w:rsidRPr="00690B17">
        <w:rPr>
          <w:rFonts w:ascii="Times New Roman" w:hAnsi="Times New Roman"/>
          <w:sz w:val="24"/>
          <w:szCs w:val="24"/>
          <w:lang w:val="lt-LT"/>
        </w:rPr>
        <w:t xml:space="preserve">trys šimtai penkiasdešimt trys tūkstančiai devyni šimtai šešiolika </w:t>
      </w:r>
      <w:r w:rsidR="00FB3386" w:rsidRPr="00690B17">
        <w:rPr>
          <w:rFonts w:ascii="Times New Roman" w:hAnsi="Times New Roman"/>
          <w:sz w:val="24"/>
          <w:szCs w:val="24"/>
          <w:lang w:val="lt-LT"/>
        </w:rPr>
        <w:t>eurų 00 ct) ESF lėšų</w:t>
      </w:r>
      <w:r w:rsidR="008252EF" w:rsidRPr="00690B17">
        <w:rPr>
          <w:rFonts w:ascii="Times New Roman" w:hAnsi="Times New Roman"/>
          <w:sz w:val="24"/>
          <w:szCs w:val="24"/>
          <w:lang w:val="lt-LT"/>
        </w:rPr>
        <w:t xml:space="preserve">; </w:t>
      </w:r>
      <w:r w:rsidR="008252EF" w:rsidRPr="00690B17">
        <w:rPr>
          <w:rFonts w:ascii="Times New Roman" w:hAnsi="Times New Roman"/>
          <w:sz w:val="24"/>
          <w:szCs w:val="24"/>
          <w:lang w:val="lt-LT" w:eastAsia="lt-LT"/>
        </w:rPr>
        <w:t xml:space="preserve">pagal Aprašo 9.3 papunktyje numatytą veiklą – </w:t>
      </w:r>
      <w:r w:rsidR="00E07DEE" w:rsidRPr="00690B17">
        <w:rPr>
          <w:rFonts w:ascii="Times New Roman" w:hAnsi="Times New Roman"/>
          <w:sz w:val="24"/>
          <w:szCs w:val="24"/>
          <w:lang w:val="lt-LT"/>
        </w:rPr>
        <w:t xml:space="preserve">1 </w:t>
      </w:r>
      <w:r w:rsidR="00201344" w:rsidRPr="00690B17">
        <w:rPr>
          <w:rFonts w:ascii="Times New Roman" w:hAnsi="Times New Roman"/>
          <w:sz w:val="24"/>
          <w:szCs w:val="24"/>
          <w:lang w:val="lt-LT"/>
        </w:rPr>
        <w:t xml:space="preserve">954 935 </w:t>
      </w:r>
      <w:r w:rsidR="008252EF" w:rsidRPr="00690B17">
        <w:rPr>
          <w:rFonts w:ascii="Times New Roman" w:hAnsi="Times New Roman"/>
          <w:sz w:val="24"/>
          <w:szCs w:val="24"/>
          <w:lang w:val="lt-LT"/>
        </w:rPr>
        <w:t>Eur (</w:t>
      </w:r>
      <w:r w:rsidR="00934F22" w:rsidRPr="00690B17">
        <w:rPr>
          <w:rFonts w:ascii="Times New Roman" w:hAnsi="Times New Roman"/>
          <w:sz w:val="24"/>
          <w:szCs w:val="24"/>
          <w:lang w:val="lt-LT"/>
        </w:rPr>
        <w:t xml:space="preserve">vienas milijonas </w:t>
      </w:r>
      <w:r w:rsidR="00201344" w:rsidRPr="00690B17">
        <w:rPr>
          <w:rFonts w:ascii="Times New Roman" w:hAnsi="Times New Roman"/>
          <w:sz w:val="24"/>
          <w:szCs w:val="24"/>
          <w:lang w:val="lt-LT"/>
        </w:rPr>
        <w:t xml:space="preserve">devyni </w:t>
      </w:r>
      <w:r w:rsidR="00934F22" w:rsidRPr="00690B17">
        <w:rPr>
          <w:rFonts w:ascii="Times New Roman" w:hAnsi="Times New Roman"/>
          <w:sz w:val="24"/>
          <w:szCs w:val="24"/>
          <w:lang w:val="lt-LT"/>
        </w:rPr>
        <w:t xml:space="preserve">šimtai </w:t>
      </w:r>
      <w:r w:rsidR="00201344" w:rsidRPr="00690B17">
        <w:rPr>
          <w:rFonts w:ascii="Times New Roman" w:hAnsi="Times New Roman"/>
          <w:sz w:val="24"/>
          <w:szCs w:val="24"/>
          <w:lang w:val="lt-LT"/>
        </w:rPr>
        <w:t xml:space="preserve">penkiasdešimt keturi </w:t>
      </w:r>
      <w:r w:rsidR="00093BA3">
        <w:rPr>
          <w:rFonts w:ascii="Times New Roman" w:hAnsi="Times New Roman"/>
          <w:sz w:val="24"/>
          <w:szCs w:val="24"/>
          <w:lang w:val="lt-LT"/>
        </w:rPr>
        <w:t xml:space="preserve">tūkstančiai </w:t>
      </w:r>
      <w:r w:rsidR="00201344" w:rsidRPr="00690B17">
        <w:rPr>
          <w:rFonts w:ascii="Times New Roman" w:hAnsi="Times New Roman"/>
          <w:sz w:val="24"/>
          <w:szCs w:val="24"/>
          <w:lang w:val="lt-LT"/>
        </w:rPr>
        <w:t xml:space="preserve">devyni šimtai trisdešimt penkti eurai </w:t>
      </w:r>
      <w:r w:rsidR="008252EF" w:rsidRPr="00690B17">
        <w:rPr>
          <w:rFonts w:ascii="Times New Roman" w:hAnsi="Times New Roman"/>
          <w:sz w:val="24"/>
          <w:szCs w:val="24"/>
          <w:lang w:val="lt-LT"/>
        </w:rPr>
        <w:t>00 ct) ESF lėšų</w:t>
      </w:r>
      <w:r w:rsidR="00FB3386" w:rsidRPr="00690B17">
        <w:rPr>
          <w:rFonts w:ascii="Times New Roman" w:hAnsi="Times New Roman"/>
          <w:sz w:val="24"/>
          <w:szCs w:val="24"/>
          <w:lang w:val="lt-LT"/>
        </w:rPr>
        <w:t>.</w:t>
      </w:r>
      <w:r w:rsidR="00FB3386" w:rsidRPr="00401727">
        <w:rPr>
          <w:rFonts w:ascii="Times New Roman" w:hAnsi="Times New Roman"/>
          <w:sz w:val="24"/>
          <w:szCs w:val="24"/>
          <w:lang w:val="lt-LT"/>
        </w:rPr>
        <w:t xml:space="preserve"> </w:t>
      </w:r>
    </w:p>
    <w:p w14:paraId="7E7E2F17" w14:textId="3E0DF719" w:rsidR="00CE6F5F"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2</w:t>
      </w:r>
      <w:r w:rsidR="004F348A" w:rsidRPr="00401727">
        <w:rPr>
          <w:rFonts w:ascii="Times New Roman" w:hAnsi="Times New Roman"/>
          <w:sz w:val="24"/>
          <w:szCs w:val="24"/>
          <w:lang w:val="lt-LT" w:eastAsia="lt-LT"/>
        </w:rPr>
        <w:t>7</w:t>
      </w:r>
      <w:r w:rsidRPr="00401727">
        <w:rPr>
          <w:rFonts w:ascii="Times New Roman" w:hAnsi="Times New Roman"/>
          <w:sz w:val="24"/>
          <w:szCs w:val="24"/>
          <w:lang w:val="lt-LT" w:eastAsia="lt-LT"/>
        </w:rPr>
        <w:t xml:space="preserve">. Didžiausia galima projekto finansuojamoji dalis </w:t>
      </w:r>
      <w:r w:rsidR="007B3A03" w:rsidRPr="00401727">
        <w:rPr>
          <w:rFonts w:ascii="Times New Roman" w:hAnsi="Times New Roman"/>
          <w:sz w:val="24"/>
          <w:szCs w:val="24"/>
          <w:lang w:val="lt-LT" w:eastAsia="lt-LT"/>
        </w:rPr>
        <w:t>pagal Aprašo 9</w:t>
      </w:r>
      <w:r w:rsidR="00FB3386" w:rsidRPr="00401727">
        <w:rPr>
          <w:rFonts w:ascii="Times New Roman" w:hAnsi="Times New Roman"/>
          <w:sz w:val="24"/>
          <w:szCs w:val="24"/>
          <w:lang w:val="lt-LT" w:eastAsia="lt-LT"/>
        </w:rPr>
        <w:t>.1</w:t>
      </w:r>
      <w:r w:rsidR="00CF6D94" w:rsidRPr="00401727">
        <w:rPr>
          <w:rFonts w:ascii="Times New Roman" w:hAnsi="Times New Roman"/>
          <w:sz w:val="24"/>
          <w:szCs w:val="24"/>
          <w:lang w:val="lt-LT" w:eastAsia="lt-LT"/>
        </w:rPr>
        <w:t xml:space="preserve">, </w:t>
      </w:r>
      <w:r w:rsidR="00FB3386" w:rsidRPr="00401727">
        <w:rPr>
          <w:rFonts w:ascii="Times New Roman" w:hAnsi="Times New Roman"/>
          <w:sz w:val="24"/>
          <w:szCs w:val="24"/>
          <w:lang w:val="lt-LT" w:eastAsia="lt-LT"/>
        </w:rPr>
        <w:t>Aprašo 9.2</w:t>
      </w:r>
      <w:r w:rsidR="00CF6D94" w:rsidRPr="00401727">
        <w:rPr>
          <w:rFonts w:ascii="Times New Roman" w:hAnsi="Times New Roman"/>
          <w:sz w:val="24"/>
          <w:szCs w:val="24"/>
          <w:lang w:val="lt-LT" w:eastAsia="lt-LT"/>
        </w:rPr>
        <w:t xml:space="preserve">, Aprašo 9.3 </w:t>
      </w:r>
      <w:r w:rsidR="00FB3386" w:rsidRPr="00401727">
        <w:rPr>
          <w:rFonts w:ascii="Times New Roman" w:hAnsi="Times New Roman"/>
          <w:sz w:val="24"/>
          <w:szCs w:val="24"/>
          <w:lang w:val="lt-LT" w:eastAsia="lt-LT"/>
        </w:rPr>
        <w:t>papunkčiuose</w:t>
      </w:r>
      <w:r w:rsidR="007B3A03" w:rsidRPr="00401727">
        <w:rPr>
          <w:rFonts w:ascii="Times New Roman" w:hAnsi="Times New Roman"/>
          <w:sz w:val="24"/>
          <w:szCs w:val="24"/>
          <w:lang w:val="lt-LT" w:eastAsia="lt-LT"/>
        </w:rPr>
        <w:t xml:space="preserve"> </w:t>
      </w:r>
      <w:r w:rsidR="00FB3386" w:rsidRPr="00401727">
        <w:rPr>
          <w:rFonts w:ascii="Times New Roman" w:hAnsi="Times New Roman"/>
          <w:sz w:val="24"/>
          <w:szCs w:val="24"/>
          <w:lang w:val="lt-LT" w:eastAsia="lt-LT"/>
        </w:rPr>
        <w:t>numatytas</w:t>
      </w:r>
      <w:r w:rsidR="007B3A03" w:rsidRPr="00401727">
        <w:rPr>
          <w:rFonts w:ascii="Times New Roman" w:hAnsi="Times New Roman"/>
          <w:sz w:val="24"/>
          <w:szCs w:val="24"/>
          <w:lang w:val="lt-LT" w:eastAsia="lt-LT"/>
        </w:rPr>
        <w:t xml:space="preserve"> veikl</w:t>
      </w:r>
      <w:r w:rsidR="00FB3386" w:rsidRPr="00401727">
        <w:rPr>
          <w:rFonts w:ascii="Times New Roman" w:hAnsi="Times New Roman"/>
          <w:sz w:val="24"/>
          <w:szCs w:val="24"/>
          <w:lang w:val="lt-LT" w:eastAsia="lt-LT"/>
        </w:rPr>
        <w:t>as</w:t>
      </w:r>
      <w:r w:rsidR="007B3A03" w:rsidRPr="00401727">
        <w:rPr>
          <w:rFonts w:ascii="Times New Roman" w:hAnsi="Times New Roman"/>
          <w:sz w:val="24"/>
          <w:szCs w:val="24"/>
          <w:lang w:val="lt-LT" w:eastAsia="lt-LT"/>
        </w:rPr>
        <w:t xml:space="preserve"> sudaro 100 </w:t>
      </w:r>
      <w:r w:rsidRPr="00401727">
        <w:rPr>
          <w:rFonts w:ascii="Times New Roman" w:hAnsi="Times New Roman"/>
          <w:sz w:val="24"/>
          <w:szCs w:val="24"/>
          <w:lang w:val="lt-LT" w:eastAsia="lt-LT"/>
        </w:rPr>
        <w:t>proc. visų tinkamų finansuoti projekto išlaidų</w:t>
      </w:r>
      <w:r w:rsidR="00CE6F5F" w:rsidRPr="00401727">
        <w:rPr>
          <w:rFonts w:ascii="Times New Roman" w:hAnsi="Times New Roman"/>
          <w:sz w:val="24"/>
          <w:szCs w:val="24"/>
          <w:lang w:val="lt-LT" w:eastAsia="lt-LT"/>
        </w:rPr>
        <w:t>.</w:t>
      </w:r>
    </w:p>
    <w:p w14:paraId="49E18003" w14:textId="77777777"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2</w:t>
      </w:r>
      <w:r w:rsidR="004F348A" w:rsidRPr="00401727">
        <w:rPr>
          <w:rFonts w:ascii="Times New Roman" w:hAnsi="Times New Roman"/>
          <w:sz w:val="24"/>
          <w:szCs w:val="24"/>
          <w:lang w:val="lt-LT" w:eastAsia="lt-LT"/>
        </w:rPr>
        <w:t>8</w:t>
      </w:r>
      <w:r w:rsidRPr="00401727">
        <w:rPr>
          <w:rFonts w:ascii="Times New Roman" w:hAnsi="Times New Roman"/>
          <w:sz w:val="24"/>
          <w:szCs w:val="24"/>
          <w:lang w:val="lt-LT" w:eastAsia="lt-LT"/>
        </w:rPr>
        <w:t xml:space="preserve">. Pareiškėjas ir (arba) partneris savo iniciatyva ir savo ir (arba) kitų šaltinių lėšomis gali prisidėti prie projekto įgyvendinimo didesne, nei reikalaujama, lėšų suma. </w:t>
      </w:r>
    </w:p>
    <w:p w14:paraId="6AF8DA44" w14:textId="77777777" w:rsidR="00F309E4" w:rsidRPr="00401727" w:rsidRDefault="00F309E4" w:rsidP="00F309E4">
      <w:pPr>
        <w:ind w:firstLine="851"/>
        <w:jc w:val="both"/>
        <w:rPr>
          <w:rFonts w:ascii="Times New Roman" w:hAnsi="Times New Roman"/>
          <w:i/>
          <w:sz w:val="24"/>
          <w:szCs w:val="24"/>
          <w:lang w:val="lt-LT" w:eastAsia="lt-LT"/>
        </w:rPr>
      </w:pPr>
      <w:r w:rsidRPr="00401727">
        <w:rPr>
          <w:rFonts w:ascii="Times New Roman" w:hAnsi="Times New Roman"/>
          <w:sz w:val="24"/>
          <w:szCs w:val="24"/>
          <w:lang w:val="lt-LT" w:eastAsia="lt-LT"/>
        </w:rPr>
        <w:t>2</w:t>
      </w:r>
      <w:r w:rsidR="004F348A" w:rsidRPr="00401727">
        <w:rPr>
          <w:rFonts w:ascii="Times New Roman" w:hAnsi="Times New Roman"/>
          <w:sz w:val="24"/>
          <w:szCs w:val="24"/>
          <w:lang w:val="lt-LT" w:eastAsia="lt-LT"/>
        </w:rPr>
        <w:t>9</w:t>
      </w:r>
      <w:r w:rsidRPr="00401727">
        <w:rPr>
          <w:rFonts w:ascii="Times New Roman" w:hAnsi="Times New Roman"/>
          <w:sz w:val="24"/>
          <w:szCs w:val="24"/>
          <w:lang w:val="lt-LT" w:eastAsia="lt-LT"/>
        </w:rPr>
        <w:t xml:space="preserve">. Projekto tinkamų finansuoti išlaidų dalis, kurios nepadengia projektui skiriamo finansavimo lėšos, turi būti finansuojama iš projekto vykdytojo ir (ar) partnerio (-ių) lėšų. </w:t>
      </w:r>
    </w:p>
    <w:p w14:paraId="67DA411C" w14:textId="77777777" w:rsidR="00F309E4" w:rsidRPr="00401727" w:rsidRDefault="004F348A" w:rsidP="00F309E4">
      <w:pPr>
        <w:ind w:firstLine="851"/>
        <w:jc w:val="both"/>
        <w:rPr>
          <w:rFonts w:ascii="Times New Roman" w:hAnsi="Times New Roman"/>
          <w:i/>
          <w:sz w:val="24"/>
          <w:szCs w:val="24"/>
          <w:lang w:val="lt-LT" w:eastAsia="lt-LT"/>
        </w:rPr>
      </w:pPr>
      <w:r w:rsidRPr="00401727">
        <w:rPr>
          <w:rFonts w:ascii="Times New Roman" w:hAnsi="Times New Roman"/>
          <w:sz w:val="24"/>
          <w:szCs w:val="24"/>
          <w:lang w:val="lt-LT" w:eastAsia="lt-LT"/>
        </w:rPr>
        <w:t>30</w:t>
      </w:r>
      <w:r w:rsidR="00F309E4" w:rsidRPr="00401727">
        <w:rPr>
          <w:rFonts w:ascii="Times New Roman" w:hAnsi="Times New Roman"/>
          <w:sz w:val="24"/>
          <w:szCs w:val="24"/>
          <w:lang w:val="lt-LT" w:eastAsia="lt-LT"/>
        </w:rPr>
        <w:t xml:space="preserve">. Pagal šį Aprašą tinkamų arba netinkamų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403"/>
        <w:gridCol w:w="5244"/>
      </w:tblGrid>
      <w:tr w:rsidR="00F309E4" w:rsidRPr="00401727" w14:paraId="78B406FA" w14:textId="77777777" w:rsidTr="00CB39D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0CA48" w14:textId="77777777" w:rsidR="00F309E4" w:rsidRPr="00401727" w:rsidRDefault="00F309E4" w:rsidP="00CB39D4">
            <w:pPr>
              <w:ind w:left="-57" w:right="-57"/>
              <w:jc w:val="center"/>
              <w:rPr>
                <w:rFonts w:ascii="Times New Roman" w:hAnsi="Times New Roman"/>
                <w:b/>
                <w:bCs/>
                <w:sz w:val="24"/>
                <w:szCs w:val="24"/>
                <w:lang w:val="lt-LT" w:eastAsia="lt-LT"/>
              </w:rPr>
            </w:pPr>
            <w:r w:rsidRPr="00401727">
              <w:rPr>
                <w:rFonts w:ascii="Times New Roman" w:hAnsi="Times New Roman"/>
                <w:b/>
                <w:bCs/>
                <w:sz w:val="24"/>
                <w:szCs w:val="24"/>
                <w:lang w:val="lt-LT" w:eastAsia="lt-LT"/>
              </w:rPr>
              <w:t>Išlaidų katego-rijos Nr.</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CF058" w14:textId="77777777" w:rsidR="00F309E4" w:rsidRPr="00401727" w:rsidRDefault="00F309E4" w:rsidP="00CB39D4">
            <w:pPr>
              <w:ind w:left="-57" w:right="-57"/>
              <w:jc w:val="center"/>
              <w:rPr>
                <w:rFonts w:ascii="Times New Roman" w:hAnsi="Times New Roman"/>
                <w:b/>
                <w:bCs/>
                <w:sz w:val="24"/>
                <w:szCs w:val="24"/>
                <w:lang w:val="lt-LT" w:eastAsia="lt-LT"/>
              </w:rPr>
            </w:pPr>
            <w:r w:rsidRPr="00401727">
              <w:rPr>
                <w:rFonts w:ascii="Times New Roman" w:hAnsi="Times New Roman"/>
                <w:b/>
                <w:bCs/>
                <w:sz w:val="24"/>
                <w:szCs w:val="24"/>
                <w:lang w:val="lt-LT" w:eastAsia="lt-LT"/>
              </w:rPr>
              <w:t>Išlaidų kategorijos pavadinimas</w:t>
            </w:r>
          </w:p>
        </w:tc>
        <w:tc>
          <w:tcPr>
            <w:tcW w:w="52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7D1EB0" w14:textId="77777777" w:rsidR="00F309E4" w:rsidRPr="00401727" w:rsidRDefault="00F309E4" w:rsidP="00CB39D4">
            <w:pPr>
              <w:ind w:left="-57" w:right="-57"/>
              <w:jc w:val="center"/>
              <w:rPr>
                <w:rFonts w:ascii="Times New Roman" w:hAnsi="Times New Roman"/>
                <w:b/>
                <w:sz w:val="24"/>
                <w:szCs w:val="24"/>
                <w:lang w:val="lt-LT" w:eastAsia="lt-LT"/>
              </w:rPr>
            </w:pPr>
            <w:r w:rsidRPr="00401727">
              <w:rPr>
                <w:rFonts w:ascii="Times New Roman" w:hAnsi="Times New Roman"/>
                <w:b/>
                <w:sz w:val="24"/>
                <w:szCs w:val="24"/>
                <w:lang w:val="lt-LT" w:eastAsia="lt-LT"/>
              </w:rPr>
              <w:t>Reikalavimai ir paaiškinimai</w:t>
            </w:r>
          </w:p>
          <w:p w14:paraId="2B0EFAB0" w14:textId="77777777" w:rsidR="00F309E4" w:rsidRPr="00401727" w:rsidRDefault="00F309E4" w:rsidP="00CB39D4">
            <w:pPr>
              <w:ind w:left="-57" w:right="-57"/>
              <w:jc w:val="center"/>
              <w:rPr>
                <w:rFonts w:ascii="Times New Roman" w:hAnsi="Times New Roman"/>
                <w:b/>
                <w:bCs/>
                <w:sz w:val="24"/>
                <w:szCs w:val="24"/>
                <w:lang w:val="lt-LT" w:eastAsia="lt-LT"/>
              </w:rPr>
            </w:pPr>
          </w:p>
        </w:tc>
      </w:tr>
      <w:tr w:rsidR="00F309E4" w:rsidRPr="00401727" w14:paraId="515521D3" w14:textId="77777777" w:rsidTr="00CB39D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AE6A1"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1.</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E8388"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Žemė</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5FB8D876" w14:textId="77777777" w:rsidR="00F309E4" w:rsidRPr="00401727" w:rsidRDefault="00F309E4" w:rsidP="00CB39D4">
            <w:pPr>
              <w:rPr>
                <w:rFonts w:ascii="Times New Roman" w:hAnsi="Times New Roman"/>
                <w:sz w:val="24"/>
                <w:szCs w:val="24"/>
                <w:lang w:val="lt-LT" w:eastAsia="lt-LT"/>
              </w:rPr>
            </w:pPr>
            <w:r w:rsidRPr="00401727">
              <w:rPr>
                <w:rFonts w:ascii="Times New Roman" w:hAnsi="Times New Roman"/>
                <w:sz w:val="24"/>
                <w:szCs w:val="24"/>
                <w:lang w:val="lt-LT" w:eastAsia="lt-LT"/>
              </w:rPr>
              <w:t>Netinkama finansuoti</w:t>
            </w:r>
          </w:p>
        </w:tc>
      </w:tr>
      <w:tr w:rsidR="00F309E4" w:rsidRPr="00401727" w14:paraId="14D68E91" w14:textId="77777777" w:rsidTr="00CB39D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F7843"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2.</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B58FA8"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Nekilnojamasis turtas</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185520C3"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sz w:val="24"/>
                <w:szCs w:val="24"/>
                <w:lang w:val="lt-LT" w:eastAsia="lt-LT"/>
              </w:rPr>
              <w:t>Netinkama finansuoti</w:t>
            </w:r>
          </w:p>
        </w:tc>
      </w:tr>
      <w:tr w:rsidR="00F309E4" w:rsidRPr="00401727" w14:paraId="23112F30" w14:textId="77777777" w:rsidTr="00CB39D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80D39"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3.</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FEE31" w14:textId="77777777" w:rsidR="00F309E4" w:rsidRPr="00401727" w:rsidRDefault="00F309E4" w:rsidP="00CB39D4">
            <w:pPr>
              <w:ind w:right="-57"/>
              <w:rPr>
                <w:rFonts w:ascii="Times New Roman" w:hAnsi="Times New Roman"/>
                <w:b/>
                <w:bCs/>
                <w:sz w:val="24"/>
                <w:szCs w:val="24"/>
                <w:lang w:val="lt-LT" w:eastAsia="lt-LT"/>
              </w:rPr>
            </w:pPr>
            <w:r w:rsidRPr="00401727">
              <w:rPr>
                <w:rFonts w:ascii="Times New Roman" w:hAnsi="Times New Roman"/>
                <w:b/>
                <w:bCs/>
                <w:sz w:val="24"/>
                <w:szCs w:val="24"/>
                <w:lang w:val="lt-LT" w:eastAsia="lt-LT"/>
              </w:rPr>
              <w:t>Statyba, rekonstravimas, remontas ir kiti darbai</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31B1A744" w14:textId="77777777" w:rsidR="00F309E4" w:rsidRPr="00401727" w:rsidRDefault="00F309E4" w:rsidP="00CB39D4">
            <w:pPr>
              <w:rPr>
                <w:rFonts w:ascii="Times New Roman" w:hAnsi="Times New Roman"/>
                <w:sz w:val="24"/>
                <w:szCs w:val="24"/>
                <w:lang w:val="lt-LT" w:eastAsia="lt-LT"/>
              </w:rPr>
            </w:pPr>
            <w:r w:rsidRPr="00401727">
              <w:rPr>
                <w:rFonts w:ascii="Times New Roman" w:hAnsi="Times New Roman"/>
                <w:sz w:val="24"/>
                <w:szCs w:val="24"/>
                <w:lang w:val="lt-LT" w:eastAsia="lt-LT"/>
              </w:rPr>
              <w:t xml:space="preserve">Netinkama finansuoti </w:t>
            </w:r>
          </w:p>
          <w:p w14:paraId="076AB0E6" w14:textId="77777777" w:rsidR="00F309E4" w:rsidRPr="00401727" w:rsidRDefault="00F309E4" w:rsidP="00CB39D4">
            <w:pPr>
              <w:rPr>
                <w:rFonts w:ascii="Times New Roman" w:hAnsi="Times New Roman"/>
                <w:b/>
                <w:bCs/>
                <w:sz w:val="24"/>
                <w:szCs w:val="24"/>
                <w:lang w:val="lt-LT" w:eastAsia="lt-LT"/>
              </w:rPr>
            </w:pPr>
          </w:p>
        </w:tc>
      </w:tr>
      <w:tr w:rsidR="00F309E4" w:rsidRPr="00401727" w14:paraId="5EF0293E" w14:textId="77777777" w:rsidTr="00CB39D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4C10CA"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4.</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2CF2BF"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Įranga, įrenginiai ir kitas turtas</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0169494E" w14:textId="77777777" w:rsidR="00F309E4" w:rsidRPr="00401727" w:rsidRDefault="00F309E4" w:rsidP="00CB39D4">
            <w:pPr>
              <w:rPr>
                <w:rFonts w:ascii="Times New Roman" w:hAnsi="Times New Roman"/>
                <w:sz w:val="24"/>
                <w:szCs w:val="24"/>
                <w:lang w:val="lt-LT" w:eastAsia="lt-LT"/>
              </w:rPr>
            </w:pPr>
            <w:r w:rsidRPr="00401727">
              <w:rPr>
                <w:rFonts w:ascii="Times New Roman" w:hAnsi="Times New Roman"/>
                <w:sz w:val="24"/>
                <w:szCs w:val="24"/>
                <w:lang w:val="lt-LT" w:eastAsia="lt-LT"/>
              </w:rPr>
              <w:t>Tinkama finansuoti</w:t>
            </w:r>
          </w:p>
          <w:p w14:paraId="3F2DE67D" w14:textId="77777777" w:rsidR="00F309E4" w:rsidRPr="00401727" w:rsidRDefault="00F309E4" w:rsidP="00CB39D4">
            <w:pPr>
              <w:rPr>
                <w:rFonts w:ascii="Times New Roman" w:hAnsi="Times New Roman"/>
                <w:sz w:val="24"/>
                <w:szCs w:val="24"/>
                <w:lang w:val="lt-LT" w:eastAsia="lt-LT"/>
              </w:rPr>
            </w:pPr>
          </w:p>
        </w:tc>
      </w:tr>
      <w:tr w:rsidR="00F309E4" w:rsidRPr="00401727" w14:paraId="3020AAFB" w14:textId="77777777" w:rsidTr="00CB39D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6B210A"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5.</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DF5D97"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Projekto vykdymas</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4A164558" w14:textId="77777777" w:rsidR="00F309E4" w:rsidRPr="00401727" w:rsidRDefault="00F309E4" w:rsidP="00CB39D4">
            <w:pPr>
              <w:rPr>
                <w:rFonts w:ascii="Times New Roman" w:hAnsi="Times New Roman"/>
                <w:sz w:val="24"/>
                <w:szCs w:val="24"/>
                <w:lang w:val="lt-LT" w:eastAsia="lt-LT"/>
              </w:rPr>
            </w:pPr>
            <w:r w:rsidRPr="00401727">
              <w:rPr>
                <w:rFonts w:ascii="Times New Roman" w:hAnsi="Times New Roman"/>
                <w:sz w:val="24"/>
                <w:szCs w:val="24"/>
                <w:lang w:val="lt-LT" w:eastAsia="lt-LT"/>
              </w:rPr>
              <w:t>Tinkama finansuoti.</w:t>
            </w:r>
          </w:p>
          <w:p w14:paraId="536F127D" w14:textId="77777777" w:rsidR="00F309E4" w:rsidRPr="00401727" w:rsidRDefault="00F309E4" w:rsidP="00CB39D4">
            <w:pPr>
              <w:jc w:val="both"/>
              <w:rPr>
                <w:rFonts w:ascii="Times New Roman" w:hAnsi="Times New Roman"/>
                <w:sz w:val="24"/>
                <w:szCs w:val="24"/>
                <w:lang w:val="lt-LT" w:eastAsia="lt-LT"/>
              </w:rPr>
            </w:pPr>
          </w:p>
          <w:p w14:paraId="67253739" w14:textId="77777777" w:rsidR="00F309E4" w:rsidRPr="00401727" w:rsidRDefault="00F309E4" w:rsidP="00CB39D4">
            <w:pPr>
              <w:rPr>
                <w:rFonts w:ascii="Times New Roman" w:hAnsi="Times New Roman"/>
                <w:sz w:val="24"/>
                <w:szCs w:val="24"/>
                <w:lang w:val="lt-LT" w:eastAsia="lt-LT"/>
              </w:rPr>
            </w:pPr>
            <w:r w:rsidRPr="00401727">
              <w:rPr>
                <w:rFonts w:ascii="Times New Roman" w:hAnsi="Times New Roman"/>
                <w:sz w:val="24"/>
                <w:szCs w:val="24"/>
                <w:lang w:val="lt-LT" w:eastAsia="lt-LT"/>
              </w:rPr>
              <w:t xml:space="preserve">Projekto veikloms vykdyti (vykdančiojo personalo komandiruotės, dalyvių kelionės ir komandiruotės) reikalingos transporto išlaidos apmokamos taikant fiksuotuosius įkainius. Įkainiai nustatomi vadovaujantis 2015 m. balandžio 24 d. atliktu tyrimu „Kuro ir viešojo transporto išlaidų fiksuotųjų įkainių nustatymo tyrimo ataskaita“. Šis tyrimas skelbiamas </w:t>
            </w:r>
            <w:hyperlink r:id="rId7" w:history="1">
              <w:r w:rsidRPr="00401727">
                <w:rPr>
                  <w:rStyle w:val="Hipersaitas"/>
                  <w:rFonts w:ascii="Times New Roman" w:hAnsi="Times New Roman"/>
                  <w:sz w:val="24"/>
                  <w:szCs w:val="24"/>
                  <w:lang w:val="lt-LT" w:eastAsia="lt-LT"/>
                </w:rPr>
                <w:t>http://www.esinvesticijos.lt/lt/dokumentai/supaprastinto-islaidu-apmokejimo-tyrimai</w:t>
              </w:r>
            </w:hyperlink>
            <w:r w:rsidRPr="00401727">
              <w:rPr>
                <w:rFonts w:ascii="Times New Roman" w:hAnsi="Times New Roman"/>
                <w:sz w:val="24"/>
                <w:szCs w:val="24"/>
                <w:lang w:val="lt-LT" w:eastAsia="lt-LT"/>
              </w:rPr>
              <w:t>.</w:t>
            </w:r>
          </w:p>
          <w:p w14:paraId="19C4828A" w14:textId="77777777" w:rsidR="00F309E4" w:rsidRPr="00401727" w:rsidRDefault="00F309E4" w:rsidP="00CB39D4">
            <w:pPr>
              <w:rPr>
                <w:rFonts w:ascii="Times New Roman" w:hAnsi="Times New Roman"/>
                <w:sz w:val="24"/>
                <w:szCs w:val="24"/>
                <w:lang w:val="lt-LT" w:eastAsia="lt-LT"/>
              </w:rPr>
            </w:pPr>
          </w:p>
          <w:p w14:paraId="22D0B323" w14:textId="77777777" w:rsidR="00F309E4" w:rsidRPr="00401727" w:rsidRDefault="00F309E4" w:rsidP="00CB39D4">
            <w:pPr>
              <w:jc w:val="both"/>
              <w:rPr>
                <w:rStyle w:val="Hipersaitas"/>
                <w:rFonts w:ascii="Times New Roman" w:hAnsi="Times New Roman"/>
                <w:sz w:val="24"/>
                <w:szCs w:val="24"/>
                <w:lang w:val="lt-LT" w:eastAsia="lt-LT"/>
              </w:rPr>
            </w:pPr>
            <w:r w:rsidRPr="00401727">
              <w:rPr>
                <w:rFonts w:ascii="Times New Roman" w:hAnsi="Times New Roman"/>
                <w:sz w:val="24"/>
                <w:szCs w:val="24"/>
                <w:lang w:val="lt-LT" w:eastAsia="lt-LT"/>
              </w:rPr>
              <w:t xml:space="preserve">Projekto veikloms vykdyti reikalingos užsienio komandiruočių išlaidos apmokamos taikant fiksuotuosius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Ši ataskaita skelbiama adresu </w:t>
            </w:r>
            <w:hyperlink r:id="rId8" w:history="1">
              <w:r w:rsidRPr="00401727">
                <w:rPr>
                  <w:rStyle w:val="Hipersaitas"/>
                  <w:rFonts w:ascii="Times New Roman" w:hAnsi="Times New Roman"/>
                  <w:sz w:val="24"/>
                  <w:szCs w:val="24"/>
                  <w:lang w:val="lt-LT" w:eastAsia="lt-LT"/>
                </w:rPr>
                <w:t>http://www.esinvesticijos.lt/lt/dokumentai/moksliniu-isvyku-islaidu-fiksuotuju-ikainiu-apskaiciavimo-tyrimo-ataskaita-1</w:t>
              </w:r>
            </w:hyperlink>
            <w:r w:rsidRPr="00401727">
              <w:rPr>
                <w:rStyle w:val="Hipersaitas"/>
                <w:rFonts w:ascii="Times New Roman" w:hAnsi="Times New Roman"/>
                <w:sz w:val="24"/>
                <w:szCs w:val="24"/>
                <w:lang w:val="lt-LT" w:eastAsia="lt-LT"/>
              </w:rPr>
              <w:t>.</w:t>
            </w:r>
          </w:p>
          <w:p w14:paraId="3B7518BC" w14:textId="77777777" w:rsidR="00B577F7" w:rsidRPr="00401727" w:rsidRDefault="00B577F7" w:rsidP="00CB39D4">
            <w:pPr>
              <w:jc w:val="both"/>
              <w:rPr>
                <w:rStyle w:val="Hipersaitas"/>
                <w:rFonts w:ascii="Times New Roman" w:hAnsi="Times New Roman"/>
                <w:sz w:val="24"/>
                <w:szCs w:val="24"/>
                <w:lang w:val="lt-LT" w:eastAsia="lt-LT"/>
              </w:rPr>
            </w:pPr>
          </w:p>
          <w:p w14:paraId="1642C808" w14:textId="77777777" w:rsidR="00B577F7" w:rsidRPr="00401727" w:rsidRDefault="00037271" w:rsidP="00037271">
            <w:pPr>
              <w:rPr>
                <w:rStyle w:val="Hipersaitas"/>
                <w:color w:val="auto"/>
                <w:u w:val="none"/>
                <w:lang w:val="lt-LT"/>
              </w:rPr>
            </w:pPr>
            <w:r w:rsidRPr="00401727">
              <w:rPr>
                <w:rFonts w:ascii="Times New Roman" w:hAnsi="Times New Roman"/>
                <w:sz w:val="24"/>
                <w:szCs w:val="24"/>
                <w:lang w:val="lt-LT" w:eastAsia="lt-LT"/>
              </w:rPr>
              <w:t xml:space="preserve">Projekto veikloms vykdyti viešojo valdymo institucijų projekto dalyvių darbo užmokesčio išlaidos apmokamos taikant fiksuotuosius įkainius. Įkainiai nustatomi vadovaujantis 2015 m. gruodžio 1 d. atliktu tyrimu „Viešojo valdymo institucijų projekto dalyvių darbo užmokesčio fiksuotųjų įkainių nustatymo tyrimo ataskaita“. Šis tyrimas skelbiamas adresu: </w:t>
            </w:r>
          </w:p>
          <w:p w14:paraId="1B008551" w14:textId="77777777" w:rsidR="00B577F7" w:rsidRPr="00401727" w:rsidRDefault="0071602B" w:rsidP="00CB39D4">
            <w:pPr>
              <w:jc w:val="both"/>
              <w:rPr>
                <w:rFonts w:ascii="Times New Roman" w:hAnsi="Times New Roman"/>
                <w:sz w:val="24"/>
                <w:szCs w:val="24"/>
                <w:lang w:val="lt-LT" w:eastAsia="lt-LT"/>
              </w:rPr>
            </w:pPr>
            <w:hyperlink r:id="rId9" w:history="1">
              <w:r w:rsidR="00B577F7" w:rsidRPr="00401727">
                <w:rPr>
                  <w:rStyle w:val="Hipersaitas"/>
                  <w:rFonts w:ascii="Times New Roman" w:hAnsi="Times New Roman"/>
                  <w:sz w:val="24"/>
                  <w:szCs w:val="24"/>
                  <w:lang w:val="lt-LT" w:eastAsia="lt-LT"/>
                </w:rPr>
                <w:t>http://www.esinvesticijos.lt/lt/dokumentai/viesojo-valdymo-instituciju-projektu-dalyviu-darbo-uzmokescio-fiksuotuju-ikainiu-nustatymo-tyrimo-ataskaita</w:t>
              </w:r>
            </w:hyperlink>
            <w:r w:rsidR="00B577F7" w:rsidRPr="00401727">
              <w:rPr>
                <w:rFonts w:ascii="Times New Roman" w:hAnsi="Times New Roman"/>
                <w:sz w:val="24"/>
                <w:szCs w:val="24"/>
                <w:lang w:val="lt-LT" w:eastAsia="lt-LT"/>
              </w:rPr>
              <w:t xml:space="preserve"> </w:t>
            </w:r>
          </w:p>
          <w:p w14:paraId="7E0746EB" w14:textId="77777777" w:rsidR="00FB3386" w:rsidRPr="00401727" w:rsidRDefault="00FB3386" w:rsidP="00CB39D4">
            <w:pPr>
              <w:jc w:val="both"/>
              <w:rPr>
                <w:rFonts w:ascii="Times New Roman" w:hAnsi="Times New Roman"/>
                <w:sz w:val="24"/>
                <w:szCs w:val="24"/>
                <w:lang w:val="lt-LT" w:eastAsia="lt-LT"/>
              </w:rPr>
            </w:pPr>
          </w:p>
          <w:p w14:paraId="7838A50C" w14:textId="3C79A689" w:rsidR="00FB3386" w:rsidRPr="00401727" w:rsidRDefault="00FB3386" w:rsidP="00CB39D4">
            <w:pPr>
              <w:jc w:val="both"/>
              <w:rPr>
                <w:rFonts w:ascii="Times New Roman" w:hAnsi="Times New Roman"/>
                <w:sz w:val="24"/>
                <w:szCs w:val="24"/>
                <w:lang w:val="lt-LT"/>
              </w:rPr>
            </w:pPr>
            <w:r w:rsidRPr="00401727">
              <w:rPr>
                <w:rFonts w:ascii="Times New Roman" w:hAnsi="Times New Roman"/>
                <w:sz w:val="24"/>
                <w:szCs w:val="24"/>
                <w:lang w:val="lt-LT"/>
              </w:rPr>
              <w:t>Vykdant Aprašo 9.2</w:t>
            </w:r>
            <w:r w:rsidRPr="00401727">
              <w:rPr>
                <w:rFonts w:ascii="Times New Roman" w:hAnsi="Times New Roman"/>
                <w:sz w:val="24"/>
                <w:szCs w:val="24"/>
                <w:lang w:val="lt-LT" w:eastAsia="lt-LT"/>
              </w:rPr>
              <w:t xml:space="preserve"> papunktyje numatytą </w:t>
            </w:r>
            <w:r w:rsidR="008941CB" w:rsidRPr="00401727">
              <w:rPr>
                <w:rFonts w:ascii="Times New Roman" w:hAnsi="Times New Roman"/>
                <w:sz w:val="24"/>
                <w:szCs w:val="24"/>
                <w:lang w:val="lt-LT" w:eastAsia="lt-LT"/>
              </w:rPr>
              <w:t xml:space="preserve">veiklą Neformaliojo </w:t>
            </w:r>
            <w:r w:rsidR="005A414F" w:rsidRPr="00401727">
              <w:rPr>
                <w:rFonts w:ascii="Times New Roman" w:hAnsi="Times New Roman"/>
                <w:sz w:val="24"/>
                <w:szCs w:val="24"/>
                <w:lang w:val="lt-LT" w:eastAsia="lt-LT"/>
              </w:rPr>
              <w:t xml:space="preserve">vaikų švietimo (išskyrus ikimokyklinio, priešmokyklinio ir formalųjį švietimą papildančio ugdymo lėšų suma vienam neformaliojo vaikų švietimo programoje dalyvaujančiam vaikui (15 Eur. (penkiolika eurų) per mėnesį asmeniui) apmokamos taikant </w:t>
            </w:r>
            <w:r w:rsidR="008941CB" w:rsidRPr="00401727">
              <w:rPr>
                <w:rFonts w:ascii="Times New Roman" w:hAnsi="Times New Roman"/>
                <w:sz w:val="24"/>
                <w:szCs w:val="24"/>
                <w:lang w:val="lt-LT" w:eastAsia="lt-LT"/>
              </w:rPr>
              <w:t xml:space="preserve">Neformaliojo </w:t>
            </w:r>
            <w:r w:rsidR="005A414F" w:rsidRPr="00401727">
              <w:rPr>
                <w:rFonts w:ascii="Times New Roman" w:hAnsi="Times New Roman"/>
                <w:sz w:val="24"/>
                <w:szCs w:val="24"/>
                <w:lang w:val="lt-LT" w:eastAsia="lt-LT"/>
              </w:rPr>
              <w:t xml:space="preserve">vaikų švietimo (išskyrus ikimokyklinio, priešmokyklinio ir formalųjį švietimą papildančio ugdymo programoje dalyvaujančiam vaikui įkainį, nustatytą vadovaujantis Mokinio krepšelio lėšų apskaičiavimo ir paskirstymo metodika, patvirtinta Lietuvos Respublikos Vyriausybės 2001 m. birželio 27 d. nutarimu Nr. 785 „Dėl Mokinio krepšelio lėšų apskaičiavimo ir paskirstymo metodikos patvirtinimo“, Lietuvos Respublikos švietimo ir mokslo ministro 2016 m. sausio 5 d. įsakymu Nr. V- 1 „Dėl Neformaliojo vaikų švietimo lėšų skyrimo ir panaudojimo tvarkos aprašo patvirtinimo“ patvirtinta Neformaliojo vaikų švietimo lėšų skyrimo ir panaudojimo tvarkos aprašu </w:t>
            </w:r>
            <w:r w:rsidR="008941CB" w:rsidRPr="00401727">
              <w:rPr>
                <w:rFonts w:ascii="Times New Roman" w:hAnsi="Times New Roman"/>
                <w:sz w:val="24"/>
                <w:szCs w:val="24"/>
                <w:lang w:val="lt-LT" w:eastAsia="lt-LT"/>
              </w:rPr>
              <w:t xml:space="preserve">ir Neformaliojo vaikų švietimo (išskyrus </w:t>
            </w:r>
            <w:r w:rsidR="008941CB" w:rsidRPr="00401727">
              <w:rPr>
                <w:rFonts w:ascii="Times New Roman" w:hAnsi="Times New Roman"/>
                <w:sz w:val="24"/>
                <w:szCs w:val="24"/>
                <w:lang w:val="lt-LT" w:eastAsia="lt-LT"/>
              </w:rPr>
              <w:lastRenderedPageBreak/>
              <w:t xml:space="preserve">ikimokyklinio, priešmokyklinio ir formalųjį švietimą papildančio ugdymo programoje dalyvaujančio vaiko, fiksuotojo įkainio nustatymo pagrindimu, kuris skelbiamas ES struktūrinių fondų svetainėje adresu </w:t>
            </w:r>
            <w:hyperlink r:id="rId10" w:history="1">
              <w:r w:rsidR="0016645C" w:rsidRPr="00401727">
                <w:rPr>
                  <w:rStyle w:val="Hipersaitas"/>
                  <w:rFonts w:ascii="Times New Roman" w:hAnsi="Times New Roman"/>
                  <w:sz w:val="24"/>
                  <w:szCs w:val="24"/>
                  <w:lang w:val="lt-LT" w:eastAsia="lt-LT"/>
                </w:rPr>
                <w:t>http://www.esinvesticijos.lt/lt/dokumentai/supaprastinto-islaidu-apmokejimo-tyrimai</w:t>
              </w:r>
            </w:hyperlink>
            <w:r w:rsidR="008941CB" w:rsidRPr="00401727">
              <w:rPr>
                <w:rFonts w:ascii="Times New Roman" w:hAnsi="Times New Roman"/>
                <w:sz w:val="24"/>
                <w:szCs w:val="24"/>
                <w:lang w:val="lt-LT" w:eastAsia="lt-LT"/>
              </w:rPr>
              <w:t>.</w:t>
            </w:r>
          </w:p>
        </w:tc>
      </w:tr>
      <w:tr w:rsidR="00F309E4" w:rsidRPr="00401727" w14:paraId="28D56DB2" w14:textId="77777777" w:rsidTr="00CB39D4">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4C2F21" w14:textId="5D407158"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lastRenderedPageBreak/>
              <w:t>6.</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8FDEC"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 xml:space="preserve">Informavimas apie projektą </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14F2272C" w14:textId="77777777" w:rsidR="00F309E4" w:rsidRPr="00401727" w:rsidRDefault="00F309E4" w:rsidP="00CB39D4">
            <w:pPr>
              <w:rPr>
                <w:rFonts w:ascii="Times New Roman" w:hAnsi="Times New Roman"/>
                <w:color w:val="FF0000"/>
                <w:sz w:val="24"/>
                <w:szCs w:val="24"/>
                <w:lang w:val="lt-LT" w:eastAsia="lt-LT"/>
              </w:rPr>
            </w:pPr>
            <w:r w:rsidRPr="00401727">
              <w:rPr>
                <w:rFonts w:ascii="Times New Roman" w:hAnsi="Times New Roman"/>
                <w:sz w:val="24"/>
                <w:szCs w:val="24"/>
                <w:lang w:val="lt-LT" w:eastAsia="lt-LT"/>
              </w:rPr>
              <w:t xml:space="preserve">Tinkamos finansuoti tik privalomos informavimo apie projektą priemonės pagal Projektų taisyklių 37 skirsnį. </w:t>
            </w:r>
          </w:p>
        </w:tc>
      </w:tr>
      <w:tr w:rsidR="00F309E4" w:rsidRPr="00401727" w14:paraId="5170B431" w14:textId="77777777" w:rsidTr="00CB39D4">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E0DAC"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7.</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BF4851" w14:textId="77777777" w:rsidR="00F309E4" w:rsidRPr="00401727" w:rsidRDefault="00F309E4" w:rsidP="00CB39D4">
            <w:pPr>
              <w:rPr>
                <w:rFonts w:ascii="Times New Roman" w:hAnsi="Times New Roman"/>
                <w:b/>
                <w:bCs/>
                <w:sz w:val="24"/>
                <w:szCs w:val="24"/>
                <w:lang w:val="lt-LT" w:eastAsia="lt-LT"/>
              </w:rPr>
            </w:pPr>
            <w:r w:rsidRPr="00401727">
              <w:rPr>
                <w:rFonts w:ascii="Times New Roman" w:hAnsi="Times New Roman"/>
                <w:b/>
                <w:bCs/>
                <w:sz w:val="24"/>
                <w:szCs w:val="24"/>
                <w:lang w:val="lt-LT" w:eastAsia="lt-LT"/>
              </w:rPr>
              <w:t>Netiesioginės išlaidos ir kitos išlaidos pagal fiksuotąją projekto išlaidų normą</w:t>
            </w:r>
          </w:p>
        </w:tc>
        <w:tc>
          <w:tcPr>
            <w:tcW w:w="5244" w:type="dxa"/>
            <w:tcBorders>
              <w:top w:val="single" w:sz="4" w:space="0" w:color="auto"/>
              <w:left w:val="single" w:sz="4" w:space="0" w:color="auto"/>
              <w:bottom w:val="single" w:sz="4" w:space="0" w:color="auto"/>
              <w:right w:val="single" w:sz="4" w:space="0" w:color="auto"/>
            </w:tcBorders>
            <w:shd w:val="clear" w:color="auto" w:fill="FFFFFF"/>
          </w:tcPr>
          <w:p w14:paraId="1046142F" w14:textId="77777777" w:rsidR="00F309E4" w:rsidRPr="00401727" w:rsidRDefault="00F309E4" w:rsidP="00CB39D4">
            <w:pPr>
              <w:rPr>
                <w:rFonts w:ascii="Times New Roman" w:hAnsi="Times New Roman"/>
                <w:sz w:val="24"/>
                <w:szCs w:val="24"/>
                <w:lang w:val="lt-LT" w:eastAsia="lt-LT"/>
              </w:rPr>
            </w:pPr>
            <w:r w:rsidRPr="00401727">
              <w:rPr>
                <w:rFonts w:ascii="Times New Roman" w:hAnsi="Times New Roman"/>
                <w:sz w:val="24"/>
                <w:szCs w:val="24"/>
                <w:lang w:val="lt-LT" w:eastAsia="lt-LT"/>
              </w:rPr>
              <w:t xml:space="preserve">Tinkama finansuoti. </w:t>
            </w:r>
          </w:p>
          <w:p w14:paraId="6B8110DC" w14:textId="77777777" w:rsidR="00F309E4" w:rsidRPr="00401727" w:rsidRDefault="00F309E4" w:rsidP="00CB39D4">
            <w:pPr>
              <w:rPr>
                <w:rFonts w:ascii="Times New Roman" w:hAnsi="Times New Roman"/>
                <w:sz w:val="24"/>
                <w:szCs w:val="24"/>
                <w:lang w:val="lt-LT" w:eastAsia="lt-LT"/>
              </w:rPr>
            </w:pPr>
            <w:r w:rsidRPr="00401727">
              <w:rPr>
                <w:rFonts w:ascii="Times New Roman" w:hAnsi="Times New Roman"/>
                <w:sz w:val="24"/>
                <w:szCs w:val="24"/>
                <w:lang w:val="lt-LT" w:eastAsia="lt-LT"/>
              </w:rPr>
              <w:t>Netiesioginėms projekto išlaidoms apmokėti taikoma fiksuotoji projekto išlaidų norma, apskaičiuojama pagal Projektų taisyklių 10 priedą.</w:t>
            </w:r>
          </w:p>
        </w:tc>
      </w:tr>
    </w:tbl>
    <w:p w14:paraId="6BBDA7C5" w14:textId="77777777" w:rsidR="00F309E4" w:rsidRPr="00401727" w:rsidRDefault="00F309E4" w:rsidP="00F309E4">
      <w:pPr>
        <w:ind w:firstLine="567"/>
        <w:jc w:val="both"/>
        <w:rPr>
          <w:rStyle w:val="Komentaronuoroda"/>
          <w:rFonts w:ascii="Times New Roman" w:hAnsi="Times New Roman"/>
          <w:i/>
          <w:color w:val="000000"/>
          <w:sz w:val="24"/>
          <w:szCs w:val="24"/>
          <w:lang w:val="lt-LT" w:eastAsia="lt-LT"/>
        </w:rPr>
      </w:pPr>
      <w:r w:rsidRPr="00401727">
        <w:rPr>
          <w:rFonts w:ascii="Times New Roman" w:hAnsi="Times New Roman"/>
          <w:sz w:val="24"/>
          <w:szCs w:val="24"/>
          <w:lang w:val="lt-LT" w:eastAsia="lt-LT"/>
        </w:rPr>
        <w:t>Pastaba: Paraiškos formos projekto biudžeto lentelė</w:t>
      </w:r>
      <w:r w:rsidRPr="00401727">
        <w:rPr>
          <w:rFonts w:ascii="Times New Roman" w:hAnsi="Times New Roman"/>
          <w:sz w:val="24"/>
          <w:szCs w:val="24"/>
          <w:lang w:val="lt-LT"/>
        </w:rPr>
        <w:t xml:space="preserve"> pildoma vadovaujantis instrukcija</w:t>
      </w:r>
      <w:r w:rsidRPr="00401727">
        <w:rPr>
          <w:rFonts w:ascii="Times New Roman" w:hAnsi="Times New Roman"/>
          <w:sz w:val="24"/>
          <w:szCs w:val="24"/>
          <w:lang w:val="lt-LT" w:eastAsia="lt-LT"/>
        </w:rPr>
        <w:t xml:space="preserve"> Projekto biudžeto formos pildymas</w:t>
      </w:r>
      <w:r w:rsidRPr="00401727">
        <w:rPr>
          <w:rFonts w:ascii="Times New Roman" w:hAnsi="Times New Roman"/>
          <w:sz w:val="24"/>
          <w:szCs w:val="24"/>
          <w:lang w:val="lt-LT"/>
        </w:rPr>
        <w:t xml:space="preserve">, pateikta Rekomendacijose dėl projektų išlaidų atitikties Europos Sąjungos struktūrinių fondų reikalavimams, </w:t>
      </w:r>
      <w:r w:rsidRPr="00401727">
        <w:rPr>
          <w:rFonts w:ascii="Times New Roman" w:hAnsi="Times New Roman"/>
          <w:sz w:val="24"/>
          <w:szCs w:val="24"/>
          <w:lang w:val="lt-LT" w:eastAsia="lt-LT"/>
        </w:rPr>
        <w:t>kurios skelbiamos</w:t>
      </w:r>
      <w:r w:rsidRPr="00401727">
        <w:rPr>
          <w:rFonts w:ascii="Times New Roman" w:hAnsi="Times New Roman"/>
          <w:sz w:val="24"/>
          <w:szCs w:val="24"/>
          <w:lang w:val="lt-LT"/>
        </w:rPr>
        <w:t xml:space="preserve"> adresu </w:t>
      </w:r>
      <w:r w:rsidRPr="00401727">
        <w:rPr>
          <w:rFonts w:ascii="Times New Roman" w:hAnsi="Times New Roman"/>
          <w:i/>
          <w:color w:val="000000"/>
          <w:sz w:val="24"/>
          <w:szCs w:val="24"/>
          <w:lang w:val="lt-LT"/>
        </w:rPr>
        <w:t>http://www.esinvesticijos.lt/lt/dokumentai/2014-2020-m-rekomendacijos-del-projektu-islaidu-atitikties-europos-sajungos-strukturiniu-fondu-reikalavimams.</w:t>
      </w:r>
      <w:r w:rsidRPr="00401727" w:rsidDel="00396B5B">
        <w:rPr>
          <w:rStyle w:val="Komentaronuoroda"/>
          <w:rFonts w:ascii="Times New Roman" w:hAnsi="Times New Roman"/>
          <w:i/>
          <w:color w:val="000000"/>
          <w:sz w:val="24"/>
          <w:szCs w:val="24"/>
          <w:lang w:val="lt-LT" w:eastAsia="lt-LT"/>
        </w:rPr>
        <w:t xml:space="preserve"> </w:t>
      </w:r>
    </w:p>
    <w:p w14:paraId="65DA26F3" w14:textId="77777777" w:rsidR="00F309E4" w:rsidRPr="00401727" w:rsidRDefault="00F309E4" w:rsidP="00F309E4">
      <w:pPr>
        <w:ind w:firstLine="567"/>
        <w:jc w:val="both"/>
        <w:rPr>
          <w:rStyle w:val="Komentaronuoroda"/>
          <w:rFonts w:ascii="Helv" w:hAnsi="Helv" w:cs="Helv"/>
          <w:i/>
          <w:color w:val="000000"/>
          <w:lang w:val="lt-LT" w:eastAsia="lt-LT"/>
        </w:rPr>
      </w:pPr>
    </w:p>
    <w:p w14:paraId="7D15382D" w14:textId="38CD507A"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1</w:t>
      </w:r>
      <w:r w:rsidRPr="00401727">
        <w:rPr>
          <w:rFonts w:ascii="Times New Roman" w:hAnsi="Times New Roman"/>
          <w:sz w:val="24"/>
          <w:szCs w:val="24"/>
          <w:lang w:val="lt-LT" w:eastAsia="lt-LT"/>
        </w:rPr>
        <w:t>. Pajamoms, gautoms iš projekto veiklų projekto įgyvendinimo metu, taikomi reikalavimai nustatyti Projektų taisyklių 36 skirsnyje.</w:t>
      </w:r>
    </w:p>
    <w:p w14:paraId="321918E0" w14:textId="37951C5B"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2</w:t>
      </w:r>
      <w:r w:rsidRPr="00401727">
        <w:rPr>
          <w:rFonts w:ascii="Times New Roman" w:hAnsi="Times New Roman"/>
          <w:sz w:val="24"/>
          <w:szCs w:val="24"/>
          <w:lang w:val="lt-LT" w:eastAsia="lt-LT"/>
        </w:rPr>
        <w:t>. Išlaidos apmokamos taikant fiksuotuosius įkainius, turi atitikti šias nuostatas:</w:t>
      </w:r>
    </w:p>
    <w:p w14:paraId="07DC0D0A" w14:textId="6E6DA633"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2</w:t>
      </w:r>
      <w:r w:rsidRPr="00401727">
        <w:rPr>
          <w:rFonts w:ascii="Times New Roman" w:hAnsi="Times New Roman"/>
          <w:sz w:val="24"/>
          <w:szCs w:val="24"/>
          <w:lang w:val="lt-LT" w:eastAsia="lt-LT"/>
        </w:rPr>
        <w:t xml:space="preserve">.1. pagal fiksuotuosius įkainius apmokamos išlaidos turi atitikti Projektų taisyklių 35 skirsnį; </w:t>
      </w:r>
    </w:p>
    <w:p w14:paraId="1FECECEF" w14:textId="7F8DD5E1"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shd w:val="clear" w:color="auto" w:fill="FFFFFF"/>
          <w:lang w:val="lt-LT"/>
        </w:rPr>
        <w:t>3</w:t>
      </w:r>
      <w:r w:rsidR="00CF6D94" w:rsidRPr="00401727">
        <w:rPr>
          <w:rFonts w:ascii="Times New Roman" w:hAnsi="Times New Roman"/>
          <w:sz w:val="24"/>
          <w:szCs w:val="24"/>
          <w:shd w:val="clear" w:color="auto" w:fill="FFFFFF"/>
          <w:lang w:val="lt-LT"/>
        </w:rPr>
        <w:t>2</w:t>
      </w:r>
      <w:r w:rsidRPr="00401727">
        <w:rPr>
          <w:rFonts w:ascii="Times New Roman" w:hAnsi="Times New Roman"/>
          <w:sz w:val="24"/>
          <w:szCs w:val="24"/>
          <w:shd w:val="clear" w:color="auto" w:fill="FFFFFF"/>
          <w:lang w:val="lt-LT"/>
        </w:rPr>
        <w:t>.2. pareiškėjas turi teisę paraiškoje numatyti mažesnius fiksuotųjų įkainių nei jam taikomi Apraše nustatyti dydžiai;</w:t>
      </w:r>
    </w:p>
    <w:p w14:paraId="5F4A5E6B" w14:textId="7F53138B"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2</w:t>
      </w:r>
      <w:r w:rsidRPr="00401727">
        <w:rPr>
          <w:rFonts w:ascii="Times New Roman" w:hAnsi="Times New Roman"/>
          <w:sz w:val="24"/>
          <w:szCs w:val="24"/>
          <w:lang w:val="lt-LT" w:eastAsia="lt-LT"/>
        </w:rPr>
        <w:t xml:space="preserve">.3. 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bus iš anksto nurodyti projekto sutartyje. </w:t>
      </w:r>
    </w:p>
    <w:p w14:paraId="431527A8" w14:textId="3121B09C"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3</w:t>
      </w:r>
      <w:r w:rsidRPr="00401727">
        <w:rPr>
          <w:rFonts w:ascii="Times New Roman" w:hAnsi="Times New Roman"/>
          <w:sz w:val="24"/>
          <w:szCs w:val="24"/>
          <w:lang w:val="lt-LT" w:eastAsia="lt-LT"/>
        </w:rPr>
        <w:t xml:space="preserve">. Projektinio pasiūlymo ir paraiškos parengimo išlaidos yra netinkamos finansuoti, išskyrus paraiškos priedų – investicijų projekto, parengto pagal Investicijų projektų, kuriems siekiama gauti finansavimą iš Europos Sąjungos struktūrinės paramos ir (ar) valstybės biudžeto lėšų, rengimo metodiką, kuri skelbiama Europos Sąjungos struktūrinių fondų svetainėje </w:t>
      </w:r>
      <w:hyperlink r:id="rId11" w:history="1">
        <w:r w:rsidRPr="00401727">
          <w:rPr>
            <w:rStyle w:val="Hipersaitas"/>
            <w:rFonts w:ascii="Times New Roman" w:hAnsi="Times New Roman"/>
            <w:sz w:val="24"/>
            <w:szCs w:val="24"/>
            <w:lang w:val="lt-LT" w:eastAsia="lt-LT"/>
          </w:rPr>
          <w:t>www.esinvesticijos.lt</w:t>
        </w:r>
      </w:hyperlink>
      <w:r w:rsidRPr="00401727">
        <w:rPr>
          <w:rFonts w:ascii="Times New Roman" w:hAnsi="Times New Roman"/>
          <w:sz w:val="24"/>
          <w:szCs w:val="24"/>
          <w:lang w:val="lt-LT" w:eastAsia="lt-LT"/>
        </w:rPr>
        <w:t>, ir sąnaudų ir naudos analizės ir (arba) sąnaudų efektyvumo analizės rezultatų lentelių, rengiamų pagal Kokybės metodikos 4 ir 5 priedus, parengimo / pirkimo išlaidos, jei projektu siekiama investuoti į turtą arba infrastruktūrą, reikalingą viešosioms paslaugoms, kaip jos apibrėžtos Lietuvos Respublikos viešojo administravimo įstatyme (toliau – Viešojo administravimo įstatymas),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Šios išlaidos turi būti patirtos ne anksčiau kaip 2014 m. sausio 1 d. Šių priedų rengimo / pirkimo išlaidas pareiškėjas gali įtraukti į projekto biudžetą.</w:t>
      </w:r>
    </w:p>
    <w:p w14:paraId="1D9F2A61" w14:textId="77777777" w:rsidR="00F309E4" w:rsidRPr="00401727" w:rsidRDefault="00F309E4" w:rsidP="00F309E4">
      <w:pPr>
        <w:jc w:val="both"/>
        <w:rPr>
          <w:rFonts w:ascii="Times New Roman" w:hAnsi="Times New Roman"/>
          <w:sz w:val="24"/>
          <w:szCs w:val="24"/>
          <w:lang w:val="lt-LT" w:eastAsia="lt-LT"/>
        </w:rPr>
      </w:pPr>
    </w:p>
    <w:p w14:paraId="7E29969D" w14:textId="77777777" w:rsidR="00F309E4" w:rsidRPr="00401727" w:rsidRDefault="00F309E4" w:rsidP="00F309E4">
      <w:pPr>
        <w:jc w:val="center"/>
        <w:rPr>
          <w:rFonts w:ascii="Times New Roman" w:hAnsi="Times New Roman"/>
          <w:b/>
          <w:sz w:val="24"/>
          <w:szCs w:val="24"/>
          <w:lang w:val="lt-LT" w:eastAsia="lt-LT"/>
        </w:rPr>
      </w:pPr>
      <w:r w:rsidRPr="00401727">
        <w:rPr>
          <w:rFonts w:ascii="Times New Roman" w:hAnsi="Times New Roman"/>
          <w:b/>
          <w:sz w:val="24"/>
          <w:szCs w:val="24"/>
          <w:lang w:val="lt-LT" w:eastAsia="lt-LT"/>
        </w:rPr>
        <w:t>V SKYRIUS</w:t>
      </w:r>
    </w:p>
    <w:p w14:paraId="1C83FAE6" w14:textId="77777777" w:rsidR="00F309E4" w:rsidRPr="00401727" w:rsidRDefault="00F309E4" w:rsidP="00F309E4">
      <w:pPr>
        <w:ind w:right="140"/>
        <w:jc w:val="center"/>
        <w:rPr>
          <w:rFonts w:ascii="Times New Roman" w:hAnsi="Times New Roman"/>
          <w:b/>
          <w:sz w:val="24"/>
          <w:szCs w:val="24"/>
          <w:lang w:val="lt-LT" w:eastAsia="lt-LT"/>
        </w:rPr>
      </w:pPr>
      <w:r w:rsidRPr="00401727">
        <w:rPr>
          <w:rFonts w:ascii="Times New Roman" w:hAnsi="Times New Roman"/>
          <w:b/>
          <w:sz w:val="24"/>
          <w:szCs w:val="24"/>
          <w:lang w:val="lt-LT" w:eastAsia="lt-LT"/>
        </w:rPr>
        <w:t>PARAIŠKŲ RENGIMAS, PAREIŠKĖJŲ INFORMAVIMAS, KONSULTAVIMAS, PARAIŠKŲ TEIKIMAS IR VERTINIMAS</w:t>
      </w:r>
    </w:p>
    <w:p w14:paraId="0E3D18C2" w14:textId="77777777" w:rsidR="00F309E4" w:rsidRPr="00401727" w:rsidRDefault="00F309E4" w:rsidP="00F309E4">
      <w:pPr>
        <w:ind w:firstLine="851"/>
        <w:jc w:val="center"/>
        <w:rPr>
          <w:rFonts w:ascii="Times New Roman" w:hAnsi="Times New Roman"/>
          <w:sz w:val="24"/>
          <w:szCs w:val="24"/>
          <w:lang w:val="lt-LT" w:eastAsia="lt-LT"/>
        </w:rPr>
      </w:pPr>
    </w:p>
    <w:p w14:paraId="58EB7DBA" w14:textId="748126E9" w:rsidR="00F309E4" w:rsidRPr="00401727" w:rsidRDefault="00F309E4" w:rsidP="00F309E4">
      <w:pPr>
        <w:ind w:firstLine="851"/>
        <w:jc w:val="both"/>
        <w:rPr>
          <w:rFonts w:ascii="Times New Roman" w:hAnsi="Times New Roman"/>
          <w:i/>
          <w:sz w:val="24"/>
          <w:szCs w:val="24"/>
          <w:lang w:val="lt-LT"/>
        </w:rPr>
      </w:pPr>
      <w:r w:rsidRPr="00401727">
        <w:rPr>
          <w:rFonts w:ascii="Times New Roman" w:hAnsi="Times New Roman"/>
          <w:sz w:val="24"/>
          <w:szCs w:val="24"/>
          <w:lang w:val="lt-LT"/>
        </w:rPr>
        <w:lastRenderedPageBreak/>
        <w:t>3</w:t>
      </w:r>
      <w:r w:rsidR="00CF6D94" w:rsidRPr="00401727">
        <w:rPr>
          <w:rFonts w:ascii="Times New Roman" w:hAnsi="Times New Roman"/>
          <w:sz w:val="24"/>
          <w:szCs w:val="24"/>
          <w:lang w:val="lt-LT"/>
        </w:rPr>
        <w:t>4</w:t>
      </w:r>
      <w:r w:rsidRPr="00401727">
        <w:rPr>
          <w:rFonts w:ascii="Times New Roman" w:hAnsi="Times New Roman"/>
          <w:sz w:val="24"/>
          <w:szCs w:val="24"/>
          <w:lang w:val="lt-LT"/>
        </w:rPr>
        <w:t>.</w:t>
      </w:r>
      <w:r w:rsidRPr="00401727">
        <w:rPr>
          <w:rFonts w:ascii="Times New Roman" w:hAnsi="Times New Roman"/>
          <w:i/>
          <w:sz w:val="24"/>
          <w:szCs w:val="24"/>
          <w:lang w:val="lt-LT"/>
        </w:rPr>
        <w:t xml:space="preserve"> </w:t>
      </w:r>
      <w:r w:rsidRPr="00401727">
        <w:rPr>
          <w:rFonts w:ascii="Times New Roman" w:hAnsi="Times New Roman"/>
          <w:sz w:val="24"/>
          <w:szCs w:val="24"/>
          <w:lang w:val="lt-LT"/>
        </w:rPr>
        <w:t xml:space="preserve">Galimi pareiškėjai turi Ministerijai pateikti projektinį pasiūlymą užpildant </w:t>
      </w:r>
      <w:r w:rsidRPr="00401727">
        <w:rPr>
          <w:rFonts w:ascii="Times New Roman" w:hAnsi="Times New Roman"/>
          <w:sz w:val="24"/>
          <w:lang w:val="lt-LT"/>
        </w:rPr>
        <w:t>Valstybės projektų atrankos tvarkos aprašo</w:t>
      </w:r>
      <w:r w:rsidRPr="00401727">
        <w:rPr>
          <w:rFonts w:ascii="Times New Roman" w:hAnsi="Times New Roman"/>
          <w:sz w:val="24"/>
          <w:szCs w:val="24"/>
          <w:lang w:val="lt-LT"/>
        </w:rPr>
        <w:t xml:space="preserve"> 1 priedą. Projektinis pasiūlymas turi būti pateiktas iki Ministerijos kvietime teikti projektinį pasiūlymą nustatytos datos. </w:t>
      </w:r>
    </w:p>
    <w:p w14:paraId="5D432BB3" w14:textId="19BEBB79"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rPr>
        <w:t>3</w:t>
      </w:r>
      <w:r w:rsidR="00CF6D94" w:rsidRPr="00401727">
        <w:rPr>
          <w:rFonts w:ascii="Times New Roman" w:hAnsi="Times New Roman"/>
          <w:sz w:val="24"/>
          <w:szCs w:val="24"/>
          <w:lang w:val="lt-LT"/>
        </w:rPr>
        <w:t>5</w:t>
      </w:r>
      <w:r w:rsidRPr="00401727">
        <w:rPr>
          <w:rFonts w:ascii="Times New Roman" w:hAnsi="Times New Roman"/>
          <w:sz w:val="24"/>
          <w:szCs w:val="24"/>
          <w:lang w:val="lt-LT"/>
        </w:rPr>
        <w:t>.</w:t>
      </w:r>
      <w:r w:rsidRPr="00401727">
        <w:rPr>
          <w:rFonts w:ascii="Times New Roman" w:hAnsi="Times New Roman"/>
          <w:i/>
          <w:sz w:val="24"/>
          <w:szCs w:val="24"/>
          <w:lang w:val="lt-LT"/>
        </w:rPr>
        <w:t xml:space="preserve"> </w:t>
      </w:r>
      <w:r w:rsidRPr="00401727">
        <w:rPr>
          <w:rFonts w:ascii="Times New Roman" w:hAnsi="Times New Roman"/>
          <w:sz w:val="24"/>
          <w:szCs w:val="24"/>
          <w:lang w:val="lt-LT"/>
        </w:rPr>
        <w:t>Ministerija,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74F057C7" w14:textId="452ACA21"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6</w:t>
      </w:r>
      <w:r w:rsidRPr="00401727">
        <w:rPr>
          <w:rFonts w:ascii="Times New Roman" w:hAnsi="Times New Roman"/>
          <w:sz w:val="24"/>
          <w:szCs w:val="24"/>
          <w:lang w:val="lt-LT" w:eastAsia="lt-LT"/>
        </w:rPr>
        <w:t xml:space="preserve">. Siekdamas gauti finansavimą pareiškėjas turi užpildyti paraišką, kurios forma nustatyta Projektų taisyklių 3 priede ir skelbiama Europos Sąjungos struktūrinių fondų svetainėje </w:t>
      </w:r>
      <w:hyperlink r:id="rId12" w:history="1">
        <w:r w:rsidRPr="00401727">
          <w:rPr>
            <w:rStyle w:val="Hipersaitas"/>
            <w:rFonts w:ascii="Times New Roman" w:hAnsi="Times New Roman"/>
            <w:sz w:val="24"/>
            <w:szCs w:val="24"/>
            <w:lang w:val="lt-LT" w:eastAsia="lt-LT"/>
          </w:rPr>
          <w:t>www.esinvesticijos.lt</w:t>
        </w:r>
      </w:hyperlink>
      <w:r w:rsidRPr="00401727">
        <w:rPr>
          <w:rFonts w:ascii="Times New Roman" w:hAnsi="Times New Roman"/>
          <w:sz w:val="24"/>
          <w:szCs w:val="24"/>
          <w:lang w:val="lt-LT" w:eastAsia="lt-LT"/>
        </w:rPr>
        <w:t xml:space="preserve">.  </w:t>
      </w:r>
    </w:p>
    <w:p w14:paraId="436460C2" w14:textId="2E272AB8"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7</w:t>
      </w:r>
      <w:r w:rsidRPr="00401727">
        <w:rPr>
          <w:rFonts w:ascii="Times New Roman" w:hAnsi="Times New Roman"/>
          <w:sz w:val="24"/>
          <w:szCs w:val="24"/>
          <w:lang w:val="lt-LT" w:eastAsia="lt-LT"/>
        </w:rPr>
        <w:t>. Pareiškėjas pildo paraišką ir kartu su Aprašo 3</w:t>
      </w:r>
      <w:r w:rsidR="00CF6D94" w:rsidRPr="00401727">
        <w:rPr>
          <w:rFonts w:ascii="Times New Roman" w:hAnsi="Times New Roman"/>
          <w:sz w:val="24"/>
          <w:szCs w:val="24"/>
          <w:lang w:val="lt-LT" w:eastAsia="lt-LT"/>
        </w:rPr>
        <w:t>8</w:t>
      </w:r>
      <w:r w:rsidRPr="00401727">
        <w:rPr>
          <w:rFonts w:ascii="Times New Roman" w:hAnsi="Times New Roman"/>
          <w:sz w:val="24"/>
          <w:szCs w:val="24"/>
          <w:lang w:val="lt-LT" w:eastAsia="lt-LT"/>
        </w:rPr>
        <w:t xml:space="preserve"> punkte nurodytais priedais iki kvietimo teikti paraiškas skelbime nustatyto termino paskutinės dienos</w:t>
      </w:r>
      <w:r w:rsidRPr="00401727">
        <w:rPr>
          <w:rFonts w:ascii="Times New Roman" w:hAnsi="Times New Roman"/>
          <w:sz w:val="24"/>
          <w:szCs w:val="24"/>
          <w:lang w:val="lt-LT"/>
        </w:rPr>
        <w:t xml:space="preserve"> teikia</w:t>
      </w:r>
      <w:r w:rsidRPr="00401727">
        <w:rPr>
          <w:rFonts w:ascii="Times New Roman" w:hAnsi="Times New Roman"/>
          <w:sz w:val="24"/>
          <w:szCs w:val="24"/>
          <w:lang w:val="lt-LT" w:eastAsia="lt-LT"/>
        </w:rPr>
        <w:t xml:space="preserve"> </w:t>
      </w:r>
      <w:r w:rsidRPr="00401727">
        <w:rPr>
          <w:rFonts w:ascii="Times New Roman" w:hAnsi="Times New Roman"/>
          <w:sz w:val="24"/>
          <w:szCs w:val="24"/>
          <w:lang w:val="lt-LT"/>
        </w:rPr>
        <w:t xml:space="preserve">ją per Iš Europos Sąjungos struktūrinių fondų lėšų bendrai finansuojamų projektų duomenų mainų </w:t>
      </w:r>
      <w:r w:rsidRPr="00401727">
        <w:rPr>
          <w:rFonts w:ascii="Times New Roman" w:hAnsi="Times New Roman"/>
          <w:sz w:val="24"/>
          <w:szCs w:val="24"/>
          <w:lang w:val="lt-LT" w:eastAsia="lt-LT"/>
        </w:rPr>
        <w:t>svetainę</w:t>
      </w:r>
      <w:r w:rsidRPr="00401727">
        <w:rPr>
          <w:rFonts w:ascii="Times New Roman" w:hAnsi="Times New Roman"/>
          <w:sz w:val="24"/>
          <w:szCs w:val="24"/>
          <w:lang w:val="lt-LT"/>
        </w:rPr>
        <w:t xml:space="preserve"> (toliau – DMS</w:t>
      </w:r>
      <w:r w:rsidRPr="00401727">
        <w:rPr>
          <w:rFonts w:ascii="Times New Roman" w:hAnsi="Times New Roman"/>
          <w:sz w:val="24"/>
          <w:szCs w:val="24"/>
          <w:lang w:val="lt-LT" w:eastAsia="lt-LT"/>
        </w:rPr>
        <w:t xml:space="preserve">), o jei nėra įdiegtos DMS funkcinės galimybės – įgyvendinančiajai institucijai </w:t>
      </w:r>
      <w:r w:rsidRPr="00401727">
        <w:rPr>
          <w:rFonts w:ascii="Times New Roman" w:hAnsi="Times New Roman"/>
          <w:sz w:val="24"/>
          <w:szCs w:val="24"/>
          <w:lang w:val="lt-LT"/>
        </w:rPr>
        <w:t>raštu (kartu pateikdamas į elektroninę laikmeną įrašytą paraišką</w:t>
      </w:r>
      <w:r w:rsidRPr="00401727">
        <w:rPr>
          <w:rFonts w:ascii="Times New Roman" w:hAnsi="Times New Roman"/>
          <w:sz w:val="24"/>
          <w:szCs w:val="24"/>
          <w:lang w:val="lt-LT" w:eastAsia="lt-LT"/>
        </w:rPr>
        <w:t xml:space="preserve"> ir priedus) </w:t>
      </w:r>
      <w:r w:rsidRPr="00401727">
        <w:rPr>
          <w:rFonts w:ascii="Times New Roman" w:hAnsi="Times New Roman"/>
          <w:sz w:val="24"/>
          <w:szCs w:val="24"/>
          <w:lang w:val="lt-LT"/>
        </w:rPr>
        <w:t>Projektų taisyklių 12 skirsnyje nustatyta tvarka.</w:t>
      </w:r>
      <w:r w:rsidRPr="00401727">
        <w:rPr>
          <w:rFonts w:ascii="Times New Roman" w:hAnsi="Times New Roman"/>
          <w:sz w:val="24"/>
          <w:szCs w:val="24"/>
          <w:lang w:val="lt-LT" w:eastAsia="lt-LT"/>
        </w:rPr>
        <w:t xml:space="preserve"> </w:t>
      </w:r>
    </w:p>
    <w:p w14:paraId="7CE0C8DE" w14:textId="2F9E992E"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8</w:t>
      </w:r>
      <w:r w:rsidRPr="00401727">
        <w:rPr>
          <w:rFonts w:ascii="Times New Roman" w:hAnsi="Times New Roman"/>
          <w:sz w:val="24"/>
          <w:szCs w:val="24"/>
          <w:lang w:val="lt-LT" w:eastAsia="lt-LT"/>
        </w:rPr>
        <w:t>. Kartu su paraiška pareiškėjas turi pateikti šiuos priedus</w:t>
      </w:r>
      <w:r w:rsidRPr="00401727">
        <w:rPr>
          <w:rFonts w:ascii="Times New Roman" w:hAnsi="Times New Roman"/>
          <w:sz w:val="24"/>
          <w:szCs w:val="24"/>
          <w:lang w:val="lt-LT"/>
        </w:rPr>
        <w:t>, kurių formos skelbiamos</w:t>
      </w:r>
      <w:r w:rsidRPr="00401727">
        <w:rPr>
          <w:rStyle w:val="Komentaronuoroda"/>
          <w:rFonts w:ascii="Times New Roman" w:hAnsi="Times New Roman"/>
          <w:lang w:val="lt-LT" w:eastAsia="lt-LT"/>
        </w:rPr>
        <w:t xml:space="preserve"> </w:t>
      </w:r>
      <w:r w:rsidRPr="00401727">
        <w:rPr>
          <w:rStyle w:val="Komentaronuoroda"/>
          <w:rFonts w:ascii="Times New Roman" w:hAnsi="Times New Roman"/>
          <w:sz w:val="24"/>
          <w:szCs w:val="24"/>
          <w:lang w:val="lt-LT" w:eastAsia="lt-LT"/>
        </w:rPr>
        <w:t>E</w:t>
      </w:r>
      <w:r w:rsidRPr="00401727">
        <w:rPr>
          <w:rFonts w:ascii="Times New Roman" w:hAnsi="Times New Roman"/>
          <w:sz w:val="24"/>
          <w:szCs w:val="24"/>
          <w:lang w:val="lt-LT"/>
        </w:rPr>
        <w:t>S struktūrinių fondų svetainėje www.esinvesticijos.lt</w:t>
      </w:r>
      <w:r w:rsidRPr="00401727">
        <w:rPr>
          <w:rFonts w:ascii="Times New Roman" w:hAnsi="Times New Roman"/>
          <w:sz w:val="24"/>
          <w:szCs w:val="24"/>
          <w:lang w:val="lt-LT" w:eastAsia="lt-LT"/>
        </w:rPr>
        <w:t xml:space="preserve">: </w:t>
      </w:r>
    </w:p>
    <w:p w14:paraId="5686D70C" w14:textId="7267465C"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8</w:t>
      </w:r>
      <w:r w:rsidRPr="00401727">
        <w:rPr>
          <w:rFonts w:ascii="Times New Roman" w:hAnsi="Times New Roman"/>
          <w:sz w:val="24"/>
          <w:szCs w:val="24"/>
          <w:lang w:val="lt-LT" w:eastAsia="lt-LT"/>
        </w:rPr>
        <w:t>.1. partnerio (-ių) deklaraciją (-as);</w:t>
      </w:r>
    </w:p>
    <w:p w14:paraId="0DF4BE81" w14:textId="7F0330A7"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8</w:t>
      </w:r>
      <w:r w:rsidRPr="00401727">
        <w:rPr>
          <w:rFonts w:ascii="Times New Roman" w:hAnsi="Times New Roman"/>
          <w:sz w:val="24"/>
          <w:szCs w:val="24"/>
          <w:lang w:val="lt-LT" w:eastAsia="lt-LT"/>
        </w:rPr>
        <w:t xml:space="preserve">.2. </w:t>
      </w:r>
      <w:r w:rsidRPr="00401727">
        <w:rPr>
          <w:rFonts w:ascii="Times New Roman" w:hAnsi="Times New Roman"/>
          <w:sz w:val="24"/>
          <w:szCs w:val="24"/>
          <w:lang w:val="lt-LT"/>
        </w:rPr>
        <w:t>Klausimyną apie pirkimo ir (arba) importo pridėtinės vertės mokesčio tinkamumą finansuoti iš Europos Sąjungos struktūrinių fondų ir (arba) Lietuvos Respublikos biudžeto lėšų</w:t>
      </w:r>
      <w:r w:rsidRPr="00401727">
        <w:rPr>
          <w:rFonts w:ascii="Times New Roman" w:hAnsi="Times New Roman"/>
          <w:sz w:val="24"/>
          <w:szCs w:val="24"/>
          <w:lang w:val="lt-LT" w:eastAsia="lt-LT"/>
        </w:rPr>
        <w:t xml:space="preserve">; </w:t>
      </w:r>
    </w:p>
    <w:p w14:paraId="013D17DC" w14:textId="1663D9AA" w:rsidR="00F309E4" w:rsidRPr="00401727" w:rsidRDefault="00ED4945" w:rsidP="00F309E4">
      <w:pPr>
        <w:ind w:firstLine="851"/>
        <w:jc w:val="both"/>
        <w:rPr>
          <w:rFonts w:ascii="Times New Roman" w:hAnsi="Times New Roman"/>
          <w:sz w:val="24"/>
          <w:szCs w:val="24"/>
          <w:lang w:val="lt-LT" w:eastAsia="lt-LT"/>
        </w:rPr>
      </w:pPr>
      <w:r>
        <w:rPr>
          <w:rFonts w:ascii="Times New Roman" w:hAnsi="Times New Roman"/>
          <w:sz w:val="24"/>
          <w:szCs w:val="24"/>
          <w:lang w:val="lt-LT" w:eastAsia="lt-LT"/>
        </w:rPr>
        <w:t>3</w:t>
      </w:r>
      <w:r w:rsidR="00CF6D94" w:rsidRPr="00401727">
        <w:rPr>
          <w:rFonts w:ascii="Times New Roman" w:hAnsi="Times New Roman"/>
          <w:sz w:val="24"/>
          <w:szCs w:val="24"/>
          <w:lang w:val="lt-LT" w:eastAsia="lt-LT"/>
        </w:rPr>
        <w:t>8</w:t>
      </w:r>
      <w:r w:rsidR="00F309E4" w:rsidRPr="00401727">
        <w:rPr>
          <w:rFonts w:ascii="Times New Roman" w:hAnsi="Times New Roman"/>
          <w:sz w:val="24"/>
          <w:szCs w:val="24"/>
          <w:lang w:val="lt-LT" w:eastAsia="lt-LT"/>
        </w:rPr>
        <w:t xml:space="preserve">.3. investicijų projektą, parengtą pagal Investicijų projektų, kuriems siekiama gauti finansavimą iš Europos Sąjungos struktūrinės paramos ir (ar) valstybės biudžeto lėšų, rengimo metodiką, kuri skelbiama Europos Sąjungos struktūrinių fondų svetainėje </w:t>
      </w:r>
      <w:hyperlink r:id="rId13" w:history="1">
        <w:r w:rsidR="00F309E4" w:rsidRPr="00401727">
          <w:rPr>
            <w:rStyle w:val="Hipersaitas"/>
            <w:rFonts w:ascii="Times New Roman" w:hAnsi="Times New Roman"/>
            <w:sz w:val="24"/>
            <w:szCs w:val="24"/>
            <w:lang w:val="lt-LT" w:eastAsia="lt-LT"/>
          </w:rPr>
          <w:t>www.esinvesticijos.lt</w:t>
        </w:r>
      </w:hyperlink>
      <w:r w:rsidR="00F309E4" w:rsidRPr="00401727">
        <w:rPr>
          <w:rFonts w:ascii="Times New Roman" w:hAnsi="Times New Roman"/>
          <w:sz w:val="24"/>
          <w:szCs w:val="24"/>
          <w:lang w:val="lt-LT" w:eastAsia="lt-LT"/>
        </w:rPr>
        <w:t xml:space="preserve">, ir sąnaudų ir naudos analizės ir (arba) sąnaudų efektyvumo analizės rezultatų lenteles, rengiamas pagal Kokybės metodikos 4 ir 5 priedus,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w:t>
      </w:r>
      <w:r w:rsidR="00F309E4" w:rsidRPr="00401727">
        <w:rPr>
          <w:rFonts w:ascii="Times New Roman" w:hAnsi="Times New Roman"/>
          <w:sz w:val="24"/>
          <w:szCs w:val="24"/>
          <w:lang w:val="lt-LT"/>
        </w:rPr>
        <w:t xml:space="preserve">Kartu pateikiami į elektroninę laikmeną įrašytas investicijų projektas ir </w:t>
      </w:r>
      <w:r w:rsidR="00F309E4" w:rsidRPr="00401727">
        <w:rPr>
          <w:rFonts w:ascii="Times New Roman" w:hAnsi="Times New Roman"/>
          <w:sz w:val="24"/>
          <w:szCs w:val="24"/>
          <w:lang w:val="lt-LT" w:eastAsia="lt-LT"/>
        </w:rPr>
        <w:t xml:space="preserve">sąnaudų ir naudos analizės ir (arba) sąnaudų efektyvumo analizės rezultatų lentelės, rengiamos pagal Kokybės metodikos 4 ir 5 priedus, </w:t>
      </w:r>
      <w:r w:rsidR="00F309E4" w:rsidRPr="00401727">
        <w:rPr>
          <w:rFonts w:ascii="Times New Roman" w:hAnsi="Times New Roman"/>
          <w:sz w:val="24"/>
          <w:szCs w:val="24"/>
          <w:lang w:val="lt-LT"/>
        </w:rPr>
        <w:t>Excel formatu.</w:t>
      </w:r>
    </w:p>
    <w:p w14:paraId="1FC900DB" w14:textId="5768E285"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3</w:t>
      </w:r>
      <w:r w:rsidR="00CF6D94" w:rsidRPr="00401727">
        <w:rPr>
          <w:rFonts w:ascii="Times New Roman" w:hAnsi="Times New Roman"/>
          <w:sz w:val="24"/>
          <w:szCs w:val="24"/>
          <w:lang w:val="lt-LT" w:eastAsia="lt-LT"/>
        </w:rPr>
        <w:t>9</w:t>
      </w:r>
      <w:r w:rsidRPr="00401727">
        <w:rPr>
          <w:rFonts w:ascii="Times New Roman" w:hAnsi="Times New Roman"/>
          <w:sz w:val="24"/>
          <w:szCs w:val="24"/>
          <w:lang w:val="lt-LT" w:eastAsia="lt-LT"/>
        </w:rPr>
        <w:t>. Jei priedai teikiami ne kartu su paraiška, jie turi būti pateikti iki paraiškai teikti nustatyto termino paskutinės dienos. Paraiškos pateikimo data ir laikas nustatomi pagal paskutinio pateikto priedo pateikimo datą ir laiką.</w:t>
      </w:r>
    </w:p>
    <w:p w14:paraId="7D32924B" w14:textId="0257B329" w:rsidR="00F309E4" w:rsidRPr="00401727" w:rsidRDefault="00CF6D9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40</w:t>
      </w:r>
      <w:r w:rsidR="00F309E4" w:rsidRPr="00401727">
        <w:rPr>
          <w:rFonts w:ascii="Times New Roman" w:hAnsi="Times New Roman"/>
          <w:sz w:val="24"/>
          <w:szCs w:val="24"/>
          <w:lang w:val="lt-LT" w:eastAsia="lt-LT"/>
        </w:rPr>
        <w:t>. Paraiškų pateikimo paskutinė diena nustatoma valstybės projektų sąraše.</w:t>
      </w:r>
    </w:p>
    <w:p w14:paraId="1823508E" w14:textId="7980ECDB"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4</w:t>
      </w:r>
      <w:r w:rsidR="00CF6D94" w:rsidRPr="00401727">
        <w:rPr>
          <w:rFonts w:ascii="Times New Roman" w:hAnsi="Times New Roman"/>
          <w:sz w:val="24"/>
          <w:szCs w:val="24"/>
          <w:lang w:val="lt-LT" w:eastAsia="lt-LT"/>
        </w:rPr>
        <w:t>1</w:t>
      </w:r>
      <w:r w:rsidRPr="00401727">
        <w:rPr>
          <w:rFonts w:ascii="Times New Roman" w:hAnsi="Times New Roman"/>
          <w:sz w:val="24"/>
          <w:szCs w:val="24"/>
          <w:lang w:val="lt-LT" w:eastAsia="lt-LT"/>
        </w:rPr>
        <w:t xml:space="preserve">. Pareiškėjai informuojami ir konsultuojami Projektų taisyklių 5 skirsnyje nustatyta tvarka. Informacija apie konkrečius įgyvendinančiosios institucijos konsultuojančius asmenis ir jų kontaktus bus nurodyta </w:t>
      </w:r>
      <w:r w:rsidRPr="00401727">
        <w:rPr>
          <w:rStyle w:val="Hipersaitas"/>
          <w:rFonts w:ascii="Times New Roman" w:hAnsi="Times New Roman"/>
          <w:color w:val="auto"/>
          <w:sz w:val="24"/>
          <w:szCs w:val="24"/>
          <w:u w:val="none"/>
          <w:lang w:val="lt-LT" w:eastAsia="lt-LT"/>
        </w:rPr>
        <w:t>įgyvendinančiosios institucijos siunčiamame pasiūlyme teikti paraiškas pagal valstybės projektų sąrašą</w:t>
      </w:r>
      <w:r w:rsidRPr="00401727">
        <w:rPr>
          <w:rFonts w:ascii="Times New Roman" w:hAnsi="Times New Roman"/>
          <w:sz w:val="24"/>
          <w:szCs w:val="24"/>
          <w:lang w:val="lt-LT" w:eastAsia="lt-LT"/>
        </w:rPr>
        <w:t>.</w:t>
      </w:r>
    </w:p>
    <w:p w14:paraId="1DD618DA" w14:textId="620B79E8"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4</w:t>
      </w:r>
      <w:r w:rsidR="00CF6D94" w:rsidRPr="00401727">
        <w:rPr>
          <w:rFonts w:ascii="Times New Roman" w:hAnsi="Times New Roman"/>
          <w:sz w:val="24"/>
          <w:szCs w:val="24"/>
          <w:lang w:val="lt-LT" w:eastAsia="lt-LT"/>
        </w:rPr>
        <w:t>2</w:t>
      </w:r>
      <w:r w:rsidRPr="00401727">
        <w:rPr>
          <w:rFonts w:ascii="Times New Roman" w:hAnsi="Times New Roman"/>
          <w:sz w:val="24"/>
          <w:szCs w:val="24"/>
          <w:lang w:val="lt-LT" w:eastAsia="lt-LT"/>
        </w:rPr>
        <w:t>. Įgyvendinančioji institucija atlieka projekto tinkamumo finansuoti vertinimą Projektų taisyklių 14 ir 15 skirsniuose nustatyta tvarka pagal Aprašo priede „Projekto tinkamumo finansuoti vertinimo lentelė“ nustatytus reikalavimus.</w:t>
      </w:r>
    </w:p>
    <w:p w14:paraId="39841EB0" w14:textId="6D509CDC"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4</w:t>
      </w:r>
      <w:r w:rsidR="00CF6D94" w:rsidRPr="00401727">
        <w:rPr>
          <w:rFonts w:ascii="Times New Roman" w:hAnsi="Times New Roman"/>
          <w:sz w:val="24"/>
          <w:szCs w:val="24"/>
          <w:lang w:val="lt-LT" w:eastAsia="lt-LT"/>
        </w:rPr>
        <w:t>3</w:t>
      </w:r>
      <w:r w:rsidRPr="00401727">
        <w:rPr>
          <w:rFonts w:ascii="Times New Roman" w:hAnsi="Times New Roman"/>
          <w:sz w:val="24"/>
          <w:szCs w:val="24"/>
          <w:lang w:val="lt-LT"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1C9A2852" w14:textId="489E8D1F" w:rsidR="00F309E4" w:rsidRPr="00401727" w:rsidRDefault="00F309E4" w:rsidP="00F309E4">
      <w:pPr>
        <w:ind w:firstLine="851"/>
        <w:jc w:val="both"/>
        <w:rPr>
          <w:rFonts w:ascii="Times New Roman" w:hAnsi="Times New Roman"/>
          <w:i/>
          <w:sz w:val="24"/>
          <w:szCs w:val="24"/>
          <w:lang w:val="lt-LT" w:eastAsia="lt-LT"/>
        </w:rPr>
      </w:pPr>
      <w:r w:rsidRPr="00401727">
        <w:rPr>
          <w:rFonts w:ascii="Times New Roman" w:hAnsi="Times New Roman"/>
          <w:sz w:val="24"/>
          <w:szCs w:val="24"/>
          <w:lang w:val="lt-LT" w:eastAsia="lt-LT"/>
        </w:rPr>
        <w:t>4</w:t>
      </w:r>
      <w:r w:rsidR="00CF6D94" w:rsidRPr="00401727">
        <w:rPr>
          <w:rFonts w:ascii="Times New Roman" w:hAnsi="Times New Roman"/>
          <w:sz w:val="24"/>
          <w:szCs w:val="24"/>
          <w:lang w:val="lt-LT" w:eastAsia="lt-LT"/>
        </w:rPr>
        <w:t>4</w:t>
      </w:r>
      <w:r w:rsidRPr="00401727">
        <w:rPr>
          <w:rFonts w:ascii="Times New Roman" w:hAnsi="Times New Roman"/>
          <w:sz w:val="24"/>
          <w:szCs w:val="24"/>
          <w:lang w:val="lt-LT" w:eastAsia="lt-LT"/>
        </w:rPr>
        <w:t>. Paraiškos vertinamos ne ilgiau kaip 60 dienų nuo paraiškos gavimo dienos</w:t>
      </w:r>
      <w:r w:rsidRPr="00401727">
        <w:rPr>
          <w:rFonts w:ascii="Times New Roman" w:hAnsi="Times New Roman"/>
          <w:i/>
          <w:sz w:val="24"/>
          <w:szCs w:val="24"/>
          <w:lang w:val="lt-LT" w:eastAsia="lt-LT"/>
        </w:rPr>
        <w:t>.</w:t>
      </w:r>
    </w:p>
    <w:p w14:paraId="61099838" w14:textId="0598B901"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4</w:t>
      </w:r>
      <w:r w:rsidR="00CF6D94" w:rsidRPr="00401727">
        <w:rPr>
          <w:rFonts w:ascii="Times New Roman" w:hAnsi="Times New Roman"/>
          <w:sz w:val="24"/>
          <w:szCs w:val="24"/>
          <w:lang w:val="lt-LT" w:eastAsia="lt-LT"/>
        </w:rPr>
        <w:t>5</w:t>
      </w:r>
      <w:r w:rsidRPr="00401727">
        <w:rPr>
          <w:rFonts w:ascii="Times New Roman" w:hAnsi="Times New Roman"/>
          <w:sz w:val="24"/>
          <w:szCs w:val="24"/>
          <w:lang w:val="lt-LT" w:eastAsia="lt-LT"/>
        </w:rPr>
        <w:t xml:space="preserve">.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arba raštu (jei atitinkamos DMS funkcinės galimybės nėra įdiegtos). </w:t>
      </w:r>
    </w:p>
    <w:p w14:paraId="482192A8" w14:textId="4EFE0D91"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lastRenderedPageBreak/>
        <w:t>4</w:t>
      </w:r>
      <w:r w:rsidR="00CF6D94" w:rsidRPr="00401727">
        <w:rPr>
          <w:rFonts w:ascii="Times New Roman" w:hAnsi="Times New Roman"/>
          <w:sz w:val="24"/>
          <w:szCs w:val="24"/>
          <w:lang w:val="lt-LT" w:eastAsia="lt-LT"/>
        </w:rPr>
        <w:t>6</w:t>
      </w:r>
      <w:r w:rsidRPr="00401727">
        <w:rPr>
          <w:rFonts w:ascii="Times New Roman" w:hAnsi="Times New Roman"/>
          <w:sz w:val="24"/>
          <w:szCs w:val="24"/>
          <w:lang w:val="lt-LT" w:eastAsia="lt-LT"/>
        </w:rPr>
        <w:t>. Paraiška atmetama dėl priežasčių, nustatytų Apraše ir Projektų taisyklių 14–16 skirsniuose, juose nustatyta tvarka. Apie paraiškos atmetimą pareiškėjas informuojamas per DMS arba raštu (jei atitinkamos DMS funkcinės galimybės nėra įdiegtos) per 3 darbo dienas nuo sprendimo dėl paraiškos atmetimo priėmimo dienos.</w:t>
      </w:r>
    </w:p>
    <w:p w14:paraId="4B04099A" w14:textId="035B41FB"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4</w:t>
      </w:r>
      <w:r w:rsidR="00CF6D94" w:rsidRPr="00401727">
        <w:rPr>
          <w:rFonts w:ascii="Times New Roman" w:hAnsi="Times New Roman"/>
          <w:sz w:val="24"/>
          <w:szCs w:val="24"/>
          <w:lang w:val="lt-LT" w:eastAsia="lt-LT"/>
        </w:rPr>
        <w:t>7</w:t>
      </w:r>
      <w:r w:rsidRPr="00401727">
        <w:rPr>
          <w:rFonts w:ascii="Times New Roman" w:hAnsi="Times New Roman"/>
          <w:sz w:val="24"/>
          <w:szCs w:val="24"/>
          <w:lang w:val="lt-LT"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74F1393A" w14:textId="5EFEE68A"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4</w:t>
      </w:r>
      <w:r w:rsidR="00CF6D94" w:rsidRPr="00401727">
        <w:rPr>
          <w:rFonts w:ascii="Times New Roman" w:hAnsi="Times New Roman"/>
          <w:sz w:val="24"/>
          <w:szCs w:val="24"/>
          <w:lang w:val="lt-LT" w:eastAsia="lt-LT"/>
        </w:rPr>
        <w:t>8</w:t>
      </w:r>
      <w:r w:rsidRPr="00401727">
        <w:rPr>
          <w:rFonts w:ascii="Times New Roman" w:hAnsi="Times New Roman"/>
          <w:sz w:val="24"/>
          <w:szCs w:val="24"/>
          <w:lang w:val="lt-LT" w:eastAsia="lt-LT"/>
        </w:rPr>
        <w:t xml:space="preserve">. Sprendimą dėl projekto finansavimo arba nefinansavimo priima Ministerija Projektų taisyklių 17 skirsnyje nustatyta tvarka. </w:t>
      </w:r>
    </w:p>
    <w:p w14:paraId="652D4F91" w14:textId="73DF2A59"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4</w:t>
      </w:r>
      <w:r w:rsidR="00CF6D94" w:rsidRPr="00401727">
        <w:rPr>
          <w:rFonts w:ascii="Times New Roman" w:hAnsi="Times New Roman"/>
          <w:sz w:val="24"/>
          <w:szCs w:val="24"/>
          <w:lang w:val="lt-LT" w:eastAsia="lt-LT"/>
        </w:rPr>
        <w:t>9</w:t>
      </w:r>
      <w:r w:rsidRPr="00401727">
        <w:rPr>
          <w:rFonts w:ascii="Times New Roman" w:hAnsi="Times New Roman"/>
          <w:sz w:val="24"/>
          <w:szCs w:val="24"/>
          <w:lang w:val="lt-LT" w:eastAsia="lt-LT"/>
        </w:rPr>
        <w:t xml:space="preserve">. Ministerijai priėmus sprendimą finansuoti projektą, įgyvendinančioji institucija per 3 darbo dienas nuo šio sprendimo gavimo dienos per DMS arba raštu (jei atitinkamos DMS funkcinės galimybės nėra įdiegtos) pateikia šį sprendimą pareiškėjams. </w:t>
      </w:r>
    </w:p>
    <w:p w14:paraId="1652644A" w14:textId="6FCD24C9" w:rsidR="00F309E4" w:rsidRPr="00401727" w:rsidRDefault="00CF6D9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50</w:t>
      </w:r>
      <w:r w:rsidR="00F309E4" w:rsidRPr="00401727">
        <w:rPr>
          <w:rFonts w:ascii="Times New Roman" w:hAnsi="Times New Roman"/>
          <w:sz w:val="24"/>
          <w:szCs w:val="24"/>
          <w:lang w:val="lt-LT" w:eastAsia="lt-LT"/>
        </w:rPr>
        <w:t xml:space="preserve">. Pagal Aprašą finansuojamam projektui įgyvendinti bus sudaroma dvišalė sutartis tarp pareiškėjo ir įgyvendinančiosios institucijos. </w:t>
      </w:r>
    </w:p>
    <w:p w14:paraId="71DE32F6" w14:textId="2C09285C" w:rsidR="00F309E4" w:rsidRPr="00401727" w:rsidRDefault="00F309E4" w:rsidP="00F309E4">
      <w:pPr>
        <w:ind w:firstLine="851"/>
        <w:jc w:val="both"/>
        <w:rPr>
          <w:rFonts w:ascii="Times New Roman" w:hAnsi="Times New Roman"/>
          <w:i/>
          <w:sz w:val="24"/>
          <w:szCs w:val="24"/>
          <w:lang w:val="lt-LT" w:eastAsia="lt-LT"/>
        </w:rPr>
      </w:pPr>
      <w:r w:rsidRPr="00401727">
        <w:rPr>
          <w:rFonts w:ascii="Times New Roman" w:hAnsi="Times New Roman"/>
          <w:sz w:val="24"/>
          <w:szCs w:val="24"/>
          <w:lang w:val="lt-LT" w:eastAsia="lt-LT"/>
        </w:rPr>
        <w:t>5</w:t>
      </w:r>
      <w:r w:rsidR="00CF6D94" w:rsidRPr="00401727">
        <w:rPr>
          <w:rFonts w:ascii="Times New Roman" w:hAnsi="Times New Roman"/>
          <w:sz w:val="24"/>
          <w:szCs w:val="24"/>
          <w:lang w:val="lt-LT" w:eastAsia="lt-LT"/>
        </w:rPr>
        <w:t>1</w:t>
      </w:r>
      <w:r w:rsidRPr="00401727">
        <w:rPr>
          <w:rFonts w:ascii="Times New Roman" w:hAnsi="Times New Roman"/>
          <w:sz w:val="24"/>
          <w:szCs w:val="24"/>
          <w:lang w:val="lt-LT" w:eastAsia="lt-LT"/>
        </w:rPr>
        <w:t xml:space="preserve">.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14:paraId="7455FD87" w14:textId="765E1647"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5</w:t>
      </w:r>
      <w:r w:rsidR="00CF6D94" w:rsidRPr="00401727">
        <w:rPr>
          <w:rFonts w:ascii="Times New Roman" w:hAnsi="Times New Roman"/>
          <w:sz w:val="24"/>
          <w:szCs w:val="24"/>
          <w:lang w:val="lt-LT" w:eastAsia="lt-LT"/>
        </w:rPr>
        <w:t>2</w:t>
      </w:r>
      <w:r w:rsidRPr="00401727">
        <w:rPr>
          <w:rFonts w:ascii="Times New Roman" w:hAnsi="Times New Roman"/>
          <w:sz w:val="24"/>
          <w:szCs w:val="24"/>
          <w:lang w:val="lt-LT" w:eastAsia="lt-LT"/>
        </w:rPr>
        <w:t xml:space="preserve">. Projekto sutarties originalas gali būti rengiamas ir teikiamas: </w:t>
      </w:r>
    </w:p>
    <w:p w14:paraId="21EC0F1E" w14:textId="12899F3A"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5</w:t>
      </w:r>
      <w:r w:rsidR="00CF6D94" w:rsidRPr="00401727">
        <w:rPr>
          <w:rFonts w:ascii="Times New Roman" w:hAnsi="Times New Roman"/>
          <w:sz w:val="24"/>
          <w:szCs w:val="24"/>
          <w:lang w:val="lt-LT" w:eastAsia="lt-LT"/>
        </w:rPr>
        <w:t>2</w:t>
      </w:r>
      <w:r w:rsidRPr="00401727">
        <w:rPr>
          <w:rFonts w:ascii="Times New Roman" w:hAnsi="Times New Roman"/>
          <w:sz w:val="24"/>
          <w:szCs w:val="24"/>
          <w:lang w:val="lt-LT" w:eastAsia="lt-LT"/>
        </w:rPr>
        <w:t>.1. kaip pasirašytas popierinis dokumentas arba</w:t>
      </w:r>
    </w:p>
    <w:p w14:paraId="780CBB1A" w14:textId="44AE2A3E"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5</w:t>
      </w:r>
      <w:r w:rsidR="00CF6D94" w:rsidRPr="00401727">
        <w:rPr>
          <w:rFonts w:ascii="Times New Roman" w:hAnsi="Times New Roman"/>
          <w:sz w:val="24"/>
          <w:szCs w:val="24"/>
          <w:lang w:val="lt-LT" w:eastAsia="lt-LT"/>
        </w:rPr>
        <w:t>2</w:t>
      </w:r>
      <w:r w:rsidRPr="00401727">
        <w:rPr>
          <w:rFonts w:ascii="Times New Roman" w:hAnsi="Times New Roman"/>
          <w:sz w:val="24"/>
          <w:szCs w:val="24"/>
          <w:lang w:val="lt-LT" w:eastAsia="lt-LT"/>
        </w:rPr>
        <w:t xml:space="preserve">.2. kaip elektroninis dokumentas, pasirašytas elektroniniu parašu, priklausomai nuo to, kokią šio dokumentų formą pasirenka projekto vykdytojas.  </w:t>
      </w:r>
    </w:p>
    <w:p w14:paraId="1B72C00B" w14:textId="77777777" w:rsidR="00F309E4" w:rsidRPr="00401727" w:rsidRDefault="00F309E4" w:rsidP="00F309E4">
      <w:pPr>
        <w:rPr>
          <w:rFonts w:ascii="Times New Roman" w:hAnsi="Times New Roman"/>
          <w:sz w:val="24"/>
          <w:szCs w:val="24"/>
          <w:lang w:val="lt-LT" w:eastAsia="lt-LT"/>
        </w:rPr>
      </w:pPr>
    </w:p>
    <w:p w14:paraId="1C3E398B" w14:textId="77777777" w:rsidR="00F309E4" w:rsidRPr="00401727" w:rsidRDefault="00F309E4" w:rsidP="00F309E4">
      <w:pPr>
        <w:jc w:val="center"/>
        <w:rPr>
          <w:rFonts w:ascii="Times New Roman" w:hAnsi="Times New Roman"/>
          <w:b/>
          <w:sz w:val="24"/>
          <w:szCs w:val="24"/>
          <w:lang w:val="lt-LT" w:eastAsia="lt-LT"/>
        </w:rPr>
      </w:pPr>
      <w:r w:rsidRPr="00401727">
        <w:rPr>
          <w:rFonts w:ascii="Times New Roman" w:hAnsi="Times New Roman"/>
          <w:b/>
          <w:sz w:val="24"/>
          <w:szCs w:val="24"/>
          <w:lang w:val="lt-LT" w:eastAsia="lt-LT"/>
        </w:rPr>
        <w:t>VI SKYRIUS</w:t>
      </w:r>
    </w:p>
    <w:p w14:paraId="1A325148" w14:textId="77777777" w:rsidR="00F309E4" w:rsidRPr="00401727" w:rsidRDefault="00F309E4" w:rsidP="00F309E4">
      <w:pPr>
        <w:jc w:val="center"/>
        <w:rPr>
          <w:rFonts w:ascii="Times New Roman" w:hAnsi="Times New Roman"/>
          <w:b/>
          <w:sz w:val="24"/>
          <w:szCs w:val="24"/>
          <w:lang w:val="lt-LT" w:eastAsia="lt-LT"/>
        </w:rPr>
      </w:pPr>
      <w:r w:rsidRPr="00401727">
        <w:rPr>
          <w:rFonts w:ascii="Times New Roman" w:hAnsi="Times New Roman"/>
          <w:b/>
          <w:sz w:val="24"/>
          <w:szCs w:val="24"/>
          <w:lang w:val="lt-LT" w:eastAsia="lt-LT"/>
        </w:rPr>
        <w:t>PROJEKTŲ ĮGYVENDINIMO REIKALAVIMAI</w:t>
      </w:r>
    </w:p>
    <w:p w14:paraId="1764EB16" w14:textId="77777777" w:rsidR="00F309E4" w:rsidRPr="00401727" w:rsidRDefault="00F309E4" w:rsidP="00F309E4">
      <w:pPr>
        <w:ind w:firstLine="851"/>
        <w:jc w:val="center"/>
        <w:rPr>
          <w:rFonts w:ascii="Times New Roman" w:hAnsi="Times New Roman"/>
          <w:sz w:val="24"/>
          <w:szCs w:val="24"/>
          <w:lang w:val="lt-LT" w:eastAsia="lt-LT"/>
        </w:rPr>
      </w:pPr>
    </w:p>
    <w:p w14:paraId="159B59C0" w14:textId="689772E0"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5</w:t>
      </w:r>
      <w:r w:rsidR="00CF6D94" w:rsidRPr="00401727">
        <w:rPr>
          <w:rFonts w:ascii="Times New Roman" w:hAnsi="Times New Roman"/>
          <w:sz w:val="24"/>
          <w:szCs w:val="24"/>
          <w:lang w:val="lt-LT" w:eastAsia="lt-LT"/>
        </w:rPr>
        <w:t>3</w:t>
      </w:r>
      <w:r w:rsidRPr="00401727">
        <w:rPr>
          <w:rFonts w:ascii="Times New Roman" w:hAnsi="Times New Roman"/>
          <w:sz w:val="24"/>
          <w:szCs w:val="24"/>
          <w:lang w:val="lt-LT" w:eastAsia="lt-LT"/>
        </w:rPr>
        <w:t xml:space="preserve">. Projektas įgyvendinamas pagal projekto sutartyje, kurios forma nustatyta Projektų taisyklių 4 priede, ir Projektų taisyklėse nustatytus reikalavimus. Projektui taip pat taikomi reikalavimai, nustatyti Apraše. </w:t>
      </w:r>
    </w:p>
    <w:p w14:paraId="6FFCDAC6" w14:textId="6AA99F6A" w:rsidR="00DD206F" w:rsidRPr="00401727" w:rsidRDefault="00DD206F" w:rsidP="00DD206F">
      <w:pPr>
        <w:overflowPunct/>
        <w:autoSpaceDE/>
        <w:adjustRightInd/>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 xml:space="preserve">54. Projektas įgyvendinamas pagal projekto sutartyje, Apraše ir Projektų taisyklėse nustatytus reikalavimus. </w:t>
      </w:r>
    </w:p>
    <w:p w14:paraId="5261E387" w14:textId="55816E4B" w:rsidR="00DD206F" w:rsidRPr="00401727" w:rsidRDefault="00DD206F" w:rsidP="00DD206F">
      <w:pPr>
        <w:overflowPunct/>
        <w:autoSpaceDE/>
        <w:adjustRightInd/>
        <w:ind w:firstLine="851"/>
        <w:jc w:val="both"/>
        <w:rPr>
          <w:rFonts w:ascii="Times New Roman" w:hAnsi="Times New Roman"/>
          <w:sz w:val="24"/>
          <w:szCs w:val="24"/>
          <w:lang w:val="lt-LT" w:eastAsia="lt-LT"/>
        </w:rPr>
      </w:pPr>
      <w:r w:rsidRPr="00401727">
        <w:rPr>
          <w:rFonts w:ascii="Times New Roman" w:hAnsi="Times New Roman"/>
          <w:iCs/>
          <w:sz w:val="24"/>
          <w:szCs w:val="24"/>
          <w:lang w:val="lt-LT"/>
        </w:rPr>
        <w:t>55. Jei projekto veikla nepradėta įgyvendinti per 6 mėnesius nuo projekto sutarties pasirašymo dienos, įgyvendinančioji institucija, suderinusi su Ministerija, turi teisę vienašališkai nutraukti projekto sutartį.</w:t>
      </w:r>
    </w:p>
    <w:p w14:paraId="106286CA" w14:textId="49DECD5A" w:rsidR="00DD206F" w:rsidRPr="00401727" w:rsidRDefault="00DD206F" w:rsidP="00DD206F">
      <w:pPr>
        <w:overflowPunct/>
        <w:autoSpaceDE/>
        <w:adjustRightInd/>
        <w:ind w:firstLine="851"/>
        <w:jc w:val="both"/>
        <w:rPr>
          <w:rFonts w:ascii="Times New Roman" w:hAnsi="Times New Roman"/>
          <w:iCs/>
          <w:sz w:val="24"/>
          <w:szCs w:val="24"/>
          <w:lang w:val="lt-LT"/>
        </w:rPr>
      </w:pPr>
      <w:r w:rsidRPr="00401727">
        <w:rPr>
          <w:rFonts w:ascii="Times New Roman" w:hAnsi="Times New Roman"/>
          <w:sz w:val="24"/>
          <w:szCs w:val="24"/>
          <w:lang w:val="lt-LT" w:eastAsia="lt-LT"/>
        </w:rPr>
        <w:t xml:space="preserve">56. </w:t>
      </w:r>
      <w:r w:rsidRPr="00401727">
        <w:rPr>
          <w:rFonts w:ascii="Times New Roman" w:hAnsi="Times New Roman"/>
          <w:iCs/>
          <w:sz w:val="24"/>
          <w:szCs w:val="24"/>
          <w:lang w:val="lt-LT"/>
        </w:rPr>
        <w:t xml:space="preserve">Projekto sutartyje nustatomas privalomas finansinis projekto lėšų įsisavinimo spartos rodiklis:  </w:t>
      </w:r>
    </w:p>
    <w:p w14:paraId="2ED9B792" w14:textId="4E343BA1" w:rsidR="00DD206F" w:rsidRPr="00401727" w:rsidRDefault="00DD206F" w:rsidP="00DD206F">
      <w:pPr>
        <w:overflowPunct/>
        <w:autoSpaceDE/>
        <w:adjustRightInd/>
        <w:ind w:firstLine="851"/>
        <w:jc w:val="both"/>
        <w:rPr>
          <w:rFonts w:ascii="Times New Roman" w:hAnsi="Times New Roman"/>
          <w:iCs/>
          <w:sz w:val="24"/>
          <w:szCs w:val="24"/>
          <w:lang w:val="lt-LT"/>
        </w:rPr>
      </w:pPr>
      <w:r w:rsidRPr="00401727">
        <w:rPr>
          <w:rFonts w:ascii="Times New Roman" w:hAnsi="Times New Roman"/>
          <w:iCs/>
          <w:sz w:val="24"/>
          <w:szCs w:val="24"/>
          <w:lang w:val="lt-LT"/>
        </w:rPr>
        <w:t>56.1. pagal Aprašo 9.1 papunktyje numatytos veiklos projekto sutartyje nurodoma įsisavinti procentinė lėšų dalis nuo visų projektui įgyvendinti skirtų projekto finansavimo lėšų per 12, 24, 36 mėnesius nuo projekto sutarties pasirašymo dienos;</w:t>
      </w:r>
    </w:p>
    <w:p w14:paraId="71641AC0" w14:textId="70580BA2" w:rsidR="00DD206F" w:rsidRPr="00401727" w:rsidRDefault="00DD206F" w:rsidP="00DD206F">
      <w:pPr>
        <w:overflowPunct/>
        <w:autoSpaceDE/>
        <w:adjustRightInd/>
        <w:ind w:firstLine="851"/>
        <w:jc w:val="both"/>
        <w:rPr>
          <w:rFonts w:ascii="Times New Roman" w:hAnsi="Times New Roman"/>
          <w:iCs/>
          <w:sz w:val="24"/>
          <w:szCs w:val="24"/>
          <w:lang w:val="lt-LT"/>
        </w:rPr>
      </w:pPr>
      <w:r w:rsidRPr="00401727">
        <w:rPr>
          <w:rFonts w:ascii="Times New Roman" w:hAnsi="Times New Roman"/>
          <w:iCs/>
          <w:sz w:val="24"/>
          <w:szCs w:val="24"/>
          <w:lang w:val="lt-LT"/>
        </w:rPr>
        <w:t>56.2. pagal Aprašo 9.2 ir 9.3 papunkčiuose numatytų veiklų projekto sutartyje nurodoma įsisavinti procentinė lėšų dalis nuo visų projektui įgyvendinti skirtų projekto finansavimo lėšų per 12 ir 24 mėnesius nuo projekto sutarties pasirašymo dienos.</w:t>
      </w:r>
    </w:p>
    <w:p w14:paraId="2863393A" w14:textId="68A8ACBF" w:rsidR="00DD206F" w:rsidRPr="00401727" w:rsidRDefault="00DD206F" w:rsidP="00DD206F">
      <w:pPr>
        <w:overflowPunct/>
        <w:autoSpaceDE/>
        <w:autoSpaceDN/>
        <w:adjustRightInd/>
        <w:ind w:firstLine="851"/>
        <w:jc w:val="both"/>
        <w:rPr>
          <w:rFonts w:ascii="Times New Roman" w:hAnsi="Times New Roman"/>
          <w:iCs/>
          <w:sz w:val="24"/>
          <w:szCs w:val="24"/>
          <w:lang w:val="lt-LT"/>
        </w:rPr>
      </w:pPr>
      <w:r w:rsidRPr="00401727">
        <w:rPr>
          <w:rFonts w:ascii="Times New Roman" w:hAnsi="Times New Roman"/>
          <w:iCs/>
          <w:sz w:val="24"/>
          <w:szCs w:val="24"/>
          <w:lang w:val="lt-LT"/>
        </w:rPr>
        <w:t>57. 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p>
    <w:p w14:paraId="01973B1E" w14:textId="2CA39469" w:rsidR="00DD206F" w:rsidRPr="00401727" w:rsidRDefault="00DD206F" w:rsidP="00DD206F">
      <w:pPr>
        <w:overflowPunct/>
        <w:autoSpaceDE/>
        <w:adjustRightInd/>
        <w:ind w:firstLine="851"/>
        <w:jc w:val="both"/>
        <w:rPr>
          <w:rFonts w:ascii="Times New Roman" w:hAnsi="Times New Roman"/>
          <w:iCs/>
          <w:sz w:val="24"/>
          <w:szCs w:val="24"/>
          <w:lang w:val="lt-LT"/>
        </w:rPr>
      </w:pPr>
      <w:r w:rsidRPr="00401727">
        <w:rPr>
          <w:rFonts w:ascii="Times New Roman" w:hAnsi="Times New Roman"/>
          <w:iCs/>
          <w:sz w:val="24"/>
          <w:szCs w:val="24"/>
          <w:lang w:val="lt-LT"/>
        </w:rPr>
        <w:t>57.1 ar projekto įgyvendinimas vykdomas pagal projekto sutartyje nustatytą projekto veiklų įgyvendinimo grafiką;</w:t>
      </w:r>
    </w:p>
    <w:p w14:paraId="21C3A798" w14:textId="6D82FFF1" w:rsidR="00DD206F" w:rsidRPr="00401727" w:rsidRDefault="00DD206F" w:rsidP="00DD206F">
      <w:pPr>
        <w:overflowPunct/>
        <w:autoSpaceDE/>
        <w:adjustRightInd/>
        <w:ind w:firstLine="851"/>
        <w:jc w:val="both"/>
        <w:rPr>
          <w:rFonts w:ascii="Times New Roman" w:hAnsi="Times New Roman"/>
          <w:iCs/>
          <w:sz w:val="24"/>
          <w:szCs w:val="24"/>
          <w:lang w:val="lt-LT"/>
        </w:rPr>
      </w:pPr>
      <w:r w:rsidRPr="00401727">
        <w:rPr>
          <w:rFonts w:ascii="Times New Roman" w:hAnsi="Times New Roman"/>
          <w:iCs/>
          <w:sz w:val="24"/>
          <w:szCs w:val="24"/>
          <w:lang w:val="lt-LT"/>
        </w:rPr>
        <w:lastRenderedPageBreak/>
        <w:t>57.2 ar pasiekta projekto sutartyje nustatyta finansinė projekto lėšų įsisavinimo spartos rodiklis;</w:t>
      </w:r>
    </w:p>
    <w:p w14:paraId="6A0146D0" w14:textId="39A03B88" w:rsidR="00DD206F" w:rsidRPr="00401727" w:rsidRDefault="00DD206F" w:rsidP="00DD206F">
      <w:pPr>
        <w:overflowPunct/>
        <w:autoSpaceDE/>
        <w:adjustRightInd/>
        <w:ind w:firstLine="851"/>
        <w:jc w:val="both"/>
        <w:rPr>
          <w:rFonts w:ascii="Times New Roman" w:hAnsi="Times New Roman"/>
          <w:sz w:val="24"/>
          <w:szCs w:val="24"/>
          <w:lang w:val="lt-LT" w:eastAsia="lt-LT"/>
        </w:rPr>
      </w:pPr>
      <w:r w:rsidRPr="00401727">
        <w:rPr>
          <w:rFonts w:ascii="Times New Roman" w:hAnsi="Times New Roman"/>
          <w:iCs/>
          <w:sz w:val="24"/>
          <w:szCs w:val="24"/>
          <w:lang w:val="lt-LT"/>
        </w:rPr>
        <w:t xml:space="preserve">57.3 ar pasiekti </w:t>
      </w:r>
      <w:r w:rsidRPr="00401727">
        <w:rPr>
          <w:rFonts w:ascii="Times New Roman" w:hAnsi="Times New Roman"/>
          <w:sz w:val="24"/>
          <w:szCs w:val="24"/>
          <w:lang w:val="lt-LT"/>
        </w:rPr>
        <w:t xml:space="preserve">tarpiniai ir galutiniai stebėsenos rodikliai </w:t>
      </w:r>
      <w:r w:rsidRPr="00401727">
        <w:rPr>
          <w:rFonts w:ascii="Times New Roman" w:hAnsi="Times New Roman"/>
          <w:iCs/>
          <w:sz w:val="24"/>
          <w:szCs w:val="24"/>
          <w:lang w:val="lt-LT"/>
        </w:rPr>
        <w:t xml:space="preserve">projekto sutartyje nustatytais terminais. </w:t>
      </w:r>
    </w:p>
    <w:p w14:paraId="7A176EA6" w14:textId="77777777" w:rsidR="00DD206F" w:rsidRPr="00401727" w:rsidRDefault="00DD206F" w:rsidP="00F309E4">
      <w:pPr>
        <w:ind w:firstLine="851"/>
        <w:jc w:val="both"/>
        <w:rPr>
          <w:rFonts w:ascii="Times New Roman" w:hAnsi="Times New Roman"/>
          <w:sz w:val="24"/>
          <w:szCs w:val="24"/>
          <w:lang w:val="lt-LT" w:eastAsia="lt-LT"/>
        </w:rPr>
      </w:pPr>
    </w:p>
    <w:p w14:paraId="03CEDB6B" w14:textId="77777777" w:rsidR="00F309E4" w:rsidRPr="00401727" w:rsidRDefault="00F309E4" w:rsidP="00F309E4">
      <w:pPr>
        <w:ind w:firstLine="851"/>
        <w:jc w:val="both"/>
        <w:rPr>
          <w:rFonts w:ascii="Times New Roman" w:hAnsi="Times New Roman"/>
          <w:i/>
          <w:sz w:val="24"/>
          <w:szCs w:val="24"/>
          <w:lang w:val="lt-LT" w:eastAsia="lt-LT"/>
        </w:rPr>
      </w:pPr>
    </w:p>
    <w:p w14:paraId="31C441FB" w14:textId="77777777" w:rsidR="00F309E4" w:rsidRPr="00401727" w:rsidRDefault="00F309E4" w:rsidP="00F309E4">
      <w:pPr>
        <w:jc w:val="center"/>
        <w:rPr>
          <w:rFonts w:ascii="Times New Roman" w:hAnsi="Times New Roman"/>
          <w:b/>
          <w:sz w:val="24"/>
          <w:szCs w:val="24"/>
          <w:lang w:val="lt-LT" w:eastAsia="lt-LT"/>
        </w:rPr>
      </w:pPr>
      <w:r w:rsidRPr="00401727">
        <w:rPr>
          <w:rFonts w:ascii="Times New Roman" w:hAnsi="Times New Roman"/>
          <w:b/>
          <w:sz w:val="24"/>
          <w:szCs w:val="24"/>
          <w:lang w:val="lt-LT" w:eastAsia="lt-LT"/>
        </w:rPr>
        <w:t>VII SKYRIUS</w:t>
      </w:r>
    </w:p>
    <w:p w14:paraId="5124172B" w14:textId="77777777" w:rsidR="00F309E4" w:rsidRPr="00401727" w:rsidRDefault="00F309E4" w:rsidP="00F309E4">
      <w:pPr>
        <w:jc w:val="center"/>
        <w:rPr>
          <w:rFonts w:ascii="Times New Roman" w:hAnsi="Times New Roman"/>
          <w:b/>
          <w:sz w:val="24"/>
          <w:szCs w:val="24"/>
          <w:lang w:val="lt-LT" w:eastAsia="lt-LT"/>
        </w:rPr>
      </w:pPr>
      <w:r w:rsidRPr="00401727">
        <w:rPr>
          <w:rFonts w:ascii="Times New Roman" w:hAnsi="Times New Roman"/>
          <w:b/>
          <w:sz w:val="24"/>
          <w:szCs w:val="24"/>
          <w:lang w:val="lt-LT" w:eastAsia="lt-LT"/>
        </w:rPr>
        <w:t>APRAŠO KEITIMO TVARKA</w:t>
      </w:r>
    </w:p>
    <w:p w14:paraId="7099B66B" w14:textId="77777777" w:rsidR="00F309E4" w:rsidRPr="00401727" w:rsidRDefault="00F309E4" w:rsidP="00F309E4">
      <w:pPr>
        <w:ind w:firstLine="851"/>
        <w:jc w:val="center"/>
        <w:rPr>
          <w:rFonts w:ascii="Times New Roman" w:hAnsi="Times New Roman"/>
          <w:sz w:val="24"/>
          <w:szCs w:val="24"/>
          <w:lang w:val="lt-LT" w:eastAsia="lt-LT"/>
        </w:rPr>
      </w:pPr>
    </w:p>
    <w:p w14:paraId="53F812FE" w14:textId="27CA1C7D"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5</w:t>
      </w:r>
      <w:r w:rsidR="007A6787">
        <w:rPr>
          <w:rFonts w:ascii="Times New Roman" w:hAnsi="Times New Roman"/>
          <w:sz w:val="24"/>
          <w:szCs w:val="24"/>
          <w:lang w:val="lt-LT" w:eastAsia="lt-LT"/>
        </w:rPr>
        <w:t>8</w:t>
      </w:r>
      <w:r w:rsidRPr="00401727">
        <w:rPr>
          <w:rFonts w:ascii="Times New Roman" w:hAnsi="Times New Roman"/>
          <w:sz w:val="24"/>
          <w:szCs w:val="24"/>
          <w:lang w:val="lt-LT" w:eastAsia="lt-LT"/>
        </w:rPr>
        <w:t xml:space="preserve">. Aprašo keitimo tvarka nustatyta Projektų taisyklių 11 skirsnyje. </w:t>
      </w:r>
    </w:p>
    <w:p w14:paraId="6EFD784E" w14:textId="7A607014" w:rsidR="00F309E4" w:rsidRPr="00401727" w:rsidRDefault="00F309E4" w:rsidP="00F309E4">
      <w:pPr>
        <w:ind w:firstLine="851"/>
        <w:jc w:val="both"/>
        <w:rPr>
          <w:rFonts w:ascii="Times New Roman" w:hAnsi="Times New Roman"/>
          <w:sz w:val="24"/>
          <w:szCs w:val="24"/>
          <w:lang w:val="lt-LT" w:eastAsia="lt-LT"/>
        </w:rPr>
      </w:pPr>
      <w:r w:rsidRPr="00401727">
        <w:rPr>
          <w:rFonts w:ascii="Times New Roman" w:hAnsi="Times New Roman"/>
          <w:sz w:val="24"/>
          <w:szCs w:val="24"/>
          <w:lang w:val="lt-LT" w:eastAsia="lt-LT"/>
        </w:rPr>
        <w:t>5</w:t>
      </w:r>
      <w:r w:rsidR="007A6787">
        <w:rPr>
          <w:rFonts w:ascii="Times New Roman" w:hAnsi="Times New Roman"/>
          <w:sz w:val="24"/>
          <w:szCs w:val="24"/>
          <w:lang w:val="lt-LT" w:eastAsia="lt-LT"/>
        </w:rPr>
        <w:t>9</w:t>
      </w:r>
      <w:r w:rsidRPr="00401727">
        <w:rPr>
          <w:rFonts w:ascii="Times New Roman" w:hAnsi="Times New Roman"/>
          <w:sz w:val="24"/>
          <w:szCs w:val="24"/>
          <w:lang w:val="lt-LT" w:eastAsia="lt-LT"/>
        </w:rPr>
        <w:t xml:space="preserve">. Jei Aprašas keičiamas jau atrinkus projektus, šie pakeitimai, nepažeidžiant lygiateisiškumo principo, taikomi ir įgyvendinamiems projektams Projektų taisyklių 91 punkte nustatytais atvejais. </w:t>
      </w:r>
    </w:p>
    <w:p w14:paraId="0CFD46F8" w14:textId="77777777" w:rsidR="00F309E4" w:rsidRPr="00401727" w:rsidRDefault="00F309E4" w:rsidP="00F309E4">
      <w:pPr>
        <w:ind w:firstLine="851"/>
        <w:jc w:val="both"/>
        <w:rPr>
          <w:rFonts w:ascii="Times New Roman" w:hAnsi="Times New Roman"/>
          <w:sz w:val="24"/>
          <w:szCs w:val="24"/>
          <w:lang w:val="lt-LT" w:eastAsia="lt-LT"/>
        </w:rPr>
      </w:pPr>
    </w:p>
    <w:p w14:paraId="6B984AAB" w14:textId="77777777" w:rsidR="00F309E4" w:rsidRPr="00401727" w:rsidRDefault="00F309E4" w:rsidP="00F309E4">
      <w:pPr>
        <w:jc w:val="center"/>
        <w:rPr>
          <w:rFonts w:ascii="Times New Roman" w:hAnsi="Times New Roman"/>
          <w:sz w:val="24"/>
          <w:szCs w:val="24"/>
          <w:lang w:val="lt-LT"/>
        </w:rPr>
      </w:pPr>
      <w:r w:rsidRPr="00401727">
        <w:rPr>
          <w:rFonts w:ascii="Times New Roman" w:hAnsi="Times New Roman"/>
          <w:sz w:val="24"/>
          <w:szCs w:val="24"/>
          <w:lang w:val="lt-LT" w:eastAsia="lt-LT"/>
        </w:rPr>
        <w:t>___________________________________</w:t>
      </w:r>
    </w:p>
    <w:p w14:paraId="4C757343" w14:textId="77777777" w:rsidR="00F309E4" w:rsidRPr="00401727" w:rsidRDefault="00F309E4" w:rsidP="00F309E4">
      <w:pPr>
        <w:spacing w:after="20"/>
        <w:ind w:right="567"/>
        <w:jc w:val="both"/>
        <w:rPr>
          <w:rFonts w:ascii="Times New Roman" w:hAnsi="Times New Roman"/>
          <w:sz w:val="24"/>
          <w:lang w:val="lt-LT"/>
        </w:rPr>
      </w:pPr>
    </w:p>
    <w:p w14:paraId="50D3B5F8" w14:textId="77777777" w:rsidR="00E37E39" w:rsidRPr="00401727" w:rsidRDefault="00E37E39">
      <w:pPr>
        <w:rPr>
          <w:lang w:val="lt-LT"/>
        </w:rPr>
      </w:pPr>
    </w:p>
    <w:sectPr w:rsidR="00E37E39" w:rsidRPr="00401727" w:rsidSect="00093BA3">
      <w:headerReference w:type="defaul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FE950" w14:textId="77777777" w:rsidR="0071602B" w:rsidRDefault="0071602B" w:rsidP="00093BA3">
      <w:r>
        <w:separator/>
      </w:r>
    </w:p>
  </w:endnote>
  <w:endnote w:type="continuationSeparator" w:id="0">
    <w:p w14:paraId="7B77EEF0" w14:textId="77777777" w:rsidR="0071602B" w:rsidRDefault="0071602B" w:rsidP="00093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BA"/>
    <w:family w:val="modern"/>
    <w:pitch w:val="fixed"/>
    <w:sig w:usb0="E0002AFF" w:usb1="C0007843" w:usb2="00000009" w:usb3="00000000" w:csb0="000001FF" w:csb1="00000000"/>
  </w:font>
  <w:font w:name="AngsanaUPC">
    <w:panose1 w:val="02020603050405020304"/>
    <w:charset w:val="00"/>
    <w:family w:val="roman"/>
    <w:pitch w:val="variable"/>
    <w:sig w:usb0="81000003" w:usb1="00000000" w:usb2="00000000" w:usb3="00000000" w:csb0="0001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4923B" w14:textId="77777777" w:rsidR="0071602B" w:rsidRDefault="0071602B" w:rsidP="00093BA3">
      <w:r>
        <w:separator/>
      </w:r>
    </w:p>
  </w:footnote>
  <w:footnote w:type="continuationSeparator" w:id="0">
    <w:p w14:paraId="7D708379" w14:textId="77777777" w:rsidR="0071602B" w:rsidRDefault="0071602B" w:rsidP="00093B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932132"/>
      <w:docPartObj>
        <w:docPartGallery w:val="Page Numbers (Top of Page)"/>
        <w:docPartUnique/>
      </w:docPartObj>
    </w:sdtPr>
    <w:sdtEndPr/>
    <w:sdtContent>
      <w:p w14:paraId="3C81A4BE" w14:textId="2CA27BD5" w:rsidR="00093BA3" w:rsidRDefault="00093BA3">
        <w:pPr>
          <w:pStyle w:val="Antrats"/>
          <w:jc w:val="center"/>
        </w:pPr>
        <w:r>
          <w:fldChar w:fldCharType="begin"/>
        </w:r>
        <w:r>
          <w:instrText>PAGE   \* MERGEFORMAT</w:instrText>
        </w:r>
        <w:r>
          <w:fldChar w:fldCharType="separate"/>
        </w:r>
        <w:r w:rsidR="00A03347" w:rsidRPr="00A03347">
          <w:rPr>
            <w:noProof/>
            <w:lang w:val="lt-LT"/>
          </w:rPr>
          <w:t>2</w:t>
        </w:r>
        <w:r>
          <w:fldChar w:fldCharType="end"/>
        </w:r>
      </w:p>
    </w:sdtContent>
  </w:sdt>
  <w:p w14:paraId="070026F5" w14:textId="77777777" w:rsidR="00093BA3" w:rsidRDefault="00093BA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E4"/>
    <w:rsid w:val="0001099B"/>
    <w:rsid w:val="00026C29"/>
    <w:rsid w:val="00037271"/>
    <w:rsid w:val="000517E0"/>
    <w:rsid w:val="00071E88"/>
    <w:rsid w:val="00093BA3"/>
    <w:rsid w:val="000C59F8"/>
    <w:rsid w:val="000F6B2E"/>
    <w:rsid w:val="001172DD"/>
    <w:rsid w:val="001566A0"/>
    <w:rsid w:val="001649D8"/>
    <w:rsid w:val="0016645C"/>
    <w:rsid w:val="0017446C"/>
    <w:rsid w:val="0019050C"/>
    <w:rsid w:val="001A1F7A"/>
    <w:rsid w:val="001B5383"/>
    <w:rsid w:val="00201344"/>
    <w:rsid w:val="00202B94"/>
    <w:rsid w:val="00213365"/>
    <w:rsid w:val="00235A29"/>
    <w:rsid w:val="002C2578"/>
    <w:rsid w:val="002D4787"/>
    <w:rsid w:val="002E1D9E"/>
    <w:rsid w:val="00302A37"/>
    <w:rsid w:val="00385963"/>
    <w:rsid w:val="0039746C"/>
    <w:rsid w:val="00401727"/>
    <w:rsid w:val="00404C02"/>
    <w:rsid w:val="00424831"/>
    <w:rsid w:val="004C1789"/>
    <w:rsid w:val="004F348A"/>
    <w:rsid w:val="005146B0"/>
    <w:rsid w:val="005346E7"/>
    <w:rsid w:val="00573433"/>
    <w:rsid w:val="005A414F"/>
    <w:rsid w:val="005D53CC"/>
    <w:rsid w:val="00607BE2"/>
    <w:rsid w:val="00613EE8"/>
    <w:rsid w:val="006727F1"/>
    <w:rsid w:val="00690B17"/>
    <w:rsid w:val="006B7A26"/>
    <w:rsid w:val="006D1150"/>
    <w:rsid w:val="006F59F8"/>
    <w:rsid w:val="007007FC"/>
    <w:rsid w:val="0071602B"/>
    <w:rsid w:val="00716591"/>
    <w:rsid w:val="007529BA"/>
    <w:rsid w:val="007A6787"/>
    <w:rsid w:val="007B3A03"/>
    <w:rsid w:val="007C460F"/>
    <w:rsid w:val="007C6BE0"/>
    <w:rsid w:val="007E4450"/>
    <w:rsid w:val="008252EF"/>
    <w:rsid w:val="008941CB"/>
    <w:rsid w:val="008F2EE0"/>
    <w:rsid w:val="008F7056"/>
    <w:rsid w:val="00916E37"/>
    <w:rsid w:val="00922816"/>
    <w:rsid w:val="009258B4"/>
    <w:rsid w:val="00930863"/>
    <w:rsid w:val="00931E28"/>
    <w:rsid w:val="00934F22"/>
    <w:rsid w:val="00942AE5"/>
    <w:rsid w:val="009568A6"/>
    <w:rsid w:val="00962798"/>
    <w:rsid w:val="009830B5"/>
    <w:rsid w:val="009E0FC8"/>
    <w:rsid w:val="009F3B49"/>
    <w:rsid w:val="00A03347"/>
    <w:rsid w:val="00A057FC"/>
    <w:rsid w:val="00A22837"/>
    <w:rsid w:val="00AA5F9C"/>
    <w:rsid w:val="00AB1888"/>
    <w:rsid w:val="00AD0AFC"/>
    <w:rsid w:val="00AD5CFF"/>
    <w:rsid w:val="00AD7C89"/>
    <w:rsid w:val="00B577F7"/>
    <w:rsid w:val="00B84BC8"/>
    <w:rsid w:val="00B86E22"/>
    <w:rsid w:val="00BB2B24"/>
    <w:rsid w:val="00BC0552"/>
    <w:rsid w:val="00BE10C6"/>
    <w:rsid w:val="00BF645A"/>
    <w:rsid w:val="00C0118D"/>
    <w:rsid w:val="00C84579"/>
    <w:rsid w:val="00CB39D4"/>
    <w:rsid w:val="00CC303D"/>
    <w:rsid w:val="00CD0C30"/>
    <w:rsid w:val="00CE6F5F"/>
    <w:rsid w:val="00CF1D70"/>
    <w:rsid w:val="00CF46ED"/>
    <w:rsid w:val="00CF6D94"/>
    <w:rsid w:val="00D01EC8"/>
    <w:rsid w:val="00D10A1B"/>
    <w:rsid w:val="00D16DB0"/>
    <w:rsid w:val="00D30196"/>
    <w:rsid w:val="00DD206F"/>
    <w:rsid w:val="00E00145"/>
    <w:rsid w:val="00E07DEE"/>
    <w:rsid w:val="00E14004"/>
    <w:rsid w:val="00E260D5"/>
    <w:rsid w:val="00E37E39"/>
    <w:rsid w:val="00E54C63"/>
    <w:rsid w:val="00EC3087"/>
    <w:rsid w:val="00ED4945"/>
    <w:rsid w:val="00ED5120"/>
    <w:rsid w:val="00EF24C0"/>
    <w:rsid w:val="00F02FF3"/>
    <w:rsid w:val="00F24794"/>
    <w:rsid w:val="00F309E4"/>
    <w:rsid w:val="00F34ACE"/>
    <w:rsid w:val="00F65312"/>
    <w:rsid w:val="00F67CC8"/>
    <w:rsid w:val="00F745DA"/>
    <w:rsid w:val="00F93373"/>
    <w:rsid w:val="00FB33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FDE1"/>
  <w15:chartTrackingRefBased/>
  <w15:docId w15:val="{5F20FE9D-0CFC-4095-BE28-29A8E3B7A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09E4"/>
    <w:pPr>
      <w:overflowPunct w:val="0"/>
      <w:autoSpaceDE w:val="0"/>
      <w:autoSpaceDN w:val="0"/>
      <w:adjustRightInd w:val="0"/>
      <w:textAlignment w:val="baseline"/>
    </w:pPr>
    <w:rPr>
      <w:rFonts w:ascii="HelveticaLT" w:eastAsia="Times New Roman" w:hAnsi="HelveticaLT"/>
      <w:lang w:val="en-GB" w:eastAsia="en-US"/>
    </w:rPr>
  </w:style>
  <w:style w:type="paragraph" w:styleId="Antrat3">
    <w:name w:val="heading 3"/>
    <w:basedOn w:val="prastasis"/>
    <w:next w:val="prastasis"/>
    <w:link w:val="Antrat3Diagrama"/>
    <w:qFormat/>
    <w:rsid w:val="00F309E4"/>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rsid w:val="00F309E4"/>
    <w:rPr>
      <w:rFonts w:ascii="Times New Roman" w:eastAsia="Times New Roman" w:hAnsi="Times New Roman" w:cs="Times New Roman"/>
      <w:sz w:val="24"/>
      <w:szCs w:val="20"/>
      <w:lang w:val="en-GB"/>
    </w:rPr>
  </w:style>
  <w:style w:type="character" w:styleId="Komentaronuoroda">
    <w:name w:val="annotation reference"/>
    <w:uiPriority w:val="99"/>
    <w:unhideWhenUsed/>
    <w:rsid w:val="00F309E4"/>
    <w:rPr>
      <w:sz w:val="16"/>
      <w:szCs w:val="16"/>
    </w:rPr>
  </w:style>
  <w:style w:type="character" w:styleId="Hipersaitas">
    <w:name w:val="Hyperlink"/>
    <w:uiPriority w:val="99"/>
    <w:unhideWhenUsed/>
    <w:rsid w:val="00F309E4"/>
    <w:rPr>
      <w:color w:val="0000FF"/>
      <w:u w:val="single"/>
    </w:rPr>
  </w:style>
  <w:style w:type="paragraph" w:styleId="Komentarotekstas">
    <w:name w:val="annotation text"/>
    <w:basedOn w:val="prastasis"/>
    <w:link w:val="KomentarotekstasDiagrama"/>
    <w:rsid w:val="007C6BE0"/>
    <w:pPr>
      <w:overflowPunct/>
      <w:autoSpaceDE/>
      <w:autoSpaceDN/>
      <w:adjustRightInd/>
      <w:ind w:firstLine="720"/>
      <w:jc w:val="both"/>
      <w:textAlignment w:val="auto"/>
    </w:pPr>
    <w:rPr>
      <w:rFonts w:ascii="Times New Roman" w:hAnsi="Times New Roman"/>
      <w:lang w:val="lt-LT" w:eastAsia="lt-LT"/>
    </w:rPr>
  </w:style>
  <w:style w:type="character" w:customStyle="1" w:styleId="KomentarotekstasDiagrama">
    <w:name w:val="Komentaro tekstas Diagrama"/>
    <w:link w:val="Komentarotekstas"/>
    <w:rsid w:val="007C6BE0"/>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C6BE0"/>
    <w:rPr>
      <w:rFonts w:ascii="Segoe UI" w:hAnsi="Segoe UI" w:cs="Segoe UI"/>
      <w:sz w:val="18"/>
      <w:szCs w:val="18"/>
    </w:rPr>
  </w:style>
  <w:style w:type="character" w:customStyle="1" w:styleId="DebesliotekstasDiagrama">
    <w:name w:val="Debesėlio tekstas Diagrama"/>
    <w:link w:val="Debesliotekstas"/>
    <w:uiPriority w:val="99"/>
    <w:semiHidden/>
    <w:rsid w:val="007C6BE0"/>
    <w:rPr>
      <w:rFonts w:ascii="Segoe UI" w:eastAsia="Times New Roman" w:hAnsi="Segoe UI" w:cs="Segoe UI"/>
      <w:sz w:val="18"/>
      <w:szCs w:val="18"/>
      <w:lang w:val="en-GB"/>
    </w:rPr>
  </w:style>
  <w:style w:type="paragraph" w:styleId="Komentarotema">
    <w:name w:val="annotation subject"/>
    <w:basedOn w:val="Komentarotekstas"/>
    <w:next w:val="Komentarotekstas"/>
    <w:link w:val="KomentarotemaDiagrama"/>
    <w:uiPriority w:val="99"/>
    <w:semiHidden/>
    <w:unhideWhenUsed/>
    <w:rsid w:val="007C6BE0"/>
    <w:pPr>
      <w:overflowPunct w:val="0"/>
      <w:autoSpaceDE w:val="0"/>
      <w:autoSpaceDN w:val="0"/>
      <w:adjustRightInd w:val="0"/>
      <w:ind w:firstLine="0"/>
      <w:jc w:val="left"/>
      <w:textAlignment w:val="baseline"/>
    </w:pPr>
    <w:rPr>
      <w:rFonts w:ascii="HelveticaLT" w:hAnsi="HelveticaLT"/>
      <w:b/>
      <w:bCs/>
      <w:lang w:val="en-GB" w:eastAsia="en-US"/>
    </w:rPr>
  </w:style>
  <w:style w:type="character" w:customStyle="1" w:styleId="KomentarotemaDiagrama">
    <w:name w:val="Komentaro tema Diagrama"/>
    <w:link w:val="Komentarotema"/>
    <w:uiPriority w:val="99"/>
    <w:semiHidden/>
    <w:rsid w:val="007C6BE0"/>
    <w:rPr>
      <w:rFonts w:ascii="HelveticaLT" w:eastAsia="Times New Roman" w:hAnsi="HelveticaLT" w:cs="Times New Roman"/>
      <w:b/>
      <w:bCs/>
      <w:sz w:val="20"/>
      <w:szCs w:val="20"/>
      <w:lang w:val="en-GB" w:eastAsia="lt-LT"/>
    </w:rPr>
  </w:style>
  <w:style w:type="paragraph" w:customStyle="1" w:styleId="ListParagraph1">
    <w:name w:val="List Paragraph1"/>
    <w:basedOn w:val="prastasis"/>
    <w:rsid w:val="004C1789"/>
    <w:pPr>
      <w:overflowPunct/>
      <w:autoSpaceDE/>
      <w:autoSpaceDN/>
      <w:adjustRightInd/>
      <w:spacing w:after="200" w:line="276" w:lineRule="auto"/>
      <w:ind w:left="720"/>
      <w:contextualSpacing/>
      <w:textAlignment w:val="auto"/>
    </w:pPr>
    <w:rPr>
      <w:rFonts w:ascii="Calibri" w:hAnsi="Calibri"/>
      <w:sz w:val="22"/>
      <w:szCs w:val="22"/>
      <w:lang w:val="lt-LT"/>
    </w:rPr>
  </w:style>
  <w:style w:type="paragraph" w:customStyle="1" w:styleId="Default">
    <w:name w:val="Default"/>
    <w:rsid w:val="0001099B"/>
    <w:pPr>
      <w:autoSpaceDE w:val="0"/>
      <w:autoSpaceDN w:val="0"/>
      <w:adjustRightInd w:val="0"/>
    </w:pPr>
    <w:rPr>
      <w:rFonts w:ascii="Times New Roman" w:hAnsi="Times New Roman"/>
      <w:color w:val="000000"/>
      <w:sz w:val="24"/>
      <w:szCs w:val="24"/>
      <w:lang w:eastAsia="en-US"/>
    </w:rPr>
  </w:style>
  <w:style w:type="paragraph" w:styleId="Pataisymai">
    <w:name w:val="Revision"/>
    <w:hidden/>
    <w:uiPriority w:val="99"/>
    <w:semiHidden/>
    <w:rsid w:val="006F59F8"/>
    <w:rPr>
      <w:rFonts w:ascii="HelveticaLT" w:eastAsia="Times New Roman" w:hAnsi="HelveticaLT"/>
      <w:lang w:val="en-GB" w:eastAsia="en-US"/>
    </w:rPr>
  </w:style>
  <w:style w:type="character" w:styleId="Nerykuspabraukimas">
    <w:name w:val="Subtle Emphasis"/>
    <w:basedOn w:val="Numatytasispastraiposriftas"/>
    <w:uiPriority w:val="19"/>
    <w:qFormat/>
    <w:rsid w:val="00934F22"/>
    <w:rPr>
      <w:i/>
      <w:iCs/>
      <w:color w:val="404040" w:themeColor="text1" w:themeTint="BF"/>
    </w:rPr>
  </w:style>
  <w:style w:type="paragraph" w:styleId="Antrats">
    <w:name w:val="header"/>
    <w:basedOn w:val="prastasis"/>
    <w:link w:val="AntratsDiagrama"/>
    <w:uiPriority w:val="99"/>
    <w:unhideWhenUsed/>
    <w:rsid w:val="00093BA3"/>
    <w:pPr>
      <w:tabs>
        <w:tab w:val="center" w:pos="4819"/>
        <w:tab w:val="right" w:pos="9638"/>
      </w:tabs>
    </w:pPr>
  </w:style>
  <w:style w:type="character" w:customStyle="1" w:styleId="AntratsDiagrama">
    <w:name w:val="Antraštės Diagrama"/>
    <w:basedOn w:val="Numatytasispastraiposriftas"/>
    <w:link w:val="Antrats"/>
    <w:uiPriority w:val="99"/>
    <w:rsid w:val="00093BA3"/>
    <w:rPr>
      <w:rFonts w:ascii="HelveticaLT" w:eastAsia="Times New Roman" w:hAnsi="HelveticaLT"/>
      <w:lang w:val="en-GB" w:eastAsia="en-US"/>
    </w:rPr>
  </w:style>
  <w:style w:type="paragraph" w:styleId="Porat">
    <w:name w:val="footer"/>
    <w:basedOn w:val="prastasis"/>
    <w:link w:val="PoratDiagrama"/>
    <w:uiPriority w:val="99"/>
    <w:unhideWhenUsed/>
    <w:rsid w:val="00093BA3"/>
    <w:pPr>
      <w:tabs>
        <w:tab w:val="center" w:pos="4819"/>
        <w:tab w:val="right" w:pos="9638"/>
      </w:tabs>
    </w:pPr>
  </w:style>
  <w:style w:type="character" w:customStyle="1" w:styleId="PoratDiagrama">
    <w:name w:val="Poraštė Diagrama"/>
    <w:basedOn w:val="Numatytasispastraiposriftas"/>
    <w:link w:val="Porat"/>
    <w:uiPriority w:val="99"/>
    <w:rsid w:val="00093BA3"/>
    <w:rPr>
      <w:rFonts w:ascii="HelveticaLT" w:eastAsia="Times New Roman"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moksliniu-isvyku-islaidu-fiksuotuju-ikainiu-apskaiciavimo-tyrimo-ataskaita-1" TargetMode="External"/><Relationship Id="rId13" Type="http://schemas.openxmlformats.org/officeDocument/2006/relationships/hyperlink" Target="http://www.esinvesticijos.lt" TargetMode="External"/><Relationship Id="rId3" Type="http://schemas.openxmlformats.org/officeDocument/2006/relationships/webSettings" Target="webSettings.xml"/><Relationship Id="rId7" Type="http://schemas.openxmlformats.org/officeDocument/2006/relationships/hyperlink" Target="http://www.esinvesticijos.lt/lt/dokumentai/supaprastinto-islaidu-apmokejimo-tyrimai" TargetMode="External"/><Relationship Id="rId12" Type="http://schemas.openxmlformats.org/officeDocument/2006/relationships/hyperlink" Target="http://www.esinvesticijos.l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sinvesticijos.lt" TargetMode="External"/><Relationship Id="rId11" Type="http://schemas.openxmlformats.org/officeDocument/2006/relationships/hyperlink" Target="http://www.esinvesticijos.lt"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esinvesticijos.lt/lt/dokumentai/supaprastinto-islaidu-apmokejimo-tyrimai" TargetMode="External"/><Relationship Id="rId4" Type="http://schemas.openxmlformats.org/officeDocument/2006/relationships/footnotes" Target="footnotes.xml"/><Relationship Id="rId9" Type="http://schemas.openxmlformats.org/officeDocument/2006/relationships/hyperlink" Target="http://www.esinvesticijos.lt/lt/dokumentai/viesojo-valdymo-instituciju-projektu-dalyviu-darbo-uzmokescio-fiksuotuju-ikainiu-nustatymo-tyrimo-ataskaita"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18594</Words>
  <Characters>10600</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29136</CharactersWithSpaces>
  <SharedDoc>false</SharedDoc>
  <HLinks>
    <vt:vector size="42" baseType="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3801193</vt:i4>
      </vt:variant>
      <vt:variant>
        <vt:i4>9</vt:i4>
      </vt:variant>
      <vt:variant>
        <vt:i4>0</vt:i4>
      </vt:variant>
      <vt:variant>
        <vt:i4>5</vt:i4>
      </vt:variant>
      <vt:variant>
        <vt:lpwstr>http://www.esinvesticijos.lt/lt/dokumentai/viesojo-valdymo-instituciju-projektu-dalyviu-darbo-uzmokescio-fiksuotuju-ikainiu-nustatymo-tyrimo-ataskaita</vt:lpwstr>
      </vt:variant>
      <vt:variant>
        <vt:lpwstr/>
      </vt:variant>
      <vt:variant>
        <vt:i4>2949176</vt:i4>
      </vt:variant>
      <vt:variant>
        <vt:i4>6</vt:i4>
      </vt:variant>
      <vt:variant>
        <vt:i4>0</vt:i4>
      </vt:variant>
      <vt:variant>
        <vt:i4>5</vt:i4>
      </vt:variant>
      <vt:variant>
        <vt:lpwstr>http://www.esinvesticijos.lt/lt/dokumentai/moksliniu-isvyku-islaidu-fiksuotuju-ikainiu-apskaiciavimo-tyrimo-ataskaita-1</vt:lpwstr>
      </vt:variant>
      <vt:variant>
        <vt:lpwstr/>
      </vt:variant>
      <vt:variant>
        <vt:i4>7602234</vt:i4>
      </vt:variant>
      <vt:variant>
        <vt:i4>3</vt:i4>
      </vt:variant>
      <vt:variant>
        <vt:i4>0</vt:i4>
      </vt:variant>
      <vt:variant>
        <vt:i4>5</vt:i4>
      </vt:variant>
      <vt:variant>
        <vt:lpwstr>http://www.esinvesticijos.lt/lt/dokumentai/supaprastinto-islaidu-apmokejimo-tyrimai</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Kuodytė Kazielienė Rasa</dc:creator>
  <cp:keywords/>
  <cp:lastModifiedBy>Banuškevičiūtė Giedrė</cp:lastModifiedBy>
  <cp:revision>3</cp:revision>
  <cp:lastPrinted>2016-03-23T11:29:00Z</cp:lastPrinted>
  <dcterms:created xsi:type="dcterms:W3CDTF">2016-03-30T06:37:00Z</dcterms:created>
  <dcterms:modified xsi:type="dcterms:W3CDTF">2016-03-30T06:37:00Z</dcterms:modified>
</cp:coreProperties>
</file>