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16" w:rsidRPr="0002030B" w:rsidRDefault="00406E16" w:rsidP="0092219F">
      <w:pPr>
        <w:tabs>
          <w:tab w:val="left" w:pos="1276"/>
        </w:tabs>
        <w:spacing w:after="0" w:line="240" w:lineRule="auto"/>
        <w:ind w:left="5812"/>
        <w:rPr>
          <w:rFonts w:ascii="Times New Roman" w:hAnsi="Times New Roman" w:cs="Times New Roman"/>
          <w:sz w:val="24"/>
          <w:szCs w:val="24"/>
        </w:rPr>
      </w:pPr>
      <w:r w:rsidRPr="0002030B">
        <w:rPr>
          <w:rFonts w:ascii="Times New Roman" w:hAnsi="Times New Roman" w:cs="Times New Roman"/>
          <w:sz w:val="24"/>
          <w:szCs w:val="24"/>
        </w:rPr>
        <w:t>P</w:t>
      </w:r>
      <w:r w:rsidR="00803979" w:rsidRPr="0002030B">
        <w:rPr>
          <w:rFonts w:ascii="Times New Roman" w:hAnsi="Times New Roman" w:cs="Times New Roman"/>
          <w:sz w:val="24"/>
          <w:szCs w:val="24"/>
        </w:rPr>
        <w:t>ATVIRTINTA</w:t>
      </w:r>
      <w:r w:rsidRPr="0002030B">
        <w:rPr>
          <w:rFonts w:ascii="Times New Roman" w:hAnsi="Times New Roman" w:cs="Times New Roman"/>
          <w:sz w:val="24"/>
          <w:szCs w:val="24"/>
        </w:rPr>
        <w:t xml:space="preserve"> </w:t>
      </w:r>
    </w:p>
    <w:p w:rsidR="00717B90" w:rsidRPr="0002030B" w:rsidRDefault="00406E16" w:rsidP="0092219F">
      <w:pPr>
        <w:tabs>
          <w:tab w:val="left" w:pos="1276"/>
        </w:tabs>
        <w:spacing w:after="0" w:line="240" w:lineRule="auto"/>
        <w:ind w:left="5812"/>
        <w:jc w:val="both"/>
        <w:rPr>
          <w:rFonts w:ascii="Times New Roman" w:hAnsi="Times New Roman" w:cs="Times New Roman"/>
          <w:sz w:val="24"/>
          <w:szCs w:val="24"/>
        </w:rPr>
      </w:pPr>
      <w:r w:rsidRPr="0002030B">
        <w:rPr>
          <w:rFonts w:ascii="Times New Roman" w:hAnsi="Times New Roman" w:cs="Times New Roman"/>
          <w:sz w:val="24"/>
          <w:szCs w:val="24"/>
        </w:rPr>
        <w:t xml:space="preserve">Lietuvos Respublikos </w:t>
      </w:r>
      <w:r w:rsidR="00803979" w:rsidRPr="0002030B">
        <w:rPr>
          <w:rFonts w:ascii="Times New Roman" w:hAnsi="Times New Roman" w:cs="Times New Roman"/>
          <w:sz w:val="24"/>
          <w:szCs w:val="24"/>
        </w:rPr>
        <w:t>kultūros</w:t>
      </w:r>
      <w:r w:rsidRPr="0002030B">
        <w:rPr>
          <w:rFonts w:ascii="Times New Roman" w:hAnsi="Times New Roman" w:cs="Times New Roman"/>
          <w:sz w:val="24"/>
          <w:szCs w:val="24"/>
        </w:rPr>
        <w:t xml:space="preserve"> ministro </w:t>
      </w:r>
    </w:p>
    <w:p w:rsidR="001D0A5B" w:rsidRPr="0002030B" w:rsidRDefault="00406E16" w:rsidP="0092219F">
      <w:pPr>
        <w:tabs>
          <w:tab w:val="left" w:pos="1276"/>
        </w:tabs>
        <w:spacing w:after="0" w:line="240" w:lineRule="auto"/>
        <w:ind w:left="5812"/>
        <w:jc w:val="both"/>
        <w:rPr>
          <w:rFonts w:ascii="Times New Roman" w:hAnsi="Times New Roman" w:cs="Times New Roman"/>
          <w:sz w:val="24"/>
          <w:szCs w:val="24"/>
        </w:rPr>
      </w:pPr>
      <w:r w:rsidRPr="0002030B">
        <w:rPr>
          <w:rFonts w:ascii="Times New Roman" w:hAnsi="Times New Roman" w:cs="Times New Roman"/>
          <w:sz w:val="24"/>
          <w:szCs w:val="24"/>
        </w:rPr>
        <w:t>201</w:t>
      </w:r>
      <w:r w:rsidR="00A22371" w:rsidRPr="0002030B">
        <w:rPr>
          <w:rFonts w:ascii="Times New Roman" w:hAnsi="Times New Roman" w:cs="Times New Roman"/>
          <w:sz w:val="24"/>
          <w:szCs w:val="24"/>
        </w:rPr>
        <w:t>6</w:t>
      </w:r>
      <w:r w:rsidRPr="0002030B">
        <w:rPr>
          <w:rFonts w:ascii="Times New Roman" w:hAnsi="Times New Roman" w:cs="Times New Roman"/>
          <w:sz w:val="24"/>
          <w:szCs w:val="24"/>
        </w:rPr>
        <w:t xml:space="preserve"> m.</w:t>
      </w:r>
      <w:proofErr w:type="gramStart"/>
      <w:r w:rsidRPr="0002030B">
        <w:rPr>
          <w:rFonts w:ascii="Times New Roman" w:hAnsi="Times New Roman" w:cs="Times New Roman"/>
          <w:sz w:val="24"/>
          <w:szCs w:val="24"/>
        </w:rPr>
        <w:t xml:space="preserve"> </w:t>
      </w:r>
      <w:r w:rsidR="00803979" w:rsidRPr="0002030B">
        <w:rPr>
          <w:rFonts w:ascii="Times New Roman" w:hAnsi="Times New Roman" w:cs="Times New Roman"/>
          <w:sz w:val="24"/>
          <w:szCs w:val="24"/>
        </w:rPr>
        <w:t xml:space="preserve">  </w:t>
      </w:r>
      <w:r w:rsidRPr="0002030B">
        <w:rPr>
          <w:rFonts w:ascii="Times New Roman" w:hAnsi="Times New Roman" w:cs="Times New Roman"/>
          <w:sz w:val="24"/>
          <w:szCs w:val="24"/>
        </w:rPr>
        <w:t xml:space="preserve"> </w:t>
      </w:r>
      <w:proofErr w:type="gramEnd"/>
      <w:r w:rsidRPr="0002030B">
        <w:rPr>
          <w:rFonts w:ascii="Times New Roman" w:hAnsi="Times New Roman" w:cs="Times New Roman"/>
          <w:sz w:val="24"/>
          <w:szCs w:val="24"/>
        </w:rPr>
        <w:t xml:space="preserve">d. įsakymu Nr. </w:t>
      </w:r>
    </w:p>
    <w:p w:rsidR="00406E16" w:rsidRPr="0002030B" w:rsidRDefault="00406E16" w:rsidP="0092219F">
      <w:pPr>
        <w:tabs>
          <w:tab w:val="left" w:pos="1276"/>
        </w:tabs>
        <w:spacing w:line="240" w:lineRule="auto"/>
        <w:jc w:val="right"/>
        <w:rPr>
          <w:rFonts w:ascii="Times New Roman" w:hAnsi="Times New Roman" w:cs="Times New Roman"/>
          <w:sz w:val="24"/>
          <w:szCs w:val="24"/>
        </w:rPr>
      </w:pPr>
    </w:p>
    <w:p w:rsidR="00FA7C02" w:rsidRPr="0002030B" w:rsidRDefault="00FA7C02" w:rsidP="0092219F">
      <w:pPr>
        <w:tabs>
          <w:tab w:val="left" w:pos="1276"/>
        </w:tabs>
        <w:spacing w:line="240" w:lineRule="auto"/>
        <w:jc w:val="center"/>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FA7C02" w:rsidRPr="0002030B" w:rsidTr="00DF661D">
        <w:trPr>
          <w:jc w:val="center"/>
        </w:trPr>
        <w:tc>
          <w:tcPr>
            <w:tcW w:w="9003" w:type="dxa"/>
          </w:tcPr>
          <w:p w:rsidR="00FA7C02" w:rsidRPr="0002030B" w:rsidRDefault="00FA7C02" w:rsidP="00D36368">
            <w:pPr>
              <w:tabs>
                <w:tab w:val="left" w:pos="1276"/>
              </w:tabs>
              <w:jc w:val="center"/>
              <w:rPr>
                <w:rFonts w:ascii="Times New Roman" w:hAnsi="Times New Roman" w:cs="Times New Roman"/>
                <w:b/>
                <w:kern w:val="16"/>
                <w:sz w:val="24"/>
                <w:szCs w:val="24"/>
              </w:rPr>
            </w:pPr>
            <w:r w:rsidRPr="0002030B">
              <w:rPr>
                <w:rFonts w:ascii="Times New Roman" w:hAnsi="Times New Roman" w:cs="Times New Roman"/>
                <w:b/>
                <w:kern w:val="16"/>
                <w:sz w:val="24"/>
                <w:szCs w:val="24"/>
              </w:rPr>
              <w:t>2014–2020 M</w:t>
            </w:r>
            <w:r w:rsidR="001D0A5B" w:rsidRPr="0002030B">
              <w:rPr>
                <w:rFonts w:ascii="Times New Roman" w:hAnsi="Times New Roman" w:cs="Times New Roman"/>
                <w:b/>
                <w:kern w:val="16"/>
                <w:sz w:val="24"/>
                <w:szCs w:val="24"/>
              </w:rPr>
              <w:t>ETŲ</w:t>
            </w:r>
            <w:r w:rsidRPr="0002030B">
              <w:rPr>
                <w:rFonts w:ascii="Times New Roman" w:hAnsi="Times New Roman" w:cs="Times New Roman"/>
                <w:b/>
                <w:kern w:val="16"/>
                <w:sz w:val="24"/>
                <w:szCs w:val="24"/>
              </w:rPr>
              <w:t xml:space="preserve"> EUROPOS SĄJUNGOS FONDŲ </w:t>
            </w:r>
            <w:r w:rsidR="00992586" w:rsidRPr="0002030B">
              <w:rPr>
                <w:rFonts w:ascii="Times New Roman" w:hAnsi="Times New Roman" w:cs="Times New Roman"/>
                <w:b/>
                <w:kern w:val="16"/>
                <w:sz w:val="24"/>
                <w:szCs w:val="24"/>
              </w:rPr>
              <w:t xml:space="preserve">INVESTICIJŲ </w:t>
            </w:r>
            <w:r w:rsidRPr="0002030B">
              <w:rPr>
                <w:rFonts w:ascii="Times New Roman" w:hAnsi="Times New Roman" w:cs="Times New Roman"/>
                <w:b/>
                <w:kern w:val="16"/>
                <w:sz w:val="24"/>
                <w:szCs w:val="24"/>
              </w:rPr>
              <w:t>VEIKSMŲ PROGRAMOS</w:t>
            </w:r>
            <w:r w:rsidR="00DF661D" w:rsidRPr="0002030B">
              <w:rPr>
                <w:rFonts w:ascii="Times New Roman" w:hAnsi="Times New Roman" w:cs="Times New Roman"/>
                <w:b/>
                <w:kern w:val="16"/>
                <w:sz w:val="24"/>
                <w:szCs w:val="24"/>
              </w:rPr>
              <w:t xml:space="preserve"> </w:t>
            </w:r>
            <w:r w:rsidR="00A70B43" w:rsidRPr="0002030B">
              <w:rPr>
                <w:rFonts w:ascii="Times New Roman" w:hAnsi="Times New Roman" w:cs="Times New Roman"/>
                <w:b/>
                <w:kern w:val="16"/>
                <w:sz w:val="24"/>
                <w:szCs w:val="24"/>
              </w:rPr>
              <w:t>5</w:t>
            </w:r>
            <w:r w:rsidR="00DF661D" w:rsidRPr="0002030B">
              <w:rPr>
                <w:rFonts w:ascii="Times New Roman" w:hAnsi="Times New Roman" w:cs="Times New Roman"/>
                <w:b/>
                <w:sz w:val="24"/>
                <w:szCs w:val="24"/>
              </w:rPr>
              <w:t xml:space="preserve"> PRIORITETO „</w:t>
            </w:r>
            <w:r w:rsidR="00A70B43" w:rsidRPr="0002030B">
              <w:rPr>
                <w:rFonts w:ascii="Times New Roman" w:hAnsi="Times New Roman" w:cs="Times New Roman"/>
                <w:b/>
                <w:sz w:val="24"/>
                <w:szCs w:val="24"/>
              </w:rPr>
              <w:t>APLINKOSAUGA, GAMTOS IŠTEKLIŲ DARNUS NAUDOJIMAS IR PRISITAIKYMAS PRIE KLIMATO KAITOS</w:t>
            </w:r>
            <w:r w:rsidR="00DF661D" w:rsidRPr="0002030B">
              <w:rPr>
                <w:rFonts w:ascii="Times New Roman" w:hAnsi="Times New Roman" w:cs="Times New Roman"/>
                <w:b/>
                <w:sz w:val="24"/>
                <w:szCs w:val="24"/>
              </w:rPr>
              <w:t xml:space="preserve">“ </w:t>
            </w:r>
            <w:r w:rsidR="009168B0" w:rsidRPr="0002030B">
              <w:rPr>
                <w:rFonts w:ascii="Times New Roman" w:hAnsi="Times New Roman" w:cs="Times New Roman"/>
                <w:b/>
                <w:sz w:val="24"/>
                <w:szCs w:val="24"/>
              </w:rPr>
              <w:t xml:space="preserve">ĮGYVENDINIMO PRIEMONĖS NR. </w:t>
            </w:r>
            <w:r w:rsidR="0010451E" w:rsidRPr="0002030B">
              <w:rPr>
                <w:rFonts w:ascii="Times New Roman" w:eastAsia="Times New Roman" w:hAnsi="Times New Roman" w:cs="Times New Roman"/>
                <w:b/>
                <w:sz w:val="24"/>
                <w:szCs w:val="24"/>
                <w:lang w:eastAsia="lt-LT"/>
              </w:rPr>
              <w:t>0</w:t>
            </w:r>
            <w:r w:rsidR="00A70B43" w:rsidRPr="0002030B">
              <w:rPr>
                <w:rFonts w:ascii="Times New Roman" w:eastAsia="Times New Roman" w:hAnsi="Times New Roman" w:cs="Times New Roman"/>
                <w:b/>
                <w:sz w:val="24"/>
                <w:szCs w:val="24"/>
                <w:lang w:eastAsia="lt-LT"/>
              </w:rPr>
              <w:t>5</w:t>
            </w:r>
            <w:r w:rsidR="0010451E" w:rsidRPr="0002030B">
              <w:rPr>
                <w:rFonts w:ascii="Times New Roman" w:eastAsia="Times New Roman" w:hAnsi="Times New Roman" w:cs="Times New Roman"/>
                <w:b/>
                <w:sz w:val="24"/>
                <w:szCs w:val="24"/>
                <w:lang w:eastAsia="lt-LT"/>
              </w:rPr>
              <w:t>.</w:t>
            </w:r>
            <w:r w:rsidR="00A70B43" w:rsidRPr="0002030B">
              <w:rPr>
                <w:rFonts w:ascii="Times New Roman" w:eastAsia="Times New Roman" w:hAnsi="Times New Roman" w:cs="Times New Roman"/>
                <w:b/>
                <w:sz w:val="24"/>
                <w:szCs w:val="24"/>
                <w:lang w:eastAsia="lt-LT"/>
              </w:rPr>
              <w:t>4</w:t>
            </w:r>
            <w:r w:rsidR="0010451E" w:rsidRPr="0002030B">
              <w:rPr>
                <w:rFonts w:ascii="Times New Roman" w:eastAsia="Times New Roman" w:hAnsi="Times New Roman" w:cs="Times New Roman"/>
                <w:b/>
                <w:sz w:val="24"/>
                <w:szCs w:val="24"/>
                <w:lang w:eastAsia="lt-LT"/>
              </w:rPr>
              <w:t>.1-CPVA-V-30</w:t>
            </w:r>
            <w:r w:rsidR="00A70B43" w:rsidRPr="0002030B">
              <w:rPr>
                <w:rFonts w:ascii="Times New Roman" w:eastAsia="Times New Roman" w:hAnsi="Times New Roman" w:cs="Times New Roman"/>
                <w:b/>
                <w:sz w:val="24"/>
                <w:szCs w:val="24"/>
                <w:lang w:eastAsia="lt-LT"/>
              </w:rPr>
              <w:t>1</w:t>
            </w:r>
            <w:r w:rsidR="0010451E" w:rsidRPr="0002030B">
              <w:rPr>
                <w:rFonts w:ascii="Times New Roman" w:eastAsia="Times New Roman" w:hAnsi="Times New Roman" w:cs="Times New Roman"/>
                <w:b/>
                <w:sz w:val="24"/>
                <w:szCs w:val="24"/>
                <w:lang w:eastAsia="lt-LT"/>
              </w:rPr>
              <w:t xml:space="preserve"> </w:t>
            </w:r>
            <w:r w:rsidR="00DF661D" w:rsidRPr="0002030B">
              <w:rPr>
                <w:rFonts w:ascii="Times New Roman" w:hAnsi="Times New Roman" w:cs="Times New Roman"/>
                <w:b/>
                <w:sz w:val="24"/>
                <w:szCs w:val="24"/>
              </w:rPr>
              <w:t>„</w:t>
            </w:r>
            <w:r w:rsidR="00A70B43" w:rsidRPr="0002030B">
              <w:rPr>
                <w:rFonts w:ascii="Times New Roman" w:eastAsia="Calibri" w:hAnsi="Times New Roman" w:cs="Times New Roman"/>
                <w:b/>
                <w:sz w:val="24"/>
                <w:szCs w:val="24"/>
                <w:lang w:eastAsia="lt-LT"/>
              </w:rPr>
              <w:t>AKTUALIZUOTI KULTŪROS PAVELDO OBJEKTUS</w:t>
            </w:r>
            <w:r w:rsidR="00DF661D" w:rsidRPr="0002030B">
              <w:rPr>
                <w:rFonts w:ascii="Times New Roman" w:hAnsi="Times New Roman" w:cs="Times New Roman"/>
                <w:b/>
                <w:sz w:val="24"/>
                <w:szCs w:val="24"/>
              </w:rPr>
              <w:t xml:space="preserve">“ PROJEKTŲ FINANSAVIMO SĄLYGŲ APRAŠAS NR. </w:t>
            </w:r>
            <w:r w:rsidR="00D36368" w:rsidRPr="0002030B">
              <w:rPr>
                <w:rFonts w:ascii="Times New Roman" w:hAnsi="Times New Roman" w:cs="Times New Roman"/>
                <w:b/>
                <w:sz w:val="24"/>
                <w:szCs w:val="24"/>
              </w:rPr>
              <w:t>2</w:t>
            </w:r>
          </w:p>
        </w:tc>
      </w:tr>
      <w:tr w:rsidR="00FA7C02" w:rsidRPr="0002030B" w:rsidTr="00DF661D">
        <w:trPr>
          <w:jc w:val="center"/>
        </w:trPr>
        <w:tc>
          <w:tcPr>
            <w:tcW w:w="9003" w:type="dxa"/>
          </w:tcPr>
          <w:p w:rsidR="00FA7C02" w:rsidRPr="0002030B" w:rsidRDefault="00FA7C02" w:rsidP="0092219F">
            <w:pPr>
              <w:tabs>
                <w:tab w:val="left" w:pos="1276"/>
              </w:tabs>
              <w:jc w:val="center"/>
              <w:rPr>
                <w:rFonts w:ascii="Times New Roman" w:hAnsi="Times New Roman" w:cs="Times New Roman"/>
                <w:b/>
                <w:sz w:val="24"/>
                <w:szCs w:val="24"/>
              </w:rPr>
            </w:pPr>
          </w:p>
        </w:tc>
      </w:tr>
      <w:tr w:rsidR="00FA7C02" w:rsidRPr="0002030B" w:rsidTr="00DF661D">
        <w:trPr>
          <w:jc w:val="center"/>
        </w:trPr>
        <w:tc>
          <w:tcPr>
            <w:tcW w:w="9003" w:type="dxa"/>
          </w:tcPr>
          <w:p w:rsidR="00FA7C02" w:rsidRPr="0002030B" w:rsidRDefault="00FA7C02" w:rsidP="0092219F">
            <w:pPr>
              <w:tabs>
                <w:tab w:val="left" w:pos="1276"/>
              </w:tabs>
              <w:jc w:val="center"/>
              <w:rPr>
                <w:rFonts w:ascii="Times New Roman" w:hAnsi="Times New Roman" w:cs="Times New Roman"/>
                <w:b/>
                <w:sz w:val="24"/>
                <w:szCs w:val="24"/>
              </w:rPr>
            </w:pPr>
          </w:p>
        </w:tc>
      </w:tr>
    </w:tbl>
    <w:p w:rsidR="0017184B" w:rsidRPr="0002030B" w:rsidRDefault="00FF726A" w:rsidP="0092219F">
      <w:pPr>
        <w:tabs>
          <w:tab w:val="left" w:pos="1276"/>
        </w:tabs>
        <w:spacing w:after="0" w:line="240" w:lineRule="auto"/>
        <w:jc w:val="center"/>
        <w:rPr>
          <w:rFonts w:ascii="Times New Roman" w:hAnsi="Times New Roman" w:cs="Times New Roman"/>
          <w:b/>
          <w:sz w:val="24"/>
          <w:szCs w:val="24"/>
        </w:rPr>
      </w:pPr>
      <w:r w:rsidRPr="0002030B">
        <w:rPr>
          <w:rFonts w:ascii="Times New Roman" w:hAnsi="Times New Roman" w:cs="Times New Roman"/>
          <w:b/>
          <w:sz w:val="24"/>
          <w:szCs w:val="24"/>
        </w:rPr>
        <w:t>I</w:t>
      </w:r>
      <w:r w:rsidR="00406E16" w:rsidRPr="0002030B">
        <w:rPr>
          <w:rFonts w:ascii="Times New Roman" w:hAnsi="Times New Roman" w:cs="Times New Roman"/>
          <w:b/>
          <w:sz w:val="24"/>
          <w:szCs w:val="24"/>
        </w:rPr>
        <w:t xml:space="preserve"> </w:t>
      </w:r>
      <w:r w:rsidR="0017184B" w:rsidRPr="0002030B">
        <w:rPr>
          <w:rFonts w:ascii="Times New Roman" w:hAnsi="Times New Roman" w:cs="Times New Roman"/>
          <w:b/>
          <w:sz w:val="24"/>
          <w:szCs w:val="24"/>
        </w:rPr>
        <w:t>SKYRIUS</w:t>
      </w:r>
    </w:p>
    <w:p w:rsidR="00FF726A" w:rsidRPr="0002030B" w:rsidRDefault="00FF726A" w:rsidP="0092219F">
      <w:pPr>
        <w:tabs>
          <w:tab w:val="left" w:pos="1276"/>
        </w:tabs>
        <w:spacing w:after="0" w:line="240" w:lineRule="auto"/>
        <w:jc w:val="center"/>
        <w:rPr>
          <w:rFonts w:ascii="Times New Roman" w:hAnsi="Times New Roman" w:cs="Times New Roman"/>
          <w:b/>
          <w:sz w:val="24"/>
          <w:szCs w:val="24"/>
        </w:rPr>
      </w:pPr>
      <w:r w:rsidRPr="0002030B">
        <w:rPr>
          <w:rFonts w:ascii="Times New Roman" w:hAnsi="Times New Roman" w:cs="Times New Roman"/>
          <w:b/>
          <w:sz w:val="24"/>
          <w:szCs w:val="24"/>
        </w:rPr>
        <w:t>BENDROSIOS NUOSTATOS</w:t>
      </w:r>
    </w:p>
    <w:p w:rsidR="00A8774B" w:rsidRPr="0002030B" w:rsidRDefault="00A8774B" w:rsidP="0092219F">
      <w:pPr>
        <w:tabs>
          <w:tab w:val="left" w:pos="1276"/>
        </w:tabs>
        <w:spacing w:after="0" w:line="240" w:lineRule="auto"/>
        <w:jc w:val="center"/>
        <w:rPr>
          <w:rFonts w:ascii="Times New Roman" w:hAnsi="Times New Roman" w:cs="Times New Roman"/>
          <w:b/>
          <w:sz w:val="24"/>
          <w:szCs w:val="24"/>
        </w:rPr>
      </w:pPr>
    </w:p>
    <w:p w:rsidR="002958F9" w:rsidRPr="0002030B" w:rsidRDefault="0089441B" w:rsidP="0092219F">
      <w:pPr>
        <w:pStyle w:val="ListParagraph"/>
        <w:numPr>
          <w:ilvl w:val="0"/>
          <w:numId w:val="20"/>
        </w:numPr>
        <w:tabs>
          <w:tab w:val="left" w:pos="851"/>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2014–2020 metų Europos Sąjungos fondų investicijų veiksmų programos 5 prioriteto „Aplinkosauga, gamtos išteklių darnus naudojimas ir prisitaikymas prie klimato kaitos“ </w:t>
      </w:r>
      <w:r w:rsidR="009168B0" w:rsidRPr="0002030B">
        <w:rPr>
          <w:rFonts w:ascii="Times New Roman" w:hAnsi="Times New Roman" w:cs="Times New Roman"/>
          <w:sz w:val="24"/>
          <w:szCs w:val="24"/>
        </w:rPr>
        <w:t xml:space="preserve">įgyvendinimo priemonės Nr. </w:t>
      </w:r>
      <w:r w:rsidRPr="0002030B">
        <w:rPr>
          <w:rFonts w:ascii="Times New Roman" w:eastAsia="Times New Roman" w:hAnsi="Times New Roman" w:cs="Times New Roman"/>
          <w:sz w:val="24"/>
          <w:szCs w:val="24"/>
          <w:lang w:eastAsia="lt-LT"/>
        </w:rPr>
        <w:t>05.4.1-CPVA-V-301</w:t>
      </w:r>
      <w:r w:rsidRPr="0002030B">
        <w:rPr>
          <w:rFonts w:ascii="Times New Roman" w:hAnsi="Times New Roman" w:cs="Times New Roman"/>
          <w:sz w:val="24"/>
          <w:szCs w:val="24"/>
        </w:rPr>
        <w:t xml:space="preserve"> „Aktualizuoti kultūros paveldo objektus“ projektų finansavimo sąlygų aprašas Nr. </w:t>
      </w:r>
      <w:r w:rsidR="00D36368" w:rsidRPr="0002030B">
        <w:rPr>
          <w:rFonts w:ascii="Times New Roman" w:hAnsi="Times New Roman" w:cs="Times New Roman"/>
          <w:sz w:val="24"/>
          <w:szCs w:val="24"/>
        </w:rPr>
        <w:t xml:space="preserve">2 </w:t>
      </w:r>
      <w:r w:rsidRPr="0002030B">
        <w:rPr>
          <w:rFonts w:ascii="Times New Roman" w:hAnsi="Times New Roman" w:cs="Times New Roman"/>
          <w:sz w:val="24"/>
          <w:szCs w:val="24"/>
        </w:rPr>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5 prioriteto „Aplinkosauga, gamtos išteklių darnus naudojimas ir prisitaikymas prie klimato kaitos“ </w:t>
      </w:r>
      <w:r w:rsidR="009168B0" w:rsidRPr="0002030B">
        <w:rPr>
          <w:rFonts w:ascii="Times New Roman" w:hAnsi="Times New Roman" w:cs="Times New Roman"/>
          <w:sz w:val="24"/>
          <w:szCs w:val="24"/>
        </w:rPr>
        <w:t xml:space="preserve">įgyvendinimo priemonės </w:t>
      </w:r>
      <w:r w:rsidR="00D37ACB" w:rsidRPr="0002030B">
        <w:rPr>
          <w:rFonts w:ascii="Times New Roman" w:hAnsi="Times New Roman" w:cs="Times New Roman"/>
          <w:sz w:val="24"/>
          <w:szCs w:val="24"/>
        </w:rPr>
        <w:t xml:space="preserve">Nr. </w:t>
      </w:r>
      <w:r w:rsidRPr="0002030B">
        <w:rPr>
          <w:rFonts w:ascii="Times New Roman" w:eastAsia="Times New Roman" w:hAnsi="Times New Roman" w:cs="Times New Roman"/>
          <w:sz w:val="24"/>
          <w:szCs w:val="24"/>
          <w:lang w:eastAsia="lt-LT"/>
        </w:rPr>
        <w:t>05.4.1-CPVA-V-301</w:t>
      </w:r>
      <w:r w:rsidRPr="0002030B">
        <w:rPr>
          <w:rFonts w:ascii="Times New Roman" w:hAnsi="Times New Roman" w:cs="Times New Roman"/>
          <w:sz w:val="24"/>
          <w:szCs w:val="24"/>
        </w:rPr>
        <w:t xml:space="preserve"> „Aktualizuoti kultūros paveldo objektus“ (toliau – Priemonė) finansuojamas veiklas, taip pat institucijos, atliekančios paraiškų vertinimą, atranką ir iš Europos Sąjungos struktūrinių fondų lėšų bendrai finansuojamų projektų (toliau – projektas) įgyvendinimo priežiūrą</w:t>
      </w:r>
      <w:r w:rsidR="002958F9" w:rsidRPr="0002030B">
        <w:rPr>
          <w:rFonts w:ascii="Times New Roman" w:hAnsi="Times New Roman" w:cs="Times New Roman"/>
          <w:sz w:val="24"/>
          <w:szCs w:val="24"/>
        </w:rPr>
        <w:t>.</w:t>
      </w:r>
    </w:p>
    <w:p w:rsidR="008B21D2" w:rsidRPr="0002030B" w:rsidRDefault="002958F9" w:rsidP="0092219F">
      <w:pPr>
        <w:pStyle w:val="ListParagraph"/>
        <w:numPr>
          <w:ilvl w:val="0"/>
          <w:numId w:val="20"/>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Aprašas yra parengtas </w:t>
      </w:r>
      <w:r w:rsidR="00DF2E67" w:rsidRPr="0002030B">
        <w:rPr>
          <w:rFonts w:ascii="Times New Roman" w:hAnsi="Times New Roman" w:cs="Times New Roman"/>
          <w:sz w:val="24"/>
          <w:szCs w:val="24"/>
        </w:rPr>
        <w:t>vadovaujantis</w:t>
      </w:r>
      <w:r w:rsidRPr="0002030B">
        <w:rPr>
          <w:rFonts w:ascii="Times New Roman" w:hAnsi="Times New Roman" w:cs="Times New Roman"/>
          <w:sz w:val="24"/>
          <w:szCs w:val="24"/>
        </w:rPr>
        <w:t>:</w:t>
      </w:r>
    </w:p>
    <w:p w:rsidR="0035339F" w:rsidRPr="0002030B" w:rsidRDefault="0035339F" w:rsidP="0092219F">
      <w:pPr>
        <w:pStyle w:val="ListParagraph"/>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2014 m. birželio 17 d. Komisijos reglament</w:t>
      </w:r>
      <w:r w:rsidR="0060696F" w:rsidRPr="0002030B">
        <w:rPr>
          <w:rFonts w:ascii="Times New Roman" w:hAnsi="Times New Roman" w:cs="Times New Roman"/>
          <w:sz w:val="24"/>
          <w:szCs w:val="24"/>
        </w:rPr>
        <w:t>u</w:t>
      </w:r>
      <w:r w:rsidRPr="0002030B">
        <w:rPr>
          <w:rFonts w:ascii="Times New Roman" w:hAnsi="Times New Roman" w:cs="Times New Roman"/>
          <w:sz w:val="24"/>
          <w:szCs w:val="24"/>
        </w:rPr>
        <w:t xml:space="preserve"> (ES) Nr. 651/2014, kuriuo tam tikrų kategorijų pagalba skelbiama suderinama su vidaus rinka taikant Sutarties 107 ir 108 straipsnius</w:t>
      </w:r>
      <w:r w:rsidRPr="0002030B" w:rsidDel="005C574B">
        <w:rPr>
          <w:rFonts w:ascii="Times New Roman" w:hAnsi="Times New Roman" w:cs="Times New Roman"/>
          <w:sz w:val="24"/>
          <w:szCs w:val="24"/>
        </w:rPr>
        <w:t xml:space="preserve"> </w:t>
      </w:r>
      <w:r w:rsidRPr="0002030B">
        <w:rPr>
          <w:rFonts w:ascii="Times New Roman" w:hAnsi="Times New Roman" w:cs="Times New Roman"/>
          <w:sz w:val="24"/>
          <w:szCs w:val="24"/>
        </w:rPr>
        <w:t xml:space="preserve">(OL 2014 L 187, p. 1–78) (toliau – Reglamentas (ES) Nr. 651/2014) </w:t>
      </w:r>
      <w:r w:rsidR="00DA453F" w:rsidRPr="0002030B">
        <w:rPr>
          <w:rFonts w:ascii="Times New Roman" w:hAnsi="Times New Roman" w:cs="Times New Roman"/>
          <w:sz w:val="24"/>
          <w:szCs w:val="24"/>
        </w:rPr>
        <w:t>;</w:t>
      </w:r>
    </w:p>
    <w:p w:rsidR="00662E2F" w:rsidRPr="0002030B" w:rsidRDefault="00662E2F" w:rsidP="0092219F">
      <w:pPr>
        <w:pStyle w:val="ListParagraph"/>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color w:val="000000"/>
          <w:sz w:val="24"/>
          <w:szCs w:val="24"/>
        </w:rPr>
        <w:t xml:space="preserve">Atsakomybės ir funkcijų paskirstymo tarp institucijų, įgyvendinant 2014–2020 metų Europos Sąjungos </w:t>
      </w:r>
      <w:r w:rsidR="0050175E" w:rsidRPr="0002030B">
        <w:rPr>
          <w:rFonts w:ascii="Times New Roman" w:hAnsi="Times New Roman" w:cs="Times New Roman"/>
          <w:color w:val="000000"/>
          <w:sz w:val="24"/>
          <w:szCs w:val="24"/>
        </w:rPr>
        <w:t xml:space="preserve">struktūrinių </w:t>
      </w:r>
      <w:r w:rsidRPr="0002030B">
        <w:rPr>
          <w:rFonts w:ascii="Times New Roman" w:hAnsi="Times New Roman" w:cs="Times New Roman"/>
          <w:color w:val="000000"/>
          <w:sz w:val="24"/>
          <w:szCs w:val="24"/>
        </w:rPr>
        <w:t xml:space="preserve">fondų investicijų veiksmų programą, </w:t>
      </w:r>
      <w:proofErr w:type="gramStart"/>
      <w:r w:rsidRPr="0002030B">
        <w:rPr>
          <w:rFonts w:ascii="Times New Roman" w:hAnsi="Times New Roman" w:cs="Times New Roman"/>
          <w:color w:val="000000"/>
          <w:sz w:val="24"/>
          <w:szCs w:val="24"/>
        </w:rPr>
        <w:t>taisyklėmis</w:t>
      </w:r>
      <w:proofErr w:type="gramEnd"/>
      <w:r w:rsidRPr="0002030B">
        <w:rPr>
          <w:rFonts w:ascii="Times New Roman" w:hAnsi="Times New Roman" w:cs="Times New Roman"/>
          <w:color w:val="000000"/>
          <w:sz w:val="24"/>
          <w:szCs w:val="24"/>
        </w:rPr>
        <w:t xml:space="preserve">, patvirtintomis Lietuvos Respublikos Vyriausybės 2014 m. birželio 4 d. nutarimu Nr. 528 „Dėl Atsakomybės ir funkcijų paskirstymo tarp institucijų, įgyvendinant 2014–2020 metų Europos Sąjungos </w:t>
      </w:r>
      <w:r w:rsidR="001021D8" w:rsidRPr="0002030B">
        <w:rPr>
          <w:rFonts w:ascii="Times New Roman" w:hAnsi="Times New Roman" w:cs="Times New Roman"/>
          <w:color w:val="000000"/>
          <w:sz w:val="24"/>
          <w:szCs w:val="24"/>
        </w:rPr>
        <w:t xml:space="preserve">struktūrinių </w:t>
      </w:r>
      <w:r w:rsidRPr="0002030B">
        <w:rPr>
          <w:rFonts w:ascii="Times New Roman" w:hAnsi="Times New Roman" w:cs="Times New Roman"/>
          <w:color w:val="000000"/>
          <w:sz w:val="24"/>
          <w:szCs w:val="24"/>
        </w:rPr>
        <w:t xml:space="preserve">fondų investicijų veiksmų programą“ (toliau – Atsakomybės ir funkcijų paskirstymo </w:t>
      </w:r>
      <w:proofErr w:type="gramStart"/>
      <w:r w:rsidRPr="0002030B">
        <w:rPr>
          <w:rFonts w:ascii="Times New Roman" w:hAnsi="Times New Roman" w:cs="Times New Roman"/>
          <w:color w:val="000000"/>
          <w:sz w:val="24"/>
          <w:szCs w:val="24"/>
        </w:rPr>
        <w:t>taisyklės</w:t>
      </w:r>
      <w:proofErr w:type="gramEnd"/>
      <w:r w:rsidRPr="0002030B">
        <w:rPr>
          <w:rFonts w:ascii="Times New Roman" w:hAnsi="Times New Roman" w:cs="Times New Roman"/>
          <w:color w:val="000000"/>
          <w:sz w:val="24"/>
          <w:szCs w:val="24"/>
        </w:rPr>
        <w:t>);</w:t>
      </w:r>
    </w:p>
    <w:p w:rsidR="00663222" w:rsidRPr="0002030B" w:rsidRDefault="00663222" w:rsidP="0092219F">
      <w:pPr>
        <w:pStyle w:val="ListParagraph"/>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Projektų administravimo ir finansavimo </w:t>
      </w:r>
      <w:proofErr w:type="gramStart"/>
      <w:r w:rsidRPr="0002030B">
        <w:rPr>
          <w:rFonts w:ascii="Times New Roman" w:hAnsi="Times New Roman" w:cs="Times New Roman"/>
          <w:sz w:val="24"/>
          <w:szCs w:val="24"/>
        </w:rPr>
        <w:t>taisyklėmis</w:t>
      </w:r>
      <w:proofErr w:type="gramEnd"/>
      <w:r w:rsidRPr="0002030B">
        <w:rPr>
          <w:rFonts w:ascii="Times New Roman" w:hAnsi="Times New Roman" w:cs="Times New Roman"/>
          <w:sz w:val="24"/>
          <w:szCs w:val="24"/>
        </w:rPr>
        <w:t xml:space="preserve">, patvirtintomis Lietuvos Respublikos finansų ministro 2014 m. spalio 8 d. įsakymu Nr. 1K-316 „Dėl Projektų administravimo ir finansavimo taisyklių patvirtinimo“ (toliau – Projektų </w:t>
      </w:r>
      <w:proofErr w:type="gramStart"/>
      <w:r w:rsidRPr="0002030B">
        <w:rPr>
          <w:rFonts w:ascii="Times New Roman" w:hAnsi="Times New Roman" w:cs="Times New Roman"/>
          <w:sz w:val="24"/>
          <w:szCs w:val="24"/>
        </w:rPr>
        <w:t>taisyklės</w:t>
      </w:r>
      <w:proofErr w:type="gramEnd"/>
      <w:r w:rsidRPr="0002030B">
        <w:rPr>
          <w:rFonts w:ascii="Times New Roman" w:hAnsi="Times New Roman" w:cs="Times New Roman"/>
          <w:sz w:val="24"/>
          <w:szCs w:val="24"/>
        </w:rPr>
        <w:t>);</w:t>
      </w:r>
    </w:p>
    <w:p w:rsidR="008B21D2" w:rsidRPr="0002030B" w:rsidRDefault="0080603D" w:rsidP="0092219F">
      <w:pPr>
        <w:pStyle w:val="ListParagraph"/>
        <w:numPr>
          <w:ilvl w:val="1"/>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2014–2020 m. Europos Sąjungos struktūrinių fondų investicijų </w:t>
      </w:r>
      <w:r w:rsidR="00B60DB9" w:rsidRPr="0002030B">
        <w:rPr>
          <w:rFonts w:ascii="Times New Roman" w:hAnsi="Times New Roman" w:cs="Times New Roman"/>
          <w:sz w:val="24"/>
          <w:szCs w:val="24"/>
        </w:rPr>
        <w:t xml:space="preserve">veiksmų </w:t>
      </w:r>
      <w:r w:rsidRPr="0002030B">
        <w:rPr>
          <w:rFonts w:ascii="Times New Roman" w:hAnsi="Times New Roman" w:cs="Times New Roman"/>
          <w:sz w:val="24"/>
          <w:szCs w:val="24"/>
        </w:rPr>
        <w:t>programos prioriteto įgyvendinimo p</w:t>
      </w:r>
      <w:r w:rsidR="008B21D2" w:rsidRPr="0002030B">
        <w:rPr>
          <w:rFonts w:ascii="Times New Roman" w:hAnsi="Times New Roman" w:cs="Times New Roman"/>
          <w:sz w:val="24"/>
          <w:szCs w:val="24"/>
        </w:rPr>
        <w:t>riemonių įgyvendinimo plan</w:t>
      </w:r>
      <w:r w:rsidR="00DF2E67" w:rsidRPr="0002030B">
        <w:rPr>
          <w:rFonts w:ascii="Times New Roman" w:hAnsi="Times New Roman" w:cs="Times New Roman"/>
          <w:sz w:val="24"/>
          <w:szCs w:val="24"/>
        </w:rPr>
        <w:t>u</w:t>
      </w:r>
      <w:r w:rsidR="008B21D2" w:rsidRPr="0002030B">
        <w:rPr>
          <w:rFonts w:ascii="Times New Roman" w:hAnsi="Times New Roman" w:cs="Times New Roman"/>
          <w:sz w:val="24"/>
          <w:szCs w:val="24"/>
        </w:rPr>
        <w:t>, patvirtint</w:t>
      </w:r>
      <w:r w:rsidR="00DF2E67" w:rsidRPr="0002030B">
        <w:rPr>
          <w:rFonts w:ascii="Times New Roman" w:hAnsi="Times New Roman" w:cs="Times New Roman"/>
          <w:sz w:val="24"/>
          <w:szCs w:val="24"/>
        </w:rPr>
        <w:t>u</w:t>
      </w:r>
      <w:r w:rsidR="008B21D2" w:rsidRPr="0002030B">
        <w:rPr>
          <w:rFonts w:ascii="Times New Roman" w:hAnsi="Times New Roman" w:cs="Times New Roman"/>
          <w:sz w:val="24"/>
          <w:szCs w:val="24"/>
        </w:rPr>
        <w:t xml:space="preserve"> </w:t>
      </w:r>
      <w:r w:rsidR="00F05128" w:rsidRPr="0002030B">
        <w:rPr>
          <w:rFonts w:ascii="Times New Roman" w:hAnsi="Times New Roman" w:cs="Times New Roman"/>
          <w:sz w:val="24"/>
          <w:szCs w:val="24"/>
        </w:rPr>
        <w:t xml:space="preserve">Lietuvos Respublikos </w:t>
      </w:r>
      <w:r w:rsidR="003F7982" w:rsidRPr="0002030B">
        <w:rPr>
          <w:rFonts w:ascii="Times New Roman" w:hAnsi="Times New Roman" w:cs="Times New Roman"/>
          <w:sz w:val="24"/>
          <w:szCs w:val="24"/>
        </w:rPr>
        <w:t>kultūros</w:t>
      </w:r>
      <w:r w:rsidR="00F05128" w:rsidRPr="0002030B">
        <w:rPr>
          <w:rFonts w:ascii="Times New Roman" w:hAnsi="Times New Roman" w:cs="Times New Roman"/>
          <w:sz w:val="24"/>
          <w:szCs w:val="24"/>
        </w:rPr>
        <w:t xml:space="preserve"> ministro </w:t>
      </w:r>
      <w:r w:rsidR="003F7982" w:rsidRPr="0002030B">
        <w:rPr>
          <w:rFonts w:ascii="Times New Roman" w:hAnsi="Times New Roman" w:cs="Times New Roman"/>
          <w:sz w:val="24"/>
          <w:szCs w:val="24"/>
        </w:rPr>
        <w:t xml:space="preserve">2015 </w:t>
      </w:r>
      <w:r w:rsidR="009350BD" w:rsidRPr="0002030B">
        <w:rPr>
          <w:rFonts w:ascii="Times New Roman" w:hAnsi="Times New Roman" w:cs="Times New Roman"/>
          <w:sz w:val="24"/>
          <w:szCs w:val="24"/>
        </w:rPr>
        <w:t xml:space="preserve">m. </w:t>
      </w:r>
      <w:r w:rsidR="003F7982" w:rsidRPr="0002030B">
        <w:rPr>
          <w:rFonts w:ascii="Times New Roman" w:hAnsi="Times New Roman" w:cs="Times New Roman"/>
          <w:sz w:val="24"/>
          <w:szCs w:val="24"/>
        </w:rPr>
        <w:t>gegužės</w:t>
      </w:r>
      <w:r w:rsidR="009350BD" w:rsidRPr="0002030B">
        <w:rPr>
          <w:rFonts w:ascii="Times New Roman" w:hAnsi="Times New Roman" w:cs="Times New Roman"/>
          <w:sz w:val="24"/>
          <w:szCs w:val="24"/>
        </w:rPr>
        <w:t xml:space="preserve"> </w:t>
      </w:r>
      <w:r w:rsidR="003F7982" w:rsidRPr="0002030B">
        <w:rPr>
          <w:rFonts w:ascii="Times New Roman" w:hAnsi="Times New Roman" w:cs="Times New Roman"/>
          <w:sz w:val="24"/>
          <w:szCs w:val="24"/>
        </w:rPr>
        <w:t xml:space="preserve">22 </w:t>
      </w:r>
      <w:r w:rsidR="009350BD" w:rsidRPr="0002030B">
        <w:rPr>
          <w:rFonts w:ascii="Times New Roman" w:hAnsi="Times New Roman" w:cs="Times New Roman"/>
          <w:sz w:val="24"/>
          <w:szCs w:val="24"/>
        </w:rPr>
        <w:t xml:space="preserve">d. </w:t>
      </w:r>
      <w:r w:rsidR="008B21D2" w:rsidRPr="0002030B">
        <w:rPr>
          <w:rFonts w:ascii="Times New Roman" w:hAnsi="Times New Roman" w:cs="Times New Roman"/>
          <w:sz w:val="24"/>
          <w:szCs w:val="24"/>
        </w:rPr>
        <w:t xml:space="preserve">įsakymu Nr. </w:t>
      </w:r>
      <w:r w:rsidR="003F7982" w:rsidRPr="0002030B">
        <w:rPr>
          <w:rFonts w:ascii="Times New Roman" w:hAnsi="Times New Roman" w:cs="Times New Roman"/>
          <w:sz w:val="24"/>
          <w:szCs w:val="24"/>
        </w:rPr>
        <w:t>ĮV-326</w:t>
      </w:r>
      <w:r w:rsidR="00371BA4" w:rsidRPr="0002030B">
        <w:rPr>
          <w:rFonts w:ascii="Times New Roman" w:hAnsi="Times New Roman" w:cs="Times New Roman"/>
          <w:sz w:val="24"/>
          <w:szCs w:val="24"/>
        </w:rPr>
        <w:t xml:space="preserve"> </w:t>
      </w:r>
      <w:r w:rsidR="003F7982" w:rsidRPr="0002030B">
        <w:rPr>
          <w:rFonts w:ascii="Times New Roman" w:hAnsi="Times New Roman" w:cs="Times New Roman"/>
          <w:sz w:val="24"/>
          <w:szCs w:val="24"/>
        </w:rPr>
        <w:t>„Dėl Lietuvos Respublikos kultūros ministerijos 2014–2020 metų Europos Sąjungos fondų investicijų veiksmų programos prioritetų įgyvendinimo priemonių įgyvendinimo plano ir nacionalinių stebėsenos rodiklių skaičiavimo aprašo patvirtinimo“</w:t>
      </w:r>
      <w:r w:rsidR="007C76EA" w:rsidRPr="0002030B">
        <w:rPr>
          <w:rFonts w:ascii="Times New Roman" w:hAnsi="Times New Roman" w:cs="Times New Roman"/>
          <w:sz w:val="24"/>
          <w:szCs w:val="24"/>
        </w:rPr>
        <w:t xml:space="preserve"> </w:t>
      </w:r>
      <w:r w:rsidR="00371BA4" w:rsidRPr="0002030B">
        <w:rPr>
          <w:rFonts w:ascii="Times New Roman" w:hAnsi="Times New Roman" w:cs="Times New Roman"/>
          <w:sz w:val="24"/>
          <w:szCs w:val="24"/>
        </w:rPr>
        <w:t>(toliau – Priemonių įgyvendinimo planas</w:t>
      </w:r>
      <w:r w:rsidR="00DA453F" w:rsidRPr="0002030B">
        <w:rPr>
          <w:rFonts w:ascii="Times New Roman" w:hAnsi="Times New Roman" w:cs="Times New Roman"/>
          <w:sz w:val="24"/>
          <w:szCs w:val="24"/>
        </w:rPr>
        <w:t>);</w:t>
      </w:r>
    </w:p>
    <w:p w:rsidR="00701E71" w:rsidRPr="0002030B" w:rsidRDefault="00277835" w:rsidP="0092219F">
      <w:pPr>
        <w:pStyle w:val="ListParagraph"/>
        <w:numPr>
          <w:ilvl w:val="1"/>
          <w:numId w:val="21"/>
        </w:numPr>
        <w:tabs>
          <w:tab w:val="left" w:pos="993"/>
          <w:tab w:val="left" w:pos="1418"/>
        </w:tabs>
        <w:spacing w:after="0" w:line="240" w:lineRule="auto"/>
        <w:ind w:left="0" w:firstLine="567"/>
        <w:jc w:val="both"/>
        <w:rPr>
          <w:rFonts w:ascii="Times New Roman" w:hAnsi="Times New Roman" w:cs="Times New Roman"/>
          <w:i/>
          <w:sz w:val="24"/>
          <w:szCs w:val="24"/>
        </w:rPr>
      </w:pPr>
      <w:r w:rsidRPr="0002030B">
        <w:rPr>
          <w:rFonts w:ascii="Times New Roman" w:hAnsi="Times New Roman" w:cs="Times New Roman"/>
          <w:sz w:val="24"/>
          <w:szCs w:val="24"/>
        </w:rPr>
        <w:t>Kultūros objektų aktualizavimo 2014–2020 metų program</w:t>
      </w:r>
      <w:r w:rsidR="00663222" w:rsidRPr="0002030B">
        <w:rPr>
          <w:rFonts w:ascii="Times New Roman" w:hAnsi="Times New Roman" w:cs="Times New Roman"/>
          <w:sz w:val="24"/>
          <w:szCs w:val="24"/>
        </w:rPr>
        <w:t>a</w:t>
      </w:r>
      <w:r w:rsidRPr="0002030B">
        <w:rPr>
          <w:rFonts w:ascii="Times New Roman" w:hAnsi="Times New Roman" w:cs="Times New Roman"/>
          <w:sz w:val="24"/>
          <w:szCs w:val="24"/>
        </w:rPr>
        <w:t>, patvirtint</w:t>
      </w:r>
      <w:r w:rsidR="00663222" w:rsidRPr="0002030B">
        <w:rPr>
          <w:rFonts w:ascii="Times New Roman" w:hAnsi="Times New Roman" w:cs="Times New Roman"/>
          <w:sz w:val="24"/>
          <w:szCs w:val="24"/>
        </w:rPr>
        <w:t>a</w:t>
      </w:r>
      <w:r w:rsidRPr="0002030B">
        <w:rPr>
          <w:rFonts w:ascii="Times New Roman" w:hAnsi="Times New Roman" w:cs="Times New Roman"/>
          <w:sz w:val="24"/>
          <w:szCs w:val="24"/>
        </w:rPr>
        <w:t xml:space="preserve"> Lietuvos Respublikos kultūros ministro 2014 </w:t>
      </w:r>
      <w:r w:rsidR="00FC245B" w:rsidRPr="0002030B">
        <w:rPr>
          <w:rFonts w:ascii="Times New Roman" w:hAnsi="Times New Roman" w:cs="Times New Roman"/>
          <w:sz w:val="24"/>
          <w:szCs w:val="24"/>
        </w:rPr>
        <w:t>m. spalio 6 d. įsakymu Nr. ĮV-711</w:t>
      </w:r>
      <w:r w:rsidR="0054110F" w:rsidRPr="0002030B">
        <w:rPr>
          <w:rFonts w:ascii="Times New Roman" w:hAnsi="Times New Roman" w:cs="Times New Roman"/>
          <w:sz w:val="24"/>
          <w:szCs w:val="24"/>
        </w:rPr>
        <w:t xml:space="preserve"> </w:t>
      </w:r>
      <w:r w:rsidRPr="0002030B">
        <w:rPr>
          <w:rFonts w:ascii="Times New Roman" w:hAnsi="Times New Roman" w:cs="Times New Roman"/>
          <w:sz w:val="24"/>
          <w:szCs w:val="24"/>
        </w:rPr>
        <w:t xml:space="preserve">„Dėl Kultūros objektų </w:t>
      </w:r>
      <w:r w:rsidRPr="0002030B">
        <w:rPr>
          <w:rFonts w:ascii="Times New Roman" w:hAnsi="Times New Roman" w:cs="Times New Roman"/>
          <w:sz w:val="24"/>
          <w:szCs w:val="24"/>
        </w:rPr>
        <w:lastRenderedPageBreak/>
        <w:t>aktualizavimo 2014-2020 metų programos patvirtinimo“</w:t>
      </w:r>
      <w:r w:rsidR="008C4F03" w:rsidRPr="0002030B">
        <w:rPr>
          <w:rFonts w:ascii="Times New Roman" w:hAnsi="Times New Roman" w:cs="Times New Roman"/>
          <w:sz w:val="24"/>
          <w:szCs w:val="24"/>
        </w:rPr>
        <w:t xml:space="preserve"> (toliau – Kultūros objektų aktualizavimo programa)</w:t>
      </w:r>
      <w:r w:rsidR="00D3084B" w:rsidRPr="0002030B">
        <w:rPr>
          <w:rFonts w:ascii="Times New Roman" w:hAnsi="Times New Roman" w:cs="Times New Roman"/>
          <w:sz w:val="24"/>
          <w:szCs w:val="24"/>
        </w:rPr>
        <w:t>.</w:t>
      </w:r>
    </w:p>
    <w:p w:rsidR="003D6BE4" w:rsidRPr="0002030B" w:rsidRDefault="003D6BE4" w:rsidP="0092219F">
      <w:pPr>
        <w:pStyle w:val="ListParagraph"/>
        <w:numPr>
          <w:ilvl w:val="1"/>
          <w:numId w:val="21"/>
        </w:numPr>
        <w:tabs>
          <w:tab w:val="left" w:pos="993"/>
          <w:tab w:val="left" w:pos="1418"/>
        </w:tabs>
        <w:spacing w:after="0" w:line="240" w:lineRule="auto"/>
        <w:ind w:left="0" w:firstLine="567"/>
        <w:jc w:val="both"/>
        <w:rPr>
          <w:rFonts w:ascii="Times New Roman" w:hAnsi="Times New Roman" w:cs="Times New Roman"/>
          <w:i/>
          <w:sz w:val="24"/>
          <w:szCs w:val="24"/>
        </w:rPr>
      </w:pPr>
      <w:r w:rsidRPr="0002030B">
        <w:rPr>
          <w:rFonts w:ascii="Times New Roman" w:hAnsi="Times New Roman" w:cs="Times New Roman"/>
          <w:sz w:val="24"/>
          <w:szCs w:val="24"/>
        </w:rPr>
        <w:t>L</w:t>
      </w:r>
      <w:r w:rsidR="00764851" w:rsidRPr="0002030B">
        <w:rPr>
          <w:rFonts w:ascii="Times New Roman" w:hAnsi="Times New Roman" w:cs="Times New Roman"/>
          <w:sz w:val="24"/>
          <w:szCs w:val="24"/>
        </w:rPr>
        <w:t>ietuvos Respublikos Vyriausybės</w:t>
      </w:r>
      <w:r w:rsidRPr="0002030B">
        <w:rPr>
          <w:rFonts w:ascii="Times New Roman" w:hAnsi="Times New Roman" w:cs="Times New Roman"/>
          <w:sz w:val="24"/>
          <w:szCs w:val="24"/>
        </w:rPr>
        <w:t xml:space="preserve"> 2016</w:t>
      </w:r>
      <w:r w:rsidR="0059755F" w:rsidRPr="0002030B">
        <w:rPr>
          <w:rFonts w:ascii="Times New Roman" w:hAnsi="Times New Roman" w:cs="Times New Roman"/>
          <w:sz w:val="24"/>
          <w:szCs w:val="24"/>
        </w:rPr>
        <w:t xml:space="preserve"> m. vasario </w:t>
      </w:r>
      <w:r w:rsidRPr="0002030B">
        <w:rPr>
          <w:rFonts w:ascii="Times New Roman" w:hAnsi="Times New Roman" w:cs="Times New Roman"/>
          <w:sz w:val="24"/>
          <w:szCs w:val="24"/>
        </w:rPr>
        <w:t xml:space="preserve">18 d. nutarimu </w:t>
      </w:r>
      <w:r w:rsidR="00764851" w:rsidRPr="0002030B">
        <w:rPr>
          <w:rFonts w:ascii="Times New Roman" w:hAnsi="Times New Roman" w:cs="Times New Roman"/>
          <w:sz w:val="24"/>
          <w:szCs w:val="24"/>
        </w:rPr>
        <w:t>Nr. 164 „</w:t>
      </w:r>
      <w:r w:rsidRPr="0002030B">
        <w:rPr>
          <w:rFonts w:ascii="Times New Roman" w:hAnsi="Times New Roman" w:cs="Times New Roman"/>
          <w:sz w:val="24"/>
          <w:szCs w:val="24"/>
        </w:rPr>
        <w:t>Dėl Lietuvos sakralinių kultūros paveldo objektų, finansuotinų prioritetine tvarka 2016</w:t>
      </w:r>
      <w:r w:rsidR="0059755F" w:rsidRPr="0002030B">
        <w:rPr>
          <w:rFonts w:ascii="Times New Roman" w:hAnsi="Times New Roman" w:cs="Times New Roman"/>
          <w:sz w:val="24"/>
          <w:szCs w:val="24"/>
        </w:rPr>
        <w:t>–</w:t>
      </w:r>
      <w:r w:rsidRPr="0002030B">
        <w:rPr>
          <w:rFonts w:ascii="Times New Roman" w:hAnsi="Times New Roman" w:cs="Times New Roman"/>
          <w:sz w:val="24"/>
          <w:szCs w:val="24"/>
        </w:rPr>
        <w:t>2020 metais, sąrašo patvirtinimo</w:t>
      </w:r>
      <w:r w:rsidR="00764851" w:rsidRPr="0002030B">
        <w:rPr>
          <w:rFonts w:ascii="Times New Roman" w:hAnsi="Times New Roman" w:cs="Times New Roman"/>
          <w:sz w:val="24"/>
          <w:szCs w:val="24"/>
        </w:rPr>
        <w:t>“</w:t>
      </w:r>
      <w:r w:rsidR="0059755F" w:rsidRPr="0002030B">
        <w:rPr>
          <w:rFonts w:ascii="Times New Roman" w:hAnsi="Times New Roman" w:cs="Times New Roman"/>
          <w:sz w:val="24"/>
          <w:szCs w:val="24"/>
        </w:rPr>
        <w:t xml:space="preserve"> (toliau – Nutarimas)</w:t>
      </w:r>
      <w:r w:rsidRPr="0002030B">
        <w:rPr>
          <w:rFonts w:ascii="Times New Roman" w:hAnsi="Times New Roman" w:cs="Times New Roman"/>
          <w:sz w:val="24"/>
          <w:szCs w:val="24"/>
        </w:rPr>
        <w:t>.</w:t>
      </w:r>
    </w:p>
    <w:p w:rsidR="00434686" w:rsidRPr="0002030B" w:rsidRDefault="007D2186" w:rsidP="0092219F">
      <w:pPr>
        <w:pStyle w:val="ListParagraph"/>
        <w:numPr>
          <w:ilvl w:val="0"/>
          <w:numId w:val="21"/>
        </w:numPr>
        <w:tabs>
          <w:tab w:val="left" w:pos="851"/>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Apraše vartojamos sąvokos suprantamos taip, kaip jos apibrėžtos Aprašo 2 punkte nurodyt</w:t>
      </w:r>
      <w:r w:rsidR="007F1131" w:rsidRPr="0002030B">
        <w:rPr>
          <w:rFonts w:ascii="Times New Roman" w:hAnsi="Times New Roman" w:cs="Times New Roman"/>
          <w:sz w:val="24"/>
          <w:szCs w:val="24"/>
        </w:rPr>
        <w:t>u</w:t>
      </w:r>
      <w:r w:rsidRPr="0002030B">
        <w:rPr>
          <w:rFonts w:ascii="Times New Roman" w:hAnsi="Times New Roman" w:cs="Times New Roman"/>
          <w:sz w:val="24"/>
          <w:szCs w:val="24"/>
        </w:rPr>
        <w:t>ose teisės aktuose</w:t>
      </w:r>
      <w:r w:rsidR="00663222" w:rsidRPr="0002030B">
        <w:rPr>
          <w:rFonts w:ascii="Times New Roman" w:hAnsi="Times New Roman" w:cs="Times New Roman"/>
          <w:sz w:val="24"/>
          <w:szCs w:val="24"/>
        </w:rPr>
        <w:t xml:space="preserve"> bei</w:t>
      </w:r>
      <w:r w:rsidRPr="0002030B">
        <w:rPr>
          <w:rFonts w:ascii="Times New Roman" w:hAnsi="Times New Roman" w:cs="Times New Roman"/>
          <w:sz w:val="24"/>
          <w:szCs w:val="24"/>
        </w:rPr>
        <w:t xml:space="preserve"> </w:t>
      </w:r>
      <w:r w:rsidR="007C76EA" w:rsidRPr="0002030B">
        <w:rPr>
          <w:rFonts w:ascii="Times New Roman" w:hAnsi="Times New Roman" w:cs="Times New Roman"/>
          <w:sz w:val="24"/>
          <w:szCs w:val="24"/>
        </w:rPr>
        <w:t xml:space="preserve">2014–2020 metų Europos Sąjungos fondų investicijų veiksmų programos </w:t>
      </w:r>
      <w:r w:rsidR="0080603D" w:rsidRPr="0002030B">
        <w:rPr>
          <w:rFonts w:ascii="Times New Roman" w:hAnsi="Times New Roman" w:cs="Times New Roman"/>
          <w:sz w:val="24"/>
          <w:szCs w:val="24"/>
        </w:rPr>
        <w:t xml:space="preserve">administravimo </w:t>
      </w:r>
      <w:proofErr w:type="gramStart"/>
      <w:r w:rsidR="007C76EA" w:rsidRPr="0002030B">
        <w:rPr>
          <w:rFonts w:ascii="Times New Roman" w:hAnsi="Times New Roman" w:cs="Times New Roman"/>
          <w:sz w:val="24"/>
          <w:szCs w:val="24"/>
        </w:rPr>
        <w:t>taisyklėse</w:t>
      </w:r>
      <w:proofErr w:type="gramEnd"/>
      <w:r w:rsidRPr="0002030B">
        <w:rPr>
          <w:rFonts w:ascii="Times New Roman" w:hAnsi="Times New Roman" w:cs="Times New Roman"/>
          <w:sz w:val="24"/>
          <w:szCs w:val="24"/>
        </w:rPr>
        <w:t>, patvirtintose Lietuvos Respublikos Vyriausybės 201</w:t>
      </w:r>
      <w:r w:rsidR="005C574B" w:rsidRPr="0002030B">
        <w:rPr>
          <w:rFonts w:ascii="Times New Roman" w:hAnsi="Times New Roman" w:cs="Times New Roman"/>
          <w:sz w:val="24"/>
          <w:szCs w:val="24"/>
        </w:rPr>
        <w:t>4</w:t>
      </w:r>
      <w:r w:rsidRPr="0002030B">
        <w:rPr>
          <w:rFonts w:ascii="Times New Roman" w:hAnsi="Times New Roman" w:cs="Times New Roman"/>
          <w:sz w:val="24"/>
          <w:szCs w:val="24"/>
        </w:rPr>
        <w:t xml:space="preserve"> m. </w:t>
      </w:r>
      <w:r w:rsidR="005C574B" w:rsidRPr="0002030B">
        <w:rPr>
          <w:rFonts w:ascii="Times New Roman" w:hAnsi="Times New Roman" w:cs="Times New Roman"/>
          <w:sz w:val="24"/>
          <w:szCs w:val="24"/>
        </w:rPr>
        <w:t xml:space="preserve">spalio 3 </w:t>
      </w:r>
      <w:r w:rsidRPr="0002030B">
        <w:rPr>
          <w:rFonts w:ascii="Times New Roman" w:hAnsi="Times New Roman" w:cs="Times New Roman"/>
          <w:sz w:val="24"/>
          <w:szCs w:val="24"/>
        </w:rPr>
        <w:t xml:space="preserve">d. nutarimu Nr. </w:t>
      </w:r>
      <w:r w:rsidR="005C574B" w:rsidRPr="0002030B">
        <w:rPr>
          <w:rFonts w:ascii="Times New Roman" w:hAnsi="Times New Roman" w:cs="Times New Roman"/>
          <w:sz w:val="24"/>
          <w:szCs w:val="24"/>
        </w:rPr>
        <w:t>1090</w:t>
      </w:r>
      <w:r w:rsidR="007C76EA" w:rsidRPr="0002030B">
        <w:rPr>
          <w:rFonts w:ascii="Times New Roman" w:hAnsi="Times New Roman" w:cs="Times New Roman"/>
          <w:sz w:val="24"/>
          <w:szCs w:val="24"/>
        </w:rPr>
        <w:t xml:space="preserve"> „Dėl 2014–2020 metų Europos Sąjungos fondų investicijų veiksmų programos administravimo taisyklių patvirtinimo“</w:t>
      </w:r>
      <w:r w:rsidR="00AB472D" w:rsidRPr="0002030B">
        <w:rPr>
          <w:rFonts w:ascii="Times New Roman" w:hAnsi="Times New Roman" w:cs="Times New Roman"/>
          <w:sz w:val="24"/>
          <w:szCs w:val="24"/>
        </w:rPr>
        <w:t>.</w:t>
      </w:r>
    </w:p>
    <w:p w:rsidR="00701E71" w:rsidRPr="0002030B" w:rsidRDefault="00CD5951" w:rsidP="0092219F">
      <w:pPr>
        <w:pStyle w:val="ListParagraph"/>
        <w:numPr>
          <w:ilvl w:val="0"/>
          <w:numId w:val="21"/>
        </w:numPr>
        <w:tabs>
          <w:tab w:val="left" w:pos="851"/>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Apraše vartojamos </w:t>
      </w:r>
      <w:r w:rsidR="0055014E" w:rsidRPr="0002030B">
        <w:rPr>
          <w:rFonts w:ascii="Times New Roman" w:hAnsi="Times New Roman" w:cs="Times New Roman"/>
          <w:sz w:val="24"/>
          <w:szCs w:val="24"/>
        </w:rPr>
        <w:t xml:space="preserve">kitos </w:t>
      </w:r>
      <w:r w:rsidRPr="0002030B">
        <w:rPr>
          <w:rFonts w:ascii="Times New Roman" w:hAnsi="Times New Roman" w:cs="Times New Roman"/>
          <w:sz w:val="24"/>
          <w:szCs w:val="24"/>
        </w:rPr>
        <w:t>sąvokos:</w:t>
      </w:r>
    </w:p>
    <w:p w:rsidR="00B40B6C" w:rsidRPr="0002030B" w:rsidRDefault="00B40B6C" w:rsidP="0092219F">
      <w:pPr>
        <w:pStyle w:val="ListParagraph"/>
        <w:numPr>
          <w:ilvl w:val="1"/>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b/>
          <w:sz w:val="24"/>
          <w:szCs w:val="24"/>
        </w:rPr>
        <w:t>Kultūros paslauga</w:t>
      </w:r>
      <w:r w:rsidRPr="0002030B">
        <w:rPr>
          <w:rFonts w:ascii="Times New Roman" w:hAnsi="Times New Roman" w:cs="Times New Roman"/>
          <w:sz w:val="24"/>
          <w:szCs w:val="24"/>
        </w:rPr>
        <w:t xml:space="preserve"> – </w:t>
      </w:r>
      <w:r w:rsidR="006311D1" w:rsidRPr="0002030B">
        <w:rPr>
          <w:rFonts w:ascii="Times New Roman" w:hAnsi="Times New Roman" w:cs="Times New Roman"/>
          <w:sz w:val="24"/>
          <w:szCs w:val="24"/>
        </w:rPr>
        <w:t xml:space="preserve">kultūrinės veiklos, kaip ji apibrėžta </w:t>
      </w:r>
      <w:r w:rsidR="00F24126" w:rsidRPr="0002030B">
        <w:rPr>
          <w:rFonts w:ascii="Times New Roman" w:hAnsi="Times New Roman" w:cs="Times New Roman"/>
          <w:sz w:val="24"/>
          <w:szCs w:val="24"/>
        </w:rPr>
        <w:t>Reglamento</w:t>
      </w:r>
      <w:r w:rsidR="006311D1" w:rsidRPr="0002030B">
        <w:rPr>
          <w:rFonts w:ascii="Times New Roman" w:hAnsi="Times New Roman" w:cs="Times New Roman"/>
          <w:sz w:val="24"/>
          <w:szCs w:val="24"/>
        </w:rPr>
        <w:t xml:space="preserve"> (ES) Nr. 651/2014, 53 straipsnio 2 dalyje, lankytojams ir (arba) dalyviams teikiama paslauga</w:t>
      </w:r>
      <w:r w:rsidR="00BA288A" w:rsidRPr="0002030B">
        <w:rPr>
          <w:rFonts w:ascii="Times New Roman" w:hAnsi="Times New Roman" w:cs="Times New Roman"/>
          <w:sz w:val="24"/>
          <w:szCs w:val="24"/>
        </w:rPr>
        <w:t>;</w:t>
      </w:r>
    </w:p>
    <w:p w:rsidR="00B40B6C" w:rsidRPr="0002030B" w:rsidRDefault="00A956C8" w:rsidP="0092219F">
      <w:pPr>
        <w:pStyle w:val="ListParagraph"/>
        <w:numPr>
          <w:ilvl w:val="1"/>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b/>
          <w:sz w:val="24"/>
          <w:szCs w:val="24"/>
        </w:rPr>
        <w:t>Kultūros paveldo objektų kompleksiškas sutvarkymas</w:t>
      </w:r>
      <w:r w:rsidRPr="0002030B">
        <w:rPr>
          <w:rFonts w:ascii="Times New Roman" w:hAnsi="Times New Roman" w:cs="Times New Roman"/>
          <w:sz w:val="24"/>
          <w:szCs w:val="24"/>
        </w:rPr>
        <w:t xml:space="preserve"> – </w:t>
      </w:r>
      <w:r w:rsidR="00AD74B6" w:rsidRPr="0002030B">
        <w:rPr>
          <w:rFonts w:ascii="Times New Roman" w:hAnsi="Times New Roman" w:cs="Times New Roman"/>
          <w:sz w:val="24"/>
          <w:szCs w:val="24"/>
        </w:rPr>
        <w:t xml:space="preserve">tvarkomųjų paveldosaugos ir  </w:t>
      </w:r>
      <w:r w:rsidR="00D34643" w:rsidRPr="0002030B">
        <w:rPr>
          <w:rFonts w:ascii="Times New Roman" w:hAnsi="Times New Roman" w:cs="Times New Roman"/>
          <w:sz w:val="24"/>
          <w:szCs w:val="24"/>
        </w:rPr>
        <w:t>(</w:t>
      </w:r>
      <w:r w:rsidR="00AD74B6" w:rsidRPr="0002030B">
        <w:rPr>
          <w:rFonts w:ascii="Times New Roman" w:hAnsi="Times New Roman" w:cs="Times New Roman"/>
          <w:sz w:val="24"/>
          <w:szCs w:val="24"/>
        </w:rPr>
        <w:t>ar</w:t>
      </w:r>
      <w:r w:rsidR="00D34643" w:rsidRPr="0002030B">
        <w:rPr>
          <w:rFonts w:ascii="Times New Roman" w:hAnsi="Times New Roman" w:cs="Times New Roman"/>
          <w:sz w:val="24"/>
          <w:szCs w:val="24"/>
        </w:rPr>
        <w:t>)</w:t>
      </w:r>
      <w:r w:rsidR="00AD74B6" w:rsidRPr="0002030B">
        <w:rPr>
          <w:rFonts w:ascii="Times New Roman" w:hAnsi="Times New Roman" w:cs="Times New Roman"/>
          <w:sz w:val="24"/>
          <w:szCs w:val="24"/>
        </w:rPr>
        <w:t xml:space="preserve"> tvarkomųjų statybos darbų kultūros paveldo objektuose atlikimas, ir </w:t>
      </w:r>
      <w:r w:rsidR="00D34643" w:rsidRPr="0002030B">
        <w:rPr>
          <w:rFonts w:ascii="Times New Roman" w:hAnsi="Times New Roman" w:cs="Times New Roman"/>
          <w:sz w:val="24"/>
          <w:szCs w:val="24"/>
        </w:rPr>
        <w:t>(</w:t>
      </w:r>
      <w:r w:rsidR="00AD74B6" w:rsidRPr="0002030B">
        <w:rPr>
          <w:rFonts w:ascii="Times New Roman" w:hAnsi="Times New Roman" w:cs="Times New Roman"/>
          <w:sz w:val="24"/>
          <w:szCs w:val="24"/>
        </w:rPr>
        <w:t>ar</w:t>
      </w:r>
      <w:r w:rsidR="00D34643" w:rsidRPr="0002030B">
        <w:rPr>
          <w:rFonts w:ascii="Times New Roman" w:hAnsi="Times New Roman" w:cs="Times New Roman"/>
          <w:sz w:val="24"/>
          <w:szCs w:val="24"/>
        </w:rPr>
        <w:t>)</w:t>
      </w:r>
      <w:r w:rsidR="00AD74B6" w:rsidRPr="0002030B">
        <w:rPr>
          <w:rFonts w:ascii="Times New Roman" w:hAnsi="Times New Roman" w:cs="Times New Roman"/>
          <w:sz w:val="24"/>
          <w:szCs w:val="24"/>
        </w:rPr>
        <w:t xml:space="preserve"> būtinos įrangos įsigijimas bei sumontavimas, taip užtikrinant kultūrinių veiklų, numatytų patvirtintame projektiniame pasiūlyme ir investicijų projekte, tinkamą vykdymą; </w:t>
      </w:r>
    </w:p>
    <w:p w:rsidR="00E3499E" w:rsidRPr="0002030B" w:rsidRDefault="00A956C8" w:rsidP="0092219F">
      <w:pPr>
        <w:pStyle w:val="ListParagraph"/>
        <w:numPr>
          <w:ilvl w:val="1"/>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b/>
          <w:sz w:val="24"/>
          <w:szCs w:val="24"/>
        </w:rPr>
        <w:t>Kultūros produktas</w:t>
      </w:r>
      <w:r w:rsidRPr="0002030B">
        <w:rPr>
          <w:rFonts w:ascii="Times New Roman" w:hAnsi="Times New Roman" w:cs="Times New Roman"/>
          <w:sz w:val="24"/>
          <w:szCs w:val="24"/>
        </w:rPr>
        <w:t xml:space="preserve"> – </w:t>
      </w:r>
      <w:r w:rsidR="00AD74B6" w:rsidRPr="0002030B">
        <w:rPr>
          <w:rFonts w:ascii="Times New Roman" w:hAnsi="Times New Roman" w:cs="Times New Roman"/>
          <w:sz w:val="24"/>
          <w:szCs w:val="24"/>
        </w:rPr>
        <w:t>atsižvelgiant į kultūros infrastruktūros objekte vykdomą kultūrinę veiklą, kaip ji  apibrėžta Reglamento (ES) Nr. 651/2014, 53 straipsnio 2 dalyje, kuriamas (-i) kultūros produktas (-ai), skirtas (-i) kultūros paslaugai (-</w:t>
      </w:r>
      <w:proofErr w:type="spellStart"/>
      <w:r w:rsidR="00AD74B6" w:rsidRPr="0002030B">
        <w:rPr>
          <w:rFonts w:ascii="Times New Roman" w:hAnsi="Times New Roman" w:cs="Times New Roman"/>
          <w:sz w:val="24"/>
          <w:szCs w:val="24"/>
        </w:rPr>
        <w:t>oms</w:t>
      </w:r>
      <w:proofErr w:type="spellEnd"/>
      <w:r w:rsidR="00AD74B6" w:rsidRPr="0002030B">
        <w:rPr>
          <w:rFonts w:ascii="Times New Roman" w:hAnsi="Times New Roman" w:cs="Times New Roman"/>
          <w:sz w:val="24"/>
          <w:szCs w:val="24"/>
        </w:rPr>
        <w:t>) teikti</w:t>
      </w:r>
      <w:r w:rsidR="00E3499E" w:rsidRPr="0002030B">
        <w:rPr>
          <w:rFonts w:ascii="Times New Roman" w:hAnsi="Times New Roman" w:cs="Times New Roman"/>
          <w:sz w:val="24"/>
          <w:szCs w:val="24"/>
        </w:rPr>
        <w:t>.</w:t>
      </w:r>
    </w:p>
    <w:p w:rsidR="00B80C6F" w:rsidRPr="0002030B" w:rsidRDefault="00B80C6F" w:rsidP="0092219F">
      <w:pPr>
        <w:pStyle w:val="ListParagraph"/>
        <w:numPr>
          <w:ilvl w:val="1"/>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b/>
          <w:sz w:val="24"/>
          <w:szCs w:val="24"/>
        </w:rPr>
        <w:t xml:space="preserve">Kilnojama kultūros vertybė </w:t>
      </w:r>
      <w:r w:rsidRPr="0002030B">
        <w:rPr>
          <w:rFonts w:ascii="Times New Roman" w:hAnsi="Times New Roman" w:cs="Times New Roman"/>
          <w:sz w:val="24"/>
          <w:szCs w:val="24"/>
        </w:rPr>
        <w:t>– suprantama taip, kaip apibrėžta Kilnojamųjų kultūros vertybių apsaugos įstatyme.</w:t>
      </w:r>
    </w:p>
    <w:p w:rsidR="007F1131" w:rsidRPr="0002030B" w:rsidRDefault="007F1131" w:rsidP="0092219F">
      <w:pPr>
        <w:pStyle w:val="ListParagraph"/>
        <w:numPr>
          <w:ilvl w:val="0"/>
          <w:numId w:val="21"/>
        </w:numPr>
        <w:tabs>
          <w:tab w:val="left" w:pos="851"/>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Priemonės įgyvendinimą administruoja </w:t>
      </w:r>
      <w:r w:rsidR="00B2235A" w:rsidRPr="0002030B">
        <w:rPr>
          <w:rFonts w:ascii="Times New Roman" w:hAnsi="Times New Roman" w:cs="Times New Roman"/>
          <w:sz w:val="24"/>
          <w:szCs w:val="24"/>
        </w:rPr>
        <w:t>Lietuvos Respublikos kultūros</w:t>
      </w:r>
      <w:r w:rsidRPr="0002030B">
        <w:rPr>
          <w:rFonts w:ascii="Times New Roman" w:hAnsi="Times New Roman" w:cs="Times New Roman"/>
          <w:sz w:val="24"/>
          <w:szCs w:val="24"/>
        </w:rPr>
        <w:t xml:space="preserve"> ministerija (toliau – Ministerija) ir </w:t>
      </w:r>
      <w:r w:rsidR="00DF0C2C" w:rsidRPr="0002030B">
        <w:rPr>
          <w:rFonts w:ascii="Times New Roman" w:hAnsi="Times New Roman" w:cs="Times New Roman"/>
          <w:sz w:val="24"/>
          <w:szCs w:val="24"/>
        </w:rPr>
        <w:t>v</w:t>
      </w:r>
      <w:r w:rsidR="00B2235A" w:rsidRPr="0002030B">
        <w:rPr>
          <w:rFonts w:ascii="Times New Roman" w:hAnsi="Times New Roman" w:cs="Times New Roman"/>
          <w:sz w:val="24"/>
          <w:szCs w:val="24"/>
        </w:rPr>
        <w:t>iešoji įstaiga Centrinė projektų valdymo agentūra</w:t>
      </w:r>
      <w:r w:rsidR="00DD6153" w:rsidRPr="0002030B">
        <w:rPr>
          <w:rFonts w:ascii="Times New Roman" w:hAnsi="Times New Roman" w:cs="Times New Roman"/>
          <w:sz w:val="24"/>
          <w:szCs w:val="24"/>
        </w:rPr>
        <w:t xml:space="preserve"> </w:t>
      </w:r>
      <w:r w:rsidRPr="0002030B">
        <w:rPr>
          <w:rFonts w:ascii="Times New Roman" w:hAnsi="Times New Roman" w:cs="Times New Roman"/>
          <w:sz w:val="24"/>
          <w:szCs w:val="24"/>
        </w:rPr>
        <w:t>(toliau – įgyvendinančioji institucija).</w:t>
      </w:r>
    </w:p>
    <w:p w:rsidR="00B870DC" w:rsidRPr="0002030B" w:rsidRDefault="00B870DC" w:rsidP="0092219F">
      <w:pPr>
        <w:pStyle w:val="ListParagraph"/>
        <w:numPr>
          <w:ilvl w:val="0"/>
          <w:numId w:val="21"/>
        </w:numPr>
        <w:tabs>
          <w:tab w:val="left" w:pos="851"/>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Pagal Priemonę teikiamo finansavimo forma – negrąžinamoji subsidija</w:t>
      </w:r>
      <w:r w:rsidRPr="0002030B">
        <w:rPr>
          <w:rFonts w:ascii="Times New Roman" w:hAnsi="Times New Roman" w:cs="Times New Roman"/>
          <w:i/>
          <w:sz w:val="24"/>
          <w:szCs w:val="24"/>
        </w:rPr>
        <w:t>.</w:t>
      </w:r>
    </w:p>
    <w:p w:rsidR="00EF7AA2" w:rsidRPr="0002030B" w:rsidRDefault="007F1131" w:rsidP="0092219F">
      <w:pPr>
        <w:pStyle w:val="ListParagraph"/>
        <w:numPr>
          <w:ilvl w:val="0"/>
          <w:numId w:val="21"/>
        </w:numPr>
        <w:tabs>
          <w:tab w:val="left" w:pos="851"/>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Projektų atranka pagal P</w:t>
      </w:r>
      <w:r w:rsidR="00AD56D3" w:rsidRPr="0002030B">
        <w:rPr>
          <w:rFonts w:ascii="Times New Roman" w:hAnsi="Times New Roman" w:cs="Times New Roman"/>
          <w:sz w:val="24"/>
          <w:szCs w:val="24"/>
        </w:rPr>
        <w:t xml:space="preserve">riemonę bus atliekama valstybės projektų </w:t>
      </w:r>
      <w:r w:rsidR="009F173A" w:rsidRPr="0002030B">
        <w:rPr>
          <w:rFonts w:ascii="Times New Roman" w:hAnsi="Times New Roman" w:cs="Times New Roman"/>
          <w:sz w:val="24"/>
          <w:szCs w:val="24"/>
        </w:rPr>
        <w:t xml:space="preserve">planavimo </w:t>
      </w:r>
      <w:r w:rsidR="00AD56D3" w:rsidRPr="0002030B">
        <w:rPr>
          <w:rFonts w:ascii="Times New Roman" w:hAnsi="Times New Roman" w:cs="Times New Roman"/>
          <w:sz w:val="24"/>
          <w:szCs w:val="24"/>
        </w:rPr>
        <w:t>būdu.</w:t>
      </w:r>
    </w:p>
    <w:p w:rsidR="001A2D10" w:rsidRPr="0002030B" w:rsidRDefault="00C4159D" w:rsidP="0092219F">
      <w:pPr>
        <w:pStyle w:val="ListParagraph"/>
        <w:numPr>
          <w:ilvl w:val="0"/>
          <w:numId w:val="21"/>
        </w:numPr>
        <w:tabs>
          <w:tab w:val="left" w:pos="851"/>
        </w:tabs>
        <w:spacing w:after="0" w:line="240" w:lineRule="auto"/>
        <w:ind w:left="0" w:firstLine="567"/>
        <w:jc w:val="both"/>
        <w:rPr>
          <w:rFonts w:ascii="Times New Roman" w:hAnsi="Times New Roman"/>
          <w:sz w:val="24"/>
          <w:szCs w:val="24"/>
        </w:rPr>
      </w:pPr>
      <w:r w:rsidRPr="0002030B">
        <w:rPr>
          <w:rFonts w:ascii="Times New Roman" w:hAnsi="Times New Roman" w:cs="Times New Roman"/>
          <w:sz w:val="24"/>
          <w:szCs w:val="24"/>
        </w:rPr>
        <w:t>Pa</w:t>
      </w:r>
      <w:r w:rsidR="008E0CEF" w:rsidRPr="0002030B">
        <w:rPr>
          <w:rFonts w:ascii="Times New Roman" w:hAnsi="Times New Roman" w:cs="Times New Roman"/>
          <w:sz w:val="24"/>
          <w:szCs w:val="24"/>
        </w:rPr>
        <w:t xml:space="preserve">gal Aprašą </w:t>
      </w:r>
      <w:r w:rsidR="003647DD" w:rsidRPr="0002030B">
        <w:rPr>
          <w:rFonts w:ascii="Times New Roman" w:hAnsi="Times New Roman" w:cs="Times New Roman"/>
          <w:sz w:val="24"/>
          <w:szCs w:val="24"/>
        </w:rPr>
        <w:t xml:space="preserve">projektams įgyvendinti </w:t>
      </w:r>
      <w:r w:rsidR="008E0CEF" w:rsidRPr="0002030B">
        <w:rPr>
          <w:rFonts w:ascii="Times New Roman" w:hAnsi="Times New Roman" w:cs="Times New Roman"/>
          <w:sz w:val="24"/>
          <w:szCs w:val="24"/>
        </w:rPr>
        <w:t>numatoma skirti iki</w:t>
      </w:r>
      <w:r w:rsidR="001A2D10" w:rsidRPr="0002030B">
        <w:rPr>
          <w:rFonts w:ascii="Times New Roman" w:hAnsi="Times New Roman" w:cs="Times New Roman"/>
          <w:sz w:val="24"/>
          <w:szCs w:val="24"/>
        </w:rPr>
        <w:t xml:space="preserve"> </w:t>
      </w:r>
      <w:r w:rsidR="001A2D10" w:rsidRPr="0002030B">
        <w:rPr>
          <w:rFonts w:ascii="Times New Roman" w:hAnsi="Times New Roman"/>
          <w:sz w:val="24"/>
          <w:szCs w:val="24"/>
        </w:rPr>
        <w:t xml:space="preserve">17 036 472,00 Eur (septyniolikos milijonų trisdešimt šešių tūkstančių keturių šimtų septyniasdešimt dviejų eurų), iš kurių iki 14 481 001,00 Eur (keturiolikos milijonų keturių šimtų aštuoniasdešimt vieno tūkstančio vieno euro)  – ES struktūrinių fondų lėšos, iki </w:t>
      </w:r>
      <w:r w:rsidR="001A2D10" w:rsidRPr="0002030B">
        <w:rPr>
          <w:rFonts w:ascii="Times New Roman" w:eastAsia="Times New Roman" w:hAnsi="Times New Roman"/>
          <w:bCs/>
          <w:sz w:val="24"/>
          <w:szCs w:val="24"/>
          <w:lang w:eastAsia="lt-LT"/>
        </w:rPr>
        <w:t>2 555 471</w:t>
      </w:r>
      <w:r w:rsidR="001A2D10" w:rsidRPr="0002030B">
        <w:rPr>
          <w:rFonts w:ascii="Times New Roman" w:hAnsi="Times New Roman"/>
          <w:sz w:val="24"/>
          <w:szCs w:val="24"/>
        </w:rPr>
        <w:t>,00 Eur (dviejų milijonų penkių šimtų penkiasdešimt penkių tūkstančių keturių šimtų septyniasdešimt vieno euro) – Lietuvos Respublikos valstybės biudžeto lėšos.</w:t>
      </w:r>
    </w:p>
    <w:p w:rsidR="0069438D" w:rsidRPr="0002030B" w:rsidRDefault="001A2D10" w:rsidP="0092219F">
      <w:pPr>
        <w:pStyle w:val="ListParagraph"/>
        <w:numPr>
          <w:ilvl w:val="0"/>
          <w:numId w:val="21"/>
        </w:numPr>
        <w:tabs>
          <w:tab w:val="left" w:pos="851"/>
        </w:tabs>
        <w:spacing w:after="0" w:line="240" w:lineRule="auto"/>
        <w:ind w:left="0" w:firstLine="567"/>
        <w:jc w:val="both"/>
        <w:rPr>
          <w:rFonts w:ascii="Times New Roman" w:hAnsi="Times New Roman"/>
          <w:sz w:val="24"/>
          <w:szCs w:val="24"/>
        </w:rPr>
      </w:pPr>
      <w:r w:rsidRPr="0002030B">
        <w:rPr>
          <w:rFonts w:ascii="Times New Roman" w:hAnsi="Times New Roman" w:cs="Times New Roman"/>
          <w:sz w:val="24"/>
          <w:szCs w:val="24"/>
        </w:rPr>
        <w:t xml:space="preserve"> </w:t>
      </w:r>
      <w:r w:rsidR="00701E71" w:rsidRPr="0002030B">
        <w:rPr>
          <w:rFonts w:ascii="Times New Roman" w:hAnsi="Times New Roman" w:cs="Times New Roman"/>
          <w:sz w:val="24"/>
          <w:szCs w:val="24"/>
        </w:rPr>
        <w:t xml:space="preserve">Priemonės tikslas –  </w:t>
      </w:r>
      <w:r w:rsidR="006C4495" w:rsidRPr="0002030B">
        <w:rPr>
          <w:rFonts w:ascii="Times New Roman" w:hAnsi="Times New Roman"/>
          <w:sz w:val="24"/>
          <w:szCs w:val="24"/>
        </w:rPr>
        <w:t>aktualizuojant kultūros paveldo objektus, išsaugoti bei atskleisti vertingąsias paveldo objektų savybes, padidinti susidomėjimą kultūros paveldu, skatinti kultūros paslaugų prieinamumą, įvairovę ir interaktyvumą, didinti kultūrinės veiklos dalyvių skaičių</w:t>
      </w:r>
      <w:r w:rsidR="0069438D" w:rsidRPr="0002030B">
        <w:rPr>
          <w:rFonts w:ascii="Times New Roman" w:hAnsi="Times New Roman"/>
          <w:sz w:val="24"/>
          <w:szCs w:val="24"/>
        </w:rPr>
        <w:t>.</w:t>
      </w:r>
    </w:p>
    <w:p w:rsidR="00EC37D2" w:rsidRPr="0002030B" w:rsidRDefault="005A59CC" w:rsidP="0092219F">
      <w:pPr>
        <w:pStyle w:val="ListParagraph"/>
        <w:numPr>
          <w:ilvl w:val="0"/>
          <w:numId w:val="21"/>
        </w:numPr>
        <w:tabs>
          <w:tab w:val="left" w:pos="993"/>
          <w:tab w:val="left" w:pos="1418"/>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Pagal Aprašą remiama ši veikla:</w:t>
      </w:r>
      <w:r w:rsidR="00B14BB0" w:rsidRPr="0002030B">
        <w:rPr>
          <w:rFonts w:ascii="Times New Roman" w:hAnsi="Times New Roman" w:cs="Times New Roman"/>
          <w:sz w:val="24"/>
          <w:szCs w:val="24"/>
        </w:rPr>
        <w:t xml:space="preserve"> </w:t>
      </w:r>
      <w:r w:rsidR="006C4495" w:rsidRPr="0002030B">
        <w:rPr>
          <w:rFonts w:ascii="Times New Roman" w:hAnsi="Times New Roman" w:cs="Times New Roman"/>
          <w:sz w:val="24"/>
          <w:szCs w:val="24"/>
        </w:rPr>
        <w:t>kultūros paveldo objektų kompleksiškas sutvarkymas ir pritaikymas kultūrinėms</w:t>
      </w:r>
      <w:r w:rsidR="00512C35" w:rsidRPr="0002030B">
        <w:rPr>
          <w:rFonts w:ascii="Times New Roman" w:hAnsi="Times New Roman" w:cs="Times New Roman"/>
          <w:sz w:val="24"/>
          <w:szCs w:val="24"/>
        </w:rPr>
        <w:t xml:space="preserve"> bei su jomis susijusioms edukacinėms, ekonominėms, socialinėms ir panašioms reikmėms</w:t>
      </w:r>
      <w:r w:rsidR="00E12BB5" w:rsidRPr="0002030B">
        <w:rPr>
          <w:rFonts w:ascii="Times New Roman" w:hAnsi="Times New Roman" w:cs="Times New Roman"/>
          <w:color w:val="000000"/>
          <w:sz w:val="24"/>
          <w:szCs w:val="24"/>
        </w:rPr>
        <w:t>.</w:t>
      </w:r>
    </w:p>
    <w:p w:rsidR="001A2D10" w:rsidRPr="0002030B" w:rsidRDefault="001A2D10"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color w:val="000000"/>
          <w:sz w:val="24"/>
          <w:szCs w:val="24"/>
        </w:rPr>
        <w:t xml:space="preserve">Objektai, į kuriuos investicijos planuojamos pagal Priemonę, negalės būti finansuojami pagal Ministerijos administruojamą priemonę „Aktualizuoti viešąjį ir privatų kultūros paveldą“, </w:t>
      </w:r>
      <w:r w:rsidRPr="0002030B">
        <w:rPr>
          <w:rFonts w:ascii="Arial" w:hAnsi="Arial" w:cs="Arial"/>
          <w:color w:val="000000"/>
          <w:sz w:val="21"/>
          <w:szCs w:val="21"/>
        </w:rPr>
        <w:t>„</w:t>
      </w:r>
      <w:r w:rsidRPr="0002030B">
        <w:rPr>
          <w:rFonts w:ascii="Times New Roman" w:hAnsi="Times New Roman" w:cs="Times New Roman"/>
          <w:color w:val="000000"/>
          <w:sz w:val="24"/>
          <w:szCs w:val="24"/>
        </w:rPr>
        <w:t>Modernizuoti kultūros infrastruktūrą“ bei „Modernizuoti viešąją ir privačią kultūros infrastruktūrą“.</w:t>
      </w:r>
    </w:p>
    <w:p w:rsidR="003668A8" w:rsidRPr="0002030B" w:rsidRDefault="003668A8"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Pagal Apraše nurodytą remiamą veiklą valstybės projektų sąrašą numatoma </w:t>
      </w:r>
      <w:r w:rsidR="009168B0" w:rsidRPr="0002030B">
        <w:rPr>
          <w:rFonts w:ascii="Times New Roman" w:hAnsi="Times New Roman" w:cs="Times New Roman"/>
          <w:sz w:val="24"/>
          <w:szCs w:val="24"/>
        </w:rPr>
        <w:t>sudaryti –</w:t>
      </w:r>
      <w:r w:rsidR="009547C7" w:rsidRPr="0002030B">
        <w:rPr>
          <w:rFonts w:ascii="Times New Roman" w:hAnsi="Times New Roman" w:cs="Times New Roman"/>
          <w:sz w:val="24"/>
          <w:szCs w:val="24"/>
        </w:rPr>
        <w:t xml:space="preserve"> </w:t>
      </w:r>
      <w:r w:rsidRPr="0002030B">
        <w:rPr>
          <w:rFonts w:ascii="Times New Roman" w:hAnsi="Times New Roman" w:cs="Times New Roman"/>
          <w:sz w:val="24"/>
          <w:szCs w:val="24"/>
        </w:rPr>
        <w:t>201</w:t>
      </w:r>
      <w:r w:rsidR="007E0FB6" w:rsidRPr="0002030B">
        <w:rPr>
          <w:rFonts w:ascii="Times New Roman" w:hAnsi="Times New Roman" w:cs="Times New Roman"/>
          <w:sz w:val="24"/>
          <w:szCs w:val="24"/>
        </w:rPr>
        <w:t>6</w:t>
      </w:r>
      <w:r w:rsidRPr="0002030B">
        <w:rPr>
          <w:rFonts w:ascii="Times New Roman" w:hAnsi="Times New Roman" w:cs="Times New Roman"/>
          <w:sz w:val="24"/>
          <w:szCs w:val="24"/>
        </w:rPr>
        <w:t xml:space="preserve"> m. </w:t>
      </w:r>
      <w:r w:rsidR="00D53B6A" w:rsidRPr="0002030B">
        <w:rPr>
          <w:rFonts w:ascii="Times New Roman" w:hAnsi="Times New Roman" w:cs="Times New Roman"/>
          <w:sz w:val="24"/>
          <w:szCs w:val="24"/>
        </w:rPr>
        <w:t>I</w:t>
      </w:r>
      <w:r w:rsidR="00767AC4" w:rsidRPr="0002030B">
        <w:rPr>
          <w:rFonts w:ascii="Times New Roman" w:hAnsi="Times New Roman" w:cs="Times New Roman"/>
          <w:sz w:val="24"/>
          <w:szCs w:val="24"/>
        </w:rPr>
        <w:t>V</w:t>
      </w:r>
      <w:r w:rsidRPr="0002030B">
        <w:rPr>
          <w:rFonts w:ascii="Times New Roman" w:hAnsi="Times New Roman" w:cs="Times New Roman"/>
          <w:sz w:val="24"/>
          <w:szCs w:val="24"/>
        </w:rPr>
        <w:t xml:space="preserve"> ketvirtį</w:t>
      </w:r>
      <w:r w:rsidR="006420BF" w:rsidRPr="0002030B">
        <w:rPr>
          <w:rFonts w:ascii="Times New Roman" w:hAnsi="Times New Roman" w:cs="Times New Roman"/>
          <w:sz w:val="24"/>
          <w:szCs w:val="24"/>
        </w:rPr>
        <w:t xml:space="preserve"> – 2017 m. I ketvirtį</w:t>
      </w:r>
      <w:r w:rsidRPr="0002030B">
        <w:rPr>
          <w:rFonts w:ascii="Times New Roman" w:hAnsi="Times New Roman" w:cs="Times New Roman"/>
          <w:sz w:val="24"/>
          <w:szCs w:val="24"/>
        </w:rPr>
        <w:t>.</w:t>
      </w:r>
    </w:p>
    <w:p w:rsidR="00341B0A" w:rsidRPr="0002030B" w:rsidRDefault="00341B0A" w:rsidP="0092219F">
      <w:pPr>
        <w:tabs>
          <w:tab w:val="left" w:pos="1418"/>
        </w:tabs>
        <w:spacing w:after="0" w:line="240" w:lineRule="auto"/>
        <w:ind w:firstLine="567"/>
        <w:jc w:val="both"/>
        <w:rPr>
          <w:rFonts w:ascii="Times New Roman" w:hAnsi="Times New Roman" w:cs="Times New Roman"/>
          <w:sz w:val="24"/>
          <w:szCs w:val="24"/>
        </w:rPr>
      </w:pPr>
    </w:p>
    <w:p w:rsidR="00F67A1C" w:rsidRPr="0002030B" w:rsidRDefault="00F67A1C" w:rsidP="0092219F">
      <w:pPr>
        <w:tabs>
          <w:tab w:val="left" w:pos="1418"/>
        </w:tabs>
        <w:spacing w:after="0" w:line="240" w:lineRule="auto"/>
        <w:ind w:firstLine="567"/>
        <w:jc w:val="both"/>
        <w:rPr>
          <w:rFonts w:ascii="Times New Roman" w:hAnsi="Times New Roman" w:cs="Times New Roman"/>
          <w:sz w:val="24"/>
          <w:szCs w:val="24"/>
        </w:rPr>
      </w:pPr>
    </w:p>
    <w:p w:rsidR="0041151A" w:rsidRPr="0002030B" w:rsidRDefault="0041151A" w:rsidP="0092219F">
      <w:pPr>
        <w:tabs>
          <w:tab w:val="left" w:pos="1418"/>
        </w:tabs>
        <w:spacing w:after="0" w:line="240" w:lineRule="auto"/>
        <w:ind w:firstLine="567"/>
        <w:jc w:val="both"/>
        <w:rPr>
          <w:rFonts w:ascii="Times New Roman" w:hAnsi="Times New Roman" w:cs="Times New Roman"/>
          <w:sz w:val="24"/>
          <w:szCs w:val="24"/>
        </w:rPr>
      </w:pPr>
    </w:p>
    <w:p w:rsidR="0041151A" w:rsidRPr="0002030B" w:rsidRDefault="0041151A" w:rsidP="0092219F">
      <w:pPr>
        <w:tabs>
          <w:tab w:val="left" w:pos="1418"/>
        </w:tabs>
        <w:spacing w:after="0" w:line="240" w:lineRule="auto"/>
        <w:ind w:firstLine="567"/>
        <w:jc w:val="both"/>
        <w:rPr>
          <w:rFonts w:ascii="Times New Roman" w:hAnsi="Times New Roman" w:cs="Times New Roman"/>
          <w:sz w:val="24"/>
          <w:szCs w:val="24"/>
        </w:rPr>
      </w:pPr>
    </w:p>
    <w:p w:rsidR="0017184B" w:rsidRPr="0002030B"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02030B">
        <w:rPr>
          <w:rFonts w:ascii="Times New Roman" w:hAnsi="Times New Roman" w:cs="Times New Roman"/>
          <w:b/>
          <w:sz w:val="24"/>
          <w:szCs w:val="24"/>
        </w:rPr>
        <w:t>II</w:t>
      </w:r>
      <w:r w:rsidR="007A2C9A" w:rsidRPr="0002030B">
        <w:rPr>
          <w:rFonts w:ascii="Times New Roman" w:hAnsi="Times New Roman" w:cs="Times New Roman"/>
          <w:b/>
          <w:sz w:val="24"/>
          <w:szCs w:val="24"/>
        </w:rPr>
        <w:t xml:space="preserve"> </w:t>
      </w:r>
      <w:r w:rsidR="0017184B" w:rsidRPr="0002030B">
        <w:rPr>
          <w:rFonts w:ascii="Times New Roman" w:hAnsi="Times New Roman" w:cs="Times New Roman"/>
          <w:b/>
          <w:sz w:val="24"/>
          <w:szCs w:val="24"/>
        </w:rPr>
        <w:t>SKYRIUS</w:t>
      </w:r>
    </w:p>
    <w:p w:rsidR="00341B0A" w:rsidRPr="0002030B" w:rsidRDefault="00341B0A"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02030B">
        <w:rPr>
          <w:rFonts w:ascii="Times New Roman" w:hAnsi="Times New Roman" w:cs="Times New Roman"/>
          <w:b/>
          <w:sz w:val="24"/>
          <w:szCs w:val="24"/>
        </w:rPr>
        <w:t>REIKALAVIMAI PAREIŠKĖJAMS IR PARTNERIAMS</w:t>
      </w:r>
    </w:p>
    <w:p w:rsidR="00E83D5C" w:rsidRPr="0002030B" w:rsidRDefault="00E83D5C" w:rsidP="0092219F">
      <w:pPr>
        <w:tabs>
          <w:tab w:val="left" w:pos="1418"/>
        </w:tabs>
        <w:spacing w:after="0" w:line="240" w:lineRule="auto"/>
        <w:ind w:firstLine="567"/>
        <w:jc w:val="both"/>
        <w:rPr>
          <w:rFonts w:ascii="Times New Roman" w:hAnsi="Times New Roman" w:cs="Times New Roman"/>
          <w:b/>
          <w:sz w:val="24"/>
          <w:szCs w:val="24"/>
        </w:rPr>
      </w:pPr>
    </w:p>
    <w:p w:rsidR="004E34CE" w:rsidRPr="0002030B" w:rsidRDefault="00B8112F" w:rsidP="00B83639">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Pagal Aprašą galimi pareiškėja</w:t>
      </w:r>
      <w:r w:rsidR="00E3364B" w:rsidRPr="0002030B">
        <w:rPr>
          <w:rFonts w:ascii="Times New Roman" w:hAnsi="Times New Roman" w:cs="Times New Roman"/>
          <w:sz w:val="24"/>
          <w:szCs w:val="24"/>
        </w:rPr>
        <w:t>i</w:t>
      </w:r>
      <w:r w:rsidRPr="0002030B">
        <w:rPr>
          <w:rFonts w:ascii="Times New Roman" w:hAnsi="Times New Roman" w:cs="Times New Roman"/>
          <w:sz w:val="24"/>
          <w:szCs w:val="24"/>
        </w:rPr>
        <w:t xml:space="preserve"> yra</w:t>
      </w:r>
      <w:r w:rsidR="006965FB" w:rsidRPr="0002030B">
        <w:rPr>
          <w:rFonts w:ascii="Times New Roman" w:hAnsi="Times New Roman" w:cs="Times New Roman"/>
          <w:sz w:val="24"/>
          <w:szCs w:val="24"/>
        </w:rPr>
        <w:t xml:space="preserve"> </w:t>
      </w:r>
      <w:r w:rsidR="00122808" w:rsidRPr="0002030B">
        <w:rPr>
          <w:rFonts w:ascii="Times New Roman" w:hAnsi="Times New Roman"/>
          <w:sz w:val="24"/>
          <w:szCs w:val="24"/>
        </w:rPr>
        <w:t xml:space="preserve">viešieji juridiniai asmenys, kurių </w:t>
      </w:r>
      <w:r w:rsidR="00767AC4" w:rsidRPr="0002030B">
        <w:rPr>
          <w:rFonts w:ascii="Times New Roman" w:hAnsi="Times New Roman"/>
          <w:sz w:val="24"/>
          <w:szCs w:val="24"/>
        </w:rPr>
        <w:t xml:space="preserve">valdomi </w:t>
      </w:r>
      <w:r w:rsidR="00122808" w:rsidRPr="0002030B">
        <w:rPr>
          <w:rFonts w:ascii="Times New Roman" w:hAnsi="Times New Roman"/>
          <w:sz w:val="24"/>
          <w:szCs w:val="24"/>
        </w:rPr>
        <w:t xml:space="preserve">objektai įtraukti </w:t>
      </w:r>
      <w:r w:rsidR="00122808" w:rsidRPr="0002030B">
        <w:rPr>
          <w:rFonts w:ascii="Times New Roman" w:hAnsi="Times New Roman" w:cs="Times New Roman"/>
          <w:sz w:val="24"/>
          <w:szCs w:val="24"/>
        </w:rPr>
        <w:t xml:space="preserve">į </w:t>
      </w:r>
      <w:r w:rsidR="00767AC4" w:rsidRPr="0002030B">
        <w:rPr>
          <w:rFonts w:ascii="Times New Roman" w:hAnsi="Times New Roman" w:cs="Times New Roman"/>
          <w:bCs/>
          <w:sz w:val="24"/>
          <w:szCs w:val="24"/>
          <w:lang w:eastAsia="lt-LT"/>
        </w:rPr>
        <w:t>Lietuvos sakralinių kultūros paveldo objektų, finansuotinų prioritetine tvarka 2016–2020 metais, sąrašą</w:t>
      </w:r>
      <w:r w:rsidR="00764851" w:rsidRPr="0002030B">
        <w:rPr>
          <w:rFonts w:ascii="Times New Roman" w:hAnsi="Times New Roman" w:cs="Times New Roman"/>
          <w:bCs/>
          <w:sz w:val="24"/>
          <w:szCs w:val="24"/>
          <w:lang w:eastAsia="lt-LT"/>
        </w:rPr>
        <w:t xml:space="preserve">, patvirtintą </w:t>
      </w:r>
      <w:r w:rsidR="00353942" w:rsidRPr="0002030B">
        <w:rPr>
          <w:rFonts w:ascii="Times New Roman" w:hAnsi="Times New Roman" w:cs="Times New Roman"/>
          <w:sz w:val="24"/>
          <w:szCs w:val="24"/>
        </w:rPr>
        <w:t xml:space="preserve">Nutarimu. </w:t>
      </w:r>
    </w:p>
    <w:p w:rsidR="00763CC2" w:rsidRPr="0002030B" w:rsidRDefault="004B44B7" w:rsidP="00B83639">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Galimi partneriai yra </w:t>
      </w:r>
      <w:r w:rsidR="001A2D10" w:rsidRPr="0002030B">
        <w:rPr>
          <w:rFonts w:ascii="Times New Roman" w:hAnsi="Times New Roman" w:cs="Times New Roman"/>
          <w:sz w:val="24"/>
          <w:szCs w:val="24"/>
        </w:rPr>
        <w:t>viešieji ir privatūs juridiniai asmenys</w:t>
      </w:r>
      <w:r w:rsidRPr="0002030B">
        <w:rPr>
          <w:rFonts w:ascii="Times New Roman" w:hAnsi="Times New Roman" w:cs="Times New Roman"/>
          <w:sz w:val="24"/>
          <w:szCs w:val="24"/>
        </w:rPr>
        <w:t xml:space="preserve">. </w:t>
      </w:r>
      <w:r w:rsidR="00C46598" w:rsidRPr="0002030B">
        <w:rPr>
          <w:rFonts w:ascii="Times New Roman" w:hAnsi="Times New Roman"/>
          <w:sz w:val="24"/>
          <w:szCs w:val="24"/>
        </w:rPr>
        <w:t>Partnerystė projekte turi būti pagrįsta, teikti naudą ir prisidėti prie projekto tikslo įgyvendinimo.</w:t>
      </w:r>
    </w:p>
    <w:p w:rsidR="00816F78" w:rsidRPr="0002030B" w:rsidRDefault="00816F78" w:rsidP="0092219F">
      <w:pPr>
        <w:pStyle w:val="ListParagraph"/>
        <w:numPr>
          <w:ilvl w:val="0"/>
          <w:numId w:val="21"/>
        </w:numPr>
        <w:tabs>
          <w:tab w:val="left" w:pos="993"/>
        </w:tabs>
        <w:spacing w:after="0" w:line="240" w:lineRule="auto"/>
        <w:ind w:left="0" w:firstLine="567"/>
        <w:jc w:val="both"/>
        <w:rPr>
          <w:rFonts w:ascii="Times New Roman" w:hAnsi="Times New Roman"/>
          <w:sz w:val="24"/>
          <w:szCs w:val="24"/>
        </w:rPr>
      </w:pPr>
      <w:r w:rsidRPr="0002030B">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122808" w:rsidRPr="0002030B">
        <w:rPr>
          <w:rFonts w:ascii="Times New Roman" w:hAnsi="Times New Roman"/>
          <w:sz w:val="24"/>
          <w:szCs w:val="24"/>
        </w:rPr>
        <w:t>.</w:t>
      </w:r>
    </w:p>
    <w:p w:rsidR="00A409B7" w:rsidRPr="0002030B" w:rsidRDefault="00A409B7"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Valstybės pagalba neteikiama:</w:t>
      </w:r>
    </w:p>
    <w:p w:rsidR="00A409B7" w:rsidRPr="0002030B" w:rsidRDefault="00A409B7" w:rsidP="0092219F">
      <w:pPr>
        <w:pStyle w:val="ListParagraph"/>
        <w:tabs>
          <w:tab w:val="left" w:pos="1134"/>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16.1.</w:t>
      </w:r>
      <w:r w:rsidRPr="0002030B">
        <w:rPr>
          <w:rFonts w:ascii="Times New Roman" w:hAnsi="Times New Roman" w:cs="Times New Roman"/>
          <w:sz w:val="24"/>
          <w:szCs w:val="24"/>
        </w:rPr>
        <w:tab/>
        <w:t>sunkumus patiriantiems ūkio subjektams;</w:t>
      </w:r>
    </w:p>
    <w:p w:rsidR="0018255A" w:rsidRPr="0002030B" w:rsidRDefault="00A409B7" w:rsidP="0092219F">
      <w:pPr>
        <w:tabs>
          <w:tab w:val="left" w:pos="1134"/>
        </w:tabs>
        <w:spacing w:after="0" w:line="240" w:lineRule="auto"/>
        <w:ind w:firstLine="567"/>
        <w:jc w:val="both"/>
        <w:rPr>
          <w:rFonts w:ascii="Times New Roman" w:hAnsi="Times New Roman" w:cs="Times New Roman"/>
          <w:sz w:val="24"/>
          <w:szCs w:val="24"/>
        </w:rPr>
      </w:pPr>
      <w:r w:rsidRPr="0002030B">
        <w:rPr>
          <w:rFonts w:ascii="Times New Roman" w:hAnsi="Times New Roman" w:cs="Times New Roman"/>
          <w:sz w:val="24"/>
          <w:szCs w:val="24"/>
        </w:rPr>
        <w:t>16.2.</w:t>
      </w:r>
      <w:r w:rsidRPr="0002030B">
        <w:rPr>
          <w:rFonts w:ascii="Times New Roman" w:hAnsi="Times New Roman" w:cs="Times New Roman"/>
          <w:sz w:val="24"/>
          <w:szCs w:val="24"/>
        </w:rPr>
        <w:tab/>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rsidR="00444EC0" w:rsidRPr="0002030B" w:rsidRDefault="00444EC0" w:rsidP="0092219F">
      <w:pPr>
        <w:tabs>
          <w:tab w:val="left" w:pos="1134"/>
        </w:tabs>
        <w:spacing w:after="0" w:line="240" w:lineRule="auto"/>
        <w:ind w:firstLine="567"/>
        <w:jc w:val="both"/>
        <w:rPr>
          <w:rFonts w:ascii="Times New Roman" w:hAnsi="Times New Roman" w:cs="Times New Roman"/>
          <w:i/>
          <w:sz w:val="24"/>
          <w:szCs w:val="24"/>
        </w:rPr>
      </w:pPr>
    </w:p>
    <w:p w:rsidR="008C1EDD" w:rsidRPr="0002030B"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02030B">
        <w:rPr>
          <w:rFonts w:ascii="Times New Roman" w:hAnsi="Times New Roman" w:cs="Times New Roman"/>
          <w:b/>
          <w:sz w:val="24"/>
          <w:szCs w:val="24"/>
        </w:rPr>
        <w:t>III SKYRIUS</w:t>
      </w:r>
    </w:p>
    <w:p w:rsidR="008C1EDD" w:rsidRPr="0002030B" w:rsidRDefault="008C1EDD" w:rsidP="0092219F">
      <w:pPr>
        <w:pStyle w:val="ListParagraph"/>
        <w:tabs>
          <w:tab w:val="left" w:pos="1418"/>
        </w:tabs>
        <w:spacing w:after="0" w:line="240" w:lineRule="auto"/>
        <w:ind w:left="0" w:firstLine="567"/>
        <w:jc w:val="center"/>
        <w:rPr>
          <w:rFonts w:ascii="Times New Roman" w:hAnsi="Times New Roman" w:cs="Times New Roman"/>
          <w:b/>
          <w:sz w:val="24"/>
          <w:szCs w:val="24"/>
        </w:rPr>
      </w:pPr>
      <w:r w:rsidRPr="0002030B">
        <w:rPr>
          <w:rFonts w:ascii="Times New Roman" w:hAnsi="Times New Roman" w:cs="Times New Roman"/>
          <w:b/>
          <w:sz w:val="24"/>
          <w:szCs w:val="24"/>
        </w:rPr>
        <w:t>PROJEKTAMS TAIKOMI REIKALAVIMAI</w:t>
      </w:r>
    </w:p>
    <w:p w:rsidR="008C1EDD" w:rsidRPr="0002030B" w:rsidRDefault="008C1EDD" w:rsidP="0092219F">
      <w:pPr>
        <w:tabs>
          <w:tab w:val="left" w:pos="1418"/>
        </w:tabs>
        <w:spacing w:after="0" w:line="240" w:lineRule="auto"/>
        <w:ind w:firstLine="567"/>
        <w:jc w:val="both"/>
        <w:rPr>
          <w:rFonts w:ascii="Times New Roman" w:hAnsi="Times New Roman" w:cs="Times New Roman"/>
          <w:sz w:val="24"/>
          <w:szCs w:val="24"/>
        </w:rPr>
      </w:pP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Projektas turi atitikti Projektų taisyklių 10 skirsnyje nustatytus bendruosius projektų reikalavimus. </w:t>
      </w:r>
    </w:p>
    <w:p w:rsidR="00CE5614" w:rsidRPr="0002030B" w:rsidRDefault="008C1EDD" w:rsidP="0092219F">
      <w:pPr>
        <w:pStyle w:val="ListParagraph"/>
        <w:numPr>
          <w:ilvl w:val="0"/>
          <w:numId w:val="21"/>
        </w:numPr>
        <w:tabs>
          <w:tab w:val="left" w:pos="993"/>
        </w:tabs>
        <w:spacing w:line="240" w:lineRule="auto"/>
        <w:ind w:left="0" w:firstLine="567"/>
        <w:jc w:val="both"/>
        <w:rPr>
          <w:rFonts w:ascii="Times New Roman" w:eastAsia="Times New Roman" w:hAnsi="Times New Roman" w:cs="Times New Roman"/>
          <w:sz w:val="24"/>
          <w:szCs w:val="24"/>
        </w:rPr>
      </w:pPr>
      <w:r w:rsidRPr="0002030B">
        <w:rPr>
          <w:rFonts w:ascii="Times New Roman" w:hAnsi="Times New Roman" w:cs="Times New Roman"/>
          <w:sz w:val="24"/>
          <w:szCs w:val="24"/>
        </w:rPr>
        <w:t>Projektas turi atitikti š</w:t>
      </w:r>
      <w:r w:rsidR="0003590F">
        <w:rPr>
          <w:rFonts w:ascii="Times New Roman" w:hAnsi="Times New Roman" w:cs="Times New Roman"/>
          <w:sz w:val="24"/>
          <w:szCs w:val="24"/>
        </w:rPr>
        <w:t>iuos</w:t>
      </w:r>
      <w:r w:rsidRPr="0002030B">
        <w:rPr>
          <w:rFonts w:ascii="Times New Roman" w:hAnsi="Times New Roman" w:cs="Times New Roman"/>
          <w:sz w:val="24"/>
          <w:szCs w:val="24"/>
        </w:rPr>
        <w:t xml:space="preserve"> </w:t>
      </w:r>
      <w:bookmarkStart w:id="0" w:name="_GoBack"/>
      <w:r w:rsidR="0039150C" w:rsidRPr="0002030B">
        <w:rPr>
          <w:rFonts w:ascii="Times New Roman" w:hAnsi="Times New Roman" w:cs="Times New Roman"/>
          <w:sz w:val="24"/>
          <w:szCs w:val="24"/>
        </w:rPr>
        <w:t>2014–2020 m. E</w:t>
      </w:r>
      <w:r w:rsidR="00F27780" w:rsidRPr="0002030B">
        <w:rPr>
          <w:rFonts w:ascii="Times New Roman" w:hAnsi="Times New Roman" w:cs="Times New Roman"/>
          <w:sz w:val="24"/>
          <w:szCs w:val="24"/>
        </w:rPr>
        <w:t xml:space="preserve">uropos </w:t>
      </w:r>
      <w:r w:rsidR="0039150C" w:rsidRPr="0002030B">
        <w:rPr>
          <w:rFonts w:ascii="Times New Roman" w:hAnsi="Times New Roman" w:cs="Times New Roman"/>
          <w:sz w:val="24"/>
          <w:szCs w:val="24"/>
        </w:rPr>
        <w:t>S</w:t>
      </w:r>
      <w:r w:rsidR="00F27780" w:rsidRPr="0002030B">
        <w:rPr>
          <w:rFonts w:ascii="Times New Roman" w:hAnsi="Times New Roman" w:cs="Times New Roman"/>
          <w:sz w:val="24"/>
          <w:szCs w:val="24"/>
        </w:rPr>
        <w:t>ąjungos</w:t>
      </w:r>
      <w:r w:rsidR="0039150C" w:rsidRPr="0002030B">
        <w:rPr>
          <w:rFonts w:ascii="Times New Roman" w:hAnsi="Times New Roman" w:cs="Times New Roman"/>
          <w:sz w:val="24"/>
          <w:szCs w:val="24"/>
        </w:rPr>
        <w:t xml:space="preserve"> fondų investicijų veiksmų programos </w:t>
      </w:r>
      <w:r w:rsidR="002348D5" w:rsidRPr="0002030B">
        <w:rPr>
          <w:rFonts w:ascii="Times New Roman" w:hAnsi="Times New Roman" w:cs="Times New Roman"/>
          <w:sz w:val="24"/>
          <w:szCs w:val="24"/>
        </w:rPr>
        <w:t>s</w:t>
      </w:r>
      <w:r w:rsidR="0039150C" w:rsidRPr="0002030B">
        <w:rPr>
          <w:rFonts w:ascii="Times New Roman" w:hAnsi="Times New Roman" w:cs="Times New Roman"/>
          <w:sz w:val="24"/>
          <w:szCs w:val="24"/>
        </w:rPr>
        <w:t>tebėsenos komiteto</w:t>
      </w:r>
      <w:bookmarkEnd w:id="0"/>
      <w:r w:rsidR="0039150C" w:rsidRPr="0002030B">
        <w:rPr>
          <w:rFonts w:ascii="Times New Roman" w:hAnsi="Times New Roman" w:cs="Times New Roman"/>
          <w:sz w:val="24"/>
          <w:szCs w:val="24"/>
        </w:rPr>
        <w:t xml:space="preserve"> </w:t>
      </w:r>
      <w:r w:rsidR="004B0381" w:rsidRPr="0002030B">
        <w:rPr>
          <w:rFonts w:ascii="Times New Roman" w:hAnsi="Times New Roman" w:cs="Times New Roman"/>
          <w:sz w:val="24"/>
          <w:szCs w:val="24"/>
        </w:rPr>
        <w:t xml:space="preserve">2015 m. birželio 18 d. </w:t>
      </w:r>
      <w:r w:rsidR="0039150C" w:rsidRPr="0002030B">
        <w:rPr>
          <w:rFonts w:ascii="Times New Roman" w:hAnsi="Times New Roman" w:cs="Times New Roman"/>
          <w:sz w:val="24"/>
          <w:szCs w:val="24"/>
        </w:rPr>
        <w:t>posėdyje Nr. 7 patvirtint</w:t>
      </w:r>
      <w:r w:rsidR="000C05C0" w:rsidRPr="0002030B">
        <w:rPr>
          <w:rFonts w:ascii="Times New Roman" w:hAnsi="Times New Roman" w:cs="Times New Roman"/>
          <w:sz w:val="24"/>
          <w:szCs w:val="24"/>
        </w:rPr>
        <w:t>us</w:t>
      </w:r>
      <w:r w:rsidR="0039150C" w:rsidRPr="0002030B">
        <w:rPr>
          <w:rFonts w:ascii="Times New Roman" w:hAnsi="Times New Roman" w:cs="Times New Roman"/>
          <w:sz w:val="24"/>
          <w:szCs w:val="24"/>
        </w:rPr>
        <w:t xml:space="preserve"> </w:t>
      </w:r>
      <w:r w:rsidRPr="0002030B">
        <w:rPr>
          <w:rFonts w:ascii="Times New Roman" w:hAnsi="Times New Roman" w:cs="Times New Roman"/>
          <w:sz w:val="24"/>
          <w:szCs w:val="24"/>
        </w:rPr>
        <w:t>special</w:t>
      </w:r>
      <w:r w:rsidR="000C05C0" w:rsidRPr="0002030B">
        <w:rPr>
          <w:rFonts w:ascii="Times New Roman" w:hAnsi="Times New Roman" w:cs="Times New Roman"/>
          <w:sz w:val="24"/>
          <w:szCs w:val="24"/>
        </w:rPr>
        <w:t>iuosius</w:t>
      </w:r>
      <w:r w:rsidRPr="0002030B">
        <w:rPr>
          <w:rFonts w:ascii="Times New Roman" w:hAnsi="Times New Roman" w:cs="Times New Roman"/>
          <w:sz w:val="24"/>
          <w:szCs w:val="24"/>
        </w:rPr>
        <w:t xml:space="preserve"> projektų atrankos kriterij</w:t>
      </w:r>
      <w:r w:rsidR="000C05C0" w:rsidRPr="0002030B">
        <w:rPr>
          <w:rFonts w:ascii="Times New Roman" w:hAnsi="Times New Roman" w:cs="Times New Roman"/>
          <w:sz w:val="24"/>
          <w:szCs w:val="24"/>
        </w:rPr>
        <w:t>us</w:t>
      </w:r>
      <w:r w:rsidRPr="0002030B">
        <w:rPr>
          <w:rFonts w:ascii="Times New Roman" w:hAnsi="Times New Roman" w:cs="Times New Roman"/>
          <w:sz w:val="24"/>
          <w:szCs w:val="24"/>
        </w:rPr>
        <w:t xml:space="preserve">: </w:t>
      </w:r>
    </w:p>
    <w:p w:rsidR="00CE5614" w:rsidRPr="0002030B" w:rsidRDefault="00CE5614" w:rsidP="00CE5614">
      <w:pPr>
        <w:pStyle w:val="ListParagraph"/>
        <w:tabs>
          <w:tab w:val="left" w:pos="993"/>
        </w:tabs>
        <w:spacing w:line="240" w:lineRule="auto"/>
        <w:ind w:left="20"/>
        <w:jc w:val="both"/>
        <w:rPr>
          <w:rFonts w:ascii="Times New Roman" w:eastAsia="Times New Roman" w:hAnsi="Times New Roman" w:cs="Times New Roman"/>
          <w:sz w:val="24"/>
          <w:szCs w:val="24"/>
        </w:rPr>
      </w:pPr>
      <w:r w:rsidRPr="0002030B">
        <w:rPr>
          <w:rFonts w:ascii="Times New Roman" w:hAnsi="Times New Roman" w:cs="Times New Roman"/>
          <w:sz w:val="24"/>
          <w:szCs w:val="24"/>
        </w:rPr>
        <w:t xml:space="preserve">         18.1. </w:t>
      </w:r>
      <w:r w:rsidR="008C1EDD" w:rsidRPr="0002030B">
        <w:rPr>
          <w:rFonts w:ascii="Times New Roman" w:hAnsi="Times New Roman" w:cs="Times New Roman"/>
          <w:sz w:val="24"/>
          <w:szCs w:val="24"/>
        </w:rPr>
        <w:t>projektas turi atitikti Kultūros objektų aktualizavimo programos nuostatas</w:t>
      </w:r>
      <w:r w:rsidRPr="0002030B">
        <w:rPr>
          <w:rFonts w:ascii="Times New Roman" w:hAnsi="Times New Roman" w:cs="Times New Roman"/>
          <w:sz w:val="24"/>
          <w:szCs w:val="24"/>
        </w:rPr>
        <w:t>; l</w:t>
      </w:r>
      <w:r w:rsidR="00435F1C" w:rsidRPr="0002030B">
        <w:rPr>
          <w:rFonts w:ascii="Times New Roman" w:hAnsi="Times New Roman" w:cs="Times New Roman"/>
          <w:sz w:val="24"/>
          <w:szCs w:val="24"/>
        </w:rPr>
        <w:t xml:space="preserve">aikoma, kad projektas atitinka </w:t>
      </w:r>
      <w:r w:rsidRPr="0002030B">
        <w:rPr>
          <w:rFonts w:ascii="Times New Roman" w:hAnsi="Times New Roman" w:cs="Times New Roman"/>
          <w:sz w:val="24"/>
          <w:szCs w:val="24"/>
        </w:rPr>
        <w:t xml:space="preserve">šį </w:t>
      </w:r>
      <w:r w:rsidR="00435F1C" w:rsidRPr="0002030B">
        <w:rPr>
          <w:rFonts w:ascii="Times New Roman" w:hAnsi="Times New Roman" w:cs="Times New Roman"/>
          <w:sz w:val="24"/>
          <w:szCs w:val="24"/>
        </w:rPr>
        <w:t>specialųjį atrankos kriterijų, jei</w:t>
      </w:r>
      <w:r w:rsidR="008C1EDD" w:rsidRPr="0002030B">
        <w:rPr>
          <w:rFonts w:ascii="Times New Roman" w:hAnsi="Times New Roman" w:cs="Times New Roman"/>
          <w:sz w:val="24"/>
          <w:szCs w:val="24"/>
        </w:rPr>
        <w:t xml:space="preserve"> </w:t>
      </w:r>
      <w:r w:rsidR="00712C4F" w:rsidRPr="0002030B">
        <w:rPr>
          <w:rFonts w:ascii="Times New Roman" w:eastAsia="Times New Roman" w:hAnsi="Times New Roman" w:cs="Times New Roman"/>
          <w:sz w:val="24"/>
          <w:szCs w:val="24"/>
        </w:rPr>
        <w:t xml:space="preserve">projekte numatomas tvarkyti kultūros paveldo objektas </w:t>
      </w:r>
      <w:r w:rsidR="00E80C84" w:rsidRPr="0002030B">
        <w:rPr>
          <w:rFonts w:ascii="Times New Roman" w:eastAsia="Times New Roman" w:hAnsi="Times New Roman" w:cs="Times New Roman"/>
          <w:sz w:val="24"/>
          <w:szCs w:val="24"/>
        </w:rPr>
        <w:t>atitinka</w:t>
      </w:r>
      <w:r w:rsidR="00712C4F" w:rsidRPr="0002030B">
        <w:rPr>
          <w:rFonts w:ascii="Times New Roman" w:eastAsia="Times New Roman" w:hAnsi="Times New Roman" w:cs="Times New Roman"/>
          <w:sz w:val="24"/>
          <w:szCs w:val="24"/>
        </w:rPr>
        <w:t xml:space="preserve"> Kultūros objektų aktualizavimo programos 24 p</w:t>
      </w:r>
      <w:r w:rsidR="00435F1C" w:rsidRPr="0002030B">
        <w:rPr>
          <w:rFonts w:ascii="Times New Roman" w:eastAsia="Times New Roman" w:hAnsi="Times New Roman" w:cs="Times New Roman"/>
          <w:sz w:val="24"/>
          <w:szCs w:val="24"/>
        </w:rPr>
        <w:t>unkte</w:t>
      </w:r>
      <w:r w:rsidR="00712C4F" w:rsidRPr="0002030B">
        <w:rPr>
          <w:rFonts w:ascii="Times New Roman" w:eastAsia="Times New Roman" w:hAnsi="Times New Roman" w:cs="Times New Roman"/>
          <w:sz w:val="24"/>
          <w:szCs w:val="24"/>
        </w:rPr>
        <w:t xml:space="preserve"> nustatytus specialiuosius reikalavimus</w:t>
      </w:r>
      <w:r w:rsidRPr="0002030B">
        <w:rPr>
          <w:rFonts w:ascii="Times New Roman" w:eastAsia="Times New Roman" w:hAnsi="Times New Roman" w:cs="Times New Roman"/>
          <w:sz w:val="24"/>
          <w:szCs w:val="24"/>
        </w:rPr>
        <w:t>;</w:t>
      </w:r>
      <w:r w:rsidR="00712C4F" w:rsidRPr="0002030B">
        <w:rPr>
          <w:rFonts w:ascii="Times New Roman" w:eastAsia="Times New Roman" w:hAnsi="Times New Roman" w:cs="Times New Roman"/>
          <w:sz w:val="24"/>
          <w:szCs w:val="24"/>
        </w:rPr>
        <w:t xml:space="preserve"> </w:t>
      </w:r>
    </w:p>
    <w:p w:rsidR="00712C4F" w:rsidRPr="0002030B" w:rsidRDefault="00CE5614" w:rsidP="00CE5614">
      <w:pPr>
        <w:pStyle w:val="ListParagraph"/>
        <w:tabs>
          <w:tab w:val="left" w:pos="993"/>
        </w:tabs>
        <w:spacing w:line="240" w:lineRule="auto"/>
        <w:ind w:left="20"/>
        <w:jc w:val="both"/>
        <w:rPr>
          <w:rFonts w:ascii="Times New Roman" w:eastAsia="Times New Roman" w:hAnsi="Times New Roman" w:cs="Times New Roman"/>
          <w:sz w:val="24"/>
          <w:szCs w:val="24"/>
        </w:rPr>
      </w:pPr>
      <w:r w:rsidRPr="0002030B">
        <w:rPr>
          <w:rFonts w:ascii="Times New Roman" w:eastAsia="Times New Roman" w:hAnsi="Times New Roman" w:cs="Times New Roman"/>
          <w:sz w:val="24"/>
          <w:szCs w:val="24"/>
        </w:rPr>
        <w:t xml:space="preserve">         18.2. </w:t>
      </w:r>
      <w:r w:rsidR="001A2D10" w:rsidRPr="0002030B">
        <w:rPr>
          <w:rFonts w:ascii="Times New Roman" w:eastAsia="Times New Roman" w:hAnsi="Times New Roman" w:cs="Times New Roman"/>
          <w:sz w:val="24"/>
          <w:szCs w:val="24"/>
        </w:rPr>
        <w:t>nu</w:t>
      </w:r>
      <w:r w:rsidR="00712C4F" w:rsidRPr="0002030B">
        <w:rPr>
          <w:rFonts w:ascii="Times New Roman" w:eastAsia="Times New Roman" w:hAnsi="Times New Roman" w:cs="Times New Roman"/>
          <w:sz w:val="24"/>
          <w:szCs w:val="24"/>
        </w:rPr>
        <w:t>matomas tvarky</w:t>
      </w:r>
      <w:r w:rsidR="002348D5" w:rsidRPr="0002030B">
        <w:rPr>
          <w:rFonts w:ascii="Times New Roman" w:eastAsia="Times New Roman" w:hAnsi="Times New Roman" w:cs="Times New Roman"/>
          <w:sz w:val="24"/>
          <w:szCs w:val="24"/>
        </w:rPr>
        <w:t>ti objektas turi būti nurodyt</w:t>
      </w:r>
      <w:r w:rsidR="00F55BF3" w:rsidRPr="0002030B">
        <w:rPr>
          <w:rFonts w:ascii="Times New Roman" w:eastAsia="Times New Roman" w:hAnsi="Times New Roman" w:cs="Times New Roman"/>
          <w:sz w:val="24"/>
          <w:szCs w:val="24"/>
        </w:rPr>
        <w:t>as Nutarimu patvirtintame</w:t>
      </w:r>
      <w:r w:rsidR="002348D5" w:rsidRPr="0002030B">
        <w:rPr>
          <w:rFonts w:ascii="Times New Roman" w:eastAsia="Times New Roman" w:hAnsi="Times New Roman" w:cs="Times New Roman"/>
          <w:sz w:val="24"/>
          <w:szCs w:val="24"/>
        </w:rPr>
        <w:t xml:space="preserve"> </w:t>
      </w:r>
      <w:r w:rsidR="00E80C84" w:rsidRPr="0002030B">
        <w:rPr>
          <w:rFonts w:ascii="Times New Roman" w:hAnsi="Times New Roman" w:cs="Times New Roman"/>
          <w:bCs/>
          <w:sz w:val="24"/>
          <w:szCs w:val="24"/>
          <w:lang w:eastAsia="lt-LT"/>
        </w:rPr>
        <w:t>Lietuvos sakralinių kultūros paveldo objektų, finansuotinų prioritetine tvarka 2016–2020 metais, sąraše</w:t>
      </w:r>
      <w:r w:rsidR="00712C4F" w:rsidRPr="0002030B">
        <w:rPr>
          <w:rFonts w:ascii="Times New Roman" w:eastAsia="Times New Roman" w:hAnsi="Times New Roman" w:cs="Times New Roman"/>
          <w:sz w:val="24"/>
          <w:szCs w:val="24"/>
        </w:rPr>
        <w:t>.</w:t>
      </w: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Pagal šį Aprašą nefinansuojami didelės apimties projektai</w:t>
      </w:r>
      <w:r w:rsidR="00F7538C" w:rsidRPr="0002030B">
        <w:rPr>
          <w:rFonts w:ascii="Times New Roman" w:hAnsi="Times New Roman" w:cs="Times New Roman"/>
          <w:sz w:val="24"/>
          <w:szCs w:val="24"/>
        </w:rPr>
        <w:t xml:space="preserve">. Didelės apimties projektas suprantamas taip, kaip apibrėžta </w:t>
      </w:r>
      <w:r w:rsidR="00F7538C" w:rsidRPr="0002030B">
        <w:rPr>
          <w:rFonts w:ascii="Times New Roman" w:hAnsi="Times New Roman" w:cs="Times New Roman"/>
          <w:color w:val="000000"/>
          <w:sz w:val="24"/>
          <w:szCs w:val="24"/>
        </w:rPr>
        <w:t xml:space="preserve">Atsakomybės ir funkcijų paskirstymo taisyklių </w:t>
      </w:r>
      <w:r w:rsidR="00F7538C" w:rsidRPr="0002030B">
        <w:rPr>
          <w:rFonts w:ascii="Times New Roman" w:hAnsi="Times New Roman" w:cs="Times New Roman"/>
          <w:sz w:val="24"/>
          <w:szCs w:val="24"/>
        </w:rPr>
        <w:t>2.26 papunktyje</w:t>
      </w:r>
      <w:r w:rsidRPr="0002030B">
        <w:rPr>
          <w:rFonts w:ascii="Times New Roman" w:hAnsi="Times New Roman" w:cs="Times New Roman"/>
          <w:sz w:val="24"/>
          <w:szCs w:val="24"/>
        </w:rPr>
        <w:t xml:space="preserve">. </w:t>
      </w: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Vadovaujantis</w:t>
      </w:r>
      <w:r w:rsidRPr="0002030B">
        <w:t xml:space="preserve"> </w:t>
      </w:r>
      <w:r w:rsidRPr="0002030B">
        <w:rPr>
          <w:rFonts w:ascii="Times New Roman" w:hAnsi="Times New Roman" w:cs="Times New Roman"/>
          <w:sz w:val="24"/>
          <w:szCs w:val="24"/>
        </w:rPr>
        <w:t xml:space="preserve">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1 dalies (e) punktu  pagal šį Aprašą finansuojami tik mažos apimties infrastruktūros projektai. </w:t>
      </w: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b/>
          <w:i/>
          <w:sz w:val="24"/>
          <w:szCs w:val="24"/>
        </w:rPr>
      </w:pPr>
      <w:r w:rsidRPr="0002030B">
        <w:rPr>
          <w:rFonts w:ascii="Times New Roman" w:hAnsi="Times New Roman" w:cs="Times New Roman"/>
          <w:sz w:val="24"/>
          <w:szCs w:val="24"/>
        </w:rPr>
        <w:t xml:space="preserve">Teikiamų pagal Aprašą projektų veiklos turi būti baigtos ne vėliau nei </w:t>
      </w:r>
      <w:r w:rsidRPr="0002030B">
        <w:rPr>
          <w:rFonts w:ascii="Times New Roman" w:hAnsi="Times New Roman" w:cs="Times New Roman"/>
          <w:b/>
          <w:sz w:val="24"/>
          <w:szCs w:val="24"/>
        </w:rPr>
        <w:t>2021 m.</w:t>
      </w:r>
      <w:r w:rsidRPr="0002030B">
        <w:rPr>
          <w:rFonts w:ascii="Times New Roman" w:hAnsi="Times New Roman" w:cs="Times New Roman"/>
          <w:sz w:val="24"/>
          <w:szCs w:val="24"/>
        </w:rPr>
        <w:t xml:space="preserve"> </w:t>
      </w:r>
      <w:r w:rsidRPr="0002030B">
        <w:rPr>
          <w:rFonts w:ascii="Times New Roman" w:hAnsi="Times New Roman" w:cs="Times New Roman"/>
          <w:b/>
          <w:sz w:val="24"/>
          <w:szCs w:val="24"/>
        </w:rPr>
        <w:t xml:space="preserve"> gruodžio 31 d. </w:t>
      </w: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Tam tikrais atvejais dėl objektyvių priežasčių, kurių projekto vykdytojas negalėjo numatyti paraiškos pateikimo ir vertinimo metu, projekto </w:t>
      </w:r>
      <w:r w:rsidR="00343AF3" w:rsidRPr="0002030B">
        <w:rPr>
          <w:rFonts w:ascii="Times New Roman" w:hAnsi="Times New Roman" w:cs="Times New Roman"/>
          <w:sz w:val="24"/>
          <w:szCs w:val="24"/>
        </w:rPr>
        <w:t xml:space="preserve">veiklų </w:t>
      </w:r>
      <w:r w:rsidRPr="0002030B">
        <w:rPr>
          <w:rFonts w:ascii="Times New Roman" w:hAnsi="Times New Roman" w:cs="Times New Roman"/>
          <w:sz w:val="24"/>
          <w:szCs w:val="24"/>
        </w:rPr>
        <w:t xml:space="preserve">vykdymo laikotarpis gali būti pratęstas Projektų taisyklių nustatyta tvarka, bet ne ilgiau kaip iki </w:t>
      </w:r>
      <w:r w:rsidRPr="0002030B">
        <w:rPr>
          <w:rFonts w:ascii="Times New Roman" w:hAnsi="Times New Roman" w:cs="Times New Roman"/>
          <w:b/>
          <w:sz w:val="24"/>
          <w:szCs w:val="24"/>
        </w:rPr>
        <w:t xml:space="preserve">2022 m. gruodžio 31 d. </w:t>
      </w: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i/>
          <w:sz w:val="24"/>
          <w:szCs w:val="24"/>
        </w:rPr>
      </w:pPr>
      <w:r w:rsidRPr="0002030B">
        <w:rPr>
          <w:rFonts w:ascii="Times New Roman" w:hAnsi="Times New Roman" w:cs="Times New Roman"/>
          <w:sz w:val="24"/>
          <w:szCs w:val="24"/>
        </w:rPr>
        <w:t>Projekto veiklos turi būti vykdomos Lietuvos Respublikoje</w:t>
      </w:r>
      <w:r w:rsidRPr="0002030B">
        <w:rPr>
          <w:rFonts w:ascii="Times New Roman" w:hAnsi="Times New Roman"/>
          <w:sz w:val="24"/>
          <w:szCs w:val="24"/>
        </w:rPr>
        <w:t xml:space="preserve">. </w:t>
      </w: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Projektu turi būti siekiama šių produkto stebėsenos rodiklių, kurių skaičiavimo aprašai patvirtinti Lietuvos Respublikos kultūros ministro 2015 m. gegužės 22 d. įsakymu Nr. ĮV-326 „Dėl Lietuvos Respublikos kultūros ministerijos 2014–2020 metų Europos Sąjungos fondų investicijų veiksmų programos prioritetų įgyvendinimo priemonių įgyvendinimo plano ir nacionalinių stebėsenos rodiklių skaičiavimo aprašo patvirtinimo“ ir paskelbti </w:t>
      </w:r>
      <w:hyperlink r:id="rId9" w:history="1">
        <w:r w:rsidRPr="0002030B">
          <w:rPr>
            <w:rStyle w:val="Hyperlink"/>
            <w:rFonts w:ascii="Times New Roman" w:hAnsi="Times New Roman" w:cs="Times New Roman"/>
            <w:sz w:val="24"/>
            <w:szCs w:val="24"/>
          </w:rPr>
          <w:t>www.esinvesticijos.lt</w:t>
        </w:r>
      </w:hyperlink>
      <w:r w:rsidRPr="0002030B">
        <w:rPr>
          <w:rFonts w:ascii="Times New Roman" w:hAnsi="Times New Roman" w:cs="Times New Roman"/>
          <w:sz w:val="24"/>
          <w:szCs w:val="24"/>
        </w:rPr>
        <w:t>:</w:t>
      </w:r>
    </w:p>
    <w:p w:rsidR="008C1EDD" w:rsidRPr="0002030B" w:rsidRDefault="008C1EDD" w:rsidP="0092219F">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w:t>
      </w:r>
      <w:r w:rsidRPr="0002030B">
        <w:rPr>
          <w:rFonts w:ascii="Times New Roman" w:hAnsi="Times New Roman"/>
          <w:sz w:val="24"/>
          <w:szCs w:val="24"/>
        </w:rPr>
        <w:t>Sutvarkyti, įrengti ir pritaikyti lankymui gamtos ir kultūros paveldo objektai ir teritorijos“, kodas P.S.335;</w:t>
      </w:r>
    </w:p>
    <w:p w:rsidR="008C1EDD" w:rsidRPr="0002030B" w:rsidRDefault="008C1EDD" w:rsidP="0092219F">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2030B">
        <w:rPr>
          <w:rFonts w:ascii="Times New Roman" w:hAnsi="Times New Roman"/>
          <w:sz w:val="24"/>
          <w:szCs w:val="24"/>
        </w:rPr>
        <w:lastRenderedPageBreak/>
        <w:t>„Numatomo apsilankymų remiamuose kultūros ir gamtos paveldo objektuose bei turistų traukos vietose skaičiaus padidėjimas“, kodas P.B.209.</w:t>
      </w:r>
    </w:p>
    <w:p w:rsidR="008C1EDD" w:rsidRPr="0002030B" w:rsidRDefault="008C1EDD"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Projekto </w:t>
      </w:r>
      <w:proofErr w:type="spellStart"/>
      <w:r w:rsidRPr="0002030B">
        <w:rPr>
          <w:rFonts w:ascii="Times New Roman" w:hAnsi="Times New Roman" w:cs="Times New Roman"/>
          <w:sz w:val="24"/>
          <w:szCs w:val="24"/>
        </w:rPr>
        <w:t>parengtumui</w:t>
      </w:r>
      <w:proofErr w:type="spellEnd"/>
      <w:r w:rsidRPr="0002030B">
        <w:rPr>
          <w:rFonts w:ascii="Times New Roman" w:hAnsi="Times New Roman" w:cs="Times New Roman"/>
          <w:sz w:val="24"/>
          <w:szCs w:val="24"/>
        </w:rPr>
        <w:t xml:space="preserve"> taikomi šie reikalavimai:</w:t>
      </w:r>
    </w:p>
    <w:p w:rsidR="008C1EDD" w:rsidRPr="0002030B" w:rsidRDefault="008C1EDD" w:rsidP="0092219F">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iki projektinio pasiūlymo pateikimo Ministerijai pareiškėjas turi:</w:t>
      </w:r>
    </w:p>
    <w:p w:rsidR="008C1EDD" w:rsidRPr="0002030B" w:rsidRDefault="008C1EDD" w:rsidP="0092219F">
      <w:pPr>
        <w:pStyle w:val="ListParagraph"/>
        <w:numPr>
          <w:ilvl w:val="2"/>
          <w:numId w:val="21"/>
        </w:numPr>
        <w:tabs>
          <w:tab w:val="left" w:pos="1276"/>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parengti investicijų projektą, vadovaujantis Investicijų projektų, kuriems siekiama gauti finansavimą iš Europos Sąjungos struktūrinės paramos ir valstybės biudžeto lėšų, rengimo metodika, patvirtinta </w:t>
      </w:r>
      <w:r w:rsidR="00D30FE8" w:rsidRPr="0002030B">
        <w:rPr>
          <w:rFonts w:ascii="Times New Roman" w:hAnsi="Times New Roman" w:cs="Times New Roman"/>
          <w:sz w:val="24"/>
          <w:szCs w:val="24"/>
        </w:rPr>
        <w:t>Viešosios įstaigos Centrinės projektų valdymo agentūros</w:t>
      </w:r>
      <w:r w:rsidRPr="0002030B">
        <w:rPr>
          <w:rFonts w:ascii="Times New Roman" w:hAnsi="Times New Roman" w:cs="Times New Roman"/>
          <w:sz w:val="24"/>
          <w:szCs w:val="24"/>
        </w:rPr>
        <w:t xml:space="preserve"> direktoriaus 2014 m. gruodžio 31 d. įsakymu Nr. 2014/8-337 „Dėl viešojo ir privataus sektorių partnerystės projektų rengimo ir įgyvendinimo metodinių rekomendacijų patvirtinimo“ (toliau – Investicijų projektų metodika), kuri paskelbta interneto svetainėje </w:t>
      </w:r>
      <w:hyperlink r:id="rId10" w:history="1">
        <w:r w:rsidR="00983880" w:rsidRPr="0002030B">
          <w:rPr>
            <w:rStyle w:val="Hyperlink"/>
            <w:rFonts w:ascii="Times New Roman" w:hAnsi="Times New Roman" w:cs="Times New Roman"/>
            <w:sz w:val="24"/>
            <w:szCs w:val="24"/>
          </w:rPr>
          <w:t>www.esinvesticijos.lt</w:t>
        </w:r>
      </w:hyperlink>
      <w:r w:rsidRPr="0002030B">
        <w:rPr>
          <w:rStyle w:val="Hyperlink"/>
          <w:rFonts w:ascii="Times New Roman" w:hAnsi="Times New Roman" w:cs="Times New Roman"/>
          <w:sz w:val="24"/>
          <w:szCs w:val="24"/>
        </w:rPr>
        <w:t>.</w:t>
      </w:r>
      <w:r w:rsidRPr="0002030B">
        <w:rPr>
          <w:rStyle w:val="Hyperlink"/>
          <w:rFonts w:ascii="Times New Roman" w:hAnsi="Times New Roman" w:cs="Times New Roman"/>
          <w:sz w:val="24"/>
          <w:szCs w:val="24"/>
          <w:u w:val="none"/>
        </w:rPr>
        <w:t xml:space="preserve"> </w:t>
      </w:r>
      <w:r w:rsidRPr="0002030B">
        <w:rPr>
          <w:rFonts w:ascii="Times New Roman" w:hAnsi="Times New Roman" w:cs="Times New Roman"/>
          <w:sz w:val="24"/>
          <w:szCs w:val="24"/>
        </w:rPr>
        <w:t xml:space="preserve">Kartu su investicijų projektu turi būti užpildyta </w:t>
      </w:r>
      <w:r w:rsidR="00983880" w:rsidRPr="0002030B">
        <w:rPr>
          <w:rFonts w:ascii="Times New Roman" w:hAnsi="Times New Roman" w:cs="Times New Roman"/>
          <w:sz w:val="24"/>
          <w:szCs w:val="24"/>
        </w:rPr>
        <w:t>sąnaudų ir naudos analizės</w:t>
      </w:r>
      <w:r w:rsidRPr="0002030B">
        <w:rPr>
          <w:rFonts w:ascii="Times New Roman" w:hAnsi="Times New Roman" w:cs="Times New Roman"/>
          <w:sz w:val="24"/>
          <w:szCs w:val="24"/>
        </w:rPr>
        <w:t xml:space="preserve"> skaičiuoklė (Investicijų projektų metodikos </w:t>
      </w:r>
      <w:r w:rsidR="00983880" w:rsidRPr="0002030B">
        <w:rPr>
          <w:rFonts w:ascii="Times New Roman" w:hAnsi="Times New Roman" w:cs="Times New Roman"/>
          <w:sz w:val="24"/>
          <w:szCs w:val="24"/>
        </w:rPr>
        <w:t>dalis</w:t>
      </w:r>
      <w:r w:rsidRPr="0002030B">
        <w:rPr>
          <w:rFonts w:ascii="Times New Roman" w:hAnsi="Times New Roman" w:cs="Times New Roman"/>
          <w:sz w:val="24"/>
          <w:szCs w:val="24"/>
        </w:rPr>
        <w:t>)</w:t>
      </w:r>
      <w:r w:rsidRPr="0002030B">
        <w:rPr>
          <w:rStyle w:val="Hyperlink"/>
          <w:rFonts w:ascii="Times New Roman" w:hAnsi="Times New Roman" w:cs="Times New Roman"/>
          <w:color w:val="auto"/>
          <w:sz w:val="24"/>
          <w:szCs w:val="24"/>
          <w:u w:val="none"/>
        </w:rPr>
        <w:t>:</w:t>
      </w:r>
      <w:r w:rsidRPr="0002030B">
        <w:rPr>
          <w:rFonts w:ascii="Times New Roman" w:hAnsi="Times New Roman" w:cs="Times New Roman"/>
          <w:sz w:val="24"/>
          <w:szCs w:val="24"/>
        </w:rPr>
        <w:t xml:space="preserve"> </w:t>
      </w:r>
    </w:p>
    <w:p w:rsidR="008C1EDD" w:rsidRPr="0002030B" w:rsidRDefault="008C1EDD" w:rsidP="0092219F">
      <w:pPr>
        <w:pStyle w:val="ListParagraph"/>
        <w:numPr>
          <w:ilvl w:val="3"/>
          <w:numId w:val="21"/>
        </w:numPr>
        <w:tabs>
          <w:tab w:val="left" w:pos="1418"/>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investicijų projekte pareiškėjas turi išnagrinėti projekto alternatyvas, vadovaujantis Optimalios projekto įgyvendinimo alternatyvos pasirin</w:t>
      </w:r>
      <w:r w:rsidR="0053475F" w:rsidRPr="0002030B">
        <w:rPr>
          <w:rFonts w:ascii="Times New Roman" w:hAnsi="Times New Roman" w:cs="Times New Roman"/>
          <w:sz w:val="24"/>
          <w:szCs w:val="24"/>
        </w:rPr>
        <w:t>kimo kokybės vertinimo metodika</w:t>
      </w:r>
      <w:r w:rsidRPr="0002030B">
        <w:rPr>
          <w:rFonts w:ascii="Times New Roman" w:hAnsi="Times New Roman" w:cs="Times New Roman"/>
          <w:sz w:val="24"/>
          <w:szCs w:val="24"/>
        </w:rPr>
        <w:t xml:space="preserve">. Visais atvejais investicijų efektyvumo vertinimui turi būti taikomas sąnaudų ir naudos analizės metodas. Optimalios projekto įgyvendinimo alternatyvos pasirinkimo kokybės vertinimo metodika skelbiama svetainėje </w:t>
      </w:r>
      <w:hyperlink r:id="rId11" w:history="1">
        <w:r w:rsidRPr="0002030B">
          <w:rPr>
            <w:rStyle w:val="Hyperlink"/>
            <w:rFonts w:ascii="Times New Roman" w:hAnsi="Times New Roman" w:cs="Times New Roman"/>
            <w:sz w:val="24"/>
            <w:szCs w:val="24"/>
          </w:rPr>
          <w:t>www.esinvesticijos.lt</w:t>
        </w:r>
      </w:hyperlink>
      <w:r w:rsidRPr="0002030B">
        <w:rPr>
          <w:rStyle w:val="Hyperlink"/>
          <w:rFonts w:ascii="Times New Roman" w:hAnsi="Times New Roman" w:cs="Times New Roman"/>
          <w:color w:val="auto"/>
          <w:sz w:val="24"/>
          <w:szCs w:val="24"/>
          <w:u w:val="none"/>
        </w:rPr>
        <w:t>;</w:t>
      </w:r>
    </w:p>
    <w:p w:rsidR="008C1EDD" w:rsidRPr="0002030B" w:rsidRDefault="00371FE8" w:rsidP="0092219F">
      <w:pPr>
        <w:pStyle w:val="ListParagraph"/>
        <w:numPr>
          <w:ilvl w:val="2"/>
          <w:numId w:val="21"/>
        </w:numPr>
        <w:tabs>
          <w:tab w:val="left" w:pos="1276"/>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daiktinės pareiškėjo (partnerio) teisės į statinį, kuriame įgyvendinant projektą bus vykdomi statybos darbai, turi būti įregistruotos </w:t>
      </w:r>
      <w:r w:rsidRPr="0002030B">
        <w:rPr>
          <w:rFonts w:ascii="Times New Roman" w:hAnsi="Times New Roman"/>
          <w:sz w:val="24"/>
          <w:szCs w:val="24"/>
          <w:lang w:eastAsia="lt-LT"/>
        </w:rPr>
        <w:t xml:space="preserve">įstatymų nustatyta tvarka ir galioti ne trumpiau kaip penkerius metus nuo projekto </w:t>
      </w:r>
      <w:r w:rsidR="006F6E52" w:rsidRPr="0002030B">
        <w:rPr>
          <w:rFonts w:ascii="Times New Roman" w:hAnsi="Times New Roman"/>
          <w:sz w:val="24"/>
          <w:szCs w:val="24"/>
          <w:lang w:eastAsia="lt-LT"/>
        </w:rPr>
        <w:t xml:space="preserve">veiklų </w:t>
      </w:r>
      <w:r w:rsidRPr="0002030B">
        <w:rPr>
          <w:rFonts w:ascii="Times New Roman" w:hAnsi="Times New Roman"/>
          <w:sz w:val="24"/>
          <w:szCs w:val="24"/>
          <w:lang w:eastAsia="lt-LT"/>
        </w:rPr>
        <w:t>įgyvendinimo pabaigos</w:t>
      </w:r>
      <w:r w:rsidR="008C1EDD" w:rsidRPr="0002030B">
        <w:rPr>
          <w:rFonts w:ascii="Times New Roman" w:hAnsi="Times New Roman" w:cs="Times New Roman"/>
          <w:sz w:val="24"/>
          <w:szCs w:val="24"/>
        </w:rPr>
        <w:t xml:space="preserve">; </w:t>
      </w:r>
    </w:p>
    <w:p w:rsidR="008C1EDD" w:rsidRPr="0002030B" w:rsidRDefault="008C1EDD" w:rsidP="0092219F">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iki paraiškos įgyvendinančiajai institucijai pateikimo:</w:t>
      </w:r>
    </w:p>
    <w:p w:rsidR="008C1EDD" w:rsidRPr="0002030B" w:rsidRDefault="008C1EDD" w:rsidP="0092219F">
      <w:pPr>
        <w:pStyle w:val="ListParagraph"/>
        <w:numPr>
          <w:ilvl w:val="2"/>
          <w:numId w:val="21"/>
        </w:numPr>
        <w:tabs>
          <w:tab w:val="left" w:pos="1276"/>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pareiškėjas (partneris) privalo turėti statytojo teisei įgyvendinti žemės sklypo nuosavybės arba kitą valdymo ar naudojimo teisę patvirtinančius dokumentus, jeigu šie dokumentai yra privalomi Lietuvos Respublikos teisės aktų nustatyta tvarka;</w:t>
      </w:r>
    </w:p>
    <w:p w:rsidR="008C1EDD" w:rsidRPr="0002030B" w:rsidRDefault="008C1EDD" w:rsidP="0092219F">
      <w:pPr>
        <w:pStyle w:val="ListParagraph"/>
        <w:numPr>
          <w:ilvl w:val="2"/>
          <w:numId w:val="21"/>
        </w:numPr>
        <w:tabs>
          <w:tab w:val="left" w:pos="1276"/>
        </w:tabs>
        <w:spacing w:after="0" w:line="240" w:lineRule="auto"/>
        <w:ind w:left="0" w:firstLine="567"/>
        <w:jc w:val="both"/>
        <w:rPr>
          <w:rFonts w:ascii="Times New Roman" w:hAnsi="Times New Roman" w:cs="Times New Roman"/>
          <w:sz w:val="24"/>
          <w:szCs w:val="24"/>
        </w:rPr>
      </w:pPr>
      <w:r w:rsidRPr="0002030B">
        <w:rPr>
          <w:rFonts w:ascii="Times New Roman" w:eastAsia="Calibri" w:hAnsi="Times New Roman" w:cs="Times New Roman"/>
          <w:sz w:val="24"/>
          <w:szCs w:val="24"/>
        </w:rPr>
        <w:t xml:space="preserve">Kultūros paveldo departamento prie Kultūros ministerijos (toliau – Kultūros paveldo departamentas) teritorinio padalinio ir/arba savivaldybės administracijos padalinio (ar valstybės tarnautojo), atsakingo už nekilnojamųjų kultūros vertybių apsaugą, vadovaujantis Paveldo tvarkybos reglamento PTR 3.02.01:2014 „Tvarkybos darbų projektavimo sąlygų išdavimo taisyklės“, patvirtinto Lietuvos Respublikos kultūros ministro 2005 m. balandžio 20 d. įsakymu Nr. ĮV-159 „Dėl Paveldo tvarkybos reglamento PTR 3.02.01:2014 „Tvarkybos darbų projektavimo sąlygų išdavimo taisyklės“ patvirtinimo“ (toliau - PTR 3.02.01:2014 „Tvarkybos darbų projektavimo sąlygų išdavimo taisyklės“) nustatyta tvarka, </w:t>
      </w:r>
      <w:r w:rsidR="00363E0F" w:rsidRPr="0002030B">
        <w:rPr>
          <w:rFonts w:ascii="Times New Roman" w:eastAsia="Calibri" w:hAnsi="Times New Roman" w:cs="Times New Roman"/>
          <w:sz w:val="24"/>
          <w:szCs w:val="24"/>
        </w:rPr>
        <w:t xml:space="preserve">pareiškėjas (partneris) privalo turėti </w:t>
      </w:r>
      <w:r w:rsidRPr="0002030B">
        <w:rPr>
          <w:rFonts w:ascii="Times New Roman" w:eastAsia="Calibri" w:hAnsi="Times New Roman" w:cs="Times New Roman"/>
          <w:sz w:val="24"/>
          <w:szCs w:val="24"/>
        </w:rPr>
        <w:t>kultūros paveldo objektui išduot</w:t>
      </w:r>
      <w:r w:rsidR="00363E0F" w:rsidRPr="0002030B">
        <w:rPr>
          <w:rFonts w:ascii="Times New Roman" w:eastAsia="Calibri" w:hAnsi="Times New Roman" w:cs="Times New Roman"/>
          <w:sz w:val="24"/>
          <w:szCs w:val="24"/>
        </w:rPr>
        <w:t>as</w:t>
      </w:r>
      <w:r w:rsidRPr="0002030B">
        <w:rPr>
          <w:rFonts w:ascii="Times New Roman" w:eastAsia="Calibri" w:hAnsi="Times New Roman" w:cs="Times New Roman"/>
          <w:sz w:val="24"/>
          <w:szCs w:val="24"/>
        </w:rPr>
        <w:t xml:space="preserve"> tvarkybos darbų projektavimo sąlyg</w:t>
      </w:r>
      <w:r w:rsidR="00363E0F" w:rsidRPr="0002030B">
        <w:rPr>
          <w:rFonts w:ascii="Times New Roman" w:eastAsia="Calibri" w:hAnsi="Times New Roman" w:cs="Times New Roman"/>
          <w:sz w:val="24"/>
          <w:szCs w:val="24"/>
        </w:rPr>
        <w:t xml:space="preserve">as </w:t>
      </w:r>
      <w:r w:rsidRPr="0002030B">
        <w:rPr>
          <w:rFonts w:ascii="Times New Roman" w:eastAsia="Calibri" w:hAnsi="Times New Roman" w:cs="Times New Roman"/>
          <w:sz w:val="24"/>
          <w:szCs w:val="24"/>
        </w:rPr>
        <w:t>(taikoma tais atvejais, kai atliekami paveldosaugos tvarkomieji darbai);</w:t>
      </w:r>
    </w:p>
    <w:p w:rsidR="008C1EDD" w:rsidRPr="0002030B" w:rsidRDefault="00363E0F" w:rsidP="0092219F">
      <w:pPr>
        <w:pStyle w:val="ListParagraph"/>
        <w:numPr>
          <w:ilvl w:val="2"/>
          <w:numId w:val="21"/>
        </w:numPr>
        <w:tabs>
          <w:tab w:val="left" w:pos="1276"/>
        </w:tabs>
        <w:spacing w:after="0" w:line="240" w:lineRule="auto"/>
        <w:ind w:left="0" w:firstLine="567"/>
        <w:jc w:val="both"/>
        <w:rPr>
          <w:rFonts w:ascii="Times New Roman" w:hAnsi="Times New Roman" w:cs="Times New Roman"/>
          <w:sz w:val="24"/>
          <w:szCs w:val="24"/>
        </w:rPr>
      </w:pPr>
      <w:r w:rsidRPr="0002030B">
        <w:rPr>
          <w:rFonts w:ascii="Times New Roman" w:eastAsia="Calibri" w:hAnsi="Times New Roman" w:cs="Times New Roman"/>
          <w:sz w:val="24"/>
          <w:szCs w:val="24"/>
        </w:rPr>
        <w:t xml:space="preserve">pareiškėjas (partneris) privalo turėti </w:t>
      </w:r>
      <w:r w:rsidR="008C1EDD" w:rsidRPr="0002030B">
        <w:rPr>
          <w:rFonts w:ascii="Times New Roman" w:hAnsi="Times New Roman" w:cs="Times New Roman"/>
          <w:sz w:val="24"/>
          <w:szCs w:val="24"/>
        </w:rPr>
        <w:t>p</w:t>
      </w:r>
      <w:r w:rsidR="008C1EDD" w:rsidRPr="0002030B">
        <w:rPr>
          <w:rFonts w:ascii="Times New Roman" w:eastAsia="Calibri" w:hAnsi="Times New Roman" w:cs="Times New Roman"/>
          <w:sz w:val="24"/>
          <w:szCs w:val="24"/>
        </w:rPr>
        <w:t>rojektini</w:t>
      </w:r>
      <w:r w:rsidRPr="0002030B">
        <w:rPr>
          <w:rFonts w:ascii="Times New Roman" w:eastAsia="Calibri" w:hAnsi="Times New Roman" w:cs="Times New Roman"/>
          <w:sz w:val="24"/>
          <w:szCs w:val="24"/>
        </w:rPr>
        <w:t>us pasiūlymus</w:t>
      </w:r>
      <w:r w:rsidR="008C1EDD" w:rsidRPr="0002030B">
        <w:rPr>
          <w:rFonts w:ascii="Times New Roman" w:eastAsia="Calibri" w:hAnsi="Times New Roman" w:cs="Times New Roman"/>
          <w:sz w:val="24"/>
          <w:szCs w:val="24"/>
        </w:rPr>
        <w:t xml:space="preserve">, kurie turi būti suderinti su už kultūros paveldo apsaugą atsakinga institucija, vadovaujantis </w:t>
      </w:r>
      <w:r w:rsidR="008C1EDD" w:rsidRPr="0002030B">
        <w:rPr>
          <w:rFonts w:ascii="Times New Roman" w:hAnsi="Times New Roman" w:cs="Times New Roman"/>
          <w:color w:val="000000"/>
          <w:sz w:val="24"/>
          <w:szCs w:val="24"/>
        </w:rPr>
        <w:t xml:space="preserve">Paveldo tvarkybos reglamento PTR 3.06.01:2014 „Kultūros paveldo tvarkybos darbų projektų rengimo taisyklės“, patvirtinto Lietuvos Respublikos kultūros ministro 2007 m. birželio 4 d. įsakymu Nr. ĮV-329 „Dėl Paveldo tvarkybos reglamento PTR 3.06.01:2014 „Kultūros paveldo tvarkybos darbų projektų rengimo taisyklės“ patvirtinimo“ (toliau - </w:t>
      </w:r>
      <w:r w:rsidR="008C1EDD" w:rsidRPr="0002030B">
        <w:rPr>
          <w:rFonts w:ascii="Times New Roman" w:eastAsia="Calibri" w:hAnsi="Times New Roman" w:cs="Times New Roman"/>
          <w:color w:val="000000"/>
          <w:sz w:val="24"/>
          <w:szCs w:val="24"/>
        </w:rPr>
        <w:t>PTR 3.06.01:2014 „Kultūros paveldo tvarkybos darbų projektų rengimo taisyklės“)</w:t>
      </w:r>
      <w:r w:rsidR="008C1EDD" w:rsidRPr="0002030B">
        <w:rPr>
          <w:rFonts w:ascii="Arial" w:hAnsi="Arial" w:cs="Arial"/>
          <w:color w:val="000000"/>
          <w:sz w:val="20"/>
          <w:szCs w:val="20"/>
        </w:rPr>
        <w:t>,</w:t>
      </w:r>
      <w:r w:rsidR="008C1EDD" w:rsidRPr="0002030B">
        <w:rPr>
          <w:rFonts w:ascii="Times New Roman" w:eastAsia="Calibri" w:hAnsi="Times New Roman" w:cs="Times New Roman"/>
          <w:color w:val="000000"/>
          <w:sz w:val="24"/>
          <w:szCs w:val="24"/>
        </w:rPr>
        <w:t xml:space="preserve"> nustatyta tvarka</w:t>
      </w:r>
      <w:r w:rsidRPr="0002030B">
        <w:rPr>
          <w:rFonts w:ascii="Times New Roman" w:eastAsia="Calibri" w:hAnsi="Times New Roman" w:cs="Times New Roman"/>
          <w:color w:val="000000"/>
          <w:sz w:val="24"/>
          <w:szCs w:val="24"/>
        </w:rPr>
        <w:t xml:space="preserve"> </w:t>
      </w:r>
      <w:r w:rsidR="008C1EDD" w:rsidRPr="0002030B">
        <w:rPr>
          <w:rFonts w:ascii="Times New Roman" w:eastAsia="Calibri" w:hAnsi="Times New Roman" w:cs="Times New Roman"/>
          <w:color w:val="000000"/>
          <w:sz w:val="24"/>
          <w:szCs w:val="24"/>
        </w:rPr>
        <w:t>(taikoma tais atvejais, kai atliekami paveldosaugos tvarkomieji darbai);</w:t>
      </w:r>
    </w:p>
    <w:p w:rsidR="008C1EDD" w:rsidRPr="0002030B" w:rsidRDefault="008C1EDD" w:rsidP="0092219F">
      <w:pPr>
        <w:pStyle w:val="ListParagraph"/>
        <w:numPr>
          <w:ilvl w:val="2"/>
          <w:numId w:val="21"/>
        </w:numPr>
        <w:tabs>
          <w:tab w:val="left" w:pos="1276"/>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jei taikoma, turi būti gauti Lietuvos Respublikos statybos įstatymo 20 straipsnio 3 dalyje nurodyti dokumentai; </w:t>
      </w:r>
    </w:p>
    <w:p w:rsidR="008C1EDD" w:rsidRPr="0002030B" w:rsidRDefault="008C1EDD" w:rsidP="0092219F">
      <w:pPr>
        <w:pStyle w:val="ListParagraph"/>
        <w:numPr>
          <w:ilvl w:val="2"/>
          <w:numId w:val="21"/>
        </w:numPr>
        <w:tabs>
          <w:tab w:val="left" w:pos="1276"/>
        </w:tabs>
        <w:spacing w:after="0" w:line="240" w:lineRule="auto"/>
        <w:ind w:left="0" w:firstLine="567"/>
        <w:jc w:val="both"/>
        <w:rPr>
          <w:rFonts w:ascii="Times New Roman" w:hAnsi="Times New Roman" w:cs="Times New Roman"/>
          <w:vanish/>
          <w:sz w:val="24"/>
          <w:szCs w:val="24"/>
          <w:specVanish/>
        </w:rPr>
      </w:pPr>
      <w:r w:rsidRPr="0002030B">
        <w:rPr>
          <w:rFonts w:ascii="Times New Roman" w:hAnsi="Times New Roman" w:cs="Times New Roman"/>
          <w:sz w:val="24"/>
          <w:szCs w:val="24"/>
        </w:rPr>
        <w:t>jei taikoma, turi būti parengta ir patvirtinta statinio projektavimo užduotis. Rekomenduojama statinio projektavimo užduotį rengti vadovaujantis Statinio (-</w:t>
      </w:r>
      <w:proofErr w:type="spellStart"/>
      <w:r w:rsidRPr="0002030B">
        <w:rPr>
          <w:rFonts w:ascii="Times New Roman" w:hAnsi="Times New Roman" w:cs="Times New Roman"/>
          <w:sz w:val="24"/>
          <w:szCs w:val="24"/>
        </w:rPr>
        <w:t>ių</w:t>
      </w:r>
      <w:proofErr w:type="spellEnd"/>
      <w:r w:rsidRPr="0002030B">
        <w:rPr>
          <w:rFonts w:ascii="Times New Roman" w:hAnsi="Times New Roman" w:cs="Times New Roman"/>
          <w:sz w:val="24"/>
          <w:szCs w:val="24"/>
        </w:rPr>
        <w:t>) ar statinių grupės projektavimo paslaugų viešojo pirkimo rekomendacijų, patvirtintų Viešųjų pirkimų tarnybos 2014 m. gruodžio 31 d. direktoriaus įsakymu Nr. 1S-266 „Dėl Statinio (-</w:t>
      </w:r>
      <w:proofErr w:type="spellStart"/>
      <w:r w:rsidRPr="0002030B">
        <w:rPr>
          <w:rFonts w:ascii="Times New Roman" w:hAnsi="Times New Roman" w:cs="Times New Roman"/>
          <w:sz w:val="24"/>
          <w:szCs w:val="24"/>
        </w:rPr>
        <w:t>ių</w:t>
      </w:r>
      <w:proofErr w:type="spellEnd"/>
      <w:r w:rsidRPr="0002030B">
        <w:rPr>
          <w:rFonts w:ascii="Times New Roman" w:hAnsi="Times New Roman" w:cs="Times New Roman"/>
          <w:sz w:val="24"/>
          <w:szCs w:val="24"/>
        </w:rPr>
        <w:t>) ar statinių grupės projektavimo paslaugų viešojo pirkimo rekomendacijų patvirtinimo“, 1 priedu;</w:t>
      </w:r>
    </w:p>
    <w:p w:rsidR="008C1EDD" w:rsidRPr="0002030B" w:rsidRDefault="008C1EDD" w:rsidP="0092219F">
      <w:pPr>
        <w:pStyle w:val="ListParagraph"/>
        <w:numPr>
          <w:ilvl w:val="2"/>
          <w:numId w:val="21"/>
        </w:numPr>
        <w:tabs>
          <w:tab w:val="left" w:pos="1276"/>
        </w:tabs>
        <w:spacing w:after="0" w:line="240" w:lineRule="auto"/>
        <w:ind w:left="0" w:firstLine="567"/>
        <w:jc w:val="both"/>
        <w:rPr>
          <w:rFonts w:ascii="Times-Roman" w:hAnsi="Times-Roman" w:cs="Times-Roman"/>
          <w:sz w:val="24"/>
          <w:szCs w:val="24"/>
        </w:rPr>
      </w:pPr>
      <w:r w:rsidRPr="0002030B">
        <w:rPr>
          <w:rFonts w:ascii="Times New Roman" w:hAnsi="Times New Roman" w:cs="Times New Roman"/>
          <w:sz w:val="24"/>
          <w:szCs w:val="24"/>
        </w:rPr>
        <w:t xml:space="preserve"> </w:t>
      </w:r>
    </w:p>
    <w:p w:rsidR="008C1EDD" w:rsidRPr="0002030B" w:rsidRDefault="00A56196" w:rsidP="0092219F">
      <w:pPr>
        <w:pStyle w:val="ListParagraph"/>
        <w:tabs>
          <w:tab w:val="left" w:pos="1276"/>
        </w:tabs>
        <w:spacing w:after="0" w:line="240" w:lineRule="auto"/>
        <w:ind w:left="0" w:firstLine="567"/>
        <w:jc w:val="both"/>
        <w:rPr>
          <w:rFonts w:ascii="Times-Roman" w:hAnsi="Times-Roman" w:cs="Times-Roman"/>
          <w:sz w:val="24"/>
          <w:szCs w:val="24"/>
        </w:rPr>
      </w:pPr>
      <w:r w:rsidRPr="0002030B">
        <w:rPr>
          <w:rFonts w:ascii="Times New Roman" w:hAnsi="Times New Roman" w:cs="Times New Roman"/>
          <w:sz w:val="24"/>
          <w:szCs w:val="24"/>
        </w:rPr>
        <w:t>25.</w:t>
      </w:r>
      <w:r w:rsidR="00566B38" w:rsidRPr="0002030B">
        <w:rPr>
          <w:rFonts w:ascii="Times New Roman" w:hAnsi="Times New Roman" w:cs="Times New Roman"/>
          <w:sz w:val="24"/>
          <w:szCs w:val="24"/>
        </w:rPr>
        <w:t>2</w:t>
      </w:r>
      <w:r w:rsidRPr="0002030B">
        <w:rPr>
          <w:rFonts w:ascii="Times New Roman" w:hAnsi="Times New Roman" w:cs="Times New Roman"/>
          <w:sz w:val="24"/>
          <w:szCs w:val="24"/>
        </w:rPr>
        <w:t xml:space="preserve">.6. </w:t>
      </w:r>
      <w:r w:rsidR="008C1EDD" w:rsidRPr="0002030B">
        <w:rPr>
          <w:rFonts w:ascii="Times New Roman" w:hAnsi="Times New Roman" w:cs="Times New Roman"/>
          <w:sz w:val="24"/>
          <w:szCs w:val="24"/>
        </w:rPr>
        <w:t xml:space="preserve">jei, vadovaujantis </w:t>
      </w:r>
      <w:r w:rsidR="008C1EDD" w:rsidRPr="0002030B">
        <w:rPr>
          <w:rFonts w:ascii="Times New Roman" w:eastAsia="Times New Roman" w:hAnsi="Times New Roman" w:cs="Times New Roman"/>
          <w:sz w:val="24"/>
          <w:szCs w:val="24"/>
          <w:lang w:eastAsia="lt-LT"/>
        </w:rPr>
        <w:t>Lietuvos Respublikos planuojamos ūkinės veiklos poveikio aplinkai vertinimo įstatymu,</w:t>
      </w:r>
      <w:r w:rsidR="008C1EDD" w:rsidRPr="0002030B">
        <w:rPr>
          <w:rFonts w:ascii="Times New Roman" w:hAnsi="Times New Roman" w:cs="Times New Roman"/>
          <w:sz w:val="24"/>
          <w:szCs w:val="24"/>
        </w:rPr>
        <w:t xml:space="preserve"> privaloma atlikti poveikio aplinkai vertinimą, pareiškėjas, turi būti parengęs Poveikio aplinkai vertinimo ataskaitą </w:t>
      </w:r>
      <w:r w:rsidR="008C1EDD" w:rsidRPr="0002030B">
        <w:rPr>
          <w:rFonts w:ascii="Times-Roman" w:hAnsi="Times-Roman" w:cs="Times-Roman"/>
          <w:sz w:val="24"/>
          <w:szCs w:val="24"/>
        </w:rPr>
        <w:t>ir tur</w:t>
      </w:r>
      <w:r w:rsidR="008C1EDD" w:rsidRPr="0002030B">
        <w:rPr>
          <w:rFonts w:ascii="TTE2t00" w:hAnsi="TTE2t00" w:cs="TTE2t00"/>
          <w:sz w:val="24"/>
          <w:szCs w:val="24"/>
        </w:rPr>
        <w:t>ė</w:t>
      </w:r>
      <w:r w:rsidR="008C1EDD" w:rsidRPr="0002030B">
        <w:rPr>
          <w:rFonts w:ascii="Times-Roman" w:hAnsi="Times-Roman" w:cs="Times-Roman"/>
          <w:sz w:val="24"/>
          <w:szCs w:val="24"/>
        </w:rPr>
        <w:t>ti atsakingos institucijos sprendim</w:t>
      </w:r>
      <w:r w:rsidR="008C1EDD" w:rsidRPr="0002030B">
        <w:rPr>
          <w:rFonts w:ascii="TTE2t00" w:hAnsi="TTE2t00" w:cs="TTE2t00"/>
          <w:sz w:val="24"/>
          <w:szCs w:val="24"/>
        </w:rPr>
        <w:t xml:space="preserve">ą </w:t>
      </w:r>
      <w:r w:rsidR="008C1EDD" w:rsidRPr="0002030B">
        <w:rPr>
          <w:rFonts w:ascii="Times-Roman" w:hAnsi="Times-Roman" w:cs="Times-Roman"/>
          <w:sz w:val="24"/>
          <w:szCs w:val="24"/>
        </w:rPr>
        <w:t>ar atrankos išvad</w:t>
      </w:r>
      <w:r w:rsidR="008C1EDD" w:rsidRPr="0002030B">
        <w:rPr>
          <w:rFonts w:ascii="TTE2t00" w:hAnsi="TTE2t00" w:cs="TTE2t00"/>
          <w:sz w:val="24"/>
          <w:szCs w:val="24"/>
        </w:rPr>
        <w:t>ą</w:t>
      </w:r>
      <w:r w:rsidR="008C1EDD" w:rsidRPr="0002030B">
        <w:rPr>
          <w:rFonts w:ascii="Times-Roman" w:hAnsi="Times-Roman" w:cs="Times-Roman"/>
          <w:sz w:val="24"/>
          <w:szCs w:val="24"/>
        </w:rPr>
        <w:t>;</w:t>
      </w:r>
    </w:p>
    <w:p w:rsidR="008C1EDD" w:rsidRPr="0002030B" w:rsidRDefault="008C1EDD" w:rsidP="00BC47F9">
      <w:pPr>
        <w:pStyle w:val="ListParagraph"/>
        <w:numPr>
          <w:ilvl w:val="2"/>
          <w:numId w:val="21"/>
        </w:numPr>
        <w:tabs>
          <w:tab w:val="left" w:pos="1276"/>
        </w:tabs>
        <w:spacing w:after="0" w:line="240" w:lineRule="auto"/>
        <w:ind w:left="0" w:firstLine="567"/>
        <w:jc w:val="both"/>
        <w:rPr>
          <w:rFonts w:ascii="Times New Roman" w:hAnsi="Times New Roman" w:cs="Times New Roman"/>
          <w:sz w:val="24"/>
          <w:szCs w:val="24"/>
        </w:rPr>
      </w:pPr>
      <w:r w:rsidRPr="0002030B">
        <w:rPr>
          <w:rFonts w:ascii="Times-Roman" w:hAnsi="Times-Roman" w:cs="Times-Roman"/>
          <w:sz w:val="24"/>
          <w:szCs w:val="24"/>
        </w:rPr>
        <w:lastRenderedPageBreak/>
        <w:t>jei planuojama veikla susijusi su įsteigtomis ar potencialiomis „</w:t>
      </w:r>
      <w:proofErr w:type="spellStart"/>
      <w:r w:rsidRPr="0002030B">
        <w:rPr>
          <w:rFonts w:ascii="Times-Roman" w:hAnsi="Times-Roman" w:cs="Times-Roman"/>
          <w:sz w:val="24"/>
          <w:szCs w:val="24"/>
        </w:rPr>
        <w:t>Natura</w:t>
      </w:r>
      <w:proofErr w:type="spellEnd"/>
      <w:r w:rsidRPr="0002030B">
        <w:rPr>
          <w:rFonts w:ascii="Times-Roman" w:hAnsi="Times-Roman" w:cs="Times-Roman"/>
          <w:sz w:val="24"/>
          <w:szCs w:val="24"/>
        </w:rPr>
        <w:t xml:space="preserve"> 2000“ teritorijomis ar artima tokių teritorijų aplinka, turi būti atliktas „</w:t>
      </w:r>
      <w:proofErr w:type="spellStart"/>
      <w:r w:rsidRPr="0002030B">
        <w:rPr>
          <w:rFonts w:ascii="Times-Roman" w:hAnsi="Times-Roman" w:cs="Times-Roman"/>
          <w:sz w:val="24"/>
          <w:szCs w:val="24"/>
        </w:rPr>
        <w:t>Natura</w:t>
      </w:r>
      <w:proofErr w:type="spellEnd"/>
      <w:r w:rsidRPr="0002030B">
        <w:rPr>
          <w:rFonts w:ascii="Times-Roman" w:hAnsi="Times-Roman" w:cs="Times-Roman"/>
          <w:sz w:val="24"/>
          <w:szCs w:val="24"/>
        </w:rPr>
        <w:t xml:space="preserve"> 2000“ teritorijų reikšmingumo nustatymas, vadovaujantis Planų ar programų ir planuojamos ūkinės veiklos įgyvendinimo poveikio įsteigtoms ar potencialioms „</w:t>
      </w:r>
      <w:proofErr w:type="spellStart"/>
      <w:r w:rsidRPr="0002030B">
        <w:rPr>
          <w:rFonts w:ascii="Times-Roman" w:hAnsi="Times-Roman" w:cs="Times-Roman"/>
          <w:sz w:val="24"/>
          <w:szCs w:val="24"/>
        </w:rPr>
        <w:t>Natura</w:t>
      </w:r>
      <w:proofErr w:type="spellEnd"/>
      <w:r w:rsidRPr="0002030B">
        <w:rPr>
          <w:rFonts w:ascii="Times-Roman" w:hAnsi="Times-Roman" w:cs="Times-Roman"/>
          <w:sz w:val="24"/>
          <w:szCs w:val="24"/>
        </w:rPr>
        <w:t xml:space="preserve"> 2000“ teritorijoms reikšmingumo nustatymo tvarkos aprašo, patvirtinto Lietuvos Respublikos aplinkos ministro 2006 m. gegužės 22 d. įsakymu Nr. D1-255 „Dėl Planų ar programų ir planuojamos ūkinės veiklos įgyvendinimo poveikio įsteigtoms ar potencialioms „</w:t>
      </w:r>
      <w:proofErr w:type="spellStart"/>
      <w:r w:rsidRPr="0002030B">
        <w:rPr>
          <w:rFonts w:ascii="Times-Roman" w:hAnsi="Times-Roman" w:cs="Times-Roman"/>
          <w:sz w:val="24"/>
          <w:szCs w:val="24"/>
        </w:rPr>
        <w:t>Natura</w:t>
      </w:r>
      <w:proofErr w:type="spellEnd"/>
      <w:r w:rsidRPr="0002030B">
        <w:rPr>
          <w:rFonts w:ascii="Times-Roman" w:hAnsi="Times-Roman" w:cs="Times-Roman"/>
          <w:sz w:val="24"/>
          <w:szCs w:val="24"/>
        </w:rPr>
        <w:t xml:space="preserve"> 2000“ teritorijoms reikšmingumo</w:t>
      </w:r>
      <w:r w:rsidR="00CD02C8" w:rsidRPr="0002030B">
        <w:rPr>
          <w:rFonts w:ascii="Times-Roman" w:hAnsi="Times-Roman" w:cs="Times-Roman"/>
          <w:sz w:val="24"/>
          <w:szCs w:val="24"/>
        </w:rPr>
        <w:t xml:space="preserve"> nustatymo tvarkos aprašo patvi</w:t>
      </w:r>
      <w:r w:rsidRPr="0002030B">
        <w:rPr>
          <w:rFonts w:ascii="Times-Roman" w:hAnsi="Times-Roman" w:cs="Times-Roman"/>
          <w:sz w:val="24"/>
          <w:szCs w:val="24"/>
        </w:rPr>
        <w:t>rtinimo“, nuostatomis ir turėti atsakingos institucijos Planų ar programų įgyvendinimo poveikio įsteigtoms ar potencialioms „</w:t>
      </w:r>
      <w:proofErr w:type="spellStart"/>
      <w:r w:rsidRPr="0002030B">
        <w:rPr>
          <w:rFonts w:ascii="Times-Roman" w:hAnsi="Times-Roman" w:cs="Times-Roman"/>
          <w:sz w:val="24"/>
          <w:szCs w:val="24"/>
        </w:rPr>
        <w:t>Natura</w:t>
      </w:r>
      <w:proofErr w:type="spellEnd"/>
      <w:r w:rsidRPr="0002030B">
        <w:rPr>
          <w:rFonts w:ascii="Times-Roman" w:hAnsi="Times-Roman" w:cs="Times-Roman"/>
          <w:sz w:val="24"/>
          <w:szCs w:val="24"/>
        </w:rPr>
        <w:t xml:space="preserve"> 2000“ teritorijoms reikšmingumo išvadą.</w:t>
      </w:r>
    </w:p>
    <w:p w:rsidR="008C1EDD" w:rsidRPr="0002030B" w:rsidRDefault="005C2B73" w:rsidP="00BC47F9">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r w:rsidRPr="0002030B">
        <w:rPr>
          <w:rFonts w:ascii="Times New Roman" w:hAnsi="Times New Roman" w:cs="Times New Roman"/>
          <w:sz w:val="24"/>
          <w:szCs w:val="24"/>
          <w:lang w:eastAsia="lt-LT"/>
        </w:rPr>
        <w:t xml:space="preserve">Projektai, kuriuose numatoma atnaujinti pastatus atliekant </w:t>
      </w:r>
      <w:r w:rsidRPr="0002030B">
        <w:rPr>
          <w:rFonts w:ascii="Times New Roman" w:hAnsi="Times New Roman" w:cs="Times New Roman"/>
          <w:sz w:val="24"/>
          <w:szCs w:val="24"/>
        </w:rPr>
        <w:t>paprastojo remonto darbus,</w:t>
      </w:r>
      <w:r w:rsidRPr="0002030B">
        <w:rPr>
          <w:rFonts w:ascii="Times New Roman" w:hAnsi="Times New Roman" w:cs="Times New Roman"/>
          <w:sz w:val="24"/>
          <w:szCs w:val="24"/>
          <w:lang w:eastAsia="lt-LT"/>
        </w:rPr>
        <w:t xml:space="preserve"> turi prisidėti prie nediskriminavimo dėl lyties, rasės, tautybės, kalbos, kilmės, socialinės padėties, tikėjimo, įsitikinimų ar pažiūrų, amžiaus, negalios, lytinės orientacijos, etninės priklausomybės, religijos principo įgyvendinimo, t. y. pareiškėjas </w:t>
      </w:r>
      <w:r w:rsidRPr="0002030B">
        <w:rPr>
          <w:rFonts w:ascii="Times New Roman" w:hAnsi="Times New Roman" w:cs="Times New Roman"/>
          <w:sz w:val="24"/>
          <w:szCs w:val="24"/>
        </w:rPr>
        <w:t xml:space="preserve">paraiškoje privalo numatyti ir projekte įgyvendinti bent vieną </w:t>
      </w:r>
      <w:r w:rsidR="00585E65" w:rsidRPr="0002030B">
        <w:rPr>
          <w:rFonts w:ascii="Times New Roman" w:hAnsi="Times New Roman" w:cs="Times New Roman"/>
          <w:sz w:val="24"/>
          <w:szCs w:val="24"/>
        </w:rPr>
        <w:t>S</w:t>
      </w:r>
      <w:r w:rsidRPr="0002030B">
        <w:rPr>
          <w:rFonts w:ascii="Times New Roman" w:hAnsi="Times New Roman" w:cs="Times New Roman"/>
          <w:sz w:val="24"/>
          <w:szCs w:val="24"/>
        </w:rPr>
        <w:t>tatybos technini</w:t>
      </w:r>
      <w:r w:rsidR="00585E65" w:rsidRPr="0002030B">
        <w:rPr>
          <w:rFonts w:ascii="Times New Roman" w:hAnsi="Times New Roman" w:cs="Times New Roman"/>
          <w:sz w:val="24"/>
          <w:szCs w:val="24"/>
        </w:rPr>
        <w:t>ų reikalavimų</w:t>
      </w:r>
      <w:r w:rsidRPr="0002030B">
        <w:rPr>
          <w:rFonts w:ascii="Times New Roman" w:hAnsi="Times New Roman" w:cs="Times New Roman"/>
          <w:sz w:val="24"/>
          <w:szCs w:val="24"/>
        </w:rPr>
        <w:t xml:space="preserve"> reglamento STR 2.03.01:2001 „Statiniai ir teritorijos. Reikalavimai žmonių su negalia reikmėms“</w:t>
      </w:r>
      <w:r w:rsidR="00585E65" w:rsidRPr="0002030B">
        <w:rPr>
          <w:rFonts w:ascii="Times New Roman" w:hAnsi="Times New Roman" w:cs="Times New Roman"/>
          <w:sz w:val="24"/>
          <w:szCs w:val="24"/>
        </w:rPr>
        <w:t>, patvirtinto Lietuvos Respublikos aplinkos ministro 2001 m. birželio 14 d. įsakymu Nr. 317 „Dėl STR 2.03.01:2001 „Statiniai ir teritorijos. Reikalavimai žmonių su negalia reikmėms“ patvirtinimo“</w:t>
      </w:r>
      <w:r w:rsidRPr="0002030B">
        <w:rPr>
          <w:rFonts w:ascii="Times New Roman" w:hAnsi="Times New Roman" w:cs="Times New Roman"/>
          <w:sz w:val="24"/>
          <w:szCs w:val="24"/>
        </w:rPr>
        <w:t xml:space="preserve">  7 skyriuje „Negyvenamieji pastatai“, ir (arba) 9 skyriuje „Sanitarinės patalpos“ ir (arba) 10 skyriuje „Teritorijų ir pastatų elementai“ nurodytą priemonę. Pareiškėjas visus planuojamus sprendinius ir priemones, susijusias su šio horizontalaus principo įgyvendinimu, turi aprašyti investicijų projekte</w:t>
      </w:r>
      <w:r w:rsidR="001E532E" w:rsidRPr="0002030B">
        <w:rPr>
          <w:rFonts w:ascii="Times New Roman" w:hAnsi="Times New Roman"/>
          <w:sz w:val="24"/>
          <w:szCs w:val="24"/>
        </w:rPr>
        <w:t>.</w:t>
      </w:r>
    </w:p>
    <w:p w:rsidR="008C1EDD" w:rsidRPr="0002030B" w:rsidRDefault="008C1EDD" w:rsidP="00BC47F9">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Neturi būti numatyti projekto veiksmai, kurie turėtų neigiamą poveikį darnaus vystymosi principo įgyvendinimui.</w:t>
      </w:r>
      <w:r w:rsidR="00C86A2B" w:rsidRPr="0002030B">
        <w:rPr>
          <w:rFonts w:ascii="Times New Roman" w:hAnsi="Times New Roman" w:cs="Times New Roman"/>
          <w:sz w:val="24"/>
          <w:szCs w:val="24"/>
        </w:rPr>
        <w:t xml:space="preserve"> </w:t>
      </w:r>
      <w:r w:rsidR="00C86A2B" w:rsidRPr="0002030B">
        <w:rPr>
          <w:rFonts w:ascii="Times New Roman" w:hAnsi="Times New Roman"/>
          <w:sz w:val="24"/>
          <w:szCs w:val="24"/>
        </w:rPr>
        <w:t xml:space="preserve">Planuojant viešuosius pirkimus, rekomenduojama numatyti galimybę taikyti aplinkos apsaugos kriterijus (minimalius aplinkos apsaugos kriterijus), nustatytus Lietuvos Respublikos aplinkos ministro </w:t>
      </w:r>
      <w:r w:rsidR="00C86A2B" w:rsidRPr="0002030B">
        <w:rPr>
          <w:rFonts w:ascii="Times New Roman" w:hAnsi="Times New Roman"/>
          <w:color w:val="000000"/>
          <w:sz w:val="24"/>
          <w:szCs w:val="24"/>
        </w:rPr>
        <w:t>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e</w:t>
      </w:r>
      <w:r w:rsidR="00C86A2B" w:rsidRPr="0002030B">
        <w:rPr>
          <w:rFonts w:ascii="Times New Roman" w:hAnsi="Times New Roman"/>
          <w:sz w:val="24"/>
          <w:szCs w:val="24"/>
        </w:rPr>
        <w:t xml:space="preserve">lektros lemputėms, projektavimo paslaugoms, statybos darbams, statybinėms medžiagoms ir santechnikos įrangai, kietosioms grindų dangoms (gamtiniams produktams, apdorotiems produktams: </w:t>
      </w:r>
      <w:proofErr w:type="spellStart"/>
      <w:r w:rsidR="00C86A2B" w:rsidRPr="0002030B">
        <w:rPr>
          <w:rFonts w:ascii="Times New Roman" w:hAnsi="Times New Roman"/>
          <w:sz w:val="24"/>
          <w:szCs w:val="24"/>
        </w:rPr>
        <w:t>aglomeruotiesiems</w:t>
      </w:r>
      <w:proofErr w:type="spellEnd"/>
      <w:r w:rsidR="00C86A2B" w:rsidRPr="0002030B">
        <w:rPr>
          <w:rFonts w:ascii="Times New Roman" w:hAnsi="Times New Roman"/>
          <w:sz w:val="24"/>
          <w:szCs w:val="24"/>
        </w:rPr>
        <w:t xml:space="preserve"> akmenims, betoninėms grindinio plytelėms, mozaikinėms, keramikinėms ir molinėms plytelėms), patalpų apšvietimui.</w:t>
      </w:r>
    </w:p>
    <w:p w:rsidR="008C1EDD" w:rsidRPr="0002030B" w:rsidRDefault="00563258" w:rsidP="00BC47F9">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Pagal Aprašą teikiamas finansavimas projektams yra investicinė pagalba, kuri teikiama pagal Reglamento (ES) Nr. 651/2014 53 straipsnį,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jog šiai pagalbai netaikomas skatinamojo poveikio reikalavimas arba, manoma, kad ši  pagalba turi skatinamąjį poveikį. Projektų valstybės pagalbos atitikties Reglamento (ES) Nr. 651/2014 53 straipsnio nuostatoms vertinimą atlieka įgyvendinančioji institucija pagal Aprašo 3 priede nurodytus vertinimo kriterijus</w:t>
      </w:r>
      <w:r w:rsidR="008C1EDD" w:rsidRPr="0002030B">
        <w:rPr>
          <w:rFonts w:ascii="Times New Roman" w:hAnsi="Times New Roman" w:cs="Times New Roman"/>
          <w:sz w:val="24"/>
          <w:szCs w:val="24"/>
        </w:rPr>
        <w:t>.</w:t>
      </w:r>
    </w:p>
    <w:p w:rsidR="003656A7" w:rsidRPr="0002030B" w:rsidRDefault="003656A7" w:rsidP="0092219F">
      <w:pPr>
        <w:tabs>
          <w:tab w:val="left" w:pos="1418"/>
        </w:tabs>
        <w:spacing w:after="0" w:line="240" w:lineRule="auto"/>
        <w:ind w:firstLine="567"/>
        <w:jc w:val="both"/>
        <w:rPr>
          <w:rFonts w:ascii="Times New Roman" w:eastAsia="Times New Roman" w:hAnsi="Times New Roman"/>
          <w:sz w:val="24"/>
          <w:szCs w:val="24"/>
          <w:lang w:eastAsia="lt-LT"/>
        </w:rPr>
      </w:pPr>
    </w:p>
    <w:p w:rsidR="004065A6" w:rsidRPr="0002030B" w:rsidRDefault="004065A6" w:rsidP="0092219F">
      <w:pPr>
        <w:tabs>
          <w:tab w:val="left" w:pos="1418"/>
        </w:tabs>
        <w:spacing w:after="0" w:line="240" w:lineRule="auto"/>
        <w:ind w:firstLine="567"/>
        <w:jc w:val="both"/>
        <w:rPr>
          <w:rFonts w:ascii="Times New Roman" w:eastAsia="Times New Roman" w:hAnsi="Times New Roman"/>
          <w:sz w:val="24"/>
          <w:szCs w:val="24"/>
          <w:lang w:eastAsia="lt-LT"/>
        </w:rPr>
      </w:pPr>
    </w:p>
    <w:p w:rsidR="0017184B" w:rsidRPr="0002030B" w:rsidRDefault="00F05128"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IV</w:t>
      </w:r>
      <w:r w:rsidR="00C71B88" w:rsidRPr="0002030B">
        <w:rPr>
          <w:rFonts w:ascii="Times New Roman" w:eastAsia="Times New Roman" w:hAnsi="Times New Roman"/>
          <w:b/>
          <w:sz w:val="24"/>
          <w:szCs w:val="24"/>
          <w:lang w:eastAsia="lt-LT"/>
        </w:rPr>
        <w:t xml:space="preserve"> </w:t>
      </w:r>
      <w:r w:rsidR="0017184B" w:rsidRPr="0002030B">
        <w:rPr>
          <w:rFonts w:ascii="Times New Roman" w:eastAsia="Times New Roman" w:hAnsi="Times New Roman"/>
          <w:b/>
          <w:sz w:val="24"/>
          <w:szCs w:val="24"/>
          <w:lang w:eastAsia="lt-LT"/>
        </w:rPr>
        <w:t>SKYRIUS</w:t>
      </w:r>
    </w:p>
    <w:p w:rsidR="00F05128" w:rsidRPr="0002030B" w:rsidRDefault="00F05128"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TINKAMŲ FINANSUOTI PROJEKTO IŠLAIDŲ IR FINANSAVIMO REIKALAVIMAI</w:t>
      </w:r>
    </w:p>
    <w:p w:rsidR="00697E65" w:rsidRPr="0002030B" w:rsidRDefault="00697E65" w:rsidP="0092219F">
      <w:pPr>
        <w:tabs>
          <w:tab w:val="left" w:pos="1418"/>
        </w:tabs>
        <w:spacing w:after="0" w:line="240" w:lineRule="auto"/>
        <w:ind w:firstLine="567"/>
        <w:jc w:val="both"/>
        <w:rPr>
          <w:rFonts w:ascii="Times New Roman" w:eastAsia="Times New Roman" w:hAnsi="Times New Roman"/>
          <w:sz w:val="24"/>
          <w:szCs w:val="24"/>
          <w:lang w:eastAsia="lt-LT"/>
        </w:rPr>
      </w:pPr>
    </w:p>
    <w:p w:rsidR="00F05128" w:rsidRPr="0002030B" w:rsidRDefault="00313EFE" w:rsidP="00210466">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lastRenderedPageBreak/>
        <w:t>Projekto išlaidos</w:t>
      </w:r>
      <w:r w:rsidR="00217458" w:rsidRPr="0002030B">
        <w:rPr>
          <w:rFonts w:ascii="Times New Roman" w:eastAsia="Times New Roman" w:hAnsi="Times New Roman"/>
          <w:sz w:val="24"/>
          <w:szCs w:val="24"/>
          <w:lang w:eastAsia="lt-LT"/>
        </w:rPr>
        <w:t xml:space="preserve"> turi atitikti Projektų</w:t>
      </w:r>
      <w:r w:rsidR="005155FA" w:rsidRPr="0002030B">
        <w:rPr>
          <w:rFonts w:ascii="Times New Roman" w:eastAsia="Times New Roman" w:hAnsi="Times New Roman"/>
          <w:sz w:val="24"/>
          <w:szCs w:val="24"/>
          <w:lang w:eastAsia="lt-LT"/>
        </w:rPr>
        <w:t xml:space="preserve"> taisyklių VI skyriuje</w:t>
      </w:r>
      <w:r w:rsidR="00B53FD8" w:rsidRPr="0002030B">
        <w:rPr>
          <w:rFonts w:ascii="Times New Roman" w:eastAsia="Times New Roman" w:hAnsi="Times New Roman"/>
          <w:sz w:val="24"/>
          <w:szCs w:val="24"/>
          <w:lang w:eastAsia="lt-LT"/>
        </w:rPr>
        <w:t xml:space="preserve">, </w:t>
      </w:r>
      <w:r w:rsidR="00B53FD8" w:rsidRPr="0002030B">
        <w:rPr>
          <w:rFonts w:ascii="Times New Roman" w:eastAsia="Times New Roman" w:hAnsi="Times New Roman" w:cs="Times New Roman"/>
          <w:sz w:val="24"/>
          <w:szCs w:val="24"/>
          <w:lang w:eastAsia="lt-LT"/>
        </w:rPr>
        <w:t xml:space="preserve">Rekomendacijose dėl projektų išlaidų atitikties Europos Sąjungos struktūrinių fondų reikalavimams, </w:t>
      </w:r>
      <w:r w:rsidR="00B53FD8" w:rsidRPr="0002030B">
        <w:rPr>
          <w:rFonts w:ascii="Times New Roman" w:hAnsi="Times New Roman" w:cs="Times New Roman"/>
          <w:sz w:val="24"/>
          <w:szCs w:val="24"/>
        </w:rPr>
        <w:t xml:space="preserve">patvirtintose Žmogiškųjų išteklių plėtros veiksmų programos, Ekonomikos augimo veiksmų programos, Sanglaudos skatinimo veiksmų programos ir 2014–2020 metų Europos Sąjungos fondų investicijų veiksmų programos valdymo komitetų 2014 m. liepos 4 d. protokolu Nr. 34 </w:t>
      </w:r>
      <w:r w:rsidR="00343AF3" w:rsidRPr="0002030B">
        <w:rPr>
          <w:rFonts w:ascii="Times New Roman" w:hAnsi="Times New Roman" w:cs="Times New Roman"/>
          <w:sz w:val="24"/>
          <w:szCs w:val="24"/>
        </w:rPr>
        <w:t xml:space="preserve">(su vėlesniais pakeitimais) ir kurios paskelbtos interneto svetainėje </w:t>
      </w:r>
      <w:hyperlink r:id="rId12" w:history="1">
        <w:r w:rsidR="00343AF3" w:rsidRPr="0002030B">
          <w:rPr>
            <w:rStyle w:val="Hyperlink"/>
            <w:rFonts w:ascii="Times New Roman" w:hAnsi="Times New Roman" w:cs="Times New Roman"/>
            <w:color w:val="auto"/>
            <w:sz w:val="24"/>
            <w:szCs w:val="24"/>
            <w:u w:val="none"/>
          </w:rPr>
          <w:t>www.esinvesticijos.lt</w:t>
        </w:r>
      </w:hyperlink>
      <w:r w:rsidR="00343AF3" w:rsidRPr="0002030B">
        <w:rPr>
          <w:rFonts w:ascii="Times New Roman" w:hAnsi="Times New Roman" w:cs="Times New Roman"/>
          <w:sz w:val="24"/>
          <w:szCs w:val="24"/>
        </w:rPr>
        <w:t xml:space="preserve"> </w:t>
      </w:r>
      <w:r w:rsidR="00B53FD8" w:rsidRPr="0002030B">
        <w:rPr>
          <w:rFonts w:ascii="Times New Roman" w:eastAsia="Times New Roman" w:hAnsi="Times New Roman" w:cs="Times New Roman"/>
          <w:sz w:val="24"/>
          <w:szCs w:val="24"/>
          <w:lang w:eastAsia="lt-LT"/>
        </w:rPr>
        <w:t xml:space="preserve">(toliau – Rekomendacijos dėl </w:t>
      </w:r>
      <w:r w:rsidR="00F97913" w:rsidRPr="0002030B">
        <w:rPr>
          <w:rFonts w:ascii="Times New Roman" w:eastAsia="Times New Roman" w:hAnsi="Times New Roman" w:cs="Times New Roman"/>
          <w:sz w:val="24"/>
          <w:szCs w:val="24"/>
          <w:lang w:eastAsia="lt-LT"/>
        </w:rPr>
        <w:t xml:space="preserve">projektų </w:t>
      </w:r>
      <w:r w:rsidR="00B53FD8" w:rsidRPr="0002030B">
        <w:rPr>
          <w:rFonts w:ascii="Times New Roman" w:eastAsia="Times New Roman" w:hAnsi="Times New Roman" w:cs="Times New Roman"/>
          <w:sz w:val="24"/>
          <w:szCs w:val="24"/>
          <w:lang w:eastAsia="lt-LT"/>
        </w:rPr>
        <w:t>išlaidų atitikties)</w:t>
      </w:r>
      <w:r w:rsidR="0045104A" w:rsidRPr="0002030B">
        <w:rPr>
          <w:rFonts w:ascii="Times New Roman" w:eastAsia="Times New Roman" w:hAnsi="Times New Roman"/>
          <w:sz w:val="24"/>
          <w:szCs w:val="24"/>
          <w:lang w:eastAsia="lt-LT"/>
        </w:rPr>
        <w:t xml:space="preserve"> </w:t>
      </w:r>
      <w:r w:rsidR="00943815" w:rsidRPr="0002030B">
        <w:rPr>
          <w:rFonts w:ascii="Times New Roman" w:eastAsia="Times New Roman" w:hAnsi="Times New Roman"/>
          <w:sz w:val="24"/>
          <w:szCs w:val="24"/>
          <w:lang w:eastAsia="lt-LT"/>
        </w:rPr>
        <w:t xml:space="preserve">bei </w:t>
      </w:r>
      <w:r w:rsidR="00943815" w:rsidRPr="0002030B">
        <w:rPr>
          <w:rFonts w:ascii="Times New Roman" w:hAnsi="Times New Roman" w:cs="Times New Roman"/>
          <w:sz w:val="24"/>
          <w:szCs w:val="24"/>
        </w:rPr>
        <w:t>Reglamento (ES) Nr. 651/2014 53 straipsnio 4 dalyje nustatytus reikalavimus</w:t>
      </w:r>
      <w:r w:rsidR="00684EC4" w:rsidRPr="0002030B">
        <w:rPr>
          <w:rFonts w:ascii="Times New Roman" w:eastAsia="Times New Roman" w:hAnsi="Times New Roman"/>
          <w:sz w:val="24"/>
          <w:szCs w:val="24"/>
          <w:lang w:eastAsia="lt-LT"/>
        </w:rPr>
        <w:t>.</w:t>
      </w:r>
      <w:r w:rsidR="00DB2EA6" w:rsidRPr="0002030B">
        <w:rPr>
          <w:rFonts w:ascii="Times New Roman" w:eastAsia="Times New Roman" w:hAnsi="Times New Roman"/>
          <w:sz w:val="24"/>
          <w:szCs w:val="24"/>
          <w:lang w:eastAsia="lt-LT"/>
        </w:rPr>
        <w:t xml:space="preserve"> 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p>
    <w:p w:rsidR="006121D3" w:rsidRPr="0002030B" w:rsidRDefault="00313EFE" w:rsidP="00210466">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Didžiausia</w:t>
      </w:r>
      <w:r w:rsidR="00697E65" w:rsidRPr="0002030B">
        <w:rPr>
          <w:rFonts w:ascii="Times New Roman" w:eastAsia="Times New Roman" w:hAnsi="Times New Roman"/>
          <w:sz w:val="24"/>
          <w:szCs w:val="24"/>
          <w:lang w:eastAsia="lt-LT"/>
        </w:rPr>
        <w:t xml:space="preserve"> </w:t>
      </w:r>
      <w:r w:rsidRPr="0002030B">
        <w:rPr>
          <w:rFonts w:ascii="Times New Roman" w:eastAsia="Times New Roman" w:hAnsi="Times New Roman"/>
          <w:sz w:val="24"/>
          <w:szCs w:val="24"/>
          <w:lang w:eastAsia="lt-LT"/>
        </w:rPr>
        <w:t>projektui galima</w:t>
      </w:r>
      <w:r w:rsidR="00043383" w:rsidRPr="0002030B">
        <w:rPr>
          <w:rFonts w:ascii="Times New Roman" w:eastAsia="Times New Roman" w:hAnsi="Times New Roman"/>
          <w:sz w:val="24"/>
          <w:szCs w:val="24"/>
          <w:lang w:eastAsia="lt-LT"/>
        </w:rPr>
        <w:t xml:space="preserve"> </w:t>
      </w:r>
      <w:r w:rsidRPr="0002030B">
        <w:rPr>
          <w:rFonts w:ascii="Times New Roman" w:eastAsia="Times New Roman" w:hAnsi="Times New Roman"/>
          <w:sz w:val="24"/>
          <w:szCs w:val="24"/>
          <w:lang w:eastAsia="lt-LT"/>
        </w:rPr>
        <w:t>skirti finansavimo lėšų suma yra</w:t>
      </w:r>
      <w:r w:rsidR="00043383" w:rsidRPr="0002030B">
        <w:rPr>
          <w:rFonts w:ascii="Times New Roman" w:eastAsia="Times New Roman" w:hAnsi="Times New Roman"/>
          <w:sz w:val="24"/>
          <w:szCs w:val="24"/>
          <w:lang w:eastAsia="lt-LT"/>
        </w:rPr>
        <w:t xml:space="preserve"> </w:t>
      </w:r>
      <w:r w:rsidR="008E3E30" w:rsidRPr="0002030B">
        <w:rPr>
          <w:rFonts w:ascii="Times New Roman" w:eastAsia="Times New Roman" w:hAnsi="Times New Roman"/>
          <w:sz w:val="24"/>
          <w:szCs w:val="24"/>
          <w:lang w:eastAsia="lt-LT"/>
        </w:rPr>
        <w:t>5 000 000,00</w:t>
      </w:r>
      <w:r w:rsidR="00043383" w:rsidRPr="0002030B">
        <w:rPr>
          <w:rFonts w:ascii="Times New Roman" w:eastAsia="Times New Roman" w:hAnsi="Times New Roman"/>
          <w:sz w:val="24"/>
          <w:szCs w:val="24"/>
          <w:lang w:eastAsia="lt-LT"/>
        </w:rPr>
        <w:t xml:space="preserve"> </w:t>
      </w:r>
      <w:proofErr w:type="spellStart"/>
      <w:r w:rsidR="00601B35" w:rsidRPr="0002030B">
        <w:rPr>
          <w:rFonts w:ascii="Times New Roman" w:eastAsia="Times New Roman" w:hAnsi="Times New Roman"/>
          <w:sz w:val="24"/>
          <w:szCs w:val="24"/>
          <w:lang w:eastAsia="lt-LT"/>
        </w:rPr>
        <w:t>E</w:t>
      </w:r>
      <w:r w:rsidR="00432C85" w:rsidRPr="0002030B">
        <w:rPr>
          <w:rFonts w:ascii="Times New Roman" w:eastAsia="Times New Roman" w:hAnsi="Times New Roman"/>
          <w:sz w:val="24"/>
          <w:szCs w:val="24"/>
          <w:lang w:eastAsia="lt-LT"/>
        </w:rPr>
        <w:t>ur</w:t>
      </w:r>
      <w:proofErr w:type="spellEnd"/>
      <w:r w:rsidR="00432C85" w:rsidRPr="0002030B">
        <w:rPr>
          <w:rFonts w:ascii="Times New Roman" w:eastAsia="Times New Roman" w:hAnsi="Times New Roman"/>
          <w:sz w:val="24"/>
          <w:szCs w:val="24"/>
          <w:lang w:eastAsia="lt-LT"/>
        </w:rPr>
        <w:t xml:space="preserve"> </w:t>
      </w:r>
      <w:r w:rsidR="00043383" w:rsidRPr="0002030B">
        <w:rPr>
          <w:rFonts w:ascii="Times New Roman" w:eastAsia="Times New Roman" w:hAnsi="Times New Roman"/>
          <w:sz w:val="24"/>
          <w:szCs w:val="24"/>
          <w:lang w:eastAsia="lt-LT"/>
        </w:rPr>
        <w:t>(</w:t>
      </w:r>
      <w:r w:rsidR="008E3E30" w:rsidRPr="0002030B">
        <w:rPr>
          <w:rFonts w:ascii="Times New Roman" w:eastAsia="Times New Roman" w:hAnsi="Times New Roman"/>
          <w:sz w:val="24"/>
          <w:szCs w:val="24"/>
          <w:lang w:eastAsia="lt-LT"/>
        </w:rPr>
        <w:t>penki milijonai eurų</w:t>
      </w:r>
      <w:r w:rsidR="00043383" w:rsidRPr="0002030B">
        <w:rPr>
          <w:rFonts w:ascii="Times New Roman" w:eastAsia="Times New Roman" w:hAnsi="Times New Roman"/>
          <w:sz w:val="24"/>
          <w:szCs w:val="24"/>
          <w:lang w:eastAsia="lt-LT"/>
        </w:rPr>
        <w:t>).</w:t>
      </w:r>
      <w:r w:rsidR="008E3E30" w:rsidRPr="0002030B">
        <w:rPr>
          <w:rFonts w:ascii="Times New Roman" w:eastAsia="Times New Roman" w:hAnsi="Times New Roman"/>
          <w:sz w:val="24"/>
          <w:szCs w:val="24"/>
          <w:lang w:eastAsia="lt-LT"/>
        </w:rPr>
        <w:t xml:space="preserve"> </w:t>
      </w:r>
    </w:p>
    <w:p w:rsidR="00A128D0" w:rsidRPr="0002030B" w:rsidRDefault="00C37412" w:rsidP="00210466">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eastAsia="Times New Roman" w:hAnsi="Times New Roman"/>
          <w:sz w:val="24"/>
          <w:szCs w:val="24"/>
          <w:lang w:eastAsia="lt-LT"/>
        </w:rPr>
        <w:t>Didžiausia galima p</w:t>
      </w:r>
      <w:r w:rsidR="00043383" w:rsidRPr="0002030B">
        <w:rPr>
          <w:rFonts w:ascii="Times New Roman" w:eastAsia="Times New Roman" w:hAnsi="Times New Roman"/>
          <w:sz w:val="24"/>
          <w:szCs w:val="24"/>
          <w:lang w:eastAsia="lt-LT"/>
        </w:rPr>
        <w:t>rojekto finans</w:t>
      </w:r>
      <w:r w:rsidR="004A431D" w:rsidRPr="0002030B">
        <w:rPr>
          <w:rFonts w:ascii="Times New Roman" w:eastAsia="Times New Roman" w:hAnsi="Times New Roman"/>
          <w:sz w:val="24"/>
          <w:szCs w:val="24"/>
          <w:lang w:eastAsia="lt-LT"/>
        </w:rPr>
        <w:t xml:space="preserve">uojamoji dalis </w:t>
      </w:r>
      <w:r w:rsidR="00043383" w:rsidRPr="0002030B">
        <w:rPr>
          <w:rFonts w:ascii="Times New Roman" w:eastAsia="Times New Roman" w:hAnsi="Times New Roman"/>
          <w:sz w:val="24"/>
          <w:szCs w:val="24"/>
          <w:lang w:eastAsia="lt-LT"/>
        </w:rPr>
        <w:t xml:space="preserve">sudaro </w:t>
      </w:r>
      <w:r w:rsidR="00CA2730" w:rsidRPr="0002030B">
        <w:rPr>
          <w:rFonts w:ascii="Times New Roman" w:eastAsia="Times New Roman" w:hAnsi="Times New Roman"/>
          <w:sz w:val="24"/>
          <w:szCs w:val="24"/>
          <w:lang w:eastAsia="lt-LT"/>
        </w:rPr>
        <w:t>100</w:t>
      </w:r>
      <w:r w:rsidR="00043383" w:rsidRPr="0002030B">
        <w:rPr>
          <w:rFonts w:ascii="Times New Roman" w:eastAsia="Times New Roman" w:hAnsi="Times New Roman"/>
          <w:sz w:val="24"/>
          <w:szCs w:val="24"/>
          <w:lang w:eastAsia="lt-LT"/>
        </w:rPr>
        <w:t xml:space="preserve"> proc. visų tinkamų finansuoti </w:t>
      </w:r>
      <w:r w:rsidR="005A67DC" w:rsidRPr="0002030B">
        <w:rPr>
          <w:rFonts w:ascii="Times New Roman" w:eastAsia="Times New Roman" w:hAnsi="Times New Roman"/>
          <w:sz w:val="24"/>
          <w:szCs w:val="24"/>
          <w:lang w:eastAsia="lt-LT"/>
        </w:rPr>
        <w:t>projekto išlaidų.</w:t>
      </w:r>
      <w:r w:rsidR="004A431D" w:rsidRPr="0002030B">
        <w:rPr>
          <w:rFonts w:ascii="Times New Roman" w:eastAsia="Times New Roman" w:hAnsi="Times New Roman"/>
          <w:sz w:val="24"/>
          <w:szCs w:val="24"/>
          <w:lang w:eastAsia="lt-LT"/>
        </w:rPr>
        <w:t xml:space="preserve"> </w:t>
      </w:r>
      <w:r w:rsidR="00A128D0" w:rsidRPr="0002030B">
        <w:rPr>
          <w:rFonts w:ascii="Times New Roman" w:eastAsia="Times New Roman" w:hAnsi="Times New Roman"/>
          <w:sz w:val="24"/>
          <w:szCs w:val="24"/>
          <w:lang w:eastAsia="lt-LT"/>
        </w:rPr>
        <w:t>Pareiškėjas ir (arba) partneris savo iniciatyva ir savo ir (arba) kitų šaltinių lėšomis gali prisidėti prie projekto įgyvendinimo.</w:t>
      </w:r>
    </w:p>
    <w:p w:rsidR="00210466" w:rsidRPr="0002030B" w:rsidRDefault="006F6602" w:rsidP="00045260">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eastAsia="Times New Roman" w:hAnsi="Times New Roman"/>
          <w:sz w:val="24"/>
          <w:szCs w:val="24"/>
          <w:lang w:eastAsia="lt-LT"/>
        </w:rPr>
        <w:t xml:space="preserve">Vadovaujantis </w:t>
      </w:r>
      <w:r w:rsidRPr="0002030B">
        <w:rPr>
          <w:rFonts w:ascii="Times New Roman" w:hAnsi="Times New Roman" w:cs="Times New Roman"/>
          <w:sz w:val="24"/>
          <w:szCs w:val="24"/>
        </w:rPr>
        <w:t xml:space="preserve">Reglamento (ES) Nr. 651/2014 53 straipsnio 6 dalimi valstybės pagalbos dydis negali viršyti tinkamų finansuoti išlaidų ir investicijos veiklos pelno skirtumo. </w:t>
      </w:r>
      <w:r w:rsidR="00210466" w:rsidRPr="0002030B">
        <w:rPr>
          <w:rFonts w:ascii="Times New Roman" w:hAnsi="Times New Roman" w:cs="Times New Roman"/>
          <w:sz w:val="24"/>
          <w:szCs w:val="24"/>
        </w:rPr>
        <w:t xml:space="preserve">Valstybės pagalbos dydžiui nustatyti pareiškėjas, teikdamas paraišką, turi pateikti informaciją apie prognozuojamus finansinius srautus (pildomas Aprašo </w:t>
      </w:r>
      <w:r w:rsidR="001A2D10" w:rsidRPr="0002030B">
        <w:rPr>
          <w:rFonts w:ascii="Times New Roman" w:hAnsi="Times New Roman" w:cs="Times New Roman"/>
          <w:sz w:val="24"/>
          <w:szCs w:val="24"/>
          <w:lang w:val="en-US"/>
        </w:rPr>
        <w:t>4</w:t>
      </w:r>
      <w:r w:rsidR="00210466" w:rsidRPr="0002030B">
        <w:rPr>
          <w:rFonts w:ascii="Times New Roman" w:hAnsi="Times New Roman" w:cs="Times New Roman"/>
          <w:sz w:val="24"/>
          <w:szCs w:val="24"/>
        </w:rPr>
        <w:t xml:space="preserve"> priedas).</w:t>
      </w:r>
    </w:p>
    <w:p w:rsidR="00210466" w:rsidRPr="0002030B" w:rsidRDefault="00210466" w:rsidP="00045260">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Didžiausia bendra investicijų projekto ar jo dalies, skirtos kultūros investavimo tikslui, kai siekiama atskirų investavimo tikslų, išlaidų vertė yra 5 000 000,00 </w:t>
      </w:r>
      <w:proofErr w:type="spellStart"/>
      <w:r w:rsidRPr="0002030B">
        <w:rPr>
          <w:rFonts w:ascii="Times New Roman" w:hAnsi="Times New Roman" w:cs="Times New Roman"/>
          <w:sz w:val="24"/>
          <w:szCs w:val="24"/>
        </w:rPr>
        <w:t>Eur</w:t>
      </w:r>
      <w:proofErr w:type="spellEnd"/>
      <w:r w:rsidRPr="0002030B">
        <w:rPr>
          <w:rFonts w:ascii="Times New Roman" w:hAnsi="Times New Roman" w:cs="Times New Roman"/>
          <w:sz w:val="24"/>
          <w:szCs w:val="24"/>
        </w:rPr>
        <w:t xml:space="preserve"> (penki milijonai eurų).</w:t>
      </w:r>
    </w:p>
    <w:p w:rsidR="00D7604E" w:rsidRPr="0002030B" w:rsidRDefault="00420212" w:rsidP="00210466">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P</w:t>
      </w:r>
      <w:r w:rsidR="00825B45" w:rsidRPr="0002030B">
        <w:rPr>
          <w:rFonts w:ascii="Times New Roman" w:eastAsia="Times New Roman" w:hAnsi="Times New Roman"/>
          <w:sz w:val="24"/>
          <w:szCs w:val="24"/>
          <w:lang w:eastAsia="lt-LT"/>
        </w:rPr>
        <w:t>rojekto išlaidų dalis, kurios nepadengia projektui skiriamo finansavimo lėšos, turi būti finansuojama iš projekto vykdytojo ir (ar) partnerio (-</w:t>
      </w:r>
      <w:proofErr w:type="spellStart"/>
      <w:r w:rsidR="00825B45" w:rsidRPr="0002030B">
        <w:rPr>
          <w:rFonts w:ascii="Times New Roman" w:eastAsia="Times New Roman" w:hAnsi="Times New Roman"/>
          <w:sz w:val="24"/>
          <w:szCs w:val="24"/>
          <w:lang w:eastAsia="lt-LT"/>
        </w:rPr>
        <w:t>ių</w:t>
      </w:r>
      <w:proofErr w:type="spellEnd"/>
      <w:r w:rsidR="00825B45" w:rsidRPr="0002030B">
        <w:rPr>
          <w:rFonts w:ascii="Times New Roman" w:eastAsia="Times New Roman" w:hAnsi="Times New Roman"/>
          <w:sz w:val="24"/>
          <w:szCs w:val="24"/>
          <w:lang w:eastAsia="lt-LT"/>
        </w:rPr>
        <w:t>) lėšų</w:t>
      </w:r>
      <w:r w:rsidR="00C305F2" w:rsidRPr="0002030B">
        <w:rPr>
          <w:rFonts w:ascii="Times New Roman" w:eastAsia="Times New Roman" w:hAnsi="Times New Roman"/>
          <w:sz w:val="24"/>
          <w:szCs w:val="24"/>
          <w:lang w:eastAsia="lt-LT"/>
        </w:rPr>
        <w:t>.</w:t>
      </w:r>
      <w:r w:rsidR="00001590" w:rsidRPr="0002030B">
        <w:rPr>
          <w:rFonts w:ascii="Times New Roman" w:eastAsia="Times New Roman" w:hAnsi="Times New Roman"/>
          <w:sz w:val="24"/>
          <w:szCs w:val="24"/>
          <w:lang w:eastAsia="lt-LT"/>
        </w:rPr>
        <w:t xml:space="preserve"> </w:t>
      </w:r>
    </w:p>
    <w:p w:rsidR="0045104A" w:rsidRPr="0002030B" w:rsidRDefault="0045104A" w:rsidP="00210466">
      <w:pPr>
        <w:pStyle w:val="ListParagraph"/>
        <w:numPr>
          <w:ilvl w:val="0"/>
          <w:numId w:val="21"/>
        </w:numPr>
        <w:tabs>
          <w:tab w:val="left" w:pos="993"/>
        </w:tabs>
        <w:spacing w:after="0" w:line="240" w:lineRule="auto"/>
        <w:ind w:left="0" w:firstLine="567"/>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Projekto biudžetas sudaromas vadovaujantis</w:t>
      </w:r>
      <w:r w:rsidR="000237D2" w:rsidRPr="0002030B">
        <w:rPr>
          <w:rFonts w:ascii="Times New Roman" w:eastAsia="Times New Roman" w:hAnsi="Times New Roman" w:cs="Times New Roman"/>
          <w:sz w:val="24"/>
          <w:szCs w:val="24"/>
          <w:lang w:eastAsia="lt-LT"/>
        </w:rPr>
        <w:t xml:space="preserve"> </w:t>
      </w:r>
      <w:r w:rsidR="004C1B92" w:rsidRPr="0002030B">
        <w:rPr>
          <w:rFonts w:ascii="Times New Roman" w:eastAsia="Times New Roman" w:hAnsi="Times New Roman" w:cs="Times New Roman"/>
          <w:sz w:val="24"/>
          <w:szCs w:val="24"/>
          <w:lang w:eastAsia="lt-LT"/>
        </w:rPr>
        <w:t>R</w:t>
      </w:r>
      <w:r w:rsidR="0096057D" w:rsidRPr="0002030B">
        <w:rPr>
          <w:rFonts w:ascii="Times New Roman" w:eastAsia="Times New Roman" w:hAnsi="Times New Roman" w:cs="Times New Roman"/>
          <w:sz w:val="24"/>
          <w:szCs w:val="24"/>
          <w:lang w:eastAsia="lt-LT"/>
        </w:rPr>
        <w:t>ekomendacijo</w:t>
      </w:r>
      <w:r w:rsidR="008A3017" w:rsidRPr="0002030B">
        <w:rPr>
          <w:rFonts w:ascii="Times New Roman" w:eastAsia="Times New Roman" w:hAnsi="Times New Roman" w:cs="Times New Roman"/>
          <w:sz w:val="24"/>
          <w:szCs w:val="24"/>
          <w:lang w:eastAsia="lt-LT"/>
        </w:rPr>
        <w:t>mi</w:t>
      </w:r>
      <w:r w:rsidR="0096057D" w:rsidRPr="0002030B">
        <w:rPr>
          <w:rFonts w:ascii="Times New Roman" w:eastAsia="Times New Roman" w:hAnsi="Times New Roman" w:cs="Times New Roman"/>
          <w:sz w:val="24"/>
          <w:szCs w:val="24"/>
          <w:lang w:eastAsia="lt-LT"/>
        </w:rPr>
        <w:t>s dėl išlaidų atitikties</w:t>
      </w:r>
      <w:r w:rsidRPr="0002030B">
        <w:rPr>
          <w:rFonts w:ascii="Times New Roman" w:eastAsia="Times New Roman" w:hAnsi="Times New Roman" w:cs="Times New Roman"/>
          <w:sz w:val="24"/>
          <w:szCs w:val="24"/>
          <w:lang w:eastAsia="lt-LT"/>
        </w:rPr>
        <w:t xml:space="preserve">, kurios paskelbtos </w:t>
      </w:r>
      <w:r w:rsidR="00EA2BAA" w:rsidRPr="0002030B">
        <w:rPr>
          <w:rFonts w:ascii="Times New Roman" w:eastAsia="Times New Roman" w:hAnsi="Times New Roman" w:cs="Times New Roman"/>
          <w:sz w:val="24"/>
          <w:szCs w:val="24"/>
          <w:lang w:eastAsia="lt-LT"/>
        </w:rPr>
        <w:t xml:space="preserve">interneto </w:t>
      </w:r>
      <w:r w:rsidR="00165B9C" w:rsidRPr="0002030B">
        <w:rPr>
          <w:rFonts w:ascii="Times New Roman" w:eastAsia="Times New Roman" w:hAnsi="Times New Roman" w:cs="Times New Roman"/>
          <w:sz w:val="24"/>
          <w:szCs w:val="24"/>
          <w:lang w:eastAsia="lt-LT"/>
        </w:rPr>
        <w:t>svetainėje</w:t>
      </w:r>
      <w:r w:rsidRPr="0002030B">
        <w:rPr>
          <w:rFonts w:ascii="Times New Roman" w:eastAsia="Times New Roman" w:hAnsi="Times New Roman" w:cs="Times New Roman"/>
          <w:sz w:val="24"/>
          <w:szCs w:val="24"/>
          <w:lang w:eastAsia="lt-LT"/>
        </w:rPr>
        <w:t xml:space="preserve"> </w:t>
      </w:r>
      <w:hyperlink r:id="rId13" w:history="1">
        <w:r w:rsidR="0068649A" w:rsidRPr="0002030B">
          <w:rPr>
            <w:rStyle w:val="Hyperlink"/>
            <w:rFonts w:ascii="Times New Roman" w:hAnsi="Times New Roman" w:cs="Times New Roman"/>
            <w:sz w:val="24"/>
            <w:szCs w:val="24"/>
          </w:rPr>
          <w:t>www.esinvesticijos.lt</w:t>
        </w:r>
      </w:hyperlink>
      <w:r w:rsidRPr="0002030B">
        <w:rPr>
          <w:rFonts w:ascii="Times New Roman" w:eastAsia="Times New Roman" w:hAnsi="Times New Roman" w:cs="Times New Roman"/>
          <w:sz w:val="24"/>
          <w:szCs w:val="24"/>
          <w:lang w:eastAsia="lt-LT"/>
        </w:rPr>
        <w:t>.</w:t>
      </w:r>
    </w:p>
    <w:p w:rsidR="00217458" w:rsidRPr="0002030B" w:rsidRDefault="00217458" w:rsidP="00210466">
      <w:pPr>
        <w:pStyle w:val="ListParagraph"/>
        <w:numPr>
          <w:ilvl w:val="0"/>
          <w:numId w:val="21"/>
        </w:numPr>
        <w:tabs>
          <w:tab w:val="left" w:pos="993"/>
        </w:tabs>
        <w:spacing w:after="0" w:line="240" w:lineRule="auto"/>
        <w:ind w:left="0" w:firstLine="567"/>
        <w:jc w:val="both"/>
        <w:rPr>
          <w:rFonts w:ascii="Times New Roman" w:eastAsia="Times New Roman" w:hAnsi="Times New Roman"/>
          <w:i/>
          <w:sz w:val="24"/>
          <w:szCs w:val="24"/>
          <w:lang w:eastAsia="lt-LT"/>
        </w:rPr>
      </w:pPr>
      <w:r w:rsidRPr="0002030B">
        <w:rPr>
          <w:rFonts w:ascii="Times New Roman" w:eastAsia="Times New Roman" w:hAnsi="Times New Roman"/>
          <w:sz w:val="24"/>
          <w:szCs w:val="24"/>
          <w:lang w:eastAsia="lt-LT"/>
        </w:rPr>
        <w:t>Pagal šį Apr</w:t>
      </w:r>
      <w:r w:rsidR="002C501E" w:rsidRPr="0002030B">
        <w:rPr>
          <w:rFonts w:ascii="Times New Roman" w:eastAsia="Times New Roman" w:hAnsi="Times New Roman"/>
          <w:sz w:val="24"/>
          <w:szCs w:val="24"/>
          <w:lang w:eastAsia="lt-LT"/>
        </w:rPr>
        <w:t>ašą tinkamų</w:t>
      </w:r>
      <w:r w:rsidR="00B805A4" w:rsidRPr="0002030B">
        <w:rPr>
          <w:rFonts w:ascii="Times New Roman" w:eastAsia="Times New Roman" w:hAnsi="Times New Roman"/>
          <w:sz w:val="24"/>
          <w:szCs w:val="24"/>
          <w:lang w:eastAsia="lt-LT"/>
        </w:rPr>
        <w:t xml:space="preserve"> arba netinkamų</w:t>
      </w:r>
      <w:r w:rsidRPr="0002030B">
        <w:rPr>
          <w:rFonts w:ascii="Times New Roman" w:eastAsia="Times New Roman" w:hAnsi="Times New Roman"/>
          <w:sz w:val="24"/>
          <w:szCs w:val="24"/>
          <w:lang w:eastAsia="lt-LT"/>
        </w:rPr>
        <w:t xml:space="preserve"> finansuoti išlaidų kategorijos yra šios: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694"/>
        <w:gridCol w:w="5840"/>
      </w:tblGrid>
      <w:tr w:rsidR="00B805A4" w:rsidRPr="0002030B"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210466">
            <w:pPr>
              <w:tabs>
                <w:tab w:val="left" w:pos="993"/>
              </w:tabs>
              <w:spacing w:after="0" w:line="240" w:lineRule="auto"/>
              <w:ind w:right="-57"/>
              <w:jc w:val="both"/>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 xml:space="preserve">Išlaidų </w:t>
            </w:r>
            <w:proofErr w:type="spellStart"/>
            <w:r w:rsidRPr="0002030B">
              <w:rPr>
                <w:rFonts w:ascii="Times New Roman" w:eastAsia="Times New Roman" w:hAnsi="Times New Roman" w:cs="Times New Roman"/>
                <w:b/>
                <w:bCs/>
                <w:sz w:val="24"/>
                <w:szCs w:val="24"/>
                <w:lang w:eastAsia="lt-LT"/>
              </w:rPr>
              <w:t>katego</w:t>
            </w:r>
            <w:r w:rsidR="00245FAB" w:rsidRPr="0002030B">
              <w:rPr>
                <w:rFonts w:ascii="Times New Roman" w:eastAsia="Times New Roman" w:hAnsi="Times New Roman" w:cs="Times New Roman"/>
                <w:b/>
                <w:bCs/>
                <w:sz w:val="24"/>
                <w:szCs w:val="24"/>
                <w:lang w:eastAsia="lt-LT"/>
              </w:rPr>
              <w:t>-</w:t>
            </w:r>
            <w:r w:rsidRPr="0002030B">
              <w:rPr>
                <w:rFonts w:ascii="Times New Roman" w:eastAsia="Times New Roman" w:hAnsi="Times New Roman" w:cs="Times New Roman"/>
                <w:b/>
                <w:bCs/>
                <w:sz w:val="24"/>
                <w:szCs w:val="24"/>
                <w:lang w:eastAsia="lt-LT"/>
              </w:rPr>
              <w:t>rijos</w:t>
            </w:r>
            <w:proofErr w:type="spellEnd"/>
            <w:r w:rsidRPr="0002030B">
              <w:rPr>
                <w:rFonts w:ascii="Times New Roman" w:eastAsia="Times New Roman" w:hAnsi="Times New Roman" w:cs="Times New Roman"/>
                <w:b/>
                <w:bCs/>
                <w:sz w:val="24"/>
                <w:szCs w:val="24"/>
                <w:lang w:eastAsia="lt-LT"/>
              </w:rPr>
              <w:t xml:space="preserve">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210466">
            <w:pPr>
              <w:pStyle w:val="ListParagraph"/>
              <w:tabs>
                <w:tab w:val="left" w:pos="993"/>
              </w:tabs>
              <w:spacing w:after="0" w:line="240" w:lineRule="auto"/>
              <w:ind w:left="567" w:right="-57"/>
              <w:jc w:val="both"/>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8163F" w:rsidRPr="0002030B" w:rsidRDefault="00C500B9" w:rsidP="00210466">
            <w:pPr>
              <w:pStyle w:val="ListParagraph"/>
              <w:tabs>
                <w:tab w:val="left" w:pos="993"/>
              </w:tabs>
              <w:spacing w:after="0" w:line="240" w:lineRule="auto"/>
              <w:ind w:left="567" w:right="-57"/>
              <w:jc w:val="both"/>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 xml:space="preserve">Reikalavimai ir </w:t>
            </w:r>
            <w:r w:rsidR="00410562" w:rsidRPr="0002030B">
              <w:rPr>
                <w:rFonts w:ascii="Times New Roman" w:eastAsia="Times New Roman" w:hAnsi="Times New Roman"/>
                <w:b/>
                <w:sz w:val="24"/>
                <w:szCs w:val="24"/>
                <w:lang w:eastAsia="lt-LT"/>
              </w:rPr>
              <w:t>paaiškinimai</w:t>
            </w:r>
          </w:p>
          <w:p w:rsidR="00B805A4" w:rsidRPr="0002030B" w:rsidRDefault="00B805A4" w:rsidP="00210466">
            <w:pPr>
              <w:tabs>
                <w:tab w:val="left" w:pos="993"/>
              </w:tabs>
              <w:spacing w:after="0" w:line="240" w:lineRule="auto"/>
              <w:ind w:right="-57" w:firstLine="567"/>
              <w:jc w:val="both"/>
              <w:rPr>
                <w:rFonts w:ascii="Times New Roman" w:eastAsia="Times New Roman" w:hAnsi="Times New Roman" w:cs="Times New Roman"/>
                <w:b/>
                <w:bCs/>
                <w:sz w:val="24"/>
                <w:szCs w:val="24"/>
                <w:lang w:eastAsia="lt-LT"/>
              </w:rPr>
            </w:pPr>
          </w:p>
        </w:tc>
      </w:tr>
      <w:tr w:rsidR="00B805A4" w:rsidRPr="0002030B"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210466">
            <w:pPr>
              <w:tabs>
                <w:tab w:val="left" w:pos="993"/>
              </w:tabs>
              <w:spacing w:after="0" w:line="240" w:lineRule="auto"/>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210466">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B805A4" w:rsidRPr="0002030B" w:rsidRDefault="002E61D8" w:rsidP="00210466">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Netinkama finansuoti</w:t>
            </w:r>
            <w:r w:rsidR="008D6876" w:rsidRPr="0002030B">
              <w:rPr>
                <w:rFonts w:ascii="Times New Roman" w:eastAsia="Times New Roman" w:hAnsi="Times New Roman" w:cs="Times New Roman"/>
                <w:sz w:val="24"/>
                <w:szCs w:val="24"/>
                <w:lang w:eastAsia="lt-LT"/>
              </w:rPr>
              <w:t>.</w:t>
            </w:r>
          </w:p>
        </w:tc>
      </w:tr>
      <w:tr w:rsidR="002E61D8" w:rsidRPr="0002030B"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61D8" w:rsidRPr="0002030B" w:rsidRDefault="002E61D8" w:rsidP="00210466">
            <w:pPr>
              <w:tabs>
                <w:tab w:val="left" w:pos="993"/>
              </w:tabs>
              <w:spacing w:after="0" w:line="240" w:lineRule="auto"/>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61D8" w:rsidRPr="0002030B" w:rsidRDefault="002E61D8" w:rsidP="00210466">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2E61D8" w:rsidRPr="0002030B" w:rsidRDefault="002E61D8" w:rsidP="00210466">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Netinkama finansuoti</w:t>
            </w:r>
            <w:r w:rsidR="008D6876" w:rsidRPr="0002030B">
              <w:rPr>
                <w:rFonts w:ascii="Times New Roman" w:eastAsia="Times New Roman" w:hAnsi="Times New Roman" w:cs="Times New Roman"/>
                <w:sz w:val="24"/>
                <w:szCs w:val="24"/>
                <w:lang w:eastAsia="lt-LT"/>
              </w:rPr>
              <w:t>.</w:t>
            </w:r>
          </w:p>
        </w:tc>
      </w:tr>
      <w:tr w:rsidR="00B805A4" w:rsidRPr="0002030B"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210466">
            <w:pPr>
              <w:tabs>
                <w:tab w:val="left" w:pos="993"/>
              </w:tabs>
              <w:spacing w:after="0" w:line="240" w:lineRule="auto"/>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210466">
            <w:pPr>
              <w:pStyle w:val="ListParagraph"/>
              <w:tabs>
                <w:tab w:val="left" w:pos="993"/>
              </w:tabs>
              <w:spacing w:after="0" w:line="240" w:lineRule="auto"/>
              <w:ind w:left="34" w:right="-57"/>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49185A" w:rsidRPr="0002030B" w:rsidRDefault="0096057D" w:rsidP="00210466">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eastAsia="Times New Roman" w:hAnsi="Times New Roman" w:cs="Times New Roman"/>
                <w:bCs/>
                <w:sz w:val="24"/>
                <w:szCs w:val="24"/>
                <w:lang w:eastAsia="lt-LT"/>
              </w:rPr>
              <w:t>Tinkamomis finansuoti laikomos išlaidos atitinkančios Rekomendacijų dėl išlaidų atitikties 1 lent</w:t>
            </w:r>
            <w:r w:rsidR="00BF05F7" w:rsidRPr="0002030B">
              <w:rPr>
                <w:rFonts w:ascii="Times New Roman" w:eastAsia="Times New Roman" w:hAnsi="Times New Roman" w:cs="Times New Roman"/>
                <w:bCs/>
                <w:sz w:val="24"/>
                <w:szCs w:val="24"/>
                <w:lang w:eastAsia="lt-LT"/>
              </w:rPr>
              <w:t>elės</w:t>
            </w:r>
            <w:r w:rsidRPr="0002030B">
              <w:rPr>
                <w:rFonts w:ascii="Times New Roman" w:eastAsia="Times New Roman" w:hAnsi="Times New Roman" w:cs="Times New Roman"/>
                <w:bCs/>
                <w:sz w:val="24"/>
                <w:szCs w:val="24"/>
                <w:lang w:eastAsia="lt-LT"/>
              </w:rPr>
              <w:t xml:space="preserve"> </w:t>
            </w:r>
            <w:r w:rsidR="00BF05F7" w:rsidRPr="0002030B">
              <w:rPr>
                <w:rFonts w:ascii="Times New Roman" w:eastAsia="Times New Roman" w:hAnsi="Times New Roman" w:cs="Times New Roman"/>
                <w:bCs/>
                <w:sz w:val="24"/>
                <w:szCs w:val="24"/>
                <w:lang w:eastAsia="lt-LT"/>
              </w:rPr>
              <w:t>„</w:t>
            </w:r>
            <w:r w:rsidRPr="0002030B">
              <w:rPr>
                <w:rFonts w:ascii="Times New Roman" w:hAnsi="Times New Roman" w:cs="Times New Roman"/>
                <w:bCs/>
                <w:sz w:val="24"/>
                <w:szCs w:val="24"/>
              </w:rPr>
              <w:t>Projekto biudžeto išlaidų kategorijų aprašas“ nuostatas</w:t>
            </w:r>
            <w:r w:rsidR="0049185A" w:rsidRPr="0002030B">
              <w:rPr>
                <w:rFonts w:ascii="Times New Roman" w:hAnsi="Times New Roman" w:cs="Times New Roman"/>
                <w:bCs/>
                <w:sz w:val="24"/>
                <w:szCs w:val="24"/>
              </w:rPr>
              <w:t>.</w:t>
            </w:r>
          </w:p>
          <w:p w:rsidR="00D47FAF" w:rsidRPr="0002030B" w:rsidRDefault="00D47FAF" w:rsidP="00210466">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hAnsi="Times New Roman" w:cs="Times New Roman"/>
                <w:bCs/>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p w:rsidR="0096057D" w:rsidRPr="0002030B" w:rsidRDefault="0049185A" w:rsidP="00210466">
            <w:pPr>
              <w:pStyle w:val="ListParagraph"/>
              <w:tabs>
                <w:tab w:val="left" w:pos="993"/>
              </w:tabs>
              <w:spacing w:after="0" w:line="240" w:lineRule="auto"/>
              <w:ind w:left="33"/>
              <w:jc w:val="both"/>
              <w:rPr>
                <w:b/>
                <w:bCs/>
                <w:sz w:val="24"/>
                <w:szCs w:val="24"/>
              </w:rPr>
            </w:pPr>
            <w:r w:rsidRPr="0002030B">
              <w:rPr>
                <w:rFonts w:ascii="Times New Roman" w:hAnsi="Times New Roman" w:cs="Times New Roman"/>
                <w:bCs/>
                <w:sz w:val="24"/>
                <w:szCs w:val="24"/>
              </w:rPr>
              <w:t>Netinkamomis finansuoti</w:t>
            </w:r>
            <w:r w:rsidR="0096057D" w:rsidRPr="0002030B">
              <w:rPr>
                <w:rFonts w:ascii="Times New Roman" w:hAnsi="Times New Roman" w:cs="Times New Roman"/>
                <w:bCs/>
                <w:sz w:val="24"/>
                <w:szCs w:val="24"/>
              </w:rPr>
              <w:t xml:space="preserve"> </w:t>
            </w:r>
            <w:r w:rsidR="000018B8" w:rsidRPr="0002030B">
              <w:rPr>
                <w:rFonts w:ascii="Times New Roman" w:hAnsi="Times New Roman" w:cs="Times New Roman"/>
                <w:bCs/>
                <w:sz w:val="24"/>
                <w:szCs w:val="24"/>
              </w:rPr>
              <w:t>laikomos</w:t>
            </w:r>
            <w:r w:rsidRPr="0002030B">
              <w:rPr>
                <w:rFonts w:ascii="Times New Roman" w:hAnsi="Times New Roman" w:cs="Times New Roman"/>
                <w:bCs/>
                <w:sz w:val="24"/>
                <w:szCs w:val="24"/>
              </w:rPr>
              <w:t>:</w:t>
            </w:r>
            <w:r w:rsidR="0096057D" w:rsidRPr="0002030B">
              <w:rPr>
                <w:b/>
                <w:bCs/>
                <w:sz w:val="24"/>
                <w:szCs w:val="24"/>
              </w:rPr>
              <w:t xml:space="preserve"> </w:t>
            </w:r>
          </w:p>
          <w:p w:rsidR="00684EC4" w:rsidRPr="0002030B" w:rsidRDefault="003449A1" w:rsidP="0092219F">
            <w:pPr>
              <w:pStyle w:val="ListParagraph"/>
              <w:numPr>
                <w:ilvl w:val="0"/>
                <w:numId w:val="24"/>
              </w:numPr>
              <w:tabs>
                <w:tab w:val="left" w:pos="993"/>
              </w:tabs>
              <w:spacing w:after="0" w:line="240" w:lineRule="auto"/>
              <w:jc w:val="both"/>
              <w:rPr>
                <w:sz w:val="24"/>
                <w:szCs w:val="24"/>
                <w:lang w:eastAsia="lt-LT"/>
              </w:rPr>
            </w:pPr>
            <w:r w:rsidRPr="0002030B">
              <w:rPr>
                <w:rFonts w:ascii="Times New Roman" w:eastAsia="Times New Roman" w:hAnsi="Times New Roman"/>
                <w:sz w:val="24"/>
                <w:szCs w:val="24"/>
                <w:lang w:eastAsia="lt-LT"/>
              </w:rPr>
              <w:t xml:space="preserve">naujų pastatų </w:t>
            </w:r>
            <w:r w:rsidR="0096057D" w:rsidRPr="0002030B">
              <w:rPr>
                <w:rFonts w:ascii="Times New Roman" w:eastAsia="Times New Roman" w:hAnsi="Times New Roman"/>
                <w:sz w:val="24"/>
                <w:szCs w:val="24"/>
                <w:lang w:eastAsia="lt-LT"/>
              </w:rPr>
              <w:t>statybos išlaid</w:t>
            </w:r>
            <w:r w:rsidR="0049185A" w:rsidRPr="0002030B">
              <w:rPr>
                <w:rFonts w:ascii="Times New Roman" w:eastAsia="Times New Roman" w:hAnsi="Times New Roman"/>
                <w:sz w:val="24"/>
                <w:szCs w:val="24"/>
                <w:lang w:eastAsia="lt-LT"/>
              </w:rPr>
              <w:t>o</w:t>
            </w:r>
            <w:r w:rsidR="0096057D" w:rsidRPr="0002030B">
              <w:rPr>
                <w:rFonts w:ascii="Times New Roman" w:eastAsia="Times New Roman" w:hAnsi="Times New Roman"/>
                <w:sz w:val="24"/>
                <w:szCs w:val="24"/>
                <w:lang w:eastAsia="lt-LT"/>
              </w:rPr>
              <w:t>s;</w:t>
            </w:r>
            <w:r w:rsidR="00655BE9" w:rsidRPr="0002030B">
              <w:rPr>
                <w:rFonts w:ascii="Times New Roman" w:eastAsia="Times New Roman" w:hAnsi="Times New Roman"/>
                <w:sz w:val="24"/>
                <w:szCs w:val="24"/>
                <w:lang w:eastAsia="lt-LT"/>
              </w:rPr>
              <w:t xml:space="preserve"> </w:t>
            </w:r>
          </w:p>
          <w:p w:rsidR="00BE5C83" w:rsidRPr="0002030B" w:rsidRDefault="00BE5C83" w:rsidP="003822E0">
            <w:pPr>
              <w:pStyle w:val="ListParagraph"/>
              <w:numPr>
                <w:ilvl w:val="0"/>
                <w:numId w:val="24"/>
              </w:numPr>
              <w:tabs>
                <w:tab w:val="left" w:pos="993"/>
              </w:tabs>
              <w:spacing w:after="0" w:line="240" w:lineRule="auto"/>
              <w:jc w:val="both"/>
              <w:rPr>
                <w:rFonts w:ascii="Times New Roman" w:hAnsi="Times New Roman" w:cs="Times New Roman"/>
                <w:sz w:val="24"/>
                <w:szCs w:val="24"/>
              </w:rPr>
            </w:pPr>
            <w:r w:rsidRPr="0002030B">
              <w:rPr>
                <w:rFonts w:ascii="Times New Roman" w:eastAsia="Times New Roman" w:hAnsi="Times New Roman"/>
                <w:sz w:val="24"/>
                <w:szCs w:val="24"/>
                <w:lang w:eastAsia="lt-LT"/>
              </w:rPr>
              <w:t>naujų ir esamų inžinerinių statinių statybos išlaidos, išskyrus išlaidas</w:t>
            </w:r>
            <w:r w:rsidR="004732CB" w:rsidRPr="0002030B">
              <w:rPr>
                <w:rFonts w:ascii="Times New Roman" w:eastAsia="Times New Roman" w:hAnsi="Times New Roman"/>
                <w:sz w:val="24"/>
                <w:szCs w:val="24"/>
                <w:lang w:eastAsia="lt-LT"/>
              </w:rPr>
              <w:t>,</w:t>
            </w:r>
            <w:r w:rsidRPr="0002030B">
              <w:rPr>
                <w:rFonts w:ascii="Times New Roman" w:eastAsia="Times New Roman" w:hAnsi="Times New Roman"/>
                <w:sz w:val="24"/>
                <w:szCs w:val="24"/>
                <w:lang w:eastAsia="lt-LT"/>
              </w:rPr>
              <w:t xml:space="preserve"> kurios</w:t>
            </w:r>
            <w:r w:rsidR="00A64996" w:rsidRPr="0002030B">
              <w:rPr>
                <w:rFonts w:ascii="Times New Roman" w:eastAsia="Times New Roman" w:hAnsi="Times New Roman"/>
                <w:sz w:val="24"/>
                <w:szCs w:val="24"/>
                <w:lang w:eastAsia="lt-LT"/>
              </w:rPr>
              <w:t xml:space="preserve"> </w:t>
            </w:r>
            <w:r w:rsidRPr="0002030B">
              <w:rPr>
                <w:rFonts w:ascii="Times New Roman" w:eastAsia="Times New Roman" w:hAnsi="Times New Roman"/>
                <w:sz w:val="24"/>
                <w:szCs w:val="24"/>
                <w:lang w:eastAsia="lt-LT"/>
              </w:rPr>
              <w:t>būtinos pastatą tinkamai naudoti arba kai tokių išlaidų būtinumas pagrindžiamas investicijų projekte ir jos nurodytos patvirtintame projektiniame pasiūlyme</w:t>
            </w:r>
            <w:r w:rsidR="00B80FB3" w:rsidRPr="0002030B">
              <w:rPr>
                <w:rFonts w:ascii="Times New Roman" w:eastAsia="Times New Roman" w:hAnsi="Times New Roman"/>
                <w:sz w:val="24"/>
                <w:szCs w:val="24"/>
                <w:lang w:eastAsia="lt-LT"/>
              </w:rPr>
              <w:t>.</w:t>
            </w:r>
            <w:r w:rsidRPr="0002030B">
              <w:rPr>
                <w:rFonts w:ascii="Times New Roman" w:eastAsia="Times New Roman" w:hAnsi="Times New Roman"/>
                <w:sz w:val="24"/>
                <w:szCs w:val="24"/>
                <w:lang w:eastAsia="lt-LT"/>
              </w:rPr>
              <w:t xml:space="preserve"> </w:t>
            </w:r>
          </w:p>
          <w:p w:rsidR="00DE1D50" w:rsidRPr="0002030B" w:rsidRDefault="0096057D" w:rsidP="00210466">
            <w:pPr>
              <w:pStyle w:val="ListParagraph"/>
              <w:numPr>
                <w:ilvl w:val="0"/>
                <w:numId w:val="24"/>
              </w:numPr>
              <w:tabs>
                <w:tab w:val="left" w:pos="993"/>
              </w:tabs>
              <w:spacing w:after="0" w:line="240" w:lineRule="auto"/>
              <w:jc w:val="both"/>
              <w:rPr>
                <w:rFonts w:ascii="Times New Roman" w:hAnsi="Times New Roman" w:cs="Times New Roman"/>
                <w:sz w:val="24"/>
                <w:szCs w:val="24"/>
              </w:rPr>
            </w:pPr>
            <w:r w:rsidRPr="0002030B">
              <w:rPr>
                <w:rFonts w:ascii="Times New Roman" w:eastAsia="Times New Roman" w:hAnsi="Times New Roman"/>
                <w:sz w:val="24"/>
                <w:szCs w:val="24"/>
                <w:lang w:eastAsia="lt-LT"/>
              </w:rPr>
              <w:t xml:space="preserve">naujų pastato </w:t>
            </w:r>
            <w:r w:rsidR="00E81681" w:rsidRPr="0002030B">
              <w:rPr>
                <w:rFonts w:ascii="Times New Roman" w:eastAsia="Times New Roman" w:hAnsi="Times New Roman"/>
                <w:sz w:val="24"/>
                <w:szCs w:val="24"/>
                <w:lang w:eastAsia="lt-LT"/>
              </w:rPr>
              <w:t xml:space="preserve">aukštų ar priestatų </w:t>
            </w:r>
            <w:r w:rsidRPr="0002030B">
              <w:rPr>
                <w:rFonts w:ascii="Times New Roman" w:eastAsia="Times New Roman" w:hAnsi="Times New Roman"/>
                <w:sz w:val="24"/>
                <w:szCs w:val="24"/>
                <w:lang w:eastAsia="lt-LT"/>
              </w:rPr>
              <w:t>statybos išlaid</w:t>
            </w:r>
            <w:r w:rsidR="0049185A" w:rsidRPr="0002030B">
              <w:rPr>
                <w:rFonts w:ascii="Times New Roman" w:eastAsia="Times New Roman" w:hAnsi="Times New Roman"/>
                <w:sz w:val="24"/>
                <w:szCs w:val="24"/>
                <w:lang w:eastAsia="lt-LT"/>
              </w:rPr>
              <w:t>o</w:t>
            </w:r>
            <w:r w:rsidRPr="0002030B">
              <w:rPr>
                <w:rFonts w:ascii="Times New Roman" w:eastAsia="Times New Roman" w:hAnsi="Times New Roman"/>
                <w:sz w:val="24"/>
                <w:szCs w:val="24"/>
                <w:lang w:eastAsia="lt-LT"/>
              </w:rPr>
              <w:t>s</w:t>
            </w:r>
            <w:r w:rsidR="000549C4" w:rsidRPr="0002030B">
              <w:rPr>
                <w:rFonts w:ascii="Times New Roman" w:eastAsia="Times New Roman" w:hAnsi="Times New Roman"/>
                <w:sz w:val="24"/>
                <w:szCs w:val="24"/>
                <w:lang w:eastAsia="lt-LT"/>
              </w:rPr>
              <w:t xml:space="preserve">, išskyrus išlaidas, kurios būtinos </w:t>
            </w:r>
            <w:r w:rsidR="00000D23" w:rsidRPr="0002030B">
              <w:rPr>
                <w:rFonts w:ascii="Times New Roman" w:eastAsia="Times New Roman" w:hAnsi="Times New Roman"/>
                <w:sz w:val="24"/>
                <w:szCs w:val="24"/>
                <w:lang w:eastAsia="lt-LT"/>
              </w:rPr>
              <w:t xml:space="preserve">pastatą </w:t>
            </w:r>
            <w:r w:rsidR="00756EA0" w:rsidRPr="0002030B">
              <w:rPr>
                <w:rFonts w:ascii="Times New Roman" w:eastAsia="Times New Roman" w:hAnsi="Times New Roman"/>
                <w:sz w:val="24"/>
                <w:szCs w:val="24"/>
                <w:lang w:eastAsia="lt-LT"/>
              </w:rPr>
              <w:t>tinkamai naudoti</w:t>
            </w:r>
            <w:r w:rsidRPr="0002030B">
              <w:rPr>
                <w:rFonts w:ascii="Times New Roman" w:eastAsia="Times New Roman" w:hAnsi="Times New Roman"/>
                <w:sz w:val="24"/>
                <w:szCs w:val="24"/>
                <w:lang w:eastAsia="lt-LT"/>
              </w:rPr>
              <w:t xml:space="preserve">; </w:t>
            </w:r>
          </w:p>
          <w:p w:rsidR="00BE5C83" w:rsidRPr="0002030B" w:rsidRDefault="00BE5C83" w:rsidP="003822E0">
            <w:pPr>
              <w:pStyle w:val="ListParagraph"/>
              <w:numPr>
                <w:ilvl w:val="0"/>
                <w:numId w:val="24"/>
              </w:numPr>
              <w:tabs>
                <w:tab w:val="left" w:pos="993"/>
              </w:tabs>
              <w:spacing w:after="0" w:line="240" w:lineRule="auto"/>
              <w:jc w:val="both"/>
              <w:rPr>
                <w:rFonts w:ascii="Times New Roman" w:eastAsia="Times New Roman" w:hAnsi="Times New Roman" w:cs="Times New Roman"/>
                <w:bCs/>
                <w:sz w:val="24"/>
                <w:szCs w:val="24"/>
                <w:lang w:eastAsia="lt-LT"/>
              </w:rPr>
            </w:pPr>
            <w:r w:rsidRPr="0002030B">
              <w:rPr>
                <w:rFonts w:ascii="Times New Roman" w:hAnsi="Times New Roman"/>
                <w:sz w:val="24"/>
                <w:szCs w:val="24"/>
                <w:lang w:eastAsia="lt-LT"/>
              </w:rPr>
              <w:lastRenderedPageBreak/>
              <w:t>aplinkos (sklypo) tvarkymo išlaidos, išskyrus</w:t>
            </w:r>
            <w:r w:rsidR="00B80FB3" w:rsidRPr="0002030B">
              <w:rPr>
                <w:rFonts w:ascii="Times New Roman" w:hAnsi="Times New Roman"/>
                <w:sz w:val="24"/>
                <w:szCs w:val="24"/>
                <w:lang w:eastAsia="lt-LT"/>
              </w:rPr>
              <w:t xml:space="preserve"> išlaidas</w:t>
            </w:r>
            <w:r w:rsidR="009229D3" w:rsidRPr="0002030B">
              <w:rPr>
                <w:rFonts w:ascii="Times New Roman" w:hAnsi="Times New Roman"/>
                <w:sz w:val="24"/>
                <w:szCs w:val="24"/>
                <w:lang w:eastAsia="lt-LT"/>
              </w:rPr>
              <w:t>,</w:t>
            </w:r>
            <w:r w:rsidR="009D7FD6" w:rsidRPr="0002030B">
              <w:rPr>
                <w:rFonts w:ascii="Times New Roman" w:hAnsi="Times New Roman"/>
                <w:sz w:val="24"/>
                <w:szCs w:val="24"/>
                <w:lang w:eastAsia="lt-LT"/>
              </w:rPr>
              <w:t xml:space="preserve"> </w:t>
            </w:r>
            <w:r w:rsidR="00A64996" w:rsidRPr="0002030B">
              <w:rPr>
                <w:rFonts w:ascii="Times New Roman" w:hAnsi="Times New Roman"/>
                <w:sz w:val="24"/>
                <w:szCs w:val="24"/>
                <w:lang w:eastAsia="lt-LT"/>
              </w:rPr>
              <w:t xml:space="preserve">būtinas </w:t>
            </w:r>
            <w:r w:rsidRPr="0002030B">
              <w:rPr>
                <w:rFonts w:ascii="Times New Roman" w:hAnsi="Times New Roman"/>
                <w:sz w:val="24"/>
                <w:szCs w:val="24"/>
                <w:lang w:eastAsia="lt-LT"/>
              </w:rPr>
              <w:t>kultūrinės veiklos vykdymui</w:t>
            </w:r>
            <w:r w:rsidR="00E55848" w:rsidRPr="0002030B">
              <w:rPr>
                <w:rFonts w:ascii="Times New Roman" w:hAnsi="Times New Roman"/>
                <w:sz w:val="24"/>
                <w:szCs w:val="24"/>
                <w:lang w:eastAsia="lt-LT"/>
              </w:rPr>
              <w:t>,</w:t>
            </w:r>
            <w:r w:rsidRPr="0002030B">
              <w:rPr>
                <w:rFonts w:ascii="Times New Roman" w:hAnsi="Times New Roman"/>
                <w:sz w:val="24"/>
                <w:szCs w:val="24"/>
                <w:lang w:eastAsia="lt-LT"/>
              </w:rPr>
              <w:t xml:space="preserve"> kai tokių išlaidų būtinumas pagrindžiamas investicijų projekte ir jos nurodytos patvirtintame projektiniame pasiūlyme</w:t>
            </w:r>
            <w:r w:rsidR="004F53CE" w:rsidRPr="0002030B">
              <w:rPr>
                <w:rFonts w:ascii="Times New Roman" w:hAnsi="Times New Roman"/>
                <w:sz w:val="24"/>
                <w:szCs w:val="24"/>
                <w:lang w:eastAsia="lt-LT"/>
              </w:rPr>
              <w:t>.</w:t>
            </w:r>
            <w:r w:rsidRPr="0002030B">
              <w:rPr>
                <w:rFonts w:ascii="Times New Roman" w:hAnsi="Times New Roman"/>
                <w:sz w:val="24"/>
                <w:szCs w:val="24"/>
                <w:lang w:eastAsia="lt-LT"/>
              </w:rPr>
              <w:t xml:space="preserve"> </w:t>
            </w:r>
          </w:p>
          <w:p w:rsidR="00197F85" w:rsidRPr="0002030B" w:rsidRDefault="00CB1FE3" w:rsidP="00210466">
            <w:pPr>
              <w:pStyle w:val="ListParagraph"/>
              <w:numPr>
                <w:ilvl w:val="0"/>
                <w:numId w:val="24"/>
              </w:numPr>
              <w:tabs>
                <w:tab w:val="left" w:pos="993"/>
              </w:tabs>
              <w:spacing w:after="0" w:line="240" w:lineRule="auto"/>
              <w:jc w:val="both"/>
              <w:rPr>
                <w:rFonts w:ascii="Times New Roman" w:eastAsia="Times New Roman" w:hAnsi="Times New Roman" w:cs="Times New Roman"/>
                <w:bCs/>
                <w:sz w:val="24"/>
                <w:szCs w:val="24"/>
                <w:lang w:eastAsia="lt-LT"/>
              </w:rPr>
            </w:pPr>
            <w:r w:rsidRPr="0002030B">
              <w:rPr>
                <w:rFonts w:ascii="Times New Roman" w:eastAsia="Times New Roman" w:hAnsi="Times New Roman"/>
                <w:sz w:val="24"/>
                <w:szCs w:val="24"/>
                <w:lang w:eastAsia="lt-LT"/>
              </w:rPr>
              <w:t xml:space="preserve">neišlikusių </w:t>
            </w:r>
            <w:r w:rsidR="00BE5C83" w:rsidRPr="0002030B">
              <w:rPr>
                <w:rFonts w:ascii="Times New Roman" w:eastAsia="Times New Roman" w:hAnsi="Times New Roman"/>
                <w:sz w:val="24"/>
                <w:szCs w:val="24"/>
                <w:lang w:eastAsia="lt-LT"/>
              </w:rPr>
              <w:t xml:space="preserve">kultūros paveldo objektų </w:t>
            </w:r>
            <w:r w:rsidR="00197F85" w:rsidRPr="0002030B">
              <w:rPr>
                <w:rFonts w:ascii="Times New Roman" w:eastAsia="Times New Roman" w:hAnsi="Times New Roman"/>
                <w:sz w:val="24"/>
                <w:szCs w:val="24"/>
                <w:lang w:eastAsia="lt-LT"/>
              </w:rPr>
              <w:t>atkūrimo išlaid</w:t>
            </w:r>
            <w:r w:rsidR="00BE5C83" w:rsidRPr="0002030B">
              <w:rPr>
                <w:rFonts w:ascii="Times New Roman" w:eastAsia="Times New Roman" w:hAnsi="Times New Roman"/>
                <w:sz w:val="24"/>
                <w:szCs w:val="24"/>
                <w:lang w:eastAsia="lt-LT"/>
              </w:rPr>
              <w:t>o</w:t>
            </w:r>
            <w:r w:rsidR="00197F85" w:rsidRPr="0002030B">
              <w:rPr>
                <w:rFonts w:ascii="Times New Roman" w:eastAsia="Times New Roman" w:hAnsi="Times New Roman"/>
                <w:sz w:val="24"/>
                <w:szCs w:val="24"/>
                <w:lang w:eastAsia="lt-LT"/>
              </w:rPr>
              <w:t>s.</w:t>
            </w:r>
          </w:p>
        </w:tc>
      </w:tr>
      <w:tr w:rsidR="00B805A4" w:rsidRPr="0002030B"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92219F">
            <w:pPr>
              <w:tabs>
                <w:tab w:val="left" w:pos="993"/>
              </w:tabs>
              <w:spacing w:after="0" w:line="240" w:lineRule="auto"/>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lastRenderedPageBreak/>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49185A" w:rsidRPr="0002030B" w:rsidRDefault="0096057D" w:rsidP="0092219F">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02030B">
              <w:rPr>
                <w:rFonts w:ascii="Times New Roman" w:eastAsia="Times New Roman" w:hAnsi="Times New Roman" w:cs="Times New Roman"/>
                <w:bCs/>
                <w:sz w:val="24"/>
                <w:szCs w:val="24"/>
                <w:lang w:eastAsia="lt-LT"/>
              </w:rPr>
              <w:t>elė</w:t>
            </w:r>
            <w:r w:rsidR="00BF05F7" w:rsidRPr="0002030B">
              <w:rPr>
                <w:rFonts w:ascii="Times New Roman" w:eastAsia="Times New Roman" w:hAnsi="Times New Roman" w:cs="Times New Roman"/>
                <w:bCs/>
                <w:sz w:val="24"/>
                <w:szCs w:val="24"/>
                <w:lang w:eastAsia="lt-LT"/>
              </w:rPr>
              <w:t>s</w:t>
            </w:r>
            <w:r w:rsidRPr="0002030B">
              <w:rPr>
                <w:rFonts w:ascii="Times New Roman" w:eastAsia="Times New Roman" w:hAnsi="Times New Roman" w:cs="Times New Roman"/>
                <w:bCs/>
                <w:sz w:val="24"/>
                <w:szCs w:val="24"/>
                <w:lang w:eastAsia="lt-LT"/>
              </w:rPr>
              <w:t xml:space="preserve"> </w:t>
            </w:r>
            <w:r w:rsidR="00BF05F7" w:rsidRPr="0002030B">
              <w:rPr>
                <w:rFonts w:ascii="Times New Roman" w:eastAsia="Times New Roman" w:hAnsi="Times New Roman" w:cs="Times New Roman"/>
                <w:bCs/>
                <w:sz w:val="24"/>
                <w:szCs w:val="24"/>
                <w:lang w:eastAsia="lt-LT"/>
              </w:rPr>
              <w:t>„</w:t>
            </w:r>
            <w:r w:rsidRPr="0002030B">
              <w:rPr>
                <w:rFonts w:ascii="Times New Roman" w:hAnsi="Times New Roman" w:cs="Times New Roman"/>
                <w:bCs/>
                <w:sz w:val="24"/>
                <w:szCs w:val="24"/>
              </w:rPr>
              <w:t>Projekto biudžeto išlaidų kategorijų aprašas“ nuostatas</w:t>
            </w:r>
            <w:r w:rsidR="0049185A" w:rsidRPr="0002030B">
              <w:rPr>
                <w:rFonts w:ascii="Times New Roman" w:hAnsi="Times New Roman" w:cs="Times New Roman"/>
                <w:bCs/>
                <w:sz w:val="24"/>
                <w:szCs w:val="24"/>
              </w:rPr>
              <w:t>.</w:t>
            </w:r>
          </w:p>
          <w:p w:rsidR="00A452AE" w:rsidRPr="0002030B" w:rsidRDefault="0049185A" w:rsidP="002B5B5F">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hAnsi="Times New Roman" w:cs="Times New Roman"/>
                <w:bCs/>
                <w:sz w:val="24"/>
                <w:szCs w:val="24"/>
              </w:rPr>
              <w:t>Netinkamomis finansuoti laikomos</w:t>
            </w:r>
            <w:r w:rsidR="00A452AE" w:rsidRPr="0002030B">
              <w:rPr>
                <w:rFonts w:ascii="Times New Roman" w:hAnsi="Times New Roman" w:cs="Times New Roman"/>
                <w:bCs/>
                <w:sz w:val="24"/>
                <w:szCs w:val="24"/>
              </w:rPr>
              <w:t>:</w:t>
            </w:r>
            <w:r w:rsidR="00E40680" w:rsidRPr="0002030B">
              <w:rPr>
                <w:rFonts w:ascii="Times New Roman" w:hAnsi="Times New Roman" w:cs="Times New Roman"/>
                <w:bCs/>
                <w:sz w:val="24"/>
                <w:szCs w:val="24"/>
              </w:rPr>
              <w:t xml:space="preserve"> </w:t>
            </w:r>
          </w:p>
          <w:p w:rsidR="00A452AE" w:rsidRPr="0002030B" w:rsidRDefault="009F7D34" w:rsidP="003822E0">
            <w:pPr>
              <w:pStyle w:val="ListParagraph"/>
              <w:numPr>
                <w:ilvl w:val="0"/>
                <w:numId w:val="37"/>
              </w:numPr>
              <w:tabs>
                <w:tab w:val="left" w:pos="771"/>
              </w:tabs>
              <w:spacing w:after="0" w:line="240" w:lineRule="auto"/>
              <w:ind w:hanging="47"/>
              <w:jc w:val="both"/>
              <w:rPr>
                <w:rFonts w:ascii="Times New Roman" w:hAnsi="Times New Roman" w:cs="Times New Roman"/>
                <w:sz w:val="24"/>
                <w:szCs w:val="24"/>
              </w:rPr>
            </w:pPr>
            <w:r w:rsidRPr="0002030B">
              <w:rPr>
                <w:rFonts w:ascii="Times New Roman" w:hAnsi="Times New Roman" w:cs="Times New Roman"/>
                <w:sz w:val="24"/>
                <w:szCs w:val="24"/>
              </w:rPr>
              <w:t xml:space="preserve">tikslinių </w:t>
            </w:r>
            <w:r w:rsidR="00655BE9" w:rsidRPr="0002030B">
              <w:rPr>
                <w:rFonts w:ascii="Times New Roman" w:hAnsi="Times New Roman" w:cs="Times New Roman"/>
                <w:sz w:val="24"/>
                <w:szCs w:val="24"/>
              </w:rPr>
              <w:t>transp</w:t>
            </w:r>
            <w:r w:rsidR="0096057D" w:rsidRPr="0002030B">
              <w:rPr>
                <w:rFonts w:ascii="Times New Roman" w:hAnsi="Times New Roman" w:cs="Times New Roman"/>
                <w:sz w:val="24"/>
                <w:szCs w:val="24"/>
              </w:rPr>
              <w:t>orto priemonių įsigijimo išlaid</w:t>
            </w:r>
            <w:r w:rsidR="0047289C" w:rsidRPr="0002030B">
              <w:rPr>
                <w:rFonts w:ascii="Times New Roman" w:hAnsi="Times New Roman" w:cs="Times New Roman"/>
                <w:sz w:val="24"/>
                <w:szCs w:val="24"/>
              </w:rPr>
              <w:t>o</w:t>
            </w:r>
            <w:r w:rsidR="00655BE9" w:rsidRPr="0002030B">
              <w:rPr>
                <w:rFonts w:ascii="Times New Roman" w:hAnsi="Times New Roman" w:cs="Times New Roman"/>
                <w:sz w:val="24"/>
                <w:szCs w:val="24"/>
              </w:rPr>
              <w:t>s</w:t>
            </w:r>
            <w:r w:rsidR="00A452AE" w:rsidRPr="0002030B">
              <w:rPr>
                <w:rFonts w:ascii="Times New Roman" w:hAnsi="Times New Roman" w:cs="Times New Roman"/>
                <w:sz w:val="24"/>
                <w:szCs w:val="24"/>
              </w:rPr>
              <w:t>;</w:t>
            </w:r>
          </w:p>
          <w:p w:rsidR="00A452AE" w:rsidRPr="0002030B" w:rsidRDefault="00A452AE" w:rsidP="003822E0">
            <w:pPr>
              <w:pStyle w:val="ListParagraph"/>
              <w:numPr>
                <w:ilvl w:val="0"/>
                <w:numId w:val="37"/>
              </w:numPr>
              <w:tabs>
                <w:tab w:val="left" w:pos="771"/>
              </w:tabs>
              <w:spacing w:after="0" w:line="240" w:lineRule="auto"/>
              <w:ind w:hanging="47"/>
              <w:jc w:val="both"/>
              <w:rPr>
                <w:rFonts w:ascii="Times New Roman" w:hAnsi="Times New Roman" w:cs="Times New Roman"/>
                <w:sz w:val="24"/>
                <w:szCs w:val="24"/>
              </w:rPr>
            </w:pPr>
            <w:r w:rsidRPr="0002030B">
              <w:rPr>
                <w:rFonts w:ascii="Times New Roman" w:hAnsi="Times New Roman" w:cs="Times New Roman"/>
                <w:sz w:val="24"/>
                <w:szCs w:val="24"/>
              </w:rPr>
              <w:t>kilnojamųjų kultūros vertybių įsigijimo išlaidos;</w:t>
            </w:r>
          </w:p>
          <w:p w:rsidR="00A452AE" w:rsidRPr="0002030B" w:rsidRDefault="00CE5614" w:rsidP="003822E0">
            <w:pPr>
              <w:pStyle w:val="ListParagraph"/>
              <w:numPr>
                <w:ilvl w:val="0"/>
                <w:numId w:val="37"/>
              </w:numPr>
              <w:tabs>
                <w:tab w:val="left" w:pos="771"/>
              </w:tabs>
              <w:spacing w:after="0" w:line="240" w:lineRule="auto"/>
              <w:ind w:hanging="47"/>
              <w:jc w:val="both"/>
              <w:rPr>
                <w:rFonts w:ascii="Times New Roman" w:hAnsi="Times New Roman" w:cs="Times New Roman"/>
                <w:sz w:val="24"/>
                <w:szCs w:val="24"/>
              </w:rPr>
            </w:pPr>
            <w:r w:rsidRPr="0002030B">
              <w:rPr>
                <w:rFonts w:ascii="Times New Roman" w:hAnsi="Times New Roman" w:cs="Times New Roman"/>
                <w:sz w:val="24"/>
                <w:szCs w:val="24"/>
              </w:rPr>
              <w:t xml:space="preserve">muzikos instrumentų įsigijimo </w:t>
            </w:r>
            <w:r w:rsidR="00033B2F" w:rsidRPr="0002030B">
              <w:rPr>
                <w:rFonts w:ascii="Times New Roman" w:hAnsi="Times New Roman" w:cs="Times New Roman"/>
                <w:sz w:val="24"/>
                <w:szCs w:val="24"/>
              </w:rPr>
              <w:t xml:space="preserve">ir tvarkybos </w:t>
            </w:r>
            <w:r w:rsidRPr="0002030B">
              <w:rPr>
                <w:rFonts w:ascii="Times New Roman" w:hAnsi="Times New Roman" w:cs="Times New Roman"/>
                <w:sz w:val="24"/>
                <w:szCs w:val="24"/>
              </w:rPr>
              <w:t>išlaidos</w:t>
            </w:r>
            <w:r w:rsidR="00033B2F" w:rsidRPr="0002030B">
              <w:rPr>
                <w:rFonts w:ascii="Times New Roman" w:hAnsi="Times New Roman" w:cs="Times New Roman"/>
                <w:sz w:val="24"/>
                <w:szCs w:val="24"/>
              </w:rPr>
              <w:t>, išskyrus varpų ir vargonų tvarkybą</w:t>
            </w:r>
            <w:r w:rsidRPr="0002030B">
              <w:rPr>
                <w:rFonts w:ascii="Times New Roman" w:hAnsi="Times New Roman" w:cs="Times New Roman"/>
                <w:sz w:val="24"/>
                <w:szCs w:val="24"/>
              </w:rPr>
              <w:t>.</w:t>
            </w:r>
          </w:p>
          <w:p w:rsidR="00B805A4" w:rsidRPr="0002030B" w:rsidRDefault="00D47FAF" w:rsidP="00C35039">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hAnsi="Times New Roman" w:cs="Times New Roman"/>
                <w:bCs/>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B805A4" w:rsidRPr="0002030B"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92219F">
            <w:pPr>
              <w:tabs>
                <w:tab w:val="left" w:pos="993"/>
              </w:tabs>
              <w:spacing w:after="0" w:line="240" w:lineRule="auto"/>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805A4" w:rsidRPr="0002030B" w:rsidRDefault="00B805A4"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Projekto vykdymas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0B513D" w:rsidRPr="0002030B" w:rsidRDefault="000B513D" w:rsidP="0092219F">
            <w:pPr>
              <w:spacing w:after="0" w:line="240" w:lineRule="auto"/>
              <w:jc w:val="both"/>
              <w:rPr>
                <w:rFonts w:ascii="Times New Roman" w:hAnsi="Times New Roman"/>
                <w:sz w:val="24"/>
                <w:szCs w:val="24"/>
              </w:rPr>
            </w:pPr>
            <w:r w:rsidRPr="0002030B">
              <w:rPr>
                <w:rFonts w:ascii="Times New Roman" w:hAnsi="Times New Roman"/>
                <w:sz w:val="24"/>
                <w:szCs w:val="24"/>
              </w:rPr>
              <w:t>Tinkamos finansuoti laikomos rinkodaros plano,</w:t>
            </w:r>
            <w:r w:rsidR="00D9072F" w:rsidRPr="0002030B">
              <w:rPr>
                <w:rFonts w:ascii="Times New Roman" w:hAnsi="Times New Roman"/>
                <w:sz w:val="24"/>
                <w:szCs w:val="24"/>
              </w:rPr>
              <w:t xml:space="preserve"> investicijų projekto parengimo</w:t>
            </w:r>
            <w:r w:rsidRPr="0002030B">
              <w:rPr>
                <w:rFonts w:ascii="Times New Roman" w:hAnsi="Times New Roman"/>
                <w:sz w:val="24"/>
                <w:szCs w:val="24"/>
              </w:rPr>
              <w:t xml:space="preserve"> išlaidos.</w:t>
            </w:r>
          </w:p>
          <w:p w:rsidR="000B513D" w:rsidRPr="0002030B" w:rsidRDefault="000B513D" w:rsidP="0092219F">
            <w:pPr>
              <w:spacing w:after="0" w:line="240" w:lineRule="auto"/>
              <w:jc w:val="both"/>
              <w:rPr>
                <w:rFonts w:ascii="Times New Roman" w:hAnsi="Times New Roman"/>
                <w:sz w:val="24"/>
                <w:szCs w:val="24"/>
              </w:rPr>
            </w:pPr>
            <w:r w:rsidRPr="0002030B">
              <w:rPr>
                <w:rFonts w:ascii="Times New Roman" w:hAnsi="Times New Roman"/>
                <w:sz w:val="24"/>
                <w:szCs w:val="24"/>
              </w:rPr>
              <w:t xml:space="preserve">Investicijų projekto parengimo išlaidos gali būti finansuojamos projekto lėšomis ne didesne kaip 10 000 </w:t>
            </w:r>
            <w:proofErr w:type="spellStart"/>
            <w:r w:rsidRPr="0002030B">
              <w:rPr>
                <w:rFonts w:ascii="Times New Roman" w:hAnsi="Times New Roman"/>
                <w:sz w:val="24"/>
                <w:szCs w:val="24"/>
              </w:rPr>
              <w:t>Eur</w:t>
            </w:r>
            <w:proofErr w:type="spellEnd"/>
            <w:r w:rsidRPr="0002030B">
              <w:rPr>
                <w:rFonts w:ascii="Times New Roman" w:hAnsi="Times New Roman"/>
                <w:sz w:val="24"/>
                <w:szCs w:val="24"/>
              </w:rPr>
              <w:t xml:space="preserve"> suma. </w:t>
            </w:r>
          </w:p>
          <w:p w:rsidR="00B805A4" w:rsidRPr="0002030B" w:rsidRDefault="000B513D" w:rsidP="0092219F">
            <w:pPr>
              <w:pStyle w:val="ListParagraph"/>
              <w:tabs>
                <w:tab w:val="left" w:pos="993"/>
              </w:tabs>
              <w:spacing w:after="0" w:line="240" w:lineRule="auto"/>
              <w:ind w:left="33"/>
              <w:jc w:val="both"/>
              <w:rPr>
                <w:rFonts w:ascii="Times New Roman" w:hAnsi="Times New Roman"/>
                <w:sz w:val="24"/>
                <w:szCs w:val="24"/>
              </w:rPr>
            </w:pPr>
            <w:r w:rsidRPr="0002030B">
              <w:rPr>
                <w:rFonts w:ascii="Times New Roman" w:hAnsi="Times New Roman"/>
                <w:sz w:val="24"/>
                <w:szCs w:val="24"/>
              </w:rPr>
              <w:t>Netinkamomis finansuoti laikomos paraiškos,  projektinio pasiūlymo parengimo išlaidos ir kitos projekto tiesioginių veiklų, kurių išlaidos nepriskirtos biudžeto 3 ir 4 kategorijoms, vykdymo išlaidos.</w:t>
            </w:r>
          </w:p>
          <w:p w:rsidR="00DD12CD" w:rsidRPr="0002030B" w:rsidRDefault="00D47FAF" w:rsidP="00C35039">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hAnsi="Times New Roman" w:cs="Times New Roman"/>
                <w:bCs/>
                <w:sz w:val="24"/>
                <w:szCs w:val="24"/>
              </w:rPr>
              <w:t>Projektą vykdančio personalo darbo užmokesčio išlaidoms taikoma kasmetinių atostogų išmokų fiksuotoji norma, vadovaujantis 2016 m. sausio 19 d. Lietuvos Respublikos finansų ministerijos patvirtinta Kasmetinių atostogų išmokų fiksuotųjų normų nustatymo tyrimo ataskaita.</w:t>
            </w:r>
          </w:p>
        </w:tc>
      </w:tr>
      <w:tr w:rsidR="00F0053C" w:rsidRPr="0002030B" w:rsidTr="00E00735">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2030B" w:rsidRDefault="00F0053C" w:rsidP="0092219F">
            <w:pPr>
              <w:tabs>
                <w:tab w:val="left" w:pos="993"/>
              </w:tabs>
              <w:spacing w:after="0" w:line="240" w:lineRule="auto"/>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2030B" w:rsidRDefault="00F0053C"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203DC4" w:rsidRPr="0002030B" w:rsidRDefault="00203DC4" w:rsidP="0092219F">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02030B">
              <w:rPr>
                <w:rFonts w:ascii="Times New Roman" w:eastAsia="Times New Roman" w:hAnsi="Times New Roman" w:cs="Times New Roman"/>
                <w:bCs/>
                <w:sz w:val="24"/>
                <w:szCs w:val="24"/>
                <w:lang w:eastAsia="lt-LT"/>
              </w:rPr>
              <w:t>elė</w:t>
            </w:r>
            <w:r w:rsidR="00315F14" w:rsidRPr="0002030B">
              <w:rPr>
                <w:rFonts w:ascii="Times New Roman" w:eastAsia="Times New Roman" w:hAnsi="Times New Roman" w:cs="Times New Roman"/>
                <w:bCs/>
                <w:sz w:val="24"/>
                <w:szCs w:val="24"/>
                <w:lang w:eastAsia="lt-LT"/>
              </w:rPr>
              <w:t>s</w:t>
            </w:r>
            <w:r w:rsidRPr="0002030B">
              <w:rPr>
                <w:rFonts w:ascii="Times New Roman" w:eastAsia="Times New Roman" w:hAnsi="Times New Roman" w:cs="Times New Roman"/>
                <w:bCs/>
                <w:sz w:val="24"/>
                <w:szCs w:val="24"/>
                <w:lang w:eastAsia="lt-LT"/>
              </w:rPr>
              <w:t xml:space="preserve"> </w:t>
            </w:r>
            <w:r w:rsidR="00315F14" w:rsidRPr="0002030B">
              <w:rPr>
                <w:rFonts w:ascii="Times New Roman" w:eastAsia="Times New Roman" w:hAnsi="Times New Roman" w:cs="Times New Roman"/>
                <w:bCs/>
                <w:sz w:val="24"/>
                <w:szCs w:val="24"/>
                <w:lang w:eastAsia="lt-LT"/>
              </w:rPr>
              <w:t>„</w:t>
            </w:r>
            <w:r w:rsidRPr="0002030B">
              <w:rPr>
                <w:rFonts w:ascii="Times New Roman" w:hAnsi="Times New Roman" w:cs="Times New Roman"/>
                <w:bCs/>
                <w:sz w:val="24"/>
                <w:szCs w:val="24"/>
              </w:rPr>
              <w:t>Projekto biudžeto išlaidų kategorijų aprašas“ nuostatas.</w:t>
            </w:r>
          </w:p>
          <w:p w:rsidR="00E40680" w:rsidRPr="0002030B" w:rsidRDefault="00E40680" w:rsidP="0092219F">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hAnsi="Times New Roman" w:cs="Times New Roman"/>
                <w:bCs/>
                <w:sz w:val="24"/>
                <w:szCs w:val="24"/>
              </w:rPr>
              <w:t>Pagal Aprašą gali būti finansuojamos išlaidos, skirtos ne tik privalomiems informavimo apie projektą veiksmams, bet taip pat kitų informavimo apie projektą veiksmų išlaidos.</w:t>
            </w:r>
          </w:p>
          <w:p w:rsidR="00F0053C" w:rsidRPr="0002030B" w:rsidRDefault="00165B9C" w:rsidP="0092219F">
            <w:pPr>
              <w:pStyle w:val="ListParagraph"/>
              <w:tabs>
                <w:tab w:val="left" w:pos="993"/>
              </w:tabs>
              <w:spacing w:after="0" w:line="240" w:lineRule="auto"/>
              <w:ind w:left="33"/>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Bendra informavimo apie projektą išlaidų suma neturi viršyti 0,25 proc.</w:t>
            </w:r>
            <w:r w:rsidR="00870F78" w:rsidRPr="0002030B">
              <w:rPr>
                <w:rFonts w:ascii="Times New Roman" w:eastAsia="Times New Roman" w:hAnsi="Times New Roman" w:cs="Times New Roman"/>
                <w:sz w:val="24"/>
                <w:szCs w:val="24"/>
                <w:lang w:eastAsia="lt-LT"/>
              </w:rPr>
              <w:t xml:space="preserve"> projekto tinkamų finansuoti išlaidų sumos</w:t>
            </w:r>
            <w:r w:rsidR="006A403C" w:rsidRPr="0002030B">
              <w:rPr>
                <w:rFonts w:ascii="Times New Roman" w:eastAsia="Times New Roman" w:hAnsi="Times New Roman" w:cs="Times New Roman"/>
                <w:sz w:val="24"/>
                <w:szCs w:val="24"/>
                <w:lang w:eastAsia="lt-LT"/>
              </w:rPr>
              <w:t xml:space="preserve"> ir</w:t>
            </w:r>
            <w:r w:rsidR="00B00474" w:rsidRPr="0002030B">
              <w:rPr>
                <w:rFonts w:ascii="Times New Roman" w:eastAsia="Times New Roman" w:hAnsi="Times New Roman" w:cs="Times New Roman"/>
                <w:sz w:val="24"/>
                <w:szCs w:val="24"/>
                <w:lang w:eastAsia="lt-LT"/>
              </w:rPr>
              <w:t xml:space="preserve"> </w:t>
            </w:r>
            <w:r w:rsidR="00870F78" w:rsidRPr="0002030B">
              <w:rPr>
                <w:rFonts w:ascii="Times New Roman" w:eastAsia="Times New Roman" w:hAnsi="Times New Roman" w:cs="Times New Roman"/>
                <w:sz w:val="24"/>
                <w:szCs w:val="24"/>
                <w:lang w:eastAsia="lt-LT"/>
              </w:rPr>
              <w:t xml:space="preserve">gali </w:t>
            </w:r>
            <w:r w:rsidR="00B00474" w:rsidRPr="0002030B">
              <w:rPr>
                <w:rFonts w:ascii="Times New Roman" w:eastAsia="Times New Roman" w:hAnsi="Times New Roman" w:cs="Times New Roman"/>
                <w:sz w:val="24"/>
                <w:szCs w:val="24"/>
                <w:lang w:eastAsia="lt-LT"/>
              </w:rPr>
              <w:t xml:space="preserve">sudaryti ne daugiau kaip 10 000 </w:t>
            </w:r>
            <w:proofErr w:type="spellStart"/>
            <w:r w:rsidR="00B00474" w:rsidRPr="0002030B">
              <w:rPr>
                <w:rFonts w:ascii="Times New Roman" w:eastAsia="Times New Roman" w:hAnsi="Times New Roman" w:cs="Times New Roman"/>
                <w:sz w:val="24"/>
                <w:szCs w:val="24"/>
                <w:lang w:eastAsia="lt-LT"/>
              </w:rPr>
              <w:t>E</w:t>
            </w:r>
            <w:r w:rsidR="00870F78" w:rsidRPr="0002030B">
              <w:rPr>
                <w:rFonts w:ascii="Times New Roman" w:eastAsia="Times New Roman" w:hAnsi="Times New Roman" w:cs="Times New Roman"/>
                <w:sz w:val="24"/>
                <w:szCs w:val="24"/>
                <w:lang w:eastAsia="lt-LT"/>
              </w:rPr>
              <w:t>ur</w:t>
            </w:r>
            <w:proofErr w:type="spellEnd"/>
            <w:r w:rsidR="00E40680" w:rsidRPr="0002030B">
              <w:rPr>
                <w:rFonts w:ascii="Times New Roman" w:eastAsia="Times New Roman" w:hAnsi="Times New Roman" w:cs="Times New Roman"/>
                <w:sz w:val="24"/>
                <w:szCs w:val="24"/>
                <w:lang w:eastAsia="lt-LT"/>
              </w:rPr>
              <w:t>.</w:t>
            </w:r>
          </w:p>
          <w:p w:rsidR="007827E5" w:rsidRPr="0002030B" w:rsidRDefault="00D47FAF" w:rsidP="00D47FAF">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hAnsi="Times New Roman" w:cs="Times New Roman"/>
                <w:bCs/>
                <w:sz w:val="24"/>
                <w:szCs w:val="24"/>
              </w:rPr>
              <w:t xml:space="preserve">Projektą vykdančio personalo darbo užmokesčio išlaidoms taikoma kasmetinių atostogų išmokų fiksuotoji norma, vadovaujantis 2016 m. sausio 19 d. Lietuvos Respublikos finansų ministerijos patvirtinta Kasmetinių </w:t>
            </w:r>
            <w:r w:rsidRPr="0002030B">
              <w:rPr>
                <w:rFonts w:ascii="Times New Roman" w:hAnsi="Times New Roman" w:cs="Times New Roman"/>
                <w:bCs/>
                <w:sz w:val="24"/>
                <w:szCs w:val="24"/>
              </w:rPr>
              <w:lastRenderedPageBreak/>
              <w:t>atostogų išmokų fiksuotųjų normų nustatymo tyrimo ataskaita.</w:t>
            </w:r>
          </w:p>
        </w:tc>
      </w:tr>
      <w:tr w:rsidR="00F0053C" w:rsidRPr="0002030B" w:rsidTr="00CC4D27">
        <w:trPr>
          <w:trHeight w:val="41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2030B" w:rsidRDefault="00F0053C" w:rsidP="0092219F">
            <w:pPr>
              <w:tabs>
                <w:tab w:val="left" w:pos="993"/>
              </w:tabs>
              <w:spacing w:after="0" w:line="240" w:lineRule="auto"/>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lastRenderedPageBreak/>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0053C" w:rsidRPr="0002030B" w:rsidRDefault="00F0053C" w:rsidP="0092219F">
            <w:pPr>
              <w:pStyle w:val="ListParagraph"/>
              <w:tabs>
                <w:tab w:val="left" w:pos="993"/>
              </w:tabs>
              <w:spacing w:after="0" w:line="240" w:lineRule="auto"/>
              <w:ind w:left="34"/>
              <w:rPr>
                <w:rFonts w:ascii="Times New Roman" w:eastAsia="Times New Roman" w:hAnsi="Times New Roman" w:cs="Times New Roman"/>
                <w:b/>
                <w:bCs/>
                <w:sz w:val="24"/>
                <w:szCs w:val="24"/>
                <w:lang w:eastAsia="lt-LT"/>
              </w:rPr>
            </w:pPr>
            <w:r w:rsidRPr="0002030B">
              <w:rPr>
                <w:rFonts w:ascii="Times New Roman" w:eastAsia="Times New Roman" w:hAnsi="Times New Roman" w:cs="Times New Roman"/>
                <w:b/>
                <w:bCs/>
                <w:sz w:val="24"/>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rsidR="00203DC4" w:rsidRPr="0002030B" w:rsidRDefault="00203DC4" w:rsidP="0092219F">
            <w:pPr>
              <w:pStyle w:val="ListParagraph"/>
              <w:tabs>
                <w:tab w:val="left" w:pos="993"/>
              </w:tabs>
              <w:spacing w:after="0" w:line="240" w:lineRule="auto"/>
              <w:ind w:left="33"/>
              <w:jc w:val="both"/>
              <w:rPr>
                <w:rFonts w:ascii="Times New Roman" w:hAnsi="Times New Roman" w:cs="Times New Roman"/>
                <w:bCs/>
                <w:sz w:val="24"/>
                <w:szCs w:val="24"/>
              </w:rPr>
            </w:pPr>
            <w:r w:rsidRPr="0002030B">
              <w:rPr>
                <w:rFonts w:ascii="Times New Roman" w:eastAsia="Times New Roman" w:hAnsi="Times New Roman" w:cs="Times New Roman"/>
                <w:bCs/>
                <w:sz w:val="24"/>
                <w:szCs w:val="24"/>
                <w:lang w:eastAsia="lt-LT"/>
              </w:rPr>
              <w:t>Tinkamomis finansuoti laikomos išlaidos atitinkančios Rekomendacijų dėl išlaidų atitikties 1 lent</w:t>
            </w:r>
            <w:r w:rsidR="00607EA1" w:rsidRPr="0002030B">
              <w:rPr>
                <w:rFonts w:ascii="Times New Roman" w:eastAsia="Times New Roman" w:hAnsi="Times New Roman" w:cs="Times New Roman"/>
                <w:bCs/>
                <w:sz w:val="24"/>
                <w:szCs w:val="24"/>
                <w:lang w:eastAsia="lt-LT"/>
              </w:rPr>
              <w:t>elė</w:t>
            </w:r>
            <w:r w:rsidR="00315F14" w:rsidRPr="0002030B">
              <w:rPr>
                <w:rFonts w:ascii="Times New Roman" w:eastAsia="Times New Roman" w:hAnsi="Times New Roman" w:cs="Times New Roman"/>
                <w:bCs/>
                <w:sz w:val="24"/>
                <w:szCs w:val="24"/>
                <w:lang w:eastAsia="lt-LT"/>
              </w:rPr>
              <w:t>s</w:t>
            </w:r>
            <w:r w:rsidRPr="0002030B">
              <w:rPr>
                <w:rFonts w:ascii="Times New Roman" w:eastAsia="Times New Roman" w:hAnsi="Times New Roman" w:cs="Times New Roman"/>
                <w:bCs/>
                <w:sz w:val="24"/>
                <w:szCs w:val="24"/>
                <w:lang w:eastAsia="lt-LT"/>
              </w:rPr>
              <w:t xml:space="preserve"> </w:t>
            </w:r>
            <w:r w:rsidR="00315F14" w:rsidRPr="0002030B">
              <w:rPr>
                <w:rFonts w:ascii="Times New Roman" w:eastAsia="Times New Roman" w:hAnsi="Times New Roman" w:cs="Times New Roman"/>
                <w:bCs/>
                <w:sz w:val="24"/>
                <w:szCs w:val="24"/>
                <w:lang w:eastAsia="lt-LT"/>
              </w:rPr>
              <w:t>„</w:t>
            </w:r>
            <w:r w:rsidRPr="0002030B">
              <w:rPr>
                <w:rFonts w:ascii="Times New Roman" w:hAnsi="Times New Roman" w:cs="Times New Roman"/>
                <w:bCs/>
                <w:sz w:val="24"/>
                <w:szCs w:val="24"/>
              </w:rPr>
              <w:t>Projekto biudžeto išlaidų kategorijų aprašas“ nuostatas.</w:t>
            </w:r>
          </w:p>
          <w:p w:rsidR="00C5718B" w:rsidRPr="0002030B" w:rsidRDefault="00F0053C" w:rsidP="0092219F">
            <w:pPr>
              <w:pStyle w:val="ListParagraph"/>
              <w:tabs>
                <w:tab w:val="left" w:pos="993"/>
              </w:tabs>
              <w:spacing w:after="0" w:line="240" w:lineRule="auto"/>
              <w:ind w:left="33"/>
              <w:jc w:val="both"/>
              <w:rPr>
                <w:rFonts w:ascii="Times New Roman" w:hAnsi="Times New Roman" w:cs="Times New Roman"/>
                <w:sz w:val="24"/>
                <w:szCs w:val="24"/>
                <w:lang w:eastAsia="lt-LT"/>
              </w:rPr>
            </w:pPr>
            <w:r w:rsidRPr="0002030B">
              <w:rPr>
                <w:rFonts w:ascii="Times New Roman" w:hAnsi="Times New Roman" w:cs="Times New Roman"/>
                <w:sz w:val="24"/>
                <w:szCs w:val="24"/>
                <w:lang w:eastAsia="lt-LT"/>
              </w:rPr>
              <w:t xml:space="preserve">Projektui taikoma fiksuotoji projekto išlaidų norma netiesioginėms išlaidoms </w:t>
            </w:r>
            <w:r w:rsidR="00BA4111" w:rsidRPr="0002030B">
              <w:rPr>
                <w:rFonts w:ascii="Times New Roman" w:hAnsi="Times New Roman" w:cs="Times New Roman"/>
                <w:sz w:val="24"/>
                <w:szCs w:val="24"/>
                <w:lang w:eastAsia="lt-LT"/>
              </w:rPr>
              <w:t xml:space="preserve">nustatoma </w:t>
            </w:r>
            <w:r w:rsidRPr="0002030B">
              <w:rPr>
                <w:rFonts w:ascii="Times New Roman" w:hAnsi="Times New Roman" w:cs="Times New Roman"/>
                <w:sz w:val="24"/>
                <w:szCs w:val="24"/>
                <w:lang w:eastAsia="lt-LT"/>
              </w:rPr>
              <w:t>vadovaujantis Projektų taisyklių 10 pried</w:t>
            </w:r>
            <w:r w:rsidR="00315F14" w:rsidRPr="0002030B">
              <w:rPr>
                <w:rFonts w:ascii="Times New Roman" w:hAnsi="Times New Roman" w:cs="Times New Roman"/>
                <w:sz w:val="24"/>
                <w:szCs w:val="24"/>
                <w:lang w:eastAsia="lt-LT"/>
              </w:rPr>
              <w:t>u „Fiksuotosios normos taikymo netiesioginėms projekto išlaidoms apmokėti tvarkos aprašas“</w:t>
            </w:r>
            <w:r w:rsidR="0047289C" w:rsidRPr="0002030B">
              <w:rPr>
                <w:rFonts w:ascii="Times New Roman" w:hAnsi="Times New Roman" w:cs="Times New Roman"/>
                <w:sz w:val="24"/>
                <w:szCs w:val="24"/>
                <w:lang w:eastAsia="lt-LT"/>
              </w:rPr>
              <w:t>.</w:t>
            </w:r>
            <w:r w:rsidRPr="0002030B">
              <w:rPr>
                <w:sz w:val="24"/>
                <w:szCs w:val="24"/>
                <w:lang w:eastAsia="lt-LT"/>
              </w:rPr>
              <w:t xml:space="preserve"> </w:t>
            </w:r>
          </w:p>
        </w:tc>
      </w:tr>
    </w:tbl>
    <w:p w:rsidR="005C3B68" w:rsidRPr="0002030B" w:rsidRDefault="005C3B68" w:rsidP="003822E0">
      <w:pPr>
        <w:tabs>
          <w:tab w:val="left" w:pos="1134"/>
        </w:tabs>
        <w:spacing w:after="0" w:line="240" w:lineRule="auto"/>
        <w:ind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Pastaba: Paraiškos formos projekto biudžeto lentelė pildoma vadovaujantis instrukcija Projekto biudžeto formos pildymas, pateikta Rekomendacijose dėl projektų išlaidų atitikties Europos Sąjungos struktūrinių fondų reikalavimams, kurios skelbiamos adresu </w:t>
      </w:r>
      <w:hyperlink r:id="rId14" w:history="1">
        <w:r w:rsidRPr="0002030B">
          <w:rPr>
            <w:rStyle w:val="Hyperlink"/>
            <w:rFonts w:ascii="Times New Roman" w:eastAsia="Times New Roman" w:hAnsi="Times New Roman"/>
            <w:sz w:val="24"/>
            <w:szCs w:val="24"/>
            <w:lang w:eastAsia="lt-LT"/>
          </w:rPr>
          <w:t>http://www.esinvesticijos.lt/lt/dokumentai/2014-2020-m-rekomendacijos-del-projektu-islaidu-atitikties-europos-sajungos-strukturiniu-fondu-reikalavimams</w:t>
        </w:r>
      </w:hyperlink>
      <w:r w:rsidRPr="0002030B">
        <w:rPr>
          <w:rFonts w:ascii="Times New Roman" w:eastAsia="Times New Roman" w:hAnsi="Times New Roman"/>
          <w:sz w:val="24"/>
          <w:szCs w:val="24"/>
          <w:lang w:eastAsia="lt-LT"/>
        </w:rPr>
        <w:t>.</w:t>
      </w:r>
      <w:r w:rsidRPr="0002030B" w:rsidDel="00396B5B">
        <w:rPr>
          <w:rFonts w:ascii="Times New Roman" w:eastAsia="Times New Roman" w:hAnsi="Times New Roman"/>
          <w:sz w:val="24"/>
          <w:szCs w:val="24"/>
        </w:rPr>
        <w:t xml:space="preserve"> </w:t>
      </w:r>
    </w:p>
    <w:p w:rsidR="00A74658" w:rsidRPr="0002030B" w:rsidRDefault="00A74658"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Pagal Aprašą kryžminis finansavimas netaikomas.</w:t>
      </w:r>
    </w:p>
    <w:p w:rsidR="002F2E61" w:rsidRPr="0002030B" w:rsidRDefault="00700E1C"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Išlaidos, apmokamos taikant Aprašo 36 punkte nurodytas fiksuotąsias normas, turi atitikti Projektų taisyklių 35 skirsnį.</w:t>
      </w:r>
    </w:p>
    <w:p w:rsidR="00A813AD" w:rsidRPr="0002030B" w:rsidRDefault="00A813AD" w:rsidP="0092219F">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Valstybės pagalba, kurios tinkamas finansuoti išlaidas galima nustatyti ir kuriai pagal Reglamento (ES) Nr. 651/2014 53 straipsnį taikoma išimtis, gali būti sumuojama su:</w:t>
      </w:r>
    </w:p>
    <w:p w:rsidR="00A813AD" w:rsidRPr="0002030B" w:rsidRDefault="00A813AD" w:rsidP="0092219F">
      <w:pPr>
        <w:tabs>
          <w:tab w:val="left" w:pos="1134"/>
        </w:tabs>
        <w:spacing w:after="0" w:line="240" w:lineRule="auto"/>
        <w:ind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3</w:t>
      </w:r>
      <w:r w:rsidR="00566B38" w:rsidRPr="0002030B">
        <w:rPr>
          <w:rFonts w:ascii="Times New Roman" w:eastAsia="Times New Roman" w:hAnsi="Times New Roman"/>
          <w:sz w:val="24"/>
          <w:szCs w:val="24"/>
          <w:lang w:val="en-US" w:eastAsia="lt-LT"/>
        </w:rPr>
        <w:t>9</w:t>
      </w:r>
      <w:r w:rsidRPr="0002030B">
        <w:rPr>
          <w:rFonts w:ascii="Times New Roman" w:eastAsia="Times New Roman" w:hAnsi="Times New Roman"/>
          <w:sz w:val="24"/>
          <w:szCs w:val="24"/>
          <w:lang w:eastAsia="lt-LT"/>
        </w:rPr>
        <w:t xml:space="preserve">.1. </w:t>
      </w:r>
      <w:r w:rsidR="00FB449F" w:rsidRPr="0002030B">
        <w:rPr>
          <w:rFonts w:ascii="Times New Roman" w:eastAsia="Times New Roman" w:hAnsi="Times New Roman"/>
          <w:sz w:val="24"/>
          <w:szCs w:val="24"/>
          <w:lang w:eastAsia="lt-LT"/>
        </w:rPr>
        <w:tab/>
      </w:r>
      <w:r w:rsidRPr="0002030B">
        <w:rPr>
          <w:rFonts w:ascii="Times New Roman" w:eastAsia="Times New Roman" w:hAnsi="Times New Roman"/>
          <w:sz w:val="24"/>
          <w:szCs w:val="24"/>
          <w:lang w:eastAsia="lt-LT"/>
        </w:rPr>
        <w:t>bet kokia kita valstybės pagalba, jei tos priemonės yra susijusios su skirtingomis tinkamomis finansuoti išlaidomis, kurias galima nustatyti;</w:t>
      </w:r>
    </w:p>
    <w:p w:rsidR="00A813AD" w:rsidRPr="0002030B" w:rsidRDefault="00A813AD" w:rsidP="0092219F">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02030B">
        <w:rPr>
          <w:rFonts w:ascii="Times New Roman" w:eastAsia="Times New Roman" w:hAnsi="Times New Roman"/>
          <w:sz w:val="24"/>
          <w:szCs w:val="24"/>
          <w:lang w:eastAsia="lt-LT"/>
        </w:rPr>
        <w:t>3</w:t>
      </w:r>
      <w:r w:rsidR="00566B38" w:rsidRPr="0002030B">
        <w:rPr>
          <w:rFonts w:ascii="Times New Roman" w:eastAsia="Times New Roman" w:hAnsi="Times New Roman"/>
          <w:sz w:val="24"/>
          <w:szCs w:val="24"/>
          <w:lang w:eastAsia="lt-LT"/>
        </w:rPr>
        <w:t>9</w:t>
      </w:r>
      <w:r w:rsidRPr="0002030B">
        <w:rPr>
          <w:rFonts w:ascii="Times New Roman" w:eastAsia="Times New Roman" w:hAnsi="Times New Roman"/>
          <w:sz w:val="24"/>
          <w:szCs w:val="24"/>
          <w:lang w:eastAsia="lt-LT"/>
        </w:rPr>
        <w:t xml:space="preserve">.2. </w:t>
      </w:r>
      <w:r w:rsidR="00FB449F" w:rsidRPr="0002030B">
        <w:rPr>
          <w:rFonts w:ascii="Times New Roman" w:eastAsia="Times New Roman" w:hAnsi="Times New Roman"/>
          <w:sz w:val="24"/>
          <w:szCs w:val="24"/>
          <w:lang w:eastAsia="lt-LT"/>
        </w:rPr>
        <w:tab/>
      </w:r>
      <w:r w:rsidRPr="0002030B">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w:t>
      </w:r>
      <w:r w:rsidR="00065373" w:rsidRPr="0002030B">
        <w:rPr>
          <w:rFonts w:ascii="Times New Roman" w:eastAsia="Times New Roman" w:hAnsi="Times New Roman" w:cs="Times New Roman"/>
          <w:sz w:val="24"/>
          <w:szCs w:val="24"/>
          <w:lang w:eastAsia="lt-LT"/>
        </w:rPr>
        <w:t xml:space="preserve">leistina pagal </w:t>
      </w:r>
      <w:r w:rsidR="00065373" w:rsidRPr="0002030B">
        <w:rPr>
          <w:rFonts w:ascii="Times New Roman" w:hAnsi="Times New Roman" w:cs="Times New Roman"/>
          <w:sz w:val="24"/>
          <w:szCs w:val="24"/>
        </w:rPr>
        <w:t>R</w:t>
      </w:r>
      <w:r w:rsidR="00065373" w:rsidRPr="0002030B">
        <w:rPr>
          <w:rFonts w:ascii="Times New Roman" w:eastAsia="Times New Roman" w:hAnsi="Times New Roman" w:cs="Times New Roman"/>
          <w:sz w:val="24"/>
          <w:szCs w:val="24"/>
          <w:lang w:eastAsia="lt-LT"/>
        </w:rPr>
        <w:t xml:space="preserve">eglamento </w:t>
      </w:r>
      <w:r w:rsidR="00065373" w:rsidRPr="0002030B">
        <w:rPr>
          <w:rFonts w:ascii="Times New Roman" w:hAnsi="Times New Roman" w:cs="Times New Roman"/>
          <w:sz w:val="24"/>
          <w:szCs w:val="24"/>
        </w:rPr>
        <w:t>(ES) Nr. 651/2014</w:t>
      </w:r>
      <w:r w:rsidR="00065373" w:rsidRPr="0002030B">
        <w:rPr>
          <w:rFonts w:ascii="Times New Roman" w:eastAsia="Times New Roman" w:hAnsi="Times New Roman" w:cs="Times New Roman"/>
          <w:sz w:val="24"/>
          <w:szCs w:val="24"/>
          <w:lang w:eastAsia="lt-LT"/>
        </w:rPr>
        <w:t xml:space="preserve"> 53 straipsnį.</w:t>
      </w:r>
    </w:p>
    <w:p w:rsidR="00A813AD" w:rsidRPr="0002030B" w:rsidRDefault="00A813AD" w:rsidP="0092219F">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Valstybės pagalba, kuriai </w:t>
      </w:r>
      <w:r w:rsidR="00065373" w:rsidRPr="0002030B">
        <w:rPr>
          <w:rFonts w:ascii="Times New Roman" w:eastAsia="Times New Roman" w:hAnsi="Times New Roman"/>
          <w:sz w:val="24"/>
          <w:szCs w:val="24"/>
          <w:lang w:eastAsia="lt-LT"/>
        </w:rPr>
        <w:t xml:space="preserve">pagal </w:t>
      </w:r>
      <w:r w:rsidR="00065373" w:rsidRPr="0002030B">
        <w:rPr>
          <w:rFonts w:ascii="Times New Roman" w:hAnsi="Times New Roman" w:cs="Times New Roman"/>
          <w:sz w:val="24"/>
          <w:szCs w:val="24"/>
        </w:rPr>
        <w:t>R</w:t>
      </w:r>
      <w:r w:rsidR="00065373" w:rsidRPr="0002030B">
        <w:rPr>
          <w:rFonts w:ascii="Times New Roman" w:eastAsia="Times New Roman" w:hAnsi="Times New Roman" w:cs="Times New Roman"/>
          <w:sz w:val="24"/>
          <w:szCs w:val="24"/>
          <w:lang w:eastAsia="lt-LT"/>
        </w:rPr>
        <w:t xml:space="preserve">eglamento </w:t>
      </w:r>
      <w:r w:rsidR="00065373" w:rsidRPr="0002030B">
        <w:rPr>
          <w:rFonts w:ascii="Times New Roman" w:hAnsi="Times New Roman" w:cs="Times New Roman"/>
          <w:sz w:val="24"/>
          <w:szCs w:val="24"/>
        </w:rPr>
        <w:t>(ES) Nr. 651/2014</w:t>
      </w:r>
      <w:r w:rsidR="00065373" w:rsidRPr="0002030B">
        <w:rPr>
          <w:rFonts w:ascii="Times New Roman" w:eastAsia="Times New Roman" w:hAnsi="Times New Roman"/>
          <w:sz w:val="24"/>
          <w:szCs w:val="24"/>
          <w:lang w:eastAsia="lt-LT"/>
        </w:rPr>
        <w:t xml:space="preserve"> 53 straipsnį taikoma išimtis</w:t>
      </w:r>
      <w:r w:rsidRPr="0002030B">
        <w:rPr>
          <w:rFonts w:ascii="Times New Roman" w:eastAsia="Times New Roman" w:hAnsi="Times New Roman"/>
          <w:sz w:val="24"/>
          <w:szCs w:val="24"/>
          <w:lang w:eastAsia="lt-LT"/>
        </w:rPr>
        <w:t xml:space="preserve">, nesumuojama su jokia </w:t>
      </w:r>
      <w:proofErr w:type="spellStart"/>
      <w:r w:rsidRPr="0002030B">
        <w:rPr>
          <w:rFonts w:ascii="Times New Roman" w:eastAsia="Times New Roman" w:hAnsi="Times New Roman"/>
          <w:i/>
          <w:sz w:val="24"/>
          <w:szCs w:val="24"/>
          <w:lang w:eastAsia="lt-LT"/>
        </w:rPr>
        <w:t>de</w:t>
      </w:r>
      <w:proofErr w:type="spellEnd"/>
      <w:r w:rsidRPr="0002030B">
        <w:rPr>
          <w:rFonts w:ascii="Times New Roman" w:eastAsia="Times New Roman" w:hAnsi="Times New Roman"/>
          <w:i/>
          <w:sz w:val="24"/>
          <w:szCs w:val="24"/>
          <w:lang w:eastAsia="lt-LT"/>
        </w:rPr>
        <w:t xml:space="preserve"> </w:t>
      </w:r>
      <w:proofErr w:type="spellStart"/>
      <w:r w:rsidRPr="0002030B">
        <w:rPr>
          <w:rFonts w:ascii="Times New Roman" w:eastAsia="Times New Roman" w:hAnsi="Times New Roman"/>
          <w:i/>
          <w:sz w:val="24"/>
          <w:szCs w:val="24"/>
          <w:lang w:eastAsia="lt-LT"/>
        </w:rPr>
        <w:t>minimis</w:t>
      </w:r>
      <w:proofErr w:type="spellEnd"/>
      <w:r w:rsidRPr="0002030B">
        <w:rPr>
          <w:rFonts w:ascii="Times New Roman" w:eastAsia="Times New Roman" w:hAnsi="Times New Roman"/>
          <w:sz w:val="24"/>
          <w:szCs w:val="24"/>
          <w:lang w:eastAsia="lt-LT"/>
        </w:rPr>
        <w:t xml:space="preserve"> pagalba, susijusia su tomis pačiomis tinkamomis finansuoti išlaidomis</w:t>
      </w:r>
      <w:r w:rsidR="00065373" w:rsidRPr="0002030B">
        <w:rPr>
          <w:rFonts w:ascii="Times New Roman" w:eastAsia="Times New Roman" w:hAnsi="Times New Roman"/>
          <w:sz w:val="24"/>
          <w:szCs w:val="24"/>
          <w:lang w:eastAsia="lt-LT"/>
        </w:rPr>
        <w:t xml:space="preserve">, jeigu susumavus būtų viršytas </w:t>
      </w:r>
      <w:r w:rsidR="00065373" w:rsidRPr="0002030B">
        <w:rPr>
          <w:rFonts w:ascii="Times New Roman" w:eastAsia="Times New Roman" w:hAnsi="Times New Roman" w:cs="Times New Roman"/>
          <w:sz w:val="24"/>
          <w:szCs w:val="24"/>
          <w:lang w:eastAsia="lt-LT"/>
        </w:rPr>
        <w:t xml:space="preserve">didžiausias pagalbos intensyvumas ar pagalbos suma, leistina pagal </w:t>
      </w:r>
      <w:r w:rsidR="00065373" w:rsidRPr="0002030B">
        <w:rPr>
          <w:rFonts w:ascii="Times New Roman" w:hAnsi="Times New Roman" w:cs="Times New Roman"/>
          <w:sz w:val="24"/>
          <w:szCs w:val="24"/>
        </w:rPr>
        <w:t>R</w:t>
      </w:r>
      <w:r w:rsidR="00065373" w:rsidRPr="0002030B">
        <w:rPr>
          <w:rFonts w:ascii="Times New Roman" w:eastAsia="Times New Roman" w:hAnsi="Times New Roman" w:cs="Times New Roman"/>
          <w:sz w:val="24"/>
          <w:szCs w:val="24"/>
          <w:lang w:eastAsia="lt-LT"/>
        </w:rPr>
        <w:t xml:space="preserve">eglamento </w:t>
      </w:r>
      <w:r w:rsidR="00065373" w:rsidRPr="0002030B">
        <w:rPr>
          <w:rFonts w:ascii="Times New Roman" w:hAnsi="Times New Roman" w:cs="Times New Roman"/>
          <w:sz w:val="24"/>
          <w:szCs w:val="24"/>
        </w:rPr>
        <w:t>(ES) Nr. 651/2014</w:t>
      </w:r>
      <w:r w:rsidR="00065373" w:rsidRPr="0002030B">
        <w:rPr>
          <w:rFonts w:ascii="Times New Roman" w:eastAsia="Times New Roman" w:hAnsi="Times New Roman" w:cs="Times New Roman"/>
          <w:sz w:val="24"/>
          <w:szCs w:val="24"/>
          <w:lang w:eastAsia="lt-LT"/>
        </w:rPr>
        <w:t xml:space="preserve"> 53 straipsnį.</w:t>
      </w:r>
    </w:p>
    <w:p w:rsidR="00C5718B" w:rsidRPr="0002030B" w:rsidRDefault="00C5718B" w:rsidP="0092219F">
      <w:pPr>
        <w:tabs>
          <w:tab w:val="left" w:pos="1418"/>
        </w:tabs>
        <w:spacing w:after="0" w:line="240" w:lineRule="auto"/>
        <w:ind w:firstLine="567"/>
        <w:jc w:val="both"/>
        <w:rPr>
          <w:rFonts w:ascii="Times New Roman" w:eastAsia="Times New Roman" w:hAnsi="Times New Roman"/>
          <w:sz w:val="24"/>
          <w:szCs w:val="24"/>
          <w:lang w:eastAsia="lt-LT"/>
        </w:rPr>
      </w:pPr>
    </w:p>
    <w:p w:rsidR="003656A7" w:rsidRPr="0002030B" w:rsidRDefault="003656A7" w:rsidP="0092219F">
      <w:pPr>
        <w:tabs>
          <w:tab w:val="left" w:pos="1418"/>
        </w:tabs>
        <w:spacing w:after="0" w:line="240" w:lineRule="auto"/>
        <w:ind w:firstLine="567"/>
        <w:jc w:val="both"/>
        <w:rPr>
          <w:rFonts w:ascii="Times New Roman" w:eastAsia="Times New Roman" w:hAnsi="Times New Roman"/>
          <w:sz w:val="24"/>
          <w:szCs w:val="24"/>
          <w:lang w:eastAsia="lt-LT"/>
        </w:rPr>
      </w:pPr>
    </w:p>
    <w:p w:rsidR="00871EF1" w:rsidRPr="0002030B" w:rsidRDefault="00924EB7"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V</w:t>
      </w:r>
      <w:r w:rsidR="00871EF1" w:rsidRPr="0002030B">
        <w:rPr>
          <w:rFonts w:ascii="Times New Roman" w:eastAsia="Times New Roman" w:hAnsi="Times New Roman"/>
          <w:b/>
          <w:sz w:val="24"/>
          <w:szCs w:val="24"/>
          <w:lang w:eastAsia="lt-LT"/>
        </w:rPr>
        <w:t xml:space="preserve"> SKYRIUS</w:t>
      </w:r>
    </w:p>
    <w:p w:rsidR="00924EB7" w:rsidRPr="0002030B" w:rsidRDefault="00924EB7" w:rsidP="0092219F">
      <w:pPr>
        <w:pStyle w:val="ListParagraph"/>
        <w:tabs>
          <w:tab w:val="left" w:pos="1418"/>
        </w:tabs>
        <w:spacing w:after="0" w:line="240" w:lineRule="auto"/>
        <w:ind w:left="0" w:right="14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PARAIŠKŲ RENGIMAS, PAREIŠKĖJŲ INFORMAVIMAS, KONSULTAVIMAS, PARAIŠKŲ TEIKIMAS IR VERTINIMAS</w:t>
      </w:r>
    </w:p>
    <w:p w:rsidR="00871EF1" w:rsidRPr="0002030B" w:rsidRDefault="00871EF1" w:rsidP="0092219F">
      <w:pPr>
        <w:tabs>
          <w:tab w:val="left" w:pos="1418"/>
        </w:tabs>
        <w:spacing w:after="0" w:line="240" w:lineRule="auto"/>
        <w:ind w:firstLine="567"/>
        <w:jc w:val="both"/>
        <w:rPr>
          <w:rFonts w:ascii="Times New Roman" w:eastAsia="Times New Roman" w:hAnsi="Times New Roman"/>
          <w:sz w:val="24"/>
          <w:szCs w:val="24"/>
          <w:lang w:eastAsia="lt-LT"/>
        </w:rPr>
      </w:pPr>
    </w:p>
    <w:p w:rsidR="000F23B1" w:rsidRPr="0002030B" w:rsidRDefault="009D1AD3" w:rsidP="0092219F">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Galimi pareiškėjai </w:t>
      </w:r>
      <w:r w:rsidR="005158E1" w:rsidRPr="0002030B">
        <w:rPr>
          <w:rFonts w:ascii="Times New Roman" w:hAnsi="Times New Roman" w:cs="Times New Roman"/>
          <w:sz w:val="24"/>
          <w:szCs w:val="24"/>
        </w:rPr>
        <w:t>per Ministerijos rašte dėl projektinio pasiūlymo pateikimo nurodytą terminą</w:t>
      </w:r>
      <w:r w:rsidR="005158E1" w:rsidRPr="0002030B">
        <w:rPr>
          <w:rFonts w:ascii="Times New Roman" w:hAnsi="Times New Roman" w:cs="Times New Roman"/>
          <w:i/>
          <w:sz w:val="24"/>
          <w:szCs w:val="24"/>
        </w:rPr>
        <w:t xml:space="preserve"> </w:t>
      </w:r>
      <w:r w:rsidRPr="0002030B">
        <w:rPr>
          <w:rFonts w:ascii="Times New Roman" w:hAnsi="Times New Roman" w:cs="Times New Roman"/>
          <w:sz w:val="24"/>
          <w:szCs w:val="24"/>
        </w:rPr>
        <w:t xml:space="preserve">turi </w:t>
      </w:r>
      <w:r w:rsidR="00363C32" w:rsidRPr="0002030B">
        <w:rPr>
          <w:rFonts w:ascii="Times New Roman" w:hAnsi="Times New Roman" w:cs="Times New Roman"/>
          <w:sz w:val="24"/>
          <w:szCs w:val="24"/>
        </w:rPr>
        <w:t>M</w:t>
      </w:r>
      <w:r w:rsidRPr="0002030B">
        <w:rPr>
          <w:rFonts w:ascii="Times New Roman" w:hAnsi="Times New Roman" w:cs="Times New Roman"/>
          <w:sz w:val="24"/>
          <w:szCs w:val="24"/>
        </w:rPr>
        <w:t>inisterijai</w:t>
      </w:r>
      <w:r w:rsidR="00871EF1" w:rsidRPr="0002030B">
        <w:rPr>
          <w:rFonts w:ascii="Times New Roman" w:hAnsi="Times New Roman" w:cs="Times New Roman"/>
          <w:sz w:val="24"/>
          <w:szCs w:val="24"/>
        </w:rPr>
        <w:t xml:space="preserve"> </w:t>
      </w:r>
      <w:r w:rsidRPr="0002030B">
        <w:rPr>
          <w:rFonts w:ascii="Times New Roman" w:hAnsi="Times New Roman" w:cs="Times New Roman"/>
          <w:sz w:val="24"/>
          <w:szCs w:val="24"/>
        </w:rPr>
        <w:t xml:space="preserve">pateikti projektinį pasiūlymą pagal formą, nustatytą </w:t>
      </w:r>
      <w:r w:rsidRPr="0002030B">
        <w:rPr>
          <w:rFonts w:ascii="Times New Roman" w:hAnsi="Times New Roman"/>
          <w:sz w:val="24"/>
        </w:rPr>
        <w:t xml:space="preserve">Aprašo </w:t>
      </w:r>
      <w:r w:rsidR="004E585C" w:rsidRPr="0002030B">
        <w:rPr>
          <w:rFonts w:ascii="Times New Roman" w:hAnsi="Times New Roman"/>
          <w:sz w:val="24"/>
        </w:rPr>
        <w:t>2</w:t>
      </w:r>
      <w:r w:rsidRPr="0002030B">
        <w:rPr>
          <w:rFonts w:ascii="Times New Roman" w:hAnsi="Times New Roman"/>
          <w:i/>
          <w:sz w:val="24"/>
        </w:rPr>
        <w:t xml:space="preserve"> </w:t>
      </w:r>
      <w:r w:rsidRPr="0002030B">
        <w:rPr>
          <w:rFonts w:ascii="Times New Roman" w:hAnsi="Times New Roman"/>
          <w:sz w:val="24"/>
        </w:rPr>
        <w:t>priede</w:t>
      </w:r>
      <w:r w:rsidR="00871EF1" w:rsidRPr="0002030B">
        <w:rPr>
          <w:rFonts w:ascii="Times New Roman" w:hAnsi="Times New Roman" w:cs="Times New Roman"/>
          <w:sz w:val="24"/>
          <w:szCs w:val="24"/>
        </w:rPr>
        <w:t xml:space="preserve"> </w:t>
      </w:r>
      <w:r w:rsidR="002B4931" w:rsidRPr="0002030B">
        <w:rPr>
          <w:rFonts w:ascii="Times New Roman" w:hAnsi="Times New Roman" w:cs="Times New Roman"/>
          <w:sz w:val="24"/>
          <w:szCs w:val="24"/>
        </w:rPr>
        <w:t>ir</w:t>
      </w:r>
      <w:r w:rsidR="0003739D" w:rsidRPr="0002030B">
        <w:rPr>
          <w:rFonts w:ascii="Times New Roman" w:hAnsi="Times New Roman" w:cs="Times New Roman"/>
          <w:sz w:val="24"/>
          <w:szCs w:val="24"/>
        </w:rPr>
        <w:t xml:space="preserve"> paskelbtą </w:t>
      </w:r>
      <w:r w:rsidR="006B65D2" w:rsidRPr="0002030B">
        <w:rPr>
          <w:rFonts w:ascii="Times New Roman" w:hAnsi="Times New Roman" w:cs="Times New Roman"/>
          <w:sz w:val="24"/>
          <w:szCs w:val="24"/>
        </w:rPr>
        <w:t>interneto</w:t>
      </w:r>
      <w:r w:rsidR="0003739D" w:rsidRPr="0002030B">
        <w:rPr>
          <w:rFonts w:ascii="Times New Roman" w:hAnsi="Times New Roman" w:cs="Times New Roman"/>
          <w:sz w:val="24"/>
          <w:szCs w:val="24"/>
        </w:rPr>
        <w:t xml:space="preserve"> svetainėje </w:t>
      </w:r>
      <w:hyperlink r:id="rId15" w:history="1">
        <w:r w:rsidR="006B65D2" w:rsidRPr="0002030B">
          <w:rPr>
            <w:rStyle w:val="Hyperlink"/>
            <w:rFonts w:ascii="Times New Roman" w:hAnsi="Times New Roman" w:cs="Times New Roman"/>
            <w:sz w:val="24"/>
            <w:szCs w:val="24"/>
          </w:rPr>
          <w:t>www.esinvesticijos.lt</w:t>
        </w:r>
      </w:hyperlink>
      <w:r w:rsidRPr="0002030B">
        <w:rPr>
          <w:rFonts w:ascii="Times New Roman" w:hAnsi="Times New Roman" w:cs="Times New Roman"/>
          <w:sz w:val="24"/>
          <w:szCs w:val="24"/>
        </w:rPr>
        <w:t>.</w:t>
      </w:r>
      <w:r w:rsidR="006B65D2" w:rsidRPr="0002030B">
        <w:rPr>
          <w:rFonts w:ascii="Times New Roman" w:hAnsi="Times New Roman" w:cs="Times New Roman"/>
          <w:sz w:val="24"/>
          <w:szCs w:val="24"/>
        </w:rPr>
        <w:t xml:space="preserve"> </w:t>
      </w:r>
      <w:r w:rsidRPr="0002030B">
        <w:rPr>
          <w:rFonts w:ascii="Times New Roman" w:hAnsi="Times New Roman" w:cs="Times New Roman"/>
          <w:sz w:val="24"/>
          <w:szCs w:val="24"/>
        </w:rPr>
        <w:t>Kartu su projektiniu pasiūlymu galimi pareiškėjai turi pateikti:</w:t>
      </w:r>
    </w:p>
    <w:p w:rsidR="009D1AD3" w:rsidRPr="0002030B" w:rsidRDefault="009D1AD3" w:rsidP="003822E0">
      <w:pPr>
        <w:pStyle w:val="ListParagraph"/>
        <w:numPr>
          <w:ilvl w:val="1"/>
          <w:numId w:val="21"/>
        </w:numPr>
        <w:tabs>
          <w:tab w:val="left" w:pos="993"/>
        </w:tabs>
        <w:spacing w:after="0" w:line="240" w:lineRule="auto"/>
        <w:jc w:val="both"/>
        <w:rPr>
          <w:rFonts w:ascii="Times New Roman" w:hAnsi="Times New Roman" w:cs="Times New Roman"/>
          <w:sz w:val="24"/>
          <w:szCs w:val="24"/>
        </w:rPr>
      </w:pPr>
      <w:r w:rsidRPr="0002030B">
        <w:rPr>
          <w:rFonts w:ascii="Times New Roman" w:hAnsi="Times New Roman" w:cs="Times New Roman"/>
          <w:sz w:val="24"/>
          <w:szCs w:val="24"/>
        </w:rPr>
        <w:t>investicijų projektą, parengtą pagal Investicijų projektų</w:t>
      </w:r>
      <w:r w:rsidR="006A6656" w:rsidRPr="0002030B">
        <w:rPr>
          <w:rFonts w:ascii="Times New Roman" w:hAnsi="Times New Roman" w:cs="Times New Roman"/>
          <w:sz w:val="24"/>
          <w:szCs w:val="24"/>
        </w:rPr>
        <w:t xml:space="preserve"> metodiką</w:t>
      </w:r>
      <w:r w:rsidRPr="0002030B">
        <w:rPr>
          <w:rFonts w:ascii="Times New Roman" w:hAnsi="Times New Roman" w:cs="Times New Roman"/>
          <w:sz w:val="24"/>
          <w:szCs w:val="24"/>
        </w:rPr>
        <w:t xml:space="preserve">; </w:t>
      </w:r>
    </w:p>
    <w:p w:rsidR="00024245" w:rsidRPr="0002030B" w:rsidRDefault="00F91FD1" w:rsidP="003822E0">
      <w:pPr>
        <w:pStyle w:val="ListParagraph"/>
        <w:numPr>
          <w:ilvl w:val="1"/>
          <w:numId w:val="21"/>
        </w:numPr>
        <w:tabs>
          <w:tab w:val="left" w:pos="993"/>
        </w:tabs>
        <w:spacing w:after="0" w:line="240" w:lineRule="auto"/>
        <w:ind w:left="0" w:firstLine="426"/>
        <w:jc w:val="both"/>
        <w:rPr>
          <w:rFonts w:ascii="Times New Roman" w:hAnsi="Times New Roman" w:cs="Times New Roman"/>
          <w:sz w:val="24"/>
          <w:szCs w:val="24"/>
        </w:rPr>
      </w:pPr>
      <w:r w:rsidRPr="0002030B">
        <w:rPr>
          <w:rFonts w:ascii="Times New Roman" w:hAnsi="Times New Roman" w:cs="Times New Roman"/>
          <w:sz w:val="24"/>
          <w:szCs w:val="24"/>
        </w:rPr>
        <w:t xml:space="preserve">užpildytą </w:t>
      </w:r>
      <w:r w:rsidR="009C3A26" w:rsidRPr="0002030B">
        <w:rPr>
          <w:rFonts w:ascii="Times New Roman" w:hAnsi="Times New Roman" w:cs="Times New Roman"/>
          <w:sz w:val="24"/>
          <w:szCs w:val="24"/>
        </w:rPr>
        <w:t>sąnaudų ir naudos</w:t>
      </w:r>
      <w:r w:rsidRPr="0002030B">
        <w:rPr>
          <w:rFonts w:ascii="Times New Roman" w:hAnsi="Times New Roman" w:cs="Times New Roman"/>
          <w:sz w:val="24"/>
          <w:szCs w:val="24"/>
        </w:rPr>
        <w:t xml:space="preserve"> </w:t>
      </w:r>
      <w:r w:rsidR="009C3A26" w:rsidRPr="0002030B">
        <w:rPr>
          <w:rFonts w:ascii="Times New Roman" w:hAnsi="Times New Roman" w:cs="Times New Roman"/>
          <w:sz w:val="24"/>
          <w:szCs w:val="24"/>
        </w:rPr>
        <w:t xml:space="preserve">analizės </w:t>
      </w:r>
      <w:r w:rsidRPr="0002030B">
        <w:rPr>
          <w:rFonts w:ascii="Times New Roman" w:hAnsi="Times New Roman" w:cs="Times New Roman"/>
          <w:sz w:val="24"/>
          <w:szCs w:val="24"/>
        </w:rPr>
        <w:t>skaičiuoklę ir jos elektroninę versiją</w:t>
      </w:r>
      <w:r w:rsidR="00027B5E" w:rsidRPr="0002030B">
        <w:rPr>
          <w:rFonts w:ascii="Times New Roman" w:hAnsi="Times New Roman" w:cs="Times New Roman"/>
          <w:sz w:val="24"/>
          <w:szCs w:val="24"/>
        </w:rPr>
        <w:t xml:space="preserve"> (Investicijų projektų metodikos </w:t>
      </w:r>
      <w:r w:rsidR="00447217" w:rsidRPr="0002030B">
        <w:rPr>
          <w:rFonts w:ascii="Times New Roman" w:hAnsi="Times New Roman" w:cs="Times New Roman"/>
          <w:sz w:val="24"/>
          <w:szCs w:val="24"/>
        </w:rPr>
        <w:t>dalis</w:t>
      </w:r>
      <w:r w:rsidR="00027B5E" w:rsidRPr="0002030B">
        <w:rPr>
          <w:rFonts w:ascii="Times New Roman" w:hAnsi="Times New Roman" w:cs="Times New Roman"/>
          <w:sz w:val="24"/>
          <w:szCs w:val="24"/>
        </w:rPr>
        <w:t>)</w:t>
      </w:r>
      <w:r w:rsidR="00847C71" w:rsidRPr="0002030B">
        <w:rPr>
          <w:rFonts w:ascii="Times New Roman" w:hAnsi="Times New Roman" w:cs="Times New Roman"/>
          <w:sz w:val="24"/>
          <w:szCs w:val="24"/>
        </w:rPr>
        <w:t>;</w:t>
      </w:r>
    </w:p>
    <w:p w:rsidR="007F1967" w:rsidRPr="0002030B" w:rsidRDefault="006A403C" w:rsidP="003822E0">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sz w:val="24"/>
          <w:szCs w:val="24"/>
          <w:lang w:eastAsia="lt-LT"/>
        </w:rPr>
      </w:pPr>
      <w:r w:rsidRPr="0002030B">
        <w:rPr>
          <w:rFonts w:ascii="Times New Roman" w:hAnsi="Times New Roman"/>
          <w:sz w:val="24"/>
          <w:szCs w:val="24"/>
          <w:lang w:eastAsia="lt-LT"/>
        </w:rPr>
        <w:t>jei statinys, kuriame numatoma atlikti statybos darbus, pareiškėjui (partneriui) nepriklauso nuosavybės teise, pareiškėjas (partneris) turi pateikti daiktinę teisę įrodančius dokumentus. Daiktinė teisė į  statinį, kuriame numatoma atlikti statybos darbus turi būti įregistruota įstatymų nustatyta tvarka ir galioti ne trumpiau kaip penkerius metus nuo projekto įgyvendinimo pabaigos</w:t>
      </w:r>
      <w:r w:rsidR="003913EA" w:rsidRPr="0002030B">
        <w:rPr>
          <w:rFonts w:ascii="Times New Roman" w:eastAsia="Times New Roman" w:hAnsi="Times New Roman" w:cs="Times New Roman"/>
          <w:sz w:val="24"/>
          <w:szCs w:val="24"/>
          <w:lang w:eastAsia="lt-LT"/>
        </w:rPr>
        <w:t>;</w:t>
      </w:r>
      <w:r w:rsidR="004C1B92" w:rsidRPr="0002030B">
        <w:rPr>
          <w:rFonts w:ascii="Times New Roman" w:eastAsia="Times New Roman" w:hAnsi="Times New Roman" w:cs="Times New Roman"/>
          <w:sz w:val="24"/>
          <w:szCs w:val="24"/>
          <w:lang w:eastAsia="lt-LT"/>
        </w:rPr>
        <w:t xml:space="preserve"> </w:t>
      </w:r>
    </w:p>
    <w:p w:rsidR="007F1967" w:rsidRPr="0002030B" w:rsidRDefault="007F1967" w:rsidP="003822E0">
      <w:pPr>
        <w:pStyle w:val="ListParagraph"/>
        <w:numPr>
          <w:ilvl w:val="1"/>
          <w:numId w:val="21"/>
        </w:numPr>
        <w:tabs>
          <w:tab w:val="left" w:pos="993"/>
        </w:tabs>
        <w:spacing w:after="0" w:line="240" w:lineRule="auto"/>
        <w:ind w:left="0" w:firstLine="426"/>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 xml:space="preserve">jeigu tiesiogiai su projekto veiklų įgyvendinimu susijęs statinys, kuriame numatoma atlikti statybos darbus, turi bendraturčių, </w:t>
      </w:r>
      <w:r w:rsidR="003913EA" w:rsidRPr="0002030B">
        <w:rPr>
          <w:rFonts w:ascii="Times New Roman" w:eastAsia="Times New Roman" w:hAnsi="Times New Roman" w:cs="Times New Roman"/>
          <w:sz w:val="24"/>
          <w:szCs w:val="24"/>
          <w:lang w:eastAsia="lt-LT"/>
        </w:rPr>
        <w:t xml:space="preserve">pareiškėjas (partneris) turi </w:t>
      </w:r>
      <w:r w:rsidRPr="0002030B">
        <w:rPr>
          <w:rFonts w:ascii="Times New Roman" w:eastAsia="Times New Roman" w:hAnsi="Times New Roman" w:cs="Times New Roman"/>
          <w:sz w:val="24"/>
          <w:szCs w:val="24"/>
          <w:lang w:eastAsia="lt-LT"/>
        </w:rPr>
        <w:t>pateikt</w:t>
      </w:r>
      <w:r w:rsidR="003913EA" w:rsidRPr="0002030B">
        <w:rPr>
          <w:rFonts w:ascii="Times New Roman" w:eastAsia="Times New Roman" w:hAnsi="Times New Roman" w:cs="Times New Roman"/>
          <w:sz w:val="24"/>
          <w:szCs w:val="24"/>
          <w:lang w:eastAsia="lt-LT"/>
        </w:rPr>
        <w:t>i</w:t>
      </w:r>
      <w:r w:rsidRPr="0002030B">
        <w:rPr>
          <w:rFonts w:ascii="Times New Roman" w:eastAsia="Times New Roman" w:hAnsi="Times New Roman" w:cs="Times New Roman"/>
          <w:sz w:val="24"/>
          <w:szCs w:val="24"/>
          <w:lang w:eastAsia="lt-LT"/>
        </w:rPr>
        <w:t xml:space="preserve"> statinio bendraturčių sutikimo vykdyti statybos darbus ir bendraturčių įsipareigojim</w:t>
      </w:r>
      <w:r w:rsidR="003913EA" w:rsidRPr="0002030B">
        <w:rPr>
          <w:rFonts w:ascii="Times New Roman" w:eastAsia="Times New Roman" w:hAnsi="Times New Roman" w:cs="Times New Roman"/>
          <w:sz w:val="24"/>
          <w:szCs w:val="24"/>
          <w:lang w:eastAsia="lt-LT"/>
        </w:rPr>
        <w:t>o</w:t>
      </w:r>
      <w:r w:rsidRPr="0002030B">
        <w:rPr>
          <w:rFonts w:ascii="Times New Roman" w:eastAsia="Times New Roman" w:hAnsi="Times New Roman" w:cs="Times New Roman"/>
          <w:sz w:val="24"/>
          <w:szCs w:val="24"/>
          <w:lang w:eastAsia="lt-LT"/>
        </w:rPr>
        <w:t xml:space="preserve"> prisidėti prie pastato sutvarkymo atitinkama dalimi pagal užimamą plotą</w:t>
      </w:r>
      <w:r w:rsidR="003913EA" w:rsidRPr="0002030B">
        <w:rPr>
          <w:rFonts w:ascii="Times New Roman" w:eastAsia="Times New Roman" w:hAnsi="Times New Roman" w:cs="Times New Roman"/>
          <w:sz w:val="24"/>
          <w:szCs w:val="24"/>
          <w:lang w:eastAsia="lt-LT"/>
        </w:rPr>
        <w:t xml:space="preserve"> kopijas</w:t>
      </w:r>
      <w:r w:rsidRPr="0002030B">
        <w:rPr>
          <w:rFonts w:ascii="Times New Roman" w:eastAsia="Times New Roman" w:hAnsi="Times New Roman" w:cs="Times New Roman"/>
          <w:sz w:val="24"/>
          <w:szCs w:val="24"/>
          <w:lang w:eastAsia="lt-LT"/>
        </w:rPr>
        <w:t>;</w:t>
      </w:r>
    </w:p>
    <w:p w:rsidR="009D1AD3" w:rsidRPr="0002030B" w:rsidRDefault="009D1AD3" w:rsidP="003822E0">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lastRenderedPageBreak/>
        <w:t>Ministerija</w:t>
      </w:r>
      <w:r w:rsidR="00835B55" w:rsidRPr="0002030B">
        <w:rPr>
          <w:rFonts w:ascii="Times New Roman" w:hAnsi="Times New Roman" w:cs="Times New Roman"/>
          <w:sz w:val="24"/>
          <w:szCs w:val="24"/>
        </w:rPr>
        <w:t>,</w:t>
      </w:r>
      <w:r w:rsidRPr="0002030B">
        <w:rPr>
          <w:rFonts w:ascii="Times New Roman" w:hAnsi="Times New Roman" w:cs="Times New Roman"/>
          <w:sz w:val="24"/>
          <w:szCs w:val="24"/>
        </w:rPr>
        <w:t xml:space="preserve"> įvertinus</w:t>
      </w:r>
      <w:r w:rsidR="005114CA" w:rsidRPr="0002030B">
        <w:rPr>
          <w:rFonts w:ascii="Times New Roman" w:hAnsi="Times New Roman" w:cs="Times New Roman"/>
          <w:sz w:val="24"/>
          <w:szCs w:val="24"/>
        </w:rPr>
        <w:t>i</w:t>
      </w:r>
      <w:r w:rsidRPr="0002030B">
        <w:rPr>
          <w:rFonts w:ascii="Times New Roman" w:hAnsi="Times New Roman" w:cs="Times New Roman"/>
          <w:sz w:val="24"/>
          <w:szCs w:val="24"/>
        </w:rPr>
        <w:t xml:space="preserve"> projektinius pasiūlymus, </w:t>
      </w:r>
      <w:r w:rsidR="00835B55" w:rsidRPr="0002030B">
        <w:rPr>
          <w:rFonts w:ascii="Times New Roman" w:hAnsi="Times New Roman" w:cs="Times New Roman"/>
          <w:sz w:val="24"/>
          <w:szCs w:val="24"/>
        </w:rPr>
        <w:t>priim</w:t>
      </w:r>
      <w:r w:rsidR="00FA1305" w:rsidRPr="0002030B">
        <w:rPr>
          <w:rFonts w:ascii="Times New Roman" w:hAnsi="Times New Roman" w:cs="Times New Roman"/>
          <w:sz w:val="24"/>
          <w:szCs w:val="24"/>
        </w:rPr>
        <w:t>a</w:t>
      </w:r>
      <w:r w:rsidR="00835B55" w:rsidRPr="0002030B">
        <w:rPr>
          <w:rFonts w:ascii="Times New Roman" w:hAnsi="Times New Roman" w:cs="Times New Roman"/>
          <w:sz w:val="24"/>
          <w:szCs w:val="24"/>
        </w:rPr>
        <w:t xml:space="preserve"> sprendimą dėl</w:t>
      </w:r>
      <w:r w:rsidRPr="0002030B">
        <w:rPr>
          <w:rFonts w:ascii="Times New Roman" w:hAnsi="Times New Roman" w:cs="Times New Roman"/>
          <w:sz w:val="24"/>
          <w:szCs w:val="24"/>
        </w:rPr>
        <w:t xml:space="preserve"> valstybės</w:t>
      </w:r>
      <w:r w:rsidR="005114CA" w:rsidRPr="0002030B">
        <w:rPr>
          <w:rFonts w:ascii="Times New Roman" w:hAnsi="Times New Roman" w:cs="Times New Roman"/>
          <w:sz w:val="24"/>
          <w:szCs w:val="24"/>
        </w:rPr>
        <w:t xml:space="preserve"> </w:t>
      </w:r>
      <w:r w:rsidRPr="0002030B">
        <w:rPr>
          <w:rFonts w:ascii="Times New Roman" w:hAnsi="Times New Roman" w:cs="Times New Roman"/>
          <w:sz w:val="24"/>
          <w:szCs w:val="24"/>
        </w:rPr>
        <w:t>projektų sąraš</w:t>
      </w:r>
      <w:r w:rsidR="00835B55" w:rsidRPr="0002030B">
        <w:rPr>
          <w:rFonts w:ascii="Times New Roman" w:hAnsi="Times New Roman" w:cs="Times New Roman"/>
          <w:sz w:val="24"/>
          <w:szCs w:val="24"/>
        </w:rPr>
        <w:t>o</w:t>
      </w:r>
      <w:r w:rsidRPr="0002030B">
        <w:rPr>
          <w:rFonts w:ascii="Times New Roman" w:hAnsi="Times New Roman" w:cs="Times New Roman"/>
          <w:sz w:val="24"/>
          <w:szCs w:val="24"/>
        </w:rPr>
        <w:t xml:space="preserve"> (-</w:t>
      </w:r>
      <w:r w:rsidR="00835B55" w:rsidRPr="0002030B">
        <w:rPr>
          <w:rFonts w:ascii="Times New Roman" w:hAnsi="Times New Roman" w:cs="Times New Roman"/>
          <w:sz w:val="24"/>
          <w:szCs w:val="24"/>
        </w:rPr>
        <w:t>ų</w:t>
      </w:r>
      <w:r w:rsidRPr="0002030B">
        <w:rPr>
          <w:rFonts w:ascii="Times New Roman" w:hAnsi="Times New Roman" w:cs="Times New Roman"/>
          <w:sz w:val="24"/>
          <w:szCs w:val="24"/>
        </w:rPr>
        <w:t>)</w:t>
      </w:r>
      <w:r w:rsidR="00835B55" w:rsidRPr="0002030B">
        <w:rPr>
          <w:rFonts w:ascii="Times New Roman" w:hAnsi="Times New Roman" w:cs="Times New Roman"/>
          <w:sz w:val="24"/>
          <w:szCs w:val="24"/>
        </w:rPr>
        <w:t xml:space="preserve"> sudarymo. Į valstybės</w:t>
      </w:r>
      <w:r w:rsidR="005114CA" w:rsidRPr="0002030B">
        <w:rPr>
          <w:rFonts w:ascii="Times New Roman" w:hAnsi="Times New Roman" w:cs="Times New Roman"/>
          <w:sz w:val="24"/>
          <w:szCs w:val="24"/>
        </w:rPr>
        <w:t xml:space="preserve"> </w:t>
      </w:r>
      <w:r w:rsidR="00835B55" w:rsidRPr="0002030B">
        <w:rPr>
          <w:rFonts w:ascii="Times New Roman" w:hAnsi="Times New Roman" w:cs="Times New Roman"/>
          <w:sz w:val="24"/>
          <w:szCs w:val="24"/>
        </w:rPr>
        <w:t>projektų sąrašą gali būti įtraukti tik</w:t>
      </w:r>
      <w:r w:rsidRPr="0002030B">
        <w:rPr>
          <w:rFonts w:ascii="Times New Roman" w:hAnsi="Times New Roman" w:cs="Times New Roman"/>
          <w:sz w:val="24"/>
          <w:szCs w:val="24"/>
        </w:rPr>
        <w:t xml:space="preserve"> </w:t>
      </w:r>
      <w:r w:rsidR="00835B55" w:rsidRPr="0002030B">
        <w:rPr>
          <w:rFonts w:ascii="Times New Roman" w:hAnsi="Times New Roman" w:cs="Times New Roman"/>
          <w:sz w:val="24"/>
          <w:szCs w:val="24"/>
        </w:rPr>
        <w:t>Projektų taisyklių 3</w:t>
      </w:r>
      <w:r w:rsidR="0089420F" w:rsidRPr="0002030B">
        <w:rPr>
          <w:rFonts w:ascii="Times New Roman" w:hAnsi="Times New Roman" w:cs="Times New Roman"/>
          <w:sz w:val="24"/>
          <w:szCs w:val="24"/>
        </w:rPr>
        <w:t>7</w:t>
      </w:r>
      <w:r w:rsidR="005114CA" w:rsidRPr="0002030B">
        <w:rPr>
          <w:rFonts w:ascii="Times New Roman" w:hAnsi="Times New Roman" w:cs="Times New Roman"/>
          <w:sz w:val="24"/>
          <w:szCs w:val="24"/>
        </w:rPr>
        <w:t xml:space="preserve"> </w:t>
      </w:r>
      <w:r w:rsidR="00835B55" w:rsidRPr="0002030B">
        <w:rPr>
          <w:rFonts w:ascii="Times New Roman" w:hAnsi="Times New Roman" w:cs="Times New Roman"/>
          <w:sz w:val="24"/>
          <w:szCs w:val="24"/>
        </w:rPr>
        <w:t xml:space="preserve">punkte nustatytus reikalavimus atitinkantys projektai. </w:t>
      </w:r>
      <w:r w:rsidR="001B3268" w:rsidRPr="0002030B">
        <w:rPr>
          <w:rFonts w:ascii="Times New Roman" w:hAnsi="Times New Roman" w:cs="Times New Roman"/>
          <w:sz w:val="24"/>
          <w:szCs w:val="24"/>
        </w:rPr>
        <w:t>Pareiškėjai, kurių projektai įtraukti į valstybės projektų sąrašą, įgis teisę teikti paraišką finansuoti projektą.</w:t>
      </w:r>
    </w:p>
    <w:p w:rsidR="00742C25" w:rsidRPr="0002030B" w:rsidRDefault="0088425A"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hAnsi="Times New Roman" w:cs="Times New Roman"/>
          <w:sz w:val="24"/>
          <w:szCs w:val="24"/>
        </w:rPr>
        <w:t>Siekdamas gauti finansavimą pareiškėjas turi užpildyti paraišką, kurios iš dalies užpildyta forma PDF formatu</w:t>
      </w:r>
      <w:r w:rsidRPr="0002030B" w:rsidDel="00775916">
        <w:rPr>
          <w:rFonts w:ascii="Times New Roman" w:hAnsi="Times New Roman" w:cs="Times New Roman"/>
          <w:sz w:val="24"/>
          <w:szCs w:val="24"/>
        </w:rPr>
        <w:t xml:space="preserve"> </w:t>
      </w:r>
      <w:r w:rsidRPr="0002030B">
        <w:rPr>
          <w:rFonts w:ascii="Times New Roman" w:hAnsi="Times New Roman" w:cs="Times New Roman"/>
          <w:sz w:val="24"/>
          <w:szCs w:val="24"/>
        </w:rPr>
        <w:t xml:space="preserve">skelbiama ES struktūrinių fondų svetainės </w:t>
      </w:r>
      <w:hyperlink r:id="rId16" w:history="1">
        <w:r w:rsidRPr="0002030B">
          <w:rPr>
            <w:rFonts w:ascii="Times New Roman" w:hAnsi="Times New Roman" w:cs="Times New Roman"/>
            <w:sz w:val="24"/>
            <w:szCs w:val="24"/>
          </w:rPr>
          <w:t>www.esinvesticijos.lt</w:t>
        </w:r>
      </w:hyperlink>
      <w:r w:rsidRPr="0002030B">
        <w:rPr>
          <w:rFonts w:ascii="Times New Roman" w:hAnsi="Times New Roman" w:cs="Times New Roman"/>
          <w:sz w:val="24"/>
          <w:szCs w:val="24"/>
        </w:rPr>
        <w:t xml:space="preserve"> skiltyje „Finansavimas/Planuojami valstybės (regionų) projektai“ prie konkretaus planuojamo projekto „Susijusių dokumentų“.</w:t>
      </w:r>
    </w:p>
    <w:p w:rsidR="00881B4C" w:rsidRPr="0002030B" w:rsidRDefault="00407E2A"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i/>
          <w:sz w:val="24"/>
          <w:szCs w:val="24"/>
          <w:lang w:eastAsia="lt-LT"/>
        </w:rPr>
      </w:pPr>
      <w:r w:rsidRPr="0002030B">
        <w:rPr>
          <w:rFonts w:ascii="Times New Roman" w:eastAsia="Times New Roman" w:hAnsi="Times New Roman"/>
          <w:sz w:val="24"/>
          <w:szCs w:val="24"/>
          <w:lang w:eastAsia="lt-LT"/>
        </w:rPr>
        <w:t>Pareiškėjas pildo paraiškos formą</w:t>
      </w:r>
      <w:r w:rsidR="004857C5" w:rsidRPr="0002030B">
        <w:rPr>
          <w:rFonts w:ascii="Times New Roman" w:eastAsia="Times New Roman" w:hAnsi="Times New Roman"/>
          <w:sz w:val="24"/>
          <w:szCs w:val="24"/>
          <w:lang w:eastAsia="lt-LT"/>
        </w:rPr>
        <w:t xml:space="preserve"> ir</w:t>
      </w:r>
      <w:r w:rsidR="001369D2" w:rsidRPr="0002030B">
        <w:rPr>
          <w:rFonts w:ascii="Times New Roman" w:eastAsia="Times New Roman" w:hAnsi="Times New Roman"/>
          <w:sz w:val="24"/>
          <w:szCs w:val="24"/>
          <w:lang w:eastAsia="lt-LT"/>
        </w:rPr>
        <w:t xml:space="preserve"> kartu su Aprašo 46 punkte nurodytais priedais</w:t>
      </w:r>
      <w:r w:rsidR="004857C5" w:rsidRPr="0002030B">
        <w:rPr>
          <w:rFonts w:ascii="Times New Roman" w:eastAsia="Times New Roman" w:hAnsi="Times New Roman"/>
          <w:sz w:val="24"/>
          <w:szCs w:val="24"/>
          <w:lang w:eastAsia="lt-LT"/>
        </w:rPr>
        <w:t xml:space="preserve"> </w:t>
      </w:r>
      <w:r w:rsidR="00F23F4E" w:rsidRPr="0002030B">
        <w:rPr>
          <w:rFonts w:ascii="Times New Roman" w:eastAsia="Times New Roman" w:hAnsi="Times New Roman"/>
          <w:sz w:val="24"/>
          <w:szCs w:val="24"/>
          <w:lang w:eastAsia="lt-LT"/>
        </w:rPr>
        <w:t xml:space="preserve">iki kvietimo teikti paraiškas skelbime nustatyto termino paskutinės dienos </w:t>
      </w:r>
      <w:r w:rsidR="004857C5" w:rsidRPr="0002030B">
        <w:rPr>
          <w:rFonts w:ascii="Times New Roman" w:eastAsia="Times New Roman" w:hAnsi="Times New Roman"/>
          <w:sz w:val="24"/>
          <w:szCs w:val="24"/>
          <w:lang w:eastAsia="lt-LT"/>
        </w:rPr>
        <w:t>teikia ją</w:t>
      </w:r>
      <w:r w:rsidRPr="0002030B">
        <w:rPr>
          <w:rFonts w:ascii="Times New Roman" w:eastAsia="Times New Roman" w:hAnsi="Times New Roman"/>
          <w:sz w:val="24"/>
          <w:szCs w:val="24"/>
          <w:lang w:eastAsia="lt-LT"/>
        </w:rPr>
        <w:t xml:space="preserve"> </w:t>
      </w:r>
      <w:r w:rsidR="00D55630" w:rsidRPr="0002030B">
        <w:rPr>
          <w:rFonts w:ascii="Times New Roman" w:eastAsia="Times New Roman" w:hAnsi="Times New Roman"/>
          <w:sz w:val="24"/>
          <w:szCs w:val="24"/>
          <w:lang w:eastAsia="lt-LT"/>
        </w:rPr>
        <w:t xml:space="preserve">įgyvendinančiajai institucijai </w:t>
      </w:r>
      <w:r w:rsidR="000852EA" w:rsidRPr="0002030B">
        <w:rPr>
          <w:rFonts w:ascii="Times New Roman" w:eastAsia="Times New Roman" w:hAnsi="Times New Roman"/>
          <w:sz w:val="24"/>
          <w:szCs w:val="24"/>
          <w:lang w:eastAsia="lt-LT"/>
        </w:rPr>
        <w:t xml:space="preserve">raštu (kartu pateikdamas į elektroninę laikmeną įrašytą paraišką) Projektų taisyklių 12 skirsnyje nustatyta tvarka arba jei įdiegtos funkcinės galimybės </w:t>
      </w:r>
      <w:r w:rsidR="001369D2" w:rsidRPr="0002030B">
        <w:rPr>
          <w:rFonts w:ascii="Times New Roman" w:eastAsia="Times New Roman" w:hAnsi="Times New Roman"/>
          <w:sz w:val="24"/>
          <w:szCs w:val="24"/>
          <w:lang w:eastAsia="lt-LT"/>
        </w:rPr>
        <w:t>–</w:t>
      </w:r>
      <w:r w:rsidR="000852EA" w:rsidRPr="0002030B">
        <w:rPr>
          <w:rFonts w:ascii="Times New Roman" w:eastAsia="Times New Roman" w:hAnsi="Times New Roman"/>
          <w:sz w:val="24"/>
          <w:szCs w:val="24"/>
          <w:lang w:eastAsia="lt-LT"/>
        </w:rPr>
        <w:t xml:space="preserve"> </w:t>
      </w:r>
      <w:r w:rsidR="00735134" w:rsidRPr="0002030B">
        <w:rPr>
          <w:rFonts w:ascii="Times New Roman" w:eastAsia="Times New Roman" w:hAnsi="Times New Roman"/>
          <w:sz w:val="24"/>
          <w:szCs w:val="24"/>
          <w:lang w:eastAsia="lt-LT"/>
        </w:rPr>
        <w:t xml:space="preserve">per </w:t>
      </w:r>
      <w:r w:rsidR="00DC42B9" w:rsidRPr="0002030B">
        <w:rPr>
          <w:rFonts w:ascii="Times New Roman" w:eastAsia="Times New Roman" w:hAnsi="Times New Roman"/>
          <w:sz w:val="24"/>
          <w:szCs w:val="24"/>
          <w:lang w:eastAsia="lt-LT"/>
        </w:rPr>
        <w:t xml:space="preserve">Iš Europos Sąjungos struktūrinių fondų </w:t>
      </w:r>
      <w:r w:rsidR="008A34A6" w:rsidRPr="0002030B">
        <w:rPr>
          <w:rFonts w:ascii="Times New Roman" w:eastAsia="Times New Roman" w:hAnsi="Times New Roman"/>
          <w:sz w:val="24"/>
          <w:szCs w:val="24"/>
          <w:lang w:eastAsia="lt-LT"/>
        </w:rPr>
        <w:t xml:space="preserve">lėšų </w:t>
      </w:r>
      <w:r w:rsidR="00DC42B9" w:rsidRPr="0002030B">
        <w:rPr>
          <w:rFonts w:ascii="Times New Roman" w:eastAsia="Times New Roman" w:hAnsi="Times New Roman"/>
          <w:sz w:val="24"/>
          <w:szCs w:val="24"/>
          <w:lang w:eastAsia="lt-LT"/>
        </w:rPr>
        <w:t xml:space="preserve">bendrai finansuojamų projektų </w:t>
      </w:r>
      <w:r w:rsidR="008A34A6" w:rsidRPr="0002030B">
        <w:rPr>
          <w:rFonts w:ascii="Times New Roman" w:eastAsia="Times New Roman" w:hAnsi="Times New Roman"/>
          <w:sz w:val="24"/>
          <w:szCs w:val="24"/>
          <w:lang w:eastAsia="lt-LT"/>
        </w:rPr>
        <w:t>d</w:t>
      </w:r>
      <w:r w:rsidRPr="0002030B">
        <w:rPr>
          <w:rFonts w:ascii="Times New Roman" w:eastAsia="Times New Roman" w:hAnsi="Times New Roman"/>
          <w:sz w:val="24"/>
          <w:szCs w:val="24"/>
          <w:lang w:eastAsia="lt-LT"/>
        </w:rPr>
        <w:t>uomenų mainų svetain</w:t>
      </w:r>
      <w:r w:rsidR="00352413" w:rsidRPr="0002030B">
        <w:rPr>
          <w:rFonts w:ascii="Times New Roman" w:eastAsia="Times New Roman" w:hAnsi="Times New Roman"/>
          <w:sz w:val="24"/>
          <w:szCs w:val="24"/>
          <w:lang w:eastAsia="lt-LT"/>
        </w:rPr>
        <w:t>ę</w:t>
      </w:r>
      <w:r w:rsidRPr="0002030B">
        <w:rPr>
          <w:rFonts w:ascii="Times New Roman" w:eastAsia="Times New Roman" w:hAnsi="Times New Roman"/>
          <w:sz w:val="24"/>
          <w:szCs w:val="24"/>
          <w:lang w:eastAsia="lt-LT"/>
        </w:rPr>
        <w:t xml:space="preserve"> (</w:t>
      </w:r>
      <w:r w:rsidR="00B96867" w:rsidRPr="0002030B">
        <w:rPr>
          <w:rFonts w:ascii="Times New Roman" w:eastAsia="Times New Roman" w:hAnsi="Times New Roman"/>
          <w:sz w:val="24"/>
          <w:szCs w:val="24"/>
          <w:lang w:eastAsia="lt-LT"/>
        </w:rPr>
        <w:t xml:space="preserve">toliau – </w:t>
      </w:r>
      <w:r w:rsidRPr="0002030B">
        <w:rPr>
          <w:rFonts w:ascii="Times New Roman" w:eastAsia="Times New Roman" w:hAnsi="Times New Roman"/>
          <w:sz w:val="24"/>
          <w:szCs w:val="24"/>
          <w:lang w:eastAsia="lt-LT"/>
        </w:rPr>
        <w:t>DMS)</w:t>
      </w:r>
      <w:r w:rsidR="000852EA" w:rsidRPr="0002030B">
        <w:rPr>
          <w:rFonts w:ascii="Times New Roman" w:eastAsia="Times New Roman" w:hAnsi="Times New Roman"/>
          <w:sz w:val="24"/>
          <w:szCs w:val="24"/>
          <w:lang w:eastAsia="lt-LT"/>
        </w:rPr>
        <w:t>.</w:t>
      </w:r>
      <w:r w:rsidR="008A34A6" w:rsidRPr="0002030B">
        <w:rPr>
          <w:rFonts w:ascii="Times New Roman" w:eastAsia="Times New Roman" w:hAnsi="Times New Roman"/>
          <w:sz w:val="24"/>
          <w:szCs w:val="24"/>
          <w:lang w:eastAsia="lt-LT"/>
        </w:rPr>
        <w:t xml:space="preserve"> </w:t>
      </w:r>
      <w:r w:rsidR="000852EA" w:rsidRPr="0002030B">
        <w:rPr>
          <w:rFonts w:ascii="Times New Roman" w:eastAsia="Times New Roman" w:hAnsi="Times New Roman"/>
          <w:sz w:val="24"/>
          <w:szCs w:val="24"/>
          <w:lang w:eastAsia="lt-LT"/>
        </w:rPr>
        <w:t>Jei paraiška teikiama per DMS, p</w:t>
      </w:r>
      <w:r w:rsidR="00F1680D" w:rsidRPr="0002030B">
        <w:rPr>
          <w:rFonts w:ascii="Times New Roman" w:eastAsia="Times New Roman" w:hAnsi="Times New Roman"/>
          <w:sz w:val="24"/>
          <w:szCs w:val="24"/>
          <w:lang w:eastAsia="lt-LT"/>
        </w:rPr>
        <w:t xml:space="preserve">areiškėjas prie </w:t>
      </w:r>
      <w:r w:rsidR="00B96867" w:rsidRPr="0002030B">
        <w:rPr>
          <w:rFonts w:ascii="Times New Roman" w:eastAsia="Times New Roman" w:hAnsi="Times New Roman"/>
          <w:sz w:val="24"/>
          <w:szCs w:val="24"/>
          <w:lang w:eastAsia="lt-LT"/>
        </w:rPr>
        <w:t>DMS</w:t>
      </w:r>
      <w:r w:rsidR="00F1680D" w:rsidRPr="0002030B">
        <w:rPr>
          <w:rFonts w:ascii="Times New Roman" w:eastAsia="Times New Roman" w:hAnsi="Times New Roman"/>
          <w:sz w:val="24"/>
          <w:szCs w:val="24"/>
          <w:lang w:eastAsia="lt-LT"/>
        </w:rPr>
        <w:t xml:space="preserve"> jungiasi naudodamasis Valstybės informacinių išteklių </w:t>
      </w:r>
      <w:proofErr w:type="spellStart"/>
      <w:r w:rsidR="00F1680D" w:rsidRPr="0002030B">
        <w:rPr>
          <w:rFonts w:ascii="Times New Roman" w:eastAsia="Times New Roman" w:hAnsi="Times New Roman"/>
          <w:sz w:val="24"/>
          <w:szCs w:val="24"/>
          <w:lang w:eastAsia="lt-LT"/>
        </w:rPr>
        <w:t>sąveikumo</w:t>
      </w:r>
      <w:proofErr w:type="spellEnd"/>
      <w:r w:rsidR="00F1680D" w:rsidRPr="0002030B">
        <w:rPr>
          <w:rFonts w:ascii="Times New Roman" w:eastAsia="Times New Roman" w:hAnsi="Times New Roman"/>
          <w:sz w:val="24"/>
          <w:szCs w:val="24"/>
          <w:lang w:eastAsia="lt-LT"/>
        </w:rPr>
        <w:t xml:space="preserve"> platforma ir užsiregistravęs tampa DMS naudotoju.</w:t>
      </w:r>
      <w:r w:rsidR="0037127F" w:rsidRPr="0002030B">
        <w:rPr>
          <w:rFonts w:ascii="Times New Roman" w:eastAsia="Times New Roman" w:hAnsi="Times New Roman"/>
          <w:sz w:val="24"/>
          <w:szCs w:val="24"/>
          <w:lang w:eastAsia="lt-LT"/>
        </w:rPr>
        <w:t xml:space="preserve"> </w:t>
      </w:r>
    </w:p>
    <w:p w:rsidR="00F66AB0" w:rsidRPr="0002030B" w:rsidRDefault="004857C5"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i/>
          <w:sz w:val="24"/>
          <w:szCs w:val="24"/>
          <w:lang w:eastAsia="lt-LT"/>
        </w:rPr>
        <w:t xml:space="preserve"> </w:t>
      </w:r>
      <w:r w:rsidR="0089420F" w:rsidRPr="0002030B">
        <w:rPr>
          <w:rFonts w:ascii="Times New Roman" w:eastAsia="Times New Roman" w:hAnsi="Times New Roman"/>
          <w:sz w:val="24"/>
          <w:szCs w:val="24"/>
          <w:lang w:eastAsia="lt-LT"/>
        </w:rPr>
        <w:t xml:space="preserve">Jei laikinai </w:t>
      </w:r>
      <w:r w:rsidR="00452074" w:rsidRPr="0002030B">
        <w:rPr>
          <w:rFonts w:ascii="Times New Roman" w:eastAsia="Times New Roman" w:hAnsi="Times New Roman"/>
          <w:sz w:val="24"/>
          <w:szCs w:val="24"/>
          <w:lang w:eastAsia="lt-LT"/>
        </w:rPr>
        <w:t>nėra užtikrintos</w:t>
      </w:r>
      <w:r w:rsidR="0089420F" w:rsidRPr="0002030B">
        <w:rPr>
          <w:rFonts w:ascii="Times New Roman" w:eastAsia="Times New Roman" w:hAnsi="Times New Roman"/>
          <w:sz w:val="24"/>
          <w:szCs w:val="24"/>
          <w:lang w:eastAsia="lt-LT"/>
        </w:rPr>
        <w:t xml:space="preserve"> DMS</w:t>
      </w:r>
      <w:r w:rsidR="00452074" w:rsidRPr="0002030B">
        <w:rPr>
          <w:rFonts w:ascii="Times New Roman" w:eastAsia="Times New Roman" w:hAnsi="Times New Roman"/>
          <w:sz w:val="24"/>
          <w:szCs w:val="24"/>
          <w:lang w:eastAsia="lt-LT"/>
        </w:rPr>
        <w:t xml:space="preserve"> funkcinės galimybės</w:t>
      </w:r>
      <w:r w:rsidR="0089420F" w:rsidRPr="0002030B">
        <w:rPr>
          <w:rFonts w:ascii="Times New Roman" w:eastAsia="Times New Roman" w:hAnsi="Times New Roman"/>
          <w:sz w:val="24"/>
          <w:szCs w:val="24"/>
          <w:lang w:eastAsia="lt-LT"/>
        </w:rPr>
        <w:t xml:space="preserve"> ir dėl to pareiškėjai negali pateikti paraiškos ar jos priedo (-ų) paskutinę paraiškų pateikimo termino dieną, įgyvendinančioji institucija paraiškų pateikimo terminą pratęsia 7 dien</w:t>
      </w:r>
      <w:r w:rsidR="00B42A21" w:rsidRPr="0002030B">
        <w:rPr>
          <w:rFonts w:ascii="Times New Roman" w:eastAsia="Times New Roman" w:hAnsi="Times New Roman"/>
          <w:sz w:val="24"/>
          <w:szCs w:val="24"/>
          <w:lang w:eastAsia="lt-LT"/>
        </w:rPr>
        <w:t>oms</w:t>
      </w:r>
      <w:r w:rsidR="0089420F" w:rsidRPr="0002030B">
        <w:rPr>
          <w:rFonts w:ascii="Times New Roman" w:eastAsia="Times New Roman" w:hAnsi="Times New Roman"/>
          <w:sz w:val="24"/>
          <w:szCs w:val="24"/>
          <w:lang w:eastAsia="lt-LT"/>
        </w:rPr>
        <w:t xml:space="preserve"> ir (arba) sudaro galimybę paraiškas ar jų priedus pateikti kitu būdu</w:t>
      </w:r>
      <w:r w:rsidR="00B42A21" w:rsidRPr="0002030B">
        <w:rPr>
          <w:rFonts w:ascii="Times New Roman" w:eastAsia="Times New Roman" w:hAnsi="Times New Roman"/>
          <w:sz w:val="24"/>
          <w:szCs w:val="24"/>
          <w:lang w:eastAsia="lt-LT"/>
        </w:rPr>
        <w:t xml:space="preserve"> </w:t>
      </w:r>
      <w:r w:rsidR="00F23F4E" w:rsidRPr="0002030B">
        <w:rPr>
          <w:rFonts w:ascii="Times New Roman" w:eastAsia="Times New Roman" w:hAnsi="Times New Roman"/>
          <w:sz w:val="24"/>
          <w:szCs w:val="24"/>
          <w:lang w:eastAsia="lt-LT"/>
        </w:rPr>
        <w:t>bei apie tai informuoja pareiškėjus per DMS arba raštu, jei nėra įdiegtos arba neužtikrinamos DMS funkcinės galimybės</w:t>
      </w:r>
      <w:r w:rsidR="006E0364" w:rsidRPr="0002030B">
        <w:rPr>
          <w:rFonts w:ascii="Times New Roman" w:eastAsia="Times New Roman" w:hAnsi="Times New Roman"/>
          <w:sz w:val="24"/>
          <w:szCs w:val="24"/>
          <w:lang w:eastAsia="lt-LT"/>
        </w:rPr>
        <w:t xml:space="preserve">. </w:t>
      </w:r>
    </w:p>
    <w:p w:rsidR="00490812" w:rsidRPr="0002030B" w:rsidRDefault="00490812"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Kartu su paraiška pareiškėjas turi pateikti šiuos priedus</w:t>
      </w:r>
      <w:r w:rsidR="001B4229" w:rsidRPr="0002030B">
        <w:rPr>
          <w:rFonts w:ascii="Times New Roman" w:eastAsia="Times New Roman" w:hAnsi="Times New Roman"/>
          <w:sz w:val="24"/>
          <w:szCs w:val="24"/>
          <w:lang w:eastAsia="lt-LT"/>
        </w:rPr>
        <w:t xml:space="preserve"> (Aprašo 46.2–46.4 papunkčiuose nurodytų paraiškos priedų formos skelbiamos ES struktūrinių fondų svetainės </w:t>
      </w:r>
      <w:hyperlink r:id="rId17" w:history="1">
        <w:r w:rsidR="001B4229" w:rsidRPr="0002030B">
          <w:rPr>
            <w:rFonts w:ascii="Times New Roman" w:hAnsi="Times New Roman"/>
            <w:sz w:val="24"/>
            <w:szCs w:val="24"/>
          </w:rPr>
          <w:t>www.esinvesticijos.lt</w:t>
        </w:r>
      </w:hyperlink>
      <w:r w:rsidR="001B4229" w:rsidRPr="0002030B">
        <w:rPr>
          <w:rFonts w:ascii="Times New Roman" w:hAnsi="Times New Roman"/>
          <w:sz w:val="24"/>
          <w:szCs w:val="24"/>
        </w:rPr>
        <w:t xml:space="preserve"> skiltyje „Dokumentai“, ieškant dokumento tipo „</w:t>
      </w:r>
      <w:r w:rsidR="001B4229" w:rsidRPr="0002030B">
        <w:rPr>
          <w:rFonts w:ascii="Times New Roman" w:eastAsia="Times New Roman" w:hAnsi="Times New Roman"/>
          <w:sz w:val="24"/>
          <w:szCs w:val="24"/>
          <w:lang w:eastAsia="lt-LT"/>
        </w:rPr>
        <w:t>paraiškų priedų formos“</w:t>
      </w:r>
      <w:r w:rsidR="001B4229" w:rsidRPr="0002030B">
        <w:rPr>
          <w:rFonts w:ascii="Times New Roman" w:hAnsi="Times New Roman"/>
          <w:sz w:val="24"/>
          <w:szCs w:val="24"/>
        </w:rPr>
        <w:t>)</w:t>
      </w:r>
      <w:r w:rsidRPr="0002030B">
        <w:rPr>
          <w:rFonts w:ascii="Times New Roman" w:eastAsia="Times New Roman" w:hAnsi="Times New Roman"/>
          <w:sz w:val="24"/>
          <w:szCs w:val="24"/>
          <w:lang w:eastAsia="lt-LT"/>
        </w:rPr>
        <w:t xml:space="preserve">: </w:t>
      </w:r>
    </w:p>
    <w:p w:rsidR="00245121" w:rsidRPr="0002030B" w:rsidRDefault="00564106" w:rsidP="003822E0">
      <w:pPr>
        <w:pStyle w:val="ListParagraph"/>
        <w:numPr>
          <w:ilvl w:val="1"/>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partnerio (-</w:t>
      </w:r>
      <w:proofErr w:type="spellStart"/>
      <w:r w:rsidRPr="0002030B">
        <w:rPr>
          <w:rFonts w:ascii="Times New Roman" w:eastAsia="Times New Roman" w:hAnsi="Times New Roman"/>
          <w:sz w:val="24"/>
          <w:szCs w:val="24"/>
          <w:lang w:eastAsia="lt-LT"/>
        </w:rPr>
        <w:t>ių</w:t>
      </w:r>
      <w:proofErr w:type="spellEnd"/>
      <w:r w:rsidRPr="0002030B">
        <w:rPr>
          <w:rFonts w:ascii="Times New Roman" w:eastAsia="Times New Roman" w:hAnsi="Times New Roman"/>
          <w:sz w:val="24"/>
          <w:szCs w:val="24"/>
          <w:lang w:eastAsia="lt-LT"/>
        </w:rPr>
        <w:t>) deklaraciją (-</w:t>
      </w:r>
      <w:proofErr w:type="spellStart"/>
      <w:r w:rsidRPr="0002030B">
        <w:rPr>
          <w:rFonts w:ascii="Times New Roman" w:eastAsia="Times New Roman" w:hAnsi="Times New Roman"/>
          <w:sz w:val="24"/>
          <w:szCs w:val="24"/>
          <w:lang w:eastAsia="lt-LT"/>
        </w:rPr>
        <w:t>as</w:t>
      </w:r>
      <w:proofErr w:type="spellEnd"/>
      <w:r w:rsidRPr="0002030B">
        <w:rPr>
          <w:rFonts w:ascii="Times New Roman" w:eastAsia="Times New Roman" w:hAnsi="Times New Roman"/>
          <w:sz w:val="24"/>
          <w:szCs w:val="24"/>
          <w:lang w:eastAsia="lt-LT"/>
        </w:rPr>
        <w:t>), jei projektą numatyta įgyvendinti kartu su partneriais (Partnerio deklaracijos forma integruota į pildomą paraiškos formą)</w:t>
      </w:r>
      <w:r w:rsidR="00245121" w:rsidRPr="0002030B">
        <w:rPr>
          <w:rFonts w:ascii="Times New Roman" w:eastAsia="Times New Roman" w:hAnsi="Times New Roman"/>
          <w:sz w:val="24"/>
          <w:szCs w:val="24"/>
          <w:lang w:eastAsia="lt-LT"/>
        </w:rPr>
        <w:t>;</w:t>
      </w:r>
    </w:p>
    <w:p w:rsidR="00245121" w:rsidRPr="0002030B" w:rsidRDefault="00564106" w:rsidP="003822E0">
      <w:pPr>
        <w:pStyle w:val="ListParagraph"/>
        <w:numPr>
          <w:ilvl w:val="1"/>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Klausimyną apie pirkimo ir (arba) importo pridėtinės vertės mokesčio tinkamumą finansuoti iš Europos Sąjungos struktūrinių fondų ir (arba) Lietuvos Respublikos biudžeto lėšų (Klausimyno forma paskelbta</w:t>
      </w:r>
      <w:r w:rsidRPr="0002030B">
        <w:rPr>
          <w:rFonts w:ascii="Times New Roman" w:eastAsia="Times New Roman" w:hAnsi="Times New Roman" w:cs="Times New Roman"/>
          <w:sz w:val="24"/>
          <w:szCs w:val="24"/>
          <w:lang w:eastAsia="lt-LT"/>
        </w:rPr>
        <w:t xml:space="preserve"> interneto </w:t>
      </w:r>
      <w:r w:rsidRPr="0002030B">
        <w:rPr>
          <w:rFonts w:ascii="Times New Roman" w:eastAsia="Times New Roman" w:hAnsi="Times New Roman"/>
          <w:sz w:val="24"/>
          <w:szCs w:val="24"/>
          <w:lang w:eastAsia="lt-LT"/>
        </w:rPr>
        <w:t xml:space="preserve">svetainės </w:t>
      </w:r>
      <w:hyperlink r:id="rId18" w:history="1">
        <w:r w:rsidRPr="0002030B">
          <w:rPr>
            <w:rStyle w:val="Hyperlink"/>
            <w:rFonts w:ascii="Times New Roman" w:eastAsia="Times New Roman" w:hAnsi="Times New Roman"/>
            <w:color w:val="auto"/>
            <w:sz w:val="24"/>
            <w:szCs w:val="24"/>
            <w:lang w:eastAsia="lt-LT"/>
          </w:rPr>
          <w:t>www.esinvesticijos.lt</w:t>
        </w:r>
      </w:hyperlink>
      <w:r w:rsidRPr="0002030B">
        <w:rPr>
          <w:rStyle w:val="Hyperlink"/>
          <w:rFonts w:ascii="Times New Roman" w:eastAsia="Times New Roman" w:hAnsi="Times New Roman"/>
          <w:color w:val="auto"/>
          <w:sz w:val="24"/>
          <w:szCs w:val="24"/>
          <w:u w:val="none"/>
          <w:lang w:eastAsia="lt-LT"/>
        </w:rPr>
        <w:t xml:space="preserve"> skiltyje „Dokumentai“)</w:t>
      </w:r>
      <w:r w:rsidRPr="0002030B">
        <w:rPr>
          <w:rFonts w:ascii="Times New Roman" w:eastAsia="Times New Roman" w:hAnsi="Times New Roman"/>
          <w:sz w:val="24"/>
          <w:szCs w:val="24"/>
          <w:lang w:eastAsia="lt-LT"/>
        </w:rPr>
        <w:t>;</w:t>
      </w:r>
    </w:p>
    <w:p w:rsidR="001B3268" w:rsidRPr="0002030B" w:rsidRDefault="001B3268" w:rsidP="003822E0">
      <w:pPr>
        <w:pStyle w:val="ListParagraph"/>
        <w:numPr>
          <w:ilvl w:val="1"/>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Pr="0002030B">
        <w:rPr>
          <w:rFonts w:ascii="Times New Roman" w:eastAsia="Times New Roman" w:hAnsi="Times New Roman"/>
          <w:sz w:val="24"/>
          <w:szCs w:val="24"/>
          <w:lang w:eastAsia="lt-LT"/>
        </w:rPr>
        <w:t>Natura</w:t>
      </w:r>
      <w:proofErr w:type="spellEnd"/>
      <w:r w:rsidRPr="0002030B">
        <w:rPr>
          <w:rFonts w:ascii="Times New Roman" w:eastAsia="Times New Roman" w:hAnsi="Times New Roman"/>
          <w:sz w:val="24"/>
          <w:szCs w:val="24"/>
          <w:lang w:eastAsia="lt-LT"/>
        </w:rPr>
        <w:t xml:space="preserve"> 2000“ teritorijomis)</w:t>
      </w:r>
    </w:p>
    <w:p w:rsidR="00805310" w:rsidRPr="0002030B" w:rsidRDefault="00564106"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2030B">
        <w:rPr>
          <w:rFonts w:ascii="Times New Roman" w:eastAsia="Times New Roman" w:hAnsi="Times New Roman"/>
          <w:sz w:val="24"/>
          <w:szCs w:val="24"/>
          <w:lang w:eastAsia="lt-LT"/>
        </w:rPr>
        <w:t>informaciją apie pareiškėjui (partneriui) suteiktą valstybės pagalbą (</w:t>
      </w:r>
      <w:r w:rsidRPr="0002030B">
        <w:rPr>
          <w:rFonts w:ascii="Times New Roman" w:eastAsia="Times New Roman" w:hAnsi="Times New Roman" w:cs="Times New Roman"/>
          <w:sz w:val="24"/>
          <w:szCs w:val="24"/>
          <w:lang w:eastAsia="lt-LT"/>
        </w:rPr>
        <w:t xml:space="preserve">išskyrus </w:t>
      </w:r>
      <w:proofErr w:type="spellStart"/>
      <w:r w:rsidRPr="0002030B">
        <w:rPr>
          <w:rFonts w:ascii="Times New Roman" w:eastAsia="Times New Roman" w:hAnsi="Times New Roman" w:cs="Times New Roman"/>
          <w:i/>
          <w:sz w:val="24"/>
          <w:szCs w:val="24"/>
          <w:lang w:eastAsia="lt-LT"/>
        </w:rPr>
        <w:t>de</w:t>
      </w:r>
      <w:proofErr w:type="spellEnd"/>
      <w:r w:rsidRPr="0002030B">
        <w:rPr>
          <w:rFonts w:ascii="Times New Roman" w:eastAsia="Times New Roman" w:hAnsi="Times New Roman" w:cs="Times New Roman"/>
          <w:i/>
          <w:sz w:val="24"/>
          <w:szCs w:val="24"/>
          <w:lang w:eastAsia="lt-LT"/>
        </w:rPr>
        <w:t xml:space="preserve"> </w:t>
      </w:r>
      <w:proofErr w:type="spellStart"/>
      <w:r w:rsidRPr="0002030B">
        <w:rPr>
          <w:rFonts w:ascii="Times New Roman" w:eastAsia="Times New Roman" w:hAnsi="Times New Roman" w:cs="Times New Roman"/>
          <w:i/>
          <w:sz w:val="24"/>
          <w:szCs w:val="24"/>
          <w:lang w:eastAsia="lt-LT"/>
        </w:rPr>
        <w:t>minimis</w:t>
      </w:r>
      <w:proofErr w:type="spellEnd"/>
      <w:r w:rsidRPr="0002030B">
        <w:rPr>
          <w:rFonts w:ascii="Times New Roman" w:eastAsia="Times New Roman" w:hAnsi="Times New Roman" w:cs="Times New Roman"/>
          <w:sz w:val="24"/>
          <w:szCs w:val="24"/>
          <w:lang w:eastAsia="lt-LT"/>
        </w:rPr>
        <w:t xml:space="preserve"> pagalbą), užpildytą pagal formą </w:t>
      </w:r>
      <w:r w:rsidRPr="0002030B">
        <w:rPr>
          <w:rStyle w:val="Hyperlink"/>
          <w:rFonts w:ascii="Times New Roman" w:eastAsia="Times New Roman" w:hAnsi="Times New Roman"/>
          <w:color w:val="auto"/>
          <w:sz w:val="24"/>
          <w:szCs w:val="24"/>
          <w:u w:val="none"/>
          <w:lang w:eastAsia="lt-LT"/>
        </w:rPr>
        <w:t>„</w:t>
      </w:r>
      <w:r w:rsidRPr="0002030B">
        <w:rPr>
          <w:rFonts w:ascii="Times New Roman" w:eastAsia="Times New Roman" w:hAnsi="Times New Roman" w:cs="Times New Roman"/>
          <w:sz w:val="24"/>
          <w:szCs w:val="24"/>
          <w:lang w:eastAsia="lt-LT"/>
        </w:rPr>
        <w:t xml:space="preserve">Informacija apie iš Europos Sąjungos struktūrinių fondų lėšų bendrai finansuojamiems projektams suteiktą valstybės pagalbą (išskyrus </w:t>
      </w:r>
      <w:proofErr w:type="spellStart"/>
      <w:r w:rsidRPr="0002030B">
        <w:rPr>
          <w:rFonts w:ascii="Times New Roman" w:eastAsia="Times New Roman" w:hAnsi="Times New Roman" w:cs="Times New Roman"/>
          <w:i/>
          <w:sz w:val="24"/>
          <w:szCs w:val="24"/>
          <w:lang w:eastAsia="lt-LT"/>
        </w:rPr>
        <w:t>de</w:t>
      </w:r>
      <w:proofErr w:type="spellEnd"/>
      <w:r w:rsidRPr="0002030B">
        <w:rPr>
          <w:rFonts w:ascii="Times New Roman" w:eastAsia="Times New Roman" w:hAnsi="Times New Roman" w:cs="Times New Roman"/>
          <w:i/>
          <w:sz w:val="24"/>
          <w:szCs w:val="24"/>
          <w:lang w:eastAsia="lt-LT"/>
        </w:rPr>
        <w:t xml:space="preserve"> </w:t>
      </w:r>
      <w:proofErr w:type="spellStart"/>
      <w:r w:rsidRPr="0002030B">
        <w:rPr>
          <w:rFonts w:ascii="Times New Roman" w:eastAsia="Times New Roman" w:hAnsi="Times New Roman" w:cs="Times New Roman"/>
          <w:i/>
          <w:sz w:val="24"/>
          <w:szCs w:val="24"/>
          <w:lang w:eastAsia="lt-LT"/>
        </w:rPr>
        <w:t>minimis</w:t>
      </w:r>
      <w:proofErr w:type="spellEnd"/>
      <w:r w:rsidRPr="0002030B">
        <w:rPr>
          <w:rFonts w:ascii="Times New Roman" w:eastAsia="Times New Roman" w:hAnsi="Times New Roman" w:cs="Times New Roman"/>
          <w:sz w:val="24"/>
          <w:szCs w:val="24"/>
          <w:lang w:eastAsia="lt-LT"/>
        </w:rPr>
        <w:t xml:space="preserve"> pagalbą)</w:t>
      </w:r>
      <w:r w:rsidR="00093AFF" w:rsidRPr="0002030B">
        <w:rPr>
          <w:rFonts w:ascii="Times New Roman" w:eastAsia="Times New Roman" w:hAnsi="Times New Roman" w:cs="Times New Roman"/>
          <w:sz w:val="24"/>
          <w:szCs w:val="24"/>
          <w:lang w:eastAsia="lt-LT"/>
        </w:rPr>
        <w:t>;</w:t>
      </w:r>
    </w:p>
    <w:p w:rsidR="00C5718B" w:rsidRPr="0002030B" w:rsidRDefault="00E950EF" w:rsidP="003822E0">
      <w:pPr>
        <w:pStyle w:val="ListParagraph"/>
        <w:numPr>
          <w:ilvl w:val="1"/>
          <w:numId w:val="21"/>
        </w:numPr>
        <w:tabs>
          <w:tab w:val="left" w:pos="1134"/>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statytojo teisei įgyvendinti žemės sklypo nuosavybės arba kitą valdymo ar naudojimo teisę patvirtinančių dokumentų kopij</w:t>
      </w:r>
      <w:r w:rsidR="002B33F5" w:rsidRPr="0002030B">
        <w:rPr>
          <w:rFonts w:ascii="Times New Roman" w:hAnsi="Times New Roman" w:cs="Times New Roman"/>
          <w:sz w:val="24"/>
          <w:szCs w:val="24"/>
        </w:rPr>
        <w:t>a</w:t>
      </w:r>
      <w:r w:rsidRPr="0002030B">
        <w:rPr>
          <w:rFonts w:ascii="Times New Roman" w:hAnsi="Times New Roman" w:cs="Times New Roman"/>
          <w:sz w:val="24"/>
          <w:szCs w:val="24"/>
        </w:rPr>
        <w:t>s (jei taikoma);</w:t>
      </w:r>
    </w:p>
    <w:p w:rsidR="00B7254A" w:rsidRPr="0002030B" w:rsidRDefault="00B7254A" w:rsidP="003822E0">
      <w:pPr>
        <w:pStyle w:val="ListParagraph"/>
        <w:numPr>
          <w:ilvl w:val="1"/>
          <w:numId w:val="21"/>
        </w:numPr>
        <w:tabs>
          <w:tab w:val="left" w:pos="1134"/>
        </w:tabs>
        <w:spacing w:after="0" w:line="240" w:lineRule="auto"/>
        <w:ind w:left="0" w:firstLine="567"/>
        <w:jc w:val="both"/>
        <w:rPr>
          <w:rFonts w:ascii="Times New Roman" w:eastAsia="Calibri" w:hAnsi="Times New Roman" w:cs="Times New Roman"/>
          <w:sz w:val="24"/>
          <w:szCs w:val="24"/>
        </w:rPr>
      </w:pPr>
      <w:r w:rsidRPr="0002030B">
        <w:rPr>
          <w:rFonts w:ascii="Times New Roman" w:eastAsia="Calibri" w:hAnsi="Times New Roman" w:cs="Times New Roman"/>
          <w:sz w:val="24"/>
          <w:szCs w:val="24"/>
        </w:rPr>
        <w:t>Kultūros paveldo departamento teritorinio padalinio ir/arba savivaldybės administracijos padalinio (ar valstybės tarnautojo), atsakingo už nekilnojamųjų kultūros vertybių apsaugą, PTR 3.02.01:2014 „Tvarkybos darbų projektavimo sąlygų išdavimo taisyklės“ nustatyta tvarka kultūros paveldo objektui išduotų tvarkybos darbų projektavimo sąlygų kopij</w:t>
      </w:r>
      <w:r w:rsidR="002B33F5" w:rsidRPr="0002030B">
        <w:rPr>
          <w:rFonts w:ascii="Times New Roman" w:eastAsia="Calibri" w:hAnsi="Times New Roman" w:cs="Times New Roman"/>
          <w:sz w:val="24"/>
          <w:szCs w:val="24"/>
        </w:rPr>
        <w:t>ą</w:t>
      </w:r>
      <w:r w:rsidRPr="0002030B">
        <w:rPr>
          <w:rFonts w:ascii="Times New Roman" w:eastAsia="Calibri" w:hAnsi="Times New Roman" w:cs="Times New Roman"/>
          <w:sz w:val="24"/>
          <w:szCs w:val="24"/>
        </w:rPr>
        <w:t>. Privaloma pateikti kartu su paraiška tuo atveju, jeigu kultūros paveldo statinio tvarkybos darbų projektas arba statinio projektas, kurio sudėtinė dalis yra tvarkybos darbų projektas, nėra patvirtintas;</w:t>
      </w:r>
    </w:p>
    <w:p w:rsidR="00B7254A" w:rsidRPr="0002030B" w:rsidRDefault="00B7254A" w:rsidP="003822E0">
      <w:pPr>
        <w:pStyle w:val="ListParagraph"/>
        <w:numPr>
          <w:ilvl w:val="1"/>
          <w:numId w:val="21"/>
        </w:numPr>
        <w:tabs>
          <w:tab w:val="left" w:pos="1134"/>
        </w:tabs>
        <w:spacing w:after="0" w:line="240" w:lineRule="auto"/>
        <w:ind w:left="0" w:firstLine="567"/>
        <w:jc w:val="both"/>
        <w:rPr>
          <w:rFonts w:ascii="Times New Roman" w:eastAsia="Calibri" w:hAnsi="Times New Roman" w:cs="Times New Roman"/>
          <w:sz w:val="24"/>
          <w:szCs w:val="24"/>
        </w:rPr>
      </w:pPr>
      <w:r w:rsidRPr="0002030B">
        <w:rPr>
          <w:rFonts w:ascii="Times New Roman" w:eastAsia="Calibri" w:hAnsi="Times New Roman" w:cs="Times New Roman"/>
          <w:sz w:val="24"/>
          <w:szCs w:val="24"/>
        </w:rPr>
        <w:t xml:space="preserve">Projektinių pasiūlymų, kurie turi būti suderinti su už kultūros paveldo apsaugą atsakinga institucija </w:t>
      </w:r>
      <w:r w:rsidRPr="0002030B">
        <w:rPr>
          <w:rFonts w:ascii="Times New Roman" w:eastAsia="Calibri" w:hAnsi="Times New Roman" w:cs="Times New Roman"/>
          <w:color w:val="000000"/>
          <w:sz w:val="24"/>
          <w:szCs w:val="24"/>
        </w:rPr>
        <w:t>PTR 3.06.01:2014 „Kultūros paveldo tvarkybos darbų projektų rengimo taisyklės“ nustatyta tvarka, kopij</w:t>
      </w:r>
      <w:r w:rsidR="00292061" w:rsidRPr="0002030B">
        <w:rPr>
          <w:rFonts w:ascii="Times New Roman" w:eastAsia="Calibri" w:hAnsi="Times New Roman" w:cs="Times New Roman"/>
          <w:color w:val="000000"/>
          <w:sz w:val="24"/>
          <w:szCs w:val="24"/>
        </w:rPr>
        <w:t>ą</w:t>
      </w:r>
      <w:r w:rsidRPr="0002030B">
        <w:rPr>
          <w:rFonts w:ascii="Times New Roman" w:eastAsia="Calibri" w:hAnsi="Times New Roman" w:cs="Times New Roman"/>
          <w:color w:val="000000"/>
          <w:sz w:val="24"/>
          <w:szCs w:val="24"/>
        </w:rPr>
        <w:t xml:space="preserve">. </w:t>
      </w:r>
      <w:r w:rsidRPr="0002030B">
        <w:rPr>
          <w:rFonts w:ascii="Times New Roman" w:eastAsia="Calibri" w:hAnsi="Times New Roman" w:cs="Times New Roman"/>
          <w:sz w:val="24"/>
          <w:szCs w:val="24"/>
        </w:rPr>
        <w:t>Privaloma pateikti kartu su paraiška tuo atveju, jeigu kultūros paveldo statinyje numatoma atlikti restauravimo darbus, o  kultūros paveldo statinio tvarkybos darbų projektas arba statinio projektas, kurio sudėtinė dalis yra tvarkybos darbų projektas, nėra patvirtintas</w:t>
      </w:r>
      <w:r w:rsidR="00D51586" w:rsidRPr="0002030B">
        <w:rPr>
          <w:rFonts w:ascii="Times New Roman" w:eastAsia="Calibri" w:hAnsi="Times New Roman" w:cs="Times New Roman"/>
          <w:sz w:val="24"/>
          <w:szCs w:val="24"/>
        </w:rPr>
        <w:t>;</w:t>
      </w:r>
    </w:p>
    <w:p w:rsidR="00B7254A" w:rsidRPr="0002030B" w:rsidRDefault="00B7254A" w:rsidP="003822E0">
      <w:pPr>
        <w:pStyle w:val="ListParagraph"/>
        <w:numPr>
          <w:ilvl w:val="1"/>
          <w:numId w:val="21"/>
        </w:numPr>
        <w:tabs>
          <w:tab w:val="left" w:pos="1134"/>
        </w:tabs>
        <w:spacing w:after="0" w:line="240" w:lineRule="auto"/>
        <w:ind w:left="0" w:firstLine="567"/>
        <w:jc w:val="both"/>
        <w:rPr>
          <w:rFonts w:ascii="Times New Roman" w:eastAsia="Calibri" w:hAnsi="Times New Roman" w:cs="Times New Roman"/>
          <w:sz w:val="24"/>
          <w:szCs w:val="24"/>
        </w:rPr>
      </w:pPr>
      <w:r w:rsidRPr="0002030B">
        <w:rPr>
          <w:rFonts w:ascii="Times New Roman" w:eastAsia="Calibri" w:hAnsi="Times New Roman" w:cs="Times New Roman"/>
          <w:sz w:val="24"/>
          <w:szCs w:val="24"/>
        </w:rPr>
        <w:lastRenderedPageBreak/>
        <w:t xml:space="preserve">Lietuvos Respublikos statybos įstatymo 20 straipsnio 3 </w:t>
      </w:r>
      <w:r w:rsidR="00B46CC3" w:rsidRPr="0002030B">
        <w:rPr>
          <w:rFonts w:ascii="Times New Roman" w:eastAsia="Calibri" w:hAnsi="Times New Roman" w:cs="Times New Roman"/>
          <w:sz w:val="24"/>
          <w:szCs w:val="24"/>
        </w:rPr>
        <w:t>dalyje</w:t>
      </w:r>
      <w:r w:rsidRPr="0002030B">
        <w:rPr>
          <w:rFonts w:ascii="Times New Roman" w:eastAsia="Calibri" w:hAnsi="Times New Roman" w:cs="Times New Roman"/>
          <w:sz w:val="24"/>
          <w:szCs w:val="24"/>
        </w:rPr>
        <w:t xml:space="preserve"> nurodyt</w:t>
      </w:r>
      <w:r w:rsidR="00292061" w:rsidRPr="0002030B">
        <w:rPr>
          <w:rFonts w:ascii="Times New Roman" w:eastAsia="Calibri" w:hAnsi="Times New Roman" w:cs="Times New Roman"/>
          <w:sz w:val="24"/>
          <w:szCs w:val="24"/>
        </w:rPr>
        <w:t>us</w:t>
      </w:r>
      <w:r w:rsidRPr="0002030B">
        <w:rPr>
          <w:rFonts w:ascii="Times New Roman" w:eastAsia="Calibri" w:hAnsi="Times New Roman" w:cs="Times New Roman"/>
          <w:sz w:val="24"/>
          <w:szCs w:val="24"/>
        </w:rPr>
        <w:t xml:space="preserve"> dokument</w:t>
      </w:r>
      <w:r w:rsidR="00292061" w:rsidRPr="0002030B">
        <w:rPr>
          <w:rFonts w:ascii="Times New Roman" w:eastAsia="Calibri" w:hAnsi="Times New Roman" w:cs="Times New Roman"/>
          <w:sz w:val="24"/>
          <w:szCs w:val="24"/>
        </w:rPr>
        <w:t>us</w:t>
      </w:r>
      <w:r w:rsidRPr="0002030B">
        <w:rPr>
          <w:rFonts w:ascii="Times New Roman" w:eastAsia="Calibri" w:hAnsi="Times New Roman" w:cs="Times New Roman"/>
          <w:sz w:val="24"/>
          <w:szCs w:val="24"/>
        </w:rPr>
        <w:t>, jeigu kultūros paveldo objekte numatoma atlikti  tvarkomuosius statybos darbus. Privaloma pateikti kartu su paraiška tuo atveju, jeigu kultūros paveldo stati</w:t>
      </w:r>
      <w:r w:rsidR="00D51586" w:rsidRPr="0002030B">
        <w:rPr>
          <w:rFonts w:ascii="Times New Roman" w:eastAsia="Calibri" w:hAnsi="Times New Roman" w:cs="Times New Roman"/>
          <w:sz w:val="24"/>
          <w:szCs w:val="24"/>
        </w:rPr>
        <w:t>nio projektas nėra patvirtintas;</w:t>
      </w:r>
      <w:r w:rsidRPr="0002030B">
        <w:rPr>
          <w:rFonts w:ascii="Times New Roman" w:eastAsia="Calibri" w:hAnsi="Times New Roman" w:cs="Times New Roman"/>
          <w:sz w:val="24"/>
          <w:szCs w:val="24"/>
        </w:rPr>
        <w:t xml:space="preserve"> </w:t>
      </w:r>
    </w:p>
    <w:p w:rsidR="00B7254A" w:rsidRPr="0002030B" w:rsidRDefault="00B7254A" w:rsidP="003822E0">
      <w:pPr>
        <w:pStyle w:val="ListParagraph"/>
        <w:numPr>
          <w:ilvl w:val="1"/>
          <w:numId w:val="21"/>
        </w:numPr>
        <w:tabs>
          <w:tab w:val="left" w:pos="1134"/>
        </w:tabs>
        <w:spacing w:after="0" w:line="240" w:lineRule="auto"/>
        <w:ind w:left="0" w:firstLine="567"/>
        <w:jc w:val="both"/>
        <w:rPr>
          <w:rFonts w:ascii="Times New Roman" w:eastAsia="Calibri" w:hAnsi="Times New Roman" w:cs="Times New Roman"/>
          <w:sz w:val="24"/>
          <w:szCs w:val="24"/>
        </w:rPr>
      </w:pPr>
      <w:r w:rsidRPr="0002030B">
        <w:rPr>
          <w:rFonts w:ascii="Times New Roman" w:eastAsia="Calibri" w:hAnsi="Times New Roman" w:cs="Times New Roman"/>
          <w:sz w:val="24"/>
          <w:szCs w:val="24"/>
        </w:rPr>
        <w:t>Kultūros paveldo statinio projektavimo užduoties, parengtos vadovaujantis Statinio (-</w:t>
      </w:r>
      <w:proofErr w:type="spellStart"/>
      <w:r w:rsidRPr="0002030B">
        <w:rPr>
          <w:rFonts w:ascii="Times New Roman" w:eastAsia="Calibri" w:hAnsi="Times New Roman" w:cs="Times New Roman"/>
          <w:sz w:val="24"/>
          <w:szCs w:val="24"/>
        </w:rPr>
        <w:t>ių</w:t>
      </w:r>
      <w:proofErr w:type="spellEnd"/>
      <w:r w:rsidRPr="0002030B">
        <w:rPr>
          <w:rFonts w:ascii="Times New Roman" w:eastAsia="Calibri" w:hAnsi="Times New Roman" w:cs="Times New Roman"/>
          <w:sz w:val="24"/>
          <w:szCs w:val="24"/>
        </w:rPr>
        <w:t>) ar statinių grupės projektavimo paslaugų viešojo pirkimo rekomendacijų, patvirtintų Viešųjų pirkimų tarnybos 2014 m. gruodžio 31 d. direktoriaus įsakymu Nr. 1S-266, 1 priedu, kopij</w:t>
      </w:r>
      <w:r w:rsidR="00292061" w:rsidRPr="0002030B">
        <w:rPr>
          <w:rFonts w:ascii="Times New Roman" w:eastAsia="Calibri" w:hAnsi="Times New Roman" w:cs="Times New Roman"/>
          <w:sz w:val="24"/>
          <w:szCs w:val="24"/>
        </w:rPr>
        <w:t>ą</w:t>
      </w:r>
      <w:r w:rsidRPr="0002030B">
        <w:rPr>
          <w:rFonts w:ascii="Times New Roman" w:eastAsia="Calibri" w:hAnsi="Times New Roman" w:cs="Times New Roman"/>
          <w:sz w:val="24"/>
          <w:szCs w:val="24"/>
        </w:rPr>
        <w:t>. Privaloma pateikti kartu su paraiška tuo atveju, jeigu kultūros paveldo statinio tvarkybos darbų projektas arba statinio projektas, kurio sudėtinė dalis yra tvarkybos darbų projektas, nėra patvirtintas</w:t>
      </w:r>
      <w:r w:rsidR="00A0253F" w:rsidRPr="0002030B">
        <w:rPr>
          <w:rFonts w:ascii="Times New Roman" w:eastAsia="Calibri" w:hAnsi="Times New Roman" w:cs="Times New Roman"/>
          <w:sz w:val="24"/>
          <w:szCs w:val="24"/>
        </w:rPr>
        <w:t>;</w:t>
      </w:r>
    </w:p>
    <w:p w:rsidR="00B7254A" w:rsidRPr="0002030B" w:rsidRDefault="00B7254A" w:rsidP="003822E0">
      <w:pPr>
        <w:pStyle w:val="ListParagraph"/>
        <w:numPr>
          <w:ilvl w:val="1"/>
          <w:numId w:val="21"/>
        </w:numPr>
        <w:tabs>
          <w:tab w:val="left" w:pos="1134"/>
        </w:tabs>
        <w:spacing w:after="0" w:line="240" w:lineRule="auto"/>
        <w:ind w:left="0" w:firstLine="567"/>
        <w:jc w:val="both"/>
        <w:rPr>
          <w:rFonts w:ascii="Times New Roman" w:eastAsia="Calibri" w:hAnsi="Times New Roman" w:cs="Times New Roman"/>
          <w:sz w:val="24"/>
          <w:szCs w:val="24"/>
        </w:rPr>
      </w:pPr>
      <w:r w:rsidRPr="0002030B">
        <w:rPr>
          <w:rFonts w:ascii="Times New Roman" w:eastAsia="Calibri" w:hAnsi="Times New Roman" w:cs="Times New Roman"/>
          <w:sz w:val="24"/>
          <w:szCs w:val="24"/>
        </w:rPr>
        <w:t xml:space="preserve">Tvarkybos darbų projekto, parengto ir patvirtinto </w:t>
      </w:r>
      <w:r w:rsidRPr="0002030B">
        <w:rPr>
          <w:rFonts w:ascii="Times New Roman" w:eastAsia="Calibri" w:hAnsi="Times New Roman" w:cs="Times New Roman"/>
          <w:color w:val="000000"/>
          <w:sz w:val="24"/>
          <w:szCs w:val="24"/>
        </w:rPr>
        <w:t xml:space="preserve">PTR 3.06.01:2014 „Kultūros paveldo tvarkybos darbų projektų rengimo taisyklės“ </w:t>
      </w:r>
      <w:r w:rsidRPr="0002030B">
        <w:rPr>
          <w:rFonts w:ascii="Times New Roman" w:eastAsia="Calibri" w:hAnsi="Times New Roman" w:cs="Times New Roman"/>
          <w:sz w:val="24"/>
          <w:szCs w:val="24"/>
        </w:rPr>
        <w:t xml:space="preserve">nustatyta tvarka, arba statinio projekto, kurio sudėtinė dalis yra tvarkybos darbų projektas, parengto ir patvirtinto </w:t>
      </w:r>
      <w:r w:rsidRPr="0002030B">
        <w:rPr>
          <w:rFonts w:ascii="Times New Roman" w:eastAsia="Calibri" w:hAnsi="Times New Roman" w:cs="Times New Roman"/>
          <w:color w:val="000000"/>
          <w:sz w:val="24"/>
          <w:szCs w:val="24"/>
        </w:rPr>
        <w:t>PTR 3.06.01:2014 „Kultūros paveldo tvarkybos darbų projektų rengimo taisyklės</w:t>
      </w:r>
      <w:r w:rsidRPr="0002030B">
        <w:rPr>
          <w:rFonts w:ascii="Times New Roman" w:eastAsia="Calibri" w:hAnsi="Times New Roman" w:cs="Times New Roman"/>
          <w:sz w:val="24"/>
          <w:szCs w:val="24"/>
        </w:rPr>
        <w:t xml:space="preserve">“ bei </w:t>
      </w:r>
      <w:r w:rsidR="00444B90" w:rsidRPr="0002030B">
        <w:rPr>
          <w:rFonts w:ascii="Times New Roman" w:eastAsia="Calibri" w:hAnsi="Times New Roman" w:cs="Times New Roman"/>
          <w:sz w:val="24"/>
          <w:szCs w:val="24"/>
        </w:rPr>
        <w:t xml:space="preserve">Statybos techninio reglamento </w:t>
      </w:r>
      <w:r w:rsidRPr="0002030B">
        <w:rPr>
          <w:rFonts w:ascii="Times New Roman" w:eastAsia="Calibri" w:hAnsi="Times New Roman" w:cs="Times New Roman"/>
          <w:sz w:val="24"/>
          <w:szCs w:val="24"/>
        </w:rPr>
        <w:t>STR 1.05.06:2010 „Statinio projektavimas“</w:t>
      </w:r>
      <w:r w:rsidR="00444B90" w:rsidRPr="0002030B">
        <w:rPr>
          <w:rFonts w:ascii="Times New Roman" w:eastAsia="Calibri" w:hAnsi="Times New Roman" w:cs="Times New Roman"/>
          <w:sz w:val="24"/>
          <w:szCs w:val="24"/>
        </w:rPr>
        <w:t>, patvirtinto Lietuvos Respublikos aplinkos ministro 2004 m. gruodžio 30 d. įsakymu Nr. D1-708</w:t>
      </w:r>
      <w:r w:rsidRPr="0002030B">
        <w:rPr>
          <w:rFonts w:ascii="Times New Roman" w:eastAsia="Calibri" w:hAnsi="Times New Roman" w:cs="Times New Roman"/>
          <w:sz w:val="24"/>
          <w:szCs w:val="24"/>
        </w:rPr>
        <w:t xml:space="preserve"> nustatyta tvarka, </w:t>
      </w:r>
      <w:r w:rsidR="00444B90" w:rsidRPr="0002030B">
        <w:rPr>
          <w:rFonts w:ascii="Times New Roman" w:eastAsia="Calibri" w:hAnsi="Times New Roman" w:cs="Times New Roman"/>
          <w:sz w:val="24"/>
          <w:szCs w:val="24"/>
        </w:rPr>
        <w:t xml:space="preserve"> </w:t>
      </w:r>
      <w:r w:rsidRPr="0002030B">
        <w:rPr>
          <w:rFonts w:ascii="Times New Roman" w:eastAsia="Calibri" w:hAnsi="Times New Roman" w:cs="Times New Roman"/>
          <w:sz w:val="24"/>
          <w:szCs w:val="24"/>
        </w:rPr>
        <w:t>kopij</w:t>
      </w:r>
      <w:r w:rsidR="00292061" w:rsidRPr="0002030B">
        <w:rPr>
          <w:rFonts w:ascii="Times New Roman" w:eastAsia="Calibri" w:hAnsi="Times New Roman" w:cs="Times New Roman"/>
          <w:sz w:val="24"/>
          <w:szCs w:val="24"/>
        </w:rPr>
        <w:t>ą</w:t>
      </w:r>
      <w:r w:rsidRPr="0002030B">
        <w:rPr>
          <w:rFonts w:ascii="Times New Roman" w:eastAsia="Calibri" w:hAnsi="Times New Roman" w:cs="Times New Roman"/>
          <w:sz w:val="24"/>
          <w:szCs w:val="24"/>
        </w:rPr>
        <w:t>.  Privaloma pateikti kartu su paraiška tuo atveju, jeigu kultūros paveldo statinio tvarkybos darbų projektas arba statinio projektas, kurio sudėtinė dalis yra tvarkybos darbų projektas, yra patvirtintas.</w:t>
      </w:r>
      <w:r w:rsidRPr="0002030B">
        <w:rPr>
          <w:sz w:val="24"/>
          <w:szCs w:val="24"/>
        </w:rPr>
        <w:t xml:space="preserve"> </w:t>
      </w:r>
      <w:r w:rsidRPr="0002030B">
        <w:rPr>
          <w:rFonts w:ascii="Times New Roman" w:hAnsi="Times New Roman" w:cs="Times New Roman"/>
          <w:sz w:val="24"/>
          <w:szCs w:val="24"/>
        </w:rPr>
        <w:t>Teikiam</w:t>
      </w:r>
      <w:r w:rsidR="00567A89" w:rsidRPr="0002030B">
        <w:rPr>
          <w:rFonts w:ascii="Times New Roman" w:hAnsi="Times New Roman" w:cs="Times New Roman"/>
          <w:sz w:val="24"/>
          <w:szCs w:val="24"/>
        </w:rPr>
        <w:t>a</w:t>
      </w:r>
      <w:r w:rsidRPr="0002030B">
        <w:rPr>
          <w:rFonts w:ascii="Times New Roman" w:hAnsi="Times New Roman" w:cs="Times New Roman"/>
          <w:sz w:val="24"/>
          <w:szCs w:val="24"/>
        </w:rPr>
        <w:t xml:space="preserve"> visos sudėties statinio projekto </w:t>
      </w:r>
      <w:r w:rsidR="00A0253F" w:rsidRPr="0002030B">
        <w:rPr>
          <w:rFonts w:ascii="Times New Roman" w:hAnsi="Times New Roman" w:cs="Times New Roman"/>
          <w:sz w:val="24"/>
          <w:szCs w:val="24"/>
        </w:rPr>
        <w:t xml:space="preserve">elektroninė </w:t>
      </w:r>
      <w:r w:rsidRPr="0002030B">
        <w:rPr>
          <w:rFonts w:ascii="Times New Roman" w:hAnsi="Times New Roman" w:cs="Times New Roman"/>
          <w:sz w:val="24"/>
          <w:szCs w:val="24"/>
        </w:rPr>
        <w:t>versi</w:t>
      </w:r>
      <w:r w:rsidR="00A0253F" w:rsidRPr="0002030B">
        <w:rPr>
          <w:rFonts w:ascii="Times New Roman" w:hAnsi="Times New Roman" w:cs="Times New Roman"/>
          <w:sz w:val="24"/>
          <w:szCs w:val="24"/>
        </w:rPr>
        <w:t>ja</w:t>
      </w:r>
      <w:r w:rsidR="00B923A8" w:rsidRPr="0002030B">
        <w:rPr>
          <w:rFonts w:ascii="Times New Roman" w:hAnsi="Times New Roman" w:cs="Times New Roman"/>
          <w:sz w:val="24"/>
          <w:szCs w:val="24"/>
        </w:rPr>
        <w:t xml:space="preserve"> (PDF formatu ar kitu formatu, kurį būtų galima peržiūrėti naudojantis Microsoft Office programine įranga) nurodomas paraiškos kodas, projekto pavadinimas, data ir numeris.</w:t>
      </w:r>
      <w:r w:rsidR="00567A89" w:rsidRPr="0002030B">
        <w:rPr>
          <w:rFonts w:ascii="Times New Roman" w:hAnsi="Times New Roman" w:cs="Times New Roman"/>
          <w:sz w:val="24"/>
          <w:szCs w:val="24"/>
        </w:rPr>
        <w:t xml:space="preserve"> P</w:t>
      </w:r>
      <w:r w:rsidR="00567A89" w:rsidRPr="0002030B">
        <w:rPr>
          <w:rFonts w:ascii="Times New Roman" w:eastAsia="Times New Roman" w:hAnsi="Times New Roman" w:cs="Times New Roman"/>
          <w:sz w:val="24"/>
          <w:szCs w:val="24"/>
          <w:lang w:eastAsia="lt-LT"/>
        </w:rPr>
        <w:t>atvirtinto statinio techninio projekto popierinė versija neteikiama</w:t>
      </w:r>
      <w:r w:rsidR="00A0253F" w:rsidRPr="0002030B">
        <w:rPr>
          <w:rFonts w:ascii="Times New Roman" w:hAnsi="Times New Roman" w:cs="Times New Roman"/>
          <w:sz w:val="24"/>
          <w:szCs w:val="24"/>
        </w:rPr>
        <w:t>;</w:t>
      </w:r>
    </w:p>
    <w:p w:rsidR="00B7254A" w:rsidRPr="0002030B" w:rsidRDefault="00B7254A" w:rsidP="003822E0">
      <w:pPr>
        <w:pStyle w:val="ListParagraph"/>
        <w:numPr>
          <w:ilvl w:val="1"/>
          <w:numId w:val="21"/>
        </w:numPr>
        <w:tabs>
          <w:tab w:val="left" w:pos="1134"/>
        </w:tabs>
        <w:spacing w:after="0" w:line="240" w:lineRule="auto"/>
        <w:ind w:left="0" w:firstLine="567"/>
        <w:jc w:val="both"/>
        <w:rPr>
          <w:rFonts w:ascii="Times New Roman" w:eastAsia="Calibri" w:hAnsi="Times New Roman" w:cs="Times New Roman"/>
          <w:sz w:val="24"/>
          <w:szCs w:val="24"/>
        </w:rPr>
      </w:pPr>
      <w:r w:rsidRPr="0002030B">
        <w:rPr>
          <w:rFonts w:ascii="Times New Roman" w:eastAsia="Calibri" w:hAnsi="Times New Roman" w:cs="Times New Roman"/>
          <w:sz w:val="24"/>
          <w:szCs w:val="24"/>
        </w:rPr>
        <w:t>Leidimo atlikti kultūros paveldo objekto ar kultūros paveldo statinio tvarkybos darbus</w:t>
      </w:r>
      <w:r w:rsidR="00A62AF7" w:rsidRPr="0002030B">
        <w:rPr>
          <w:rFonts w:ascii="Times New Roman" w:eastAsia="Calibri" w:hAnsi="Times New Roman" w:cs="Times New Roman"/>
          <w:sz w:val="24"/>
          <w:szCs w:val="24"/>
        </w:rPr>
        <w:t xml:space="preserve"> išduoto vadovaujantis </w:t>
      </w:r>
      <w:r w:rsidR="00A62AF7" w:rsidRPr="0002030B">
        <w:rPr>
          <w:rFonts w:ascii="Times New Roman" w:hAnsi="Times New Roman" w:cs="Times New Roman"/>
          <w:color w:val="000000"/>
          <w:sz w:val="24"/>
          <w:szCs w:val="24"/>
        </w:rPr>
        <w:t>Paveldo tvarkybos reglamento PTR 3.04.01:2014 „Leidimų atlikti tvarkybos darbus išdavimo taisyklės“, patvirtinto Lietuvos Respublikos kultūros ministro 2005 m. balandžio 19 d. įsakymu Nr. ĮV-155 „Dėl Paveldo tvarkybos reglamento PTR 3.04.01:2014 „Leidimų atlikti tvarkybos darbus išdavimo taisyklės“ patvirtinimo“</w:t>
      </w:r>
      <w:r w:rsidRPr="0002030B">
        <w:rPr>
          <w:rFonts w:ascii="Times New Roman" w:eastAsia="Calibri" w:hAnsi="Times New Roman" w:cs="Times New Roman"/>
          <w:sz w:val="24"/>
          <w:szCs w:val="24"/>
        </w:rPr>
        <w:t xml:space="preserve"> nustatyta tvarka, kopij</w:t>
      </w:r>
      <w:r w:rsidR="00FF0BBC" w:rsidRPr="0002030B">
        <w:rPr>
          <w:rFonts w:ascii="Times New Roman" w:eastAsia="Calibri" w:hAnsi="Times New Roman" w:cs="Times New Roman"/>
          <w:sz w:val="24"/>
          <w:szCs w:val="24"/>
        </w:rPr>
        <w:t>ą</w:t>
      </w:r>
      <w:r w:rsidRPr="0002030B">
        <w:rPr>
          <w:rFonts w:ascii="Times New Roman" w:eastAsia="Calibri" w:hAnsi="Times New Roman" w:cs="Times New Roman"/>
          <w:sz w:val="24"/>
          <w:szCs w:val="24"/>
        </w:rPr>
        <w:t>. Privaloma pateikti, jeigu leidimas yra gautas</w:t>
      </w:r>
      <w:r w:rsidR="00A65AF9" w:rsidRPr="0002030B">
        <w:rPr>
          <w:rFonts w:ascii="Times New Roman" w:eastAsia="Calibri" w:hAnsi="Times New Roman" w:cs="Times New Roman"/>
          <w:sz w:val="24"/>
          <w:szCs w:val="24"/>
        </w:rPr>
        <w:t>;</w:t>
      </w:r>
      <w:r w:rsidRPr="0002030B">
        <w:rPr>
          <w:rFonts w:ascii="Times New Roman" w:eastAsia="Calibri" w:hAnsi="Times New Roman" w:cs="Times New Roman"/>
          <w:sz w:val="24"/>
          <w:szCs w:val="24"/>
        </w:rPr>
        <w:t xml:space="preserve"> </w:t>
      </w:r>
    </w:p>
    <w:p w:rsidR="00B7254A" w:rsidRPr="0002030B" w:rsidRDefault="00B7254A" w:rsidP="003822E0">
      <w:pPr>
        <w:pStyle w:val="ListParagraph"/>
        <w:numPr>
          <w:ilvl w:val="1"/>
          <w:numId w:val="21"/>
        </w:numPr>
        <w:tabs>
          <w:tab w:val="left" w:pos="1134"/>
        </w:tabs>
        <w:spacing w:after="0" w:line="240" w:lineRule="auto"/>
        <w:ind w:left="0" w:firstLine="567"/>
        <w:jc w:val="both"/>
        <w:rPr>
          <w:rFonts w:ascii="Times New Roman" w:eastAsia="Calibri" w:hAnsi="Times New Roman" w:cs="Times New Roman"/>
          <w:sz w:val="24"/>
          <w:szCs w:val="24"/>
        </w:rPr>
      </w:pPr>
      <w:r w:rsidRPr="0002030B">
        <w:rPr>
          <w:rFonts w:ascii="Times New Roman" w:eastAsia="Calibri" w:hAnsi="Times New Roman" w:cs="Times New Roman"/>
          <w:sz w:val="24"/>
          <w:szCs w:val="24"/>
        </w:rPr>
        <w:t xml:space="preserve">Statybą leidžiančio dokumento, išduoto </w:t>
      </w:r>
      <w:r w:rsidR="00A62AF7" w:rsidRPr="0002030B">
        <w:rPr>
          <w:rFonts w:ascii="Times New Roman" w:eastAsia="Calibri" w:hAnsi="Times New Roman" w:cs="Times New Roman"/>
          <w:sz w:val="24"/>
          <w:szCs w:val="24"/>
        </w:rPr>
        <w:t xml:space="preserve">vadovaujantis </w:t>
      </w:r>
      <w:r w:rsidR="00A62AF7" w:rsidRPr="0002030B">
        <w:rPr>
          <w:rFonts w:ascii="Times New Roman" w:hAnsi="Times New Roman" w:cs="Times New Roman"/>
          <w:color w:val="000000"/>
          <w:sz w:val="24"/>
          <w:szCs w:val="24"/>
        </w:rPr>
        <w:t>Statybos technin</w:t>
      </w:r>
      <w:r w:rsidR="00341FCA" w:rsidRPr="0002030B">
        <w:rPr>
          <w:rFonts w:ascii="Times New Roman" w:hAnsi="Times New Roman" w:cs="Times New Roman"/>
          <w:color w:val="000000"/>
          <w:sz w:val="24"/>
          <w:szCs w:val="24"/>
        </w:rPr>
        <w:t>i</w:t>
      </w:r>
      <w:r w:rsidR="00A62AF7" w:rsidRPr="0002030B">
        <w:rPr>
          <w:rFonts w:ascii="Times New Roman" w:hAnsi="Times New Roman" w:cs="Times New Roman"/>
          <w:color w:val="000000"/>
          <w:sz w:val="24"/>
          <w:szCs w:val="24"/>
        </w:rPr>
        <w:t>o reglamento STR 1.07.01:2010 „Statybą leidžiantys dokumentai“, patvirtinto Lietuvos Respublikos aplinkos ministro 2010 m. rugsėjo 27 d. įsakymu Nr. D1-826 „Dėl Statybos technin</w:t>
      </w:r>
      <w:r w:rsidR="00341FCA" w:rsidRPr="0002030B">
        <w:rPr>
          <w:rFonts w:ascii="Times New Roman" w:hAnsi="Times New Roman" w:cs="Times New Roman"/>
          <w:color w:val="000000"/>
          <w:sz w:val="24"/>
          <w:szCs w:val="24"/>
        </w:rPr>
        <w:t>i</w:t>
      </w:r>
      <w:r w:rsidR="00A62AF7" w:rsidRPr="0002030B">
        <w:rPr>
          <w:rFonts w:ascii="Times New Roman" w:hAnsi="Times New Roman" w:cs="Times New Roman"/>
          <w:color w:val="000000"/>
          <w:sz w:val="24"/>
          <w:szCs w:val="24"/>
        </w:rPr>
        <w:t xml:space="preserve">o reglamento STR 1.07.01:2010 „Statybą leidžiantys dokumentai“ patvirtinimo“ </w:t>
      </w:r>
      <w:r w:rsidRPr="0002030B">
        <w:rPr>
          <w:rFonts w:ascii="Times New Roman" w:eastAsia="Calibri" w:hAnsi="Times New Roman" w:cs="Times New Roman"/>
          <w:sz w:val="24"/>
          <w:szCs w:val="24"/>
        </w:rPr>
        <w:t>nustatyta tvarka ir atvejais, jeigu kultūros paveldo objekte numatoma atlikti  tvarkomuosius statybos darbus, kopij</w:t>
      </w:r>
      <w:r w:rsidR="00FF0BBC" w:rsidRPr="0002030B">
        <w:rPr>
          <w:rFonts w:ascii="Times New Roman" w:eastAsia="Calibri" w:hAnsi="Times New Roman" w:cs="Times New Roman"/>
          <w:sz w:val="24"/>
          <w:szCs w:val="24"/>
        </w:rPr>
        <w:t>ą</w:t>
      </w:r>
      <w:r w:rsidRPr="0002030B">
        <w:rPr>
          <w:rFonts w:ascii="Times New Roman" w:eastAsia="Calibri" w:hAnsi="Times New Roman" w:cs="Times New Roman"/>
          <w:sz w:val="24"/>
          <w:szCs w:val="24"/>
        </w:rPr>
        <w:t>. Privaloma pate</w:t>
      </w:r>
      <w:r w:rsidR="00A65AF9" w:rsidRPr="0002030B">
        <w:rPr>
          <w:rFonts w:ascii="Times New Roman" w:eastAsia="Calibri" w:hAnsi="Times New Roman" w:cs="Times New Roman"/>
          <w:sz w:val="24"/>
          <w:szCs w:val="24"/>
        </w:rPr>
        <w:t>ikti, jeigu leidimas yra gautas;</w:t>
      </w:r>
      <w:r w:rsidRPr="0002030B">
        <w:rPr>
          <w:rFonts w:ascii="Times New Roman" w:eastAsia="Calibri" w:hAnsi="Times New Roman" w:cs="Times New Roman"/>
          <w:sz w:val="24"/>
          <w:szCs w:val="24"/>
        </w:rPr>
        <w:t xml:space="preserve"> </w:t>
      </w:r>
    </w:p>
    <w:p w:rsidR="0063620A" w:rsidRPr="0002030B" w:rsidRDefault="00627D71"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2030B">
        <w:rPr>
          <w:rFonts w:ascii="Times New Roman" w:hAnsi="Times New Roman" w:cs="Times New Roman"/>
          <w:sz w:val="24"/>
          <w:szCs w:val="24"/>
        </w:rPr>
        <w:t xml:space="preserve">jei projekte numatomi statybos darbai, </w:t>
      </w:r>
      <w:r w:rsidRPr="0002030B">
        <w:rPr>
          <w:rFonts w:ascii="Times New Roman" w:eastAsia="Times New Roman" w:hAnsi="Times New Roman" w:cs="Times New Roman"/>
          <w:sz w:val="24"/>
          <w:szCs w:val="24"/>
          <w:lang w:eastAsia="lt-LT"/>
        </w:rPr>
        <w:t>numatomų sutvarkyti patalpų brėžinius iš inventorinės bylos ir/ar orientacinius numatomos sutvarkyti aplinkos planus/brėžinius/schemas bei  preliminarius darbų kiekių žiniaraščius, kuriuose nurodytos orientacinės planuojamų atlikti darbų kainos, arba dokumentus, kuriuose nustatyti orientaciniai statybos darbų kiekiai ir jų kainos. Ši informacija teikiama tuo atveju, jeigu kartu su paraiška nėra pateiktas patvirtintas statinio projektas arba jį rengti nėra privaloma</w:t>
      </w:r>
      <w:r w:rsidR="00075116" w:rsidRPr="0002030B">
        <w:rPr>
          <w:rFonts w:ascii="Times New Roman" w:eastAsia="Times New Roman" w:hAnsi="Times New Roman" w:cs="Times New Roman"/>
          <w:sz w:val="24"/>
          <w:szCs w:val="24"/>
          <w:lang w:eastAsia="lt-LT"/>
        </w:rPr>
        <w:t>;</w:t>
      </w:r>
      <w:r w:rsidRPr="0002030B">
        <w:rPr>
          <w:rFonts w:ascii="Times New Roman" w:eastAsia="Times New Roman" w:hAnsi="Times New Roman" w:cs="Times New Roman"/>
          <w:sz w:val="24"/>
          <w:szCs w:val="24"/>
          <w:lang w:eastAsia="lt-LT"/>
        </w:rPr>
        <w:t xml:space="preserve"> </w:t>
      </w:r>
    </w:p>
    <w:p w:rsidR="00D5090E" w:rsidRPr="0002030B" w:rsidRDefault="00B853DD"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dokument</w:t>
      </w:r>
      <w:r w:rsidR="00D42F0B" w:rsidRPr="0002030B">
        <w:rPr>
          <w:rFonts w:ascii="Times New Roman" w:eastAsia="Times New Roman" w:hAnsi="Times New Roman" w:cs="Times New Roman"/>
          <w:sz w:val="24"/>
          <w:szCs w:val="24"/>
          <w:lang w:eastAsia="lt-LT"/>
        </w:rPr>
        <w:t>us</w:t>
      </w:r>
      <w:r w:rsidRPr="0002030B">
        <w:rPr>
          <w:rFonts w:ascii="Times New Roman" w:eastAsia="Times New Roman" w:hAnsi="Times New Roman" w:cs="Times New Roman"/>
          <w:sz w:val="24"/>
          <w:szCs w:val="24"/>
          <w:lang w:eastAsia="lt-LT"/>
        </w:rPr>
        <w:t>, pagrindžian</w:t>
      </w:r>
      <w:r w:rsidR="00D42F0B" w:rsidRPr="0002030B">
        <w:rPr>
          <w:rFonts w:ascii="Times New Roman" w:eastAsia="Times New Roman" w:hAnsi="Times New Roman" w:cs="Times New Roman"/>
          <w:sz w:val="24"/>
          <w:szCs w:val="24"/>
          <w:lang w:eastAsia="lt-LT"/>
        </w:rPr>
        <w:t>čius</w:t>
      </w:r>
      <w:r w:rsidRPr="0002030B">
        <w:rPr>
          <w:rFonts w:ascii="Times New Roman" w:eastAsia="Times New Roman" w:hAnsi="Times New Roman" w:cs="Times New Roman"/>
          <w:sz w:val="24"/>
          <w:szCs w:val="24"/>
          <w:lang w:eastAsia="lt-LT"/>
        </w:rPr>
        <w:t xml:space="preserve"> projekto biudžeto </w:t>
      </w:r>
      <w:r w:rsidR="005C37E0" w:rsidRPr="0002030B">
        <w:rPr>
          <w:rFonts w:ascii="Times New Roman" w:eastAsia="Times New Roman" w:hAnsi="Times New Roman" w:cs="Times New Roman"/>
          <w:sz w:val="24"/>
          <w:szCs w:val="24"/>
          <w:lang w:eastAsia="lt-LT"/>
        </w:rPr>
        <w:t>pagrįstumą</w:t>
      </w:r>
      <w:r w:rsidR="00D42F0B" w:rsidRPr="0002030B">
        <w:rPr>
          <w:rFonts w:ascii="Times New Roman" w:eastAsia="Times New Roman" w:hAnsi="Times New Roman" w:cs="Times New Roman"/>
          <w:sz w:val="24"/>
          <w:szCs w:val="24"/>
          <w:lang w:eastAsia="lt-LT"/>
        </w:rPr>
        <w:t xml:space="preserve"> </w:t>
      </w:r>
      <w:r w:rsidRPr="0002030B">
        <w:rPr>
          <w:rFonts w:ascii="Times New Roman" w:eastAsia="Times New Roman" w:hAnsi="Times New Roman" w:cs="Times New Roman"/>
          <w:sz w:val="24"/>
          <w:szCs w:val="24"/>
          <w:lang w:eastAsia="lt-LT"/>
        </w:rPr>
        <w:t>(</w:t>
      </w:r>
      <w:r w:rsidR="00D42F0B" w:rsidRPr="0002030B">
        <w:rPr>
          <w:rFonts w:ascii="Times New Roman" w:eastAsia="Times New Roman" w:hAnsi="Times New Roman" w:cs="Times New Roman"/>
          <w:sz w:val="24"/>
          <w:szCs w:val="24"/>
          <w:lang w:eastAsia="lt-LT"/>
        </w:rPr>
        <w:t xml:space="preserve">sudarytas sutartis, </w:t>
      </w:r>
      <w:r w:rsidRPr="0002030B">
        <w:rPr>
          <w:rFonts w:ascii="Times New Roman" w:eastAsia="Times New Roman" w:hAnsi="Times New Roman" w:cs="Times New Roman"/>
          <w:sz w:val="24"/>
          <w:szCs w:val="24"/>
          <w:lang w:eastAsia="lt-LT"/>
        </w:rPr>
        <w:t>komercini</w:t>
      </w:r>
      <w:r w:rsidR="00D42F0B" w:rsidRPr="0002030B">
        <w:rPr>
          <w:rFonts w:ascii="Times New Roman" w:eastAsia="Times New Roman" w:hAnsi="Times New Roman" w:cs="Times New Roman"/>
          <w:sz w:val="24"/>
          <w:szCs w:val="24"/>
          <w:lang w:eastAsia="lt-LT"/>
        </w:rPr>
        <w:t>us</w:t>
      </w:r>
      <w:r w:rsidRPr="0002030B">
        <w:rPr>
          <w:rFonts w:ascii="Times New Roman" w:eastAsia="Times New Roman" w:hAnsi="Times New Roman" w:cs="Times New Roman"/>
          <w:sz w:val="24"/>
          <w:szCs w:val="24"/>
          <w:lang w:eastAsia="lt-LT"/>
        </w:rPr>
        <w:t xml:space="preserve"> pasiūlym</w:t>
      </w:r>
      <w:r w:rsidR="00D42F0B" w:rsidRPr="0002030B">
        <w:rPr>
          <w:rFonts w:ascii="Times New Roman" w:eastAsia="Times New Roman" w:hAnsi="Times New Roman" w:cs="Times New Roman"/>
          <w:sz w:val="24"/>
          <w:szCs w:val="24"/>
          <w:lang w:eastAsia="lt-LT"/>
        </w:rPr>
        <w:t>us</w:t>
      </w:r>
      <w:r w:rsidRPr="0002030B">
        <w:rPr>
          <w:rFonts w:ascii="Times New Roman" w:eastAsia="Times New Roman" w:hAnsi="Times New Roman" w:cs="Times New Roman"/>
          <w:sz w:val="24"/>
          <w:szCs w:val="24"/>
          <w:lang w:eastAsia="lt-LT"/>
        </w:rPr>
        <w:t>, nuorod</w:t>
      </w:r>
      <w:r w:rsidR="00D42F0B" w:rsidRPr="0002030B">
        <w:rPr>
          <w:rFonts w:ascii="Times New Roman" w:eastAsia="Times New Roman" w:hAnsi="Times New Roman" w:cs="Times New Roman"/>
          <w:sz w:val="24"/>
          <w:szCs w:val="24"/>
          <w:lang w:eastAsia="lt-LT"/>
        </w:rPr>
        <w:t>as</w:t>
      </w:r>
      <w:r w:rsidRPr="0002030B">
        <w:rPr>
          <w:rFonts w:ascii="Times New Roman" w:eastAsia="Times New Roman" w:hAnsi="Times New Roman" w:cs="Times New Roman"/>
          <w:sz w:val="24"/>
          <w:szCs w:val="24"/>
          <w:lang w:eastAsia="lt-LT"/>
        </w:rPr>
        <w:t xml:space="preserve"> į rinkoje esančias kainas</w:t>
      </w:r>
      <w:r w:rsidR="00822A7B" w:rsidRPr="0002030B">
        <w:rPr>
          <w:rFonts w:ascii="Times New Roman" w:eastAsia="Times New Roman" w:hAnsi="Times New Roman" w:cs="Times New Roman"/>
          <w:sz w:val="24"/>
          <w:szCs w:val="24"/>
          <w:lang w:eastAsia="lt-LT"/>
        </w:rPr>
        <w:t>)</w:t>
      </w:r>
      <w:r w:rsidR="00972B81" w:rsidRPr="0002030B">
        <w:rPr>
          <w:rFonts w:ascii="Times New Roman" w:eastAsia="Times New Roman" w:hAnsi="Times New Roman" w:cs="Times New Roman"/>
          <w:sz w:val="24"/>
          <w:szCs w:val="24"/>
          <w:lang w:eastAsia="lt-LT"/>
        </w:rPr>
        <w:t>;</w:t>
      </w:r>
    </w:p>
    <w:p w:rsidR="00B4509B" w:rsidRPr="0002030B" w:rsidRDefault="00B853DD"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p</w:t>
      </w:r>
      <w:r w:rsidR="00D5090E" w:rsidRPr="0002030B">
        <w:rPr>
          <w:rFonts w:ascii="Times New Roman" w:eastAsia="Times New Roman" w:hAnsi="Times New Roman" w:cs="Times New Roman"/>
          <w:sz w:val="24"/>
          <w:szCs w:val="24"/>
          <w:lang w:eastAsia="lt-LT"/>
        </w:rPr>
        <w:t>areiškėjo ir (ar) partnerio įsipareigojim</w:t>
      </w:r>
      <w:r w:rsidR="00822A7B" w:rsidRPr="0002030B">
        <w:rPr>
          <w:rFonts w:ascii="Times New Roman" w:eastAsia="Times New Roman" w:hAnsi="Times New Roman" w:cs="Times New Roman"/>
          <w:sz w:val="24"/>
          <w:szCs w:val="24"/>
          <w:lang w:eastAsia="lt-LT"/>
        </w:rPr>
        <w:t>ą</w:t>
      </w:r>
      <w:r w:rsidR="00D5090E" w:rsidRPr="0002030B">
        <w:rPr>
          <w:rFonts w:ascii="Times New Roman" w:eastAsia="Times New Roman" w:hAnsi="Times New Roman" w:cs="Times New Roman"/>
          <w:sz w:val="24"/>
          <w:szCs w:val="24"/>
          <w:lang w:eastAsia="lt-LT"/>
        </w:rPr>
        <w:t xml:space="preserve"> padengti netinkamas finansuoti, tačiau šiam projektui įgyvendinti būtinas išlaidas, ir tinkamas išlaidas, kurių nepadengia projekto finansavimas, </w:t>
      </w:r>
      <w:r w:rsidR="00822A7B" w:rsidRPr="0002030B">
        <w:rPr>
          <w:rFonts w:ascii="Times New Roman" w:eastAsia="Times New Roman" w:hAnsi="Times New Roman" w:cs="Times New Roman"/>
          <w:sz w:val="24"/>
          <w:szCs w:val="24"/>
          <w:lang w:eastAsia="lt-LT"/>
        </w:rPr>
        <w:t xml:space="preserve">įrodančius </w:t>
      </w:r>
      <w:r w:rsidR="00D5090E" w:rsidRPr="0002030B">
        <w:rPr>
          <w:rFonts w:ascii="Times New Roman" w:eastAsia="Times New Roman" w:hAnsi="Times New Roman" w:cs="Times New Roman"/>
          <w:sz w:val="24"/>
          <w:szCs w:val="24"/>
          <w:lang w:eastAsia="lt-LT"/>
        </w:rPr>
        <w:t>dokument</w:t>
      </w:r>
      <w:r w:rsidR="00822A7B" w:rsidRPr="0002030B">
        <w:rPr>
          <w:rFonts w:ascii="Times New Roman" w:eastAsia="Times New Roman" w:hAnsi="Times New Roman" w:cs="Times New Roman"/>
          <w:sz w:val="24"/>
          <w:szCs w:val="24"/>
          <w:lang w:eastAsia="lt-LT"/>
        </w:rPr>
        <w:t>us</w:t>
      </w:r>
      <w:r w:rsidR="00D5090E" w:rsidRPr="0002030B">
        <w:rPr>
          <w:rFonts w:ascii="Times New Roman" w:eastAsia="Times New Roman" w:hAnsi="Times New Roman" w:cs="Times New Roman"/>
          <w:sz w:val="24"/>
          <w:szCs w:val="24"/>
          <w:lang w:eastAsia="lt-LT"/>
        </w:rPr>
        <w:t xml:space="preserve">; </w:t>
      </w:r>
    </w:p>
    <w:p w:rsidR="00711FC2" w:rsidRPr="0002030B" w:rsidRDefault="000A70FB"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 xml:space="preserve">iki paraiškos pateikimo </w:t>
      </w:r>
      <w:r w:rsidRPr="0002030B">
        <w:rPr>
          <w:rFonts w:ascii="Times New Roman" w:hAnsi="Times New Roman"/>
          <w:iCs/>
          <w:sz w:val="24"/>
          <w:szCs w:val="24"/>
          <w:lang w:eastAsia="lt-LT"/>
        </w:rPr>
        <w:t xml:space="preserve">paskutinių metų </w:t>
      </w:r>
      <w:r w:rsidRPr="0002030B">
        <w:rPr>
          <w:rFonts w:ascii="Times New Roman" w:eastAsia="Times New Roman" w:hAnsi="Times New Roman" w:cs="Times New Roman"/>
          <w:sz w:val="24"/>
          <w:szCs w:val="24"/>
          <w:lang w:eastAsia="lt-LT"/>
        </w:rPr>
        <w:t>L</w:t>
      </w:r>
      <w:r w:rsidR="007B4030" w:rsidRPr="0002030B">
        <w:rPr>
          <w:rFonts w:ascii="Times New Roman" w:eastAsia="Times New Roman" w:hAnsi="Times New Roman" w:cs="Times New Roman"/>
          <w:sz w:val="24"/>
          <w:szCs w:val="24"/>
          <w:lang w:eastAsia="lt-LT"/>
        </w:rPr>
        <w:t xml:space="preserve">ietuvos </w:t>
      </w:r>
      <w:r w:rsidRPr="0002030B">
        <w:rPr>
          <w:rFonts w:ascii="Times New Roman" w:eastAsia="Times New Roman" w:hAnsi="Times New Roman" w:cs="Times New Roman"/>
          <w:sz w:val="24"/>
          <w:szCs w:val="24"/>
          <w:lang w:eastAsia="lt-LT"/>
        </w:rPr>
        <w:t>R</w:t>
      </w:r>
      <w:r w:rsidR="007B4030" w:rsidRPr="0002030B">
        <w:rPr>
          <w:rFonts w:ascii="Times New Roman" w:eastAsia="Times New Roman" w:hAnsi="Times New Roman" w:cs="Times New Roman"/>
          <w:sz w:val="24"/>
          <w:szCs w:val="24"/>
          <w:lang w:eastAsia="lt-LT"/>
        </w:rPr>
        <w:t>espublikos</w:t>
      </w:r>
      <w:r w:rsidRPr="0002030B">
        <w:rPr>
          <w:rFonts w:ascii="Times New Roman" w:eastAsia="Times New Roman" w:hAnsi="Times New Roman" w:cs="Times New Roman"/>
          <w:sz w:val="24"/>
          <w:szCs w:val="24"/>
          <w:lang w:eastAsia="lt-LT"/>
        </w:rPr>
        <w:t xml:space="preserve"> įstatymų nustatyta tvarka</w:t>
      </w:r>
      <w:r w:rsidRPr="0002030B">
        <w:rPr>
          <w:rFonts w:ascii="Times New Roman" w:hAnsi="Times New Roman"/>
          <w:iCs/>
          <w:sz w:val="24"/>
          <w:szCs w:val="24"/>
          <w:lang w:eastAsia="lt-LT"/>
        </w:rPr>
        <w:t xml:space="preserve"> patvirtintos </w:t>
      </w:r>
      <w:r w:rsidRPr="0002030B">
        <w:rPr>
          <w:rFonts w:ascii="Times New Roman" w:eastAsia="Times New Roman" w:hAnsi="Times New Roman" w:cs="Times New Roman"/>
          <w:sz w:val="24"/>
          <w:szCs w:val="24"/>
          <w:lang w:eastAsia="lt-LT"/>
        </w:rPr>
        <w:t xml:space="preserve">pareiškėjo (partnerio) </w:t>
      </w:r>
      <w:r w:rsidRPr="0002030B">
        <w:rPr>
          <w:rFonts w:ascii="Times New Roman" w:hAnsi="Times New Roman"/>
          <w:iCs/>
          <w:sz w:val="24"/>
          <w:szCs w:val="24"/>
          <w:lang w:eastAsia="lt-LT"/>
        </w:rPr>
        <w:t>metinės finansinės atskaitomybės dokumentų kopijos</w:t>
      </w:r>
      <w:r w:rsidR="00711FC2" w:rsidRPr="0002030B">
        <w:rPr>
          <w:rFonts w:ascii="Times New Roman" w:eastAsia="Times New Roman" w:hAnsi="Times New Roman" w:cs="Times New Roman"/>
          <w:sz w:val="24"/>
          <w:szCs w:val="24"/>
          <w:lang w:eastAsia="lt-LT"/>
        </w:rPr>
        <w:t xml:space="preserve"> </w:t>
      </w:r>
      <w:r w:rsidR="009166A2" w:rsidRPr="0002030B">
        <w:rPr>
          <w:rFonts w:ascii="Times New Roman" w:eastAsia="Times New Roman" w:hAnsi="Times New Roman" w:cs="Times New Roman"/>
          <w:sz w:val="24"/>
          <w:szCs w:val="24"/>
          <w:lang w:eastAsia="lt-LT"/>
        </w:rPr>
        <w:t xml:space="preserve">ir </w:t>
      </w:r>
      <w:r w:rsidRPr="0002030B">
        <w:rPr>
          <w:rFonts w:ascii="Times New Roman" w:hAnsi="Times New Roman"/>
          <w:iCs/>
          <w:sz w:val="24"/>
          <w:szCs w:val="24"/>
          <w:lang w:eastAsia="lt-LT"/>
        </w:rPr>
        <w:t xml:space="preserve">paskutinio ketvirčio iki paraiškos pateikimo </w:t>
      </w:r>
      <w:r w:rsidR="002D2D71" w:rsidRPr="0002030B">
        <w:rPr>
          <w:rFonts w:ascii="Times New Roman" w:eastAsia="Times New Roman" w:hAnsi="Times New Roman" w:cs="Times New Roman"/>
          <w:sz w:val="24"/>
          <w:szCs w:val="24"/>
          <w:lang w:eastAsia="lt-LT"/>
        </w:rPr>
        <w:t xml:space="preserve">pareiškėjo (partnerio) </w:t>
      </w:r>
      <w:r w:rsidRPr="0002030B">
        <w:rPr>
          <w:rFonts w:ascii="Times New Roman" w:hAnsi="Times New Roman"/>
          <w:iCs/>
          <w:sz w:val="24"/>
          <w:szCs w:val="24"/>
          <w:lang w:eastAsia="lt-LT"/>
        </w:rPr>
        <w:t>tarpinės finansinės atskaitomybės dokumen</w:t>
      </w:r>
      <w:r w:rsidR="00732C87" w:rsidRPr="0002030B">
        <w:rPr>
          <w:rFonts w:ascii="Times New Roman" w:hAnsi="Times New Roman"/>
          <w:iCs/>
          <w:sz w:val="24"/>
          <w:szCs w:val="24"/>
          <w:lang w:eastAsia="lt-LT"/>
        </w:rPr>
        <w:t>tai, pasirašyti įmonės/įstaigos</w:t>
      </w:r>
      <w:r w:rsidRPr="0002030B">
        <w:rPr>
          <w:rFonts w:ascii="Times New Roman" w:hAnsi="Times New Roman"/>
          <w:iCs/>
          <w:sz w:val="24"/>
          <w:szCs w:val="24"/>
          <w:lang w:eastAsia="lt-LT"/>
        </w:rPr>
        <w:t xml:space="preserve"> direktoriaus</w:t>
      </w:r>
      <w:r w:rsidR="00551A94" w:rsidRPr="0002030B">
        <w:rPr>
          <w:rFonts w:ascii="Times New Roman" w:eastAsia="Times New Roman" w:hAnsi="Times New Roman" w:cs="Times New Roman"/>
          <w:sz w:val="24"/>
          <w:szCs w:val="24"/>
          <w:lang w:eastAsia="lt-LT"/>
        </w:rPr>
        <w:t>;</w:t>
      </w:r>
    </w:p>
    <w:p w:rsidR="000A70FB" w:rsidRPr="0002030B" w:rsidRDefault="002374B4"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cs="Times New Roman"/>
          <w:sz w:val="24"/>
          <w:szCs w:val="24"/>
          <w:lang w:eastAsia="lt-LT"/>
        </w:rPr>
      </w:pPr>
      <w:r w:rsidRPr="0002030B">
        <w:rPr>
          <w:rFonts w:ascii="Times New Roman" w:eastAsia="Times New Roman" w:hAnsi="Times New Roman" w:cs="Times New Roman"/>
          <w:sz w:val="24"/>
          <w:szCs w:val="24"/>
          <w:lang w:eastAsia="lt-LT"/>
        </w:rPr>
        <w:t>Smulkiojo ir vidutinio verslo subjekto statuso deklaracij</w:t>
      </w:r>
      <w:r w:rsidR="003B5101" w:rsidRPr="0002030B">
        <w:rPr>
          <w:rFonts w:ascii="Times New Roman" w:eastAsia="Times New Roman" w:hAnsi="Times New Roman" w:cs="Times New Roman"/>
          <w:sz w:val="24"/>
          <w:szCs w:val="24"/>
          <w:lang w:eastAsia="lt-LT"/>
        </w:rPr>
        <w:t>ą</w:t>
      </w:r>
      <w:r w:rsidRPr="0002030B">
        <w:rPr>
          <w:rFonts w:ascii="Times New Roman" w:eastAsia="Times New Roman" w:hAnsi="Times New Roman" w:cs="Times New Roman"/>
          <w:sz w:val="24"/>
          <w:szCs w:val="24"/>
          <w:lang w:eastAsia="lt-LT"/>
        </w:rPr>
        <w:t>, kurios forma patvirtinta Lietuvos Respublikos ūkio ministro 2008 m. kovo 26 d. įsakymu Nr. 4-119</w:t>
      </w:r>
      <w:r w:rsidR="00202619" w:rsidRPr="0002030B">
        <w:rPr>
          <w:rFonts w:ascii="Times New Roman" w:eastAsia="Times New Roman" w:hAnsi="Times New Roman" w:cs="Times New Roman"/>
          <w:sz w:val="24"/>
          <w:szCs w:val="24"/>
          <w:lang w:eastAsia="lt-LT"/>
        </w:rPr>
        <w:t xml:space="preserve"> „Dėl smulkiojo ir vidutinio verslo subjekto statuso deklaravimo tvarkos aprašo ir smulkiojo ir vidutinio verslo subjekto statuso deklaracijos formos patvirtinimo“</w:t>
      </w:r>
      <w:r w:rsidRPr="0002030B">
        <w:rPr>
          <w:rFonts w:ascii="Times New Roman" w:eastAsia="Times New Roman" w:hAnsi="Times New Roman" w:cs="Times New Roman"/>
          <w:sz w:val="24"/>
          <w:szCs w:val="24"/>
          <w:lang w:eastAsia="lt-LT"/>
        </w:rPr>
        <w:t>;</w:t>
      </w:r>
    </w:p>
    <w:p w:rsidR="007A6A53" w:rsidRPr="0002030B" w:rsidRDefault="007A6A53" w:rsidP="003822E0">
      <w:pPr>
        <w:pStyle w:val="ListParagraph"/>
        <w:numPr>
          <w:ilvl w:val="1"/>
          <w:numId w:val="21"/>
        </w:numPr>
        <w:tabs>
          <w:tab w:val="left" w:pos="1134"/>
        </w:tabs>
        <w:spacing w:after="0" w:line="240" w:lineRule="auto"/>
        <w:ind w:left="0" w:firstLine="567"/>
        <w:jc w:val="both"/>
        <w:rPr>
          <w:rFonts w:ascii="Times New Roman" w:eastAsia="+mn-ea" w:hAnsi="Times New Roman" w:cs="Times New Roman"/>
          <w:color w:val="000000"/>
          <w:kern w:val="24"/>
          <w:sz w:val="24"/>
          <w:szCs w:val="24"/>
          <w:lang w:eastAsia="lt-LT"/>
        </w:rPr>
      </w:pPr>
      <w:r w:rsidRPr="0002030B">
        <w:rPr>
          <w:rFonts w:ascii="Times New Roman" w:eastAsia="+mn-ea" w:hAnsi="Times New Roman" w:cs="Times New Roman"/>
          <w:color w:val="000000"/>
          <w:kern w:val="24"/>
          <w:sz w:val="24"/>
          <w:szCs w:val="24"/>
          <w:lang w:eastAsia="lt-LT"/>
        </w:rPr>
        <w:lastRenderedPageBreak/>
        <w:t xml:space="preserve">Įvykdytų viešųjų pirkimų, viršijančių tarptautinio pirkimo vertę, apibrėžtą Lietuvos Respublikos viešųjų pirkimų įstatymo 11 str., kurių prašoma finansuoti projekte suma viršija 175 000 </w:t>
      </w:r>
      <w:proofErr w:type="spellStart"/>
      <w:r w:rsidRPr="0002030B">
        <w:rPr>
          <w:rFonts w:ascii="Times New Roman" w:eastAsia="+mn-ea" w:hAnsi="Times New Roman" w:cs="Times New Roman"/>
          <w:color w:val="000000"/>
          <w:kern w:val="24"/>
          <w:sz w:val="24"/>
          <w:szCs w:val="24"/>
          <w:lang w:eastAsia="lt-LT"/>
        </w:rPr>
        <w:t>Eur</w:t>
      </w:r>
      <w:proofErr w:type="spellEnd"/>
      <w:r w:rsidRPr="0002030B">
        <w:rPr>
          <w:rFonts w:ascii="Times New Roman" w:eastAsia="+mn-ea" w:hAnsi="Times New Roman" w:cs="Times New Roman"/>
          <w:color w:val="000000"/>
          <w:kern w:val="24"/>
          <w:sz w:val="24"/>
          <w:szCs w:val="24"/>
          <w:lang w:eastAsia="lt-LT"/>
        </w:rPr>
        <w:t>, dokumentus;</w:t>
      </w:r>
    </w:p>
    <w:p w:rsidR="008E528A" w:rsidRPr="0002030B" w:rsidRDefault="007A6A53"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mn-ea" w:hAnsi="Times New Roman" w:cs="Times New Roman"/>
          <w:color w:val="000000"/>
          <w:kern w:val="24"/>
          <w:sz w:val="24"/>
          <w:szCs w:val="24"/>
        </w:rPr>
        <w:t>pagrindinio projekto pirkimo, kurio prašoma finansuoti projekte suma sudaro didžiausią projekto biudžeto dalį, dokumentus, jeigu šis pirkimas teikiant projekto paraišką yra įvykdytas</w:t>
      </w:r>
      <w:r w:rsidR="008E528A" w:rsidRPr="0002030B">
        <w:rPr>
          <w:rFonts w:ascii="Times New Roman" w:eastAsia="Times New Roman" w:hAnsi="Times New Roman"/>
          <w:sz w:val="24"/>
          <w:szCs w:val="24"/>
          <w:lang w:eastAsia="lt-LT"/>
        </w:rPr>
        <w:t>;</w:t>
      </w:r>
    </w:p>
    <w:p w:rsidR="008E528A" w:rsidRPr="0002030B" w:rsidRDefault="008E528A" w:rsidP="003822E0">
      <w:pPr>
        <w:pStyle w:val="ListParagraph"/>
        <w:numPr>
          <w:ilvl w:val="1"/>
          <w:numId w:val="21"/>
        </w:numPr>
        <w:tabs>
          <w:tab w:val="left" w:pos="1134"/>
        </w:tabs>
        <w:spacing w:after="0" w:line="240" w:lineRule="auto"/>
        <w:ind w:left="0" w:firstLine="567"/>
        <w:jc w:val="both"/>
        <w:rPr>
          <w:rFonts w:ascii="Times New Roman" w:eastAsia="Times New Roman" w:hAnsi="Times New Roman"/>
          <w:sz w:val="24"/>
          <w:szCs w:val="24"/>
          <w:lang w:eastAsia="lt-LT"/>
        </w:rPr>
      </w:pPr>
      <w:r w:rsidRPr="0002030B">
        <w:rPr>
          <w:rFonts w:ascii="Times New Roman" w:hAnsi="Times New Roman" w:cs="Times New Roman"/>
          <w:sz w:val="24"/>
          <w:szCs w:val="24"/>
        </w:rPr>
        <w:t xml:space="preserve">užpildytą </w:t>
      </w:r>
      <w:r w:rsidRPr="0002030B">
        <w:rPr>
          <w:rFonts w:ascii="Times New Roman" w:hAnsi="Times New Roman"/>
          <w:sz w:val="24"/>
        </w:rPr>
        <w:t xml:space="preserve">Aprašo </w:t>
      </w:r>
      <w:r w:rsidR="003822E0" w:rsidRPr="0002030B">
        <w:rPr>
          <w:rFonts w:ascii="Times New Roman" w:hAnsi="Times New Roman"/>
          <w:sz w:val="24"/>
        </w:rPr>
        <w:t>4</w:t>
      </w:r>
      <w:r w:rsidRPr="0002030B">
        <w:rPr>
          <w:rFonts w:ascii="Times New Roman" w:hAnsi="Times New Roman"/>
          <w:sz w:val="24"/>
        </w:rPr>
        <w:t xml:space="preserve"> priedą</w:t>
      </w:r>
      <w:r w:rsidRPr="0002030B">
        <w:rPr>
          <w:rFonts w:ascii="Times New Roman" w:hAnsi="Times New Roman" w:cs="Times New Roman"/>
          <w:sz w:val="24"/>
          <w:szCs w:val="24"/>
        </w:rPr>
        <w:t xml:space="preserve"> „Informacija apie iš Europos Sąjungos struktūrinių  fondų lėšų bendrai finansuojamų</w:t>
      </w:r>
      <w:r w:rsidR="009967BF" w:rsidRPr="0002030B">
        <w:rPr>
          <w:rFonts w:ascii="Times New Roman" w:hAnsi="Times New Roman" w:cs="Times New Roman"/>
          <w:sz w:val="24"/>
          <w:szCs w:val="24"/>
        </w:rPr>
        <w:t xml:space="preserve"> </w:t>
      </w:r>
      <w:r w:rsidRPr="0002030B">
        <w:rPr>
          <w:rFonts w:ascii="Times New Roman" w:hAnsi="Times New Roman" w:cs="Times New Roman"/>
          <w:sz w:val="24"/>
          <w:szCs w:val="24"/>
        </w:rPr>
        <w:t xml:space="preserve"> projektų gaunamas pajamas ir valstybės pagalbą“ bei užpildytą sąnaudų ir naudos analizės skaičiuoklę, kurioje rodiklių reikšmės būtų apskaičiuotos pagal investicijų projekto rengimo metu galiojančią bazinę normą, kuri skelbiama internetinėje svetainėje http://ec.europa.eu/competition/state_aid/legislation/reference_rates.html, ją padidinant 100 bazinių punktų dydžio fiksuota marža, kaip tai numato Komisijos komunikatas dėl orientacinių ir diskonto normų nustatymo metodo pakeitimo (OJ C 14, 19.01.2008, p.6.) ir jų elek</w:t>
      </w:r>
      <w:r w:rsidR="003829F2" w:rsidRPr="0002030B">
        <w:rPr>
          <w:rFonts w:ascii="Times New Roman" w:hAnsi="Times New Roman" w:cs="Times New Roman"/>
          <w:sz w:val="24"/>
          <w:szCs w:val="24"/>
        </w:rPr>
        <w:t>tronines versijas (jei taikoma).</w:t>
      </w:r>
    </w:p>
    <w:p w:rsidR="00906C78" w:rsidRPr="0002030B" w:rsidRDefault="00825F79"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Visi </w:t>
      </w:r>
      <w:r w:rsidR="00FD59FC" w:rsidRPr="0002030B">
        <w:rPr>
          <w:rFonts w:ascii="Times New Roman" w:eastAsia="Times New Roman" w:hAnsi="Times New Roman"/>
          <w:sz w:val="24"/>
          <w:szCs w:val="24"/>
          <w:lang w:eastAsia="lt-LT"/>
        </w:rPr>
        <w:t xml:space="preserve">Aprašo </w:t>
      </w:r>
      <w:r w:rsidR="00046A6F" w:rsidRPr="0002030B">
        <w:rPr>
          <w:rFonts w:ascii="Times New Roman" w:eastAsia="Times New Roman" w:hAnsi="Times New Roman"/>
          <w:sz w:val="24"/>
          <w:szCs w:val="24"/>
          <w:lang w:eastAsia="lt-LT"/>
        </w:rPr>
        <w:t>4</w:t>
      </w:r>
      <w:r w:rsidR="001B4229" w:rsidRPr="0002030B">
        <w:rPr>
          <w:rFonts w:ascii="Times New Roman" w:eastAsia="Times New Roman" w:hAnsi="Times New Roman"/>
          <w:sz w:val="24"/>
          <w:szCs w:val="24"/>
          <w:lang w:eastAsia="lt-LT"/>
        </w:rPr>
        <w:t>6</w:t>
      </w:r>
      <w:r w:rsidR="00881B4C" w:rsidRPr="0002030B">
        <w:rPr>
          <w:rFonts w:ascii="Times New Roman" w:eastAsia="Times New Roman" w:hAnsi="Times New Roman"/>
          <w:sz w:val="24"/>
          <w:szCs w:val="24"/>
          <w:lang w:eastAsia="lt-LT"/>
        </w:rPr>
        <w:t xml:space="preserve"> punkte nurodyti priedai turi būti teikiami </w:t>
      </w:r>
      <w:r w:rsidR="00B731F3" w:rsidRPr="0002030B">
        <w:rPr>
          <w:rFonts w:ascii="Times New Roman" w:eastAsia="Times New Roman" w:hAnsi="Times New Roman"/>
          <w:sz w:val="24"/>
          <w:szCs w:val="24"/>
          <w:lang w:eastAsia="lt-LT"/>
        </w:rPr>
        <w:t>raštu</w:t>
      </w:r>
      <w:r w:rsidR="00AB12EB" w:rsidRPr="0002030B">
        <w:rPr>
          <w:rFonts w:ascii="Times New Roman" w:eastAsia="Times New Roman" w:hAnsi="Times New Roman"/>
          <w:sz w:val="24"/>
          <w:szCs w:val="24"/>
          <w:lang w:eastAsia="lt-LT"/>
        </w:rPr>
        <w:t xml:space="preserve"> (išskyrus patvirtintą statinio projektą, kuris teikiamas tik el</w:t>
      </w:r>
      <w:r w:rsidR="00F56323" w:rsidRPr="0002030B">
        <w:rPr>
          <w:rFonts w:ascii="Times New Roman" w:eastAsia="Times New Roman" w:hAnsi="Times New Roman"/>
          <w:sz w:val="24"/>
          <w:szCs w:val="24"/>
          <w:lang w:eastAsia="lt-LT"/>
        </w:rPr>
        <w:t>.</w:t>
      </w:r>
      <w:r w:rsidR="00AB12EB" w:rsidRPr="0002030B">
        <w:rPr>
          <w:rFonts w:ascii="Times New Roman" w:eastAsia="Times New Roman" w:hAnsi="Times New Roman"/>
          <w:sz w:val="24"/>
          <w:szCs w:val="24"/>
          <w:lang w:eastAsia="lt-LT"/>
        </w:rPr>
        <w:t xml:space="preserve"> laikmenoje)</w:t>
      </w:r>
      <w:r w:rsidR="00B731F3" w:rsidRPr="0002030B">
        <w:rPr>
          <w:rFonts w:ascii="Times New Roman" w:eastAsia="Times New Roman" w:hAnsi="Times New Roman"/>
          <w:sz w:val="24"/>
          <w:szCs w:val="24"/>
          <w:lang w:eastAsia="lt-LT"/>
        </w:rPr>
        <w:t>, kartu su paraiška</w:t>
      </w:r>
      <w:r w:rsidR="00906C78" w:rsidRPr="0002030B">
        <w:rPr>
          <w:rFonts w:ascii="Times New Roman" w:eastAsia="Times New Roman" w:hAnsi="Times New Roman"/>
          <w:sz w:val="24"/>
          <w:szCs w:val="24"/>
          <w:lang w:eastAsia="lt-LT"/>
        </w:rPr>
        <w:t xml:space="preserve"> (kartu pateikiant į elektroninę lai</w:t>
      </w:r>
      <w:r w:rsidR="00720398" w:rsidRPr="0002030B">
        <w:rPr>
          <w:rFonts w:ascii="Times New Roman" w:eastAsia="Times New Roman" w:hAnsi="Times New Roman"/>
          <w:sz w:val="24"/>
          <w:szCs w:val="24"/>
          <w:lang w:eastAsia="lt-LT"/>
        </w:rPr>
        <w:t>kmeną įrašytus paraiškos priedus</w:t>
      </w:r>
      <w:r w:rsidR="00906C78" w:rsidRPr="0002030B">
        <w:rPr>
          <w:rFonts w:ascii="Times New Roman" w:eastAsia="Times New Roman" w:hAnsi="Times New Roman"/>
          <w:sz w:val="24"/>
          <w:szCs w:val="24"/>
          <w:lang w:eastAsia="lt-LT"/>
        </w:rPr>
        <w:t xml:space="preserve">. Priedai turi būti </w:t>
      </w:r>
      <w:r w:rsidR="00A209F3" w:rsidRPr="0002030B">
        <w:rPr>
          <w:rFonts w:ascii="Times New Roman" w:eastAsia="Times New Roman" w:hAnsi="Times New Roman"/>
          <w:sz w:val="24"/>
          <w:szCs w:val="24"/>
          <w:lang w:eastAsia="lt-LT"/>
        </w:rPr>
        <w:t>pateikiami atskir</w:t>
      </w:r>
      <w:r w:rsidR="00F61C50" w:rsidRPr="0002030B">
        <w:rPr>
          <w:rFonts w:ascii="Times New Roman" w:eastAsia="Times New Roman" w:hAnsi="Times New Roman"/>
          <w:sz w:val="24"/>
          <w:szCs w:val="24"/>
          <w:lang w:eastAsia="lt-LT"/>
        </w:rPr>
        <w:t>uose failuose</w:t>
      </w:r>
      <w:r w:rsidR="00A209F3" w:rsidRPr="0002030B">
        <w:rPr>
          <w:rFonts w:ascii="Times New Roman" w:eastAsia="Times New Roman" w:hAnsi="Times New Roman"/>
          <w:sz w:val="24"/>
          <w:szCs w:val="24"/>
          <w:lang w:eastAsia="lt-LT"/>
        </w:rPr>
        <w:t xml:space="preserve"> elektroniniais dokument</w:t>
      </w:r>
      <w:r w:rsidR="007B4030" w:rsidRPr="0002030B">
        <w:rPr>
          <w:rFonts w:ascii="Times New Roman" w:eastAsia="Times New Roman" w:hAnsi="Times New Roman"/>
          <w:sz w:val="24"/>
          <w:szCs w:val="24"/>
          <w:lang w:eastAsia="lt-LT"/>
        </w:rPr>
        <w:t>a</w:t>
      </w:r>
      <w:r w:rsidR="00A209F3" w:rsidRPr="0002030B">
        <w:rPr>
          <w:rFonts w:ascii="Times New Roman" w:eastAsia="Times New Roman" w:hAnsi="Times New Roman"/>
          <w:sz w:val="24"/>
          <w:szCs w:val="24"/>
          <w:lang w:eastAsia="lt-LT"/>
        </w:rPr>
        <w:t>is</w:t>
      </w:r>
      <w:r w:rsidR="00906C78" w:rsidRPr="0002030B">
        <w:rPr>
          <w:rFonts w:ascii="Times New Roman" w:eastAsia="Times New Roman" w:hAnsi="Times New Roman"/>
          <w:sz w:val="24"/>
          <w:szCs w:val="24"/>
          <w:lang w:eastAsia="lt-LT"/>
        </w:rPr>
        <w:t>)</w:t>
      </w:r>
      <w:r w:rsidR="00B731F3" w:rsidRPr="0002030B">
        <w:rPr>
          <w:rFonts w:ascii="Times New Roman" w:eastAsia="Times New Roman" w:hAnsi="Times New Roman"/>
          <w:sz w:val="24"/>
          <w:szCs w:val="24"/>
          <w:lang w:eastAsia="lt-LT"/>
        </w:rPr>
        <w:t>. Jeigu įdiegtos funk</w:t>
      </w:r>
      <w:r w:rsidR="00D815F0" w:rsidRPr="0002030B">
        <w:rPr>
          <w:rFonts w:ascii="Times New Roman" w:eastAsia="Times New Roman" w:hAnsi="Times New Roman"/>
          <w:sz w:val="24"/>
          <w:szCs w:val="24"/>
          <w:lang w:eastAsia="lt-LT"/>
        </w:rPr>
        <w:t xml:space="preserve">cinės galimybės </w:t>
      </w:r>
      <w:r w:rsidR="009214ED" w:rsidRPr="0002030B">
        <w:rPr>
          <w:rFonts w:ascii="Times New Roman" w:eastAsia="Times New Roman" w:hAnsi="Times New Roman"/>
          <w:sz w:val="24"/>
          <w:szCs w:val="24"/>
          <w:lang w:eastAsia="lt-LT"/>
        </w:rPr>
        <w:t>–</w:t>
      </w:r>
      <w:r w:rsidR="00D815F0" w:rsidRPr="0002030B">
        <w:rPr>
          <w:rFonts w:ascii="Times New Roman" w:eastAsia="Times New Roman" w:hAnsi="Times New Roman"/>
          <w:sz w:val="24"/>
          <w:szCs w:val="24"/>
          <w:lang w:eastAsia="lt-LT"/>
        </w:rPr>
        <w:t xml:space="preserve"> visi Aprašo 4</w:t>
      </w:r>
      <w:r w:rsidR="001B4229" w:rsidRPr="0002030B">
        <w:rPr>
          <w:rFonts w:ascii="Times New Roman" w:eastAsia="Times New Roman" w:hAnsi="Times New Roman"/>
          <w:sz w:val="24"/>
          <w:szCs w:val="24"/>
          <w:lang w:eastAsia="lt-LT"/>
        </w:rPr>
        <w:t>6</w:t>
      </w:r>
      <w:r w:rsidR="00B731F3" w:rsidRPr="0002030B">
        <w:rPr>
          <w:rFonts w:ascii="Times New Roman" w:eastAsia="Times New Roman" w:hAnsi="Times New Roman"/>
          <w:sz w:val="24"/>
          <w:szCs w:val="24"/>
          <w:lang w:eastAsia="lt-LT"/>
        </w:rPr>
        <w:t xml:space="preserve"> punkte nurodyti priedai teikiami per DMS</w:t>
      </w:r>
      <w:r w:rsidRPr="0002030B">
        <w:rPr>
          <w:rFonts w:ascii="Times New Roman" w:eastAsia="Times New Roman" w:hAnsi="Times New Roman"/>
          <w:i/>
          <w:sz w:val="24"/>
          <w:szCs w:val="24"/>
          <w:lang w:eastAsia="lt-LT"/>
        </w:rPr>
        <w:t>.</w:t>
      </w:r>
      <w:r w:rsidR="00380D5E" w:rsidRPr="0002030B">
        <w:rPr>
          <w:rFonts w:ascii="Times New Roman" w:eastAsia="Times New Roman" w:hAnsi="Times New Roman"/>
          <w:i/>
          <w:sz w:val="24"/>
          <w:szCs w:val="24"/>
          <w:lang w:eastAsia="lt-LT"/>
        </w:rPr>
        <w:t xml:space="preserve"> </w:t>
      </w:r>
      <w:r w:rsidRPr="0002030B">
        <w:rPr>
          <w:rFonts w:ascii="Times New Roman" w:eastAsia="Times New Roman" w:hAnsi="Times New Roman"/>
          <w:sz w:val="24"/>
          <w:szCs w:val="24"/>
          <w:lang w:eastAsia="lt-LT"/>
        </w:rPr>
        <w:t xml:space="preserve">Jei priedai teikiami ne </w:t>
      </w:r>
      <w:r w:rsidR="003F62EF" w:rsidRPr="0002030B">
        <w:rPr>
          <w:rFonts w:ascii="Times New Roman" w:eastAsia="Times New Roman" w:hAnsi="Times New Roman"/>
          <w:sz w:val="24"/>
          <w:szCs w:val="24"/>
          <w:lang w:eastAsia="lt-LT"/>
        </w:rPr>
        <w:t>kartu su paraiška</w:t>
      </w:r>
      <w:r w:rsidRPr="0002030B">
        <w:rPr>
          <w:rFonts w:ascii="Times New Roman" w:eastAsia="Times New Roman" w:hAnsi="Times New Roman"/>
          <w:sz w:val="24"/>
          <w:szCs w:val="24"/>
          <w:lang w:eastAsia="lt-LT"/>
        </w:rPr>
        <w:t>, jie turi būti pateikti iki paraiškai teikti nustatyto termino paskutinės dienos.</w:t>
      </w:r>
      <w:r w:rsidR="0062248E" w:rsidRPr="0002030B">
        <w:rPr>
          <w:rFonts w:ascii="Times New Roman" w:eastAsia="Times New Roman" w:hAnsi="Times New Roman"/>
          <w:sz w:val="24"/>
          <w:szCs w:val="24"/>
          <w:lang w:eastAsia="lt-LT"/>
        </w:rPr>
        <w:t xml:space="preserve"> Paraiškos pateikimo data ir laik</w:t>
      </w:r>
      <w:r w:rsidR="004857C5" w:rsidRPr="0002030B">
        <w:rPr>
          <w:rFonts w:ascii="Times New Roman" w:eastAsia="Times New Roman" w:hAnsi="Times New Roman"/>
          <w:sz w:val="24"/>
          <w:szCs w:val="24"/>
          <w:lang w:eastAsia="lt-LT"/>
        </w:rPr>
        <w:t>as</w:t>
      </w:r>
      <w:r w:rsidR="0062248E" w:rsidRPr="0002030B">
        <w:rPr>
          <w:rFonts w:ascii="Times New Roman" w:eastAsia="Times New Roman" w:hAnsi="Times New Roman"/>
          <w:sz w:val="24"/>
          <w:szCs w:val="24"/>
          <w:lang w:eastAsia="lt-LT"/>
        </w:rPr>
        <w:t xml:space="preserve"> </w:t>
      </w:r>
      <w:r w:rsidR="004857C5" w:rsidRPr="0002030B">
        <w:rPr>
          <w:rFonts w:ascii="Times New Roman" w:eastAsia="Times New Roman" w:hAnsi="Times New Roman"/>
          <w:sz w:val="24"/>
          <w:szCs w:val="24"/>
          <w:lang w:eastAsia="lt-LT"/>
        </w:rPr>
        <w:t>nustatomi pagal</w:t>
      </w:r>
      <w:r w:rsidR="0062248E" w:rsidRPr="0002030B">
        <w:rPr>
          <w:rFonts w:ascii="Times New Roman" w:eastAsia="Times New Roman" w:hAnsi="Times New Roman"/>
          <w:sz w:val="24"/>
          <w:szCs w:val="24"/>
          <w:lang w:eastAsia="lt-LT"/>
        </w:rPr>
        <w:t xml:space="preserve"> paskutinio pateikto priedo pateikimo dat</w:t>
      </w:r>
      <w:r w:rsidR="004857C5" w:rsidRPr="0002030B">
        <w:rPr>
          <w:rFonts w:ascii="Times New Roman" w:eastAsia="Times New Roman" w:hAnsi="Times New Roman"/>
          <w:sz w:val="24"/>
          <w:szCs w:val="24"/>
          <w:lang w:eastAsia="lt-LT"/>
        </w:rPr>
        <w:t>ą</w:t>
      </w:r>
      <w:r w:rsidR="0062248E" w:rsidRPr="0002030B">
        <w:rPr>
          <w:rFonts w:ascii="Times New Roman" w:eastAsia="Times New Roman" w:hAnsi="Times New Roman"/>
          <w:sz w:val="24"/>
          <w:szCs w:val="24"/>
          <w:lang w:eastAsia="lt-LT"/>
        </w:rPr>
        <w:t xml:space="preserve"> ir laik</w:t>
      </w:r>
      <w:r w:rsidR="004857C5" w:rsidRPr="0002030B">
        <w:rPr>
          <w:rFonts w:ascii="Times New Roman" w:eastAsia="Times New Roman" w:hAnsi="Times New Roman"/>
          <w:sz w:val="24"/>
          <w:szCs w:val="24"/>
          <w:lang w:eastAsia="lt-LT"/>
        </w:rPr>
        <w:t>ą</w:t>
      </w:r>
      <w:r w:rsidR="0062248E" w:rsidRPr="0002030B">
        <w:rPr>
          <w:rFonts w:ascii="Times New Roman" w:eastAsia="Times New Roman" w:hAnsi="Times New Roman"/>
          <w:sz w:val="24"/>
          <w:szCs w:val="24"/>
          <w:lang w:eastAsia="lt-LT"/>
        </w:rPr>
        <w:t>.</w:t>
      </w:r>
      <w:r w:rsidRPr="0002030B">
        <w:rPr>
          <w:rFonts w:ascii="Times New Roman" w:eastAsia="Times New Roman" w:hAnsi="Times New Roman"/>
          <w:sz w:val="24"/>
          <w:szCs w:val="24"/>
          <w:lang w:eastAsia="lt-LT"/>
        </w:rPr>
        <w:t xml:space="preserve"> </w:t>
      </w:r>
    </w:p>
    <w:p w:rsidR="00233F49" w:rsidRPr="0002030B" w:rsidRDefault="00233F49"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Paraiškų pateikimo </w:t>
      </w:r>
      <w:r w:rsidR="004857C5" w:rsidRPr="0002030B">
        <w:rPr>
          <w:rFonts w:ascii="Times New Roman" w:eastAsia="Times New Roman" w:hAnsi="Times New Roman"/>
          <w:sz w:val="24"/>
          <w:szCs w:val="24"/>
          <w:lang w:eastAsia="lt-LT"/>
        </w:rPr>
        <w:t xml:space="preserve">paskutinė diena </w:t>
      </w:r>
      <w:r w:rsidRPr="0002030B">
        <w:rPr>
          <w:rFonts w:ascii="Times New Roman" w:eastAsia="Times New Roman" w:hAnsi="Times New Roman"/>
          <w:sz w:val="24"/>
          <w:szCs w:val="24"/>
          <w:lang w:eastAsia="lt-LT"/>
        </w:rPr>
        <w:t>nustat</w:t>
      </w:r>
      <w:r w:rsidR="00AA64E1" w:rsidRPr="0002030B">
        <w:rPr>
          <w:rFonts w:ascii="Times New Roman" w:eastAsia="Times New Roman" w:hAnsi="Times New Roman"/>
          <w:sz w:val="24"/>
          <w:szCs w:val="24"/>
          <w:lang w:eastAsia="lt-LT"/>
        </w:rPr>
        <w:t>oma</w:t>
      </w:r>
      <w:r w:rsidRPr="0002030B">
        <w:rPr>
          <w:rFonts w:ascii="Times New Roman" w:eastAsia="Times New Roman" w:hAnsi="Times New Roman"/>
          <w:sz w:val="24"/>
          <w:szCs w:val="24"/>
          <w:lang w:eastAsia="lt-LT"/>
        </w:rPr>
        <w:t xml:space="preserve"> valstybės</w:t>
      </w:r>
      <w:r w:rsidR="00FD59FC" w:rsidRPr="0002030B">
        <w:rPr>
          <w:rFonts w:ascii="Times New Roman" w:eastAsia="Times New Roman" w:hAnsi="Times New Roman"/>
          <w:sz w:val="24"/>
          <w:szCs w:val="24"/>
          <w:lang w:eastAsia="lt-LT"/>
        </w:rPr>
        <w:t xml:space="preserve"> </w:t>
      </w:r>
      <w:r w:rsidRPr="0002030B">
        <w:rPr>
          <w:rFonts w:ascii="Times New Roman" w:eastAsia="Times New Roman" w:hAnsi="Times New Roman"/>
          <w:sz w:val="24"/>
          <w:szCs w:val="24"/>
          <w:lang w:eastAsia="lt-LT"/>
        </w:rPr>
        <w:t>projektų sąraše.</w:t>
      </w:r>
    </w:p>
    <w:p w:rsidR="00222D9F" w:rsidRPr="0002030B" w:rsidRDefault="00222D9F"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02030B">
        <w:rPr>
          <w:rStyle w:val="Hyperlink"/>
          <w:rFonts w:ascii="Times New Roman" w:eastAsia="Times New Roman" w:hAnsi="Times New Roman"/>
          <w:color w:val="auto"/>
          <w:sz w:val="24"/>
          <w:szCs w:val="24"/>
          <w:u w:val="none"/>
          <w:lang w:eastAsia="lt-LT"/>
        </w:rPr>
        <w:t xml:space="preserve">įgyvendinančiosios institucijos siunčiamame </w:t>
      </w:r>
      <w:r w:rsidR="00872B60" w:rsidRPr="0002030B">
        <w:rPr>
          <w:rStyle w:val="Hyperlink"/>
          <w:rFonts w:ascii="Times New Roman" w:eastAsia="Times New Roman" w:hAnsi="Times New Roman"/>
          <w:color w:val="auto"/>
          <w:sz w:val="24"/>
          <w:szCs w:val="24"/>
          <w:u w:val="none"/>
          <w:lang w:eastAsia="lt-LT"/>
        </w:rPr>
        <w:t>pasiūlyme</w:t>
      </w:r>
      <w:r w:rsidR="002B280F" w:rsidRPr="0002030B">
        <w:rPr>
          <w:rStyle w:val="Hyperlink"/>
          <w:rFonts w:ascii="Times New Roman" w:eastAsia="Times New Roman" w:hAnsi="Times New Roman"/>
          <w:color w:val="auto"/>
          <w:sz w:val="24"/>
          <w:szCs w:val="24"/>
          <w:u w:val="none"/>
          <w:lang w:eastAsia="lt-LT"/>
        </w:rPr>
        <w:t xml:space="preserve"> teikti paraiškas pagal valstybės</w:t>
      </w:r>
      <w:r w:rsidR="00FD59FC" w:rsidRPr="0002030B">
        <w:rPr>
          <w:rStyle w:val="Hyperlink"/>
          <w:rFonts w:ascii="Times New Roman" w:eastAsia="Times New Roman" w:hAnsi="Times New Roman"/>
          <w:color w:val="auto"/>
          <w:sz w:val="24"/>
          <w:szCs w:val="24"/>
          <w:u w:val="none"/>
          <w:lang w:eastAsia="lt-LT"/>
        </w:rPr>
        <w:t xml:space="preserve"> </w:t>
      </w:r>
      <w:r w:rsidR="002B280F" w:rsidRPr="0002030B">
        <w:rPr>
          <w:rStyle w:val="Hyperlink"/>
          <w:rFonts w:ascii="Times New Roman" w:eastAsia="Times New Roman" w:hAnsi="Times New Roman"/>
          <w:color w:val="auto"/>
          <w:sz w:val="24"/>
          <w:szCs w:val="24"/>
          <w:u w:val="none"/>
          <w:lang w:eastAsia="lt-LT"/>
        </w:rPr>
        <w:t>projektų sąrašą</w:t>
      </w:r>
      <w:r w:rsidRPr="0002030B">
        <w:rPr>
          <w:rFonts w:ascii="Times New Roman" w:eastAsia="Times New Roman" w:hAnsi="Times New Roman"/>
          <w:i/>
          <w:sz w:val="24"/>
          <w:szCs w:val="24"/>
          <w:lang w:eastAsia="lt-LT"/>
        </w:rPr>
        <w:t xml:space="preserve">. </w:t>
      </w:r>
    </w:p>
    <w:p w:rsidR="00360E7A" w:rsidRPr="0002030B" w:rsidRDefault="006C2F18"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Įgyvendinančioji institucija atlieka projekto tinkamumo finansuoti vertinimą Projektų taisyklių 14 ir 15 skirsniuose nustatyta tvarka pagal </w:t>
      </w:r>
      <w:r w:rsidRPr="0002030B">
        <w:rPr>
          <w:rFonts w:ascii="Times New Roman" w:hAnsi="Times New Roman"/>
          <w:sz w:val="24"/>
        </w:rPr>
        <w:t>Aprašo 1 priede</w:t>
      </w:r>
      <w:r w:rsidRPr="0002030B">
        <w:rPr>
          <w:rFonts w:ascii="Times New Roman" w:eastAsia="Times New Roman" w:hAnsi="Times New Roman"/>
          <w:sz w:val="24"/>
          <w:szCs w:val="24"/>
          <w:lang w:eastAsia="lt-LT"/>
        </w:rPr>
        <w:t xml:space="preserve"> „</w:t>
      </w:r>
      <w:r w:rsidR="006A403C" w:rsidRPr="0002030B">
        <w:rPr>
          <w:rFonts w:ascii="Times New Roman" w:eastAsia="Times New Roman" w:hAnsi="Times New Roman"/>
          <w:sz w:val="24"/>
          <w:szCs w:val="24"/>
          <w:lang w:eastAsia="lt-LT"/>
        </w:rPr>
        <w:t>Projekto t</w:t>
      </w:r>
      <w:r w:rsidRPr="0002030B">
        <w:rPr>
          <w:rFonts w:ascii="Times New Roman" w:eastAsia="Times New Roman" w:hAnsi="Times New Roman"/>
          <w:sz w:val="24"/>
          <w:szCs w:val="24"/>
          <w:lang w:eastAsia="lt-LT"/>
        </w:rPr>
        <w:t>inkamumo finansuoti vertinimo lentelė“ nustatytus reikalavimus</w:t>
      </w:r>
      <w:r w:rsidR="00D5090E" w:rsidRPr="0002030B">
        <w:rPr>
          <w:rFonts w:ascii="Times New Roman" w:eastAsia="Times New Roman" w:hAnsi="Times New Roman"/>
          <w:sz w:val="24"/>
          <w:szCs w:val="24"/>
          <w:lang w:eastAsia="lt-LT"/>
        </w:rPr>
        <w:t>.</w:t>
      </w:r>
      <w:r w:rsidRPr="0002030B">
        <w:rPr>
          <w:rFonts w:ascii="Times New Roman" w:eastAsia="Times New Roman" w:hAnsi="Times New Roman"/>
          <w:sz w:val="24"/>
          <w:szCs w:val="24"/>
          <w:lang w:eastAsia="lt-LT"/>
        </w:rPr>
        <w:t xml:space="preserve"> </w:t>
      </w:r>
    </w:p>
    <w:p w:rsidR="00490812" w:rsidRPr="0002030B" w:rsidRDefault="00360E7A"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Paraiškos vertinimo metu įgyvendinančioji institucija gali paprašyti pareiškėj</w:t>
      </w:r>
      <w:r w:rsidR="00FD59FC" w:rsidRPr="0002030B">
        <w:rPr>
          <w:rFonts w:ascii="Times New Roman" w:eastAsia="Times New Roman" w:hAnsi="Times New Roman"/>
          <w:sz w:val="24"/>
          <w:szCs w:val="24"/>
          <w:lang w:eastAsia="lt-LT"/>
        </w:rPr>
        <w:t>o</w:t>
      </w:r>
      <w:r w:rsidRPr="0002030B">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 </w:t>
      </w:r>
    </w:p>
    <w:p w:rsidR="00B96867" w:rsidRPr="0002030B" w:rsidRDefault="00310642"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i/>
          <w:sz w:val="24"/>
          <w:szCs w:val="24"/>
          <w:lang w:eastAsia="lt-LT"/>
        </w:rPr>
      </w:pPr>
      <w:r w:rsidRPr="0002030B">
        <w:rPr>
          <w:rFonts w:ascii="Times New Roman" w:eastAsia="Times New Roman" w:hAnsi="Times New Roman"/>
          <w:sz w:val="24"/>
          <w:szCs w:val="24"/>
          <w:lang w:eastAsia="lt-LT"/>
        </w:rPr>
        <w:t xml:space="preserve">Paraiškos vertinamos ne ilgiau kaip </w:t>
      </w:r>
      <w:r w:rsidR="002240A7" w:rsidRPr="0002030B">
        <w:rPr>
          <w:rFonts w:ascii="Times New Roman" w:eastAsia="Times New Roman" w:hAnsi="Times New Roman"/>
          <w:sz w:val="24"/>
          <w:szCs w:val="24"/>
          <w:lang w:eastAsia="lt-LT"/>
        </w:rPr>
        <w:t>60</w:t>
      </w:r>
      <w:r w:rsidRPr="0002030B">
        <w:rPr>
          <w:rFonts w:ascii="Times New Roman" w:eastAsia="Times New Roman" w:hAnsi="Times New Roman"/>
          <w:sz w:val="24"/>
          <w:szCs w:val="24"/>
          <w:lang w:eastAsia="lt-LT"/>
        </w:rPr>
        <w:t xml:space="preserve"> dienų</w:t>
      </w:r>
      <w:r w:rsidR="00750682" w:rsidRPr="0002030B">
        <w:rPr>
          <w:rFonts w:ascii="Times New Roman" w:eastAsia="Times New Roman" w:hAnsi="Times New Roman"/>
          <w:sz w:val="24"/>
          <w:szCs w:val="24"/>
          <w:lang w:eastAsia="lt-LT"/>
        </w:rPr>
        <w:t xml:space="preserve"> </w:t>
      </w:r>
      <w:r w:rsidR="00774490" w:rsidRPr="0002030B">
        <w:rPr>
          <w:rFonts w:ascii="Times New Roman" w:eastAsia="Times New Roman" w:hAnsi="Times New Roman"/>
          <w:sz w:val="24"/>
          <w:szCs w:val="24"/>
          <w:lang w:eastAsia="lt-LT"/>
        </w:rPr>
        <w:t xml:space="preserve">nuo </w:t>
      </w:r>
      <w:r w:rsidR="00A21544" w:rsidRPr="0002030B">
        <w:rPr>
          <w:rFonts w:ascii="Times New Roman" w:eastAsia="Times New Roman" w:hAnsi="Times New Roman"/>
          <w:sz w:val="24"/>
          <w:szCs w:val="24"/>
          <w:lang w:eastAsia="lt-LT"/>
        </w:rPr>
        <w:t>valstybės</w:t>
      </w:r>
      <w:r w:rsidR="006C2F18" w:rsidRPr="0002030B">
        <w:rPr>
          <w:rFonts w:ascii="Times New Roman" w:eastAsia="Times New Roman" w:hAnsi="Times New Roman"/>
          <w:sz w:val="24"/>
          <w:szCs w:val="24"/>
          <w:lang w:eastAsia="lt-LT"/>
        </w:rPr>
        <w:t xml:space="preserve"> projekto paraiškos gavimo dienos</w:t>
      </w:r>
      <w:r w:rsidR="008A61DC" w:rsidRPr="0002030B">
        <w:rPr>
          <w:rFonts w:ascii="Times New Roman" w:eastAsia="Times New Roman" w:hAnsi="Times New Roman"/>
          <w:i/>
          <w:sz w:val="24"/>
          <w:szCs w:val="24"/>
          <w:lang w:eastAsia="lt-LT"/>
        </w:rPr>
        <w:t>.</w:t>
      </w:r>
    </w:p>
    <w:p w:rsidR="008A61DC" w:rsidRPr="0002030B" w:rsidRDefault="008A61DC"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Nepavykus paraiškų įvertinti per nustatytą terminą </w:t>
      </w:r>
      <w:r w:rsidR="0089420F" w:rsidRPr="0002030B">
        <w:rPr>
          <w:rFonts w:ascii="Times New Roman" w:eastAsia="Times New Roman" w:hAnsi="Times New Roman"/>
          <w:sz w:val="24"/>
          <w:szCs w:val="24"/>
          <w:lang w:eastAsia="lt-LT"/>
        </w:rPr>
        <w:t>(kai paraiškų vertinimo metu reikia kreiptis į kitas institucijas, atliekama patikra projekto įgyvendinimo ir (ar) administravimo vietoje</w:t>
      </w:r>
      <w:r w:rsidR="00774490" w:rsidRPr="0002030B">
        <w:rPr>
          <w:rFonts w:ascii="Times New Roman" w:eastAsia="Times New Roman" w:hAnsi="Times New Roman"/>
          <w:sz w:val="24"/>
          <w:szCs w:val="24"/>
          <w:lang w:eastAsia="lt-LT"/>
        </w:rPr>
        <w:t>, ar kitais panašiais atvejais)</w:t>
      </w:r>
      <w:r w:rsidRPr="0002030B">
        <w:rPr>
          <w:rFonts w:ascii="Times New Roman" w:eastAsia="Times New Roman" w:hAnsi="Times New Roman"/>
          <w:sz w:val="24"/>
          <w:szCs w:val="24"/>
          <w:lang w:eastAsia="lt-LT"/>
        </w:rPr>
        <w:t xml:space="preserve">, vertinimo terminas gali būti pratęstas įgyvendinančiosios institucijos sprendimu. Apie naują paraiškų vertinimo terminą įgyvendinančioji institucija informuoja pareiškėjus </w:t>
      </w:r>
      <w:r w:rsidR="008E6FAB" w:rsidRPr="0002030B">
        <w:rPr>
          <w:rFonts w:ascii="Times New Roman" w:eastAsia="Times New Roman" w:hAnsi="Times New Roman"/>
          <w:sz w:val="24"/>
          <w:szCs w:val="24"/>
          <w:lang w:eastAsia="lt-LT"/>
        </w:rPr>
        <w:t xml:space="preserve">raštu </w:t>
      </w:r>
      <w:r w:rsidR="003A6745" w:rsidRPr="0002030B">
        <w:rPr>
          <w:rFonts w:ascii="Times New Roman" w:eastAsia="Times New Roman" w:hAnsi="Times New Roman"/>
          <w:sz w:val="24"/>
          <w:szCs w:val="24"/>
          <w:lang w:eastAsia="lt-LT"/>
        </w:rPr>
        <w:t>(jeigu įdiegtos funkcinės galimybės – per DMS)</w:t>
      </w:r>
      <w:r w:rsidRPr="0002030B">
        <w:rPr>
          <w:rFonts w:ascii="Times New Roman" w:eastAsia="Times New Roman" w:hAnsi="Times New Roman"/>
          <w:i/>
          <w:sz w:val="24"/>
          <w:szCs w:val="24"/>
          <w:lang w:eastAsia="lt-LT"/>
        </w:rPr>
        <w:t>.</w:t>
      </w:r>
    </w:p>
    <w:p w:rsidR="00587127" w:rsidRPr="0002030B" w:rsidRDefault="00747BA9"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Paraiška </w:t>
      </w:r>
      <w:r w:rsidR="00587127" w:rsidRPr="0002030B">
        <w:rPr>
          <w:rFonts w:ascii="Times New Roman" w:eastAsia="Times New Roman" w:hAnsi="Times New Roman"/>
          <w:sz w:val="24"/>
          <w:szCs w:val="24"/>
          <w:lang w:eastAsia="lt-LT"/>
        </w:rPr>
        <w:t>atmetama</w:t>
      </w:r>
      <w:r w:rsidRPr="0002030B">
        <w:rPr>
          <w:rFonts w:ascii="Times New Roman" w:eastAsia="Times New Roman" w:hAnsi="Times New Roman"/>
          <w:sz w:val="24"/>
          <w:szCs w:val="24"/>
          <w:lang w:eastAsia="lt-LT"/>
        </w:rPr>
        <w:t xml:space="preserve"> dėl priežasčių, nustatytų Projektų taisyklių 14</w:t>
      </w:r>
      <w:r w:rsidR="00E279C5" w:rsidRPr="0002030B">
        <w:rPr>
          <w:rFonts w:ascii="Times New Roman" w:eastAsia="Times New Roman" w:hAnsi="Times New Roman"/>
          <w:sz w:val="24"/>
          <w:szCs w:val="24"/>
          <w:lang w:eastAsia="lt-LT"/>
        </w:rPr>
        <w:t>–</w:t>
      </w:r>
      <w:r w:rsidR="00DC605E" w:rsidRPr="0002030B">
        <w:rPr>
          <w:rFonts w:ascii="Times New Roman" w:eastAsia="Times New Roman" w:hAnsi="Times New Roman"/>
          <w:sz w:val="24"/>
          <w:szCs w:val="24"/>
          <w:lang w:eastAsia="lt-LT"/>
        </w:rPr>
        <w:t>1</w:t>
      </w:r>
      <w:r w:rsidR="003F0F8F" w:rsidRPr="0002030B">
        <w:rPr>
          <w:rFonts w:ascii="Times New Roman" w:eastAsia="Times New Roman" w:hAnsi="Times New Roman"/>
          <w:sz w:val="24"/>
          <w:szCs w:val="24"/>
          <w:lang w:eastAsia="lt-LT"/>
        </w:rPr>
        <w:t>5</w:t>
      </w:r>
      <w:r w:rsidR="00DC605E" w:rsidRPr="0002030B">
        <w:rPr>
          <w:rFonts w:ascii="Times New Roman" w:eastAsia="Times New Roman" w:hAnsi="Times New Roman"/>
          <w:sz w:val="24"/>
          <w:szCs w:val="24"/>
          <w:lang w:eastAsia="lt-LT"/>
        </w:rPr>
        <w:t xml:space="preserve"> skirsniuose</w:t>
      </w:r>
      <w:r w:rsidR="00FF0F15" w:rsidRPr="0002030B">
        <w:rPr>
          <w:rFonts w:ascii="Times New Roman" w:eastAsia="Times New Roman" w:hAnsi="Times New Roman"/>
          <w:sz w:val="24"/>
          <w:szCs w:val="24"/>
          <w:lang w:eastAsia="lt-LT"/>
        </w:rPr>
        <w:t>,</w:t>
      </w:r>
      <w:r w:rsidR="00C279A2" w:rsidRPr="0002030B">
        <w:rPr>
          <w:rFonts w:ascii="Times New Roman" w:eastAsia="Times New Roman" w:hAnsi="Times New Roman"/>
          <w:sz w:val="24"/>
          <w:szCs w:val="24"/>
          <w:lang w:eastAsia="lt-LT"/>
        </w:rPr>
        <w:t xml:space="preserve"> </w:t>
      </w:r>
      <w:r w:rsidR="00354B1C" w:rsidRPr="0002030B">
        <w:rPr>
          <w:rFonts w:ascii="Times New Roman" w:eastAsia="Times New Roman" w:hAnsi="Times New Roman"/>
          <w:sz w:val="24"/>
          <w:szCs w:val="24"/>
          <w:lang w:eastAsia="lt-LT"/>
        </w:rPr>
        <w:t>juose</w:t>
      </w:r>
      <w:r w:rsidR="00DC605E" w:rsidRPr="0002030B">
        <w:rPr>
          <w:rFonts w:ascii="Times New Roman" w:eastAsia="Times New Roman" w:hAnsi="Times New Roman"/>
          <w:sz w:val="24"/>
          <w:szCs w:val="24"/>
          <w:lang w:eastAsia="lt-LT"/>
        </w:rPr>
        <w:t xml:space="preserve"> nustatyta tvarka. Apie paraiškos atmetimą pareiškėjas informuojamas</w:t>
      </w:r>
      <w:r w:rsidR="00774490" w:rsidRPr="0002030B">
        <w:rPr>
          <w:rFonts w:ascii="Times New Roman" w:eastAsia="Times New Roman" w:hAnsi="Times New Roman"/>
          <w:sz w:val="24"/>
          <w:szCs w:val="24"/>
          <w:lang w:eastAsia="lt-LT"/>
        </w:rPr>
        <w:t xml:space="preserve"> raštu</w:t>
      </w:r>
      <w:r w:rsidR="003A6745" w:rsidRPr="0002030B">
        <w:rPr>
          <w:rFonts w:ascii="Times New Roman" w:eastAsia="Times New Roman" w:hAnsi="Times New Roman"/>
          <w:sz w:val="24"/>
          <w:szCs w:val="24"/>
          <w:lang w:eastAsia="lt-LT"/>
        </w:rPr>
        <w:t xml:space="preserve"> (jeigu įdiegtos funkcinės galimybės – </w:t>
      </w:r>
      <w:r w:rsidR="00FF0F15" w:rsidRPr="0002030B">
        <w:rPr>
          <w:rFonts w:ascii="Times New Roman" w:eastAsia="Times New Roman" w:hAnsi="Times New Roman"/>
          <w:sz w:val="24"/>
          <w:szCs w:val="24"/>
          <w:lang w:eastAsia="lt-LT"/>
        </w:rPr>
        <w:t>per</w:t>
      </w:r>
      <w:r w:rsidR="003A6745" w:rsidRPr="0002030B">
        <w:rPr>
          <w:rFonts w:ascii="Times New Roman" w:eastAsia="Times New Roman" w:hAnsi="Times New Roman"/>
          <w:sz w:val="24"/>
          <w:szCs w:val="24"/>
          <w:lang w:eastAsia="lt-LT"/>
        </w:rPr>
        <w:t xml:space="preserve"> DMS</w:t>
      </w:r>
      <w:r w:rsidR="00FF0F15" w:rsidRPr="0002030B">
        <w:rPr>
          <w:rFonts w:ascii="Times New Roman" w:eastAsia="Times New Roman" w:hAnsi="Times New Roman"/>
          <w:sz w:val="24"/>
          <w:szCs w:val="24"/>
          <w:lang w:eastAsia="lt-LT"/>
        </w:rPr>
        <w:t xml:space="preserve">) </w:t>
      </w:r>
      <w:r w:rsidR="00917740" w:rsidRPr="0002030B">
        <w:rPr>
          <w:rFonts w:ascii="Times New Roman" w:eastAsia="Times New Roman" w:hAnsi="Times New Roman"/>
          <w:sz w:val="24"/>
          <w:szCs w:val="24"/>
          <w:lang w:eastAsia="lt-LT"/>
        </w:rPr>
        <w:t xml:space="preserve">per 3 darbo dienas </w:t>
      </w:r>
      <w:r w:rsidR="00360E7A" w:rsidRPr="0002030B">
        <w:rPr>
          <w:rFonts w:ascii="Times New Roman" w:eastAsia="Times New Roman" w:hAnsi="Times New Roman"/>
          <w:sz w:val="24"/>
          <w:szCs w:val="24"/>
          <w:lang w:eastAsia="lt-LT"/>
        </w:rPr>
        <w:t>nuo sprendimo dėl paraiškos atmetimo priėmimo dienos</w:t>
      </w:r>
      <w:r w:rsidR="00DC605E" w:rsidRPr="0002030B">
        <w:rPr>
          <w:rFonts w:ascii="Times New Roman" w:eastAsia="Times New Roman" w:hAnsi="Times New Roman"/>
          <w:sz w:val="24"/>
          <w:szCs w:val="24"/>
          <w:lang w:eastAsia="lt-LT"/>
        </w:rPr>
        <w:t>.</w:t>
      </w:r>
    </w:p>
    <w:p w:rsidR="0016442C" w:rsidRPr="0002030B" w:rsidRDefault="00360E7A"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Pareiškėjas sprendimą</w:t>
      </w:r>
      <w:r w:rsidR="0016442C" w:rsidRPr="0002030B">
        <w:rPr>
          <w:rFonts w:ascii="Times New Roman" w:eastAsia="Times New Roman" w:hAnsi="Times New Roman"/>
          <w:sz w:val="24"/>
          <w:szCs w:val="24"/>
          <w:lang w:eastAsia="lt-LT"/>
        </w:rPr>
        <w:t xml:space="preserve"> dėl paraiš</w:t>
      </w:r>
      <w:r w:rsidRPr="0002030B">
        <w:rPr>
          <w:rFonts w:ascii="Times New Roman" w:eastAsia="Times New Roman" w:hAnsi="Times New Roman"/>
          <w:sz w:val="24"/>
          <w:szCs w:val="24"/>
          <w:lang w:eastAsia="lt-LT"/>
        </w:rPr>
        <w:t>kos atmetimo gali apskųsti</w:t>
      </w:r>
      <w:r w:rsidR="0016442C" w:rsidRPr="0002030B">
        <w:rPr>
          <w:rFonts w:ascii="Times New Roman" w:eastAsia="Times New Roman" w:hAnsi="Times New Roman"/>
          <w:sz w:val="24"/>
          <w:szCs w:val="24"/>
          <w:lang w:eastAsia="lt-LT"/>
        </w:rPr>
        <w:t xml:space="preserve"> Projektų taisyklių 4</w:t>
      </w:r>
      <w:r w:rsidR="00E279C5" w:rsidRPr="0002030B">
        <w:rPr>
          <w:rFonts w:ascii="Times New Roman" w:eastAsia="Times New Roman" w:hAnsi="Times New Roman"/>
          <w:sz w:val="24"/>
          <w:szCs w:val="24"/>
          <w:lang w:eastAsia="lt-LT"/>
        </w:rPr>
        <w:t>3</w:t>
      </w:r>
      <w:r w:rsidR="0016442C" w:rsidRPr="0002030B">
        <w:rPr>
          <w:rFonts w:ascii="Times New Roman" w:eastAsia="Times New Roman" w:hAnsi="Times New Roman"/>
          <w:sz w:val="24"/>
          <w:szCs w:val="24"/>
          <w:lang w:eastAsia="lt-LT"/>
        </w:rPr>
        <w:t xml:space="preserve"> skirsnyje nustatyta tvarka</w:t>
      </w:r>
      <w:r w:rsidRPr="0002030B">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02030B">
        <w:rPr>
          <w:rFonts w:ascii="Times New Roman" w:eastAsia="Times New Roman" w:hAnsi="Times New Roman"/>
          <w:sz w:val="24"/>
          <w:szCs w:val="24"/>
          <w:lang w:eastAsia="lt-LT"/>
        </w:rPr>
        <w:t xml:space="preserve">. </w:t>
      </w:r>
    </w:p>
    <w:p w:rsidR="00964397" w:rsidRPr="0002030B" w:rsidRDefault="00222D9F"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Sprendimą dėl projekto finansavimo arba nefinansavimo priima</w:t>
      </w:r>
      <w:r w:rsidR="00E279C5" w:rsidRPr="0002030B">
        <w:rPr>
          <w:rFonts w:ascii="Times New Roman" w:eastAsia="Times New Roman" w:hAnsi="Times New Roman"/>
          <w:sz w:val="24"/>
          <w:szCs w:val="24"/>
          <w:lang w:eastAsia="lt-LT"/>
        </w:rPr>
        <w:t xml:space="preserve"> </w:t>
      </w:r>
      <w:r w:rsidR="00363C32" w:rsidRPr="0002030B">
        <w:rPr>
          <w:rFonts w:ascii="Times New Roman" w:eastAsia="Times New Roman" w:hAnsi="Times New Roman"/>
          <w:sz w:val="24"/>
          <w:szCs w:val="24"/>
          <w:lang w:eastAsia="lt-LT"/>
        </w:rPr>
        <w:t>M</w:t>
      </w:r>
      <w:r w:rsidR="00E279C5" w:rsidRPr="0002030B">
        <w:rPr>
          <w:rFonts w:ascii="Times New Roman" w:eastAsia="Times New Roman" w:hAnsi="Times New Roman"/>
          <w:sz w:val="24"/>
          <w:szCs w:val="24"/>
          <w:lang w:eastAsia="lt-LT"/>
        </w:rPr>
        <w:t>inisterija Projektų taisyklių 17 skirsnyje nustatyta tvarka.</w:t>
      </w:r>
      <w:r w:rsidR="00EF7E3B" w:rsidRPr="0002030B">
        <w:rPr>
          <w:rFonts w:ascii="Times New Roman" w:eastAsia="Times New Roman" w:hAnsi="Times New Roman"/>
          <w:sz w:val="24"/>
          <w:szCs w:val="24"/>
          <w:lang w:eastAsia="lt-LT"/>
        </w:rPr>
        <w:t xml:space="preserve"> </w:t>
      </w:r>
    </w:p>
    <w:p w:rsidR="00F119DD" w:rsidRPr="0002030B" w:rsidRDefault="00E279C5"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Ministerijai </w:t>
      </w:r>
      <w:r w:rsidR="006E5357" w:rsidRPr="0002030B">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02030B">
        <w:rPr>
          <w:rFonts w:ascii="Times New Roman" w:eastAsia="Times New Roman" w:hAnsi="Times New Roman"/>
          <w:sz w:val="24"/>
          <w:szCs w:val="24"/>
          <w:lang w:eastAsia="lt-LT"/>
        </w:rPr>
        <w:t>šio</w:t>
      </w:r>
      <w:r w:rsidR="00CE09F3" w:rsidRPr="0002030B">
        <w:rPr>
          <w:rFonts w:ascii="Times New Roman" w:eastAsia="Times New Roman" w:hAnsi="Times New Roman"/>
          <w:sz w:val="24"/>
          <w:szCs w:val="24"/>
          <w:lang w:eastAsia="lt-LT"/>
        </w:rPr>
        <w:t xml:space="preserve"> </w:t>
      </w:r>
      <w:r w:rsidR="006E5357" w:rsidRPr="0002030B">
        <w:rPr>
          <w:rFonts w:ascii="Times New Roman" w:eastAsia="Times New Roman" w:hAnsi="Times New Roman"/>
          <w:sz w:val="24"/>
          <w:szCs w:val="24"/>
          <w:lang w:eastAsia="lt-LT"/>
        </w:rPr>
        <w:t>sprendimo</w:t>
      </w:r>
      <w:r w:rsidRPr="0002030B">
        <w:rPr>
          <w:rFonts w:ascii="Times New Roman" w:eastAsia="Times New Roman" w:hAnsi="Times New Roman"/>
          <w:sz w:val="24"/>
          <w:szCs w:val="24"/>
          <w:lang w:eastAsia="lt-LT"/>
        </w:rPr>
        <w:t xml:space="preserve"> gavimo</w:t>
      </w:r>
      <w:r w:rsidR="006E5357" w:rsidRPr="0002030B">
        <w:rPr>
          <w:rFonts w:ascii="Times New Roman" w:eastAsia="Times New Roman" w:hAnsi="Times New Roman"/>
          <w:sz w:val="24"/>
          <w:szCs w:val="24"/>
          <w:lang w:eastAsia="lt-LT"/>
        </w:rPr>
        <w:t xml:space="preserve"> dienos </w:t>
      </w:r>
      <w:r w:rsidR="00664B2D" w:rsidRPr="0002030B">
        <w:rPr>
          <w:rFonts w:ascii="Times New Roman" w:eastAsia="Times New Roman" w:hAnsi="Times New Roman"/>
          <w:sz w:val="24"/>
          <w:szCs w:val="24"/>
          <w:lang w:eastAsia="lt-LT"/>
        </w:rPr>
        <w:t xml:space="preserve">raštu </w:t>
      </w:r>
      <w:r w:rsidR="00F119DD" w:rsidRPr="0002030B">
        <w:rPr>
          <w:rFonts w:ascii="Times-Roman" w:hAnsi="Times-Roman" w:cs="Times-Roman"/>
          <w:sz w:val="24"/>
          <w:szCs w:val="24"/>
        </w:rPr>
        <w:t>(jeigu įdiegtos funkcin</w:t>
      </w:r>
      <w:r w:rsidR="00F119DD" w:rsidRPr="0002030B">
        <w:rPr>
          <w:rFonts w:cs="Times-Roman"/>
          <w:sz w:val="24"/>
          <w:szCs w:val="24"/>
        </w:rPr>
        <w:t>ė</w:t>
      </w:r>
      <w:r w:rsidR="00F119DD" w:rsidRPr="0002030B">
        <w:rPr>
          <w:rFonts w:ascii="Times-Roman" w:hAnsi="Times-Roman" w:cs="Times-Roman"/>
          <w:sz w:val="24"/>
          <w:szCs w:val="24"/>
        </w:rPr>
        <w:t>s galimyb</w:t>
      </w:r>
      <w:r w:rsidR="00F119DD" w:rsidRPr="0002030B">
        <w:rPr>
          <w:rFonts w:ascii="TTE2t00" w:hAnsi="TTE2t00" w:cs="TTE2t00"/>
          <w:sz w:val="24"/>
          <w:szCs w:val="24"/>
        </w:rPr>
        <w:t>ė</w:t>
      </w:r>
      <w:r w:rsidR="00F119DD" w:rsidRPr="0002030B">
        <w:rPr>
          <w:rFonts w:ascii="Times-Roman" w:hAnsi="Times-Roman" w:cs="Times-Roman"/>
          <w:sz w:val="24"/>
          <w:szCs w:val="24"/>
        </w:rPr>
        <w:t xml:space="preserve">s – per DMS) </w:t>
      </w:r>
      <w:r w:rsidR="006E5357" w:rsidRPr="0002030B">
        <w:rPr>
          <w:rFonts w:ascii="Times New Roman" w:eastAsia="Times New Roman" w:hAnsi="Times New Roman"/>
          <w:sz w:val="24"/>
          <w:szCs w:val="24"/>
          <w:lang w:eastAsia="lt-LT"/>
        </w:rPr>
        <w:t>pateikia šį sprendimą pareiškėjams</w:t>
      </w:r>
      <w:r w:rsidR="00172E5B" w:rsidRPr="0002030B">
        <w:rPr>
          <w:rFonts w:ascii="Times New Roman" w:eastAsia="Times New Roman" w:hAnsi="Times New Roman"/>
          <w:sz w:val="24"/>
          <w:szCs w:val="24"/>
          <w:lang w:eastAsia="lt-LT"/>
        </w:rPr>
        <w:t>.</w:t>
      </w:r>
      <w:r w:rsidR="00EF7E3B" w:rsidRPr="0002030B">
        <w:rPr>
          <w:rFonts w:ascii="Times New Roman" w:eastAsia="Times New Roman" w:hAnsi="Times New Roman"/>
          <w:sz w:val="24"/>
          <w:szCs w:val="24"/>
          <w:lang w:eastAsia="lt-LT"/>
        </w:rPr>
        <w:t xml:space="preserve"> </w:t>
      </w:r>
    </w:p>
    <w:p w:rsidR="006F060F" w:rsidRPr="0002030B" w:rsidRDefault="006F060F"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Pagal Aprašą finansuojamiems projektams </w:t>
      </w:r>
      <w:r w:rsidR="00C771E9" w:rsidRPr="0002030B">
        <w:rPr>
          <w:rFonts w:ascii="Times New Roman" w:eastAsia="Times New Roman" w:hAnsi="Times New Roman"/>
          <w:sz w:val="24"/>
          <w:szCs w:val="24"/>
          <w:lang w:eastAsia="lt-LT"/>
        </w:rPr>
        <w:t xml:space="preserve">įgyvendinti </w:t>
      </w:r>
      <w:r w:rsidRPr="0002030B">
        <w:rPr>
          <w:rFonts w:ascii="Times New Roman" w:eastAsia="Times New Roman" w:hAnsi="Times New Roman"/>
          <w:sz w:val="24"/>
          <w:szCs w:val="24"/>
          <w:lang w:eastAsia="lt-LT"/>
        </w:rPr>
        <w:t>bus sudaromos dvišalės sutartys</w:t>
      </w:r>
      <w:r w:rsidR="002821D1" w:rsidRPr="0002030B">
        <w:rPr>
          <w:rFonts w:ascii="Times New Roman" w:eastAsia="Times New Roman" w:hAnsi="Times New Roman"/>
          <w:sz w:val="24"/>
          <w:szCs w:val="24"/>
          <w:lang w:eastAsia="lt-LT"/>
        </w:rPr>
        <w:t xml:space="preserve">. </w:t>
      </w:r>
    </w:p>
    <w:p w:rsidR="006E5357" w:rsidRPr="0002030B" w:rsidRDefault="00EE7AF2"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i/>
          <w:sz w:val="24"/>
          <w:szCs w:val="24"/>
          <w:lang w:eastAsia="lt-LT"/>
        </w:rPr>
      </w:pPr>
      <w:r w:rsidRPr="0002030B">
        <w:rPr>
          <w:rFonts w:ascii="Times New Roman" w:eastAsia="Times New Roman" w:hAnsi="Times New Roman"/>
          <w:sz w:val="24"/>
          <w:szCs w:val="24"/>
          <w:lang w:eastAsia="lt-LT"/>
        </w:rPr>
        <w:lastRenderedPageBreak/>
        <w:t>Ministerijai priėmus sprendimą dėl projekto finansavimo, į</w:t>
      </w:r>
      <w:r w:rsidR="00FD712A" w:rsidRPr="0002030B">
        <w:rPr>
          <w:rFonts w:ascii="Times New Roman" w:eastAsia="Times New Roman" w:hAnsi="Times New Roman"/>
          <w:sz w:val="24"/>
          <w:szCs w:val="24"/>
          <w:lang w:eastAsia="lt-LT"/>
        </w:rPr>
        <w:t>gyvendinančioji institucija</w:t>
      </w:r>
      <w:r w:rsidR="00D7303A" w:rsidRPr="0002030B">
        <w:rPr>
          <w:rFonts w:ascii="Times New Roman" w:eastAsia="Times New Roman" w:hAnsi="Times New Roman"/>
          <w:sz w:val="24"/>
          <w:szCs w:val="24"/>
          <w:lang w:eastAsia="lt-LT"/>
        </w:rPr>
        <w:t>,</w:t>
      </w:r>
      <w:r w:rsidR="00FD712A" w:rsidRPr="0002030B">
        <w:rPr>
          <w:rFonts w:ascii="Times New Roman" w:eastAsia="Times New Roman" w:hAnsi="Times New Roman"/>
          <w:sz w:val="24"/>
          <w:szCs w:val="24"/>
          <w:lang w:eastAsia="lt-LT"/>
        </w:rPr>
        <w:t xml:space="preserve"> </w:t>
      </w:r>
      <w:r w:rsidR="006E5357" w:rsidRPr="0002030B">
        <w:rPr>
          <w:rFonts w:ascii="Times New Roman" w:eastAsia="Times New Roman" w:hAnsi="Times New Roman"/>
          <w:sz w:val="24"/>
          <w:szCs w:val="24"/>
          <w:lang w:eastAsia="lt-LT"/>
        </w:rPr>
        <w:t>Projektų taisyklių 18 skirsnyje nustatyta tvarka</w:t>
      </w:r>
      <w:r w:rsidRPr="0002030B">
        <w:rPr>
          <w:rFonts w:ascii="Times New Roman" w:eastAsia="Times New Roman" w:hAnsi="Times New Roman"/>
          <w:sz w:val="24"/>
          <w:szCs w:val="24"/>
          <w:lang w:eastAsia="lt-LT"/>
        </w:rPr>
        <w:t xml:space="preserve"> pagal projektų taisyklių 4 priede nustatytą formą</w:t>
      </w:r>
      <w:r w:rsidR="00D7303A" w:rsidRPr="0002030B">
        <w:rPr>
          <w:rFonts w:ascii="Times New Roman" w:eastAsia="Times New Roman" w:hAnsi="Times New Roman"/>
          <w:sz w:val="24"/>
          <w:szCs w:val="24"/>
          <w:lang w:eastAsia="lt-LT"/>
        </w:rPr>
        <w:t>,</w:t>
      </w:r>
      <w:r w:rsidR="006E5357" w:rsidRPr="0002030B">
        <w:rPr>
          <w:rFonts w:ascii="Times New Roman" w:eastAsia="Times New Roman" w:hAnsi="Times New Roman"/>
          <w:sz w:val="24"/>
          <w:szCs w:val="24"/>
          <w:lang w:eastAsia="lt-LT"/>
        </w:rPr>
        <w:t xml:space="preserve"> parengia ir pateikia pareiškėjui projekto sutarties projektą i</w:t>
      </w:r>
      <w:r w:rsidR="00EF7E3B" w:rsidRPr="0002030B">
        <w:rPr>
          <w:rFonts w:ascii="Times New Roman" w:eastAsia="Times New Roman" w:hAnsi="Times New Roman"/>
          <w:sz w:val="24"/>
          <w:szCs w:val="24"/>
          <w:lang w:eastAsia="lt-LT"/>
        </w:rPr>
        <w:t>r</w:t>
      </w:r>
      <w:r w:rsidR="006E5357" w:rsidRPr="0002030B">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02030B">
        <w:rPr>
          <w:rFonts w:ascii="Times New Roman" w:eastAsia="Times New Roman" w:hAnsi="Times New Roman"/>
          <w:sz w:val="24"/>
          <w:szCs w:val="24"/>
          <w:lang w:eastAsia="lt-LT"/>
        </w:rPr>
        <w:t xml:space="preserve"> </w:t>
      </w:r>
      <w:r w:rsidR="00FD712A" w:rsidRPr="0002030B">
        <w:rPr>
          <w:rFonts w:ascii="Times New Roman" w:eastAsia="Times New Roman" w:hAnsi="Times New Roman"/>
          <w:sz w:val="24"/>
          <w:szCs w:val="24"/>
          <w:lang w:eastAsia="lt-LT"/>
        </w:rPr>
        <w:t>Pareiškėjas turi teisę kreiptis į įgyvendinančiąją instituciją su prašymu dėl objektyvių priežasčių, nepriklausančių nuo pareiškėjo, pakeisti sutarties pasirašymo terminą</w:t>
      </w:r>
      <w:r w:rsidR="00C771E9" w:rsidRPr="0002030B">
        <w:rPr>
          <w:rFonts w:ascii="Times New Roman" w:eastAsia="Times New Roman" w:hAnsi="Times New Roman"/>
          <w:sz w:val="24"/>
          <w:szCs w:val="24"/>
          <w:lang w:eastAsia="lt-LT"/>
        </w:rPr>
        <w:t xml:space="preserve">. </w:t>
      </w:r>
      <w:r w:rsidR="000D4619" w:rsidRPr="0002030B">
        <w:rPr>
          <w:rFonts w:ascii="Times New Roman" w:eastAsia="Times New Roman" w:hAnsi="Times New Roman"/>
          <w:sz w:val="24"/>
          <w:szCs w:val="24"/>
          <w:lang w:eastAsia="lt-LT"/>
        </w:rPr>
        <w:t xml:space="preserve"> </w:t>
      </w:r>
    </w:p>
    <w:p w:rsidR="00E279C5" w:rsidRPr="0002030B" w:rsidRDefault="006F060F"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Projekto </w:t>
      </w:r>
      <w:r w:rsidR="00E279C5" w:rsidRPr="0002030B">
        <w:rPr>
          <w:rFonts w:ascii="Times New Roman" w:eastAsia="Times New Roman" w:hAnsi="Times New Roman"/>
          <w:sz w:val="24"/>
          <w:szCs w:val="24"/>
          <w:lang w:eastAsia="lt-LT"/>
        </w:rPr>
        <w:t>sutarties originala</w:t>
      </w:r>
      <w:r w:rsidR="00C771E9" w:rsidRPr="0002030B">
        <w:rPr>
          <w:rFonts w:ascii="Times New Roman" w:eastAsia="Times New Roman" w:hAnsi="Times New Roman"/>
          <w:sz w:val="24"/>
          <w:szCs w:val="24"/>
          <w:lang w:eastAsia="lt-LT"/>
        </w:rPr>
        <w:t>s</w:t>
      </w:r>
      <w:r w:rsidR="00E279C5" w:rsidRPr="0002030B">
        <w:rPr>
          <w:rFonts w:ascii="Times New Roman" w:eastAsia="Times New Roman" w:hAnsi="Times New Roman"/>
          <w:sz w:val="24"/>
          <w:szCs w:val="24"/>
          <w:lang w:eastAsia="lt-LT"/>
        </w:rPr>
        <w:t xml:space="preserve"> gali būti rengiam</w:t>
      </w:r>
      <w:r w:rsidR="00C771E9" w:rsidRPr="0002030B">
        <w:rPr>
          <w:rFonts w:ascii="Times New Roman" w:eastAsia="Times New Roman" w:hAnsi="Times New Roman"/>
          <w:sz w:val="24"/>
          <w:szCs w:val="24"/>
          <w:lang w:eastAsia="lt-LT"/>
        </w:rPr>
        <w:t>as</w:t>
      </w:r>
      <w:r w:rsidR="00E279C5" w:rsidRPr="0002030B">
        <w:rPr>
          <w:rFonts w:ascii="Times New Roman" w:eastAsia="Times New Roman" w:hAnsi="Times New Roman"/>
          <w:sz w:val="24"/>
          <w:szCs w:val="24"/>
          <w:lang w:eastAsia="lt-LT"/>
        </w:rPr>
        <w:t xml:space="preserve"> ir teikiam</w:t>
      </w:r>
      <w:r w:rsidR="00C771E9" w:rsidRPr="0002030B">
        <w:rPr>
          <w:rFonts w:ascii="Times New Roman" w:eastAsia="Times New Roman" w:hAnsi="Times New Roman"/>
          <w:sz w:val="24"/>
          <w:szCs w:val="24"/>
          <w:lang w:eastAsia="lt-LT"/>
        </w:rPr>
        <w:t>as</w:t>
      </w:r>
      <w:r w:rsidR="00E279C5" w:rsidRPr="0002030B">
        <w:rPr>
          <w:rFonts w:ascii="Times New Roman" w:eastAsia="Times New Roman" w:hAnsi="Times New Roman"/>
          <w:sz w:val="24"/>
          <w:szCs w:val="24"/>
          <w:lang w:eastAsia="lt-LT"/>
        </w:rPr>
        <w:t xml:space="preserve">: </w:t>
      </w:r>
    </w:p>
    <w:p w:rsidR="00E279C5" w:rsidRPr="0002030B" w:rsidRDefault="00E279C5" w:rsidP="003822E0">
      <w:pPr>
        <w:pStyle w:val="ListParagraph"/>
        <w:numPr>
          <w:ilvl w:val="1"/>
          <w:numId w:val="21"/>
        </w:numPr>
        <w:tabs>
          <w:tab w:val="left" w:pos="993"/>
        </w:tabs>
        <w:spacing w:after="0" w:line="240" w:lineRule="auto"/>
        <w:ind w:hanging="219"/>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kaip pasirašyt</w:t>
      </w:r>
      <w:r w:rsidR="00C771E9" w:rsidRPr="0002030B">
        <w:rPr>
          <w:rFonts w:ascii="Times New Roman" w:eastAsia="Times New Roman" w:hAnsi="Times New Roman"/>
          <w:sz w:val="24"/>
          <w:szCs w:val="24"/>
          <w:lang w:eastAsia="lt-LT"/>
        </w:rPr>
        <w:t>as</w:t>
      </w:r>
      <w:r w:rsidRPr="0002030B">
        <w:rPr>
          <w:rFonts w:ascii="Times New Roman" w:eastAsia="Times New Roman" w:hAnsi="Times New Roman"/>
          <w:sz w:val="24"/>
          <w:szCs w:val="24"/>
          <w:lang w:eastAsia="lt-LT"/>
        </w:rPr>
        <w:t xml:space="preserve"> popierini</w:t>
      </w:r>
      <w:r w:rsidR="00C771E9" w:rsidRPr="0002030B">
        <w:rPr>
          <w:rFonts w:ascii="Times New Roman" w:eastAsia="Times New Roman" w:hAnsi="Times New Roman"/>
          <w:sz w:val="24"/>
          <w:szCs w:val="24"/>
          <w:lang w:eastAsia="lt-LT"/>
        </w:rPr>
        <w:t>s</w:t>
      </w:r>
      <w:r w:rsidRPr="0002030B">
        <w:rPr>
          <w:rFonts w:ascii="Times New Roman" w:eastAsia="Times New Roman" w:hAnsi="Times New Roman"/>
          <w:sz w:val="24"/>
          <w:szCs w:val="24"/>
          <w:lang w:eastAsia="lt-LT"/>
        </w:rPr>
        <w:t xml:space="preserve"> dokumenta</w:t>
      </w:r>
      <w:r w:rsidR="00C771E9" w:rsidRPr="0002030B">
        <w:rPr>
          <w:rFonts w:ascii="Times New Roman" w:eastAsia="Times New Roman" w:hAnsi="Times New Roman"/>
          <w:sz w:val="24"/>
          <w:szCs w:val="24"/>
          <w:lang w:eastAsia="lt-LT"/>
        </w:rPr>
        <w:t>s</w:t>
      </w:r>
      <w:r w:rsidRPr="0002030B">
        <w:rPr>
          <w:rFonts w:ascii="Times New Roman" w:eastAsia="Times New Roman" w:hAnsi="Times New Roman"/>
          <w:sz w:val="24"/>
          <w:szCs w:val="24"/>
          <w:lang w:eastAsia="lt-LT"/>
        </w:rPr>
        <w:t xml:space="preserve"> </w:t>
      </w:r>
      <w:r w:rsidR="00EF7E3B" w:rsidRPr="0002030B">
        <w:rPr>
          <w:rFonts w:ascii="Times New Roman" w:eastAsia="Times New Roman" w:hAnsi="Times New Roman"/>
          <w:sz w:val="24"/>
          <w:szCs w:val="24"/>
          <w:lang w:eastAsia="lt-LT"/>
        </w:rPr>
        <w:t>arba</w:t>
      </w:r>
    </w:p>
    <w:p w:rsidR="0016111B" w:rsidRPr="0002030B" w:rsidRDefault="00E279C5" w:rsidP="003822E0">
      <w:pPr>
        <w:pStyle w:val="ListParagraph"/>
        <w:numPr>
          <w:ilvl w:val="1"/>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kaip elektronini</w:t>
      </w:r>
      <w:r w:rsidR="00C771E9" w:rsidRPr="0002030B">
        <w:rPr>
          <w:rFonts w:ascii="Times New Roman" w:eastAsia="Times New Roman" w:hAnsi="Times New Roman"/>
          <w:sz w:val="24"/>
          <w:szCs w:val="24"/>
          <w:lang w:eastAsia="lt-LT"/>
        </w:rPr>
        <w:t>s</w:t>
      </w:r>
      <w:r w:rsidRPr="0002030B">
        <w:rPr>
          <w:rFonts w:ascii="Times New Roman" w:eastAsia="Times New Roman" w:hAnsi="Times New Roman"/>
          <w:sz w:val="24"/>
          <w:szCs w:val="24"/>
          <w:lang w:eastAsia="lt-LT"/>
        </w:rPr>
        <w:t xml:space="preserve"> dokumenta</w:t>
      </w:r>
      <w:r w:rsidR="00C771E9" w:rsidRPr="0002030B">
        <w:rPr>
          <w:rFonts w:ascii="Times New Roman" w:eastAsia="Times New Roman" w:hAnsi="Times New Roman"/>
          <w:sz w:val="24"/>
          <w:szCs w:val="24"/>
          <w:lang w:eastAsia="lt-LT"/>
        </w:rPr>
        <w:t>s</w:t>
      </w:r>
      <w:r w:rsidRPr="0002030B">
        <w:rPr>
          <w:rFonts w:ascii="Times New Roman" w:eastAsia="Times New Roman" w:hAnsi="Times New Roman"/>
          <w:sz w:val="24"/>
          <w:szCs w:val="24"/>
          <w:lang w:eastAsia="lt-LT"/>
        </w:rPr>
        <w:t>, pasirašyt</w:t>
      </w:r>
      <w:r w:rsidR="00C771E9" w:rsidRPr="0002030B">
        <w:rPr>
          <w:rFonts w:ascii="Times New Roman" w:eastAsia="Times New Roman" w:hAnsi="Times New Roman"/>
          <w:sz w:val="24"/>
          <w:szCs w:val="24"/>
          <w:lang w:eastAsia="lt-LT"/>
        </w:rPr>
        <w:t>as</w:t>
      </w:r>
      <w:r w:rsidRPr="0002030B">
        <w:rPr>
          <w:rFonts w:ascii="Times New Roman" w:eastAsia="Times New Roman" w:hAnsi="Times New Roman"/>
          <w:sz w:val="24"/>
          <w:szCs w:val="24"/>
          <w:lang w:eastAsia="lt-LT"/>
        </w:rPr>
        <w:t xml:space="preserve"> elektroniniu parašu, priklausomai nuo to, kokią ši</w:t>
      </w:r>
      <w:r w:rsidR="00A6509F" w:rsidRPr="0002030B">
        <w:rPr>
          <w:rFonts w:ascii="Times New Roman" w:eastAsia="Times New Roman" w:hAnsi="Times New Roman"/>
          <w:sz w:val="24"/>
          <w:szCs w:val="24"/>
          <w:lang w:eastAsia="lt-LT"/>
        </w:rPr>
        <w:t>o</w:t>
      </w:r>
      <w:r w:rsidR="00EE7AF2" w:rsidRPr="0002030B">
        <w:rPr>
          <w:rFonts w:ascii="Times New Roman" w:eastAsia="Times New Roman" w:hAnsi="Times New Roman"/>
          <w:sz w:val="24"/>
          <w:szCs w:val="24"/>
          <w:lang w:eastAsia="lt-LT"/>
        </w:rPr>
        <w:t xml:space="preserve"> dokumento</w:t>
      </w:r>
      <w:r w:rsidRPr="0002030B">
        <w:rPr>
          <w:rFonts w:ascii="Times New Roman" w:eastAsia="Times New Roman" w:hAnsi="Times New Roman"/>
          <w:sz w:val="24"/>
          <w:szCs w:val="24"/>
          <w:lang w:eastAsia="lt-LT"/>
        </w:rPr>
        <w:t xml:space="preserve"> formą pasirenka projekto vykdytojas</w:t>
      </w:r>
      <w:r w:rsidR="0016111B" w:rsidRPr="0002030B">
        <w:rPr>
          <w:rFonts w:ascii="Times New Roman" w:eastAsia="Times New Roman" w:hAnsi="Times New Roman"/>
          <w:sz w:val="24"/>
          <w:szCs w:val="24"/>
          <w:lang w:eastAsia="lt-LT"/>
        </w:rPr>
        <w:t xml:space="preserve">.  </w:t>
      </w:r>
    </w:p>
    <w:p w:rsidR="00AA41D6" w:rsidRPr="0002030B" w:rsidRDefault="00AA41D6" w:rsidP="0092219F">
      <w:pPr>
        <w:tabs>
          <w:tab w:val="left" w:pos="1418"/>
        </w:tabs>
        <w:spacing w:after="0" w:line="240" w:lineRule="auto"/>
        <w:ind w:firstLine="567"/>
        <w:jc w:val="both"/>
        <w:rPr>
          <w:rFonts w:ascii="Times New Roman" w:eastAsia="Times New Roman" w:hAnsi="Times New Roman"/>
          <w:sz w:val="24"/>
          <w:szCs w:val="24"/>
          <w:lang w:eastAsia="lt-LT"/>
        </w:rPr>
      </w:pPr>
    </w:p>
    <w:p w:rsidR="00AA41D6" w:rsidRPr="0002030B" w:rsidRDefault="00AA41D6" w:rsidP="0092219F">
      <w:pPr>
        <w:tabs>
          <w:tab w:val="left" w:pos="1418"/>
        </w:tabs>
        <w:spacing w:after="0" w:line="240" w:lineRule="auto"/>
        <w:ind w:firstLine="567"/>
        <w:jc w:val="both"/>
        <w:rPr>
          <w:rFonts w:ascii="Times New Roman" w:eastAsia="Times New Roman" w:hAnsi="Times New Roman"/>
          <w:sz w:val="24"/>
          <w:szCs w:val="24"/>
          <w:lang w:eastAsia="lt-LT"/>
        </w:rPr>
      </w:pPr>
    </w:p>
    <w:p w:rsidR="0017184B" w:rsidRPr="0002030B" w:rsidRDefault="002B568D"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VI</w:t>
      </w:r>
      <w:r w:rsidR="00AA64E1" w:rsidRPr="0002030B">
        <w:rPr>
          <w:rFonts w:ascii="Times New Roman" w:eastAsia="Times New Roman" w:hAnsi="Times New Roman"/>
          <w:b/>
          <w:sz w:val="24"/>
          <w:szCs w:val="24"/>
          <w:lang w:eastAsia="lt-LT"/>
        </w:rPr>
        <w:t xml:space="preserve"> </w:t>
      </w:r>
      <w:r w:rsidR="0017184B" w:rsidRPr="0002030B">
        <w:rPr>
          <w:rFonts w:ascii="Times New Roman" w:eastAsia="Times New Roman" w:hAnsi="Times New Roman"/>
          <w:b/>
          <w:sz w:val="24"/>
          <w:szCs w:val="24"/>
          <w:lang w:eastAsia="lt-LT"/>
        </w:rPr>
        <w:t>SKYRIUS</w:t>
      </w:r>
    </w:p>
    <w:p w:rsidR="009B520B" w:rsidRPr="0002030B" w:rsidRDefault="009B520B" w:rsidP="0092219F">
      <w:pPr>
        <w:pStyle w:val="ListParagraph"/>
        <w:tabs>
          <w:tab w:val="left" w:pos="1418"/>
        </w:tabs>
        <w:spacing w:after="0" w:line="240" w:lineRule="auto"/>
        <w:ind w:left="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PROJEKTŲ ĮGYVENDINIM</w:t>
      </w:r>
      <w:r w:rsidR="00F64BE6" w:rsidRPr="0002030B">
        <w:rPr>
          <w:rFonts w:ascii="Times New Roman" w:eastAsia="Times New Roman" w:hAnsi="Times New Roman"/>
          <w:b/>
          <w:sz w:val="24"/>
          <w:szCs w:val="24"/>
          <w:lang w:eastAsia="lt-LT"/>
        </w:rPr>
        <w:t>O REIKALAVIMAI</w:t>
      </w:r>
    </w:p>
    <w:p w:rsidR="009517F7" w:rsidRPr="0002030B" w:rsidRDefault="009517F7" w:rsidP="0092219F">
      <w:pPr>
        <w:tabs>
          <w:tab w:val="left" w:pos="1418"/>
        </w:tabs>
        <w:spacing w:after="0" w:line="240" w:lineRule="auto"/>
        <w:ind w:firstLine="567"/>
        <w:jc w:val="both"/>
        <w:rPr>
          <w:rFonts w:ascii="Times New Roman" w:eastAsia="Times New Roman" w:hAnsi="Times New Roman"/>
          <w:sz w:val="24"/>
          <w:szCs w:val="24"/>
          <w:lang w:eastAsia="lt-LT"/>
        </w:rPr>
      </w:pPr>
    </w:p>
    <w:p w:rsidR="0063551E" w:rsidRPr="0002030B" w:rsidRDefault="00954B55"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Projektas įgyvendinamas pagal </w:t>
      </w:r>
      <w:r w:rsidR="006E5357" w:rsidRPr="0002030B">
        <w:rPr>
          <w:rFonts w:ascii="Times New Roman" w:eastAsia="Times New Roman" w:hAnsi="Times New Roman"/>
          <w:sz w:val="24"/>
          <w:szCs w:val="24"/>
          <w:lang w:eastAsia="lt-LT"/>
        </w:rPr>
        <w:t>projekto</w:t>
      </w:r>
      <w:r w:rsidR="009517F7" w:rsidRPr="0002030B">
        <w:rPr>
          <w:rFonts w:ascii="Times New Roman" w:eastAsia="Times New Roman" w:hAnsi="Times New Roman"/>
          <w:sz w:val="24"/>
          <w:szCs w:val="24"/>
          <w:lang w:eastAsia="lt-LT"/>
        </w:rPr>
        <w:t xml:space="preserve"> </w:t>
      </w:r>
      <w:r w:rsidR="006E5357" w:rsidRPr="0002030B">
        <w:rPr>
          <w:rFonts w:ascii="Times New Roman" w:eastAsia="Times New Roman" w:hAnsi="Times New Roman"/>
          <w:sz w:val="24"/>
          <w:szCs w:val="24"/>
          <w:lang w:eastAsia="lt-LT"/>
        </w:rPr>
        <w:t>sutartyje</w:t>
      </w:r>
      <w:r w:rsidR="006675FA" w:rsidRPr="0002030B">
        <w:rPr>
          <w:rFonts w:ascii="Times New Roman" w:eastAsia="Times New Roman" w:hAnsi="Times New Roman"/>
          <w:sz w:val="24"/>
          <w:szCs w:val="24"/>
          <w:lang w:eastAsia="lt-LT"/>
        </w:rPr>
        <w:t>,</w:t>
      </w:r>
      <w:r w:rsidR="00EE7AF2" w:rsidRPr="0002030B">
        <w:rPr>
          <w:rFonts w:ascii="Times New Roman" w:eastAsia="Times New Roman" w:hAnsi="Times New Roman"/>
          <w:sz w:val="24"/>
          <w:szCs w:val="24"/>
          <w:lang w:eastAsia="lt-LT"/>
        </w:rPr>
        <w:t xml:space="preserve"> Apraše</w:t>
      </w:r>
      <w:r w:rsidR="00B23D32" w:rsidRPr="0002030B">
        <w:rPr>
          <w:rFonts w:ascii="Times New Roman" w:eastAsia="Times New Roman" w:hAnsi="Times New Roman"/>
          <w:sz w:val="24"/>
          <w:szCs w:val="24"/>
          <w:lang w:eastAsia="lt-LT"/>
        </w:rPr>
        <w:t xml:space="preserve"> </w:t>
      </w:r>
      <w:r w:rsidR="006E5357" w:rsidRPr="0002030B">
        <w:rPr>
          <w:rFonts w:ascii="Times New Roman" w:eastAsia="Times New Roman" w:hAnsi="Times New Roman"/>
          <w:sz w:val="24"/>
          <w:szCs w:val="24"/>
          <w:lang w:eastAsia="lt-LT"/>
        </w:rPr>
        <w:t xml:space="preserve">ir </w:t>
      </w:r>
      <w:r w:rsidRPr="0002030B">
        <w:rPr>
          <w:rFonts w:ascii="Times New Roman" w:eastAsia="Times New Roman" w:hAnsi="Times New Roman"/>
          <w:sz w:val="24"/>
          <w:szCs w:val="24"/>
          <w:lang w:eastAsia="lt-LT"/>
        </w:rPr>
        <w:t>Projektų taisyklėse nustatytus reikalavimus</w:t>
      </w:r>
      <w:r w:rsidR="006E5357" w:rsidRPr="0002030B">
        <w:rPr>
          <w:rFonts w:ascii="Times New Roman" w:eastAsia="Times New Roman" w:hAnsi="Times New Roman"/>
          <w:sz w:val="24"/>
          <w:szCs w:val="24"/>
          <w:lang w:eastAsia="lt-LT"/>
        </w:rPr>
        <w:t xml:space="preserve">. </w:t>
      </w:r>
    </w:p>
    <w:p w:rsidR="00572CE6" w:rsidRPr="0002030B" w:rsidRDefault="001C557E" w:rsidP="003822E0">
      <w:pPr>
        <w:pStyle w:val="ListParagraph"/>
        <w:numPr>
          <w:ilvl w:val="0"/>
          <w:numId w:val="21"/>
        </w:numPr>
        <w:tabs>
          <w:tab w:val="left" w:pos="993"/>
        </w:tabs>
        <w:spacing w:after="0" w:line="240" w:lineRule="auto"/>
        <w:ind w:left="0" w:firstLine="567"/>
        <w:jc w:val="both"/>
        <w:rPr>
          <w:rFonts w:ascii="Times New Roman" w:hAnsi="Times New Roman" w:cs="Times New Roman"/>
          <w:noProof/>
          <w:sz w:val="24"/>
          <w:szCs w:val="24"/>
        </w:rPr>
      </w:pPr>
      <w:r w:rsidRPr="0002030B">
        <w:rPr>
          <w:rFonts w:ascii="Times New Roman" w:eastAsia="Times New Roman" w:hAnsi="Times New Roman" w:cs="Times New Roman"/>
          <w:sz w:val="24"/>
          <w:szCs w:val="24"/>
          <w:lang w:eastAsia="lt-LT"/>
        </w:rPr>
        <w:t>P</w:t>
      </w:r>
      <w:r w:rsidRPr="0002030B">
        <w:rPr>
          <w:rFonts w:ascii="Times New Roman" w:hAnsi="Times New Roman" w:cs="Times New Roman"/>
          <w:noProof/>
          <w:sz w:val="24"/>
          <w:szCs w:val="24"/>
        </w:rPr>
        <w:t>er valstybės pagalbos taisyklėse nustatytą laikotarpį turi būti užtikrintas investicijų tęstinumas Projektų taisyklių 27 skirsnyje nustatyta tvarka</w:t>
      </w:r>
      <w:r w:rsidR="00572CE6" w:rsidRPr="0002030B">
        <w:rPr>
          <w:rFonts w:ascii="Times New Roman" w:hAnsi="Times New Roman" w:cs="Times New Roman"/>
          <w:noProof/>
          <w:sz w:val="24"/>
          <w:szCs w:val="24"/>
        </w:rPr>
        <w:t>.</w:t>
      </w:r>
    </w:p>
    <w:p w:rsidR="008F1B83" w:rsidRPr="0002030B" w:rsidRDefault="002B1861" w:rsidP="003822E0">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 xml:space="preserve">Projekto vykdytojas projektui (vykdyti) administruoti turi suformuoti projekto komandą, kurios </w:t>
      </w:r>
      <w:proofErr w:type="spellStart"/>
      <w:r w:rsidRPr="0002030B">
        <w:rPr>
          <w:rFonts w:ascii="Times New Roman" w:hAnsi="Times New Roman" w:cs="Times New Roman"/>
          <w:sz w:val="24"/>
          <w:szCs w:val="24"/>
        </w:rPr>
        <w:t>nariai turėtų</w:t>
      </w:r>
      <w:proofErr w:type="spellEnd"/>
      <w:r w:rsidRPr="0002030B">
        <w:rPr>
          <w:rFonts w:ascii="Times New Roman" w:hAnsi="Times New Roman" w:cs="Times New Roman"/>
          <w:sz w:val="24"/>
          <w:szCs w:val="24"/>
        </w:rPr>
        <w:t xml:space="preserve"> patirties </w:t>
      </w:r>
      <w:r w:rsidR="009962F3" w:rsidRPr="0002030B">
        <w:rPr>
          <w:rFonts w:ascii="Times New Roman" w:hAnsi="Times New Roman" w:cs="Times New Roman"/>
          <w:sz w:val="24"/>
          <w:szCs w:val="24"/>
        </w:rPr>
        <w:t>investicijų</w:t>
      </w:r>
      <w:r w:rsidR="00237EFD" w:rsidRPr="0002030B">
        <w:rPr>
          <w:rFonts w:ascii="Times New Roman" w:hAnsi="Times New Roman" w:cs="Times New Roman"/>
          <w:sz w:val="24"/>
          <w:szCs w:val="24"/>
        </w:rPr>
        <w:t xml:space="preserve"> </w:t>
      </w:r>
      <w:r w:rsidR="003746D9" w:rsidRPr="0002030B">
        <w:rPr>
          <w:rFonts w:ascii="Times New Roman" w:hAnsi="Times New Roman" w:cs="Times New Roman"/>
          <w:sz w:val="24"/>
          <w:szCs w:val="24"/>
        </w:rPr>
        <w:t xml:space="preserve">projektų valdymo, projektų finansų valdymo, </w:t>
      </w:r>
      <w:r w:rsidRPr="0002030B">
        <w:rPr>
          <w:rFonts w:ascii="Times New Roman" w:hAnsi="Times New Roman" w:cs="Times New Roman"/>
          <w:sz w:val="24"/>
          <w:szCs w:val="24"/>
        </w:rPr>
        <w:t xml:space="preserve">viešųjų pirkimų vykdymo, </w:t>
      </w:r>
      <w:r w:rsidR="003746D9" w:rsidRPr="0002030B">
        <w:rPr>
          <w:rFonts w:ascii="Times New Roman" w:hAnsi="Times New Roman" w:cs="Times New Roman"/>
          <w:sz w:val="24"/>
          <w:szCs w:val="24"/>
        </w:rPr>
        <w:t xml:space="preserve">specifinės įrangos (jei projekte numatyta įsigyti specifinę įrangą) techninių specifikacijų rengimo, </w:t>
      </w:r>
      <w:r w:rsidRPr="0002030B">
        <w:rPr>
          <w:rFonts w:ascii="Times New Roman" w:hAnsi="Times New Roman" w:cs="Times New Roman"/>
          <w:sz w:val="24"/>
          <w:szCs w:val="24"/>
        </w:rPr>
        <w:t>statybos projektų valdymo (jei projekte numatyti statybos darbai) srityse.</w:t>
      </w:r>
    </w:p>
    <w:p w:rsidR="00541243" w:rsidRPr="0002030B" w:rsidRDefault="00541243" w:rsidP="003822E0">
      <w:pPr>
        <w:pStyle w:val="ListParagraph"/>
        <w:numPr>
          <w:ilvl w:val="0"/>
          <w:numId w:val="21"/>
        </w:numPr>
        <w:tabs>
          <w:tab w:val="left" w:pos="993"/>
        </w:tabs>
        <w:spacing w:after="0" w:line="240" w:lineRule="auto"/>
        <w:ind w:left="0" w:firstLine="567"/>
        <w:jc w:val="both"/>
        <w:rPr>
          <w:rFonts w:ascii="Times New Roman" w:hAnsi="Times New Roman" w:cs="Times New Roman"/>
          <w:sz w:val="24"/>
          <w:szCs w:val="24"/>
        </w:rPr>
      </w:pPr>
      <w:r w:rsidRPr="0002030B">
        <w:rPr>
          <w:rFonts w:ascii="Times New Roman" w:hAnsi="Times New Roman" w:cs="Times New Roman"/>
          <w:sz w:val="24"/>
          <w:szCs w:val="24"/>
        </w:rPr>
        <w:t>Atsakomybė už projekto įgyvendinimą pagal projekto sutartį tenka projekto vykdytojui.</w:t>
      </w:r>
    </w:p>
    <w:p w:rsidR="0063551E" w:rsidRPr="0002030B" w:rsidRDefault="0063551E" w:rsidP="0092219F">
      <w:pPr>
        <w:tabs>
          <w:tab w:val="left" w:pos="993"/>
        </w:tabs>
        <w:spacing w:after="0" w:line="240" w:lineRule="auto"/>
        <w:ind w:firstLine="567"/>
        <w:jc w:val="both"/>
        <w:rPr>
          <w:rFonts w:ascii="Times New Roman" w:eastAsia="Times New Roman" w:hAnsi="Times New Roman"/>
          <w:i/>
          <w:sz w:val="24"/>
          <w:szCs w:val="24"/>
          <w:lang w:eastAsia="lt-LT"/>
        </w:rPr>
      </w:pPr>
    </w:p>
    <w:p w:rsidR="00D307EF" w:rsidRPr="0002030B" w:rsidRDefault="00A64996" w:rsidP="0092219F">
      <w:pPr>
        <w:tabs>
          <w:tab w:val="left" w:pos="993"/>
        </w:tabs>
        <w:spacing w:after="0" w:line="240" w:lineRule="auto"/>
        <w:ind w:firstLine="567"/>
        <w:jc w:val="both"/>
        <w:rPr>
          <w:rFonts w:ascii="Times New Roman" w:eastAsia="Times New Roman" w:hAnsi="Times New Roman"/>
          <w:i/>
          <w:sz w:val="24"/>
          <w:szCs w:val="24"/>
          <w:lang w:eastAsia="lt-LT"/>
        </w:rPr>
      </w:pPr>
      <w:r w:rsidRPr="0002030B">
        <w:rPr>
          <w:rFonts w:ascii="Times New Roman" w:eastAsia="Times New Roman" w:hAnsi="Times New Roman"/>
          <w:i/>
          <w:sz w:val="24"/>
          <w:szCs w:val="24"/>
          <w:lang w:eastAsia="lt-LT"/>
        </w:rPr>
        <w:tab/>
      </w:r>
    </w:p>
    <w:p w:rsidR="00D307EF" w:rsidRPr="0002030B" w:rsidRDefault="00D307EF" w:rsidP="0092219F">
      <w:pPr>
        <w:tabs>
          <w:tab w:val="left" w:pos="993"/>
        </w:tabs>
        <w:spacing w:after="0" w:line="240" w:lineRule="auto"/>
        <w:ind w:firstLine="567"/>
        <w:jc w:val="both"/>
        <w:rPr>
          <w:rFonts w:ascii="Times New Roman" w:eastAsia="Times New Roman" w:hAnsi="Times New Roman"/>
          <w:i/>
          <w:sz w:val="24"/>
          <w:szCs w:val="24"/>
          <w:lang w:eastAsia="lt-LT"/>
        </w:rPr>
      </w:pPr>
    </w:p>
    <w:p w:rsidR="007935E5" w:rsidRPr="0002030B"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VII</w:t>
      </w:r>
      <w:r w:rsidR="007935E5" w:rsidRPr="0002030B">
        <w:rPr>
          <w:rFonts w:ascii="Times New Roman" w:eastAsia="Times New Roman" w:hAnsi="Times New Roman"/>
          <w:b/>
          <w:sz w:val="24"/>
          <w:szCs w:val="24"/>
          <w:lang w:eastAsia="lt-LT"/>
        </w:rPr>
        <w:t xml:space="preserve"> SKYRIUS</w:t>
      </w:r>
    </w:p>
    <w:p w:rsidR="00954B55" w:rsidRPr="0002030B" w:rsidRDefault="00954B55" w:rsidP="0092219F">
      <w:pPr>
        <w:pStyle w:val="ListParagraph"/>
        <w:tabs>
          <w:tab w:val="left" w:pos="993"/>
        </w:tabs>
        <w:spacing w:after="0" w:line="240" w:lineRule="auto"/>
        <w:ind w:left="0" w:firstLine="567"/>
        <w:jc w:val="center"/>
        <w:rPr>
          <w:rFonts w:ascii="Times New Roman" w:eastAsia="Times New Roman" w:hAnsi="Times New Roman"/>
          <w:b/>
          <w:sz w:val="24"/>
          <w:szCs w:val="24"/>
          <w:lang w:eastAsia="lt-LT"/>
        </w:rPr>
      </w:pPr>
      <w:r w:rsidRPr="0002030B">
        <w:rPr>
          <w:rFonts w:ascii="Times New Roman" w:eastAsia="Times New Roman" w:hAnsi="Times New Roman"/>
          <w:b/>
          <w:sz w:val="24"/>
          <w:szCs w:val="24"/>
          <w:lang w:eastAsia="lt-LT"/>
        </w:rPr>
        <w:t>APRAŠO KEITIMO TVARKA</w:t>
      </w:r>
    </w:p>
    <w:p w:rsidR="007935E5" w:rsidRPr="0002030B" w:rsidRDefault="007935E5" w:rsidP="0092219F">
      <w:pPr>
        <w:tabs>
          <w:tab w:val="left" w:pos="993"/>
        </w:tabs>
        <w:spacing w:after="0" w:line="240" w:lineRule="auto"/>
        <w:ind w:firstLine="567"/>
        <w:jc w:val="both"/>
        <w:rPr>
          <w:rFonts w:ascii="Times New Roman" w:eastAsia="Times New Roman" w:hAnsi="Times New Roman"/>
          <w:sz w:val="24"/>
          <w:szCs w:val="24"/>
          <w:lang w:eastAsia="lt-LT"/>
        </w:rPr>
      </w:pPr>
    </w:p>
    <w:p w:rsidR="0094491F" w:rsidRPr="0002030B" w:rsidRDefault="00CB0108"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Aprašo keitimo tvarka nustatyta Projektų taisyklių 11 skirsnyje. </w:t>
      </w:r>
    </w:p>
    <w:p w:rsidR="00A21544" w:rsidRPr="0002030B" w:rsidRDefault="00A21544" w:rsidP="003822E0">
      <w:pPr>
        <w:pStyle w:val="ListParagraph"/>
        <w:numPr>
          <w:ilvl w:val="0"/>
          <w:numId w:val="21"/>
        </w:numPr>
        <w:tabs>
          <w:tab w:val="left" w:pos="993"/>
        </w:tabs>
        <w:spacing w:after="0" w:line="240" w:lineRule="auto"/>
        <w:ind w:left="0" w:firstLine="567"/>
        <w:jc w:val="both"/>
        <w:rPr>
          <w:rFonts w:ascii="Times New Roman" w:eastAsia="Times New Roman" w:hAnsi="Times New Roman"/>
          <w:sz w:val="24"/>
          <w:szCs w:val="24"/>
          <w:lang w:eastAsia="lt-LT"/>
        </w:rPr>
      </w:pPr>
      <w:r w:rsidRPr="0002030B">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rsidR="003D2DCF" w:rsidRPr="0002030B" w:rsidRDefault="003D2DCF" w:rsidP="0092219F">
      <w:pPr>
        <w:tabs>
          <w:tab w:val="left" w:pos="1418"/>
        </w:tabs>
        <w:spacing w:after="0" w:line="240" w:lineRule="auto"/>
        <w:ind w:firstLine="567"/>
        <w:jc w:val="both"/>
        <w:rPr>
          <w:rFonts w:ascii="Times New Roman" w:eastAsia="Times New Roman" w:hAnsi="Times New Roman"/>
          <w:sz w:val="24"/>
          <w:szCs w:val="24"/>
          <w:lang w:eastAsia="lt-LT"/>
        </w:rPr>
      </w:pPr>
    </w:p>
    <w:p w:rsidR="0016111B" w:rsidRPr="00AA3482" w:rsidRDefault="00672ECB" w:rsidP="0092219F">
      <w:pPr>
        <w:tabs>
          <w:tab w:val="left" w:pos="1418"/>
        </w:tabs>
        <w:spacing w:after="0" w:line="240" w:lineRule="auto"/>
        <w:ind w:firstLine="567"/>
        <w:jc w:val="center"/>
        <w:rPr>
          <w:rFonts w:ascii="Times New Roman" w:hAnsi="Times New Roman" w:cs="Times New Roman"/>
          <w:sz w:val="24"/>
          <w:szCs w:val="24"/>
        </w:rPr>
      </w:pPr>
      <w:r w:rsidRPr="0002030B">
        <w:rPr>
          <w:rFonts w:ascii="Times New Roman" w:hAnsi="Times New Roman" w:cs="Times New Roman"/>
          <w:sz w:val="24"/>
          <w:szCs w:val="24"/>
        </w:rPr>
        <w:t>____________________</w:t>
      </w:r>
    </w:p>
    <w:sectPr w:rsidR="0016111B" w:rsidRPr="00AA3482" w:rsidSect="00E00735">
      <w:headerReference w:type="default" r:id="rId19"/>
      <w:footerReference w:type="default" r:id="rId20"/>
      <w:pgSz w:w="11906" w:h="16838" w:code="9"/>
      <w:pgMar w:top="1701" w:right="567" w:bottom="1134" w:left="156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EA" w:rsidRDefault="003727EA" w:rsidP="00FA7C02">
      <w:pPr>
        <w:spacing w:after="0" w:line="240" w:lineRule="auto"/>
      </w:pPr>
      <w:r>
        <w:separator/>
      </w:r>
    </w:p>
  </w:endnote>
  <w:endnote w:type="continuationSeparator" w:id="0">
    <w:p w:rsidR="003727EA" w:rsidRDefault="003727EA" w:rsidP="00FA7C02">
      <w:pPr>
        <w:spacing w:after="0" w:line="240" w:lineRule="auto"/>
      </w:pPr>
      <w:r>
        <w:continuationSeparator/>
      </w:r>
    </w:p>
  </w:endnote>
  <w:endnote w:type="continuationNotice" w:id="1">
    <w:p w:rsidR="003727EA" w:rsidRDefault="00372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TE2t00">
    <w:altName w:val="Times New Roman"/>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55F" w:rsidRDefault="00597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EA" w:rsidRDefault="003727EA" w:rsidP="00FA7C02">
      <w:pPr>
        <w:spacing w:after="0" w:line="240" w:lineRule="auto"/>
      </w:pPr>
      <w:r>
        <w:separator/>
      </w:r>
    </w:p>
  </w:footnote>
  <w:footnote w:type="continuationSeparator" w:id="0">
    <w:p w:rsidR="003727EA" w:rsidRDefault="003727EA" w:rsidP="00FA7C02">
      <w:pPr>
        <w:spacing w:after="0" w:line="240" w:lineRule="auto"/>
      </w:pPr>
      <w:r>
        <w:continuationSeparator/>
      </w:r>
    </w:p>
  </w:footnote>
  <w:footnote w:type="continuationNotice" w:id="1">
    <w:p w:rsidR="003727EA" w:rsidRDefault="003727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8525799"/>
      <w:docPartObj>
        <w:docPartGallery w:val="Page Numbers (Top of Page)"/>
        <w:docPartUnique/>
      </w:docPartObj>
    </w:sdtPr>
    <w:sdtEndPr>
      <w:rPr>
        <w:rFonts w:ascii="Times New Roman" w:hAnsi="Times New Roman" w:cs="Times New Roman"/>
        <w:sz w:val="24"/>
        <w:szCs w:val="24"/>
      </w:rPr>
    </w:sdtEndPr>
    <w:sdtContent>
      <w:p w:rsidR="004B14E3" w:rsidRPr="004A37CC" w:rsidRDefault="0091641A">
        <w:pPr>
          <w:pStyle w:val="Header"/>
          <w:jc w:val="center"/>
          <w:rPr>
            <w:rFonts w:ascii="Times New Roman" w:hAnsi="Times New Roman" w:cs="Times New Roman"/>
            <w:sz w:val="24"/>
            <w:szCs w:val="24"/>
          </w:rPr>
        </w:pPr>
        <w:r w:rsidRPr="004A37CC">
          <w:rPr>
            <w:rFonts w:ascii="Times New Roman" w:hAnsi="Times New Roman" w:cs="Times New Roman"/>
            <w:sz w:val="24"/>
            <w:szCs w:val="24"/>
          </w:rPr>
          <w:fldChar w:fldCharType="begin"/>
        </w:r>
        <w:r w:rsidR="004B14E3" w:rsidRPr="004A37CC">
          <w:rPr>
            <w:rFonts w:ascii="Times New Roman" w:hAnsi="Times New Roman" w:cs="Times New Roman"/>
            <w:sz w:val="24"/>
            <w:szCs w:val="24"/>
          </w:rPr>
          <w:instrText>PAGE   \* MERGEFORMAT</w:instrText>
        </w:r>
        <w:r w:rsidRPr="004A37CC">
          <w:rPr>
            <w:rFonts w:ascii="Times New Roman" w:hAnsi="Times New Roman" w:cs="Times New Roman"/>
            <w:sz w:val="24"/>
            <w:szCs w:val="24"/>
          </w:rPr>
          <w:fldChar w:fldCharType="separate"/>
        </w:r>
        <w:r w:rsidR="0003590F">
          <w:rPr>
            <w:rFonts w:ascii="Times New Roman" w:hAnsi="Times New Roman" w:cs="Times New Roman"/>
            <w:noProof/>
            <w:sz w:val="24"/>
            <w:szCs w:val="24"/>
          </w:rPr>
          <w:t>3</w:t>
        </w:r>
        <w:r w:rsidRPr="004A37CC">
          <w:rPr>
            <w:rFonts w:ascii="Times New Roman" w:hAnsi="Times New Roman" w:cs="Times New Roman"/>
            <w:sz w:val="24"/>
            <w:szCs w:val="24"/>
          </w:rPr>
          <w:fldChar w:fldCharType="end"/>
        </w:r>
      </w:p>
    </w:sdtContent>
  </w:sdt>
  <w:p w:rsidR="004B14E3" w:rsidRDefault="004B1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56A7"/>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A563A0F"/>
    <w:multiLevelType w:val="hybridMultilevel"/>
    <w:tmpl w:val="6A6E79F0"/>
    <w:lvl w:ilvl="0" w:tplc="0427000B">
      <w:start w:val="1"/>
      <w:numFmt w:val="bullet"/>
      <w:lvlText w:val=""/>
      <w:lvlJc w:val="left"/>
      <w:pPr>
        <w:ind w:left="393" w:hanging="360"/>
      </w:pPr>
      <w:rPr>
        <w:rFonts w:ascii="Wingdings" w:hAnsi="Wingdings" w:hint="default"/>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
    <w:nsid w:val="0DF818B0"/>
    <w:multiLevelType w:val="hybridMultilevel"/>
    <w:tmpl w:val="B568D4D2"/>
    <w:lvl w:ilvl="0" w:tplc="0427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A1F4C"/>
    <w:multiLevelType w:val="hybridMultilevel"/>
    <w:tmpl w:val="0C2C6B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5326468"/>
    <w:multiLevelType w:val="multilevel"/>
    <w:tmpl w:val="1B7A86CE"/>
    <w:lvl w:ilvl="0">
      <w:start w:val="40"/>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54A77FE"/>
    <w:multiLevelType w:val="hybridMultilevel"/>
    <w:tmpl w:val="19121A7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6417ADE"/>
    <w:multiLevelType w:val="hybridMultilevel"/>
    <w:tmpl w:val="C6F89F56"/>
    <w:lvl w:ilvl="0" w:tplc="05E2FE2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70E3812"/>
    <w:multiLevelType w:val="hybridMultilevel"/>
    <w:tmpl w:val="EFF4F9CA"/>
    <w:lvl w:ilvl="0" w:tplc="D19001BC">
      <w:start w:val="3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17CE0138"/>
    <w:multiLevelType w:val="hybridMultilevel"/>
    <w:tmpl w:val="F18E721E"/>
    <w:lvl w:ilvl="0" w:tplc="F28A577C">
      <w:start w:val="45"/>
      <w:numFmt w:val="decimal"/>
      <w:lvlText w:val="%1."/>
      <w:lvlJc w:val="left"/>
      <w:pPr>
        <w:ind w:left="927" w:hanging="360"/>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9F800F3"/>
    <w:multiLevelType w:val="multilevel"/>
    <w:tmpl w:val="479807F6"/>
    <w:lvl w:ilvl="0">
      <w:start w:val="3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D020153"/>
    <w:multiLevelType w:val="hybridMultilevel"/>
    <w:tmpl w:val="05AA886C"/>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2">
    <w:nsid w:val="275C1F44"/>
    <w:multiLevelType w:val="hybridMultilevel"/>
    <w:tmpl w:val="584CD492"/>
    <w:lvl w:ilvl="0" w:tplc="D95664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2CD10E84"/>
    <w:multiLevelType w:val="hybridMultilevel"/>
    <w:tmpl w:val="3D9A9746"/>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nsid w:val="2D624441"/>
    <w:multiLevelType w:val="hybridMultilevel"/>
    <w:tmpl w:val="53EAB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E75693D"/>
    <w:multiLevelType w:val="hybridMultilevel"/>
    <w:tmpl w:val="3B942B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3257791A"/>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nsid w:val="3C4740F0"/>
    <w:multiLevelType w:val="multilevel"/>
    <w:tmpl w:val="73CCD10A"/>
    <w:lvl w:ilvl="0">
      <w:start w:val="28"/>
      <w:numFmt w:val="decimal"/>
      <w:lvlText w:val="%1."/>
      <w:lvlJc w:val="left"/>
      <w:pPr>
        <w:ind w:left="660" w:hanging="660"/>
      </w:pPr>
      <w:rPr>
        <w:rFonts w:ascii="Times-Roman" w:hAnsi="Times-Roman" w:cs="Times-Roman" w:hint="default"/>
        <w:i w:val="0"/>
      </w:rPr>
    </w:lvl>
    <w:lvl w:ilvl="1">
      <w:start w:val="2"/>
      <w:numFmt w:val="decimal"/>
      <w:lvlText w:val="%1.%2."/>
      <w:lvlJc w:val="left"/>
      <w:pPr>
        <w:ind w:left="1905" w:hanging="660"/>
      </w:pPr>
      <w:rPr>
        <w:rFonts w:ascii="Times-Roman" w:hAnsi="Times-Roman" w:cs="Times-Roman" w:hint="default"/>
      </w:rPr>
    </w:lvl>
    <w:lvl w:ilvl="2">
      <w:start w:val="3"/>
      <w:numFmt w:val="decimal"/>
      <w:lvlText w:val="%1.%2.%3."/>
      <w:lvlJc w:val="left"/>
      <w:pPr>
        <w:ind w:left="3210" w:hanging="720"/>
      </w:pPr>
      <w:rPr>
        <w:rFonts w:ascii="Times-Roman" w:hAnsi="Times-Roman" w:cs="Times-Roman" w:hint="default"/>
      </w:rPr>
    </w:lvl>
    <w:lvl w:ilvl="3">
      <w:start w:val="1"/>
      <w:numFmt w:val="decimal"/>
      <w:lvlText w:val="%1.%2.%3.%4."/>
      <w:lvlJc w:val="left"/>
      <w:pPr>
        <w:ind w:left="4455" w:hanging="720"/>
      </w:pPr>
      <w:rPr>
        <w:rFonts w:ascii="Times-Roman" w:hAnsi="Times-Roman" w:cs="Times-Roman" w:hint="default"/>
      </w:rPr>
    </w:lvl>
    <w:lvl w:ilvl="4">
      <w:start w:val="1"/>
      <w:numFmt w:val="decimal"/>
      <w:lvlText w:val="%1.%2.%3.%4.%5."/>
      <w:lvlJc w:val="left"/>
      <w:pPr>
        <w:ind w:left="6060" w:hanging="1080"/>
      </w:pPr>
      <w:rPr>
        <w:rFonts w:ascii="Times-Roman" w:hAnsi="Times-Roman" w:cs="Times-Roman" w:hint="default"/>
      </w:rPr>
    </w:lvl>
    <w:lvl w:ilvl="5">
      <w:start w:val="1"/>
      <w:numFmt w:val="decimal"/>
      <w:lvlText w:val="%1.%2.%3.%4.%5.%6."/>
      <w:lvlJc w:val="left"/>
      <w:pPr>
        <w:ind w:left="7305" w:hanging="1080"/>
      </w:pPr>
      <w:rPr>
        <w:rFonts w:ascii="Times-Roman" w:hAnsi="Times-Roman" w:cs="Times-Roman" w:hint="default"/>
      </w:rPr>
    </w:lvl>
    <w:lvl w:ilvl="6">
      <w:start w:val="1"/>
      <w:numFmt w:val="decimal"/>
      <w:lvlText w:val="%1.%2.%3.%4.%5.%6.%7."/>
      <w:lvlJc w:val="left"/>
      <w:pPr>
        <w:ind w:left="8910" w:hanging="1440"/>
      </w:pPr>
      <w:rPr>
        <w:rFonts w:ascii="Times-Roman" w:hAnsi="Times-Roman" w:cs="Times-Roman" w:hint="default"/>
      </w:rPr>
    </w:lvl>
    <w:lvl w:ilvl="7">
      <w:start w:val="1"/>
      <w:numFmt w:val="decimal"/>
      <w:lvlText w:val="%1.%2.%3.%4.%5.%6.%7.%8."/>
      <w:lvlJc w:val="left"/>
      <w:pPr>
        <w:ind w:left="10155" w:hanging="1440"/>
      </w:pPr>
      <w:rPr>
        <w:rFonts w:ascii="Times-Roman" w:hAnsi="Times-Roman" w:cs="Times-Roman" w:hint="default"/>
      </w:rPr>
    </w:lvl>
    <w:lvl w:ilvl="8">
      <w:start w:val="1"/>
      <w:numFmt w:val="decimal"/>
      <w:lvlText w:val="%1.%2.%3.%4.%5.%6.%7.%8.%9."/>
      <w:lvlJc w:val="left"/>
      <w:pPr>
        <w:ind w:left="11760" w:hanging="1800"/>
      </w:pPr>
      <w:rPr>
        <w:rFonts w:ascii="Times-Roman" w:hAnsi="Times-Roman" w:cs="Times-Roman" w:hint="default"/>
      </w:rPr>
    </w:lvl>
  </w:abstractNum>
  <w:abstractNum w:abstractNumId="19">
    <w:nsid w:val="402B7012"/>
    <w:multiLevelType w:val="hybridMultilevel"/>
    <w:tmpl w:val="89C25E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0D744C3"/>
    <w:multiLevelType w:val="hybridMultilevel"/>
    <w:tmpl w:val="62640CDE"/>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21">
    <w:nsid w:val="5012067F"/>
    <w:multiLevelType w:val="hybridMultilevel"/>
    <w:tmpl w:val="BD4466DE"/>
    <w:lvl w:ilvl="0" w:tplc="0409000B">
      <w:start w:val="1"/>
      <w:numFmt w:val="bullet"/>
      <w:lvlText w:val=""/>
      <w:lvlJc w:val="left"/>
      <w:pPr>
        <w:ind w:left="1462" w:hanging="360"/>
      </w:pPr>
      <w:rPr>
        <w:rFonts w:ascii="Wingdings" w:hAnsi="Wingdings"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22">
    <w:nsid w:val="50A80381"/>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786"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53802D1B"/>
    <w:multiLevelType w:val="hybridMultilevel"/>
    <w:tmpl w:val="6B841CC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5CBC6144"/>
    <w:multiLevelType w:val="multilevel"/>
    <w:tmpl w:val="031A76BC"/>
    <w:lvl w:ilvl="0">
      <w:start w:val="2"/>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1"/>
      <w:numFmt w:val="decimal"/>
      <w:lvlText w:val="%1.%2.%3."/>
      <w:lvlJc w:val="left"/>
      <w:pPr>
        <w:ind w:left="5824"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nsid w:val="68183D55"/>
    <w:multiLevelType w:val="multilevel"/>
    <w:tmpl w:val="651C7BCC"/>
    <w:lvl w:ilvl="0">
      <w:start w:val="24"/>
      <w:numFmt w:val="decimal"/>
      <w:lvlText w:val="%1."/>
      <w:lvlJc w:val="left"/>
      <w:pPr>
        <w:ind w:left="3336" w:hanging="360"/>
      </w:pPr>
      <w:rPr>
        <w:rFonts w:hint="default"/>
        <w:b w:val="0"/>
        <w:i w:val="0"/>
      </w:rPr>
    </w:lvl>
    <w:lvl w:ilvl="1">
      <w:start w:val="3"/>
      <w:numFmt w:val="decimal"/>
      <w:lvlText w:val="%1.%2."/>
      <w:lvlJc w:val="left"/>
      <w:pPr>
        <w:ind w:left="1440" w:hanging="360"/>
      </w:pPr>
      <w:rPr>
        <w:rFonts w:hint="default"/>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nsid w:val="68B12C78"/>
    <w:multiLevelType w:val="hybridMultilevel"/>
    <w:tmpl w:val="75D49F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D2336BC"/>
    <w:multiLevelType w:val="hybridMultilevel"/>
    <w:tmpl w:val="148C7F30"/>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0">
    <w:nsid w:val="6D471663"/>
    <w:multiLevelType w:val="hybridMultilevel"/>
    <w:tmpl w:val="EDF45074"/>
    <w:lvl w:ilvl="0" w:tplc="0427000B">
      <w:start w:val="1"/>
      <w:numFmt w:val="bullet"/>
      <w:lvlText w:val=""/>
      <w:lvlJc w:val="left"/>
      <w:pPr>
        <w:ind w:left="753" w:hanging="360"/>
      </w:pPr>
      <w:rPr>
        <w:rFonts w:ascii="Wingdings" w:hAnsi="Wingdings"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31">
    <w:nsid w:val="73C52FEB"/>
    <w:multiLevelType w:val="multilevel"/>
    <w:tmpl w:val="DF90417E"/>
    <w:lvl w:ilvl="0">
      <w:start w:val="40"/>
      <w:numFmt w:val="decimal"/>
      <w:lvlText w:val="%1."/>
      <w:lvlJc w:val="left"/>
      <w:pPr>
        <w:ind w:left="360" w:hanging="360"/>
      </w:pPr>
      <w:rPr>
        <w:rFonts w:hint="default"/>
        <w:b w:val="0"/>
        <w:i w:val="0"/>
      </w:rPr>
    </w:lvl>
    <w:lvl w:ilvl="1">
      <w:start w:val="1"/>
      <w:numFmt w:val="decimal"/>
      <w:lvlText w:val="%1.%2."/>
      <w:lvlJc w:val="left"/>
      <w:pPr>
        <w:ind w:left="1440" w:hanging="360"/>
      </w:pPr>
      <w:rPr>
        <w:rFonts w:hint="default"/>
        <w:i w:val="0"/>
      </w:rPr>
    </w:lvl>
    <w:lvl w:ilvl="2">
      <w:start w:val="6"/>
      <w:numFmt w:val="decimal"/>
      <w:lvlText w:val="%1.%2.%3."/>
      <w:lvlJc w:val="left"/>
      <w:pPr>
        <w:ind w:left="1288" w:hanging="720"/>
      </w:pPr>
      <w:rPr>
        <w:rFonts w:hint="default"/>
        <w:i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2">
    <w:nsid w:val="73EB48C8"/>
    <w:multiLevelType w:val="hybridMultilevel"/>
    <w:tmpl w:val="DFE60A6E"/>
    <w:lvl w:ilvl="0" w:tplc="8FE8474C">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64E6F4A"/>
    <w:multiLevelType w:val="multilevel"/>
    <w:tmpl w:val="33FCC064"/>
    <w:lvl w:ilvl="0">
      <w:start w:val="1"/>
      <w:numFmt w:val="decimal"/>
      <w:lvlText w:val="%1."/>
      <w:lvlJc w:val="left"/>
      <w:pPr>
        <w:ind w:left="2036" w:hanging="1185"/>
      </w:pPr>
      <w:rPr>
        <w:rFonts w:hint="default"/>
      </w:rPr>
    </w:lvl>
    <w:lvl w:ilvl="1">
      <w:start w:val="1"/>
      <w:numFmt w:val="decimal"/>
      <w:isLgl/>
      <w:lvlText w:val="%1.%2."/>
      <w:lvlJc w:val="left"/>
      <w:pPr>
        <w:ind w:left="2156" w:hanging="1305"/>
      </w:pPr>
      <w:rPr>
        <w:rFonts w:hint="default"/>
      </w:rPr>
    </w:lvl>
    <w:lvl w:ilvl="2">
      <w:start w:val="1"/>
      <w:numFmt w:val="decimal"/>
      <w:isLgl/>
      <w:lvlText w:val="%1.%2.%3."/>
      <w:lvlJc w:val="left"/>
      <w:pPr>
        <w:ind w:left="2156" w:hanging="1305"/>
      </w:pPr>
      <w:rPr>
        <w:rFonts w:hint="default"/>
      </w:rPr>
    </w:lvl>
    <w:lvl w:ilvl="3">
      <w:start w:val="1"/>
      <w:numFmt w:val="decimal"/>
      <w:isLgl/>
      <w:lvlText w:val="%1.%2.%3.%4."/>
      <w:lvlJc w:val="left"/>
      <w:pPr>
        <w:ind w:left="2156" w:hanging="1305"/>
      </w:pPr>
      <w:rPr>
        <w:rFonts w:hint="default"/>
      </w:rPr>
    </w:lvl>
    <w:lvl w:ilvl="4">
      <w:start w:val="1"/>
      <w:numFmt w:val="decimal"/>
      <w:isLgl/>
      <w:lvlText w:val="%1.%2.%3.%4.%5."/>
      <w:lvlJc w:val="left"/>
      <w:pPr>
        <w:ind w:left="2156" w:hanging="1305"/>
      </w:pPr>
      <w:rPr>
        <w:rFonts w:hint="default"/>
      </w:rPr>
    </w:lvl>
    <w:lvl w:ilvl="5">
      <w:start w:val="1"/>
      <w:numFmt w:val="decimal"/>
      <w:isLgl/>
      <w:lvlText w:val="%1.%2.%3.%4.%5.%6."/>
      <w:lvlJc w:val="left"/>
      <w:pPr>
        <w:ind w:left="2156" w:hanging="130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nsid w:val="78C1591E"/>
    <w:multiLevelType w:val="hybridMultilevel"/>
    <w:tmpl w:val="C61EFC5A"/>
    <w:lvl w:ilvl="0" w:tplc="A28E9D84">
      <w:start w:val="39"/>
      <w:numFmt w:val="decimal"/>
      <w:lvlText w:val="%1."/>
      <w:lvlJc w:val="left"/>
      <w:pPr>
        <w:ind w:left="927" w:hanging="360"/>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nsid w:val="79C01362"/>
    <w:multiLevelType w:val="hybridMultilevel"/>
    <w:tmpl w:val="7C460B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EA9669D"/>
    <w:multiLevelType w:val="hybridMultilevel"/>
    <w:tmpl w:val="B37C479A"/>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24"/>
  </w:num>
  <w:num w:numId="3">
    <w:abstractNumId w:val="26"/>
  </w:num>
  <w:num w:numId="4">
    <w:abstractNumId w:val="6"/>
  </w:num>
  <w:num w:numId="5">
    <w:abstractNumId w:val="15"/>
  </w:num>
  <w:num w:numId="6">
    <w:abstractNumId w:val="7"/>
  </w:num>
  <w:num w:numId="7">
    <w:abstractNumId w:val="36"/>
  </w:num>
  <w:num w:numId="8">
    <w:abstractNumId w:val="28"/>
  </w:num>
  <w:num w:numId="9">
    <w:abstractNumId w:val="12"/>
  </w:num>
  <w:num w:numId="10">
    <w:abstractNumId w:val="16"/>
  </w:num>
  <w:num w:numId="11">
    <w:abstractNumId w:val="13"/>
  </w:num>
  <w:num w:numId="12">
    <w:abstractNumId w:val="14"/>
  </w:num>
  <w:num w:numId="13">
    <w:abstractNumId w:val="23"/>
  </w:num>
  <w:num w:numId="14">
    <w:abstractNumId w:val="21"/>
  </w:num>
  <w:num w:numId="15">
    <w:abstractNumId w:val="3"/>
  </w:num>
  <w:num w:numId="16">
    <w:abstractNumId w:val="8"/>
  </w:num>
  <w:num w:numId="17">
    <w:abstractNumId w:val="2"/>
  </w:num>
  <w:num w:numId="18">
    <w:abstractNumId w:val="19"/>
  </w:num>
  <w:num w:numId="19">
    <w:abstractNumId w:val="33"/>
  </w:num>
  <w:num w:numId="20">
    <w:abstractNumId w:val="35"/>
  </w:num>
  <w:num w:numId="21">
    <w:abstractNumId w:val="22"/>
  </w:num>
  <w:num w:numId="22">
    <w:abstractNumId w:val="34"/>
  </w:num>
  <w:num w:numId="23">
    <w:abstractNumId w:val="9"/>
  </w:num>
  <w:num w:numId="24">
    <w:abstractNumId w:val="30"/>
  </w:num>
  <w:num w:numId="25">
    <w:abstractNumId w:val="17"/>
  </w:num>
  <w:num w:numId="26">
    <w:abstractNumId w:val="25"/>
  </w:num>
  <w:num w:numId="27">
    <w:abstractNumId w:val="27"/>
  </w:num>
  <w:num w:numId="28">
    <w:abstractNumId w:val="31"/>
  </w:num>
  <w:num w:numId="29">
    <w:abstractNumId w:val="18"/>
  </w:num>
  <w:num w:numId="30">
    <w:abstractNumId w:val="32"/>
  </w:num>
  <w:num w:numId="31">
    <w:abstractNumId w:val="10"/>
  </w:num>
  <w:num w:numId="32">
    <w:abstractNumId w:val="5"/>
  </w:num>
  <w:num w:numId="33">
    <w:abstractNumId w:val="29"/>
  </w:num>
  <w:num w:numId="34">
    <w:abstractNumId w:val="20"/>
  </w:num>
  <w:num w:numId="35">
    <w:abstractNumId w:val="11"/>
  </w:num>
  <w:num w:numId="36">
    <w:abstractNumId w:val="0"/>
  </w:num>
  <w:num w:numId="3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4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D23"/>
    <w:rsid w:val="00001590"/>
    <w:rsid w:val="000018B8"/>
    <w:rsid w:val="00003F90"/>
    <w:rsid w:val="00006CCC"/>
    <w:rsid w:val="0000781B"/>
    <w:rsid w:val="00010325"/>
    <w:rsid w:val="000119BE"/>
    <w:rsid w:val="000122D7"/>
    <w:rsid w:val="00013879"/>
    <w:rsid w:val="000145BA"/>
    <w:rsid w:val="00014D0B"/>
    <w:rsid w:val="000150C9"/>
    <w:rsid w:val="000168F5"/>
    <w:rsid w:val="0002030B"/>
    <w:rsid w:val="00021A88"/>
    <w:rsid w:val="00022152"/>
    <w:rsid w:val="00023574"/>
    <w:rsid w:val="00023585"/>
    <w:rsid w:val="000236D1"/>
    <w:rsid w:val="00023747"/>
    <w:rsid w:val="000237D2"/>
    <w:rsid w:val="00023973"/>
    <w:rsid w:val="00024245"/>
    <w:rsid w:val="000242B0"/>
    <w:rsid w:val="00024954"/>
    <w:rsid w:val="00024EBE"/>
    <w:rsid w:val="00025E27"/>
    <w:rsid w:val="00026525"/>
    <w:rsid w:val="00027B5E"/>
    <w:rsid w:val="000302E4"/>
    <w:rsid w:val="00033B2F"/>
    <w:rsid w:val="0003590F"/>
    <w:rsid w:val="00035E6D"/>
    <w:rsid w:val="0003739D"/>
    <w:rsid w:val="000402E3"/>
    <w:rsid w:val="000402F2"/>
    <w:rsid w:val="0004137F"/>
    <w:rsid w:val="000429C9"/>
    <w:rsid w:val="00043383"/>
    <w:rsid w:val="0004349E"/>
    <w:rsid w:val="00044A42"/>
    <w:rsid w:val="0004599B"/>
    <w:rsid w:val="00046A6F"/>
    <w:rsid w:val="000471DA"/>
    <w:rsid w:val="0004757D"/>
    <w:rsid w:val="00047A4D"/>
    <w:rsid w:val="00053FCA"/>
    <w:rsid w:val="000549C4"/>
    <w:rsid w:val="0005755F"/>
    <w:rsid w:val="00060C57"/>
    <w:rsid w:val="000623F3"/>
    <w:rsid w:val="00063893"/>
    <w:rsid w:val="00065373"/>
    <w:rsid w:val="000657CE"/>
    <w:rsid w:val="000708D2"/>
    <w:rsid w:val="00070BE9"/>
    <w:rsid w:val="000729EB"/>
    <w:rsid w:val="00074433"/>
    <w:rsid w:val="00075116"/>
    <w:rsid w:val="00076084"/>
    <w:rsid w:val="00077156"/>
    <w:rsid w:val="000778F4"/>
    <w:rsid w:val="0008184D"/>
    <w:rsid w:val="00081D0B"/>
    <w:rsid w:val="000828EF"/>
    <w:rsid w:val="0008327F"/>
    <w:rsid w:val="00083765"/>
    <w:rsid w:val="0008444D"/>
    <w:rsid w:val="00084943"/>
    <w:rsid w:val="000852EA"/>
    <w:rsid w:val="00086C35"/>
    <w:rsid w:val="00092BD2"/>
    <w:rsid w:val="00093AFF"/>
    <w:rsid w:val="00094657"/>
    <w:rsid w:val="00097B0D"/>
    <w:rsid w:val="000A0428"/>
    <w:rsid w:val="000A16D0"/>
    <w:rsid w:val="000A17C7"/>
    <w:rsid w:val="000A1C0F"/>
    <w:rsid w:val="000A2514"/>
    <w:rsid w:val="000A370E"/>
    <w:rsid w:val="000A51B9"/>
    <w:rsid w:val="000A600D"/>
    <w:rsid w:val="000A6B5C"/>
    <w:rsid w:val="000A6D34"/>
    <w:rsid w:val="000A6F4C"/>
    <w:rsid w:val="000A6F54"/>
    <w:rsid w:val="000A70FB"/>
    <w:rsid w:val="000B05D6"/>
    <w:rsid w:val="000B0F95"/>
    <w:rsid w:val="000B21C4"/>
    <w:rsid w:val="000B3E3D"/>
    <w:rsid w:val="000B424C"/>
    <w:rsid w:val="000B4D26"/>
    <w:rsid w:val="000B513D"/>
    <w:rsid w:val="000B5382"/>
    <w:rsid w:val="000B5DFB"/>
    <w:rsid w:val="000C05C0"/>
    <w:rsid w:val="000C0771"/>
    <w:rsid w:val="000C2BEB"/>
    <w:rsid w:val="000C36E9"/>
    <w:rsid w:val="000C3C4F"/>
    <w:rsid w:val="000C3CC0"/>
    <w:rsid w:val="000C4ACF"/>
    <w:rsid w:val="000C63E6"/>
    <w:rsid w:val="000C6C13"/>
    <w:rsid w:val="000C72BF"/>
    <w:rsid w:val="000D157F"/>
    <w:rsid w:val="000D26AE"/>
    <w:rsid w:val="000D2A44"/>
    <w:rsid w:val="000D3177"/>
    <w:rsid w:val="000D425C"/>
    <w:rsid w:val="000D4619"/>
    <w:rsid w:val="000D5800"/>
    <w:rsid w:val="000D585E"/>
    <w:rsid w:val="000D58BE"/>
    <w:rsid w:val="000D6AB5"/>
    <w:rsid w:val="000D6E6C"/>
    <w:rsid w:val="000D7E4D"/>
    <w:rsid w:val="000E046A"/>
    <w:rsid w:val="000E2514"/>
    <w:rsid w:val="000E285E"/>
    <w:rsid w:val="000E4FC7"/>
    <w:rsid w:val="000E64FB"/>
    <w:rsid w:val="000E72BF"/>
    <w:rsid w:val="000E763B"/>
    <w:rsid w:val="000F23B1"/>
    <w:rsid w:val="000F2A0E"/>
    <w:rsid w:val="000F302D"/>
    <w:rsid w:val="000F352D"/>
    <w:rsid w:val="000F3B9E"/>
    <w:rsid w:val="000F4D5D"/>
    <w:rsid w:val="000F708D"/>
    <w:rsid w:val="00101ABF"/>
    <w:rsid w:val="001021D8"/>
    <w:rsid w:val="00102879"/>
    <w:rsid w:val="00103068"/>
    <w:rsid w:val="001031EE"/>
    <w:rsid w:val="00103CC0"/>
    <w:rsid w:val="0010451E"/>
    <w:rsid w:val="0010544A"/>
    <w:rsid w:val="001054E8"/>
    <w:rsid w:val="00106073"/>
    <w:rsid w:val="00110D18"/>
    <w:rsid w:val="0011248F"/>
    <w:rsid w:val="001136BB"/>
    <w:rsid w:val="00115003"/>
    <w:rsid w:val="00115A81"/>
    <w:rsid w:val="0011773E"/>
    <w:rsid w:val="001202CB"/>
    <w:rsid w:val="00122808"/>
    <w:rsid w:val="00123B93"/>
    <w:rsid w:val="00124352"/>
    <w:rsid w:val="0012528C"/>
    <w:rsid w:val="001255EC"/>
    <w:rsid w:val="00125D87"/>
    <w:rsid w:val="001260B6"/>
    <w:rsid w:val="0012688B"/>
    <w:rsid w:val="00127356"/>
    <w:rsid w:val="00130510"/>
    <w:rsid w:val="001317DD"/>
    <w:rsid w:val="001325B2"/>
    <w:rsid w:val="00132AA0"/>
    <w:rsid w:val="00132F14"/>
    <w:rsid w:val="00132F50"/>
    <w:rsid w:val="0013382A"/>
    <w:rsid w:val="00133974"/>
    <w:rsid w:val="00134647"/>
    <w:rsid w:val="001369D2"/>
    <w:rsid w:val="0013749D"/>
    <w:rsid w:val="001405DC"/>
    <w:rsid w:val="00141100"/>
    <w:rsid w:val="001415D8"/>
    <w:rsid w:val="001416BD"/>
    <w:rsid w:val="00142B5E"/>
    <w:rsid w:val="00142D83"/>
    <w:rsid w:val="0014328A"/>
    <w:rsid w:val="00144FC5"/>
    <w:rsid w:val="00146CF3"/>
    <w:rsid w:val="00146E0D"/>
    <w:rsid w:val="001476F3"/>
    <w:rsid w:val="0015064E"/>
    <w:rsid w:val="00151774"/>
    <w:rsid w:val="00152B48"/>
    <w:rsid w:val="00153D84"/>
    <w:rsid w:val="0015663C"/>
    <w:rsid w:val="00156964"/>
    <w:rsid w:val="0016111B"/>
    <w:rsid w:val="00161603"/>
    <w:rsid w:val="0016196E"/>
    <w:rsid w:val="00163D62"/>
    <w:rsid w:val="0016442C"/>
    <w:rsid w:val="001648A1"/>
    <w:rsid w:val="00165729"/>
    <w:rsid w:val="00165A02"/>
    <w:rsid w:val="00165B9C"/>
    <w:rsid w:val="00165D7B"/>
    <w:rsid w:val="001666A0"/>
    <w:rsid w:val="0016781D"/>
    <w:rsid w:val="001678AA"/>
    <w:rsid w:val="001712FC"/>
    <w:rsid w:val="00171433"/>
    <w:rsid w:val="0017184B"/>
    <w:rsid w:val="00171BC0"/>
    <w:rsid w:val="00172E5B"/>
    <w:rsid w:val="001739F2"/>
    <w:rsid w:val="00173B8B"/>
    <w:rsid w:val="00173FA6"/>
    <w:rsid w:val="00176D62"/>
    <w:rsid w:val="0018255A"/>
    <w:rsid w:val="00186CCD"/>
    <w:rsid w:val="00187A02"/>
    <w:rsid w:val="00191953"/>
    <w:rsid w:val="00193CF3"/>
    <w:rsid w:val="00194AD2"/>
    <w:rsid w:val="00196008"/>
    <w:rsid w:val="001966BD"/>
    <w:rsid w:val="00196A1E"/>
    <w:rsid w:val="00197F85"/>
    <w:rsid w:val="001A0D34"/>
    <w:rsid w:val="001A1355"/>
    <w:rsid w:val="001A2D10"/>
    <w:rsid w:val="001A3048"/>
    <w:rsid w:val="001A50FB"/>
    <w:rsid w:val="001A5860"/>
    <w:rsid w:val="001A7182"/>
    <w:rsid w:val="001B0739"/>
    <w:rsid w:val="001B0897"/>
    <w:rsid w:val="001B2476"/>
    <w:rsid w:val="001B28F4"/>
    <w:rsid w:val="001B3268"/>
    <w:rsid w:val="001B4229"/>
    <w:rsid w:val="001B4BD8"/>
    <w:rsid w:val="001B5392"/>
    <w:rsid w:val="001B5B60"/>
    <w:rsid w:val="001C02BA"/>
    <w:rsid w:val="001C036E"/>
    <w:rsid w:val="001C21C9"/>
    <w:rsid w:val="001C557E"/>
    <w:rsid w:val="001C65F6"/>
    <w:rsid w:val="001C69F7"/>
    <w:rsid w:val="001C7AB2"/>
    <w:rsid w:val="001D0A5B"/>
    <w:rsid w:val="001D2A28"/>
    <w:rsid w:val="001D32E0"/>
    <w:rsid w:val="001D4252"/>
    <w:rsid w:val="001D6919"/>
    <w:rsid w:val="001D7D1F"/>
    <w:rsid w:val="001E1654"/>
    <w:rsid w:val="001E263E"/>
    <w:rsid w:val="001E532E"/>
    <w:rsid w:val="001E6299"/>
    <w:rsid w:val="001F00FA"/>
    <w:rsid w:val="001F0691"/>
    <w:rsid w:val="001F1DD6"/>
    <w:rsid w:val="001F32A3"/>
    <w:rsid w:val="001F4652"/>
    <w:rsid w:val="001F5EB6"/>
    <w:rsid w:val="001F6169"/>
    <w:rsid w:val="001F68E5"/>
    <w:rsid w:val="001F72E0"/>
    <w:rsid w:val="001F739B"/>
    <w:rsid w:val="0020045E"/>
    <w:rsid w:val="0020212E"/>
    <w:rsid w:val="00202619"/>
    <w:rsid w:val="00203DC4"/>
    <w:rsid w:val="00204499"/>
    <w:rsid w:val="0020507B"/>
    <w:rsid w:val="00205EAF"/>
    <w:rsid w:val="0020736C"/>
    <w:rsid w:val="00210466"/>
    <w:rsid w:val="00210F67"/>
    <w:rsid w:val="00211A37"/>
    <w:rsid w:val="00211EE5"/>
    <w:rsid w:val="0021304A"/>
    <w:rsid w:val="00213676"/>
    <w:rsid w:val="0021392C"/>
    <w:rsid w:val="002150EC"/>
    <w:rsid w:val="00217458"/>
    <w:rsid w:val="00220DB2"/>
    <w:rsid w:val="00222D9F"/>
    <w:rsid w:val="002240A7"/>
    <w:rsid w:val="002272B6"/>
    <w:rsid w:val="00230401"/>
    <w:rsid w:val="002316FF"/>
    <w:rsid w:val="00233F49"/>
    <w:rsid w:val="0023402A"/>
    <w:rsid w:val="002348D5"/>
    <w:rsid w:val="002374B4"/>
    <w:rsid w:val="00237EFD"/>
    <w:rsid w:val="002437FF"/>
    <w:rsid w:val="00243DC8"/>
    <w:rsid w:val="00244B52"/>
    <w:rsid w:val="00245121"/>
    <w:rsid w:val="002459A8"/>
    <w:rsid w:val="00245C96"/>
    <w:rsid w:val="00245FAB"/>
    <w:rsid w:val="0024608F"/>
    <w:rsid w:val="00251FD7"/>
    <w:rsid w:val="002544CA"/>
    <w:rsid w:val="00255C7E"/>
    <w:rsid w:val="00255E5B"/>
    <w:rsid w:val="00256A08"/>
    <w:rsid w:val="002626C6"/>
    <w:rsid w:val="002626D3"/>
    <w:rsid w:val="00264217"/>
    <w:rsid w:val="0026561F"/>
    <w:rsid w:val="0026619A"/>
    <w:rsid w:val="00267C1F"/>
    <w:rsid w:val="002717FF"/>
    <w:rsid w:val="00271E9C"/>
    <w:rsid w:val="00273E30"/>
    <w:rsid w:val="0027616A"/>
    <w:rsid w:val="00276B93"/>
    <w:rsid w:val="00277578"/>
    <w:rsid w:val="00277835"/>
    <w:rsid w:val="00280BB5"/>
    <w:rsid w:val="002821D1"/>
    <w:rsid w:val="002827AD"/>
    <w:rsid w:val="00282F50"/>
    <w:rsid w:val="00284177"/>
    <w:rsid w:val="0028454C"/>
    <w:rsid w:val="00284AEC"/>
    <w:rsid w:val="00285BEA"/>
    <w:rsid w:val="002875B4"/>
    <w:rsid w:val="00290CD5"/>
    <w:rsid w:val="00292061"/>
    <w:rsid w:val="00294D55"/>
    <w:rsid w:val="002958F9"/>
    <w:rsid w:val="00296284"/>
    <w:rsid w:val="00297E95"/>
    <w:rsid w:val="002A00F2"/>
    <w:rsid w:val="002A03C9"/>
    <w:rsid w:val="002A38EA"/>
    <w:rsid w:val="002A399E"/>
    <w:rsid w:val="002A5091"/>
    <w:rsid w:val="002A55F9"/>
    <w:rsid w:val="002A6D44"/>
    <w:rsid w:val="002B1861"/>
    <w:rsid w:val="002B280F"/>
    <w:rsid w:val="002B33F5"/>
    <w:rsid w:val="002B3841"/>
    <w:rsid w:val="002B4682"/>
    <w:rsid w:val="002B4931"/>
    <w:rsid w:val="002B568D"/>
    <w:rsid w:val="002B5B5F"/>
    <w:rsid w:val="002B603C"/>
    <w:rsid w:val="002B6F5D"/>
    <w:rsid w:val="002B7775"/>
    <w:rsid w:val="002C0408"/>
    <w:rsid w:val="002C0429"/>
    <w:rsid w:val="002C22B4"/>
    <w:rsid w:val="002C28D9"/>
    <w:rsid w:val="002C3220"/>
    <w:rsid w:val="002C43A9"/>
    <w:rsid w:val="002C501E"/>
    <w:rsid w:val="002C5FE8"/>
    <w:rsid w:val="002C67EE"/>
    <w:rsid w:val="002C72E7"/>
    <w:rsid w:val="002D2425"/>
    <w:rsid w:val="002D258F"/>
    <w:rsid w:val="002D2D71"/>
    <w:rsid w:val="002D3F91"/>
    <w:rsid w:val="002D52FB"/>
    <w:rsid w:val="002D7793"/>
    <w:rsid w:val="002D7C12"/>
    <w:rsid w:val="002E0DEF"/>
    <w:rsid w:val="002E1646"/>
    <w:rsid w:val="002E1D3E"/>
    <w:rsid w:val="002E2838"/>
    <w:rsid w:val="002E5EAE"/>
    <w:rsid w:val="002E61D8"/>
    <w:rsid w:val="002F2E61"/>
    <w:rsid w:val="002F5B2F"/>
    <w:rsid w:val="003024C4"/>
    <w:rsid w:val="00303A4A"/>
    <w:rsid w:val="00303D8B"/>
    <w:rsid w:val="003043BF"/>
    <w:rsid w:val="003053BE"/>
    <w:rsid w:val="0030688F"/>
    <w:rsid w:val="0030795A"/>
    <w:rsid w:val="00310642"/>
    <w:rsid w:val="00310905"/>
    <w:rsid w:val="003109A8"/>
    <w:rsid w:val="00310F66"/>
    <w:rsid w:val="0031173B"/>
    <w:rsid w:val="00313EFE"/>
    <w:rsid w:val="00314BF0"/>
    <w:rsid w:val="00314D39"/>
    <w:rsid w:val="00315F14"/>
    <w:rsid w:val="00316305"/>
    <w:rsid w:val="00316980"/>
    <w:rsid w:val="0031761D"/>
    <w:rsid w:val="00317B95"/>
    <w:rsid w:val="00323FF9"/>
    <w:rsid w:val="00325AE5"/>
    <w:rsid w:val="00327E97"/>
    <w:rsid w:val="003319E3"/>
    <w:rsid w:val="00333EE4"/>
    <w:rsid w:val="0033469D"/>
    <w:rsid w:val="00335140"/>
    <w:rsid w:val="003362A7"/>
    <w:rsid w:val="00336620"/>
    <w:rsid w:val="00337D34"/>
    <w:rsid w:val="00341B0A"/>
    <w:rsid w:val="00341FCA"/>
    <w:rsid w:val="00342EC8"/>
    <w:rsid w:val="00343AF3"/>
    <w:rsid w:val="003449A1"/>
    <w:rsid w:val="003455A2"/>
    <w:rsid w:val="00352413"/>
    <w:rsid w:val="0035339F"/>
    <w:rsid w:val="00353942"/>
    <w:rsid w:val="00354B1C"/>
    <w:rsid w:val="00355C1B"/>
    <w:rsid w:val="00357F1B"/>
    <w:rsid w:val="00360E7A"/>
    <w:rsid w:val="00363518"/>
    <w:rsid w:val="003638B1"/>
    <w:rsid w:val="00363C32"/>
    <w:rsid w:val="00363E0F"/>
    <w:rsid w:val="0036467C"/>
    <w:rsid w:val="003647DD"/>
    <w:rsid w:val="003652E7"/>
    <w:rsid w:val="003656A7"/>
    <w:rsid w:val="003668A8"/>
    <w:rsid w:val="0036730D"/>
    <w:rsid w:val="00367D59"/>
    <w:rsid w:val="00370C60"/>
    <w:rsid w:val="0037127F"/>
    <w:rsid w:val="00371BA4"/>
    <w:rsid w:val="00371C94"/>
    <w:rsid w:val="00371D95"/>
    <w:rsid w:val="00371FE8"/>
    <w:rsid w:val="003727EA"/>
    <w:rsid w:val="00372F9E"/>
    <w:rsid w:val="003738E0"/>
    <w:rsid w:val="0037444B"/>
    <w:rsid w:val="003746D9"/>
    <w:rsid w:val="00374AF7"/>
    <w:rsid w:val="00374B74"/>
    <w:rsid w:val="00375881"/>
    <w:rsid w:val="00377A13"/>
    <w:rsid w:val="00377B24"/>
    <w:rsid w:val="003805BF"/>
    <w:rsid w:val="00380D5E"/>
    <w:rsid w:val="003818AE"/>
    <w:rsid w:val="00382266"/>
    <w:rsid w:val="003822E0"/>
    <w:rsid w:val="003829F2"/>
    <w:rsid w:val="00383072"/>
    <w:rsid w:val="00383945"/>
    <w:rsid w:val="00383DC9"/>
    <w:rsid w:val="00386990"/>
    <w:rsid w:val="00386B9E"/>
    <w:rsid w:val="0038759B"/>
    <w:rsid w:val="00390071"/>
    <w:rsid w:val="003908B5"/>
    <w:rsid w:val="003913EA"/>
    <w:rsid w:val="0039150C"/>
    <w:rsid w:val="0039203B"/>
    <w:rsid w:val="0039208F"/>
    <w:rsid w:val="003937B3"/>
    <w:rsid w:val="00393EBD"/>
    <w:rsid w:val="0039435E"/>
    <w:rsid w:val="003A39CB"/>
    <w:rsid w:val="003A3BB4"/>
    <w:rsid w:val="003A4AEE"/>
    <w:rsid w:val="003A5133"/>
    <w:rsid w:val="003A6745"/>
    <w:rsid w:val="003B0231"/>
    <w:rsid w:val="003B0475"/>
    <w:rsid w:val="003B07C3"/>
    <w:rsid w:val="003B0912"/>
    <w:rsid w:val="003B1312"/>
    <w:rsid w:val="003B1FD8"/>
    <w:rsid w:val="003B2678"/>
    <w:rsid w:val="003B4399"/>
    <w:rsid w:val="003B4494"/>
    <w:rsid w:val="003B4B2A"/>
    <w:rsid w:val="003B5101"/>
    <w:rsid w:val="003B566F"/>
    <w:rsid w:val="003B66D5"/>
    <w:rsid w:val="003C0061"/>
    <w:rsid w:val="003C0392"/>
    <w:rsid w:val="003C2458"/>
    <w:rsid w:val="003C268C"/>
    <w:rsid w:val="003D1BD0"/>
    <w:rsid w:val="003D1D57"/>
    <w:rsid w:val="003D2DCF"/>
    <w:rsid w:val="003D2F77"/>
    <w:rsid w:val="003D33C7"/>
    <w:rsid w:val="003D4A1C"/>
    <w:rsid w:val="003D6BE4"/>
    <w:rsid w:val="003D725B"/>
    <w:rsid w:val="003D782D"/>
    <w:rsid w:val="003D7C12"/>
    <w:rsid w:val="003E024E"/>
    <w:rsid w:val="003E2D1D"/>
    <w:rsid w:val="003E2E23"/>
    <w:rsid w:val="003E53CB"/>
    <w:rsid w:val="003E5D03"/>
    <w:rsid w:val="003F093C"/>
    <w:rsid w:val="003F0D37"/>
    <w:rsid w:val="003F0F8F"/>
    <w:rsid w:val="003F349B"/>
    <w:rsid w:val="003F3A22"/>
    <w:rsid w:val="003F3C44"/>
    <w:rsid w:val="003F4BD5"/>
    <w:rsid w:val="003F4E68"/>
    <w:rsid w:val="003F5EF1"/>
    <w:rsid w:val="003F622B"/>
    <w:rsid w:val="003F62EF"/>
    <w:rsid w:val="003F6390"/>
    <w:rsid w:val="003F7982"/>
    <w:rsid w:val="004054FC"/>
    <w:rsid w:val="004064EA"/>
    <w:rsid w:val="004065A6"/>
    <w:rsid w:val="00406867"/>
    <w:rsid w:val="00406E16"/>
    <w:rsid w:val="00407E2A"/>
    <w:rsid w:val="00410562"/>
    <w:rsid w:val="004114E7"/>
    <w:rsid w:val="0041151A"/>
    <w:rsid w:val="004119C1"/>
    <w:rsid w:val="00414676"/>
    <w:rsid w:val="004151BD"/>
    <w:rsid w:val="004161F7"/>
    <w:rsid w:val="00417492"/>
    <w:rsid w:val="00420212"/>
    <w:rsid w:val="004211F0"/>
    <w:rsid w:val="00421646"/>
    <w:rsid w:val="0042321F"/>
    <w:rsid w:val="00425EA4"/>
    <w:rsid w:val="00426B9B"/>
    <w:rsid w:val="00427CF9"/>
    <w:rsid w:val="00430202"/>
    <w:rsid w:val="004302E6"/>
    <w:rsid w:val="0043051D"/>
    <w:rsid w:val="00430D62"/>
    <w:rsid w:val="004312EE"/>
    <w:rsid w:val="00432C85"/>
    <w:rsid w:val="00432DDE"/>
    <w:rsid w:val="004334C8"/>
    <w:rsid w:val="00434686"/>
    <w:rsid w:val="00435646"/>
    <w:rsid w:val="00435F1C"/>
    <w:rsid w:val="0043685E"/>
    <w:rsid w:val="00436897"/>
    <w:rsid w:val="00440088"/>
    <w:rsid w:val="00440699"/>
    <w:rsid w:val="00444B90"/>
    <w:rsid w:val="00444EC0"/>
    <w:rsid w:val="00445723"/>
    <w:rsid w:val="00447217"/>
    <w:rsid w:val="0044763B"/>
    <w:rsid w:val="0045104A"/>
    <w:rsid w:val="00452074"/>
    <w:rsid w:val="00454470"/>
    <w:rsid w:val="00454523"/>
    <w:rsid w:val="00455714"/>
    <w:rsid w:val="004563E6"/>
    <w:rsid w:val="00457C05"/>
    <w:rsid w:val="00461517"/>
    <w:rsid w:val="0046221A"/>
    <w:rsid w:val="004702F9"/>
    <w:rsid w:val="00471136"/>
    <w:rsid w:val="00471494"/>
    <w:rsid w:val="0047289C"/>
    <w:rsid w:val="004732CB"/>
    <w:rsid w:val="00473FEE"/>
    <w:rsid w:val="00474FBF"/>
    <w:rsid w:val="0047741C"/>
    <w:rsid w:val="004811FC"/>
    <w:rsid w:val="0048444D"/>
    <w:rsid w:val="004857C5"/>
    <w:rsid w:val="004875E3"/>
    <w:rsid w:val="00490812"/>
    <w:rsid w:val="0049185A"/>
    <w:rsid w:val="00493452"/>
    <w:rsid w:val="00493970"/>
    <w:rsid w:val="0049482C"/>
    <w:rsid w:val="00494A09"/>
    <w:rsid w:val="00495887"/>
    <w:rsid w:val="00495FC2"/>
    <w:rsid w:val="004A05A6"/>
    <w:rsid w:val="004A1A6D"/>
    <w:rsid w:val="004A3055"/>
    <w:rsid w:val="004A37CC"/>
    <w:rsid w:val="004A431D"/>
    <w:rsid w:val="004A513C"/>
    <w:rsid w:val="004A5D37"/>
    <w:rsid w:val="004A6CA5"/>
    <w:rsid w:val="004A6E97"/>
    <w:rsid w:val="004A7F78"/>
    <w:rsid w:val="004B0381"/>
    <w:rsid w:val="004B0EC2"/>
    <w:rsid w:val="004B14E3"/>
    <w:rsid w:val="004B44B7"/>
    <w:rsid w:val="004B49BA"/>
    <w:rsid w:val="004B7422"/>
    <w:rsid w:val="004B7B63"/>
    <w:rsid w:val="004B7F3A"/>
    <w:rsid w:val="004C0008"/>
    <w:rsid w:val="004C1B92"/>
    <w:rsid w:val="004C3274"/>
    <w:rsid w:val="004C3B22"/>
    <w:rsid w:val="004C47F5"/>
    <w:rsid w:val="004C5DAA"/>
    <w:rsid w:val="004C6B8C"/>
    <w:rsid w:val="004C77FC"/>
    <w:rsid w:val="004D1388"/>
    <w:rsid w:val="004D234E"/>
    <w:rsid w:val="004D472F"/>
    <w:rsid w:val="004D63AF"/>
    <w:rsid w:val="004D694C"/>
    <w:rsid w:val="004D7300"/>
    <w:rsid w:val="004D782A"/>
    <w:rsid w:val="004D7975"/>
    <w:rsid w:val="004E2A00"/>
    <w:rsid w:val="004E34CE"/>
    <w:rsid w:val="004E585C"/>
    <w:rsid w:val="004E70F1"/>
    <w:rsid w:val="004E7D5E"/>
    <w:rsid w:val="004E7D9C"/>
    <w:rsid w:val="004E7F1B"/>
    <w:rsid w:val="004F16A7"/>
    <w:rsid w:val="004F44F4"/>
    <w:rsid w:val="004F53CE"/>
    <w:rsid w:val="004F54A8"/>
    <w:rsid w:val="004F62DC"/>
    <w:rsid w:val="004F6C2E"/>
    <w:rsid w:val="004F717D"/>
    <w:rsid w:val="004F72F4"/>
    <w:rsid w:val="0050175E"/>
    <w:rsid w:val="00501A8B"/>
    <w:rsid w:val="00504770"/>
    <w:rsid w:val="00504BB6"/>
    <w:rsid w:val="00505258"/>
    <w:rsid w:val="00505ADB"/>
    <w:rsid w:val="00507A11"/>
    <w:rsid w:val="00507FBF"/>
    <w:rsid w:val="0051028F"/>
    <w:rsid w:val="00510703"/>
    <w:rsid w:val="00511018"/>
    <w:rsid w:val="005114CA"/>
    <w:rsid w:val="005119E5"/>
    <w:rsid w:val="00512C35"/>
    <w:rsid w:val="005155FA"/>
    <w:rsid w:val="005158E1"/>
    <w:rsid w:val="005163CE"/>
    <w:rsid w:val="00517DB0"/>
    <w:rsid w:val="00523BB5"/>
    <w:rsid w:val="005256F6"/>
    <w:rsid w:val="00526105"/>
    <w:rsid w:val="00532BA2"/>
    <w:rsid w:val="00533A5B"/>
    <w:rsid w:val="00534609"/>
    <w:rsid w:val="0053475F"/>
    <w:rsid w:val="00535635"/>
    <w:rsid w:val="00535BDE"/>
    <w:rsid w:val="00540D6F"/>
    <w:rsid w:val="0054110F"/>
    <w:rsid w:val="00541243"/>
    <w:rsid w:val="005414E2"/>
    <w:rsid w:val="005426B7"/>
    <w:rsid w:val="005426BE"/>
    <w:rsid w:val="005432D6"/>
    <w:rsid w:val="005432FA"/>
    <w:rsid w:val="0054438A"/>
    <w:rsid w:val="005466DA"/>
    <w:rsid w:val="00546BC3"/>
    <w:rsid w:val="0055014E"/>
    <w:rsid w:val="005503BF"/>
    <w:rsid w:val="00551A94"/>
    <w:rsid w:val="00551C56"/>
    <w:rsid w:val="0055593C"/>
    <w:rsid w:val="00557C49"/>
    <w:rsid w:val="00560517"/>
    <w:rsid w:val="00561135"/>
    <w:rsid w:val="005625B1"/>
    <w:rsid w:val="00562DEB"/>
    <w:rsid w:val="00563049"/>
    <w:rsid w:val="00563258"/>
    <w:rsid w:val="00564106"/>
    <w:rsid w:val="0056687B"/>
    <w:rsid w:val="00566B38"/>
    <w:rsid w:val="00566CAB"/>
    <w:rsid w:val="00566F7A"/>
    <w:rsid w:val="00567A89"/>
    <w:rsid w:val="00570DDB"/>
    <w:rsid w:val="00570F45"/>
    <w:rsid w:val="00571316"/>
    <w:rsid w:val="00571494"/>
    <w:rsid w:val="00572CE6"/>
    <w:rsid w:val="005733C3"/>
    <w:rsid w:val="00573AB9"/>
    <w:rsid w:val="00574FEA"/>
    <w:rsid w:val="00575CD4"/>
    <w:rsid w:val="005764D7"/>
    <w:rsid w:val="00577000"/>
    <w:rsid w:val="00580320"/>
    <w:rsid w:val="00580EBB"/>
    <w:rsid w:val="00582069"/>
    <w:rsid w:val="00582C48"/>
    <w:rsid w:val="00583423"/>
    <w:rsid w:val="00584AFD"/>
    <w:rsid w:val="00585764"/>
    <w:rsid w:val="00585E65"/>
    <w:rsid w:val="00587127"/>
    <w:rsid w:val="005873C8"/>
    <w:rsid w:val="00592802"/>
    <w:rsid w:val="00593747"/>
    <w:rsid w:val="005943F8"/>
    <w:rsid w:val="00594E1F"/>
    <w:rsid w:val="005955FC"/>
    <w:rsid w:val="005956A6"/>
    <w:rsid w:val="0059755F"/>
    <w:rsid w:val="005A2AD1"/>
    <w:rsid w:val="005A4869"/>
    <w:rsid w:val="005A4EE9"/>
    <w:rsid w:val="005A59CC"/>
    <w:rsid w:val="005A67DC"/>
    <w:rsid w:val="005A7CC0"/>
    <w:rsid w:val="005B0F3A"/>
    <w:rsid w:val="005B1E64"/>
    <w:rsid w:val="005B2A33"/>
    <w:rsid w:val="005B3975"/>
    <w:rsid w:val="005B6434"/>
    <w:rsid w:val="005B69B3"/>
    <w:rsid w:val="005B7056"/>
    <w:rsid w:val="005B75C0"/>
    <w:rsid w:val="005C2B73"/>
    <w:rsid w:val="005C2F65"/>
    <w:rsid w:val="005C37E0"/>
    <w:rsid w:val="005C3B68"/>
    <w:rsid w:val="005C574B"/>
    <w:rsid w:val="005C73D4"/>
    <w:rsid w:val="005D0730"/>
    <w:rsid w:val="005D19F9"/>
    <w:rsid w:val="005D2BA5"/>
    <w:rsid w:val="005D3C3B"/>
    <w:rsid w:val="005D4CA4"/>
    <w:rsid w:val="005D52BB"/>
    <w:rsid w:val="005D57EF"/>
    <w:rsid w:val="005D68F7"/>
    <w:rsid w:val="005D7CB3"/>
    <w:rsid w:val="005D7F4B"/>
    <w:rsid w:val="005E033A"/>
    <w:rsid w:val="005E0D5C"/>
    <w:rsid w:val="005E4186"/>
    <w:rsid w:val="005E46B1"/>
    <w:rsid w:val="005E53BA"/>
    <w:rsid w:val="005E780C"/>
    <w:rsid w:val="005F0464"/>
    <w:rsid w:val="005F0BA5"/>
    <w:rsid w:val="005F2BE3"/>
    <w:rsid w:val="005F2E43"/>
    <w:rsid w:val="005F2FBE"/>
    <w:rsid w:val="005F4963"/>
    <w:rsid w:val="005F5459"/>
    <w:rsid w:val="005F7660"/>
    <w:rsid w:val="00601B35"/>
    <w:rsid w:val="0060236B"/>
    <w:rsid w:val="00602F3D"/>
    <w:rsid w:val="0060345E"/>
    <w:rsid w:val="00603BA7"/>
    <w:rsid w:val="00603E83"/>
    <w:rsid w:val="00604C5B"/>
    <w:rsid w:val="0060696F"/>
    <w:rsid w:val="00607EA1"/>
    <w:rsid w:val="00610C3A"/>
    <w:rsid w:val="006121D3"/>
    <w:rsid w:val="006128A6"/>
    <w:rsid w:val="00612B88"/>
    <w:rsid w:val="00612C97"/>
    <w:rsid w:val="00614ACC"/>
    <w:rsid w:val="00614CF2"/>
    <w:rsid w:val="0061611B"/>
    <w:rsid w:val="00620A62"/>
    <w:rsid w:val="00620AD6"/>
    <w:rsid w:val="0062248E"/>
    <w:rsid w:val="006234E6"/>
    <w:rsid w:val="00623AD6"/>
    <w:rsid w:val="00624761"/>
    <w:rsid w:val="00624BE0"/>
    <w:rsid w:val="00627D71"/>
    <w:rsid w:val="00630EA1"/>
    <w:rsid w:val="006311D1"/>
    <w:rsid w:val="00632235"/>
    <w:rsid w:val="00632F1B"/>
    <w:rsid w:val="0063458D"/>
    <w:rsid w:val="00634FD0"/>
    <w:rsid w:val="0063551E"/>
    <w:rsid w:val="0063620A"/>
    <w:rsid w:val="006365C7"/>
    <w:rsid w:val="006365DB"/>
    <w:rsid w:val="006400ED"/>
    <w:rsid w:val="006402DD"/>
    <w:rsid w:val="00641ED5"/>
    <w:rsid w:val="006420BF"/>
    <w:rsid w:val="006449F5"/>
    <w:rsid w:val="00644D97"/>
    <w:rsid w:val="0064660E"/>
    <w:rsid w:val="00646652"/>
    <w:rsid w:val="0064779F"/>
    <w:rsid w:val="006512DF"/>
    <w:rsid w:val="00652283"/>
    <w:rsid w:val="00652EFD"/>
    <w:rsid w:val="0065440A"/>
    <w:rsid w:val="006558AA"/>
    <w:rsid w:val="00655B12"/>
    <w:rsid w:val="00655BE9"/>
    <w:rsid w:val="00656A37"/>
    <w:rsid w:val="00657101"/>
    <w:rsid w:val="006603BD"/>
    <w:rsid w:val="006628A2"/>
    <w:rsid w:val="00662CE4"/>
    <w:rsid w:val="00662E2F"/>
    <w:rsid w:val="00662E61"/>
    <w:rsid w:val="00663222"/>
    <w:rsid w:val="00663654"/>
    <w:rsid w:val="00663C76"/>
    <w:rsid w:val="0066401E"/>
    <w:rsid w:val="00664B2D"/>
    <w:rsid w:val="00665A07"/>
    <w:rsid w:val="00666870"/>
    <w:rsid w:val="00666A46"/>
    <w:rsid w:val="006675FA"/>
    <w:rsid w:val="00670DAC"/>
    <w:rsid w:val="006717B5"/>
    <w:rsid w:val="00672ECB"/>
    <w:rsid w:val="0067300F"/>
    <w:rsid w:val="00674B85"/>
    <w:rsid w:val="00676725"/>
    <w:rsid w:val="00677CFE"/>
    <w:rsid w:val="00677F3D"/>
    <w:rsid w:val="006809B6"/>
    <w:rsid w:val="00684EC4"/>
    <w:rsid w:val="0068557E"/>
    <w:rsid w:val="006858D2"/>
    <w:rsid w:val="006863BE"/>
    <w:rsid w:val="0068649A"/>
    <w:rsid w:val="006870F1"/>
    <w:rsid w:val="00690B4A"/>
    <w:rsid w:val="00692642"/>
    <w:rsid w:val="006927A4"/>
    <w:rsid w:val="0069438D"/>
    <w:rsid w:val="00694465"/>
    <w:rsid w:val="00694FCF"/>
    <w:rsid w:val="006965FB"/>
    <w:rsid w:val="0069746E"/>
    <w:rsid w:val="0069787D"/>
    <w:rsid w:val="00697E65"/>
    <w:rsid w:val="006A1665"/>
    <w:rsid w:val="006A1916"/>
    <w:rsid w:val="006A403C"/>
    <w:rsid w:val="006A4620"/>
    <w:rsid w:val="006A4842"/>
    <w:rsid w:val="006A55E8"/>
    <w:rsid w:val="006A5D74"/>
    <w:rsid w:val="006A65F0"/>
    <w:rsid w:val="006A6656"/>
    <w:rsid w:val="006A6A56"/>
    <w:rsid w:val="006A7101"/>
    <w:rsid w:val="006B0C5D"/>
    <w:rsid w:val="006B0D9B"/>
    <w:rsid w:val="006B27FE"/>
    <w:rsid w:val="006B47F1"/>
    <w:rsid w:val="006B49F7"/>
    <w:rsid w:val="006B58E5"/>
    <w:rsid w:val="006B65D2"/>
    <w:rsid w:val="006C09F2"/>
    <w:rsid w:val="006C1EB2"/>
    <w:rsid w:val="006C2F18"/>
    <w:rsid w:val="006C4495"/>
    <w:rsid w:val="006C4BB7"/>
    <w:rsid w:val="006C51E5"/>
    <w:rsid w:val="006C5C7D"/>
    <w:rsid w:val="006C65C2"/>
    <w:rsid w:val="006C73AD"/>
    <w:rsid w:val="006C7D51"/>
    <w:rsid w:val="006D01F1"/>
    <w:rsid w:val="006D05F2"/>
    <w:rsid w:val="006D0DF4"/>
    <w:rsid w:val="006D13A6"/>
    <w:rsid w:val="006D213C"/>
    <w:rsid w:val="006D3F8E"/>
    <w:rsid w:val="006D4143"/>
    <w:rsid w:val="006D4762"/>
    <w:rsid w:val="006D52E3"/>
    <w:rsid w:val="006D562B"/>
    <w:rsid w:val="006D5CB2"/>
    <w:rsid w:val="006D60A1"/>
    <w:rsid w:val="006D7951"/>
    <w:rsid w:val="006E0364"/>
    <w:rsid w:val="006E0385"/>
    <w:rsid w:val="006E0970"/>
    <w:rsid w:val="006E45AF"/>
    <w:rsid w:val="006E461D"/>
    <w:rsid w:val="006E5357"/>
    <w:rsid w:val="006E77B6"/>
    <w:rsid w:val="006E7B26"/>
    <w:rsid w:val="006F037C"/>
    <w:rsid w:val="006F060F"/>
    <w:rsid w:val="006F3FA5"/>
    <w:rsid w:val="006F46E1"/>
    <w:rsid w:val="006F5847"/>
    <w:rsid w:val="006F6602"/>
    <w:rsid w:val="006F6E52"/>
    <w:rsid w:val="00700E1C"/>
    <w:rsid w:val="0070107B"/>
    <w:rsid w:val="0070120B"/>
    <w:rsid w:val="007018AD"/>
    <w:rsid w:val="007018FF"/>
    <w:rsid w:val="00701E71"/>
    <w:rsid w:val="00702E43"/>
    <w:rsid w:val="0070330B"/>
    <w:rsid w:val="00706A35"/>
    <w:rsid w:val="00707CC7"/>
    <w:rsid w:val="00710C62"/>
    <w:rsid w:val="00710D68"/>
    <w:rsid w:val="00711C15"/>
    <w:rsid w:val="00711FC2"/>
    <w:rsid w:val="00712C4F"/>
    <w:rsid w:val="00713279"/>
    <w:rsid w:val="00713AA8"/>
    <w:rsid w:val="007149DF"/>
    <w:rsid w:val="00717234"/>
    <w:rsid w:val="00717B90"/>
    <w:rsid w:val="00720398"/>
    <w:rsid w:val="007218C1"/>
    <w:rsid w:val="00721A2B"/>
    <w:rsid w:val="00722384"/>
    <w:rsid w:val="00723EC4"/>
    <w:rsid w:val="007265DA"/>
    <w:rsid w:val="00730887"/>
    <w:rsid w:val="00730A4D"/>
    <w:rsid w:val="007315B7"/>
    <w:rsid w:val="00732C87"/>
    <w:rsid w:val="00733FF2"/>
    <w:rsid w:val="00735134"/>
    <w:rsid w:val="00737838"/>
    <w:rsid w:val="00742C25"/>
    <w:rsid w:val="0074484C"/>
    <w:rsid w:val="00744BCE"/>
    <w:rsid w:val="00746CC2"/>
    <w:rsid w:val="00746D43"/>
    <w:rsid w:val="00747052"/>
    <w:rsid w:val="00747BA9"/>
    <w:rsid w:val="00750682"/>
    <w:rsid w:val="007508B1"/>
    <w:rsid w:val="00751DD8"/>
    <w:rsid w:val="00753D51"/>
    <w:rsid w:val="00756D77"/>
    <w:rsid w:val="00756EA0"/>
    <w:rsid w:val="00763CC2"/>
    <w:rsid w:val="00764851"/>
    <w:rsid w:val="00765F0E"/>
    <w:rsid w:val="007662EB"/>
    <w:rsid w:val="007674C6"/>
    <w:rsid w:val="00767756"/>
    <w:rsid w:val="00767AC4"/>
    <w:rsid w:val="00770198"/>
    <w:rsid w:val="0077044A"/>
    <w:rsid w:val="00771332"/>
    <w:rsid w:val="00772F2C"/>
    <w:rsid w:val="00774490"/>
    <w:rsid w:val="00774FD7"/>
    <w:rsid w:val="00777731"/>
    <w:rsid w:val="007802F9"/>
    <w:rsid w:val="007827E5"/>
    <w:rsid w:val="0078589C"/>
    <w:rsid w:val="00786EA4"/>
    <w:rsid w:val="00791536"/>
    <w:rsid w:val="00792A49"/>
    <w:rsid w:val="00792CB0"/>
    <w:rsid w:val="007935E5"/>
    <w:rsid w:val="007955A1"/>
    <w:rsid w:val="007961DA"/>
    <w:rsid w:val="00797BC0"/>
    <w:rsid w:val="00797F6A"/>
    <w:rsid w:val="007A1521"/>
    <w:rsid w:val="007A1C46"/>
    <w:rsid w:val="007A2C9A"/>
    <w:rsid w:val="007A40EF"/>
    <w:rsid w:val="007A4527"/>
    <w:rsid w:val="007A4C24"/>
    <w:rsid w:val="007A5359"/>
    <w:rsid w:val="007A661F"/>
    <w:rsid w:val="007A6A53"/>
    <w:rsid w:val="007A7252"/>
    <w:rsid w:val="007A735E"/>
    <w:rsid w:val="007B0324"/>
    <w:rsid w:val="007B034B"/>
    <w:rsid w:val="007B1ECF"/>
    <w:rsid w:val="007B363D"/>
    <w:rsid w:val="007B4030"/>
    <w:rsid w:val="007B42A0"/>
    <w:rsid w:val="007B4340"/>
    <w:rsid w:val="007B4FAB"/>
    <w:rsid w:val="007B6B3D"/>
    <w:rsid w:val="007C13C4"/>
    <w:rsid w:val="007C41DE"/>
    <w:rsid w:val="007C544A"/>
    <w:rsid w:val="007C76EA"/>
    <w:rsid w:val="007D0786"/>
    <w:rsid w:val="007D2186"/>
    <w:rsid w:val="007D3AAD"/>
    <w:rsid w:val="007D3E41"/>
    <w:rsid w:val="007D3FDF"/>
    <w:rsid w:val="007D45C4"/>
    <w:rsid w:val="007D67EA"/>
    <w:rsid w:val="007E0E83"/>
    <w:rsid w:val="007E0FB6"/>
    <w:rsid w:val="007E1623"/>
    <w:rsid w:val="007E2607"/>
    <w:rsid w:val="007E4843"/>
    <w:rsid w:val="007E556B"/>
    <w:rsid w:val="007E6805"/>
    <w:rsid w:val="007F1131"/>
    <w:rsid w:val="007F12C6"/>
    <w:rsid w:val="007F15FF"/>
    <w:rsid w:val="007F1967"/>
    <w:rsid w:val="007F2089"/>
    <w:rsid w:val="007F3D77"/>
    <w:rsid w:val="007F4526"/>
    <w:rsid w:val="007F4AC4"/>
    <w:rsid w:val="007F6A4F"/>
    <w:rsid w:val="007F76F4"/>
    <w:rsid w:val="00800323"/>
    <w:rsid w:val="0080093D"/>
    <w:rsid w:val="00802EAF"/>
    <w:rsid w:val="0080305E"/>
    <w:rsid w:val="00803979"/>
    <w:rsid w:val="00803A90"/>
    <w:rsid w:val="00805310"/>
    <w:rsid w:val="0080603D"/>
    <w:rsid w:val="00806667"/>
    <w:rsid w:val="0080687C"/>
    <w:rsid w:val="00807010"/>
    <w:rsid w:val="00807330"/>
    <w:rsid w:val="00807D41"/>
    <w:rsid w:val="00810402"/>
    <w:rsid w:val="008105D8"/>
    <w:rsid w:val="00810CCE"/>
    <w:rsid w:val="008124F8"/>
    <w:rsid w:val="008151AC"/>
    <w:rsid w:val="0081658F"/>
    <w:rsid w:val="00816F78"/>
    <w:rsid w:val="0082007C"/>
    <w:rsid w:val="00821000"/>
    <w:rsid w:val="008224AC"/>
    <w:rsid w:val="00822A7B"/>
    <w:rsid w:val="008231FD"/>
    <w:rsid w:val="008237A2"/>
    <w:rsid w:val="00825B45"/>
    <w:rsid w:val="00825D24"/>
    <w:rsid w:val="00825F79"/>
    <w:rsid w:val="00825FFF"/>
    <w:rsid w:val="0082658D"/>
    <w:rsid w:val="00830790"/>
    <w:rsid w:val="0083139F"/>
    <w:rsid w:val="008316DB"/>
    <w:rsid w:val="00831DFE"/>
    <w:rsid w:val="00832ABA"/>
    <w:rsid w:val="00833679"/>
    <w:rsid w:val="00834A2D"/>
    <w:rsid w:val="008351FE"/>
    <w:rsid w:val="00835B55"/>
    <w:rsid w:val="00836789"/>
    <w:rsid w:val="008374E7"/>
    <w:rsid w:val="00840831"/>
    <w:rsid w:val="00840C19"/>
    <w:rsid w:val="00842A6F"/>
    <w:rsid w:val="00846A50"/>
    <w:rsid w:val="00847181"/>
    <w:rsid w:val="00847C71"/>
    <w:rsid w:val="008508A8"/>
    <w:rsid w:val="00850FEC"/>
    <w:rsid w:val="00851C4B"/>
    <w:rsid w:val="0085355F"/>
    <w:rsid w:val="008545D2"/>
    <w:rsid w:val="008547FE"/>
    <w:rsid w:val="00855850"/>
    <w:rsid w:val="00855D07"/>
    <w:rsid w:val="00855FBA"/>
    <w:rsid w:val="008568F6"/>
    <w:rsid w:val="00860302"/>
    <w:rsid w:val="00861DB1"/>
    <w:rsid w:val="00862F1D"/>
    <w:rsid w:val="00863FAB"/>
    <w:rsid w:val="00865507"/>
    <w:rsid w:val="00866219"/>
    <w:rsid w:val="00867C0F"/>
    <w:rsid w:val="00870F78"/>
    <w:rsid w:val="00871EF1"/>
    <w:rsid w:val="00872B60"/>
    <w:rsid w:val="00873FAA"/>
    <w:rsid w:val="00876578"/>
    <w:rsid w:val="008773BF"/>
    <w:rsid w:val="00877473"/>
    <w:rsid w:val="00880352"/>
    <w:rsid w:val="008804FE"/>
    <w:rsid w:val="00880ABD"/>
    <w:rsid w:val="00881B4C"/>
    <w:rsid w:val="00883C94"/>
    <w:rsid w:val="00883F62"/>
    <w:rsid w:val="0088425A"/>
    <w:rsid w:val="008851E1"/>
    <w:rsid w:val="00886301"/>
    <w:rsid w:val="00887458"/>
    <w:rsid w:val="008917B7"/>
    <w:rsid w:val="00893058"/>
    <w:rsid w:val="0089318E"/>
    <w:rsid w:val="0089420F"/>
    <w:rsid w:val="0089441B"/>
    <w:rsid w:val="0089610E"/>
    <w:rsid w:val="008967E5"/>
    <w:rsid w:val="00896D3C"/>
    <w:rsid w:val="00897113"/>
    <w:rsid w:val="008A026B"/>
    <w:rsid w:val="008A103E"/>
    <w:rsid w:val="008A1967"/>
    <w:rsid w:val="008A3017"/>
    <w:rsid w:val="008A34A6"/>
    <w:rsid w:val="008A3984"/>
    <w:rsid w:val="008A3B8D"/>
    <w:rsid w:val="008A3C29"/>
    <w:rsid w:val="008A565C"/>
    <w:rsid w:val="008A61DC"/>
    <w:rsid w:val="008A664B"/>
    <w:rsid w:val="008B11CC"/>
    <w:rsid w:val="008B1D26"/>
    <w:rsid w:val="008B21D2"/>
    <w:rsid w:val="008B6590"/>
    <w:rsid w:val="008C0591"/>
    <w:rsid w:val="008C15B4"/>
    <w:rsid w:val="008C1D98"/>
    <w:rsid w:val="008C1EDD"/>
    <w:rsid w:val="008C3F3E"/>
    <w:rsid w:val="008C4F03"/>
    <w:rsid w:val="008C58C5"/>
    <w:rsid w:val="008C68CA"/>
    <w:rsid w:val="008C6B3E"/>
    <w:rsid w:val="008C7A07"/>
    <w:rsid w:val="008D4E39"/>
    <w:rsid w:val="008D654E"/>
    <w:rsid w:val="008D674A"/>
    <w:rsid w:val="008D6876"/>
    <w:rsid w:val="008D6E93"/>
    <w:rsid w:val="008E0CEF"/>
    <w:rsid w:val="008E0F43"/>
    <w:rsid w:val="008E3E30"/>
    <w:rsid w:val="008E528A"/>
    <w:rsid w:val="008E6ADD"/>
    <w:rsid w:val="008E6FAB"/>
    <w:rsid w:val="008F0400"/>
    <w:rsid w:val="008F1B83"/>
    <w:rsid w:val="008F2006"/>
    <w:rsid w:val="008F4CC5"/>
    <w:rsid w:val="008F5456"/>
    <w:rsid w:val="008F570D"/>
    <w:rsid w:val="008F5A49"/>
    <w:rsid w:val="008F6697"/>
    <w:rsid w:val="008F6EF8"/>
    <w:rsid w:val="008F753A"/>
    <w:rsid w:val="009006A5"/>
    <w:rsid w:val="009019D9"/>
    <w:rsid w:val="00901FF8"/>
    <w:rsid w:val="009037B3"/>
    <w:rsid w:val="00906C78"/>
    <w:rsid w:val="00907E1E"/>
    <w:rsid w:val="00912E57"/>
    <w:rsid w:val="009131D3"/>
    <w:rsid w:val="00914805"/>
    <w:rsid w:val="00915225"/>
    <w:rsid w:val="0091641A"/>
    <w:rsid w:val="009166A2"/>
    <w:rsid w:val="009168B0"/>
    <w:rsid w:val="00917060"/>
    <w:rsid w:val="00917740"/>
    <w:rsid w:val="00921449"/>
    <w:rsid w:val="009214ED"/>
    <w:rsid w:val="009215FA"/>
    <w:rsid w:val="00921C24"/>
    <w:rsid w:val="0092219F"/>
    <w:rsid w:val="009229D3"/>
    <w:rsid w:val="0092309B"/>
    <w:rsid w:val="00924EB7"/>
    <w:rsid w:val="00925208"/>
    <w:rsid w:val="0092528A"/>
    <w:rsid w:val="00925B7A"/>
    <w:rsid w:val="00925E6A"/>
    <w:rsid w:val="009262F4"/>
    <w:rsid w:val="00927629"/>
    <w:rsid w:val="00930662"/>
    <w:rsid w:val="00932FB4"/>
    <w:rsid w:val="0093332D"/>
    <w:rsid w:val="009348BE"/>
    <w:rsid w:val="009350BD"/>
    <w:rsid w:val="0093558C"/>
    <w:rsid w:val="0093571E"/>
    <w:rsid w:val="009357F9"/>
    <w:rsid w:val="00936A68"/>
    <w:rsid w:val="00937040"/>
    <w:rsid w:val="0093792D"/>
    <w:rsid w:val="00937D07"/>
    <w:rsid w:val="0094154C"/>
    <w:rsid w:val="00941CDD"/>
    <w:rsid w:val="00942220"/>
    <w:rsid w:val="00942B00"/>
    <w:rsid w:val="009430A6"/>
    <w:rsid w:val="00943527"/>
    <w:rsid w:val="00943815"/>
    <w:rsid w:val="0094491F"/>
    <w:rsid w:val="00945037"/>
    <w:rsid w:val="00950A90"/>
    <w:rsid w:val="0095156E"/>
    <w:rsid w:val="009517F7"/>
    <w:rsid w:val="00953F68"/>
    <w:rsid w:val="009547C7"/>
    <w:rsid w:val="00954B55"/>
    <w:rsid w:val="00954B5F"/>
    <w:rsid w:val="009558AE"/>
    <w:rsid w:val="00956C88"/>
    <w:rsid w:val="0096057D"/>
    <w:rsid w:val="00960725"/>
    <w:rsid w:val="009607BA"/>
    <w:rsid w:val="00961054"/>
    <w:rsid w:val="009619CC"/>
    <w:rsid w:val="00961C4D"/>
    <w:rsid w:val="0096233B"/>
    <w:rsid w:val="00964397"/>
    <w:rsid w:val="00966D21"/>
    <w:rsid w:val="0096750B"/>
    <w:rsid w:val="00970AC0"/>
    <w:rsid w:val="00970D16"/>
    <w:rsid w:val="00972B81"/>
    <w:rsid w:val="00972C50"/>
    <w:rsid w:val="00975CD7"/>
    <w:rsid w:val="00976ADC"/>
    <w:rsid w:val="00981FF5"/>
    <w:rsid w:val="00982EA1"/>
    <w:rsid w:val="00983880"/>
    <w:rsid w:val="00983B02"/>
    <w:rsid w:val="00986ED8"/>
    <w:rsid w:val="00990523"/>
    <w:rsid w:val="00990B35"/>
    <w:rsid w:val="00991970"/>
    <w:rsid w:val="00992586"/>
    <w:rsid w:val="0099391B"/>
    <w:rsid w:val="00993CF6"/>
    <w:rsid w:val="00994A2C"/>
    <w:rsid w:val="009962F3"/>
    <w:rsid w:val="009967BF"/>
    <w:rsid w:val="009A1EC4"/>
    <w:rsid w:val="009A2ED1"/>
    <w:rsid w:val="009A3573"/>
    <w:rsid w:val="009A4276"/>
    <w:rsid w:val="009A444E"/>
    <w:rsid w:val="009A4AA5"/>
    <w:rsid w:val="009A5016"/>
    <w:rsid w:val="009A62D8"/>
    <w:rsid w:val="009A692E"/>
    <w:rsid w:val="009B123A"/>
    <w:rsid w:val="009B4045"/>
    <w:rsid w:val="009B520B"/>
    <w:rsid w:val="009B55A1"/>
    <w:rsid w:val="009C17FB"/>
    <w:rsid w:val="009C2FBB"/>
    <w:rsid w:val="009C32B4"/>
    <w:rsid w:val="009C3762"/>
    <w:rsid w:val="009C3A26"/>
    <w:rsid w:val="009C693F"/>
    <w:rsid w:val="009C73FF"/>
    <w:rsid w:val="009D1AD3"/>
    <w:rsid w:val="009D58BC"/>
    <w:rsid w:val="009D6E25"/>
    <w:rsid w:val="009D7D45"/>
    <w:rsid w:val="009D7FD6"/>
    <w:rsid w:val="009E0018"/>
    <w:rsid w:val="009E3254"/>
    <w:rsid w:val="009E336B"/>
    <w:rsid w:val="009E45D8"/>
    <w:rsid w:val="009E5D30"/>
    <w:rsid w:val="009E6414"/>
    <w:rsid w:val="009E7EFB"/>
    <w:rsid w:val="009F173A"/>
    <w:rsid w:val="009F260C"/>
    <w:rsid w:val="009F3350"/>
    <w:rsid w:val="009F3C37"/>
    <w:rsid w:val="009F48AB"/>
    <w:rsid w:val="009F50E5"/>
    <w:rsid w:val="009F5DD9"/>
    <w:rsid w:val="009F5FE3"/>
    <w:rsid w:val="009F6B16"/>
    <w:rsid w:val="009F718A"/>
    <w:rsid w:val="009F7D34"/>
    <w:rsid w:val="00A0253F"/>
    <w:rsid w:val="00A04995"/>
    <w:rsid w:val="00A04F42"/>
    <w:rsid w:val="00A05DB4"/>
    <w:rsid w:val="00A11D6D"/>
    <w:rsid w:val="00A11F98"/>
    <w:rsid w:val="00A12149"/>
    <w:rsid w:val="00A128D0"/>
    <w:rsid w:val="00A146B4"/>
    <w:rsid w:val="00A15688"/>
    <w:rsid w:val="00A209F3"/>
    <w:rsid w:val="00A21544"/>
    <w:rsid w:val="00A2232B"/>
    <w:rsid w:val="00A22371"/>
    <w:rsid w:val="00A22934"/>
    <w:rsid w:val="00A2319D"/>
    <w:rsid w:val="00A23972"/>
    <w:rsid w:val="00A23ACD"/>
    <w:rsid w:val="00A2784E"/>
    <w:rsid w:val="00A31719"/>
    <w:rsid w:val="00A36CAE"/>
    <w:rsid w:val="00A3751A"/>
    <w:rsid w:val="00A409B7"/>
    <w:rsid w:val="00A44DDC"/>
    <w:rsid w:val="00A452AE"/>
    <w:rsid w:val="00A47C41"/>
    <w:rsid w:val="00A47D15"/>
    <w:rsid w:val="00A5027C"/>
    <w:rsid w:val="00A50CCC"/>
    <w:rsid w:val="00A520F3"/>
    <w:rsid w:val="00A539EA"/>
    <w:rsid w:val="00A54B39"/>
    <w:rsid w:val="00A55F3F"/>
    <w:rsid w:val="00A56196"/>
    <w:rsid w:val="00A57556"/>
    <w:rsid w:val="00A62AF7"/>
    <w:rsid w:val="00A63CA0"/>
    <w:rsid w:val="00A64569"/>
    <w:rsid w:val="00A64996"/>
    <w:rsid w:val="00A64CB9"/>
    <w:rsid w:val="00A6509F"/>
    <w:rsid w:val="00A657F2"/>
    <w:rsid w:val="00A65AF9"/>
    <w:rsid w:val="00A66C78"/>
    <w:rsid w:val="00A70277"/>
    <w:rsid w:val="00A70B43"/>
    <w:rsid w:val="00A711F2"/>
    <w:rsid w:val="00A71A4F"/>
    <w:rsid w:val="00A72E0C"/>
    <w:rsid w:val="00A72F40"/>
    <w:rsid w:val="00A73906"/>
    <w:rsid w:val="00A745F4"/>
    <w:rsid w:val="00A74658"/>
    <w:rsid w:val="00A76F22"/>
    <w:rsid w:val="00A77538"/>
    <w:rsid w:val="00A813AD"/>
    <w:rsid w:val="00A815D4"/>
    <w:rsid w:val="00A8163F"/>
    <w:rsid w:val="00A81945"/>
    <w:rsid w:val="00A85D9D"/>
    <w:rsid w:val="00A8774B"/>
    <w:rsid w:val="00A90E28"/>
    <w:rsid w:val="00A92300"/>
    <w:rsid w:val="00A93093"/>
    <w:rsid w:val="00A940A7"/>
    <w:rsid w:val="00A956C8"/>
    <w:rsid w:val="00A95B32"/>
    <w:rsid w:val="00A96525"/>
    <w:rsid w:val="00A97A5E"/>
    <w:rsid w:val="00AA1E1B"/>
    <w:rsid w:val="00AA2A93"/>
    <w:rsid w:val="00AA3482"/>
    <w:rsid w:val="00AA41D6"/>
    <w:rsid w:val="00AA5274"/>
    <w:rsid w:val="00AA52C0"/>
    <w:rsid w:val="00AA64E1"/>
    <w:rsid w:val="00AA74A1"/>
    <w:rsid w:val="00AA77CA"/>
    <w:rsid w:val="00AB12EB"/>
    <w:rsid w:val="00AB1538"/>
    <w:rsid w:val="00AB4717"/>
    <w:rsid w:val="00AB472D"/>
    <w:rsid w:val="00AB52B2"/>
    <w:rsid w:val="00AB5F2F"/>
    <w:rsid w:val="00AB7241"/>
    <w:rsid w:val="00AB76A6"/>
    <w:rsid w:val="00AC1C37"/>
    <w:rsid w:val="00AC421C"/>
    <w:rsid w:val="00AC4856"/>
    <w:rsid w:val="00AC489B"/>
    <w:rsid w:val="00AC75EB"/>
    <w:rsid w:val="00AD1B6B"/>
    <w:rsid w:val="00AD1CB3"/>
    <w:rsid w:val="00AD297A"/>
    <w:rsid w:val="00AD3595"/>
    <w:rsid w:val="00AD56D3"/>
    <w:rsid w:val="00AD6889"/>
    <w:rsid w:val="00AD74B6"/>
    <w:rsid w:val="00AD77D3"/>
    <w:rsid w:val="00AD7E27"/>
    <w:rsid w:val="00AE26EF"/>
    <w:rsid w:val="00AE67DF"/>
    <w:rsid w:val="00AF03A7"/>
    <w:rsid w:val="00AF0971"/>
    <w:rsid w:val="00AF165A"/>
    <w:rsid w:val="00AF3AE5"/>
    <w:rsid w:val="00AF5BDA"/>
    <w:rsid w:val="00AF656C"/>
    <w:rsid w:val="00AF768C"/>
    <w:rsid w:val="00B00474"/>
    <w:rsid w:val="00B00C25"/>
    <w:rsid w:val="00B01A37"/>
    <w:rsid w:val="00B02980"/>
    <w:rsid w:val="00B02C31"/>
    <w:rsid w:val="00B04163"/>
    <w:rsid w:val="00B0469F"/>
    <w:rsid w:val="00B06134"/>
    <w:rsid w:val="00B12486"/>
    <w:rsid w:val="00B14BB0"/>
    <w:rsid w:val="00B14FA4"/>
    <w:rsid w:val="00B173F9"/>
    <w:rsid w:val="00B17C25"/>
    <w:rsid w:val="00B20B64"/>
    <w:rsid w:val="00B21CEC"/>
    <w:rsid w:val="00B2235A"/>
    <w:rsid w:val="00B23D32"/>
    <w:rsid w:val="00B242CA"/>
    <w:rsid w:val="00B24F2F"/>
    <w:rsid w:val="00B308C4"/>
    <w:rsid w:val="00B308D4"/>
    <w:rsid w:val="00B32193"/>
    <w:rsid w:val="00B3361B"/>
    <w:rsid w:val="00B33D2D"/>
    <w:rsid w:val="00B3435E"/>
    <w:rsid w:val="00B3452D"/>
    <w:rsid w:val="00B369FF"/>
    <w:rsid w:val="00B40B6C"/>
    <w:rsid w:val="00B42A21"/>
    <w:rsid w:val="00B42F17"/>
    <w:rsid w:val="00B434CE"/>
    <w:rsid w:val="00B43A17"/>
    <w:rsid w:val="00B4509B"/>
    <w:rsid w:val="00B46CC3"/>
    <w:rsid w:val="00B4792E"/>
    <w:rsid w:val="00B539A1"/>
    <w:rsid w:val="00B53FD8"/>
    <w:rsid w:val="00B546B5"/>
    <w:rsid w:val="00B54E10"/>
    <w:rsid w:val="00B559E9"/>
    <w:rsid w:val="00B57EF5"/>
    <w:rsid w:val="00B60DB9"/>
    <w:rsid w:val="00B61B14"/>
    <w:rsid w:val="00B62C35"/>
    <w:rsid w:val="00B63512"/>
    <w:rsid w:val="00B6438D"/>
    <w:rsid w:val="00B65C85"/>
    <w:rsid w:val="00B71BAD"/>
    <w:rsid w:val="00B7254A"/>
    <w:rsid w:val="00B7284D"/>
    <w:rsid w:val="00B731F3"/>
    <w:rsid w:val="00B73E7B"/>
    <w:rsid w:val="00B76AAA"/>
    <w:rsid w:val="00B77AA1"/>
    <w:rsid w:val="00B805A4"/>
    <w:rsid w:val="00B80C6F"/>
    <w:rsid w:val="00B80FB3"/>
    <w:rsid w:val="00B8112F"/>
    <w:rsid w:val="00B828E9"/>
    <w:rsid w:val="00B83639"/>
    <w:rsid w:val="00B84F9A"/>
    <w:rsid w:val="00B853DD"/>
    <w:rsid w:val="00B859B9"/>
    <w:rsid w:val="00B870DC"/>
    <w:rsid w:val="00B903BF"/>
    <w:rsid w:val="00B9160E"/>
    <w:rsid w:val="00B923A8"/>
    <w:rsid w:val="00B92E8E"/>
    <w:rsid w:val="00B9383C"/>
    <w:rsid w:val="00B94DD8"/>
    <w:rsid w:val="00B9647B"/>
    <w:rsid w:val="00B96867"/>
    <w:rsid w:val="00BA1359"/>
    <w:rsid w:val="00BA288A"/>
    <w:rsid w:val="00BA3494"/>
    <w:rsid w:val="00BA4111"/>
    <w:rsid w:val="00BA49DD"/>
    <w:rsid w:val="00BA5685"/>
    <w:rsid w:val="00BA608A"/>
    <w:rsid w:val="00BA79B8"/>
    <w:rsid w:val="00BB0F43"/>
    <w:rsid w:val="00BB3580"/>
    <w:rsid w:val="00BB3FBF"/>
    <w:rsid w:val="00BB4D30"/>
    <w:rsid w:val="00BB4ECF"/>
    <w:rsid w:val="00BB4FFD"/>
    <w:rsid w:val="00BB6C36"/>
    <w:rsid w:val="00BB7BE0"/>
    <w:rsid w:val="00BC1B32"/>
    <w:rsid w:val="00BC2C58"/>
    <w:rsid w:val="00BC2D0B"/>
    <w:rsid w:val="00BC401C"/>
    <w:rsid w:val="00BC47F9"/>
    <w:rsid w:val="00BC5246"/>
    <w:rsid w:val="00BC5D23"/>
    <w:rsid w:val="00BC6FCF"/>
    <w:rsid w:val="00BC7C16"/>
    <w:rsid w:val="00BD0C06"/>
    <w:rsid w:val="00BD2499"/>
    <w:rsid w:val="00BD593A"/>
    <w:rsid w:val="00BD6A32"/>
    <w:rsid w:val="00BD7C5C"/>
    <w:rsid w:val="00BE12F7"/>
    <w:rsid w:val="00BE5080"/>
    <w:rsid w:val="00BE5C83"/>
    <w:rsid w:val="00BE6078"/>
    <w:rsid w:val="00BE6794"/>
    <w:rsid w:val="00BF05F7"/>
    <w:rsid w:val="00BF24FF"/>
    <w:rsid w:val="00BF3425"/>
    <w:rsid w:val="00BF441C"/>
    <w:rsid w:val="00BF6BA3"/>
    <w:rsid w:val="00BF6F3F"/>
    <w:rsid w:val="00C02161"/>
    <w:rsid w:val="00C0280C"/>
    <w:rsid w:val="00C03EFB"/>
    <w:rsid w:val="00C04511"/>
    <w:rsid w:val="00C045B9"/>
    <w:rsid w:val="00C052ED"/>
    <w:rsid w:val="00C05FE3"/>
    <w:rsid w:val="00C063A3"/>
    <w:rsid w:val="00C06C07"/>
    <w:rsid w:val="00C13796"/>
    <w:rsid w:val="00C13EC6"/>
    <w:rsid w:val="00C14AC0"/>
    <w:rsid w:val="00C162BC"/>
    <w:rsid w:val="00C16392"/>
    <w:rsid w:val="00C20729"/>
    <w:rsid w:val="00C20B34"/>
    <w:rsid w:val="00C212B6"/>
    <w:rsid w:val="00C219AF"/>
    <w:rsid w:val="00C227B2"/>
    <w:rsid w:val="00C23AF2"/>
    <w:rsid w:val="00C23E46"/>
    <w:rsid w:val="00C24099"/>
    <w:rsid w:val="00C271D4"/>
    <w:rsid w:val="00C279A2"/>
    <w:rsid w:val="00C305F2"/>
    <w:rsid w:val="00C30C1E"/>
    <w:rsid w:val="00C326A1"/>
    <w:rsid w:val="00C35039"/>
    <w:rsid w:val="00C35F60"/>
    <w:rsid w:val="00C37412"/>
    <w:rsid w:val="00C37CB8"/>
    <w:rsid w:val="00C40BAC"/>
    <w:rsid w:val="00C4159D"/>
    <w:rsid w:val="00C42F04"/>
    <w:rsid w:val="00C4319C"/>
    <w:rsid w:val="00C433B6"/>
    <w:rsid w:val="00C440B9"/>
    <w:rsid w:val="00C44922"/>
    <w:rsid w:val="00C45FB1"/>
    <w:rsid w:val="00C46362"/>
    <w:rsid w:val="00C46598"/>
    <w:rsid w:val="00C473E5"/>
    <w:rsid w:val="00C47A10"/>
    <w:rsid w:val="00C47B41"/>
    <w:rsid w:val="00C500B9"/>
    <w:rsid w:val="00C5029E"/>
    <w:rsid w:val="00C5046F"/>
    <w:rsid w:val="00C50907"/>
    <w:rsid w:val="00C51100"/>
    <w:rsid w:val="00C51E95"/>
    <w:rsid w:val="00C54A5B"/>
    <w:rsid w:val="00C55C73"/>
    <w:rsid w:val="00C5718B"/>
    <w:rsid w:val="00C63F76"/>
    <w:rsid w:val="00C64C58"/>
    <w:rsid w:val="00C65946"/>
    <w:rsid w:val="00C65A82"/>
    <w:rsid w:val="00C65D0B"/>
    <w:rsid w:val="00C71B88"/>
    <w:rsid w:val="00C75A39"/>
    <w:rsid w:val="00C76100"/>
    <w:rsid w:val="00C771E9"/>
    <w:rsid w:val="00C80EFB"/>
    <w:rsid w:val="00C827CE"/>
    <w:rsid w:val="00C83D2B"/>
    <w:rsid w:val="00C849AB"/>
    <w:rsid w:val="00C852F0"/>
    <w:rsid w:val="00C8534D"/>
    <w:rsid w:val="00C8538E"/>
    <w:rsid w:val="00C853A7"/>
    <w:rsid w:val="00C86A2B"/>
    <w:rsid w:val="00C874E8"/>
    <w:rsid w:val="00C9042F"/>
    <w:rsid w:val="00C92969"/>
    <w:rsid w:val="00C93093"/>
    <w:rsid w:val="00C934C0"/>
    <w:rsid w:val="00C93BDF"/>
    <w:rsid w:val="00C94715"/>
    <w:rsid w:val="00C95119"/>
    <w:rsid w:val="00C972D9"/>
    <w:rsid w:val="00CA2730"/>
    <w:rsid w:val="00CA2C13"/>
    <w:rsid w:val="00CA3755"/>
    <w:rsid w:val="00CA4AB0"/>
    <w:rsid w:val="00CB0108"/>
    <w:rsid w:val="00CB0C88"/>
    <w:rsid w:val="00CB1782"/>
    <w:rsid w:val="00CB1FE3"/>
    <w:rsid w:val="00CB4D75"/>
    <w:rsid w:val="00CB5F4B"/>
    <w:rsid w:val="00CC3494"/>
    <w:rsid w:val="00CC3B3F"/>
    <w:rsid w:val="00CC43FF"/>
    <w:rsid w:val="00CC467D"/>
    <w:rsid w:val="00CC4D27"/>
    <w:rsid w:val="00CC4EB6"/>
    <w:rsid w:val="00CD02C8"/>
    <w:rsid w:val="00CD183D"/>
    <w:rsid w:val="00CD4A1F"/>
    <w:rsid w:val="00CD5360"/>
    <w:rsid w:val="00CD57EF"/>
    <w:rsid w:val="00CD5951"/>
    <w:rsid w:val="00CD6F55"/>
    <w:rsid w:val="00CD7DF2"/>
    <w:rsid w:val="00CE036A"/>
    <w:rsid w:val="00CE09F3"/>
    <w:rsid w:val="00CE0CF4"/>
    <w:rsid w:val="00CE0EA0"/>
    <w:rsid w:val="00CE52F8"/>
    <w:rsid w:val="00CE5614"/>
    <w:rsid w:val="00CE5C73"/>
    <w:rsid w:val="00CE6736"/>
    <w:rsid w:val="00CF0C48"/>
    <w:rsid w:val="00CF1DCF"/>
    <w:rsid w:val="00CF4A87"/>
    <w:rsid w:val="00CF53C1"/>
    <w:rsid w:val="00CF7142"/>
    <w:rsid w:val="00D001DC"/>
    <w:rsid w:val="00D00FAC"/>
    <w:rsid w:val="00D02022"/>
    <w:rsid w:val="00D02566"/>
    <w:rsid w:val="00D029CA"/>
    <w:rsid w:val="00D02BD6"/>
    <w:rsid w:val="00D02FED"/>
    <w:rsid w:val="00D052DC"/>
    <w:rsid w:val="00D05C1F"/>
    <w:rsid w:val="00D06083"/>
    <w:rsid w:val="00D0657F"/>
    <w:rsid w:val="00D108D4"/>
    <w:rsid w:val="00D109B0"/>
    <w:rsid w:val="00D116AF"/>
    <w:rsid w:val="00D157A7"/>
    <w:rsid w:val="00D167C8"/>
    <w:rsid w:val="00D16A02"/>
    <w:rsid w:val="00D2073E"/>
    <w:rsid w:val="00D20C08"/>
    <w:rsid w:val="00D2174F"/>
    <w:rsid w:val="00D235C7"/>
    <w:rsid w:val="00D24C1B"/>
    <w:rsid w:val="00D265A6"/>
    <w:rsid w:val="00D278A8"/>
    <w:rsid w:val="00D307EF"/>
    <w:rsid w:val="00D3084B"/>
    <w:rsid w:val="00D30FE8"/>
    <w:rsid w:val="00D31B48"/>
    <w:rsid w:val="00D31FC7"/>
    <w:rsid w:val="00D3365D"/>
    <w:rsid w:val="00D34643"/>
    <w:rsid w:val="00D36368"/>
    <w:rsid w:val="00D37134"/>
    <w:rsid w:val="00D37ACB"/>
    <w:rsid w:val="00D4061B"/>
    <w:rsid w:val="00D42F0B"/>
    <w:rsid w:val="00D457A2"/>
    <w:rsid w:val="00D474A3"/>
    <w:rsid w:val="00D47FAF"/>
    <w:rsid w:val="00D5090E"/>
    <w:rsid w:val="00D511AB"/>
    <w:rsid w:val="00D51586"/>
    <w:rsid w:val="00D5179E"/>
    <w:rsid w:val="00D519C7"/>
    <w:rsid w:val="00D53491"/>
    <w:rsid w:val="00D5384C"/>
    <w:rsid w:val="00D53B6A"/>
    <w:rsid w:val="00D54BC9"/>
    <w:rsid w:val="00D55630"/>
    <w:rsid w:val="00D5688E"/>
    <w:rsid w:val="00D56970"/>
    <w:rsid w:val="00D579F2"/>
    <w:rsid w:val="00D60346"/>
    <w:rsid w:val="00D61022"/>
    <w:rsid w:val="00D612AB"/>
    <w:rsid w:val="00D61EA4"/>
    <w:rsid w:val="00D62736"/>
    <w:rsid w:val="00D6309A"/>
    <w:rsid w:val="00D63C68"/>
    <w:rsid w:val="00D63D3A"/>
    <w:rsid w:val="00D65BE8"/>
    <w:rsid w:val="00D668B1"/>
    <w:rsid w:val="00D70321"/>
    <w:rsid w:val="00D72BE7"/>
    <w:rsid w:val="00D72FC9"/>
    <w:rsid w:val="00D7303A"/>
    <w:rsid w:val="00D7440C"/>
    <w:rsid w:val="00D74A65"/>
    <w:rsid w:val="00D7604E"/>
    <w:rsid w:val="00D7666E"/>
    <w:rsid w:val="00D80A1B"/>
    <w:rsid w:val="00D80BDF"/>
    <w:rsid w:val="00D815F0"/>
    <w:rsid w:val="00D82F39"/>
    <w:rsid w:val="00D8318F"/>
    <w:rsid w:val="00D84416"/>
    <w:rsid w:val="00D84A1F"/>
    <w:rsid w:val="00D84F30"/>
    <w:rsid w:val="00D872DF"/>
    <w:rsid w:val="00D8767F"/>
    <w:rsid w:val="00D9072F"/>
    <w:rsid w:val="00D9193B"/>
    <w:rsid w:val="00D92470"/>
    <w:rsid w:val="00D92FDD"/>
    <w:rsid w:val="00D951C2"/>
    <w:rsid w:val="00D95DF4"/>
    <w:rsid w:val="00D95E3B"/>
    <w:rsid w:val="00D965FD"/>
    <w:rsid w:val="00D97CE1"/>
    <w:rsid w:val="00DA27B7"/>
    <w:rsid w:val="00DA297E"/>
    <w:rsid w:val="00DA453F"/>
    <w:rsid w:val="00DA4F36"/>
    <w:rsid w:val="00DA6170"/>
    <w:rsid w:val="00DA6CAD"/>
    <w:rsid w:val="00DA7988"/>
    <w:rsid w:val="00DA7FEE"/>
    <w:rsid w:val="00DB0694"/>
    <w:rsid w:val="00DB2EA6"/>
    <w:rsid w:val="00DB4A0E"/>
    <w:rsid w:val="00DB4B20"/>
    <w:rsid w:val="00DB6EB7"/>
    <w:rsid w:val="00DC121E"/>
    <w:rsid w:val="00DC1F8C"/>
    <w:rsid w:val="00DC42B9"/>
    <w:rsid w:val="00DC4435"/>
    <w:rsid w:val="00DC5762"/>
    <w:rsid w:val="00DC5D85"/>
    <w:rsid w:val="00DC605E"/>
    <w:rsid w:val="00DC7239"/>
    <w:rsid w:val="00DC7468"/>
    <w:rsid w:val="00DC7682"/>
    <w:rsid w:val="00DD04F2"/>
    <w:rsid w:val="00DD0E07"/>
    <w:rsid w:val="00DD12CD"/>
    <w:rsid w:val="00DD4822"/>
    <w:rsid w:val="00DD489C"/>
    <w:rsid w:val="00DD6153"/>
    <w:rsid w:val="00DD77D3"/>
    <w:rsid w:val="00DE018A"/>
    <w:rsid w:val="00DE030B"/>
    <w:rsid w:val="00DE0409"/>
    <w:rsid w:val="00DE0EDB"/>
    <w:rsid w:val="00DE17A2"/>
    <w:rsid w:val="00DE1D50"/>
    <w:rsid w:val="00DF0188"/>
    <w:rsid w:val="00DF04BA"/>
    <w:rsid w:val="00DF0C2C"/>
    <w:rsid w:val="00DF1855"/>
    <w:rsid w:val="00DF2956"/>
    <w:rsid w:val="00DF2D61"/>
    <w:rsid w:val="00DF2E67"/>
    <w:rsid w:val="00DF3C7E"/>
    <w:rsid w:val="00DF6185"/>
    <w:rsid w:val="00DF661D"/>
    <w:rsid w:val="00DF69EE"/>
    <w:rsid w:val="00E00735"/>
    <w:rsid w:val="00E010FF"/>
    <w:rsid w:val="00E02305"/>
    <w:rsid w:val="00E03895"/>
    <w:rsid w:val="00E053F7"/>
    <w:rsid w:val="00E059A3"/>
    <w:rsid w:val="00E07C81"/>
    <w:rsid w:val="00E12BB5"/>
    <w:rsid w:val="00E135F9"/>
    <w:rsid w:val="00E13976"/>
    <w:rsid w:val="00E1457B"/>
    <w:rsid w:val="00E154E5"/>
    <w:rsid w:val="00E17883"/>
    <w:rsid w:val="00E20902"/>
    <w:rsid w:val="00E21471"/>
    <w:rsid w:val="00E22198"/>
    <w:rsid w:val="00E22890"/>
    <w:rsid w:val="00E23449"/>
    <w:rsid w:val="00E249D4"/>
    <w:rsid w:val="00E27068"/>
    <w:rsid w:val="00E279C5"/>
    <w:rsid w:val="00E3364B"/>
    <w:rsid w:val="00E337D8"/>
    <w:rsid w:val="00E3499E"/>
    <w:rsid w:val="00E40680"/>
    <w:rsid w:val="00E429FA"/>
    <w:rsid w:val="00E4347E"/>
    <w:rsid w:val="00E45E7E"/>
    <w:rsid w:val="00E46C7D"/>
    <w:rsid w:val="00E4774F"/>
    <w:rsid w:val="00E521B5"/>
    <w:rsid w:val="00E53308"/>
    <w:rsid w:val="00E55848"/>
    <w:rsid w:val="00E5592E"/>
    <w:rsid w:val="00E56F3A"/>
    <w:rsid w:val="00E571A0"/>
    <w:rsid w:val="00E62C47"/>
    <w:rsid w:val="00E62F5D"/>
    <w:rsid w:val="00E63CAA"/>
    <w:rsid w:val="00E63E28"/>
    <w:rsid w:val="00E6460B"/>
    <w:rsid w:val="00E65568"/>
    <w:rsid w:val="00E65E97"/>
    <w:rsid w:val="00E701E1"/>
    <w:rsid w:val="00E70EE9"/>
    <w:rsid w:val="00E731CC"/>
    <w:rsid w:val="00E755AD"/>
    <w:rsid w:val="00E758DB"/>
    <w:rsid w:val="00E80C84"/>
    <w:rsid w:val="00E813CF"/>
    <w:rsid w:val="00E81681"/>
    <w:rsid w:val="00E8236A"/>
    <w:rsid w:val="00E82459"/>
    <w:rsid w:val="00E83D5C"/>
    <w:rsid w:val="00E860E5"/>
    <w:rsid w:val="00E86171"/>
    <w:rsid w:val="00E86DBF"/>
    <w:rsid w:val="00E8707B"/>
    <w:rsid w:val="00E91A91"/>
    <w:rsid w:val="00E950EF"/>
    <w:rsid w:val="00E962F6"/>
    <w:rsid w:val="00EA1B77"/>
    <w:rsid w:val="00EA1E99"/>
    <w:rsid w:val="00EA2BAA"/>
    <w:rsid w:val="00EA479A"/>
    <w:rsid w:val="00EA4B17"/>
    <w:rsid w:val="00EA5073"/>
    <w:rsid w:val="00EA6678"/>
    <w:rsid w:val="00EB5394"/>
    <w:rsid w:val="00EB6963"/>
    <w:rsid w:val="00EC106C"/>
    <w:rsid w:val="00EC2C02"/>
    <w:rsid w:val="00EC37D2"/>
    <w:rsid w:val="00EC596D"/>
    <w:rsid w:val="00EC5C72"/>
    <w:rsid w:val="00ED0130"/>
    <w:rsid w:val="00ED0F01"/>
    <w:rsid w:val="00ED1CDE"/>
    <w:rsid w:val="00ED1EEB"/>
    <w:rsid w:val="00ED227F"/>
    <w:rsid w:val="00ED4AF8"/>
    <w:rsid w:val="00ED5669"/>
    <w:rsid w:val="00EE1CCD"/>
    <w:rsid w:val="00EE25A4"/>
    <w:rsid w:val="00EE4FFF"/>
    <w:rsid w:val="00EE5AB5"/>
    <w:rsid w:val="00EE64B6"/>
    <w:rsid w:val="00EE78EA"/>
    <w:rsid w:val="00EE7AF2"/>
    <w:rsid w:val="00EF2C18"/>
    <w:rsid w:val="00EF70B8"/>
    <w:rsid w:val="00EF785C"/>
    <w:rsid w:val="00EF789D"/>
    <w:rsid w:val="00EF7AA2"/>
    <w:rsid w:val="00EF7C41"/>
    <w:rsid w:val="00EF7D95"/>
    <w:rsid w:val="00EF7E3B"/>
    <w:rsid w:val="00F0026B"/>
    <w:rsid w:val="00F0053C"/>
    <w:rsid w:val="00F03BD6"/>
    <w:rsid w:val="00F04221"/>
    <w:rsid w:val="00F05128"/>
    <w:rsid w:val="00F05527"/>
    <w:rsid w:val="00F05C0D"/>
    <w:rsid w:val="00F07C08"/>
    <w:rsid w:val="00F10218"/>
    <w:rsid w:val="00F1068E"/>
    <w:rsid w:val="00F1095A"/>
    <w:rsid w:val="00F111A3"/>
    <w:rsid w:val="00F119DD"/>
    <w:rsid w:val="00F11D90"/>
    <w:rsid w:val="00F15ABE"/>
    <w:rsid w:val="00F1680D"/>
    <w:rsid w:val="00F222FB"/>
    <w:rsid w:val="00F22C00"/>
    <w:rsid w:val="00F23F4E"/>
    <w:rsid w:val="00F24126"/>
    <w:rsid w:val="00F25144"/>
    <w:rsid w:val="00F25C41"/>
    <w:rsid w:val="00F27780"/>
    <w:rsid w:val="00F33269"/>
    <w:rsid w:val="00F338A8"/>
    <w:rsid w:val="00F33F06"/>
    <w:rsid w:val="00F34344"/>
    <w:rsid w:val="00F34B30"/>
    <w:rsid w:val="00F3555A"/>
    <w:rsid w:val="00F377AF"/>
    <w:rsid w:val="00F40B70"/>
    <w:rsid w:val="00F41DCB"/>
    <w:rsid w:val="00F4440F"/>
    <w:rsid w:val="00F45CCF"/>
    <w:rsid w:val="00F47BFE"/>
    <w:rsid w:val="00F47E80"/>
    <w:rsid w:val="00F500E0"/>
    <w:rsid w:val="00F519DC"/>
    <w:rsid w:val="00F5265E"/>
    <w:rsid w:val="00F52F73"/>
    <w:rsid w:val="00F54397"/>
    <w:rsid w:val="00F54550"/>
    <w:rsid w:val="00F54EA2"/>
    <w:rsid w:val="00F55BF3"/>
    <w:rsid w:val="00F56323"/>
    <w:rsid w:val="00F60AD7"/>
    <w:rsid w:val="00F60BF7"/>
    <w:rsid w:val="00F61A7E"/>
    <w:rsid w:val="00F61C50"/>
    <w:rsid w:val="00F64BE6"/>
    <w:rsid w:val="00F65813"/>
    <w:rsid w:val="00F65A86"/>
    <w:rsid w:val="00F65DF3"/>
    <w:rsid w:val="00F65F7F"/>
    <w:rsid w:val="00F667CF"/>
    <w:rsid w:val="00F66AB0"/>
    <w:rsid w:val="00F66D80"/>
    <w:rsid w:val="00F6761E"/>
    <w:rsid w:val="00F67A1C"/>
    <w:rsid w:val="00F704AA"/>
    <w:rsid w:val="00F707A6"/>
    <w:rsid w:val="00F72BE8"/>
    <w:rsid w:val="00F7538C"/>
    <w:rsid w:val="00F77DFF"/>
    <w:rsid w:val="00F77E1D"/>
    <w:rsid w:val="00F80E6A"/>
    <w:rsid w:val="00F845EC"/>
    <w:rsid w:val="00F86C3B"/>
    <w:rsid w:val="00F9067E"/>
    <w:rsid w:val="00F91FD1"/>
    <w:rsid w:val="00F92A6E"/>
    <w:rsid w:val="00F94218"/>
    <w:rsid w:val="00F95CE7"/>
    <w:rsid w:val="00F95E4D"/>
    <w:rsid w:val="00F95E91"/>
    <w:rsid w:val="00F9600A"/>
    <w:rsid w:val="00F96E3E"/>
    <w:rsid w:val="00F97662"/>
    <w:rsid w:val="00F97913"/>
    <w:rsid w:val="00FA0095"/>
    <w:rsid w:val="00FA0122"/>
    <w:rsid w:val="00FA1305"/>
    <w:rsid w:val="00FA399A"/>
    <w:rsid w:val="00FA40B2"/>
    <w:rsid w:val="00FA7C02"/>
    <w:rsid w:val="00FB0B65"/>
    <w:rsid w:val="00FB19AD"/>
    <w:rsid w:val="00FB2FE5"/>
    <w:rsid w:val="00FB449F"/>
    <w:rsid w:val="00FB48A5"/>
    <w:rsid w:val="00FB501E"/>
    <w:rsid w:val="00FB5D10"/>
    <w:rsid w:val="00FC049C"/>
    <w:rsid w:val="00FC0FF9"/>
    <w:rsid w:val="00FC1FCD"/>
    <w:rsid w:val="00FC245B"/>
    <w:rsid w:val="00FC48CD"/>
    <w:rsid w:val="00FC4E5A"/>
    <w:rsid w:val="00FC6027"/>
    <w:rsid w:val="00FC7882"/>
    <w:rsid w:val="00FD0CFE"/>
    <w:rsid w:val="00FD0D65"/>
    <w:rsid w:val="00FD105F"/>
    <w:rsid w:val="00FD2ABB"/>
    <w:rsid w:val="00FD3913"/>
    <w:rsid w:val="00FD4645"/>
    <w:rsid w:val="00FD4886"/>
    <w:rsid w:val="00FD529E"/>
    <w:rsid w:val="00FD59FC"/>
    <w:rsid w:val="00FD6554"/>
    <w:rsid w:val="00FD712A"/>
    <w:rsid w:val="00FE04D8"/>
    <w:rsid w:val="00FE1AF4"/>
    <w:rsid w:val="00FE4CAE"/>
    <w:rsid w:val="00FE67F6"/>
    <w:rsid w:val="00FE755A"/>
    <w:rsid w:val="00FF0BBC"/>
    <w:rsid w:val="00FF0DB8"/>
    <w:rsid w:val="00FF0F15"/>
    <w:rsid w:val="00FF2D5E"/>
    <w:rsid w:val="00FF3BF3"/>
    <w:rsid w:val="00FF6B79"/>
    <w:rsid w:val="00FF70EF"/>
    <w:rsid w:val="00FF726A"/>
    <w:rsid w:val="00FF7326"/>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customStyle="1" w:styleId="Default">
    <w:name w:val="Default"/>
    <w:rsid w:val="00D001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710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81829">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26584440">
      <w:bodyDiv w:val="1"/>
      <w:marLeft w:val="0"/>
      <w:marRight w:val="0"/>
      <w:marTop w:val="0"/>
      <w:marBottom w:val="0"/>
      <w:divBdr>
        <w:top w:val="none" w:sz="0" w:space="0" w:color="auto"/>
        <w:left w:val="none" w:sz="0" w:space="0" w:color="auto"/>
        <w:bottom w:val="none" w:sz="0" w:space="0" w:color="auto"/>
        <w:right w:val="none" w:sz="0" w:space="0" w:color="auto"/>
      </w:divBdr>
    </w:div>
    <w:div w:id="433018075">
      <w:bodyDiv w:val="1"/>
      <w:marLeft w:val="0"/>
      <w:marRight w:val="0"/>
      <w:marTop w:val="0"/>
      <w:marBottom w:val="0"/>
      <w:divBdr>
        <w:top w:val="none" w:sz="0" w:space="0" w:color="auto"/>
        <w:left w:val="none" w:sz="0" w:space="0" w:color="auto"/>
        <w:bottom w:val="none" w:sz="0" w:space="0" w:color="auto"/>
        <w:right w:val="none" w:sz="0" w:space="0" w:color="auto"/>
      </w:divBdr>
      <w:divsChild>
        <w:div w:id="217515276">
          <w:marLeft w:val="0"/>
          <w:marRight w:val="0"/>
          <w:marTop w:val="0"/>
          <w:marBottom w:val="0"/>
          <w:divBdr>
            <w:top w:val="none" w:sz="0" w:space="0" w:color="auto"/>
            <w:left w:val="none" w:sz="0" w:space="0" w:color="auto"/>
            <w:bottom w:val="none" w:sz="0" w:space="0" w:color="auto"/>
            <w:right w:val="none" w:sz="0" w:space="0" w:color="auto"/>
          </w:divBdr>
          <w:divsChild>
            <w:div w:id="1185751376">
              <w:marLeft w:val="0"/>
              <w:marRight w:val="0"/>
              <w:marTop w:val="0"/>
              <w:marBottom w:val="0"/>
              <w:divBdr>
                <w:top w:val="none" w:sz="0" w:space="0" w:color="auto"/>
                <w:left w:val="none" w:sz="0" w:space="0" w:color="auto"/>
                <w:bottom w:val="none" w:sz="0" w:space="0" w:color="auto"/>
                <w:right w:val="none" w:sz="0" w:space="0" w:color="auto"/>
              </w:divBdr>
              <w:divsChild>
                <w:div w:id="933244689">
                  <w:marLeft w:val="0"/>
                  <w:marRight w:val="0"/>
                  <w:marTop w:val="0"/>
                  <w:marBottom w:val="0"/>
                  <w:divBdr>
                    <w:top w:val="none" w:sz="0" w:space="0" w:color="auto"/>
                    <w:left w:val="none" w:sz="0" w:space="0" w:color="auto"/>
                    <w:bottom w:val="none" w:sz="0" w:space="0" w:color="auto"/>
                    <w:right w:val="none" w:sz="0" w:space="0" w:color="auto"/>
                  </w:divBdr>
                  <w:divsChild>
                    <w:div w:id="1504197891">
                      <w:marLeft w:val="0"/>
                      <w:marRight w:val="0"/>
                      <w:marTop w:val="0"/>
                      <w:marBottom w:val="0"/>
                      <w:divBdr>
                        <w:top w:val="none" w:sz="0" w:space="0" w:color="auto"/>
                        <w:left w:val="none" w:sz="0" w:space="0" w:color="auto"/>
                        <w:bottom w:val="none" w:sz="0" w:space="0" w:color="auto"/>
                        <w:right w:val="none" w:sz="0" w:space="0" w:color="auto"/>
                      </w:divBdr>
                      <w:divsChild>
                        <w:div w:id="1254823863">
                          <w:marLeft w:val="0"/>
                          <w:marRight w:val="0"/>
                          <w:marTop w:val="0"/>
                          <w:marBottom w:val="0"/>
                          <w:divBdr>
                            <w:top w:val="none" w:sz="0" w:space="0" w:color="auto"/>
                            <w:left w:val="none" w:sz="0" w:space="0" w:color="auto"/>
                            <w:bottom w:val="none" w:sz="0" w:space="0" w:color="auto"/>
                            <w:right w:val="none" w:sz="0" w:space="0" w:color="auto"/>
                          </w:divBdr>
                          <w:divsChild>
                            <w:div w:id="1021083205">
                              <w:marLeft w:val="0"/>
                              <w:marRight w:val="0"/>
                              <w:marTop w:val="0"/>
                              <w:marBottom w:val="0"/>
                              <w:divBdr>
                                <w:top w:val="none" w:sz="0" w:space="0" w:color="auto"/>
                                <w:left w:val="none" w:sz="0" w:space="0" w:color="auto"/>
                                <w:bottom w:val="none" w:sz="0" w:space="0" w:color="auto"/>
                                <w:right w:val="none" w:sz="0" w:space="0" w:color="auto"/>
                              </w:divBdr>
                              <w:divsChild>
                                <w:div w:id="1910728536">
                                  <w:marLeft w:val="0"/>
                                  <w:marRight w:val="0"/>
                                  <w:marTop w:val="0"/>
                                  <w:marBottom w:val="0"/>
                                  <w:divBdr>
                                    <w:top w:val="none" w:sz="0" w:space="0" w:color="auto"/>
                                    <w:left w:val="none" w:sz="0" w:space="0" w:color="auto"/>
                                    <w:bottom w:val="none" w:sz="0" w:space="0" w:color="auto"/>
                                    <w:right w:val="none" w:sz="0" w:space="0" w:color="auto"/>
                                  </w:divBdr>
                                  <w:divsChild>
                                    <w:div w:id="1777287696">
                                      <w:marLeft w:val="0"/>
                                      <w:marRight w:val="0"/>
                                      <w:marTop w:val="0"/>
                                      <w:marBottom w:val="0"/>
                                      <w:divBdr>
                                        <w:top w:val="none" w:sz="0" w:space="0" w:color="auto"/>
                                        <w:left w:val="none" w:sz="0" w:space="0" w:color="auto"/>
                                        <w:bottom w:val="none" w:sz="0" w:space="0" w:color="auto"/>
                                        <w:right w:val="none" w:sz="0" w:space="0" w:color="auto"/>
                                      </w:divBdr>
                                      <w:divsChild>
                                        <w:div w:id="1017971842">
                                          <w:marLeft w:val="0"/>
                                          <w:marRight w:val="0"/>
                                          <w:marTop w:val="0"/>
                                          <w:marBottom w:val="0"/>
                                          <w:divBdr>
                                            <w:top w:val="none" w:sz="0" w:space="0" w:color="auto"/>
                                            <w:left w:val="none" w:sz="0" w:space="0" w:color="auto"/>
                                            <w:bottom w:val="none" w:sz="0" w:space="0" w:color="auto"/>
                                            <w:right w:val="none" w:sz="0" w:space="0" w:color="auto"/>
                                          </w:divBdr>
                                          <w:divsChild>
                                            <w:div w:id="1219853389">
                                              <w:marLeft w:val="0"/>
                                              <w:marRight w:val="0"/>
                                              <w:marTop w:val="0"/>
                                              <w:marBottom w:val="0"/>
                                              <w:divBdr>
                                                <w:top w:val="none" w:sz="0" w:space="0" w:color="auto"/>
                                                <w:left w:val="none" w:sz="0" w:space="0" w:color="auto"/>
                                                <w:bottom w:val="none" w:sz="0" w:space="0" w:color="auto"/>
                                                <w:right w:val="none" w:sz="0" w:space="0" w:color="auto"/>
                                              </w:divBdr>
                                              <w:divsChild>
                                                <w:div w:id="730619906">
                                                  <w:marLeft w:val="0"/>
                                                  <w:marRight w:val="0"/>
                                                  <w:marTop w:val="0"/>
                                                  <w:marBottom w:val="0"/>
                                                  <w:divBdr>
                                                    <w:top w:val="none" w:sz="0" w:space="0" w:color="auto"/>
                                                    <w:left w:val="none" w:sz="0" w:space="0" w:color="auto"/>
                                                    <w:bottom w:val="none" w:sz="0" w:space="0" w:color="auto"/>
                                                    <w:right w:val="none" w:sz="0" w:space="0" w:color="auto"/>
                                                  </w:divBdr>
                                                  <w:divsChild>
                                                    <w:div w:id="1338508333">
                                                      <w:marLeft w:val="0"/>
                                                      <w:marRight w:val="0"/>
                                                      <w:marTop w:val="0"/>
                                                      <w:marBottom w:val="0"/>
                                                      <w:divBdr>
                                                        <w:top w:val="none" w:sz="0" w:space="0" w:color="auto"/>
                                                        <w:left w:val="none" w:sz="0" w:space="0" w:color="auto"/>
                                                        <w:bottom w:val="none" w:sz="0" w:space="0" w:color="auto"/>
                                                        <w:right w:val="none" w:sz="0" w:space="0" w:color="auto"/>
                                                      </w:divBdr>
                                                      <w:divsChild>
                                                        <w:div w:id="627785441">
                                                          <w:marLeft w:val="0"/>
                                                          <w:marRight w:val="0"/>
                                                          <w:marTop w:val="0"/>
                                                          <w:marBottom w:val="0"/>
                                                          <w:divBdr>
                                                            <w:top w:val="none" w:sz="0" w:space="0" w:color="auto"/>
                                                            <w:left w:val="none" w:sz="0" w:space="0" w:color="auto"/>
                                                            <w:bottom w:val="none" w:sz="0" w:space="0" w:color="auto"/>
                                                            <w:right w:val="none" w:sz="0" w:space="0" w:color="auto"/>
                                                          </w:divBdr>
                                                          <w:divsChild>
                                                            <w:div w:id="1829663316">
                                                              <w:marLeft w:val="0"/>
                                                              <w:marRight w:val="0"/>
                                                              <w:marTop w:val="0"/>
                                                              <w:marBottom w:val="0"/>
                                                              <w:divBdr>
                                                                <w:top w:val="none" w:sz="0" w:space="0" w:color="auto"/>
                                                                <w:left w:val="none" w:sz="0" w:space="0" w:color="auto"/>
                                                                <w:bottom w:val="none" w:sz="0" w:space="0" w:color="auto"/>
                                                                <w:right w:val="none" w:sz="0" w:space="0" w:color="auto"/>
                                                              </w:divBdr>
                                                              <w:divsChild>
                                                                <w:div w:id="1983264765">
                                                                  <w:marLeft w:val="0"/>
                                                                  <w:marRight w:val="0"/>
                                                                  <w:marTop w:val="0"/>
                                                                  <w:marBottom w:val="0"/>
                                                                  <w:divBdr>
                                                                    <w:top w:val="none" w:sz="0" w:space="0" w:color="auto"/>
                                                                    <w:left w:val="none" w:sz="0" w:space="0" w:color="auto"/>
                                                                    <w:bottom w:val="none" w:sz="0" w:space="0" w:color="auto"/>
                                                                    <w:right w:val="none" w:sz="0" w:space="0" w:color="auto"/>
                                                                  </w:divBdr>
                                                                  <w:divsChild>
                                                                    <w:div w:id="570237364">
                                                                      <w:marLeft w:val="0"/>
                                                                      <w:marRight w:val="0"/>
                                                                      <w:marTop w:val="0"/>
                                                                      <w:marBottom w:val="0"/>
                                                                      <w:divBdr>
                                                                        <w:top w:val="none" w:sz="0" w:space="0" w:color="auto"/>
                                                                        <w:left w:val="none" w:sz="0" w:space="0" w:color="auto"/>
                                                                        <w:bottom w:val="none" w:sz="0" w:space="0" w:color="auto"/>
                                                                        <w:right w:val="none" w:sz="0" w:space="0" w:color="auto"/>
                                                                      </w:divBdr>
                                                                      <w:divsChild>
                                                                        <w:div w:id="1619216043">
                                                                          <w:marLeft w:val="0"/>
                                                                          <w:marRight w:val="0"/>
                                                                          <w:marTop w:val="0"/>
                                                                          <w:marBottom w:val="0"/>
                                                                          <w:divBdr>
                                                                            <w:top w:val="none" w:sz="0" w:space="0" w:color="auto"/>
                                                                            <w:left w:val="none" w:sz="0" w:space="0" w:color="auto"/>
                                                                            <w:bottom w:val="none" w:sz="0" w:space="0" w:color="auto"/>
                                                                            <w:right w:val="none" w:sz="0" w:space="0" w:color="auto"/>
                                                                          </w:divBdr>
                                                                          <w:divsChild>
                                                                            <w:div w:id="1017972876">
                                                                              <w:marLeft w:val="0"/>
                                                                              <w:marRight w:val="0"/>
                                                                              <w:marTop w:val="0"/>
                                                                              <w:marBottom w:val="0"/>
                                                                              <w:divBdr>
                                                                                <w:top w:val="none" w:sz="0" w:space="0" w:color="auto"/>
                                                                                <w:left w:val="none" w:sz="0" w:space="0" w:color="auto"/>
                                                                                <w:bottom w:val="none" w:sz="0" w:space="0" w:color="auto"/>
                                                                                <w:right w:val="none" w:sz="0" w:space="0" w:color="auto"/>
                                                                              </w:divBdr>
                                                                              <w:divsChild>
                                                                                <w:div w:id="1789398609">
                                                                                  <w:marLeft w:val="0"/>
                                                                                  <w:marRight w:val="0"/>
                                                                                  <w:marTop w:val="0"/>
                                                                                  <w:marBottom w:val="0"/>
                                                                                  <w:divBdr>
                                                                                    <w:top w:val="none" w:sz="0" w:space="0" w:color="auto"/>
                                                                                    <w:left w:val="none" w:sz="0" w:space="0" w:color="auto"/>
                                                                                    <w:bottom w:val="none" w:sz="0" w:space="0" w:color="auto"/>
                                                                                    <w:right w:val="none" w:sz="0" w:space="0" w:color="auto"/>
                                                                                  </w:divBdr>
                                                                                  <w:divsChild>
                                                                                    <w:div w:id="786966230">
                                                                                      <w:marLeft w:val="0"/>
                                                                                      <w:marRight w:val="0"/>
                                                                                      <w:marTop w:val="0"/>
                                                                                      <w:marBottom w:val="0"/>
                                                                                      <w:divBdr>
                                                                                        <w:top w:val="none" w:sz="0" w:space="0" w:color="auto"/>
                                                                                        <w:left w:val="none" w:sz="0" w:space="0" w:color="auto"/>
                                                                                        <w:bottom w:val="none" w:sz="0" w:space="0" w:color="auto"/>
                                                                                        <w:right w:val="none" w:sz="0" w:space="0" w:color="auto"/>
                                                                                      </w:divBdr>
                                                                                      <w:divsChild>
                                                                                        <w:div w:id="1499810252">
                                                                                          <w:marLeft w:val="0"/>
                                                                                          <w:marRight w:val="0"/>
                                                                                          <w:marTop w:val="0"/>
                                                                                          <w:marBottom w:val="0"/>
                                                                                          <w:divBdr>
                                                                                            <w:top w:val="none" w:sz="0" w:space="0" w:color="auto"/>
                                                                                            <w:left w:val="none" w:sz="0" w:space="0" w:color="auto"/>
                                                                                            <w:bottom w:val="none" w:sz="0" w:space="0" w:color="auto"/>
                                                                                            <w:right w:val="none" w:sz="0" w:space="0" w:color="auto"/>
                                                                                          </w:divBdr>
                                                                                          <w:divsChild>
                                                                                            <w:div w:id="2097439787">
                                                                                              <w:marLeft w:val="0"/>
                                                                                              <w:marRight w:val="0"/>
                                                                                              <w:marTop w:val="0"/>
                                                                                              <w:marBottom w:val="0"/>
                                                                                              <w:divBdr>
                                                                                                <w:top w:val="none" w:sz="0" w:space="0" w:color="auto"/>
                                                                                                <w:left w:val="none" w:sz="0" w:space="0" w:color="auto"/>
                                                                                                <w:bottom w:val="none" w:sz="0" w:space="0" w:color="auto"/>
                                                                                                <w:right w:val="none" w:sz="0" w:space="0" w:color="auto"/>
                                                                                              </w:divBdr>
                                                                                              <w:divsChild>
                                                                                                <w:div w:id="2291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3883545">
      <w:bodyDiv w:val="1"/>
      <w:marLeft w:val="0"/>
      <w:marRight w:val="0"/>
      <w:marTop w:val="0"/>
      <w:marBottom w:val="0"/>
      <w:divBdr>
        <w:top w:val="none" w:sz="0" w:space="0" w:color="auto"/>
        <w:left w:val="none" w:sz="0" w:space="0" w:color="auto"/>
        <w:bottom w:val="none" w:sz="0" w:space="0" w:color="auto"/>
        <w:right w:val="none" w:sz="0" w:space="0" w:color="auto"/>
      </w:divBdr>
    </w:div>
    <w:div w:id="609582337">
      <w:bodyDiv w:val="1"/>
      <w:marLeft w:val="0"/>
      <w:marRight w:val="0"/>
      <w:marTop w:val="0"/>
      <w:marBottom w:val="0"/>
      <w:divBdr>
        <w:top w:val="none" w:sz="0" w:space="0" w:color="auto"/>
        <w:left w:val="none" w:sz="0" w:space="0" w:color="auto"/>
        <w:bottom w:val="none" w:sz="0" w:space="0" w:color="auto"/>
        <w:right w:val="none" w:sz="0" w:space="0" w:color="auto"/>
      </w:divBdr>
      <w:divsChild>
        <w:div w:id="968776951">
          <w:marLeft w:val="0"/>
          <w:marRight w:val="0"/>
          <w:marTop w:val="0"/>
          <w:marBottom w:val="0"/>
          <w:divBdr>
            <w:top w:val="none" w:sz="0" w:space="0" w:color="auto"/>
            <w:left w:val="none" w:sz="0" w:space="0" w:color="auto"/>
            <w:bottom w:val="none" w:sz="0" w:space="0" w:color="auto"/>
            <w:right w:val="none" w:sz="0" w:space="0" w:color="auto"/>
          </w:divBdr>
          <w:divsChild>
            <w:div w:id="572392283">
              <w:marLeft w:val="2970"/>
              <w:marRight w:val="0"/>
              <w:marTop w:val="0"/>
              <w:marBottom w:val="0"/>
              <w:divBdr>
                <w:top w:val="none" w:sz="0" w:space="0" w:color="auto"/>
                <w:left w:val="none" w:sz="0" w:space="0" w:color="auto"/>
                <w:bottom w:val="none" w:sz="0" w:space="0" w:color="auto"/>
                <w:right w:val="none" w:sz="0" w:space="0" w:color="auto"/>
              </w:divBdr>
              <w:divsChild>
                <w:div w:id="1108161410">
                  <w:marLeft w:val="0"/>
                  <w:marRight w:val="0"/>
                  <w:marTop w:val="0"/>
                  <w:marBottom w:val="0"/>
                  <w:divBdr>
                    <w:top w:val="none" w:sz="0" w:space="0" w:color="auto"/>
                    <w:left w:val="none" w:sz="0" w:space="0" w:color="auto"/>
                    <w:bottom w:val="none" w:sz="0" w:space="0" w:color="auto"/>
                    <w:right w:val="none" w:sz="0" w:space="0" w:color="auto"/>
                  </w:divBdr>
                  <w:divsChild>
                    <w:div w:id="1439332822">
                      <w:marLeft w:val="0"/>
                      <w:marRight w:val="0"/>
                      <w:marTop w:val="0"/>
                      <w:marBottom w:val="0"/>
                      <w:divBdr>
                        <w:top w:val="none" w:sz="0" w:space="0" w:color="auto"/>
                        <w:left w:val="none" w:sz="0" w:space="0" w:color="auto"/>
                        <w:bottom w:val="none" w:sz="0" w:space="0" w:color="auto"/>
                        <w:right w:val="none" w:sz="0" w:space="0" w:color="auto"/>
                      </w:divBdr>
                      <w:divsChild>
                        <w:div w:id="1861158898">
                          <w:marLeft w:val="0"/>
                          <w:marRight w:val="0"/>
                          <w:marTop w:val="0"/>
                          <w:marBottom w:val="0"/>
                          <w:divBdr>
                            <w:top w:val="none" w:sz="0" w:space="0" w:color="auto"/>
                            <w:left w:val="none" w:sz="0" w:space="0" w:color="auto"/>
                            <w:bottom w:val="none" w:sz="0" w:space="0" w:color="auto"/>
                            <w:right w:val="none" w:sz="0" w:space="0" w:color="auto"/>
                          </w:divBdr>
                          <w:divsChild>
                            <w:div w:id="759720470">
                              <w:marLeft w:val="0"/>
                              <w:marRight w:val="0"/>
                              <w:marTop w:val="0"/>
                              <w:marBottom w:val="0"/>
                              <w:divBdr>
                                <w:top w:val="none" w:sz="0" w:space="0" w:color="auto"/>
                                <w:left w:val="none" w:sz="0" w:space="0" w:color="auto"/>
                                <w:bottom w:val="none" w:sz="0" w:space="0" w:color="auto"/>
                                <w:right w:val="none" w:sz="0" w:space="0" w:color="auto"/>
                              </w:divBdr>
                              <w:divsChild>
                                <w:div w:id="1294411163">
                                  <w:marLeft w:val="0"/>
                                  <w:marRight w:val="0"/>
                                  <w:marTop w:val="0"/>
                                  <w:marBottom w:val="0"/>
                                  <w:divBdr>
                                    <w:top w:val="none" w:sz="0" w:space="0" w:color="auto"/>
                                    <w:left w:val="none" w:sz="0" w:space="0" w:color="auto"/>
                                    <w:bottom w:val="none" w:sz="0" w:space="0" w:color="auto"/>
                                    <w:right w:val="none" w:sz="0" w:space="0" w:color="auto"/>
                                  </w:divBdr>
                                  <w:divsChild>
                                    <w:div w:id="1345206401">
                                      <w:marLeft w:val="0"/>
                                      <w:marRight w:val="0"/>
                                      <w:marTop w:val="0"/>
                                      <w:marBottom w:val="0"/>
                                      <w:divBdr>
                                        <w:top w:val="none" w:sz="0" w:space="0" w:color="auto"/>
                                        <w:left w:val="single" w:sz="6" w:space="25" w:color="E2E2E2"/>
                                        <w:bottom w:val="single" w:sz="6" w:space="29" w:color="E2E2E2"/>
                                        <w:right w:val="single" w:sz="6" w:space="25" w:color="E2E2E2"/>
                                      </w:divBdr>
                                    </w:div>
                                  </w:divsChild>
                                </w:div>
                              </w:divsChild>
                            </w:div>
                          </w:divsChild>
                        </w:div>
                      </w:divsChild>
                    </w:div>
                  </w:divsChild>
                </w:div>
              </w:divsChild>
            </w:div>
          </w:divsChild>
        </w:div>
      </w:divsChild>
    </w:div>
    <w:div w:id="696199471">
      <w:bodyDiv w:val="1"/>
      <w:marLeft w:val="225"/>
      <w:marRight w:val="225"/>
      <w:marTop w:val="0"/>
      <w:marBottom w:val="0"/>
      <w:divBdr>
        <w:top w:val="none" w:sz="0" w:space="0" w:color="auto"/>
        <w:left w:val="none" w:sz="0" w:space="0" w:color="auto"/>
        <w:bottom w:val="none" w:sz="0" w:space="0" w:color="auto"/>
        <w:right w:val="none" w:sz="0" w:space="0" w:color="auto"/>
      </w:divBdr>
      <w:divsChild>
        <w:div w:id="1727802999">
          <w:marLeft w:val="0"/>
          <w:marRight w:val="0"/>
          <w:marTop w:val="0"/>
          <w:marBottom w:val="0"/>
          <w:divBdr>
            <w:top w:val="none" w:sz="0" w:space="0" w:color="auto"/>
            <w:left w:val="none" w:sz="0" w:space="0" w:color="auto"/>
            <w:bottom w:val="none" w:sz="0" w:space="0" w:color="auto"/>
            <w:right w:val="none" w:sz="0" w:space="0" w:color="auto"/>
          </w:divBdr>
        </w:div>
      </w:divsChild>
    </w:div>
    <w:div w:id="701247438">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119686777">
      <w:bodyDiv w:val="1"/>
      <w:marLeft w:val="0"/>
      <w:marRight w:val="0"/>
      <w:marTop w:val="0"/>
      <w:marBottom w:val="0"/>
      <w:divBdr>
        <w:top w:val="none" w:sz="0" w:space="0" w:color="auto"/>
        <w:left w:val="none" w:sz="0" w:space="0" w:color="auto"/>
        <w:bottom w:val="none" w:sz="0" w:space="0" w:color="auto"/>
        <w:right w:val="none" w:sz="0" w:space="0" w:color="auto"/>
      </w:divBdr>
    </w:div>
    <w:div w:id="1136215291">
      <w:bodyDiv w:val="1"/>
      <w:marLeft w:val="0"/>
      <w:marRight w:val="0"/>
      <w:marTop w:val="0"/>
      <w:marBottom w:val="0"/>
      <w:divBdr>
        <w:top w:val="none" w:sz="0" w:space="0" w:color="auto"/>
        <w:left w:val="none" w:sz="0" w:space="0" w:color="auto"/>
        <w:bottom w:val="none" w:sz="0" w:space="0" w:color="auto"/>
        <w:right w:val="none" w:sz="0" w:space="0" w:color="auto"/>
      </w:divBdr>
      <w:divsChild>
        <w:div w:id="412554767">
          <w:marLeft w:val="0"/>
          <w:marRight w:val="0"/>
          <w:marTop w:val="0"/>
          <w:marBottom w:val="0"/>
          <w:divBdr>
            <w:top w:val="none" w:sz="0" w:space="0" w:color="auto"/>
            <w:left w:val="none" w:sz="0" w:space="0" w:color="auto"/>
            <w:bottom w:val="none" w:sz="0" w:space="0" w:color="auto"/>
            <w:right w:val="none" w:sz="0" w:space="0" w:color="auto"/>
          </w:divBdr>
          <w:divsChild>
            <w:div w:id="1485777220">
              <w:marLeft w:val="0"/>
              <w:marRight w:val="0"/>
              <w:marTop w:val="0"/>
              <w:marBottom w:val="0"/>
              <w:divBdr>
                <w:top w:val="none" w:sz="0" w:space="0" w:color="auto"/>
                <w:left w:val="none" w:sz="0" w:space="0" w:color="auto"/>
                <w:bottom w:val="none" w:sz="0" w:space="0" w:color="auto"/>
                <w:right w:val="none" w:sz="0" w:space="0" w:color="auto"/>
              </w:divBdr>
              <w:divsChild>
                <w:div w:id="644436937">
                  <w:marLeft w:val="0"/>
                  <w:marRight w:val="0"/>
                  <w:marTop w:val="0"/>
                  <w:marBottom w:val="0"/>
                  <w:divBdr>
                    <w:top w:val="none" w:sz="0" w:space="0" w:color="auto"/>
                    <w:left w:val="none" w:sz="0" w:space="0" w:color="auto"/>
                    <w:bottom w:val="none" w:sz="0" w:space="0" w:color="auto"/>
                    <w:right w:val="none" w:sz="0" w:space="0" w:color="auto"/>
                  </w:divBdr>
                  <w:divsChild>
                    <w:div w:id="837581290">
                      <w:marLeft w:val="0"/>
                      <w:marRight w:val="0"/>
                      <w:marTop w:val="0"/>
                      <w:marBottom w:val="0"/>
                      <w:divBdr>
                        <w:top w:val="none" w:sz="0" w:space="0" w:color="auto"/>
                        <w:left w:val="none" w:sz="0" w:space="0" w:color="auto"/>
                        <w:bottom w:val="none" w:sz="0" w:space="0" w:color="auto"/>
                        <w:right w:val="none" w:sz="0" w:space="0" w:color="auto"/>
                      </w:divBdr>
                      <w:divsChild>
                        <w:div w:id="10748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2012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23282409">
      <w:bodyDiv w:val="1"/>
      <w:marLeft w:val="0"/>
      <w:marRight w:val="0"/>
      <w:marTop w:val="0"/>
      <w:marBottom w:val="0"/>
      <w:divBdr>
        <w:top w:val="none" w:sz="0" w:space="0" w:color="auto"/>
        <w:left w:val="none" w:sz="0" w:space="0" w:color="auto"/>
        <w:bottom w:val="none" w:sz="0" w:space="0" w:color="auto"/>
        <w:right w:val="none" w:sz="0" w:space="0" w:color="auto"/>
      </w:divBdr>
    </w:div>
    <w:div w:id="1528906196">
      <w:bodyDiv w:val="1"/>
      <w:marLeft w:val="0"/>
      <w:marRight w:val="0"/>
      <w:marTop w:val="0"/>
      <w:marBottom w:val="0"/>
      <w:divBdr>
        <w:top w:val="none" w:sz="0" w:space="0" w:color="auto"/>
        <w:left w:val="none" w:sz="0" w:space="0" w:color="auto"/>
        <w:bottom w:val="none" w:sz="0" w:space="0" w:color="auto"/>
        <w:right w:val="none" w:sz="0" w:space="0" w:color="auto"/>
      </w:divBdr>
    </w:div>
    <w:div w:id="1547597995">
      <w:bodyDiv w:val="1"/>
      <w:marLeft w:val="0"/>
      <w:marRight w:val="0"/>
      <w:marTop w:val="0"/>
      <w:marBottom w:val="0"/>
      <w:divBdr>
        <w:top w:val="none" w:sz="0" w:space="0" w:color="auto"/>
        <w:left w:val="none" w:sz="0" w:space="0" w:color="auto"/>
        <w:bottom w:val="none" w:sz="0" w:space="0" w:color="auto"/>
        <w:right w:val="none" w:sz="0" w:space="0" w:color="auto"/>
      </w:divBdr>
    </w:div>
    <w:div w:id="1647012110">
      <w:bodyDiv w:val="1"/>
      <w:marLeft w:val="0"/>
      <w:marRight w:val="0"/>
      <w:marTop w:val="0"/>
      <w:marBottom w:val="0"/>
      <w:divBdr>
        <w:top w:val="none" w:sz="0" w:space="0" w:color="auto"/>
        <w:left w:val="none" w:sz="0" w:space="0" w:color="auto"/>
        <w:bottom w:val="none" w:sz="0" w:space="0" w:color="auto"/>
        <w:right w:val="none" w:sz="0" w:space="0" w:color="auto"/>
      </w:divBdr>
    </w:div>
    <w:div w:id="1670599901">
      <w:bodyDiv w:val="1"/>
      <w:marLeft w:val="0"/>
      <w:marRight w:val="0"/>
      <w:marTop w:val="0"/>
      <w:marBottom w:val="0"/>
      <w:divBdr>
        <w:top w:val="none" w:sz="0" w:space="0" w:color="auto"/>
        <w:left w:val="none" w:sz="0" w:space="0" w:color="auto"/>
        <w:bottom w:val="none" w:sz="0" w:space="0" w:color="auto"/>
        <w:right w:val="none" w:sz="0" w:space="0" w:color="auto"/>
      </w:divBdr>
    </w:div>
    <w:div w:id="190776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http://www.esinvesticijo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23" Type="http://schemas.microsoft.com/office/2011/relationships/people" Target="people.xml"/><Relationship Id="rId10" Type="http://schemas.openxmlformats.org/officeDocument/2006/relationships/hyperlink" Target="http://www.esinvesticijos.lt"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lt/dokumentai/2014-2020-m-rekomendacijos-del-projektu-islaidu-atitikties-europos-sajungos-strukturiniu-fondu-reikalavimam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BD24F-C642-441B-A62A-62F236E18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12</Pages>
  <Words>6317</Words>
  <Characters>36012</Characters>
  <Application>Microsoft Office Word</Application>
  <DocSecurity>0</DocSecurity>
  <Lines>300</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42245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Andrius Jautakis</cp:lastModifiedBy>
  <cp:revision>5</cp:revision>
  <cp:lastPrinted>2016-03-21T11:21:00Z</cp:lastPrinted>
  <dcterms:created xsi:type="dcterms:W3CDTF">2016-03-29T10:42:00Z</dcterms:created>
  <dcterms:modified xsi:type="dcterms:W3CDTF">2016-04-01T11:34:00Z</dcterms:modified>
</cp:coreProperties>
</file>