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7C543F" w:rsidTr="007C543F">
        <w:tc>
          <w:tcPr>
            <w:tcW w:w="9567" w:type="dxa"/>
            <w:hideMark/>
          </w:tcPr>
          <w:p w:rsidR="007C543F" w:rsidRDefault="007C543F">
            <w:pPr>
              <w:jc w:val="right"/>
              <w:rPr>
                <w:szCs w:val="24"/>
              </w:rPr>
            </w:pPr>
            <w:r>
              <w:rPr>
                <w:i/>
                <w:szCs w:val="24"/>
              </w:rPr>
              <w:t>2016-04-13</w:t>
            </w:r>
          </w:p>
        </w:tc>
      </w:tr>
      <w:tr w:rsidR="007C543F" w:rsidTr="007C543F">
        <w:tc>
          <w:tcPr>
            <w:tcW w:w="9567" w:type="dxa"/>
            <w:hideMark/>
          </w:tcPr>
          <w:tbl>
            <w:tblPr>
              <w:tblStyle w:val="Lentelstinklelis"/>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C543F">
              <w:trPr>
                <w:trHeight w:val="1976"/>
              </w:trPr>
              <w:tc>
                <w:tcPr>
                  <w:tcW w:w="9351" w:type="dxa"/>
                  <w:gridSpan w:val="2"/>
                  <w:vAlign w:val="center"/>
                </w:tcPr>
                <w:p w:rsidR="007C543F" w:rsidRDefault="007C543F">
                  <w:pPr>
                    <w:framePr w:hSpace="180" w:wrap="around" w:vAnchor="text" w:hAnchor="margin" w:y="-28"/>
                    <w:jc w:val="center"/>
                    <w:rPr>
                      <w:rFonts w:asciiTheme="minorHAnsi" w:hAnsiTheme="minorHAnsi" w:cstheme="minorBidi"/>
                      <w:i/>
                      <w:szCs w:val="22"/>
                    </w:rPr>
                  </w:pPr>
                </w:p>
                <w:p w:rsidR="007C543F" w:rsidRDefault="007C543F">
                  <w:pPr>
                    <w:framePr w:hSpace="180" w:wrap="around" w:vAnchor="text" w:hAnchor="margin" w:y="-28"/>
                    <w:jc w:val="center"/>
                    <w:rPr>
                      <w:szCs w:val="24"/>
                    </w:rPr>
                  </w:pPr>
                  <w:r>
                    <w:rPr>
                      <w:i/>
                      <w:noProof/>
                      <w:lang w:eastAsia="lt-LT"/>
                    </w:rPr>
                    <w:drawing>
                      <wp:inline distT="0" distB="0" distL="0" distR="0">
                        <wp:extent cx="2838450" cy="1752600"/>
                        <wp:effectExtent l="0" t="0" r="0" b="0"/>
                        <wp:docPr id="1" name="Paveikslėlis 1"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rsidR="007C543F" w:rsidRDefault="007C543F">
                  <w:pPr>
                    <w:framePr w:hSpace="180" w:wrap="around" w:vAnchor="text" w:hAnchor="margin" w:y="-28"/>
                    <w:jc w:val="center"/>
                    <w:rPr>
                      <w:szCs w:val="24"/>
                    </w:rPr>
                  </w:pPr>
                </w:p>
              </w:tc>
            </w:tr>
            <w:tr w:rsidR="007C543F">
              <w:trPr>
                <w:trHeight w:val="430"/>
              </w:trPr>
              <w:tc>
                <w:tcPr>
                  <w:tcW w:w="9351" w:type="dxa"/>
                  <w:gridSpan w:val="2"/>
                  <w:hideMark/>
                </w:tcPr>
                <w:p w:rsidR="007C543F" w:rsidRDefault="007C543F">
                  <w:pPr>
                    <w:framePr w:hSpace="180" w:wrap="around" w:vAnchor="text" w:hAnchor="margin" w:y="-28"/>
                    <w:jc w:val="center"/>
                    <w:rPr>
                      <w:b/>
                      <w:szCs w:val="24"/>
                    </w:rPr>
                  </w:pPr>
                  <w:r>
                    <w:rPr>
                      <w:b/>
                      <w:szCs w:val="24"/>
                    </w:rPr>
                    <w:t xml:space="preserve">Kvietimas teikti paraiškas finansuoti projektus pagal priemonę </w:t>
                  </w:r>
                </w:p>
                <w:p w:rsidR="007C543F" w:rsidRDefault="007C543F">
                  <w:pPr>
                    <w:framePr w:hSpace="180" w:wrap="around" w:vAnchor="text" w:hAnchor="margin" w:y="-28"/>
                    <w:jc w:val="center"/>
                    <w:rPr>
                      <w:szCs w:val="24"/>
                    </w:rPr>
                  </w:pPr>
                  <w:r>
                    <w:rPr>
                      <w:b/>
                      <w:szCs w:val="24"/>
                    </w:rPr>
                    <w:t>NR. 03.3.2-LVPA-K-837 „</w:t>
                  </w:r>
                  <w:proofErr w:type="spellStart"/>
                  <w:r>
                    <w:rPr>
                      <w:b/>
                      <w:szCs w:val="24"/>
                    </w:rPr>
                    <w:t>Eco</w:t>
                  </w:r>
                  <w:proofErr w:type="spellEnd"/>
                  <w:r>
                    <w:rPr>
                      <w:b/>
                      <w:szCs w:val="24"/>
                    </w:rPr>
                    <w:t>-inovacijos LT+“</w:t>
                  </w:r>
                </w:p>
              </w:tc>
            </w:tr>
            <w:tr w:rsidR="007C543F">
              <w:tc>
                <w:tcPr>
                  <w:tcW w:w="9351" w:type="dxa"/>
                  <w:gridSpan w:val="2"/>
                </w:tcPr>
                <w:p w:rsidR="007C543F" w:rsidRDefault="007C543F">
                  <w:pPr>
                    <w:framePr w:hSpace="180" w:wrap="around" w:vAnchor="text" w:hAnchor="margin" w:y="-28"/>
                    <w:jc w:val="center"/>
                    <w:rPr>
                      <w:i/>
                      <w:szCs w:val="22"/>
                    </w:rPr>
                  </w:pPr>
                </w:p>
              </w:tc>
            </w:tr>
            <w:tr w:rsidR="007C543F">
              <w:trPr>
                <w:trHeight w:val="343"/>
              </w:trPr>
              <w:tc>
                <w:tcPr>
                  <w:tcW w:w="9351" w:type="dxa"/>
                  <w:gridSpan w:val="2"/>
                  <w:hideMark/>
                </w:tcPr>
                <w:p w:rsidR="007C543F" w:rsidRDefault="007C543F">
                  <w:pPr>
                    <w:framePr w:hSpace="180" w:wrap="around" w:vAnchor="text" w:hAnchor="margin" w:y="-28"/>
                    <w:jc w:val="center"/>
                    <w:rPr>
                      <w:i/>
                    </w:rPr>
                  </w:pPr>
                  <w:r>
                    <w:rPr>
                      <w:b/>
                      <w:szCs w:val="24"/>
                    </w:rPr>
                    <w:t>Nr.</w:t>
                  </w:r>
                  <w:r>
                    <w:rPr>
                      <w:szCs w:val="24"/>
                    </w:rPr>
                    <w:t xml:space="preserve"> </w:t>
                  </w:r>
                  <w:r>
                    <w:rPr>
                      <w:b/>
                      <w:szCs w:val="24"/>
                    </w:rPr>
                    <w:t>01</w:t>
                  </w:r>
                </w:p>
              </w:tc>
            </w:tr>
            <w:tr w:rsidR="007C543F">
              <w:tc>
                <w:tcPr>
                  <w:tcW w:w="9351" w:type="dxa"/>
                  <w:gridSpan w:val="2"/>
                </w:tcPr>
                <w:p w:rsidR="007C543F" w:rsidRDefault="007C543F">
                  <w:pPr>
                    <w:framePr w:hSpace="180" w:wrap="around" w:vAnchor="text" w:hAnchor="margin" w:y="-28"/>
                    <w:rPr>
                      <w:szCs w:val="24"/>
                    </w:rPr>
                  </w:pPr>
                </w:p>
                <w:p w:rsidR="007C543F" w:rsidRDefault="007C543F">
                  <w:pPr>
                    <w:framePr w:hSpace="180" w:wrap="around" w:vAnchor="text" w:hAnchor="margin" w:y="-28"/>
                    <w:rPr>
                      <w:szCs w:val="24"/>
                    </w:rPr>
                  </w:pPr>
                  <w:r>
                    <w:rPr>
                      <w:szCs w:val="24"/>
                    </w:rPr>
                    <w:t>Lietuvos Respublikos ūkio ministerija ir Lietuvos verslo paramos agentūra kviečia teikti paraiškas finansuoti projektus pagal 2014–2020 m. Europos Sąjungos fondų investicijų veiksmų programos priemonę Nr. 03.3.2-LVPA-K-837 „</w:t>
                  </w:r>
                  <w:proofErr w:type="spellStart"/>
                  <w:r>
                    <w:rPr>
                      <w:szCs w:val="24"/>
                    </w:rPr>
                    <w:t>Eco</w:t>
                  </w:r>
                  <w:proofErr w:type="spellEnd"/>
                  <w:r>
                    <w:rPr>
                      <w:szCs w:val="24"/>
                    </w:rPr>
                    <w:t>-inovacijos LT+“.</w:t>
                  </w:r>
                </w:p>
              </w:tc>
            </w:tr>
            <w:tr w:rsidR="007C543F">
              <w:trPr>
                <w:trHeight w:val="304"/>
              </w:trPr>
              <w:tc>
                <w:tcPr>
                  <w:tcW w:w="9351" w:type="dxa"/>
                  <w:gridSpan w:val="2"/>
                </w:tcPr>
                <w:p w:rsidR="007C543F" w:rsidRDefault="007C543F">
                  <w:pPr>
                    <w:framePr w:hSpace="180" w:wrap="around" w:vAnchor="text" w:hAnchor="margin" w:y="-28"/>
                    <w:rPr>
                      <w:i/>
                      <w:szCs w:val="22"/>
                    </w:rPr>
                  </w:pPr>
                </w:p>
              </w:tc>
            </w:tr>
            <w:tr w:rsidR="007C543F">
              <w:tc>
                <w:tcPr>
                  <w:tcW w:w="4536" w:type="dxa"/>
                  <w:tcBorders>
                    <w:top w:val="single" w:sz="4" w:space="0" w:color="auto"/>
                    <w:left w:val="single" w:sz="4" w:space="0" w:color="auto"/>
                    <w:bottom w:val="single" w:sz="4" w:space="0" w:color="auto"/>
                    <w:right w:val="single" w:sz="4" w:space="0" w:color="auto"/>
                  </w:tcBorders>
                </w:tcPr>
                <w:p w:rsidR="007C543F" w:rsidRDefault="007C543F">
                  <w:pPr>
                    <w:framePr w:hSpace="180" w:wrap="around" w:vAnchor="text" w:hAnchor="margin" w:y="-28"/>
                    <w:rPr>
                      <w:szCs w:val="24"/>
                    </w:rPr>
                  </w:pPr>
                  <w:r>
                    <w:rPr>
                      <w:szCs w:val="24"/>
                    </w:rPr>
                    <w:t>Finansavimo tikslas:</w:t>
                  </w:r>
                </w:p>
                <w:p w:rsidR="007C543F" w:rsidRDefault="007C543F">
                  <w:pPr>
                    <w:framePr w:hSpace="180" w:wrap="around" w:vAnchor="text" w:hAnchor="margin" w:y="-28"/>
                    <w:rPr>
                      <w:i/>
                      <w:szCs w:val="22"/>
                    </w:rPr>
                  </w:pP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b/>
                      <w:i/>
                    </w:rPr>
                  </w:pPr>
                  <w:r>
                    <w:rPr>
                      <w:szCs w:val="24"/>
                    </w:rPr>
                    <w:t xml:space="preserve">Paskatinti labai mažas, mažas ir vidutines įmones (toliau – MVĮ) diegtis technologines </w:t>
                  </w:r>
                  <w:proofErr w:type="spellStart"/>
                  <w:r>
                    <w:rPr>
                      <w:szCs w:val="24"/>
                    </w:rPr>
                    <w:t>ekoinovacijas</w:t>
                  </w:r>
                  <w:proofErr w:type="spellEnd"/>
                  <w:r>
                    <w:rPr>
                      <w:szCs w:val="24"/>
                    </w:rPr>
                    <w:t>, siekiant sumažinti neigiamas klimato kaitos ir šiltnamio efekto pasekmes.</w:t>
                  </w:r>
                </w:p>
              </w:tc>
            </w:tr>
            <w:tr w:rsidR="007C543F">
              <w:tc>
                <w:tcPr>
                  <w:tcW w:w="4536" w:type="dxa"/>
                  <w:tcBorders>
                    <w:top w:val="single" w:sz="4" w:space="0" w:color="auto"/>
                    <w:left w:val="single" w:sz="4" w:space="0" w:color="auto"/>
                    <w:bottom w:val="single" w:sz="4" w:space="0" w:color="auto"/>
                    <w:right w:val="single" w:sz="4" w:space="0" w:color="auto"/>
                  </w:tcBorders>
                </w:tcPr>
                <w:p w:rsidR="007C543F" w:rsidRDefault="007C543F">
                  <w:pPr>
                    <w:framePr w:hSpace="180" w:wrap="around" w:vAnchor="text" w:hAnchor="margin" w:y="-28"/>
                    <w:rPr>
                      <w:szCs w:val="24"/>
                    </w:rPr>
                  </w:pPr>
                  <w:r>
                    <w:rPr>
                      <w:szCs w:val="24"/>
                    </w:rPr>
                    <w:t>Finansuojamos veiklos:</w:t>
                  </w:r>
                </w:p>
                <w:p w:rsidR="007C543F" w:rsidRDefault="007C543F">
                  <w:pPr>
                    <w:framePr w:hSpace="180" w:wrap="around" w:vAnchor="text" w:hAnchor="margin" w:y="-28"/>
                    <w:rPr>
                      <w:szCs w:val="24"/>
                    </w:rPr>
                  </w:pP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tabs>
                      <w:tab w:val="left" w:pos="142"/>
                      <w:tab w:val="left" w:pos="1276"/>
                      <w:tab w:val="left" w:pos="1418"/>
                    </w:tabs>
                    <w:rPr>
                      <w:rFonts w:cstheme="minorBidi"/>
                      <w:szCs w:val="24"/>
                    </w:rPr>
                  </w:pPr>
                  <w:r>
                    <w:rPr>
                      <w:szCs w:val="24"/>
                    </w:rPr>
                    <w:t xml:space="preserve">Technologinių </w:t>
                  </w:r>
                  <w:proofErr w:type="spellStart"/>
                  <w:r>
                    <w:rPr>
                      <w:szCs w:val="24"/>
                    </w:rPr>
                    <w:t>ekoinovacijų</w:t>
                  </w:r>
                  <w:proofErr w:type="spellEnd"/>
                  <w:r>
                    <w:rPr>
                      <w:szCs w:val="24"/>
                    </w:rPr>
                    <w:t xml:space="preserve"> diegimas ir skatinimas. Siekiant sumažinti neigiamas klimato kaitos ir šiltnamio efekto pasekmes, numatomos investicijos į materialųjį turtą (įrenginius, technologijas), kurį įdiegus mažėja neigiamas ūkinės veiklos poveikis aplinkai, skatinama pramoninė simbiozė ir užtikrinamas tęstinis aplinkos apsaugos efektas t. y. investicijos į švaresnės gamybos inovacijas (jų įdiegimą), kuriose taikomi racionalių išteklių naudojimo ir taršos prevencijos metodai (pavyzdžiui, proceso modernizavimas (optimizavimas) siekiant sumažinti neigiamą poveikį aplinkai ir (ar) tausoti gamtos išteklius, </w:t>
                  </w:r>
                  <w:proofErr w:type="spellStart"/>
                  <w:r>
                    <w:rPr>
                      <w:szCs w:val="24"/>
                    </w:rPr>
                    <w:t>beatliekinė</w:t>
                  </w:r>
                  <w:proofErr w:type="spellEnd"/>
                  <w:r>
                    <w:rPr>
                      <w:szCs w:val="24"/>
                    </w:rPr>
                    <w:t xml:space="preserve"> gamyba, atliekų pakartotinis naudojimas ir (ar) perdirbimas, atliekamos šilumos panaudojimas (</w:t>
                  </w:r>
                  <w:proofErr w:type="spellStart"/>
                  <w:r>
                    <w:rPr>
                      <w:szCs w:val="24"/>
                    </w:rPr>
                    <w:t>rekuperavimas</w:t>
                  </w:r>
                  <w:proofErr w:type="spellEnd"/>
                  <w:r>
                    <w:rPr>
                      <w:szCs w:val="24"/>
                    </w:rPr>
                    <w:t>, regeneravimas), srautų atskyrimas kt.).</w:t>
                  </w:r>
                </w:p>
              </w:tc>
            </w:tr>
            <w:tr w:rsidR="007C543F">
              <w:tc>
                <w:tcPr>
                  <w:tcW w:w="4536" w:type="dxa"/>
                  <w:tcBorders>
                    <w:top w:val="single" w:sz="4" w:space="0" w:color="auto"/>
                    <w:left w:val="single" w:sz="4" w:space="0" w:color="auto"/>
                    <w:bottom w:val="single" w:sz="4" w:space="0" w:color="auto"/>
                    <w:right w:val="single" w:sz="4" w:space="0" w:color="auto"/>
                  </w:tcBorders>
                </w:tcPr>
                <w:p w:rsidR="007C543F" w:rsidRDefault="007C543F">
                  <w:pPr>
                    <w:framePr w:hSpace="180" w:wrap="around" w:vAnchor="text" w:hAnchor="margin" w:y="-28"/>
                    <w:rPr>
                      <w:szCs w:val="24"/>
                    </w:rPr>
                  </w:pPr>
                  <w:r>
                    <w:rPr>
                      <w:szCs w:val="24"/>
                    </w:rPr>
                    <w:t>Galimi pareiškėjai:</w:t>
                  </w:r>
                </w:p>
                <w:p w:rsidR="007C543F" w:rsidRDefault="007C543F">
                  <w:pPr>
                    <w:framePr w:hSpace="180" w:wrap="around" w:vAnchor="text" w:hAnchor="margin" w:y="-28"/>
                    <w:rPr>
                      <w:szCs w:val="24"/>
                    </w:rPr>
                  </w:pP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i/>
                      <w:szCs w:val="22"/>
                    </w:rPr>
                  </w:pPr>
                  <w:r>
                    <w:rPr>
                      <w:bCs/>
                    </w:rPr>
                    <w:t>MVĮ</w:t>
                  </w:r>
                </w:p>
              </w:tc>
            </w:tr>
            <w:tr w:rsidR="007C543F">
              <w:tc>
                <w:tcPr>
                  <w:tcW w:w="4536"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t>Atrankos būdas:</w:t>
                  </w: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t>Projektų konkursas vienu etapu.</w:t>
                  </w:r>
                </w:p>
              </w:tc>
            </w:tr>
            <w:tr w:rsidR="007C543F">
              <w:tc>
                <w:tcPr>
                  <w:tcW w:w="4536" w:type="dxa"/>
                  <w:tcBorders>
                    <w:top w:val="single" w:sz="4" w:space="0" w:color="auto"/>
                    <w:left w:val="single" w:sz="4" w:space="0" w:color="auto"/>
                    <w:bottom w:val="single" w:sz="4" w:space="0" w:color="auto"/>
                    <w:right w:val="single" w:sz="4" w:space="0" w:color="auto"/>
                  </w:tcBorders>
                </w:tcPr>
                <w:p w:rsidR="007C543F" w:rsidRDefault="007C543F">
                  <w:pPr>
                    <w:framePr w:hSpace="180" w:wrap="around" w:vAnchor="text" w:hAnchor="margin" w:y="-28"/>
                    <w:rPr>
                      <w:szCs w:val="24"/>
                    </w:rPr>
                  </w:pPr>
                  <w:r>
                    <w:rPr>
                      <w:szCs w:val="24"/>
                    </w:rPr>
                    <w:t xml:space="preserve">Didžiausia galima projektui skirti finansavimo lėšų suma, </w:t>
                  </w:r>
                  <w:proofErr w:type="spellStart"/>
                  <w:r>
                    <w:rPr>
                      <w:szCs w:val="24"/>
                    </w:rPr>
                    <w:t>Eur</w:t>
                  </w:r>
                  <w:proofErr w:type="spellEnd"/>
                  <w:r>
                    <w:rPr>
                      <w:szCs w:val="24"/>
                    </w:rPr>
                    <w:t>:</w:t>
                  </w:r>
                </w:p>
                <w:p w:rsidR="007C543F" w:rsidRDefault="007C543F">
                  <w:pPr>
                    <w:framePr w:hSpace="180" w:wrap="around" w:vAnchor="text" w:hAnchor="margin" w:y="-28"/>
                    <w:rPr>
                      <w:i/>
                      <w:szCs w:val="22"/>
                    </w:rPr>
                  </w:pP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tabs>
                      <w:tab w:val="left" w:pos="1134"/>
                    </w:tabs>
                    <w:rPr>
                      <w:i/>
                    </w:rPr>
                  </w:pPr>
                  <w:r>
                    <w:rPr>
                      <w:szCs w:val="24"/>
                      <w:lang w:eastAsia="lt-LT"/>
                    </w:rPr>
                    <w:t xml:space="preserve">Didžiausia projektui galima skirti finansavimo lėšų suma yra iki 900 000 (devynių šimtų tūkstančių eurų) </w:t>
                  </w:r>
                  <w:proofErr w:type="spellStart"/>
                  <w:r>
                    <w:rPr>
                      <w:szCs w:val="24"/>
                      <w:lang w:eastAsia="lt-LT"/>
                    </w:rPr>
                    <w:t>Eur</w:t>
                  </w:r>
                  <w:proofErr w:type="spellEnd"/>
                  <w:r>
                    <w:rPr>
                      <w:szCs w:val="24"/>
                      <w:lang w:eastAsia="lt-LT"/>
                    </w:rPr>
                    <w:t xml:space="preserve">. </w:t>
                  </w:r>
                </w:p>
              </w:tc>
            </w:tr>
            <w:tr w:rsidR="007C543F">
              <w:tc>
                <w:tcPr>
                  <w:tcW w:w="4536"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lastRenderedPageBreak/>
                    <w:t xml:space="preserve">Planuojama kvietimo finansavimo suma, </w:t>
                  </w:r>
                  <w:proofErr w:type="spellStart"/>
                  <w:r>
                    <w:rPr>
                      <w:szCs w:val="24"/>
                    </w:rPr>
                    <w:t>Eur</w:t>
                  </w:r>
                  <w:proofErr w:type="spellEnd"/>
                  <w:r>
                    <w:rPr>
                      <w:szCs w:val="24"/>
                    </w:rPr>
                    <w:t>:</w:t>
                  </w: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t xml:space="preserve">27 513 902 </w:t>
                  </w:r>
                  <w:proofErr w:type="spellStart"/>
                  <w:r>
                    <w:rPr>
                      <w:szCs w:val="24"/>
                    </w:rPr>
                    <w:t>Eur</w:t>
                  </w:r>
                  <w:proofErr w:type="spellEnd"/>
                  <w:r>
                    <w:rPr>
                      <w:szCs w:val="24"/>
                    </w:rPr>
                    <w:t>.</w:t>
                  </w:r>
                </w:p>
              </w:tc>
            </w:tr>
            <w:tr w:rsidR="007C543F">
              <w:tc>
                <w:tcPr>
                  <w:tcW w:w="4536"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2"/>
                    </w:rPr>
                  </w:pPr>
                  <w:r>
                    <w:t>2016-04-13, 9:00</w:t>
                  </w:r>
                </w:p>
              </w:tc>
            </w:tr>
            <w:tr w:rsidR="007C543F">
              <w:tc>
                <w:tcPr>
                  <w:tcW w:w="4536" w:type="dxa"/>
                  <w:tcBorders>
                    <w:top w:val="single" w:sz="4" w:space="0" w:color="auto"/>
                    <w:left w:val="single" w:sz="4" w:space="0" w:color="auto"/>
                    <w:bottom w:val="single" w:sz="4" w:space="0" w:color="auto"/>
                    <w:right w:val="single" w:sz="4" w:space="0" w:color="auto"/>
                  </w:tcBorders>
                  <w:hideMark/>
                </w:tcPr>
                <w:p w:rsidR="007C543F" w:rsidRDefault="007C543F">
                  <w:pPr>
                    <w:framePr w:hSpace="180" w:wrap="around" w:vAnchor="text" w:hAnchor="margin" w:y="-28"/>
                    <w:rPr>
                      <w:szCs w:val="24"/>
                    </w:rPr>
                  </w:pPr>
                  <w:r>
                    <w:rPr>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hideMark/>
                </w:tcPr>
                <w:p w:rsidR="007C543F" w:rsidRDefault="007C543F">
                  <w:pPr>
                    <w:widowControl w:val="0"/>
                    <w:shd w:val="clear" w:color="auto" w:fill="FFFFFF"/>
                    <w:tabs>
                      <w:tab w:val="left" w:pos="2943"/>
                    </w:tabs>
                    <w:rPr>
                      <w:rFonts w:eastAsia="Calibri" w:cstheme="minorBidi"/>
                      <w:szCs w:val="22"/>
                    </w:rPr>
                  </w:pPr>
                  <w:r>
                    <w:rPr>
                      <w:rFonts w:eastAsia="Calibri"/>
                    </w:rPr>
                    <w:t>2016-07-14, 16:00</w:t>
                  </w:r>
                </w:p>
              </w:tc>
            </w:tr>
            <w:tr w:rsidR="007C543F">
              <w:trPr>
                <w:trHeight w:val="585"/>
              </w:trPr>
              <w:tc>
                <w:tcPr>
                  <w:tcW w:w="4536" w:type="dxa"/>
                  <w:tcBorders>
                    <w:top w:val="single" w:sz="4" w:space="0" w:color="auto"/>
                    <w:left w:val="single" w:sz="4" w:space="0" w:color="auto"/>
                    <w:bottom w:val="single" w:sz="4" w:space="0" w:color="auto"/>
                    <w:right w:val="single" w:sz="4" w:space="0" w:color="auto"/>
                  </w:tcBorders>
                </w:tcPr>
                <w:p w:rsidR="007C543F" w:rsidRDefault="007C543F">
                  <w:pPr>
                    <w:framePr w:hSpace="180" w:wrap="around" w:vAnchor="text" w:hAnchor="margin" w:y="-28"/>
                    <w:rPr>
                      <w:rFonts w:eastAsiaTheme="minorHAnsi"/>
                      <w:szCs w:val="24"/>
                    </w:rPr>
                  </w:pPr>
                  <w:r>
                    <w:rPr>
                      <w:szCs w:val="24"/>
                    </w:rPr>
                    <w:t>Kita informacija:</w:t>
                  </w:r>
                </w:p>
                <w:p w:rsidR="007C543F" w:rsidRDefault="007C543F">
                  <w:pPr>
                    <w:framePr w:hSpace="180" w:wrap="around" w:vAnchor="text" w:hAnchor="margin" w:y="-28"/>
                    <w:rPr>
                      <w:i/>
                      <w:szCs w:val="22"/>
                    </w:rPr>
                  </w:pPr>
                </w:p>
              </w:tc>
              <w:tc>
                <w:tcPr>
                  <w:tcW w:w="4815" w:type="dxa"/>
                  <w:tcBorders>
                    <w:top w:val="single" w:sz="4" w:space="0" w:color="auto"/>
                    <w:left w:val="single" w:sz="4" w:space="0" w:color="auto"/>
                    <w:bottom w:val="single" w:sz="4" w:space="0" w:color="auto"/>
                    <w:right w:val="single" w:sz="4" w:space="0" w:color="auto"/>
                  </w:tcBorders>
                </w:tcPr>
                <w:p w:rsidR="007C543F" w:rsidRDefault="007C543F">
                  <w:pPr>
                    <w:rPr>
                      <w:szCs w:val="24"/>
                    </w:rPr>
                  </w:pPr>
                  <w:r>
                    <w:rPr>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szCs w:val="24"/>
                    </w:rPr>
                    <w:t>poprojektiniu</w:t>
                  </w:r>
                  <w:proofErr w:type="spellEnd"/>
                  <w:r>
                    <w:rPr>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rsidR="007C543F" w:rsidRDefault="007C543F">
                  <w:pPr>
                    <w:rPr>
                      <w:rFonts w:eastAsiaTheme="minorHAnsi"/>
                      <w:szCs w:val="24"/>
                    </w:rPr>
                  </w:pPr>
                </w:p>
                <w:p w:rsidR="007C543F" w:rsidRDefault="007C543F">
                  <w:pPr>
                    <w:framePr w:hSpace="180" w:wrap="around" w:vAnchor="text" w:hAnchor="margin" w:y="-28"/>
                    <w:rPr>
                      <w:i/>
                      <w:szCs w:val="22"/>
                    </w:rPr>
                  </w:pPr>
                  <w:r>
                    <w:rPr>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7C543F" w:rsidRDefault="007C543F">
            <w:pPr>
              <w:rPr>
                <w:rFonts w:eastAsiaTheme="minorHAnsi"/>
                <w:szCs w:val="22"/>
              </w:rPr>
            </w:pPr>
          </w:p>
        </w:tc>
      </w:tr>
    </w:tbl>
    <w:p w:rsidR="007C543F" w:rsidRDefault="007C543F" w:rsidP="007C543F">
      <w:pPr>
        <w:rPr>
          <w:b/>
          <w:szCs w:val="24"/>
        </w:rPr>
      </w:pPr>
    </w:p>
    <w:p w:rsidR="007C543F" w:rsidRDefault="007C543F" w:rsidP="007C543F">
      <w:pPr>
        <w:rPr>
          <w:b/>
          <w:szCs w:val="24"/>
        </w:rPr>
      </w:pPr>
      <w:r>
        <w:rPr>
          <w:b/>
          <w:szCs w:val="24"/>
        </w:rPr>
        <w:t>Informacija apie paraiškų teikimą:</w:t>
      </w:r>
    </w:p>
    <w:p w:rsidR="007C543F" w:rsidRDefault="007C543F" w:rsidP="007C543F">
      <w:pPr>
        <w:rPr>
          <w:szCs w:val="24"/>
        </w:rPr>
      </w:pPr>
    </w:p>
    <w:tbl>
      <w:tblPr>
        <w:tblStyle w:val="Lentelstinklelis"/>
        <w:tblW w:w="9351" w:type="dxa"/>
        <w:tblInd w:w="108" w:type="dxa"/>
        <w:tblLook w:val="04A0" w:firstRow="1" w:lastRow="0" w:firstColumn="1" w:lastColumn="0" w:noHBand="0" w:noVBand="1"/>
      </w:tblPr>
      <w:tblGrid>
        <w:gridCol w:w="4535"/>
        <w:gridCol w:w="4816"/>
      </w:tblGrid>
      <w:tr w:rsidR="007C543F" w:rsidTr="007C543F">
        <w:trPr>
          <w:trHeight w:val="271"/>
        </w:trPr>
        <w:tc>
          <w:tcPr>
            <w:tcW w:w="4535" w:type="dxa"/>
            <w:tcBorders>
              <w:top w:val="single" w:sz="4" w:space="0" w:color="auto"/>
              <w:left w:val="single" w:sz="4" w:space="0" w:color="auto"/>
              <w:bottom w:val="single" w:sz="4" w:space="0" w:color="auto"/>
              <w:right w:val="single" w:sz="4" w:space="0" w:color="auto"/>
            </w:tcBorders>
            <w:hideMark/>
          </w:tcPr>
          <w:p w:rsidR="007C543F" w:rsidRDefault="007C543F">
            <w:pPr>
              <w:rPr>
                <w:szCs w:val="24"/>
              </w:rPr>
            </w:pPr>
            <w:r>
              <w:rPr>
                <w:szCs w:val="24"/>
              </w:rPr>
              <w:t>Paraiškų pateikimo būdas:</w:t>
            </w:r>
          </w:p>
        </w:tc>
        <w:tc>
          <w:tcPr>
            <w:tcW w:w="4816" w:type="dxa"/>
            <w:tcBorders>
              <w:top w:val="single" w:sz="4" w:space="0" w:color="auto"/>
              <w:left w:val="single" w:sz="4" w:space="0" w:color="auto"/>
              <w:bottom w:val="single" w:sz="4" w:space="0" w:color="auto"/>
              <w:right w:val="single" w:sz="4" w:space="0" w:color="auto"/>
            </w:tcBorders>
          </w:tcPr>
          <w:p w:rsidR="007C543F" w:rsidRDefault="007C543F">
            <w:pPr>
              <w:rPr>
                <w:iCs/>
                <w:szCs w:val="24"/>
              </w:rPr>
            </w:pPr>
            <w:r>
              <w:rPr>
                <w:szCs w:val="24"/>
              </w:rPr>
              <w:t xml:space="preserve">Paraiška turi būti atsiųsta pašto siunta naudojantis pašto paslaugų teikėjų teikiamomis paslaugomis arba pristatyta į viešosios įstaigos Lietuvos verslo paramos agentūros (toliau – LVPA) priimamąjį, </w:t>
            </w:r>
            <w:r>
              <w:rPr>
                <w:iCs/>
                <w:szCs w:val="24"/>
              </w:rPr>
              <w:t xml:space="preserve">Savanorių pr. 28, LT-03116 Vilnius, kartu pateikiant ir jos elektroninę laikmeną. </w:t>
            </w:r>
          </w:p>
          <w:p w:rsidR="007C543F" w:rsidRDefault="007C543F">
            <w:pPr>
              <w:rPr>
                <w:rFonts w:eastAsiaTheme="minorHAnsi"/>
                <w:iCs/>
                <w:szCs w:val="24"/>
              </w:rPr>
            </w:pPr>
          </w:p>
          <w:p w:rsidR="007C543F" w:rsidRDefault="007C543F">
            <w:pPr>
              <w:rPr>
                <w:szCs w:val="24"/>
              </w:rPr>
            </w:pPr>
            <w:r>
              <w:rPr>
                <w:szCs w:val="24"/>
              </w:rPr>
              <w:t>Siunčiant registruotąja pašto siunta, paraiškos turi būti įteiktos pašto paslaugų teikėjui ne vėliau kaip iki 2016 m.</w:t>
            </w:r>
            <w:r>
              <w:rPr>
                <w:color w:val="FF0000"/>
                <w:szCs w:val="24"/>
              </w:rPr>
              <w:t xml:space="preserve"> </w:t>
            </w:r>
            <w:r>
              <w:rPr>
                <w:szCs w:val="24"/>
              </w:rPr>
              <w:t>liepos 14 d. 24:00 val.</w:t>
            </w:r>
          </w:p>
          <w:p w:rsidR="007C543F" w:rsidRDefault="007C543F">
            <w:pPr>
              <w:rPr>
                <w:rFonts w:eastAsiaTheme="minorHAnsi"/>
                <w:szCs w:val="24"/>
              </w:rPr>
            </w:pPr>
          </w:p>
          <w:p w:rsidR="007C543F" w:rsidRDefault="007C543F">
            <w:pPr>
              <w:rPr>
                <w:szCs w:val="24"/>
              </w:rPr>
            </w:pPr>
            <w:r>
              <w:rPr>
                <w:szCs w:val="24"/>
              </w:rPr>
              <w:t xml:space="preserve">Jei paraiška nesiunčiama registruotąja pašto siunta, ji turi būti pristatyta į LVPA </w:t>
            </w:r>
            <w:r>
              <w:rPr>
                <w:szCs w:val="24"/>
                <w:shd w:val="clear" w:color="auto" w:fill="FFFFFF" w:themeFill="background1"/>
              </w:rPr>
              <w:t xml:space="preserve">iki 2016 m. liepos 14 d. 16:00 val. </w:t>
            </w:r>
          </w:p>
          <w:p w:rsidR="007C543F" w:rsidRDefault="007C543F">
            <w:pPr>
              <w:rPr>
                <w:rFonts w:eastAsiaTheme="minorHAnsi"/>
                <w:szCs w:val="24"/>
              </w:rPr>
            </w:pPr>
          </w:p>
          <w:p w:rsidR="007C543F" w:rsidRDefault="007C543F">
            <w:pPr>
              <w:rPr>
                <w:szCs w:val="24"/>
              </w:rPr>
            </w:pPr>
            <w:r>
              <w:rPr>
                <w:szCs w:val="24"/>
              </w:rPr>
              <w:t>LVPA neprisiima atsakomybės dėl ne laiku pristatytų paraiškų.</w:t>
            </w:r>
          </w:p>
          <w:p w:rsidR="007C543F" w:rsidRDefault="007C543F">
            <w:pPr>
              <w:rPr>
                <w:rFonts w:eastAsiaTheme="minorHAnsi"/>
                <w:i/>
                <w:szCs w:val="22"/>
              </w:rPr>
            </w:pPr>
          </w:p>
        </w:tc>
      </w:tr>
      <w:tr w:rsidR="007C543F" w:rsidTr="007C543F">
        <w:trPr>
          <w:trHeight w:val="271"/>
        </w:trPr>
        <w:tc>
          <w:tcPr>
            <w:tcW w:w="4535" w:type="dxa"/>
            <w:tcBorders>
              <w:top w:val="single" w:sz="4" w:space="0" w:color="auto"/>
              <w:left w:val="single" w:sz="4" w:space="0" w:color="auto"/>
              <w:bottom w:val="single" w:sz="4" w:space="0" w:color="auto"/>
              <w:right w:val="single" w:sz="4" w:space="0" w:color="auto"/>
            </w:tcBorders>
          </w:tcPr>
          <w:p w:rsidR="007C543F" w:rsidRDefault="007C543F">
            <w:pPr>
              <w:rPr>
                <w:szCs w:val="24"/>
              </w:rPr>
            </w:pPr>
            <w:r>
              <w:rPr>
                <w:szCs w:val="24"/>
              </w:rPr>
              <w:lastRenderedPageBreak/>
              <w:t>Įgyvendinančiosios institucijos, priimančios paraiškas, pavadinimas:</w:t>
            </w:r>
          </w:p>
          <w:p w:rsidR="007C543F" w:rsidRDefault="007C543F">
            <w:pPr>
              <w:rPr>
                <w:rFonts w:eastAsiaTheme="minorHAnsi"/>
                <w:szCs w:val="24"/>
              </w:rPr>
            </w:pPr>
          </w:p>
        </w:tc>
        <w:tc>
          <w:tcPr>
            <w:tcW w:w="4816" w:type="dxa"/>
            <w:tcBorders>
              <w:top w:val="single" w:sz="4" w:space="0" w:color="auto"/>
              <w:left w:val="single" w:sz="4" w:space="0" w:color="auto"/>
              <w:bottom w:val="single" w:sz="4" w:space="0" w:color="auto"/>
              <w:right w:val="single" w:sz="4" w:space="0" w:color="auto"/>
            </w:tcBorders>
            <w:hideMark/>
          </w:tcPr>
          <w:p w:rsidR="007C543F" w:rsidRDefault="007C543F">
            <w:pPr>
              <w:rPr>
                <w:szCs w:val="24"/>
              </w:rPr>
            </w:pPr>
            <w:r>
              <w:rPr>
                <w:szCs w:val="24"/>
              </w:rPr>
              <w:t>LVPA</w:t>
            </w:r>
          </w:p>
        </w:tc>
      </w:tr>
      <w:tr w:rsidR="007C543F" w:rsidTr="007C543F">
        <w:trPr>
          <w:trHeight w:val="271"/>
        </w:trPr>
        <w:tc>
          <w:tcPr>
            <w:tcW w:w="4535" w:type="dxa"/>
            <w:tcBorders>
              <w:top w:val="single" w:sz="4" w:space="0" w:color="auto"/>
              <w:left w:val="single" w:sz="4" w:space="0" w:color="auto"/>
              <w:bottom w:val="single" w:sz="4" w:space="0" w:color="auto"/>
              <w:right w:val="single" w:sz="4" w:space="0" w:color="auto"/>
            </w:tcBorders>
          </w:tcPr>
          <w:p w:rsidR="007C543F" w:rsidRDefault="007C543F">
            <w:pPr>
              <w:rPr>
                <w:szCs w:val="24"/>
              </w:rPr>
            </w:pPr>
            <w:r>
              <w:rPr>
                <w:szCs w:val="24"/>
              </w:rPr>
              <w:t>Įgyvendinančiosios institucijos adresas:</w:t>
            </w:r>
          </w:p>
          <w:p w:rsidR="007C543F" w:rsidRDefault="007C543F">
            <w:pPr>
              <w:rPr>
                <w:rFonts w:eastAsiaTheme="minorHAnsi"/>
                <w:szCs w:val="24"/>
              </w:rPr>
            </w:pPr>
          </w:p>
        </w:tc>
        <w:tc>
          <w:tcPr>
            <w:tcW w:w="4816" w:type="dxa"/>
            <w:tcBorders>
              <w:top w:val="single" w:sz="4" w:space="0" w:color="auto"/>
              <w:left w:val="single" w:sz="4" w:space="0" w:color="auto"/>
              <w:bottom w:val="single" w:sz="4" w:space="0" w:color="auto"/>
              <w:right w:val="single" w:sz="4" w:space="0" w:color="auto"/>
            </w:tcBorders>
            <w:hideMark/>
          </w:tcPr>
          <w:p w:rsidR="007C543F" w:rsidRDefault="007C543F">
            <w:pPr>
              <w:rPr>
                <w:i/>
                <w:szCs w:val="22"/>
              </w:rPr>
            </w:pPr>
            <w:hyperlink r:id="rId5" w:history="1">
              <w:r>
                <w:rPr>
                  <w:rStyle w:val="Hipersaitas"/>
                  <w:szCs w:val="24"/>
                </w:rPr>
                <w:t>Savanorių pr. 28, LT-03116, Vilnius</w:t>
              </w:r>
            </w:hyperlink>
          </w:p>
        </w:tc>
      </w:tr>
      <w:tr w:rsidR="007C543F" w:rsidTr="007C543F">
        <w:trPr>
          <w:trHeight w:val="271"/>
        </w:trPr>
        <w:tc>
          <w:tcPr>
            <w:tcW w:w="4535" w:type="dxa"/>
            <w:tcBorders>
              <w:top w:val="single" w:sz="4" w:space="0" w:color="auto"/>
              <w:left w:val="single" w:sz="4" w:space="0" w:color="auto"/>
              <w:bottom w:val="single" w:sz="4" w:space="0" w:color="auto"/>
              <w:right w:val="single" w:sz="4" w:space="0" w:color="auto"/>
            </w:tcBorders>
          </w:tcPr>
          <w:p w:rsidR="007C543F" w:rsidRDefault="007C543F">
            <w:pPr>
              <w:rPr>
                <w:szCs w:val="24"/>
              </w:rPr>
            </w:pPr>
            <w:r>
              <w:rPr>
                <w:szCs w:val="24"/>
              </w:rPr>
              <w:t>Konsultuojančių įgyvendinančiosios institucijos darbuotojų vardai, pavardės, kontaktai (el. paštas, telefonas):</w:t>
            </w:r>
          </w:p>
          <w:p w:rsidR="007C543F" w:rsidRDefault="007C543F">
            <w:pPr>
              <w:rPr>
                <w:rFonts w:eastAsiaTheme="minorHAnsi"/>
                <w:i/>
                <w:szCs w:val="24"/>
              </w:rPr>
            </w:pPr>
          </w:p>
        </w:tc>
        <w:tc>
          <w:tcPr>
            <w:tcW w:w="4816" w:type="dxa"/>
            <w:tcBorders>
              <w:top w:val="single" w:sz="4" w:space="0" w:color="auto"/>
              <w:left w:val="single" w:sz="4" w:space="0" w:color="auto"/>
              <w:bottom w:val="single" w:sz="4" w:space="0" w:color="auto"/>
              <w:right w:val="single" w:sz="4" w:space="0" w:color="auto"/>
            </w:tcBorders>
          </w:tcPr>
          <w:p w:rsidR="007C543F" w:rsidRDefault="007C543F">
            <w:pPr>
              <w:rPr>
                <w:szCs w:val="24"/>
                <w:lang w:val="en-US"/>
              </w:rPr>
            </w:pPr>
            <w:r>
              <w:rPr>
                <w:szCs w:val="24"/>
              </w:rPr>
              <w:t xml:space="preserve">LVPA Komunikacijos skyriaus vyresnysis informavimo specialistas Deividas </w:t>
            </w:r>
            <w:proofErr w:type="spellStart"/>
            <w:r>
              <w:rPr>
                <w:szCs w:val="24"/>
              </w:rPr>
              <w:t>Petrulevičius</w:t>
            </w:r>
            <w:proofErr w:type="spellEnd"/>
            <w:r>
              <w:rPr>
                <w:szCs w:val="24"/>
              </w:rPr>
              <w:t xml:space="preserve">, el. p. </w:t>
            </w:r>
            <w:r>
              <w:rPr>
                <w:sz w:val="22"/>
              </w:rPr>
              <w:fldChar w:fldCharType="begin"/>
            </w:r>
            <w:r>
              <w:rPr>
                <w:sz w:val="22"/>
              </w:rPr>
              <w:instrText xml:space="preserve"> HYPERLINK "mailto:d.petrulevicius@lvpa.lt" </w:instrText>
            </w:r>
            <w:r>
              <w:rPr>
                <w:sz w:val="22"/>
              </w:rPr>
              <w:fldChar w:fldCharType="separate"/>
            </w:r>
            <w:r>
              <w:rPr>
                <w:rStyle w:val="Hipersaitas"/>
                <w:szCs w:val="24"/>
              </w:rPr>
              <w:t>d.petrulevicius</w:t>
            </w:r>
            <w:r>
              <w:rPr>
                <w:rStyle w:val="Hipersaitas"/>
                <w:szCs w:val="24"/>
                <w:lang w:val="en-US"/>
              </w:rPr>
              <w:t>@lvpa.lt</w:t>
            </w:r>
            <w:r>
              <w:rPr>
                <w:sz w:val="22"/>
              </w:rPr>
              <w:fldChar w:fldCharType="end"/>
            </w:r>
            <w:r>
              <w:rPr>
                <w:szCs w:val="24"/>
                <w:lang w:val="en-US"/>
              </w:rPr>
              <w:t>, tel. (8 5) 268 7411.</w:t>
            </w:r>
          </w:p>
          <w:p w:rsidR="007C543F" w:rsidRDefault="007C543F">
            <w:pPr>
              <w:rPr>
                <w:rFonts w:eastAsiaTheme="minorHAnsi"/>
                <w:szCs w:val="24"/>
                <w:lang w:val="en-US"/>
              </w:rPr>
            </w:pPr>
          </w:p>
          <w:p w:rsidR="007C543F" w:rsidRDefault="007C543F">
            <w:pPr>
              <w:rPr>
                <w:szCs w:val="24"/>
                <w:lang w:val="en-US"/>
              </w:rPr>
            </w:pPr>
            <w:r>
              <w:rPr>
                <w:szCs w:val="24"/>
                <w:lang w:val="en-US"/>
              </w:rPr>
              <w:t xml:space="preserve">LVPA Verslo </w:t>
            </w:r>
            <w:proofErr w:type="spellStart"/>
            <w:r>
              <w:rPr>
                <w:szCs w:val="24"/>
                <w:lang w:val="en-US"/>
              </w:rPr>
              <w:t>skatinimo</w:t>
            </w:r>
            <w:proofErr w:type="spellEnd"/>
            <w:r>
              <w:rPr>
                <w:szCs w:val="24"/>
                <w:lang w:val="en-US"/>
              </w:rPr>
              <w:t xml:space="preserve"> projektų </w:t>
            </w:r>
            <w:proofErr w:type="spellStart"/>
            <w:r>
              <w:rPr>
                <w:szCs w:val="24"/>
                <w:lang w:val="en-US"/>
              </w:rPr>
              <w:t>skyriaus</w:t>
            </w:r>
            <w:proofErr w:type="spellEnd"/>
            <w:r>
              <w:rPr>
                <w:szCs w:val="24"/>
                <w:lang w:val="en-US"/>
              </w:rPr>
              <w:t xml:space="preserve"> l. e. p. </w:t>
            </w:r>
            <w:proofErr w:type="spellStart"/>
            <w:r>
              <w:rPr>
                <w:szCs w:val="24"/>
                <w:lang w:val="en-US"/>
              </w:rPr>
              <w:t>vedėjo</w:t>
            </w:r>
            <w:proofErr w:type="spellEnd"/>
            <w:r>
              <w:rPr>
                <w:szCs w:val="24"/>
                <w:lang w:val="en-US"/>
              </w:rPr>
              <w:t xml:space="preserve"> </w:t>
            </w:r>
            <w:proofErr w:type="spellStart"/>
            <w:r>
              <w:rPr>
                <w:szCs w:val="24"/>
                <w:lang w:val="en-US"/>
              </w:rPr>
              <w:t>pavaduotoja</w:t>
            </w:r>
            <w:proofErr w:type="spellEnd"/>
            <w:r>
              <w:rPr>
                <w:szCs w:val="24"/>
                <w:lang w:val="en-US"/>
              </w:rPr>
              <w:t xml:space="preserve"> Aida </w:t>
            </w:r>
            <w:proofErr w:type="spellStart"/>
            <w:r>
              <w:rPr>
                <w:szCs w:val="24"/>
                <w:lang w:val="en-US"/>
              </w:rPr>
              <w:t>Želvytė</w:t>
            </w:r>
            <w:proofErr w:type="spellEnd"/>
            <w:r>
              <w:rPr>
                <w:szCs w:val="24"/>
                <w:lang w:val="en-US"/>
              </w:rPr>
              <w:t xml:space="preserve">, el. p. </w:t>
            </w:r>
            <w:hyperlink r:id="rId6" w:history="1">
              <w:r>
                <w:rPr>
                  <w:rStyle w:val="Hipersaitas"/>
                  <w:szCs w:val="24"/>
                  <w:lang w:val="en-US"/>
                </w:rPr>
                <w:t>a.zelvyte@lvpa.lt</w:t>
              </w:r>
            </w:hyperlink>
            <w:r>
              <w:rPr>
                <w:rStyle w:val="Hipersaitas"/>
                <w:szCs w:val="24"/>
                <w:lang w:val="en-US"/>
              </w:rPr>
              <w:t xml:space="preserve"> ,</w:t>
            </w:r>
            <w:r>
              <w:rPr>
                <w:szCs w:val="24"/>
                <w:lang w:val="en-US"/>
              </w:rPr>
              <w:t xml:space="preserve"> tel. (8 5) 268 8510.</w:t>
            </w:r>
          </w:p>
          <w:p w:rsidR="007C543F" w:rsidRDefault="007C543F">
            <w:pPr>
              <w:rPr>
                <w:rFonts w:eastAsiaTheme="minorHAnsi"/>
                <w:color w:val="FF0000"/>
                <w:szCs w:val="24"/>
                <w:lang w:val="en-US"/>
              </w:rPr>
            </w:pPr>
          </w:p>
          <w:p w:rsidR="007C543F" w:rsidRDefault="007C543F">
            <w:pPr>
              <w:rPr>
                <w:szCs w:val="24"/>
                <w:lang w:val="en-US"/>
              </w:rPr>
            </w:pPr>
            <w:r>
              <w:rPr>
                <w:szCs w:val="24"/>
                <w:lang w:val="en-US"/>
              </w:rPr>
              <w:t xml:space="preserve">LVPA </w:t>
            </w:r>
            <w:proofErr w:type="spellStart"/>
            <w:r>
              <w:rPr>
                <w:szCs w:val="24"/>
                <w:lang w:val="en-US"/>
              </w:rPr>
              <w:t>Verslumo</w:t>
            </w:r>
            <w:proofErr w:type="spellEnd"/>
            <w:r>
              <w:rPr>
                <w:szCs w:val="24"/>
                <w:lang w:val="en-US"/>
              </w:rPr>
              <w:t xml:space="preserve"> </w:t>
            </w:r>
            <w:proofErr w:type="spellStart"/>
            <w:r>
              <w:rPr>
                <w:szCs w:val="24"/>
                <w:lang w:val="en-US"/>
              </w:rPr>
              <w:t>skatinimo</w:t>
            </w:r>
            <w:proofErr w:type="spellEnd"/>
            <w:r>
              <w:rPr>
                <w:szCs w:val="24"/>
                <w:lang w:val="en-US"/>
              </w:rPr>
              <w:t xml:space="preserve"> projektų </w:t>
            </w:r>
            <w:proofErr w:type="spellStart"/>
            <w:r>
              <w:rPr>
                <w:szCs w:val="24"/>
                <w:lang w:val="en-US"/>
              </w:rPr>
              <w:t>skyriaus</w:t>
            </w:r>
            <w:proofErr w:type="spellEnd"/>
            <w:r>
              <w:rPr>
                <w:szCs w:val="24"/>
                <w:lang w:val="en-US"/>
              </w:rPr>
              <w:t xml:space="preserve"> </w:t>
            </w:r>
            <w:proofErr w:type="spellStart"/>
            <w:r>
              <w:rPr>
                <w:szCs w:val="24"/>
                <w:lang w:val="en-US"/>
              </w:rPr>
              <w:t>vyresnioji</w:t>
            </w:r>
            <w:proofErr w:type="spellEnd"/>
            <w:r>
              <w:rPr>
                <w:szCs w:val="24"/>
                <w:lang w:val="en-US"/>
              </w:rPr>
              <w:t xml:space="preserve"> projektų </w:t>
            </w:r>
            <w:proofErr w:type="spellStart"/>
            <w:r>
              <w:rPr>
                <w:szCs w:val="24"/>
                <w:lang w:val="en-US"/>
              </w:rPr>
              <w:t>vadovė</w:t>
            </w:r>
            <w:proofErr w:type="spellEnd"/>
            <w:r>
              <w:rPr>
                <w:szCs w:val="24"/>
                <w:lang w:val="en-US"/>
              </w:rPr>
              <w:t xml:space="preserve"> Kristina </w:t>
            </w:r>
            <w:proofErr w:type="spellStart"/>
            <w:r>
              <w:rPr>
                <w:szCs w:val="24"/>
                <w:lang w:val="en-US"/>
              </w:rPr>
              <w:t>Bružienė</w:t>
            </w:r>
            <w:proofErr w:type="spellEnd"/>
            <w:r>
              <w:rPr>
                <w:szCs w:val="24"/>
                <w:lang w:val="en-US"/>
              </w:rPr>
              <w:t>, el. p.</w:t>
            </w:r>
            <w:r>
              <w:rPr>
                <w:color w:val="FF0000"/>
                <w:szCs w:val="24"/>
                <w:lang w:val="en-US"/>
              </w:rPr>
              <w:t xml:space="preserve"> </w:t>
            </w:r>
            <w:hyperlink r:id="rId7" w:history="1">
              <w:r>
                <w:rPr>
                  <w:rStyle w:val="Hipersaitas"/>
                  <w:szCs w:val="24"/>
                  <w:lang w:val="en-US"/>
                </w:rPr>
                <w:t>k.bruziene@</w:t>
              </w:r>
              <w:proofErr w:type="spellStart"/>
              <w:r>
                <w:rPr>
                  <w:rStyle w:val="Hipersaitas"/>
                  <w:szCs w:val="24"/>
                </w:rPr>
                <w:t>lvpa.lt</w:t>
              </w:r>
              <w:proofErr w:type="spellEnd"/>
            </w:hyperlink>
            <w:r>
              <w:rPr>
                <w:szCs w:val="24"/>
              </w:rPr>
              <w:t xml:space="preserve">, </w:t>
            </w:r>
            <w:r>
              <w:rPr>
                <w:szCs w:val="24"/>
                <w:lang w:val="en-US"/>
              </w:rPr>
              <w:t>tel. (8 5) 268 7469.</w:t>
            </w:r>
          </w:p>
          <w:p w:rsidR="007C543F" w:rsidRDefault="007C543F">
            <w:pPr>
              <w:rPr>
                <w:rFonts w:eastAsiaTheme="minorHAnsi"/>
                <w:color w:val="FF0000"/>
                <w:szCs w:val="24"/>
                <w:lang w:val="en-US"/>
              </w:rPr>
            </w:pPr>
          </w:p>
          <w:p w:rsidR="007C543F" w:rsidRDefault="007C543F">
            <w:pPr>
              <w:rPr>
                <w:szCs w:val="24"/>
                <w:lang w:val="en-US"/>
              </w:rPr>
            </w:pPr>
            <w:r>
              <w:rPr>
                <w:szCs w:val="24"/>
                <w:lang w:val="en-US"/>
              </w:rPr>
              <w:t xml:space="preserve">LVPA </w:t>
            </w:r>
            <w:proofErr w:type="spellStart"/>
            <w:r>
              <w:rPr>
                <w:szCs w:val="24"/>
                <w:lang w:val="en-US"/>
              </w:rPr>
              <w:t>Komunikacijos</w:t>
            </w:r>
            <w:proofErr w:type="spellEnd"/>
            <w:r>
              <w:rPr>
                <w:szCs w:val="24"/>
                <w:lang w:val="en-US"/>
              </w:rPr>
              <w:t xml:space="preserve"> </w:t>
            </w:r>
            <w:proofErr w:type="spellStart"/>
            <w:r>
              <w:rPr>
                <w:szCs w:val="24"/>
                <w:lang w:val="en-US"/>
              </w:rPr>
              <w:t>skyriaus</w:t>
            </w:r>
            <w:proofErr w:type="spellEnd"/>
            <w:r>
              <w:rPr>
                <w:szCs w:val="24"/>
                <w:lang w:val="en-US"/>
              </w:rPr>
              <w:t xml:space="preserve"> </w:t>
            </w:r>
            <w:proofErr w:type="spellStart"/>
            <w:r>
              <w:rPr>
                <w:szCs w:val="24"/>
                <w:lang w:val="en-US"/>
              </w:rPr>
              <w:t>vedėja</w:t>
            </w:r>
            <w:proofErr w:type="spellEnd"/>
            <w:r>
              <w:rPr>
                <w:szCs w:val="24"/>
                <w:lang w:val="en-US"/>
              </w:rPr>
              <w:t xml:space="preserve"> Eglė </w:t>
            </w:r>
            <w:proofErr w:type="spellStart"/>
            <w:r>
              <w:rPr>
                <w:szCs w:val="24"/>
                <w:lang w:val="en-US"/>
              </w:rPr>
              <w:t>Žemaitienė</w:t>
            </w:r>
            <w:proofErr w:type="spellEnd"/>
            <w:r>
              <w:rPr>
                <w:szCs w:val="24"/>
                <w:lang w:val="en-US"/>
              </w:rPr>
              <w:t xml:space="preserve">, el. p. </w:t>
            </w:r>
            <w:hyperlink r:id="rId8" w:history="1">
              <w:r>
                <w:rPr>
                  <w:rStyle w:val="Hipersaitas"/>
                  <w:szCs w:val="24"/>
                  <w:lang w:val="en-US"/>
                </w:rPr>
                <w:t>e.zemaitiene@lvpa.lt</w:t>
              </w:r>
            </w:hyperlink>
            <w:r>
              <w:rPr>
                <w:szCs w:val="24"/>
                <w:lang w:val="en-US"/>
              </w:rPr>
              <w:t>, tel. (8 5) 210 9091.</w:t>
            </w:r>
          </w:p>
          <w:p w:rsidR="007C543F" w:rsidRDefault="007C543F">
            <w:pPr>
              <w:rPr>
                <w:rFonts w:eastAsiaTheme="minorHAnsi"/>
                <w:szCs w:val="24"/>
                <w:lang w:val="en-US"/>
              </w:rPr>
            </w:pPr>
          </w:p>
          <w:p w:rsidR="007C543F" w:rsidRDefault="007C543F">
            <w:pPr>
              <w:rPr>
                <w:szCs w:val="24"/>
                <w:lang w:val="en-US"/>
              </w:rPr>
            </w:pPr>
            <w:r>
              <w:rPr>
                <w:szCs w:val="24"/>
                <w:lang w:val="en-US"/>
              </w:rPr>
              <w:t xml:space="preserve">LVPA </w:t>
            </w:r>
            <w:proofErr w:type="spellStart"/>
            <w:r>
              <w:rPr>
                <w:szCs w:val="24"/>
                <w:lang w:val="en-US"/>
              </w:rPr>
              <w:t>Komunikacijos</w:t>
            </w:r>
            <w:proofErr w:type="spellEnd"/>
            <w:r>
              <w:rPr>
                <w:szCs w:val="24"/>
                <w:lang w:val="en-US"/>
              </w:rPr>
              <w:t xml:space="preserve"> </w:t>
            </w:r>
            <w:proofErr w:type="spellStart"/>
            <w:r>
              <w:rPr>
                <w:szCs w:val="24"/>
                <w:lang w:val="en-US"/>
              </w:rPr>
              <w:t>skyriaus</w:t>
            </w:r>
            <w:proofErr w:type="spellEnd"/>
            <w:r>
              <w:rPr>
                <w:szCs w:val="24"/>
                <w:lang w:val="en-US"/>
              </w:rPr>
              <w:t xml:space="preserve"> </w:t>
            </w:r>
            <w:proofErr w:type="spellStart"/>
            <w:r>
              <w:rPr>
                <w:szCs w:val="24"/>
                <w:lang w:val="en-US"/>
              </w:rPr>
              <w:t>vyresnioji</w:t>
            </w:r>
            <w:proofErr w:type="spellEnd"/>
            <w:r>
              <w:rPr>
                <w:szCs w:val="24"/>
                <w:lang w:val="en-US"/>
              </w:rPr>
              <w:t xml:space="preserve"> </w:t>
            </w:r>
            <w:proofErr w:type="spellStart"/>
            <w:r>
              <w:rPr>
                <w:szCs w:val="24"/>
                <w:lang w:val="en-US"/>
              </w:rPr>
              <w:t>informavimo</w:t>
            </w:r>
            <w:proofErr w:type="spellEnd"/>
            <w:r>
              <w:rPr>
                <w:szCs w:val="24"/>
                <w:lang w:val="en-US"/>
              </w:rPr>
              <w:t xml:space="preserve"> </w:t>
            </w:r>
            <w:proofErr w:type="spellStart"/>
            <w:r>
              <w:rPr>
                <w:szCs w:val="24"/>
                <w:lang w:val="en-US"/>
              </w:rPr>
              <w:t>specialistė</w:t>
            </w:r>
            <w:proofErr w:type="spellEnd"/>
            <w:r>
              <w:rPr>
                <w:szCs w:val="24"/>
                <w:lang w:val="en-US"/>
              </w:rPr>
              <w:t xml:space="preserve"> Sigita </w:t>
            </w:r>
            <w:proofErr w:type="spellStart"/>
            <w:r>
              <w:rPr>
                <w:szCs w:val="24"/>
                <w:lang w:val="en-US"/>
              </w:rPr>
              <w:t>Varsackytė</w:t>
            </w:r>
            <w:proofErr w:type="gramStart"/>
            <w:r>
              <w:rPr>
                <w:szCs w:val="24"/>
                <w:lang w:val="en-US"/>
              </w:rPr>
              <w:t>,el</w:t>
            </w:r>
            <w:proofErr w:type="spellEnd"/>
            <w:proofErr w:type="gramEnd"/>
            <w:r>
              <w:rPr>
                <w:szCs w:val="24"/>
                <w:lang w:val="en-US"/>
              </w:rPr>
              <w:t xml:space="preserve">. p. </w:t>
            </w:r>
            <w:hyperlink r:id="rId9" w:history="1">
              <w:r>
                <w:rPr>
                  <w:rStyle w:val="Hipersaitas"/>
                  <w:szCs w:val="24"/>
                  <w:lang w:val="en-US"/>
                </w:rPr>
                <w:t>s.varsackyte@lvpa.lt</w:t>
              </w:r>
            </w:hyperlink>
            <w:r>
              <w:rPr>
                <w:szCs w:val="24"/>
                <w:lang w:val="en-US"/>
              </w:rPr>
              <w:t xml:space="preserve">, tel. (8 5) 203 4866. </w:t>
            </w:r>
          </w:p>
          <w:p w:rsidR="007C543F" w:rsidRDefault="007C543F">
            <w:pPr>
              <w:rPr>
                <w:rFonts w:eastAsiaTheme="minorHAnsi"/>
                <w:szCs w:val="24"/>
              </w:rPr>
            </w:pPr>
          </w:p>
        </w:tc>
      </w:tr>
      <w:tr w:rsidR="007C543F" w:rsidTr="007C543F">
        <w:trPr>
          <w:trHeight w:val="271"/>
        </w:trPr>
        <w:tc>
          <w:tcPr>
            <w:tcW w:w="4535" w:type="dxa"/>
            <w:tcBorders>
              <w:top w:val="single" w:sz="4" w:space="0" w:color="auto"/>
              <w:left w:val="single" w:sz="4" w:space="0" w:color="auto"/>
              <w:bottom w:val="single" w:sz="4" w:space="0" w:color="auto"/>
              <w:right w:val="single" w:sz="4" w:space="0" w:color="auto"/>
            </w:tcBorders>
          </w:tcPr>
          <w:p w:rsidR="007C543F" w:rsidRDefault="007C543F">
            <w:pPr>
              <w:rPr>
                <w:szCs w:val="24"/>
              </w:rPr>
            </w:pPr>
            <w:r>
              <w:rPr>
                <w:szCs w:val="24"/>
              </w:rPr>
              <w:t>Interneto svetainės, kurioje galima rasti kvietimo dokumentus, adresas:</w:t>
            </w:r>
          </w:p>
          <w:p w:rsidR="007C543F" w:rsidRDefault="007C543F">
            <w:pPr>
              <w:rPr>
                <w:rFonts w:eastAsiaTheme="minorHAnsi"/>
                <w:szCs w:val="24"/>
              </w:rPr>
            </w:pPr>
          </w:p>
        </w:tc>
        <w:tc>
          <w:tcPr>
            <w:tcW w:w="4816" w:type="dxa"/>
            <w:tcBorders>
              <w:top w:val="single" w:sz="4" w:space="0" w:color="auto"/>
              <w:left w:val="single" w:sz="4" w:space="0" w:color="auto"/>
              <w:bottom w:val="single" w:sz="4" w:space="0" w:color="auto"/>
              <w:right w:val="single" w:sz="4" w:space="0" w:color="auto"/>
            </w:tcBorders>
          </w:tcPr>
          <w:p w:rsidR="007C543F" w:rsidRDefault="007C543F">
            <w:pPr>
              <w:rPr>
                <w:szCs w:val="24"/>
              </w:rPr>
            </w:pPr>
            <w:hyperlink r:id="rId10" w:history="1">
              <w:r>
                <w:rPr>
                  <w:rStyle w:val="Hipersaitas"/>
                  <w:szCs w:val="24"/>
                </w:rPr>
                <w:t>http://www.esinvesticijos.lt/paskelbti_kvietimai</w:t>
              </w:r>
            </w:hyperlink>
            <w:r>
              <w:rPr>
                <w:szCs w:val="24"/>
              </w:rPr>
              <w:t xml:space="preserve"> </w:t>
            </w:r>
          </w:p>
          <w:p w:rsidR="007C543F" w:rsidRDefault="007C543F">
            <w:pPr>
              <w:rPr>
                <w:rFonts w:eastAsiaTheme="minorHAnsi"/>
                <w:szCs w:val="24"/>
              </w:rPr>
            </w:pPr>
          </w:p>
          <w:p w:rsidR="007C543F" w:rsidRDefault="007C543F">
            <w:pPr>
              <w:rPr>
                <w:szCs w:val="22"/>
              </w:rPr>
            </w:pPr>
            <w:hyperlink r:id="rId11" w:history="1">
              <w:r>
                <w:rPr>
                  <w:rStyle w:val="Hipersaitas"/>
                  <w:szCs w:val="24"/>
                </w:rPr>
                <w:t>http://ukmin.lrv.lt/lt/veiklos-sritys/es-parama-1/2014-2020-m/2014-2020m-galiojantys-kvietimai</w:t>
              </w:r>
            </w:hyperlink>
            <w:r>
              <w:t xml:space="preserve"> </w:t>
            </w:r>
          </w:p>
          <w:p w:rsidR="007C543F" w:rsidRDefault="007C543F">
            <w:pPr>
              <w:rPr>
                <w:rFonts w:eastAsiaTheme="minorHAnsi"/>
                <w:szCs w:val="22"/>
              </w:rPr>
            </w:pPr>
          </w:p>
          <w:p w:rsidR="007C543F" w:rsidRDefault="007C543F" w:rsidP="007C543F">
            <w:pPr>
              <w:rPr>
                <w:rFonts w:eastAsiaTheme="minorHAnsi"/>
                <w:szCs w:val="24"/>
              </w:rPr>
            </w:pPr>
            <w:hyperlink r:id="rId12" w:history="1">
              <w:r w:rsidRPr="00374F6D">
                <w:rPr>
                  <w:rStyle w:val="Hipersaitas"/>
                  <w:rFonts w:eastAsiaTheme="minorHAnsi"/>
                  <w:szCs w:val="24"/>
                </w:rPr>
                <w:t>http://lvpa.lt/lt/paraiskos/kvietimas-teikti-paraiskas-finansuoti-projektus-pagal-priemone-eco-inovacijos-lt-184</w:t>
              </w:r>
            </w:hyperlink>
            <w:r>
              <w:rPr>
                <w:rFonts w:eastAsiaTheme="minorHAnsi"/>
                <w:szCs w:val="24"/>
              </w:rPr>
              <w:t xml:space="preserve"> </w:t>
            </w:r>
          </w:p>
        </w:tc>
      </w:tr>
    </w:tbl>
    <w:p w:rsidR="00464AC4" w:rsidRDefault="00464AC4">
      <w:bookmarkStart w:id="0" w:name="_GoBack"/>
      <w:bookmarkEnd w:id="0"/>
    </w:p>
    <w:sectPr w:rsidR="00464A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32"/>
    <w:rsid w:val="00464AC4"/>
    <w:rsid w:val="007C543F"/>
    <w:rsid w:val="00F87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708B0-06CC-4446-9CD4-94C68448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543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C543F"/>
    <w:rPr>
      <w:color w:val="0000FF"/>
      <w:u w:val="single"/>
    </w:rPr>
  </w:style>
  <w:style w:type="table" w:styleId="Lentelstinklelis">
    <w:name w:val="Table Grid"/>
    <w:basedOn w:val="prastojilentel"/>
    <w:uiPriority w:val="59"/>
    <w:rsid w:val="007C54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C5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emaitiene@lvpa.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bruziene@lvpa.lt" TargetMode="External"/><Relationship Id="rId12" Type="http://schemas.openxmlformats.org/officeDocument/2006/relationships/hyperlink" Target="http://lvpa.lt/lt/paraiskos/kvietimas-teikti-paraiskas-finansuoti-projektus-pagal-priemone-eco-inovacijos-lt-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zelvyte@lvpa.lt" TargetMode="External"/><Relationship Id="rId11" Type="http://schemas.openxmlformats.org/officeDocument/2006/relationships/hyperlink" Target="http://ukmin.lrv.lt/lt/veiklos-sritys/es-parama-1/2014-2020-m/2014-2020m-galiojantys-kvietimai" TargetMode="External"/><Relationship Id="rId5" Type="http://schemas.openxmlformats.org/officeDocument/2006/relationships/hyperlink" Target="http://lvpa.lt/lt/mus-rasite" TargetMode="External"/><Relationship Id="rId10" Type="http://schemas.openxmlformats.org/officeDocument/2006/relationships/hyperlink" Target="http://www.esinvesticijos.lt/paskelbti_kvietimai" TargetMode="External"/><Relationship Id="rId4" Type="http://schemas.openxmlformats.org/officeDocument/2006/relationships/image" Target="media/image1.jpeg"/><Relationship Id="rId9" Type="http://schemas.openxmlformats.org/officeDocument/2006/relationships/hyperlink" Target="mailto:s.varsackyte@lvp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3396</Words>
  <Characters>1936</Characters>
  <Application>Microsoft Office Word</Application>
  <DocSecurity>0</DocSecurity>
  <Lines>16</Lines>
  <Paragraphs>10</Paragraphs>
  <ScaleCrop>false</ScaleCrop>
  <Company>LVPA</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2016-04-13T07:48:00Z</dcterms:created>
  <dcterms:modified xsi:type="dcterms:W3CDTF">2016-04-13T07:49:00Z</dcterms:modified>
</cp:coreProperties>
</file>