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C91" w:rsidRDefault="00503C91" w:rsidP="00503C91">
      <w:pPr>
        <w:pStyle w:val="Pavadinimas1"/>
        <w:tabs>
          <w:tab w:val="left" w:pos="14317"/>
        </w:tabs>
        <w:spacing w:after="60" w:line="240" w:lineRule="auto"/>
        <w:ind w:left="0"/>
        <w:jc w:val="center"/>
        <w:rPr>
          <w:b w:val="0"/>
          <w:bCs w:val="0"/>
        </w:rPr>
      </w:pPr>
      <w:r w:rsidRPr="009D5058">
        <w:rPr>
          <w:b w:val="0"/>
          <w:bCs w:val="0"/>
        </w:rPr>
        <w:fldChar w:fldCharType="begin">
          <w:ffData>
            <w:name w:val="DOK_TIPAS"/>
            <w:enabled w:val="0"/>
            <w:calcOnExit w:val="0"/>
            <w:textInput>
              <w:default w:val="ĮSAKYMAS"/>
              <w:format w:val="Uppercase"/>
            </w:textInput>
          </w:ffData>
        </w:fldChar>
      </w:r>
      <w:bookmarkStart w:id="0" w:name="DOK_TIPAS"/>
      <w:r w:rsidRPr="009D5058">
        <w:instrText xml:space="preserve"> FORMTEXT </w:instrText>
      </w:r>
      <w:r w:rsidRPr="009D5058">
        <w:rPr>
          <w:b w:val="0"/>
          <w:bCs w:val="0"/>
        </w:rPr>
      </w:r>
      <w:r w:rsidRPr="009D5058">
        <w:rPr>
          <w:b w:val="0"/>
          <w:bCs w:val="0"/>
        </w:rPr>
        <w:fldChar w:fldCharType="separate"/>
      </w:r>
      <w:r w:rsidRPr="009D5058">
        <w:rPr>
          <w:noProof/>
        </w:rPr>
        <w:t>ĮSAKYMAS</w:t>
      </w:r>
      <w:r w:rsidRPr="009D5058">
        <w:rPr>
          <w:b w:val="0"/>
          <w:bCs w:val="0"/>
        </w:rPr>
        <w:fldChar w:fldCharType="end"/>
      </w:r>
      <w:bookmarkEnd w:id="0"/>
    </w:p>
    <w:p w:rsidR="00EF7626" w:rsidRPr="00F35E28" w:rsidRDefault="00EF7626" w:rsidP="00EF7626">
      <w:pPr>
        <w:pStyle w:val="Pavadinimas1"/>
        <w:tabs>
          <w:tab w:val="left" w:pos="14317"/>
        </w:tabs>
        <w:spacing w:line="240" w:lineRule="auto"/>
        <w:ind w:left="0"/>
        <w:jc w:val="center"/>
        <w:rPr>
          <w:color w:val="auto"/>
          <w:szCs w:val="24"/>
          <w:lang w:val="lt-LT"/>
        </w:rPr>
      </w:pPr>
      <w:r w:rsidRPr="00F35E28">
        <w:rPr>
          <w:color w:val="auto"/>
          <w:szCs w:val="24"/>
          <w:lang w:val="lt-LT"/>
        </w:rPr>
        <w:t xml:space="preserve">DĖL 2014–2020 METŲ EUROPOS SĄJUNGOS FONDŲ INVESTICIJŲ VEIKSMŲ PROGRAMOS </w:t>
      </w:r>
      <w:r w:rsidR="00A10A93" w:rsidRPr="00F35E28">
        <w:rPr>
          <w:color w:val="auto"/>
          <w:szCs w:val="24"/>
          <w:lang w:val="lt-LT"/>
        </w:rPr>
        <w:t>5 prioriteto „Aplinkosauga, gamtos išteklių darnus naudojimas ir prisitaikymas prie klimato kaitos“</w:t>
      </w:r>
      <w:r w:rsidRPr="00F35E28">
        <w:rPr>
          <w:color w:val="auto"/>
          <w:szCs w:val="24"/>
          <w:lang w:val="lt-LT"/>
        </w:rPr>
        <w:t xml:space="preserve"> </w:t>
      </w:r>
      <w:r w:rsidR="008E3791" w:rsidRPr="00F35E28">
        <w:rPr>
          <w:color w:val="auto"/>
          <w:szCs w:val="24"/>
          <w:lang w:val="lt-LT"/>
        </w:rPr>
        <w:t>05.2.1-APVA-R-008</w:t>
      </w:r>
      <w:r w:rsidR="00421A30">
        <w:rPr>
          <w:color w:val="auto"/>
          <w:szCs w:val="24"/>
          <w:lang w:val="lt-LT"/>
        </w:rPr>
        <w:t xml:space="preserve"> </w:t>
      </w:r>
      <w:r w:rsidR="00A10A93" w:rsidRPr="00F35E28">
        <w:rPr>
          <w:color w:val="auto"/>
          <w:szCs w:val="24"/>
          <w:lang w:val="lt-LT"/>
        </w:rPr>
        <w:t xml:space="preserve">priemonės </w:t>
      </w:r>
      <w:r w:rsidR="00A6046C" w:rsidRPr="00F35E28">
        <w:rPr>
          <w:color w:val="auto"/>
          <w:szCs w:val="24"/>
          <w:lang w:val="lt-LT"/>
        </w:rPr>
        <w:t xml:space="preserve"> „Komunalinių atliekų tvarkymo infrastruktūros plėtra“ </w:t>
      </w:r>
      <w:r w:rsidR="007152BC" w:rsidRPr="00F35E28">
        <w:rPr>
          <w:color w:val="auto"/>
          <w:szCs w:val="24"/>
          <w:lang w:val="lt-LT"/>
        </w:rPr>
        <w:t xml:space="preserve">PROJEKTŲ FINANSAVIMO SĄLYGŲ APRAŠo </w:t>
      </w:r>
      <w:r w:rsidRPr="00F35E28">
        <w:rPr>
          <w:color w:val="auto"/>
          <w:szCs w:val="24"/>
          <w:lang w:val="lt-LT"/>
        </w:rPr>
        <w:t>patvirtinimo</w:t>
      </w:r>
    </w:p>
    <w:p w:rsidR="00EF7626" w:rsidRPr="00F35E28" w:rsidRDefault="00EF7626" w:rsidP="00EF7626">
      <w:pPr>
        <w:pStyle w:val="MAZAS"/>
        <w:tabs>
          <w:tab w:val="left" w:pos="14317"/>
        </w:tabs>
        <w:spacing w:line="240" w:lineRule="auto"/>
        <w:ind w:firstLine="0"/>
        <w:rPr>
          <w:color w:val="auto"/>
          <w:sz w:val="24"/>
          <w:szCs w:val="24"/>
          <w:lang w:val="lt-LT"/>
        </w:rPr>
      </w:pPr>
    </w:p>
    <w:p w:rsidR="00EF7626" w:rsidRPr="00F35E28" w:rsidRDefault="00E26373" w:rsidP="00EF7626">
      <w:pPr>
        <w:pStyle w:val="ISTATYMAS"/>
        <w:tabs>
          <w:tab w:val="left" w:pos="14317"/>
        </w:tabs>
        <w:spacing w:line="240" w:lineRule="auto"/>
        <w:rPr>
          <w:color w:val="auto"/>
          <w:sz w:val="24"/>
          <w:szCs w:val="24"/>
          <w:lang w:val="lt-LT"/>
        </w:rPr>
      </w:pPr>
      <w:r w:rsidRPr="00F35E28">
        <w:rPr>
          <w:color w:val="auto"/>
          <w:sz w:val="24"/>
          <w:szCs w:val="24"/>
          <w:lang w:val="lt-LT"/>
        </w:rPr>
        <w:t>201</w:t>
      </w:r>
      <w:r>
        <w:rPr>
          <w:color w:val="auto"/>
          <w:sz w:val="24"/>
          <w:szCs w:val="24"/>
          <w:lang w:val="lt-LT"/>
        </w:rPr>
        <w:t>6</w:t>
      </w:r>
      <w:r w:rsidRPr="00F35E28">
        <w:rPr>
          <w:color w:val="auto"/>
          <w:sz w:val="24"/>
          <w:szCs w:val="24"/>
          <w:lang w:val="lt-LT"/>
        </w:rPr>
        <w:t xml:space="preserve"> </w:t>
      </w:r>
      <w:r w:rsidR="00EF7626" w:rsidRPr="00F35E28">
        <w:rPr>
          <w:color w:val="auto"/>
          <w:sz w:val="24"/>
          <w:szCs w:val="24"/>
          <w:lang w:val="lt-LT"/>
        </w:rPr>
        <w:t>m.</w:t>
      </w:r>
      <w:r w:rsidR="00AB642E">
        <w:rPr>
          <w:color w:val="auto"/>
          <w:sz w:val="24"/>
          <w:szCs w:val="24"/>
          <w:lang w:val="lt-LT"/>
        </w:rPr>
        <w:t xml:space="preserve"> balandžio 27 </w:t>
      </w:r>
      <w:r w:rsidR="00EF7626" w:rsidRPr="00F35E28">
        <w:rPr>
          <w:color w:val="auto"/>
          <w:sz w:val="24"/>
          <w:szCs w:val="24"/>
          <w:lang w:val="lt-LT"/>
        </w:rPr>
        <w:t>d. Nr. </w:t>
      </w:r>
      <w:r w:rsidR="00AB642E">
        <w:rPr>
          <w:color w:val="auto"/>
          <w:sz w:val="24"/>
          <w:szCs w:val="24"/>
          <w:lang w:val="lt-LT"/>
        </w:rPr>
        <w:t>D1-281</w:t>
      </w:r>
    </w:p>
    <w:p w:rsidR="00EF7626" w:rsidRPr="00F35E28" w:rsidRDefault="00EF7626" w:rsidP="00EF7626">
      <w:pPr>
        <w:pStyle w:val="ISTATYMAS"/>
        <w:tabs>
          <w:tab w:val="left" w:pos="14317"/>
        </w:tabs>
        <w:spacing w:line="240" w:lineRule="auto"/>
        <w:rPr>
          <w:color w:val="auto"/>
          <w:sz w:val="24"/>
          <w:szCs w:val="24"/>
          <w:lang w:val="lt-LT"/>
        </w:rPr>
      </w:pPr>
      <w:r w:rsidRPr="00F35E28">
        <w:rPr>
          <w:color w:val="auto"/>
          <w:sz w:val="24"/>
          <w:szCs w:val="24"/>
          <w:lang w:val="lt-LT"/>
        </w:rPr>
        <w:t>Vilnius</w:t>
      </w:r>
    </w:p>
    <w:p w:rsidR="00F3485C" w:rsidRPr="00F35E28" w:rsidRDefault="00F3485C" w:rsidP="00F3485C">
      <w:pPr>
        <w:suppressAutoHyphens/>
        <w:ind w:firstLine="720"/>
        <w:textAlignment w:val="center"/>
        <w:rPr>
          <w:szCs w:val="24"/>
        </w:rPr>
      </w:pPr>
    </w:p>
    <w:p w:rsidR="00F3485C" w:rsidRPr="00F35E28" w:rsidRDefault="003312E0" w:rsidP="00F3485C">
      <w:pPr>
        <w:spacing w:after="0" w:line="240" w:lineRule="auto"/>
        <w:ind w:firstLine="851"/>
      </w:pPr>
      <w:r w:rsidRPr="00F35E28">
        <w:t xml:space="preserve">Vadovaudamasis Atsakomybės ir funkcijų paskirstymo tarp institucijų, įgyvendinant 2014–2020 metų Europos Sąjungos </w:t>
      </w:r>
      <w:r w:rsidR="00B632C3" w:rsidRPr="00F35E28">
        <w:t xml:space="preserve">struktūrinių </w:t>
      </w:r>
      <w:r w:rsidRPr="00F35E28">
        <w:t>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6.2.7 papunkčiu ir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w:t>
      </w:r>
      <w:r w:rsidR="004B41E2">
        <w:t>,</w:t>
      </w:r>
      <w:r w:rsidRPr="00F35E28">
        <w:t xml:space="preserve"> 65 punkt</w:t>
      </w:r>
      <w:r w:rsidR="00265976" w:rsidRPr="00F35E28">
        <w:t>u</w:t>
      </w:r>
      <w:r w:rsidR="00F3485C" w:rsidRPr="00F35E28">
        <w:t>,</w:t>
      </w:r>
    </w:p>
    <w:p w:rsidR="00EF7626" w:rsidRPr="00F35E28" w:rsidRDefault="00F3485C" w:rsidP="00F3485C">
      <w:pPr>
        <w:spacing w:after="0" w:line="240" w:lineRule="auto"/>
        <w:ind w:firstLine="851"/>
      </w:pPr>
      <w:r w:rsidRPr="00F35E28">
        <w:t>t v i r t i n u 2014–2020 metų Europos Sąjungos fondų investicijų veiksmų programos 5</w:t>
      </w:r>
      <w:r w:rsidR="00806725">
        <w:t xml:space="preserve"> </w:t>
      </w:r>
      <w:r w:rsidRPr="00F35E28">
        <w:t xml:space="preserve">prioriteto „Aplinkosauga, gamtos išteklių darnus naudojimas ir prisitaikymas prie klimato kaitos“ </w:t>
      </w:r>
      <w:r w:rsidR="008E3791" w:rsidRPr="00F35E28">
        <w:t xml:space="preserve">05.2.1-APVA-R-008 </w:t>
      </w:r>
      <w:r w:rsidR="00843494" w:rsidRPr="00F35E28">
        <w:t xml:space="preserve">priemonės </w:t>
      </w:r>
      <w:r w:rsidR="00A6046C" w:rsidRPr="00F35E28">
        <w:t xml:space="preserve">„Komunalinių atliekų tvarkymo infrastruktūros plėtra“ </w:t>
      </w:r>
      <w:r w:rsidRPr="00F35E28">
        <w:t>projektų finansavimo sąlygų aprašą (pridedama).</w:t>
      </w:r>
    </w:p>
    <w:p w:rsidR="00F3485C" w:rsidRPr="00F35E28" w:rsidRDefault="00F3485C" w:rsidP="00F3485C">
      <w:pPr>
        <w:spacing w:after="0" w:line="240" w:lineRule="auto"/>
      </w:pPr>
    </w:p>
    <w:p w:rsidR="00F3485C" w:rsidRDefault="00F3485C" w:rsidP="00F3485C">
      <w:pPr>
        <w:spacing w:after="0" w:line="240" w:lineRule="auto"/>
      </w:pPr>
    </w:p>
    <w:p w:rsidR="00806725" w:rsidRDefault="00806725" w:rsidP="00F3485C">
      <w:pPr>
        <w:spacing w:after="0" w:line="240" w:lineRule="auto"/>
      </w:pPr>
    </w:p>
    <w:p w:rsidR="00806725" w:rsidRPr="00F35E28" w:rsidRDefault="00806725" w:rsidP="00F3485C">
      <w:pPr>
        <w:spacing w:after="0" w:line="240" w:lineRule="auto"/>
      </w:pPr>
    </w:p>
    <w:p w:rsidR="00F3485C" w:rsidRPr="00F35E28" w:rsidRDefault="00F3485C" w:rsidP="00F3485C">
      <w:pPr>
        <w:spacing w:after="0" w:line="240" w:lineRule="auto"/>
      </w:pPr>
    </w:p>
    <w:p w:rsidR="00F3485C" w:rsidRPr="00F35E28" w:rsidRDefault="00F3485C" w:rsidP="00F3485C">
      <w:pPr>
        <w:spacing w:after="0" w:line="240" w:lineRule="auto"/>
      </w:pPr>
    </w:p>
    <w:tbl>
      <w:tblPr>
        <w:tblW w:w="10057" w:type="dxa"/>
        <w:tblInd w:w="8" w:type="dxa"/>
        <w:tblLayout w:type="fixed"/>
        <w:tblCellMar>
          <w:left w:w="0" w:type="dxa"/>
          <w:right w:w="0" w:type="dxa"/>
        </w:tblCellMar>
        <w:tblLook w:val="0000" w:firstRow="0" w:lastRow="0" w:firstColumn="0" w:lastColumn="0" w:noHBand="0" w:noVBand="0"/>
      </w:tblPr>
      <w:tblGrid>
        <w:gridCol w:w="4817"/>
        <w:gridCol w:w="5240"/>
      </w:tblGrid>
      <w:tr w:rsidR="00F3485C" w:rsidRPr="00F35E28" w:rsidTr="00806725">
        <w:trPr>
          <w:trHeight w:val="297"/>
        </w:trPr>
        <w:tc>
          <w:tcPr>
            <w:tcW w:w="4817" w:type="dxa"/>
            <w:vAlign w:val="bottom"/>
          </w:tcPr>
          <w:p w:rsidR="00F3485C" w:rsidRPr="00F35E28" w:rsidRDefault="00806725" w:rsidP="00AB41E2">
            <w:pPr>
              <w:pStyle w:val="List"/>
            </w:pPr>
            <w:r w:rsidRPr="00F35E28">
              <w:t>Aplinkos ministras</w:t>
            </w:r>
          </w:p>
        </w:tc>
        <w:tc>
          <w:tcPr>
            <w:tcW w:w="5240" w:type="dxa"/>
            <w:vAlign w:val="bottom"/>
          </w:tcPr>
          <w:p w:rsidR="00F3485C" w:rsidRPr="00F35E28" w:rsidRDefault="00806725" w:rsidP="00806725">
            <w:pPr>
              <w:spacing w:after="0" w:line="240" w:lineRule="auto"/>
              <w:ind w:right="34"/>
              <w:jc w:val="right"/>
            </w:pPr>
            <w:r w:rsidRPr="00F35E28">
              <w:t>Kęstutis Trečiokas</w:t>
            </w:r>
          </w:p>
        </w:tc>
      </w:tr>
    </w:tbl>
    <w:p w:rsidR="00F3485C" w:rsidRPr="00F35E28" w:rsidRDefault="00F3485C" w:rsidP="00F3485C"/>
    <w:p w:rsidR="00F3485C" w:rsidRPr="00F35E28" w:rsidRDefault="00F3485C" w:rsidP="00F3485C"/>
    <w:p w:rsidR="00F3485C" w:rsidRPr="00F35E28" w:rsidRDefault="00F3485C" w:rsidP="00F3485C"/>
    <w:p w:rsidR="00F3485C" w:rsidRPr="00F35E28" w:rsidRDefault="00F3485C" w:rsidP="00F3485C"/>
    <w:p w:rsidR="00F3485C" w:rsidRPr="00F35E28" w:rsidRDefault="00F3485C" w:rsidP="00F3485C"/>
    <w:p w:rsidR="00F3485C" w:rsidRDefault="00F3485C" w:rsidP="00F3485C"/>
    <w:p w:rsidR="00AB642E" w:rsidRPr="0015243A" w:rsidRDefault="00AB642E" w:rsidP="0015243A">
      <w:pPr>
        <w:spacing w:after="0" w:line="240" w:lineRule="auto"/>
        <w:rPr>
          <w:szCs w:val="24"/>
        </w:rPr>
      </w:pPr>
    </w:p>
    <w:p w:rsidR="009761C9" w:rsidRDefault="009761C9" w:rsidP="00F3485C">
      <w:pPr>
        <w:spacing w:after="0" w:line="240" w:lineRule="auto"/>
        <w:sectPr w:rsidR="009761C9" w:rsidSect="0015243A">
          <w:headerReference w:type="default" r:id="rId9"/>
          <w:headerReference w:type="first" r:id="rId10"/>
          <w:type w:val="continuous"/>
          <w:pgSz w:w="11906" w:h="16838" w:code="9"/>
          <w:pgMar w:top="2624" w:right="567" w:bottom="1134" w:left="1276" w:header="567" w:footer="567" w:gutter="0"/>
          <w:pgNumType w:start="0"/>
          <w:cols w:space="1296"/>
          <w:titlePg/>
          <w:docGrid w:linePitch="360"/>
        </w:sectPr>
      </w:pPr>
    </w:p>
    <w:p w:rsidR="00F3485C" w:rsidRPr="00F35E28" w:rsidRDefault="00F3485C" w:rsidP="00AB642E">
      <w:pPr>
        <w:spacing w:after="0" w:line="240" w:lineRule="auto"/>
        <w:ind w:left="5387"/>
        <w:jc w:val="left"/>
        <w:rPr>
          <w:szCs w:val="24"/>
        </w:rPr>
      </w:pPr>
      <w:r w:rsidRPr="00F35E28">
        <w:rPr>
          <w:szCs w:val="24"/>
        </w:rPr>
        <w:lastRenderedPageBreak/>
        <w:t>PATVIRTINTA</w:t>
      </w:r>
    </w:p>
    <w:p w:rsidR="00F3485C" w:rsidRPr="00F35E28" w:rsidRDefault="00F3485C" w:rsidP="00AB642E">
      <w:pPr>
        <w:spacing w:after="0" w:line="240" w:lineRule="auto"/>
        <w:ind w:left="5387"/>
        <w:jc w:val="left"/>
        <w:rPr>
          <w:szCs w:val="24"/>
        </w:rPr>
      </w:pPr>
      <w:r w:rsidRPr="00F35E28">
        <w:rPr>
          <w:szCs w:val="24"/>
        </w:rPr>
        <w:t>Lietuvos Respublikos aplinkos ministro</w:t>
      </w:r>
    </w:p>
    <w:p w:rsidR="00F3485C" w:rsidRPr="00F35E28" w:rsidRDefault="00E26373" w:rsidP="00AB642E">
      <w:pPr>
        <w:spacing w:after="0" w:line="240" w:lineRule="auto"/>
        <w:ind w:left="5387"/>
        <w:jc w:val="left"/>
        <w:rPr>
          <w:szCs w:val="24"/>
        </w:rPr>
      </w:pPr>
      <w:r w:rsidRPr="00F35E28">
        <w:rPr>
          <w:szCs w:val="24"/>
        </w:rPr>
        <w:t>201</w:t>
      </w:r>
      <w:r>
        <w:rPr>
          <w:szCs w:val="24"/>
        </w:rPr>
        <w:t>6</w:t>
      </w:r>
      <w:r w:rsidRPr="00F35E28">
        <w:rPr>
          <w:szCs w:val="24"/>
        </w:rPr>
        <w:t xml:space="preserve"> </w:t>
      </w:r>
      <w:r w:rsidR="00F3485C" w:rsidRPr="00F35E28">
        <w:rPr>
          <w:szCs w:val="24"/>
        </w:rPr>
        <w:t>m.</w:t>
      </w:r>
      <w:r w:rsidR="00AB642E">
        <w:rPr>
          <w:szCs w:val="24"/>
        </w:rPr>
        <w:t xml:space="preserve"> balandžio 27</w:t>
      </w:r>
      <w:r w:rsidR="00F3485C" w:rsidRPr="00F35E28">
        <w:rPr>
          <w:szCs w:val="24"/>
        </w:rPr>
        <w:t xml:space="preserve"> d. įsakymu Nr.</w:t>
      </w:r>
      <w:r w:rsidR="00AB642E">
        <w:rPr>
          <w:szCs w:val="24"/>
        </w:rPr>
        <w:t xml:space="preserve"> D1-281</w:t>
      </w:r>
      <w:r w:rsidR="00F3485C" w:rsidRPr="00F35E28">
        <w:rPr>
          <w:szCs w:val="24"/>
        </w:rPr>
        <w:t xml:space="preserve">  </w:t>
      </w:r>
    </w:p>
    <w:p w:rsidR="00EF7626" w:rsidRPr="00F35E28" w:rsidRDefault="00EF7626"/>
    <w:p w:rsidR="00EF7626" w:rsidRPr="00F35E28" w:rsidRDefault="007152BC" w:rsidP="007152BC">
      <w:pPr>
        <w:jc w:val="center"/>
        <w:rPr>
          <w:b/>
        </w:rPr>
      </w:pPr>
      <w:r w:rsidRPr="00F35E28">
        <w:rPr>
          <w:b/>
        </w:rPr>
        <w:t>2014–2020 METŲ EUROPOS SĄJUNGOS FONDŲ INVESTICIJŲ VEIKSMŲ PROGRAMOS 5 PRIORITETO „APLINKOSAUGA, GAMTOS IŠTEKLIŲ DARNUS NAUDOJIMAS IR PRISITAIKYMAS PRIE KLIMATO KAITOS</w:t>
      </w:r>
      <w:r w:rsidR="00707642" w:rsidRPr="00F35E28">
        <w:rPr>
          <w:b/>
        </w:rPr>
        <w:t xml:space="preserve">“ </w:t>
      </w:r>
      <w:r w:rsidR="009761C9" w:rsidRPr="00F35E28">
        <w:rPr>
          <w:b/>
        </w:rPr>
        <w:t xml:space="preserve">05.2.1-APVA-R-008 </w:t>
      </w:r>
      <w:r w:rsidRPr="00F35E28">
        <w:rPr>
          <w:b/>
        </w:rPr>
        <w:t xml:space="preserve">PRIEMONĖS </w:t>
      </w:r>
      <w:r w:rsidR="00640482" w:rsidRPr="00F35E28">
        <w:rPr>
          <w:b/>
        </w:rPr>
        <w:t xml:space="preserve">„KOMUNALINIŲ ATLIEKŲ TVARKYMO INFRASTRUKTŪROS PLĖTRA“ </w:t>
      </w:r>
      <w:r w:rsidRPr="00F35E28">
        <w:rPr>
          <w:b/>
        </w:rPr>
        <w:t xml:space="preserve">PROJEKTŲ FINANSAVIMO SĄLYGŲ APRAŠAS </w:t>
      </w:r>
    </w:p>
    <w:p w:rsidR="0017184B" w:rsidRPr="00F35E28" w:rsidRDefault="00FF726A" w:rsidP="0026561F">
      <w:pPr>
        <w:spacing w:after="0" w:line="240" w:lineRule="auto"/>
        <w:jc w:val="center"/>
        <w:rPr>
          <w:b/>
          <w:szCs w:val="24"/>
        </w:rPr>
      </w:pPr>
      <w:r w:rsidRPr="00F35E28">
        <w:rPr>
          <w:b/>
          <w:szCs w:val="24"/>
        </w:rPr>
        <w:t>I</w:t>
      </w:r>
      <w:r w:rsidR="00406E16" w:rsidRPr="00F35E28">
        <w:rPr>
          <w:b/>
          <w:szCs w:val="24"/>
        </w:rPr>
        <w:t xml:space="preserve"> </w:t>
      </w:r>
      <w:r w:rsidR="0017184B" w:rsidRPr="00F35E28">
        <w:rPr>
          <w:b/>
          <w:szCs w:val="24"/>
        </w:rPr>
        <w:t>SKYRIUS</w:t>
      </w:r>
    </w:p>
    <w:p w:rsidR="00FF726A" w:rsidRPr="00F35E28" w:rsidRDefault="00FF726A" w:rsidP="0026561F">
      <w:pPr>
        <w:spacing w:after="0" w:line="240" w:lineRule="auto"/>
        <w:jc w:val="center"/>
        <w:rPr>
          <w:b/>
          <w:szCs w:val="24"/>
        </w:rPr>
      </w:pPr>
      <w:r w:rsidRPr="00F35E28">
        <w:rPr>
          <w:b/>
          <w:szCs w:val="24"/>
        </w:rPr>
        <w:t>BENDROSIOS NUOSTATOS</w:t>
      </w:r>
    </w:p>
    <w:p w:rsidR="00A8774B" w:rsidRPr="00F35E28" w:rsidRDefault="00A8774B" w:rsidP="0026561F">
      <w:pPr>
        <w:spacing w:after="0" w:line="240" w:lineRule="auto"/>
        <w:jc w:val="center"/>
        <w:rPr>
          <w:b/>
          <w:szCs w:val="24"/>
        </w:rPr>
      </w:pPr>
    </w:p>
    <w:p w:rsidR="004A7D14" w:rsidRDefault="00DC5D85" w:rsidP="00F33269">
      <w:pPr>
        <w:spacing w:after="0" w:line="240" w:lineRule="auto"/>
        <w:ind w:firstLine="851"/>
        <w:rPr>
          <w:szCs w:val="24"/>
        </w:rPr>
      </w:pPr>
      <w:r w:rsidRPr="00F35E28">
        <w:rPr>
          <w:szCs w:val="24"/>
        </w:rPr>
        <w:t xml:space="preserve">1. </w:t>
      </w:r>
      <w:r w:rsidR="002958F9" w:rsidRPr="00F35E28">
        <w:rPr>
          <w:szCs w:val="24"/>
        </w:rPr>
        <w:t>2014–2020 m</w:t>
      </w:r>
      <w:r w:rsidR="008F6697" w:rsidRPr="00F35E28">
        <w:rPr>
          <w:szCs w:val="24"/>
        </w:rPr>
        <w:t>etų</w:t>
      </w:r>
      <w:r w:rsidR="002958F9" w:rsidRPr="00F35E28">
        <w:rPr>
          <w:szCs w:val="24"/>
        </w:rPr>
        <w:t xml:space="preserve"> Europos Sąjungos fondų </w:t>
      </w:r>
      <w:r w:rsidR="00992586" w:rsidRPr="00F35E28">
        <w:rPr>
          <w:szCs w:val="24"/>
        </w:rPr>
        <w:t xml:space="preserve">investicijų </w:t>
      </w:r>
      <w:r w:rsidR="002958F9" w:rsidRPr="00F35E28">
        <w:rPr>
          <w:szCs w:val="24"/>
        </w:rPr>
        <w:t xml:space="preserve">veiksmų programos </w:t>
      </w:r>
      <w:r w:rsidR="000A4B35" w:rsidRPr="00F35E28">
        <w:t xml:space="preserve">5 prioriteto „Aplinkosauga, gamtos išteklių darnus naudojimas ir prisitaikymas prie klimato kaitos“ </w:t>
      </w:r>
      <w:r w:rsidR="008E3791" w:rsidRPr="00F35E28">
        <w:rPr>
          <w:szCs w:val="24"/>
          <w:lang w:eastAsia="lt-LT"/>
        </w:rPr>
        <w:t>05.2.1-APVA-</w:t>
      </w:r>
      <w:r w:rsidR="008E3791" w:rsidRPr="00F35E28">
        <w:rPr>
          <w:szCs w:val="24"/>
          <w:lang w:val="en-US" w:eastAsia="lt-LT"/>
        </w:rPr>
        <w:t>R</w:t>
      </w:r>
      <w:r w:rsidR="008E3791" w:rsidRPr="00F35E28">
        <w:rPr>
          <w:szCs w:val="24"/>
          <w:lang w:eastAsia="lt-LT"/>
        </w:rPr>
        <w:t xml:space="preserve">-008 </w:t>
      </w:r>
      <w:r w:rsidR="000A4B35" w:rsidRPr="00F35E28">
        <w:t xml:space="preserve">priemonės </w:t>
      </w:r>
      <w:r w:rsidR="00640482" w:rsidRPr="00F35E28">
        <w:rPr>
          <w:szCs w:val="24"/>
          <w:lang w:eastAsia="lt-LT"/>
        </w:rPr>
        <w:t>„Komunalinių atliekų tvarkymo</w:t>
      </w:r>
      <w:r w:rsidR="00640482" w:rsidRPr="00F35E28">
        <w:rPr>
          <w:bCs/>
          <w:szCs w:val="24"/>
          <w:lang w:eastAsia="lt-LT"/>
        </w:rPr>
        <w:t xml:space="preserve"> </w:t>
      </w:r>
      <w:r w:rsidR="00640482" w:rsidRPr="00F35E28">
        <w:rPr>
          <w:szCs w:val="24"/>
          <w:lang w:eastAsia="lt-LT"/>
        </w:rPr>
        <w:t xml:space="preserve">infrastruktūros plėtra“ </w:t>
      </w:r>
      <w:r w:rsidR="002958F9" w:rsidRPr="00F35E28">
        <w:rPr>
          <w:szCs w:val="24"/>
        </w:rPr>
        <w:t xml:space="preserve">projektų finansavimo sąlygų aprašas (toliau – Aprašas) nustato reikalavimus, kuriais turi vadovautis pareiškėjai, rengdami ir teikdami </w:t>
      </w:r>
      <w:r w:rsidR="00992586" w:rsidRPr="00F35E28">
        <w:rPr>
          <w:szCs w:val="24"/>
        </w:rPr>
        <w:t xml:space="preserve">paraiškas finansuoti iš Europos Sąjungos struktūrinių fondų lėšų bendrai finansuojamus projektus (toliau – paraiška) </w:t>
      </w:r>
      <w:r w:rsidR="002958F9" w:rsidRPr="00F35E28">
        <w:rPr>
          <w:szCs w:val="24"/>
        </w:rPr>
        <w:t xml:space="preserve">pagal 2014–2020 m. Europos Sąjungos fondų </w:t>
      </w:r>
      <w:r w:rsidR="00992586" w:rsidRPr="00F35E28">
        <w:rPr>
          <w:szCs w:val="24"/>
        </w:rPr>
        <w:t xml:space="preserve">investicijų </w:t>
      </w:r>
      <w:r w:rsidR="002958F9" w:rsidRPr="00F35E28">
        <w:rPr>
          <w:szCs w:val="24"/>
        </w:rPr>
        <w:t>veiksmų programos, patvirtintos Europos Komisijos 201</w:t>
      </w:r>
      <w:r w:rsidR="00992586" w:rsidRPr="00F35E28">
        <w:rPr>
          <w:szCs w:val="24"/>
        </w:rPr>
        <w:t>4</w:t>
      </w:r>
      <w:r w:rsidR="002958F9" w:rsidRPr="00F35E28">
        <w:rPr>
          <w:szCs w:val="24"/>
        </w:rPr>
        <w:t xml:space="preserve"> m. </w:t>
      </w:r>
      <w:r w:rsidR="00992586" w:rsidRPr="00F35E28">
        <w:rPr>
          <w:szCs w:val="24"/>
        </w:rPr>
        <w:t>rugsėjo 8  </w:t>
      </w:r>
      <w:r w:rsidR="002958F9" w:rsidRPr="00F35E28">
        <w:rPr>
          <w:szCs w:val="24"/>
        </w:rPr>
        <w:t>d. sprendimu Nr. </w:t>
      </w:r>
      <w:r w:rsidR="00992586" w:rsidRPr="00F35E28">
        <w:rPr>
          <w:szCs w:val="24"/>
        </w:rPr>
        <w:t xml:space="preserve">C(2014)6397 </w:t>
      </w:r>
      <w:r w:rsidR="008B21D2" w:rsidRPr="00F35E28">
        <w:rPr>
          <w:szCs w:val="24"/>
        </w:rPr>
        <w:t>(toliau – Veiksmų programa)</w:t>
      </w:r>
      <w:r w:rsidR="002958F9" w:rsidRPr="00F35E28">
        <w:rPr>
          <w:szCs w:val="24"/>
        </w:rPr>
        <w:t xml:space="preserve">, </w:t>
      </w:r>
      <w:r w:rsidR="000A4B35" w:rsidRPr="00F35E28">
        <w:rPr>
          <w:szCs w:val="24"/>
        </w:rPr>
        <w:t>5</w:t>
      </w:r>
      <w:r w:rsidR="002958F9" w:rsidRPr="00F35E28">
        <w:rPr>
          <w:szCs w:val="24"/>
        </w:rPr>
        <w:t> prioriteto „</w:t>
      </w:r>
      <w:r w:rsidR="000A4B35" w:rsidRPr="00F35E28">
        <w:t>Aplinkosauga, gamtos išteklių darnus naudojimas ir prisitaikymas prie klimato kaitos</w:t>
      </w:r>
      <w:r w:rsidR="002958F9" w:rsidRPr="00F35E28">
        <w:rPr>
          <w:szCs w:val="24"/>
        </w:rPr>
        <w:t xml:space="preserve">“ </w:t>
      </w:r>
      <w:r w:rsidR="008E3791" w:rsidRPr="00F35E28">
        <w:rPr>
          <w:szCs w:val="24"/>
          <w:lang w:eastAsia="lt-LT"/>
        </w:rPr>
        <w:t>05.2.1-APVA-</w:t>
      </w:r>
      <w:r w:rsidR="008E3791" w:rsidRPr="00F35E28">
        <w:rPr>
          <w:szCs w:val="24"/>
          <w:lang w:val="en-US" w:eastAsia="lt-LT"/>
        </w:rPr>
        <w:t>R</w:t>
      </w:r>
      <w:r w:rsidR="008E3791" w:rsidRPr="00F35E28">
        <w:rPr>
          <w:szCs w:val="24"/>
          <w:lang w:eastAsia="lt-LT"/>
        </w:rPr>
        <w:t xml:space="preserve">-008 </w:t>
      </w:r>
      <w:r w:rsidR="002958F9" w:rsidRPr="00F35E28">
        <w:rPr>
          <w:szCs w:val="24"/>
        </w:rPr>
        <w:t>priemonės</w:t>
      </w:r>
      <w:r w:rsidR="000A4B35" w:rsidRPr="00F35E28">
        <w:t xml:space="preserve"> </w:t>
      </w:r>
      <w:r w:rsidR="00640482" w:rsidRPr="00F35E28">
        <w:rPr>
          <w:szCs w:val="24"/>
          <w:lang w:eastAsia="lt-LT"/>
        </w:rPr>
        <w:t>„Komunalinių atliekų tvarkymo</w:t>
      </w:r>
      <w:r w:rsidR="00640482" w:rsidRPr="00F35E28">
        <w:rPr>
          <w:bCs/>
          <w:szCs w:val="24"/>
          <w:lang w:eastAsia="lt-LT"/>
        </w:rPr>
        <w:t xml:space="preserve"> </w:t>
      </w:r>
      <w:r w:rsidR="00640482" w:rsidRPr="00F35E28">
        <w:rPr>
          <w:szCs w:val="24"/>
          <w:lang w:eastAsia="lt-LT"/>
        </w:rPr>
        <w:t xml:space="preserve">infrastruktūros plėtra“ </w:t>
      </w:r>
      <w:r w:rsidR="00AD56D3" w:rsidRPr="00F35E28">
        <w:rPr>
          <w:szCs w:val="24"/>
        </w:rPr>
        <w:t xml:space="preserve">(toliau – </w:t>
      </w:r>
      <w:r w:rsidR="00265976" w:rsidRPr="00F35E28">
        <w:rPr>
          <w:szCs w:val="24"/>
        </w:rPr>
        <w:t>p</w:t>
      </w:r>
      <w:r w:rsidR="00AD56D3" w:rsidRPr="00F35E28">
        <w:rPr>
          <w:szCs w:val="24"/>
        </w:rPr>
        <w:t>riemonė)</w:t>
      </w:r>
      <w:r w:rsidR="002958F9" w:rsidRPr="00F35E28">
        <w:rPr>
          <w:szCs w:val="24"/>
        </w:rPr>
        <w:t xml:space="preserve"> finansuojamas veiklas, </w:t>
      </w:r>
      <w:r w:rsidR="00882316" w:rsidRPr="00F35E28">
        <w:rPr>
          <w:szCs w:val="24"/>
        </w:rPr>
        <w:t>iš Europos Sąjungos struktūrinių fondų lėšų bendrai finansuojamų projekt</w:t>
      </w:r>
      <w:r w:rsidR="00882316">
        <w:rPr>
          <w:szCs w:val="24"/>
        </w:rPr>
        <w:t>ų (toliau – projektų</w:t>
      </w:r>
      <w:r w:rsidR="00882316" w:rsidRPr="00F35E28">
        <w:rPr>
          <w:szCs w:val="24"/>
        </w:rPr>
        <w:t xml:space="preserve">) </w:t>
      </w:r>
      <w:r w:rsidR="00882316" w:rsidRPr="007C0FA3">
        <w:t xml:space="preserve">vykdytojai, įgyvendindami pagal Aprašą finansuojamus projektus, </w:t>
      </w:r>
      <w:r w:rsidR="002958F9" w:rsidRPr="00F35E28">
        <w:rPr>
          <w:szCs w:val="24"/>
        </w:rPr>
        <w:t xml:space="preserve">taip pat institucijos, atliekančios paraiškų vertinimą, atranką ir </w:t>
      </w:r>
      <w:r w:rsidR="00882316" w:rsidRPr="007C0FA3">
        <w:t>projektų</w:t>
      </w:r>
      <w:r w:rsidR="00882316" w:rsidRPr="00F35E28">
        <w:rPr>
          <w:szCs w:val="24"/>
        </w:rPr>
        <w:t xml:space="preserve"> </w:t>
      </w:r>
      <w:r w:rsidR="002958F9" w:rsidRPr="00F35E28">
        <w:rPr>
          <w:szCs w:val="24"/>
        </w:rPr>
        <w:t>įgyvendinimo priežiūrą.</w:t>
      </w:r>
    </w:p>
    <w:p w:rsidR="008B21D2" w:rsidRPr="00F35E28" w:rsidRDefault="008B21D2" w:rsidP="00F33269">
      <w:pPr>
        <w:spacing w:after="0" w:line="240" w:lineRule="auto"/>
        <w:ind w:firstLine="851"/>
        <w:rPr>
          <w:szCs w:val="24"/>
        </w:rPr>
      </w:pPr>
      <w:r w:rsidRPr="00F35E28">
        <w:rPr>
          <w:szCs w:val="24"/>
        </w:rPr>
        <w:t xml:space="preserve">2. </w:t>
      </w:r>
      <w:r w:rsidR="002958F9" w:rsidRPr="00F35E28">
        <w:rPr>
          <w:szCs w:val="24"/>
        </w:rPr>
        <w:t>Aprašas parengtas atsižvelgiant į:</w:t>
      </w:r>
    </w:p>
    <w:p w:rsidR="008B21D2" w:rsidRPr="00F35E28" w:rsidRDefault="00A520F3" w:rsidP="00F33269">
      <w:pPr>
        <w:spacing w:after="0" w:line="240" w:lineRule="auto"/>
        <w:ind w:firstLine="851"/>
        <w:rPr>
          <w:szCs w:val="24"/>
        </w:rPr>
      </w:pPr>
      <w:r w:rsidRPr="00F35E28">
        <w:rPr>
          <w:szCs w:val="24"/>
        </w:rPr>
        <w:t>2.1</w:t>
      </w:r>
      <w:r w:rsidR="008B21D2" w:rsidRPr="00F35E28">
        <w:rPr>
          <w:szCs w:val="24"/>
        </w:rPr>
        <w:t xml:space="preserve">. </w:t>
      </w:r>
      <w:r w:rsidR="0080603D" w:rsidRPr="00F35E28">
        <w:rPr>
          <w:szCs w:val="24"/>
        </w:rPr>
        <w:t>2014–2020 m</w:t>
      </w:r>
      <w:r w:rsidR="009761C9">
        <w:rPr>
          <w:szCs w:val="24"/>
        </w:rPr>
        <w:t>etų</w:t>
      </w:r>
      <w:r w:rsidR="0080603D" w:rsidRPr="00F35E28">
        <w:rPr>
          <w:szCs w:val="24"/>
        </w:rPr>
        <w:t xml:space="preserve"> Europos Sąjungos fondų investicijų </w:t>
      </w:r>
      <w:r w:rsidR="00B60DB9" w:rsidRPr="00F35E28">
        <w:rPr>
          <w:szCs w:val="24"/>
        </w:rPr>
        <w:t xml:space="preserve">veiksmų </w:t>
      </w:r>
      <w:r w:rsidR="0080603D" w:rsidRPr="00F35E28">
        <w:rPr>
          <w:szCs w:val="24"/>
        </w:rPr>
        <w:t>programos prioriteto įgyvendinimo p</w:t>
      </w:r>
      <w:r w:rsidR="008B21D2" w:rsidRPr="00F35E28">
        <w:rPr>
          <w:szCs w:val="24"/>
        </w:rPr>
        <w:t xml:space="preserve">riemonių įgyvendinimo planą, patvirtintą </w:t>
      </w:r>
      <w:r w:rsidR="00F05128" w:rsidRPr="00F35E28">
        <w:rPr>
          <w:szCs w:val="24"/>
        </w:rPr>
        <w:t xml:space="preserve">Lietuvos Respublikos </w:t>
      </w:r>
      <w:r w:rsidR="000A4B35" w:rsidRPr="00F35E28">
        <w:rPr>
          <w:szCs w:val="24"/>
        </w:rPr>
        <w:t>aplinkos</w:t>
      </w:r>
      <w:r w:rsidR="00F05128" w:rsidRPr="00F35E28">
        <w:rPr>
          <w:szCs w:val="24"/>
        </w:rPr>
        <w:t xml:space="preserve"> ministro </w:t>
      </w:r>
      <w:r w:rsidR="000A4B35" w:rsidRPr="00F35E28">
        <w:rPr>
          <w:szCs w:val="24"/>
        </w:rPr>
        <w:t>201</w:t>
      </w:r>
      <w:r w:rsidR="00880C98" w:rsidRPr="00F35E28">
        <w:rPr>
          <w:szCs w:val="24"/>
        </w:rPr>
        <w:t>4</w:t>
      </w:r>
      <w:r w:rsidR="000A4B35" w:rsidRPr="00F35E28">
        <w:rPr>
          <w:szCs w:val="24"/>
        </w:rPr>
        <w:t xml:space="preserve"> </w:t>
      </w:r>
      <w:r w:rsidR="009350BD" w:rsidRPr="00F35E28">
        <w:rPr>
          <w:szCs w:val="24"/>
        </w:rPr>
        <w:t xml:space="preserve">m. </w:t>
      </w:r>
      <w:r w:rsidR="00880C98" w:rsidRPr="00F35E28">
        <w:rPr>
          <w:szCs w:val="24"/>
        </w:rPr>
        <w:t>gruodžio 19 d</w:t>
      </w:r>
      <w:r w:rsidR="009350BD" w:rsidRPr="00F35E28">
        <w:rPr>
          <w:szCs w:val="24"/>
        </w:rPr>
        <w:t xml:space="preserve">. </w:t>
      </w:r>
      <w:r w:rsidR="008B21D2" w:rsidRPr="00F35E28">
        <w:rPr>
          <w:szCs w:val="24"/>
        </w:rPr>
        <w:t xml:space="preserve">įsakymu Nr. </w:t>
      </w:r>
      <w:r w:rsidR="00880C98" w:rsidRPr="00F35E28">
        <w:rPr>
          <w:szCs w:val="24"/>
        </w:rPr>
        <w:t xml:space="preserve">D1-1050 </w:t>
      </w:r>
      <w:r w:rsidR="007C76EA" w:rsidRPr="00F35E28">
        <w:rPr>
          <w:szCs w:val="24"/>
        </w:rPr>
        <w:t xml:space="preserve">„Dėl </w:t>
      </w:r>
      <w:r w:rsidR="00880C98" w:rsidRPr="00F35E28">
        <w:rPr>
          <w:szCs w:val="24"/>
        </w:rPr>
        <w:t xml:space="preserve">2014–2020 metų Europos Sąjungos fondų investicijų veiksmų programos prioriteto įgyvendinimo priemonių įgyvendinimo plano ir </w:t>
      </w:r>
      <w:r w:rsidR="00203975">
        <w:rPr>
          <w:szCs w:val="24"/>
        </w:rPr>
        <w:t>N</w:t>
      </w:r>
      <w:r w:rsidR="00880C98" w:rsidRPr="00F35E28">
        <w:rPr>
          <w:szCs w:val="24"/>
        </w:rPr>
        <w:t>acionalinių stebėsenos rodiklių skaičiavimo aprašo patvirtinimo</w:t>
      </w:r>
      <w:r w:rsidR="007C76EA" w:rsidRPr="00F35E28">
        <w:rPr>
          <w:szCs w:val="24"/>
        </w:rPr>
        <w:t xml:space="preserve">“ </w:t>
      </w:r>
      <w:r w:rsidR="00371BA4" w:rsidRPr="00F35E28">
        <w:rPr>
          <w:szCs w:val="24"/>
        </w:rPr>
        <w:t>(toliau – Priemonių įgyvendinimo planas)</w:t>
      </w:r>
      <w:r w:rsidR="009350BD" w:rsidRPr="00F35E28">
        <w:rPr>
          <w:szCs w:val="24"/>
        </w:rPr>
        <w:t>;</w:t>
      </w:r>
    </w:p>
    <w:p w:rsidR="00F05128" w:rsidRPr="00F35E28" w:rsidRDefault="00A520F3" w:rsidP="00F33269">
      <w:pPr>
        <w:spacing w:after="0" w:line="240" w:lineRule="auto"/>
        <w:ind w:firstLine="851"/>
        <w:rPr>
          <w:szCs w:val="24"/>
        </w:rPr>
      </w:pPr>
      <w:r w:rsidRPr="00F35E28">
        <w:rPr>
          <w:szCs w:val="24"/>
        </w:rPr>
        <w:t>2.2</w:t>
      </w:r>
      <w:r w:rsidR="00F05128" w:rsidRPr="00F35E28">
        <w:rPr>
          <w:szCs w:val="24"/>
        </w:rPr>
        <w:t>. Projekt</w:t>
      </w:r>
      <w:r w:rsidR="0080603D" w:rsidRPr="00F35E28">
        <w:rPr>
          <w:szCs w:val="24"/>
        </w:rPr>
        <w:t>ų</w:t>
      </w:r>
      <w:r w:rsidR="00F05128" w:rsidRPr="00F35E28">
        <w:rPr>
          <w:szCs w:val="24"/>
        </w:rPr>
        <w:t xml:space="preserve"> administravimo ir finansavimo taisykles, patvirtintas Lietuvos Respublikos finansų ministro </w:t>
      </w:r>
      <w:r w:rsidR="00992586" w:rsidRPr="00F35E28">
        <w:rPr>
          <w:szCs w:val="24"/>
        </w:rPr>
        <w:t xml:space="preserve">2014 </w:t>
      </w:r>
      <w:r w:rsidR="00F05128" w:rsidRPr="00F35E28">
        <w:rPr>
          <w:szCs w:val="24"/>
        </w:rPr>
        <w:t xml:space="preserve">m. </w:t>
      </w:r>
      <w:r w:rsidR="00992586" w:rsidRPr="00F35E28">
        <w:rPr>
          <w:szCs w:val="24"/>
        </w:rPr>
        <w:t xml:space="preserve">spalio 8 </w:t>
      </w:r>
      <w:r w:rsidR="00F05128" w:rsidRPr="00F35E28">
        <w:rPr>
          <w:szCs w:val="24"/>
        </w:rPr>
        <w:t xml:space="preserve">d. įsakymu Nr. </w:t>
      </w:r>
      <w:r w:rsidR="005C574B" w:rsidRPr="00F35E28">
        <w:rPr>
          <w:szCs w:val="24"/>
        </w:rPr>
        <w:t>1K</w:t>
      </w:r>
      <w:r w:rsidR="00A8774B" w:rsidRPr="00F35E28">
        <w:rPr>
          <w:szCs w:val="24"/>
        </w:rPr>
        <w:t>-</w:t>
      </w:r>
      <w:r w:rsidR="00992586" w:rsidRPr="00F35E28">
        <w:rPr>
          <w:szCs w:val="24"/>
        </w:rPr>
        <w:t>316</w:t>
      </w:r>
      <w:r w:rsidR="005C574B" w:rsidRPr="00F35E28">
        <w:rPr>
          <w:szCs w:val="24"/>
        </w:rPr>
        <w:t xml:space="preserve"> </w:t>
      </w:r>
      <w:r w:rsidR="007C76EA" w:rsidRPr="00F35E28">
        <w:rPr>
          <w:szCs w:val="24"/>
        </w:rPr>
        <w:t xml:space="preserve">„Dėl Projektų administravimo ir finansavimo taisyklių patvirtinimo“ </w:t>
      </w:r>
      <w:r w:rsidR="00F06914" w:rsidRPr="00F35E28">
        <w:rPr>
          <w:szCs w:val="24"/>
        </w:rPr>
        <w:t>(toliau – Projekt</w:t>
      </w:r>
      <w:r w:rsidR="00EB452F" w:rsidRPr="00F35E28">
        <w:rPr>
          <w:szCs w:val="24"/>
        </w:rPr>
        <w:t>ų taisyklės);</w:t>
      </w:r>
    </w:p>
    <w:p w:rsidR="00657E0B" w:rsidRDefault="00EB452F" w:rsidP="00EB452F">
      <w:pPr>
        <w:spacing w:after="0" w:line="240" w:lineRule="auto"/>
        <w:ind w:firstLine="851"/>
        <w:rPr>
          <w:bCs/>
        </w:rPr>
      </w:pPr>
      <w:r w:rsidRPr="00F35E28">
        <w:rPr>
          <w:szCs w:val="24"/>
        </w:rPr>
        <w:t xml:space="preserve">2.3. </w:t>
      </w:r>
      <w:r w:rsidRPr="00F35E28">
        <w:rPr>
          <w:bCs/>
        </w:rPr>
        <w:t>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w:t>
      </w:r>
      <w:r w:rsidR="00657E0B">
        <w:rPr>
          <w:bCs/>
        </w:rPr>
        <w:t>;</w:t>
      </w:r>
    </w:p>
    <w:p w:rsidR="00EB452F" w:rsidRPr="00D23670" w:rsidRDefault="00657E0B" w:rsidP="00D23670">
      <w:pPr>
        <w:spacing w:after="0" w:line="240" w:lineRule="auto"/>
        <w:ind w:firstLine="851"/>
        <w:rPr>
          <w:bCs/>
        </w:rPr>
      </w:pPr>
      <w:r>
        <w:rPr>
          <w:bCs/>
        </w:rPr>
        <w:t xml:space="preserve">2.4. </w:t>
      </w:r>
      <w:r w:rsidRPr="00657E0B">
        <w:rPr>
          <w:bCs/>
        </w:rPr>
        <w:t xml:space="preserve">2014–2020 metų Europos Sąjungos fondų investicijų veiksmų programos stebėsenos rodiklių skaičiavimo aprašą, patvirtintą Lietuvos Respublikos finansų ministro 2014 m. gruodžio </w:t>
      </w:r>
      <w:r w:rsidR="00DA0411">
        <w:rPr>
          <w:bCs/>
        </w:rPr>
        <w:t xml:space="preserve"> </w:t>
      </w:r>
      <w:r w:rsidRPr="00657E0B">
        <w:rPr>
          <w:bCs/>
        </w:rPr>
        <w:t>30 d. įsakymu Nr. 1K-499 „Dėl 2014–2020 metų Europos Sąjungos fondų investicijų veiksmų programos stebėsenos rodiklių skaičiavimo aprašo patvirtinimo“ (toliau – Veiksmų programos stebėsenos rodiklių skaičiavimo aprašas)</w:t>
      </w:r>
      <w:r w:rsidR="00EB452F" w:rsidRPr="00D23670">
        <w:rPr>
          <w:bCs/>
        </w:rPr>
        <w:t>.</w:t>
      </w:r>
    </w:p>
    <w:p w:rsidR="00434686" w:rsidRPr="00F35E28" w:rsidRDefault="00434686" w:rsidP="00876099">
      <w:pPr>
        <w:spacing w:after="0" w:line="240" w:lineRule="auto"/>
        <w:ind w:firstLine="851"/>
        <w:rPr>
          <w:szCs w:val="24"/>
        </w:rPr>
      </w:pPr>
      <w:r w:rsidRPr="00F35E28">
        <w:rPr>
          <w:szCs w:val="24"/>
        </w:rPr>
        <w:t>3.</w:t>
      </w:r>
      <w:r w:rsidR="007D2186" w:rsidRPr="00F35E28">
        <w:rPr>
          <w:szCs w:val="24"/>
        </w:rPr>
        <w:t xml:space="preserve"> </w:t>
      </w:r>
      <w:r w:rsidR="00BD6D4C">
        <w:rPr>
          <w:szCs w:val="24"/>
        </w:rPr>
        <w:t xml:space="preserve">Šiame </w:t>
      </w:r>
      <w:r w:rsidR="007D2186" w:rsidRPr="00F35E28">
        <w:rPr>
          <w:szCs w:val="24"/>
        </w:rPr>
        <w:t>Apraše vartojamos sąvokos suprantamos</w:t>
      </w:r>
      <w:r w:rsidR="00197F93">
        <w:rPr>
          <w:szCs w:val="24"/>
        </w:rPr>
        <w:t>,</w:t>
      </w:r>
      <w:r w:rsidR="007D2186" w:rsidRPr="00F35E28">
        <w:rPr>
          <w:szCs w:val="24"/>
        </w:rPr>
        <w:t xml:space="preserve"> kaip jos apibrėžtos </w:t>
      </w:r>
      <w:r w:rsidR="00BD6D4C">
        <w:rPr>
          <w:szCs w:val="24"/>
        </w:rPr>
        <w:t xml:space="preserve">šio </w:t>
      </w:r>
      <w:r w:rsidR="007D2186" w:rsidRPr="00F35E28">
        <w:rPr>
          <w:szCs w:val="24"/>
        </w:rPr>
        <w:t>Aprašo 2 punkte nurodyt</w:t>
      </w:r>
      <w:r w:rsidR="007F1131" w:rsidRPr="00F35E28">
        <w:rPr>
          <w:szCs w:val="24"/>
        </w:rPr>
        <w:t>u</w:t>
      </w:r>
      <w:r w:rsidR="007D2186" w:rsidRPr="00F35E28">
        <w:rPr>
          <w:szCs w:val="24"/>
        </w:rPr>
        <w:t>ose teisės aktuose, Atsakomybės ir funkcijų paskirstymo tarp institucijų, įgyvendinant 2014–2020 metų Europos Sąjungos struktūrinių fondų veiksmų programą, taisyklėse, patvirtintose Lietuvos Respublikos Vyriausybės 201</w:t>
      </w:r>
      <w:r w:rsidR="005C574B" w:rsidRPr="00F35E28">
        <w:rPr>
          <w:szCs w:val="24"/>
        </w:rPr>
        <w:t>4</w:t>
      </w:r>
      <w:r w:rsidR="007D2186" w:rsidRPr="00F35E28">
        <w:rPr>
          <w:szCs w:val="24"/>
        </w:rPr>
        <w:t xml:space="preserve"> m. </w:t>
      </w:r>
      <w:r w:rsidR="005C574B" w:rsidRPr="00F35E28">
        <w:rPr>
          <w:szCs w:val="24"/>
        </w:rPr>
        <w:t>birželio 4</w:t>
      </w:r>
      <w:r w:rsidR="007D2186" w:rsidRPr="00F35E28">
        <w:rPr>
          <w:szCs w:val="24"/>
        </w:rPr>
        <w:t xml:space="preserve"> d. nutarimu Nr. </w:t>
      </w:r>
      <w:r w:rsidR="005C574B" w:rsidRPr="00F35E28">
        <w:rPr>
          <w:szCs w:val="24"/>
        </w:rPr>
        <w:t>528</w:t>
      </w:r>
      <w:r w:rsidR="007C76EA" w:rsidRPr="00F35E28">
        <w:rPr>
          <w:szCs w:val="24"/>
        </w:rPr>
        <w:t xml:space="preserve"> „Dėl atsakomybės ir funkcijų paskirstymo tarp institucijų, įgyvendinant 2014–2020 metų Europos Sąjungos struktūrinių fondų investicijų veiksmų programą“</w:t>
      </w:r>
      <w:r w:rsidR="007D2186" w:rsidRPr="00F35E28">
        <w:rPr>
          <w:szCs w:val="24"/>
        </w:rPr>
        <w:t xml:space="preserve">, </w:t>
      </w:r>
      <w:r w:rsidR="00886F41" w:rsidRPr="00F35E28">
        <w:rPr>
          <w:szCs w:val="24"/>
        </w:rPr>
        <w:t>Lietuvos Respublikos atliekų tvarkymo įstatyme</w:t>
      </w:r>
      <w:r w:rsidR="00E3007F" w:rsidRPr="00F35E28">
        <w:rPr>
          <w:szCs w:val="24"/>
        </w:rPr>
        <w:t>, Lietuvos Respublikos pakuočių ir pakuočių atliekų tvarkymo įstatyme</w:t>
      </w:r>
      <w:r w:rsidR="00876099" w:rsidRPr="00F35E28">
        <w:rPr>
          <w:szCs w:val="24"/>
        </w:rPr>
        <w:t xml:space="preserve">, </w:t>
      </w:r>
      <w:r w:rsidR="00F315FD" w:rsidRPr="00F35E28">
        <w:rPr>
          <w:szCs w:val="24"/>
        </w:rPr>
        <w:t xml:space="preserve">Lietuvos Respublikos visuomenės </w:t>
      </w:r>
      <w:r w:rsidR="00F315FD" w:rsidRPr="00F35E28">
        <w:rPr>
          <w:szCs w:val="24"/>
        </w:rPr>
        <w:lastRenderedPageBreak/>
        <w:t xml:space="preserve">informavimo įstatyme, </w:t>
      </w:r>
      <w:r w:rsidR="00876099" w:rsidRPr="00F35E28">
        <w:rPr>
          <w:szCs w:val="24"/>
        </w:rPr>
        <w:t xml:space="preserve">Atliekų tvarkymo taisyklėse, patvirtintose Lietuvos Respublikos aplinkos ministro 1999 m. liepos 14 d. įsakymu Nr. 217 „Dėl Atliekų tvarkymo taisyklių patvirtinimo“. </w:t>
      </w:r>
    </w:p>
    <w:p w:rsidR="00636227" w:rsidRPr="00F35E28" w:rsidRDefault="00636227" w:rsidP="00636227">
      <w:pPr>
        <w:spacing w:after="0" w:line="240" w:lineRule="auto"/>
        <w:ind w:firstLine="851"/>
        <w:rPr>
          <w:szCs w:val="24"/>
        </w:rPr>
      </w:pPr>
      <w:r w:rsidRPr="00F35E28">
        <w:rPr>
          <w:szCs w:val="24"/>
        </w:rPr>
        <w:t xml:space="preserve">4. </w:t>
      </w:r>
      <w:r w:rsidR="00BD6D4C">
        <w:rPr>
          <w:szCs w:val="24"/>
        </w:rPr>
        <w:t xml:space="preserve">Šiame </w:t>
      </w:r>
      <w:r w:rsidRPr="00F35E28">
        <w:rPr>
          <w:szCs w:val="24"/>
        </w:rPr>
        <w:t>Apraše vartojamos kitos sąvokos:</w:t>
      </w:r>
    </w:p>
    <w:p w:rsidR="008224A5" w:rsidRPr="00F35E28" w:rsidRDefault="00636227" w:rsidP="00F33269">
      <w:pPr>
        <w:spacing w:after="0" w:line="240" w:lineRule="auto"/>
        <w:ind w:firstLine="851"/>
        <w:rPr>
          <w:szCs w:val="24"/>
        </w:rPr>
      </w:pPr>
      <w:r w:rsidRPr="00F35E28">
        <w:rPr>
          <w:szCs w:val="24"/>
        </w:rPr>
        <w:t>4.</w:t>
      </w:r>
      <w:r w:rsidR="00265976" w:rsidRPr="00F35E28">
        <w:rPr>
          <w:szCs w:val="24"/>
        </w:rPr>
        <w:t>1</w:t>
      </w:r>
      <w:r w:rsidRPr="00F35E28">
        <w:rPr>
          <w:szCs w:val="24"/>
        </w:rPr>
        <w:t xml:space="preserve">. </w:t>
      </w:r>
      <w:r w:rsidR="00806725">
        <w:rPr>
          <w:b/>
          <w:szCs w:val="24"/>
        </w:rPr>
        <w:t>d</w:t>
      </w:r>
      <w:r w:rsidR="008224A5" w:rsidRPr="00F35E28">
        <w:rPr>
          <w:b/>
          <w:szCs w:val="24"/>
        </w:rPr>
        <w:t>idelių gabaritų atliekų surinkimo aikštelė</w:t>
      </w:r>
      <w:r w:rsidR="008224A5" w:rsidRPr="00F35E28">
        <w:rPr>
          <w:szCs w:val="24"/>
        </w:rPr>
        <w:t xml:space="preserve"> – aikštelė, į kurią</w:t>
      </w:r>
      <w:r w:rsidR="00CF4202" w:rsidRPr="00F35E28">
        <w:rPr>
          <w:szCs w:val="24"/>
        </w:rPr>
        <w:t>, be kitų komunalinių atliekų,</w:t>
      </w:r>
      <w:r w:rsidR="008224A5" w:rsidRPr="00F35E28">
        <w:rPr>
          <w:szCs w:val="24"/>
        </w:rPr>
        <w:t xml:space="preserve"> surenkamos komunalinės atliekos, kurios dėl jų dydžio </w:t>
      </w:r>
      <w:r w:rsidR="00E172F2" w:rsidRPr="00F35E28">
        <w:rPr>
          <w:szCs w:val="24"/>
        </w:rPr>
        <w:t xml:space="preserve">ir (arba) pavojingumo </w:t>
      </w:r>
      <w:r w:rsidR="006F2777" w:rsidRPr="00F35E28">
        <w:rPr>
          <w:szCs w:val="24"/>
        </w:rPr>
        <w:t xml:space="preserve">nėra ir </w:t>
      </w:r>
      <w:r w:rsidR="008224A5" w:rsidRPr="00F35E28">
        <w:rPr>
          <w:szCs w:val="24"/>
        </w:rPr>
        <w:t xml:space="preserve">negali būti </w:t>
      </w:r>
      <w:r w:rsidR="006F2777" w:rsidRPr="00F35E28">
        <w:rPr>
          <w:szCs w:val="24"/>
        </w:rPr>
        <w:t>surenkamos</w:t>
      </w:r>
      <w:r w:rsidR="008224A5" w:rsidRPr="00F35E28">
        <w:rPr>
          <w:szCs w:val="24"/>
        </w:rPr>
        <w:t xml:space="preserve"> </w:t>
      </w:r>
      <w:r w:rsidR="006F2777" w:rsidRPr="00F35E28">
        <w:rPr>
          <w:szCs w:val="24"/>
        </w:rPr>
        <w:t>jų susidarymo vietoje</w:t>
      </w:r>
      <w:r w:rsidR="00806725">
        <w:rPr>
          <w:szCs w:val="24"/>
        </w:rPr>
        <w:t>;</w:t>
      </w:r>
    </w:p>
    <w:p w:rsidR="008224A5" w:rsidRPr="00F35E28" w:rsidRDefault="00636227" w:rsidP="008224A5">
      <w:pPr>
        <w:spacing w:after="0" w:line="240" w:lineRule="auto"/>
        <w:ind w:firstLine="851"/>
        <w:rPr>
          <w:szCs w:val="24"/>
        </w:rPr>
      </w:pPr>
      <w:r w:rsidRPr="00F35E28">
        <w:rPr>
          <w:szCs w:val="24"/>
        </w:rPr>
        <w:t>4.</w:t>
      </w:r>
      <w:r w:rsidR="00265976" w:rsidRPr="00F35E28">
        <w:rPr>
          <w:szCs w:val="24"/>
        </w:rPr>
        <w:t>2</w:t>
      </w:r>
      <w:r w:rsidRPr="00F35E28">
        <w:rPr>
          <w:szCs w:val="24"/>
        </w:rPr>
        <w:t xml:space="preserve">. </w:t>
      </w:r>
      <w:r w:rsidR="00806725">
        <w:rPr>
          <w:b/>
          <w:szCs w:val="24"/>
        </w:rPr>
        <w:t>k</w:t>
      </w:r>
      <w:r w:rsidR="008224A5" w:rsidRPr="00F35E28">
        <w:rPr>
          <w:b/>
          <w:szCs w:val="24"/>
        </w:rPr>
        <w:t>ompostavimo priemonė</w:t>
      </w:r>
      <w:r w:rsidR="008224A5" w:rsidRPr="00F35E28">
        <w:rPr>
          <w:szCs w:val="24"/>
        </w:rPr>
        <w:t xml:space="preserve"> – priemonė, skirta biologinių atliekų skaidymu</w:t>
      </w:r>
      <w:r w:rsidR="00806725">
        <w:rPr>
          <w:szCs w:val="24"/>
        </w:rPr>
        <w:t>i aerobiniu būdu namų sąlygomis;</w:t>
      </w:r>
    </w:p>
    <w:p w:rsidR="008224A5" w:rsidRPr="00F35E28" w:rsidRDefault="00636227" w:rsidP="008224A5">
      <w:pPr>
        <w:spacing w:after="0" w:line="240" w:lineRule="auto"/>
        <w:ind w:firstLine="851"/>
        <w:rPr>
          <w:szCs w:val="24"/>
        </w:rPr>
      </w:pPr>
      <w:r w:rsidRPr="00F35E28">
        <w:rPr>
          <w:szCs w:val="24"/>
        </w:rPr>
        <w:t>4.</w:t>
      </w:r>
      <w:r w:rsidR="00265976" w:rsidRPr="00F35E28">
        <w:rPr>
          <w:szCs w:val="24"/>
        </w:rPr>
        <w:t>3</w:t>
      </w:r>
      <w:r w:rsidRPr="00F35E28">
        <w:rPr>
          <w:szCs w:val="24"/>
        </w:rPr>
        <w:t xml:space="preserve">. </w:t>
      </w:r>
      <w:r w:rsidR="00806725">
        <w:rPr>
          <w:b/>
          <w:szCs w:val="24"/>
        </w:rPr>
        <w:t>k</w:t>
      </w:r>
      <w:r w:rsidR="00960EF9" w:rsidRPr="00960EF9">
        <w:rPr>
          <w:b/>
          <w:szCs w:val="24"/>
        </w:rPr>
        <w:t>omunalinių atliekų</w:t>
      </w:r>
      <w:r w:rsidR="00960EF9">
        <w:rPr>
          <w:szCs w:val="24"/>
        </w:rPr>
        <w:t xml:space="preserve"> </w:t>
      </w:r>
      <w:r w:rsidR="00960EF9">
        <w:rPr>
          <w:b/>
          <w:szCs w:val="24"/>
        </w:rPr>
        <w:t>konteinerių</w:t>
      </w:r>
      <w:r w:rsidR="00960EF9" w:rsidRPr="00F35E28">
        <w:rPr>
          <w:b/>
          <w:szCs w:val="24"/>
        </w:rPr>
        <w:t xml:space="preserve"> </w:t>
      </w:r>
      <w:r w:rsidR="008224A5" w:rsidRPr="00F35E28">
        <w:rPr>
          <w:b/>
          <w:szCs w:val="24"/>
        </w:rPr>
        <w:t>aikštelė</w:t>
      </w:r>
      <w:r w:rsidR="008224A5" w:rsidRPr="00F35E28">
        <w:rPr>
          <w:szCs w:val="24"/>
        </w:rPr>
        <w:t xml:space="preserve"> </w:t>
      </w:r>
      <w:r w:rsidR="00960EF9">
        <w:rPr>
          <w:szCs w:val="24"/>
        </w:rPr>
        <w:t xml:space="preserve">(toliau – konteinerių aikštelė) </w:t>
      </w:r>
      <w:r w:rsidR="008224A5" w:rsidRPr="00F35E28">
        <w:rPr>
          <w:szCs w:val="24"/>
        </w:rPr>
        <w:t xml:space="preserve">– </w:t>
      </w:r>
      <w:r w:rsidR="00EB452F" w:rsidRPr="00F35E28">
        <w:rPr>
          <w:szCs w:val="24"/>
        </w:rPr>
        <w:t xml:space="preserve">pagal reikalavimus įrengta </w:t>
      </w:r>
      <w:r w:rsidR="008224A5" w:rsidRPr="00F35E28">
        <w:rPr>
          <w:szCs w:val="24"/>
        </w:rPr>
        <w:t xml:space="preserve">kolektyvinio naudojimo </w:t>
      </w:r>
      <w:r w:rsidR="00960EF9">
        <w:rPr>
          <w:szCs w:val="24"/>
        </w:rPr>
        <w:t xml:space="preserve">komunalinių atliekų </w:t>
      </w:r>
      <w:r w:rsidR="00806725">
        <w:rPr>
          <w:szCs w:val="24"/>
        </w:rPr>
        <w:t>konteinerių stovėjimo vieta;</w:t>
      </w:r>
    </w:p>
    <w:p w:rsidR="008224A5" w:rsidRPr="00F35E28" w:rsidRDefault="00636227" w:rsidP="008224A5">
      <w:pPr>
        <w:spacing w:after="0" w:line="240" w:lineRule="auto"/>
        <w:ind w:firstLine="851"/>
        <w:rPr>
          <w:szCs w:val="24"/>
        </w:rPr>
      </w:pPr>
      <w:r w:rsidRPr="00F35E28">
        <w:rPr>
          <w:szCs w:val="24"/>
        </w:rPr>
        <w:t>4.</w:t>
      </w:r>
      <w:r w:rsidR="00265976" w:rsidRPr="00F35E28">
        <w:rPr>
          <w:szCs w:val="24"/>
        </w:rPr>
        <w:t>4</w:t>
      </w:r>
      <w:r w:rsidRPr="00F35E28">
        <w:rPr>
          <w:szCs w:val="24"/>
        </w:rPr>
        <w:t xml:space="preserve">. </w:t>
      </w:r>
      <w:r w:rsidR="00806725">
        <w:rPr>
          <w:b/>
          <w:szCs w:val="24"/>
        </w:rPr>
        <w:t>k</w:t>
      </w:r>
      <w:r w:rsidR="00960EF9" w:rsidRPr="00960EF9">
        <w:rPr>
          <w:b/>
          <w:szCs w:val="24"/>
        </w:rPr>
        <w:t>omunalinių atliekų</w:t>
      </w:r>
      <w:r w:rsidR="00960EF9">
        <w:rPr>
          <w:szCs w:val="24"/>
        </w:rPr>
        <w:t xml:space="preserve"> </w:t>
      </w:r>
      <w:r w:rsidR="00960EF9">
        <w:rPr>
          <w:b/>
          <w:szCs w:val="24"/>
        </w:rPr>
        <w:t>k</w:t>
      </w:r>
      <w:r w:rsidR="008224A5" w:rsidRPr="00F35E28">
        <w:rPr>
          <w:b/>
          <w:szCs w:val="24"/>
        </w:rPr>
        <w:t>onteineris</w:t>
      </w:r>
      <w:r w:rsidR="008224A5" w:rsidRPr="00F35E28">
        <w:rPr>
          <w:szCs w:val="24"/>
        </w:rPr>
        <w:t xml:space="preserve"> </w:t>
      </w:r>
      <w:r w:rsidR="00960EF9">
        <w:rPr>
          <w:szCs w:val="24"/>
        </w:rPr>
        <w:t xml:space="preserve">(toliau – konteineris) </w:t>
      </w:r>
      <w:r w:rsidR="008224A5" w:rsidRPr="00F35E28">
        <w:rPr>
          <w:szCs w:val="24"/>
        </w:rPr>
        <w:t xml:space="preserve">– </w:t>
      </w:r>
      <w:r w:rsidR="00960EF9">
        <w:rPr>
          <w:szCs w:val="24"/>
        </w:rPr>
        <w:t>k</w:t>
      </w:r>
      <w:r w:rsidR="00960EF9" w:rsidRPr="00960EF9">
        <w:rPr>
          <w:szCs w:val="24"/>
        </w:rPr>
        <w:t xml:space="preserve">ilnojamas arba stacionarus konteineris </w:t>
      </w:r>
      <w:r w:rsidR="008224A5" w:rsidRPr="00F35E28">
        <w:rPr>
          <w:szCs w:val="24"/>
        </w:rPr>
        <w:t>tam tikroms komunalinėms atliekoms surinkti.</w:t>
      </w:r>
    </w:p>
    <w:p w:rsidR="007F1131" w:rsidRPr="00F35E28" w:rsidRDefault="00636227" w:rsidP="00F33269">
      <w:pPr>
        <w:spacing w:after="0" w:line="240" w:lineRule="auto"/>
        <w:ind w:firstLine="851"/>
        <w:rPr>
          <w:szCs w:val="24"/>
        </w:rPr>
      </w:pPr>
      <w:r w:rsidRPr="00F35E28">
        <w:rPr>
          <w:szCs w:val="24"/>
        </w:rPr>
        <w:t>5</w:t>
      </w:r>
      <w:r w:rsidR="007F1131" w:rsidRPr="00F35E28">
        <w:rPr>
          <w:szCs w:val="24"/>
        </w:rPr>
        <w:t xml:space="preserve">. Priemonės įgyvendinimą administruoja </w:t>
      </w:r>
      <w:r w:rsidR="007F1131" w:rsidRPr="00F35E28">
        <w:rPr>
          <w:szCs w:val="24"/>
        </w:rPr>
        <w:softHyphen/>
      </w:r>
      <w:r w:rsidR="007F1131" w:rsidRPr="00F35E28">
        <w:rPr>
          <w:szCs w:val="24"/>
        </w:rPr>
        <w:softHyphen/>
      </w:r>
      <w:r w:rsidR="007F1131" w:rsidRPr="00F35E28">
        <w:rPr>
          <w:szCs w:val="24"/>
        </w:rPr>
        <w:softHyphen/>
      </w:r>
      <w:r w:rsidR="007F1131" w:rsidRPr="00F35E28">
        <w:rPr>
          <w:szCs w:val="24"/>
        </w:rPr>
        <w:softHyphen/>
      </w:r>
      <w:r w:rsidR="007F1131" w:rsidRPr="00F35E28">
        <w:rPr>
          <w:szCs w:val="24"/>
        </w:rPr>
        <w:softHyphen/>
      </w:r>
      <w:r w:rsidR="007F1131" w:rsidRPr="00F35E28">
        <w:rPr>
          <w:szCs w:val="24"/>
        </w:rPr>
        <w:softHyphen/>
      </w:r>
      <w:r w:rsidR="007F1131" w:rsidRPr="00F35E28">
        <w:rPr>
          <w:szCs w:val="24"/>
        </w:rPr>
        <w:softHyphen/>
      </w:r>
      <w:r w:rsidR="007F1131" w:rsidRPr="00F35E28">
        <w:rPr>
          <w:szCs w:val="24"/>
        </w:rPr>
        <w:softHyphen/>
      </w:r>
      <w:r w:rsidR="007F1131" w:rsidRPr="00F35E28">
        <w:rPr>
          <w:szCs w:val="24"/>
        </w:rPr>
        <w:softHyphen/>
      </w:r>
      <w:r w:rsidR="007F1131" w:rsidRPr="00F35E28">
        <w:rPr>
          <w:szCs w:val="24"/>
        </w:rPr>
        <w:softHyphen/>
      </w:r>
      <w:r w:rsidR="000A4B35" w:rsidRPr="00F35E28">
        <w:rPr>
          <w:szCs w:val="24"/>
        </w:rPr>
        <w:t>Lietuvos Respublikos aplinkos</w:t>
      </w:r>
      <w:r w:rsidR="007F1131" w:rsidRPr="00F35E28">
        <w:rPr>
          <w:szCs w:val="24"/>
        </w:rPr>
        <w:t xml:space="preserve"> ministerija (toliau – </w:t>
      </w:r>
      <w:r w:rsidR="008A5E16" w:rsidRPr="00F35E28">
        <w:rPr>
          <w:szCs w:val="24"/>
        </w:rPr>
        <w:t>m</w:t>
      </w:r>
      <w:r w:rsidR="007F1131" w:rsidRPr="00F35E28">
        <w:rPr>
          <w:szCs w:val="24"/>
        </w:rPr>
        <w:t xml:space="preserve">inisterija) ir </w:t>
      </w:r>
      <w:r w:rsidR="000A4B35" w:rsidRPr="00F35E28">
        <w:rPr>
          <w:szCs w:val="24"/>
        </w:rPr>
        <w:t xml:space="preserve">Lietuvos Respublikos aplinkos ministerijos Aplinkos projektų valdymo agentūra </w:t>
      </w:r>
      <w:r w:rsidR="007F1131" w:rsidRPr="00F35E28">
        <w:rPr>
          <w:szCs w:val="24"/>
        </w:rPr>
        <w:t>(toliau – įgyvendinančioji institucija).</w:t>
      </w:r>
    </w:p>
    <w:p w:rsidR="00B870DC" w:rsidRPr="00F35E28" w:rsidRDefault="00636227" w:rsidP="0011773E">
      <w:pPr>
        <w:spacing w:after="0" w:line="240" w:lineRule="auto"/>
        <w:ind w:firstLine="851"/>
        <w:rPr>
          <w:szCs w:val="24"/>
        </w:rPr>
      </w:pPr>
      <w:r w:rsidRPr="00F35E28">
        <w:rPr>
          <w:szCs w:val="24"/>
        </w:rPr>
        <w:t>6</w:t>
      </w:r>
      <w:r w:rsidR="00B870DC" w:rsidRPr="00F35E28">
        <w:rPr>
          <w:szCs w:val="24"/>
        </w:rPr>
        <w:t xml:space="preserve">. Pagal </w:t>
      </w:r>
      <w:r w:rsidR="008A5E16" w:rsidRPr="00F35E28">
        <w:rPr>
          <w:szCs w:val="24"/>
        </w:rPr>
        <w:t>p</w:t>
      </w:r>
      <w:r w:rsidR="00B870DC" w:rsidRPr="00F35E28">
        <w:rPr>
          <w:szCs w:val="24"/>
        </w:rPr>
        <w:t>riemonę teikiamo finansavimo forma – negrąžinamoji subsidija</w:t>
      </w:r>
      <w:r w:rsidR="00B870DC" w:rsidRPr="00F35E28">
        <w:rPr>
          <w:i/>
          <w:szCs w:val="24"/>
        </w:rPr>
        <w:t>.</w:t>
      </w:r>
    </w:p>
    <w:p w:rsidR="00EF7AA2" w:rsidRPr="00F35E28" w:rsidRDefault="00636227" w:rsidP="00F33269">
      <w:pPr>
        <w:spacing w:after="0" w:line="240" w:lineRule="auto"/>
        <w:ind w:firstLine="851"/>
        <w:rPr>
          <w:szCs w:val="24"/>
        </w:rPr>
      </w:pPr>
      <w:r w:rsidRPr="00F35E28">
        <w:rPr>
          <w:szCs w:val="24"/>
        </w:rPr>
        <w:t>7</w:t>
      </w:r>
      <w:r w:rsidR="007F1131" w:rsidRPr="00F35E28">
        <w:rPr>
          <w:szCs w:val="24"/>
        </w:rPr>
        <w:t>. Projektų atra</w:t>
      </w:r>
      <w:r w:rsidR="008A5E16" w:rsidRPr="00F35E28">
        <w:rPr>
          <w:szCs w:val="24"/>
        </w:rPr>
        <w:t>nka pagal p</w:t>
      </w:r>
      <w:r w:rsidR="00AD56D3" w:rsidRPr="00F35E28">
        <w:rPr>
          <w:szCs w:val="24"/>
        </w:rPr>
        <w:t xml:space="preserve">riemonę bus atliekama </w:t>
      </w:r>
      <w:r w:rsidR="00333CA7" w:rsidRPr="00F35E28">
        <w:rPr>
          <w:szCs w:val="24"/>
        </w:rPr>
        <w:t>regiono</w:t>
      </w:r>
      <w:r w:rsidR="00AD56D3" w:rsidRPr="00F35E28">
        <w:rPr>
          <w:szCs w:val="24"/>
        </w:rPr>
        <w:t xml:space="preserve"> projektų planavimo</w:t>
      </w:r>
      <w:r w:rsidR="00FC7672" w:rsidRPr="00F35E28">
        <w:rPr>
          <w:szCs w:val="24"/>
        </w:rPr>
        <w:t xml:space="preserve"> </w:t>
      </w:r>
      <w:r w:rsidR="00AD56D3" w:rsidRPr="00F35E28">
        <w:rPr>
          <w:szCs w:val="24"/>
        </w:rPr>
        <w:t>būdu.</w:t>
      </w:r>
    </w:p>
    <w:p w:rsidR="00982EA1" w:rsidRPr="00F35E28" w:rsidRDefault="00636227" w:rsidP="00982EA1">
      <w:pPr>
        <w:spacing w:after="0" w:line="240" w:lineRule="auto"/>
        <w:ind w:firstLine="851"/>
        <w:rPr>
          <w:szCs w:val="24"/>
        </w:rPr>
      </w:pPr>
      <w:r w:rsidRPr="00F35E28">
        <w:rPr>
          <w:szCs w:val="24"/>
        </w:rPr>
        <w:t>8</w:t>
      </w:r>
      <w:r w:rsidR="00AD56D3" w:rsidRPr="00F35E28">
        <w:rPr>
          <w:szCs w:val="24"/>
        </w:rPr>
        <w:t xml:space="preserve">. </w:t>
      </w:r>
      <w:r w:rsidR="00C4159D" w:rsidRPr="00F35E28">
        <w:rPr>
          <w:szCs w:val="24"/>
        </w:rPr>
        <w:t>Pa</w:t>
      </w:r>
      <w:r w:rsidR="008E0CEF" w:rsidRPr="00F35E28">
        <w:rPr>
          <w:szCs w:val="24"/>
        </w:rPr>
        <w:t xml:space="preserve">gal </w:t>
      </w:r>
      <w:r w:rsidR="00BD6D4C">
        <w:rPr>
          <w:szCs w:val="24"/>
        </w:rPr>
        <w:t xml:space="preserve">šį </w:t>
      </w:r>
      <w:r w:rsidR="008E0CEF" w:rsidRPr="00F35E28">
        <w:rPr>
          <w:szCs w:val="24"/>
        </w:rPr>
        <w:t xml:space="preserve">Aprašą </w:t>
      </w:r>
      <w:r w:rsidR="003647DD" w:rsidRPr="00F35E28">
        <w:rPr>
          <w:szCs w:val="24"/>
        </w:rPr>
        <w:t xml:space="preserve">projektams įgyvendinti </w:t>
      </w:r>
      <w:r w:rsidR="008E0CEF" w:rsidRPr="00F35E28">
        <w:rPr>
          <w:szCs w:val="24"/>
        </w:rPr>
        <w:t>numatoma skirti iki</w:t>
      </w:r>
      <w:r w:rsidR="00C4159D" w:rsidRPr="00F35E28">
        <w:rPr>
          <w:szCs w:val="24"/>
        </w:rPr>
        <w:t xml:space="preserve"> </w:t>
      </w:r>
      <w:r w:rsidR="00FF34A5" w:rsidRPr="00F35E28">
        <w:rPr>
          <w:szCs w:val="24"/>
        </w:rPr>
        <w:t>70 000 000</w:t>
      </w:r>
      <w:r w:rsidR="00C4159D" w:rsidRPr="00F35E28">
        <w:rPr>
          <w:szCs w:val="24"/>
        </w:rPr>
        <w:t> </w:t>
      </w:r>
      <w:r w:rsidR="00432C85" w:rsidRPr="00F35E28">
        <w:rPr>
          <w:szCs w:val="24"/>
        </w:rPr>
        <w:t>eurų</w:t>
      </w:r>
      <w:r w:rsidR="00FF34A5" w:rsidRPr="00F35E28">
        <w:rPr>
          <w:szCs w:val="24"/>
        </w:rPr>
        <w:t xml:space="preserve"> </w:t>
      </w:r>
      <w:r w:rsidR="008E0CEF" w:rsidRPr="00F35E28">
        <w:rPr>
          <w:szCs w:val="24"/>
        </w:rPr>
        <w:t>(</w:t>
      </w:r>
      <w:r w:rsidR="00FF34A5" w:rsidRPr="00F35E28">
        <w:rPr>
          <w:i/>
          <w:szCs w:val="24"/>
        </w:rPr>
        <w:t xml:space="preserve">septyniasdešimt </w:t>
      </w:r>
      <w:r w:rsidR="00C03A0C" w:rsidRPr="00F35E28">
        <w:rPr>
          <w:i/>
          <w:szCs w:val="24"/>
        </w:rPr>
        <w:t>milijonų</w:t>
      </w:r>
      <w:r w:rsidR="00FF34A5" w:rsidRPr="00F35E28">
        <w:rPr>
          <w:i/>
          <w:szCs w:val="24"/>
        </w:rPr>
        <w:t xml:space="preserve"> eurų</w:t>
      </w:r>
      <w:r w:rsidR="00C4159D" w:rsidRPr="00F35E28">
        <w:rPr>
          <w:szCs w:val="24"/>
        </w:rPr>
        <w:t xml:space="preserve">) </w:t>
      </w:r>
      <w:r w:rsidR="00FF34A5" w:rsidRPr="00F35E28">
        <w:rPr>
          <w:szCs w:val="24"/>
        </w:rPr>
        <w:t xml:space="preserve">Europos Sąjungos (toliau – ES) struktūrinių fondų </w:t>
      </w:r>
      <w:r w:rsidR="002309BB" w:rsidRPr="001E33D8">
        <w:rPr>
          <w:szCs w:val="24"/>
        </w:rPr>
        <w:t>(Sanglaudos fondo)</w:t>
      </w:r>
      <w:r w:rsidR="002309BB" w:rsidRPr="001E33D8">
        <w:rPr>
          <w:i/>
          <w:szCs w:val="24"/>
        </w:rPr>
        <w:t xml:space="preserve"> </w:t>
      </w:r>
      <w:r w:rsidR="00C4159D" w:rsidRPr="00F35E28">
        <w:rPr>
          <w:szCs w:val="24"/>
        </w:rPr>
        <w:t>lėš</w:t>
      </w:r>
      <w:r w:rsidR="00FF34A5" w:rsidRPr="00F35E28">
        <w:rPr>
          <w:szCs w:val="24"/>
        </w:rPr>
        <w:t>ų</w:t>
      </w:r>
      <w:r w:rsidR="00981FF5" w:rsidRPr="00F35E28">
        <w:rPr>
          <w:szCs w:val="24"/>
        </w:rPr>
        <w:t xml:space="preserve">. </w:t>
      </w:r>
    </w:p>
    <w:p w:rsidR="00333CA7" w:rsidRPr="00F35E28" w:rsidRDefault="00636227" w:rsidP="00333CA7">
      <w:pPr>
        <w:spacing w:after="0" w:line="240" w:lineRule="auto"/>
        <w:ind w:firstLine="851"/>
        <w:rPr>
          <w:i/>
          <w:szCs w:val="24"/>
        </w:rPr>
      </w:pPr>
      <w:r w:rsidRPr="00F35E28">
        <w:rPr>
          <w:szCs w:val="24"/>
        </w:rPr>
        <w:t>9</w:t>
      </w:r>
      <w:r w:rsidR="00333CA7" w:rsidRPr="00F35E28">
        <w:rPr>
          <w:szCs w:val="24"/>
        </w:rPr>
        <w:t>. ES struktūrinių fondų lėšų regionams limitai:</w:t>
      </w:r>
      <w:r w:rsidR="00333CA7" w:rsidRPr="00F35E28">
        <w:rPr>
          <w:i/>
          <w:szCs w:val="24"/>
        </w:rPr>
        <w:t xml:space="preserve"> </w:t>
      </w:r>
    </w:p>
    <w:p w:rsidR="00333CA7" w:rsidRDefault="00636227" w:rsidP="00333CA7">
      <w:pPr>
        <w:spacing w:after="0" w:line="240" w:lineRule="auto"/>
        <w:ind w:firstLine="851"/>
        <w:rPr>
          <w:szCs w:val="24"/>
        </w:rPr>
      </w:pPr>
      <w:r w:rsidRPr="00F35E28">
        <w:rPr>
          <w:szCs w:val="24"/>
        </w:rPr>
        <w:t>9</w:t>
      </w:r>
      <w:r w:rsidR="00333CA7" w:rsidRPr="00F35E28">
        <w:rPr>
          <w:szCs w:val="24"/>
        </w:rPr>
        <w:t>.1.</w:t>
      </w:r>
      <w:r w:rsidR="00333CA7" w:rsidRPr="00F35E28">
        <w:rPr>
          <w:i/>
          <w:szCs w:val="24"/>
        </w:rPr>
        <w:t xml:space="preserve"> </w:t>
      </w:r>
      <w:r w:rsidR="00333CA7" w:rsidRPr="00F35E28">
        <w:rPr>
          <w:szCs w:val="24"/>
        </w:rPr>
        <w:t xml:space="preserve">Pagal </w:t>
      </w:r>
      <w:r w:rsidR="00BD6D4C">
        <w:rPr>
          <w:szCs w:val="24"/>
        </w:rPr>
        <w:t xml:space="preserve">šį </w:t>
      </w:r>
      <w:r w:rsidR="00333CA7" w:rsidRPr="00F35E28">
        <w:rPr>
          <w:szCs w:val="24"/>
        </w:rPr>
        <w:t>Aprašą skiriamų finansavimo lėšų paskirstymas regionams:</w:t>
      </w:r>
    </w:p>
    <w:p w:rsidR="00883329" w:rsidRPr="00F35E28" w:rsidRDefault="00883329" w:rsidP="00333CA7">
      <w:pPr>
        <w:spacing w:after="0" w:line="240" w:lineRule="auto"/>
        <w:ind w:firstLine="851"/>
        <w:rPr>
          <w:szCs w:val="24"/>
        </w:rPr>
      </w:pPr>
    </w:p>
    <w:tbl>
      <w:tblPr>
        <w:tblW w:w="0" w:type="auto"/>
        <w:jc w:val="center"/>
        <w:tblInd w:w="2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085"/>
        <w:gridCol w:w="2693"/>
      </w:tblGrid>
      <w:tr w:rsidR="007041C1" w:rsidRPr="00F35E28" w:rsidTr="007041C1">
        <w:trPr>
          <w:jc w:val="center"/>
        </w:trPr>
        <w:tc>
          <w:tcPr>
            <w:tcW w:w="972" w:type="dxa"/>
          </w:tcPr>
          <w:p w:rsidR="007041C1" w:rsidRPr="00F35E28" w:rsidRDefault="007041C1" w:rsidP="00F1760C">
            <w:pPr>
              <w:spacing w:after="0" w:line="240" w:lineRule="auto"/>
              <w:jc w:val="center"/>
              <w:rPr>
                <w:b/>
                <w:sz w:val="22"/>
                <w:szCs w:val="24"/>
              </w:rPr>
            </w:pPr>
            <w:r w:rsidRPr="00F35E28">
              <w:rPr>
                <w:b/>
                <w:sz w:val="22"/>
                <w:szCs w:val="24"/>
              </w:rPr>
              <w:t>Eil. Nr.</w:t>
            </w:r>
          </w:p>
        </w:tc>
        <w:tc>
          <w:tcPr>
            <w:tcW w:w="3085" w:type="dxa"/>
            <w:shd w:val="clear" w:color="auto" w:fill="auto"/>
          </w:tcPr>
          <w:p w:rsidR="007041C1" w:rsidRPr="00F35E28" w:rsidRDefault="007041C1" w:rsidP="00F1760C">
            <w:pPr>
              <w:spacing w:after="0" w:line="240" w:lineRule="auto"/>
              <w:jc w:val="center"/>
              <w:rPr>
                <w:b/>
                <w:sz w:val="22"/>
                <w:szCs w:val="24"/>
              </w:rPr>
            </w:pPr>
            <w:r w:rsidRPr="00F35E28">
              <w:rPr>
                <w:b/>
                <w:sz w:val="22"/>
                <w:szCs w:val="24"/>
              </w:rPr>
              <w:t>Regiono pavadinimas</w:t>
            </w:r>
          </w:p>
        </w:tc>
        <w:tc>
          <w:tcPr>
            <w:tcW w:w="2693" w:type="dxa"/>
            <w:shd w:val="clear" w:color="auto" w:fill="auto"/>
          </w:tcPr>
          <w:p w:rsidR="007041C1" w:rsidRPr="00F35E28" w:rsidRDefault="007041C1" w:rsidP="00F1760C">
            <w:pPr>
              <w:spacing w:after="0" w:line="240" w:lineRule="auto"/>
              <w:jc w:val="center"/>
              <w:rPr>
                <w:b/>
                <w:sz w:val="22"/>
                <w:szCs w:val="24"/>
              </w:rPr>
            </w:pPr>
            <w:r w:rsidRPr="00F35E28">
              <w:rPr>
                <w:b/>
                <w:sz w:val="22"/>
                <w:szCs w:val="24"/>
              </w:rPr>
              <w:t>ES lėšų suma, Eur</w:t>
            </w:r>
          </w:p>
        </w:tc>
      </w:tr>
      <w:tr w:rsidR="007041C1" w:rsidRPr="00F35E28" w:rsidTr="007041C1">
        <w:trPr>
          <w:jc w:val="center"/>
        </w:trPr>
        <w:tc>
          <w:tcPr>
            <w:tcW w:w="972" w:type="dxa"/>
          </w:tcPr>
          <w:p w:rsidR="007041C1" w:rsidRPr="00F35E28" w:rsidRDefault="007041C1" w:rsidP="007041C1">
            <w:pPr>
              <w:numPr>
                <w:ilvl w:val="0"/>
                <w:numId w:val="7"/>
              </w:numPr>
              <w:spacing w:after="0" w:line="240" w:lineRule="auto"/>
              <w:rPr>
                <w:sz w:val="22"/>
                <w:szCs w:val="24"/>
              </w:rPr>
            </w:pPr>
          </w:p>
        </w:tc>
        <w:tc>
          <w:tcPr>
            <w:tcW w:w="3085" w:type="dxa"/>
            <w:shd w:val="clear" w:color="auto" w:fill="auto"/>
          </w:tcPr>
          <w:p w:rsidR="007041C1" w:rsidRPr="00F35E28" w:rsidRDefault="007041C1" w:rsidP="00333CA7">
            <w:pPr>
              <w:spacing w:after="0" w:line="240" w:lineRule="auto"/>
              <w:rPr>
                <w:sz w:val="22"/>
                <w:szCs w:val="24"/>
              </w:rPr>
            </w:pPr>
            <w:r w:rsidRPr="00F35E28">
              <w:rPr>
                <w:sz w:val="22"/>
                <w:szCs w:val="24"/>
              </w:rPr>
              <w:t>Alytaus</w:t>
            </w:r>
          </w:p>
        </w:tc>
        <w:tc>
          <w:tcPr>
            <w:tcW w:w="2693" w:type="dxa"/>
            <w:shd w:val="clear" w:color="auto" w:fill="auto"/>
          </w:tcPr>
          <w:p w:rsidR="007041C1" w:rsidRPr="00F35E28" w:rsidRDefault="007041C1" w:rsidP="00333CA7">
            <w:pPr>
              <w:spacing w:after="0" w:line="240" w:lineRule="auto"/>
              <w:jc w:val="center"/>
              <w:rPr>
                <w:sz w:val="22"/>
              </w:rPr>
            </w:pPr>
            <w:r w:rsidRPr="00F35E28">
              <w:rPr>
                <w:sz w:val="22"/>
              </w:rPr>
              <w:t>3 352 807,77</w:t>
            </w:r>
          </w:p>
        </w:tc>
      </w:tr>
      <w:tr w:rsidR="007041C1" w:rsidRPr="00F35E28" w:rsidTr="007041C1">
        <w:trPr>
          <w:jc w:val="center"/>
        </w:trPr>
        <w:tc>
          <w:tcPr>
            <w:tcW w:w="972" w:type="dxa"/>
          </w:tcPr>
          <w:p w:rsidR="007041C1" w:rsidRPr="00F35E28" w:rsidRDefault="007041C1" w:rsidP="007041C1">
            <w:pPr>
              <w:numPr>
                <w:ilvl w:val="0"/>
                <w:numId w:val="7"/>
              </w:numPr>
              <w:spacing w:after="0" w:line="240" w:lineRule="auto"/>
              <w:rPr>
                <w:sz w:val="22"/>
                <w:szCs w:val="24"/>
              </w:rPr>
            </w:pPr>
          </w:p>
        </w:tc>
        <w:tc>
          <w:tcPr>
            <w:tcW w:w="3085" w:type="dxa"/>
            <w:shd w:val="clear" w:color="auto" w:fill="auto"/>
          </w:tcPr>
          <w:p w:rsidR="007041C1" w:rsidRPr="00F35E28" w:rsidRDefault="007041C1" w:rsidP="00333CA7">
            <w:pPr>
              <w:spacing w:after="0" w:line="240" w:lineRule="auto"/>
              <w:rPr>
                <w:sz w:val="22"/>
                <w:szCs w:val="24"/>
              </w:rPr>
            </w:pPr>
            <w:r w:rsidRPr="00F35E28">
              <w:rPr>
                <w:sz w:val="22"/>
                <w:szCs w:val="24"/>
              </w:rPr>
              <w:t>Kauno</w:t>
            </w:r>
          </w:p>
        </w:tc>
        <w:tc>
          <w:tcPr>
            <w:tcW w:w="2693" w:type="dxa"/>
            <w:shd w:val="clear" w:color="auto" w:fill="auto"/>
          </w:tcPr>
          <w:p w:rsidR="007041C1" w:rsidRPr="00F35E28" w:rsidRDefault="007041C1" w:rsidP="00333CA7">
            <w:pPr>
              <w:spacing w:after="0" w:line="240" w:lineRule="auto"/>
              <w:jc w:val="center"/>
              <w:rPr>
                <w:sz w:val="22"/>
              </w:rPr>
            </w:pPr>
            <w:r w:rsidRPr="00F35E28">
              <w:rPr>
                <w:sz w:val="22"/>
              </w:rPr>
              <w:t>14 567 838,31</w:t>
            </w:r>
          </w:p>
        </w:tc>
      </w:tr>
      <w:tr w:rsidR="007041C1" w:rsidRPr="00F35E28" w:rsidTr="007041C1">
        <w:trPr>
          <w:jc w:val="center"/>
        </w:trPr>
        <w:tc>
          <w:tcPr>
            <w:tcW w:w="972" w:type="dxa"/>
          </w:tcPr>
          <w:p w:rsidR="007041C1" w:rsidRPr="00F35E28" w:rsidRDefault="007041C1" w:rsidP="007041C1">
            <w:pPr>
              <w:numPr>
                <w:ilvl w:val="0"/>
                <w:numId w:val="7"/>
              </w:numPr>
              <w:spacing w:after="0" w:line="240" w:lineRule="auto"/>
              <w:rPr>
                <w:sz w:val="22"/>
                <w:szCs w:val="24"/>
              </w:rPr>
            </w:pPr>
          </w:p>
        </w:tc>
        <w:tc>
          <w:tcPr>
            <w:tcW w:w="3085" w:type="dxa"/>
            <w:shd w:val="clear" w:color="auto" w:fill="auto"/>
          </w:tcPr>
          <w:p w:rsidR="007041C1" w:rsidRPr="00F35E28" w:rsidRDefault="007041C1" w:rsidP="00333CA7">
            <w:pPr>
              <w:spacing w:after="0" w:line="240" w:lineRule="auto"/>
              <w:rPr>
                <w:sz w:val="22"/>
                <w:szCs w:val="24"/>
              </w:rPr>
            </w:pPr>
            <w:r w:rsidRPr="00F35E28">
              <w:rPr>
                <w:sz w:val="22"/>
                <w:szCs w:val="24"/>
              </w:rPr>
              <w:t>Klaipėdos</w:t>
            </w:r>
          </w:p>
        </w:tc>
        <w:tc>
          <w:tcPr>
            <w:tcW w:w="2693" w:type="dxa"/>
            <w:shd w:val="clear" w:color="auto" w:fill="auto"/>
          </w:tcPr>
          <w:p w:rsidR="007041C1" w:rsidRPr="00F35E28" w:rsidRDefault="007041C1" w:rsidP="00333CA7">
            <w:pPr>
              <w:spacing w:after="0" w:line="240" w:lineRule="auto"/>
              <w:jc w:val="center"/>
              <w:rPr>
                <w:sz w:val="22"/>
              </w:rPr>
            </w:pPr>
            <w:r w:rsidRPr="00F35E28">
              <w:rPr>
                <w:sz w:val="22"/>
              </w:rPr>
              <w:t>8 847 842,96</w:t>
            </w:r>
          </w:p>
        </w:tc>
      </w:tr>
      <w:tr w:rsidR="007041C1" w:rsidRPr="00F35E28" w:rsidTr="007041C1">
        <w:trPr>
          <w:jc w:val="center"/>
        </w:trPr>
        <w:tc>
          <w:tcPr>
            <w:tcW w:w="972" w:type="dxa"/>
          </w:tcPr>
          <w:p w:rsidR="007041C1" w:rsidRPr="00F35E28" w:rsidRDefault="007041C1" w:rsidP="007041C1">
            <w:pPr>
              <w:numPr>
                <w:ilvl w:val="0"/>
                <w:numId w:val="7"/>
              </w:numPr>
              <w:spacing w:after="0" w:line="240" w:lineRule="auto"/>
              <w:rPr>
                <w:sz w:val="22"/>
                <w:szCs w:val="24"/>
              </w:rPr>
            </w:pPr>
          </w:p>
        </w:tc>
        <w:tc>
          <w:tcPr>
            <w:tcW w:w="3085" w:type="dxa"/>
            <w:shd w:val="clear" w:color="auto" w:fill="auto"/>
          </w:tcPr>
          <w:p w:rsidR="007041C1" w:rsidRPr="00F35E28" w:rsidRDefault="007041C1" w:rsidP="00333CA7">
            <w:pPr>
              <w:spacing w:after="0" w:line="240" w:lineRule="auto"/>
              <w:rPr>
                <w:sz w:val="22"/>
                <w:szCs w:val="24"/>
              </w:rPr>
            </w:pPr>
            <w:r w:rsidRPr="00F35E28">
              <w:rPr>
                <w:sz w:val="22"/>
                <w:szCs w:val="24"/>
              </w:rPr>
              <w:t>Marijampolės</w:t>
            </w:r>
          </w:p>
        </w:tc>
        <w:tc>
          <w:tcPr>
            <w:tcW w:w="2693" w:type="dxa"/>
            <w:shd w:val="clear" w:color="auto" w:fill="auto"/>
          </w:tcPr>
          <w:p w:rsidR="007041C1" w:rsidRPr="00F35E28" w:rsidRDefault="007041C1" w:rsidP="00333CA7">
            <w:pPr>
              <w:spacing w:after="0" w:line="240" w:lineRule="auto"/>
              <w:jc w:val="center"/>
              <w:rPr>
                <w:sz w:val="22"/>
              </w:rPr>
            </w:pPr>
            <w:r w:rsidRPr="00F35E28">
              <w:rPr>
                <w:sz w:val="22"/>
              </w:rPr>
              <w:t>3 805 711,37</w:t>
            </w:r>
          </w:p>
        </w:tc>
      </w:tr>
      <w:tr w:rsidR="007041C1" w:rsidRPr="00F35E28" w:rsidTr="007041C1">
        <w:trPr>
          <w:jc w:val="center"/>
        </w:trPr>
        <w:tc>
          <w:tcPr>
            <w:tcW w:w="972" w:type="dxa"/>
          </w:tcPr>
          <w:p w:rsidR="007041C1" w:rsidRPr="00F35E28" w:rsidRDefault="007041C1" w:rsidP="007041C1">
            <w:pPr>
              <w:numPr>
                <w:ilvl w:val="0"/>
                <w:numId w:val="7"/>
              </w:numPr>
              <w:spacing w:after="0" w:line="240" w:lineRule="auto"/>
              <w:rPr>
                <w:sz w:val="22"/>
                <w:szCs w:val="24"/>
              </w:rPr>
            </w:pPr>
          </w:p>
        </w:tc>
        <w:tc>
          <w:tcPr>
            <w:tcW w:w="3085" w:type="dxa"/>
            <w:shd w:val="clear" w:color="auto" w:fill="auto"/>
          </w:tcPr>
          <w:p w:rsidR="007041C1" w:rsidRPr="00F35E28" w:rsidRDefault="007041C1" w:rsidP="00333CA7">
            <w:pPr>
              <w:spacing w:after="0" w:line="240" w:lineRule="auto"/>
              <w:rPr>
                <w:sz w:val="22"/>
                <w:szCs w:val="24"/>
              </w:rPr>
            </w:pPr>
            <w:r w:rsidRPr="00F35E28">
              <w:rPr>
                <w:sz w:val="22"/>
                <w:szCs w:val="24"/>
              </w:rPr>
              <w:t>Panevėžio</w:t>
            </w:r>
          </w:p>
        </w:tc>
        <w:tc>
          <w:tcPr>
            <w:tcW w:w="2693" w:type="dxa"/>
            <w:shd w:val="clear" w:color="auto" w:fill="auto"/>
          </w:tcPr>
          <w:p w:rsidR="007041C1" w:rsidRPr="00F35E28" w:rsidRDefault="007041C1" w:rsidP="00333CA7">
            <w:pPr>
              <w:spacing w:after="0" w:line="240" w:lineRule="auto"/>
              <w:jc w:val="center"/>
              <w:rPr>
                <w:sz w:val="22"/>
              </w:rPr>
            </w:pPr>
            <w:r w:rsidRPr="00F35E28">
              <w:rPr>
                <w:sz w:val="22"/>
              </w:rPr>
              <w:t>5 250 106,65</w:t>
            </w:r>
          </w:p>
        </w:tc>
      </w:tr>
      <w:tr w:rsidR="007041C1" w:rsidRPr="00F35E28" w:rsidTr="007041C1">
        <w:trPr>
          <w:jc w:val="center"/>
        </w:trPr>
        <w:tc>
          <w:tcPr>
            <w:tcW w:w="972" w:type="dxa"/>
          </w:tcPr>
          <w:p w:rsidR="007041C1" w:rsidRPr="00F35E28" w:rsidRDefault="007041C1" w:rsidP="007041C1">
            <w:pPr>
              <w:numPr>
                <w:ilvl w:val="0"/>
                <w:numId w:val="7"/>
              </w:numPr>
              <w:spacing w:after="0" w:line="240" w:lineRule="auto"/>
              <w:rPr>
                <w:sz w:val="22"/>
                <w:szCs w:val="24"/>
              </w:rPr>
            </w:pPr>
          </w:p>
        </w:tc>
        <w:tc>
          <w:tcPr>
            <w:tcW w:w="3085" w:type="dxa"/>
            <w:shd w:val="clear" w:color="auto" w:fill="auto"/>
          </w:tcPr>
          <w:p w:rsidR="007041C1" w:rsidRPr="00F35E28" w:rsidRDefault="007041C1" w:rsidP="00333CA7">
            <w:pPr>
              <w:spacing w:after="0" w:line="240" w:lineRule="auto"/>
              <w:rPr>
                <w:sz w:val="22"/>
                <w:szCs w:val="24"/>
              </w:rPr>
            </w:pPr>
            <w:r w:rsidRPr="00F35E28">
              <w:rPr>
                <w:sz w:val="22"/>
                <w:szCs w:val="24"/>
              </w:rPr>
              <w:t>Šiaulių</w:t>
            </w:r>
          </w:p>
        </w:tc>
        <w:tc>
          <w:tcPr>
            <w:tcW w:w="2693" w:type="dxa"/>
            <w:shd w:val="clear" w:color="auto" w:fill="auto"/>
          </w:tcPr>
          <w:p w:rsidR="007041C1" w:rsidRPr="00F35E28" w:rsidRDefault="007041C1" w:rsidP="00333CA7">
            <w:pPr>
              <w:spacing w:after="0" w:line="240" w:lineRule="auto"/>
              <w:jc w:val="center"/>
              <w:rPr>
                <w:sz w:val="22"/>
              </w:rPr>
            </w:pPr>
            <w:r w:rsidRPr="00F35E28">
              <w:rPr>
                <w:sz w:val="22"/>
              </w:rPr>
              <w:t>6 971 232,87</w:t>
            </w:r>
          </w:p>
        </w:tc>
      </w:tr>
      <w:tr w:rsidR="007041C1" w:rsidRPr="00F35E28" w:rsidTr="007041C1">
        <w:trPr>
          <w:jc w:val="center"/>
        </w:trPr>
        <w:tc>
          <w:tcPr>
            <w:tcW w:w="972" w:type="dxa"/>
          </w:tcPr>
          <w:p w:rsidR="007041C1" w:rsidRPr="00F35E28" w:rsidRDefault="007041C1" w:rsidP="007041C1">
            <w:pPr>
              <w:numPr>
                <w:ilvl w:val="0"/>
                <w:numId w:val="7"/>
              </w:numPr>
              <w:spacing w:after="0" w:line="240" w:lineRule="auto"/>
              <w:rPr>
                <w:sz w:val="22"/>
                <w:szCs w:val="24"/>
              </w:rPr>
            </w:pPr>
          </w:p>
        </w:tc>
        <w:tc>
          <w:tcPr>
            <w:tcW w:w="3085" w:type="dxa"/>
            <w:shd w:val="clear" w:color="auto" w:fill="auto"/>
          </w:tcPr>
          <w:p w:rsidR="007041C1" w:rsidRPr="00F35E28" w:rsidRDefault="007041C1" w:rsidP="00333CA7">
            <w:pPr>
              <w:spacing w:after="0" w:line="240" w:lineRule="auto"/>
              <w:rPr>
                <w:sz w:val="22"/>
                <w:szCs w:val="24"/>
              </w:rPr>
            </w:pPr>
            <w:r w:rsidRPr="00F35E28">
              <w:rPr>
                <w:sz w:val="22"/>
                <w:szCs w:val="24"/>
              </w:rPr>
              <w:t>Tauragės</w:t>
            </w:r>
          </w:p>
        </w:tc>
        <w:tc>
          <w:tcPr>
            <w:tcW w:w="2693" w:type="dxa"/>
            <w:shd w:val="clear" w:color="auto" w:fill="auto"/>
          </w:tcPr>
          <w:p w:rsidR="007041C1" w:rsidRPr="00F35E28" w:rsidRDefault="007041C1" w:rsidP="00333CA7">
            <w:pPr>
              <w:spacing w:after="0" w:line="240" w:lineRule="auto"/>
              <w:jc w:val="center"/>
              <w:rPr>
                <w:sz w:val="22"/>
              </w:rPr>
            </w:pPr>
            <w:r w:rsidRPr="00F35E28">
              <w:rPr>
                <w:sz w:val="22"/>
              </w:rPr>
              <w:t>2 380 217,62</w:t>
            </w:r>
          </w:p>
        </w:tc>
      </w:tr>
      <w:tr w:rsidR="007041C1" w:rsidRPr="00F35E28" w:rsidTr="007041C1">
        <w:trPr>
          <w:jc w:val="center"/>
        </w:trPr>
        <w:tc>
          <w:tcPr>
            <w:tcW w:w="972" w:type="dxa"/>
          </w:tcPr>
          <w:p w:rsidR="007041C1" w:rsidRPr="00F35E28" w:rsidRDefault="007041C1" w:rsidP="007041C1">
            <w:pPr>
              <w:numPr>
                <w:ilvl w:val="0"/>
                <w:numId w:val="7"/>
              </w:numPr>
              <w:spacing w:after="0" w:line="240" w:lineRule="auto"/>
              <w:rPr>
                <w:sz w:val="22"/>
                <w:szCs w:val="24"/>
              </w:rPr>
            </w:pPr>
          </w:p>
        </w:tc>
        <w:tc>
          <w:tcPr>
            <w:tcW w:w="3085" w:type="dxa"/>
            <w:shd w:val="clear" w:color="auto" w:fill="auto"/>
          </w:tcPr>
          <w:p w:rsidR="007041C1" w:rsidRPr="00F35E28" w:rsidRDefault="007041C1" w:rsidP="00333CA7">
            <w:pPr>
              <w:spacing w:after="0" w:line="240" w:lineRule="auto"/>
              <w:rPr>
                <w:sz w:val="22"/>
                <w:szCs w:val="24"/>
              </w:rPr>
            </w:pPr>
            <w:r w:rsidRPr="00F35E28">
              <w:rPr>
                <w:sz w:val="22"/>
                <w:szCs w:val="24"/>
              </w:rPr>
              <w:t>Telšių</w:t>
            </w:r>
          </w:p>
        </w:tc>
        <w:tc>
          <w:tcPr>
            <w:tcW w:w="2693" w:type="dxa"/>
            <w:shd w:val="clear" w:color="auto" w:fill="auto"/>
          </w:tcPr>
          <w:p w:rsidR="007041C1" w:rsidRPr="00F35E28" w:rsidRDefault="007041C1" w:rsidP="00333CA7">
            <w:pPr>
              <w:spacing w:after="0" w:line="240" w:lineRule="auto"/>
              <w:jc w:val="center"/>
              <w:rPr>
                <w:sz w:val="22"/>
              </w:rPr>
            </w:pPr>
            <w:r w:rsidRPr="00F35E28">
              <w:rPr>
                <w:sz w:val="22"/>
              </w:rPr>
              <w:t>3 399 939,60</w:t>
            </w:r>
          </w:p>
        </w:tc>
      </w:tr>
      <w:tr w:rsidR="007041C1" w:rsidRPr="00F35E28" w:rsidTr="007041C1">
        <w:trPr>
          <w:jc w:val="center"/>
        </w:trPr>
        <w:tc>
          <w:tcPr>
            <w:tcW w:w="972" w:type="dxa"/>
          </w:tcPr>
          <w:p w:rsidR="007041C1" w:rsidRPr="00F35E28" w:rsidRDefault="007041C1" w:rsidP="007041C1">
            <w:pPr>
              <w:numPr>
                <w:ilvl w:val="0"/>
                <w:numId w:val="7"/>
              </w:numPr>
              <w:spacing w:after="0" w:line="240" w:lineRule="auto"/>
              <w:rPr>
                <w:sz w:val="22"/>
                <w:szCs w:val="24"/>
              </w:rPr>
            </w:pPr>
          </w:p>
        </w:tc>
        <w:tc>
          <w:tcPr>
            <w:tcW w:w="3085" w:type="dxa"/>
            <w:shd w:val="clear" w:color="auto" w:fill="auto"/>
          </w:tcPr>
          <w:p w:rsidR="007041C1" w:rsidRPr="00F35E28" w:rsidRDefault="007041C1" w:rsidP="00333CA7">
            <w:pPr>
              <w:spacing w:after="0" w:line="240" w:lineRule="auto"/>
              <w:rPr>
                <w:sz w:val="22"/>
                <w:szCs w:val="24"/>
              </w:rPr>
            </w:pPr>
            <w:r w:rsidRPr="00F35E28">
              <w:rPr>
                <w:sz w:val="22"/>
                <w:szCs w:val="24"/>
              </w:rPr>
              <w:t>Utenos</w:t>
            </w:r>
          </w:p>
        </w:tc>
        <w:tc>
          <w:tcPr>
            <w:tcW w:w="2693" w:type="dxa"/>
            <w:shd w:val="clear" w:color="auto" w:fill="auto"/>
          </w:tcPr>
          <w:p w:rsidR="007041C1" w:rsidRPr="00F35E28" w:rsidRDefault="007041C1" w:rsidP="00333CA7">
            <w:pPr>
              <w:spacing w:after="0" w:line="240" w:lineRule="auto"/>
              <w:jc w:val="center"/>
              <w:rPr>
                <w:sz w:val="22"/>
              </w:rPr>
            </w:pPr>
            <w:r w:rsidRPr="00F35E28">
              <w:rPr>
                <w:sz w:val="22"/>
              </w:rPr>
              <w:t>2 832 120,44</w:t>
            </w:r>
          </w:p>
        </w:tc>
      </w:tr>
      <w:tr w:rsidR="007041C1" w:rsidRPr="00F35E28" w:rsidTr="007041C1">
        <w:trPr>
          <w:jc w:val="center"/>
        </w:trPr>
        <w:tc>
          <w:tcPr>
            <w:tcW w:w="972" w:type="dxa"/>
          </w:tcPr>
          <w:p w:rsidR="007041C1" w:rsidRPr="00F35E28" w:rsidRDefault="007041C1" w:rsidP="007041C1">
            <w:pPr>
              <w:numPr>
                <w:ilvl w:val="0"/>
                <w:numId w:val="7"/>
              </w:numPr>
              <w:spacing w:after="0" w:line="240" w:lineRule="auto"/>
              <w:rPr>
                <w:sz w:val="22"/>
                <w:szCs w:val="24"/>
              </w:rPr>
            </w:pPr>
          </w:p>
        </w:tc>
        <w:tc>
          <w:tcPr>
            <w:tcW w:w="3085" w:type="dxa"/>
            <w:shd w:val="clear" w:color="auto" w:fill="auto"/>
          </w:tcPr>
          <w:p w:rsidR="007041C1" w:rsidRPr="00F35E28" w:rsidRDefault="007041C1" w:rsidP="00333CA7">
            <w:pPr>
              <w:spacing w:after="0" w:line="240" w:lineRule="auto"/>
              <w:rPr>
                <w:sz w:val="22"/>
                <w:szCs w:val="24"/>
              </w:rPr>
            </w:pPr>
            <w:r w:rsidRPr="00F35E28">
              <w:rPr>
                <w:sz w:val="22"/>
                <w:szCs w:val="24"/>
              </w:rPr>
              <w:t>Vilniaus</w:t>
            </w:r>
          </w:p>
        </w:tc>
        <w:tc>
          <w:tcPr>
            <w:tcW w:w="2693" w:type="dxa"/>
            <w:shd w:val="clear" w:color="auto" w:fill="auto"/>
          </w:tcPr>
          <w:p w:rsidR="007041C1" w:rsidRPr="00F35E28" w:rsidRDefault="007041C1" w:rsidP="008E3047">
            <w:pPr>
              <w:spacing w:after="0" w:line="240" w:lineRule="auto"/>
              <w:jc w:val="center"/>
              <w:rPr>
                <w:sz w:val="22"/>
              </w:rPr>
            </w:pPr>
            <w:r w:rsidRPr="00F35E28">
              <w:rPr>
                <w:sz w:val="22"/>
              </w:rPr>
              <w:t>18 592 182,41</w:t>
            </w:r>
          </w:p>
        </w:tc>
      </w:tr>
      <w:tr w:rsidR="007041C1" w:rsidRPr="00F35E28" w:rsidTr="007041C1">
        <w:trPr>
          <w:jc w:val="center"/>
        </w:trPr>
        <w:tc>
          <w:tcPr>
            <w:tcW w:w="972" w:type="dxa"/>
          </w:tcPr>
          <w:p w:rsidR="007041C1" w:rsidRPr="00F35E28" w:rsidRDefault="007041C1" w:rsidP="007041C1">
            <w:pPr>
              <w:numPr>
                <w:ilvl w:val="0"/>
                <w:numId w:val="7"/>
              </w:numPr>
              <w:spacing w:after="0" w:line="240" w:lineRule="auto"/>
              <w:rPr>
                <w:sz w:val="22"/>
                <w:szCs w:val="24"/>
              </w:rPr>
            </w:pPr>
          </w:p>
        </w:tc>
        <w:tc>
          <w:tcPr>
            <w:tcW w:w="3085" w:type="dxa"/>
            <w:shd w:val="clear" w:color="auto" w:fill="auto"/>
          </w:tcPr>
          <w:p w:rsidR="007041C1" w:rsidRPr="00F35E28" w:rsidRDefault="007041C1" w:rsidP="00F1760C">
            <w:pPr>
              <w:spacing w:after="0" w:line="240" w:lineRule="auto"/>
              <w:rPr>
                <w:sz w:val="22"/>
                <w:szCs w:val="24"/>
              </w:rPr>
            </w:pPr>
            <w:r w:rsidRPr="00F35E28">
              <w:rPr>
                <w:sz w:val="22"/>
                <w:szCs w:val="24"/>
              </w:rPr>
              <w:t>Iš viso:</w:t>
            </w:r>
          </w:p>
        </w:tc>
        <w:tc>
          <w:tcPr>
            <w:tcW w:w="2693" w:type="dxa"/>
            <w:shd w:val="clear" w:color="auto" w:fill="auto"/>
          </w:tcPr>
          <w:p w:rsidR="007041C1" w:rsidRPr="00F35E28" w:rsidRDefault="007041C1" w:rsidP="00333CA7">
            <w:pPr>
              <w:spacing w:after="0" w:line="240" w:lineRule="auto"/>
              <w:jc w:val="center"/>
              <w:rPr>
                <w:sz w:val="22"/>
                <w:szCs w:val="24"/>
              </w:rPr>
            </w:pPr>
            <w:r w:rsidRPr="00F35E28">
              <w:rPr>
                <w:sz w:val="22"/>
                <w:szCs w:val="24"/>
              </w:rPr>
              <w:t>70 000 000,00</w:t>
            </w:r>
          </w:p>
        </w:tc>
      </w:tr>
    </w:tbl>
    <w:p w:rsidR="00883329" w:rsidRDefault="00883329" w:rsidP="00333CA7">
      <w:pPr>
        <w:spacing w:after="0" w:line="240" w:lineRule="auto"/>
        <w:ind w:firstLine="851"/>
        <w:rPr>
          <w:szCs w:val="24"/>
        </w:rPr>
      </w:pPr>
    </w:p>
    <w:p w:rsidR="00333CA7" w:rsidRDefault="00636227" w:rsidP="00333CA7">
      <w:pPr>
        <w:spacing w:after="0" w:line="240" w:lineRule="auto"/>
        <w:ind w:firstLine="851"/>
        <w:rPr>
          <w:szCs w:val="24"/>
        </w:rPr>
      </w:pPr>
      <w:r w:rsidRPr="00F35E28">
        <w:rPr>
          <w:szCs w:val="24"/>
        </w:rPr>
        <w:t>9</w:t>
      </w:r>
      <w:r w:rsidR="00333CA7" w:rsidRPr="00F35E28">
        <w:rPr>
          <w:szCs w:val="24"/>
        </w:rPr>
        <w:t>.2. Priemonei skirtos ES struktūrinių fondų lėšos, dėl kurių kasmet pasiraš</w:t>
      </w:r>
      <w:r w:rsidR="00014790">
        <w:rPr>
          <w:szCs w:val="24"/>
        </w:rPr>
        <w:t>omos</w:t>
      </w:r>
      <w:r w:rsidR="00333CA7" w:rsidRPr="00F35E28">
        <w:rPr>
          <w:szCs w:val="24"/>
        </w:rPr>
        <w:t xml:space="preserve"> projektų sutartys, pagal regionus:</w:t>
      </w:r>
    </w:p>
    <w:p w:rsidR="00883329" w:rsidRPr="00F35E28" w:rsidRDefault="00883329" w:rsidP="00333CA7">
      <w:pPr>
        <w:spacing w:after="0" w:line="240" w:lineRule="auto"/>
        <w:ind w:firstLine="851"/>
        <w:rPr>
          <w:szCs w:val="24"/>
        </w:rPr>
      </w:pPr>
    </w:p>
    <w:tbl>
      <w:tblPr>
        <w:tblW w:w="10014" w:type="dxa"/>
        <w:jc w:val="center"/>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957"/>
        <w:gridCol w:w="709"/>
        <w:gridCol w:w="709"/>
        <w:gridCol w:w="652"/>
        <w:gridCol w:w="1643"/>
        <w:gridCol w:w="709"/>
        <w:gridCol w:w="709"/>
        <w:gridCol w:w="625"/>
        <w:gridCol w:w="1745"/>
      </w:tblGrid>
      <w:tr w:rsidR="007041C1" w:rsidRPr="00F35E28" w:rsidTr="007041C1">
        <w:trPr>
          <w:jc w:val="center"/>
        </w:trPr>
        <w:tc>
          <w:tcPr>
            <w:tcW w:w="556" w:type="dxa"/>
            <w:vMerge w:val="restart"/>
          </w:tcPr>
          <w:p w:rsidR="007041C1" w:rsidRPr="00F35E28" w:rsidRDefault="007041C1" w:rsidP="00F1760C">
            <w:pPr>
              <w:spacing w:after="0" w:line="240" w:lineRule="auto"/>
              <w:jc w:val="center"/>
              <w:rPr>
                <w:b/>
                <w:sz w:val="20"/>
                <w:szCs w:val="24"/>
              </w:rPr>
            </w:pPr>
            <w:r w:rsidRPr="00F35E28">
              <w:rPr>
                <w:b/>
                <w:sz w:val="20"/>
                <w:szCs w:val="24"/>
              </w:rPr>
              <w:t>Eil. Nr.</w:t>
            </w:r>
          </w:p>
        </w:tc>
        <w:tc>
          <w:tcPr>
            <w:tcW w:w="1957" w:type="dxa"/>
            <w:vMerge w:val="restart"/>
            <w:shd w:val="clear" w:color="auto" w:fill="auto"/>
          </w:tcPr>
          <w:p w:rsidR="007041C1" w:rsidRPr="00F35E28" w:rsidRDefault="007041C1" w:rsidP="00F1760C">
            <w:pPr>
              <w:spacing w:after="0" w:line="240" w:lineRule="auto"/>
              <w:jc w:val="center"/>
              <w:rPr>
                <w:b/>
                <w:sz w:val="20"/>
                <w:szCs w:val="24"/>
              </w:rPr>
            </w:pPr>
            <w:r w:rsidRPr="00F35E28">
              <w:rPr>
                <w:b/>
                <w:sz w:val="20"/>
                <w:szCs w:val="24"/>
              </w:rPr>
              <w:t>Regiono pavadinimas</w:t>
            </w:r>
          </w:p>
        </w:tc>
        <w:tc>
          <w:tcPr>
            <w:tcW w:w="7501" w:type="dxa"/>
            <w:gridSpan w:val="8"/>
            <w:shd w:val="clear" w:color="auto" w:fill="auto"/>
          </w:tcPr>
          <w:p w:rsidR="007041C1" w:rsidRPr="00F35E28" w:rsidRDefault="007041C1" w:rsidP="00F1760C">
            <w:pPr>
              <w:spacing w:after="0" w:line="240" w:lineRule="auto"/>
              <w:jc w:val="center"/>
              <w:rPr>
                <w:b/>
                <w:sz w:val="20"/>
                <w:szCs w:val="24"/>
              </w:rPr>
            </w:pPr>
            <w:r w:rsidRPr="00F35E28">
              <w:rPr>
                <w:b/>
                <w:sz w:val="20"/>
                <w:szCs w:val="24"/>
              </w:rPr>
              <w:t>ES lėšų suma, Eur</w:t>
            </w:r>
          </w:p>
        </w:tc>
      </w:tr>
      <w:tr w:rsidR="007041C1" w:rsidRPr="00F35E28" w:rsidTr="00806725">
        <w:trPr>
          <w:jc w:val="center"/>
        </w:trPr>
        <w:tc>
          <w:tcPr>
            <w:tcW w:w="556" w:type="dxa"/>
            <w:vMerge/>
          </w:tcPr>
          <w:p w:rsidR="007041C1" w:rsidRPr="00F35E28" w:rsidRDefault="007041C1" w:rsidP="00F1760C">
            <w:pPr>
              <w:spacing w:after="0" w:line="240" w:lineRule="auto"/>
              <w:rPr>
                <w:sz w:val="20"/>
                <w:szCs w:val="24"/>
              </w:rPr>
            </w:pPr>
          </w:p>
        </w:tc>
        <w:tc>
          <w:tcPr>
            <w:tcW w:w="1957" w:type="dxa"/>
            <w:vMerge/>
            <w:shd w:val="clear" w:color="auto" w:fill="auto"/>
          </w:tcPr>
          <w:p w:rsidR="007041C1" w:rsidRPr="00F35E28" w:rsidRDefault="007041C1" w:rsidP="00F1760C">
            <w:pPr>
              <w:spacing w:after="0" w:line="240" w:lineRule="auto"/>
              <w:rPr>
                <w:sz w:val="20"/>
                <w:szCs w:val="24"/>
              </w:rPr>
            </w:pPr>
          </w:p>
        </w:tc>
        <w:tc>
          <w:tcPr>
            <w:tcW w:w="709" w:type="dxa"/>
            <w:shd w:val="clear" w:color="auto" w:fill="auto"/>
          </w:tcPr>
          <w:p w:rsidR="007041C1" w:rsidRPr="00F35E28" w:rsidRDefault="007041C1" w:rsidP="00F1760C">
            <w:pPr>
              <w:spacing w:after="0" w:line="240" w:lineRule="auto"/>
              <w:jc w:val="center"/>
              <w:rPr>
                <w:sz w:val="20"/>
                <w:szCs w:val="24"/>
              </w:rPr>
            </w:pPr>
            <w:r w:rsidRPr="00F35E28">
              <w:rPr>
                <w:sz w:val="20"/>
                <w:szCs w:val="24"/>
              </w:rPr>
              <w:t>2014 m.</w:t>
            </w:r>
          </w:p>
        </w:tc>
        <w:tc>
          <w:tcPr>
            <w:tcW w:w="709" w:type="dxa"/>
            <w:shd w:val="clear" w:color="auto" w:fill="auto"/>
          </w:tcPr>
          <w:p w:rsidR="007041C1" w:rsidRPr="00F35E28" w:rsidRDefault="007041C1" w:rsidP="00F1760C">
            <w:pPr>
              <w:spacing w:after="0" w:line="240" w:lineRule="auto"/>
              <w:jc w:val="center"/>
              <w:rPr>
                <w:sz w:val="20"/>
                <w:szCs w:val="24"/>
              </w:rPr>
            </w:pPr>
            <w:r w:rsidRPr="00F35E28">
              <w:rPr>
                <w:sz w:val="20"/>
                <w:szCs w:val="24"/>
              </w:rPr>
              <w:t>2015 m.</w:t>
            </w:r>
          </w:p>
        </w:tc>
        <w:tc>
          <w:tcPr>
            <w:tcW w:w="652" w:type="dxa"/>
            <w:shd w:val="clear" w:color="auto" w:fill="auto"/>
          </w:tcPr>
          <w:p w:rsidR="007041C1" w:rsidRPr="00F35E28" w:rsidRDefault="007041C1" w:rsidP="00F1760C">
            <w:pPr>
              <w:spacing w:after="0" w:line="240" w:lineRule="auto"/>
              <w:jc w:val="center"/>
              <w:rPr>
                <w:sz w:val="20"/>
                <w:szCs w:val="24"/>
              </w:rPr>
            </w:pPr>
            <w:r w:rsidRPr="00F35E28">
              <w:rPr>
                <w:sz w:val="20"/>
                <w:szCs w:val="24"/>
              </w:rPr>
              <w:t>2016 m.</w:t>
            </w:r>
          </w:p>
        </w:tc>
        <w:tc>
          <w:tcPr>
            <w:tcW w:w="1643" w:type="dxa"/>
            <w:shd w:val="clear" w:color="auto" w:fill="auto"/>
          </w:tcPr>
          <w:p w:rsidR="007041C1" w:rsidRPr="00F35E28" w:rsidRDefault="007041C1" w:rsidP="00F1760C">
            <w:pPr>
              <w:spacing w:after="0" w:line="240" w:lineRule="auto"/>
              <w:jc w:val="center"/>
              <w:rPr>
                <w:sz w:val="20"/>
                <w:szCs w:val="24"/>
              </w:rPr>
            </w:pPr>
            <w:r w:rsidRPr="00F35E28">
              <w:rPr>
                <w:sz w:val="20"/>
                <w:szCs w:val="24"/>
              </w:rPr>
              <w:t>2017 m.</w:t>
            </w:r>
          </w:p>
        </w:tc>
        <w:tc>
          <w:tcPr>
            <w:tcW w:w="709" w:type="dxa"/>
            <w:shd w:val="clear" w:color="auto" w:fill="auto"/>
          </w:tcPr>
          <w:p w:rsidR="007041C1" w:rsidRPr="00F35E28" w:rsidRDefault="007041C1" w:rsidP="00F1760C">
            <w:pPr>
              <w:spacing w:after="0" w:line="240" w:lineRule="auto"/>
              <w:jc w:val="center"/>
              <w:rPr>
                <w:sz w:val="20"/>
                <w:szCs w:val="24"/>
              </w:rPr>
            </w:pPr>
            <w:r w:rsidRPr="00F35E28">
              <w:rPr>
                <w:sz w:val="20"/>
                <w:szCs w:val="24"/>
              </w:rPr>
              <w:t>2018 m.</w:t>
            </w:r>
          </w:p>
        </w:tc>
        <w:tc>
          <w:tcPr>
            <w:tcW w:w="709" w:type="dxa"/>
            <w:shd w:val="clear" w:color="auto" w:fill="auto"/>
          </w:tcPr>
          <w:p w:rsidR="007041C1" w:rsidRPr="00F35E28" w:rsidRDefault="007041C1" w:rsidP="00F1760C">
            <w:pPr>
              <w:spacing w:after="0" w:line="240" w:lineRule="auto"/>
              <w:jc w:val="center"/>
              <w:rPr>
                <w:sz w:val="20"/>
                <w:szCs w:val="24"/>
              </w:rPr>
            </w:pPr>
            <w:r w:rsidRPr="00F35E28">
              <w:rPr>
                <w:sz w:val="20"/>
                <w:szCs w:val="24"/>
              </w:rPr>
              <w:t>2019 m.</w:t>
            </w:r>
          </w:p>
        </w:tc>
        <w:tc>
          <w:tcPr>
            <w:tcW w:w="625" w:type="dxa"/>
            <w:shd w:val="clear" w:color="auto" w:fill="auto"/>
          </w:tcPr>
          <w:p w:rsidR="007041C1" w:rsidRPr="00F35E28" w:rsidRDefault="007041C1" w:rsidP="00F1760C">
            <w:pPr>
              <w:spacing w:after="0" w:line="240" w:lineRule="auto"/>
              <w:jc w:val="center"/>
              <w:rPr>
                <w:sz w:val="20"/>
                <w:szCs w:val="24"/>
              </w:rPr>
            </w:pPr>
            <w:r w:rsidRPr="00F35E28">
              <w:rPr>
                <w:sz w:val="20"/>
                <w:szCs w:val="24"/>
              </w:rPr>
              <w:t>2020 m.</w:t>
            </w:r>
          </w:p>
        </w:tc>
        <w:tc>
          <w:tcPr>
            <w:tcW w:w="1745" w:type="dxa"/>
            <w:shd w:val="clear" w:color="auto" w:fill="auto"/>
          </w:tcPr>
          <w:p w:rsidR="007041C1" w:rsidRPr="00F35E28" w:rsidRDefault="007041C1" w:rsidP="00806725">
            <w:pPr>
              <w:spacing w:after="0" w:line="240" w:lineRule="auto"/>
              <w:jc w:val="center"/>
              <w:rPr>
                <w:sz w:val="20"/>
                <w:szCs w:val="24"/>
              </w:rPr>
            </w:pPr>
            <w:r w:rsidRPr="00F35E28">
              <w:rPr>
                <w:sz w:val="20"/>
                <w:szCs w:val="24"/>
              </w:rPr>
              <w:t>Iš viso konkrečiam regionui 2014–2020 m.</w:t>
            </w:r>
          </w:p>
        </w:tc>
      </w:tr>
      <w:tr w:rsidR="00883329" w:rsidRPr="00F35E28" w:rsidTr="00806725">
        <w:trPr>
          <w:jc w:val="center"/>
        </w:trPr>
        <w:tc>
          <w:tcPr>
            <w:tcW w:w="556" w:type="dxa"/>
          </w:tcPr>
          <w:p w:rsidR="00883329" w:rsidRPr="00F35E28" w:rsidRDefault="00883329" w:rsidP="007041C1">
            <w:pPr>
              <w:numPr>
                <w:ilvl w:val="0"/>
                <w:numId w:val="8"/>
              </w:numPr>
              <w:spacing w:after="0" w:line="240" w:lineRule="auto"/>
              <w:ind w:left="0" w:firstLine="0"/>
              <w:rPr>
                <w:sz w:val="20"/>
                <w:szCs w:val="24"/>
              </w:rPr>
            </w:pPr>
          </w:p>
        </w:tc>
        <w:tc>
          <w:tcPr>
            <w:tcW w:w="1957" w:type="dxa"/>
            <w:shd w:val="clear" w:color="auto" w:fill="auto"/>
          </w:tcPr>
          <w:p w:rsidR="00883329" w:rsidRPr="00F35E28" w:rsidRDefault="00883329" w:rsidP="00F1760C">
            <w:pPr>
              <w:spacing w:after="0" w:line="240" w:lineRule="auto"/>
              <w:rPr>
                <w:sz w:val="20"/>
                <w:szCs w:val="24"/>
              </w:rPr>
            </w:pPr>
            <w:r w:rsidRPr="00F35E28">
              <w:rPr>
                <w:sz w:val="20"/>
                <w:szCs w:val="24"/>
              </w:rPr>
              <w:t>Alytaus</w:t>
            </w: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652" w:type="dxa"/>
            <w:shd w:val="clear" w:color="auto" w:fill="auto"/>
          </w:tcPr>
          <w:p w:rsidR="00883329" w:rsidRPr="00F35E28" w:rsidRDefault="00883329" w:rsidP="00F1760C">
            <w:pPr>
              <w:spacing w:after="0" w:line="240" w:lineRule="auto"/>
              <w:jc w:val="center"/>
              <w:rPr>
                <w:sz w:val="20"/>
              </w:rPr>
            </w:pPr>
          </w:p>
        </w:tc>
        <w:tc>
          <w:tcPr>
            <w:tcW w:w="1643" w:type="dxa"/>
            <w:shd w:val="clear" w:color="auto" w:fill="auto"/>
          </w:tcPr>
          <w:p w:rsidR="00883329" w:rsidRPr="00F35E28" w:rsidRDefault="00883329" w:rsidP="00883329">
            <w:pPr>
              <w:spacing w:after="0" w:line="240" w:lineRule="auto"/>
              <w:jc w:val="center"/>
              <w:rPr>
                <w:sz w:val="20"/>
              </w:rPr>
            </w:pPr>
            <w:r w:rsidRPr="00F35E28">
              <w:rPr>
                <w:sz w:val="20"/>
              </w:rPr>
              <w:t>3 352 807,77</w:t>
            </w: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625" w:type="dxa"/>
            <w:shd w:val="clear" w:color="auto" w:fill="auto"/>
          </w:tcPr>
          <w:p w:rsidR="00883329" w:rsidRPr="00F35E28" w:rsidRDefault="00883329" w:rsidP="00F1760C">
            <w:pPr>
              <w:spacing w:after="0" w:line="240" w:lineRule="auto"/>
              <w:ind w:firstLine="851"/>
              <w:rPr>
                <w:sz w:val="20"/>
                <w:szCs w:val="24"/>
              </w:rPr>
            </w:pPr>
          </w:p>
        </w:tc>
        <w:tc>
          <w:tcPr>
            <w:tcW w:w="1745" w:type="dxa"/>
            <w:shd w:val="clear" w:color="auto" w:fill="auto"/>
          </w:tcPr>
          <w:p w:rsidR="00883329" w:rsidRPr="00F35E28" w:rsidRDefault="00883329" w:rsidP="00F1760C">
            <w:pPr>
              <w:spacing w:after="0" w:line="240" w:lineRule="auto"/>
              <w:jc w:val="center"/>
              <w:rPr>
                <w:sz w:val="20"/>
              </w:rPr>
            </w:pPr>
            <w:r w:rsidRPr="00F35E28">
              <w:rPr>
                <w:sz w:val="20"/>
              </w:rPr>
              <w:t>3 352 807,77</w:t>
            </w:r>
          </w:p>
        </w:tc>
      </w:tr>
      <w:tr w:rsidR="00883329" w:rsidRPr="00F35E28" w:rsidTr="00806725">
        <w:trPr>
          <w:jc w:val="center"/>
        </w:trPr>
        <w:tc>
          <w:tcPr>
            <w:tcW w:w="556" w:type="dxa"/>
          </w:tcPr>
          <w:p w:rsidR="00883329" w:rsidRPr="00F35E28" w:rsidRDefault="00883329" w:rsidP="007041C1">
            <w:pPr>
              <w:numPr>
                <w:ilvl w:val="0"/>
                <w:numId w:val="8"/>
              </w:numPr>
              <w:spacing w:after="0" w:line="240" w:lineRule="auto"/>
              <w:ind w:left="0" w:firstLine="0"/>
              <w:rPr>
                <w:sz w:val="20"/>
                <w:szCs w:val="24"/>
              </w:rPr>
            </w:pPr>
          </w:p>
        </w:tc>
        <w:tc>
          <w:tcPr>
            <w:tcW w:w="1957" w:type="dxa"/>
            <w:shd w:val="clear" w:color="auto" w:fill="auto"/>
          </w:tcPr>
          <w:p w:rsidR="00883329" w:rsidRPr="00F35E28" w:rsidRDefault="00883329" w:rsidP="00F1760C">
            <w:pPr>
              <w:spacing w:after="0" w:line="240" w:lineRule="auto"/>
              <w:rPr>
                <w:sz w:val="20"/>
                <w:szCs w:val="24"/>
              </w:rPr>
            </w:pPr>
            <w:r w:rsidRPr="00F35E28">
              <w:rPr>
                <w:sz w:val="20"/>
                <w:szCs w:val="24"/>
              </w:rPr>
              <w:t>Kauno</w:t>
            </w: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652" w:type="dxa"/>
            <w:shd w:val="clear" w:color="auto" w:fill="auto"/>
          </w:tcPr>
          <w:p w:rsidR="00883329" w:rsidRPr="00F35E28" w:rsidRDefault="00883329" w:rsidP="00F1760C">
            <w:pPr>
              <w:spacing w:after="0" w:line="240" w:lineRule="auto"/>
              <w:jc w:val="center"/>
              <w:rPr>
                <w:sz w:val="20"/>
              </w:rPr>
            </w:pPr>
          </w:p>
        </w:tc>
        <w:tc>
          <w:tcPr>
            <w:tcW w:w="1643" w:type="dxa"/>
            <w:shd w:val="clear" w:color="auto" w:fill="auto"/>
          </w:tcPr>
          <w:p w:rsidR="00883329" w:rsidRPr="00F35E28" w:rsidRDefault="00883329" w:rsidP="00883329">
            <w:pPr>
              <w:spacing w:after="0" w:line="240" w:lineRule="auto"/>
              <w:jc w:val="center"/>
              <w:rPr>
                <w:sz w:val="20"/>
              </w:rPr>
            </w:pPr>
            <w:r w:rsidRPr="00F35E28">
              <w:rPr>
                <w:sz w:val="20"/>
              </w:rPr>
              <w:t>14 567 838,31</w:t>
            </w: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625" w:type="dxa"/>
            <w:shd w:val="clear" w:color="auto" w:fill="auto"/>
          </w:tcPr>
          <w:p w:rsidR="00883329" w:rsidRPr="00F35E28" w:rsidRDefault="00883329" w:rsidP="00F1760C">
            <w:pPr>
              <w:spacing w:after="0" w:line="240" w:lineRule="auto"/>
              <w:ind w:firstLine="851"/>
              <w:rPr>
                <w:sz w:val="20"/>
                <w:szCs w:val="24"/>
              </w:rPr>
            </w:pPr>
          </w:p>
        </w:tc>
        <w:tc>
          <w:tcPr>
            <w:tcW w:w="1745" w:type="dxa"/>
            <w:shd w:val="clear" w:color="auto" w:fill="auto"/>
          </w:tcPr>
          <w:p w:rsidR="00883329" w:rsidRPr="00F35E28" w:rsidRDefault="00883329" w:rsidP="00F1760C">
            <w:pPr>
              <w:spacing w:after="0" w:line="240" w:lineRule="auto"/>
              <w:jc w:val="center"/>
              <w:rPr>
                <w:sz w:val="20"/>
              </w:rPr>
            </w:pPr>
            <w:r w:rsidRPr="00F35E28">
              <w:rPr>
                <w:sz w:val="20"/>
              </w:rPr>
              <w:t>14 567 838,31</w:t>
            </w:r>
          </w:p>
        </w:tc>
      </w:tr>
      <w:tr w:rsidR="00883329" w:rsidRPr="00F35E28" w:rsidTr="00806725">
        <w:trPr>
          <w:jc w:val="center"/>
        </w:trPr>
        <w:tc>
          <w:tcPr>
            <w:tcW w:w="556" w:type="dxa"/>
          </w:tcPr>
          <w:p w:rsidR="00883329" w:rsidRPr="00F35E28" w:rsidRDefault="00883329" w:rsidP="007041C1">
            <w:pPr>
              <w:numPr>
                <w:ilvl w:val="0"/>
                <w:numId w:val="8"/>
              </w:numPr>
              <w:spacing w:after="0" w:line="240" w:lineRule="auto"/>
              <w:ind w:left="0" w:firstLine="0"/>
              <w:rPr>
                <w:sz w:val="20"/>
                <w:szCs w:val="24"/>
              </w:rPr>
            </w:pPr>
          </w:p>
        </w:tc>
        <w:tc>
          <w:tcPr>
            <w:tcW w:w="1957" w:type="dxa"/>
            <w:shd w:val="clear" w:color="auto" w:fill="auto"/>
          </w:tcPr>
          <w:p w:rsidR="00883329" w:rsidRPr="00F35E28" w:rsidRDefault="00883329" w:rsidP="00F1760C">
            <w:pPr>
              <w:spacing w:after="0" w:line="240" w:lineRule="auto"/>
              <w:rPr>
                <w:sz w:val="20"/>
                <w:szCs w:val="24"/>
              </w:rPr>
            </w:pPr>
            <w:r w:rsidRPr="00F35E28">
              <w:rPr>
                <w:sz w:val="20"/>
                <w:szCs w:val="24"/>
              </w:rPr>
              <w:t>Klaipėdos</w:t>
            </w: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652" w:type="dxa"/>
            <w:shd w:val="clear" w:color="auto" w:fill="auto"/>
          </w:tcPr>
          <w:p w:rsidR="00883329" w:rsidRPr="00F35E28" w:rsidRDefault="00883329" w:rsidP="00F1760C">
            <w:pPr>
              <w:spacing w:after="0" w:line="240" w:lineRule="auto"/>
              <w:jc w:val="center"/>
              <w:rPr>
                <w:sz w:val="20"/>
              </w:rPr>
            </w:pPr>
          </w:p>
        </w:tc>
        <w:tc>
          <w:tcPr>
            <w:tcW w:w="1643" w:type="dxa"/>
            <w:shd w:val="clear" w:color="auto" w:fill="auto"/>
          </w:tcPr>
          <w:p w:rsidR="00883329" w:rsidRPr="00F35E28" w:rsidRDefault="00883329" w:rsidP="00883329">
            <w:pPr>
              <w:spacing w:after="0" w:line="240" w:lineRule="auto"/>
              <w:jc w:val="center"/>
              <w:rPr>
                <w:sz w:val="20"/>
              </w:rPr>
            </w:pPr>
            <w:r w:rsidRPr="00F35E28">
              <w:rPr>
                <w:sz w:val="20"/>
              </w:rPr>
              <w:t>8 847 842,96</w:t>
            </w: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625" w:type="dxa"/>
            <w:shd w:val="clear" w:color="auto" w:fill="auto"/>
          </w:tcPr>
          <w:p w:rsidR="00883329" w:rsidRPr="00F35E28" w:rsidRDefault="00883329" w:rsidP="00F1760C">
            <w:pPr>
              <w:spacing w:after="0" w:line="240" w:lineRule="auto"/>
              <w:ind w:firstLine="851"/>
              <w:rPr>
                <w:sz w:val="20"/>
                <w:szCs w:val="24"/>
              </w:rPr>
            </w:pPr>
          </w:p>
        </w:tc>
        <w:tc>
          <w:tcPr>
            <w:tcW w:w="1745" w:type="dxa"/>
            <w:shd w:val="clear" w:color="auto" w:fill="auto"/>
          </w:tcPr>
          <w:p w:rsidR="00883329" w:rsidRPr="00F35E28" w:rsidRDefault="00883329" w:rsidP="00F1760C">
            <w:pPr>
              <w:spacing w:after="0" w:line="240" w:lineRule="auto"/>
              <w:jc w:val="center"/>
              <w:rPr>
                <w:sz w:val="20"/>
              </w:rPr>
            </w:pPr>
            <w:r w:rsidRPr="00F35E28">
              <w:rPr>
                <w:sz w:val="20"/>
              </w:rPr>
              <w:t>8 847 842,96</w:t>
            </w:r>
          </w:p>
        </w:tc>
      </w:tr>
      <w:tr w:rsidR="00883329" w:rsidRPr="00F35E28" w:rsidTr="00806725">
        <w:trPr>
          <w:jc w:val="center"/>
        </w:trPr>
        <w:tc>
          <w:tcPr>
            <w:tcW w:w="556" w:type="dxa"/>
          </w:tcPr>
          <w:p w:rsidR="00883329" w:rsidRPr="00F35E28" w:rsidRDefault="00883329" w:rsidP="007041C1">
            <w:pPr>
              <w:numPr>
                <w:ilvl w:val="0"/>
                <w:numId w:val="8"/>
              </w:numPr>
              <w:spacing w:after="0" w:line="240" w:lineRule="auto"/>
              <w:ind w:left="0" w:firstLine="0"/>
              <w:rPr>
                <w:sz w:val="20"/>
                <w:szCs w:val="24"/>
              </w:rPr>
            </w:pPr>
          </w:p>
        </w:tc>
        <w:tc>
          <w:tcPr>
            <w:tcW w:w="1957" w:type="dxa"/>
            <w:shd w:val="clear" w:color="auto" w:fill="auto"/>
          </w:tcPr>
          <w:p w:rsidR="00883329" w:rsidRPr="00F35E28" w:rsidRDefault="00883329" w:rsidP="00F1760C">
            <w:pPr>
              <w:spacing w:after="0" w:line="240" w:lineRule="auto"/>
              <w:rPr>
                <w:sz w:val="20"/>
                <w:szCs w:val="24"/>
              </w:rPr>
            </w:pPr>
            <w:r w:rsidRPr="00F35E28">
              <w:rPr>
                <w:sz w:val="20"/>
                <w:szCs w:val="24"/>
              </w:rPr>
              <w:t>Marijampolės</w:t>
            </w: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652" w:type="dxa"/>
            <w:shd w:val="clear" w:color="auto" w:fill="auto"/>
          </w:tcPr>
          <w:p w:rsidR="00883329" w:rsidRPr="00F35E28" w:rsidRDefault="00883329" w:rsidP="00F1760C">
            <w:pPr>
              <w:spacing w:after="0" w:line="240" w:lineRule="auto"/>
              <w:jc w:val="center"/>
              <w:rPr>
                <w:sz w:val="20"/>
              </w:rPr>
            </w:pPr>
          </w:p>
        </w:tc>
        <w:tc>
          <w:tcPr>
            <w:tcW w:w="1643" w:type="dxa"/>
            <w:shd w:val="clear" w:color="auto" w:fill="auto"/>
          </w:tcPr>
          <w:p w:rsidR="00883329" w:rsidRPr="00F35E28" w:rsidRDefault="00883329" w:rsidP="00883329">
            <w:pPr>
              <w:spacing w:after="0" w:line="240" w:lineRule="auto"/>
              <w:jc w:val="center"/>
              <w:rPr>
                <w:sz w:val="20"/>
              </w:rPr>
            </w:pPr>
            <w:r w:rsidRPr="00F35E28">
              <w:rPr>
                <w:sz w:val="20"/>
              </w:rPr>
              <w:t>3 805 711,37</w:t>
            </w: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625" w:type="dxa"/>
            <w:shd w:val="clear" w:color="auto" w:fill="auto"/>
          </w:tcPr>
          <w:p w:rsidR="00883329" w:rsidRPr="00F35E28" w:rsidRDefault="00883329" w:rsidP="00F1760C">
            <w:pPr>
              <w:spacing w:after="0" w:line="240" w:lineRule="auto"/>
              <w:ind w:firstLine="851"/>
              <w:rPr>
                <w:sz w:val="20"/>
                <w:szCs w:val="24"/>
              </w:rPr>
            </w:pPr>
          </w:p>
        </w:tc>
        <w:tc>
          <w:tcPr>
            <w:tcW w:w="1745" w:type="dxa"/>
            <w:shd w:val="clear" w:color="auto" w:fill="auto"/>
          </w:tcPr>
          <w:p w:rsidR="00883329" w:rsidRPr="00F35E28" w:rsidRDefault="00883329" w:rsidP="00F1760C">
            <w:pPr>
              <w:spacing w:after="0" w:line="240" w:lineRule="auto"/>
              <w:jc w:val="center"/>
              <w:rPr>
                <w:sz w:val="20"/>
              </w:rPr>
            </w:pPr>
            <w:r w:rsidRPr="00F35E28">
              <w:rPr>
                <w:sz w:val="20"/>
              </w:rPr>
              <w:t>3 805 711,37</w:t>
            </w:r>
          </w:p>
        </w:tc>
      </w:tr>
      <w:tr w:rsidR="00883329" w:rsidRPr="00F35E28" w:rsidTr="00806725">
        <w:trPr>
          <w:jc w:val="center"/>
        </w:trPr>
        <w:tc>
          <w:tcPr>
            <w:tcW w:w="556" w:type="dxa"/>
          </w:tcPr>
          <w:p w:rsidR="00883329" w:rsidRPr="00F35E28" w:rsidRDefault="00883329" w:rsidP="007041C1">
            <w:pPr>
              <w:numPr>
                <w:ilvl w:val="0"/>
                <w:numId w:val="8"/>
              </w:numPr>
              <w:spacing w:after="0" w:line="240" w:lineRule="auto"/>
              <w:ind w:left="0" w:firstLine="0"/>
              <w:rPr>
                <w:sz w:val="20"/>
                <w:szCs w:val="24"/>
              </w:rPr>
            </w:pPr>
          </w:p>
        </w:tc>
        <w:tc>
          <w:tcPr>
            <w:tcW w:w="1957" w:type="dxa"/>
            <w:shd w:val="clear" w:color="auto" w:fill="auto"/>
          </w:tcPr>
          <w:p w:rsidR="00883329" w:rsidRPr="00F35E28" w:rsidRDefault="00883329" w:rsidP="00F1760C">
            <w:pPr>
              <w:spacing w:after="0" w:line="240" w:lineRule="auto"/>
              <w:rPr>
                <w:sz w:val="20"/>
                <w:szCs w:val="24"/>
              </w:rPr>
            </w:pPr>
            <w:r w:rsidRPr="00F35E28">
              <w:rPr>
                <w:sz w:val="20"/>
                <w:szCs w:val="24"/>
              </w:rPr>
              <w:t>Panevėžio</w:t>
            </w: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652" w:type="dxa"/>
            <w:shd w:val="clear" w:color="auto" w:fill="auto"/>
          </w:tcPr>
          <w:p w:rsidR="00883329" w:rsidRPr="00F35E28" w:rsidRDefault="00883329" w:rsidP="00F1760C">
            <w:pPr>
              <w:spacing w:after="0" w:line="240" w:lineRule="auto"/>
              <w:jc w:val="center"/>
              <w:rPr>
                <w:sz w:val="20"/>
              </w:rPr>
            </w:pPr>
          </w:p>
        </w:tc>
        <w:tc>
          <w:tcPr>
            <w:tcW w:w="1643" w:type="dxa"/>
            <w:shd w:val="clear" w:color="auto" w:fill="auto"/>
          </w:tcPr>
          <w:p w:rsidR="00883329" w:rsidRPr="00F35E28" w:rsidRDefault="00883329" w:rsidP="00883329">
            <w:pPr>
              <w:spacing w:after="0" w:line="240" w:lineRule="auto"/>
              <w:jc w:val="center"/>
              <w:rPr>
                <w:sz w:val="20"/>
              </w:rPr>
            </w:pPr>
            <w:r w:rsidRPr="00F35E28">
              <w:rPr>
                <w:sz w:val="20"/>
              </w:rPr>
              <w:t>5 250 106,65</w:t>
            </w: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625" w:type="dxa"/>
            <w:shd w:val="clear" w:color="auto" w:fill="auto"/>
          </w:tcPr>
          <w:p w:rsidR="00883329" w:rsidRPr="00F35E28" w:rsidRDefault="00883329" w:rsidP="00F1760C">
            <w:pPr>
              <w:spacing w:after="0" w:line="240" w:lineRule="auto"/>
              <w:ind w:firstLine="851"/>
              <w:rPr>
                <w:sz w:val="20"/>
                <w:szCs w:val="24"/>
              </w:rPr>
            </w:pPr>
          </w:p>
        </w:tc>
        <w:tc>
          <w:tcPr>
            <w:tcW w:w="1745" w:type="dxa"/>
            <w:shd w:val="clear" w:color="auto" w:fill="auto"/>
          </w:tcPr>
          <w:p w:rsidR="00883329" w:rsidRPr="00F35E28" w:rsidRDefault="00883329" w:rsidP="00F1760C">
            <w:pPr>
              <w:spacing w:after="0" w:line="240" w:lineRule="auto"/>
              <w:jc w:val="center"/>
              <w:rPr>
                <w:sz w:val="20"/>
              </w:rPr>
            </w:pPr>
            <w:r w:rsidRPr="00F35E28">
              <w:rPr>
                <w:sz w:val="20"/>
              </w:rPr>
              <w:t>5 250 106,65</w:t>
            </w:r>
          </w:p>
        </w:tc>
      </w:tr>
      <w:tr w:rsidR="00883329" w:rsidRPr="00F35E28" w:rsidTr="00806725">
        <w:trPr>
          <w:jc w:val="center"/>
        </w:trPr>
        <w:tc>
          <w:tcPr>
            <w:tcW w:w="556" w:type="dxa"/>
          </w:tcPr>
          <w:p w:rsidR="00883329" w:rsidRPr="00F35E28" w:rsidRDefault="00883329" w:rsidP="007041C1">
            <w:pPr>
              <w:numPr>
                <w:ilvl w:val="0"/>
                <w:numId w:val="8"/>
              </w:numPr>
              <w:spacing w:after="0" w:line="240" w:lineRule="auto"/>
              <w:ind w:left="0" w:firstLine="0"/>
              <w:rPr>
                <w:sz w:val="20"/>
                <w:szCs w:val="24"/>
              </w:rPr>
            </w:pPr>
          </w:p>
        </w:tc>
        <w:tc>
          <w:tcPr>
            <w:tcW w:w="1957" w:type="dxa"/>
            <w:shd w:val="clear" w:color="auto" w:fill="auto"/>
          </w:tcPr>
          <w:p w:rsidR="00883329" w:rsidRPr="00F35E28" w:rsidRDefault="00883329" w:rsidP="00F1760C">
            <w:pPr>
              <w:spacing w:after="0" w:line="240" w:lineRule="auto"/>
              <w:rPr>
                <w:sz w:val="20"/>
                <w:szCs w:val="24"/>
              </w:rPr>
            </w:pPr>
            <w:r w:rsidRPr="00F35E28">
              <w:rPr>
                <w:sz w:val="20"/>
                <w:szCs w:val="24"/>
              </w:rPr>
              <w:t>Šiaulių</w:t>
            </w: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652" w:type="dxa"/>
            <w:shd w:val="clear" w:color="auto" w:fill="auto"/>
          </w:tcPr>
          <w:p w:rsidR="00883329" w:rsidRPr="00F35E28" w:rsidRDefault="00883329" w:rsidP="00F1760C">
            <w:pPr>
              <w:spacing w:after="0" w:line="240" w:lineRule="auto"/>
              <w:jc w:val="center"/>
              <w:rPr>
                <w:sz w:val="20"/>
              </w:rPr>
            </w:pPr>
          </w:p>
        </w:tc>
        <w:tc>
          <w:tcPr>
            <w:tcW w:w="1643" w:type="dxa"/>
            <w:shd w:val="clear" w:color="auto" w:fill="auto"/>
          </w:tcPr>
          <w:p w:rsidR="00883329" w:rsidRPr="00F35E28" w:rsidRDefault="00883329" w:rsidP="00883329">
            <w:pPr>
              <w:spacing w:after="0" w:line="240" w:lineRule="auto"/>
              <w:jc w:val="center"/>
              <w:rPr>
                <w:sz w:val="20"/>
              </w:rPr>
            </w:pPr>
            <w:r w:rsidRPr="00F35E28">
              <w:rPr>
                <w:sz w:val="20"/>
              </w:rPr>
              <w:t>6 971 232,87</w:t>
            </w: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625" w:type="dxa"/>
            <w:shd w:val="clear" w:color="auto" w:fill="auto"/>
          </w:tcPr>
          <w:p w:rsidR="00883329" w:rsidRPr="00F35E28" w:rsidRDefault="00883329" w:rsidP="00F1760C">
            <w:pPr>
              <w:spacing w:after="0" w:line="240" w:lineRule="auto"/>
              <w:ind w:firstLine="851"/>
              <w:rPr>
                <w:sz w:val="20"/>
                <w:szCs w:val="24"/>
              </w:rPr>
            </w:pPr>
          </w:p>
        </w:tc>
        <w:tc>
          <w:tcPr>
            <w:tcW w:w="1745" w:type="dxa"/>
            <w:shd w:val="clear" w:color="auto" w:fill="auto"/>
          </w:tcPr>
          <w:p w:rsidR="00883329" w:rsidRPr="00F35E28" w:rsidRDefault="00883329" w:rsidP="00F1760C">
            <w:pPr>
              <w:spacing w:after="0" w:line="240" w:lineRule="auto"/>
              <w:jc w:val="center"/>
              <w:rPr>
                <w:sz w:val="20"/>
              </w:rPr>
            </w:pPr>
            <w:r w:rsidRPr="00F35E28">
              <w:rPr>
                <w:sz w:val="20"/>
              </w:rPr>
              <w:t>6 971 232,87</w:t>
            </w:r>
          </w:p>
        </w:tc>
      </w:tr>
      <w:tr w:rsidR="00883329" w:rsidRPr="00F35E28" w:rsidTr="00806725">
        <w:trPr>
          <w:jc w:val="center"/>
        </w:trPr>
        <w:tc>
          <w:tcPr>
            <w:tcW w:w="556" w:type="dxa"/>
          </w:tcPr>
          <w:p w:rsidR="00883329" w:rsidRPr="00F35E28" w:rsidRDefault="00883329" w:rsidP="007041C1">
            <w:pPr>
              <w:numPr>
                <w:ilvl w:val="0"/>
                <w:numId w:val="8"/>
              </w:numPr>
              <w:spacing w:after="0" w:line="240" w:lineRule="auto"/>
              <w:ind w:left="0" w:firstLine="0"/>
              <w:rPr>
                <w:sz w:val="20"/>
                <w:szCs w:val="24"/>
              </w:rPr>
            </w:pPr>
          </w:p>
        </w:tc>
        <w:tc>
          <w:tcPr>
            <w:tcW w:w="1957" w:type="dxa"/>
            <w:shd w:val="clear" w:color="auto" w:fill="auto"/>
          </w:tcPr>
          <w:p w:rsidR="00883329" w:rsidRPr="00F35E28" w:rsidRDefault="00883329" w:rsidP="00F1760C">
            <w:pPr>
              <w:spacing w:after="0" w:line="240" w:lineRule="auto"/>
              <w:rPr>
                <w:sz w:val="20"/>
                <w:szCs w:val="24"/>
              </w:rPr>
            </w:pPr>
            <w:r w:rsidRPr="00F35E28">
              <w:rPr>
                <w:sz w:val="20"/>
                <w:szCs w:val="24"/>
              </w:rPr>
              <w:t>Tauragės</w:t>
            </w: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652" w:type="dxa"/>
            <w:shd w:val="clear" w:color="auto" w:fill="auto"/>
          </w:tcPr>
          <w:p w:rsidR="00883329" w:rsidRPr="00F35E28" w:rsidRDefault="00883329" w:rsidP="00F1760C">
            <w:pPr>
              <w:spacing w:after="0" w:line="240" w:lineRule="auto"/>
              <w:jc w:val="center"/>
              <w:rPr>
                <w:sz w:val="20"/>
              </w:rPr>
            </w:pPr>
          </w:p>
        </w:tc>
        <w:tc>
          <w:tcPr>
            <w:tcW w:w="1643" w:type="dxa"/>
            <w:shd w:val="clear" w:color="auto" w:fill="auto"/>
          </w:tcPr>
          <w:p w:rsidR="00883329" w:rsidRPr="00F35E28" w:rsidRDefault="00883329" w:rsidP="00883329">
            <w:pPr>
              <w:spacing w:after="0" w:line="240" w:lineRule="auto"/>
              <w:jc w:val="center"/>
              <w:rPr>
                <w:sz w:val="20"/>
              </w:rPr>
            </w:pPr>
            <w:r w:rsidRPr="00F35E28">
              <w:rPr>
                <w:sz w:val="20"/>
              </w:rPr>
              <w:t>2 380 217,62</w:t>
            </w: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625" w:type="dxa"/>
            <w:shd w:val="clear" w:color="auto" w:fill="auto"/>
          </w:tcPr>
          <w:p w:rsidR="00883329" w:rsidRPr="00F35E28" w:rsidRDefault="00883329" w:rsidP="00F1760C">
            <w:pPr>
              <w:spacing w:after="0" w:line="240" w:lineRule="auto"/>
              <w:ind w:firstLine="851"/>
              <w:rPr>
                <w:sz w:val="20"/>
                <w:szCs w:val="24"/>
              </w:rPr>
            </w:pPr>
          </w:p>
        </w:tc>
        <w:tc>
          <w:tcPr>
            <w:tcW w:w="1745" w:type="dxa"/>
            <w:shd w:val="clear" w:color="auto" w:fill="auto"/>
          </w:tcPr>
          <w:p w:rsidR="00883329" w:rsidRPr="00F35E28" w:rsidRDefault="00883329" w:rsidP="00F1760C">
            <w:pPr>
              <w:spacing w:after="0" w:line="240" w:lineRule="auto"/>
              <w:jc w:val="center"/>
              <w:rPr>
                <w:sz w:val="20"/>
              </w:rPr>
            </w:pPr>
            <w:r w:rsidRPr="00F35E28">
              <w:rPr>
                <w:sz w:val="20"/>
              </w:rPr>
              <w:t>2 380 217,62</w:t>
            </w:r>
          </w:p>
        </w:tc>
      </w:tr>
      <w:tr w:rsidR="00883329" w:rsidRPr="00F35E28" w:rsidTr="00806725">
        <w:trPr>
          <w:jc w:val="center"/>
        </w:trPr>
        <w:tc>
          <w:tcPr>
            <w:tcW w:w="556" w:type="dxa"/>
          </w:tcPr>
          <w:p w:rsidR="00883329" w:rsidRPr="00F35E28" w:rsidRDefault="00883329" w:rsidP="007041C1">
            <w:pPr>
              <w:numPr>
                <w:ilvl w:val="0"/>
                <w:numId w:val="8"/>
              </w:numPr>
              <w:spacing w:after="0" w:line="240" w:lineRule="auto"/>
              <w:ind w:left="0" w:firstLine="0"/>
              <w:rPr>
                <w:sz w:val="20"/>
                <w:szCs w:val="24"/>
              </w:rPr>
            </w:pPr>
          </w:p>
        </w:tc>
        <w:tc>
          <w:tcPr>
            <w:tcW w:w="1957" w:type="dxa"/>
            <w:shd w:val="clear" w:color="auto" w:fill="auto"/>
          </w:tcPr>
          <w:p w:rsidR="00883329" w:rsidRPr="00F35E28" w:rsidRDefault="00883329" w:rsidP="00F1760C">
            <w:pPr>
              <w:spacing w:after="0" w:line="240" w:lineRule="auto"/>
              <w:rPr>
                <w:sz w:val="20"/>
                <w:szCs w:val="24"/>
              </w:rPr>
            </w:pPr>
            <w:r w:rsidRPr="00F35E28">
              <w:rPr>
                <w:sz w:val="20"/>
                <w:szCs w:val="24"/>
              </w:rPr>
              <w:t>Telšių</w:t>
            </w: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652" w:type="dxa"/>
            <w:shd w:val="clear" w:color="auto" w:fill="auto"/>
          </w:tcPr>
          <w:p w:rsidR="00883329" w:rsidRPr="00F35E28" w:rsidRDefault="00883329" w:rsidP="00F1760C">
            <w:pPr>
              <w:spacing w:after="0" w:line="240" w:lineRule="auto"/>
              <w:jc w:val="center"/>
              <w:rPr>
                <w:sz w:val="20"/>
              </w:rPr>
            </w:pPr>
          </w:p>
        </w:tc>
        <w:tc>
          <w:tcPr>
            <w:tcW w:w="1643" w:type="dxa"/>
            <w:shd w:val="clear" w:color="auto" w:fill="auto"/>
          </w:tcPr>
          <w:p w:rsidR="00883329" w:rsidRPr="00F35E28" w:rsidRDefault="00883329" w:rsidP="00883329">
            <w:pPr>
              <w:spacing w:after="0" w:line="240" w:lineRule="auto"/>
              <w:jc w:val="center"/>
              <w:rPr>
                <w:sz w:val="20"/>
              </w:rPr>
            </w:pPr>
            <w:r w:rsidRPr="00F35E28">
              <w:rPr>
                <w:sz w:val="20"/>
              </w:rPr>
              <w:t>3 399 939,60</w:t>
            </w: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625" w:type="dxa"/>
            <w:shd w:val="clear" w:color="auto" w:fill="auto"/>
          </w:tcPr>
          <w:p w:rsidR="00883329" w:rsidRPr="00F35E28" w:rsidRDefault="00883329" w:rsidP="00F1760C">
            <w:pPr>
              <w:spacing w:after="0" w:line="240" w:lineRule="auto"/>
              <w:ind w:firstLine="851"/>
              <w:rPr>
                <w:sz w:val="20"/>
                <w:szCs w:val="24"/>
              </w:rPr>
            </w:pPr>
          </w:p>
        </w:tc>
        <w:tc>
          <w:tcPr>
            <w:tcW w:w="1745" w:type="dxa"/>
            <w:shd w:val="clear" w:color="auto" w:fill="auto"/>
          </w:tcPr>
          <w:p w:rsidR="00883329" w:rsidRPr="00F35E28" w:rsidRDefault="00883329" w:rsidP="00F1760C">
            <w:pPr>
              <w:spacing w:after="0" w:line="240" w:lineRule="auto"/>
              <w:jc w:val="center"/>
              <w:rPr>
                <w:sz w:val="20"/>
              </w:rPr>
            </w:pPr>
            <w:r w:rsidRPr="00F35E28">
              <w:rPr>
                <w:sz w:val="20"/>
              </w:rPr>
              <w:t>3 399 939,60</w:t>
            </w:r>
          </w:p>
        </w:tc>
      </w:tr>
      <w:tr w:rsidR="00883329" w:rsidRPr="00F35E28" w:rsidTr="00806725">
        <w:trPr>
          <w:jc w:val="center"/>
        </w:trPr>
        <w:tc>
          <w:tcPr>
            <w:tcW w:w="556" w:type="dxa"/>
          </w:tcPr>
          <w:p w:rsidR="00883329" w:rsidRPr="00F35E28" w:rsidRDefault="00883329" w:rsidP="007041C1">
            <w:pPr>
              <w:numPr>
                <w:ilvl w:val="0"/>
                <w:numId w:val="8"/>
              </w:numPr>
              <w:spacing w:after="0" w:line="240" w:lineRule="auto"/>
              <w:ind w:left="0" w:firstLine="0"/>
              <w:rPr>
                <w:sz w:val="20"/>
                <w:szCs w:val="24"/>
              </w:rPr>
            </w:pPr>
          </w:p>
        </w:tc>
        <w:tc>
          <w:tcPr>
            <w:tcW w:w="1957" w:type="dxa"/>
            <w:shd w:val="clear" w:color="auto" w:fill="auto"/>
          </w:tcPr>
          <w:p w:rsidR="00883329" w:rsidRPr="00F35E28" w:rsidRDefault="00883329" w:rsidP="00F1760C">
            <w:pPr>
              <w:spacing w:after="0" w:line="240" w:lineRule="auto"/>
              <w:rPr>
                <w:sz w:val="20"/>
                <w:szCs w:val="24"/>
              </w:rPr>
            </w:pPr>
            <w:r w:rsidRPr="00F35E28">
              <w:rPr>
                <w:sz w:val="20"/>
                <w:szCs w:val="24"/>
              </w:rPr>
              <w:t>Utenos</w:t>
            </w: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652" w:type="dxa"/>
            <w:shd w:val="clear" w:color="auto" w:fill="auto"/>
          </w:tcPr>
          <w:p w:rsidR="00883329" w:rsidRPr="00F35E28" w:rsidRDefault="00883329" w:rsidP="00F1760C">
            <w:pPr>
              <w:spacing w:after="0" w:line="240" w:lineRule="auto"/>
              <w:jc w:val="center"/>
              <w:rPr>
                <w:sz w:val="20"/>
              </w:rPr>
            </w:pPr>
          </w:p>
        </w:tc>
        <w:tc>
          <w:tcPr>
            <w:tcW w:w="1643" w:type="dxa"/>
            <w:shd w:val="clear" w:color="auto" w:fill="auto"/>
          </w:tcPr>
          <w:p w:rsidR="00883329" w:rsidRPr="00F35E28" w:rsidRDefault="00883329" w:rsidP="00883329">
            <w:pPr>
              <w:spacing w:after="0" w:line="240" w:lineRule="auto"/>
              <w:jc w:val="center"/>
              <w:rPr>
                <w:sz w:val="20"/>
              </w:rPr>
            </w:pPr>
            <w:r w:rsidRPr="00F35E28">
              <w:rPr>
                <w:sz w:val="20"/>
              </w:rPr>
              <w:t>2 832 120,44</w:t>
            </w: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625" w:type="dxa"/>
            <w:shd w:val="clear" w:color="auto" w:fill="auto"/>
          </w:tcPr>
          <w:p w:rsidR="00883329" w:rsidRPr="00F35E28" w:rsidRDefault="00883329" w:rsidP="00F1760C">
            <w:pPr>
              <w:spacing w:after="0" w:line="240" w:lineRule="auto"/>
              <w:ind w:firstLine="851"/>
              <w:rPr>
                <w:sz w:val="20"/>
                <w:szCs w:val="24"/>
              </w:rPr>
            </w:pPr>
          </w:p>
        </w:tc>
        <w:tc>
          <w:tcPr>
            <w:tcW w:w="1745" w:type="dxa"/>
            <w:shd w:val="clear" w:color="auto" w:fill="auto"/>
          </w:tcPr>
          <w:p w:rsidR="00883329" w:rsidRPr="00F35E28" w:rsidRDefault="00883329" w:rsidP="00F1760C">
            <w:pPr>
              <w:spacing w:after="0" w:line="240" w:lineRule="auto"/>
              <w:jc w:val="center"/>
              <w:rPr>
                <w:sz w:val="20"/>
              </w:rPr>
            </w:pPr>
            <w:r w:rsidRPr="00F35E28">
              <w:rPr>
                <w:sz w:val="20"/>
              </w:rPr>
              <w:t>2 832 120,44</w:t>
            </w:r>
          </w:p>
        </w:tc>
      </w:tr>
      <w:tr w:rsidR="00883329" w:rsidRPr="00F35E28" w:rsidTr="00806725">
        <w:trPr>
          <w:jc w:val="center"/>
        </w:trPr>
        <w:tc>
          <w:tcPr>
            <w:tcW w:w="556" w:type="dxa"/>
          </w:tcPr>
          <w:p w:rsidR="00883329" w:rsidRPr="00F35E28" w:rsidRDefault="00883329" w:rsidP="007041C1">
            <w:pPr>
              <w:numPr>
                <w:ilvl w:val="0"/>
                <w:numId w:val="8"/>
              </w:numPr>
              <w:spacing w:after="0" w:line="240" w:lineRule="auto"/>
              <w:ind w:left="0" w:firstLine="0"/>
              <w:rPr>
                <w:sz w:val="20"/>
                <w:szCs w:val="24"/>
              </w:rPr>
            </w:pPr>
          </w:p>
        </w:tc>
        <w:tc>
          <w:tcPr>
            <w:tcW w:w="1957" w:type="dxa"/>
            <w:shd w:val="clear" w:color="auto" w:fill="auto"/>
          </w:tcPr>
          <w:p w:rsidR="00883329" w:rsidRPr="00F35E28" w:rsidRDefault="00883329" w:rsidP="00F1760C">
            <w:pPr>
              <w:spacing w:after="0" w:line="240" w:lineRule="auto"/>
              <w:rPr>
                <w:sz w:val="20"/>
                <w:szCs w:val="24"/>
              </w:rPr>
            </w:pPr>
            <w:r w:rsidRPr="00F35E28">
              <w:rPr>
                <w:sz w:val="20"/>
                <w:szCs w:val="24"/>
              </w:rPr>
              <w:t>Vilniaus</w:t>
            </w: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652" w:type="dxa"/>
            <w:shd w:val="clear" w:color="auto" w:fill="auto"/>
          </w:tcPr>
          <w:p w:rsidR="00883329" w:rsidRPr="00F35E28" w:rsidRDefault="00883329" w:rsidP="00F1760C">
            <w:pPr>
              <w:spacing w:after="0" w:line="240" w:lineRule="auto"/>
              <w:jc w:val="center"/>
              <w:rPr>
                <w:sz w:val="20"/>
              </w:rPr>
            </w:pPr>
          </w:p>
        </w:tc>
        <w:tc>
          <w:tcPr>
            <w:tcW w:w="1643" w:type="dxa"/>
            <w:shd w:val="clear" w:color="auto" w:fill="auto"/>
          </w:tcPr>
          <w:p w:rsidR="00883329" w:rsidRPr="00F35E28" w:rsidRDefault="00883329" w:rsidP="00883329">
            <w:pPr>
              <w:spacing w:after="0" w:line="240" w:lineRule="auto"/>
              <w:jc w:val="center"/>
              <w:rPr>
                <w:sz w:val="20"/>
              </w:rPr>
            </w:pPr>
            <w:r w:rsidRPr="00F35E28">
              <w:rPr>
                <w:sz w:val="20"/>
              </w:rPr>
              <w:t>18 592 182,41</w:t>
            </w: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625" w:type="dxa"/>
            <w:shd w:val="clear" w:color="auto" w:fill="auto"/>
          </w:tcPr>
          <w:p w:rsidR="00883329" w:rsidRPr="00F35E28" w:rsidRDefault="00883329" w:rsidP="00F1760C">
            <w:pPr>
              <w:spacing w:after="0" w:line="240" w:lineRule="auto"/>
              <w:ind w:firstLine="851"/>
              <w:rPr>
                <w:sz w:val="20"/>
                <w:szCs w:val="24"/>
              </w:rPr>
            </w:pPr>
          </w:p>
        </w:tc>
        <w:tc>
          <w:tcPr>
            <w:tcW w:w="1745" w:type="dxa"/>
            <w:shd w:val="clear" w:color="auto" w:fill="auto"/>
          </w:tcPr>
          <w:p w:rsidR="00883329" w:rsidRPr="00F35E28" w:rsidRDefault="00883329" w:rsidP="00F1760C">
            <w:pPr>
              <w:spacing w:after="0" w:line="240" w:lineRule="auto"/>
              <w:jc w:val="center"/>
              <w:rPr>
                <w:sz w:val="20"/>
              </w:rPr>
            </w:pPr>
            <w:r w:rsidRPr="00F35E28">
              <w:rPr>
                <w:sz w:val="20"/>
              </w:rPr>
              <w:t>18 592 182,41</w:t>
            </w:r>
          </w:p>
        </w:tc>
      </w:tr>
      <w:tr w:rsidR="00883329" w:rsidRPr="00F35E28" w:rsidTr="00806725">
        <w:trPr>
          <w:jc w:val="center"/>
        </w:trPr>
        <w:tc>
          <w:tcPr>
            <w:tcW w:w="556" w:type="dxa"/>
          </w:tcPr>
          <w:p w:rsidR="00883329" w:rsidRPr="00F35E28" w:rsidRDefault="00883329" w:rsidP="007041C1">
            <w:pPr>
              <w:numPr>
                <w:ilvl w:val="0"/>
                <w:numId w:val="8"/>
              </w:numPr>
              <w:spacing w:after="0" w:line="240" w:lineRule="auto"/>
              <w:ind w:left="0" w:firstLine="0"/>
              <w:rPr>
                <w:sz w:val="20"/>
                <w:szCs w:val="24"/>
              </w:rPr>
            </w:pPr>
          </w:p>
        </w:tc>
        <w:tc>
          <w:tcPr>
            <w:tcW w:w="1957" w:type="dxa"/>
            <w:shd w:val="clear" w:color="auto" w:fill="auto"/>
          </w:tcPr>
          <w:p w:rsidR="00883329" w:rsidRPr="00F35E28" w:rsidRDefault="00883329" w:rsidP="00F1760C">
            <w:pPr>
              <w:spacing w:after="0" w:line="240" w:lineRule="auto"/>
              <w:rPr>
                <w:sz w:val="20"/>
                <w:szCs w:val="24"/>
              </w:rPr>
            </w:pPr>
            <w:r w:rsidRPr="00F35E28">
              <w:rPr>
                <w:sz w:val="20"/>
                <w:szCs w:val="24"/>
              </w:rPr>
              <w:t>Iš vi</w:t>
            </w:r>
            <w:r w:rsidR="00806725">
              <w:rPr>
                <w:sz w:val="20"/>
                <w:szCs w:val="24"/>
              </w:rPr>
              <w:t>so regionams konkrečiais metais</w:t>
            </w: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652" w:type="dxa"/>
            <w:shd w:val="clear" w:color="auto" w:fill="auto"/>
          </w:tcPr>
          <w:p w:rsidR="00883329" w:rsidRPr="00F35E28" w:rsidRDefault="00883329" w:rsidP="00F1760C">
            <w:pPr>
              <w:spacing w:after="0" w:line="240" w:lineRule="auto"/>
              <w:jc w:val="center"/>
              <w:rPr>
                <w:sz w:val="20"/>
                <w:szCs w:val="24"/>
              </w:rPr>
            </w:pPr>
          </w:p>
        </w:tc>
        <w:tc>
          <w:tcPr>
            <w:tcW w:w="1643" w:type="dxa"/>
            <w:shd w:val="clear" w:color="auto" w:fill="auto"/>
          </w:tcPr>
          <w:p w:rsidR="00883329" w:rsidRPr="00F35E28" w:rsidRDefault="00883329" w:rsidP="00883329">
            <w:pPr>
              <w:spacing w:after="0" w:line="240" w:lineRule="auto"/>
              <w:jc w:val="center"/>
              <w:rPr>
                <w:sz w:val="20"/>
                <w:szCs w:val="24"/>
              </w:rPr>
            </w:pPr>
            <w:r w:rsidRPr="00F35E28">
              <w:rPr>
                <w:sz w:val="20"/>
                <w:szCs w:val="24"/>
              </w:rPr>
              <w:t>70 000 000,00</w:t>
            </w: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709" w:type="dxa"/>
            <w:shd w:val="clear" w:color="auto" w:fill="auto"/>
          </w:tcPr>
          <w:p w:rsidR="00883329" w:rsidRPr="00F35E28" w:rsidRDefault="00883329" w:rsidP="00F1760C">
            <w:pPr>
              <w:spacing w:after="0" w:line="240" w:lineRule="auto"/>
              <w:ind w:firstLine="851"/>
              <w:rPr>
                <w:sz w:val="20"/>
                <w:szCs w:val="24"/>
              </w:rPr>
            </w:pPr>
          </w:p>
        </w:tc>
        <w:tc>
          <w:tcPr>
            <w:tcW w:w="625" w:type="dxa"/>
            <w:shd w:val="clear" w:color="auto" w:fill="auto"/>
          </w:tcPr>
          <w:p w:rsidR="00883329" w:rsidRPr="00F35E28" w:rsidRDefault="00883329" w:rsidP="00F1760C">
            <w:pPr>
              <w:spacing w:after="0" w:line="240" w:lineRule="auto"/>
              <w:ind w:firstLine="851"/>
              <w:rPr>
                <w:sz w:val="20"/>
                <w:szCs w:val="24"/>
              </w:rPr>
            </w:pPr>
          </w:p>
        </w:tc>
        <w:tc>
          <w:tcPr>
            <w:tcW w:w="1745" w:type="dxa"/>
            <w:shd w:val="clear" w:color="auto" w:fill="auto"/>
          </w:tcPr>
          <w:p w:rsidR="00883329" w:rsidRPr="00F35E28" w:rsidRDefault="00883329" w:rsidP="00F1760C">
            <w:pPr>
              <w:spacing w:after="0" w:line="240" w:lineRule="auto"/>
              <w:jc w:val="center"/>
              <w:rPr>
                <w:sz w:val="20"/>
                <w:szCs w:val="24"/>
              </w:rPr>
            </w:pPr>
            <w:r w:rsidRPr="00F35E28">
              <w:rPr>
                <w:sz w:val="20"/>
                <w:szCs w:val="24"/>
              </w:rPr>
              <w:t>70 000 000,00</w:t>
            </w:r>
          </w:p>
        </w:tc>
      </w:tr>
    </w:tbl>
    <w:p w:rsidR="00883329" w:rsidRDefault="00883329" w:rsidP="00333CA7">
      <w:pPr>
        <w:spacing w:after="0" w:line="240" w:lineRule="auto"/>
        <w:ind w:firstLine="851"/>
        <w:rPr>
          <w:szCs w:val="24"/>
        </w:rPr>
      </w:pPr>
    </w:p>
    <w:p w:rsidR="00333CA7" w:rsidRDefault="00636227" w:rsidP="00333CA7">
      <w:pPr>
        <w:spacing w:after="0" w:line="240" w:lineRule="auto"/>
        <w:ind w:firstLine="851"/>
        <w:rPr>
          <w:szCs w:val="24"/>
        </w:rPr>
      </w:pPr>
      <w:r w:rsidRPr="00F35E28">
        <w:rPr>
          <w:szCs w:val="24"/>
        </w:rPr>
        <w:t>9</w:t>
      </w:r>
      <w:r w:rsidR="00333CA7" w:rsidRPr="00F35E28">
        <w:rPr>
          <w:szCs w:val="24"/>
        </w:rPr>
        <w:t>.3. Priemonei skirtos ES struktūrinių fondų lėšos, kurios kasmet pripažįstamos deklaruotinomis, pagal regionus:</w:t>
      </w:r>
    </w:p>
    <w:p w:rsidR="00D3674A" w:rsidRPr="00F35E28" w:rsidRDefault="00D3674A" w:rsidP="00333CA7">
      <w:pPr>
        <w:spacing w:after="0" w:line="240" w:lineRule="auto"/>
        <w:ind w:firstLine="851"/>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69"/>
        <w:gridCol w:w="567"/>
        <w:gridCol w:w="567"/>
        <w:gridCol w:w="1276"/>
        <w:gridCol w:w="1276"/>
        <w:gridCol w:w="1134"/>
        <w:gridCol w:w="567"/>
        <w:gridCol w:w="567"/>
        <w:gridCol w:w="567"/>
        <w:gridCol w:w="567"/>
        <w:gridCol w:w="1240"/>
      </w:tblGrid>
      <w:tr w:rsidR="007041C1" w:rsidRPr="00806725" w:rsidTr="00590F95">
        <w:trPr>
          <w:tblHeader/>
        </w:trPr>
        <w:tc>
          <w:tcPr>
            <w:tcW w:w="540" w:type="dxa"/>
            <w:vMerge w:val="restart"/>
          </w:tcPr>
          <w:p w:rsidR="007041C1" w:rsidRPr="00806725" w:rsidRDefault="007041C1" w:rsidP="003D27C6">
            <w:pPr>
              <w:spacing w:after="0" w:line="240" w:lineRule="auto"/>
              <w:jc w:val="center"/>
              <w:rPr>
                <w:b/>
                <w:sz w:val="16"/>
                <w:szCs w:val="16"/>
              </w:rPr>
            </w:pPr>
            <w:r w:rsidRPr="00806725">
              <w:rPr>
                <w:b/>
                <w:sz w:val="16"/>
                <w:szCs w:val="16"/>
              </w:rPr>
              <w:t xml:space="preserve">Eil. Nr. </w:t>
            </w:r>
          </w:p>
        </w:tc>
        <w:tc>
          <w:tcPr>
            <w:tcW w:w="1269" w:type="dxa"/>
            <w:vMerge w:val="restart"/>
            <w:shd w:val="clear" w:color="auto" w:fill="auto"/>
          </w:tcPr>
          <w:p w:rsidR="007041C1" w:rsidRPr="00806725" w:rsidRDefault="007041C1" w:rsidP="003D27C6">
            <w:pPr>
              <w:spacing w:after="0" w:line="240" w:lineRule="auto"/>
              <w:jc w:val="center"/>
              <w:rPr>
                <w:b/>
                <w:sz w:val="16"/>
                <w:szCs w:val="16"/>
              </w:rPr>
            </w:pPr>
            <w:r w:rsidRPr="00806725">
              <w:rPr>
                <w:b/>
                <w:sz w:val="16"/>
                <w:szCs w:val="16"/>
              </w:rPr>
              <w:t>Regiono pavadinimas</w:t>
            </w:r>
          </w:p>
        </w:tc>
        <w:tc>
          <w:tcPr>
            <w:tcW w:w="8328" w:type="dxa"/>
            <w:gridSpan w:val="10"/>
            <w:shd w:val="clear" w:color="auto" w:fill="auto"/>
          </w:tcPr>
          <w:p w:rsidR="007041C1" w:rsidRPr="00806725" w:rsidRDefault="007041C1" w:rsidP="003D27C6">
            <w:pPr>
              <w:spacing w:after="0" w:line="240" w:lineRule="auto"/>
              <w:jc w:val="center"/>
              <w:rPr>
                <w:b/>
                <w:sz w:val="16"/>
                <w:szCs w:val="16"/>
              </w:rPr>
            </w:pPr>
            <w:r w:rsidRPr="00806725">
              <w:rPr>
                <w:b/>
                <w:sz w:val="16"/>
                <w:szCs w:val="16"/>
              </w:rPr>
              <w:t>ES lėšų suma, Eur</w:t>
            </w:r>
          </w:p>
        </w:tc>
      </w:tr>
      <w:tr w:rsidR="00806725" w:rsidRPr="00806725" w:rsidTr="00590F95">
        <w:trPr>
          <w:tblHeader/>
        </w:trPr>
        <w:tc>
          <w:tcPr>
            <w:tcW w:w="540" w:type="dxa"/>
            <w:vMerge/>
          </w:tcPr>
          <w:p w:rsidR="007041C1" w:rsidRPr="00806725" w:rsidRDefault="007041C1" w:rsidP="003D27C6">
            <w:pPr>
              <w:spacing w:after="0" w:line="240" w:lineRule="auto"/>
              <w:rPr>
                <w:sz w:val="16"/>
                <w:szCs w:val="16"/>
              </w:rPr>
            </w:pPr>
          </w:p>
        </w:tc>
        <w:tc>
          <w:tcPr>
            <w:tcW w:w="1269" w:type="dxa"/>
            <w:vMerge/>
            <w:shd w:val="clear" w:color="auto" w:fill="auto"/>
          </w:tcPr>
          <w:p w:rsidR="007041C1" w:rsidRPr="00806725" w:rsidRDefault="007041C1" w:rsidP="003D27C6">
            <w:pPr>
              <w:spacing w:after="0" w:line="240" w:lineRule="auto"/>
              <w:rPr>
                <w:sz w:val="16"/>
                <w:szCs w:val="16"/>
              </w:rPr>
            </w:pPr>
          </w:p>
        </w:tc>
        <w:tc>
          <w:tcPr>
            <w:tcW w:w="567" w:type="dxa"/>
            <w:shd w:val="clear" w:color="auto" w:fill="auto"/>
          </w:tcPr>
          <w:p w:rsidR="007041C1" w:rsidRPr="00806725" w:rsidRDefault="007041C1" w:rsidP="003D27C6">
            <w:pPr>
              <w:spacing w:after="0" w:line="240" w:lineRule="auto"/>
              <w:jc w:val="center"/>
              <w:rPr>
                <w:sz w:val="16"/>
                <w:szCs w:val="16"/>
              </w:rPr>
            </w:pPr>
            <w:r w:rsidRPr="00806725">
              <w:rPr>
                <w:sz w:val="16"/>
                <w:szCs w:val="16"/>
              </w:rPr>
              <w:t>2015 m.</w:t>
            </w:r>
          </w:p>
        </w:tc>
        <w:tc>
          <w:tcPr>
            <w:tcW w:w="567" w:type="dxa"/>
            <w:shd w:val="clear" w:color="auto" w:fill="auto"/>
          </w:tcPr>
          <w:p w:rsidR="007041C1" w:rsidRPr="00806725" w:rsidRDefault="007041C1" w:rsidP="003D27C6">
            <w:pPr>
              <w:spacing w:after="0" w:line="240" w:lineRule="auto"/>
              <w:jc w:val="center"/>
              <w:rPr>
                <w:sz w:val="16"/>
                <w:szCs w:val="16"/>
              </w:rPr>
            </w:pPr>
            <w:r w:rsidRPr="00806725">
              <w:rPr>
                <w:sz w:val="16"/>
                <w:szCs w:val="16"/>
              </w:rPr>
              <w:t>2016 m.</w:t>
            </w:r>
          </w:p>
        </w:tc>
        <w:tc>
          <w:tcPr>
            <w:tcW w:w="1276" w:type="dxa"/>
            <w:shd w:val="clear" w:color="auto" w:fill="auto"/>
          </w:tcPr>
          <w:p w:rsidR="007041C1" w:rsidRPr="00806725" w:rsidRDefault="007041C1" w:rsidP="003D27C6">
            <w:pPr>
              <w:spacing w:after="0" w:line="240" w:lineRule="auto"/>
              <w:jc w:val="center"/>
              <w:rPr>
                <w:sz w:val="16"/>
                <w:szCs w:val="16"/>
              </w:rPr>
            </w:pPr>
            <w:r w:rsidRPr="00806725">
              <w:rPr>
                <w:sz w:val="16"/>
                <w:szCs w:val="16"/>
              </w:rPr>
              <w:t>2017 m.</w:t>
            </w:r>
          </w:p>
        </w:tc>
        <w:tc>
          <w:tcPr>
            <w:tcW w:w="1276" w:type="dxa"/>
            <w:shd w:val="clear" w:color="auto" w:fill="auto"/>
          </w:tcPr>
          <w:p w:rsidR="007041C1" w:rsidRPr="00806725" w:rsidRDefault="007041C1" w:rsidP="003D27C6">
            <w:pPr>
              <w:spacing w:after="0" w:line="240" w:lineRule="auto"/>
              <w:jc w:val="center"/>
              <w:rPr>
                <w:sz w:val="16"/>
                <w:szCs w:val="16"/>
              </w:rPr>
            </w:pPr>
            <w:r w:rsidRPr="00806725">
              <w:rPr>
                <w:sz w:val="16"/>
                <w:szCs w:val="16"/>
              </w:rPr>
              <w:t>2018 m.</w:t>
            </w:r>
          </w:p>
        </w:tc>
        <w:tc>
          <w:tcPr>
            <w:tcW w:w="1134" w:type="dxa"/>
            <w:shd w:val="clear" w:color="auto" w:fill="auto"/>
          </w:tcPr>
          <w:p w:rsidR="007041C1" w:rsidRPr="00806725" w:rsidRDefault="007041C1" w:rsidP="003D27C6">
            <w:pPr>
              <w:spacing w:after="0" w:line="240" w:lineRule="auto"/>
              <w:jc w:val="center"/>
              <w:rPr>
                <w:sz w:val="16"/>
                <w:szCs w:val="16"/>
              </w:rPr>
            </w:pPr>
            <w:r w:rsidRPr="00806725">
              <w:rPr>
                <w:sz w:val="16"/>
                <w:szCs w:val="16"/>
              </w:rPr>
              <w:t>2019 m.</w:t>
            </w:r>
          </w:p>
        </w:tc>
        <w:tc>
          <w:tcPr>
            <w:tcW w:w="567" w:type="dxa"/>
            <w:shd w:val="clear" w:color="auto" w:fill="auto"/>
          </w:tcPr>
          <w:p w:rsidR="007041C1" w:rsidRPr="00806725" w:rsidRDefault="007041C1" w:rsidP="003D27C6">
            <w:pPr>
              <w:spacing w:after="0" w:line="240" w:lineRule="auto"/>
              <w:jc w:val="center"/>
              <w:rPr>
                <w:sz w:val="16"/>
                <w:szCs w:val="16"/>
              </w:rPr>
            </w:pPr>
            <w:r w:rsidRPr="00806725">
              <w:rPr>
                <w:sz w:val="16"/>
                <w:szCs w:val="16"/>
              </w:rPr>
              <w:t>2020 m.</w:t>
            </w:r>
          </w:p>
        </w:tc>
        <w:tc>
          <w:tcPr>
            <w:tcW w:w="567" w:type="dxa"/>
            <w:shd w:val="clear" w:color="auto" w:fill="auto"/>
          </w:tcPr>
          <w:p w:rsidR="007041C1" w:rsidRPr="00806725" w:rsidRDefault="007041C1" w:rsidP="003D27C6">
            <w:pPr>
              <w:spacing w:after="0" w:line="240" w:lineRule="auto"/>
              <w:jc w:val="center"/>
              <w:rPr>
                <w:sz w:val="16"/>
                <w:szCs w:val="16"/>
              </w:rPr>
            </w:pPr>
            <w:r w:rsidRPr="00806725">
              <w:rPr>
                <w:sz w:val="16"/>
                <w:szCs w:val="16"/>
              </w:rPr>
              <w:t>2021 m.</w:t>
            </w:r>
          </w:p>
        </w:tc>
        <w:tc>
          <w:tcPr>
            <w:tcW w:w="567" w:type="dxa"/>
            <w:shd w:val="clear" w:color="auto" w:fill="auto"/>
          </w:tcPr>
          <w:p w:rsidR="007041C1" w:rsidRPr="00806725" w:rsidRDefault="007041C1" w:rsidP="003D27C6">
            <w:pPr>
              <w:spacing w:after="0" w:line="240" w:lineRule="auto"/>
              <w:jc w:val="center"/>
              <w:rPr>
                <w:sz w:val="16"/>
                <w:szCs w:val="16"/>
              </w:rPr>
            </w:pPr>
            <w:r w:rsidRPr="00806725">
              <w:rPr>
                <w:sz w:val="16"/>
                <w:szCs w:val="16"/>
              </w:rPr>
              <w:t>2022 m.</w:t>
            </w:r>
          </w:p>
        </w:tc>
        <w:tc>
          <w:tcPr>
            <w:tcW w:w="567" w:type="dxa"/>
            <w:shd w:val="clear" w:color="auto" w:fill="auto"/>
          </w:tcPr>
          <w:p w:rsidR="007041C1" w:rsidRPr="00806725" w:rsidRDefault="007041C1" w:rsidP="003D27C6">
            <w:pPr>
              <w:spacing w:after="0" w:line="240" w:lineRule="auto"/>
              <w:jc w:val="center"/>
              <w:rPr>
                <w:sz w:val="16"/>
                <w:szCs w:val="16"/>
              </w:rPr>
            </w:pPr>
            <w:r w:rsidRPr="00806725">
              <w:rPr>
                <w:sz w:val="16"/>
                <w:szCs w:val="16"/>
              </w:rPr>
              <w:t>2023 m.</w:t>
            </w:r>
          </w:p>
        </w:tc>
        <w:tc>
          <w:tcPr>
            <w:tcW w:w="1240" w:type="dxa"/>
            <w:shd w:val="clear" w:color="auto" w:fill="auto"/>
          </w:tcPr>
          <w:p w:rsidR="007041C1" w:rsidRPr="00806725" w:rsidRDefault="007041C1" w:rsidP="00806725">
            <w:pPr>
              <w:spacing w:after="0" w:line="240" w:lineRule="auto"/>
              <w:jc w:val="center"/>
              <w:rPr>
                <w:sz w:val="16"/>
                <w:szCs w:val="16"/>
              </w:rPr>
            </w:pPr>
            <w:r w:rsidRPr="00806725">
              <w:rPr>
                <w:sz w:val="16"/>
                <w:szCs w:val="16"/>
              </w:rPr>
              <w:t>Iš viso konkrečiam regionui 2015–2023 m.</w:t>
            </w:r>
          </w:p>
        </w:tc>
      </w:tr>
      <w:tr w:rsidR="00806725" w:rsidRPr="00806725" w:rsidTr="00590F95">
        <w:tc>
          <w:tcPr>
            <w:tcW w:w="540" w:type="dxa"/>
          </w:tcPr>
          <w:p w:rsidR="007041C1" w:rsidRPr="00806725" w:rsidRDefault="007041C1" w:rsidP="007041C1">
            <w:pPr>
              <w:numPr>
                <w:ilvl w:val="0"/>
                <w:numId w:val="9"/>
              </w:numPr>
              <w:spacing w:after="0" w:line="240" w:lineRule="auto"/>
              <w:ind w:left="0" w:firstLine="0"/>
              <w:rPr>
                <w:sz w:val="16"/>
                <w:szCs w:val="16"/>
              </w:rPr>
            </w:pPr>
          </w:p>
        </w:tc>
        <w:tc>
          <w:tcPr>
            <w:tcW w:w="1269" w:type="dxa"/>
            <w:shd w:val="clear" w:color="auto" w:fill="auto"/>
          </w:tcPr>
          <w:p w:rsidR="007041C1" w:rsidRPr="00806725" w:rsidRDefault="007041C1" w:rsidP="003D27C6">
            <w:pPr>
              <w:spacing w:after="0" w:line="240" w:lineRule="auto"/>
              <w:rPr>
                <w:sz w:val="16"/>
                <w:szCs w:val="16"/>
              </w:rPr>
            </w:pPr>
            <w:r w:rsidRPr="00806725">
              <w:rPr>
                <w:sz w:val="16"/>
                <w:szCs w:val="16"/>
              </w:rPr>
              <w:t>Alytaus</w:t>
            </w:r>
          </w:p>
        </w:tc>
        <w:tc>
          <w:tcPr>
            <w:tcW w:w="567" w:type="dxa"/>
            <w:shd w:val="clear" w:color="auto" w:fill="auto"/>
          </w:tcPr>
          <w:p w:rsidR="007041C1" w:rsidRPr="00806725" w:rsidRDefault="007041C1" w:rsidP="003D27C6">
            <w:pPr>
              <w:spacing w:after="0" w:line="240" w:lineRule="auto"/>
              <w:ind w:firstLine="851"/>
              <w:rPr>
                <w:sz w:val="16"/>
                <w:szCs w:val="16"/>
              </w:rPr>
            </w:pPr>
          </w:p>
        </w:tc>
        <w:tc>
          <w:tcPr>
            <w:tcW w:w="567" w:type="dxa"/>
            <w:shd w:val="clear" w:color="auto" w:fill="auto"/>
          </w:tcPr>
          <w:p w:rsidR="007041C1" w:rsidRPr="00806725" w:rsidRDefault="007041C1" w:rsidP="003D27C6">
            <w:pPr>
              <w:spacing w:after="0" w:line="240" w:lineRule="auto"/>
              <w:ind w:firstLine="851"/>
              <w:rPr>
                <w:sz w:val="16"/>
                <w:szCs w:val="16"/>
              </w:rPr>
            </w:pPr>
          </w:p>
        </w:tc>
        <w:tc>
          <w:tcPr>
            <w:tcW w:w="1276" w:type="dxa"/>
            <w:shd w:val="clear" w:color="auto" w:fill="auto"/>
          </w:tcPr>
          <w:p w:rsidR="007041C1" w:rsidRPr="00806725" w:rsidRDefault="007041C1" w:rsidP="00D4534B">
            <w:pPr>
              <w:spacing w:after="0" w:line="240" w:lineRule="auto"/>
              <w:jc w:val="right"/>
              <w:rPr>
                <w:sz w:val="16"/>
                <w:szCs w:val="16"/>
              </w:rPr>
            </w:pPr>
            <w:r w:rsidRPr="00806725">
              <w:rPr>
                <w:sz w:val="16"/>
                <w:szCs w:val="16"/>
              </w:rPr>
              <w:t>1</w:t>
            </w:r>
            <w:r w:rsidR="00806725" w:rsidRPr="00806725">
              <w:rPr>
                <w:sz w:val="16"/>
                <w:szCs w:val="16"/>
              </w:rPr>
              <w:t xml:space="preserve"> </w:t>
            </w:r>
            <w:r w:rsidRPr="00806725">
              <w:rPr>
                <w:sz w:val="16"/>
                <w:szCs w:val="16"/>
              </w:rPr>
              <w:t>173</w:t>
            </w:r>
            <w:r w:rsidR="00806725" w:rsidRPr="00806725">
              <w:rPr>
                <w:sz w:val="16"/>
                <w:szCs w:val="16"/>
              </w:rPr>
              <w:t xml:space="preserve"> </w:t>
            </w:r>
            <w:r w:rsidRPr="00806725">
              <w:rPr>
                <w:sz w:val="16"/>
                <w:szCs w:val="16"/>
              </w:rPr>
              <w:t>482,72</w:t>
            </w:r>
          </w:p>
        </w:tc>
        <w:tc>
          <w:tcPr>
            <w:tcW w:w="1276" w:type="dxa"/>
            <w:shd w:val="clear" w:color="auto" w:fill="auto"/>
          </w:tcPr>
          <w:p w:rsidR="007041C1" w:rsidRPr="00806725" w:rsidRDefault="007041C1" w:rsidP="00D4534B">
            <w:pPr>
              <w:spacing w:after="0" w:line="240" w:lineRule="auto"/>
              <w:jc w:val="right"/>
              <w:rPr>
                <w:sz w:val="16"/>
                <w:szCs w:val="16"/>
              </w:rPr>
            </w:pPr>
            <w:r w:rsidRPr="00806725">
              <w:rPr>
                <w:sz w:val="16"/>
                <w:szCs w:val="16"/>
              </w:rPr>
              <w:t>1</w:t>
            </w:r>
            <w:r w:rsidR="00806725" w:rsidRPr="00806725">
              <w:rPr>
                <w:sz w:val="16"/>
                <w:szCs w:val="16"/>
              </w:rPr>
              <w:t xml:space="preserve"> </w:t>
            </w:r>
            <w:r w:rsidRPr="00806725">
              <w:rPr>
                <w:sz w:val="16"/>
                <w:szCs w:val="16"/>
              </w:rPr>
              <w:t>877</w:t>
            </w:r>
            <w:r w:rsidR="00806725" w:rsidRPr="00806725">
              <w:rPr>
                <w:sz w:val="16"/>
                <w:szCs w:val="16"/>
              </w:rPr>
              <w:t xml:space="preserve"> </w:t>
            </w:r>
            <w:r w:rsidRPr="00806725">
              <w:rPr>
                <w:sz w:val="16"/>
                <w:szCs w:val="16"/>
              </w:rPr>
              <w:t>572,35</w:t>
            </w:r>
          </w:p>
        </w:tc>
        <w:tc>
          <w:tcPr>
            <w:tcW w:w="1134" w:type="dxa"/>
            <w:shd w:val="clear" w:color="auto" w:fill="auto"/>
          </w:tcPr>
          <w:p w:rsidR="007041C1" w:rsidRPr="00806725" w:rsidRDefault="007041C1" w:rsidP="00D4534B">
            <w:pPr>
              <w:spacing w:after="0" w:line="240" w:lineRule="auto"/>
              <w:jc w:val="right"/>
              <w:rPr>
                <w:sz w:val="16"/>
                <w:szCs w:val="16"/>
              </w:rPr>
            </w:pPr>
            <w:r w:rsidRPr="00806725">
              <w:rPr>
                <w:sz w:val="16"/>
                <w:szCs w:val="16"/>
              </w:rPr>
              <w:t>301</w:t>
            </w:r>
            <w:r w:rsidR="00806725" w:rsidRPr="00806725">
              <w:rPr>
                <w:sz w:val="16"/>
                <w:szCs w:val="16"/>
              </w:rPr>
              <w:t xml:space="preserve"> </w:t>
            </w:r>
            <w:r w:rsidRPr="00806725">
              <w:rPr>
                <w:sz w:val="16"/>
                <w:szCs w:val="16"/>
              </w:rPr>
              <w:t>752,70</w:t>
            </w: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1240" w:type="dxa"/>
            <w:shd w:val="clear" w:color="auto" w:fill="auto"/>
          </w:tcPr>
          <w:p w:rsidR="007041C1" w:rsidRPr="00806725" w:rsidRDefault="007041C1" w:rsidP="00D4534B">
            <w:pPr>
              <w:spacing w:after="0" w:line="240" w:lineRule="auto"/>
              <w:jc w:val="right"/>
              <w:rPr>
                <w:sz w:val="16"/>
                <w:szCs w:val="16"/>
              </w:rPr>
            </w:pPr>
            <w:r w:rsidRPr="00806725">
              <w:rPr>
                <w:sz w:val="16"/>
                <w:szCs w:val="16"/>
              </w:rPr>
              <w:t>3</w:t>
            </w:r>
            <w:r w:rsidR="00806725" w:rsidRPr="00806725">
              <w:rPr>
                <w:sz w:val="16"/>
                <w:szCs w:val="16"/>
              </w:rPr>
              <w:t xml:space="preserve"> </w:t>
            </w:r>
            <w:r w:rsidRPr="00806725">
              <w:rPr>
                <w:sz w:val="16"/>
                <w:szCs w:val="16"/>
              </w:rPr>
              <w:t>352</w:t>
            </w:r>
            <w:r w:rsidR="00806725" w:rsidRPr="00806725">
              <w:rPr>
                <w:sz w:val="16"/>
                <w:szCs w:val="16"/>
              </w:rPr>
              <w:t xml:space="preserve"> </w:t>
            </w:r>
            <w:r w:rsidRPr="00806725">
              <w:rPr>
                <w:sz w:val="16"/>
                <w:szCs w:val="16"/>
              </w:rPr>
              <w:t>807,77</w:t>
            </w:r>
          </w:p>
        </w:tc>
      </w:tr>
      <w:tr w:rsidR="00806725" w:rsidRPr="00806725" w:rsidTr="00590F95">
        <w:tc>
          <w:tcPr>
            <w:tcW w:w="540" w:type="dxa"/>
          </w:tcPr>
          <w:p w:rsidR="007041C1" w:rsidRPr="00806725" w:rsidRDefault="007041C1" w:rsidP="007041C1">
            <w:pPr>
              <w:numPr>
                <w:ilvl w:val="0"/>
                <w:numId w:val="9"/>
              </w:numPr>
              <w:spacing w:after="0" w:line="240" w:lineRule="auto"/>
              <w:ind w:left="0" w:firstLine="0"/>
              <w:rPr>
                <w:sz w:val="16"/>
                <w:szCs w:val="16"/>
              </w:rPr>
            </w:pPr>
          </w:p>
        </w:tc>
        <w:tc>
          <w:tcPr>
            <w:tcW w:w="1269" w:type="dxa"/>
            <w:shd w:val="clear" w:color="auto" w:fill="auto"/>
          </w:tcPr>
          <w:p w:rsidR="007041C1" w:rsidRPr="00806725" w:rsidRDefault="007041C1" w:rsidP="003D27C6">
            <w:pPr>
              <w:spacing w:after="0" w:line="240" w:lineRule="auto"/>
              <w:rPr>
                <w:sz w:val="16"/>
                <w:szCs w:val="16"/>
              </w:rPr>
            </w:pPr>
            <w:r w:rsidRPr="00806725">
              <w:rPr>
                <w:sz w:val="16"/>
                <w:szCs w:val="16"/>
              </w:rPr>
              <w:t>Kauno</w:t>
            </w:r>
          </w:p>
        </w:tc>
        <w:tc>
          <w:tcPr>
            <w:tcW w:w="567" w:type="dxa"/>
            <w:shd w:val="clear" w:color="auto" w:fill="auto"/>
          </w:tcPr>
          <w:p w:rsidR="007041C1" w:rsidRPr="00806725" w:rsidRDefault="007041C1" w:rsidP="003D27C6">
            <w:pPr>
              <w:spacing w:after="0" w:line="240" w:lineRule="auto"/>
              <w:ind w:firstLine="851"/>
              <w:rPr>
                <w:sz w:val="16"/>
                <w:szCs w:val="16"/>
              </w:rPr>
            </w:pPr>
          </w:p>
        </w:tc>
        <w:tc>
          <w:tcPr>
            <w:tcW w:w="567" w:type="dxa"/>
            <w:shd w:val="clear" w:color="auto" w:fill="auto"/>
          </w:tcPr>
          <w:p w:rsidR="007041C1" w:rsidRPr="00806725" w:rsidRDefault="007041C1" w:rsidP="003D27C6">
            <w:pPr>
              <w:spacing w:after="0" w:line="240" w:lineRule="auto"/>
              <w:ind w:firstLine="851"/>
              <w:rPr>
                <w:sz w:val="16"/>
                <w:szCs w:val="16"/>
              </w:rPr>
            </w:pPr>
          </w:p>
        </w:tc>
        <w:tc>
          <w:tcPr>
            <w:tcW w:w="1276" w:type="dxa"/>
            <w:shd w:val="clear" w:color="auto" w:fill="auto"/>
          </w:tcPr>
          <w:p w:rsidR="007041C1" w:rsidRPr="00806725" w:rsidRDefault="007041C1" w:rsidP="00D4534B">
            <w:pPr>
              <w:spacing w:after="0" w:line="240" w:lineRule="auto"/>
              <w:jc w:val="right"/>
              <w:rPr>
                <w:sz w:val="16"/>
                <w:szCs w:val="16"/>
              </w:rPr>
            </w:pPr>
            <w:r w:rsidRPr="00806725">
              <w:rPr>
                <w:sz w:val="16"/>
                <w:szCs w:val="16"/>
              </w:rPr>
              <w:t>5</w:t>
            </w:r>
            <w:r w:rsidR="00806725" w:rsidRPr="00806725">
              <w:rPr>
                <w:sz w:val="16"/>
                <w:szCs w:val="16"/>
              </w:rPr>
              <w:t xml:space="preserve"> </w:t>
            </w:r>
            <w:r w:rsidRPr="00806725">
              <w:rPr>
                <w:sz w:val="16"/>
                <w:szCs w:val="16"/>
              </w:rPr>
              <w:t>098</w:t>
            </w:r>
            <w:r w:rsidR="00806725" w:rsidRPr="00806725">
              <w:rPr>
                <w:sz w:val="16"/>
                <w:szCs w:val="16"/>
              </w:rPr>
              <w:t xml:space="preserve"> </w:t>
            </w:r>
            <w:r w:rsidRPr="00806725">
              <w:rPr>
                <w:sz w:val="16"/>
                <w:szCs w:val="16"/>
              </w:rPr>
              <w:t>743,41</w:t>
            </w:r>
          </w:p>
        </w:tc>
        <w:tc>
          <w:tcPr>
            <w:tcW w:w="1276" w:type="dxa"/>
            <w:shd w:val="clear" w:color="auto" w:fill="auto"/>
          </w:tcPr>
          <w:p w:rsidR="007041C1" w:rsidRPr="00806725" w:rsidRDefault="007041C1" w:rsidP="00D4534B">
            <w:pPr>
              <w:spacing w:after="0" w:line="240" w:lineRule="auto"/>
              <w:jc w:val="right"/>
              <w:rPr>
                <w:sz w:val="16"/>
                <w:szCs w:val="16"/>
              </w:rPr>
            </w:pPr>
            <w:r w:rsidRPr="00806725">
              <w:rPr>
                <w:sz w:val="16"/>
                <w:szCs w:val="16"/>
              </w:rPr>
              <w:t>8</w:t>
            </w:r>
            <w:r w:rsidR="00806725" w:rsidRPr="00806725">
              <w:rPr>
                <w:sz w:val="16"/>
                <w:szCs w:val="16"/>
              </w:rPr>
              <w:t xml:space="preserve"> </w:t>
            </w:r>
            <w:r w:rsidRPr="00806725">
              <w:rPr>
                <w:sz w:val="16"/>
                <w:szCs w:val="16"/>
              </w:rPr>
              <w:t>157</w:t>
            </w:r>
            <w:r w:rsidR="00806725" w:rsidRPr="00806725">
              <w:rPr>
                <w:sz w:val="16"/>
                <w:szCs w:val="16"/>
              </w:rPr>
              <w:t xml:space="preserve"> </w:t>
            </w:r>
            <w:r w:rsidRPr="00806725">
              <w:rPr>
                <w:sz w:val="16"/>
                <w:szCs w:val="16"/>
              </w:rPr>
              <w:t>989,45</w:t>
            </w:r>
          </w:p>
        </w:tc>
        <w:tc>
          <w:tcPr>
            <w:tcW w:w="1134" w:type="dxa"/>
            <w:shd w:val="clear" w:color="auto" w:fill="auto"/>
          </w:tcPr>
          <w:p w:rsidR="007041C1" w:rsidRPr="00806725" w:rsidRDefault="007041C1" w:rsidP="00D4534B">
            <w:pPr>
              <w:spacing w:after="0" w:line="240" w:lineRule="auto"/>
              <w:jc w:val="right"/>
              <w:rPr>
                <w:sz w:val="16"/>
                <w:szCs w:val="16"/>
              </w:rPr>
            </w:pPr>
            <w:r w:rsidRPr="00806725">
              <w:rPr>
                <w:sz w:val="16"/>
                <w:szCs w:val="16"/>
              </w:rPr>
              <w:t>1</w:t>
            </w:r>
            <w:r w:rsidR="00806725" w:rsidRPr="00806725">
              <w:rPr>
                <w:sz w:val="16"/>
                <w:szCs w:val="16"/>
              </w:rPr>
              <w:t xml:space="preserve"> </w:t>
            </w:r>
            <w:r w:rsidRPr="00806725">
              <w:rPr>
                <w:sz w:val="16"/>
                <w:szCs w:val="16"/>
              </w:rPr>
              <w:t>311</w:t>
            </w:r>
            <w:r w:rsidR="00806725" w:rsidRPr="00806725">
              <w:rPr>
                <w:sz w:val="16"/>
                <w:szCs w:val="16"/>
              </w:rPr>
              <w:t xml:space="preserve"> </w:t>
            </w:r>
            <w:r w:rsidRPr="00806725">
              <w:rPr>
                <w:sz w:val="16"/>
                <w:szCs w:val="16"/>
              </w:rPr>
              <w:t>105,45</w:t>
            </w: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1240" w:type="dxa"/>
            <w:shd w:val="clear" w:color="auto" w:fill="auto"/>
          </w:tcPr>
          <w:p w:rsidR="007041C1" w:rsidRPr="00806725" w:rsidRDefault="007041C1" w:rsidP="00D4534B">
            <w:pPr>
              <w:spacing w:after="0" w:line="240" w:lineRule="auto"/>
              <w:jc w:val="right"/>
              <w:rPr>
                <w:sz w:val="16"/>
                <w:szCs w:val="16"/>
              </w:rPr>
            </w:pPr>
            <w:r w:rsidRPr="00806725">
              <w:rPr>
                <w:sz w:val="16"/>
                <w:szCs w:val="16"/>
              </w:rPr>
              <w:t>14</w:t>
            </w:r>
            <w:r w:rsidR="00806725" w:rsidRPr="00806725">
              <w:rPr>
                <w:sz w:val="16"/>
                <w:szCs w:val="16"/>
              </w:rPr>
              <w:t xml:space="preserve"> </w:t>
            </w:r>
            <w:r w:rsidRPr="00806725">
              <w:rPr>
                <w:sz w:val="16"/>
                <w:szCs w:val="16"/>
              </w:rPr>
              <w:t>567</w:t>
            </w:r>
            <w:r w:rsidR="00806725" w:rsidRPr="00806725">
              <w:rPr>
                <w:sz w:val="16"/>
                <w:szCs w:val="16"/>
              </w:rPr>
              <w:t xml:space="preserve"> </w:t>
            </w:r>
            <w:r w:rsidRPr="00806725">
              <w:rPr>
                <w:sz w:val="16"/>
                <w:szCs w:val="16"/>
              </w:rPr>
              <w:t>838,31</w:t>
            </w:r>
          </w:p>
        </w:tc>
      </w:tr>
      <w:tr w:rsidR="00806725" w:rsidRPr="00806725" w:rsidTr="00590F95">
        <w:tc>
          <w:tcPr>
            <w:tcW w:w="540" w:type="dxa"/>
          </w:tcPr>
          <w:p w:rsidR="007041C1" w:rsidRPr="00806725" w:rsidRDefault="007041C1" w:rsidP="007041C1">
            <w:pPr>
              <w:numPr>
                <w:ilvl w:val="0"/>
                <w:numId w:val="9"/>
              </w:numPr>
              <w:spacing w:after="0" w:line="240" w:lineRule="auto"/>
              <w:ind w:left="0" w:firstLine="0"/>
              <w:rPr>
                <w:sz w:val="16"/>
                <w:szCs w:val="16"/>
              </w:rPr>
            </w:pPr>
          </w:p>
        </w:tc>
        <w:tc>
          <w:tcPr>
            <w:tcW w:w="1269" w:type="dxa"/>
            <w:shd w:val="clear" w:color="auto" w:fill="auto"/>
          </w:tcPr>
          <w:p w:rsidR="007041C1" w:rsidRPr="00806725" w:rsidRDefault="007041C1" w:rsidP="003D27C6">
            <w:pPr>
              <w:spacing w:after="0" w:line="240" w:lineRule="auto"/>
              <w:rPr>
                <w:sz w:val="16"/>
                <w:szCs w:val="16"/>
              </w:rPr>
            </w:pPr>
            <w:r w:rsidRPr="00806725">
              <w:rPr>
                <w:sz w:val="16"/>
                <w:szCs w:val="16"/>
              </w:rPr>
              <w:t>Klaipėdos</w:t>
            </w:r>
          </w:p>
        </w:tc>
        <w:tc>
          <w:tcPr>
            <w:tcW w:w="567" w:type="dxa"/>
            <w:shd w:val="clear" w:color="auto" w:fill="auto"/>
          </w:tcPr>
          <w:p w:rsidR="007041C1" w:rsidRPr="00806725" w:rsidRDefault="007041C1" w:rsidP="003D27C6">
            <w:pPr>
              <w:spacing w:after="0" w:line="240" w:lineRule="auto"/>
              <w:ind w:firstLine="851"/>
              <w:rPr>
                <w:sz w:val="16"/>
                <w:szCs w:val="16"/>
              </w:rPr>
            </w:pPr>
          </w:p>
        </w:tc>
        <w:tc>
          <w:tcPr>
            <w:tcW w:w="567" w:type="dxa"/>
            <w:shd w:val="clear" w:color="auto" w:fill="auto"/>
          </w:tcPr>
          <w:p w:rsidR="007041C1" w:rsidRPr="00806725" w:rsidRDefault="007041C1" w:rsidP="003D27C6">
            <w:pPr>
              <w:spacing w:after="0" w:line="240" w:lineRule="auto"/>
              <w:ind w:firstLine="851"/>
              <w:rPr>
                <w:sz w:val="16"/>
                <w:szCs w:val="16"/>
              </w:rPr>
            </w:pPr>
          </w:p>
        </w:tc>
        <w:tc>
          <w:tcPr>
            <w:tcW w:w="1276" w:type="dxa"/>
            <w:shd w:val="clear" w:color="auto" w:fill="auto"/>
          </w:tcPr>
          <w:p w:rsidR="007041C1" w:rsidRPr="00806725" w:rsidRDefault="007041C1" w:rsidP="00D4534B">
            <w:pPr>
              <w:spacing w:after="0" w:line="240" w:lineRule="auto"/>
              <w:jc w:val="right"/>
              <w:rPr>
                <w:sz w:val="16"/>
                <w:szCs w:val="16"/>
              </w:rPr>
            </w:pPr>
            <w:r w:rsidRPr="00806725">
              <w:rPr>
                <w:sz w:val="16"/>
                <w:szCs w:val="16"/>
              </w:rPr>
              <w:t>3</w:t>
            </w:r>
            <w:r w:rsidR="00806725" w:rsidRPr="00806725">
              <w:rPr>
                <w:sz w:val="16"/>
                <w:szCs w:val="16"/>
              </w:rPr>
              <w:t xml:space="preserve"> </w:t>
            </w:r>
            <w:r w:rsidRPr="00806725">
              <w:rPr>
                <w:sz w:val="16"/>
                <w:szCs w:val="16"/>
              </w:rPr>
              <w:t>096</w:t>
            </w:r>
            <w:r w:rsidR="00806725" w:rsidRPr="00806725">
              <w:rPr>
                <w:sz w:val="16"/>
                <w:szCs w:val="16"/>
              </w:rPr>
              <w:t xml:space="preserve"> </w:t>
            </w:r>
            <w:r w:rsidRPr="00806725">
              <w:rPr>
                <w:sz w:val="16"/>
                <w:szCs w:val="16"/>
              </w:rPr>
              <w:t>745,04</w:t>
            </w:r>
          </w:p>
        </w:tc>
        <w:tc>
          <w:tcPr>
            <w:tcW w:w="1276" w:type="dxa"/>
            <w:shd w:val="clear" w:color="auto" w:fill="auto"/>
          </w:tcPr>
          <w:p w:rsidR="007041C1" w:rsidRPr="00806725" w:rsidRDefault="007041C1" w:rsidP="00D4534B">
            <w:pPr>
              <w:spacing w:after="0" w:line="240" w:lineRule="auto"/>
              <w:jc w:val="right"/>
              <w:rPr>
                <w:sz w:val="16"/>
                <w:szCs w:val="16"/>
              </w:rPr>
            </w:pPr>
            <w:r w:rsidRPr="00806725">
              <w:rPr>
                <w:sz w:val="16"/>
                <w:szCs w:val="16"/>
              </w:rPr>
              <w:t>4</w:t>
            </w:r>
            <w:r w:rsidR="00806725" w:rsidRPr="00806725">
              <w:rPr>
                <w:sz w:val="16"/>
                <w:szCs w:val="16"/>
              </w:rPr>
              <w:t xml:space="preserve"> </w:t>
            </w:r>
            <w:r w:rsidRPr="00806725">
              <w:rPr>
                <w:sz w:val="16"/>
                <w:szCs w:val="16"/>
              </w:rPr>
              <w:t>954</w:t>
            </w:r>
            <w:r w:rsidR="00806725" w:rsidRPr="00806725">
              <w:rPr>
                <w:sz w:val="16"/>
                <w:szCs w:val="16"/>
              </w:rPr>
              <w:t xml:space="preserve"> </w:t>
            </w:r>
            <w:r w:rsidRPr="00806725">
              <w:rPr>
                <w:sz w:val="16"/>
                <w:szCs w:val="16"/>
              </w:rPr>
              <w:t>792,06</w:t>
            </w:r>
          </w:p>
        </w:tc>
        <w:tc>
          <w:tcPr>
            <w:tcW w:w="1134" w:type="dxa"/>
            <w:shd w:val="clear" w:color="auto" w:fill="auto"/>
          </w:tcPr>
          <w:p w:rsidR="007041C1" w:rsidRPr="00806725" w:rsidRDefault="007041C1" w:rsidP="00D4534B">
            <w:pPr>
              <w:spacing w:after="0" w:line="240" w:lineRule="auto"/>
              <w:jc w:val="right"/>
              <w:rPr>
                <w:sz w:val="16"/>
                <w:szCs w:val="16"/>
              </w:rPr>
            </w:pPr>
            <w:r w:rsidRPr="00806725">
              <w:rPr>
                <w:sz w:val="16"/>
                <w:szCs w:val="16"/>
              </w:rPr>
              <w:t>796</w:t>
            </w:r>
            <w:r w:rsidR="00806725" w:rsidRPr="00806725">
              <w:rPr>
                <w:sz w:val="16"/>
                <w:szCs w:val="16"/>
              </w:rPr>
              <w:t xml:space="preserve"> </w:t>
            </w:r>
            <w:r w:rsidRPr="00806725">
              <w:rPr>
                <w:sz w:val="16"/>
                <w:szCs w:val="16"/>
              </w:rPr>
              <w:t>305,86</w:t>
            </w: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1240" w:type="dxa"/>
            <w:shd w:val="clear" w:color="auto" w:fill="auto"/>
          </w:tcPr>
          <w:p w:rsidR="007041C1" w:rsidRPr="00806725" w:rsidRDefault="007041C1" w:rsidP="00D4534B">
            <w:pPr>
              <w:spacing w:after="0" w:line="240" w:lineRule="auto"/>
              <w:jc w:val="right"/>
              <w:rPr>
                <w:sz w:val="16"/>
                <w:szCs w:val="16"/>
              </w:rPr>
            </w:pPr>
            <w:r w:rsidRPr="00806725">
              <w:rPr>
                <w:sz w:val="16"/>
                <w:szCs w:val="16"/>
              </w:rPr>
              <w:t>8</w:t>
            </w:r>
            <w:r w:rsidR="00806725" w:rsidRPr="00806725">
              <w:rPr>
                <w:sz w:val="16"/>
                <w:szCs w:val="16"/>
              </w:rPr>
              <w:t xml:space="preserve"> </w:t>
            </w:r>
            <w:r w:rsidRPr="00806725">
              <w:rPr>
                <w:sz w:val="16"/>
                <w:szCs w:val="16"/>
              </w:rPr>
              <w:t>847</w:t>
            </w:r>
            <w:r w:rsidR="00806725" w:rsidRPr="00806725">
              <w:rPr>
                <w:sz w:val="16"/>
                <w:szCs w:val="16"/>
              </w:rPr>
              <w:t xml:space="preserve"> </w:t>
            </w:r>
            <w:r w:rsidRPr="00806725">
              <w:rPr>
                <w:sz w:val="16"/>
                <w:szCs w:val="16"/>
              </w:rPr>
              <w:t>842,96</w:t>
            </w:r>
          </w:p>
        </w:tc>
      </w:tr>
      <w:tr w:rsidR="00806725" w:rsidRPr="00806725" w:rsidTr="00590F95">
        <w:tc>
          <w:tcPr>
            <w:tcW w:w="540" w:type="dxa"/>
          </w:tcPr>
          <w:p w:rsidR="007041C1" w:rsidRPr="00806725" w:rsidRDefault="007041C1" w:rsidP="007041C1">
            <w:pPr>
              <w:numPr>
                <w:ilvl w:val="0"/>
                <w:numId w:val="9"/>
              </w:numPr>
              <w:spacing w:after="0" w:line="240" w:lineRule="auto"/>
              <w:ind w:left="0" w:firstLine="0"/>
              <w:rPr>
                <w:sz w:val="16"/>
                <w:szCs w:val="16"/>
              </w:rPr>
            </w:pPr>
          </w:p>
        </w:tc>
        <w:tc>
          <w:tcPr>
            <w:tcW w:w="1269" w:type="dxa"/>
            <w:shd w:val="clear" w:color="auto" w:fill="auto"/>
          </w:tcPr>
          <w:p w:rsidR="007041C1" w:rsidRPr="00806725" w:rsidRDefault="007041C1" w:rsidP="003D27C6">
            <w:pPr>
              <w:spacing w:after="0" w:line="240" w:lineRule="auto"/>
              <w:rPr>
                <w:sz w:val="16"/>
                <w:szCs w:val="16"/>
              </w:rPr>
            </w:pPr>
            <w:r w:rsidRPr="00806725">
              <w:rPr>
                <w:sz w:val="16"/>
                <w:szCs w:val="16"/>
              </w:rPr>
              <w:t>Marijampolės</w:t>
            </w:r>
          </w:p>
        </w:tc>
        <w:tc>
          <w:tcPr>
            <w:tcW w:w="567" w:type="dxa"/>
            <w:shd w:val="clear" w:color="auto" w:fill="auto"/>
          </w:tcPr>
          <w:p w:rsidR="007041C1" w:rsidRPr="00806725" w:rsidRDefault="007041C1" w:rsidP="003D27C6">
            <w:pPr>
              <w:spacing w:after="0" w:line="240" w:lineRule="auto"/>
              <w:ind w:firstLine="851"/>
              <w:rPr>
                <w:sz w:val="16"/>
                <w:szCs w:val="16"/>
              </w:rPr>
            </w:pPr>
          </w:p>
        </w:tc>
        <w:tc>
          <w:tcPr>
            <w:tcW w:w="567" w:type="dxa"/>
            <w:shd w:val="clear" w:color="auto" w:fill="auto"/>
          </w:tcPr>
          <w:p w:rsidR="007041C1" w:rsidRPr="00806725" w:rsidRDefault="007041C1" w:rsidP="003D27C6">
            <w:pPr>
              <w:spacing w:after="0" w:line="240" w:lineRule="auto"/>
              <w:ind w:firstLine="851"/>
              <w:rPr>
                <w:sz w:val="16"/>
                <w:szCs w:val="16"/>
              </w:rPr>
            </w:pPr>
          </w:p>
        </w:tc>
        <w:tc>
          <w:tcPr>
            <w:tcW w:w="1276" w:type="dxa"/>
            <w:shd w:val="clear" w:color="auto" w:fill="auto"/>
          </w:tcPr>
          <w:p w:rsidR="007041C1" w:rsidRPr="00806725" w:rsidRDefault="007041C1" w:rsidP="00D4534B">
            <w:pPr>
              <w:spacing w:after="0" w:line="240" w:lineRule="auto"/>
              <w:jc w:val="right"/>
              <w:rPr>
                <w:sz w:val="16"/>
                <w:szCs w:val="16"/>
              </w:rPr>
            </w:pPr>
            <w:r w:rsidRPr="00806725">
              <w:rPr>
                <w:sz w:val="16"/>
                <w:szCs w:val="16"/>
              </w:rPr>
              <w:t>1</w:t>
            </w:r>
            <w:r w:rsidR="00806725" w:rsidRPr="00806725">
              <w:rPr>
                <w:sz w:val="16"/>
                <w:szCs w:val="16"/>
              </w:rPr>
              <w:t xml:space="preserve"> </w:t>
            </w:r>
            <w:r w:rsidRPr="00806725">
              <w:rPr>
                <w:sz w:val="16"/>
                <w:szCs w:val="16"/>
              </w:rPr>
              <w:t>331</w:t>
            </w:r>
            <w:r w:rsidR="00806725" w:rsidRPr="00806725">
              <w:rPr>
                <w:sz w:val="16"/>
                <w:szCs w:val="16"/>
              </w:rPr>
              <w:t xml:space="preserve"> </w:t>
            </w:r>
            <w:r w:rsidRPr="00806725">
              <w:rPr>
                <w:sz w:val="16"/>
                <w:szCs w:val="16"/>
              </w:rPr>
              <w:t>998,98</w:t>
            </w:r>
          </w:p>
        </w:tc>
        <w:tc>
          <w:tcPr>
            <w:tcW w:w="1276" w:type="dxa"/>
            <w:shd w:val="clear" w:color="auto" w:fill="auto"/>
          </w:tcPr>
          <w:p w:rsidR="007041C1" w:rsidRPr="00806725" w:rsidRDefault="007041C1" w:rsidP="00D4534B">
            <w:pPr>
              <w:spacing w:after="0" w:line="240" w:lineRule="auto"/>
              <w:jc w:val="right"/>
              <w:rPr>
                <w:sz w:val="16"/>
                <w:szCs w:val="16"/>
              </w:rPr>
            </w:pPr>
            <w:r w:rsidRPr="00806725">
              <w:rPr>
                <w:sz w:val="16"/>
                <w:szCs w:val="16"/>
              </w:rPr>
              <w:t>2</w:t>
            </w:r>
            <w:r w:rsidR="00806725" w:rsidRPr="00806725">
              <w:rPr>
                <w:sz w:val="16"/>
                <w:szCs w:val="16"/>
              </w:rPr>
              <w:t xml:space="preserve"> </w:t>
            </w:r>
            <w:r w:rsidRPr="00806725">
              <w:rPr>
                <w:sz w:val="16"/>
                <w:szCs w:val="16"/>
              </w:rPr>
              <w:t>131</w:t>
            </w:r>
            <w:r w:rsidR="00806725" w:rsidRPr="00806725">
              <w:rPr>
                <w:sz w:val="16"/>
                <w:szCs w:val="16"/>
              </w:rPr>
              <w:t xml:space="preserve"> </w:t>
            </w:r>
            <w:r w:rsidRPr="00806725">
              <w:rPr>
                <w:sz w:val="16"/>
                <w:szCs w:val="16"/>
              </w:rPr>
              <w:t>198,37</w:t>
            </w:r>
          </w:p>
        </w:tc>
        <w:tc>
          <w:tcPr>
            <w:tcW w:w="1134" w:type="dxa"/>
            <w:shd w:val="clear" w:color="auto" w:fill="auto"/>
          </w:tcPr>
          <w:p w:rsidR="007041C1" w:rsidRPr="00806725" w:rsidRDefault="007041C1" w:rsidP="00D4534B">
            <w:pPr>
              <w:spacing w:after="0" w:line="240" w:lineRule="auto"/>
              <w:jc w:val="right"/>
              <w:rPr>
                <w:sz w:val="16"/>
                <w:szCs w:val="16"/>
              </w:rPr>
            </w:pPr>
            <w:r w:rsidRPr="00806725">
              <w:rPr>
                <w:sz w:val="16"/>
                <w:szCs w:val="16"/>
              </w:rPr>
              <w:t>342</w:t>
            </w:r>
            <w:r w:rsidR="00806725" w:rsidRPr="00806725">
              <w:rPr>
                <w:sz w:val="16"/>
                <w:szCs w:val="16"/>
              </w:rPr>
              <w:t xml:space="preserve"> </w:t>
            </w:r>
            <w:r w:rsidRPr="00806725">
              <w:rPr>
                <w:sz w:val="16"/>
                <w:szCs w:val="16"/>
              </w:rPr>
              <w:t>514,02</w:t>
            </w: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1240" w:type="dxa"/>
            <w:shd w:val="clear" w:color="auto" w:fill="auto"/>
          </w:tcPr>
          <w:p w:rsidR="007041C1" w:rsidRPr="00806725" w:rsidRDefault="007041C1" w:rsidP="00D4534B">
            <w:pPr>
              <w:spacing w:after="0" w:line="240" w:lineRule="auto"/>
              <w:jc w:val="right"/>
              <w:rPr>
                <w:sz w:val="16"/>
                <w:szCs w:val="16"/>
              </w:rPr>
            </w:pPr>
            <w:r w:rsidRPr="00806725">
              <w:rPr>
                <w:sz w:val="16"/>
                <w:szCs w:val="16"/>
              </w:rPr>
              <w:t>3</w:t>
            </w:r>
            <w:r w:rsidR="00806725" w:rsidRPr="00806725">
              <w:rPr>
                <w:sz w:val="16"/>
                <w:szCs w:val="16"/>
              </w:rPr>
              <w:t xml:space="preserve"> </w:t>
            </w:r>
            <w:r w:rsidRPr="00806725">
              <w:rPr>
                <w:sz w:val="16"/>
                <w:szCs w:val="16"/>
              </w:rPr>
              <w:t>805</w:t>
            </w:r>
            <w:r w:rsidR="00806725" w:rsidRPr="00806725">
              <w:rPr>
                <w:sz w:val="16"/>
                <w:szCs w:val="16"/>
              </w:rPr>
              <w:t xml:space="preserve"> </w:t>
            </w:r>
            <w:r w:rsidRPr="00806725">
              <w:rPr>
                <w:sz w:val="16"/>
                <w:szCs w:val="16"/>
              </w:rPr>
              <w:t>711,37</w:t>
            </w:r>
          </w:p>
        </w:tc>
      </w:tr>
      <w:tr w:rsidR="00806725" w:rsidRPr="00806725" w:rsidTr="00590F95">
        <w:tc>
          <w:tcPr>
            <w:tcW w:w="540" w:type="dxa"/>
          </w:tcPr>
          <w:p w:rsidR="007041C1" w:rsidRPr="00806725" w:rsidRDefault="007041C1" w:rsidP="007041C1">
            <w:pPr>
              <w:numPr>
                <w:ilvl w:val="0"/>
                <w:numId w:val="9"/>
              </w:numPr>
              <w:spacing w:after="0" w:line="240" w:lineRule="auto"/>
              <w:ind w:left="0" w:firstLine="0"/>
              <w:rPr>
                <w:sz w:val="16"/>
                <w:szCs w:val="16"/>
              </w:rPr>
            </w:pPr>
          </w:p>
        </w:tc>
        <w:tc>
          <w:tcPr>
            <w:tcW w:w="1269" w:type="dxa"/>
            <w:shd w:val="clear" w:color="auto" w:fill="auto"/>
          </w:tcPr>
          <w:p w:rsidR="007041C1" w:rsidRPr="00806725" w:rsidRDefault="007041C1" w:rsidP="003D27C6">
            <w:pPr>
              <w:spacing w:after="0" w:line="240" w:lineRule="auto"/>
              <w:rPr>
                <w:sz w:val="16"/>
                <w:szCs w:val="16"/>
              </w:rPr>
            </w:pPr>
            <w:r w:rsidRPr="00806725">
              <w:rPr>
                <w:sz w:val="16"/>
                <w:szCs w:val="16"/>
              </w:rPr>
              <w:t>Panevėžio</w:t>
            </w:r>
          </w:p>
        </w:tc>
        <w:tc>
          <w:tcPr>
            <w:tcW w:w="567" w:type="dxa"/>
            <w:shd w:val="clear" w:color="auto" w:fill="auto"/>
          </w:tcPr>
          <w:p w:rsidR="007041C1" w:rsidRPr="00806725" w:rsidRDefault="007041C1" w:rsidP="003D27C6">
            <w:pPr>
              <w:spacing w:after="0" w:line="240" w:lineRule="auto"/>
              <w:ind w:firstLine="851"/>
              <w:rPr>
                <w:sz w:val="16"/>
                <w:szCs w:val="16"/>
              </w:rPr>
            </w:pPr>
          </w:p>
        </w:tc>
        <w:tc>
          <w:tcPr>
            <w:tcW w:w="567" w:type="dxa"/>
            <w:shd w:val="clear" w:color="auto" w:fill="auto"/>
          </w:tcPr>
          <w:p w:rsidR="007041C1" w:rsidRPr="00806725" w:rsidRDefault="007041C1" w:rsidP="003D27C6">
            <w:pPr>
              <w:spacing w:after="0" w:line="240" w:lineRule="auto"/>
              <w:ind w:firstLine="851"/>
              <w:rPr>
                <w:sz w:val="16"/>
                <w:szCs w:val="16"/>
              </w:rPr>
            </w:pPr>
          </w:p>
        </w:tc>
        <w:tc>
          <w:tcPr>
            <w:tcW w:w="1276" w:type="dxa"/>
            <w:shd w:val="clear" w:color="auto" w:fill="auto"/>
          </w:tcPr>
          <w:p w:rsidR="007041C1" w:rsidRPr="00806725" w:rsidRDefault="007041C1" w:rsidP="00D4534B">
            <w:pPr>
              <w:spacing w:after="0" w:line="240" w:lineRule="auto"/>
              <w:jc w:val="right"/>
              <w:rPr>
                <w:sz w:val="16"/>
                <w:szCs w:val="16"/>
              </w:rPr>
            </w:pPr>
            <w:r w:rsidRPr="00806725">
              <w:rPr>
                <w:sz w:val="16"/>
                <w:szCs w:val="16"/>
              </w:rPr>
              <w:t>1</w:t>
            </w:r>
            <w:r w:rsidR="00806725" w:rsidRPr="00806725">
              <w:rPr>
                <w:sz w:val="16"/>
                <w:szCs w:val="16"/>
              </w:rPr>
              <w:t xml:space="preserve"> </w:t>
            </w:r>
            <w:r w:rsidRPr="00806725">
              <w:rPr>
                <w:sz w:val="16"/>
                <w:szCs w:val="16"/>
              </w:rPr>
              <w:t>837</w:t>
            </w:r>
            <w:r w:rsidR="00806725" w:rsidRPr="00806725">
              <w:rPr>
                <w:sz w:val="16"/>
                <w:szCs w:val="16"/>
              </w:rPr>
              <w:t xml:space="preserve"> </w:t>
            </w:r>
            <w:r w:rsidRPr="00806725">
              <w:rPr>
                <w:sz w:val="16"/>
                <w:szCs w:val="16"/>
              </w:rPr>
              <w:t>537,33</w:t>
            </w:r>
          </w:p>
        </w:tc>
        <w:tc>
          <w:tcPr>
            <w:tcW w:w="1276" w:type="dxa"/>
            <w:shd w:val="clear" w:color="auto" w:fill="auto"/>
          </w:tcPr>
          <w:p w:rsidR="007041C1" w:rsidRPr="00806725" w:rsidRDefault="007041C1" w:rsidP="00D4534B">
            <w:pPr>
              <w:spacing w:after="0" w:line="240" w:lineRule="auto"/>
              <w:jc w:val="right"/>
              <w:rPr>
                <w:sz w:val="16"/>
                <w:szCs w:val="16"/>
              </w:rPr>
            </w:pPr>
            <w:r w:rsidRPr="00806725">
              <w:rPr>
                <w:sz w:val="16"/>
                <w:szCs w:val="16"/>
              </w:rPr>
              <w:t>2</w:t>
            </w:r>
            <w:r w:rsidR="00806725" w:rsidRPr="00806725">
              <w:rPr>
                <w:sz w:val="16"/>
                <w:szCs w:val="16"/>
              </w:rPr>
              <w:t xml:space="preserve"> </w:t>
            </w:r>
            <w:r w:rsidRPr="00806725">
              <w:rPr>
                <w:sz w:val="16"/>
                <w:szCs w:val="16"/>
              </w:rPr>
              <w:t>940</w:t>
            </w:r>
            <w:r w:rsidR="00806725" w:rsidRPr="00806725">
              <w:rPr>
                <w:sz w:val="16"/>
                <w:szCs w:val="16"/>
              </w:rPr>
              <w:t xml:space="preserve"> </w:t>
            </w:r>
            <w:r w:rsidRPr="00806725">
              <w:rPr>
                <w:sz w:val="16"/>
                <w:szCs w:val="16"/>
              </w:rPr>
              <w:t>059,72</w:t>
            </w:r>
          </w:p>
        </w:tc>
        <w:tc>
          <w:tcPr>
            <w:tcW w:w="1134" w:type="dxa"/>
            <w:shd w:val="clear" w:color="auto" w:fill="auto"/>
          </w:tcPr>
          <w:p w:rsidR="007041C1" w:rsidRPr="00806725" w:rsidRDefault="007041C1" w:rsidP="00D4534B">
            <w:pPr>
              <w:spacing w:after="0" w:line="240" w:lineRule="auto"/>
              <w:jc w:val="right"/>
              <w:rPr>
                <w:sz w:val="16"/>
                <w:szCs w:val="16"/>
              </w:rPr>
            </w:pPr>
            <w:r w:rsidRPr="00806725">
              <w:rPr>
                <w:sz w:val="16"/>
                <w:szCs w:val="16"/>
              </w:rPr>
              <w:t>472</w:t>
            </w:r>
            <w:r w:rsidR="00806725" w:rsidRPr="00806725">
              <w:rPr>
                <w:sz w:val="16"/>
                <w:szCs w:val="16"/>
              </w:rPr>
              <w:t xml:space="preserve"> </w:t>
            </w:r>
            <w:r w:rsidRPr="00806725">
              <w:rPr>
                <w:sz w:val="16"/>
                <w:szCs w:val="16"/>
              </w:rPr>
              <w:t>509,60</w:t>
            </w: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1240" w:type="dxa"/>
            <w:shd w:val="clear" w:color="auto" w:fill="auto"/>
          </w:tcPr>
          <w:p w:rsidR="007041C1" w:rsidRPr="00806725" w:rsidRDefault="007041C1" w:rsidP="00D4534B">
            <w:pPr>
              <w:spacing w:after="0" w:line="240" w:lineRule="auto"/>
              <w:jc w:val="right"/>
              <w:rPr>
                <w:sz w:val="16"/>
                <w:szCs w:val="16"/>
              </w:rPr>
            </w:pPr>
            <w:r w:rsidRPr="00806725">
              <w:rPr>
                <w:sz w:val="16"/>
                <w:szCs w:val="16"/>
              </w:rPr>
              <w:t>5</w:t>
            </w:r>
            <w:r w:rsidR="00806725" w:rsidRPr="00806725">
              <w:rPr>
                <w:sz w:val="16"/>
                <w:szCs w:val="16"/>
              </w:rPr>
              <w:t xml:space="preserve"> </w:t>
            </w:r>
            <w:r w:rsidRPr="00806725">
              <w:rPr>
                <w:sz w:val="16"/>
                <w:szCs w:val="16"/>
              </w:rPr>
              <w:t>250</w:t>
            </w:r>
            <w:r w:rsidR="00806725" w:rsidRPr="00806725">
              <w:rPr>
                <w:sz w:val="16"/>
                <w:szCs w:val="16"/>
              </w:rPr>
              <w:t xml:space="preserve"> </w:t>
            </w:r>
            <w:r w:rsidRPr="00806725">
              <w:rPr>
                <w:sz w:val="16"/>
                <w:szCs w:val="16"/>
              </w:rPr>
              <w:t>106,65</w:t>
            </w:r>
          </w:p>
        </w:tc>
      </w:tr>
      <w:tr w:rsidR="00806725" w:rsidRPr="00806725" w:rsidTr="00590F95">
        <w:tc>
          <w:tcPr>
            <w:tcW w:w="540" w:type="dxa"/>
          </w:tcPr>
          <w:p w:rsidR="007041C1" w:rsidRPr="00806725" w:rsidRDefault="007041C1" w:rsidP="007041C1">
            <w:pPr>
              <w:numPr>
                <w:ilvl w:val="0"/>
                <w:numId w:val="9"/>
              </w:numPr>
              <w:spacing w:after="0" w:line="240" w:lineRule="auto"/>
              <w:ind w:left="0" w:firstLine="0"/>
              <w:rPr>
                <w:sz w:val="16"/>
                <w:szCs w:val="16"/>
              </w:rPr>
            </w:pPr>
          </w:p>
        </w:tc>
        <w:tc>
          <w:tcPr>
            <w:tcW w:w="1269" w:type="dxa"/>
            <w:shd w:val="clear" w:color="auto" w:fill="auto"/>
          </w:tcPr>
          <w:p w:rsidR="007041C1" w:rsidRPr="00806725" w:rsidRDefault="007041C1" w:rsidP="003D27C6">
            <w:pPr>
              <w:spacing w:after="0" w:line="240" w:lineRule="auto"/>
              <w:rPr>
                <w:sz w:val="16"/>
                <w:szCs w:val="16"/>
              </w:rPr>
            </w:pPr>
            <w:r w:rsidRPr="00806725">
              <w:rPr>
                <w:sz w:val="16"/>
                <w:szCs w:val="16"/>
              </w:rPr>
              <w:t>Šiaulių</w:t>
            </w:r>
          </w:p>
        </w:tc>
        <w:tc>
          <w:tcPr>
            <w:tcW w:w="567" w:type="dxa"/>
            <w:shd w:val="clear" w:color="auto" w:fill="auto"/>
          </w:tcPr>
          <w:p w:rsidR="007041C1" w:rsidRPr="00806725" w:rsidRDefault="007041C1" w:rsidP="003D27C6">
            <w:pPr>
              <w:spacing w:after="0" w:line="240" w:lineRule="auto"/>
              <w:ind w:firstLine="851"/>
              <w:rPr>
                <w:sz w:val="16"/>
                <w:szCs w:val="16"/>
              </w:rPr>
            </w:pPr>
          </w:p>
        </w:tc>
        <w:tc>
          <w:tcPr>
            <w:tcW w:w="567" w:type="dxa"/>
            <w:shd w:val="clear" w:color="auto" w:fill="auto"/>
          </w:tcPr>
          <w:p w:rsidR="007041C1" w:rsidRPr="00806725" w:rsidRDefault="007041C1" w:rsidP="003D27C6">
            <w:pPr>
              <w:spacing w:after="0" w:line="240" w:lineRule="auto"/>
              <w:ind w:firstLine="851"/>
              <w:rPr>
                <w:sz w:val="16"/>
                <w:szCs w:val="16"/>
              </w:rPr>
            </w:pPr>
          </w:p>
        </w:tc>
        <w:tc>
          <w:tcPr>
            <w:tcW w:w="1276" w:type="dxa"/>
            <w:shd w:val="clear" w:color="auto" w:fill="auto"/>
          </w:tcPr>
          <w:p w:rsidR="007041C1" w:rsidRPr="00806725" w:rsidRDefault="007041C1" w:rsidP="00D4534B">
            <w:pPr>
              <w:spacing w:after="0" w:line="240" w:lineRule="auto"/>
              <w:jc w:val="right"/>
              <w:rPr>
                <w:sz w:val="16"/>
                <w:szCs w:val="16"/>
              </w:rPr>
            </w:pPr>
            <w:r w:rsidRPr="00806725">
              <w:rPr>
                <w:sz w:val="16"/>
                <w:szCs w:val="16"/>
              </w:rPr>
              <w:t>2</w:t>
            </w:r>
            <w:r w:rsidR="00806725" w:rsidRPr="00806725">
              <w:rPr>
                <w:sz w:val="16"/>
                <w:szCs w:val="16"/>
              </w:rPr>
              <w:t xml:space="preserve"> </w:t>
            </w:r>
            <w:r w:rsidRPr="00806725">
              <w:rPr>
                <w:sz w:val="16"/>
                <w:szCs w:val="16"/>
              </w:rPr>
              <w:t>439</w:t>
            </w:r>
            <w:r w:rsidR="00806725" w:rsidRPr="00806725">
              <w:rPr>
                <w:sz w:val="16"/>
                <w:szCs w:val="16"/>
              </w:rPr>
              <w:t xml:space="preserve"> </w:t>
            </w:r>
            <w:r w:rsidRPr="00806725">
              <w:rPr>
                <w:sz w:val="16"/>
                <w:szCs w:val="16"/>
              </w:rPr>
              <w:t>931,50</w:t>
            </w:r>
          </w:p>
        </w:tc>
        <w:tc>
          <w:tcPr>
            <w:tcW w:w="1276" w:type="dxa"/>
            <w:shd w:val="clear" w:color="auto" w:fill="auto"/>
          </w:tcPr>
          <w:p w:rsidR="007041C1" w:rsidRPr="00806725" w:rsidRDefault="007041C1" w:rsidP="00D4534B">
            <w:pPr>
              <w:spacing w:after="0" w:line="240" w:lineRule="auto"/>
              <w:jc w:val="right"/>
              <w:rPr>
                <w:sz w:val="16"/>
                <w:szCs w:val="16"/>
              </w:rPr>
            </w:pPr>
            <w:r w:rsidRPr="00806725">
              <w:rPr>
                <w:sz w:val="16"/>
                <w:szCs w:val="16"/>
              </w:rPr>
              <w:t>3</w:t>
            </w:r>
            <w:r w:rsidR="00590F95">
              <w:rPr>
                <w:sz w:val="16"/>
                <w:szCs w:val="16"/>
              </w:rPr>
              <w:t xml:space="preserve"> </w:t>
            </w:r>
            <w:r w:rsidRPr="00806725">
              <w:rPr>
                <w:sz w:val="16"/>
                <w:szCs w:val="16"/>
              </w:rPr>
              <w:t>903</w:t>
            </w:r>
            <w:r w:rsidR="00590F95">
              <w:rPr>
                <w:sz w:val="16"/>
                <w:szCs w:val="16"/>
              </w:rPr>
              <w:t xml:space="preserve"> </w:t>
            </w:r>
            <w:r w:rsidRPr="00806725">
              <w:rPr>
                <w:sz w:val="16"/>
                <w:szCs w:val="16"/>
              </w:rPr>
              <w:t>890,41</w:t>
            </w:r>
          </w:p>
        </w:tc>
        <w:tc>
          <w:tcPr>
            <w:tcW w:w="1134" w:type="dxa"/>
            <w:shd w:val="clear" w:color="auto" w:fill="auto"/>
          </w:tcPr>
          <w:p w:rsidR="007041C1" w:rsidRPr="00806725" w:rsidRDefault="007041C1" w:rsidP="00D4534B">
            <w:pPr>
              <w:spacing w:after="0" w:line="240" w:lineRule="auto"/>
              <w:jc w:val="right"/>
              <w:rPr>
                <w:sz w:val="16"/>
                <w:szCs w:val="16"/>
              </w:rPr>
            </w:pPr>
            <w:r w:rsidRPr="00806725">
              <w:rPr>
                <w:sz w:val="16"/>
                <w:szCs w:val="16"/>
              </w:rPr>
              <w:t>627</w:t>
            </w:r>
            <w:r w:rsidR="00806725" w:rsidRPr="00806725">
              <w:rPr>
                <w:sz w:val="16"/>
                <w:szCs w:val="16"/>
              </w:rPr>
              <w:t xml:space="preserve"> </w:t>
            </w:r>
            <w:r w:rsidRPr="00806725">
              <w:rPr>
                <w:sz w:val="16"/>
                <w:szCs w:val="16"/>
              </w:rPr>
              <w:t>410,96</w:t>
            </w: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1240" w:type="dxa"/>
            <w:shd w:val="clear" w:color="auto" w:fill="auto"/>
          </w:tcPr>
          <w:p w:rsidR="007041C1" w:rsidRPr="00806725" w:rsidRDefault="007041C1" w:rsidP="00D4534B">
            <w:pPr>
              <w:spacing w:after="0" w:line="240" w:lineRule="auto"/>
              <w:jc w:val="right"/>
              <w:rPr>
                <w:sz w:val="16"/>
                <w:szCs w:val="16"/>
              </w:rPr>
            </w:pPr>
            <w:r w:rsidRPr="00806725">
              <w:rPr>
                <w:sz w:val="16"/>
                <w:szCs w:val="16"/>
              </w:rPr>
              <w:t>6</w:t>
            </w:r>
            <w:r w:rsidR="00806725" w:rsidRPr="00806725">
              <w:rPr>
                <w:sz w:val="16"/>
                <w:szCs w:val="16"/>
              </w:rPr>
              <w:t xml:space="preserve"> </w:t>
            </w:r>
            <w:r w:rsidRPr="00806725">
              <w:rPr>
                <w:sz w:val="16"/>
                <w:szCs w:val="16"/>
              </w:rPr>
              <w:t>971</w:t>
            </w:r>
            <w:r w:rsidR="00806725" w:rsidRPr="00806725">
              <w:rPr>
                <w:sz w:val="16"/>
                <w:szCs w:val="16"/>
              </w:rPr>
              <w:t xml:space="preserve"> </w:t>
            </w:r>
            <w:r w:rsidRPr="00806725">
              <w:rPr>
                <w:sz w:val="16"/>
                <w:szCs w:val="16"/>
              </w:rPr>
              <w:t>232,87</w:t>
            </w:r>
          </w:p>
        </w:tc>
      </w:tr>
      <w:tr w:rsidR="00806725" w:rsidRPr="00806725" w:rsidTr="00590F95">
        <w:tc>
          <w:tcPr>
            <w:tcW w:w="540" w:type="dxa"/>
          </w:tcPr>
          <w:p w:rsidR="007041C1" w:rsidRPr="00806725" w:rsidRDefault="007041C1" w:rsidP="007041C1">
            <w:pPr>
              <w:numPr>
                <w:ilvl w:val="0"/>
                <w:numId w:val="9"/>
              </w:numPr>
              <w:spacing w:after="0" w:line="240" w:lineRule="auto"/>
              <w:ind w:left="0" w:firstLine="0"/>
              <w:rPr>
                <w:sz w:val="16"/>
                <w:szCs w:val="16"/>
              </w:rPr>
            </w:pPr>
          </w:p>
        </w:tc>
        <w:tc>
          <w:tcPr>
            <w:tcW w:w="1269" w:type="dxa"/>
            <w:shd w:val="clear" w:color="auto" w:fill="auto"/>
          </w:tcPr>
          <w:p w:rsidR="007041C1" w:rsidRPr="00806725" w:rsidRDefault="007041C1" w:rsidP="003D27C6">
            <w:pPr>
              <w:spacing w:after="0" w:line="240" w:lineRule="auto"/>
              <w:rPr>
                <w:sz w:val="16"/>
                <w:szCs w:val="16"/>
              </w:rPr>
            </w:pPr>
            <w:r w:rsidRPr="00806725">
              <w:rPr>
                <w:sz w:val="16"/>
                <w:szCs w:val="16"/>
              </w:rPr>
              <w:t>Tauragės</w:t>
            </w:r>
          </w:p>
        </w:tc>
        <w:tc>
          <w:tcPr>
            <w:tcW w:w="567" w:type="dxa"/>
            <w:shd w:val="clear" w:color="auto" w:fill="auto"/>
          </w:tcPr>
          <w:p w:rsidR="007041C1" w:rsidRPr="00806725" w:rsidRDefault="007041C1" w:rsidP="003D27C6">
            <w:pPr>
              <w:spacing w:after="0" w:line="240" w:lineRule="auto"/>
              <w:ind w:firstLine="851"/>
              <w:rPr>
                <w:sz w:val="16"/>
                <w:szCs w:val="16"/>
              </w:rPr>
            </w:pPr>
          </w:p>
        </w:tc>
        <w:tc>
          <w:tcPr>
            <w:tcW w:w="567" w:type="dxa"/>
            <w:shd w:val="clear" w:color="auto" w:fill="auto"/>
          </w:tcPr>
          <w:p w:rsidR="007041C1" w:rsidRPr="00806725" w:rsidRDefault="007041C1" w:rsidP="003D27C6">
            <w:pPr>
              <w:spacing w:after="0" w:line="240" w:lineRule="auto"/>
              <w:ind w:firstLine="851"/>
              <w:rPr>
                <w:sz w:val="16"/>
                <w:szCs w:val="16"/>
              </w:rPr>
            </w:pPr>
          </w:p>
        </w:tc>
        <w:tc>
          <w:tcPr>
            <w:tcW w:w="1276" w:type="dxa"/>
            <w:shd w:val="clear" w:color="auto" w:fill="auto"/>
          </w:tcPr>
          <w:p w:rsidR="007041C1" w:rsidRPr="00806725" w:rsidRDefault="007041C1" w:rsidP="00D4534B">
            <w:pPr>
              <w:spacing w:after="0" w:line="240" w:lineRule="auto"/>
              <w:jc w:val="right"/>
              <w:rPr>
                <w:sz w:val="16"/>
                <w:szCs w:val="16"/>
              </w:rPr>
            </w:pPr>
            <w:r w:rsidRPr="00806725">
              <w:rPr>
                <w:sz w:val="16"/>
                <w:szCs w:val="16"/>
              </w:rPr>
              <w:t>833</w:t>
            </w:r>
            <w:r w:rsidR="00806725" w:rsidRPr="00806725">
              <w:rPr>
                <w:sz w:val="16"/>
                <w:szCs w:val="16"/>
              </w:rPr>
              <w:t xml:space="preserve"> </w:t>
            </w:r>
            <w:r w:rsidRPr="00806725">
              <w:rPr>
                <w:sz w:val="16"/>
                <w:szCs w:val="16"/>
              </w:rPr>
              <w:t>076,17</w:t>
            </w:r>
          </w:p>
        </w:tc>
        <w:tc>
          <w:tcPr>
            <w:tcW w:w="1276" w:type="dxa"/>
            <w:shd w:val="clear" w:color="auto" w:fill="auto"/>
          </w:tcPr>
          <w:p w:rsidR="007041C1" w:rsidRPr="00806725" w:rsidRDefault="007041C1" w:rsidP="00D4534B">
            <w:pPr>
              <w:spacing w:after="0" w:line="240" w:lineRule="auto"/>
              <w:jc w:val="right"/>
              <w:rPr>
                <w:sz w:val="16"/>
                <w:szCs w:val="16"/>
              </w:rPr>
            </w:pPr>
            <w:r w:rsidRPr="00806725">
              <w:rPr>
                <w:sz w:val="16"/>
                <w:szCs w:val="16"/>
              </w:rPr>
              <w:t>1</w:t>
            </w:r>
            <w:r w:rsidR="00590F95">
              <w:rPr>
                <w:sz w:val="16"/>
                <w:szCs w:val="16"/>
              </w:rPr>
              <w:t xml:space="preserve"> </w:t>
            </w:r>
            <w:r w:rsidRPr="00806725">
              <w:rPr>
                <w:sz w:val="16"/>
                <w:szCs w:val="16"/>
              </w:rPr>
              <w:t>332</w:t>
            </w:r>
            <w:r w:rsidR="00590F95">
              <w:rPr>
                <w:sz w:val="16"/>
                <w:szCs w:val="16"/>
              </w:rPr>
              <w:t xml:space="preserve"> </w:t>
            </w:r>
            <w:r w:rsidRPr="00806725">
              <w:rPr>
                <w:sz w:val="16"/>
                <w:szCs w:val="16"/>
              </w:rPr>
              <w:t>921,86</w:t>
            </w:r>
          </w:p>
        </w:tc>
        <w:tc>
          <w:tcPr>
            <w:tcW w:w="1134" w:type="dxa"/>
            <w:shd w:val="clear" w:color="auto" w:fill="auto"/>
          </w:tcPr>
          <w:p w:rsidR="007041C1" w:rsidRPr="00806725" w:rsidRDefault="007041C1" w:rsidP="00D4534B">
            <w:pPr>
              <w:spacing w:after="0" w:line="240" w:lineRule="auto"/>
              <w:jc w:val="right"/>
              <w:rPr>
                <w:sz w:val="16"/>
                <w:szCs w:val="16"/>
              </w:rPr>
            </w:pPr>
            <w:r w:rsidRPr="00806725">
              <w:rPr>
                <w:sz w:val="16"/>
                <w:szCs w:val="16"/>
              </w:rPr>
              <w:t>214</w:t>
            </w:r>
            <w:r w:rsidR="00806725" w:rsidRPr="00806725">
              <w:rPr>
                <w:sz w:val="16"/>
                <w:szCs w:val="16"/>
              </w:rPr>
              <w:t xml:space="preserve"> </w:t>
            </w:r>
            <w:r w:rsidRPr="00806725">
              <w:rPr>
                <w:sz w:val="16"/>
                <w:szCs w:val="16"/>
              </w:rPr>
              <w:t>219,59</w:t>
            </w: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1240" w:type="dxa"/>
            <w:shd w:val="clear" w:color="auto" w:fill="auto"/>
          </w:tcPr>
          <w:p w:rsidR="007041C1" w:rsidRPr="00806725" w:rsidRDefault="007041C1" w:rsidP="00D4534B">
            <w:pPr>
              <w:spacing w:after="0" w:line="240" w:lineRule="auto"/>
              <w:jc w:val="right"/>
              <w:rPr>
                <w:sz w:val="16"/>
                <w:szCs w:val="16"/>
              </w:rPr>
            </w:pPr>
            <w:r w:rsidRPr="00806725">
              <w:rPr>
                <w:sz w:val="16"/>
                <w:szCs w:val="16"/>
              </w:rPr>
              <w:t>2</w:t>
            </w:r>
            <w:r w:rsidR="00806725" w:rsidRPr="00806725">
              <w:rPr>
                <w:sz w:val="16"/>
                <w:szCs w:val="16"/>
              </w:rPr>
              <w:t xml:space="preserve"> </w:t>
            </w:r>
            <w:r w:rsidRPr="00806725">
              <w:rPr>
                <w:sz w:val="16"/>
                <w:szCs w:val="16"/>
              </w:rPr>
              <w:t>380</w:t>
            </w:r>
            <w:r w:rsidR="00806725" w:rsidRPr="00806725">
              <w:rPr>
                <w:sz w:val="16"/>
                <w:szCs w:val="16"/>
              </w:rPr>
              <w:t xml:space="preserve"> </w:t>
            </w:r>
            <w:r w:rsidRPr="00806725">
              <w:rPr>
                <w:sz w:val="16"/>
                <w:szCs w:val="16"/>
              </w:rPr>
              <w:t>217,62</w:t>
            </w:r>
          </w:p>
        </w:tc>
      </w:tr>
      <w:tr w:rsidR="00806725" w:rsidRPr="00806725" w:rsidTr="00590F95">
        <w:tc>
          <w:tcPr>
            <w:tcW w:w="540" w:type="dxa"/>
          </w:tcPr>
          <w:p w:rsidR="007041C1" w:rsidRPr="00806725" w:rsidRDefault="007041C1" w:rsidP="007041C1">
            <w:pPr>
              <w:numPr>
                <w:ilvl w:val="0"/>
                <w:numId w:val="9"/>
              </w:numPr>
              <w:spacing w:after="0" w:line="240" w:lineRule="auto"/>
              <w:ind w:left="0" w:firstLine="0"/>
              <w:rPr>
                <w:sz w:val="16"/>
                <w:szCs w:val="16"/>
              </w:rPr>
            </w:pPr>
          </w:p>
        </w:tc>
        <w:tc>
          <w:tcPr>
            <w:tcW w:w="1269" w:type="dxa"/>
            <w:shd w:val="clear" w:color="auto" w:fill="auto"/>
          </w:tcPr>
          <w:p w:rsidR="007041C1" w:rsidRPr="00806725" w:rsidRDefault="007041C1" w:rsidP="003D27C6">
            <w:pPr>
              <w:spacing w:after="0" w:line="240" w:lineRule="auto"/>
              <w:rPr>
                <w:sz w:val="16"/>
                <w:szCs w:val="16"/>
              </w:rPr>
            </w:pPr>
            <w:r w:rsidRPr="00806725">
              <w:rPr>
                <w:sz w:val="16"/>
                <w:szCs w:val="16"/>
              </w:rPr>
              <w:t>Telšių</w:t>
            </w:r>
          </w:p>
        </w:tc>
        <w:tc>
          <w:tcPr>
            <w:tcW w:w="567" w:type="dxa"/>
            <w:shd w:val="clear" w:color="auto" w:fill="auto"/>
          </w:tcPr>
          <w:p w:rsidR="007041C1" w:rsidRPr="00806725" w:rsidRDefault="007041C1" w:rsidP="003D27C6">
            <w:pPr>
              <w:spacing w:after="0" w:line="240" w:lineRule="auto"/>
              <w:ind w:firstLine="851"/>
              <w:rPr>
                <w:sz w:val="16"/>
                <w:szCs w:val="16"/>
              </w:rPr>
            </w:pPr>
          </w:p>
        </w:tc>
        <w:tc>
          <w:tcPr>
            <w:tcW w:w="567" w:type="dxa"/>
            <w:shd w:val="clear" w:color="auto" w:fill="auto"/>
          </w:tcPr>
          <w:p w:rsidR="007041C1" w:rsidRPr="00806725" w:rsidRDefault="007041C1" w:rsidP="003D27C6">
            <w:pPr>
              <w:spacing w:after="0" w:line="240" w:lineRule="auto"/>
              <w:ind w:firstLine="851"/>
              <w:rPr>
                <w:sz w:val="16"/>
                <w:szCs w:val="16"/>
              </w:rPr>
            </w:pPr>
          </w:p>
        </w:tc>
        <w:tc>
          <w:tcPr>
            <w:tcW w:w="1276" w:type="dxa"/>
            <w:shd w:val="clear" w:color="auto" w:fill="auto"/>
          </w:tcPr>
          <w:p w:rsidR="007041C1" w:rsidRPr="00806725" w:rsidRDefault="007041C1" w:rsidP="00D4534B">
            <w:pPr>
              <w:spacing w:after="0" w:line="240" w:lineRule="auto"/>
              <w:jc w:val="right"/>
              <w:rPr>
                <w:sz w:val="16"/>
                <w:szCs w:val="16"/>
              </w:rPr>
            </w:pPr>
            <w:r w:rsidRPr="00806725">
              <w:rPr>
                <w:sz w:val="16"/>
                <w:szCs w:val="16"/>
              </w:rPr>
              <w:t>1</w:t>
            </w:r>
            <w:r w:rsidR="00806725" w:rsidRPr="00806725">
              <w:rPr>
                <w:sz w:val="16"/>
                <w:szCs w:val="16"/>
              </w:rPr>
              <w:t xml:space="preserve"> </w:t>
            </w:r>
            <w:r w:rsidRPr="00806725">
              <w:rPr>
                <w:sz w:val="16"/>
                <w:szCs w:val="16"/>
              </w:rPr>
              <w:t>189</w:t>
            </w:r>
            <w:r w:rsidR="00806725" w:rsidRPr="00806725">
              <w:rPr>
                <w:sz w:val="16"/>
                <w:szCs w:val="16"/>
              </w:rPr>
              <w:t xml:space="preserve"> </w:t>
            </w:r>
            <w:r w:rsidRPr="00806725">
              <w:rPr>
                <w:sz w:val="16"/>
                <w:szCs w:val="16"/>
              </w:rPr>
              <w:t>978,86</w:t>
            </w:r>
          </w:p>
        </w:tc>
        <w:tc>
          <w:tcPr>
            <w:tcW w:w="1276" w:type="dxa"/>
            <w:shd w:val="clear" w:color="auto" w:fill="auto"/>
          </w:tcPr>
          <w:p w:rsidR="007041C1" w:rsidRPr="00806725" w:rsidRDefault="007041C1" w:rsidP="00D4534B">
            <w:pPr>
              <w:spacing w:after="0" w:line="240" w:lineRule="auto"/>
              <w:jc w:val="right"/>
              <w:rPr>
                <w:sz w:val="16"/>
                <w:szCs w:val="16"/>
              </w:rPr>
            </w:pPr>
            <w:r w:rsidRPr="00806725">
              <w:rPr>
                <w:sz w:val="16"/>
                <w:szCs w:val="16"/>
              </w:rPr>
              <w:t>1</w:t>
            </w:r>
            <w:r w:rsidR="00590F95">
              <w:rPr>
                <w:sz w:val="16"/>
                <w:szCs w:val="16"/>
              </w:rPr>
              <w:t xml:space="preserve"> </w:t>
            </w:r>
            <w:r w:rsidRPr="00806725">
              <w:rPr>
                <w:sz w:val="16"/>
                <w:szCs w:val="16"/>
              </w:rPr>
              <w:t>903</w:t>
            </w:r>
            <w:r w:rsidR="00590F95">
              <w:rPr>
                <w:sz w:val="16"/>
                <w:szCs w:val="16"/>
              </w:rPr>
              <w:t xml:space="preserve"> </w:t>
            </w:r>
            <w:r w:rsidRPr="00806725">
              <w:rPr>
                <w:sz w:val="16"/>
                <w:szCs w:val="16"/>
              </w:rPr>
              <w:t>966,18</w:t>
            </w:r>
          </w:p>
        </w:tc>
        <w:tc>
          <w:tcPr>
            <w:tcW w:w="1134" w:type="dxa"/>
            <w:shd w:val="clear" w:color="auto" w:fill="auto"/>
          </w:tcPr>
          <w:p w:rsidR="007041C1" w:rsidRPr="00806725" w:rsidRDefault="007041C1" w:rsidP="00D4534B">
            <w:pPr>
              <w:spacing w:after="0" w:line="240" w:lineRule="auto"/>
              <w:jc w:val="right"/>
              <w:rPr>
                <w:sz w:val="16"/>
                <w:szCs w:val="16"/>
              </w:rPr>
            </w:pPr>
            <w:r w:rsidRPr="00806725">
              <w:rPr>
                <w:sz w:val="16"/>
                <w:szCs w:val="16"/>
              </w:rPr>
              <w:t>305</w:t>
            </w:r>
            <w:r w:rsidR="00806725" w:rsidRPr="00806725">
              <w:rPr>
                <w:sz w:val="16"/>
                <w:szCs w:val="16"/>
              </w:rPr>
              <w:t xml:space="preserve"> </w:t>
            </w:r>
            <w:r w:rsidRPr="00806725">
              <w:rPr>
                <w:sz w:val="16"/>
                <w:szCs w:val="16"/>
              </w:rPr>
              <w:t>994,56</w:t>
            </w: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1240" w:type="dxa"/>
            <w:shd w:val="clear" w:color="auto" w:fill="auto"/>
          </w:tcPr>
          <w:p w:rsidR="007041C1" w:rsidRPr="00806725" w:rsidRDefault="007041C1" w:rsidP="00D4534B">
            <w:pPr>
              <w:spacing w:after="0" w:line="240" w:lineRule="auto"/>
              <w:jc w:val="right"/>
              <w:rPr>
                <w:sz w:val="16"/>
                <w:szCs w:val="16"/>
              </w:rPr>
            </w:pPr>
            <w:r w:rsidRPr="00806725">
              <w:rPr>
                <w:sz w:val="16"/>
                <w:szCs w:val="16"/>
              </w:rPr>
              <w:t>3</w:t>
            </w:r>
            <w:r w:rsidR="00806725" w:rsidRPr="00806725">
              <w:rPr>
                <w:sz w:val="16"/>
                <w:szCs w:val="16"/>
              </w:rPr>
              <w:t xml:space="preserve"> </w:t>
            </w:r>
            <w:r w:rsidRPr="00806725">
              <w:rPr>
                <w:sz w:val="16"/>
                <w:szCs w:val="16"/>
              </w:rPr>
              <w:t>399</w:t>
            </w:r>
            <w:r w:rsidR="00806725" w:rsidRPr="00806725">
              <w:rPr>
                <w:sz w:val="16"/>
                <w:szCs w:val="16"/>
              </w:rPr>
              <w:t xml:space="preserve"> </w:t>
            </w:r>
            <w:r w:rsidRPr="00806725">
              <w:rPr>
                <w:sz w:val="16"/>
                <w:szCs w:val="16"/>
              </w:rPr>
              <w:t>939,60</w:t>
            </w:r>
          </w:p>
        </w:tc>
      </w:tr>
      <w:tr w:rsidR="00806725" w:rsidRPr="00806725" w:rsidTr="00590F95">
        <w:tc>
          <w:tcPr>
            <w:tcW w:w="540" w:type="dxa"/>
          </w:tcPr>
          <w:p w:rsidR="007041C1" w:rsidRPr="00806725" w:rsidRDefault="007041C1" w:rsidP="007041C1">
            <w:pPr>
              <w:numPr>
                <w:ilvl w:val="0"/>
                <w:numId w:val="9"/>
              </w:numPr>
              <w:spacing w:after="0" w:line="240" w:lineRule="auto"/>
              <w:ind w:left="0" w:firstLine="0"/>
              <w:rPr>
                <w:sz w:val="16"/>
                <w:szCs w:val="16"/>
              </w:rPr>
            </w:pPr>
          </w:p>
        </w:tc>
        <w:tc>
          <w:tcPr>
            <w:tcW w:w="1269" w:type="dxa"/>
            <w:shd w:val="clear" w:color="auto" w:fill="auto"/>
          </w:tcPr>
          <w:p w:rsidR="007041C1" w:rsidRPr="00806725" w:rsidRDefault="007041C1" w:rsidP="003D27C6">
            <w:pPr>
              <w:spacing w:after="0" w:line="240" w:lineRule="auto"/>
              <w:rPr>
                <w:sz w:val="16"/>
                <w:szCs w:val="16"/>
              </w:rPr>
            </w:pPr>
            <w:r w:rsidRPr="00806725">
              <w:rPr>
                <w:sz w:val="16"/>
                <w:szCs w:val="16"/>
              </w:rPr>
              <w:t>Utenos</w:t>
            </w:r>
          </w:p>
        </w:tc>
        <w:tc>
          <w:tcPr>
            <w:tcW w:w="567" w:type="dxa"/>
            <w:shd w:val="clear" w:color="auto" w:fill="auto"/>
          </w:tcPr>
          <w:p w:rsidR="007041C1" w:rsidRPr="00806725" w:rsidRDefault="007041C1" w:rsidP="003D27C6">
            <w:pPr>
              <w:spacing w:after="0" w:line="240" w:lineRule="auto"/>
              <w:ind w:firstLine="851"/>
              <w:rPr>
                <w:sz w:val="16"/>
                <w:szCs w:val="16"/>
              </w:rPr>
            </w:pPr>
          </w:p>
        </w:tc>
        <w:tc>
          <w:tcPr>
            <w:tcW w:w="567" w:type="dxa"/>
            <w:shd w:val="clear" w:color="auto" w:fill="auto"/>
          </w:tcPr>
          <w:p w:rsidR="007041C1" w:rsidRPr="00806725" w:rsidRDefault="007041C1" w:rsidP="003D27C6">
            <w:pPr>
              <w:spacing w:after="0" w:line="240" w:lineRule="auto"/>
              <w:ind w:firstLine="851"/>
              <w:rPr>
                <w:sz w:val="16"/>
                <w:szCs w:val="16"/>
              </w:rPr>
            </w:pPr>
          </w:p>
        </w:tc>
        <w:tc>
          <w:tcPr>
            <w:tcW w:w="1276" w:type="dxa"/>
            <w:shd w:val="clear" w:color="auto" w:fill="auto"/>
          </w:tcPr>
          <w:p w:rsidR="007041C1" w:rsidRPr="00806725" w:rsidRDefault="007041C1" w:rsidP="00D4534B">
            <w:pPr>
              <w:spacing w:after="0" w:line="240" w:lineRule="auto"/>
              <w:jc w:val="right"/>
              <w:rPr>
                <w:sz w:val="16"/>
                <w:szCs w:val="16"/>
              </w:rPr>
            </w:pPr>
            <w:r w:rsidRPr="00806725">
              <w:rPr>
                <w:sz w:val="16"/>
                <w:szCs w:val="16"/>
              </w:rPr>
              <w:t>991</w:t>
            </w:r>
            <w:r w:rsidR="00806725" w:rsidRPr="00806725">
              <w:rPr>
                <w:sz w:val="16"/>
                <w:szCs w:val="16"/>
              </w:rPr>
              <w:t xml:space="preserve"> </w:t>
            </w:r>
            <w:r w:rsidRPr="00806725">
              <w:rPr>
                <w:sz w:val="16"/>
                <w:szCs w:val="16"/>
              </w:rPr>
              <w:t>242,15</w:t>
            </w:r>
          </w:p>
        </w:tc>
        <w:tc>
          <w:tcPr>
            <w:tcW w:w="1276" w:type="dxa"/>
            <w:shd w:val="clear" w:color="auto" w:fill="auto"/>
          </w:tcPr>
          <w:p w:rsidR="007041C1" w:rsidRPr="00806725" w:rsidRDefault="007041C1" w:rsidP="00D4534B">
            <w:pPr>
              <w:spacing w:after="0" w:line="240" w:lineRule="auto"/>
              <w:jc w:val="right"/>
              <w:rPr>
                <w:sz w:val="16"/>
                <w:szCs w:val="16"/>
              </w:rPr>
            </w:pPr>
            <w:r w:rsidRPr="00806725">
              <w:rPr>
                <w:sz w:val="16"/>
                <w:szCs w:val="16"/>
              </w:rPr>
              <w:t>1</w:t>
            </w:r>
            <w:r w:rsidR="00590F95">
              <w:rPr>
                <w:sz w:val="16"/>
                <w:szCs w:val="16"/>
              </w:rPr>
              <w:t xml:space="preserve"> </w:t>
            </w:r>
            <w:r w:rsidRPr="00806725">
              <w:rPr>
                <w:sz w:val="16"/>
                <w:szCs w:val="16"/>
              </w:rPr>
              <w:t>585</w:t>
            </w:r>
            <w:r w:rsidR="00590F95">
              <w:rPr>
                <w:sz w:val="16"/>
                <w:szCs w:val="16"/>
              </w:rPr>
              <w:t xml:space="preserve"> </w:t>
            </w:r>
            <w:r w:rsidRPr="00806725">
              <w:rPr>
                <w:sz w:val="16"/>
                <w:szCs w:val="16"/>
              </w:rPr>
              <w:t>987,45</w:t>
            </w:r>
          </w:p>
        </w:tc>
        <w:tc>
          <w:tcPr>
            <w:tcW w:w="1134" w:type="dxa"/>
            <w:shd w:val="clear" w:color="auto" w:fill="auto"/>
          </w:tcPr>
          <w:p w:rsidR="007041C1" w:rsidRPr="00806725" w:rsidRDefault="007041C1" w:rsidP="00D4534B">
            <w:pPr>
              <w:spacing w:after="0" w:line="240" w:lineRule="auto"/>
              <w:jc w:val="right"/>
              <w:rPr>
                <w:sz w:val="16"/>
                <w:szCs w:val="16"/>
              </w:rPr>
            </w:pPr>
            <w:r w:rsidRPr="00806725">
              <w:rPr>
                <w:sz w:val="16"/>
                <w:szCs w:val="16"/>
              </w:rPr>
              <w:t>254</w:t>
            </w:r>
            <w:r w:rsidR="00806725" w:rsidRPr="00806725">
              <w:rPr>
                <w:sz w:val="16"/>
                <w:szCs w:val="16"/>
              </w:rPr>
              <w:t xml:space="preserve"> </w:t>
            </w:r>
            <w:r w:rsidRPr="00806725">
              <w:rPr>
                <w:sz w:val="16"/>
                <w:szCs w:val="16"/>
              </w:rPr>
              <w:t>890,84</w:t>
            </w: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1240" w:type="dxa"/>
            <w:shd w:val="clear" w:color="auto" w:fill="auto"/>
          </w:tcPr>
          <w:p w:rsidR="007041C1" w:rsidRPr="00806725" w:rsidRDefault="007041C1" w:rsidP="00D4534B">
            <w:pPr>
              <w:spacing w:after="0" w:line="240" w:lineRule="auto"/>
              <w:jc w:val="right"/>
              <w:rPr>
                <w:sz w:val="16"/>
                <w:szCs w:val="16"/>
              </w:rPr>
            </w:pPr>
            <w:r w:rsidRPr="00806725">
              <w:rPr>
                <w:sz w:val="16"/>
                <w:szCs w:val="16"/>
              </w:rPr>
              <w:t>2</w:t>
            </w:r>
            <w:r w:rsidR="00806725" w:rsidRPr="00806725">
              <w:rPr>
                <w:sz w:val="16"/>
                <w:szCs w:val="16"/>
              </w:rPr>
              <w:t xml:space="preserve"> </w:t>
            </w:r>
            <w:r w:rsidRPr="00806725">
              <w:rPr>
                <w:sz w:val="16"/>
                <w:szCs w:val="16"/>
              </w:rPr>
              <w:t>832</w:t>
            </w:r>
            <w:r w:rsidR="00806725" w:rsidRPr="00806725">
              <w:rPr>
                <w:sz w:val="16"/>
                <w:szCs w:val="16"/>
              </w:rPr>
              <w:t xml:space="preserve"> </w:t>
            </w:r>
            <w:r w:rsidRPr="00806725">
              <w:rPr>
                <w:sz w:val="16"/>
                <w:szCs w:val="16"/>
              </w:rPr>
              <w:t>120,44</w:t>
            </w:r>
          </w:p>
        </w:tc>
      </w:tr>
      <w:tr w:rsidR="00806725" w:rsidRPr="00806725" w:rsidTr="00590F95">
        <w:tc>
          <w:tcPr>
            <w:tcW w:w="540" w:type="dxa"/>
          </w:tcPr>
          <w:p w:rsidR="007041C1" w:rsidRPr="00806725" w:rsidRDefault="007041C1" w:rsidP="007041C1">
            <w:pPr>
              <w:numPr>
                <w:ilvl w:val="0"/>
                <w:numId w:val="9"/>
              </w:numPr>
              <w:spacing w:after="0" w:line="240" w:lineRule="auto"/>
              <w:ind w:left="0" w:firstLine="0"/>
              <w:rPr>
                <w:sz w:val="16"/>
                <w:szCs w:val="16"/>
              </w:rPr>
            </w:pPr>
          </w:p>
        </w:tc>
        <w:tc>
          <w:tcPr>
            <w:tcW w:w="1269" w:type="dxa"/>
            <w:shd w:val="clear" w:color="auto" w:fill="auto"/>
          </w:tcPr>
          <w:p w:rsidR="007041C1" w:rsidRPr="00806725" w:rsidRDefault="007041C1" w:rsidP="003D27C6">
            <w:pPr>
              <w:spacing w:after="0" w:line="240" w:lineRule="auto"/>
              <w:rPr>
                <w:sz w:val="16"/>
                <w:szCs w:val="16"/>
              </w:rPr>
            </w:pPr>
            <w:r w:rsidRPr="00806725">
              <w:rPr>
                <w:sz w:val="16"/>
                <w:szCs w:val="16"/>
              </w:rPr>
              <w:t>Vilniaus</w:t>
            </w:r>
          </w:p>
        </w:tc>
        <w:tc>
          <w:tcPr>
            <w:tcW w:w="567" w:type="dxa"/>
            <w:shd w:val="clear" w:color="auto" w:fill="auto"/>
          </w:tcPr>
          <w:p w:rsidR="007041C1" w:rsidRPr="00806725" w:rsidRDefault="007041C1" w:rsidP="003D27C6">
            <w:pPr>
              <w:spacing w:after="0" w:line="240" w:lineRule="auto"/>
              <w:ind w:firstLine="851"/>
              <w:rPr>
                <w:sz w:val="16"/>
                <w:szCs w:val="16"/>
              </w:rPr>
            </w:pPr>
          </w:p>
        </w:tc>
        <w:tc>
          <w:tcPr>
            <w:tcW w:w="567" w:type="dxa"/>
            <w:shd w:val="clear" w:color="auto" w:fill="auto"/>
          </w:tcPr>
          <w:p w:rsidR="007041C1" w:rsidRPr="00806725" w:rsidRDefault="007041C1" w:rsidP="003D27C6">
            <w:pPr>
              <w:spacing w:after="0" w:line="240" w:lineRule="auto"/>
              <w:ind w:firstLine="851"/>
              <w:rPr>
                <w:sz w:val="16"/>
                <w:szCs w:val="16"/>
              </w:rPr>
            </w:pPr>
          </w:p>
        </w:tc>
        <w:tc>
          <w:tcPr>
            <w:tcW w:w="1276" w:type="dxa"/>
            <w:shd w:val="clear" w:color="auto" w:fill="auto"/>
          </w:tcPr>
          <w:p w:rsidR="007041C1" w:rsidRPr="00806725" w:rsidRDefault="007041C1" w:rsidP="00D4534B">
            <w:pPr>
              <w:spacing w:after="0" w:line="240" w:lineRule="auto"/>
              <w:jc w:val="right"/>
              <w:rPr>
                <w:sz w:val="16"/>
                <w:szCs w:val="16"/>
              </w:rPr>
            </w:pPr>
            <w:r w:rsidRPr="00806725">
              <w:rPr>
                <w:sz w:val="16"/>
                <w:szCs w:val="16"/>
              </w:rPr>
              <w:t>6</w:t>
            </w:r>
            <w:r w:rsidR="00806725" w:rsidRPr="00806725">
              <w:rPr>
                <w:sz w:val="16"/>
                <w:szCs w:val="16"/>
              </w:rPr>
              <w:t xml:space="preserve"> </w:t>
            </w:r>
            <w:r w:rsidRPr="00806725">
              <w:rPr>
                <w:sz w:val="16"/>
                <w:szCs w:val="16"/>
              </w:rPr>
              <w:t>507</w:t>
            </w:r>
            <w:r w:rsidR="00806725" w:rsidRPr="00806725">
              <w:rPr>
                <w:sz w:val="16"/>
                <w:szCs w:val="16"/>
              </w:rPr>
              <w:t xml:space="preserve"> </w:t>
            </w:r>
            <w:r w:rsidRPr="00806725">
              <w:rPr>
                <w:sz w:val="16"/>
                <w:szCs w:val="16"/>
              </w:rPr>
              <w:t>263,84</w:t>
            </w:r>
          </w:p>
        </w:tc>
        <w:tc>
          <w:tcPr>
            <w:tcW w:w="1276" w:type="dxa"/>
            <w:shd w:val="clear" w:color="auto" w:fill="auto"/>
          </w:tcPr>
          <w:p w:rsidR="007041C1" w:rsidRPr="00806725" w:rsidRDefault="007041C1" w:rsidP="00D4534B">
            <w:pPr>
              <w:spacing w:after="0" w:line="240" w:lineRule="auto"/>
              <w:jc w:val="right"/>
              <w:rPr>
                <w:sz w:val="16"/>
                <w:szCs w:val="16"/>
              </w:rPr>
            </w:pPr>
            <w:r w:rsidRPr="00806725">
              <w:rPr>
                <w:sz w:val="16"/>
                <w:szCs w:val="16"/>
              </w:rPr>
              <w:t>10</w:t>
            </w:r>
            <w:r w:rsidR="00590F95">
              <w:rPr>
                <w:sz w:val="16"/>
                <w:szCs w:val="16"/>
              </w:rPr>
              <w:t xml:space="preserve"> </w:t>
            </w:r>
            <w:r w:rsidRPr="00806725">
              <w:rPr>
                <w:sz w:val="16"/>
                <w:szCs w:val="16"/>
              </w:rPr>
              <w:t>411</w:t>
            </w:r>
            <w:r w:rsidR="00590F95">
              <w:rPr>
                <w:sz w:val="16"/>
                <w:szCs w:val="16"/>
              </w:rPr>
              <w:t xml:space="preserve"> </w:t>
            </w:r>
            <w:r w:rsidRPr="00806725">
              <w:rPr>
                <w:sz w:val="16"/>
                <w:szCs w:val="16"/>
              </w:rPr>
              <w:t>622,15</w:t>
            </w:r>
          </w:p>
        </w:tc>
        <w:tc>
          <w:tcPr>
            <w:tcW w:w="1134" w:type="dxa"/>
            <w:shd w:val="clear" w:color="auto" w:fill="auto"/>
          </w:tcPr>
          <w:p w:rsidR="007041C1" w:rsidRPr="00806725" w:rsidRDefault="007041C1" w:rsidP="00D4534B">
            <w:pPr>
              <w:spacing w:after="0" w:line="240" w:lineRule="auto"/>
              <w:jc w:val="right"/>
              <w:rPr>
                <w:sz w:val="16"/>
                <w:szCs w:val="16"/>
              </w:rPr>
            </w:pPr>
            <w:r w:rsidRPr="00806725">
              <w:rPr>
                <w:sz w:val="16"/>
                <w:szCs w:val="16"/>
              </w:rPr>
              <w:t>1</w:t>
            </w:r>
            <w:r w:rsidR="00806725" w:rsidRPr="00806725">
              <w:rPr>
                <w:sz w:val="16"/>
                <w:szCs w:val="16"/>
              </w:rPr>
              <w:t xml:space="preserve"> </w:t>
            </w:r>
            <w:r w:rsidRPr="00806725">
              <w:rPr>
                <w:sz w:val="16"/>
                <w:szCs w:val="16"/>
              </w:rPr>
              <w:t>673</w:t>
            </w:r>
            <w:r w:rsidR="00806725" w:rsidRPr="00806725">
              <w:rPr>
                <w:sz w:val="16"/>
                <w:szCs w:val="16"/>
              </w:rPr>
              <w:t xml:space="preserve"> </w:t>
            </w:r>
            <w:r w:rsidRPr="00806725">
              <w:rPr>
                <w:sz w:val="16"/>
                <w:szCs w:val="16"/>
              </w:rPr>
              <w:t>296,42</w:t>
            </w: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1240" w:type="dxa"/>
            <w:shd w:val="clear" w:color="auto" w:fill="auto"/>
          </w:tcPr>
          <w:p w:rsidR="007041C1" w:rsidRPr="00806725" w:rsidRDefault="007041C1" w:rsidP="00D4534B">
            <w:pPr>
              <w:spacing w:after="0" w:line="240" w:lineRule="auto"/>
              <w:jc w:val="right"/>
              <w:rPr>
                <w:sz w:val="16"/>
                <w:szCs w:val="16"/>
              </w:rPr>
            </w:pPr>
            <w:r w:rsidRPr="00806725">
              <w:rPr>
                <w:sz w:val="16"/>
                <w:szCs w:val="16"/>
              </w:rPr>
              <w:t>18</w:t>
            </w:r>
            <w:r w:rsidR="00806725" w:rsidRPr="00806725">
              <w:rPr>
                <w:sz w:val="16"/>
                <w:szCs w:val="16"/>
              </w:rPr>
              <w:t xml:space="preserve"> </w:t>
            </w:r>
            <w:r w:rsidRPr="00806725">
              <w:rPr>
                <w:sz w:val="16"/>
                <w:szCs w:val="16"/>
              </w:rPr>
              <w:t>592</w:t>
            </w:r>
            <w:r w:rsidR="00806725" w:rsidRPr="00806725">
              <w:rPr>
                <w:sz w:val="16"/>
                <w:szCs w:val="16"/>
              </w:rPr>
              <w:t xml:space="preserve"> </w:t>
            </w:r>
            <w:r w:rsidRPr="00806725">
              <w:rPr>
                <w:sz w:val="16"/>
                <w:szCs w:val="16"/>
              </w:rPr>
              <w:t>182,41</w:t>
            </w:r>
          </w:p>
        </w:tc>
      </w:tr>
      <w:tr w:rsidR="00806725" w:rsidRPr="00806725" w:rsidTr="00590F95">
        <w:tc>
          <w:tcPr>
            <w:tcW w:w="540" w:type="dxa"/>
          </w:tcPr>
          <w:p w:rsidR="007041C1" w:rsidRPr="00806725" w:rsidRDefault="007041C1" w:rsidP="007041C1">
            <w:pPr>
              <w:numPr>
                <w:ilvl w:val="0"/>
                <w:numId w:val="9"/>
              </w:numPr>
              <w:spacing w:after="0" w:line="240" w:lineRule="auto"/>
              <w:ind w:left="0" w:firstLine="0"/>
              <w:rPr>
                <w:sz w:val="16"/>
                <w:szCs w:val="16"/>
              </w:rPr>
            </w:pPr>
          </w:p>
        </w:tc>
        <w:tc>
          <w:tcPr>
            <w:tcW w:w="1269" w:type="dxa"/>
            <w:shd w:val="clear" w:color="auto" w:fill="auto"/>
          </w:tcPr>
          <w:p w:rsidR="007041C1" w:rsidRPr="00806725" w:rsidRDefault="007041C1" w:rsidP="00E3138E">
            <w:pPr>
              <w:spacing w:after="0" w:line="240" w:lineRule="auto"/>
              <w:jc w:val="left"/>
              <w:rPr>
                <w:sz w:val="16"/>
                <w:szCs w:val="16"/>
              </w:rPr>
            </w:pPr>
            <w:r w:rsidRPr="00806725">
              <w:rPr>
                <w:sz w:val="16"/>
                <w:szCs w:val="16"/>
              </w:rPr>
              <w:t>Iš vi</w:t>
            </w:r>
            <w:r w:rsidR="00806725" w:rsidRPr="00806725">
              <w:rPr>
                <w:sz w:val="16"/>
                <w:szCs w:val="16"/>
              </w:rPr>
              <w:t xml:space="preserve">so regionams </w:t>
            </w:r>
          </w:p>
        </w:tc>
        <w:tc>
          <w:tcPr>
            <w:tcW w:w="567" w:type="dxa"/>
            <w:shd w:val="clear" w:color="auto" w:fill="auto"/>
          </w:tcPr>
          <w:p w:rsidR="007041C1" w:rsidRPr="00806725" w:rsidRDefault="007041C1" w:rsidP="003D27C6">
            <w:pPr>
              <w:spacing w:after="0" w:line="240" w:lineRule="auto"/>
              <w:ind w:firstLine="851"/>
              <w:rPr>
                <w:sz w:val="16"/>
                <w:szCs w:val="16"/>
              </w:rPr>
            </w:pPr>
          </w:p>
        </w:tc>
        <w:tc>
          <w:tcPr>
            <w:tcW w:w="567" w:type="dxa"/>
            <w:shd w:val="clear" w:color="auto" w:fill="auto"/>
          </w:tcPr>
          <w:p w:rsidR="007041C1" w:rsidRPr="00806725" w:rsidRDefault="007041C1" w:rsidP="003D27C6">
            <w:pPr>
              <w:spacing w:after="0" w:line="240" w:lineRule="auto"/>
              <w:ind w:firstLine="851"/>
              <w:rPr>
                <w:sz w:val="16"/>
                <w:szCs w:val="16"/>
              </w:rPr>
            </w:pPr>
          </w:p>
        </w:tc>
        <w:tc>
          <w:tcPr>
            <w:tcW w:w="1276" w:type="dxa"/>
            <w:shd w:val="clear" w:color="auto" w:fill="auto"/>
          </w:tcPr>
          <w:p w:rsidR="007041C1" w:rsidRPr="00806725" w:rsidRDefault="007041C1" w:rsidP="00D4534B">
            <w:pPr>
              <w:spacing w:after="0" w:line="240" w:lineRule="auto"/>
              <w:jc w:val="right"/>
              <w:rPr>
                <w:sz w:val="16"/>
                <w:szCs w:val="16"/>
              </w:rPr>
            </w:pPr>
            <w:r w:rsidRPr="00806725">
              <w:rPr>
                <w:sz w:val="16"/>
                <w:szCs w:val="16"/>
              </w:rPr>
              <w:t>24</w:t>
            </w:r>
            <w:r w:rsidR="00806725" w:rsidRPr="00806725">
              <w:rPr>
                <w:sz w:val="16"/>
                <w:szCs w:val="16"/>
              </w:rPr>
              <w:t xml:space="preserve"> </w:t>
            </w:r>
            <w:r w:rsidRPr="00806725">
              <w:rPr>
                <w:sz w:val="16"/>
                <w:szCs w:val="16"/>
              </w:rPr>
              <w:t>500</w:t>
            </w:r>
            <w:r w:rsidR="00806725" w:rsidRPr="00806725">
              <w:rPr>
                <w:sz w:val="16"/>
                <w:szCs w:val="16"/>
              </w:rPr>
              <w:t xml:space="preserve"> </w:t>
            </w:r>
            <w:r w:rsidRPr="00806725">
              <w:rPr>
                <w:sz w:val="16"/>
                <w:szCs w:val="16"/>
              </w:rPr>
              <w:t>000,00</w:t>
            </w:r>
          </w:p>
        </w:tc>
        <w:tc>
          <w:tcPr>
            <w:tcW w:w="1276" w:type="dxa"/>
            <w:shd w:val="clear" w:color="auto" w:fill="auto"/>
          </w:tcPr>
          <w:p w:rsidR="007041C1" w:rsidRPr="00806725" w:rsidRDefault="007041C1" w:rsidP="00D4534B">
            <w:pPr>
              <w:spacing w:after="0" w:line="240" w:lineRule="auto"/>
              <w:jc w:val="right"/>
              <w:rPr>
                <w:sz w:val="16"/>
                <w:szCs w:val="16"/>
              </w:rPr>
            </w:pPr>
            <w:r w:rsidRPr="00806725">
              <w:rPr>
                <w:sz w:val="16"/>
                <w:szCs w:val="16"/>
              </w:rPr>
              <w:t>39</w:t>
            </w:r>
            <w:r w:rsidR="00590F95">
              <w:rPr>
                <w:sz w:val="16"/>
                <w:szCs w:val="16"/>
              </w:rPr>
              <w:t xml:space="preserve"> </w:t>
            </w:r>
            <w:r w:rsidRPr="00806725">
              <w:rPr>
                <w:sz w:val="16"/>
                <w:szCs w:val="16"/>
              </w:rPr>
              <w:t>200</w:t>
            </w:r>
            <w:r w:rsidR="00590F95">
              <w:rPr>
                <w:sz w:val="16"/>
                <w:szCs w:val="16"/>
              </w:rPr>
              <w:t xml:space="preserve"> </w:t>
            </w:r>
            <w:r w:rsidRPr="00806725">
              <w:rPr>
                <w:sz w:val="16"/>
                <w:szCs w:val="16"/>
              </w:rPr>
              <w:t>000,00</w:t>
            </w:r>
          </w:p>
        </w:tc>
        <w:tc>
          <w:tcPr>
            <w:tcW w:w="1134" w:type="dxa"/>
            <w:shd w:val="clear" w:color="auto" w:fill="auto"/>
          </w:tcPr>
          <w:p w:rsidR="007041C1" w:rsidRPr="00806725" w:rsidRDefault="007041C1" w:rsidP="00D4534B">
            <w:pPr>
              <w:spacing w:after="0" w:line="240" w:lineRule="auto"/>
              <w:jc w:val="right"/>
              <w:rPr>
                <w:sz w:val="16"/>
                <w:szCs w:val="16"/>
              </w:rPr>
            </w:pPr>
            <w:r w:rsidRPr="00806725">
              <w:rPr>
                <w:sz w:val="16"/>
                <w:szCs w:val="16"/>
              </w:rPr>
              <w:t>6</w:t>
            </w:r>
            <w:r w:rsidR="00806725" w:rsidRPr="00806725">
              <w:rPr>
                <w:sz w:val="16"/>
                <w:szCs w:val="16"/>
              </w:rPr>
              <w:t xml:space="preserve"> </w:t>
            </w:r>
            <w:r w:rsidRPr="00806725">
              <w:rPr>
                <w:sz w:val="16"/>
                <w:szCs w:val="16"/>
              </w:rPr>
              <w:t>300</w:t>
            </w:r>
            <w:r w:rsidR="00806725" w:rsidRPr="00806725">
              <w:rPr>
                <w:sz w:val="16"/>
                <w:szCs w:val="16"/>
              </w:rPr>
              <w:t xml:space="preserve"> </w:t>
            </w:r>
            <w:r w:rsidRPr="00806725">
              <w:rPr>
                <w:sz w:val="16"/>
                <w:szCs w:val="16"/>
              </w:rPr>
              <w:t>000,00</w:t>
            </w: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567" w:type="dxa"/>
            <w:shd w:val="clear" w:color="auto" w:fill="auto"/>
          </w:tcPr>
          <w:p w:rsidR="007041C1" w:rsidRPr="00806725" w:rsidRDefault="007041C1" w:rsidP="00D4534B">
            <w:pPr>
              <w:spacing w:after="0" w:line="240" w:lineRule="auto"/>
              <w:ind w:firstLine="851"/>
              <w:jc w:val="right"/>
              <w:rPr>
                <w:sz w:val="16"/>
                <w:szCs w:val="16"/>
              </w:rPr>
            </w:pPr>
          </w:p>
        </w:tc>
        <w:tc>
          <w:tcPr>
            <w:tcW w:w="1240" w:type="dxa"/>
            <w:shd w:val="clear" w:color="auto" w:fill="auto"/>
          </w:tcPr>
          <w:p w:rsidR="007041C1" w:rsidRPr="00806725" w:rsidRDefault="007041C1" w:rsidP="00D4534B">
            <w:pPr>
              <w:spacing w:after="0" w:line="240" w:lineRule="auto"/>
              <w:jc w:val="right"/>
              <w:rPr>
                <w:sz w:val="16"/>
                <w:szCs w:val="16"/>
              </w:rPr>
            </w:pPr>
            <w:r w:rsidRPr="00806725">
              <w:rPr>
                <w:sz w:val="16"/>
                <w:szCs w:val="16"/>
              </w:rPr>
              <w:t>70</w:t>
            </w:r>
            <w:r w:rsidR="00806725" w:rsidRPr="00806725">
              <w:rPr>
                <w:sz w:val="16"/>
                <w:szCs w:val="16"/>
              </w:rPr>
              <w:t xml:space="preserve"> </w:t>
            </w:r>
            <w:r w:rsidRPr="00806725">
              <w:rPr>
                <w:sz w:val="16"/>
                <w:szCs w:val="16"/>
              </w:rPr>
              <w:t>000</w:t>
            </w:r>
            <w:r w:rsidR="00806725" w:rsidRPr="00806725">
              <w:rPr>
                <w:sz w:val="16"/>
                <w:szCs w:val="16"/>
              </w:rPr>
              <w:t xml:space="preserve"> </w:t>
            </w:r>
            <w:r w:rsidRPr="00806725">
              <w:rPr>
                <w:sz w:val="16"/>
                <w:szCs w:val="16"/>
              </w:rPr>
              <w:t>000,00</w:t>
            </w:r>
          </w:p>
        </w:tc>
      </w:tr>
    </w:tbl>
    <w:p w:rsidR="00D3674A" w:rsidRDefault="00D3674A" w:rsidP="00F33269">
      <w:pPr>
        <w:spacing w:after="0" w:line="240" w:lineRule="auto"/>
        <w:ind w:firstLine="851"/>
        <w:rPr>
          <w:szCs w:val="24"/>
        </w:rPr>
      </w:pPr>
    </w:p>
    <w:p w:rsidR="00FD50B7" w:rsidRPr="00F35E28" w:rsidRDefault="00636227" w:rsidP="00F33269">
      <w:pPr>
        <w:spacing w:after="0" w:line="240" w:lineRule="auto"/>
        <w:ind w:firstLine="851"/>
        <w:rPr>
          <w:szCs w:val="24"/>
        </w:rPr>
      </w:pPr>
      <w:r w:rsidRPr="00F35E28">
        <w:rPr>
          <w:szCs w:val="24"/>
        </w:rPr>
        <w:t>10</w:t>
      </w:r>
      <w:r w:rsidR="00701E71" w:rsidRPr="00F35E28">
        <w:rPr>
          <w:szCs w:val="24"/>
        </w:rPr>
        <w:t>. Priemonės tikslas –</w:t>
      </w:r>
      <w:r w:rsidR="00BF6B3E" w:rsidRPr="00F35E28">
        <w:rPr>
          <w:szCs w:val="24"/>
        </w:rPr>
        <w:t xml:space="preserve"> sukurti ar plėtoti komunalinių atliekų rūšiuojamojo surinkimo ir (ar) paruošimo naudoti pakartotinai infrastruktūrą, informuoti visuomen</w:t>
      </w:r>
      <w:r w:rsidR="00880C98" w:rsidRPr="00F35E28">
        <w:rPr>
          <w:szCs w:val="24"/>
        </w:rPr>
        <w:t>ę</w:t>
      </w:r>
      <w:r w:rsidR="00BF6B3E" w:rsidRPr="00F35E28">
        <w:rPr>
          <w:szCs w:val="24"/>
        </w:rPr>
        <w:t xml:space="preserve"> atliekų prevencijos ir tvarkymo klausimais</w:t>
      </w:r>
      <w:r w:rsidR="00466739" w:rsidRPr="00F35E28">
        <w:rPr>
          <w:szCs w:val="24"/>
        </w:rPr>
        <w:t>.</w:t>
      </w:r>
    </w:p>
    <w:p w:rsidR="00851C4B" w:rsidRPr="00F35E28" w:rsidRDefault="00BE6078" w:rsidP="00F33269">
      <w:pPr>
        <w:spacing w:after="0" w:line="240" w:lineRule="auto"/>
        <w:ind w:firstLine="851"/>
        <w:rPr>
          <w:szCs w:val="24"/>
        </w:rPr>
      </w:pPr>
      <w:r w:rsidRPr="00F35E28">
        <w:rPr>
          <w:szCs w:val="24"/>
        </w:rPr>
        <w:t>1</w:t>
      </w:r>
      <w:r w:rsidR="00636227" w:rsidRPr="00F35E28">
        <w:rPr>
          <w:szCs w:val="24"/>
        </w:rPr>
        <w:t>1</w:t>
      </w:r>
      <w:r w:rsidR="00851C4B" w:rsidRPr="00F35E28">
        <w:rPr>
          <w:szCs w:val="24"/>
        </w:rPr>
        <w:t xml:space="preserve">. </w:t>
      </w:r>
      <w:r w:rsidR="005A59CC" w:rsidRPr="00F35E28">
        <w:rPr>
          <w:szCs w:val="24"/>
        </w:rPr>
        <w:t xml:space="preserve">Pagal </w:t>
      </w:r>
      <w:r w:rsidR="00BD6D4C">
        <w:rPr>
          <w:szCs w:val="24"/>
        </w:rPr>
        <w:t xml:space="preserve">šį </w:t>
      </w:r>
      <w:r w:rsidR="005A59CC" w:rsidRPr="00F35E28">
        <w:rPr>
          <w:szCs w:val="24"/>
        </w:rPr>
        <w:t xml:space="preserve">Aprašą </w:t>
      </w:r>
      <w:r w:rsidR="009D4B49" w:rsidRPr="00F35E28">
        <w:rPr>
          <w:szCs w:val="24"/>
        </w:rPr>
        <w:t>finansuojamos</w:t>
      </w:r>
      <w:r w:rsidR="005A59CC" w:rsidRPr="00F35E28">
        <w:rPr>
          <w:szCs w:val="24"/>
        </w:rPr>
        <w:t xml:space="preserve"> veiklos:</w:t>
      </w:r>
    </w:p>
    <w:p w:rsidR="00FD50B7" w:rsidRPr="00F35E28" w:rsidRDefault="00FD50B7" w:rsidP="00FD50B7">
      <w:pPr>
        <w:spacing w:after="0" w:line="240" w:lineRule="auto"/>
        <w:ind w:firstLine="851"/>
        <w:rPr>
          <w:szCs w:val="24"/>
        </w:rPr>
      </w:pPr>
      <w:r w:rsidRPr="00F35E28">
        <w:rPr>
          <w:szCs w:val="24"/>
        </w:rPr>
        <w:t>1</w:t>
      </w:r>
      <w:r w:rsidR="00636227" w:rsidRPr="00F35E28">
        <w:rPr>
          <w:szCs w:val="24"/>
        </w:rPr>
        <w:t>1</w:t>
      </w:r>
      <w:r w:rsidRPr="00F35E28">
        <w:rPr>
          <w:szCs w:val="24"/>
        </w:rPr>
        <w:t xml:space="preserve">.1. </w:t>
      </w:r>
      <w:r w:rsidR="009D4B49" w:rsidRPr="00F35E28">
        <w:rPr>
          <w:szCs w:val="24"/>
        </w:rPr>
        <w:t>b</w:t>
      </w:r>
      <w:r w:rsidRPr="00F35E28">
        <w:rPr>
          <w:szCs w:val="24"/>
        </w:rPr>
        <w:t>iologinių atliekų konteinerių ir (arba) kompostavimo priemonių individualioms valdoms plėtra;</w:t>
      </w:r>
    </w:p>
    <w:p w:rsidR="00FD50B7" w:rsidRPr="00F35E28" w:rsidRDefault="00FD50B7" w:rsidP="00FD50B7">
      <w:pPr>
        <w:spacing w:after="0" w:line="240" w:lineRule="auto"/>
        <w:ind w:firstLine="851"/>
        <w:rPr>
          <w:szCs w:val="24"/>
        </w:rPr>
      </w:pPr>
      <w:r w:rsidRPr="00F35E28">
        <w:rPr>
          <w:szCs w:val="24"/>
        </w:rPr>
        <w:t>1</w:t>
      </w:r>
      <w:r w:rsidR="00636227" w:rsidRPr="00F35E28">
        <w:rPr>
          <w:szCs w:val="24"/>
        </w:rPr>
        <w:t>1</w:t>
      </w:r>
      <w:r w:rsidRPr="00F35E28">
        <w:rPr>
          <w:szCs w:val="24"/>
        </w:rPr>
        <w:t xml:space="preserve">.2. </w:t>
      </w:r>
      <w:r w:rsidR="009D4B49" w:rsidRPr="00F35E28">
        <w:rPr>
          <w:szCs w:val="24"/>
        </w:rPr>
        <w:t>k</w:t>
      </w:r>
      <w:r w:rsidRPr="00F35E28">
        <w:rPr>
          <w:szCs w:val="24"/>
        </w:rPr>
        <w:t>onteinerių aikštelių įrengimas</w:t>
      </w:r>
      <w:r w:rsidR="00466739" w:rsidRPr="00F35E28">
        <w:rPr>
          <w:szCs w:val="24"/>
        </w:rPr>
        <w:t xml:space="preserve"> </w:t>
      </w:r>
      <w:r w:rsidRPr="00F35E28">
        <w:rPr>
          <w:szCs w:val="24"/>
        </w:rPr>
        <w:t xml:space="preserve">/ rekonstrukcija ir konteinerių </w:t>
      </w:r>
      <w:r w:rsidR="001313AA" w:rsidRPr="00F35E28">
        <w:rPr>
          <w:szCs w:val="24"/>
        </w:rPr>
        <w:t xml:space="preserve">įsigijimas </w:t>
      </w:r>
      <w:r w:rsidR="00960EF9" w:rsidRPr="00F35E28">
        <w:rPr>
          <w:szCs w:val="24"/>
        </w:rPr>
        <w:t>konteineri</w:t>
      </w:r>
      <w:r w:rsidR="00960EF9">
        <w:rPr>
          <w:szCs w:val="24"/>
        </w:rPr>
        <w:t>ų</w:t>
      </w:r>
      <w:r w:rsidR="00960EF9" w:rsidRPr="00F35E28">
        <w:rPr>
          <w:szCs w:val="24"/>
        </w:rPr>
        <w:t xml:space="preserve"> </w:t>
      </w:r>
      <w:r w:rsidRPr="00F35E28">
        <w:rPr>
          <w:szCs w:val="24"/>
        </w:rPr>
        <w:t>aikštelėms;</w:t>
      </w:r>
    </w:p>
    <w:p w:rsidR="00FD50B7" w:rsidRPr="00F35E28" w:rsidRDefault="00FD50B7" w:rsidP="00FD50B7">
      <w:pPr>
        <w:spacing w:after="0" w:line="240" w:lineRule="auto"/>
        <w:ind w:firstLine="851"/>
        <w:rPr>
          <w:szCs w:val="24"/>
        </w:rPr>
      </w:pPr>
      <w:r w:rsidRPr="00F35E28">
        <w:rPr>
          <w:szCs w:val="24"/>
        </w:rPr>
        <w:t>1</w:t>
      </w:r>
      <w:r w:rsidR="00636227" w:rsidRPr="00F35E28">
        <w:rPr>
          <w:szCs w:val="24"/>
        </w:rPr>
        <w:t>1</w:t>
      </w:r>
      <w:r w:rsidRPr="00F35E28">
        <w:rPr>
          <w:szCs w:val="24"/>
        </w:rPr>
        <w:t xml:space="preserve">.3. </w:t>
      </w:r>
      <w:r w:rsidR="009D4B49" w:rsidRPr="00F35E28">
        <w:rPr>
          <w:szCs w:val="24"/>
        </w:rPr>
        <w:t>d</w:t>
      </w:r>
      <w:r w:rsidRPr="00F35E28">
        <w:rPr>
          <w:szCs w:val="24"/>
        </w:rPr>
        <w:t>idelių gabaritų atliekų surinkimo aikštelių įrengimas</w:t>
      </w:r>
      <w:r w:rsidR="00466739" w:rsidRPr="00F35E28">
        <w:rPr>
          <w:szCs w:val="24"/>
        </w:rPr>
        <w:t xml:space="preserve"> </w:t>
      </w:r>
      <w:r w:rsidRPr="00F35E28">
        <w:rPr>
          <w:szCs w:val="24"/>
        </w:rPr>
        <w:t xml:space="preserve">/ atnaujinimas ir (arba) jų pritaikymas atliekų paruošimui naudoti pakartotinai; </w:t>
      </w:r>
    </w:p>
    <w:p w:rsidR="00FD50B7" w:rsidRPr="00F35E28" w:rsidRDefault="00FD50B7" w:rsidP="00FD50B7">
      <w:pPr>
        <w:spacing w:after="0" w:line="240" w:lineRule="auto"/>
        <w:ind w:firstLine="851"/>
        <w:rPr>
          <w:szCs w:val="24"/>
        </w:rPr>
      </w:pPr>
      <w:r w:rsidRPr="00F35E28">
        <w:rPr>
          <w:szCs w:val="24"/>
        </w:rPr>
        <w:t>1</w:t>
      </w:r>
      <w:r w:rsidR="00636227" w:rsidRPr="00F35E28">
        <w:rPr>
          <w:szCs w:val="24"/>
        </w:rPr>
        <w:t>1</w:t>
      </w:r>
      <w:r w:rsidRPr="00F35E28">
        <w:rPr>
          <w:szCs w:val="24"/>
        </w:rPr>
        <w:t xml:space="preserve">.4. </w:t>
      </w:r>
      <w:r w:rsidR="009D4B49" w:rsidRPr="00F35E28">
        <w:rPr>
          <w:szCs w:val="24"/>
        </w:rPr>
        <w:t>a</w:t>
      </w:r>
      <w:r w:rsidRPr="00F35E28">
        <w:rPr>
          <w:szCs w:val="24"/>
        </w:rPr>
        <w:t>tliekų paruošimo naudoti pakartotinai infrastruktūros sukūrimas</w:t>
      </w:r>
      <w:r w:rsidR="00466739" w:rsidRPr="00F35E28">
        <w:rPr>
          <w:szCs w:val="24"/>
        </w:rPr>
        <w:t xml:space="preserve"> </w:t>
      </w:r>
      <w:r w:rsidRPr="00F35E28">
        <w:rPr>
          <w:szCs w:val="24"/>
        </w:rPr>
        <w:t>/ atnaujinimas;</w:t>
      </w:r>
    </w:p>
    <w:p w:rsidR="002452D6" w:rsidRPr="00F35E28" w:rsidRDefault="00FD50B7" w:rsidP="00FD50B7">
      <w:pPr>
        <w:spacing w:after="0" w:line="240" w:lineRule="auto"/>
        <w:ind w:firstLine="851"/>
        <w:rPr>
          <w:szCs w:val="24"/>
        </w:rPr>
      </w:pPr>
      <w:r w:rsidRPr="00F35E28">
        <w:rPr>
          <w:szCs w:val="24"/>
        </w:rPr>
        <w:t>1</w:t>
      </w:r>
      <w:r w:rsidR="00636227" w:rsidRPr="00F35E28">
        <w:rPr>
          <w:szCs w:val="24"/>
        </w:rPr>
        <w:t>1</w:t>
      </w:r>
      <w:r w:rsidRPr="00F35E28">
        <w:rPr>
          <w:szCs w:val="24"/>
        </w:rPr>
        <w:t xml:space="preserve">.5. </w:t>
      </w:r>
      <w:r w:rsidR="009D4B49" w:rsidRPr="00F35E28">
        <w:rPr>
          <w:szCs w:val="24"/>
        </w:rPr>
        <w:t>v</w:t>
      </w:r>
      <w:r w:rsidRPr="00F35E28">
        <w:rPr>
          <w:szCs w:val="24"/>
        </w:rPr>
        <w:t>isuomenės informavimas atliekų prevencijos ir tvarkymo klausimais</w:t>
      </w:r>
      <w:r w:rsidR="002452D6" w:rsidRPr="00F35E28">
        <w:rPr>
          <w:szCs w:val="24"/>
        </w:rPr>
        <w:t xml:space="preserve">. </w:t>
      </w:r>
    </w:p>
    <w:p w:rsidR="00D457A2" w:rsidRDefault="00BE6078" w:rsidP="00F33269">
      <w:pPr>
        <w:spacing w:after="0" w:line="240" w:lineRule="auto"/>
        <w:ind w:firstLine="851"/>
        <w:rPr>
          <w:szCs w:val="24"/>
        </w:rPr>
      </w:pPr>
      <w:r w:rsidRPr="00F35E28">
        <w:rPr>
          <w:szCs w:val="24"/>
        </w:rPr>
        <w:t>1</w:t>
      </w:r>
      <w:r w:rsidR="00636227" w:rsidRPr="00F35E28">
        <w:rPr>
          <w:szCs w:val="24"/>
        </w:rPr>
        <w:t>2</w:t>
      </w:r>
      <w:r w:rsidR="00D457A2" w:rsidRPr="00F35E28">
        <w:rPr>
          <w:szCs w:val="24"/>
        </w:rPr>
        <w:t xml:space="preserve">. Pagal </w:t>
      </w:r>
      <w:r w:rsidR="00BD6D4C">
        <w:rPr>
          <w:szCs w:val="24"/>
        </w:rPr>
        <w:t xml:space="preserve">šiame </w:t>
      </w:r>
      <w:r w:rsidR="000A6B5C" w:rsidRPr="00F35E28">
        <w:rPr>
          <w:szCs w:val="24"/>
        </w:rPr>
        <w:t>A</w:t>
      </w:r>
      <w:r w:rsidR="00D457A2" w:rsidRPr="00F35E28">
        <w:rPr>
          <w:szCs w:val="24"/>
        </w:rPr>
        <w:t>praš</w:t>
      </w:r>
      <w:r w:rsidR="00E83D5C" w:rsidRPr="00F35E28">
        <w:rPr>
          <w:szCs w:val="24"/>
        </w:rPr>
        <w:t>e nurodyt</w:t>
      </w:r>
      <w:r w:rsidR="002875B4" w:rsidRPr="00F35E28">
        <w:rPr>
          <w:szCs w:val="24"/>
        </w:rPr>
        <w:t>as</w:t>
      </w:r>
      <w:r w:rsidR="00D457A2" w:rsidRPr="00F35E28">
        <w:rPr>
          <w:szCs w:val="24"/>
        </w:rPr>
        <w:t xml:space="preserve"> </w:t>
      </w:r>
      <w:r w:rsidR="009D4B49" w:rsidRPr="00F35E28">
        <w:rPr>
          <w:szCs w:val="24"/>
        </w:rPr>
        <w:t>finansuojamas</w:t>
      </w:r>
      <w:r w:rsidR="00D457A2" w:rsidRPr="00F35E28">
        <w:rPr>
          <w:szCs w:val="24"/>
        </w:rPr>
        <w:t xml:space="preserve"> veiklas </w:t>
      </w:r>
      <w:r w:rsidR="00D85CB7" w:rsidRPr="00F35E28">
        <w:rPr>
          <w:szCs w:val="24"/>
        </w:rPr>
        <w:t>region</w:t>
      </w:r>
      <w:r w:rsidR="00B07DD9" w:rsidRPr="00F35E28">
        <w:rPr>
          <w:szCs w:val="24"/>
        </w:rPr>
        <w:t>o</w:t>
      </w:r>
      <w:r w:rsidR="00E83D5C" w:rsidRPr="00F35E28">
        <w:rPr>
          <w:szCs w:val="24"/>
        </w:rPr>
        <w:t xml:space="preserve"> </w:t>
      </w:r>
      <w:r w:rsidR="00F40B70" w:rsidRPr="00F35E28">
        <w:rPr>
          <w:szCs w:val="24"/>
        </w:rPr>
        <w:t xml:space="preserve">projektų </w:t>
      </w:r>
      <w:r w:rsidR="00D457A2" w:rsidRPr="00F35E28">
        <w:rPr>
          <w:szCs w:val="24"/>
        </w:rPr>
        <w:t>sąrašus numatoma sudaryti</w:t>
      </w:r>
      <w:r w:rsidR="001A5A52" w:rsidRPr="00F35E28">
        <w:rPr>
          <w:szCs w:val="24"/>
        </w:rPr>
        <w:t xml:space="preserve"> 201</w:t>
      </w:r>
      <w:r w:rsidR="00A838DB" w:rsidRPr="00F35E28">
        <w:rPr>
          <w:szCs w:val="24"/>
        </w:rPr>
        <w:t>6</w:t>
      </w:r>
      <w:r w:rsidR="00BF3425" w:rsidRPr="00F35E28">
        <w:rPr>
          <w:szCs w:val="24"/>
        </w:rPr>
        <w:t xml:space="preserve"> m. </w:t>
      </w:r>
      <w:r w:rsidR="001A5A52" w:rsidRPr="00F35E28">
        <w:rPr>
          <w:szCs w:val="24"/>
        </w:rPr>
        <w:t>I</w:t>
      </w:r>
      <w:r w:rsidR="00E6025C">
        <w:rPr>
          <w:szCs w:val="24"/>
        </w:rPr>
        <w:t>V</w:t>
      </w:r>
      <w:r w:rsidR="001A5A52" w:rsidRPr="00F35E28">
        <w:rPr>
          <w:szCs w:val="24"/>
        </w:rPr>
        <w:t xml:space="preserve"> </w:t>
      </w:r>
      <w:r w:rsidR="00BF3425" w:rsidRPr="00F35E28">
        <w:rPr>
          <w:szCs w:val="24"/>
        </w:rPr>
        <w:t>ketvirtį</w:t>
      </w:r>
      <w:r w:rsidR="00D85CB7" w:rsidRPr="00F35E28">
        <w:rPr>
          <w:szCs w:val="24"/>
        </w:rPr>
        <w:t>.</w:t>
      </w:r>
      <w:r w:rsidR="004E6A0C">
        <w:rPr>
          <w:szCs w:val="24"/>
        </w:rPr>
        <w:t xml:space="preserve"> </w:t>
      </w:r>
      <w:r w:rsidR="004E6A0C" w:rsidRPr="004E6A0C">
        <w:rPr>
          <w:szCs w:val="24"/>
        </w:rPr>
        <w:t xml:space="preserve">Kiekvieno regiono projektų sąrašas turi būti sudarytas visam pagal </w:t>
      </w:r>
      <w:r w:rsidR="00BD6D4C">
        <w:rPr>
          <w:szCs w:val="24"/>
        </w:rPr>
        <w:t xml:space="preserve">šį </w:t>
      </w:r>
      <w:r w:rsidR="004E6A0C" w:rsidRPr="004E6A0C">
        <w:rPr>
          <w:szCs w:val="24"/>
        </w:rPr>
        <w:t>Aprašą numatytam ES fondų lėšų regiono limitui iš karto</w:t>
      </w:r>
      <w:r w:rsidR="004E6A0C">
        <w:rPr>
          <w:szCs w:val="24"/>
        </w:rPr>
        <w:t>.</w:t>
      </w:r>
    </w:p>
    <w:p w:rsidR="00776BBC" w:rsidRPr="00F35E28" w:rsidRDefault="00776BBC" w:rsidP="00F33269">
      <w:pPr>
        <w:spacing w:after="0" w:line="240" w:lineRule="auto"/>
        <w:ind w:firstLine="851"/>
        <w:rPr>
          <w:szCs w:val="24"/>
        </w:rPr>
      </w:pPr>
      <w:r>
        <w:rPr>
          <w:szCs w:val="24"/>
        </w:rPr>
        <w:t xml:space="preserve">13. </w:t>
      </w:r>
      <w:r w:rsidRPr="00776BBC">
        <w:rPr>
          <w:szCs w:val="24"/>
        </w:rPr>
        <w:t xml:space="preserve">Vienas pareiškėjas gali teikti tik vieną paraišką </w:t>
      </w:r>
      <w:r w:rsidR="00391774">
        <w:rPr>
          <w:szCs w:val="24"/>
        </w:rPr>
        <w:t xml:space="preserve">viename regione </w:t>
      </w:r>
      <w:r w:rsidR="00BD6D4C">
        <w:rPr>
          <w:szCs w:val="24"/>
        </w:rPr>
        <w:t xml:space="preserve">šio </w:t>
      </w:r>
      <w:r w:rsidRPr="00776BBC">
        <w:rPr>
          <w:szCs w:val="24"/>
        </w:rPr>
        <w:t>Aprašo 11 punkte nurodytoms veikloms</w:t>
      </w:r>
      <w:r w:rsidR="00117CC2">
        <w:rPr>
          <w:szCs w:val="24"/>
        </w:rPr>
        <w:t xml:space="preserve"> vykdyti</w:t>
      </w:r>
      <w:r>
        <w:rPr>
          <w:szCs w:val="24"/>
        </w:rPr>
        <w:t>.</w:t>
      </w:r>
    </w:p>
    <w:p w:rsidR="00341B0A" w:rsidRPr="00F35E28" w:rsidRDefault="00341B0A" w:rsidP="00F33269">
      <w:pPr>
        <w:spacing w:after="0" w:line="240" w:lineRule="auto"/>
        <w:ind w:firstLine="851"/>
        <w:rPr>
          <w:szCs w:val="24"/>
        </w:rPr>
      </w:pPr>
    </w:p>
    <w:p w:rsidR="0017184B" w:rsidRPr="00F35E28" w:rsidRDefault="00341B0A" w:rsidP="0026561F">
      <w:pPr>
        <w:spacing w:after="0" w:line="240" w:lineRule="auto"/>
        <w:ind w:firstLine="851"/>
        <w:jc w:val="center"/>
        <w:rPr>
          <w:b/>
          <w:szCs w:val="24"/>
        </w:rPr>
      </w:pPr>
      <w:r w:rsidRPr="00F35E28">
        <w:rPr>
          <w:b/>
          <w:szCs w:val="24"/>
        </w:rPr>
        <w:t>II</w:t>
      </w:r>
      <w:r w:rsidR="007A2C9A" w:rsidRPr="00F35E28">
        <w:rPr>
          <w:b/>
          <w:szCs w:val="24"/>
        </w:rPr>
        <w:t xml:space="preserve"> </w:t>
      </w:r>
      <w:r w:rsidR="0017184B" w:rsidRPr="00F35E28">
        <w:rPr>
          <w:b/>
          <w:szCs w:val="24"/>
        </w:rPr>
        <w:t>SKYRIUS</w:t>
      </w:r>
    </w:p>
    <w:p w:rsidR="00341B0A" w:rsidRPr="00F35E28" w:rsidRDefault="00341B0A" w:rsidP="0026561F">
      <w:pPr>
        <w:spacing w:after="0" w:line="240" w:lineRule="auto"/>
        <w:ind w:firstLine="851"/>
        <w:jc w:val="center"/>
        <w:rPr>
          <w:b/>
          <w:szCs w:val="24"/>
        </w:rPr>
      </w:pPr>
      <w:r w:rsidRPr="00F35E28">
        <w:rPr>
          <w:b/>
          <w:szCs w:val="24"/>
        </w:rPr>
        <w:t>REIKALAVIMAI PAREIŠKĖJAMS IR PARTNERIAMS</w:t>
      </w:r>
    </w:p>
    <w:p w:rsidR="00E83D5C" w:rsidRPr="00F35E28" w:rsidRDefault="00E83D5C" w:rsidP="0026561F">
      <w:pPr>
        <w:spacing w:after="0" w:line="240" w:lineRule="auto"/>
        <w:ind w:firstLine="851"/>
        <w:jc w:val="center"/>
        <w:rPr>
          <w:b/>
          <w:szCs w:val="24"/>
        </w:rPr>
      </w:pPr>
    </w:p>
    <w:p w:rsidR="00341B0A" w:rsidRPr="0002762E" w:rsidRDefault="00BE6078" w:rsidP="00B574BD">
      <w:pPr>
        <w:spacing w:after="0" w:line="240" w:lineRule="auto"/>
        <w:ind w:firstLine="851"/>
        <w:rPr>
          <w:szCs w:val="24"/>
        </w:rPr>
      </w:pPr>
      <w:r w:rsidRPr="00F35E28">
        <w:rPr>
          <w:szCs w:val="24"/>
        </w:rPr>
        <w:t>1</w:t>
      </w:r>
      <w:r w:rsidR="00776BBC">
        <w:rPr>
          <w:szCs w:val="24"/>
        </w:rPr>
        <w:t>4</w:t>
      </w:r>
      <w:r w:rsidR="00341B0A" w:rsidRPr="00F35E28">
        <w:rPr>
          <w:szCs w:val="24"/>
        </w:rPr>
        <w:t xml:space="preserve">. </w:t>
      </w:r>
      <w:r w:rsidR="00B8112F" w:rsidRPr="00F35E28">
        <w:rPr>
          <w:szCs w:val="24"/>
        </w:rPr>
        <w:t>Paga</w:t>
      </w:r>
      <w:r w:rsidR="004F7BEE" w:rsidRPr="00F35E28">
        <w:rPr>
          <w:szCs w:val="24"/>
        </w:rPr>
        <w:t xml:space="preserve">l </w:t>
      </w:r>
      <w:r w:rsidR="00BD6D4C">
        <w:rPr>
          <w:szCs w:val="24"/>
        </w:rPr>
        <w:t xml:space="preserve">šį </w:t>
      </w:r>
      <w:r w:rsidR="004F7BEE" w:rsidRPr="00F35E28">
        <w:rPr>
          <w:szCs w:val="24"/>
        </w:rPr>
        <w:t xml:space="preserve">Aprašą galimi pareiškėjai yra </w:t>
      </w:r>
      <w:r w:rsidR="00B574BD" w:rsidRPr="00F35E28">
        <w:rPr>
          <w:szCs w:val="24"/>
        </w:rPr>
        <w:t>savivaldybių administracijos</w:t>
      </w:r>
      <w:r w:rsidR="004F7BEE" w:rsidRPr="00F35E28">
        <w:rPr>
          <w:szCs w:val="24"/>
        </w:rPr>
        <w:t xml:space="preserve"> arba</w:t>
      </w:r>
      <w:r w:rsidR="00B574BD" w:rsidRPr="00F35E28">
        <w:rPr>
          <w:szCs w:val="24"/>
        </w:rPr>
        <w:t xml:space="preserve"> regionų atliekų tvarkymo centrai</w:t>
      </w:r>
      <w:r w:rsidR="0018255A" w:rsidRPr="00F35E28">
        <w:rPr>
          <w:szCs w:val="24"/>
        </w:rPr>
        <w:t xml:space="preserve">, </w:t>
      </w:r>
      <w:r w:rsidR="009F0878">
        <w:rPr>
          <w:szCs w:val="24"/>
        </w:rPr>
        <w:t xml:space="preserve">galimi </w:t>
      </w:r>
      <w:r w:rsidR="00EA1E99" w:rsidRPr="00F35E28">
        <w:rPr>
          <w:szCs w:val="24"/>
        </w:rPr>
        <w:t xml:space="preserve">partneriai </w:t>
      </w:r>
      <w:r w:rsidR="001A5A52" w:rsidRPr="00F35E28">
        <w:rPr>
          <w:szCs w:val="24"/>
        </w:rPr>
        <w:t>–</w:t>
      </w:r>
      <w:r w:rsidR="00B574BD" w:rsidRPr="00F35E28">
        <w:rPr>
          <w:szCs w:val="24"/>
        </w:rPr>
        <w:t xml:space="preserve"> savivaldybių administracijos</w:t>
      </w:r>
      <w:r w:rsidR="004F7BEE" w:rsidRPr="00F35E28">
        <w:rPr>
          <w:szCs w:val="24"/>
        </w:rPr>
        <w:t xml:space="preserve"> arba</w:t>
      </w:r>
      <w:r w:rsidR="00B574BD" w:rsidRPr="00F35E28">
        <w:rPr>
          <w:szCs w:val="24"/>
        </w:rPr>
        <w:t xml:space="preserve"> regionų atliekų tvarkymo centrai</w:t>
      </w:r>
      <w:r w:rsidR="00F40B70" w:rsidRPr="00F35E28">
        <w:rPr>
          <w:szCs w:val="24"/>
        </w:rPr>
        <w:t>.</w:t>
      </w:r>
      <w:r w:rsidR="00F40B70" w:rsidRPr="00F35E28">
        <w:rPr>
          <w:i/>
          <w:szCs w:val="24"/>
        </w:rPr>
        <w:t xml:space="preserve"> </w:t>
      </w:r>
    </w:p>
    <w:p w:rsidR="00763CC2" w:rsidRPr="00F35E28" w:rsidRDefault="00BE6078" w:rsidP="00F33269">
      <w:pPr>
        <w:spacing w:after="0" w:line="240" w:lineRule="auto"/>
        <w:ind w:firstLine="851"/>
        <w:rPr>
          <w:szCs w:val="24"/>
        </w:rPr>
      </w:pPr>
      <w:r w:rsidRPr="00F35E28">
        <w:rPr>
          <w:szCs w:val="24"/>
        </w:rPr>
        <w:t>1</w:t>
      </w:r>
      <w:r w:rsidR="00776BBC">
        <w:rPr>
          <w:szCs w:val="24"/>
        </w:rPr>
        <w:t>5</w:t>
      </w:r>
      <w:r w:rsidR="00276B93" w:rsidRPr="00F35E28">
        <w:rPr>
          <w:szCs w:val="24"/>
        </w:rPr>
        <w:t xml:space="preserve">. </w:t>
      </w:r>
      <w:r w:rsidR="00880C98" w:rsidRPr="00F35E28">
        <w:rPr>
          <w:szCs w:val="24"/>
        </w:rPr>
        <w:t xml:space="preserve">Partnerio </w:t>
      </w:r>
      <w:r w:rsidR="001313AA">
        <w:rPr>
          <w:szCs w:val="24"/>
        </w:rPr>
        <w:t>dalyvavimą</w:t>
      </w:r>
      <w:r w:rsidR="00880C98" w:rsidRPr="00F35E28">
        <w:rPr>
          <w:szCs w:val="24"/>
        </w:rPr>
        <w:t xml:space="preserve"> projekt</w:t>
      </w:r>
      <w:r w:rsidR="001313AA">
        <w:rPr>
          <w:szCs w:val="24"/>
        </w:rPr>
        <w:t>e</w:t>
      </w:r>
      <w:r w:rsidR="00880C98" w:rsidRPr="00F35E28">
        <w:rPr>
          <w:szCs w:val="24"/>
        </w:rPr>
        <w:t xml:space="preserve"> būtin</w:t>
      </w:r>
      <w:r w:rsidR="0035094F" w:rsidRPr="00F35E28">
        <w:rPr>
          <w:szCs w:val="24"/>
        </w:rPr>
        <w:t xml:space="preserve">a </w:t>
      </w:r>
      <w:r w:rsidR="00880C98" w:rsidRPr="00F35E28">
        <w:rPr>
          <w:szCs w:val="24"/>
        </w:rPr>
        <w:t>pagrįst</w:t>
      </w:r>
      <w:r w:rsidR="0035094F" w:rsidRPr="00F35E28">
        <w:rPr>
          <w:szCs w:val="24"/>
        </w:rPr>
        <w:t>i</w:t>
      </w:r>
      <w:r w:rsidR="005F6C97">
        <w:rPr>
          <w:szCs w:val="24"/>
        </w:rPr>
        <w:t xml:space="preserve"> paraiškoje</w:t>
      </w:r>
      <w:r w:rsidR="00880C98" w:rsidRPr="00F35E28">
        <w:rPr>
          <w:szCs w:val="24"/>
        </w:rPr>
        <w:t>.</w:t>
      </w:r>
      <w:r w:rsidR="00265393" w:rsidRPr="00F35E28">
        <w:rPr>
          <w:szCs w:val="24"/>
        </w:rPr>
        <w:t xml:space="preserve"> Jungtinės veiklos (partnerystės) sutartyje turi būti nustatyta partnerių atsakomybė, </w:t>
      </w:r>
      <w:r w:rsidR="00D411B1">
        <w:rPr>
          <w:szCs w:val="24"/>
        </w:rPr>
        <w:t>j</w:t>
      </w:r>
      <w:r w:rsidR="00265393" w:rsidRPr="00F35E28">
        <w:rPr>
          <w:szCs w:val="24"/>
        </w:rPr>
        <w:t>os pasidalijimas, finansiniai ir kiti įsipareigojimai, būtini įgyvendinant projektą.</w:t>
      </w:r>
    </w:p>
    <w:p w:rsidR="00572A25" w:rsidRPr="00F35E28" w:rsidRDefault="003312E0" w:rsidP="00F33269">
      <w:pPr>
        <w:spacing w:after="0" w:line="240" w:lineRule="auto"/>
        <w:ind w:firstLine="851"/>
        <w:rPr>
          <w:szCs w:val="24"/>
        </w:rPr>
      </w:pPr>
      <w:r w:rsidRPr="00F35E28">
        <w:rPr>
          <w:szCs w:val="24"/>
        </w:rPr>
        <w:t>1</w:t>
      </w:r>
      <w:r w:rsidR="00776BBC">
        <w:rPr>
          <w:szCs w:val="24"/>
        </w:rPr>
        <w:t>6</w:t>
      </w:r>
      <w:r w:rsidRPr="00F35E28">
        <w:rPr>
          <w:szCs w:val="24"/>
        </w:rPr>
        <w:t xml:space="preserve">. </w:t>
      </w:r>
      <w:r w:rsidR="0017541A" w:rsidRPr="00F35E28">
        <w:rPr>
          <w:szCs w:val="24"/>
        </w:rPr>
        <w:t xml:space="preserve">Pareiškėjas ir partneris (-iai) </w:t>
      </w:r>
      <w:r w:rsidR="0035094F" w:rsidRPr="00F35E28">
        <w:rPr>
          <w:szCs w:val="24"/>
        </w:rPr>
        <w:t>turi būti</w:t>
      </w:r>
      <w:r w:rsidR="0017541A" w:rsidRPr="00F35E28">
        <w:rPr>
          <w:szCs w:val="24"/>
        </w:rPr>
        <w:t xml:space="preserve"> pajėgūs tinkamai ir laiku įgyvend</w:t>
      </w:r>
      <w:r w:rsidR="0035094F" w:rsidRPr="00F35E28">
        <w:rPr>
          <w:szCs w:val="24"/>
        </w:rPr>
        <w:t>inti teikiamą projektą ir atiti</w:t>
      </w:r>
      <w:r w:rsidR="0017541A" w:rsidRPr="00F35E28">
        <w:rPr>
          <w:szCs w:val="24"/>
        </w:rPr>
        <w:t>k</w:t>
      </w:r>
      <w:r w:rsidR="0035094F" w:rsidRPr="00F35E28">
        <w:rPr>
          <w:szCs w:val="24"/>
        </w:rPr>
        <w:t>ti</w:t>
      </w:r>
      <w:r w:rsidR="0017541A" w:rsidRPr="00F35E28">
        <w:rPr>
          <w:szCs w:val="24"/>
        </w:rPr>
        <w:t xml:space="preserve"> jam (jiems) keliamus reikalavimus, išdėstytus </w:t>
      </w:r>
      <w:r w:rsidR="00BD6D4C">
        <w:rPr>
          <w:szCs w:val="24"/>
        </w:rPr>
        <w:t>šio</w:t>
      </w:r>
      <w:r w:rsidR="00D411B1">
        <w:rPr>
          <w:rFonts w:eastAsia="Times New Roman"/>
          <w:szCs w:val="24"/>
          <w:lang w:eastAsia="lt-LT"/>
        </w:rPr>
        <w:t xml:space="preserve"> </w:t>
      </w:r>
      <w:r w:rsidR="00D411B1" w:rsidRPr="00F35E28">
        <w:rPr>
          <w:rFonts w:eastAsia="Times New Roman"/>
          <w:szCs w:val="24"/>
          <w:lang w:eastAsia="lt-LT"/>
        </w:rPr>
        <w:t>Aprašo 1 pried</w:t>
      </w:r>
      <w:r w:rsidR="00D411B1">
        <w:rPr>
          <w:rFonts w:eastAsia="Times New Roman"/>
          <w:szCs w:val="24"/>
          <w:lang w:eastAsia="lt-LT"/>
        </w:rPr>
        <w:t>o</w:t>
      </w:r>
      <w:r w:rsidR="00D411B1" w:rsidRPr="00F35E28">
        <w:rPr>
          <w:rFonts w:eastAsia="Times New Roman"/>
          <w:szCs w:val="24"/>
          <w:lang w:eastAsia="lt-LT"/>
        </w:rPr>
        <w:t xml:space="preserve"> „</w:t>
      </w:r>
      <w:r w:rsidR="00D411B1">
        <w:rPr>
          <w:rFonts w:eastAsia="Times New Roman"/>
          <w:szCs w:val="24"/>
          <w:lang w:eastAsia="lt-LT"/>
        </w:rPr>
        <w:t>Projekto t</w:t>
      </w:r>
      <w:r w:rsidR="00D411B1" w:rsidRPr="00F35E28">
        <w:rPr>
          <w:rFonts w:eastAsia="Times New Roman"/>
          <w:szCs w:val="24"/>
          <w:lang w:eastAsia="lt-LT"/>
        </w:rPr>
        <w:t>inkamumo finansuoti vertinimo lentelė“</w:t>
      </w:r>
      <w:r w:rsidR="0017541A" w:rsidRPr="00F35E28">
        <w:rPr>
          <w:szCs w:val="24"/>
        </w:rPr>
        <w:t xml:space="preserve"> 5 punkte</w:t>
      </w:r>
      <w:r w:rsidR="00572A25" w:rsidRPr="00F35E28">
        <w:rPr>
          <w:szCs w:val="24"/>
        </w:rPr>
        <w:t>.</w:t>
      </w:r>
    </w:p>
    <w:p w:rsidR="00C92BEC" w:rsidRPr="00F35E28" w:rsidRDefault="00C92BEC" w:rsidP="00C92BEC">
      <w:pPr>
        <w:spacing w:after="0" w:line="240" w:lineRule="auto"/>
        <w:ind w:firstLine="851"/>
        <w:rPr>
          <w:szCs w:val="24"/>
        </w:rPr>
      </w:pPr>
      <w:r w:rsidRPr="00F35E28">
        <w:rPr>
          <w:szCs w:val="24"/>
        </w:rPr>
        <w:t>1</w:t>
      </w:r>
      <w:r w:rsidR="00776BBC">
        <w:rPr>
          <w:szCs w:val="24"/>
        </w:rPr>
        <w:t>7</w:t>
      </w:r>
      <w:r w:rsidRPr="00F35E28">
        <w:rPr>
          <w:szCs w:val="24"/>
        </w:rPr>
        <w:t xml:space="preserve">. </w:t>
      </w:r>
      <w:r w:rsidR="001F05F4" w:rsidRPr="00F35E28">
        <w:rPr>
          <w:szCs w:val="24"/>
        </w:rPr>
        <w:t>Pareiškėjas (projekto vykdytojas) turi užtikrinti pakankamus administracinius gebėjimus vykdyti projektą:</w:t>
      </w:r>
    </w:p>
    <w:p w:rsidR="00C92BEC" w:rsidRPr="00F35E28" w:rsidRDefault="00C92BEC" w:rsidP="00C92BEC">
      <w:pPr>
        <w:spacing w:after="0" w:line="240" w:lineRule="auto"/>
        <w:ind w:firstLine="851"/>
        <w:rPr>
          <w:szCs w:val="24"/>
        </w:rPr>
      </w:pPr>
      <w:r w:rsidRPr="00F35E28">
        <w:rPr>
          <w:szCs w:val="24"/>
        </w:rPr>
        <w:t>1</w:t>
      </w:r>
      <w:r w:rsidR="00776BBC">
        <w:rPr>
          <w:szCs w:val="24"/>
        </w:rPr>
        <w:t>7</w:t>
      </w:r>
      <w:r w:rsidRPr="00F35E28">
        <w:rPr>
          <w:szCs w:val="24"/>
        </w:rPr>
        <w:t xml:space="preserve">.1. </w:t>
      </w:r>
      <w:r w:rsidR="0035094F" w:rsidRPr="00F35E28">
        <w:rPr>
          <w:szCs w:val="24"/>
        </w:rPr>
        <w:t xml:space="preserve">projekto vadovas turi turėti </w:t>
      </w:r>
      <w:r w:rsidR="0035094F" w:rsidRPr="00F35E28">
        <w:rPr>
          <w:rFonts w:eastAsia="Times New Roman"/>
          <w:szCs w:val="24"/>
          <w:lang w:eastAsia="lt-LT"/>
        </w:rPr>
        <w:t>ne žemesnį kaip aukštąjį koleginį</w:t>
      </w:r>
      <w:r w:rsidR="0035094F" w:rsidRPr="00F35E28">
        <w:rPr>
          <w:szCs w:val="24"/>
        </w:rPr>
        <w:t xml:space="preserve"> išsilavinimą ir ne trumpesnę kaip 2 metų </w:t>
      </w:r>
      <w:r w:rsidR="00BC6381" w:rsidRPr="00F35E28">
        <w:rPr>
          <w:szCs w:val="24"/>
        </w:rPr>
        <w:t>darbo patirtį</w:t>
      </w:r>
      <w:r w:rsidR="00BC6381">
        <w:rPr>
          <w:szCs w:val="24"/>
        </w:rPr>
        <w:t xml:space="preserve"> </w:t>
      </w:r>
      <w:r w:rsidR="00BC6381">
        <w:t>projektų valdymo srityje</w:t>
      </w:r>
      <w:r w:rsidRPr="00F35E28">
        <w:rPr>
          <w:szCs w:val="24"/>
        </w:rPr>
        <w:t>;</w:t>
      </w:r>
    </w:p>
    <w:p w:rsidR="0035094F" w:rsidRPr="00F35E28" w:rsidRDefault="00C92BEC" w:rsidP="00C92BEC">
      <w:pPr>
        <w:spacing w:after="0" w:line="240" w:lineRule="auto"/>
        <w:ind w:firstLine="851"/>
        <w:rPr>
          <w:szCs w:val="24"/>
        </w:rPr>
      </w:pPr>
      <w:r w:rsidRPr="00F35E28">
        <w:rPr>
          <w:szCs w:val="24"/>
        </w:rPr>
        <w:lastRenderedPageBreak/>
        <w:t>1</w:t>
      </w:r>
      <w:r w:rsidR="00776BBC">
        <w:rPr>
          <w:szCs w:val="24"/>
        </w:rPr>
        <w:t>7</w:t>
      </w:r>
      <w:r w:rsidRPr="00F35E28">
        <w:rPr>
          <w:szCs w:val="24"/>
        </w:rPr>
        <w:t xml:space="preserve">.2. </w:t>
      </w:r>
      <w:r w:rsidR="0035094F" w:rsidRPr="00F35E28">
        <w:rPr>
          <w:szCs w:val="24"/>
        </w:rPr>
        <w:t xml:space="preserve">finansininkas turi turėti </w:t>
      </w:r>
      <w:r w:rsidR="0035094F" w:rsidRPr="00F35E28">
        <w:rPr>
          <w:rFonts w:eastAsia="Times New Roman"/>
          <w:szCs w:val="24"/>
          <w:lang w:eastAsia="lt-LT"/>
        </w:rPr>
        <w:t>ne žemesnį kaip aukštąjį koleginį</w:t>
      </w:r>
      <w:r w:rsidR="0035094F" w:rsidRPr="00F35E28">
        <w:rPr>
          <w:szCs w:val="24"/>
        </w:rPr>
        <w:t xml:space="preserve"> išsilavinimą ir ne trumpesnę kaip 2 metų darbo </w:t>
      </w:r>
      <w:r w:rsidR="00BC6381" w:rsidRPr="00F35E28">
        <w:rPr>
          <w:szCs w:val="24"/>
        </w:rPr>
        <w:t xml:space="preserve">patirtį </w:t>
      </w:r>
      <w:r w:rsidR="0035094F" w:rsidRPr="00F35E28">
        <w:rPr>
          <w:szCs w:val="24"/>
        </w:rPr>
        <w:t>buhalterinės apskaitos srityje;</w:t>
      </w:r>
    </w:p>
    <w:p w:rsidR="00C92BEC" w:rsidRPr="00F35E28" w:rsidRDefault="0035094F" w:rsidP="00C92BEC">
      <w:pPr>
        <w:spacing w:after="0" w:line="240" w:lineRule="auto"/>
        <w:ind w:firstLine="851"/>
        <w:rPr>
          <w:szCs w:val="24"/>
        </w:rPr>
      </w:pPr>
      <w:r w:rsidRPr="00F35E28">
        <w:rPr>
          <w:szCs w:val="24"/>
        </w:rPr>
        <w:t>1</w:t>
      </w:r>
      <w:r w:rsidR="00776BBC">
        <w:rPr>
          <w:szCs w:val="24"/>
        </w:rPr>
        <w:t>7</w:t>
      </w:r>
      <w:r w:rsidRPr="00F35E28">
        <w:rPr>
          <w:szCs w:val="24"/>
        </w:rPr>
        <w:t xml:space="preserve">.3. </w:t>
      </w:r>
      <w:r w:rsidR="00394C4B" w:rsidRPr="00F35E28">
        <w:rPr>
          <w:szCs w:val="24"/>
        </w:rPr>
        <w:t xml:space="preserve">atliekų tvarkymo specialistas turi turėti </w:t>
      </w:r>
      <w:r w:rsidR="00394C4B" w:rsidRPr="00F35E28">
        <w:rPr>
          <w:rFonts w:eastAsia="Times New Roman"/>
          <w:szCs w:val="24"/>
          <w:lang w:eastAsia="lt-LT"/>
        </w:rPr>
        <w:t>ne žemesnį kaip aukštąjį koleginį</w:t>
      </w:r>
      <w:r w:rsidR="00394C4B" w:rsidRPr="00F35E28">
        <w:rPr>
          <w:szCs w:val="24"/>
        </w:rPr>
        <w:t xml:space="preserve"> išsilavinimą ir ne trumpesnę kaip 2 metų darbo </w:t>
      </w:r>
      <w:r w:rsidR="00BC6381" w:rsidRPr="00F35E28">
        <w:rPr>
          <w:szCs w:val="24"/>
        </w:rPr>
        <w:t xml:space="preserve">patirtį </w:t>
      </w:r>
      <w:r w:rsidR="00394C4B" w:rsidRPr="00F35E28">
        <w:rPr>
          <w:szCs w:val="24"/>
        </w:rPr>
        <w:t>atliekų tvarkymo srityje</w:t>
      </w:r>
      <w:r w:rsidR="00C92BEC" w:rsidRPr="00F35E28">
        <w:rPr>
          <w:szCs w:val="24"/>
        </w:rPr>
        <w:t>.</w:t>
      </w:r>
    </w:p>
    <w:p w:rsidR="0018255A" w:rsidRPr="00F35E28" w:rsidRDefault="0018255A" w:rsidP="0026561F">
      <w:pPr>
        <w:spacing w:after="0" w:line="240" w:lineRule="auto"/>
        <w:ind w:firstLine="851"/>
        <w:rPr>
          <w:szCs w:val="24"/>
        </w:rPr>
      </w:pPr>
    </w:p>
    <w:p w:rsidR="0017184B" w:rsidRPr="00F35E28" w:rsidRDefault="0018255A" w:rsidP="0026561F">
      <w:pPr>
        <w:spacing w:after="0" w:line="240" w:lineRule="auto"/>
        <w:ind w:firstLine="851"/>
        <w:jc w:val="center"/>
        <w:rPr>
          <w:b/>
          <w:szCs w:val="24"/>
        </w:rPr>
      </w:pPr>
      <w:r w:rsidRPr="00F35E28">
        <w:rPr>
          <w:b/>
          <w:szCs w:val="24"/>
        </w:rPr>
        <w:t>III</w:t>
      </w:r>
      <w:r w:rsidR="007A2C9A" w:rsidRPr="00F35E28">
        <w:rPr>
          <w:b/>
          <w:szCs w:val="24"/>
        </w:rPr>
        <w:t xml:space="preserve"> </w:t>
      </w:r>
      <w:r w:rsidR="0017184B" w:rsidRPr="00F35E28">
        <w:rPr>
          <w:b/>
          <w:szCs w:val="24"/>
        </w:rPr>
        <w:t>SKYRIUS</w:t>
      </w:r>
    </w:p>
    <w:p w:rsidR="0018255A" w:rsidRPr="00F35E28" w:rsidRDefault="0018255A" w:rsidP="0026561F">
      <w:pPr>
        <w:spacing w:after="0" w:line="240" w:lineRule="auto"/>
        <w:ind w:firstLine="851"/>
        <w:jc w:val="center"/>
        <w:rPr>
          <w:b/>
          <w:szCs w:val="24"/>
        </w:rPr>
      </w:pPr>
      <w:r w:rsidRPr="00F35E28">
        <w:rPr>
          <w:b/>
          <w:szCs w:val="24"/>
        </w:rPr>
        <w:t xml:space="preserve"> PROJEKTAMS</w:t>
      </w:r>
      <w:r w:rsidR="00792A49" w:rsidRPr="00F35E28">
        <w:rPr>
          <w:b/>
          <w:szCs w:val="24"/>
        </w:rPr>
        <w:t xml:space="preserve"> TAIKOMI REIKALAVIMAI</w:t>
      </w:r>
    </w:p>
    <w:p w:rsidR="00792A49" w:rsidRPr="00F35E28" w:rsidRDefault="00792A49" w:rsidP="0026561F">
      <w:pPr>
        <w:spacing w:after="0" w:line="240" w:lineRule="auto"/>
        <w:ind w:firstLine="851"/>
        <w:jc w:val="center"/>
        <w:rPr>
          <w:szCs w:val="24"/>
        </w:rPr>
      </w:pPr>
    </w:p>
    <w:p w:rsidR="00D84416" w:rsidRPr="00F35E28" w:rsidRDefault="004E3744" w:rsidP="00D84416">
      <w:pPr>
        <w:spacing w:after="0" w:line="240" w:lineRule="auto"/>
        <w:ind w:firstLine="851"/>
        <w:rPr>
          <w:szCs w:val="24"/>
        </w:rPr>
      </w:pPr>
      <w:r w:rsidRPr="00F35E28">
        <w:rPr>
          <w:szCs w:val="24"/>
        </w:rPr>
        <w:t>1</w:t>
      </w:r>
      <w:r w:rsidR="00776BBC">
        <w:rPr>
          <w:szCs w:val="24"/>
        </w:rPr>
        <w:t>8</w:t>
      </w:r>
      <w:r w:rsidR="00D84416" w:rsidRPr="00F35E28">
        <w:rPr>
          <w:szCs w:val="24"/>
        </w:rPr>
        <w:t>.</w:t>
      </w:r>
      <w:r w:rsidR="00D84416" w:rsidRPr="00F35E28">
        <w:rPr>
          <w:szCs w:val="24"/>
        </w:rPr>
        <w:tab/>
        <w:t xml:space="preserve">Projektas turi atitikti Projektų taisyklių </w:t>
      </w:r>
      <w:r w:rsidR="009F0878">
        <w:rPr>
          <w:szCs w:val="24"/>
        </w:rPr>
        <w:t>10</w:t>
      </w:r>
      <w:r w:rsidR="009F0878" w:rsidRPr="00F35E28">
        <w:rPr>
          <w:szCs w:val="24"/>
        </w:rPr>
        <w:t xml:space="preserve"> </w:t>
      </w:r>
      <w:r w:rsidR="00D84416" w:rsidRPr="00F35E28">
        <w:rPr>
          <w:szCs w:val="24"/>
        </w:rPr>
        <w:t xml:space="preserve">skirsnyje nustatytus bendruosius </w:t>
      </w:r>
      <w:r w:rsidR="00D411B1">
        <w:rPr>
          <w:szCs w:val="24"/>
        </w:rPr>
        <w:t xml:space="preserve">projektų </w:t>
      </w:r>
      <w:r w:rsidR="00D84416" w:rsidRPr="00F35E28">
        <w:rPr>
          <w:szCs w:val="24"/>
        </w:rPr>
        <w:t xml:space="preserve">reikalavimus. </w:t>
      </w:r>
    </w:p>
    <w:p w:rsidR="00D84416" w:rsidRPr="00F35E28" w:rsidRDefault="00D84416" w:rsidP="00D84416">
      <w:pPr>
        <w:spacing w:after="0" w:line="240" w:lineRule="auto"/>
        <w:ind w:firstLine="851"/>
        <w:rPr>
          <w:szCs w:val="24"/>
        </w:rPr>
      </w:pPr>
      <w:r w:rsidRPr="00F35E28">
        <w:rPr>
          <w:szCs w:val="24"/>
        </w:rPr>
        <w:t>1</w:t>
      </w:r>
      <w:r w:rsidR="00776BBC">
        <w:rPr>
          <w:szCs w:val="24"/>
        </w:rPr>
        <w:t>9</w:t>
      </w:r>
      <w:r w:rsidRPr="00F35E28">
        <w:rPr>
          <w:szCs w:val="24"/>
        </w:rPr>
        <w:t>.</w:t>
      </w:r>
      <w:r w:rsidRPr="00F35E28">
        <w:rPr>
          <w:szCs w:val="24"/>
        </w:rPr>
        <w:tab/>
        <w:t>Projektas turi atitikti specialiuosius projektų atrankos kriterijus</w:t>
      </w:r>
      <w:r w:rsidR="00064B69" w:rsidRPr="00F35E28">
        <w:rPr>
          <w:szCs w:val="24"/>
        </w:rPr>
        <w:t>, patvirtintus 2014</w:t>
      </w:r>
      <w:r w:rsidR="00B67B2D" w:rsidRPr="00F35E28">
        <w:rPr>
          <w:szCs w:val="24"/>
        </w:rPr>
        <w:t>–</w:t>
      </w:r>
      <w:r w:rsidR="00064B69" w:rsidRPr="00F35E28">
        <w:rPr>
          <w:szCs w:val="24"/>
        </w:rPr>
        <w:t>2020 m. ES struktūrinių fondų investicijų veiksmų programos stebėsenos komiteto 2015 m. balandžio 23 d.</w:t>
      </w:r>
      <w:r w:rsidR="00441769">
        <w:rPr>
          <w:szCs w:val="24"/>
        </w:rPr>
        <w:t xml:space="preserve"> </w:t>
      </w:r>
      <w:r w:rsidR="00441769" w:rsidRPr="00441769">
        <w:rPr>
          <w:szCs w:val="24"/>
        </w:rPr>
        <w:t xml:space="preserve">posėdžio nutarimu </w:t>
      </w:r>
      <w:r w:rsidR="00441769" w:rsidRPr="007B4444">
        <w:rPr>
          <w:szCs w:val="24"/>
        </w:rPr>
        <w:t>Nr. 44P-</w:t>
      </w:r>
      <w:r w:rsidR="007B4444" w:rsidRPr="007B4444">
        <w:rPr>
          <w:szCs w:val="24"/>
        </w:rPr>
        <w:t>3</w:t>
      </w:r>
      <w:r w:rsidR="00441769" w:rsidRPr="007B4444">
        <w:rPr>
          <w:szCs w:val="24"/>
        </w:rPr>
        <w:t>.1(</w:t>
      </w:r>
      <w:r w:rsidR="007B4444" w:rsidRPr="007B4444">
        <w:rPr>
          <w:szCs w:val="24"/>
        </w:rPr>
        <w:t>5</w:t>
      </w:r>
      <w:r w:rsidR="00441769" w:rsidRPr="007B4444">
        <w:rPr>
          <w:szCs w:val="24"/>
        </w:rPr>
        <w:t>)</w:t>
      </w:r>
      <w:r w:rsidR="00A63B13">
        <w:rPr>
          <w:szCs w:val="24"/>
        </w:rPr>
        <w:t>,</w:t>
      </w:r>
      <w:r w:rsidR="00441769" w:rsidRPr="00441769">
        <w:rPr>
          <w:szCs w:val="24"/>
        </w:rPr>
        <w:t xml:space="preserve"> skelbiam</w:t>
      </w:r>
      <w:r w:rsidR="00A63B13">
        <w:rPr>
          <w:szCs w:val="24"/>
        </w:rPr>
        <w:t>u</w:t>
      </w:r>
      <w:r w:rsidR="00441769" w:rsidRPr="00441769">
        <w:rPr>
          <w:szCs w:val="24"/>
        </w:rPr>
        <w:t xml:space="preserve"> 2014–2020 m. ES struktūrinių fondų </w:t>
      </w:r>
      <w:r w:rsidR="001313AA">
        <w:rPr>
          <w:szCs w:val="24"/>
        </w:rPr>
        <w:t xml:space="preserve">interneto </w:t>
      </w:r>
      <w:r w:rsidR="00441769" w:rsidRPr="00441769">
        <w:rPr>
          <w:szCs w:val="24"/>
        </w:rPr>
        <w:t>svetainėje www.esinvesticijos.lt</w:t>
      </w:r>
      <w:r w:rsidRPr="00F35E28">
        <w:rPr>
          <w:szCs w:val="24"/>
        </w:rPr>
        <w:t>:</w:t>
      </w:r>
      <w:r w:rsidR="007B4444" w:rsidRPr="007B4444">
        <w:t xml:space="preserve"> </w:t>
      </w:r>
    </w:p>
    <w:p w:rsidR="00D85D63" w:rsidRPr="00D85D63" w:rsidRDefault="00D84416" w:rsidP="00D85D63">
      <w:pPr>
        <w:spacing w:after="0" w:line="240" w:lineRule="auto"/>
        <w:ind w:firstLine="851"/>
        <w:rPr>
          <w:szCs w:val="24"/>
        </w:rPr>
      </w:pPr>
      <w:r w:rsidRPr="00F35E28">
        <w:rPr>
          <w:szCs w:val="24"/>
        </w:rPr>
        <w:t>1</w:t>
      </w:r>
      <w:r w:rsidR="00776BBC">
        <w:rPr>
          <w:szCs w:val="24"/>
        </w:rPr>
        <w:t>9</w:t>
      </w:r>
      <w:r w:rsidRPr="00F35E28">
        <w:rPr>
          <w:szCs w:val="24"/>
        </w:rPr>
        <w:t xml:space="preserve">.1. </w:t>
      </w:r>
      <w:r w:rsidR="005E2078" w:rsidRPr="00F35E28">
        <w:rPr>
          <w:szCs w:val="24"/>
        </w:rPr>
        <w:t>Valstybinio atliekų tvarkymo 2014–2020 metų plano, patvirtinto Lietuvos Respublikos Vyriausybės 2002 m. balandžio 12 d. nutarimu Nr. 519 „Dėl Valstybinio atliekų tvarkymo 2014–2020 metų plano patvirtinimo“</w:t>
      </w:r>
      <w:r w:rsidR="007B026C">
        <w:rPr>
          <w:szCs w:val="24"/>
        </w:rPr>
        <w:t xml:space="preserve"> (toliau – Planas)</w:t>
      </w:r>
      <w:r w:rsidR="005E2078" w:rsidRPr="00F35E28">
        <w:rPr>
          <w:szCs w:val="24"/>
        </w:rPr>
        <w:t xml:space="preserve">, </w:t>
      </w:r>
      <w:r w:rsidR="00064B69" w:rsidRPr="00F35E28">
        <w:rPr>
          <w:szCs w:val="24"/>
        </w:rPr>
        <w:t>227.1.6 ir (ar) 227.2.3</w:t>
      </w:r>
      <w:r w:rsidR="004B41E2">
        <w:rPr>
          <w:szCs w:val="24"/>
        </w:rPr>
        <w:t>,</w:t>
      </w:r>
      <w:r w:rsidR="00064B69" w:rsidRPr="00F35E28">
        <w:rPr>
          <w:szCs w:val="24"/>
        </w:rPr>
        <w:t xml:space="preserve"> ir (ar) 227.2.4</w:t>
      </w:r>
      <w:r w:rsidR="004B41E2">
        <w:rPr>
          <w:szCs w:val="24"/>
        </w:rPr>
        <w:t>,</w:t>
      </w:r>
      <w:r w:rsidR="00064B69" w:rsidRPr="00F35E28">
        <w:rPr>
          <w:szCs w:val="24"/>
        </w:rPr>
        <w:t xml:space="preserve"> ir (ar) 227.6.1 papunkčiuose nustatytus strateginius atliekų tvarkymo uždavinius</w:t>
      </w:r>
      <w:r w:rsidR="00D85D63">
        <w:rPr>
          <w:szCs w:val="24"/>
        </w:rPr>
        <w:t xml:space="preserve">, t. y. vertinama, </w:t>
      </w:r>
      <w:r w:rsidR="00D85D63" w:rsidRPr="00D85D63">
        <w:rPr>
          <w:szCs w:val="24"/>
        </w:rPr>
        <w:t>ar projekto veiklomis siekiama:</w:t>
      </w:r>
    </w:p>
    <w:p w:rsidR="00D85D63" w:rsidRPr="00D85D63" w:rsidRDefault="00D85D63" w:rsidP="00D85D63">
      <w:pPr>
        <w:spacing w:after="0" w:line="240" w:lineRule="auto"/>
        <w:ind w:firstLine="851"/>
        <w:rPr>
          <w:szCs w:val="24"/>
        </w:rPr>
      </w:pPr>
      <w:r>
        <w:rPr>
          <w:szCs w:val="24"/>
        </w:rPr>
        <w:t>1</w:t>
      </w:r>
      <w:r w:rsidR="00776BBC">
        <w:rPr>
          <w:szCs w:val="24"/>
        </w:rPr>
        <w:t>9</w:t>
      </w:r>
      <w:r>
        <w:rPr>
          <w:szCs w:val="24"/>
        </w:rPr>
        <w:t>.1.1.</w:t>
      </w:r>
      <w:r w:rsidRPr="00D85D63">
        <w:rPr>
          <w:szCs w:val="24"/>
        </w:rPr>
        <w:t xml:space="preserve"> P</w:t>
      </w:r>
      <w:r w:rsidR="007B026C">
        <w:rPr>
          <w:szCs w:val="24"/>
        </w:rPr>
        <w:t>lano</w:t>
      </w:r>
      <w:r w:rsidRPr="00D85D63">
        <w:rPr>
          <w:szCs w:val="24"/>
        </w:rPr>
        <w:t xml:space="preserve"> 227.1.6 papunktyje numatyto strateginio atliekų tvarkymo uždavinio „Skatinti gaminių pakartotinį naudojimą ir paruošimo naudoti pakartotinai veiklą“ įgyvendinimo</w:t>
      </w:r>
      <w:r>
        <w:rPr>
          <w:szCs w:val="24"/>
        </w:rPr>
        <w:t xml:space="preserve"> </w:t>
      </w:r>
      <w:r w:rsidRPr="00D85D63">
        <w:rPr>
          <w:szCs w:val="24"/>
        </w:rPr>
        <w:t>ir / arba</w:t>
      </w:r>
    </w:p>
    <w:p w:rsidR="00D85D63" w:rsidRPr="00D85D63" w:rsidRDefault="00D85D63" w:rsidP="00D85D63">
      <w:pPr>
        <w:spacing w:after="0" w:line="240" w:lineRule="auto"/>
        <w:ind w:firstLine="851"/>
        <w:rPr>
          <w:szCs w:val="24"/>
        </w:rPr>
      </w:pPr>
      <w:r>
        <w:rPr>
          <w:szCs w:val="24"/>
        </w:rPr>
        <w:t>1</w:t>
      </w:r>
      <w:r w:rsidR="00776BBC">
        <w:rPr>
          <w:szCs w:val="24"/>
        </w:rPr>
        <w:t>9</w:t>
      </w:r>
      <w:r>
        <w:rPr>
          <w:szCs w:val="24"/>
        </w:rPr>
        <w:t>.1.2.</w:t>
      </w:r>
      <w:r w:rsidRPr="00D85D63">
        <w:rPr>
          <w:szCs w:val="24"/>
        </w:rPr>
        <w:t xml:space="preserve"> P</w:t>
      </w:r>
      <w:r w:rsidR="007B026C">
        <w:rPr>
          <w:szCs w:val="24"/>
        </w:rPr>
        <w:t>lano</w:t>
      </w:r>
      <w:r w:rsidRPr="00D85D63">
        <w:rPr>
          <w:szCs w:val="24"/>
        </w:rPr>
        <w:t xml:space="preserve"> 227.2.3 papunktyje numatyto strateginio atliekų tvarkymo uždavinio „Sukurti komunalinių biologiškai skaidžių atliekų t</w:t>
      </w:r>
      <w:r w:rsidR="00BF4D38">
        <w:rPr>
          <w:szCs w:val="24"/>
        </w:rPr>
        <w:t xml:space="preserve">varkymo pajėgumus“ įgyvendinimo </w:t>
      </w:r>
      <w:r w:rsidRPr="00D85D63">
        <w:rPr>
          <w:szCs w:val="24"/>
        </w:rPr>
        <w:t>ir / arba</w:t>
      </w:r>
    </w:p>
    <w:p w:rsidR="00D85D63" w:rsidRPr="00D85D63" w:rsidRDefault="007B026C" w:rsidP="00D85D63">
      <w:pPr>
        <w:spacing w:after="0" w:line="240" w:lineRule="auto"/>
        <w:ind w:firstLine="851"/>
        <w:rPr>
          <w:szCs w:val="24"/>
        </w:rPr>
      </w:pPr>
      <w:r>
        <w:rPr>
          <w:szCs w:val="24"/>
        </w:rPr>
        <w:t>1</w:t>
      </w:r>
      <w:r w:rsidR="00776BBC">
        <w:rPr>
          <w:szCs w:val="24"/>
        </w:rPr>
        <w:t>9</w:t>
      </w:r>
      <w:r>
        <w:rPr>
          <w:szCs w:val="24"/>
        </w:rPr>
        <w:t>.1.3.</w:t>
      </w:r>
      <w:r w:rsidR="00D85D63" w:rsidRPr="00D85D63">
        <w:rPr>
          <w:szCs w:val="24"/>
        </w:rPr>
        <w:t xml:space="preserve"> P</w:t>
      </w:r>
      <w:r>
        <w:rPr>
          <w:szCs w:val="24"/>
        </w:rPr>
        <w:t>lano</w:t>
      </w:r>
      <w:r w:rsidR="00D85D63" w:rsidRPr="00D85D63">
        <w:rPr>
          <w:szCs w:val="24"/>
        </w:rPr>
        <w:t xml:space="preserve"> 227.2.4 papunktyje numatyto strateginio atliekų tvarkymo uždavinio „Plėtoti rūšiuojamojo atliekų surinkimo sistemas“ įgyvendinimo</w:t>
      </w:r>
      <w:r w:rsidR="00BF4D38">
        <w:rPr>
          <w:szCs w:val="24"/>
        </w:rPr>
        <w:t xml:space="preserve"> </w:t>
      </w:r>
      <w:r w:rsidR="00D85D63" w:rsidRPr="00D85D63">
        <w:rPr>
          <w:szCs w:val="24"/>
        </w:rPr>
        <w:t>ir / arba</w:t>
      </w:r>
    </w:p>
    <w:p w:rsidR="00064B69" w:rsidRPr="00F35E28" w:rsidRDefault="007B026C" w:rsidP="00D85D63">
      <w:pPr>
        <w:spacing w:after="0" w:line="240" w:lineRule="auto"/>
        <w:ind w:firstLine="851"/>
        <w:rPr>
          <w:szCs w:val="24"/>
        </w:rPr>
      </w:pPr>
      <w:r>
        <w:rPr>
          <w:szCs w:val="24"/>
        </w:rPr>
        <w:t>1</w:t>
      </w:r>
      <w:r w:rsidR="00776BBC">
        <w:rPr>
          <w:szCs w:val="24"/>
        </w:rPr>
        <w:t>9</w:t>
      </w:r>
      <w:r>
        <w:rPr>
          <w:szCs w:val="24"/>
        </w:rPr>
        <w:t>.1.4.</w:t>
      </w:r>
      <w:r w:rsidR="00D85D63" w:rsidRPr="00D85D63">
        <w:rPr>
          <w:szCs w:val="24"/>
        </w:rPr>
        <w:t xml:space="preserve"> P</w:t>
      </w:r>
      <w:r>
        <w:rPr>
          <w:szCs w:val="24"/>
        </w:rPr>
        <w:t>lano</w:t>
      </w:r>
      <w:r w:rsidR="00D85D63" w:rsidRPr="00D85D63">
        <w:rPr>
          <w:szCs w:val="24"/>
        </w:rPr>
        <w:t xml:space="preserve"> 227.6.1 papunktyje numatyto strateginio atliekų tvarkymo uždavinio „Didinti visuomenės sąmoningumą atliekų tvarkymo srityje“ įgyvendinimo</w:t>
      </w:r>
      <w:r w:rsidR="00064B69" w:rsidRPr="00F35E28">
        <w:rPr>
          <w:szCs w:val="24"/>
        </w:rPr>
        <w:t>;</w:t>
      </w:r>
    </w:p>
    <w:p w:rsidR="00D84416" w:rsidRPr="00F35E28" w:rsidRDefault="00D84416" w:rsidP="00D84416">
      <w:pPr>
        <w:spacing w:after="0" w:line="240" w:lineRule="auto"/>
        <w:ind w:firstLine="851"/>
        <w:rPr>
          <w:szCs w:val="24"/>
        </w:rPr>
      </w:pPr>
      <w:r w:rsidRPr="00F35E28">
        <w:rPr>
          <w:szCs w:val="24"/>
        </w:rPr>
        <w:t>1</w:t>
      </w:r>
      <w:r w:rsidR="00776BBC">
        <w:rPr>
          <w:szCs w:val="24"/>
        </w:rPr>
        <w:t>9</w:t>
      </w:r>
      <w:r w:rsidRPr="00F35E28">
        <w:rPr>
          <w:szCs w:val="24"/>
        </w:rPr>
        <w:t>.</w:t>
      </w:r>
      <w:r w:rsidR="004E3744" w:rsidRPr="00F35E28">
        <w:rPr>
          <w:szCs w:val="24"/>
        </w:rPr>
        <w:t>2</w:t>
      </w:r>
      <w:r w:rsidRPr="00F35E28">
        <w:rPr>
          <w:szCs w:val="24"/>
        </w:rPr>
        <w:t xml:space="preserve">. </w:t>
      </w:r>
      <w:r w:rsidR="00064B69" w:rsidRPr="00F35E28">
        <w:rPr>
          <w:szCs w:val="24"/>
        </w:rPr>
        <w:t>s</w:t>
      </w:r>
      <w:r w:rsidR="004F7BEE" w:rsidRPr="00F35E28">
        <w:rPr>
          <w:szCs w:val="24"/>
        </w:rPr>
        <w:t>avivaldybės atliekų tvarkymo plan</w:t>
      </w:r>
      <w:r w:rsidR="00BC3D18">
        <w:rPr>
          <w:szCs w:val="24"/>
        </w:rPr>
        <w:t>ą</w:t>
      </w:r>
      <w:r w:rsidR="00064B69" w:rsidRPr="00F35E28">
        <w:rPr>
          <w:szCs w:val="24"/>
        </w:rPr>
        <w:t>, patvirtint</w:t>
      </w:r>
      <w:r w:rsidR="00BC3D18">
        <w:rPr>
          <w:szCs w:val="24"/>
        </w:rPr>
        <w:t>ą</w:t>
      </w:r>
      <w:r w:rsidR="00064B69" w:rsidRPr="00F35E28">
        <w:rPr>
          <w:szCs w:val="24"/>
        </w:rPr>
        <w:t xml:space="preserve"> savivaldybės tarybos sprendimu</w:t>
      </w:r>
      <w:r w:rsidR="007B026C">
        <w:rPr>
          <w:szCs w:val="24"/>
        </w:rPr>
        <w:t>, t. y. vertinama</w:t>
      </w:r>
      <w:r w:rsidR="007B026C" w:rsidRPr="007B026C">
        <w:rPr>
          <w:szCs w:val="24"/>
        </w:rPr>
        <w:t>, ar projekto veiklos atitinka savivaldybės atliekų tvarkymo plano priemonių plane nurodytą informaciją apie projekto veiklas</w:t>
      </w:r>
      <w:r w:rsidR="004F7BEE" w:rsidRPr="00F35E28">
        <w:rPr>
          <w:szCs w:val="24"/>
        </w:rPr>
        <w:t>;</w:t>
      </w:r>
    </w:p>
    <w:p w:rsidR="00D84416" w:rsidRPr="00F35E28" w:rsidRDefault="00D84416" w:rsidP="00D84416">
      <w:pPr>
        <w:spacing w:after="0" w:line="240" w:lineRule="auto"/>
        <w:ind w:firstLine="851"/>
        <w:rPr>
          <w:szCs w:val="24"/>
        </w:rPr>
      </w:pPr>
      <w:r w:rsidRPr="00F35E28">
        <w:rPr>
          <w:szCs w:val="24"/>
        </w:rPr>
        <w:t>1</w:t>
      </w:r>
      <w:r w:rsidR="00776BBC">
        <w:rPr>
          <w:szCs w:val="24"/>
        </w:rPr>
        <w:t>9</w:t>
      </w:r>
      <w:r w:rsidRPr="00F35E28">
        <w:rPr>
          <w:szCs w:val="24"/>
        </w:rPr>
        <w:t>.</w:t>
      </w:r>
      <w:r w:rsidR="004F7BEE" w:rsidRPr="00F35E28">
        <w:rPr>
          <w:szCs w:val="24"/>
        </w:rPr>
        <w:t>3</w:t>
      </w:r>
      <w:r w:rsidRPr="00F35E28">
        <w:rPr>
          <w:szCs w:val="24"/>
        </w:rPr>
        <w:t xml:space="preserve">. </w:t>
      </w:r>
      <w:r w:rsidR="004F7BEE" w:rsidRPr="00F35E28">
        <w:rPr>
          <w:szCs w:val="24"/>
        </w:rPr>
        <w:t>regiono plėtros plan</w:t>
      </w:r>
      <w:r w:rsidR="00BC3D18">
        <w:rPr>
          <w:szCs w:val="24"/>
        </w:rPr>
        <w:t>ą</w:t>
      </w:r>
      <w:r w:rsidR="00064B69" w:rsidRPr="00F35E28">
        <w:rPr>
          <w:szCs w:val="24"/>
        </w:rPr>
        <w:t>, patvirtint</w:t>
      </w:r>
      <w:r w:rsidR="00BC3D18">
        <w:rPr>
          <w:szCs w:val="24"/>
        </w:rPr>
        <w:t>ą</w:t>
      </w:r>
      <w:r w:rsidR="00064B69" w:rsidRPr="00F35E28">
        <w:rPr>
          <w:szCs w:val="24"/>
        </w:rPr>
        <w:t xml:space="preserve"> regiono plėtros tarybos sprendimu</w:t>
      </w:r>
      <w:r w:rsidR="007B026C">
        <w:rPr>
          <w:szCs w:val="24"/>
        </w:rPr>
        <w:t>, t. y. v</w:t>
      </w:r>
      <w:r w:rsidR="007B026C" w:rsidRPr="007B026C">
        <w:rPr>
          <w:szCs w:val="24"/>
        </w:rPr>
        <w:t>ertinama, ar projekto pareiškėjas ir projekto veiklos atitinka regiono plėtros plano priemonių plane nurodytą informaciją apie projekto pareiškėją, pagrindinę veiklų grupę, o finansavimo dydis neviršija regiono plėtros plano priemonių plane nurodyto projekto finansavimo dydžio pagal kiekvieną iš šaltinių</w:t>
      </w:r>
      <w:r w:rsidRPr="00F35E28">
        <w:rPr>
          <w:szCs w:val="24"/>
        </w:rPr>
        <w:t>.</w:t>
      </w:r>
    </w:p>
    <w:p w:rsidR="002B603C" w:rsidRPr="00F35E28" w:rsidRDefault="00776BBC" w:rsidP="009D1AD3">
      <w:pPr>
        <w:spacing w:after="0" w:line="240" w:lineRule="auto"/>
        <w:ind w:firstLine="851"/>
        <w:rPr>
          <w:szCs w:val="24"/>
        </w:rPr>
      </w:pPr>
      <w:r>
        <w:rPr>
          <w:szCs w:val="24"/>
        </w:rPr>
        <w:t>20</w:t>
      </w:r>
      <w:r w:rsidR="002B603C" w:rsidRPr="00F35E28">
        <w:rPr>
          <w:szCs w:val="24"/>
        </w:rPr>
        <w:t xml:space="preserve">. Pagal </w:t>
      </w:r>
      <w:r w:rsidR="00BD6D4C">
        <w:rPr>
          <w:szCs w:val="24"/>
        </w:rPr>
        <w:t xml:space="preserve">šį </w:t>
      </w:r>
      <w:r w:rsidR="002B603C" w:rsidRPr="00F35E28">
        <w:rPr>
          <w:szCs w:val="24"/>
        </w:rPr>
        <w:t xml:space="preserve">Aprašą nefinansuojami didelės apimties projektai. </w:t>
      </w:r>
    </w:p>
    <w:p w:rsidR="001C036E" w:rsidRPr="00F35E28" w:rsidRDefault="003312E0" w:rsidP="00F33269">
      <w:pPr>
        <w:spacing w:after="0" w:line="240" w:lineRule="auto"/>
        <w:ind w:firstLine="851"/>
        <w:rPr>
          <w:szCs w:val="24"/>
        </w:rPr>
      </w:pPr>
      <w:r w:rsidRPr="00F35E28">
        <w:rPr>
          <w:szCs w:val="24"/>
        </w:rPr>
        <w:t>2</w:t>
      </w:r>
      <w:r w:rsidR="00776BBC">
        <w:rPr>
          <w:szCs w:val="24"/>
        </w:rPr>
        <w:t>1</w:t>
      </w:r>
      <w:r w:rsidR="00C2507C" w:rsidRPr="00F35E28">
        <w:rPr>
          <w:szCs w:val="24"/>
        </w:rPr>
        <w:t>.</w:t>
      </w:r>
      <w:r w:rsidR="003937B3" w:rsidRPr="00F35E28">
        <w:rPr>
          <w:szCs w:val="24"/>
        </w:rPr>
        <w:t xml:space="preserve"> </w:t>
      </w:r>
      <w:r w:rsidR="00332706" w:rsidRPr="00F35E28">
        <w:rPr>
          <w:szCs w:val="24"/>
        </w:rPr>
        <w:t xml:space="preserve">Teikiamų pagal </w:t>
      </w:r>
      <w:r w:rsidR="00BD6D4C">
        <w:rPr>
          <w:szCs w:val="24"/>
        </w:rPr>
        <w:t xml:space="preserve">šį </w:t>
      </w:r>
      <w:r w:rsidR="00332706" w:rsidRPr="00F35E28">
        <w:rPr>
          <w:szCs w:val="24"/>
        </w:rPr>
        <w:t xml:space="preserve">Aprašą projektų veiklos turi būti baigtos ne vėliau </w:t>
      </w:r>
      <w:r w:rsidR="001313AA">
        <w:rPr>
          <w:szCs w:val="24"/>
        </w:rPr>
        <w:t>kaip</w:t>
      </w:r>
      <w:r w:rsidR="00332706" w:rsidRPr="00F35E28">
        <w:rPr>
          <w:szCs w:val="24"/>
        </w:rPr>
        <w:t xml:space="preserve"> 2018 m. rugsėjo 30 d</w:t>
      </w:r>
      <w:r w:rsidR="006D60A1" w:rsidRPr="00F35E28">
        <w:rPr>
          <w:szCs w:val="24"/>
        </w:rPr>
        <w:t>.</w:t>
      </w:r>
      <w:r w:rsidR="000471DA" w:rsidRPr="00F35E28">
        <w:rPr>
          <w:szCs w:val="24"/>
        </w:rPr>
        <w:t xml:space="preserve"> </w:t>
      </w:r>
      <w:r w:rsidR="001313AA">
        <w:rPr>
          <w:szCs w:val="24"/>
        </w:rPr>
        <w:t>D</w:t>
      </w:r>
      <w:r w:rsidR="00265393" w:rsidRPr="00F35E28">
        <w:rPr>
          <w:szCs w:val="24"/>
        </w:rPr>
        <w:t>ėl objektyvių priežasčių, kurių projekto vykdytojas negalėjo numatyti paraiškos pateikimo ir vertinimo metu</w:t>
      </w:r>
      <w:r w:rsidR="001313AA">
        <w:rPr>
          <w:szCs w:val="24"/>
        </w:rPr>
        <w:t xml:space="preserve">, </w:t>
      </w:r>
      <w:r w:rsidR="00265393" w:rsidRPr="00F35E28">
        <w:rPr>
          <w:szCs w:val="24"/>
        </w:rPr>
        <w:t>projekto įgyvendinimo trukmė gali būti pratęsta Projektų taisyklių nustatyta tvarka</w:t>
      </w:r>
      <w:r w:rsidR="00883329">
        <w:rPr>
          <w:szCs w:val="24"/>
        </w:rPr>
        <w:t>, bet ne ilgiau kaip iki 2018 m. gruodžio 31 d</w:t>
      </w:r>
      <w:r w:rsidR="00265393" w:rsidRPr="00F35E28">
        <w:rPr>
          <w:szCs w:val="24"/>
        </w:rPr>
        <w:t>.</w:t>
      </w:r>
    </w:p>
    <w:p w:rsidR="006D60A1" w:rsidRPr="00F35E28" w:rsidRDefault="003D4A1C" w:rsidP="00AA3482">
      <w:pPr>
        <w:spacing w:after="0" w:line="240" w:lineRule="auto"/>
        <w:ind w:firstLine="851"/>
        <w:rPr>
          <w:i/>
          <w:szCs w:val="24"/>
        </w:rPr>
      </w:pPr>
      <w:r w:rsidRPr="00F35E28">
        <w:rPr>
          <w:szCs w:val="24"/>
        </w:rPr>
        <w:t>2</w:t>
      </w:r>
      <w:r w:rsidR="00776BBC">
        <w:rPr>
          <w:szCs w:val="24"/>
        </w:rPr>
        <w:t>2</w:t>
      </w:r>
      <w:r w:rsidR="001C036E" w:rsidRPr="00F35E28">
        <w:rPr>
          <w:i/>
          <w:szCs w:val="24"/>
        </w:rPr>
        <w:t>.</w:t>
      </w:r>
      <w:r w:rsidR="00ED5669" w:rsidRPr="00F35E28">
        <w:rPr>
          <w:i/>
          <w:szCs w:val="24"/>
        </w:rPr>
        <w:t xml:space="preserve"> </w:t>
      </w:r>
      <w:r w:rsidR="00ED5669" w:rsidRPr="00F35E28">
        <w:rPr>
          <w:szCs w:val="24"/>
        </w:rPr>
        <w:t>Projekto veiklos turi būti</w:t>
      </w:r>
      <w:r w:rsidR="00C2507C" w:rsidRPr="00F35E28">
        <w:rPr>
          <w:szCs w:val="24"/>
        </w:rPr>
        <w:t xml:space="preserve"> vykdomos Lietuvos Respublikoje.</w:t>
      </w:r>
    </w:p>
    <w:p w:rsidR="00172660" w:rsidRDefault="003D4A1C" w:rsidP="00657E0B">
      <w:pPr>
        <w:spacing w:after="0" w:line="240" w:lineRule="auto"/>
        <w:ind w:firstLine="851"/>
        <w:rPr>
          <w:szCs w:val="24"/>
        </w:rPr>
      </w:pPr>
      <w:r w:rsidRPr="00F35E28">
        <w:rPr>
          <w:szCs w:val="24"/>
        </w:rPr>
        <w:t>2</w:t>
      </w:r>
      <w:r w:rsidR="00776BBC">
        <w:rPr>
          <w:szCs w:val="24"/>
        </w:rPr>
        <w:t>3</w:t>
      </w:r>
      <w:r w:rsidR="00D7666E" w:rsidRPr="00F35E28">
        <w:rPr>
          <w:szCs w:val="24"/>
        </w:rPr>
        <w:t xml:space="preserve">. </w:t>
      </w:r>
      <w:r w:rsidR="00D5384C" w:rsidRPr="00F35E28">
        <w:rPr>
          <w:szCs w:val="24"/>
        </w:rPr>
        <w:t>Projekt</w:t>
      </w:r>
      <w:r w:rsidR="00A04995" w:rsidRPr="00F35E28">
        <w:rPr>
          <w:szCs w:val="24"/>
        </w:rPr>
        <w:t>u</w:t>
      </w:r>
      <w:r w:rsidR="00D5384C" w:rsidRPr="00F35E28">
        <w:rPr>
          <w:szCs w:val="24"/>
        </w:rPr>
        <w:t xml:space="preserve"> turi </w:t>
      </w:r>
      <w:r w:rsidR="00A04995" w:rsidRPr="00F35E28">
        <w:rPr>
          <w:szCs w:val="24"/>
        </w:rPr>
        <w:t xml:space="preserve">būti </w:t>
      </w:r>
      <w:r w:rsidR="00D5384C" w:rsidRPr="00F35E28">
        <w:rPr>
          <w:szCs w:val="24"/>
        </w:rPr>
        <w:t>siek</w:t>
      </w:r>
      <w:r w:rsidR="00A04995" w:rsidRPr="00F35E28">
        <w:rPr>
          <w:szCs w:val="24"/>
        </w:rPr>
        <w:t>iama</w:t>
      </w:r>
      <w:r w:rsidR="00D5384C" w:rsidRPr="00F35E28">
        <w:rPr>
          <w:szCs w:val="24"/>
        </w:rPr>
        <w:t xml:space="preserve"> </w:t>
      </w:r>
      <w:r w:rsidR="000B3C47" w:rsidRPr="000B3C47">
        <w:rPr>
          <w:szCs w:val="24"/>
        </w:rPr>
        <w:t xml:space="preserve">priemonės įgyvendinimo </w:t>
      </w:r>
      <w:r w:rsidR="00CD1AAA" w:rsidRPr="00F35E28">
        <w:rPr>
          <w:szCs w:val="24"/>
        </w:rPr>
        <w:t>produkto stebėsenos rodiklio „Sukurti / pagerinti atskiro komunalinių atliekų surinkimo pajėgumai“, kodas P.S.329</w:t>
      </w:r>
      <w:r w:rsidR="00C30C1E" w:rsidRPr="00F35E28">
        <w:rPr>
          <w:szCs w:val="24"/>
        </w:rPr>
        <w:t xml:space="preserve">, </w:t>
      </w:r>
      <w:r w:rsidR="00172660" w:rsidRPr="00F35E28">
        <w:rPr>
          <w:szCs w:val="24"/>
        </w:rPr>
        <w:t>reikšmių, atsižvelgiant į pateiktoje lentelėje konkrečiam regionui nustatytas tarpines ir galutines stebėsenos rodiklių reikšmes.</w:t>
      </w:r>
    </w:p>
    <w:p w:rsidR="00474098" w:rsidRPr="00F35E28" w:rsidRDefault="00474098" w:rsidP="00657E0B">
      <w:pPr>
        <w:spacing w:after="0" w:line="240" w:lineRule="auto"/>
        <w:ind w:firstLine="851"/>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914"/>
        <w:gridCol w:w="4495"/>
        <w:gridCol w:w="3031"/>
      </w:tblGrid>
      <w:tr w:rsidR="005306C8" w:rsidRPr="00F35E28" w:rsidTr="00D909D4">
        <w:tc>
          <w:tcPr>
            <w:tcW w:w="344" w:type="pct"/>
            <w:vMerge w:val="restart"/>
          </w:tcPr>
          <w:p w:rsidR="005306C8" w:rsidRPr="00F35E28" w:rsidRDefault="005306C8" w:rsidP="00172660">
            <w:pPr>
              <w:spacing w:after="0" w:line="240" w:lineRule="auto"/>
              <w:rPr>
                <w:sz w:val="22"/>
                <w:szCs w:val="24"/>
              </w:rPr>
            </w:pPr>
            <w:r w:rsidRPr="00F35E28">
              <w:rPr>
                <w:sz w:val="22"/>
                <w:szCs w:val="24"/>
              </w:rPr>
              <w:t>Eil. Nr.</w:t>
            </w:r>
          </w:p>
        </w:tc>
        <w:tc>
          <w:tcPr>
            <w:tcW w:w="944" w:type="pct"/>
            <w:vMerge w:val="restart"/>
            <w:shd w:val="clear" w:color="auto" w:fill="auto"/>
          </w:tcPr>
          <w:p w:rsidR="005306C8" w:rsidRPr="00F35E28" w:rsidRDefault="005306C8" w:rsidP="00172660">
            <w:pPr>
              <w:spacing w:after="0" w:line="240" w:lineRule="auto"/>
              <w:rPr>
                <w:sz w:val="22"/>
                <w:szCs w:val="24"/>
              </w:rPr>
            </w:pPr>
            <w:r w:rsidRPr="00F35E28">
              <w:rPr>
                <w:sz w:val="22"/>
                <w:szCs w:val="24"/>
              </w:rPr>
              <w:t>Regionas</w:t>
            </w:r>
          </w:p>
        </w:tc>
        <w:tc>
          <w:tcPr>
            <w:tcW w:w="3713" w:type="pct"/>
            <w:gridSpan w:val="2"/>
            <w:shd w:val="clear" w:color="auto" w:fill="auto"/>
          </w:tcPr>
          <w:p w:rsidR="005306C8" w:rsidRPr="00F35E28" w:rsidRDefault="005306C8" w:rsidP="00380828">
            <w:pPr>
              <w:spacing w:after="0" w:line="240" w:lineRule="auto"/>
              <w:rPr>
                <w:sz w:val="22"/>
                <w:szCs w:val="24"/>
              </w:rPr>
            </w:pPr>
            <w:r w:rsidRPr="00F35E28">
              <w:rPr>
                <w:sz w:val="22"/>
                <w:szCs w:val="24"/>
              </w:rPr>
              <w:t>Sukurti /</w:t>
            </w:r>
            <w:r w:rsidR="001313AA">
              <w:rPr>
                <w:sz w:val="22"/>
                <w:szCs w:val="24"/>
              </w:rPr>
              <w:t xml:space="preserve"> </w:t>
            </w:r>
            <w:r w:rsidRPr="00F35E28">
              <w:rPr>
                <w:sz w:val="22"/>
                <w:szCs w:val="24"/>
              </w:rPr>
              <w:t>pagerinti atskiro komunalinių atliekų surinkimo pajėgumai (tonos/metai) (P.S.329)</w:t>
            </w:r>
          </w:p>
        </w:tc>
      </w:tr>
      <w:tr w:rsidR="005306C8" w:rsidRPr="00F35E28" w:rsidTr="00D909D4">
        <w:tc>
          <w:tcPr>
            <w:tcW w:w="344" w:type="pct"/>
            <w:vMerge/>
          </w:tcPr>
          <w:p w:rsidR="005306C8" w:rsidRPr="00F35E28" w:rsidRDefault="005306C8" w:rsidP="00172660">
            <w:pPr>
              <w:spacing w:after="0" w:line="240" w:lineRule="auto"/>
              <w:rPr>
                <w:sz w:val="22"/>
                <w:szCs w:val="24"/>
              </w:rPr>
            </w:pPr>
          </w:p>
        </w:tc>
        <w:tc>
          <w:tcPr>
            <w:tcW w:w="944" w:type="pct"/>
            <w:vMerge/>
            <w:shd w:val="clear" w:color="auto" w:fill="auto"/>
          </w:tcPr>
          <w:p w:rsidR="005306C8" w:rsidRPr="00F35E28" w:rsidRDefault="005306C8" w:rsidP="00172660">
            <w:pPr>
              <w:spacing w:after="0" w:line="240" w:lineRule="auto"/>
              <w:rPr>
                <w:sz w:val="22"/>
                <w:szCs w:val="24"/>
              </w:rPr>
            </w:pPr>
          </w:p>
        </w:tc>
        <w:tc>
          <w:tcPr>
            <w:tcW w:w="2217" w:type="pct"/>
            <w:shd w:val="clear" w:color="auto" w:fill="auto"/>
          </w:tcPr>
          <w:p w:rsidR="005306C8" w:rsidRPr="00F35E28" w:rsidRDefault="005306C8" w:rsidP="00CD6159">
            <w:pPr>
              <w:spacing w:after="0" w:line="240" w:lineRule="auto"/>
              <w:jc w:val="center"/>
              <w:rPr>
                <w:sz w:val="22"/>
                <w:szCs w:val="24"/>
              </w:rPr>
            </w:pPr>
            <w:r w:rsidRPr="00F35E28">
              <w:rPr>
                <w:sz w:val="22"/>
                <w:szCs w:val="24"/>
              </w:rPr>
              <w:t>Tarpinė reikšmė 2018 m. pab.</w:t>
            </w:r>
          </w:p>
        </w:tc>
        <w:tc>
          <w:tcPr>
            <w:tcW w:w="1496" w:type="pct"/>
            <w:shd w:val="clear" w:color="auto" w:fill="auto"/>
          </w:tcPr>
          <w:p w:rsidR="005306C8" w:rsidRPr="00F35E28" w:rsidRDefault="005306C8" w:rsidP="00CD6159">
            <w:pPr>
              <w:spacing w:after="0" w:line="240" w:lineRule="auto"/>
              <w:jc w:val="center"/>
              <w:rPr>
                <w:sz w:val="22"/>
                <w:szCs w:val="24"/>
              </w:rPr>
            </w:pPr>
            <w:r w:rsidRPr="00F35E28">
              <w:rPr>
                <w:sz w:val="22"/>
                <w:szCs w:val="24"/>
              </w:rPr>
              <w:t>Galutinė reikšmė 2023 m. pab.</w:t>
            </w:r>
          </w:p>
        </w:tc>
      </w:tr>
      <w:tr w:rsidR="00D909D4" w:rsidRPr="00F35E28" w:rsidTr="00D909D4">
        <w:tc>
          <w:tcPr>
            <w:tcW w:w="344" w:type="pct"/>
          </w:tcPr>
          <w:p w:rsidR="00D909D4" w:rsidRPr="00F35E28" w:rsidRDefault="00D909D4" w:rsidP="005306C8">
            <w:pPr>
              <w:numPr>
                <w:ilvl w:val="0"/>
                <w:numId w:val="10"/>
              </w:numPr>
              <w:spacing w:after="0" w:line="240" w:lineRule="auto"/>
              <w:ind w:left="0" w:firstLine="0"/>
              <w:rPr>
                <w:sz w:val="22"/>
                <w:szCs w:val="24"/>
              </w:rPr>
            </w:pPr>
          </w:p>
        </w:tc>
        <w:tc>
          <w:tcPr>
            <w:tcW w:w="944" w:type="pct"/>
            <w:shd w:val="clear" w:color="auto" w:fill="auto"/>
          </w:tcPr>
          <w:p w:rsidR="00D909D4" w:rsidRPr="00F35E28" w:rsidRDefault="00D909D4" w:rsidP="00172660">
            <w:pPr>
              <w:spacing w:after="0" w:line="240" w:lineRule="auto"/>
              <w:rPr>
                <w:sz w:val="22"/>
                <w:szCs w:val="24"/>
              </w:rPr>
            </w:pPr>
            <w:r w:rsidRPr="00F35E28">
              <w:rPr>
                <w:sz w:val="22"/>
                <w:szCs w:val="24"/>
              </w:rPr>
              <w:t>Alytaus</w:t>
            </w:r>
          </w:p>
        </w:tc>
        <w:tc>
          <w:tcPr>
            <w:tcW w:w="2217" w:type="pct"/>
            <w:shd w:val="clear" w:color="auto" w:fill="auto"/>
          </w:tcPr>
          <w:p w:rsidR="00D909D4" w:rsidRPr="00F35E28" w:rsidRDefault="00D909D4" w:rsidP="00D909D4">
            <w:pPr>
              <w:spacing w:after="0" w:line="240" w:lineRule="auto"/>
              <w:jc w:val="center"/>
              <w:rPr>
                <w:sz w:val="22"/>
              </w:rPr>
            </w:pPr>
            <w:r w:rsidRPr="00F35E28">
              <w:rPr>
                <w:sz w:val="22"/>
              </w:rPr>
              <w:t>7185</w:t>
            </w:r>
          </w:p>
        </w:tc>
        <w:tc>
          <w:tcPr>
            <w:tcW w:w="1496" w:type="pct"/>
            <w:shd w:val="clear" w:color="auto" w:fill="auto"/>
          </w:tcPr>
          <w:p w:rsidR="00D909D4" w:rsidRPr="00F35E28" w:rsidRDefault="00D909D4" w:rsidP="00380828">
            <w:pPr>
              <w:spacing w:after="0" w:line="240" w:lineRule="auto"/>
              <w:jc w:val="center"/>
              <w:rPr>
                <w:sz w:val="22"/>
              </w:rPr>
            </w:pPr>
            <w:r w:rsidRPr="00F35E28">
              <w:rPr>
                <w:sz w:val="22"/>
              </w:rPr>
              <w:t>7185</w:t>
            </w:r>
          </w:p>
        </w:tc>
      </w:tr>
      <w:tr w:rsidR="00D909D4" w:rsidRPr="00F35E28" w:rsidTr="00D909D4">
        <w:tc>
          <w:tcPr>
            <w:tcW w:w="344" w:type="pct"/>
          </w:tcPr>
          <w:p w:rsidR="00D909D4" w:rsidRPr="00F35E28" w:rsidRDefault="00D909D4" w:rsidP="005306C8">
            <w:pPr>
              <w:numPr>
                <w:ilvl w:val="0"/>
                <w:numId w:val="10"/>
              </w:numPr>
              <w:spacing w:after="0" w:line="240" w:lineRule="auto"/>
              <w:ind w:left="0" w:firstLine="0"/>
              <w:rPr>
                <w:sz w:val="22"/>
                <w:szCs w:val="24"/>
              </w:rPr>
            </w:pPr>
          </w:p>
        </w:tc>
        <w:tc>
          <w:tcPr>
            <w:tcW w:w="944" w:type="pct"/>
            <w:shd w:val="clear" w:color="auto" w:fill="auto"/>
          </w:tcPr>
          <w:p w:rsidR="00D909D4" w:rsidRPr="00F35E28" w:rsidRDefault="00D909D4" w:rsidP="00172660">
            <w:pPr>
              <w:spacing w:after="0" w:line="240" w:lineRule="auto"/>
              <w:rPr>
                <w:sz w:val="22"/>
                <w:szCs w:val="24"/>
              </w:rPr>
            </w:pPr>
            <w:r w:rsidRPr="00F35E28">
              <w:rPr>
                <w:sz w:val="22"/>
                <w:szCs w:val="24"/>
              </w:rPr>
              <w:t>Kauno</w:t>
            </w:r>
          </w:p>
        </w:tc>
        <w:tc>
          <w:tcPr>
            <w:tcW w:w="2217" w:type="pct"/>
            <w:shd w:val="clear" w:color="auto" w:fill="auto"/>
          </w:tcPr>
          <w:p w:rsidR="00D909D4" w:rsidRPr="00F35E28" w:rsidRDefault="00D909D4" w:rsidP="00D909D4">
            <w:pPr>
              <w:spacing w:after="0" w:line="240" w:lineRule="auto"/>
              <w:jc w:val="center"/>
              <w:rPr>
                <w:sz w:val="22"/>
              </w:rPr>
            </w:pPr>
            <w:r w:rsidRPr="00F35E28">
              <w:rPr>
                <w:sz w:val="22"/>
              </w:rPr>
              <w:t>31217</w:t>
            </w:r>
          </w:p>
        </w:tc>
        <w:tc>
          <w:tcPr>
            <w:tcW w:w="1496" w:type="pct"/>
            <w:shd w:val="clear" w:color="auto" w:fill="auto"/>
          </w:tcPr>
          <w:p w:rsidR="00D909D4" w:rsidRPr="00F35E28" w:rsidRDefault="00D909D4" w:rsidP="00380828">
            <w:pPr>
              <w:spacing w:after="0" w:line="240" w:lineRule="auto"/>
              <w:jc w:val="center"/>
              <w:rPr>
                <w:sz w:val="22"/>
              </w:rPr>
            </w:pPr>
            <w:r w:rsidRPr="00F35E28">
              <w:rPr>
                <w:sz w:val="22"/>
              </w:rPr>
              <w:t>31217</w:t>
            </w:r>
          </w:p>
        </w:tc>
      </w:tr>
      <w:tr w:rsidR="00D909D4" w:rsidRPr="00F35E28" w:rsidTr="00D909D4">
        <w:tc>
          <w:tcPr>
            <w:tcW w:w="344" w:type="pct"/>
          </w:tcPr>
          <w:p w:rsidR="00D909D4" w:rsidRPr="00F35E28" w:rsidRDefault="00D909D4" w:rsidP="005306C8">
            <w:pPr>
              <w:numPr>
                <w:ilvl w:val="0"/>
                <w:numId w:val="10"/>
              </w:numPr>
              <w:spacing w:after="0" w:line="240" w:lineRule="auto"/>
              <w:ind w:left="0" w:firstLine="0"/>
              <w:rPr>
                <w:sz w:val="22"/>
                <w:szCs w:val="24"/>
              </w:rPr>
            </w:pPr>
          </w:p>
        </w:tc>
        <w:tc>
          <w:tcPr>
            <w:tcW w:w="944" w:type="pct"/>
            <w:shd w:val="clear" w:color="auto" w:fill="auto"/>
          </w:tcPr>
          <w:p w:rsidR="00D909D4" w:rsidRPr="00F35E28" w:rsidRDefault="00D909D4" w:rsidP="00172660">
            <w:pPr>
              <w:spacing w:after="0" w:line="240" w:lineRule="auto"/>
              <w:rPr>
                <w:sz w:val="22"/>
                <w:szCs w:val="24"/>
              </w:rPr>
            </w:pPr>
            <w:r w:rsidRPr="00F35E28">
              <w:rPr>
                <w:sz w:val="22"/>
                <w:szCs w:val="24"/>
              </w:rPr>
              <w:t>Klaipėdos</w:t>
            </w:r>
          </w:p>
        </w:tc>
        <w:tc>
          <w:tcPr>
            <w:tcW w:w="2217" w:type="pct"/>
            <w:shd w:val="clear" w:color="auto" w:fill="auto"/>
          </w:tcPr>
          <w:p w:rsidR="00D909D4" w:rsidRPr="00F35E28" w:rsidRDefault="00D909D4" w:rsidP="00D909D4">
            <w:pPr>
              <w:spacing w:after="0" w:line="240" w:lineRule="auto"/>
              <w:jc w:val="center"/>
              <w:rPr>
                <w:sz w:val="22"/>
              </w:rPr>
            </w:pPr>
            <w:r w:rsidRPr="00F35E28">
              <w:rPr>
                <w:sz w:val="22"/>
              </w:rPr>
              <w:t>18960</w:t>
            </w:r>
          </w:p>
        </w:tc>
        <w:tc>
          <w:tcPr>
            <w:tcW w:w="1496" w:type="pct"/>
            <w:shd w:val="clear" w:color="auto" w:fill="auto"/>
          </w:tcPr>
          <w:p w:rsidR="00D909D4" w:rsidRPr="00F35E28" w:rsidRDefault="00D909D4" w:rsidP="00380828">
            <w:pPr>
              <w:spacing w:after="0" w:line="240" w:lineRule="auto"/>
              <w:jc w:val="center"/>
              <w:rPr>
                <w:sz w:val="22"/>
              </w:rPr>
            </w:pPr>
            <w:r w:rsidRPr="00F35E28">
              <w:rPr>
                <w:sz w:val="22"/>
              </w:rPr>
              <w:t>18960</w:t>
            </w:r>
          </w:p>
        </w:tc>
      </w:tr>
      <w:tr w:rsidR="00D909D4" w:rsidRPr="00F35E28" w:rsidTr="00D909D4">
        <w:tc>
          <w:tcPr>
            <w:tcW w:w="344" w:type="pct"/>
          </w:tcPr>
          <w:p w:rsidR="00D909D4" w:rsidRPr="00F35E28" w:rsidRDefault="00D909D4" w:rsidP="005306C8">
            <w:pPr>
              <w:numPr>
                <w:ilvl w:val="0"/>
                <w:numId w:val="10"/>
              </w:numPr>
              <w:spacing w:after="0" w:line="240" w:lineRule="auto"/>
              <w:ind w:left="0" w:firstLine="0"/>
              <w:rPr>
                <w:sz w:val="22"/>
                <w:szCs w:val="24"/>
              </w:rPr>
            </w:pPr>
          </w:p>
        </w:tc>
        <w:tc>
          <w:tcPr>
            <w:tcW w:w="944" w:type="pct"/>
            <w:shd w:val="clear" w:color="auto" w:fill="auto"/>
          </w:tcPr>
          <w:p w:rsidR="00D909D4" w:rsidRPr="00F35E28" w:rsidRDefault="00D909D4" w:rsidP="00172660">
            <w:pPr>
              <w:spacing w:after="0" w:line="240" w:lineRule="auto"/>
              <w:rPr>
                <w:sz w:val="22"/>
                <w:szCs w:val="24"/>
              </w:rPr>
            </w:pPr>
            <w:r w:rsidRPr="00F35E28">
              <w:rPr>
                <w:sz w:val="22"/>
                <w:szCs w:val="24"/>
              </w:rPr>
              <w:t>Marijampolės</w:t>
            </w:r>
          </w:p>
        </w:tc>
        <w:tc>
          <w:tcPr>
            <w:tcW w:w="2217" w:type="pct"/>
            <w:shd w:val="clear" w:color="auto" w:fill="auto"/>
          </w:tcPr>
          <w:p w:rsidR="00D909D4" w:rsidRPr="00F35E28" w:rsidRDefault="00D909D4" w:rsidP="00D909D4">
            <w:pPr>
              <w:spacing w:after="0" w:line="240" w:lineRule="auto"/>
              <w:jc w:val="center"/>
              <w:rPr>
                <w:sz w:val="22"/>
              </w:rPr>
            </w:pPr>
            <w:r w:rsidRPr="00F35E28">
              <w:rPr>
                <w:sz w:val="22"/>
              </w:rPr>
              <w:t>8155</w:t>
            </w:r>
          </w:p>
        </w:tc>
        <w:tc>
          <w:tcPr>
            <w:tcW w:w="1496" w:type="pct"/>
            <w:shd w:val="clear" w:color="auto" w:fill="auto"/>
          </w:tcPr>
          <w:p w:rsidR="00D909D4" w:rsidRPr="00F35E28" w:rsidRDefault="00D909D4" w:rsidP="00380828">
            <w:pPr>
              <w:spacing w:after="0" w:line="240" w:lineRule="auto"/>
              <w:jc w:val="center"/>
              <w:rPr>
                <w:sz w:val="22"/>
              </w:rPr>
            </w:pPr>
            <w:r w:rsidRPr="00F35E28">
              <w:rPr>
                <w:sz w:val="22"/>
              </w:rPr>
              <w:t>8155</w:t>
            </w:r>
          </w:p>
        </w:tc>
      </w:tr>
      <w:tr w:rsidR="00D909D4" w:rsidRPr="00F35E28" w:rsidTr="00D909D4">
        <w:tc>
          <w:tcPr>
            <w:tcW w:w="344" w:type="pct"/>
          </w:tcPr>
          <w:p w:rsidR="00D909D4" w:rsidRPr="00F35E28" w:rsidRDefault="00D909D4" w:rsidP="005306C8">
            <w:pPr>
              <w:numPr>
                <w:ilvl w:val="0"/>
                <w:numId w:val="10"/>
              </w:numPr>
              <w:spacing w:after="0" w:line="240" w:lineRule="auto"/>
              <w:ind w:left="0" w:firstLine="0"/>
              <w:rPr>
                <w:sz w:val="22"/>
                <w:szCs w:val="24"/>
              </w:rPr>
            </w:pPr>
          </w:p>
        </w:tc>
        <w:tc>
          <w:tcPr>
            <w:tcW w:w="944" w:type="pct"/>
            <w:shd w:val="clear" w:color="auto" w:fill="auto"/>
          </w:tcPr>
          <w:p w:rsidR="00D909D4" w:rsidRPr="00F35E28" w:rsidRDefault="00D909D4" w:rsidP="00172660">
            <w:pPr>
              <w:spacing w:after="0" w:line="240" w:lineRule="auto"/>
              <w:rPr>
                <w:sz w:val="22"/>
                <w:szCs w:val="24"/>
              </w:rPr>
            </w:pPr>
            <w:r w:rsidRPr="00F35E28">
              <w:rPr>
                <w:sz w:val="22"/>
                <w:szCs w:val="24"/>
              </w:rPr>
              <w:t>Panevėžio</w:t>
            </w:r>
          </w:p>
        </w:tc>
        <w:tc>
          <w:tcPr>
            <w:tcW w:w="2217" w:type="pct"/>
            <w:shd w:val="clear" w:color="auto" w:fill="auto"/>
          </w:tcPr>
          <w:p w:rsidR="00D909D4" w:rsidRPr="00F35E28" w:rsidRDefault="00D909D4" w:rsidP="00D909D4">
            <w:pPr>
              <w:spacing w:after="0" w:line="240" w:lineRule="auto"/>
              <w:jc w:val="center"/>
              <w:rPr>
                <w:sz w:val="22"/>
              </w:rPr>
            </w:pPr>
            <w:r w:rsidRPr="00F35E28">
              <w:rPr>
                <w:sz w:val="22"/>
              </w:rPr>
              <w:t>11250</w:t>
            </w:r>
          </w:p>
        </w:tc>
        <w:tc>
          <w:tcPr>
            <w:tcW w:w="1496" w:type="pct"/>
            <w:shd w:val="clear" w:color="auto" w:fill="auto"/>
          </w:tcPr>
          <w:p w:rsidR="00D909D4" w:rsidRPr="00F35E28" w:rsidRDefault="00D909D4" w:rsidP="00380828">
            <w:pPr>
              <w:spacing w:after="0" w:line="240" w:lineRule="auto"/>
              <w:jc w:val="center"/>
              <w:rPr>
                <w:sz w:val="22"/>
              </w:rPr>
            </w:pPr>
            <w:r w:rsidRPr="00F35E28">
              <w:rPr>
                <w:sz w:val="22"/>
              </w:rPr>
              <w:t>11250</w:t>
            </w:r>
          </w:p>
        </w:tc>
      </w:tr>
      <w:tr w:rsidR="00D909D4" w:rsidRPr="00F35E28" w:rsidTr="00D909D4">
        <w:tc>
          <w:tcPr>
            <w:tcW w:w="344" w:type="pct"/>
          </w:tcPr>
          <w:p w:rsidR="00D909D4" w:rsidRPr="00F35E28" w:rsidRDefault="00D909D4" w:rsidP="005306C8">
            <w:pPr>
              <w:numPr>
                <w:ilvl w:val="0"/>
                <w:numId w:val="10"/>
              </w:numPr>
              <w:spacing w:after="0" w:line="240" w:lineRule="auto"/>
              <w:ind w:left="0" w:firstLine="0"/>
              <w:rPr>
                <w:sz w:val="22"/>
                <w:szCs w:val="24"/>
              </w:rPr>
            </w:pPr>
          </w:p>
        </w:tc>
        <w:tc>
          <w:tcPr>
            <w:tcW w:w="944" w:type="pct"/>
            <w:shd w:val="clear" w:color="auto" w:fill="auto"/>
          </w:tcPr>
          <w:p w:rsidR="00D909D4" w:rsidRPr="00F35E28" w:rsidRDefault="00D909D4" w:rsidP="00172660">
            <w:pPr>
              <w:spacing w:after="0" w:line="240" w:lineRule="auto"/>
              <w:rPr>
                <w:sz w:val="22"/>
                <w:szCs w:val="24"/>
              </w:rPr>
            </w:pPr>
            <w:r w:rsidRPr="00F35E28">
              <w:rPr>
                <w:sz w:val="22"/>
                <w:szCs w:val="24"/>
              </w:rPr>
              <w:t>Šiaulių</w:t>
            </w:r>
          </w:p>
        </w:tc>
        <w:tc>
          <w:tcPr>
            <w:tcW w:w="2217" w:type="pct"/>
            <w:shd w:val="clear" w:color="auto" w:fill="auto"/>
          </w:tcPr>
          <w:p w:rsidR="00D909D4" w:rsidRPr="00F35E28" w:rsidRDefault="00D909D4" w:rsidP="00D909D4">
            <w:pPr>
              <w:spacing w:after="0" w:line="240" w:lineRule="auto"/>
              <w:jc w:val="center"/>
              <w:rPr>
                <w:sz w:val="22"/>
              </w:rPr>
            </w:pPr>
            <w:r w:rsidRPr="00F35E28">
              <w:rPr>
                <w:sz w:val="22"/>
              </w:rPr>
              <w:t>14938</w:t>
            </w:r>
          </w:p>
        </w:tc>
        <w:tc>
          <w:tcPr>
            <w:tcW w:w="1496" w:type="pct"/>
            <w:shd w:val="clear" w:color="auto" w:fill="auto"/>
          </w:tcPr>
          <w:p w:rsidR="00D909D4" w:rsidRPr="00F35E28" w:rsidRDefault="00D909D4" w:rsidP="00380828">
            <w:pPr>
              <w:spacing w:after="0" w:line="240" w:lineRule="auto"/>
              <w:jc w:val="center"/>
              <w:rPr>
                <w:sz w:val="22"/>
              </w:rPr>
            </w:pPr>
            <w:r w:rsidRPr="00F35E28">
              <w:rPr>
                <w:sz w:val="22"/>
              </w:rPr>
              <w:t>14938</w:t>
            </w:r>
          </w:p>
        </w:tc>
      </w:tr>
      <w:tr w:rsidR="00D909D4" w:rsidRPr="00F35E28" w:rsidTr="00D909D4">
        <w:tc>
          <w:tcPr>
            <w:tcW w:w="344" w:type="pct"/>
          </w:tcPr>
          <w:p w:rsidR="00D909D4" w:rsidRPr="00F35E28" w:rsidRDefault="00D909D4" w:rsidP="005306C8">
            <w:pPr>
              <w:numPr>
                <w:ilvl w:val="0"/>
                <w:numId w:val="10"/>
              </w:numPr>
              <w:spacing w:after="0" w:line="240" w:lineRule="auto"/>
              <w:ind w:left="0" w:firstLine="0"/>
              <w:rPr>
                <w:sz w:val="22"/>
                <w:szCs w:val="24"/>
              </w:rPr>
            </w:pPr>
          </w:p>
        </w:tc>
        <w:tc>
          <w:tcPr>
            <w:tcW w:w="944" w:type="pct"/>
            <w:shd w:val="clear" w:color="auto" w:fill="auto"/>
          </w:tcPr>
          <w:p w:rsidR="00D909D4" w:rsidRPr="00F35E28" w:rsidRDefault="00D909D4" w:rsidP="00172660">
            <w:pPr>
              <w:spacing w:after="0" w:line="240" w:lineRule="auto"/>
              <w:rPr>
                <w:sz w:val="22"/>
                <w:szCs w:val="24"/>
              </w:rPr>
            </w:pPr>
            <w:r w:rsidRPr="00F35E28">
              <w:rPr>
                <w:sz w:val="22"/>
                <w:szCs w:val="24"/>
              </w:rPr>
              <w:t>Tauragės</w:t>
            </w:r>
          </w:p>
        </w:tc>
        <w:tc>
          <w:tcPr>
            <w:tcW w:w="2217" w:type="pct"/>
            <w:shd w:val="clear" w:color="auto" w:fill="auto"/>
          </w:tcPr>
          <w:p w:rsidR="00D909D4" w:rsidRPr="00F35E28" w:rsidRDefault="00D909D4" w:rsidP="00D909D4">
            <w:pPr>
              <w:spacing w:after="0" w:line="240" w:lineRule="auto"/>
              <w:jc w:val="center"/>
              <w:rPr>
                <w:sz w:val="22"/>
              </w:rPr>
            </w:pPr>
            <w:r w:rsidRPr="00F35E28">
              <w:rPr>
                <w:sz w:val="22"/>
              </w:rPr>
              <w:t>5100</w:t>
            </w:r>
          </w:p>
        </w:tc>
        <w:tc>
          <w:tcPr>
            <w:tcW w:w="1496" w:type="pct"/>
            <w:shd w:val="clear" w:color="auto" w:fill="auto"/>
          </w:tcPr>
          <w:p w:rsidR="00D909D4" w:rsidRPr="00F35E28" w:rsidRDefault="00D909D4" w:rsidP="00380828">
            <w:pPr>
              <w:spacing w:after="0" w:line="240" w:lineRule="auto"/>
              <w:jc w:val="center"/>
              <w:rPr>
                <w:sz w:val="22"/>
              </w:rPr>
            </w:pPr>
            <w:r w:rsidRPr="00F35E28">
              <w:rPr>
                <w:sz w:val="22"/>
              </w:rPr>
              <w:t>5100</w:t>
            </w:r>
          </w:p>
        </w:tc>
      </w:tr>
      <w:tr w:rsidR="00D909D4" w:rsidRPr="00F35E28" w:rsidTr="00D909D4">
        <w:tc>
          <w:tcPr>
            <w:tcW w:w="344" w:type="pct"/>
          </w:tcPr>
          <w:p w:rsidR="00D909D4" w:rsidRPr="00F35E28" w:rsidRDefault="00D909D4" w:rsidP="005306C8">
            <w:pPr>
              <w:numPr>
                <w:ilvl w:val="0"/>
                <w:numId w:val="10"/>
              </w:numPr>
              <w:spacing w:after="0" w:line="240" w:lineRule="auto"/>
              <w:ind w:left="0" w:firstLine="0"/>
              <w:rPr>
                <w:sz w:val="22"/>
                <w:szCs w:val="24"/>
              </w:rPr>
            </w:pPr>
          </w:p>
        </w:tc>
        <w:tc>
          <w:tcPr>
            <w:tcW w:w="944" w:type="pct"/>
            <w:shd w:val="clear" w:color="auto" w:fill="auto"/>
          </w:tcPr>
          <w:p w:rsidR="00D909D4" w:rsidRPr="00F35E28" w:rsidRDefault="00D909D4" w:rsidP="00172660">
            <w:pPr>
              <w:spacing w:after="0" w:line="240" w:lineRule="auto"/>
              <w:rPr>
                <w:sz w:val="22"/>
                <w:szCs w:val="24"/>
              </w:rPr>
            </w:pPr>
            <w:r w:rsidRPr="00F35E28">
              <w:rPr>
                <w:sz w:val="22"/>
                <w:szCs w:val="24"/>
              </w:rPr>
              <w:t>Telšių</w:t>
            </w:r>
          </w:p>
        </w:tc>
        <w:tc>
          <w:tcPr>
            <w:tcW w:w="2217" w:type="pct"/>
            <w:shd w:val="clear" w:color="auto" w:fill="auto"/>
          </w:tcPr>
          <w:p w:rsidR="00D909D4" w:rsidRPr="00F35E28" w:rsidRDefault="00D909D4" w:rsidP="00D909D4">
            <w:pPr>
              <w:spacing w:after="0" w:line="240" w:lineRule="auto"/>
              <w:jc w:val="center"/>
              <w:rPr>
                <w:sz w:val="22"/>
              </w:rPr>
            </w:pPr>
            <w:r w:rsidRPr="00F35E28">
              <w:rPr>
                <w:sz w:val="22"/>
              </w:rPr>
              <w:t>7286</w:t>
            </w:r>
          </w:p>
        </w:tc>
        <w:tc>
          <w:tcPr>
            <w:tcW w:w="1496" w:type="pct"/>
            <w:shd w:val="clear" w:color="auto" w:fill="auto"/>
          </w:tcPr>
          <w:p w:rsidR="00D909D4" w:rsidRPr="00F35E28" w:rsidRDefault="00D909D4" w:rsidP="00380828">
            <w:pPr>
              <w:spacing w:after="0" w:line="240" w:lineRule="auto"/>
              <w:jc w:val="center"/>
              <w:rPr>
                <w:sz w:val="22"/>
              </w:rPr>
            </w:pPr>
            <w:r w:rsidRPr="00F35E28">
              <w:rPr>
                <w:sz w:val="22"/>
              </w:rPr>
              <w:t>7286</w:t>
            </w:r>
          </w:p>
        </w:tc>
      </w:tr>
      <w:tr w:rsidR="00D909D4" w:rsidRPr="00F35E28" w:rsidTr="00D909D4">
        <w:tc>
          <w:tcPr>
            <w:tcW w:w="344" w:type="pct"/>
          </w:tcPr>
          <w:p w:rsidR="00D909D4" w:rsidRPr="00F35E28" w:rsidRDefault="00D909D4" w:rsidP="005306C8">
            <w:pPr>
              <w:numPr>
                <w:ilvl w:val="0"/>
                <w:numId w:val="10"/>
              </w:numPr>
              <w:spacing w:after="0" w:line="240" w:lineRule="auto"/>
              <w:ind w:left="0" w:firstLine="0"/>
              <w:rPr>
                <w:sz w:val="22"/>
                <w:szCs w:val="24"/>
              </w:rPr>
            </w:pPr>
          </w:p>
        </w:tc>
        <w:tc>
          <w:tcPr>
            <w:tcW w:w="944" w:type="pct"/>
            <w:shd w:val="clear" w:color="auto" w:fill="auto"/>
          </w:tcPr>
          <w:p w:rsidR="00D909D4" w:rsidRPr="00F35E28" w:rsidRDefault="00D909D4" w:rsidP="00172660">
            <w:pPr>
              <w:spacing w:after="0" w:line="240" w:lineRule="auto"/>
              <w:rPr>
                <w:sz w:val="22"/>
                <w:szCs w:val="24"/>
              </w:rPr>
            </w:pPr>
            <w:r w:rsidRPr="00F35E28">
              <w:rPr>
                <w:sz w:val="22"/>
                <w:szCs w:val="24"/>
              </w:rPr>
              <w:t>Utenos</w:t>
            </w:r>
          </w:p>
        </w:tc>
        <w:tc>
          <w:tcPr>
            <w:tcW w:w="2217" w:type="pct"/>
            <w:shd w:val="clear" w:color="auto" w:fill="auto"/>
          </w:tcPr>
          <w:p w:rsidR="00D909D4" w:rsidRPr="00F35E28" w:rsidRDefault="00D909D4" w:rsidP="00D909D4">
            <w:pPr>
              <w:spacing w:after="0" w:line="240" w:lineRule="auto"/>
              <w:jc w:val="center"/>
              <w:rPr>
                <w:sz w:val="22"/>
              </w:rPr>
            </w:pPr>
            <w:r w:rsidRPr="00F35E28">
              <w:rPr>
                <w:sz w:val="22"/>
              </w:rPr>
              <w:t>6069</w:t>
            </w:r>
          </w:p>
        </w:tc>
        <w:tc>
          <w:tcPr>
            <w:tcW w:w="1496" w:type="pct"/>
            <w:shd w:val="clear" w:color="auto" w:fill="auto"/>
          </w:tcPr>
          <w:p w:rsidR="00D909D4" w:rsidRPr="00F35E28" w:rsidRDefault="00D909D4" w:rsidP="00380828">
            <w:pPr>
              <w:spacing w:after="0" w:line="240" w:lineRule="auto"/>
              <w:jc w:val="center"/>
              <w:rPr>
                <w:sz w:val="22"/>
              </w:rPr>
            </w:pPr>
            <w:r w:rsidRPr="00F35E28">
              <w:rPr>
                <w:sz w:val="22"/>
              </w:rPr>
              <w:t>6069</w:t>
            </w:r>
          </w:p>
        </w:tc>
      </w:tr>
      <w:tr w:rsidR="00D909D4" w:rsidRPr="00F35E28" w:rsidTr="00D909D4">
        <w:tc>
          <w:tcPr>
            <w:tcW w:w="344" w:type="pct"/>
          </w:tcPr>
          <w:p w:rsidR="00D909D4" w:rsidRPr="00F35E28" w:rsidRDefault="00D909D4" w:rsidP="005306C8">
            <w:pPr>
              <w:numPr>
                <w:ilvl w:val="0"/>
                <w:numId w:val="10"/>
              </w:numPr>
              <w:spacing w:after="0" w:line="240" w:lineRule="auto"/>
              <w:ind w:left="0" w:firstLine="0"/>
              <w:rPr>
                <w:sz w:val="22"/>
                <w:szCs w:val="24"/>
              </w:rPr>
            </w:pPr>
          </w:p>
        </w:tc>
        <w:tc>
          <w:tcPr>
            <w:tcW w:w="944" w:type="pct"/>
            <w:shd w:val="clear" w:color="auto" w:fill="auto"/>
          </w:tcPr>
          <w:p w:rsidR="00D909D4" w:rsidRPr="00F35E28" w:rsidRDefault="00D909D4" w:rsidP="00172660">
            <w:pPr>
              <w:spacing w:after="0" w:line="240" w:lineRule="auto"/>
              <w:rPr>
                <w:sz w:val="22"/>
                <w:szCs w:val="24"/>
              </w:rPr>
            </w:pPr>
            <w:r w:rsidRPr="00F35E28">
              <w:rPr>
                <w:sz w:val="22"/>
                <w:szCs w:val="24"/>
              </w:rPr>
              <w:t>Vilniaus</w:t>
            </w:r>
          </w:p>
        </w:tc>
        <w:tc>
          <w:tcPr>
            <w:tcW w:w="2217" w:type="pct"/>
            <w:shd w:val="clear" w:color="auto" w:fill="auto"/>
          </w:tcPr>
          <w:p w:rsidR="00D909D4" w:rsidRPr="00F35E28" w:rsidRDefault="00D909D4" w:rsidP="00D909D4">
            <w:pPr>
              <w:spacing w:after="0" w:line="240" w:lineRule="auto"/>
              <w:jc w:val="center"/>
              <w:rPr>
                <w:sz w:val="22"/>
              </w:rPr>
            </w:pPr>
            <w:r w:rsidRPr="00F35E28">
              <w:rPr>
                <w:sz w:val="22"/>
              </w:rPr>
              <w:t>39840</w:t>
            </w:r>
          </w:p>
        </w:tc>
        <w:tc>
          <w:tcPr>
            <w:tcW w:w="1496" w:type="pct"/>
            <w:shd w:val="clear" w:color="auto" w:fill="auto"/>
          </w:tcPr>
          <w:p w:rsidR="00D909D4" w:rsidRPr="00F35E28" w:rsidRDefault="00D909D4" w:rsidP="00380828">
            <w:pPr>
              <w:spacing w:after="0" w:line="240" w:lineRule="auto"/>
              <w:jc w:val="center"/>
              <w:rPr>
                <w:sz w:val="22"/>
              </w:rPr>
            </w:pPr>
            <w:r w:rsidRPr="00F35E28">
              <w:rPr>
                <w:sz w:val="22"/>
              </w:rPr>
              <w:t>39840</w:t>
            </w:r>
          </w:p>
        </w:tc>
      </w:tr>
      <w:tr w:rsidR="00D909D4" w:rsidRPr="00F35E28" w:rsidTr="00D909D4">
        <w:tc>
          <w:tcPr>
            <w:tcW w:w="344" w:type="pct"/>
          </w:tcPr>
          <w:p w:rsidR="00D909D4" w:rsidRPr="00F35E28" w:rsidRDefault="00D909D4" w:rsidP="005306C8">
            <w:pPr>
              <w:numPr>
                <w:ilvl w:val="0"/>
                <w:numId w:val="10"/>
              </w:numPr>
              <w:spacing w:after="0" w:line="240" w:lineRule="auto"/>
              <w:ind w:left="0" w:firstLine="0"/>
              <w:rPr>
                <w:sz w:val="22"/>
                <w:szCs w:val="24"/>
              </w:rPr>
            </w:pPr>
          </w:p>
        </w:tc>
        <w:tc>
          <w:tcPr>
            <w:tcW w:w="944" w:type="pct"/>
            <w:shd w:val="clear" w:color="auto" w:fill="auto"/>
          </w:tcPr>
          <w:p w:rsidR="00D909D4" w:rsidRPr="00F35E28" w:rsidRDefault="00D909D4" w:rsidP="00172660">
            <w:pPr>
              <w:spacing w:after="0" w:line="240" w:lineRule="auto"/>
              <w:rPr>
                <w:sz w:val="22"/>
                <w:szCs w:val="24"/>
              </w:rPr>
            </w:pPr>
            <w:r w:rsidRPr="00F35E28">
              <w:rPr>
                <w:sz w:val="22"/>
                <w:szCs w:val="24"/>
              </w:rPr>
              <w:t>Iš viso:</w:t>
            </w:r>
          </w:p>
        </w:tc>
        <w:tc>
          <w:tcPr>
            <w:tcW w:w="2217" w:type="pct"/>
            <w:shd w:val="clear" w:color="auto" w:fill="auto"/>
          </w:tcPr>
          <w:p w:rsidR="00D909D4" w:rsidRPr="00F35E28" w:rsidRDefault="00D909D4" w:rsidP="00D909D4">
            <w:pPr>
              <w:spacing w:after="0" w:line="240" w:lineRule="auto"/>
              <w:jc w:val="center"/>
              <w:rPr>
                <w:sz w:val="22"/>
              </w:rPr>
            </w:pPr>
            <w:r w:rsidRPr="00F35E28">
              <w:rPr>
                <w:sz w:val="22"/>
              </w:rPr>
              <w:t>150000</w:t>
            </w:r>
          </w:p>
        </w:tc>
        <w:tc>
          <w:tcPr>
            <w:tcW w:w="1496" w:type="pct"/>
            <w:shd w:val="clear" w:color="auto" w:fill="auto"/>
          </w:tcPr>
          <w:p w:rsidR="00D909D4" w:rsidRPr="00F35E28" w:rsidRDefault="00D909D4" w:rsidP="00380828">
            <w:pPr>
              <w:spacing w:after="0" w:line="240" w:lineRule="auto"/>
              <w:jc w:val="center"/>
              <w:rPr>
                <w:sz w:val="22"/>
              </w:rPr>
            </w:pPr>
            <w:r w:rsidRPr="00F35E28">
              <w:rPr>
                <w:sz w:val="22"/>
              </w:rPr>
              <w:t>150000</w:t>
            </w:r>
          </w:p>
        </w:tc>
      </w:tr>
    </w:tbl>
    <w:p w:rsidR="00D3674A" w:rsidRDefault="00D3674A" w:rsidP="00F33269">
      <w:pPr>
        <w:spacing w:after="0" w:line="240" w:lineRule="auto"/>
        <w:ind w:firstLine="851"/>
        <w:rPr>
          <w:szCs w:val="24"/>
        </w:rPr>
      </w:pPr>
    </w:p>
    <w:p w:rsidR="00657E0B" w:rsidRDefault="00657E0B" w:rsidP="00F33269">
      <w:pPr>
        <w:spacing w:after="0" w:line="240" w:lineRule="auto"/>
        <w:ind w:firstLine="851"/>
        <w:rPr>
          <w:szCs w:val="24"/>
        </w:rPr>
      </w:pPr>
      <w:r>
        <w:rPr>
          <w:szCs w:val="24"/>
        </w:rPr>
        <w:t>2</w:t>
      </w:r>
      <w:r w:rsidR="00776BBC">
        <w:rPr>
          <w:szCs w:val="24"/>
        </w:rPr>
        <w:t>4</w:t>
      </w:r>
      <w:r>
        <w:rPr>
          <w:szCs w:val="24"/>
        </w:rPr>
        <w:t xml:space="preserve">. </w:t>
      </w:r>
      <w:r w:rsidR="00BD6D4C">
        <w:rPr>
          <w:szCs w:val="24"/>
        </w:rPr>
        <w:t xml:space="preserve">Šio </w:t>
      </w:r>
      <w:r w:rsidRPr="00657E0B">
        <w:rPr>
          <w:szCs w:val="24"/>
        </w:rPr>
        <w:t xml:space="preserve">Aprašo </w:t>
      </w:r>
      <w:r>
        <w:rPr>
          <w:szCs w:val="24"/>
        </w:rPr>
        <w:t>2</w:t>
      </w:r>
      <w:r w:rsidR="00776BBC">
        <w:rPr>
          <w:szCs w:val="24"/>
        </w:rPr>
        <w:t>3</w:t>
      </w:r>
      <w:r w:rsidRPr="00657E0B">
        <w:rPr>
          <w:szCs w:val="24"/>
        </w:rPr>
        <w:t xml:space="preserve"> punk</w:t>
      </w:r>
      <w:r>
        <w:rPr>
          <w:szCs w:val="24"/>
        </w:rPr>
        <w:t>te</w:t>
      </w:r>
      <w:r w:rsidRPr="00657E0B">
        <w:rPr>
          <w:szCs w:val="24"/>
        </w:rPr>
        <w:t xml:space="preserve"> nurodyt</w:t>
      </w:r>
      <w:r>
        <w:rPr>
          <w:szCs w:val="24"/>
        </w:rPr>
        <w:t>o</w:t>
      </w:r>
      <w:r w:rsidRPr="00657E0B">
        <w:rPr>
          <w:szCs w:val="24"/>
        </w:rPr>
        <w:t xml:space="preserve"> priemonės įgyvendinimo stebėsenos rodikli</w:t>
      </w:r>
      <w:r w:rsidR="00BC3D18">
        <w:rPr>
          <w:szCs w:val="24"/>
        </w:rPr>
        <w:t>s</w:t>
      </w:r>
      <w:r w:rsidRPr="00657E0B">
        <w:rPr>
          <w:szCs w:val="24"/>
        </w:rPr>
        <w:t xml:space="preserve"> skaiči</w:t>
      </w:r>
      <w:r w:rsidR="00BC3D18">
        <w:rPr>
          <w:szCs w:val="24"/>
        </w:rPr>
        <w:t xml:space="preserve">uojamas </w:t>
      </w:r>
      <w:r w:rsidRPr="00657E0B">
        <w:rPr>
          <w:szCs w:val="24"/>
        </w:rPr>
        <w:t>Veiksmų programos stebėsen</w:t>
      </w:r>
      <w:r w:rsidR="00BC3D18">
        <w:rPr>
          <w:szCs w:val="24"/>
        </w:rPr>
        <w:t>os rodiklių skaičiavimo apraše nustatyta tvarka</w:t>
      </w:r>
      <w:r w:rsidRPr="00657E0B">
        <w:rPr>
          <w:szCs w:val="24"/>
        </w:rPr>
        <w:t>.</w:t>
      </w:r>
    </w:p>
    <w:p w:rsidR="001C036E" w:rsidRPr="00F35E28" w:rsidRDefault="00387F81" w:rsidP="00F33269">
      <w:pPr>
        <w:spacing w:after="0" w:line="240" w:lineRule="auto"/>
        <w:ind w:firstLine="851"/>
        <w:rPr>
          <w:szCs w:val="24"/>
        </w:rPr>
      </w:pPr>
      <w:r w:rsidRPr="00F35E28">
        <w:rPr>
          <w:szCs w:val="24"/>
        </w:rPr>
        <w:t>2</w:t>
      </w:r>
      <w:r>
        <w:rPr>
          <w:szCs w:val="24"/>
        </w:rPr>
        <w:t>5</w:t>
      </w:r>
      <w:r w:rsidRPr="00F35E28">
        <w:rPr>
          <w:szCs w:val="24"/>
        </w:rPr>
        <w:t xml:space="preserve">. </w:t>
      </w:r>
      <w:r w:rsidR="00FB501E" w:rsidRPr="00F35E28">
        <w:rPr>
          <w:szCs w:val="24"/>
        </w:rPr>
        <w:t xml:space="preserve">Projekto parengtumui taikomi šie reikalavimai: </w:t>
      </w:r>
    </w:p>
    <w:p w:rsidR="00F63377" w:rsidRPr="00F35E28" w:rsidRDefault="00E6293E" w:rsidP="00F63377">
      <w:pPr>
        <w:spacing w:after="0" w:line="240" w:lineRule="auto"/>
        <w:ind w:firstLine="851"/>
        <w:rPr>
          <w:szCs w:val="24"/>
        </w:rPr>
      </w:pPr>
      <w:r w:rsidRPr="00F35E28">
        <w:rPr>
          <w:szCs w:val="24"/>
        </w:rPr>
        <w:t>2</w:t>
      </w:r>
      <w:r w:rsidR="00776BBC">
        <w:rPr>
          <w:szCs w:val="24"/>
        </w:rPr>
        <w:t>5</w:t>
      </w:r>
      <w:r w:rsidRPr="00F35E28">
        <w:rPr>
          <w:szCs w:val="24"/>
        </w:rPr>
        <w:t xml:space="preserve">.1. </w:t>
      </w:r>
      <w:r w:rsidR="00F63377" w:rsidRPr="00F35E28">
        <w:rPr>
          <w:szCs w:val="24"/>
        </w:rPr>
        <w:t xml:space="preserve">pareiškėjas turi būti įvykdęs </w:t>
      </w:r>
      <w:r w:rsidR="008022C3" w:rsidRPr="00F35E28">
        <w:rPr>
          <w:szCs w:val="24"/>
        </w:rPr>
        <w:t>rangos darbų</w:t>
      </w:r>
      <w:r w:rsidR="00476E49" w:rsidRPr="00F35E28">
        <w:rPr>
          <w:szCs w:val="24"/>
        </w:rPr>
        <w:t>, prekių</w:t>
      </w:r>
      <w:r w:rsidR="008022C3" w:rsidRPr="00F35E28">
        <w:rPr>
          <w:szCs w:val="24"/>
        </w:rPr>
        <w:t xml:space="preserve"> </w:t>
      </w:r>
      <w:r w:rsidR="005E2078" w:rsidRPr="00F35E28">
        <w:rPr>
          <w:szCs w:val="24"/>
        </w:rPr>
        <w:t xml:space="preserve">ir </w:t>
      </w:r>
      <w:r w:rsidR="008022C3" w:rsidRPr="00F35E28">
        <w:rPr>
          <w:szCs w:val="24"/>
        </w:rPr>
        <w:t>paslaugų</w:t>
      </w:r>
      <w:r w:rsidR="00F63377" w:rsidRPr="00F35E28">
        <w:rPr>
          <w:szCs w:val="24"/>
        </w:rPr>
        <w:t xml:space="preserve"> viešųjų pirkimų procedūras (</w:t>
      </w:r>
      <w:r w:rsidR="0035170C" w:rsidRPr="0035170C">
        <w:rPr>
          <w:szCs w:val="24"/>
        </w:rPr>
        <w:t>turi būti sudaryta pasiūlymų eilė ir pasibaigęs apskundimo terminas</w:t>
      </w:r>
      <w:r w:rsidR="00F63377" w:rsidRPr="00F35E28">
        <w:rPr>
          <w:szCs w:val="24"/>
        </w:rPr>
        <w:t>) iki paraiškos pateikimo</w:t>
      </w:r>
      <w:r w:rsidR="001A65E7" w:rsidRPr="00F35E28">
        <w:rPr>
          <w:szCs w:val="24"/>
        </w:rPr>
        <w:t>;</w:t>
      </w:r>
    </w:p>
    <w:p w:rsidR="00BF779D" w:rsidRPr="00F35E28" w:rsidRDefault="004428A2" w:rsidP="00E6293E">
      <w:pPr>
        <w:spacing w:after="0" w:line="240" w:lineRule="auto"/>
        <w:ind w:firstLine="851"/>
        <w:rPr>
          <w:szCs w:val="24"/>
        </w:rPr>
      </w:pPr>
      <w:r w:rsidRPr="00F35E28">
        <w:rPr>
          <w:szCs w:val="24"/>
        </w:rPr>
        <w:t>2</w:t>
      </w:r>
      <w:r w:rsidR="00776BBC">
        <w:rPr>
          <w:szCs w:val="24"/>
        </w:rPr>
        <w:t>5</w:t>
      </w:r>
      <w:r w:rsidRPr="00F35E28">
        <w:rPr>
          <w:szCs w:val="24"/>
        </w:rPr>
        <w:t>.</w:t>
      </w:r>
      <w:r w:rsidR="008022C3" w:rsidRPr="00F35E28">
        <w:rPr>
          <w:szCs w:val="24"/>
        </w:rPr>
        <w:t>2</w:t>
      </w:r>
      <w:r w:rsidRPr="00F35E28">
        <w:rPr>
          <w:szCs w:val="24"/>
        </w:rPr>
        <w:t xml:space="preserve">. turi </w:t>
      </w:r>
      <w:r w:rsidR="00165035" w:rsidRPr="00F35E28">
        <w:rPr>
          <w:szCs w:val="24"/>
        </w:rPr>
        <w:t xml:space="preserve">būti </w:t>
      </w:r>
      <w:r w:rsidRPr="00F35E28">
        <w:rPr>
          <w:szCs w:val="24"/>
        </w:rPr>
        <w:t>įvykdytos poveikio aplinkai vertinimo</w:t>
      </w:r>
      <w:r w:rsidR="00307ECF" w:rsidRPr="00F35E28">
        <w:rPr>
          <w:szCs w:val="24"/>
        </w:rPr>
        <w:t xml:space="preserve"> procedūros </w:t>
      </w:r>
      <w:r w:rsidR="00A85861" w:rsidRPr="00F35E28">
        <w:rPr>
          <w:szCs w:val="24"/>
        </w:rPr>
        <w:t xml:space="preserve">iki paraiškos pateikimo </w:t>
      </w:r>
      <w:r w:rsidR="00307ECF" w:rsidRPr="00F35E28">
        <w:rPr>
          <w:szCs w:val="24"/>
        </w:rPr>
        <w:t>(jei taikoma)</w:t>
      </w:r>
      <w:r w:rsidR="00BF779D" w:rsidRPr="00F35E28">
        <w:rPr>
          <w:szCs w:val="24"/>
        </w:rPr>
        <w:t>;</w:t>
      </w:r>
    </w:p>
    <w:p w:rsidR="00393319" w:rsidRPr="006047D1" w:rsidRDefault="00BF779D" w:rsidP="00E6293E">
      <w:pPr>
        <w:spacing w:after="0" w:line="240" w:lineRule="auto"/>
        <w:ind w:firstLine="851"/>
        <w:rPr>
          <w:szCs w:val="24"/>
        </w:rPr>
      </w:pPr>
      <w:r w:rsidRPr="006047D1">
        <w:rPr>
          <w:szCs w:val="24"/>
        </w:rPr>
        <w:t>2</w:t>
      </w:r>
      <w:r w:rsidR="00776BBC" w:rsidRPr="006047D1">
        <w:rPr>
          <w:szCs w:val="24"/>
        </w:rPr>
        <w:t>5</w:t>
      </w:r>
      <w:r w:rsidRPr="006047D1">
        <w:rPr>
          <w:szCs w:val="24"/>
        </w:rPr>
        <w:t xml:space="preserve">.3. </w:t>
      </w:r>
      <w:r w:rsidR="00560FA9" w:rsidRPr="006047D1">
        <w:rPr>
          <w:szCs w:val="24"/>
        </w:rPr>
        <w:t xml:space="preserve">vadovaujantis </w:t>
      </w:r>
      <w:r w:rsidR="00483B1B" w:rsidRPr="006047D1">
        <w:rPr>
          <w:szCs w:val="24"/>
        </w:rPr>
        <w:t>Lietuvos Respublikos ž</w:t>
      </w:r>
      <w:r w:rsidR="00560FA9" w:rsidRPr="006047D1">
        <w:rPr>
          <w:szCs w:val="24"/>
        </w:rPr>
        <w:t>emės įstatymu</w:t>
      </w:r>
      <w:r w:rsidR="006047D1" w:rsidRPr="006047D1">
        <w:rPr>
          <w:szCs w:val="24"/>
        </w:rPr>
        <w:t>,</w:t>
      </w:r>
      <w:r w:rsidR="00560FA9" w:rsidRPr="006047D1">
        <w:rPr>
          <w:szCs w:val="24"/>
        </w:rPr>
        <w:t xml:space="preserve"> </w:t>
      </w:r>
      <w:r w:rsidR="003D21BA" w:rsidRPr="006047D1">
        <w:rPr>
          <w:szCs w:val="24"/>
        </w:rPr>
        <w:t xml:space="preserve">turi būti </w:t>
      </w:r>
      <w:r w:rsidR="001C0814" w:rsidRPr="006047D1">
        <w:rPr>
          <w:szCs w:val="24"/>
        </w:rPr>
        <w:t xml:space="preserve">nustatytos </w:t>
      </w:r>
      <w:r w:rsidRPr="006047D1">
        <w:rPr>
          <w:szCs w:val="24"/>
        </w:rPr>
        <w:t>sanitarinės apsaugos zon</w:t>
      </w:r>
      <w:r w:rsidR="001C0814" w:rsidRPr="006047D1">
        <w:rPr>
          <w:szCs w:val="24"/>
        </w:rPr>
        <w:t>os ribos</w:t>
      </w:r>
      <w:r w:rsidRPr="006047D1">
        <w:rPr>
          <w:szCs w:val="24"/>
        </w:rPr>
        <w:t xml:space="preserve"> </w:t>
      </w:r>
      <w:r w:rsidR="00560FA9" w:rsidRPr="006047D1">
        <w:rPr>
          <w:szCs w:val="24"/>
        </w:rPr>
        <w:t xml:space="preserve">ūkinei veiklai </w:t>
      </w:r>
      <w:r w:rsidRPr="006047D1">
        <w:rPr>
          <w:szCs w:val="24"/>
        </w:rPr>
        <w:t xml:space="preserve">ir </w:t>
      </w:r>
      <w:r w:rsidR="001C0814" w:rsidRPr="006047D1">
        <w:rPr>
          <w:szCs w:val="24"/>
        </w:rPr>
        <w:t xml:space="preserve">įrašytos į Nekilnojamojo turto kadastrą ir Nekilnojamojo turto registrą </w:t>
      </w:r>
      <w:r w:rsidR="003D21BA" w:rsidRPr="006047D1">
        <w:rPr>
          <w:szCs w:val="24"/>
        </w:rPr>
        <w:t>iki paraiškos pateikimo</w:t>
      </w:r>
      <w:r w:rsidR="001C0814" w:rsidRPr="006047D1">
        <w:rPr>
          <w:szCs w:val="24"/>
        </w:rPr>
        <w:t xml:space="preserve"> (jei taikoma);</w:t>
      </w:r>
    </w:p>
    <w:p w:rsidR="00E6293E" w:rsidRDefault="00393319" w:rsidP="00E6293E">
      <w:pPr>
        <w:spacing w:after="0" w:line="240" w:lineRule="auto"/>
        <w:ind w:firstLine="851"/>
        <w:rPr>
          <w:rFonts w:eastAsia="Times New Roman"/>
          <w:szCs w:val="24"/>
          <w:lang w:eastAsia="lt-LT"/>
        </w:rPr>
      </w:pPr>
      <w:r w:rsidRPr="00F35E28">
        <w:rPr>
          <w:szCs w:val="24"/>
        </w:rPr>
        <w:t>2</w:t>
      </w:r>
      <w:r w:rsidR="00776BBC">
        <w:rPr>
          <w:szCs w:val="24"/>
        </w:rPr>
        <w:t>5</w:t>
      </w:r>
      <w:r w:rsidRPr="00F35E28">
        <w:rPr>
          <w:szCs w:val="24"/>
        </w:rPr>
        <w:t>.4</w:t>
      </w:r>
      <w:r w:rsidR="00BF6B3E" w:rsidRPr="00F35E28">
        <w:rPr>
          <w:szCs w:val="24"/>
        </w:rPr>
        <w:t>.</w:t>
      </w:r>
      <w:r w:rsidR="00A2156A" w:rsidRPr="00F35E28">
        <w:rPr>
          <w:szCs w:val="24"/>
        </w:rPr>
        <w:t xml:space="preserve"> </w:t>
      </w:r>
      <w:r w:rsidRPr="00F35E28">
        <w:rPr>
          <w:szCs w:val="24"/>
        </w:rPr>
        <w:t xml:space="preserve">pareiškėjas turi būti parengęs </w:t>
      </w:r>
      <w:r w:rsidRPr="00F35E28">
        <w:rPr>
          <w:rFonts w:eastAsia="Times New Roman"/>
          <w:szCs w:val="24"/>
          <w:lang w:eastAsia="lt-LT"/>
        </w:rPr>
        <w:t xml:space="preserve">visuomenės informavimo atliekų prevencijos ir tvarkymo klausimais </w:t>
      </w:r>
      <w:r w:rsidR="00D9651D" w:rsidRPr="00F35E28">
        <w:rPr>
          <w:rFonts w:eastAsia="Times New Roman"/>
          <w:szCs w:val="24"/>
          <w:lang w:eastAsia="lt-LT"/>
        </w:rPr>
        <w:t>priemonių planą</w:t>
      </w:r>
      <w:r w:rsidRPr="00F35E28">
        <w:rPr>
          <w:rFonts w:eastAsia="Times New Roman"/>
          <w:szCs w:val="24"/>
          <w:lang w:eastAsia="lt-LT"/>
        </w:rPr>
        <w:t>, kuri</w:t>
      </w:r>
      <w:r w:rsidR="00D9651D" w:rsidRPr="00F35E28">
        <w:rPr>
          <w:rFonts w:eastAsia="Times New Roman"/>
          <w:szCs w:val="24"/>
          <w:lang w:eastAsia="lt-LT"/>
        </w:rPr>
        <w:t>ame</w:t>
      </w:r>
      <w:r w:rsidRPr="00F35E28">
        <w:rPr>
          <w:rFonts w:eastAsia="Times New Roman"/>
          <w:szCs w:val="24"/>
          <w:lang w:eastAsia="lt-LT"/>
        </w:rPr>
        <w:t xml:space="preserve"> nurodyti visuomenės informavimo tikslai, tikslinės grupės, visuomenės informavimo priemonės, jų taikymo apimtis</w:t>
      </w:r>
      <w:r w:rsidR="00D9651D" w:rsidRPr="00F35E28">
        <w:rPr>
          <w:rFonts w:eastAsia="Times New Roman"/>
          <w:szCs w:val="24"/>
          <w:lang w:eastAsia="lt-LT"/>
        </w:rPr>
        <w:t>, laukiami rezultatai</w:t>
      </w:r>
      <w:r w:rsidRPr="00F35E28">
        <w:rPr>
          <w:rFonts w:eastAsia="Times New Roman"/>
          <w:szCs w:val="24"/>
          <w:lang w:eastAsia="lt-LT"/>
        </w:rPr>
        <w:t xml:space="preserve"> ir finansavimo poreikis, iki projektinio pasiūlymo pateikimo</w:t>
      </w:r>
      <w:r w:rsidR="002823D1" w:rsidRPr="00F35E28">
        <w:rPr>
          <w:rFonts w:eastAsia="Times New Roman"/>
          <w:szCs w:val="24"/>
          <w:lang w:eastAsia="lt-LT"/>
        </w:rPr>
        <w:t xml:space="preserve"> (</w:t>
      </w:r>
      <w:r w:rsidR="006851FF">
        <w:rPr>
          <w:rFonts w:eastAsia="Times New Roman"/>
          <w:szCs w:val="24"/>
          <w:lang w:eastAsia="lt-LT"/>
        </w:rPr>
        <w:t xml:space="preserve">taikoma, </w:t>
      </w:r>
      <w:r w:rsidR="0098426F">
        <w:rPr>
          <w:rFonts w:eastAsia="Times New Roman"/>
          <w:szCs w:val="24"/>
          <w:lang w:eastAsia="lt-LT"/>
        </w:rPr>
        <w:t>jei vykdoma</w:t>
      </w:r>
      <w:r w:rsidR="002823D1" w:rsidRPr="00F35E28">
        <w:rPr>
          <w:rFonts w:eastAsia="Times New Roman"/>
          <w:szCs w:val="24"/>
          <w:lang w:eastAsia="lt-LT"/>
        </w:rPr>
        <w:t xml:space="preserve"> </w:t>
      </w:r>
      <w:r w:rsidR="0098426F">
        <w:rPr>
          <w:rFonts w:eastAsia="Times New Roman"/>
          <w:szCs w:val="24"/>
          <w:lang w:eastAsia="lt-LT"/>
        </w:rPr>
        <w:t xml:space="preserve">šio Aprašo </w:t>
      </w:r>
      <w:r w:rsidR="002823D1" w:rsidRPr="00F35E28">
        <w:rPr>
          <w:rFonts w:eastAsia="Times New Roman"/>
          <w:szCs w:val="24"/>
          <w:lang w:eastAsia="lt-LT"/>
        </w:rPr>
        <w:t>11.5 papunktyje nurodyta</w:t>
      </w:r>
      <w:r w:rsidR="0098426F">
        <w:rPr>
          <w:rFonts w:eastAsia="Times New Roman"/>
          <w:szCs w:val="24"/>
          <w:lang w:eastAsia="lt-LT"/>
        </w:rPr>
        <w:t xml:space="preserve"> veikla</w:t>
      </w:r>
      <w:r w:rsidR="002823D1" w:rsidRPr="00F35E28">
        <w:rPr>
          <w:rFonts w:eastAsia="Times New Roman"/>
          <w:szCs w:val="24"/>
          <w:lang w:eastAsia="lt-LT"/>
        </w:rPr>
        <w:t>)</w:t>
      </w:r>
      <w:r w:rsidRPr="00F35E28">
        <w:rPr>
          <w:rFonts w:eastAsia="Times New Roman"/>
          <w:szCs w:val="24"/>
          <w:lang w:eastAsia="lt-LT"/>
        </w:rPr>
        <w:t>.</w:t>
      </w:r>
    </w:p>
    <w:p w:rsidR="004F54A8" w:rsidRPr="00F35E28" w:rsidRDefault="00F519DC" w:rsidP="00E6293E">
      <w:pPr>
        <w:spacing w:after="0" w:line="240" w:lineRule="auto"/>
        <w:ind w:firstLine="851"/>
        <w:rPr>
          <w:szCs w:val="24"/>
        </w:rPr>
      </w:pPr>
      <w:r w:rsidRPr="00F35E28">
        <w:rPr>
          <w:szCs w:val="24"/>
        </w:rPr>
        <w:t>2</w:t>
      </w:r>
      <w:r w:rsidR="00776BBC">
        <w:rPr>
          <w:szCs w:val="24"/>
        </w:rPr>
        <w:t>6</w:t>
      </w:r>
      <w:r w:rsidR="00526105" w:rsidRPr="00F35E28">
        <w:rPr>
          <w:szCs w:val="24"/>
        </w:rPr>
        <w:t xml:space="preserve">. </w:t>
      </w:r>
      <w:r w:rsidR="00B32193" w:rsidRPr="00F35E28">
        <w:rPr>
          <w:szCs w:val="24"/>
        </w:rPr>
        <w:t>N</w:t>
      </w:r>
      <w:r w:rsidR="006C2F18" w:rsidRPr="00F35E28">
        <w:rPr>
          <w:szCs w:val="24"/>
        </w:rPr>
        <w:t>egali</w:t>
      </w:r>
      <w:r w:rsidR="008E76B8">
        <w:rPr>
          <w:szCs w:val="24"/>
        </w:rPr>
        <w:t>ma</w:t>
      </w:r>
      <w:r w:rsidR="004D7975" w:rsidRPr="00F35E28">
        <w:rPr>
          <w:szCs w:val="24"/>
        </w:rPr>
        <w:t xml:space="preserve">  numatyti </w:t>
      </w:r>
      <w:r w:rsidR="00B32193" w:rsidRPr="00F35E28">
        <w:rPr>
          <w:szCs w:val="24"/>
        </w:rPr>
        <w:t xml:space="preserve">projekto </w:t>
      </w:r>
      <w:r w:rsidR="004D7975" w:rsidRPr="00F35E28">
        <w:rPr>
          <w:szCs w:val="24"/>
        </w:rPr>
        <w:t>apribojim</w:t>
      </w:r>
      <w:r w:rsidR="008E76B8">
        <w:rPr>
          <w:szCs w:val="24"/>
        </w:rPr>
        <w:t>ų</w:t>
      </w:r>
      <w:r w:rsidR="004D7975" w:rsidRPr="00F35E28">
        <w:rPr>
          <w:szCs w:val="24"/>
        </w:rPr>
        <w:t xml:space="preserve">, kurie turėtų neigiamą poveikį lyčių lygybės ir nediskriminavimo </w:t>
      </w:r>
      <w:r w:rsidR="00070BE9" w:rsidRPr="00F35E28">
        <w:rPr>
          <w:szCs w:val="24"/>
        </w:rPr>
        <w:t xml:space="preserve">dėl lyties, rasės, tautybės, kalbos, kilmės, socialinės padėties, tikėjimo, įsitikinimų ar pažiūrų, amžiaus, negalios, lytinės orientacijos, etninės priklausomybės, religijos </w:t>
      </w:r>
      <w:r w:rsidR="004D7975" w:rsidRPr="00F35E28">
        <w:rPr>
          <w:szCs w:val="24"/>
        </w:rPr>
        <w:t>principų įgyvendinimui.</w:t>
      </w:r>
    </w:p>
    <w:p w:rsidR="00526105" w:rsidRPr="00F35E28" w:rsidRDefault="00F519DC" w:rsidP="00F33269">
      <w:pPr>
        <w:spacing w:after="0" w:line="240" w:lineRule="auto"/>
        <w:ind w:firstLine="851"/>
        <w:rPr>
          <w:szCs w:val="24"/>
        </w:rPr>
      </w:pPr>
      <w:r w:rsidRPr="00F35E28">
        <w:rPr>
          <w:szCs w:val="24"/>
        </w:rPr>
        <w:t>2</w:t>
      </w:r>
      <w:r w:rsidR="00776BBC">
        <w:rPr>
          <w:szCs w:val="24"/>
        </w:rPr>
        <w:t>7</w:t>
      </w:r>
      <w:r w:rsidR="00526105" w:rsidRPr="00F35E28">
        <w:rPr>
          <w:szCs w:val="24"/>
        </w:rPr>
        <w:t xml:space="preserve">. </w:t>
      </w:r>
      <w:r w:rsidR="00A027A3">
        <w:rPr>
          <w:szCs w:val="24"/>
        </w:rPr>
        <w:t>P</w:t>
      </w:r>
      <w:r w:rsidR="00A027A3" w:rsidRPr="00F35E28">
        <w:rPr>
          <w:szCs w:val="24"/>
        </w:rPr>
        <w:t>rojekt</w:t>
      </w:r>
      <w:r w:rsidR="006047D1">
        <w:rPr>
          <w:szCs w:val="24"/>
        </w:rPr>
        <w:t>e</w:t>
      </w:r>
      <w:r w:rsidR="00A027A3" w:rsidRPr="00F35E28">
        <w:rPr>
          <w:szCs w:val="24"/>
        </w:rPr>
        <w:t xml:space="preserve"> </w:t>
      </w:r>
      <w:r w:rsidR="00A027A3">
        <w:rPr>
          <w:szCs w:val="24"/>
        </w:rPr>
        <w:t>ne</w:t>
      </w:r>
      <w:r w:rsidR="006047D1">
        <w:rPr>
          <w:szCs w:val="24"/>
        </w:rPr>
        <w:t>galima</w:t>
      </w:r>
      <w:r w:rsidR="008C2FE0" w:rsidRPr="00F35E28">
        <w:rPr>
          <w:szCs w:val="24"/>
        </w:rPr>
        <w:t xml:space="preserve"> numatyt</w:t>
      </w:r>
      <w:r w:rsidR="006047D1">
        <w:rPr>
          <w:szCs w:val="24"/>
        </w:rPr>
        <w:t>i</w:t>
      </w:r>
      <w:r w:rsidR="008C2FE0" w:rsidRPr="00F35E28">
        <w:rPr>
          <w:szCs w:val="24"/>
        </w:rPr>
        <w:t xml:space="preserve"> veiksmų, kurie turėtų neigiamą poveikį darnaus vystymosi principo įgyvendinimui</w:t>
      </w:r>
      <w:r w:rsidR="004D7975" w:rsidRPr="00F35E28">
        <w:rPr>
          <w:szCs w:val="24"/>
        </w:rPr>
        <w:t xml:space="preserve">. </w:t>
      </w:r>
    </w:p>
    <w:p w:rsidR="007E2607" w:rsidRDefault="001B6E98" w:rsidP="00F33269">
      <w:pPr>
        <w:spacing w:after="0" w:line="240" w:lineRule="auto"/>
        <w:ind w:firstLine="851"/>
        <w:rPr>
          <w:szCs w:val="24"/>
        </w:rPr>
      </w:pPr>
      <w:r w:rsidRPr="00F35E28">
        <w:rPr>
          <w:szCs w:val="24"/>
        </w:rPr>
        <w:t>2</w:t>
      </w:r>
      <w:r w:rsidR="00776BBC">
        <w:rPr>
          <w:szCs w:val="24"/>
        </w:rPr>
        <w:t>8</w:t>
      </w:r>
      <w:r w:rsidR="000F4D5D" w:rsidRPr="00F35E28">
        <w:rPr>
          <w:szCs w:val="24"/>
        </w:rPr>
        <w:t xml:space="preserve">. </w:t>
      </w:r>
      <w:r w:rsidR="00604C5B" w:rsidRPr="00F35E28">
        <w:rPr>
          <w:szCs w:val="24"/>
        </w:rPr>
        <w:t xml:space="preserve">Pagal </w:t>
      </w:r>
      <w:r w:rsidR="00BD6D4C">
        <w:rPr>
          <w:szCs w:val="24"/>
        </w:rPr>
        <w:t xml:space="preserve">šį </w:t>
      </w:r>
      <w:r w:rsidR="00604C5B" w:rsidRPr="00F35E28">
        <w:rPr>
          <w:szCs w:val="24"/>
        </w:rPr>
        <w:t xml:space="preserve">Aprašą </w:t>
      </w:r>
      <w:r w:rsidR="006047D1" w:rsidRPr="00F35E28">
        <w:rPr>
          <w:szCs w:val="24"/>
        </w:rPr>
        <w:t xml:space="preserve">neteikiama </w:t>
      </w:r>
      <w:r w:rsidR="00604C5B" w:rsidRPr="00F35E28">
        <w:rPr>
          <w:szCs w:val="24"/>
        </w:rPr>
        <w:t>valstybės pagalba</w:t>
      </w:r>
      <w:r w:rsidR="00B308D4" w:rsidRPr="00F35E28">
        <w:rPr>
          <w:szCs w:val="24"/>
        </w:rPr>
        <w:t>, kaip ji apibrėžta Sutarties dėl Europos Sąjungos veikimo (OL 2010 C 83, p. 47) 107 straipsnyje</w:t>
      </w:r>
      <w:r w:rsidR="00C37412" w:rsidRPr="00F35E28">
        <w:rPr>
          <w:szCs w:val="24"/>
        </w:rPr>
        <w:t>,</w:t>
      </w:r>
      <w:r w:rsidR="00604C5B" w:rsidRPr="00F35E28">
        <w:rPr>
          <w:szCs w:val="24"/>
        </w:rPr>
        <w:t xml:space="preserve"> </w:t>
      </w:r>
      <w:r w:rsidR="00E02797" w:rsidRPr="00924D26">
        <w:rPr>
          <w:szCs w:val="24"/>
        </w:rPr>
        <w:t xml:space="preserve">ir </w:t>
      </w:r>
      <w:r w:rsidR="00E02797" w:rsidRPr="00924D26">
        <w:rPr>
          <w:i/>
          <w:szCs w:val="24"/>
        </w:rPr>
        <w:t>de minimis</w:t>
      </w:r>
      <w:r w:rsidR="00E02797" w:rsidRPr="00924D26">
        <w:rPr>
          <w:szCs w:val="24"/>
        </w:rPr>
        <w:t xml:space="preserve"> pagalba, kuri atitinka 2013 m. gruodžio 18 d. Komisijos reglamento (ES) Nr. 1407/2013 dėl Sutarties dėl Europos Sąjungos veikimo 107 ir 108 straipsnių taikymo </w:t>
      </w:r>
      <w:r w:rsidR="00E02797" w:rsidRPr="00924D26">
        <w:rPr>
          <w:i/>
          <w:szCs w:val="24"/>
        </w:rPr>
        <w:t>de minimis</w:t>
      </w:r>
      <w:r w:rsidR="00E02797" w:rsidRPr="00924D26">
        <w:rPr>
          <w:szCs w:val="24"/>
        </w:rPr>
        <w:t xml:space="preserve"> pagalbai (OL 2013 L 352, p. 1) nuostatas</w:t>
      </w:r>
      <w:r w:rsidR="00165035" w:rsidRPr="00F35E28">
        <w:rPr>
          <w:szCs w:val="24"/>
        </w:rPr>
        <w:t>.</w:t>
      </w:r>
      <w:r w:rsidR="00F33EC6">
        <w:rPr>
          <w:szCs w:val="24"/>
        </w:rPr>
        <w:t xml:space="preserve"> </w:t>
      </w:r>
    </w:p>
    <w:p w:rsidR="000B3C47" w:rsidRDefault="000B3C47" w:rsidP="001069A0">
      <w:pPr>
        <w:spacing w:after="0" w:line="240" w:lineRule="auto"/>
        <w:ind w:firstLine="851"/>
        <w:rPr>
          <w:szCs w:val="24"/>
        </w:rPr>
      </w:pPr>
      <w:r>
        <w:rPr>
          <w:szCs w:val="24"/>
        </w:rPr>
        <w:t>2</w:t>
      </w:r>
      <w:r w:rsidR="00776BBC">
        <w:rPr>
          <w:szCs w:val="24"/>
        </w:rPr>
        <w:t>9</w:t>
      </w:r>
      <w:r>
        <w:rPr>
          <w:szCs w:val="24"/>
        </w:rPr>
        <w:t xml:space="preserve">. </w:t>
      </w:r>
      <w:r w:rsidRPr="000B3C47">
        <w:rPr>
          <w:szCs w:val="24"/>
        </w:rPr>
        <w:t xml:space="preserve">Daiktinės pareiškėjo (partnerio) teisės į statinį ir (ar) žemę, kuriame įgyvendinant projektą bus vykdomi statybos darbai, turi būti įregistruotos įstatymų nustatyta tvarka ir galioti ne trumpiau kaip penkerius metus nuo projekto </w:t>
      </w:r>
      <w:r w:rsidR="008C5541">
        <w:rPr>
          <w:szCs w:val="24"/>
        </w:rPr>
        <w:t>finansavi</w:t>
      </w:r>
      <w:r w:rsidRPr="000B3C47">
        <w:rPr>
          <w:szCs w:val="24"/>
        </w:rPr>
        <w:t>mo pabaigos. Jei statinys ar žemės sklypas naudojamas pagal panaudos ar nuomos sutartį, pareiškėjas turi turėti panaudos davėjo ar nuomotojo raštišką sutikimą vykdyti projekto veiklas.</w:t>
      </w:r>
      <w:r w:rsidR="00891ACA">
        <w:rPr>
          <w:szCs w:val="24"/>
        </w:rPr>
        <w:t xml:space="preserve"> T</w:t>
      </w:r>
      <w:r w:rsidR="00891ACA" w:rsidRPr="00891ACA">
        <w:rPr>
          <w:szCs w:val="24"/>
        </w:rPr>
        <w:t>ais atvejais, kai žemės sklypas nesuformuotas, turi būti gautas Nacionalinės žemės tarnybos pritarimas planuojamai vykdyti veiklai</w:t>
      </w:r>
      <w:r w:rsidR="00891ACA">
        <w:rPr>
          <w:szCs w:val="24"/>
        </w:rPr>
        <w:t>.</w:t>
      </w:r>
    </w:p>
    <w:p w:rsidR="001069A0" w:rsidRPr="00F35E28" w:rsidRDefault="00776BBC" w:rsidP="001069A0">
      <w:pPr>
        <w:spacing w:after="0" w:line="240" w:lineRule="auto"/>
        <w:ind w:firstLine="851"/>
        <w:rPr>
          <w:szCs w:val="24"/>
        </w:rPr>
      </w:pPr>
      <w:r>
        <w:rPr>
          <w:szCs w:val="24"/>
        </w:rPr>
        <w:t>30</w:t>
      </w:r>
      <w:r w:rsidR="00221B4D" w:rsidRPr="00F35E28">
        <w:rPr>
          <w:szCs w:val="24"/>
        </w:rPr>
        <w:t xml:space="preserve">. </w:t>
      </w:r>
      <w:r w:rsidR="001069A0" w:rsidRPr="00F35E28">
        <w:rPr>
          <w:szCs w:val="24"/>
        </w:rPr>
        <w:t xml:space="preserve">Reikalavimai </w:t>
      </w:r>
      <w:r w:rsidR="00BD6D4C">
        <w:rPr>
          <w:szCs w:val="24"/>
        </w:rPr>
        <w:t xml:space="preserve">šio </w:t>
      </w:r>
      <w:r w:rsidR="00296DA3" w:rsidRPr="00F35E28">
        <w:rPr>
          <w:szCs w:val="24"/>
        </w:rPr>
        <w:t>Aprašo 1</w:t>
      </w:r>
      <w:r w:rsidR="00636227" w:rsidRPr="00F35E28">
        <w:rPr>
          <w:szCs w:val="24"/>
        </w:rPr>
        <w:t>1</w:t>
      </w:r>
      <w:r w:rsidR="00296DA3" w:rsidRPr="00F35E28">
        <w:rPr>
          <w:szCs w:val="24"/>
        </w:rPr>
        <w:t xml:space="preserve">.2 papunktyje </w:t>
      </w:r>
      <w:r w:rsidR="002C143C" w:rsidRPr="00F35E28">
        <w:rPr>
          <w:szCs w:val="24"/>
        </w:rPr>
        <w:t>nurodyt</w:t>
      </w:r>
      <w:r w:rsidR="002C143C">
        <w:rPr>
          <w:szCs w:val="24"/>
        </w:rPr>
        <w:t>ai</w:t>
      </w:r>
      <w:r w:rsidR="002C143C" w:rsidRPr="00F35E28">
        <w:rPr>
          <w:szCs w:val="24"/>
        </w:rPr>
        <w:t xml:space="preserve"> </w:t>
      </w:r>
      <w:r w:rsidR="002C143C">
        <w:rPr>
          <w:szCs w:val="24"/>
        </w:rPr>
        <w:t>veiklai</w:t>
      </w:r>
      <w:r w:rsidR="001069A0" w:rsidRPr="00F35E28">
        <w:rPr>
          <w:szCs w:val="24"/>
        </w:rPr>
        <w:t>:</w:t>
      </w:r>
    </w:p>
    <w:p w:rsidR="005D0E72" w:rsidRPr="00F35E28" w:rsidRDefault="00776BBC" w:rsidP="005D0E72">
      <w:pPr>
        <w:spacing w:after="0" w:line="240" w:lineRule="auto"/>
        <w:ind w:firstLine="851"/>
        <w:rPr>
          <w:szCs w:val="24"/>
        </w:rPr>
      </w:pPr>
      <w:r>
        <w:rPr>
          <w:szCs w:val="24"/>
        </w:rPr>
        <w:t>30</w:t>
      </w:r>
      <w:r w:rsidR="00296DA3" w:rsidRPr="00F35E28">
        <w:rPr>
          <w:szCs w:val="24"/>
        </w:rPr>
        <w:t xml:space="preserve">.1. </w:t>
      </w:r>
      <w:r w:rsidR="00960EF9" w:rsidRPr="00F35E28">
        <w:rPr>
          <w:szCs w:val="24"/>
        </w:rPr>
        <w:t>konteineri</w:t>
      </w:r>
      <w:r w:rsidR="00960EF9">
        <w:rPr>
          <w:szCs w:val="24"/>
        </w:rPr>
        <w:t>ų</w:t>
      </w:r>
      <w:r w:rsidR="00960EF9" w:rsidRPr="00F35E28">
        <w:rPr>
          <w:szCs w:val="24"/>
        </w:rPr>
        <w:t xml:space="preserve"> </w:t>
      </w:r>
      <w:r w:rsidR="00296DA3" w:rsidRPr="00F35E28">
        <w:rPr>
          <w:szCs w:val="24"/>
        </w:rPr>
        <w:t xml:space="preserve">aikštelės turi būti įrengiamos pagal konteinerių aikštelių išdėstymo schemas, parengtas pagal </w:t>
      </w:r>
      <w:r w:rsidR="004E0402">
        <w:rPr>
          <w:szCs w:val="24"/>
        </w:rPr>
        <w:t>Plano</w:t>
      </w:r>
      <w:r w:rsidR="00296DA3" w:rsidRPr="00F35E28">
        <w:rPr>
          <w:szCs w:val="24"/>
        </w:rPr>
        <w:t xml:space="preserve"> reikalavimus</w:t>
      </w:r>
      <w:r w:rsidR="005D0E72" w:rsidRPr="00F35E28">
        <w:rPr>
          <w:szCs w:val="24"/>
        </w:rPr>
        <w:t xml:space="preserve">; </w:t>
      </w:r>
    </w:p>
    <w:p w:rsidR="002C143C" w:rsidRDefault="00776BBC" w:rsidP="002C143C">
      <w:pPr>
        <w:spacing w:after="0" w:line="240" w:lineRule="auto"/>
        <w:ind w:firstLine="851"/>
        <w:rPr>
          <w:szCs w:val="24"/>
        </w:rPr>
      </w:pPr>
      <w:r>
        <w:rPr>
          <w:szCs w:val="24"/>
        </w:rPr>
        <w:t>30</w:t>
      </w:r>
      <w:r w:rsidR="00296DA3" w:rsidRPr="00F35E28">
        <w:rPr>
          <w:szCs w:val="24"/>
        </w:rPr>
        <w:t xml:space="preserve">.2. </w:t>
      </w:r>
      <w:r w:rsidR="00474098" w:rsidRPr="00F35E28">
        <w:rPr>
          <w:szCs w:val="24"/>
        </w:rPr>
        <w:t>konteineri</w:t>
      </w:r>
      <w:r w:rsidR="00474098">
        <w:rPr>
          <w:szCs w:val="24"/>
        </w:rPr>
        <w:t>ų</w:t>
      </w:r>
      <w:r w:rsidR="00474098" w:rsidRPr="00F35E28">
        <w:rPr>
          <w:szCs w:val="24"/>
        </w:rPr>
        <w:t xml:space="preserve"> aikštelės turi būti įrengiamos pagal</w:t>
      </w:r>
      <w:r w:rsidR="002C143C" w:rsidRPr="002C143C">
        <w:rPr>
          <w:szCs w:val="24"/>
        </w:rPr>
        <w:t xml:space="preserve"> Minimali</w:t>
      </w:r>
      <w:r w:rsidR="00E5430F">
        <w:rPr>
          <w:szCs w:val="24"/>
        </w:rPr>
        <w:t>ų</w:t>
      </w:r>
      <w:r w:rsidR="002C143C" w:rsidRPr="002C143C">
        <w:rPr>
          <w:szCs w:val="24"/>
        </w:rPr>
        <w:t xml:space="preserve"> komunalinių atliekų tvarkymo paslaugos kokybės reikalavim</w:t>
      </w:r>
      <w:r w:rsidR="00324B24">
        <w:rPr>
          <w:szCs w:val="24"/>
        </w:rPr>
        <w:t>ų</w:t>
      </w:r>
      <w:r w:rsidR="002C143C" w:rsidRPr="002C143C">
        <w:rPr>
          <w:szCs w:val="24"/>
        </w:rPr>
        <w:t>, patvirtint</w:t>
      </w:r>
      <w:r w:rsidR="00324B24">
        <w:rPr>
          <w:szCs w:val="24"/>
        </w:rPr>
        <w:t>ų</w:t>
      </w:r>
      <w:r w:rsidR="002C143C" w:rsidRPr="002C143C">
        <w:rPr>
          <w:szCs w:val="24"/>
        </w:rPr>
        <w:t xml:space="preserve"> Lietuvos Respublikos aplinkos ministro </w:t>
      </w:r>
      <w:r w:rsidR="00E64F82" w:rsidRPr="002C143C">
        <w:rPr>
          <w:szCs w:val="24"/>
        </w:rPr>
        <w:t xml:space="preserve">2012 m. spalio 23 d. </w:t>
      </w:r>
      <w:r w:rsidR="002C143C" w:rsidRPr="002C143C">
        <w:rPr>
          <w:szCs w:val="24"/>
        </w:rPr>
        <w:t>įsakymu Nr. D1-857 „Dėl Minimalių komunalinių atliekų tvarkymo paslaugos kok</w:t>
      </w:r>
      <w:r w:rsidR="002C143C">
        <w:rPr>
          <w:szCs w:val="24"/>
        </w:rPr>
        <w:t>ybės reikalavimų patvirtinimo“</w:t>
      </w:r>
      <w:r w:rsidR="00324B24">
        <w:rPr>
          <w:szCs w:val="24"/>
        </w:rPr>
        <w:t xml:space="preserve"> </w:t>
      </w:r>
      <w:r w:rsidR="00264660">
        <w:rPr>
          <w:szCs w:val="24"/>
        </w:rPr>
        <w:t>(toliau – Kokybės reikalavimai)</w:t>
      </w:r>
      <w:r w:rsidR="006047D1">
        <w:rPr>
          <w:szCs w:val="24"/>
        </w:rPr>
        <w:t>,</w:t>
      </w:r>
      <w:r w:rsidR="00264660">
        <w:rPr>
          <w:szCs w:val="24"/>
        </w:rPr>
        <w:t xml:space="preserve"> </w:t>
      </w:r>
      <w:r w:rsidR="00324B24">
        <w:rPr>
          <w:szCs w:val="24"/>
        </w:rPr>
        <w:t>9</w:t>
      </w:r>
      <w:r w:rsidR="00324B24" w:rsidRPr="00324B24">
        <w:rPr>
          <w:szCs w:val="24"/>
          <w:vertAlign w:val="superscript"/>
        </w:rPr>
        <w:t>1</w:t>
      </w:r>
      <w:r w:rsidR="00474098">
        <w:rPr>
          <w:szCs w:val="24"/>
        </w:rPr>
        <w:t xml:space="preserve"> punkto reikalavimus</w:t>
      </w:r>
      <w:r w:rsidR="009F72AC">
        <w:rPr>
          <w:szCs w:val="24"/>
        </w:rPr>
        <w:t>;</w:t>
      </w:r>
    </w:p>
    <w:p w:rsidR="003C571D" w:rsidRDefault="00776BBC" w:rsidP="00B43CD5">
      <w:pPr>
        <w:spacing w:after="0" w:line="240" w:lineRule="auto"/>
        <w:ind w:firstLine="851"/>
        <w:rPr>
          <w:szCs w:val="24"/>
        </w:rPr>
      </w:pPr>
      <w:r>
        <w:rPr>
          <w:szCs w:val="24"/>
        </w:rPr>
        <w:t>30</w:t>
      </w:r>
      <w:r w:rsidR="00054060" w:rsidRPr="00F35E28">
        <w:rPr>
          <w:szCs w:val="24"/>
        </w:rPr>
        <w:t>.</w:t>
      </w:r>
      <w:r w:rsidR="009F72AC">
        <w:rPr>
          <w:szCs w:val="24"/>
        </w:rPr>
        <w:t>3</w:t>
      </w:r>
      <w:r w:rsidR="00054060" w:rsidRPr="00F35E28">
        <w:rPr>
          <w:szCs w:val="24"/>
        </w:rPr>
        <w:t xml:space="preserve">. </w:t>
      </w:r>
      <w:r w:rsidR="00960EF9" w:rsidRPr="00F35E28">
        <w:rPr>
          <w:szCs w:val="24"/>
        </w:rPr>
        <w:t>konteineri</w:t>
      </w:r>
      <w:r w:rsidR="00960EF9">
        <w:rPr>
          <w:szCs w:val="24"/>
        </w:rPr>
        <w:t>ų</w:t>
      </w:r>
      <w:r w:rsidR="00960EF9" w:rsidRPr="00F35E28">
        <w:rPr>
          <w:szCs w:val="24"/>
        </w:rPr>
        <w:t xml:space="preserve"> </w:t>
      </w:r>
      <w:r w:rsidR="001069A0" w:rsidRPr="00F35E28">
        <w:rPr>
          <w:szCs w:val="24"/>
        </w:rPr>
        <w:t>aikštelėje</w:t>
      </w:r>
      <w:r w:rsidR="00FA54CD" w:rsidRPr="00F35E28">
        <w:rPr>
          <w:szCs w:val="24"/>
        </w:rPr>
        <w:t xml:space="preserve">, be </w:t>
      </w:r>
      <w:r w:rsidR="00590F95">
        <w:rPr>
          <w:szCs w:val="24"/>
        </w:rPr>
        <w:t xml:space="preserve">konteinerių </w:t>
      </w:r>
      <w:r w:rsidR="00FA54CD" w:rsidRPr="00F35E28">
        <w:rPr>
          <w:szCs w:val="24"/>
        </w:rPr>
        <w:t>kit</w:t>
      </w:r>
      <w:r w:rsidR="00590F95">
        <w:rPr>
          <w:szCs w:val="24"/>
        </w:rPr>
        <w:t>oms</w:t>
      </w:r>
      <w:r w:rsidR="00FA54CD" w:rsidRPr="00F35E28">
        <w:rPr>
          <w:szCs w:val="24"/>
        </w:rPr>
        <w:t xml:space="preserve"> komunalin</w:t>
      </w:r>
      <w:r w:rsidR="00590F95">
        <w:rPr>
          <w:szCs w:val="24"/>
        </w:rPr>
        <w:t>ėms atliekoms</w:t>
      </w:r>
      <w:r w:rsidR="00901828">
        <w:rPr>
          <w:szCs w:val="24"/>
        </w:rPr>
        <w:t xml:space="preserve"> (pagal poreikį)</w:t>
      </w:r>
      <w:r w:rsidR="00FA54CD" w:rsidRPr="00F35E28">
        <w:rPr>
          <w:szCs w:val="24"/>
        </w:rPr>
        <w:t xml:space="preserve">, </w:t>
      </w:r>
      <w:r w:rsidR="001069A0" w:rsidRPr="00F35E28">
        <w:rPr>
          <w:szCs w:val="24"/>
        </w:rPr>
        <w:t xml:space="preserve">turi būti </w:t>
      </w:r>
      <w:r w:rsidR="00901828">
        <w:rPr>
          <w:szCs w:val="24"/>
        </w:rPr>
        <w:t xml:space="preserve">pastatyti konteineriai </w:t>
      </w:r>
      <w:r w:rsidR="00C47D88" w:rsidRPr="00F35E28">
        <w:rPr>
          <w:szCs w:val="24"/>
        </w:rPr>
        <w:t>popieriaus ir kartono, stiklo, plastik</w:t>
      </w:r>
      <w:r w:rsidR="006047D1">
        <w:rPr>
          <w:szCs w:val="24"/>
        </w:rPr>
        <w:t>o</w:t>
      </w:r>
      <w:r w:rsidR="00C47D88" w:rsidRPr="00F35E28">
        <w:rPr>
          <w:szCs w:val="24"/>
        </w:rPr>
        <w:t xml:space="preserve"> ir metalo atliek</w:t>
      </w:r>
      <w:r w:rsidR="00590F95">
        <w:rPr>
          <w:szCs w:val="24"/>
        </w:rPr>
        <w:t>oms</w:t>
      </w:r>
      <w:r w:rsidR="00901828">
        <w:rPr>
          <w:szCs w:val="24"/>
        </w:rPr>
        <w:t>.</w:t>
      </w:r>
    </w:p>
    <w:p w:rsidR="002045D6" w:rsidRPr="00F35E28" w:rsidRDefault="00324B24" w:rsidP="001638B4">
      <w:pPr>
        <w:spacing w:after="0" w:line="240" w:lineRule="auto"/>
        <w:ind w:firstLine="851"/>
        <w:rPr>
          <w:szCs w:val="24"/>
        </w:rPr>
      </w:pPr>
      <w:r>
        <w:rPr>
          <w:szCs w:val="24"/>
        </w:rPr>
        <w:t>3</w:t>
      </w:r>
      <w:r w:rsidR="00776BBC">
        <w:rPr>
          <w:szCs w:val="24"/>
        </w:rPr>
        <w:t>1</w:t>
      </w:r>
      <w:r w:rsidR="001069A0" w:rsidRPr="00F35E28">
        <w:rPr>
          <w:szCs w:val="24"/>
        </w:rPr>
        <w:t xml:space="preserve">. </w:t>
      </w:r>
      <w:r w:rsidR="00BD6D4C">
        <w:rPr>
          <w:szCs w:val="24"/>
        </w:rPr>
        <w:t xml:space="preserve">Šio </w:t>
      </w:r>
      <w:r w:rsidR="001069A0" w:rsidRPr="00F35E28">
        <w:rPr>
          <w:szCs w:val="24"/>
        </w:rPr>
        <w:t>Aprašo 1</w:t>
      </w:r>
      <w:r w:rsidR="00636227" w:rsidRPr="00F35E28">
        <w:rPr>
          <w:szCs w:val="24"/>
        </w:rPr>
        <w:t>1</w:t>
      </w:r>
      <w:r w:rsidR="001069A0" w:rsidRPr="00F35E28">
        <w:rPr>
          <w:szCs w:val="24"/>
        </w:rPr>
        <w:t xml:space="preserve">.3 papunktyje </w:t>
      </w:r>
      <w:r w:rsidR="00E004DD" w:rsidRPr="00F35E28">
        <w:rPr>
          <w:szCs w:val="24"/>
        </w:rPr>
        <w:t>nurody</w:t>
      </w:r>
      <w:r>
        <w:rPr>
          <w:szCs w:val="24"/>
        </w:rPr>
        <w:t>tai</w:t>
      </w:r>
      <w:r w:rsidR="00E004DD" w:rsidRPr="00F35E28">
        <w:rPr>
          <w:szCs w:val="24"/>
        </w:rPr>
        <w:t xml:space="preserve"> </w:t>
      </w:r>
      <w:r w:rsidR="002C143C" w:rsidRPr="00F35E28">
        <w:rPr>
          <w:szCs w:val="24"/>
        </w:rPr>
        <w:t>veikl</w:t>
      </w:r>
      <w:r>
        <w:rPr>
          <w:szCs w:val="24"/>
        </w:rPr>
        <w:t>ai</w:t>
      </w:r>
      <w:r w:rsidR="00E004DD">
        <w:rPr>
          <w:szCs w:val="24"/>
        </w:rPr>
        <w:t xml:space="preserve"> </w:t>
      </w:r>
      <w:r w:rsidR="001638B4" w:rsidRPr="00F35E28">
        <w:rPr>
          <w:szCs w:val="24"/>
        </w:rPr>
        <w:t xml:space="preserve">taikomi reikalavimai, nustatyti </w:t>
      </w:r>
      <w:r w:rsidR="00264660">
        <w:rPr>
          <w:szCs w:val="24"/>
        </w:rPr>
        <w:t>Kokybės reikalavimų</w:t>
      </w:r>
      <w:r w:rsidR="001638B4" w:rsidRPr="00F35E28">
        <w:rPr>
          <w:szCs w:val="24"/>
        </w:rPr>
        <w:t xml:space="preserve"> </w:t>
      </w:r>
      <w:r w:rsidR="001638B4" w:rsidRPr="00FC62A5">
        <w:rPr>
          <w:szCs w:val="24"/>
        </w:rPr>
        <w:t>37 ir 38 punktuose.</w:t>
      </w:r>
    </w:p>
    <w:p w:rsidR="007D1970" w:rsidRPr="00F35E28" w:rsidRDefault="00B065F2" w:rsidP="007D1970">
      <w:pPr>
        <w:spacing w:after="0" w:line="240" w:lineRule="auto"/>
        <w:ind w:firstLine="851"/>
        <w:rPr>
          <w:szCs w:val="24"/>
        </w:rPr>
      </w:pPr>
      <w:r w:rsidRPr="00F35E28">
        <w:rPr>
          <w:szCs w:val="24"/>
        </w:rPr>
        <w:t>3</w:t>
      </w:r>
      <w:r w:rsidR="00776BBC">
        <w:rPr>
          <w:szCs w:val="24"/>
        </w:rPr>
        <w:t>2</w:t>
      </w:r>
      <w:r w:rsidR="007D1970" w:rsidRPr="00F35E28">
        <w:rPr>
          <w:szCs w:val="24"/>
        </w:rPr>
        <w:t xml:space="preserve">. Reikalavimai </w:t>
      </w:r>
      <w:r w:rsidR="00BD6D4C">
        <w:rPr>
          <w:szCs w:val="24"/>
        </w:rPr>
        <w:t xml:space="preserve">šio </w:t>
      </w:r>
      <w:r w:rsidR="007D1970" w:rsidRPr="00F35E28">
        <w:rPr>
          <w:szCs w:val="24"/>
        </w:rPr>
        <w:t xml:space="preserve">Aprašo 11.5 papunktyje </w:t>
      </w:r>
      <w:r w:rsidR="00E004DD" w:rsidRPr="00F35E28">
        <w:rPr>
          <w:szCs w:val="24"/>
        </w:rPr>
        <w:t>nurodyt</w:t>
      </w:r>
      <w:r w:rsidR="00E004DD">
        <w:rPr>
          <w:szCs w:val="24"/>
        </w:rPr>
        <w:t>ai</w:t>
      </w:r>
      <w:r w:rsidR="00E004DD" w:rsidRPr="00F35E28">
        <w:rPr>
          <w:szCs w:val="24"/>
        </w:rPr>
        <w:t xml:space="preserve"> veikl</w:t>
      </w:r>
      <w:r w:rsidR="00E004DD">
        <w:rPr>
          <w:szCs w:val="24"/>
        </w:rPr>
        <w:t>ai</w:t>
      </w:r>
      <w:r w:rsidR="007D1970" w:rsidRPr="00F35E28">
        <w:rPr>
          <w:szCs w:val="24"/>
        </w:rPr>
        <w:t>:</w:t>
      </w:r>
    </w:p>
    <w:p w:rsidR="007D1970" w:rsidRPr="00F35E28" w:rsidRDefault="00B065F2" w:rsidP="007D1970">
      <w:pPr>
        <w:spacing w:after="0" w:line="240" w:lineRule="auto"/>
        <w:ind w:firstLine="851"/>
        <w:rPr>
          <w:szCs w:val="24"/>
        </w:rPr>
      </w:pPr>
      <w:r w:rsidRPr="00F35E28">
        <w:rPr>
          <w:szCs w:val="24"/>
        </w:rPr>
        <w:t>3</w:t>
      </w:r>
      <w:r w:rsidR="00776BBC">
        <w:rPr>
          <w:szCs w:val="24"/>
        </w:rPr>
        <w:t>2</w:t>
      </w:r>
      <w:r w:rsidR="007D1970" w:rsidRPr="00F35E28">
        <w:rPr>
          <w:szCs w:val="24"/>
        </w:rPr>
        <w:t xml:space="preserve">.1. </w:t>
      </w:r>
      <w:r w:rsidR="009900FE" w:rsidRPr="00F35E28">
        <w:rPr>
          <w:rFonts w:eastAsia="Times New Roman"/>
          <w:szCs w:val="24"/>
          <w:lang w:eastAsia="lt-LT"/>
        </w:rPr>
        <w:t>visuomenės informavim</w:t>
      </w:r>
      <w:r w:rsidR="00F315FD" w:rsidRPr="00F35E28">
        <w:rPr>
          <w:rFonts w:eastAsia="Times New Roman"/>
          <w:szCs w:val="24"/>
          <w:lang w:eastAsia="lt-LT"/>
        </w:rPr>
        <w:t>as</w:t>
      </w:r>
      <w:r w:rsidR="009900FE" w:rsidRPr="00F35E28">
        <w:rPr>
          <w:rFonts w:eastAsia="Times New Roman"/>
          <w:szCs w:val="24"/>
          <w:lang w:eastAsia="lt-LT"/>
        </w:rPr>
        <w:t xml:space="preserve"> atliekų prevencijos ir</w:t>
      </w:r>
      <w:r w:rsidR="00F315FD" w:rsidRPr="00F35E28">
        <w:rPr>
          <w:rFonts w:eastAsia="Times New Roman"/>
          <w:szCs w:val="24"/>
          <w:lang w:eastAsia="lt-LT"/>
        </w:rPr>
        <w:t xml:space="preserve"> tvarkymo klausimais</w:t>
      </w:r>
      <w:r w:rsidR="009900FE" w:rsidRPr="00F35E28">
        <w:rPr>
          <w:rFonts w:eastAsia="Times New Roman"/>
          <w:szCs w:val="24"/>
          <w:lang w:eastAsia="lt-LT"/>
        </w:rPr>
        <w:t xml:space="preserve"> turi siekti </w:t>
      </w:r>
      <w:r w:rsidR="009900FE" w:rsidRPr="00F35E28">
        <w:rPr>
          <w:szCs w:val="24"/>
        </w:rPr>
        <w:t xml:space="preserve">bent </w:t>
      </w:r>
      <w:r w:rsidR="00CE0105">
        <w:rPr>
          <w:szCs w:val="24"/>
        </w:rPr>
        <w:t xml:space="preserve">vieno iš </w:t>
      </w:r>
      <w:r w:rsidR="009900FE" w:rsidRPr="00F35E28">
        <w:rPr>
          <w:szCs w:val="24"/>
        </w:rPr>
        <w:t xml:space="preserve">šių tikslų: </w:t>
      </w:r>
    </w:p>
    <w:p w:rsidR="009900FE" w:rsidRPr="00F35E28" w:rsidRDefault="00B065F2" w:rsidP="0026561F">
      <w:pPr>
        <w:spacing w:after="0" w:line="240" w:lineRule="auto"/>
        <w:ind w:firstLine="851"/>
        <w:rPr>
          <w:szCs w:val="24"/>
        </w:rPr>
      </w:pPr>
      <w:r w:rsidRPr="00F35E28">
        <w:rPr>
          <w:szCs w:val="24"/>
        </w:rPr>
        <w:lastRenderedPageBreak/>
        <w:t>3</w:t>
      </w:r>
      <w:r w:rsidR="00776BBC">
        <w:rPr>
          <w:szCs w:val="24"/>
        </w:rPr>
        <w:t>2</w:t>
      </w:r>
      <w:r w:rsidR="009900FE" w:rsidRPr="00F35E28">
        <w:rPr>
          <w:szCs w:val="24"/>
        </w:rPr>
        <w:t xml:space="preserve">.1.1. </w:t>
      </w:r>
      <w:r w:rsidR="002823D1" w:rsidRPr="00F35E28">
        <w:rPr>
          <w:szCs w:val="24"/>
        </w:rPr>
        <w:t xml:space="preserve">geriau </w:t>
      </w:r>
      <w:r w:rsidR="009900FE" w:rsidRPr="00F35E28">
        <w:rPr>
          <w:szCs w:val="24"/>
        </w:rPr>
        <w:t xml:space="preserve">informuoti </w:t>
      </w:r>
      <w:r w:rsidR="00106CF1" w:rsidRPr="00F35E28">
        <w:rPr>
          <w:szCs w:val="24"/>
        </w:rPr>
        <w:t xml:space="preserve">komunalinių atliekų turėtojus </w:t>
      </w:r>
      <w:r w:rsidR="009900FE" w:rsidRPr="00F35E28">
        <w:rPr>
          <w:szCs w:val="24"/>
        </w:rPr>
        <w:t xml:space="preserve">apie </w:t>
      </w:r>
      <w:r w:rsidR="00106CF1" w:rsidRPr="00F35E28">
        <w:rPr>
          <w:szCs w:val="24"/>
        </w:rPr>
        <w:t xml:space="preserve">regioninę ir savivaldybės </w:t>
      </w:r>
      <w:r w:rsidR="009900FE" w:rsidRPr="00F35E28">
        <w:rPr>
          <w:szCs w:val="24"/>
        </w:rPr>
        <w:t xml:space="preserve">komunalinių atliekų tvarkymo </w:t>
      </w:r>
      <w:r w:rsidR="002C6273" w:rsidRPr="00F35E28">
        <w:rPr>
          <w:szCs w:val="24"/>
        </w:rPr>
        <w:t xml:space="preserve">sistemą, </w:t>
      </w:r>
      <w:r w:rsidR="009900FE" w:rsidRPr="00F35E28">
        <w:rPr>
          <w:szCs w:val="24"/>
        </w:rPr>
        <w:t>infrastruktūrą</w:t>
      </w:r>
      <w:r w:rsidR="00106CF1" w:rsidRPr="00F35E28">
        <w:rPr>
          <w:szCs w:val="24"/>
        </w:rPr>
        <w:t>, galimybes rūšiuoti komunalines atliekas</w:t>
      </w:r>
      <w:r w:rsidR="009900FE" w:rsidRPr="00F35E28">
        <w:rPr>
          <w:szCs w:val="24"/>
        </w:rPr>
        <w:t>;</w:t>
      </w:r>
    </w:p>
    <w:p w:rsidR="009900FE" w:rsidRPr="00F35E28" w:rsidRDefault="00B065F2" w:rsidP="0026561F">
      <w:pPr>
        <w:spacing w:after="0" w:line="240" w:lineRule="auto"/>
        <w:ind w:firstLine="851"/>
        <w:rPr>
          <w:szCs w:val="24"/>
        </w:rPr>
      </w:pPr>
      <w:r w:rsidRPr="00F35E28">
        <w:rPr>
          <w:szCs w:val="24"/>
        </w:rPr>
        <w:t>3</w:t>
      </w:r>
      <w:r w:rsidR="00776BBC">
        <w:rPr>
          <w:szCs w:val="24"/>
        </w:rPr>
        <w:t>2</w:t>
      </w:r>
      <w:r w:rsidR="009900FE" w:rsidRPr="00F35E28">
        <w:rPr>
          <w:szCs w:val="24"/>
        </w:rPr>
        <w:t xml:space="preserve">.1.2. </w:t>
      </w:r>
      <w:r w:rsidR="00F315FD" w:rsidRPr="00F35E28">
        <w:rPr>
          <w:szCs w:val="24"/>
        </w:rPr>
        <w:t>didinti</w:t>
      </w:r>
      <w:r w:rsidR="009900FE" w:rsidRPr="00F35E28">
        <w:rPr>
          <w:szCs w:val="24"/>
        </w:rPr>
        <w:t xml:space="preserve"> </w:t>
      </w:r>
      <w:r w:rsidR="00106CF1" w:rsidRPr="00F35E28">
        <w:rPr>
          <w:szCs w:val="24"/>
        </w:rPr>
        <w:t>komunalinių atliekų turėtoj</w:t>
      </w:r>
      <w:r w:rsidR="00F315FD" w:rsidRPr="00F35E28">
        <w:rPr>
          <w:szCs w:val="24"/>
        </w:rPr>
        <w:t>ų aplinkosauginį sąmoningumą</w:t>
      </w:r>
      <w:r w:rsidR="00106CF1" w:rsidRPr="00F35E28">
        <w:rPr>
          <w:szCs w:val="24"/>
        </w:rPr>
        <w:t xml:space="preserve"> </w:t>
      </w:r>
      <w:r w:rsidR="00F315FD" w:rsidRPr="00F35E28">
        <w:rPr>
          <w:szCs w:val="24"/>
        </w:rPr>
        <w:t xml:space="preserve">ir kultūrą </w:t>
      </w:r>
      <w:r w:rsidR="00106CF1" w:rsidRPr="00F35E28">
        <w:rPr>
          <w:szCs w:val="24"/>
        </w:rPr>
        <w:t xml:space="preserve">komunalinių atliekų rūšiavimo ir </w:t>
      </w:r>
      <w:r w:rsidR="009900FE" w:rsidRPr="00F35E28">
        <w:rPr>
          <w:szCs w:val="24"/>
        </w:rPr>
        <w:t>kompost</w:t>
      </w:r>
      <w:r w:rsidR="00106CF1" w:rsidRPr="00F35E28">
        <w:rPr>
          <w:szCs w:val="24"/>
        </w:rPr>
        <w:t>avimo namų ūkio sąlygomis srityse</w:t>
      </w:r>
      <w:r w:rsidR="009900FE" w:rsidRPr="00F35E28">
        <w:rPr>
          <w:szCs w:val="24"/>
        </w:rPr>
        <w:t>;</w:t>
      </w:r>
    </w:p>
    <w:p w:rsidR="009900FE" w:rsidRPr="00F35E28" w:rsidRDefault="00B065F2" w:rsidP="0026561F">
      <w:pPr>
        <w:spacing w:after="0" w:line="240" w:lineRule="auto"/>
        <w:ind w:firstLine="851"/>
        <w:rPr>
          <w:szCs w:val="24"/>
        </w:rPr>
      </w:pPr>
      <w:r w:rsidRPr="00F35E28">
        <w:rPr>
          <w:szCs w:val="24"/>
        </w:rPr>
        <w:t>3</w:t>
      </w:r>
      <w:r w:rsidR="00776BBC">
        <w:rPr>
          <w:szCs w:val="24"/>
        </w:rPr>
        <w:t>2</w:t>
      </w:r>
      <w:r w:rsidR="009900FE" w:rsidRPr="00F35E28">
        <w:rPr>
          <w:szCs w:val="24"/>
        </w:rPr>
        <w:t xml:space="preserve">.1.3. </w:t>
      </w:r>
      <w:r w:rsidR="00F315FD" w:rsidRPr="00F35E28">
        <w:rPr>
          <w:szCs w:val="24"/>
        </w:rPr>
        <w:t xml:space="preserve">didinti komunalinių atliekų turėtojų aplinkosauginį sąmoningumą ir kultūrą </w:t>
      </w:r>
      <w:r w:rsidR="009900FE" w:rsidRPr="00F35E28">
        <w:rPr>
          <w:szCs w:val="24"/>
        </w:rPr>
        <w:t xml:space="preserve">atliekų prevencijos </w:t>
      </w:r>
      <w:r w:rsidR="00F315FD" w:rsidRPr="00F35E28">
        <w:rPr>
          <w:szCs w:val="24"/>
        </w:rPr>
        <w:t>srityje;</w:t>
      </w:r>
    </w:p>
    <w:p w:rsidR="00E52149" w:rsidRDefault="00B065F2" w:rsidP="0026561F">
      <w:pPr>
        <w:spacing w:after="0" w:line="240" w:lineRule="auto"/>
        <w:ind w:firstLine="851"/>
        <w:rPr>
          <w:szCs w:val="24"/>
        </w:rPr>
      </w:pPr>
      <w:r w:rsidRPr="00F35E28">
        <w:rPr>
          <w:szCs w:val="24"/>
        </w:rPr>
        <w:t>3</w:t>
      </w:r>
      <w:r w:rsidR="00776BBC">
        <w:rPr>
          <w:szCs w:val="24"/>
        </w:rPr>
        <w:t>2</w:t>
      </w:r>
      <w:r w:rsidR="00E52149" w:rsidRPr="00F35E28">
        <w:rPr>
          <w:szCs w:val="24"/>
        </w:rPr>
        <w:t>.</w:t>
      </w:r>
      <w:r w:rsidR="002823D1" w:rsidRPr="00F35E28">
        <w:rPr>
          <w:szCs w:val="24"/>
        </w:rPr>
        <w:t>2</w:t>
      </w:r>
      <w:r w:rsidR="00E52149" w:rsidRPr="00F35E28">
        <w:rPr>
          <w:szCs w:val="24"/>
        </w:rPr>
        <w:t>. visuomenės informavimo veiklos neturi diegti ir skleisti lyčių ar amžiaus grupių stereotipų, turi užtikrinti, kad jis bū</w:t>
      </w:r>
      <w:r w:rsidR="00D367FD" w:rsidRPr="00F35E28">
        <w:rPr>
          <w:szCs w:val="24"/>
        </w:rPr>
        <w:t>tų prieinamas įvairioms grupėms.</w:t>
      </w:r>
      <w:r w:rsidR="00E52149" w:rsidRPr="00F35E28">
        <w:rPr>
          <w:szCs w:val="24"/>
        </w:rPr>
        <w:t xml:space="preserve"> </w:t>
      </w:r>
    </w:p>
    <w:p w:rsidR="00387F81" w:rsidRPr="00583AA3" w:rsidRDefault="00387F81" w:rsidP="0026561F">
      <w:pPr>
        <w:spacing w:after="0" w:line="240" w:lineRule="auto"/>
        <w:ind w:firstLine="851"/>
        <w:rPr>
          <w:szCs w:val="24"/>
        </w:rPr>
      </w:pPr>
      <w:r w:rsidRPr="00583AA3">
        <w:rPr>
          <w:szCs w:val="24"/>
        </w:rPr>
        <w:t xml:space="preserve">33. </w:t>
      </w:r>
      <w:r w:rsidR="00583AA3" w:rsidRPr="00583AA3">
        <w:rPr>
          <w:szCs w:val="24"/>
        </w:rPr>
        <w:t xml:space="preserve">Nebaigtinis fizinių veiklos įgyvendinimo rodiklių sąrašas </w:t>
      </w:r>
      <w:r w:rsidR="006851FF" w:rsidRPr="00583AA3">
        <w:rPr>
          <w:szCs w:val="24"/>
        </w:rPr>
        <w:t xml:space="preserve">nustatytas </w:t>
      </w:r>
      <w:r w:rsidR="00BD6D4C" w:rsidRPr="00583AA3">
        <w:rPr>
          <w:szCs w:val="24"/>
        </w:rPr>
        <w:t xml:space="preserve">šio </w:t>
      </w:r>
      <w:r w:rsidRPr="00583AA3">
        <w:rPr>
          <w:szCs w:val="24"/>
        </w:rPr>
        <w:t>Aprašo 2 priede</w:t>
      </w:r>
      <w:r w:rsidR="006851FF" w:rsidRPr="00583AA3">
        <w:rPr>
          <w:szCs w:val="24"/>
        </w:rPr>
        <w:t xml:space="preserve"> „Nebaigtinis fizinių veiklos įgyvendinimo rodiklių sąrašas“</w:t>
      </w:r>
      <w:r w:rsidRPr="00583AA3">
        <w:rPr>
          <w:szCs w:val="24"/>
        </w:rPr>
        <w:t>.</w:t>
      </w:r>
    </w:p>
    <w:p w:rsidR="00E52149" w:rsidRPr="00F35E28" w:rsidRDefault="00E52149" w:rsidP="0026561F">
      <w:pPr>
        <w:spacing w:after="0" w:line="240" w:lineRule="auto"/>
        <w:ind w:firstLine="851"/>
        <w:rPr>
          <w:rFonts w:eastAsia="Times New Roman"/>
          <w:szCs w:val="24"/>
          <w:lang w:eastAsia="lt-LT"/>
        </w:rPr>
      </w:pPr>
    </w:p>
    <w:p w:rsidR="0017184B" w:rsidRPr="00F35E28" w:rsidRDefault="00F05128" w:rsidP="00697E65">
      <w:pPr>
        <w:spacing w:after="0" w:line="240" w:lineRule="auto"/>
        <w:ind w:firstLine="851"/>
        <w:jc w:val="center"/>
        <w:rPr>
          <w:rFonts w:eastAsia="Times New Roman"/>
          <w:b/>
          <w:szCs w:val="24"/>
          <w:lang w:eastAsia="lt-LT"/>
        </w:rPr>
      </w:pPr>
      <w:r w:rsidRPr="00F35E28">
        <w:rPr>
          <w:rFonts w:eastAsia="Times New Roman"/>
          <w:b/>
          <w:szCs w:val="24"/>
          <w:lang w:eastAsia="lt-LT"/>
        </w:rPr>
        <w:t>IV</w:t>
      </w:r>
      <w:r w:rsidR="003E61E6" w:rsidRPr="00F35E28">
        <w:rPr>
          <w:rFonts w:eastAsia="Times New Roman"/>
          <w:b/>
          <w:szCs w:val="24"/>
          <w:lang w:eastAsia="lt-LT"/>
        </w:rPr>
        <w:t xml:space="preserve"> </w:t>
      </w:r>
      <w:r w:rsidR="0017184B" w:rsidRPr="00F35E28">
        <w:rPr>
          <w:rFonts w:eastAsia="Times New Roman"/>
          <w:b/>
          <w:szCs w:val="24"/>
          <w:lang w:eastAsia="lt-LT"/>
        </w:rPr>
        <w:t>SKYRIUS</w:t>
      </w:r>
    </w:p>
    <w:p w:rsidR="00F05128" w:rsidRPr="00F35E28" w:rsidRDefault="00F05128">
      <w:pPr>
        <w:spacing w:after="0" w:line="240" w:lineRule="auto"/>
        <w:ind w:firstLine="851"/>
        <w:jc w:val="center"/>
        <w:rPr>
          <w:rFonts w:eastAsia="Times New Roman"/>
          <w:b/>
          <w:szCs w:val="24"/>
          <w:lang w:eastAsia="lt-LT"/>
        </w:rPr>
      </w:pPr>
      <w:r w:rsidRPr="00F35E28">
        <w:rPr>
          <w:rFonts w:eastAsia="Times New Roman"/>
          <w:b/>
          <w:szCs w:val="24"/>
          <w:lang w:eastAsia="lt-LT"/>
        </w:rPr>
        <w:t xml:space="preserve"> TINKAMŲ FINANSUOTI PROJEKTO IŠLAIDŲ IR FINANSAVIMO REIKALAVIMAI</w:t>
      </w:r>
    </w:p>
    <w:p w:rsidR="00697E65" w:rsidRPr="00F35E28" w:rsidRDefault="00697E65" w:rsidP="0026561F">
      <w:pPr>
        <w:spacing w:after="0" w:line="240" w:lineRule="auto"/>
        <w:ind w:firstLine="851"/>
        <w:jc w:val="center"/>
        <w:rPr>
          <w:rFonts w:eastAsia="Times New Roman"/>
          <w:szCs w:val="24"/>
          <w:lang w:eastAsia="lt-LT"/>
        </w:rPr>
      </w:pPr>
    </w:p>
    <w:p w:rsidR="00F05128" w:rsidRPr="00F35E28" w:rsidRDefault="00B065F2" w:rsidP="00F33269">
      <w:pPr>
        <w:spacing w:after="0" w:line="240" w:lineRule="auto"/>
        <w:ind w:firstLine="851"/>
        <w:rPr>
          <w:rFonts w:eastAsia="Times New Roman"/>
          <w:szCs w:val="24"/>
          <w:lang w:eastAsia="lt-LT"/>
        </w:rPr>
      </w:pPr>
      <w:r w:rsidRPr="00F35E28">
        <w:rPr>
          <w:rFonts w:eastAsia="Times New Roman"/>
          <w:szCs w:val="24"/>
          <w:lang w:eastAsia="lt-LT"/>
        </w:rPr>
        <w:t>3</w:t>
      </w:r>
      <w:r w:rsidR="00387F81">
        <w:rPr>
          <w:rFonts w:eastAsia="Times New Roman"/>
          <w:szCs w:val="24"/>
          <w:lang w:eastAsia="lt-LT"/>
        </w:rPr>
        <w:t>4</w:t>
      </w:r>
      <w:r w:rsidR="005155FA" w:rsidRPr="00F35E28">
        <w:rPr>
          <w:rFonts w:eastAsia="Times New Roman"/>
          <w:szCs w:val="24"/>
          <w:lang w:eastAsia="lt-LT"/>
        </w:rPr>
        <w:t xml:space="preserve">. </w:t>
      </w:r>
      <w:r w:rsidR="00313EFE" w:rsidRPr="00F35E28">
        <w:rPr>
          <w:rFonts w:eastAsia="Times New Roman"/>
          <w:szCs w:val="24"/>
          <w:lang w:eastAsia="lt-LT"/>
        </w:rPr>
        <w:t>Projekto išlaidos</w:t>
      </w:r>
      <w:r w:rsidR="00217458" w:rsidRPr="00F35E28">
        <w:rPr>
          <w:rFonts w:eastAsia="Times New Roman"/>
          <w:szCs w:val="24"/>
          <w:lang w:eastAsia="lt-LT"/>
        </w:rPr>
        <w:t xml:space="preserve"> turi atitikti Projektų</w:t>
      </w:r>
      <w:r w:rsidR="005155FA" w:rsidRPr="00F35E28">
        <w:rPr>
          <w:rFonts w:eastAsia="Times New Roman"/>
          <w:szCs w:val="24"/>
          <w:lang w:eastAsia="lt-LT"/>
        </w:rPr>
        <w:t xml:space="preserve"> taisyklių VI skyriuje </w:t>
      </w:r>
      <w:r w:rsidR="006C2F18" w:rsidRPr="00F35E28">
        <w:rPr>
          <w:rFonts w:eastAsia="Times New Roman"/>
          <w:szCs w:val="24"/>
          <w:lang w:eastAsia="lt-LT"/>
        </w:rPr>
        <w:t>ir Rekomendacijose dėl projektų išlaidų atitikties Europos Sąjungos</w:t>
      </w:r>
      <w:r w:rsidR="00A31226" w:rsidRPr="00F35E28">
        <w:rPr>
          <w:rFonts w:eastAsia="Times New Roman"/>
          <w:szCs w:val="24"/>
          <w:lang w:eastAsia="lt-LT"/>
        </w:rPr>
        <w:t xml:space="preserve"> </w:t>
      </w:r>
      <w:r w:rsidR="006C2F18" w:rsidRPr="00F35E28">
        <w:rPr>
          <w:rFonts w:eastAsia="Times New Roman"/>
          <w:szCs w:val="24"/>
          <w:lang w:eastAsia="lt-LT"/>
        </w:rPr>
        <w:t xml:space="preserve">struktūrinių fondų reikalavimams, kurios </w:t>
      </w:r>
      <w:r w:rsidR="00440642">
        <w:rPr>
          <w:color w:val="000000"/>
          <w:szCs w:val="24"/>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440642" w:rsidRPr="006C2F18">
        <w:rPr>
          <w:rFonts w:eastAsia="Times New Roman"/>
          <w:szCs w:val="24"/>
          <w:lang w:eastAsia="lt-LT"/>
        </w:rPr>
        <w:t xml:space="preserve"> </w:t>
      </w:r>
      <w:r w:rsidR="006C2F18" w:rsidRPr="00F35E28">
        <w:rPr>
          <w:rFonts w:eastAsia="Times New Roman"/>
          <w:szCs w:val="24"/>
          <w:lang w:eastAsia="lt-LT"/>
        </w:rPr>
        <w:t xml:space="preserve">paskelbtos </w:t>
      </w:r>
      <w:r w:rsidR="00A31226" w:rsidRPr="00F35E28">
        <w:rPr>
          <w:szCs w:val="24"/>
        </w:rPr>
        <w:t>ES struktūrinių fondų interneto svetainėje</w:t>
      </w:r>
      <w:r w:rsidR="0098426F">
        <w:rPr>
          <w:szCs w:val="24"/>
        </w:rPr>
        <w:t xml:space="preserve"> </w:t>
      </w:r>
      <w:r w:rsidR="0098426F" w:rsidRPr="0098426F">
        <w:rPr>
          <w:szCs w:val="24"/>
        </w:rPr>
        <w:t>www.esinvesticijos.lt</w:t>
      </w:r>
      <w:r w:rsidR="006C2F18" w:rsidRPr="00F35E28">
        <w:rPr>
          <w:rFonts w:eastAsia="Times New Roman"/>
          <w:szCs w:val="24"/>
          <w:lang w:eastAsia="lt-LT"/>
        </w:rPr>
        <w:t xml:space="preserve">, </w:t>
      </w:r>
      <w:r w:rsidR="005155FA" w:rsidRPr="00F35E28">
        <w:rPr>
          <w:rFonts w:eastAsia="Times New Roman"/>
          <w:szCs w:val="24"/>
          <w:lang w:eastAsia="lt-LT"/>
        </w:rPr>
        <w:t>projekto išlaidoms</w:t>
      </w:r>
      <w:r w:rsidR="00697E65" w:rsidRPr="00F35E28">
        <w:rPr>
          <w:rFonts w:eastAsia="Times New Roman"/>
          <w:szCs w:val="24"/>
          <w:lang w:eastAsia="lt-LT"/>
        </w:rPr>
        <w:t xml:space="preserve"> taikomus reikalavimus</w:t>
      </w:r>
      <w:r w:rsidR="005155FA" w:rsidRPr="00F35E28">
        <w:rPr>
          <w:rFonts w:eastAsia="Times New Roman"/>
          <w:szCs w:val="24"/>
          <w:lang w:eastAsia="lt-LT"/>
        </w:rPr>
        <w:t>.</w:t>
      </w:r>
    </w:p>
    <w:p w:rsidR="00290CD5" w:rsidRPr="00F35E28" w:rsidRDefault="00B065F2" w:rsidP="00F33269">
      <w:pPr>
        <w:spacing w:after="0" w:line="240" w:lineRule="auto"/>
        <w:ind w:firstLine="851"/>
        <w:rPr>
          <w:rFonts w:eastAsia="Times New Roman"/>
          <w:i/>
          <w:szCs w:val="24"/>
          <w:lang w:eastAsia="lt-LT"/>
        </w:rPr>
      </w:pPr>
      <w:r w:rsidRPr="00F35E28">
        <w:rPr>
          <w:rFonts w:eastAsia="Times New Roman"/>
          <w:szCs w:val="24"/>
          <w:lang w:eastAsia="lt-LT"/>
        </w:rPr>
        <w:t>3</w:t>
      </w:r>
      <w:r w:rsidR="00387F81">
        <w:rPr>
          <w:rFonts w:eastAsia="Times New Roman"/>
          <w:szCs w:val="24"/>
          <w:lang w:eastAsia="lt-LT"/>
        </w:rPr>
        <w:t>5</w:t>
      </w:r>
      <w:r w:rsidR="00043383" w:rsidRPr="00F35E28">
        <w:rPr>
          <w:rFonts w:eastAsia="Times New Roman"/>
          <w:szCs w:val="24"/>
          <w:lang w:eastAsia="lt-LT"/>
        </w:rPr>
        <w:t xml:space="preserve">. </w:t>
      </w:r>
      <w:r w:rsidR="00C37412" w:rsidRPr="00F35E28">
        <w:rPr>
          <w:rFonts w:eastAsia="Times New Roman"/>
          <w:szCs w:val="24"/>
          <w:lang w:eastAsia="lt-LT"/>
        </w:rPr>
        <w:t>Didžiausia galima p</w:t>
      </w:r>
      <w:r w:rsidR="00043383" w:rsidRPr="00F35E28">
        <w:rPr>
          <w:rFonts w:eastAsia="Times New Roman"/>
          <w:szCs w:val="24"/>
          <w:lang w:eastAsia="lt-LT"/>
        </w:rPr>
        <w:t>rojekto finans</w:t>
      </w:r>
      <w:r w:rsidR="004A431D" w:rsidRPr="00F35E28">
        <w:rPr>
          <w:rFonts w:eastAsia="Times New Roman"/>
          <w:szCs w:val="24"/>
          <w:lang w:eastAsia="lt-LT"/>
        </w:rPr>
        <w:t xml:space="preserve">uojamoji dalis </w:t>
      </w:r>
      <w:r w:rsidR="00043383" w:rsidRPr="00F35E28">
        <w:rPr>
          <w:rFonts w:eastAsia="Times New Roman"/>
          <w:szCs w:val="24"/>
          <w:lang w:eastAsia="lt-LT"/>
        </w:rPr>
        <w:t xml:space="preserve">sudaro </w:t>
      </w:r>
      <w:r w:rsidR="00054060" w:rsidRPr="00F35E28">
        <w:rPr>
          <w:rFonts w:eastAsia="Times New Roman"/>
          <w:szCs w:val="24"/>
          <w:lang w:eastAsia="lt-LT"/>
        </w:rPr>
        <w:t>85</w:t>
      </w:r>
      <w:r w:rsidR="00043383" w:rsidRPr="00F35E28">
        <w:rPr>
          <w:rFonts w:eastAsia="Times New Roman"/>
          <w:szCs w:val="24"/>
          <w:lang w:eastAsia="lt-LT"/>
        </w:rPr>
        <w:t xml:space="preserve"> proc. visų tinkamų finansuoti </w:t>
      </w:r>
      <w:r w:rsidR="004A431D" w:rsidRPr="00F35E28">
        <w:rPr>
          <w:rFonts w:eastAsia="Times New Roman"/>
          <w:szCs w:val="24"/>
          <w:lang w:eastAsia="lt-LT"/>
        </w:rPr>
        <w:t xml:space="preserve">projekto išlaidų. </w:t>
      </w:r>
      <w:r w:rsidR="00A91F71" w:rsidRPr="00F35E28">
        <w:rPr>
          <w:rFonts w:eastAsia="Times New Roman"/>
          <w:szCs w:val="24"/>
          <w:lang w:eastAsia="lt-LT"/>
        </w:rPr>
        <w:t xml:space="preserve">Pareiškėjas ir (arba) partneris privalo prisidėti prie projekto finansavimo ne mažiau </w:t>
      </w:r>
      <w:r w:rsidR="006047D1">
        <w:rPr>
          <w:rFonts w:eastAsia="Times New Roman"/>
          <w:szCs w:val="24"/>
          <w:lang w:eastAsia="lt-LT"/>
        </w:rPr>
        <w:t>kaip</w:t>
      </w:r>
      <w:r w:rsidR="00A91F71" w:rsidRPr="00F35E28">
        <w:rPr>
          <w:rFonts w:eastAsia="Times New Roman"/>
          <w:szCs w:val="24"/>
          <w:lang w:eastAsia="lt-LT"/>
        </w:rPr>
        <w:t xml:space="preserve"> 15 proc. visų tinkamų finansuoti projekto išlaidų.</w:t>
      </w:r>
    </w:p>
    <w:p w:rsidR="00D30932" w:rsidRPr="00F35E28" w:rsidRDefault="00B065F2" w:rsidP="00F33269">
      <w:pPr>
        <w:spacing w:after="0" w:line="240" w:lineRule="auto"/>
        <w:ind w:firstLine="851"/>
        <w:rPr>
          <w:rFonts w:eastAsia="Times New Roman"/>
          <w:szCs w:val="24"/>
          <w:lang w:eastAsia="lt-LT"/>
        </w:rPr>
      </w:pPr>
      <w:r w:rsidRPr="00F35E28">
        <w:rPr>
          <w:rFonts w:eastAsia="Times New Roman"/>
          <w:szCs w:val="24"/>
          <w:lang w:eastAsia="lt-LT"/>
        </w:rPr>
        <w:t>3</w:t>
      </w:r>
      <w:r w:rsidR="00387F81">
        <w:rPr>
          <w:rFonts w:eastAsia="Times New Roman"/>
          <w:szCs w:val="24"/>
          <w:lang w:eastAsia="lt-LT"/>
        </w:rPr>
        <w:t>6</w:t>
      </w:r>
      <w:r w:rsidR="00043383" w:rsidRPr="00F35E28">
        <w:rPr>
          <w:rFonts w:eastAsia="Times New Roman"/>
          <w:szCs w:val="24"/>
          <w:lang w:eastAsia="lt-LT"/>
        </w:rPr>
        <w:t xml:space="preserve">. </w:t>
      </w:r>
      <w:r w:rsidR="00825B45" w:rsidRPr="00F35E28">
        <w:rPr>
          <w:rFonts w:eastAsia="Times New Roman"/>
          <w:szCs w:val="24"/>
          <w:lang w:eastAsia="lt-LT"/>
        </w:rPr>
        <w:t xml:space="preserve">Projekto tinkamų finansuoti išlaidų dalis, kurios nepadengia projektui skiriamo finansavimo lėšos, turi būti finansuojama </w:t>
      </w:r>
      <w:r w:rsidR="00CE0105" w:rsidRPr="00AA3482">
        <w:rPr>
          <w:rFonts w:eastAsia="Times New Roman"/>
          <w:szCs w:val="24"/>
          <w:lang w:eastAsia="lt-LT"/>
        </w:rPr>
        <w:t>iš projekto vykdytojo ir (ar) partnerio (-ių) lėšų</w:t>
      </w:r>
      <w:r w:rsidR="00825B45" w:rsidRPr="00F35E28">
        <w:rPr>
          <w:rFonts w:eastAsia="Times New Roman"/>
          <w:szCs w:val="24"/>
          <w:lang w:eastAsia="lt-LT"/>
        </w:rPr>
        <w:t xml:space="preserve">. </w:t>
      </w:r>
    </w:p>
    <w:p w:rsidR="00217458" w:rsidRDefault="00B065F2" w:rsidP="00F33269">
      <w:pPr>
        <w:spacing w:after="0" w:line="240" w:lineRule="auto"/>
        <w:ind w:firstLine="851"/>
        <w:rPr>
          <w:rFonts w:eastAsia="Times New Roman"/>
          <w:szCs w:val="24"/>
          <w:lang w:eastAsia="lt-LT"/>
        </w:rPr>
      </w:pPr>
      <w:r w:rsidRPr="00F35E28">
        <w:rPr>
          <w:rFonts w:eastAsia="Times New Roman"/>
          <w:szCs w:val="24"/>
          <w:lang w:eastAsia="lt-LT"/>
        </w:rPr>
        <w:t>3</w:t>
      </w:r>
      <w:r w:rsidR="00387F81">
        <w:rPr>
          <w:rFonts w:eastAsia="Times New Roman"/>
          <w:szCs w:val="24"/>
          <w:lang w:eastAsia="lt-LT"/>
        </w:rPr>
        <w:t>7</w:t>
      </w:r>
      <w:r w:rsidR="00217458" w:rsidRPr="00F35E28">
        <w:rPr>
          <w:rFonts w:eastAsia="Times New Roman"/>
          <w:szCs w:val="24"/>
          <w:lang w:eastAsia="lt-LT"/>
        </w:rPr>
        <w:t xml:space="preserve">. Pagal </w:t>
      </w:r>
      <w:r w:rsidR="00BD6D4C">
        <w:rPr>
          <w:rFonts w:eastAsia="Times New Roman"/>
          <w:szCs w:val="24"/>
          <w:lang w:eastAsia="lt-LT"/>
        </w:rPr>
        <w:t xml:space="preserve">šį </w:t>
      </w:r>
      <w:r w:rsidR="00217458" w:rsidRPr="00F35E28">
        <w:rPr>
          <w:rFonts w:eastAsia="Times New Roman"/>
          <w:szCs w:val="24"/>
          <w:lang w:eastAsia="lt-LT"/>
        </w:rPr>
        <w:t>Apr</w:t>
      </w:r>
      <w:r w:rsidR="002C501E" w:rsidRPr="00F35E28">
        <w:rPr>
          <w:rFonts w:eastAsia="Times New Roman"/>
          <w:szCs w:val="24"/>
          <w:lang w:eastAsia="lt-LT"/>
        </w:rPr>
        <w:t>ašą tinkamų</w:t>
      </w:r>
      <w:r w:rsidR="00B805A4" w:rsidRPr="00F35E28">
        <w:rPr>
          <w:rFonts w:eastAsia="Times New Roman"/>
          <w:szCs w:val="24"/>
          <w:lang w:eastAsia="lt-LT"/>
        </w:rPr>
        <w:t xml:space="preserve"> arba netinkamų</w:t>
      </w:r>
      <w:r w:rsidR="00217458" w:rsidRPr="00F35E28">
        <w:rPr>
          <w:rFonts w:eastAsia="Times New Roman"/>
          <w:szCs w:val="24"/>
          <w:lang w:eastAsia="lt-LT"/>
        </w:rPr>
        <w:t xml:space="preserve"> finansuoti išlaidų kategorijos yra šios: </w:t>
      </w:r>
    </w:p>
    <w:p w:rsidR="00BE373B" w:rsidRPr="00F35E28" w:rsidRDefault="00BE373B" w:rsidP="00F33269">
      <w:pPr>
        <w:spacing w:after="0" w:line="240" w:lineRule="auto"/>
        <w:ind w:firstLine="851"/>
        <w:rPr>
          <w:rFonts w:eastAsia="Times New Roman"/>
          <w:i/>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25"/>
        <w:gridCol w:w="2632"/>
        <w:gridCol w:w="6380"/>
      </w:tblGrid>
      <w:tr w:rsidR="00B805A4" w:rsidRPr="00F35E28" w:rsidTr="00FD1070">
        <w:trPr>
          <w:tblHeader/>
        </w:trPr>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35E28" w:rsidRDefault="00B805A4" w:rsidP="005035D4">
            <w:pPr>
              <w:spacing w:after="0" w:line="240" w:lineRule="auto"/>
              <w:jc w:val="center"/>
              <w:rPr>
                <w:rFonts w:eastAsia="Times New Roman"/>
                <w:b/>
                <w:bCs/>
                <w:szCs w:val="24"/>
                <w:lang w:eastAsia="lt-LT"/>
              </w:rPr>
            </w:pPr>
            <w:r w:rsidRPr="00F35E28">
              <w:rPr>
                <w:rFonts w:eastAsia="Times New Roman"/>
                <w:b/>
                <w:bCs/>
                <w:szCs w:val="24"/>
                <w:lang w:eastAsia="lt-LT"/>
              </w:rPr>
              <w:t>Išlaidų katego</w:t>
            </w:r>
            <w:r w:rsidR="00245FAB" w:rsidRPr="00F35E28">
              <w:rPr>
                <w:rFonts w:eastAsia="Times New Roman"/>
                <w:b/>
                <w:bCs/>
                <w:szCs w:val="24"/>
                <w:lang w:eastAsia="lt-LT"/>
              </w:rPr>
              <w:t>-</w:t>
            </w:r>
            <w:r w:rsidRPr="00F35E28">
              <w:rPr>
                <w:rFonts w:eastAsia="Times New Roman"/>
                <w:b/>
                <w:bCs/>
                <w:szCs w:val="24"/>
                <w:lang w:eastAsia="lt-LT"/>
              </w:rPr>
              <w:t>rijos Nr.</w:t>
            </w:r>
          </w:p>
        </w:tc>
        <w:tc>
          <w:tcPr>
            <w:tcW w:w="12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35E28" w:rsidRDefault="00B805A4" w:rsidP="005035D4">
            <w:pPr>
              <w:spacing w:after="0" w:line="240" w:lineRule="auto"/>
              <w:jc w:val="center"/>
              <w:rPr>
                <w:rFonts w:eastAsia="Times New Roman"/>
                <w:b/>
                <w:bCs/>
                <w:szCs w:val="24"/>
                <w:lang w:eastAsia="lt-LT"/>
              </w:rPr>
            </w:pPr>
            <w:r w:rsidRPr="00F35E28">
              <w:rPr>
                <w:rFonts w:eastAsia="Times New Roman"/>
                <w:b/>
                <w:bCs/>
                <w:szCs w:val="24"/>
                <w:lang w:eastAsia="lt-LT"/>
              </w:rPr>
              <w:t>Išlaidų kategorijos pavadinimas</w:t>
            </w:r>
          </w:p>
        </w:tc>
        <w:tc>
          <w:tcPr>
            <w:tcW w:w="314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8163F" w:rsidRPr="00F35E28" w:rsidRDefault="00C500B9" w:rsidP="005035D4">
            <w:pPr>
              <w:spacing w:after="0" w:line="240" w:lineRule="auto"/>
              <w:jc w:val="center"/>
              <w:rPr>
                <w:rFonts w:eastAsia="Times New Roman"/>
                <w:b/>
                <w:szCs w:val="24"/>
                <w:lang w:eastAsia="lt-LT"/>
              </w:rPr>
            </w:pPr>
            <w:r w:rsidRPr="00F35E28">
              <w:rPr>
                <w:rFonts w:eastAsia="Times New Roman"/>
                <w:b/>
                <w:szCs w:val="24"/>
                <w:lang w:eastAsia="lt-LT"/>
              </w:rPr>
              <w:t xml:space="preserve">Reikalavimai ir </w:t>
            </w:r>
            <w:r w:rsidR="00410562" w:rsidRPr="00F35E28">
              <w:rPr>
                <w:rFonts w:eastAsia="Times New Roman"/>
                <w:b/>
                <w:szCs w:val="24"/>
                <w:lang w:eastAsia="lt-LT"/>
              </w:rPr>
              <w:t>paaiškinimai</w:t>
            </w:r>
          </w:p>
          <w:p w:rsidR="00B805A4" w:rsidRPr="00F35E28" w:rsidRDefault="00B805A4" w:rsidP="005035D4">
            <w:pPr>
              <w:spacing w:after="0" w:line="240" w:lineRule="auto"/>
              <w:jc w:val="center"/>
              <w:rPr>
                <w:rFonts w:eastAsia="Times New Roman"/>
                <w:b/>
                <w:bCs/>
                <w:szCs w:val="24"/>
                <w:lang w:eastAsia="lt-LT"/>
              </w:rPr>
            </w:pPr>
          </w:p>
        </w:tc>
      </w:tr>
      <w:tr w:rsidR="00B805A4" w:rsidRPr="00F35E28" w:rsidTr="00FD1070">
        <w:trPr>
          <w:tblHeader/>
        </w:trPr>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35E28" w:rsidRDefault="00B805A4" w:rsidP="005035D4">
            <w:pPr>
              <w:numPr>
                <w:ilvl w:val="0"/>
                <w:numId w:val="6"/>
              </w:numPr>
              <w:spacing w:after="0" w:line="240" w:lineRule="auto"/>
              <w:ind w:left="0" w:firstLine="0"/>
              <w:jc w:val="center"/>
              <w:rPr>
                <w:rFonts w:eastAsia="Times New Roman"/>
                <w:b/>
                <w:bCs/>
                <w:szCs w:val="24"/>
                <w:lang w:eastAsia="lt-LT"/>
              </w:rPr>
            </w:pPr>
          </w:p>
        </w:tc>
        <w:tc>
          <w:tcPr>
            <w:tcW w:w="12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35E28" w:rsidRDefault="00B805A4" w:rsidP="005035D4">
            <w:pPr>
              <w:spacing w:after="0" w:line="240" w:lineRule="auto"/>
              <w:rPr>
                <w:rFonts w:eastAsia="Times New Roman"/>
                <w:b/>
                <w:bCs/>
                <w:szCs w:val="24"/>
                <w:lang w:eastAsia="lt-LT"/>
              </w:rPr>
            </w:pPr>
            <w:r w:rsidRPr="00F35E28">
              <w:rPr>
                <w:rFonts w:eastAsia="Times New Roman"/>
                <w:b/>
                <w:bCs/>
                <w:szCs w:val="24"/>
                <w:lang w:eastAsia="lt-LT"/>
              </w:rPr>
              <w:t>Žemė</w:t>
            </w:r>
          </w:p>
        </w:tc>
        <w:tc>
          <w:tcPr>
            <w:tcW w:w="3147" w:type="pct"/>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F35E28" w:rsidRDefault="0022180F" w:rsidP="00CE0105">
            <w:pPr>
              <w:spacing w:after="0" w:line="240" w:lineRule="auto"/>
              <w:rPr>
                <w:rFonts w:eastAsia="Times New Roman"/>
                <w:lang w:eastAsia="lt-LT"/>
              </w:rPr>
            </w:pPr>
            <w:r w:rsidRPr="00F35E28">
              <w:rPr>
                <w:rFonts w:eastAsia="Times New Roman"/>
                <w:szCs w:val="24"/>
                <w:lang w:eastAsia="lt-LT"/>
              </w:rPr>
              <w:t>Netinkama finansuoti.</w:t>
            </w:r>
          </w:p>
        </w:tc>
      </w:tr>
      <w:tr w:rsidR="00B805A4" w:rsidRPr="00F35E28" w:rsidTr="00FD1070">
        <w:trPr>
          <w:tblHeader/>
        </w:trPr>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35E28" w:rsidRDefault="00B805A4" w:rsidP="005035D4">
            <w:pPr>
              <w:numPr>
                <w:ilvl w:val="0"/>
                <w:numId w:val="6"/>
              </w:numPr>
              <w:spacing w:after="0" w:line="240" w:lineRule="auto"/>
              <w:ind w:left="0" w:firstLine="0"/>
              <w:jc w:val="center"/>
              <w:rPr>
                <w:rFonts w:eastAsia="Times New Roman"/>
                <w:b/>
                <w:bCs/>
                <w:szCs w:val="24"/>
                <w:lang w:eastAsia="lt-LT"/>
              </w:rPr>
            </w:pPr>
          </w:p>
        </w:tc>
        <w:tc>
          <w:tcPr>
            <w:tcW w:w="12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35E28" w:rsidRDefault="00B805A4" w:rsidP="005035D4">
            <w:pPr>
              <w:spacing w:after="0" w:line="240" w:lineRule="auto"/>
              <w:rPr>
                <w:rFonts w:eastAsia="Times New Roman"/>
                <w:b/>
                <w:bCs/>
                <w:szCs w:val="24"/>
                <w:lang w:eastAsia="lt-LT"/>
              </w:rPr>
            </w:pPr>
            <w:r w:rsidRPr="00F35E28">
              <w:rPr>
                <w:rFonts w:eastAsia="Times New Roman"/>
                <w:b/>
                <w:bCs/>
                <w:szCs w:val="24"/>
                <w:lang w:eastAsia="lt-LT"/>
              </w:rPr>
              <w:t>Nekilnojamasis turtas</w:t>
            </w:r>
          </w:p>
        </w:tc>
        <w:tc>
          <w:tcPr>
            <w:tcW w:w="3147" w:type="pct"/>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35170C" w:rsidRDefault="00CE0105" w:rsidP="004B5F22">
            <w:pPr>
              <w:spacing w:after="0" w:line="240" w:lineRule="auto"/>
              <w:rPr>
                <w:rFonts w:eastAsia="Times New Roman"/>
                <w:szCs w:val="24"/>
                <w:lang w:eastAsia="lt-LT"/>
              </w:rPr>
            </w:pPr>
            <w:r w:rsidRPr="00F35E28">
              <w:rPr>
                <w:rFonts w:eastAsia="Times New Roman"/>
                <w:szCs w:val="24"/>
                <w:lang w:eastAsia="lt-LT"/>
              </w:rPr>
              <w:t>Netinkama finansuoti</w:t>
            </w:r>
            <w:r w:rsidR="0035170C">
              <w:rPr>
                <w:rFonts w:eastAsia="Times New Roman"/>
                <w:szCs w:val="24"/>
                <w:lang w:eastAsia="lt-LT"/>
              </w:rPr>
              <w:t>.</w:t>
            </w:r>
          </w:p>
        </w:tc>
      </w:tr>
      <w:tr w:rsidR="00B805A4" w:rsidRPr="00F35E28" w:rsidTr="00FD1070">
        <w:trPr>
          <w:tblHeader/>
        </w:trPr>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35E28" w:rsidRDefault="00B805A4" w:rsidP="005035D4">
            <w:pPr>
              <w:numPr>
                <w:ilvl w:val="0"/>
                <w:numId w:val="6"/>
              </w:numPr>
              <w:spacing w:after="0" w:line="240" w:lineRule="auto"/>
              <w:ind w:left="0" w:firstLine="0"/>
              <w:jc w:val="center"/>
              <w:rPr>
                <w:rFonts w:eastAsia="Times New Roman"/>
                <w:b/>
                <w:bCs/>
                <w:szCs w:val="24"/>
                <w:lang w:eastAsia="lt-LT"/>
              </w:rPr>
            </w:pPr>
          </w:p>
        </w:tc>
        <w:tc>
          <w:tcPr>
            <w:tcW w:w="12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35E28" w:rsidRDefault="00B805A4" w:rsidP="005035D4">
            <w:pPr>
              <w:spacing w:after="0" w:line="240" w:lineRule="auto"/>
              <w:rPr>
                <w:rFonts w:eastAsia="Times New Roman"/>
                <w:b/>
                <w:bCs/>
                <w:szCs w:val="24"/>
                <w:lang w:eastAsia="lt-LT"/>
              </w:rPr>
            </w:pPr>
            <w:r w:rsidRPr="00F35E28">
              <w:rPr>
                <w:rFonts w:eastAsia="Times New Roman"/>
                <w:b/>
                <w:bCs/>
                <w:szCs w:val="24"/>
                <w:lang w:eastAsia="lt-LT"/>
              </w:rPr>
              <w:t>Statyba, rekonstravimas, remontas ir kiti darbai</w:t>
            </w:r>
          </w:p>
        </w:tc>
        <w:tc>
          <w:tcPr>
            <w:tcW w:w="3147" w:type="pct"/>
            <w:tcBorders>
              <w:top w:val="single" w:sz="4" w:space="0" w:color="auto"/>
              <w:left w:val="single" w:sz="4" w:space="0" w:color="auto"/>
              <w:bottom w:val="single" w:sz="4" w:space="0" w:color="auto"/>
              <w:right w:val="single" w:sz="4" w:space="0" w:color="auto"/>
            </w:tcBorders>
            <w:shd w:val="clear" w:color="auto" w:fill="FFFFFF"/>
            <w:vAlign w:val="center"/>
          </w:tcPr>
          <w:p w:rsidR="00CE0105" w:rsidRDefault="00AA3EC9" w:rsidP="00CE0105">
            <w:pPr>
              <w:spacing w:after="0" w:line="240" w:lineRule="auto"/>
              <w:rPr>
                <w:rFonts w:eastAsia="Times New Roman"/>
                <w:lang w:eastAsia="lt-LT"/>
              </w:rPr>
            </w:pPr>
            <w:r>
              <w:rPr>
                <w:rFonts w:eastAsia="Times New Roman"/>
                <w:lang w:eastAsia="lt-LT"/>
              </w:rPr>
              <w:t>Tinkama finansuoti</w:t>
            </w:r>
            <w:r w:rsidR="00CE0105" w:rsidRPr="001E33D8">
              <w:rPr>
                <w:rFonts w:eastAsia="Times New Roman"/>
                <w:lang w:eastAsia="lt-LT"/>
              </w:rPr>
              <w:t>:</w:t>
            </w:r>
          </w:p>
          <w:p w:rsidR="00CE0105" w:rsidRDefault="008E76B8" w:rsidP="00CE0105">
            <w:pPr>
              <w:spacing w:after="0" w:line="240" w:lineRule="auto"/>
              <w:rPr>
                <w:rFonts w:eastAsia="Times New Roman"/>
                <w:bCs/>
                <w:szCs w:val="24"/>
                <w:lang w:eastAsia="lt-LT"/>
              </w:rPr>
            </w:pPr>
            <w:r>
              <w:rPr>
                <w:rFonts w:eastAsia="Times New Roman"/>
                <w:bCs/>
                <w:szCs w:val="24"/>
                <w:lang w:eastAsia="lt-LT"/>
              </w:rPr>
              <w:t>3.1.</w:t>
            </w:r>
            <w:r w:rsidR="00CE0105">
              <w:rPr>
                <w:rFonts w:eastAsia="Times New Roman"/>
                <w:bCs/>
                <w:szCs w:val="24"/>
                <w:lang w:eastAsia="lt-LT"/>
              </w:rPr>
              <w:t xml:space="preserve"> </w:t>
            </w:r>
            <w:r w:rsidR="00CE0105" w:rsidRPr="00F35E28">
              <w:rPr>
                <w:rFonts w:eastAsia="Times New Roman"/>
                <w:bCs/>
                <w:szCs w:val="24"/>
                <w:lang w:eastAsia="lt-LT"/>
              </w:rPr>
              <w:t>statybos, rekonstravimo, modernizavimo, remonto</w:t>
            </w:r>
            <w:r w:rsidR="00057657">
              <w:rPr>
                <w:rFonts w:eastAsia="Times New Roman"/>
                <w:bCs/>
                <w:szCs w:val="24"/>
                <w:lang w:eastAsia="lt-LT"/>
              </w:rPr>
              <w:t xml:space="preserve"> (išskyrus konteinerių aikštelių ir didelių gabaritų atliekų surinkimo aikštelių paprasto ir kapitalinio remonto)</w:t>
            </w:r>
            <w:r w:rsidR="00CE0105" w:rsidRPr="00F35E28">
              <w:rPr>
                <w:rFonts w:eastAsia="Times New Roman"/>
                <w:bCs/>
                <w:szCs w:val="24"/>
                <w:lang w:eastAsia="lt-LT"/>
              </w:rPr>
              <w:t>, išankstinių darbų, griovimo ir kt. darb</w:t>
            </w:r>
            <w:r w:rsidR="00AA3EC9">
              <w:rPr>
                <w:rFonts w:eastAsia="Times New Roman"/>
                <w:bCs/>
                <w:szCs w:val="24"/>
                <w:lang w:eastAsia="lt-LT"/>
              </w:rPr>
              <w:t>ų</w:t>
            </w:r>
            <w:r w:rsidR="00CE0105" w:rsidRPr="00F35E28">
              <w:rPr>
                <w:rFonts w:eastAsia="Times New Roman"/>
                <w:bCs/>
                <w:szCs w:val="24"/>
                <w:lang w:eastAsia="lt-LT"/>
              </w:rPr>
              <w:t>, tiesiogiai susij</w:t>
            </w:r>
            <w:r w:rsidR="00AA3EC9">
              <w:rPr>
                <w:rFonts w:eastAsia="Times New Roman"/>
                <w:bCs/>
                <w:szCs w:val="24"/>
                <w:lang w:eastAsia="lt-LT"/>
              </w:rPr>
              <w:t>usių</w:t>
            </w:r>
            <w:r w:rsidR="00CE0105" w:rsidRPr="00F35E28">
              <w:rPr>
                <w:rFonts w:eastAsia="Times New Roman"/>
                <w:bCs/>
                <w:szCs w:val="24"/>
                <w:lang w:eastAsia="lt-LT"/>
              </w:rPr>
              <w:t xml:space="preserve"> su projekto veiklomis</w:t>
            </w:r>
            <w:r w:rsidR="00AA3EC9">
              <w:rPr>
                <w:rFonts w:eastAsia="Times New Roman"/>
                <w:bCs/>
                <w:szCs w:val="24"/>
                <w:lang w:eastAsia="lt-LT"/>
              </w:rPr>
              <w:t>, išlaidos</w:t>
            </w:r>
            <w:r w:rsidR="00CE0105">
              <w:rPr>
                <w:rFonts w:eastAsia="Times New Roman"/>
                <w:bCs/>
                <w:szCs w:val="24"/>
                <w:lang w:eastAsia="lt-LT"/>
              </w:rPr>
              <w:t>;</w:t>
            </w:r>
            <w:r w:rsidR="00CE0105" w:rsidRPr="00F35E28">
              <w:rPr>
                <w:rFonts w:eastAsia="Times New Roman"/>
                <w:bCs/>
                <w:szCs w:val="24"/>
                <w:lang w:eastAsia="lt-LT"/>
              </w:rPr>
              <w:t xml:space="preserve"> </w:t>
            </w:r>
          </w:p>
          <w:p w:rsidR="00B805A4" w:rsidRDefault="008E76B8" w:rsidP="00AA3EC9">
            <w:pPr>
              <w:spacing w:after="0" w:line="240" w:lineRule="auto"/>
              <w:rPr>
                <w:rFonts w:eastAsia="Times New Roman"/>
                <w:bCs/>
                <w:szCs w:val="24"/>
                <w:lang w:eastAsia="lt-LT"/>
              </w:rPr>
            </w:pPr>
            <w:r>
              <w:rPr>
                <w:rFonts w:eastAsia="Times New Roman"/>
                <w:bCs/>
                <w:szCs w:val="24"/>
                <w:lang w:eastAsia="lt-LT"/>
              </w:rPr>
              <w:t>3.2.</w:t>
            </w:r>
            <w:r w:rsidR="00CE0105">
              <w:rPr>
                <w:rFonts w:eastAsia="Times New Roman"/>
                <w:bCs/>
                <w:szCs w:val="24"/>
                <w:lang w:eastAsia="lt-LT"/>
              </w:rPr>
              <w:t xml:space="preserve"> </w:t>
            </w:r>
            <w:r w:rsidR="00CE0105" w:rsidRPr="00F35E28">
              <w:rPr>
                <w:rFonts w:eastAsia="Times New Roman"/>
                <w:bCs/>
                <w:szCs w:val="24"/>
                <w:lang w:eastAsia="lt-LT"/>
              </w:rPr>
              <w:t>projektavimo, projekto vykdymo priežiūros, techninės priežiūros, kadastrinių ir geodezinių matavimų, statybinių tyrinėjimų (įskaitant kultūros paveldo objektų tyrimą), ekspertizių paslaug</w:t>
            </w:r>
            <w:r w:rsidR="00AA3EC9">
              <w:rPr>
                <w:rFonts w:eastAsia="Times New Roman"/>
                <w:bCs/>
                <w:szCs w:val="24"/>
                <w:lang w:eastAsia="lt-LT"/>
              </w:rPr>
              <w:t>ų</w:t>
            </w:r>
            <w:r w:rsidR="00CE0105" w:rsidRPr="00F35E28">
              <w:rPr>
                <w:rFonts w:eastAsia="Times New Roman"/>
                <w:bCs/>
                <w:szCs w:val="24"/>
                <w:lang w:eastAsia="lt-LT"/>
              </w:rPr>
              <w:t>, tiesiogiai susijus</w:t>
            </w:r>
            <w:r w:rsidR="00AA3EC9">
              <w:rPr>
                <w:rFonts w:eastAsia="Times New Roman"/>
                <w:bCs/>
                <w:szCs w:val="24"/>
                <w:lang w:eastAsia="lt-LT"/>
              </w:rPr>
              <w:t>ių</w:t>
            </w:r>
            <w:r w:rsidR="00CE0105" w:rsidRPr="00F35E28">
              <w:rPr>
                <w:rFonts w:eastAsia="Times New Roman"/>
                <w:bCs/>
                <w:szCs w:val="24"/>
                <w:lang w:eastAsia="lt-LT"/>
              </w:rPr>
              <w:t xml:space="preserve"> su projekto veiklomis</w:t>
            </w:r>
            <w:r w:rsidR="00AA3EC9">
              <w:rPr>
                <w:rFonts w:eastAsia="Times New Roman"/>
                <w:bCs/>
                <w:szCs w:val="24"/>
                <w:lang w:eastAsia="lt-LT"/>
              </w:rPr>
              <w:t>, išlaidos</w:t>
            </w:r>
            <w:r w:rsidR="00CE0105" w:rsidRPr="00F35E28">
              <w:rPr>
                <w:rFonts w:eastAsia="Times New Roman"/>
                <w:bCs/>
                <w:szCs w:val="24"/>
                <w:lang w:eastAsia="lt-LT"/>
              </w:rPr>
              <w:t>.</w:t>
            </w:r>
          </w:p>
          <w:p w:rsidR="00057657" w:rsidRDefault="00057657" w:rsidP="00AA3EC9">
            <w:pPr>
              <w:spacing w:after="0" w:line="240" w:lineRule="auto"/>
              <w:rPr>
                <w:rFonts w:eastAsia="Times New Roman"/>
                <w:bCs/>
                <w:szCs w:val="24"/>
                <w:lang w:eastAsia="lt-LT"/>
              </w:rPr>
            </w:pPr>
          </w:p>
          <w:p w:rsidR="00057657" w:rsidRPr="00F35E28" w:rsidRDefault="00057657" w:rsidP="00057657">
            <w:pPr>
              <w:spacing w:after="0" w:line="240" w:lineRule="auto"/>
              <w:rPr>
                <w:rFonts w:eastAsia="Times New Roman"/>
                <w:b/>
                <w:bCs/>
                <w:lang w:eastAsia="lt-LT"/>
              </w:rPr>
            </w:pPr>
            <w:r>
              <w:rPr>
                <w:rFonts w:eastAsia="Times New Roman"/>
                <w:bCs/>
                <w:szCs w:val="24"/>
                <w:lang w:eastAsia="lt-LT"/>
              </w:rPr>
              <w:t>Netinkamos fin</w:t>
            </w:r>
            <w:r w:rsidR="00E64F82">
              <w:rPr>
                <w:szCs w:val="24"/>
              </w:rPr>
              <w:t>renginių veiklos tęstinumo plane</w:t>
            </w:r>
            <w:r>
              <w:rPr>
                <w:rFonts w:eastAsia="Times New Roman"/>
                <w:bCs/>
                <w:szCs w:val="24"/>
                <w:lang w:eastAsia="lt-LT"/>
              </w:rPr>
              <w:t>ansuoti konteinerių aikštelių ir didelių gabaritų atliekų surinkimo aikštelių paprasto ir kapitalinio remonto išlaidos.</w:t>
            </w:r>
          </w:p>
        </w:tc>
      </w:tr>
      <w:tr w:rsidR="00B805A4" w:rsidRPr="00F35E28" w:rsidTr="00FD1070">
        <w:trPr>
          <w:tblHeader/>
        </w:trPr>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35E28" w:rsidRDefault="00B805A4" w:rsidP="005035D4">
            <w:pPr>
              <w:numPr>
                <w:ilvl w:val="0"/>
                <w:numId w:val="6"/>
              </w:numPr>
              <w:spacing w:after="0" w:line="240" w:lineRule="auto"/>
              <w:ind w:left="0" w:firstLine="0"/>
              <w:jc w:val="center"/>
              <w:rPr>
                <w:rFonts w:eastAsia="Times New Roman"/>
                <w:b/>
                <w:bCs/>
                <w:szCs w:val="24"/>
                <w:lang w:eastAsia="lt-LT"/>
              </w:rPr>
            </w:pPr>
          </w:p>
        </w:tc>
        <w:tc>
          <w:tcPr>
            <w:tcW w:w="12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35E28" w:rsidRDefault="00B805A4" w:rsidP="005035D4">
            <w:pPr>
              <w:spacing w:after="0" w:line="240" w:lineRule="auto"/>
              <w:rPr>
                <w:rFonts w:eastAsia="Times New Roman"/>
                <w:b/>
                <w:bCs/>
                <w:szCs w:val="24"/>
                <w:lang w:eastAsia="lt-LT"/>
              </w:rPr>
            </w:pPr>
            <w:r w:rsidRPr="00F35E28">
              <w:rPr>
                <w:rFonts w:eastAsia="Times New Roman"/>
                <w:b/>
                <w:bCs/>
                <w:szCs w:val="24"/>
                <w:lang w:eastAsia="lt-LT"/>
              </w:rPr>
              <w:t>Įranga, įrenginiai ir kitas turtas</w:t>
            </w:r>
          </w:p>
        </w:tc>
        <w:tc>
          <w:tcPr>
            <w:tcW w:w="3147" w:type="pct"/>
            <w:tcBorders>
              <w:top w:val="single" w:sz="4" w:space="0" w:color="auto"/>
              <w:left w:val="single" w:sz="4" w:space="0" w:color="auto"/>
              <w:bottom w:val="single" w:sz="4" w:space="0" w:color="auto"/>
              <w:right w:val="single" w:sz="4" w:space="0" w:color="auto"/>
            </w:tcBorders>
            <w:shd w:val="clear" w:color="auto" w:fill="FFFFFF"/>
            <w:vAlign w:val="center"/>
          </w:tcPr>
          <w:p w:rsidR="00CE0105" w:rsidRDefault="005800FA" w:rsidP="006516D6">
            <w:pPr>
              <w:spacing w:after="0" w:line="240" w:lineRule="auto"/>
              <w:rPr>
                <w:rFonts w:eastAsia="Times New Roman"/>
                <w:lang w:eastAsia="lt-LT"/>
              </w:rPr>
            </w:pPr>
            <w:r>
              <w:rPr>
                <w:rFonts w:eastAsia="Times New Roman"/>
                <w:lang w:eastAsia="lt-LT"/>
              </w:rPr>
              <w:t>T</w:t>
            </w:r>
            <w:r w:rsidR="00CE0105" w:rsidRPr="001E33D8">
              <w:rPr>
                <w:rFonts w:eastAsia="Times New Roman"/>
                <w:lang w:eastAsia="lt-LT"/>
              </w:rPr>
              <w:t>inkam</w:t>
            </w:r>
            <w:r>
              <w:rPr>
                <w:rFonts w:eastAsia="Times New Roman"/>
                <w:lang w:eastAsia="lt-LT"/>
              </w:rPr>
              <w:t>a finansuoti</w:t>
            </w:r>
            <w:r w:rsidR="00CE0105" w:rsidRPr="001E33D8">
              <w:rPr>
                <w:rFonts w:eastAsia="Times New Roman"/>
                <w:lang w:eastAsia="lt-LT"/>
              </w:rPr>
              <w:t>:</w:t>
            </w:r>
          </w:p>
          <w:p w:rsidR="00CE0105" w:rsidRPr="00CE0105" w:rsidRDefault="008E76B8" w:rsidP="006516D6">
            <w:pPr>
              <w:spacing w:after="0" w:line="240" w:lineRule="auto"/>
              <w:rPr>
                <w:rFonts w:eastAsia="Times New Roman"/>
                <w:lang w:eastAsia="lt-LT"/>
              </w:rPr>
            </w:pPr>
            <w:r>
              <w:rPr>
                <w:rFonts w:eastAsia="Times New Roman"/>
                <w:lang w:eastAsia="lt-LT"/>
              </w:rPr>
              <w:t>4.1.</w:t>
            </w:r>
            <w:r w:rsidR="006516D6">
              <w:rPr>
                <w:rFonts w:eastAsia="Times New Roman"/>
                <w:lang w:eastAsia="lt-LT"/>
              </w:rPr>
              <w:t xml:space="preserve"> </w:t>
            </w:r>
            <w:r w:rsidR="00CE0105" w:rsidRPr="00CE0105">
              <w:rPr>
                <w:rFonts w:eastAsia="Times New Roman"/>
                <w:lang w:eastAsia="lt-LT"/>
              </w:rPr>
              <w:t>biologinių atliekų surinkimo kont</w:t>
            </w:r>
            <w:r w:rsidR="006516D6">
              <w:rPr>
                <w:rFonts w:eastAsia="Times New Roman"/>
                <w:lang w:eastAsia="lt-LT"/>
              </w:rPr>
              <w:t>eineri</w:t>
            </w:r>
            <w:r w:rsidR="005800FA">
              <w:rPr>
                <w:rFonts w:eastAsia="Times New Roman"/>
                <w:lang w:eastAsia="lt-LT"/>
              </w:rPr>
              <w:t>ų</w:t>
            </w:r>
            <w:r w:rsidR="006516D6">
              <w:rPr>
                <w:rFonts w:eastAsia="Times New Roman"/>
                <w:lang w:eastAsia="lt-LT"/>
              </w:rPr>
              <w:t xml:space="preserve"> individualioms valdoms</w:t>
            </w:r>
            <w:r w:rsidR="005800FA">
              <w:rPr>
                <w:rFonts w:eastAsia="Times New Roman"/>
                <w:lang w:eastAsia="lt-LT"/>
              </w:rPr>
              <w:t xml:space="preserve"> įsigijimo ir išdalinimo išlaidos</w:t>
            </w:r>
            <w:r w:rsidR="006516D6">
              <w:rPr>
                <w:rFonts w:eastAsia="Times New Roman"/>
                <w:lang w:eastAsia="lt-LT"/>
              </w:rPr>
              <w:t>;</w:t>
            </w:r>
          </w:p>
          <w:p w:rsidR="00CE0105" w:rsidRPr="00CE0105" w:rsidRDefault="008E76B8" w:rsidP="006516D6">
            <w:pPr>
              <w:spacing w:after="0" w:line="240" w:lineRule="auto"/>
              <w:rPr>
                <w:rFonts w:eastAsia="Times New Roman"/>
                <w:lang w:eastAsia="lt-LT"/>
              </w:rPr>
            </w:pPr>
            <w:r>
              <w:rPr>
                <w:rFonts w:eastAsia="Times New Roman"/>
                <w:lang w:eastAsia="lt-LT"/>
              </w:rPr>
              <w:t>4.2.</w:t>
            </w:r>
            <w:r w:rsidR="006516D6">
              <w:rPr>
                <w:rFonts w:eastAsia="Times New Roman"/>
                <w:lang w:eastAsia="lt-LT"/>
              </w:rPr>
              <w:t xml:space="preserve"> </w:t>
            </w:r>
            <w:r w:rsidR="00CE0105" w:rsidRPr="00CE0105">
              <w:rPr>
                <w:rFonts w:eastAsia="Times New Roman"/>
                <w:lang w:eastAsia="lt-LT"/>
              </w:rPr>
              <w:t>kompostavimo p</w:t>
            </w:r>
            <w:r w:rsidR="006516D6">
              <w:rPr>
                <w:rFonts w:eastAsia="Times New Roman"/>
                <w:lang w:eastAsia="lt-LT"/>
              </w:rPr>
              <w:t>riemon</w:t>
            </w:r>
            <w:r w:rsidR="005800FA">
              <w:rPr>
                <w:rFonts w:eastAsia="Times New Roman"/>
                <w:lang w:eastAsia="lt-LT"/>
              </w:rPr>
              <w:t>ių</w:t>
            </w:r>
            <w:r w:rsidR="006516D6">
              <w:rPr>
                <w:rFonts w:eastAsia="Times New Roman"/>
                <w:lang w:eastAsia="lt-LT"/>
              </w:rPr>
              <w:t xml:space="preserve"> individualioms valdoms</w:t>
            </w:r>
            <w:r w:rsidR="005800FA">
              <w:rPr>
                <w:rFonts w:eastAsia="Times New Roman"/>
                <w:lang w:eastAsia="lt-LT"/>
              </w:rPr>
              <w:t xml:space="preserve"> įsigijimo i</w:t>
            </w:r>
            <w:r w:rsidR="00664DD6">
              <w:rPr>
                <w:rFonts w:eastAsia="Times New Roman"/>
                <w:lang w:eastAsia="lt-LT"/>
              </w:rPr>
              <w:t>r</w:t>
            </w:r>
            <w:r w:rsidR="005800FA">
              <w:rPr>
                <w:rFonts w:eastAsia="Times New Roman"/>
                <w:lang w:eastAsia="lt-LT"/>
              </w:rPr>
              <w:t xml:space="preserve"> išdalinimo išlaidos</w:t>
            </w:r>
            <w:r w:rsidR="006516D6">
              <w:rPr>
                <w:rFonts w:eastAsia="Times New Roman"/>
                <w:lang w:eastAsia="lt-LT"/>
              </w:rPr>
              <w:t>;</w:t>
            </w:r>
          </w:p>
          <w:p w:rsidR="00CE0105" w:rsidRDefault="008E76B8" w:rsidP="006516D6">
            <w:pPr>
              <w:spacing w:after="0" w:line="240" w:lineRule="auto"/>
              <w:rPr>
                <w:rFonts w:eastAsia="Times New Roman"/>
                <w:lang w:eastAsia="lt-LT"/>
              </w:rPr>
            </w:pPr>
            <w:r>
              <w:rPr>
                <w:rFonts w:eastAsia="Times New Roman"/>
                <w:lang w:eastAsia="lt-LT"/>
              </w:rPr>
              <w:t>4.3.</w:t>
            </w:r>
            <w:r w:rsidR="006516D6">
              <w:rPr>
                <w:rFonts w:eastAsia="Times New Roman"/>
                <w:lang w:eastAsia="lt-LT"/>
              </w:rPr>
              <w:t xml:space="preserve"> </w:t>
            </w:r>
            <w:r w:rsidR="00CE0105" w:rsidRPr="00CE0105">
              <w:rPr>
                <w:rFonts w:eastAsia="Times New Roman"/>
                <w:lang w:eastAsia="lt-LT"/>
              </w:rPr>
              <w:t>konteineri</w:t>
            </w:r>
            <w:r w:rsidR="005800FA">
              <w:rPr>
                <w:rFonts w:eastAsia="Times New Roman"/>
                <w:lang w:eastAsia="lt-LT"/>
              </w:rPr>
              <w:t>ų</w:t>
            </w:r>
            <w:r w:rsidR="00CE0105" w:rsidRPr="00CE0105">
              <w:rPr>
                <w:rFonts w:eastAsia="Times New Roman"/>
                <w:lang w:eastAsia="lt-LT"/>
              </w:rPr>
              <w:t xml:space="preserve"> konteinerių aikšte</w:t>
            </w:r>
            <w:r w:rsidR="006516D6">
              <w:rPr>
                <w:rFonts w:eastAsia="Times New Roman"/>
                <w:lang w:eastAsia="lt-LT"/>
              </w:rPr>
              <w:t>lėms</w:t>
            </w:r>
            <w:r w:rsidR="005800FA">
              <w:rPr>
                <w:rFonts w:eastAsia="Times New Roman"/>
                <w:lang w:eastAsia="lt-LT"/>
              </w:rPr>
              <w:t xml:space="preserve"> </w:t>
            </w:r>
            <w:r w:rsidR="00387F81">
              <w:rPr>
                <w:rFonts w:eastAsia="Times New Roman"/>
                <w:lang w:eastAsia="lt-LT"/>
              </w:rPr>
              <w:t xml:space="preserve">ir </w:t>
            </w:r>
            <w:r w:rsidR="00387F81" w:rsidRPr="00CE0105">
              <w:rPr>
                <w:rFonts w:eastAsia="Times New Roman"/>
                <w:lang w:eastAsia="lt-LT"/>
              </w:rPr>
              <w:t>didelių gabari</w:t>
            </w:r>
            <w:r w:rsidR="00387F81">
              <w:rPr>
                <w:rFonts w:eastAsia="Times New Roman"/>
                <w:lang w:eastAsia="lt-LT"/>
              </w:rPr>
              <w:t xml:space="preserve">tų atliekų surinkimo aikštelėms </w:t>
            </w:r>
            <w:r w:rsidR="005800FA">
              <w:rPr>
                <w:rFonts w:eastAsia="Times New Roman"/>
                <w:lang w:eastAsia="lt-LT"/>
              </w:rPr>
              <w:t>įsigijimo išlaidos</w:t>
            </w:r>
            <w:r w:rsidR="00AB1E1D">
              <w:rPr>
                <w:rFonts w:eastAsia="Times New Roman"/>
                <w:lang w:eastAsia="lt-LT"/>
              </w:rPr>
              <w:t>.</w:t>
            </w:r>
            <w:r w:rsidR="00CE0105" w:rsidRPr="00CE0105">
              <w:rPr>
                <w:rFonts w:eastAsia="Times New Roman"/>
                <w:lang w:eastAsia="lt-LT"/>
              </w:rPr>
              <w:t xml:space="preserve"> </w:t>
            </w:r>
          </w:p>
          <w:p w:rsidR="00CE0105" w:rsidRDefault="00CE0105" w:rsidP="006516D6">
            <w:pPr>
              <w:spacing w:after="0" w:line="240" w:lineRule="auto"/>
              <w:jc w:val="center"/>
              <w:rPr>
                <w:rFonts w:eastAsia="Times New Roman"/>
                <w:lang w:eastAsia="lt-LT"/>
              </w:rPr>
            </w:pPr>
          </w:p>
          <w:p w:rsidR="006516D6" w:rsidRPr="00F35E28" w:rsidRDefault="0021260B" w:rsidP="00245426">
            <w:pPr>
              <w:spacing w:after="0" w:line="240" w:lineRule="auto"/>
              <w:rPr>
                <w:rFonts w:eastAsia="Times New Roman"/>
                <w:lang w:eastAsia="lt-LT"/>
              </w:rPr>
            </w:pPr>
            <w:r>
              <w:rPr>
                <w:rFonts w:eastAsia="Times New Roman"/>
                <w:lang w:eastAsia="lt-LT"/>
              </w:rPr>
              <w:t>Netinkamos</w:t>
            </w:r>
            <w:r w:rsidR="006516D6" w:rsidRPr="001E33D8">
              <w:rPr>
                <w:rFonts w:eastAsia="Times New Roman"/>
                <w:lang w:eastAsia="lt-LT"/>
              </w:rPr>
              <w:t xml:space="preserve"> finansuoti</w:t>
            </w:r>
            <w:r w:rsidR="00245426">
              <w:rPr>
                <w:rFonts w:eastAsia="Times New Roman"/>
                <w:lang w:eastAsia="lt-LT"/>
              </w:rPr>
              <w:t xml:space="preserve"> </w:t>
            </w:r>
            <w:r w:rsidR="006516D6" w:rsidRPr="00CE0105">
              <w:rPr>
                <w:rFonts w:eastAsia="Times New Roman"/>
                <w:lang w:eastAsia="lt-LT"/>
              </w:rPr>
              <w:t>atliekų paruo</w:t>
            </w:r>
            <w:r w:rsidR="005800FA">
              <w:rPr>
                <w:rFonts w:eastAsia="Times New Roman"/>
                <w:lang w:eastAsia="lt-LT"/>
              </w:rPr>
              <w:t>šimo naudoti pakartotinai įrangos įsigijimo</w:t>
            </w:r>
            <w:r w:rsidR="0035170C">
              <w:rPr>
                <w:rFonts w:eastAsia="Times New Roman"/>
                <w:lang w:eastAsia="lt-LT"/>
              </w:rPr>
              <w:t xml:space="preserve">, </w:t>
            </w:r>
            <w:r w:rsidR="0035170C" w:rsidRPr="0035170C">
              <w:rPr>
                <w:rFonts w:eastAsia="Times New Roman"/>
                <w:lang w:eastAsia="lt-LT"/>
              </w:rPr>
              <w:t>nuomos ir lizingo (finansinės nuomos)</w:t>
            </w:r>
            <w:r w:rsidR="005800FA">
              <w:rPr>
                <w:rFonts w:eastAsia="Times New Roman"/>
                <w:lang w:eastAsia="lt-LT"/>
              </w:rPr>
              <w:t xml:space="preserve"> išlaidos</w:t>
            </w:r>
            <w:r w:rsidR="006516D6" w:rsidRPr="00CE0105">
              <w:rPr>
                <w:rFonts w:eastAsia="Times New Roman"/>
                <w:lang w:eastAsia="lt-LT"/>
              </w:rPr>
              <w:t>.</w:t>
            </w:r>
          </w:p>
        </w:tc>
      </w:tr>
      <w:tr w:rsidR="00A91D3A" w:rsidRPr="00F35E28" w:rsidTr="00FD1070">
        <w:trPr>
          <w:tblHeader/>
        </w:trPr>
        <w:tc>
          <w:tcPr>
            <w:tcW w:w="555" w:type="pct"/>
            <w:tcBorders>
              <w:top w:val="single" w:sz="4" w:space="0" w:color="auto"/>
              <w:left w:val="single" w:sz="4" w:space="0" w:color="auto"/>
              <w:bottom w:val="single" w:sz="4" w:space="0" w:color="auto"/>
              <w:right w:val="single" w:sz="4" w:space="0" w:color="auto"/>
            </w:tcBorders>
            <w:shd w:val="clear" w:color="auto" w:fill="FFFFFF"/>
            <w:hideMark/>
          </w:tcPr>
          <w:p w:rsidR="00A91D3A" w:rsidRPr="00F35E28" w:rsidRDefault="00A91D3A" w:rsidP="005035D4">
            <w:pPr>
              <w:numPr>
                <w:ilvl w:val="0"/>
                <w:numId w:val="6"/>
              </w:numPr>
              <w:spacing w:after="0" w:line="240" w:lineRule="auto"/>
              <w:ind w:left="0" w:firstLine="0"/>
              <w:jc w:val="center"/>
              <w:rPr>
                <w:rFonts w:eastAsia="Times New Roman"/>
                <w:b/>
                <w:szCs w:val="24"/>
                <w:lang w:eastAsia="lt-LT"/>
              </w:rPr>
            </w:pPr>
          </w:p>
        </w:tc>
        <w:tc>
          <w:tcPr>
            <w:tcW w:w="1298" w:type="pct"/>
            <w:tcBorders>
              <w:top w:val="single" w:sz="4" w:space="0" w:color="auto"/>
              <w:left w:val="single" w:sz="4" w:space="0" w:color="auto"/>
              <w:bottom w:val="single" w:sz="4" w:space="0" w:color="auto"/>
              <w:right w:val="single" w:sz="4" w:space="0" w:color="auto"/>
            </w:tcBorders>
            <w:shd w:val="clear" w:color="auto" w:fill="FFFFFF"/>
            <w:hideMark/>
          </w:tcPr>
          <w:p w:rsidR="00A91D3A" w:rsidRPr="00F35E28" w:rsidRDefault="00A91D3A" w:rsidP="005035D4">
            <w:pPr>
              <w:spacing w:after="0" w:line="240" w:lineRule="auto"/>
              <w:rPr>
                <w:rFonts w:eastAsia="Times New Roman"/>
                <w:b/>
                <w:szCs w:val="24"/>
                <w:lang w:eastAsia="lt-LT"/>
              </w:rPr>
            </w:pPr>
            <w:r w:rsidRPr="00F35E28">
              <w:rPr>
                <w:rFonts w:eastAsia="Times New Roman"/>
                <w:b/>
                <w:bCs/>
                <w:szCs w:val="24"/>
                <w:lang w:eastAsia="lt-LT"/>
              </w:rPr>
              <w:t>Projekto vykdymas</w:t>
            </w:r>
          </w:p>
        </w:tc>
        <w:tc>
          <w:tcPr>
            <w:tcW w:w="3147" w:type="pct"/>
            <w:tcBorders>
              <w:top w:val="single" w:sz="4" w:space="0" w:color="auto"/>
              <w:left w:val="single" w:sz="4" w:space="0" w:color="auto"/>
              <w:bottom w:val="single" w:sz="4" w:space="0" w:color="auto"/>
              <w:right w:val="single" w:sz="4" w:space="0" w:color="auto"/>
            </w:tcBorders>
            <w:shd w:val="clear" w:color="auto" w:fill="FFFFFF"/>
          </w:tcPr>
          <w:p w:rsidR="003E6987" w:rsidRDefault="005800FA" w:rsidP="003E6987">
            <w:pPr>
              <w:spacing w:after="0" w:line="240" w:lineRule="auto"/>
              <w:rPr>
                <w:rFonts w:eastAsia="Times New Roman"/>
                <w:lang w:eastAsia="lt-LT"/>
              </w:rPr>
            </w:pPr>
            <w:r>
              <w:rPr>
                <w:rFonts w:eastAsia="Times New Roman"/>
                <w:lang w:eastAsia="lt-LT"/>
              </w:rPr>
              <w:t>T</w:t>
            </w:r>
            <w:r w:rsidR="003E6987" w:rsidRPr="001E33D8">
              <w:rPr>
                <w:rFonts w:eastAsia="Times New Roman"/>
                <w:lang w:eastAsia="lt-LT"/>
              </w:rPr>
              <w:t>inkam</w:t>
            </w:r>
            <w:r>
              <w:rPr>
                <w:rFonts w:eastAsia="Times New Roman"/>
                <w:lang w:eastAsia="lt-LT"/>
              </w:rPr>
              <w:t>a</w:t>
            </w:r>
            <w:r w:rsidR="003E6987" w:rsidRPr="001E33D8">
              <w:rPr>
                <w:rFonts w:eastAsia="Times New Roman"/>
                <w:lang w:eastAsia="lt-LT"/>
              </w:rPr>
              <w:t xml:space="preserve"> </w:t>
            </w:r>
            <w:r>
              <w:rPr>
                <w:rFonts w:eastAsia="Times New Roman"/>
                <w:lang w:eastAsia="lt-LT"/>
              </w:rPr>
              <w:t>finansuoti</w:t>
            </w:r>
            <w:r w:rsidR="003E6987" w:rsidRPr="001E33D8">
              <w:rPr>
                <w:rFonts w:eastAsia="Times New Roman"/>
                <w:lang w:eastAsia="lt-LT"/>
              </w:rPr>
              <w:t>:</w:t>
            </w:r>
          </w:p>
          <w:p w:rsidR="003E6987" w:rsidRPr="003E6987" w:rsidRDefault="005800FA" w:rsidP="003E6987">
            <w:pPr>
              <w:spacing w:after="0" w:line="240" w:lineRule="auto"/>
              <w:rPr>
                <w:rFonts w:eastAsia="Times New Roman"/>
                <w:lang w:eastAsia="lt-LT"/>
              </w:rPr>
            </w:pPr>
            <w:r>
              <w:rPr>
                <w:rFonts w:eastAsia="Times New Roman"/>
                <w:lang w:eastAsia="lt-LT"/>
              </w:rPr>
              <w:t>5.1.</w:t>
            </w:r>
            <w:r w:rsidR="003E6987">
              <w:rPr>
                <w:rFonts w:eastAsia="Times New Roman"/>
                <w:lang w:eastAsia="lt-LT"/>
              </w:rPr>
              <w:t xml:space="preserve"> </w:t>
            </w:r>
            <w:r w:rsidR="003E6987" w:rsidRPr="003E6987">
              <w:rPr>
                <w:rFonts w:eastAsia="Times New Roman"/>
                <w:lang w:eastAsia="lt-LT"/>
              </w:rPr>
              <w:t>visuomenės informavimo atliekų prevencijos i</w:t>
            </w:r>
            <w:r>
              <w:rPr>
                <w:rFonts w:eastAsia="Times New Roman"/>
                <w:lang w:eastAsia="lt-LT"/>
              </w:rPr>
              <w:t>r tvarkymo klausimais paslaugų išlaidos</w:t>
            </w:r>
            <w:r w:rsidR="003E6987">
              <w:rPr>
                <w:rFonts w:eastAsia="Times New Roman"/>
                <w:lang w:eastAsia="lt-LT"/>
              </w:rPr>
              <w:t>;</w:t>
            </w:r>
          </w:p>
          <w:p w:rsidR="00C63F78" w:rsidRDefault="005800FA" w:rsidP="003E6987">
            <w:pPr>
              <w:spacing w:after="0" w:line="240" w:lineRule="auto"/>
              <w:rPr>
                <w:rFonts w:eastAsia="Times New Roman"/>
                <w:lang w:eastAsia="lt-LT"/>
              </w:rPr>
            </w:pPr>
            <w:r>
              <w:rPr>
                <w:rFonts w:eastAsia="Times New Roman"/>
                <w:lang w:eastAsia="lt-LT"/>
              </w:rPr>
              <w:t>5.2.</w:t>
            </w:r>
            <w:r w:rsidR="003E6987">
              <w:rPr>
                <w:rFonts w:eastAsia="Times New Roman"/>
                <w:lang w:eastAsia="lt-LT"/>
              </w:rPr>
              <w:t xml:space="preserve"> </w:t>
            </w:r>
            <w:r w:rsidR="003E6987" w:rsidRPr="003E6987">
              <w:rPr>
                <w:rFonts w:eastAsia="Times New Roman"/>
                <w:lang w:eastAsia="lt-LT"/>
              </w:rPr>
              <w:t>investicijų projekto parengimo paslaug</w:t>
            </w:r>
            <w:r>
              <w:rPr>
                <w:rFonts w:eastAsia="Times New Roman"/>
                <w:lang w:eastAsia="lt-LT"/>
              </w:rPr>
              <w:t>ų išlaidos</w:t>
            </w:r>
            <w:r w:rsidR="00C63F78">
              <w:rPr>
                <w:rFonts w:eastAsia="Times New Roman"/>
                <w:lang w:eastAsia="lt-LT"/>
              </w:rPr>
              <w:t>;</w:t>
            </w:r>
          </w:p>
          <w:p w:rsidR="005800FA" w:rsidRDefault="005800FA" w:rsidP="003E6987">
            <w:pPr>
              <w:spacing w:after="0" w:line="240" w:lineRule="auto"/>
              <w:rPr>
                <w:rFonts w:eastAsia="Times New Roman"/>
                <w:lang w:eastAsia="lt-LT"/>
              </w:rPr>
            </w:pPr>
            <w:r>
              <w:rPr>
                <w:rFonts w:eastAsia="Times New Roman"/>
                <w:lang w:eastAsia="lt-LT"/>
              </w:rPr>
              <w:t>5.3.</w:t>
            </w:r>
            <w:r w:rsidR="00C63F78">
              <w:rPr>
                <w:rFonts w:eastAsia="Times New Roman"/>
                <w:lang w:eastAsia="lt-LT"/>
              </w:rPr>
              <w:t xml:space="preserve"> viešųjų pirkimų techninių specifikacijų parengimo paslaugos</w:t>
            </w:r>
            <w:r>
              <w:rPr>
                <w:rFonts w:eastAsia="Times New Roman"/>
                <w:lang w:eastAsia="lt-LT"/>
              </w:rPr>
              <w:t>;</w:t>
            </w:r>
          </w:p>
          <w:p w:rsidR="005800FA" w:rsidRPr="005800FA" w:rsidRDefault="005800FA" w:rsidP="005800FA">
            <w:pPr>
              <w:spacing w:after="0" w:line="240" w:lineRule="auto"/>
              <w:rPr>
                <w:rFonts w:eastAsia="Times New Roman"/>
                <w:lang w:eastAsia="lt-LT"/>
              </w:rPr>
            </w:pPr>
            <w:r>
              <w:rPr>
                <w:rFonts w:eastAsia="Times New Roman"/>
                <w:lang w:eastAsia="lt-LT"/>
              </w:rPr>
              <w:t>5.4.</w:t>
            </w:r>
            <w:r w:rsidRPr="005800FA">
              <w:rPr>
                <w:rFonts w:eastAsia="Times New Roman"/>
                <w:lang w:eastAsia="lt-LT"/>
              </w:rPr>
              <w:t xml:space="preserve"> poveikio aplinkai vertinimo </w:t>
            </w:r>
            <w:r w:rsidR="0035170C" w:rsidRPr="0035170C">
              <w:rPr>
                <w:rFonts w:eastAsia="Times New Roman"/>
                <w:lang w:eastAsia="lt-LT"/>
              </w:rPr>
              <w:t>arba atrankos dėl poveikio aplinkai vertinimo</w:t>
            </w:r>
            <w:r w:rsidR="0035170C">
              <w:rPr>
                <w:rFonts w:eastAsia="Times New Roman"/>
                <w:lang w:eastAsia="lt-LT"/>
              </w:rPr>
              <w:t xml:space="preserve"> </w:t>
            </w:r>
            <w:r w:rsidRPr="005800FA">
              <w:rPr>
                <w:rFonts w:eastAsia="Times New Roman"/>
                <w:lang w:eastAsia="lt-LT"/>
              </w:rPr>
              <w:t>išlaidos;</w:t>
            </w:r>
          </w:p>
          <w:p w:rsidR="003E6987" w:rsidRDefault="005800FA" w:rsidP="005800FA">
            <w:pPr>
              <w:spacing w:after="0" w:line="240" w:lineRule="auto"/>
              <w:rPr>
                <w:rFonts w:eastAsia="Times New Roman"/>
                <w:lang w:eastAsia="lt-LT"/>
              </w:rPr>
            </w:pPr>
            <w:r>
              <w:rPr>
                <w:rFonts w:eastAsia="Times New Roman"/>
                <w:lang w:eastAsia="lt-LT"/>
              </w:rPr>
              <w:t>5.5.</w:t>
            </w:r>
            <w:r w:rsidRPr="005800FA">
              <w:rPr>
                <w:rFonts w:eastAsia="Times New Roman"/>
                <w:lang w:eastAsia="lt-LT"/>
              </w:rPr>
              <w:t xml:space="preserve"> poveikio visuomenės sveikatai vertinimo išlaidos</w:t>
            </w:r>
            <w:r w:rsidR="003E6987" w:rsidRPr="003E6987">
              <w:rPr>
                <w:rFonts w:eastAsia="Times New Roman"/>
                <w:lang w:eastAsia="lt-LT"/>
              </w:rPr>
              <w:t>.</w:t>
            </w:r>
          </w:p>
          <w:p w:rsidR="003E6987" w:rsidRDefault="003E6987" w:rsidP="003E6987">
            <w:pPr>
              <w:spacing w:after="0" w:line="240" w:lineRule="auto"/>
              <w:rPr>
                <w:rFonts w:eastAsia="Times New Roman"/>
                <w:lang w:eastAsia="lt-LT"/>
              </w:rPr>
            </w:pPr>
          </w:p>
          <w:p w:rsidR="00A91D3A" w:rsidRPr="00F35E28" w:rsidRDefault="006516D6" w:rsidP="0021260B">
            <w:pPr>
              <w:spacing w:after="0" w:line="240" w:lineRule="auto"/>
              <w:rPr>
                <w:rFonts w:eastAsia="Times New Roman"/>
                <w:b/>
                <w:szCs w:val="24"/>
                <w:lang w:eastAsia="lt-LT"/>
              </w:rPr>
            </w:pPr>
            <w:r w:rsidRPr="001E33D8">
              <w:rPr>
                <w:rFonts w:eastAsia="Times New Roman"/>
                <w:lang w:eastAsia="lt-LT"/>
              </w:rPr>
              <w:t>Netinkam</w:t>
            </w:r>
            <w:r w:rsidR="0021260B">
              <w:rPr>
                <w:rFonts w:eastAsia="Times New Roman"/>
                <w:lang w:eastAsia="lt-LT"/>
              </w:rPr>
              <w:t>os</w:t>
            </w:r>
            <w:r w:rsidRPr="001E33D8">
              <w:rPr>
                <w:rFonts w:eastAsia="Times New Roman"/>
                <w:lang w:eastAsia="lt-LT"/>
              </w:rPr>
              <w:t xml:space="preserve"> finansuoti</w:t>
            </w:r>
            <w:r w:rsidR="00245426">
              <w:rPr>
                <w:rFonts w:eastAsia="Times New Roman"/>
                <w:lang w:eastAsia="lt-LT"/>
              </w:rPr>
              <w:t xml:space="preserve"> </w:t>
            </w:r>
            <w:r w:rsidRPr="001E33D8">
              <w:rPr>
                <w:rFonts w:eastAsia="Times New Roman"/>
                <w:lang w:eastAsia="lt-LT"/>
              </w:rPr>
              <w:t>viešųjų</w:t>
            </w:r>
            <w:r w:rsidR="00245426">
              <w:rPr>
                <w:rFonts w:eastAsia="Times New Roman"/>
                <w:lang w:eastAsia="lt-LT"/>
              </w:rPr>
              <w:t xml:space="preserve"> </w:t>
            </w:r>
            <w:r w:rsidRPr="001E33D8">
              <w:rPr>
                <w:rFonts w:eastAsia="Times New Roman"/>
                <w:lang w:eastAsia="lt-LT"/>
              </w:rPr>
              <w:t>pirkimų dokumentų, išskyrus techninę specifikaciją, parengimo paslaug</w:t>
            </w:r>
            <w:r w:rsidR="0021260B">
              <w:rPr>
                <w:rFonts w:eastAsia="Times New Roman"/>
                <w:lang w:eastAsia="lt-LT"/>
              </w:rPr>
              <w:t>ų išlaidos</w:t>
            </w:r>
            <w:r w:rsidRPr="001E33D8">
              <w:rPr>
                <w:rFonts w:eastAsia="Times New Roman"/>
                <w:lang w:eastAsia="lt-LT"/>
              </w:rPr>
              <w:t>.</w:t>
            </w:r>
          </w:p>
        </w:tc>
      </w:tr>
      <w:tr w:rsidR="00A91D3A" w:rsidRPr="00F35E28" w:rsidTr="00FD1070">
        <w:trPr>
          <w:trHeight w:val="558"/>
          <w:tblHeader/>
        </w:trPr>
        <w:tc>
          <w:tcPr>
            <w:tcW w:w="555" w:type="pct"/>
            <w:tcBorders>
              <w:top w:val="single" w:sz="4" w:space="0" w:color="auto"/>
              <w:left w:val="single" w:sz="4" w:space="0" w:color="auto"/>
              <w:bottom w:val="single" w:sz="4" w:space="0" w:color="auto"/>
              <w:right w:val="single" w:sz="4" w:space="0" w:color="auto"/>
            </w:tcBorders>
            <w:shd w:val="clear" w:color="auto" w:fill="FFFFFF"/>
            <w:hideMark/>
          </w:tcPr>
          <w:p w:rsidR="00A91D3A" w:rsidRPr="00F35E28" w:rsidRDefault="00A91D3A" w:rsidP="005035D4">
            <w:pPr>
              <w:numPr>
                <w:ilvl w:val="0"/>
                <w:numId w:val="6"/>
              </w:numPr>
              <w:spacing w:after="0" w:line="240" w:lineRule="auto"/>
              <w:ind w:left="0" w:firstLine="0"/>
              <w:jc w:val="center"/>
              <w:rPr>
                <w:rFonts w:eastAsia="Times New Roman"/>
                <w:b/>
                <w:szCs w:val="24"/>
                <w:lang w:eastAsia="lt-LT"/>
              </w:rPr>
            </w:pPr>
          </w:p>
        </w:tc>
        <w:tc>
          <w:tcPr>
            <w:tcW w:w="1298" w:type="pct"/>
            <w:tcBorders>
              <w:top w:val="single" w:sz="4" w:space="0" w:color="auto"/>
              <w:left w:val="single" w:sz="4" w:space="0" w:color="auto"/>
              <w:bottom w:val="single" w:sz="4" w:space="0" w:color="auto"/>
              <w:right w:val="single" w:sz="4" w:space="0" w:color="auto"/>
            </w:tcBorders>
            <w:shd w:val="clear" w:color="auto" w:fill="FFFFFF"/>
            <w:hideMark/>
          </w:tcPr>
          <w:p w:rsidR="00A91D3A" w:rsidRPr="00F35E28" w:rsidRDefault="00A91D3A" w:rsidP="005035D4">
            <w:pPr>
              <w:spacing w:after="0" w:line="240" w:lineRule="auto"/>
              <w:rPr>
                <w:rFonts w:eastAsia="Times New Roman"/>
                <w:b/>
                <w:szCs w:val="24"/>
                <w:lang w:eastAsia="lt-LT"/>
              </w:rPr>
            </w:pPr>
            <w:r w:rsidRPr="00F35E28">
              <w:rPr>
                <w:rFonts w:eastAsia="Times New Roman"/>
                <w:b/>
                <w:szCs w:val="24"/>
                <w:lang w:eastAsia="lt-LT"/>
              </w:rPr>
              <w:t>Informavimas apie projektą</w:t>
            </w:r>
          </w:p>
        </w:tc>
        <w:tc>
          <w:tcPr>
            <w:tcW w:w="3147" w:type="pct"/>
            <w:tcBorders>
              <w:top w:val="single" w:sz="4" w:space="0" w:color="auto"/>
              <w:left w:val="single" w:sz="4" w:space="0" w:color="auto"/>
              <w:bottom w:val="single" w:sz="4" w:space="0" w:color="auto"/>
              <w:right w:val="single" w:sz="4" w:space="0" w:color="auto"/>
            </w:tcBorders>
            <w:shd w:val="clear" w:color="auto" w:fill="FFFFFF"/>
          </w:tcPr>
          <w:p w:rsidR="00A91D3A" w:rsidRPr="00F35E28" w:rsidRDefault="00A91D3A" w:rsidP="00E55F51">
            <w:pPr>
              <w:spacing w:after="0" w:line="240" w:lineRule="auto"/>
              <w:rPr>
                <w:szCs w:val="24"/>
              </w:rPr>
            </w:pPr>
            <w:r w:rsidRPr="00F35E28">
              <w:rPr>
                <w:szCs w:val="24"/>
              </w:rPr>
              <w:t xml:space="preserve">Tinkamos finansuoti privalomos viešinimo priemonės pagal Projektų </w:t>
            </w:r>
            <w:r w:rsidR="00C56810" w:rsidRPr="00F35E28">
              <w:rPr>
                <w:szCs w:val="24"/>
              </w:rPr>
              <w:t>taisykl</w:t>
            </w:r>
            <w:r w:rsidR="00C56810">
              <w:rPr>
                <w:szCs w:val="24"/>
              </w:rPr>
              <w:t>ių 37 skirsnio 450.1</w:t>
            </w:r>
            <w:r w:rsidR="00E55F51">
              <w:rPr>
                <w:szCs w:val="24"/>
              </w:rPr>
              <w:t>–</w:t>
            </w:r>
            <w:r w:rsidR="00C56810">
              <w:rPr>
                <w:szCs w:val="24"/>
              </w:rPr>
              <w:t>450.5 papunkčius (jei taikoma)</w:t>
            </w:r>
            <w:r w:rsidRPr="00F35E28">
              <w:rPr>
                <w:szCs w:val="24"/>
              </w:rPr>
              <w:t>.</w:t>
            </w:r>
          </w:p>
        </w:tc>
      </w:tr>
      <w:tr w:rsidR="003E6987" w:rsidRPr="00F35E28" w:rsidTr="00FD1070">
        <w:trPr>
          <w:trHeight w:val="298"/>
          <w:tblHeader/>
        </w:trPr>
        <w:tc>
          <w:tcPr>
            <w:tcW w:w="555" w:type="pct"/>
            <w:tcBorders>
              <w:top w:val="single" w:sz="4" w:space="0" w:color="auto"/>
              <w:left w:val="single" w:sz="4" w:space="0" w:color="auto"/>
              <w:bottom w:val="single" w:sz="4" w:space="0" w:color="auto"/>
              <w:right w:val="single" w:sz="4" w:space="0" w:color="auto"/>
            </w:tcBorders>
            <w:shd w:val="clear" w:color="auto" w:fill="FFFFFF"/>
            <w:hideMark/>
          </w:tcPr>
          <w:p w:rsidR="003E6987" w:rsidRPr="00F35E28" w:rsidRDefault="003E6987" w:rsidP="005035D4">
            <w:pPr>
              <w:numPr>
                <w:ilvl w:val="0"/>
                <w:numId w:val="6"/>
              </w:numPr>
              <w:spacing w:after="0" w:line="240" w:lineRule="auto"/>
              <w:ind w:left="0" w:firstLine="0"/>
              <w:jc w:val="center"/>
              <w:rPr>
                <w:rFonts w:eastAsia="Times New Roman"/>
                <w:b/>
                <w:szCs w:val="24"/>
                <w:lang w:eastAsia="lt-LT"/>
              </w:rPr>
            </w:pPr>
          </w:p>
        </w:tc>
        <w:tc>
          <w:tcPr>
            <w:tcW w:w="1298" w:type="pct"/>
            <w:tcBorders>
              <w:top w:val="single" w:sz="4" w:space="0" w:color="auto"/>
              <w:left w:val="single" w:sz="4" w:space="0" w:color="auto"/>
              <w:bottom w:val="single" w:sz="4" w:space="0" w:color="auto"/>
              <w:right w:val="single" w:sz="4" w:space="0" w:color="auto"/>
            </w:tcBorders>
            <w:shd w:val="clear" w:color="auto" w:fill="FFFFFF"/>
            <w:hideMark/>
          </w:tcPr>
          <w:p w:rsidR="003E6987" w:rsidRPr="00F35E28" w:rsidRDefault="003E6987" w:rsidP="00704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Cs w:val="24"/>
                <w:lang w:eastAsia="lt-LT"/>
              </w:rPr>
            </w:pPr>
            <w:r w:rsidRPr="00F35E28">
              <w:rPr>
                <w:rFonts w:eastAsia="Times New Roman"/>
                <w:b/>
                <w:szCs w:val="24"/>
                <w:lang w:eastAsia="lt-LT"/>
              </w:rPr>
              <w:t xml:space="preserve">Netiesioginės ir kitos išlaidos pagal fiksuotąją </w:t>
            </w:r>
            <w:r w:rsidR="008C5541">
              <w:rPr>
                <w:rFonts w:eastAsia="Times New Roman"/>
                <w:b/>
                <w:szCs w:val="24"/>
                <w:lang w:eastAsia="lt-LT"/>
              </w:rPr>
              <w:t>projekto išlaidų normą</w:t>
            </w:r>
          </w:p>
        </w:tc>
        <w:tc>
          <w:tcPr>
            <w:tcW w:w="3147" w:type="pct"/>
            <w:tcBorders>
              <w:top w:val="single" w:sz="4" w:space="0" w:color="auto"/>
              <w:left w:val="single" w:sz="4" w:space="0" w:color="auto"/>
              <w:bottom w:val="single" w:sz="4" w:space="0" w:color="auto"/>
              <w:right w:val="single" w:sz="4" w:space="0" w:color="auto"/>
            </w:tcBorders>
            <w:shd w:val="clear" w:color="auto" w:fill="FFFFFF"/>
          </w:tcPr>
          <w:p w:rsidR="003E6987" w:rsidRPr="00F35E28" w:rsidRDefault="00A027A3" w:rsidP="0021260B">
            <w:pPr>
              <w:spacing w:after="0" w:line="240" w:lineRule="auto"/>
              <w:rPr>
                <w:rFonts w:eastAsia="Times New Roman"/>
                <w:szCs w:val="24"/>
                <w:lang w:eastAsia="lt-LT"/>
              </w:rPr>
            </w:pPr>
            <w:r>
              <w:rPr>
                <w:lang w:eastAsia="lt-LT"/>
              </w:rPr>
              <w:t>P</w:t>
            </w:r>
            <w:r w:rsidRPr="00F95ABF">
              <w:rPr>
                <w:lang w:eastAsia="lt-LT"/>
              </w:rPr>
              <w:t>roj</w:t>
            </w:r>
            <w:r>
              <w:rPr>
                <w:lang w:eastAsia="lt-LT"/>
              </w:rPr>
              <w:t>ektui</w:t>
            </w:r>
            <w:r w:rsidR="0021260B">
              <w:rPr>
                <w:lang w:eastAsia="lt-LT"/>
              </w:rPr>
              <w:t xml:space="preserve"> </w:t>
            </w:r>
            <w:r w:rsidRPr="00F95ABF">
              <w:rPr>
                <w:lang w:eastAsia="lt-LT"/>
              </w:rPr>
              <w:t>taikoma</w:t>
            </w:r>
            <w:r w:rsidR="0021260B">
              <w:rPr>
                <w:lang w:eastAsia="lt-LT"/>
              </w:rPr>
              <w:t xml:space="preserve"> </w:t>
            </w:r>
            <w:r w:rsidRPr="00F95ABF">
              <w:rPr>
                <w:lang w:eastAsia="lt-LT"/>
              </w:rPr>
              <w:t>fiksuotoji</w:t>
            </w:r>
            <w:r w:rsidR="0021260B">
              <w:rPr>
                <w:lang w:eastAsia="lt-LT"/>
              </w:rPr>
              <w:t xml:space="preserve"> </w:t>
            </w:r>
            <w:r w:rsidRPr="00F95ABF">
              <w:rPr>
                <w:lang w:eastAsia="lt-LT"/>
              </w:rPr>
              <w:t>projekto</w:t>
            </w:r>
            <w:r w:rsidR="0021260B">
              <w:rPr>
                <w:lang w:eastAsia="lt-LT"/>
              </w:rPr>
              <w:t xml:space="preserve"> </w:t>
            </w:r>
            <w:r w:rsidRPr="00F95ABF">
              <w:rPr>
                <w:lang w:eastAsia="lt-LT"/>
              </w:rPr>
              <w:t>išlaidų</w:t>
            </w:r>
            <w:r w:rsidR="0021260B">
              <w:rPr>
                <w:lang w:eastAsia="lt-LT"/>
              </w:rPr>
              <w:t xml:space="preserve"> </w:t>
            </w:r>
            <w:r w:rsidRPr="00F95ABF">
              <w:rPr>
                <w:lang w:eastAsia="lt-LT"/>
              </w:rPr>
              <w:t>norma</w:t>
            </w:r>
            <w:r>
              <w:rPr>
                <w:lang w:eastAsia="lt-LT"/>
              </w:rPr>
              <w:t xml:space="preserve"> netiesioginėms išlaidoms s</w:t>
            </w:r>
            <w:r w:rsidRPr="00F95ABF">
              <w:rPr>
                <w:lang w:eastAsia="lt-LT"/>
              </w:rPr>
              <w:t>kaičiuojama vadovaujantis   Projektų</w:t>
            </w:r>
            <w:r>
              <w:rPr>
                <w:lang w:eastAsia="lt-LT"/>
              </w:rPr>
              <w:t xml:space="preserve"> </w:t>
            </w:r>
            <w:r w:rsidRPr="00F95ABF">
              <w:rPr>
                <w:lang w:eastAsia="lt-LT"/>
              </w:rPr>
              <w:t>taisyklių  10  priedu</w:t>
            </w:r>
            <w:r>
              <w:rPr>
                <w:lang w:eastAsia="lt-LT"/>
              </w:rPr>
              <w:t>.</w:t>
            </w:r>
            <w:r w:rsidRPr="004B5F22">
              <w:rPr>
                <w:szCs w:val="24"/>
              </w:rPr>
              <w:t xml:space="preserve"> </w:t>
            </w:r>
            <w:r w:rsidR="004B5F22" w:rsidRPr="004B5F22">
              <w:rPr>
                <w:szCs w:val="24"/>
              </w:rPr>
              <w:t>Jeigu visos projekto administravimo paslaugos perkamos iš tiekėjo, išlaidos turi būti pagrįstos išlaidų pagrindimo ir jų apmokėjimo įrodymo dokumentais ir neviršyti fiksuotos normos dydžių, nurodytų Projektų taisyklių 10 priede</w:t>
            </w:r>
            <w:r w:rsidR="003E6987" w:rsidRPr="001E33D8">
              <w:rPr>
                <w:rFonts w:eastAsia="Times New Roman"/>
                <w:szCs w:val="24"/>
                <w:lang w:eastAsia="lt-LT"/>
              </w:rPr>
              <w:t>.</w:t>
            </w:r>
          </w:p>
        </w:tc>
      </w:tr>
    </w:tbl>
    <w:p w:rsidR="004B5F22" w:rsidRDefault="004B5F22" w:rsidP="00E23D5E">
      <w:pPr>
        <w:spacing w:after="0" w:line="240" w:lineRule="auto"/>
        <w:ind w:firstLine="851"/>
        <w:rPr>
          <w:rFonts w:eastAsia="Times New Roman"/>
          <w:szCs w:val="24"/>
          <w:lang w:eastAsia="lt-LT"/>
        </w:rPr>
      </w:pPr>
    </w:p>
    <w:p w:rsidR="004B5F22" w:rsidRDefault="004B5F22" w:rsidP="00E23D5E">
      <w:pPr>
        <w:spacing w:after="0" w:line="240" w:lineRule="auto"/>
        <w:ind w:firstLine="851"/>
        <w:rPr>
          <w:rFonts w:eastAsia="Times New Roman"/>
          <w:szCs w:val="24"/>
          <w:lang w:eastAsia="lt-LT"/>
        </w:rPr>
      </w:pPr>
      <w:r w:rsidRPr="00BE373B">
        <w:rPr>
          <w:lang w:eastAsia="lt-LT"/>
        </w:rPr>
        <w:t>3</w:t>
      </w:r>
      <w:r w:rsidR="00E86E3A">
        <w:rPr>
          <w:lang w:eastAsia="lt-LT"/>
        </w:rPr>
        <w:t>8</w:t>
      </w:r>
      <w:r w:rsidRPr="00BE373B">
        <w:rPr>
          <w:lang w:eastAsia="lt-LT"/>
        </w:rPr>
        <w:t xml:space="preserve">. Išlaidos, apmokamos taikant </w:t>
      </w:r>
      <w:r w:rsidR="00BD6D4C">
        <w:rPr>
          <w:lang w:eastAsia="lt-LT"/>
        </w:rPr>
        <w:t xml:space="preserve">šio </w:t>
      </w:r>
      <w:r w:rsidRPr="00BE373B">
        <w:rPr>
          <w:lang w:eastAsia="lt-LT"/>
        </w:rPr>
        <w:t>Aprašo 3</w:t>
      </w:r>
      <w:r w:rsidR="00E86E3A">
        <w:rPr>
          <w:lang w:eastAsia="lt-LT"/>
        </w:rPr>
        <w:t>7</w:t>
      </w:r>
      <w:r w:rsidRPr="00BE373B">
        <w:rPr>
          <w:lang w:eastAsia="lt-LT"/>
        </w:rPr>
        <w:t xml:space="preserve"> punkte nurodytą fiksuotąją normą, turi atitikti Projektų taisyklių 35 skirsn</w:t>
      </w:r>
      <w:r w:rsidR="00CB6948">
        <w:rPr>
          <w:lang w:eastAsia="lt-LT"/>
        </w:rPr>
        <w:t>io nuostatas</w:t>
      </w:r>
      <w:r w:rsidRPr="00BE373B">
        <w:rPr>
          <w:lang w:eastAsia="lt-LT"/>
        </w:rPr>
        <w:t>.</w:t>
      </w:r>
    </w:p>
    <w:p w:rsidR="00054684" w:rsidRDefault="00054684" w:rsidP="00E23D5E">
      <w:pPr>
        <w:spacing w:after="0" w:line="240" w:lineRule="auto"/>
        <w:ind w:firstLine="851"/>
        <w:rPr>
          <w:rFonts w:eastAsia="Times New Roman"/>
          <w:szCs w:val="24"/>
          <w:lang w:eastAsia="lt-LT"/>
        </w:rPr>
      </w:pPr>
      <w:r w:rsidRPr="00054684">
        <w:rPr>
          <w:rFonts w:eastAsia="Times New Roman"/>
          <w:szCs w:val="24"/>
          <w:lang w:eastAsia="lt-LT"/>
        </w:rPr>
        <w:t>3</w:t>
      </w:r>
      <w:r w:rsidR="00E86E3A">
        <w:rPr>
          <w:rFonts w:eastAsia="Times New Roman"/>
          <w:szCs w:val="24"/>
          <w:lang w:eastAsia="lt-LT"/>
        </w:rPr>
        <w:t>9</w:t>
      </w:r>
      <w:r w:rsidRPr="00054684">
        <w:rPr>
          <w:rFonts w:eastAsia="Times New Roman"/>
          <w:szCs w:val="24"/>
          <w:lang w:eastAsia="lt-LT"/>
        </w:rPr>
        <w:t>. Projektinio pasiūlymo</w:t>
      </w:r>
      <w:r w:rsidR="00AB1E1D">
        <w:rPr>
          <w:rFonts w:eastAsia="Times New Roman"/>
          <w:szCs w:val="24"/>
          <w:lang w:eastAsia="lt-LT"/>
        </w:rPr>
        <w:t>, išskyrus investicijų projekto</w:t>
      </w:r>
      <w:r w:rsidR="009906DE">
        <w:rPr>
          <w:rFonts w:eastAsia="Times New Roman"/>
          <w:szCs w:val="24"/>
          <w:lang w:eastAsia="lt-LT"/>
        </w:rPr>
        <w:t>,</w:t>
      </w:r>
      <w:r w:rsidR="00AB1E1D">
        <w:rPr>
          <w:rFonts w:eastAsia="Times New Roman"/>
          <w:szCs w:val="24"/>
          <w:lang w:eastAsia="lt-LT"/>
        </w:rPr>
        <w:t xml:space="preserve"> </w:t>
      </w:r>
      <w:r w:rsidRPr="00054684">
        <w:rPr>
          <w:rFonts w:eastAsia="Times New Roman"/>
          <w:szCs w:val="24"/>
          <w:lang w:eastAsia="lt-LT"/>
        </w:rPr>
        <w:t>ir paraiškos parengimo išlaidos yra netinkamos finansuoti.</w:t>
      </w:r>
    </w:p>
    <w:p w:rsidR="00E23D5E" w:rsidRPr="00F35E28" w:rsidRDefault="00E86E3A" w:rsidP="00E23D5E">
      <w:pPr>
        <w:spacing w:after="0" w:line="240" w:lineRule="auto"/>
        <w:ind w:firstLine="851"/>
        <w:rPr>
          <w:rFonts w:eastAsia="Times New Roman"/>
          <w:szCs w:val="24"/>
          <w:lang w:eastAsia="lt-LT"/>
        </w:rPr>
      </w:pPr>
      <w:r>
        <w:rPr>
          <w:rFonts w:eastAsia="Times New Roman"/>
          <w:szCs w:val="24"/>
          <w:lang w:eastAsia="lt-LT"/>
        </w:rPr>
        <w:t>40</w:t>
      </w:r>
      <w:r w:rsidR="00E23D5E" w:rsidRPr="00F35E28">
        <w:rPr>
          <w:rFonts w:eastAsia="Times New Roman"/>
          <w:szCs w:val="24"/>
          <w:lang w:eastAsia="lt-LT"/>
        </w:rPr>
        <w:t xml:space="preserve">. Pajamoms iš projekto veiklų, gautoms projekto įgyvendinimo metu ir </w:t>
      </w:r>
      <w:r w:rsidR="009C1792">
        <w:rPr>
          <w:rFonts w:eastAsia="Times New Roman"/>
          <w:szCs w:val="24"/>
          <w:lang w:eastAsia="lt-LT"/>
        </w:rPr>
        <w:t xml:space="preserve">po </w:t>
      </w:r>
      <w:r w:rsidR="00E23D5E" w:rsidRPr="00F35E28">
        <w:rPr>
          <w:rFonts w:eastAsia="Times New Roman"/>
          <w:szCs w:val="24"/>
          <w:lang w:eastAsia="lt-LT"/>
        </w:rPr>
        <w:t xml:space="preserve">projekto </w:t>
      </w:r>
      <w:r w:rsidR="009C1792">
        <w:rPr>
          <w:rFonts w:eastAsia="Times New Roman"/>
          <w:szCs w:val="24"/>
          <w:lang w:eastAsia="lt-LT"/>
        </w:rPr>
        <w:t>finansavimo pabaigos</w:t>
      </w:r>
      <w:r w:rsidR="00E23D5E" w:rsidRPr="00F35E28">
        <w:rPr>
          <w:rFonts w:eastAsia="Times New Roman"/>
          <w:szCs w:val="24"/>
          <w:lang w:eastAsia="lt-LT"/>
        </w:rPr>
        <w:t xml:space="preserve">, taikomi reikalavimai nustatyti Projektų taisyklių </w:t>
      </w:r>
      <w:r w:rsidR="009F0878">
        <w:rPr>
          <w:rFonts w:eastAsia="Times New Roman"/>
          <w:szCs w:val="24"/>
          <w:lang w:eastAsia="lt-LT"/>
        </w:rPr>
        <w:t>36</w:t>
      </w:r>
      <w:r w:rsidR="00E23D5E" w:rsidRPr="00F35E28">
        <w:rPr>
          <w:rFonts w:eastAsia="Times New Roman"/>
          <w:szCs w:val="24"/>
          <w:lang w:eastAsia="lt-LT"/>
        </w:rPr>
        <w:t xml:space="preserve"> skirsnyje.</w:t>
      </w:r>
    </w:p>
    <w:p w:rsidR="00664DD6" w:rsidRPr="00F35E28" w:rsidRDefault="00664DD6" w:rsidP="00F33269">
      <w:pPr>
        <w:spacing w:after="0" w:line="240" w:lineRule="auto"/>
        <w:ind w:firstLine="851"/>
        <w:rPr>
          <w:rFonts w:eastAsia="Times New Roman"/>
          <w:szCs w:val="24"/>
          <w:lang w:eastAsia="lt-LT"/>
        </w:rPr>
      </w:pPr>
    </w:p>
    <w:p w:rsidR="00871EF1" w:rsidRPr="00F35E28" w:rsidRDefault="00924EB7" w:rsidP="00C65A82">
      <w:pPr>
        <w:spacing w:after="0" w:line="240" w:lineRule="auto"/>
        <w:jc w:val="center"/>
        <w:rPr>
          <w:rFonts w:eastAsia="Times New Roman"/>
          <w:b/>
          <w:szCs w:val="24"/>
          <w:lang w:eastAsia="lt-LT"/>
        </w:rPr>
      </w:pPr>
      <w:r w:rsidRPr="00F35E28">
        <w:rPr>
          <w:rFonts w:eastAsia="Times New Roman"/>
          <w:b/>
          <w:szCs w:val="24"/>
          <w:lang w:eastAsia="lt-LT"/>
        </w:rPr>
        <w:t>V</w:t>
      </w:r>
      <w:r w:rsidR="00871EF1" w:rsidRPr="00F35E28">
        <w:rPr>
          <w:rFonts w:eastAsia="Times New Roman"/>
          <w:b/>
          <w:szCs w:val="24"/>
          <w:lang w:eastAsia="lt-LT"/>
        </w:rPr>
        <w:t xml:space="preserve"> SKYRIUS</w:t>
      </w:r>
    </w:p>
    <w:p w:rsidR="00924EB7" w:rsidRPr="00F35E28" w:rsidRDefault="00924EB7" w:rsidP="00C65A82">
      <w:pPr>
        <w:spacing w:after="0" w:line="240" w:lineRule="auto"/>
        <w:ind w:left="284" w:right="140"/>
        <w:jc w:val="center"/>
        <w:rPr>
          <w:rFonts w:eastAsia="Times New Roman"/>
          <w:b/>
          <w:szCs w:val="24"/>
          <w:lang w:eastAsia="lt-LT"/>
        </w:rPr>
      </w:pPr>
      <w:r w:rsidRPr="00F35E28">
        <w:rPr>
          <w:rFonts w:eastAsia="Times New Roman"/>
          <w:b/>
          <w:szCs w:val="24"/>
          <w:lang w:eastAsia="lt-LT"/>
        </w:rPr>
        <w:t xml:space="preserve"> PARAIŠKŲ RENGIMAS, PAREIŠKĖJŲ INFORMAVIMAS, KONSULTAVIMAS, PARAIŠKŲ TEIKIMAS IR VERTINIMAS</w:t>
      </w:r>
    </w:p>
    <w:p w:rsidR="00871EF1" w:rsidRPr="00F35E28" w:rsidRDefault="00871EF1" w:rsidP="0026561F">
      <w:pPr>
        <w:spacing w:after="0" w:line="240" w:lineRule="auto"/>
        <w:ind w:firstLine="851"/>
        <w:jc w:val="center"/>
        <w:rPr>
          <w:rFonts w:eastAsia="Times New Roman"/>
          <w:szCs w:val="24"/>
          <w:lang w:eastAsia="lt-LT"/>
        </w:rPr>
      </w:pPr>
    </w:p>
    <w:p w:rsidR="00343D03" w:rsidRPr="00F35E28" w:rsidRDefault="00776BBC" w:rsidP="00D872DF">
      <w:pPr>
        <w:spacing w:after="0" w:line="240" w:lineRule="auto"/>
        <w:ind w:firstLine="851"/>
        <w:rPr>
          <w:szCs w:val="24"/>
        </w:rPr>
      </w:pPr>
      <w:r>
        <w:rPr>
          <w:szCs w:val="24"/>
        </w:rPr>
        <w:t>4</w:t>
      </w:r>
      <w:r w:rsidR="002E711E">
        <w:rPr>
          <w:szCs w:val="24"/>
        </w:rPr>
        <w:t>1</w:t>
      </w:r>
      <w:r w:rsidR="009D1AD3" w:rsidRPr="00F35E28">
        <w:rPr>
          <w:szCs w:val="24"/>
        </w:rPr>
        <w:t>.</w:t>
      </w:r>
      <w:r w:rsidR="009D1AD3" w:rsidRPr="00F35E28">
        <w:rPr>
          <w:i/>
          <w:szCs w:val="24"/>
        </w:rPr>
        <w:t xml:space="preserve"> </w:t>
      </w:r>
      <w:r w:rsidR="009C1792" w:rsidRPr="009C1792">
        <w:rPr>
          <w:szCs w:val="24"/>
        </w:rPr>
        <w:t xml:space="preserve">Savivaldybių vykdomosios institucijos </w:t>
      </w:r>
      <w:r w:rsidR="00695B59" w:rsidRPr="00F35E28">
        <w:rPr>
          <w:szCs w:val="24"/>
        </w:rPr>
        <w:t xml:space="preserve">per </w:t>
      </w:r>
      <w:r w:rsidR="008022C3" w:rsidRPr="00F35E28">
        <w:rPr>
          <w:szCs w:val="24"/>
        </w:rPr>
        <w:t>9</w:t>
      </w:r>
      <w:r w:rsidR="00695B59" w:rsidRPr="00F35E28">
        <w:rPr>
          <w:szCs w:val="24"/>
        </w:rPr>
        <w:t xml:space="preserve">0 </w:t>
      </w:r>
      <w:r w:rsidR="00CB6948">
        <w:rPr>
          <w:szCs w:val="24"/>
        </w:rPr>
        <w:t xml:space="preserve">kalendorinių </w:t>
      </w:r>
      <w:r w:rsidR="00695B59" w:rsidRPr="00F35E28">
        <w:rPr>
          <w:szCs w:val="24"/>
        </w:rPr>
        <w:t>dienų po kvietimo teikti projektinius pasiūlymus gavimo turi</w:t>
      </w:r>
      <w:r w:rsidR="001B6E98" w:rsidRPr="00F35E28">
        <w:rPr>
          <w:szCs w:val="24"/>
        </w:rPr>
        <w:t xml:space="preserve"> </w:t>
      </w:r>
      <w:r w:rsidR="009C1792">
        <w:rPr>
          <w:szCs w:val="24"/>
        </w:rPr>
        <w:t xml:space="preserve">raštu </w:t>
      </w:r>
      <w:r w:rsidR="009E2004" w:rsidRPr="00F35E28">
        <w:rPr>
          <w:szCs w:val="24"/>
        </w:rPr>
        <w:t>Regiono plėtros tarybai</w:t>
      </w:r>
      <w:r w:rsidR="001B6E98" w:rsidRPr="00F35E28">
        <w:rPr>
          <w:szCs w:val="24"/>
        </w:rPr>
        <w:t xml:space="preserve"> pateikti projektinį pasiūlymą </w:t>
      </w:r>
      <w:r w:rsidR="009C1792" w:rsidRPr="00776BBC">
        <w:t xml:space="preserve">dėl regiono projektų įgyvendinimo </w:t>
      </w:r>
      <w:r w:rsidR="009C1792">
        <w:t>(toliau – projektinis pasiūlymas)</w:t>
      </w:r>
      <w:r w:rsidR="009C1792" w:rsidRPr="00AA3482">
        <w:t xml:space="preserve"> </w:t>
      </w:r>
      <w:r w:rsidR="001B6E98" w:rsidRPr="00F35E28">
        <w:rPr>
          <w:szCs w:val="24"/>
        </w:rPr>
        <w:t xml:space="preserve">pagal formą, nustatytą </w:t>
      </w:r>
      <w:r w:rsidR="00C46DD7" w:rsidRPr="00C46DD7">
        <w:rPr>
          <w:szCs w:val="24"/>
        </w:rPr>
        <w:t>Iš Europos Sąjungos struktūrinių fondų lėšų bendrai finansuojamų</w:t>
      </w:r>
      <w:r w:rsidR="00C46DD7">
        <w:rPr>
          <w:szCs w:val="24"/>
        </w:rPr>
        <w:t xml:space="preserve"> r</w:t>
      </w:r>
      <w:r w:rsidR="001B6E98" w:rsidRPr="00F35E28">
        <w:rPr>
          <w:szCs w:val="24"/>
        </w:rPr>
        <w:t xml:space="preserve">egionų projektų atrankos tvarkos apraše, patvirtintame </w:t>
      </w:r>
      <w:r w:rsidR="00695B59" w:rsidRPr="00F35E28">
        <w:rPr>
          <w:szCs w:val="24"/>
        </w:rPr>
        <w:t>Lietuvos Respublikos vidaus reikalų</w:t>
      </w:r>
      <w:r w:rsidR="001B6E98" w:rsidRPr="00F35E28">
        <w:rPr>
          <w:szCs w:val="24"/>
        </w:rPr>
        <w:t xml:space="preserve"> ministro </w:t>
      </w:r>
      <w:r w:rsidR="00695B59" w:rsidRPr="00F35E28">
        <w:rPr>
          <w:szCs w:val="24"/>
        </w:rPr>
        <w:t>2014</w:t>
      </w:r>
      <w:r w:rsidR="001B6E98" w:rsidRPr="00F35E28">
        <w:rPr>
          <w:szCs w:val="24"/>
        </w:rPr>
        <w:t xml:space="preserve"> m. </w:t>
      </w:r>
      <w:r w:rsidR="00695B59" w:rsidRPr="00F35E28">
        <w:rPr>
          <w:szCs w:val="24"/>
        </w:rPr>
        <w:t>gruodžio 22</w:t>
      </w:r>
      <w:r w:rsidR="001B6E98" w:rsidRPr="00F35E28">
        <w:rPr>
          <w:szCs w:val="24"/>
        </w:rPr>
        <w:t xml:space="preserve"> d. įsakymu Nr.</w:t>
      </w:r>
      <w:r w:rsidR="00695B59" w:rsidRPr="00F35E28">
        <w:rPr>
          <w:szCs w:val="24"/>
        </w:rPr>
        <w:t>1V-893</w:t>
      </w:r>
      <w:r w:rsidR="001B6E98" w:rsidRPr="00F35E28">
        <w:rPr>
          <w:szCs w:val="24"/>
        </w:rPr>
        <w:t xml:space="preserve"> „Dėl </w:t>
      </w:r>
      <w:r w:rsidR="00695B59" w:rsidRPr="00F35E28">
        <w:rPr>
          <w:szCs w:val="24"/>
        </w:rPr>
        <w:t xml:space="preserve">iš Europos Sąjungos struktūrinių fondų lėšų bendrai finansuojamų regionų projektų atrankos </w:t>
      </w:r>
      <w:r w:rsidR="00695B59" w:rsidRPr="00F35E28">
        <w:rPr>
          <w:szCs w:val="24"/>
        </w:rPr>
        <w:lastRenderedPageBreak/>
        <w:t>tvarkos aprašo patvirtinimo</w:t>
      </w:r>
      <w:r w:rsidR="001B6E98" w:rsidRPr="00F35E28">
        <w:rPr>
          <w:szCs w:val="24"/>
        </w:rPr>
        <w:t>“</w:t>
      </w:r>
      <w:r w:rsidR="00695B59" w:rsidRPr="00F35E28">
        <w:rPr>
          <w:szCs w:val="24"/>
        </w:rPr>
        <w:t>,</w:t>
      </w:r>
      <w:r w:rsidR="001B6E98" w:rsidRPr="00F35E28">
        <w:rPr>
          <w:szCs w:val="24"/>
        </w:rPr>
        <w:t xml:space="preserve"> </w:t>
      </w:r>
      <w:r w:rsidR="00CB6948">
        <w:rPr>
          <w:szCs w:val="24"/>
        </w:rPr>
        <w:t>1 priede</w:t>
      </w:r>
      <w:r w:rsidR="001B6E98" w:rsidRPr="00F35E28">
        <w:rPr>
          <w:szCs w:val="24"/>
        </w:rPr>
        <w:t xml:space="preserve">. </w:t>
      </w:r>
      <w:r w:rsidR="004B41E2" w:rsidRPr="004B41E2">
        <w:rPr>
          <w:szCs w:val="24"/>
        </w:rPr>
        <w:t xml:space="preserve">Projektiniai pasiūlymai elektroninėje laikmenoje turi būti pateikti </w:t>
      </w:r>
      <w:r w:rsidR="007753D4">
        <w:rPr>
          <w:szCs w:val="24"/>
        </w:rPr>
        <w:t>formatu</w:t>
      </w:r>
      <w:r w:rsidR="004B41E2" w:rsidRPr="004B41E2">
        <w:rPr>
          <w:szCs w:val="24"/>
        </w:rPr>
        <w:t>, kad informaciją galima būtų redaguoti ir kopijuoti.</w:t>
      </w:r>
    </w:p>
    <w:p w:rsidR="000F23B1" w:rsidRPr="00F35E28" w:rsidRDefault="00BE373B" w:rsidP="00D872DF">
      <w:pPr>
        <w:spacing w:after="0" w:line="240" w:lineRule="auto"/>
        <w:ind w:firstLine="851"/>
        <w:rPr>
          <w:szCs w:val="24"/>
        </w:rPr>
      </w:pPr>
      <w:r>
        <w:rPr>
          <w:szCs w:val="24"/>
        </w:rPr>
        <w:t>4</w:t>
      </w:r>
      <w:r w:rsidR="002E711E">
        <w:rPr>
          <w:szCs w:val="24"/>
        </w:rPr>
        <w:t>2</w:t>
      </w:r>
      <w:r w:rsidR="00343D03" w:rsidRPr="00F35E28">
        <w:rPr>
          <w:szCs w:val="24"/>
        </w:rPr>
        <w:t xml:space="preserve">. </w:t>
      </w:r>
      <w:r w:rsidR="007553D2" w:rsidRPr="00F35E28">
        <w:rPr>
          <w:szCs w:val="24"/>
        </w:rPr>
        <w:t>S</w:t>
      </w:r>
      <w:r w:rsidR="001B6E98" w:rsidRPr="00F35E28">
        <w:rPr>
          <w:szCs w:val="24"/>
        </w:rPr>
        <w:t xml:space="preserve">u projektiniu pasiūlymu galimi </w:t>
      </w:r>
      <w:r w:rsidR="00F53F13">
        <w:rPr>
          <w:szCs w:val="24"/>
        </w:rPr>
        <w:t>pareiškėjai</w:t>
      </w:r>
      <w:r w:rsidR="001B6E98" w:rsidRPr="00F35E28">
        <w:rPr>
          <w:szCs w:val="24"/>
        </w:rPr>
        <w:t xml:space="preserve"> turi pateikti:</w:t>
      </w:r>
    </w:p>
    <w:p w:rsidR="0029674B" w:rsidRPr="00F35E28" w:rsidRDefault="00BE373B" w:rsidP="00F12585">
      <w:pPr>
        <w:pStyle w:val="ListParagraph"/>
        <w:spacing w:after="0" w:line="240" w:lineRule="auto"/>
        <w:ind w:left="0" w:firstLine="851"/>
        <w:rPr>
          <w:szCs w:val="24"/>
        </w:rPr>
      </w:pPr>
      <w:r>
        <w:rPr>
          <w:szCs w:val="24"/>
        </w:rPr>
        <w:t>4</w:t>
      </w:r>
      <w:r w:rsidR="002E711E">
        <w:rPr>
          <w:szCs w:val="24"/>
        </w:rPr>
        <w:t>2</w:t>
      </w:r>
      <w:r w:rsidR="0029674B" w:rsidRPr="00F35E28">
        <w:rPr>
          <w:szCs w:val="24"/>
        </w:rPr>
        <w:t>.1. investicijų projektą, parengtą pagal Investicijų projektų, kuriems siekiama gauti finansavimą iš Europos Sąjungos struktūrinės paramos ir</w:t>
      </w:r>
      <w:r w:rsidR="007753D4">
        <w:rPr>
          <w:szCs w:val="24"/>
        </w:rPr>
        <w:t xml:space="preserve"> </w:t>
      </w:r>
      <w:r w:rsidR="009C1792">
        <w:rPr>
          <w:szCs w:val="24"/>
        </w:rPr>
        <w:t>/ ar</w:t>
      </w:r>
      <w:r w:rsidR="0029674B" w:rsidRPr="00F35E28">
        <w:rPr>
          <w:szCs w:val="24"/>
        </w:rPr>
        <w:t xml:space="preserve"> valstybės biudžeto lėšų, rengimo metodiką</w:t>
      </w:r>
      <w:r w:rsidR="00FD1A2A" w:rsidRPr="00F35E28">
        <w:rPr>
          <w:szCs w:val="24"/>
        </w:rPr>
        <w:t>,</w:t>
      </w:r>
      <w:r w:rsidR="00B276BD" w:rsidRPr="00F35E28">
        <w:rPr>
          <w:szCs w:val="24"/>
        </w:rPr>
        <w:t xml:space="preserve"> </w:t>
      </w:r>
      <w:r w:rsidR="00CB6948">
        <w:rPr>
          <w:szCs w:val="24"/>
        </w:rPr>
        <w:t>skelbiamą</w:t>
      </w:r>
      <w:r w:rsidR="009C1792" w:rsidRPr="00F35E28">
        <w:rPr>
          <w:szCs w:val="24"/>
        </w:rPr>
        <w:t xml:space="preserve"> ES struktūrinių fondų interneto svetainėje</w:t>
      </w:r>
      <w:r w:rsidR="00CB6948">
        <w:rPr>
          <w:szCs w:val="24"/>
        </w:rPr>
        <w:t xml:space="preserve"> </w:t>
      </w:r>
      <w:r w:rsidR="00CB6948" w:rsidRPr="00CB6948">
        <w:rPr>
          <w:szCs w:val="24"/>
        </w:rPr>
        <w:t>www.esinvesticijos.lt</w:t>
      </w:r>
      <w:r w:rsidR="009C1792">
        <w:rPr>
          <w:szCs w:val="24"/>
        </w:rPr>
        <w:t xml:space="preserve">, </w:t>
      </w:r>
      <w:r w:rsidR="00B276BD" w:rsidRPr="00F35E28">
        <w:rPr>
          <w:szCs w:val="24"/>
        </w:rPr>
        <w:t xml:space="preserve">jeigu </w:t>
      </w:r>
      <w:r w:rsidR="009C1792" w:rsidRPr="009C1792">
        <w:rPr>
          <w:szCs w:val="24"/>
        </w:rPr>
        <w:t xml:space="preserve"> projektu siekiama investuoti į turtą arba infrastruktūrą, reikalingą viešosioms paslaugoms, kaip jos apibrėžtos </w:t>
      </w:r>
      <w:r w:rsidR="00CB6948">
        <w:rPr>
          <w:szCs w:val="24"/>
        </w:rPr>
        <w:t>Lietuvos Respublikos v</w:t>
      </w:r>
      <w:r w:rsidR="009C1792" w:rsidRPr="009C1792">
        <w:rPr>
          <w:szCs w:val="24"/>
        </w:rPr>
        <w:t>iešojo administravimo įstatyme, teikti, ir projektui įgyvendinti suplanuotų investicijų į nurodytus investavimo objektus išlaidų suma, išskyrus (atėmus) joms tenkantį pirkimo ir (arba) imp</w:t>
      </w:r>
      <w:r w:rsidR="00F12585">
        <w:rPr>
          <w:szCs w:val="24"/>
        </w:rPr>
        <w:t xml:space="preserve">orto pridėtinės vertės mokestį </w:t>
      </w:r>
      <w:r w:rsidR="009C1792" w:rsidRPr="009C1792">
        <w:rPr>
          <w:szCs w:val="24"/>
        </w:rPr>
        <w:t xml:space="preserve">ir išlaidas, kurios apmokamos supaprastintai pagal iš anksto nustatytus dydžius (fiksuotuosius įkainius, fiksuotąsias sumas arba fiksuotąsias normas), viršija 300 000 </w:t>
      </w:r>
      <w:r w:rsidR="00CB6948">
        <w:rPr>
          <w:szCs w:val="24"/>
        </w:rPr>
        <w:t xml:space="preserve">(tris šimtus tūkstančių) </w:t>
      </w:r>
      <w:r w:rsidR="009C1792" w:rsidRPr="009C1792">
        <w:rPr>
          <w:szCs w:val="24"/>
        </w:rPr>
        <w:t>eurų. Kartu pateikiamas į elektroninę laikmeną įrašytas investicijų projektas, taip pat jo priedai – sąnaudų ir naudos analizės ir (arba) sąnaudų efektyvumo analizės rezultatų lentelės Excel formatu</w:t>
      </w:r>
      <w:r w:rsidR="0029674B" w:rsidRPr="00F35E28">
        <w:rPr>
          <w:szCs w:val="24"/>
        </w:rPr>
        <w:t xml:space="preserve">; </w:t>
      </w:r>
    </w:p>
    <w:p w:rsidR="00776BBC" w:rsidRDefault="00BE373B" w:rsidP="009D1AD3">
      <w:pPr>
        <w:pStyle w:val="ListParagraph"/>
        <w:spacing w:after="0" w:line="240" w:lineRule="auto"/>
        <w:ind w:left="0" w:firstLine="851"/>
        <w:rPr>
          <w:rFonts w:eastAsia="Times New Roman"/>
          <w:szCs w:val="24"/>
          <w:lang w:eastAsia="lt-LT"/>
        </w:rPr>
      </w:pPr>
      <w:r>
        <w:rPr>
          <w:szCs w:val="24"/>
        </w:rPr>
        <w:t>4</w:t>
      </w:r>
      <w:r w:rsidR="002E711E">
        <w:rPr>
          <w:szCs w:val="24"/>
        </w:rPr>
        <w:t>2</w:t>
      </w:r>
      <w:r w:rsidR="00106CF1" w:rsidRPr="00F35E28">
        <w:rPr>
          <w:szCs w:val="24"/>
        </w:rPr>
        <w:t>.</w:t>
      </w:r>
      <w:r w:rsidR="0039329E">
        <w:rPr>
          <w:szCs w:val="24"/>
        </w:rPr>
        <w:t>2</w:t>
      </w:r>
      <w:r w:rsidR="00106CF1" w:rsidRPr="00F35E28">
        <w:rPr>
          <w:szCs w:val="24"/>
        </w:rPr>
        <w:t xml:space="preserve">. </w:t>
      </w:r>
      <w:r w:rsidR="00E004DD">
        <w:rPr>
          <w:szCs w:val="24"/>
        </w:rPr>
        <w:t xml:space="preserve">laisvos formos </w:t>
      </w:r>
      <w:r w:rsidR="00106CF1" w:rsidRPr="00F35E28">
        <w:rPr>
          <w:rFonts w:eastAsia="Times New Roman"/>
          <w:szCs w:val="24"/>
          <w:lang w:eastAsia="lt-LT"/>
        </w:rPr>
        <w:t xml:space="preserve">visuomenės informavimo atliekų prevencijos ir tvarkymo klausimais </w:t>
      </w:r>
      <w:r w:rsidR="00560FA9" w:rsidRPr="00F35E28">
        <w:rPr>
          <w:rFonts w:eastAsia="Times New Roman"/>
          <w:szCs w:val="24"/>
          <w:lang w:eastAsia="lt-LT"/>
        </w:rPr>
        <w:t>priemonių planą</w:t>
      </w:r>
      <w:r w:rsidR="00D367FD" w:rsidRPr="00F35E28">
        <w:rPr>
          <w:rFonts w:eastAsia="Times New Roman"/>
          <w:szCs w:val="24"/>
          <w:lang w:eastAsia="lt-LT"/>
        </w:rPr>
        <w:t xml:space="preserve">, </w:t>
      </w:r>
      <w:r w:rsidR="00393319" w:rsidRPr="00F35E28">
        <w:rPr>
          <w:rFonts w:eastAsia="Times New Roman"/>
          <w:szCs w:val="24"/>
          <w:lang w:eastAsia="lt-LT"/>
        </w:rPr>
        <w:t xml:space="preserve">parengtą </w:t>
      </w:r>
      <w:r w:rsidR="00393319" w:rsidRPr="00387F81">
        <w:rPr>
          <w:rFonts w:eastAsia="Times New Roman"/>
          <w:szCs w:val="24"/>
          <w:lang w:eastAsia="lt-LT"/>
        </w:rPr>
        <w:t xml:space="preserve">pagal </w:t>
      </w:r>
      <w:r w:rsidR="00116F98">
        <w:rPr>
          <w:rFonts w:eastAsia="Times New Roman"/>
          <w:szCs w:val="24"/>
          <w:lang w:eastAsia="lt-LT"/>
        </w:rPr>
        <w:t xml:space="preserve">šio Aprašo </w:t>
      </w:r>
      <w:r w:rsidR="00393319" w:rsidRPr="00387F81">
        <w:rPr>
          <w:rFonts w:eastAsia="Times New Roman"/>
          <w:szCs w:val="24"/>
          <w:lang w:eastAsia="lt-LT"/>
        </w:rPr>
        <w:t>2</w:t>
      </w:r>
      <w:r w:rsidR="00387F81" w:rsidRPr="00387F81">
        <w:rPr>
          <w:rFonts w:eastAsia="Times New Roman"/>
          <w:szCs w:val="24"/>
          <w:lang w:eastAsia="lt-LT"/>
        </w:rPr>
        <w:t>5</w:t>
      </w:r>
      <w:r w:rsidR="00393319" w:rsidRPr="00387F81">
        <w:rPr>
          <w:rFonts w:eastAsia="Times New Roman"/>
          <w:szCs w:val="24"/>
          <w:lang w:eastAsia="lt-LT"/>
        </w:rPr>
        <w:t>.4</w:t>
      </w:r>
      <w:r w:rsidR="00393319" w:rsidRPr="00F35E28">
        <w:rPr>
          <w:rFonts w:eastAsia="Times New Roman"/>
          <w:szCs w:val="24"/>
          <w:lang w:eastAsia="lt-LT"/>
        </w:rPr>
        <w:t xml:space="preserve"> papunktyje nustatytus reikalavimus</w:t>
      </w:r>
      <w:r w:rsidR="00776BBC">
        <w:rPr>
          <w:rFonts w:eastAsia="Times New Roman"/>
          <w:szCs w:val="24"/>
          <w:lang w:eastAsia="lt-LT"/>
        </w:rPr>
        <w:t>;</w:t>
      </w:r>
    </w:p>
    <w:p w:rsidR="00106CF1" w:rsidRPr="00F35E28" w:rsidRDefault="00776BBC" w:rsidP="009D1AD3">
      <w:pPr>
        <w:pStyle w:val="ListParagraph"/>
        <w:spacing w:after="0" w:line="240" w:lineRule="auto"/>
        <w:ind w:left="0" w:firstLine="851"/>
        <w:rPr>
          <w:szCs w:val="24"/>
        </w:rPr>
      </w:pPr>
      <w:r>
        <w:rPr>
          <w:rFonts w:eastAsia="Times New Roman"/>
          <w:szCs w:val="24"/>
          <w:lang w:eastAsia="lt-LT"/>
        </w:rPr>
        <w:t>4</w:t>
      </w:r>
      <w:r w:rsidR="002E711E">
        <w:rPr>
          <w:rFonts w:eastAsia="Times New Roman"/>
          <w:szCs w:val="24"/>
          <w:lang w:eastAsia="lt-LT"/>
        </w:rPr>
        <w:t>2</w:t>
      </w:r>
      <w:r>
        <w:rPr>
          <w:rFonts w:eastAsia="Times New Roman"/>
          <w:szCs w:val="24"/>
          <w:lang w:eastAsia="lt-LT"/>
        </w:rPr>
        <w:t>.</w:t>
      </w:r>
      <w:r w:rsidR="0039329E">
        <w:rPr>
          <w:rFonts w:eastAsia="Times New Roman"/>
          <w:szCs w:val="24"/>
          <w:lang w:eastAsia="lt-LT"/>
        </w:rPr>
        <w:t>3</w:t>
      </w:r>
      <w:r w:rsidR="00D367FD" w:rsidRPr="00F35E28">
        <w:rPr>
          <w:rFonts w:eastAsia="Times New Roman"/>
          <w:szCs w:val="24"/>
          <w:lang w:eastAsia="lt-LT"/>
        </w:rPr>
        <w:t>.</w:t>
      </w:r>
      <w:r w:rsidR="00106CF1" w:rsidRPr="00F35E28">
        <w:rPr>
          <w:rFonts w:eastAsia="Times New Roman"/>
          <w:szCs w:val="24"/>
          <w:lang w:eastAsia="lt-LT"/>
        </w:rPr>
        <w:t xml:space="preserve"> </w:t>
      </w:r>
      <w:r w:rsidRPr="00776BBC">
        <w:rPr>
          <w:rFonts w:eastAsia="Times New Roman"/>
          <w:szCs w:val="24"/>
          <w:lang w:eastAsia="lt-LT"/>
        </w:rPr>
        <w:t>dokumentus, pagrindžiančius projekto išlaidų vertes (gali būti numatomų pirkimų apklausos rezultatai, analogų metodai ir pan.)</w:t>
      </w:r>
      <w:r w:rsidR="00664DD6">
        <w:rPr>
          <w:rFonts w:eastAsia="Times New Roman"/>
          <w:szCs w:val="24"/>
          <w:lang w:eastAsia="lt-LT"/>
        </w:rPr>
        <w:t>;</w:t>
      </w:r>
    </w:p>
    <w:p w:rsidR="00664DD6" w:rsidRDefault="00664DD6" w:rsidP="009D1AD3">
      <w:pPr>
        <w:spacing w:after="0" w:line="240" w:lineRule="auto"/>
        <w:ind w:firstLine="851"/>
        <w:rPr>
          <w:rFonts w:eastAsia="Times New Roman"/>
          <w:szCs w:val="24"/>
          <w:lang w:eastAsia="lt-LT"/>
        </w:rPr>
      </w:pPr>
      <w:r>
        <w:rPr>
          <w:rFonts w:eastAsia="Times New Roman"/>
          <w:szCs w:val="24"/>
          <w:lang w:eastAsia="lt-LT"/>
        </w:rPr>
        <w:t>42.</w:t>
      </w:r>
      <w:r w:rsidR="0039329E">
        <w:rPr>
          <w:rFonts w:eastAsia="Times New Roman"/>
          <w:szCs w:val="24"/>
          <w:lang w:eastAsia="lt-LT"/>
        </w:rPr>
        <w:t>4</w:t>
      </w:r>
      <w:r w:rsidRPr="00F35E28">
        <w:rPr>
          <w:rFonts w:eastAsia="Times New Roman"/>
          <w:szCs w:val="24"/>
          <w:lang w:eastAsia="lt-LT"/>
        </w:rPr>
        <w:t>. konteinerių aikštelių išdėstymo schem</w:t>
      </w:r>
      <w:r>
        <w:rPr>
          <w:rFonts w:eastAsia="Times New Roman"/>
          <w:szCs w:val="24"/>
          <w:lang w:eastAsia="lt-LT"/>
        </w:rPr>
        <w:t>as</w:t>
      </w:r>
      <w:r w:rsidRPr="00F35E28">
        <w:rPr>
          <w:rFonts w:eastAsia="Times New Roman"/>
          <w:szCs w:val="24"/>
          <w:lang w:eastAsia="lt-LT"/>
        </w:rPr>
        <w:t xml:space="preserve"> (taikoma</w:t>
      </w:r>
      <w:r w:rsidR="00C46AFD">
        <w:rPr>
          <w:rFonts w:eastAsia="Times New Roman"/>
          <w:szCs w:val="24"/>
          <w:lang w:eastAsia="lt-LT"/>
        </w:rPr>
        <w:t xml:space="preserve">, jei planuojama vykdyti </w:t>
      </w:r>
      <w:r w:rsidR="00BD6D4C">
        <w:rPr>
          <w:rFonts w:eastAsia="Times New Roman"/>
          <w:szCs w:val="24"/>
          <w:lang w:eastAsia="lt-LT"/>
        </w:rPr>
        <w:t xml:space="preserve">šio </w:t>
      </w:r>
      <w:r w:rsidRPr="00F35E28">
        <w:rPr>
          <w:rFonts w:eastAsia="Times New Roman"/>
          <w:szCs w:val="24"/>
          <w:lang w:eastAsia="lt-LT"/>
        </w:rPr>
        <w:t>Aprašo 11.2 papunktyje nurodyt</w:t>
      </w:r>
      <w:r w:rsidR="007753D4">
        <w:rPr>
          <w:rFonts w:eastAsia="Times New Roman"/>
          <w:szCs w:val="24"/>
          <w:lang w:eastAsia="lt-LT"/>
        </w:rPr>
        <w:t>ą</w:t>
      </w:r>
      <w:r w:rsidRPr="00F35E28">
        <w:rPr>
          <w:rFonts w:eastAsia="Times New Roman"/>
          <w:szCs w:val="24"/>
          <w:lang w:eastAsia="lt-LT"/>
        </w:rPr>
        <w:t xml:space="preserve"> veikl</w:t>
      </w:r>
      <w:r w:rsidR="007753D4">
        <w:rPr>
          <w:rFonts w:eastAsia="Times New Roman"/>
          <w:szCs w:val="24"/>
          <w:lang w:eastAsia="lt-LT"/>
        </w:rPr>
        <w:t>ą</w:t>
      </w:r>
      <w:r w:rsidRPr="00F35E28">
        <w:rPr>
          <w:rFonts w:eastAsia="Times New Roman"/>
          <w:szCs w:val="24"/>
          <w:lang w:eastAsia="lt-LT"/>
        </w:rPr>
        <w:t>)</w:t>
      </w:r>
      <w:r>
        <w:rPr>
          <w:rFonts w:eastAsia="Times New Roman"/>
          <w:szCs w:val="24"/>
          <w:lang w:eastAsia="lt-LT"/>
        </w:rPr>
        <w:t>.</w:t>
      </w:r>
    </w:p>
    <w:p w:rsidR="00CB6948" w:rsidRDefault="00CB6948" w:rsidP="009D1AD3">
      <w:pPr>
        <w:spacing w:after="0" w:line="240" w:lineRule="auto"/>
        <w:ind w:firstLine="851"/>
        <w:rPr>
          <w:szCs w:val="24"/>
        </w:rPr>
      </w:pPr>
      <w:r>
        <w:rPr>
          <w:szCs w:val="24"/>
        </w:rPr>
        <w:t xml:space="preserve">43. </w:t>
      </w:r>
      <w:r w:rsidRPr="00DE290D">
        <w:rPr>
          <w:szCs w:val="24"/>
        </w:rPr>
        <w:t xml:space="preserve">Rengiant </w:t>
      </w:r>
      <w:r>
        <w:rPr>
          <w:szCs w:val="24"/>
        </w:rPr>
        <w:t xml:space="preserve">šio Aprašo 42.1 papunktyje nurodytą </w:t>
      </w:r>
      <w:r w:rsidRPr="00DE290D">
        <w:rPr>
          <w:szCs w:val="24"/>
        </w:rPr>
        <w:t xml:space="preserve">investicijų projektą, turi būti išnagrinėtos ir palygintos projekto įgyvendinimo alternatyvos, nurodytos Optimalios projekto įgyvendinimo alternatyvos pasirinkimo kokybės vertinimo </w:t>
      </w:r>
      <w:r>
        <w:rPr>
          <w:szCs w:val="24"/>
        </w:rPr>
        <w:t>metodikoje</w:t>
      </w:r>
      <w:r w:rsidRPr="00DE290D">
        <w:rPr>
          <w:szCs w:val="24"/>
        </w:rPr>
        <w:t>, patvirtintoje 2014–2020 metų Europos Sąjungos struktūrinių fondų investicijų veiksmų programos valdymo komiteto 2014 m. spalio 13 d. posėdžio protokolo Nr. 35 sprendimu</w:t>
      </w:r>
      <w:r w:rsidR="00C46DD7">
        <w:rPr>
          <w:szCs w:val="24"/>
        </w:rPr>
        <w:t xml:space="preserve"> </w:t>
      </w:r>
      <w:r w:rsidR="00C46DD7" w:rsidRPr="002F7EF9">
        <w:rPr>
          <w:szCs w:val="24"/>
        </w:rPr>
        <w:t>(toliau – Kokybės metodika)</w:t>
      </w:r>
      <w:r w:rsidR="00C46DD7">
        <w:rPr>
          <w:szCs w:val="24"/>
        </w:rPr>
        <w:t>, skelbiamoje</w:t>
      </w:r>
      <w:r w:rsidRPr="00F35E28">
        <w:rPr>
          <w:szCs w:val="24"/>
        </w:rPr>
        <w:t xml:space="preserve"> ES struktūrinių </w:t>
      </w:r>
      <w:r w:rsidRPr="007753D4">
        <w:rPr>
          <w:szCs w:val="24"/>
        </w:rPr>
        <w:t>fondų interneto svetainėje</w:t>
      </w:r>
      <w:r w:rsidR="00C46AFD" w:rsidRPr="007753D4">
        <w:rPr>
          <w:szCs w:val="24"/>
        </w:rPr>
        <w:t xml:space="preserve"> www.esinvesticijos.lt</w:t>
      </w:r>
      <w:r w:rsidRPr="007753D4">
        <w:rPr>
          <w:szCs w:val="24"/>
        </w:rPr>
        <w:t>. Vertinant šio Aprašo 11.1 papunktyje nurodytą veiklą, minimaliai turi</w:t>
      </w:r>
      <w:r>
        <w:rPr>
          <w:szCs w:val="24"/>
        </w:rPr>
        <w:t xml:space="preserve"> būti išnagrinėtos ir palygintos projekto įgyvendinimo alternatyvos, nurodytos Kokybės metodikos 34 punkte. Vertinant šio Aprašo 11.2 ir 11.3 papunkčiuose nurodytas veiklas, minimaliai </w:t>
      </w:r>
      <w:r w:rsidR="00E95323">
        <w:rPr>
          <w:szCs w:val="24"/>
        </w:rPr>
        <w:t xml:space="preserve">turi būti </w:t>
      </w:r>
      <w:r>
        <w:rPr>
          <w:szCs w:val="24"/>
        </w:rPr>
        <w:t>išnagrinėtos ir palygintos projekto įgyvendinimo alternatyvos, nurodytos Kokybės metodikos 29 arba 30 arba 31 punkte, atsižvelgiant į projekto objekto investavimo tipą.</w:t>
      </w:r>
      <w:r w:rsidRPr="00F35E28">
        <w:rPr>
          <w:szCs w:val="24"/>
        </w:rPr>
        <w:t xml:space="preserve"> </w:t>
      </w:r>
      <w:r>
        <w:rPr>
          <w:szCs w:val="24"/>
        </w:rPr>
        <w:t>I</w:t>
      </w:r>
      <w:r w:rsidRPr="00D11D7F">
        <w:rPr>
          <w:szCs w:val="24"/>
        </w:rPr>
        <w:t>nvestavimo objekt</w:t>
      </w:r>
      <w:r>
        <w:rPr>
          <w:szCs w:val="24"/>
        </w:rPr>
        <w:t>ai pagal šio Aprašo 11.2 ir 11.3 papunkčiuose nurodytas veiklas apima ir</w:t>
      </w:r>
      <w:r w:rsidRPr="00D11D7F">
        <w:rPr>
          <w:szCs w:val="24"/>
        </w:rPr>
        <w:t xml:space="preserve"> </w:t>
      </w:r>
      <w:r>
        <w:rPr>
          <w:szCs w:val="24"/>
        </w:rPr>
        <w:t>pagal šias veiklas įsigyjamus konteinerius.</w:t>
      </w:r>
      <w:r w:rsidRPr="00D11D7F">
        <w:rPr>
          <w:szCs w:val="24"/>
        </w:rPr>
        <w:t xml:space="preserve"> </w:t>
      </w:r>
      <w:r w:rsidR="007753D4">
        <w:rPr>
          <w:szCs w:val="24"/>
        </w:rPr>
        <w:t>J</w:t>
      </w:r>
      <w:r w:rsidRPr="00F35E28">
        <w:rPr>
          <w:szCs w:val="24"/>
        </w:rPr>
        <w:t xml:space="preserve">eigu pagal </w:t>
      </w:r>
      <w:r>
        <w:rPr>
          <w:szCs w:val="24"/>
        </w:rPr>
        <w:t xml:space="preserve">šio </w:t>
      </w:r>
      <w:r w:rsidRPr="00F35E28">
        <w:rPr>
          <w:szCs w:val="24"/>
        </w:rPr>
        <w:t>Aprašo 11.2 papunktyje nurodytą veiklą numatoma įrengti požemines ar pusiau požemines konteineri</w:t>
      </w:r>
      <w:r>
        <w:rPr>
          <w:szCs w:val="24"/>
        </w:rPr>
        <w:t>ų</w:t>
      </w:r>
      <w:r w:rsidRPr="00F35E28">
        <w:rPr>
          <w:szCs w:val="24"/>
        </w:rPr>
        <w:t xml:space="preserve"> aikšteles, </w:t>
      </w:r>
      <w:r w:rsidR="007753D4">
        <w:rPr>
          <w:szCs w:val="24"/>
        </w:rPr>
        <w:t>turi</w:t>
      </w:r>
      <w:r w:rsidRPr="00F35E28">
        <w:rPr>
          <w:szCs w:val="24"/>
        </w:rPr>
        <w:t xml:space="preserve"> būti išnagrinėta </w:t>
      </w:r>
      <w:r>
        <w:rPr>
          <w:szCs w:val="24"/>
        </w:rPr>
        <w:t xml:space="preserve">techninė </w:t>
      </w:r>
      <w:r w:rsidRPr="00F35E28">
        <w:rPr>
          <w:szCs w:val="24"/>
        </w:rPr>
        <w:t>alternatyva įrengti antžemines konteineri</w:t>
      </w:r>
      <w:r>
        <w:rPr>
          <w:szCs w:val="24"/>
        </w:rPr>
        <w:t>ų</w:t>
      </w:r>
      <w:r w:rsidRPr="00F35E28">
        <w:rPr>
          <w:szCs w:val="24"/>
        </w:rPr>
        <w:t xml:space="preserve"> aikšteles.</w:t>
      </w:r>
      <w:r>
        <w:rPr>
          <w:szCs w:val="24"/>
        </w:rPr>
        <w:t xml:space="preserve"> Vertinant šio Aprašo 11.4 papunktyje nurodytą veiklą</w:t>
      </w:r>
      <w:r w:rsidR="007753D4">
        <w:rPr>
          <w:szCs w:val="24"/>
        </w:rPr>
        <w:t>,</w:t>
      </w:r>
      <w:r>
        <w:rPr>
          <w:szCs w:val="24"/>
        </w:rPr>
        <w:t xml:space="preserve"> minimaliai turi būti išnagrinėtos ir palygintos projekto įgyvendinimo alternatyvos, nurodytos Kokybės metodikos 24 arba 25 arba 26 arba 27 arba 28 punkt</w:t>
      </w:r>
      <w:r w:rsidR="00116F98">
        <w:rPr>
          <w:szCs w:val="24"/>
        </w:rPr>
        <w:t>uose</w:t>
      </w:r>
      <w:r>
        <w:rPr>
          <w:szCs w:val="24"/>
        </w:rPr>
        <w:t>, atsižvelgiant į projekto objekto investavimo tipą.</w:t>
      </w:r>
    </w:p>
    <w:p w:rsidR="009D1AD3" w:rsidRPr="00F35E28" w:rsidRDefault="00BE373B" w:rsidP="009D1AD3">
      <w:pPr>
        <w:spacing w:after="0" w:line="240" w:lineRule="auto"/>
        <w:ind w:firstLine="851"/>
        <w:rPr>
          <w:rFonts w:eastAsia="Times New Roman"/>
          <w:szCs w:val="24"/>
          <w:lang w:eastAsia="lt-LT"/>
        </w:rPr>
      </w:pPr>
      <w:r>
        <w:rPr>
          <w:szCs w:val="24"/>
        </w:rPr>
        <w:t>4</w:t>
      </w:r>
      <w:r w:rsidR="00CB6948">
        <w:rPr>
          <w:szCs w:val="24"/>
        </w:rPr>
        <w:t>4</w:t>
      </w:r>
      <w:r w:rsidR="009D1AD3" w:rsidRPr="00F35E28">
        <w:rPr>
          <w:szCs w:val="24"/>
        </w:rPr>
        <w:t xml:space="preserve">. </w:t>
      </w:r>
      <w:r w:rsidR="00B6614A" w:rsidRPr="00F35E28">
        <w:rPr>
          <w:szCs w:val="24"/>
        </w:rPr>
        <w:t xml:space="preserve">Regioninės plėtros departamentui prie </w:t>
      </w:r>
      <w:r w:rsidR="003A7FC0">
        <w:rPr>
          <w:szCs w:val="24"/>
        </w:rPr>
        <w:t>Lietuvos Respublikos v</w:t>
      </w:r>
      <w:r w:rsidR="00B6614A" w:rsidRPr="00F35E28">
        <w:rPr>
          <w:szCs w:val="24"/>
        </w:rPr>
        <w:t xml:space="preserve">idaus reikalų ministerijos </w:t>
      </w:r>
      <w:r w:rsidR="009D1AD3" w:rsidRPr="00F35E28">
        <w:rPr>
          <w:szCs w:val="24"/>
        </w:rPr>
        <w:t xml:space="preserve">įvertinus projektinius pasiūlymus, </w:t>
      </w:r>
      <w:r w:rsidR="00B6614A" w:rsidRPr="00F35E28">
        <w:rPr>
          <w:szCs w:val="24"/>
        </w:rPr>
        <w:t xml:space="preserve">Regiono plėtros taryba </w:t>
      </w:r>
      <w:r w:rsidR="00835B55" w:rsidRPr="00F35E28">
        <w:rPr>
          <w:szCs w:val="24"/>
        </w:rPr>
        <w:t>priims sprendimą dėl</w:t>
      </w:r>
      <w:r w:rsidR="009D1AD3" w:rsidRPr="00F35E28">
        <w:rPr>
          <w:szCs w:val="24"/>
        </w:rPr>
        <w:t xml:space="preserve"> regionų projektų sąraš</w:t>
      </w:r>
      <w:r w:rsidR="00835B55" w:rsidRPr="00F35E28">
        <w:rPr>
          <w:szCs w:val="24"/>
        </w:rPr>
        <w:t>o</w:t>
      </w:r>
      <w:r w:rsidR="009D1AD3" w:rsidRPr="00F35E28">
        <w:rPr>
          <w:szCs w:val="24"/>
        </w:rPr>
        <w:t xml:space="preserve"> (-</w:t>
      </w:r>
      <w:r w:rsidR="00835B55" w:rsidRPr="00F35E28">
        <w:rPr>
          <w:szCs w:val="24"/>
        </w:rPr>
        <w:t>ų</w:t>
      </w:r>
      <w:r w:rsidR="009D1AD3" w:rsidRPr="00F35E28">
        <w:rPr>
          <w:szCs w:val="24"/>
        </w:rPr>
        <w:t>)</w:t>
      </w:r>
      <w:r w:rsidR="00835B55" w:rsidRPr="00F35E28">
        <w:rPr>
          <w:szCs w:val="24"/>
        </w:rPr>
        <w:t xml:space="preserve"> sudarymo. Į regiono projektų sąrašą gali būti įtraukti tik</w:t>
      </w:r>
      <w:r w:rsidR="009D1AD3" w:rsidRPr="00F35E28">
        <w:rPr>
          <w:szCs w:val="24"/>
        </w:rPr>
        <w:t xml:space="preserve"> </w:t>
      </w:r>
      <w:r w:rsidR="00835B55" w:rsidRPr="00F35E28">
        <w:rPr>
          <w:szCs w:val="24"/>
        </w:rPr>
        <w:t>Projektų taisyklių 4</w:t>
      </w:r>
      <w:r w:rsidR="0089420F" w:rsidRPr="00F35E28">
        <w:rPr>
          <w:szCs w:val="24"/>
        </w:rPr>
        <w:t>9</w:t>
      </w:r>
      <w:r w:rsidR="00835B55" w:rsidRPr="00F35E28">
        <w:rPr>
          <w:szCs w:val="24"/>
        </w:rPr>
        <w:t xml:space="preserve"> punkte nustatytus reikalavimus atitinkantys projektai. </w:t>
      </w:r>
      <w:r w:rsidR="00E571A0" w:rsidRPr="00F35E28">
        <w:rPr>
          <w:szCs w:val="24"/>
        </w:rPr>
        <w:t>Pareiškėjai, kurių p</w:t>
      </w:r>
      <w:r w:rsidR="00835B55" w:rsidRPr="00F35E28">
        <w:rPr>
          <w:szCs w:val="24"/>
        </w:rPr>
        <w:t>rojektai įtraukti į regiono projektų sąrašą</w:t>
      </w:r>
      <w:r w:rsidR="005114CA" w:rsidRPr="00F35E28">
        <w:rPr>
          <w:szCs w:val="24"/>
        </w:rPr>
        <w:t>,</w:t>
      </w:r>
      <w:r w:rsidR="009D1AD3" w:rsidRPr="00F35E28">
        <w:rPr>
          <w:szCs w:val="24"/>
        </w:rPr>
        <w:t xml:space="preserve"> įgis teisę teikti paraišką finansuoti</w:t>
      </w:r>
      <w:r w:rsidR="008A34A6" w:rsidRPr="00F35E28">
        <w:rPr>
          <w:szCs w:val="24"/>
        </w:rPr>
        <w:t xml:space="preserve"> projektą</w:t>
      </w:r>
      <w:r w:rsidR="009D1AD3" w:rsidRPr="00F35E28">
        <w:rPr>
          <w:szCs w:val="24"/>
        </w:rPr>
        <w:t>.</w:t>
      </w:r>
    </w:p>
    <w:p w:rsidR="008022C3" w:rsidRPr="00F35E28" w:rsidRDefault="003D4AB4" w:rsidP="008022C3">
      <w:pPr>
        <w:spacing w:after="0" w:line="240" w:lineRule="auto"/>
        <w:ind w:firstLine="851"/>
        <w:rPr>
          <w:rFonts w:eastAsia="Times New Roman"/>
          <w:szCs w:val="24"/>
          <w:lang w:eastAsia="lt-LT"/>
        </w:rPr>
      </w:pPr>
      <w:r>
        <w:rPr>
          <w:rFonts w:eastAsia="Times New Roman"/>
          <w:szCs w:val="24"/>
          <w:lang w:eastAsia="lt-LT"/>
        </w:rPr>
        <w:t>4</w:t>
      </w:r>
      <w:r w:rsidR="00CB6948">
        <w:rPr>
          <w:rFonts w:eastAsia="Times New Roman"/>
          <w:szCs w:val="24"/>
          <w:lang w:eastAsia="lt-LT"/>
        </w:rPr>
        <w:t>5</w:t>
      </w:r>
      <w:r w:rsidR="008022C3" w:rsidRPr="00F35E28">
        <w:rPr>
          <w:rFonts w:eastAsia="Times New Roman"/>
          <w:szCs w:val="24"/>
          <w:lang w:eastAsia="lt-LT"/>
        </w:rPr>
        <w:t xml:space="preserve">. Pareiškėjas per 14 </w:t>
      </w:r>
      <w:r w:rsidR="00CB6948">
        <w:rPr>
          <w:rFonts w:eastAsia="Times New Roman"/>
          <w:szCs w:val="24"/>
          <w:lang w:eastAsia="lt-LT"/>
        </w:rPr>
        <w:t xml:space="preserve">kalendorinių </w:t>
      </w:r>
      <w:r w:rsidR="008022C3" w:rsidRPr="00F35E28">
        <w:rPr>
          <w:rFonts w:eastAsia="Times New Roman"/>
          <w:szCs w:val="24"/>
          <w:lang w:eastAsia="lt-LT"/>
        </w:rPr>
        <w:t xml:space="preserve">dienų nuo kvietimo teikti paraiškas dėl regionų projekto įgyvendinimo gavimo dienos įgyvendinančiajai institucijai turi pateikti informaciją apie planuojamus, vykdomus ir </w:t>
      </w:r>
      <w:r w:rsidR="00A027A3">
        <w:rPr>
          <w:rFonts w:eastAsia="Times New Roman"/>
          <w:szCs w:val="24"/>
          <w:lang w:eastAsia="lt-LT"/>
        </w:rPr>
        <w:t>įvykdytus viešuosius</w:t>
      </w:r>
      <w:r w:rsidR="008022C3" w:rsidRPr="00F35E28">
        <w:rPr>
          <w:rFonts w:eastAsia="Times New Roman"/>
          <w:szCs w:val="24"/>
          <w:lang w:eastAsia="lt-LT"/>
        </w:rPr>
        <w:t xml:space="preserve"> pirkimus per Iš Europos Sąjungos struktūrinių fondų lėšų bendrai finansuojamų projektų duomenų mainų svetainę (toliau – DMS)</w:t>
      </w:r>
      <w:r w:rsidR="007753D4">
        <w:rPr>
          <w:rFonts w:eastAsia="Times New Roman"/>
          <w:szCs w:val="24"/>
          <w:lang w:eastAsia="lt-LT"/>
        </w:rPr>
        <w:t>,</w:t>
      </w:r>
      <w:r w:rsidR="008022C3" w:rsidRPr="00F35E28">
        <w:rPr>
          <w:rFonts w:eastAsia="Times New Roman"/>
          <w:szCs w:val="24"/>
          <w:lang w:eastAsia="lt-LT"/>
        </w:rPr>
        <w:t xml:space="preserve"> užpildydamas </w:t>
      </w:r>
      <w:r w:rsidR="00BE4094" w:rsidRPr="00F35E28">
        <w:rPr>
          <w:rFonts w:eastAsia="Times New Roman"/>
          <w:szCs w:val="24"/>
          <w:lang w:eastAsia="lt-LT"/>
        </w:rPr>
        <w:t xml:space="preserve">projekto </w:t>
      </w:r>
      <w:r w:rsidR="008022C3" w:rsidRPr="00F35E28">
        <w:rPr>
          <w:rFonts w:eastAsia="Times New Roman"/>
          <w:szCs w:val="24"/>
          <w:lang w:eastAsia="lt-LT"/>
        </w:rPr>
        <w:t>pirkimų planą (pagal SFMIS formą)</w:t>
      </w:r>
      <w:r w:rsidR="00237CCA">
        <w:rPr>
          <w:rFonts w:eastAsia="Times New Roman"/>
          <w:szCs w:val="24"/>
          <w:lang w:eastAsia="lt-LT"/>
        </w:rPr>
        <w:t xml:space="preserve"> arba raštu, jeigu nėra užtikrintos</w:t>
      </w:r>
      <w:bookmarkStart w:id="1" w:name="_GoBack"/>
      <w:bookmarkEnd w:id="1"/>
      <w:r w:rsidR="00237CCA">
        <w:rPr>
          <w:rFonts w:eastAsia="Times New Roman"/>
          <w:szCs w:val="24"/>
          <w:lang w:eastAsia="lt-LT"/>
        </w:rPr>
        <w:t xml:space="preserve"> DMS funkcinės galimybės</w:t>
      </w:r>
      <w:r w:rsidR="008022C3" w:rsidRPr="00F35E28">
        <w:rPr>
          <w:rFonts w:eastAsia="Times New Roman"/>
          <w:szCs w:val="24"/>
          <w:lang w:eastAsia="lt-LT"/>
        </w:rPr>
        <w:t>.</w:t>
      </w:r>
      <w:r w:rsidR="007553D2" w:rsidRPr="00F35E28">
        <w:rPr>
          <w:rFonts w:eastAsia="Times New Roman"/>
          <w:szCs w:val="24"/>
          <w:lang w:eastAsia="lt-LT"/>
        </w:rPr>
        <w:t xml:space="preserve"> </w:t>
      </w:r>
    </w:p>
    <w:p w:rsidR="00742C25" w:rsidRPr="00F35E28" w:rsidRDefault="003D4AB4" w:rsidP="00F33269">
      <w:pPr>
        <w:spacing w:after="0" w:line="240" w:lineRule="auto"/>
        <w:ind w:firstLine="851"/>
        <w:rPr>
          <w:rFonts w:eastAsia="Times New Roman"/>
          <w:szCs w:val="24"/>
          <w:lang w:eastAsia="lt-LT"/>
        </w:rPr>
      </w:pPr>
      <w:r w:rsidRPr="00F35E28">
        <w:rPr>
          <w:rFonts w:eastAsia="Times New Roman"/>
          <w:szCs w:val="24"/>
          <w:lang w:eastAsia="lt-LT"/>
        </w:rPr>
        <w:t>4</w:t>
      </w:r>
      <w:r w:rsidR="00CB6948">
        <w:rPr>
          <w:rFonts w:eastAsia="Times New Roman"/>
          <w:szCs w:val="24"/>
          <w:lang w:eastAsia="lt-LT"/>
        </w:rPr>
        <w:t>6</w:t>
      </w:r>
      <w:r w:rsidR="00407E2A" w:rsidRPr="00F35E28">
        <w:rPr>
          <w:rFonts w:eastAsia="Times New Roman"/>
          <w:szCs w:val="24"/>
          <w:lang w:eastAsia="lt-LT"/>
        </w:rPr>
        <w:t xml:space="preserve">. </w:t>
      </w:r>
      <w:r w:rsidR="007553D2" w:rsidRPr="00F35E28">
        <w:rPr>
          <w:rFonts w:eastAsia="Times New Roman"/>
          <w:szCs w:val="24"/>
          <w:lang w:eastAsia="lt-LT"/>
        </w:rPr>
        <w:t>Norėdamas</w:t>
      </w:r>
      <w:r w:rsidR="00742C25" w:rsidRPr="00F35E28">
        <w:rPr>
          <w:rFonts w:eastAsia="Times New Roman"/>
          <w:szCs w:val="24"/>
          <w:lang w:eastAsia="lt-LT"/>
        </w:rPr>
        <w:t xml:space="preserve"> gauti finansavimą</w:t>
      </w:r>
      <w:r w:rsidR="007553D2" w:rsidRPr="00F35E28">
        <w:rPr>
          <w:rFonts w:eastAsia="Times New Roman"/>
          <w:szCs w:val="24"/>
          <w:lang w:eastAsia="lt-LT"/>
        </w:rPr>
        <w:t>,</w:t>
      </w:r>
      <w:r w:rsidR="00742C25" w:rsidRPr="00F35E28">
        <w:rPr>
          <w:rFonts w:eastAsia="Times New Roman"/>
          <w:szCs w:val="24"/>
          <w:lang w:eastAsia="lt-LT"/>
        </w:rPr>
        <w:t xml:space="preserve"> pareiškėjas turi </w:t>
      </w:r>
      <w:r w:rsidR="00EC5C72" w:rsidRPr="00F35E28">
        <w:rPr>
          <w:rFonts w:eastAsia="Times New Roman"/>
          <w:szCs w:val="24"/>
          <w:lang w:eastAsia="lt-LT"/>
        </w:rPr>
        <w:t>užpildyti paraišką, kurios forma</w:t>
      </w:r>
      <w:r w:rsidR="00742C25" w:rsidRPr="00F35E28">
        <w:rPr>
          <w:rFonts w:eastAsia="Times New Roman"/>
          <w:szCs w:val="24"/>
          <w:lang w:eastAsia="lt-LT"/>
        </w:rPr>
        <w:t xml:space="preserve"> skelbiama </w:t>
      </w:r>
      <w:r w:rsidR="00735134" w:rsidRPr="00F35E28">
        <w:rPr>
          <w:rFonts w:eastAsia="Times New Roman"/>
          <w:szCs w:val="24"/>
          <w:lang w:eastAsia="lt-LT"/>
        </w:rPr>
        <w:t>ES</w:t>
      </w:r>
      <w:r w:rsidR="00742C25" w:rsidRPr="00F35E28">
        <w:rPr>
          <w:rFonts w:eastAsia="Times New Roman"/>
          <w:szCs w:val="24"/>
          <w:lang w:eastAsia="lt-LT"/>
        </w:rPr>
        <w:t xml:space="preserve"> struktūrin</w:t>
      </w:r>
      <w:r w:rsidR="00EC5C72" w:rsidRPr="00F35E28">
        <w:rPr>
          <w:rFonts w:eastAsia="Times New Roman"/>
          <w:szCs w:val="24"/>
          <w:lang w:eastAsia="lt-LT"/>
        </w:rPr>
        <w:t xml:space="preserve">ių fondų </w:t>
      </w:r>
      <w:r w:rsidR="007553D2" w:rsidRPr="00F35E28">
        <w:rPr>
          <w:rFonts w:eastAsia="Times New Roman"/>
          <w:szCs w:val="24"/>
          <w:lang w:eastAsia="lt-LT"/>
        </w:rPr>
        <w:t xml:space="preserve">interneto </w:t>
      </w:r>
      <w:r w:rsidR="00237CCA" w:rsidRPr="00F35E28">
        <w:rPr>
          <w:rFonts w:eastAsia="Times New Roman"/>
          <w:szCs w:val="24"/>
          <w:lang w:eastAsia="lt-LT"/>
        </w:rPr>
        <w:t>svetainė</w:t>
      </w:r>
      <w:r w:rsidR="00237CCA">
        <w:rPr>
          <w:rFonts w:eastAsia="Times New Roman"/>
          <w:szCs w:val="24"/>
          <w:lang w:eastAsia="lt-LT"/>
        </w:rPr>
        <w:t>s</w:t>
      </w:r>
      <w:r w:rsidR="00237CCA" w:rsidRPr="00F35E28">
        <w:rPr>
          <w:rFonts w:eastAsia="Times New Roman"/>
          <w:szCs w:val="24"/>
          <w:lang w:eastAsia="lt-LT"/>
        </w:rPr>
        <w:t xml:space="preserve"> </w:t>
      </w:r>
      <w:hyperlink r:id="rId11" w:history="1">
        <w:r w:rsidR="0089420F" w:rsidRPr="00F35E28">
          <w:rPr>
            <w:rStyle w:val="Hyperlink"/>
            <w:rFonts w:eastAsia="Times New Roman"/>
            <w:color w:val="auto"/>
            <w:szCs w:val="24"/>
            <w:u w:val="none"/>
            <w:lang w:eastAsia="lt-LT"/>
          </w:rPr>
          <w:t>www.esinvesticijos.lt</w:t>
        </w:r>
      </w:hyperlink>
      <w:r w:rsidR="00237CCA">
        <w:rPr>
          <w:rStyle w:val="Hyperlink"/>
          <w:rFonts w:eastAsia="Times New Roman"/>
          <w:color w:val="auto"/>
          <w:szCs w:val="24"/>
          <w:u w:val="none"/>
          <w:lang w:eastAsia="lt-LT"/>
        </w:rPr>
        <w:t xml:space="preserve"> </w:t>
      </w:r>
      <w:r w:rsidR="00237CCA" w:rsidRPr="00237CCA">
        <w:rPr>
          <w:rStyle w:val="Hyperlink"/>
          <w:rFonts w:eastAsia="Times New Roman"/>
          <w:color w:val="auto"/>
          <w:szCs w:val="24"/>
          <w:u w:val="none"/>
          <w:lang w:eastAsia="lt-LT"/>
        </w:rPr>
        <w:t>skiltyje „Finansavimas/Planuojami valstybės (regionų) projektai“ prie konkretaus planuojamo projekto „Susijusių dokumentų“</w:t>
      </w:r>
      <w:r w:rsidR="00742C25" w:rsidRPr="00F35E28">
        <w:rPr>
          <w:rFonts w:eastAsia="Times New Roman"/>
          <w:szCs w:val="24"/>
          <w:lang w:eastAsia="lt-LT"/>
        </w:rPr>
        <w:t xml:space="preserve">.  </w:t>
      </w:r>
    </w:p>
    <w:p w:rsidR="0029674B" w:rsidRPr="00F35E28" w:rsidRDefault="003D4AB4" w:rsidP="009C693F">
      <w:pPr>
        <w:spacing w:after="0" w:line="240" w:lineRule="auto"/>
        <w:ind w:firstLine="851"/>
        <w:rPr>
          <w:rFonts w:eastAsia="Times New Roman"/>
          <w:szCs w:val="24"/>
          <w:lang w:eastAsia="lt-LT"/>
        </w:rPr>
      </w:pPr>
      <w:r w:rsidRPr="00F35E28">
        <w:rPr>
          <w:rFonts w:eastAsia="Times New Roman"/>
          <w:szCs w:val="24"/>
          <w:lang w:eastAsia="lt-LT"/>
        </w:rPr>
        <w:t>4</w:t>
      </w:r>
      <w:r w:rsidR="00CB6948">
        <w:rPr>
          <w:rFonts w:eastAsia="Times New Roman"/>
          <w:szCs w:val="24"/>
          <w:lang w:eastAsia="lt-LT"/>
        </w:rPr>
        <w:t>7</w:t>
      </w:r>
      <w:r w:rsidR="00742C25" w:rsidRPr="00F35E28">
        <w:rPr>
          <w:rFonts w:eastAsia="Times New Roman"/>
          <w:szCs w:val="24"/>
          <w:lang w:eastAsia="lt-LT"/>
        </w:rPr>
        <w:t xml:space="preserve">. </w:t>
      </w:r>
      <w:r w:rsidR="007553D2" w:rsidRPr="00F35E28">
        <w:rPr>
          <w:rFonts w:eastAsia="Times New Roman"/>
          <w:szCs w:val="24"/>
          <w:lang w:eastAsia="lt-LT"/>
        </w:rPr>
        <w:t xml:space="preserve">Pareiškėjas paraišką </w:t>
      </w:r>
      <w:r w:rsidR="00037AB4" w:rsidRPr="00037AB4">
        <w:rPr>
          <w:rFonts w:eastAsia="Times New Roman"/>
          <w:szCs w:val="24"/>
          <w:lang w:eastAsia="lt-LT"/>
        </w:rPr>
        <w:t xml:space="preserve">kartu su </w:t>
      </w:r>
      <w:r w:rsidR="00BD6D4C">
        <w:rPr>
          <w:rFonts w:eastAsia="Times New Roman"/>
          <w:szCs w:val="24"/>
          <w:lang w:eastAsia="lt-LT"/>
        </w:rPr>
        <w:t xml:space="preserve">šio </w:t>
      </w:r>
      <w:r w:rsidR="00037AB4" w:rsidRPr="00037AB4">
        <w:rPr>
          <w:rFonts w:eastAsia="Times New Roman"/>
          <w:szCs w:val="24"/>
          <w:lang w:eastAsia="lt-LT"/>
        </w:rPr>
        <w:t xml:space="preserve">Aprašo </w:t>
      </w:r>
      <w:r w:rsidR="00037AB4">
        <w:rPr>
          <w:rFonts w:eastAsia="Times New Roman"/>
          <w:szCs w:val="24"/>
          <w:lang w:eastAsia="lt-LT"/>
        </w:rPr>
        <w:t>4</w:t>
      </w:r>
      <w:r w:rsidR="00CB6948">
        <w:rPr>
          <w:rFonts w:eastAsia="Times New Roman"/>
          <w:szCs w:val="24"/>
          <w:lang w:eastAsia="lt-LT"/>
        </w:rPr>
        <w:t>9</w:t>
      </w:r>
      <w:r w:rsidR="00037AB4" w:rsidRPr="00037AB4">
        <w:rPr>
          <w:rFonts w:eastAsia="Times New Roman"/>
          <w:szCs w:val="24"/>
          <w:lang w:eastAsia="lt-LT"/>
        </w:rPr>
        <w:t xml:space="preserve"> punkte nurodytais priedais</w:t>
      </w:r>
      <w:r w:rsidR="007553D2" w:rsidRPr="00F35E28">
        <w:rPr>
          <w:rFonts w:eastAsia="Times New Roman"/>
          <w:szCs w:val="24"/>
          <w:lang w:eastAsia="lt-LT"/>
        </w:rPr>
        <w:t xml:space="preserve"> </w:t>
      </w:r>
      <w:r w:rsidR="00037AB4" w:rsidRPr="00037AB4">
        <w:rPr>
          <w:rFonts w:eastAsia="Times New Roman"/>
          <w:szCs w:val="24"/>
          <w:lang w:eastAsia="lt-LT"/>
        </w:rPr>
        <w:t xml:space="preserve">iki kvietimo teikti paraiškas skelbime nustatyto termino paskutinės dienos </w:t>
      </w:r>
      <w:r w:rsidR="007553D2" w:rsidRPr="00F35E28">
        <w:rPr>
          <w:rFonts w:eastAsia="Times New Roman"/>
          <w:szCs w:val="24"/>
          <w:lang w:eastAsia="lt-LT"/>
        </w:rPr>
        <w:t>teikia per DMS</w:t>
      </w:r>
      <w:r w:rsidR="00B16678" w:rsidRPr="00B16678">
        <w:rPr>
          <w:rFonts w:eastAsia="Times New Roman"/>
          <w:szCs w:val="24"/>
          <w:lang w:eastAsia="lt-LT"/>
        </w:rPr>
        <w:t xml:space="preserve">, o jei nėra įdiegtos DMS funkcinės galimybės – įgyvendinančiajai institucijai raštu (kartu pateikdamas į elektroninę laikmeną </w:t>
      </w:r>
      <w:r w:rsidR="00B16678" w:rsidRPr="00B16678">
        <w:rPr>
          <w:rFonts w:eastAsia="Times New Roman"/>
          <w:szCs w:val="24"/>
          <w:lang w:eastAsia="lt-LT"/>
        </w:rPr>
        <w:lastRenderedPageBreak/>
        <w:t>įrašytą paraišką ir priedus)</w:t>
      </w:r>
      <w:r w:rsidR="00B16678">
        <w:rPr>
          <w:rFonts w:eastAsia="Times New Roman"/>
          <w:szCs w:val="24"/>
          <w:lang w:eastAsia="lt-LT"/>
        </w:rPr>
        <w:t xml:space="preserve"> </w:t>
      </w:r>
      <w:r w:rsidR="007553D2" w:rsidRPr="00F35E28">
        <w:rPr>
          <w:rFonts w:eastAsia="Times New Roman"/>
          <w:szCs w:val="24"/>
          <w:lang w:eastAsia="lt-LT"/>
        </w:rPr>
        <w:t xml:space="preserve">Projektų taisyklių </w:t>
      </w:r>
      <w:r w:rsidR="009F0878">
        <w:rPr>
          <w:rFonts w:eastAsia="Times New Roman"/>
          <w:szCs w:val="24"/>
          <w:lang w:eastAsia="lt-LT"/>
        </w:rPr>
        <w:t>12</w:t>
      </w:r>
      <w:r w:rsidR="009F0878" w:rsidRPr="00F35E28">
        <w:rPr>
          <w:rFonts w:eastAsia="Times New Roman"/>
          <w:szCs w:val="24"/>
          <w:lang w:eastAsia="lt-LT"/>
        </w:rPr>
        <w:t xml:space="preserve"> </w:t>
      </w:r>
      <w:r w:rsidR="007553D2" w:rsidRPr="00F35E28">
        <w:rPr>
          <w:rFonts w:eastAsia="Times New Roman"/>
          <w:szCs w:val="24"/>
          <w:lang w:eastAsia="lt-LT"/>
        </w:rPr>
        <w:t xml:space="preserve">skirsnyje nustatyta tvarka. </w:t>
      </w:r>
      <w:r w:rsidR="00037AB4">
        <w:rPr>
          <w:rFonts w:eastAsia="Times New Roman"/>
          <w:lang w:eastAsia="lt-LT"/>
        </w:rPr>
        <w:t xml:space="preserve">Jei paraiškos gali būti teikiamos per DMS, </w:t>
      </w:r>
      <w:r w:rsidR="00037AB4">
        <w:rPr>
          <w:rFonts w:eastAsia="Times New Roman"/>
          <w:szCs w:val="24"/>
          <w:lang w:eastAsia="lt-LT"/>
        </w:rPr>
        <w:t>p</w:t>
      </w:r>
      <w:r w:rsidR="007553D2" w:rsidRPr="00F35E28">
        <w:rPr>
          <w:rFonts w:eastAsia="Times New Roman"/>
          <w:szCs w:val="24"/>
          <w:lang w:eastAsia="lt-LT"/>
        </w:rPr>
        <w:t xml:space="preserve">areiškėjas prie DMS jungiasi naudodamasis Valstybės informacinių išteklių sąveikumo platforma ir užsiregistravęs tampa DMS naudotoju. </w:t>
      </w:r>
      <w:r w:rsidR="007A2760" w:rsidRPr="00F35E28">
        <w:rPr>
          <w:rFonts w:eastAsia="Times New Roman"/>
          <w:szCs w:val="24"/>
          <w:lang w:eastAsia="lt-LT"/>
        </w:rPr>
        <w:t>Jei priedai teikiami ne su paraiška, jie turi būti pateikti iki paraiškai teikti nustatyto termino paskutinės dienos. Paraiškos pateikimo data ir laikas nustatomi pagal paskutinio pateikto priedo pateikimo datą ir laiką.</w:t>
      </w:r>
    </w:p>
    <w:p w:rsidR="00D278A8" w:rsidRPr="00F35E28" w:rsidRDefault="003D4AB4" w:rsidP="009C693F">
      <w:pPr>
        <w:spacing w:after="0" w:line="240" w:lineRule="auto"/>
        <w:ind w:firstLine="851"/>
        <w:rPr>
          <w:rFonts w:eastAsia="Times New Roman"/>
          <w:szCs w:val="24"/>
          <w:lang w:eastAsia="lt-LT"/>
        </w:rPr>
      </w:pPr>
      <w:r w:rsidRPr="00F35E28">
        <w:rPr>
          <w:rFonts w:eastAsia="Times New Roman"/>
          <w:szCs w:val="24"/>
          <w:lang w:eastAsia="lt-LT"/>
        </w:rPr>
        <w:t>4</w:t>
      </w:r>
      <w:r w:rsidR="00CB6948">
        <w:rPr>
          <w:rFonts w:eastAsia="Times New Roman"/>
          <w:szCs w:val="24"/>
          <w:lang w:eastAsia="lt-LT"/>
        </w:rPr>
        <w:t>8</w:t>
      </w:r>
      <w:r w:rsidR="006E0364" w:rsidRPr="00F35E28">
        <w:rPr>
          <w:rFonts w:eastAsia="Times New Roman"/>
          <w:szCs w:val="24"/>
          <w:lang w:eastAsia="lt-LT"/>
        </w:rPr>
        <w:t xml:space="preserve">. </w:t>
      </w:r>
      <w:r w:rsidR="0089420F" w:rsidRPr="00F35E28">
        <w:rPr>
          <w:rFonts w:eastAsia="Times New Roman"/>
          <w:szCs w:val="24"/>
          <w:lang w:eastAsia="lt-LT"/>
        </w:rPr>
        <w:t>Jei laikinai</w:t>
      </w:r>
      <w:r w:rsidR="00B16678">
        <w:rPr>
          <w:rFonts w:eastAsia="Times New Roman"/>
          <w:szCs w:val="24"/>
          <w:lang w:eastAsia="lt-LT"/>
        </w:rPr>
        <w:t xml:space="preserve"> </w:t>
      </w:r>
      <w:r w:rsidR="00237CCA">
        <w:rPr>
          <w:rFonts w:eastAsia="Times New Roman"/>
          <w:szCs w:val="24"/>
          <w:lang w:eastAsia="lt-LT"/>
        </w:rPr>
        <w:t>nėra</w:t>
      </w:r>
      <w:r w:rsidR="0089420F" w:rsidRPr="00F35E28">
        <w:rPr>
          <w:rFonts w:eastAsia="Times New Roman"/>
          <w:szCs w:val="24"/>
          <w:lang w:eastAsia="lt-LT"/>
        </w:rPr>
        <w:t xml:space="preserve"> užtikrin</w:t>
      </w:r>
      <w:r w:rsidR="00237CCA">
        <w:rPr>
          <w:rFonts w:eastAsia="Times New Roman"/>
          <w:szCs w:val="24"/>
          <w:lang w:eastAsia="lt-LT"/>
        </w:rPr>
        <w:t>tos</w:t>
      </w:r>
      <w:r w:rsidR="0089420F" w:rsidRPr="00F35E28">
        <w:rPr>
          <w:rFonts w:eastAsia="Times New Roman"/>
          <w:szCs w:val="24"/>
          <w:lang w:eastAsia="lt-LT"/>
        </w:rPr>
        <w:t xml:space="preserve"> DMS </w:t>
      </w:r>
      <w:r w:rsidR="00237CCA" w:rsidRPr="00F35E28">
        <w:rPr>
          <w:rFonts w:eastAsia="Times New Roman"/>
          <w:szCs w:val="24"/>
          <w:lang w:eastAsia="lt-LT"/>
        </w:rPr>
        <w:t>funkcin</w:t>
      </w:r>
      <w:r w:rsidR="00237CCA">
        <w:rPr>
          <w:rFonts w:eastAsia="Times New Roman"/>
          <w:szCs w:val="24"/>
          <w:lang w:eastAsia="lt-LT"/>
        </w:rPr>
        <w:t>ės</w:t>
      </w:r>
      <w:r w:rsidR="00237CCA" w:rsidRPr="00F35E28">
        <w:rPr>
          <w:rFonts w:eastAsia="Times New Roman"/>
          <w:szCs w:val="24"/>
          <w:lang w:eastAsia="lt-LT"/>
        </w:rPr>
        <w:t xml:space="preserve"> galimyb</w:t>
      </w:r>
      <w:r w:rsidR="00237CCA">
        <w:rPr>
          <w:rFonts w:eastAsia="Times New Roman"/>
          <w:szCs w:val="24"/>
          <w:lang w:eastAsia="lt-LT"/>
        </w:rPr>
        <w:t>ės</w:t>
      </w:r>
      <w:r w:rsidR="00237CCA" w:rsidRPr="00F35E28">
        <w:rPr>
          <w:rFonts w:eastAsia="Times New Roman"/>
          <w:szCs w:val="24"/>
          <w:lang w:eastAsia="lt-LT"/>
        </w:rPr>
        <w:t xml:space="preserve"> </w:t>
      </w:r>
      <w:r w:rsidR="0089420F" w:rsidRPr="00F35E28">
        <w:rPr>
          <w:rFonts w:eastAsia="Times New Roman"/>
          <w:szCs w:val="24"/>
          <w:lang w:eastAsia="lt-LT"/>
        </w:rPr>
        <w:t xml:space="preserve">ir dėl to pareiškėjai negali pateikti paraiškos ar jos priedo (-ų) paskutinę paraiškų pateikimo </w:t>
      </w:r>
      <w:r w:rsidR="00B16678">
        <w:rPr>
          <w:rFonts w:eastAsia="Times New Roman"/>
          <w:szCs w:val="24"/>
          <w:lang w:eastAsia="lt-LT"/>
        </w:rPr>
        <w:t xml:space="preserve">termino </w:t>
      </w:r>
      <w:r w:rsidR="0089420F" w:rsidRPr="00F35E28">
        <w:rPr>
          <w:rFonts w:eastAsia="Times New Roman"/>
          <w:szCs w:val="24"/>
          <w:lang w:eastAsia="lt-LT"/>
        </w:rPr>
        <w:t>dieną, įgyvendinančioji institucija paraiškų pa</w:t>
      </w:r>
      <w:r w:rsidR="007553D2" w:rsidRPr="00F35E28">
        <w:rPr>
          <w:rFonts w:eastAsia="Times New Roman"/>
          <w:szCs w:val="24"/>
          <w:lang w:eastAsia="lt-LT"/>
        </w:rPr>
        <w:t xml:space="preserve">teikimo terminą pratęsia 7 </w:t>
      </w:r>
      <w:r w:rsidR="00A542C5">
        <w:rPr>
          <w:rFonts w:eastAsia="Times New Roman"/>
          <w:szCs w:val="24"/>
          <w:lang w:eastAsia="lt-LT"/>
        </w:rPr>
        <w:t xml:space="preserve">kalendorinių </w:t>
      </w:r>
      <w:r w:rsidR="00237CCA">
        <w:rPr>
          <w:rFonts w:eastAsia="Times New Roman"/>
          <w:szCs w:val="24"/>
          <w:lang w:eastAsia="lt-LT"/>
        </w:rPr>
        <w:t>dienų laikotarpiui</w:t>
      </w:r>
      <w:r w:rsidR="00237CCA" w:rsidRPr="00F35E28">
        <w:rPr>
          <w:rFonts w:eastAsia="Times New Roman"/>
          <w:szCs w:val="24"/>
          <w:lang w:eastAsia="lt-LT"/>
        </w:rPr>
        <w:t xml:space="preserve"> </w:t>
      </w:r>
      <w:r w:rsidR="0089420F" w:rsidRPr="00F35E28">
        <w:rPr>
          <w:rFonts w:eastAsia="Times New Roman"/>
          <w:szCs w:val="24"/>
          <w:lang w:eastAsia="lt-LT"/>
        </w:rPr>
        <w:t xml:space="preserve">ir (arba) sudaro galimybę paraiškas ar jų priedus pateikti kitu būdu </w:t>
      </w:r>
      <w:r w:rsidR="00024954" w:rsidRPr="00F35E28">
        <w:rPr>
          <w:rFonts w:eastAsia="Times New Roman"/>
          <w:szCs w:val="24"/>
          <w:lang w:eastAsia="lt-LT"/>
        </w:rPr>
        <w:t>i</w:t>
      </w:r>
      <w:r w:rsidR="007553D2" w:rsidRPr="00F35E28">
        <w:rPr>
          <w:rFonts w:eastAsia="Times New Roman"/>
          <w:szCs w:val="24"/>
          <w:lang w:eastAsia="lt-LT"/>
        </w:rPr>
        <w:t>r</w:t>
      </w:r>
      <w:r w:rsidR="00024954" w:rsidRPr="00F35E28">
        <w:rPr>
          <w:rFonts w:eastAsia="Times New Roman"/>
          <w:szCs w:val="24"/>
          <w:lang w:eastAsia="lt-LT"/>
        </w:rPr>
        <w:t xml:space="preserve"> </w:t>
      </w:r>
      <w:r w:rsidR="0089420F" w:rsidRPr="00F35E28">
        <w:rPr>
          <w:rFonts w:eastAsia="Times New Roman"/>
          <w:szCs w:val="24"/>
          <w:lang w:eastAsia="lt-LT"/>
        </w:rPr>
        <w:t xml:space="preserve">apie tai </w:t>
      </w:r>
      <w:r w:rsidR="00237CCA" w:rsidRPr="00237CCA">
        <w:rPr>
          <w:rFonts w:eastAsia="Times New Roman"/>
          <w:szCs w:val="24"/>
          <w:lang w:eastAsia="lt-LT"/>
        </w:rPr>
        <w:t>informuoja pareiškėjus raštu</w:t>
      </w:r>
      <w:r w:rsidR="00237CCA">
        <w:rPr>
          <w:rFonts w:eastAsia="Times New Roman"/>
          <w:szCs w:val="24"/>
          <w:lang w:eastAsia="lt-LT"/>
        </w:rPr>
        <w:t xml:space="preserve"> </w:t>
      </w:r>
      <w:r w:rsidR="00237CCA" w:rsidRPr="00237CCA">
        <w:rPr>
          <w:rFonts w:eastAsia="Times New Roman"/>
          <w:szCs w:val="24"/>
          <w:lang w:eastAsia="lt-LT"/>
        </w:rPr>
        <w:t>/</w:t>
      </w:r>
      <w:r w:rsidR="00237CCA">
        <w:rPr>
          <w:rFonts w:eastAsia="Times New Roman"/>
          <w:szCs w:val="24"/>
          <w:lang w:eastAsia="lt-LT"/>
        </w:rPr>
        <w:t xml:space="preserve"> </w:t>
      </w:r>
      <w:r w:rsidR="00237CCA" w:rsidRPr="00237CCA">
        <w:rPr>
          <w:rFonts w:eastAsia="Times New Roman"/>
          <w:szCs w:val="24"/>
          <w:lang w:eastAsia="lt-LT"/>
        </w:rPr>
        <w:t>per DMS</w:t>
      </w:r>
      <w:r w:rsidR="006E0364" w:rsidRPr="00F35E28">
        <w:rPr>
          <w:rFonts w:eastAsia="Times New Roman"/>
          <w:szCs w:val="24"/>
          <w:lang w:eastAsia="lt-LT"/>
        </w:rPr>
        <w:t xml:space="preserve">. </w:t>
      </w:r>
    </w:p>
    <w:p w:rsidR="00490812" w:rsidRPr="00F35E28" w:rsidRDefault="003D4AB4" w:rsidP="00F33269">
      <w:pPr>
        <w:spacing w:after="0" w:line="240" w:lineRule="auto"/>
        <w:ind w:firstLine="851"/>
        <w:rPr>
          <w:rFonts w:eastAsia="Times New Roman"/>
          <w:szCs w:val="24"/>
          <w:lang w:eastAsia="lt-LT"/>
        </w:rPr>
      </w:pPr>
      <w:r w:rsidRPr="00F35E28">
        <w:rPr>
          <w:rFonts w:eastAsia="Times New Roman"/>
          <w:szCs w:val="24"/>
          <w:lang w:eastAsia="lt-LT"/>
        </w:rPr>
        <w:t>4</w:t>
      </w:r>
      <w:r w:rsidR="00CB6948">
        <w:rPr>
          <w:rFonts w:eastAsia="Times New Roman"/>
          <w:szCs w:val="24"/>
          <w:lang w:eastAsia="lt-LT"/>
        </w:rPr>
        <w:t>9</w:t>
      </w:r>
      <w:r w:rsidR="00490812" w:rsidRPr="00F35E28">
        <w:rPr>
          <w:rFonts w:eastAsia="Times New Roman"/>
          <w:szCs w:val="24"/>
          <w:lang w:eastAsia="lt-LT"/>
        </w:rPr>
        <w:t xml:space="preserve">. </w:t>
      </w:r>
      <w:r w:rsidR="007553D2" w:rsidRPr="00F35E28">
        <w:rPr>
          <w:rFonts w:eastAsia="Times New Roman"/>
          <w:szCs w:val="24"/>
          <w:lang w:eastAsia="lt-LT"/>
        </w:rPr>
        <w:t>S</w:t>
      </w:r>
      <w:r w:rsidR="00490812" w:rsidRPr="00F35E28">
        <w:rPr>
          <w:rFonts w:eastAsia="Times New Roman"/>
          <w:szCs w:val="24"/>
          <w:lang w:eastAsia="lt-LT"/>
        </w:rPr>
        <w:t>u paraiška pareiškėjas pateiki</w:t>
      </w:r>
      <w:r w:rsidR="003B28E0">
        <w:rPr>
          <w:rFonts w:eastAsia="Times New Roman"/>
          <w:szCs w:val="24"/>
          <w:lang w:eastAsia="lt-LT"/>
        </w:rPr>
        <w:t>a</w:t>
      </w:r>
      <w:r w:rsidR="00490812" w:rsidRPr="00F35E28">
        <w:rPr>
          <w:rFonts w:eastAsia="Times New Roman"/>
          <w:szCs w:val="24"/>
          <w:lang w:eastAsia="lt-LT"/>
        </w:rPr>
        <w:t xml:space="preserve"> šiuos priedus</w:t>
      </w:r>
      <w:r w:rsidR="00BF4D38">
        <w:rPr>
          <w:rFonts w:eastAsia="Times New Roman"/>
          <w:szCs w:val="24"/>
          <w:lang w:eastAsia="lt-LT"/>
        </w:rPr>
        <w:t xml:space="preserve"> </w:t>
      </w:r>
      <w:r w:rsidR="00BF4D38" w:rsidRPr="001E33D8">
        <w:rPr>
          <w:rFonts w:eastAsia="Times New Roman"/>
          <w:szCs w:val="24"/>
          <w:lang w:eastAsia="lt-LT"/>
        </w:rPr>
        <w:t>(</w:t>
      </w:r>
      <w:r w:rsidR="00BD6D4C">
        <w:rPr>
          <w:rFonts w:eastAsia="Times New Roman"/>
          <w:szCs w:val="24"/>
          <w:lang w:eastAsia="lt-LT"/>
        </w:rPr>
        <w:t xml:space="preserve">šio </w:t>
      </w:r>
      <w:r w:rsidR="00BF4D38" w:rsidRPr="001E33D8">
        <w:rPr>
          <w:rFonts w:eastAsia="Times New Roman"/>
          <w:szCs w:val="24"/>
          <w:lang w:eastAsia="lt-LT"/>
        </w:rPr>
        <w:t>Aprašo 4</w:t>
      </w:r>
      <w:r w:rsidR="00CB6948">
        <w:rPr>
          <w:rFonts w:eastAsia="Times New Roman"/>
          <w:szCs w:val="24"/>
          <w:lang w:eastAsia="lt-LT"/>
        </w:rPr>
        <w:t>9</w:t>
      </w:r>
      <w:r w:rsidR="00BF4D38" w:rsidRPr="001E33D8">
        <w:rPr>
          <w:rFonts w:eastAsia="Times New Roman"/>
          <w:szCs w:val="24"/>
          <w:lang w:eastAsia="lt-LT"/>
        </w:rPr>
        <w:t>.</w:t>
      </w:r>
      <w:r w:rsidR="00BF4D38">
        <w:rPr>
          <w:rFonts w:eastAsia="Times New Roman"/>
          <w:szCs w:val="24"/>
          <w:lang w:eastAsia="lt-LT"/>
        </w:rPr>
        <w:t>2</w:t>
      </w:r>
      <w:r w:rsidR="00FE26CC">
        <w:rPr>
          <w:rFonts w:eastAsia="Times New Roman"/>
          <w:szCs w:val="24"/>
          <w:lang w:eastAsia="lt-LT"/>
        </w:rPr>
        <w:t>, 4</w:t>
      </w:r>
      <w:r w:rsidR="00CB6948">
        <w:rPr>
          <w:rFonts w:eastAsia="Times New Roman"/>
          <w:szCs w:val="24"/>
          <w:lang w:eastAsia="lt-LT"/>
        </w:rPr>
        <w:t>9</w:t>
      </w:r>
      <w:r w:rsidR="00FE26CC">
        <w:rPr>
          <w:rFonts w:eastAsia="Times New Roman"/>
          <w:szCs w:val="24"/>
          <w:lang w:eastAsia="lt-LT"/>
        </w:rPr>
        <w:t>.3</w:t>
      </w:r>
      <w:r w:rsidR="00BF4D38" w:rsidRPr="001E33D8">
        <w:rPr>
          <w:rFonts w:eastAsia="Times New Roman"/>
          <w:szCs w:val="24"/>
          <w:lang w:eastAsia="lt-LT"/>
        </w:rPr>
        <w:t xml:space="preserve"> ir 4</w:t>
      </w:r>
      <w:r w:rsidR="00CB6948">
        <w:rPr>
          <w:rFonts w:eastAsia="Times New Roman"/>
          <w:szCs w:val="24"/>
          <w:lang w:eastAsia="lt-LT"/>
        </w:rPr>
        <w:t>9</w:t>
      </w:r>
      <w:r w:rsidR="00BF4D38" w:rsidRPr="001E33D8">
        <w:rPr>
          <w:rFonts w:eastAsia="Times New Roman"/>
          <w:szCs w:val="24"/>
          <w:lang w:eastAsia="lt-LT"/>
        </w:rPr>
        <w:t>.</w:t>
      </w:r>
      <w:r w:rsidR="00193089">
        <w:rPr>
          <w:rFonts w:eastAsia="Times New Roman"/>
          <w:szCs w:val="24"/>
          <w:lang w:eastAsia="lt-LT"/>
        </w:rPr>
        <w:t>5</w:t>
      </w:r>
      <w:r w:rsidR="00BF4D38" w:rsidRPr="001E33D8">
        <w:rPr>
          <w:rFonts w:eastAsia="Times New Roman"/>
          <w:szCs w:val="24"/>
          <w:lang w:eastAsia="lt-LT"/>
        </w:rPr>
        <w:t xml:space="preserve"> papunkčiuose</w:t>
      </w:r>
      <w:r w:rsidR="00C46DD7">
        <w:rPr>
          <w:rFonts w:eastAsia="Times New Roman"/>
          <w:szCs w:val="24"/>
          <w:lang w:eastAsia="lt-LT"/>
        </w:rPr>
        <w:t xml:space="preserve"> nurodytų paraiškos priedų formo</w:t>
      </w:r>
      <w:r w:rsidR="00BF4D38" w:rsidRPr="001E33D8">
        <w:rPr>
          <w:rFonts w:eastAsia="Times New Roman"/>
          <w:szCs w:val="24"/>
          <w:lang w:eastAsia="lt-LT"/>
        </w:rPr>
        <w:t xml:space="preserve">s </w:t>
      </w:r>
      <w:r w:rsidR="00C46DD7">
        <w:rPr>
          <w:rFonts w:eastAsia="Times New Roman"/>
          <w:szCs w:val="24"/>
          <w:lang w:eastAsia="lt-LT"/>
        </w:rPr>
        <w:t xml:space="preserve">skelbiamos </w:t>
      </w:r>
      <w:r w:rsidR="00C46DD7" w:rsidRPr="00C46DD7">
        <w:rPr>
          <w:rFonts w:eastAsia="Times New Roman"/>
          <w:szCs w:val="24"/>
          <w:lang w:eastAsia="lt-LT"/>
        </w:rPr>
        <w:t>ES struktūrinių fondų interneto svetainės</w:t>
      </w:r>
      <w:r w:rsidR="00BF4D38" w:rsidRPr="001E33D8">
        <w:rPr>
          <w:rFonts w:eastAsia="Times New Roman"/>
          <w:szCs w:val="24"/>
          <w:lang w:eastAsia="lt-LT"/>
        </w:rPr>
        <w:t xml:space="preserve"> www.esinvesticijos.lt </w:t>
      </w:r>
      <w:r w:rsidR="00B16678" w:rsidRPr="00B16678">
        <w:rPr>
          <w:rFonts w:eastAsia="Times New Roman"/>
          <w:szCs w:val="24"/>
          <w:lang w:eastAsia="lt-LT"/>
        </w:rPr>
        <w:t>skiltyje „Dokumentai“, ieškant dokumento tipo „Paraiškų priedų formos“</w:t>
      </w:r>
      <w:r w:rsidR="00BF4D38" w:rsidRPr="001E33D8">
        <w:rPr>
          <w:rFonts w:eastAsia="Times New Roman"/>
          <w:szCs w:val="24"/>
          <w:lang w:eastAsia="lt-LT"/>
        </w:rPr>
        <w:t>)</w:t>
      </w:r>
      <w:r w:rsidR="00490812" w:rsidRPr="00F35E28">
        <w:rPr>
          <w:rFonts w:eastAsia="Times New Roman"/>
          <w:szCs w:val="24"/>
          <w:lang w:eastAsia="lt-LT"/>
        </w:rPr>
        <w:t xml:space="preserve">: </w:t>
      </w:r>
    </w:p>
    <w:p w:rsidR="00245121" w:rsidRPr="00F35E28" w:rsidRDefault="003D4AB4" w:rsidP="00F33269">
      <w:pPr>
        <w:spacing w:after="0" w:line="240" w:lineRule="auto"/>
        <w:ind w:firstLine="851"/>
        <w:rPr>
          <w:rFonts w:eastAsia="Times New Roman"/>
          <w:szCs w:val="24"/>
          <w:lang w:eastAsia="lt-LT"/>
        </w:rPr>
      </w:pPr>
      <w:r w:rsidRPr="00F35E28">
        <w:rPr>
          <w:rFonts w:eastAsia="Times New Roman"/>
          <w:szCs w:val="24"/>
          <w:lang w:eastAsia="lt-LT"/>
        </w:rPr>
        <w:t>4</w:t>
      </w:r>
      <w:r w:rsidR="00CB6948">
        <w:rPr>
          <w:rFonts w:eastAsia="Times New Roman"/>
          <w:szCs w:val="24"/>
          <w:lang w:eastAsia="lt-LT"/>
        </w:rPr>
        <w:t>9</w:t>
      </w:r>
      <w:r w:rsidR="00245121" w:rsidRPr="00F35E28">
        <w:rPr>
          <w:rFonts w:eastAsia="Times New Roman"/>
          <w:szCs w:val="24"/>
          <w:lang w:eastAsia="lt-LT"/>
        </w:rPr>
        <w:t xml:space="preserve">.1. </w:t>
      </w:r>
      <w:r w:rsidR="00024954" w:rsidRPr="00F35E28">
        <w:rPr>
          <w:rFonts w:eastAsia="Times New Roman"/>
          <w:szCs w:val="24"/>
          <w:lang w:eastAsia="lt-LT"/>
        </w:rPr>
        <w:t>p</w:t>
      </w:r>
      <w:r w:rsidR="00245121" w:rsidRPr="00F35E28">
        <w:rPr>
          <w:rFonts w:eastAsia="Times New Roman"/>
          <w:szCs w:val="24"/>
          <w:lang w:eastAsia="lt-LT"/>
        </w:rPr>
        <w:t xml:space="preserve">artnerio </w:t>
      </w:r>
      <w:r w:rsidR="004857C5" w:rsidRPr="00F35E28">
        <w:rPr>
          <w:rFonts w:eastAsia="Times New Roman"/>
          <w:szCs w:val="24"/>
          <w:lang w:eastAsia="lt-LT"/>
        </w:rPr>
        <w:t xml:space="preserve">(-ių) </w:t>
      </w:r>
      <w:r w:rsidR="00245121" w:rsidRPr="00F35E28">
        <w:rPr>
          <w:rFonts w:eastAsia="Times New Roman"/>
          <w:szCs w:val="24"/>
          <w:lang w:eastAsia="lt-LT"/>
        </w:rPr>
        <w:t>deklaracij</w:t>
      </w:r>
      <w:r w:rsidR="00024954" w:rsidRPr="00F35E28">
        <w:rPr>
          <w:rFonts w:eastAsia="Times New Roman"/>
          <w:szCs w:val="24"/>
          <w:lang w:eastAsia="lt-LT"/>
        </w:rPr>
        <w:t>ą</w:t>
      </w:r>
      <w:r w:rsidR="004857C5" w:rsidRPr="00F35E28">
        <w:rPr>
          <w:rFonts w:eastAsia="Times New Roman"/>
          <w:szCs w:val="24"/>
          <w:lang w:eastAsia="lt-LT"/>
        </w:rPr>
        <w:t xml:space="preserve"> (-</w:t>
      </w:r>
      <w:r w:rsidR="00024954" w:rsidRPr="00F35E28">
        <w:rPr>
          <w:rFonts w:eastAsia="Times New Roman"/>
          <w:szCs w:val="24"/>
          <w:lang w:eastAsia="lt-LT"/>
        </w:rPr>
        <w:t>a</w:t>
      </w:r>
      <w:r w:rsidR="004857C5" w:rsidRPr="00F35E28">
        <w:rPr>
          <w:rFonts w:eastAsia="Times New Roman"/>
          <w:szCs w:val="24"/>
          <w:lang w:eastAsia="lt-LT"/>
        </w:rPr>
        <w:t>s)</w:t>
      </w:r>
      <w:r w:rsidR="00237CCA">
        <w:rPr>
          <w:rFonts w:eastAsia="Times New Roman"/>
          <w:szCs w:val="24"/>
          <w:lang w:eastAsia="lt-LT"/>
        </w:rPr>
        <w:t>,</w:t>
      </w:r>
      <w:r w:rsidR="00C92BEC" w:rsidRPr="00F35E28">
        <w:rPr>
          <w:rFonts w:eastAsia="Times New Roman"/>
          <w:szCs w:val="24"/>
          <w:lang w:eastAsia="lt-LT"/>
        </w:rPr>
        <w:t xml:space="preserve"> </w:t>
      </w:r>
      <w:r w:rsidR="00237CCA" w:rsidRPr="004C4B2D">
        <w:rPr>
          <w:szCs w:val="24"/>
          <w:lang w:eastAsia="lt-LT"/>
        </w:rPr>
        <w:t>jei projektą numatyta įgyvendinti kartu su partneri</w:t>
      </w:r>
      <w:r w:rsidR="00AE06A6">
        <w:rPr>
          <w:szCs w:val="24"/>
          <w:lang w:eastAsia="lt-LT"/>
        </w:rPr>
        <w:t>u (-i</w:t>
      </w:r>
      <w:r w:rsidR="00237CCA" w:rsidRPr="004C4B2D">
        <w:rPr>
          <w:szCs w:val="24"/>
          <w:lang w:eastAsia="lt-LT"/>
        </w:rPr>
        <w:t>ais</w:t>
      </w:r>
      <w:r w:rsidR="00AE06A6">
        <w:rPr>
          <w:szCs w:val="24"/>
          <w:lang w:eastAsia="lt-LT"/>
        </w:rPr>
        <w:t>)</w:t>
      </w:r>
      <w:r w:rsidR="00237CCA" w:rsidRPr="004C4B2D">
        <w:rPr>
          <w:szCs w:val="24"/>
          <w:lang w:eastAsia="lt-LT"/>
        </w:rPr>
        <w:t xml:space="preserve"> (Partnerio deklaracijos forma integruota į pildomą paraiškos formą</w:t>
      </w:r>
      <w:r w:rsidR="00AC70B9">
        <w:rPr>
          <w:szCs w:val="24"/>
          <w:lang w:eastAsia="lt-LT"/>
        </w:rPr>
        <w:t>)</w:t>
      </w:r>
      <w:r w:rsidR="00245121" w:rsidRPr="00F35E28">
        <w:rPr>
          <w:rFonts w:eastAsia="Times New Roman"/>
          <w:szCs w:val="24"/>
          <w:lang w:eastAsia="lt-LT"/>
        </w:rPr>
        <w:t>;</w:t>
      </w:r>
    </w:p>
    <w:p w:rsidR="00245121" w:rsidRPr="007753D4" w:rsidRDefault="003D4AB4" w:rsidP="00F33269">
      <w:pPr>
        <w:spacing w:after="0" w:line="240" w:lineRule="auto"/>
        <w:ind w:firstLine="851"/>
        <w:rPr>
          <w:rFonts w:eastAsia="Times New Roman"/>
          <w:szCs w:val="24"/>
          <w:lang w:eastAsia="lt-LT"/>
        </w:rPr>
      </w:pPr>
      <w:r w:rsidRPr="00F35E28">
        <w:rPr>
          <w:rFonts w:eastAsia="Times New Roman"/>
          <w:szCs w:val="24"/>
          <w:lang w:eastAsia="lt-LT"/>
        </w:rPr>
        <w:t>4</w:t>
      </w:r>
      <w:r w:rsidR="00CB6948">
        <w:rPr>
          <w:rFonts w:eastAsia="Times New Roman"/>
          <w:szCs w:val="24"/>
          <w:lang w:eastAsia="lt-LT"/>
        </w:rPr>
        <w:t>9</w:t>
      </w:r>
      <w:r w:rsidR="00245121" w:rsidRPr="00F35E28">
        <w:rPr>
          <w:rFonts w:eastAsia="Times New Roman"/>
          <w:szCs w:val="24"/>
          <w:lang w:eastAsia="lt-LT"/>
        </w:rPr>
        <w:t xml:space="preserve">.2. </w:t>
      </w:r>
      <w:r w:rsidR="001722D9" w:rsidRPr="001722D9">
        <w:rPr>
          <w:rFonts w:eastAsia="Times New Roman"/>
          <w:szCs w:val="24"/>
          <w:lang w:eastAsia="lt-LT"/>
        </w:rPr>
        <w:t xml:space="preserve">klausimyną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w:t>
      </w:r>
      <w:r w:rsidR="001722D9" w:rsidRPr="007753D4">
        <w:rPr>
          <w:rFonts w:eastAsia="Times New Roman"/>
          <w:szCs w:val="24"/>
          <w:lang w:eastAsia="lt-LT"/>
        </w:rPr>
        <w:t>biudžetą</w:t>
      </w:r>
      <w:r w:rsidR="00DA6CAD" w:rsidRPr="007753D4">
        <w:rPr>
          <w:rFonts w:eastAsia="Times New Roman"/>
          <w:szCs w:val="24"/>
          <w:lang w:eastAsia="lt-LT"/>
        </w:rPr>
        <w:t>;</w:t>
      </w:r>
    </w:p>
    <w:p w:rsidR="00DA6CAD" w:rsidRPr="007753D4" w:rsidRDefault="003D4AB4" w:rsidP="00F33269">
      <w:pPr>
        <w:spacing w:after="0" w:line="240" w:lineRule="auto"/>
        <w:ind w:firstLine="851"/>
        <w:rPr>
          <w:rFonts w:eastAsia="Times New Roman"/>
          <w:szCs w:val="24"/>
          <w:lang w:eastAsia="lt-LT"/>
        </w:rPr>
      </w:pPr>
      <w:r w:rsidRPr="007753D4">
        <w:rPr>
          <w:rFonts w:eastAsia="Times New Roman"/>
          <w:szCs w:val="24"/>
          <w:lang w:eastAsia="lt-LT"/>
        </w:rPr>
        <w:t>4</w:t>
      </w:r>
      <w:r w:rsidR="00CB6948" w:rsidRPr="007753D4">
        <w:rPr>
          <w:rFonts w:eastAsia="Times New Roman"/>
          <w:szCs w:val="24"/>
          <w:lang w:eastAsia="lt-LT"/>
        </w:rPr>
        <w:t>9</w:t>
      </w:r>
      <w:r w:rsidR="00DA6CAD" w:rsidRPr="007753D4">
        <w:rPr>
          <w:rFonts w:eastAsia="Times New Roman"/>
          <w:szCs w:val="24"/>
          <w:lang w:eastAsia="lt-LT"/>
        </w:rPr>
        <w:t xml:space="preserve">.3. </w:t>
      </w:r>
      <w:r w:rsidR="001722D9" w:rsidRPr="007753D4">
        <w:rPr>
          <w:rFonts w:eastAsia="Times New Roman"/>
          <w:szCs w:val="24"/>
          <w:lang w:eastAsia="lt-LT"/>
        </w:rPr>
        <w:t>dokumentus, įrodančius, kad daiktinės pareiškėjo teisės į statinį ir (ar) žemę, kuriame įgyvendinant projektą bus vykdomi statybos darbai, įregistruotos įstatymų nustatyta tvarka ir galioja ne trumpiau kaip penkerius metus nuo projekto finansavimo pabaigos. Jei statinys ar žemės sklypas naudojamas pagal panaudos ar nuomos sutartį, pareiškėjas turi pateikti panaudos davėjo ar nuomotojo raštišką sutikimą vykdyti projekto veiklas</w:t>
      </w:r>
      <w:r w:rsidR="00891ACA">
        <w:rPr>
          <w:rFonts w:eastAsia="Times New Roman"/>
          <w:szCs w:val="24"/>
          <w:lang w:eastAsia="lt-LT"/>
        </w:rPr>
        <w:t xml:space="preserve">, o </w:t>
      </w:r>
      <w:r w:rsidR="00891ACA">
        <w:t>tais atvejais, kai žemės sklypas nesuformuotas, turi būti gautas Nacionalinės žemės tarnybos pritarimas planuojamai vykdyti veiklai</w:t>
      </w:r>
      <w:r w:rsidR="00F255CB" w:rsidRPr="007753D4">
        <w:rPr>
          <w:rFonts w:eastAsia="Times New Roman"/>
          <w:szCs w:val="24"/>
          <w:lang w:eastAsia="lt-LT"/>
        </w:rPr>
        <w:t xml:space="preserve"> (jei taikoma)</w:t>
      </w:r>
      <w:r w:rsidR="00DA6CAD" w:rsidRPr="007753D4">
        <w:rPr>
          <w:rFonts w:eastAsia="Times New Roman"/>
          <w:szCs w:val="24"/>
          <w:lang w:eastAsia="lt-LT"/>
        </w:rPr>
        <w:t>;</w:t>
      </w:r>
    </w:p>
    <w:p w:rsidR="00167AFA" w:rsidRPr="007753D4" w:rsidRDefault="00167AFA" w:rsidP="00F33269">
      <w:pPr>
        <w:spacing w:after="0" w:line="240" w:lineRule="auto"/>
        <w:ind w:firstLine="851"/>
        <w:rPr>
          <w:rFonts w:eastAsia="Times New Roman"/>
          <w:szCs w:val="24"/>
          <w:lang w:eastAsia="lt-LT"/>
        </w:rPr>
      </w:pPr>
      <w:r w:rsidRPr="007753D4">
        <w:rPr>
          <w:rFonts w:eastAsia="Times New Roman"/>
          <w:szCs w:val="24"/>
          <w:lang w:eastAsia="lt-LT"/>
        </w:rPr>
        <w:t>4</w:t>
      </w:r>
      <w:r w:rsidR="00CB6948" w:rsidRPr="007753D4">
        <w:rPr>
          <w:rFonts w:eastAsia="Times New Roman"/>
          <w:szCs w:val="24"/>
          <w:lang w:eastAsia="lt-LT"/>
        </w:rPr>
        <w:t>9</w:t>
      </w:r>
      <w:r w:rsidRPr="007753D4">
        <w:rPr>
          <w:rFonts w:eastAsia="Times New Roman"/>
          <w:szCs w:val="24"/>
          <w:lang w:eastAsia="lt-LT"/>
        </w:rPr>
        <w:t xml:space="preserve">.4. </w:t>
      </w:r>
      <w:r w:rsidR="001722D9" w:rsidRPr="007753D4">
        <w:rPr>
          <w:rFonts w:eastAsia="Times New Roman"/>
          <w:szCs w:val="24"/>
          <w:lang w:eastAsia="lt-LT"/>
        </w:rPr>
        <w:t>informaciją apie projektui taikomus aplinkosauginius reikalavimus</w:t>
      </w:r>
      <w:r w:rsidR="001722D9" w:rsidRPr="007753D4" w:rsidDel="001722D9">
        <w:rPr>
          <w:rFonts w:eastAsia="Times New Roman"/>
          <w:szCs w:val="24"/>
          <w:lang w:eastAsia="lt-LT"/>
        </w:rPr>
        <w:t xml:space="preserve"> </w:t>
      </w:r>
      <w:r w:rsidRPr="007753D4">
        <w:rPr>
          <w:rFonts w:eastAsia="Times New Roman"/>
          <w:szCs w:val="24"/>
          <w:lang w:eastAsia="lt-LT"/>
        </w:rPr>
        <w:t xml:space="preserve">(jei taikoma); </w:t>
      </w:r>
    </w:p>
    <w:p w:rsidR="001C0814" w:rsidRPr="007753D4" w:rsidRDefault="003D4AB4" w:rsidP="00F33269">
      <w:pPr>
        <w:spacing w:after="0" w:line="240" w:lineRule="auto"/>
        <w:ind w:firstLine="851"/>
        <w:rPr>
          <w:rFonts w:eastAsia="Times New Roman"/>
          <w:szCs w:val="24"/>
          <w:lang w:eastAsia="lt-LT"/>
        </w:rPr>
      </w:pPr>
      <w:r w:rsidRPr="007753D4">
        <w:rPr>
          <w:szCs w:val="24"/>
        </w:rPr>
        <w:t>4</w:t>
      </w:r>
      <w:r w:rsidR="00CB6948" w:rsidRPr="007753D4">
        <w:rPr>
          <w:szCs w:val="24"/>
        </w:rPr>
        <w:t>9</w:t>
      </w:r>
      <w:r w:rsidR="003D21BA" w:rsidRPr="007753D4">
        <w:rPr>
          <w:szCs w:val="24"/>
        </w:rPr>
        <w:t>.</w:t>
      </w:r>
      <w:r w:rsidR="00167AFA" w:rsidRPr="007753D4">
        <w:rPr>
          <w:szCs w:val="24"/>
        </w:rPr>
        <w:t>5</w:t>
      </w:r>
      <w:r w:rsidR="003D21BA" w:rsidRPr="007753D4">
        <w:rPr>
          <w:szCs w:val="24"/>
        </w:rPr>
        <w:t>. i</w:t>
      </w:r>
      <w:r w:rsidR="001C0814" w:rsidRPr="007753D4">
        <w:rPr>
          <w:szCs w:val="24"/>
        </w:rPr>
        <w:t>nformaciją apie nustatytas sanitarinės apsaugos zon</w:t>
      </w:r>
      <w:r w:rsidR="003D21BA" w:rsidRPr="007753D4">
        <w:rPr>
          <w:szCs w:val="24"/>
        </w:rPr>
        <w:t>a</w:t>
      </w:r>
      <w:r w:rsidR="001C0814" w:rsidRPr="007753D4">
        <w:rPr>
          <w:szCs w:val="24"/>
        </w:rPr>
        <w:t>s (jei taikoma);</w:t>
      </w:r>
    </w:p>
    <w:p w:rsidR="00DA6CAD" w:rsidRPr="00F35E28" w:rsidRDefault="003D4AB4" w:rsidP="00F33269">
      <w:pPr>
        <w:spacing w:after="0" w:line="240" w:lineRule="auto"/>
        <w:ind w:firstLine="851"/>
        <w:rPr>
          <w:rFonts w:eastAsia="Times New Roman"/>
          <w:szCs w:val="24"/>
          <w:lang w:eastAsia="lt-LT"/>
        </w:rPr>
      </w:pPr>
      <w:r w:rsidRPr="00F35E28">
        <w:rPr>
          <w:rFonts w:eastAsia="Times New Roman"/>
          <w:szCs w:val="24"/>
          <w:lang w:eastAsia="lt-LT"/>
        </w:rPr>
        <w:t>4</w:t>
      </w:r>
      <w:r w:rsidR="00CB6948">
        <w:rPr>
          <w:rFonts w:eastAsia="Times New Roman"/>
          <w:szCs w:val="24"/>
          <w:lang w:eastAsia="lt-LT"/>
        </w:rPr>
        <w:t>9</w:t>
      </w:r>
      <w:r w:rsidR="00DA6CAD" w:rsidRPr="00F35E28">
        <w:rPr>
          <w:rFonts w:eastAsia="Times New Roman"/>
          <w:szCs w:val="24"/>
          <w:lang w:eastAsia="lt-LT"/>
        </w:rPr>
        <w:t>.</w:t>
      </w:r>
      <w:r w:rsidR="00167AFA">
        <w:rPr>
          <w:rFonts w:eastAsia="Times New Roman"/>
          <w:szCs w:val="24"/>
          <w:lang w:eastAsia="lt-LT"/>
        </w:rPr>
        <w:t>6</w:t>
      </w:r>
      <w:r w:rsidR="00DA6CAD" w:rsidRPr="00F35E28">
        <w:rPr>
          <w:rFonts w:eastAsia="Times New Roman"/>
          <w:szCs w:val="24"/>
          <w:lang w:eastAsia="lt-LT"/>
        </w:rPr>
        <w:t xml:space="preserve">. </w:t>
      </w:r>
      <w:r w:rsidR="00024954" w:rsidRPr="00F35E28">
        <w:rPr>
          <w:rFonts w:eastAsia="Times New Roman"/>
          <w:szCs w:val="24"/>
          <w:lang w:eastAsia="lt-LT"/>
        </w:rPr>
        <w:t>i</w:t>
      </w:r>
      <w:r w:rsidR="00F92A6E" w:rsidRPr="00F35E28">
        <w:rPr>
          <w:rFonts w:eastAsia="Times New Roman"/>
          <w:szCs w:val="24"/>
          <w:lang w:eastAsia="lt-LT"/>
        </w:rPr>
        <w:t>nformacij</w:t>
      </w:r>
      <w:r w:rsidR="00024954" w:rsidRPr="00F35E28">
        <w:rPr>
          <w:rFonts w:eastAsia="Times New Roman"/>
          <w:szCs w:val="24"/>
          <w:lang w:eastAsia="lt-LT"/>
        </w:rPr>
        <w:t>ą</w:t>
      </w:r>
      <w:r w:rsidR="00F92A6E" w:rsidRPr="00F35E28">
        <w:rPr>
          <w:rFonts w:eastAsia="Times New Roman"/>
          <w:szCs w:val="24"/>
          <w:lang w:eastAsia="lt-LT"/>
        </w:rPr>
        <w:t xml:space="preserve"> apie projektų gaunamas pajamas</w:t>
      </w:r>
      <w:r w:rsidR="00C92BEC" w:rsidRPr="00F35E28">
        <w:rPr>
          <w:rFonts w:eastAsia="Times New Roman"/>
          <w:szCs w:val="24"/>
          <w:lang w:eastAsia="lt-LT"/>
        </w:rPr>
        <w:t xml:space="preserve"> (</w:t>
      </w:r>
      <w:r w:rsidR="00C46691" w:rsidRPr="00C46691">
        <w:rPr>
          <w:rFonts w:eastAsia="Times New Roman"/>
          <w:szCs w:val="24"/>
          <w:lang w:eastAsia="lt-LT"/>
        </w:rPr>
        <w:t>taikoma, kai finansuojamo projekto tinkamų finansuoti išlaidų suma iki pajamų</w:t>
      </w:r>
      <w:r w:rsidR="00C46691">
        <w:rPr>
          <w:rFonts w:eastAsia="Times New Roman"/>
          <w:szCs w:val="24"/>
          <w:lang w:eastAsia="lt-LT"/>
        </w:rPr>
        <w:t xml:space="preserve"> įvertinimo viršija 1 mln. eurų</w:t>
      </w:r>
      <w:r w:rsidR="00C92BEC" w:rsidRPr="00F35E28">
        <w:rPr>
          <w:rFonts w:eastAsia="Times New Roman"/>
          <w:szCs w:val="24"/>
          <w:lang w:eastAsia="lt-LT"/>
        </w:rPr>
        <w:t>)</w:t>
      </w:r>
      <w:r w:rsidR="00F92A6E" w:rsidRPr="00F35E28">
        <w:rPr>
          <w:rFonts w:eastAsia="Times New Roman"/>
          <w:szCs w:val="24"/>
          <w:lang w:eastAsia="lt-LT"/>
        </w:rPr>
        <w:t>;</w:t>
      </w:r>
    </w:p>
    <w:p w:rsidR="00093AFF" w:rsidRPr="00F35E28" w:rsidRDefault="003D4AB4" w:rsidP="00F33269">
      <w:pPr>
        <w:spacing w:after="0" w:line="240" w:lineRule="auto"/>
        <w:ind w:firstLine="851"/>
        <w:rPr>
          <w:rFonts w:eastAsia="Times New Roman"/>
          <w:szCs w:val="24"/>
          <w:lang w:eastAsia="lt-LT"/>
        </w:rPr>
      </w:pPr>
      <w:r>
        <w:rPr>
          <w:rFonts w:eastAsia="Times New Roman"/>
          <w:szCs w:val="24"/>
          <w:lang w:eastAsia="lt-LT"/>
        </w:rPr>
        <w:t>4</w:t>
      </w:r>
      <w:r w:rsidR="00CB6948">
        <w:rPr>
          <w:rFonts w:eastAsia="Times New Roman"/>
          <w:szCs w:val="24"/>
          <w:lang w:eastAsia="lt-LT"/>
        </w:rPr>
        <w:t>9</w:t>
      </w:r>
      <w:r>
        <w:rPr>
          <w:rFonts w:eastAsia="Times New Roman"/>
          <w:szCs w:val="24"/>
          <w:lang w:eastAsia="lt-LT"/>
        </w:rPr>
        <w:t>.7</w:t>
      </w:r>
      <w:r w:rsidR="00C92BEC" w:rsidRPr="00F35E28">
        <w:rPr>
          <w:szCs w:val="24"/>
        </w:rPr>
        <w:t xml:space="preserve">. jungtinės veiklos (partnerystės) sutarties </w:t>
      </w:r>
      <w:r w:rsidR="005A3BA3" w:rsidRPr="00F35E28">
        <w:rPr>
          <w:szCs w:val="24"/>
        </w:rPr>
        <w:t xml:space="preserve">patvirtintą </w:t>
      </w:r>
      <w:r w:rsidR="00C92BEC" w:rsidRPr="00F35E28">
        <w:rPr>
          <w:szCs w:val="24"/>
        </w:rPr>
        <w:t>kopij</w:t>
      </w:r>
      <w:r w:rsidR="00931373" w:rsidRPr="00F35E28">
        <w:rPr>
          <w:szCs w:val="24"/>
        </w:rPr>
        <w:t>ą</w:t>
      </w:r>
      <w:r w:rsidR="00C92BEC" w:rsidRPr="00F35E28">
        <w:rPr>
          <w:szCs w:val="24"/>
        </w:rPr>
        <w:t>, kurioje turi būti nustatytas partnerių atsakomybių pasiskirstymas, rizik</w:t>
      </w:r>
      <w:r w:rsidR="007753D4">
        <w:rPr>
          <w:szCs w:val="24"/>
        </w:rPr>
        <w:t>os</w:t>
      </w:r>
      <w:r w:rsidR="00C92BEC" w:rsidRPr="00F35E28">
        <w:rPr>
          <w:szCs w:val="24"/>
        </w:rPr>
        <w:t xml:space="preserve"> pasidali</w:t>
      </w:r>
      <w:r w:rsidR="007753D4">
        <w:rPr>
          <w:szCs w:val="24"/>
        </w:rPr>
        <w:t>j</w:t>
      </w:r>
      <w:r w:rsidR="00C92BEC" w:rsidRPr="00F35E28">
        <w:rPr>
          <w:szCs w:val="24"/>
        </w:rPr>
        <w:t>imas, finansiniai ir kiti įsipareigojimai, būtini įgyvendinant projektą</w:t>
      </w:r>
      <w:r w:rsidR="00AE06A6">
        <w:rPr>
          <w:szCs w:val="24"/>
        </w:rPr>
        <w:t>,</w:t>
      </w:r>
      <w:r w:rsidR="00AC70B9">
        <w:rPr>
          <w:szCs w:val="24"/>
        </w:rPr>
        <w:t xml:space="preserve"> </w:t>
      </w:r>
      <w:r w:rsidR="00AE06A6" w:rsidRPr="004C4B2D">
        <w:rPr>
          <w:szCs w:val="24"/>
          <w:lang w:eastAsia="lt-LT"/>
        </w:rPr>
        <w:t>jei projektą numatyta įgyvendinti kartu su partneri</w:t>
      </w:r>
      <w:r w:rsidR="00AE06A6">
        <w:rPr>
          <w:szCs w:val="24"/>
          <w:lang w:eastAsia="lt-LT"/>
        </w:rPr>
        <w:t>u (-i</w:t>
      </w:r>
      <w:r w:rsidR="00AE06A6" w:rsidRPr="004C4B2D">
        <w:rPr>
          <w:szCs w:val="24"/>
          <w:lang w:eastAsia="lt-LT"/>
        </w:rPr>
        <w:t>ais</w:t>
      </w:r>
      <w:r w:rsidR="00AE06A6">
        <w:rPr>
          <w:szCs w:val="24"/>
          <w:lang w:eastAsia="lt-LT"/>
        </w:rPr>
        <w:t>)</w:t>
      </w:r>
      <w:r w:rsidR="000207C3" w:rsidRPr="00F35E28">
        <w:rPr>
          <w:rFonts w:eastAsia="Times New Roman"/>
          <w:szCs w:val="24"/>
          <w:lang w:eastAsia="lt-LT"/>
        </w:rPr>
        <w:t>;</w:t>
      </w:r>
    </w:p>
    <w:p w:rsidR="00C92BEC" w:rsidRPr="00F35E28" w:rsidRDefault="003D4AB4" w:rsidP="00C92BEC">
      <w:pPr>
        <w:spacing w:after="0" w:line="240" w:lineRule="auto"/>
        <w:ind w:firstLine="851"/>
        <w:rPr>
          <w:szCs w:val="24"/>
        </w:rPr>
      </w:pPr>
      <w:r>
        <w:rPr>
          <w:szCs w:val="24"/>
        </w:rPr>
        <w:t>4</w:t>
      </w:r>
      <w:r w:rsidR="00CB6948">
        <w:rPr>
          <w:szCs w:val="24"/>
        </w:rPr>
        <w:t>9</w:t>
      </w:r>
      <w:r>
        <w:rPr>
          <w:szCs w:val="24"/>
        </w:rPr>
        <w:t>.8</w:t>
      </w:r>
      <w:r w:rsidR="00C92BEC" w:rsidRPr="00F35E28">
        <w:rPr>
          <w:szCs w:val="24"/>
        </w:rPr>
        <w:t>. pareiškėjo ir (arba) partnerio įsipareigojimą (juridinio asmens valdymo organo, kompeten</w:t>
      </w:r>
      <w:r w:rsidR="007753D4">
        <w:rPr>
          <w:szCs w:val="24"/>
        </w:rPr>
        <w:t>tingo</w:t>
      </w:r>
      <w:r w:rsidR="00C92BEC" w:rsidRPr="00F35E28">
        <w:rPr>
          <w:szCs w:val="24"/>
        </w:rPr>
        <w:t xml:space="preserve"> priimti atitinkamą sprendimą) padengti netinkamas finansuoti, tačiau šiam projektui įgyvendinti būtinas išlaidas, ir tinkamas išlaidas, kurių nepadengia projekto finansavimas;</w:t>
      </w:r>
    </w:p>
    <w:p w:rsidR="00803129" w:rsidRPr="00F35E28" w:rsidRDefault="003D4AB4" w:rsidP="00C92BEC">
      <w:pPr>
        <w:spacing w:after="0" w:line="240" w:lineRule="auto"/>
        <w:ind w:firstLine="851"/>
        <w:rPr>
          <w:szCs w:val="24"/>
        </w:rPr>
      </w:pPr>
      <w:r>
        <w:rPr>
          <w:szCs w:val="24"/>
        </w:rPr>
        <w:t>4</w:t>
      </w:r>
      <w:r w:rsidR="00CB6948">
        <w:rPr>
          <w:szCs w:val="24"/>
        </w:rPr>
        <w:t>9</w:t>
      </w:r>
      <w:r>
        <w:rPr>
          <w:szCs w:val="24"/>
        </w:rPr>
        <w:t>.9</w:t>
      </w:r>
      <w:r w:rsidR="00803129" w:rsidRPr="00F35E28">
        <w:rPr>
          <w:szCs w:val="24"/>
        </w:rPr>
        <w:t xml:space="preserve">. </w:t>
      </w:r>
      <w:r w:rsidR="00FB5885" w:rsidRPr="00F35E28">
        <w:rPr>
          <w:szCs w:val="24"/>
        </w:rPr>
        <w:t>dokumentus, pagrindžiančius pareiškėjo ir (ar) partnerio galimybę apmokėti nuosavą indėlį (savivaldybės tarybos sprendimu pa</w:t>
      </w:r>
      <w:r w:rsidR="006467B4" w:rsidRPr="00F35E28">
        <w:rPr>
          <w:szCs w:val="24"/>
        </w:rPr>
        <w:t xml:space="preserve">tvirtintą savivaldybės biudžetą </w:t>
      </w:r>
      <w:r w:rsidR="003D21BA" w:rsidRPr="00F35E28">
        <w:rPr>
          <w:szCs w:val="24"/>
        </w:rPr>
        <w:t>a</w:t>
      </w:r>
      <w:r w:rsidR="006467B4" w:rsidRPr="00F35E28">
        <w:rPr>
          <w:szCs w:val="24"/>
        </w:rPr>
        <w:t xml:space="preserve">r </w:t>
      </w:r>
      <w:r w:rsidR="00FB5885" w:rsidRPr="00F35E28">
        <w:rPr>
          <w:szCs w:val="24"/>
        </w:rPr>
        <w:t>regioninio atliekų tvarkymo centro finansinės atskaitomybės dokumentus</w:t>
      </w:r>
      <w:r w:rsidR="006467B4" w:rsidRPr="00F35E28">
        <w:rPr>
          <w:szCs w:val="24"/>
        </w:rPr>
        <w:t xml:space="preserve"> ar</w:t>
      </w:r>
      <w:r w:rsidR="00FB5885" w:rsidRPr="00F35E28">
        <w:rPr>
          <w:szCs w:val="24"/>
        </w:rPr>
        <w:t xml:space="preserve"> </w:t>
      </w:r>
      <w:r w:rsidR="006467B4" w:rsidRPr="00F35E28">
        <w:rPr>
          <w:szCs w:val="24"/>
        </w:rPr>
        <w:t>ketinimą pasirašyti sutartį dėl banko paskolos);</w:t>
      </w:r>
    </w:p>
    <w:p w:rsidR="00C92BEC" w:rsidRPr="00F35E28" w:rsidRDefault="003D4AB4" w:rsidP="00C92BEC">
      <w:pPr>
        <w:spacing w:after="0" w:line="240" w:lineRule="auto"/>
        <w:ind w:firstLine="851"/>
        <w:rPr>
          <w:rFonts w:eastAsia="Times New Roman"/>
          <w:szCs w:val="24"/>
          <w:lang w:eastAsia="lt-LT"/>
        </w:rPr>
      </w:pPr>
      <w:r>
        <w:rPr>
          <w:rFonts w:eastAsia="Times New Roman"/>
          <w:szCs w:val="24"/>
          <w:lang w:eastAsia="lt-LT"/>
        </w:rPr>
        <w:t>4</w:t>
      </w:r>
      <w:r w:rsidR="00CB6948">
        <w:rPr>
          <w:rFonts w:eastAsia="Times New Roman"/>
          <w:szCs w:val="24"/>
          <w:lang w:eastAsia="lt-LT"/>
        </w:rPr>
        <w:t>9</w:t>
      </w:r>
      <w:r>
        <w:rPr>
          <w:rFonts w:eastAsia="Times New Roman"/>
          <w:szCs w:val="24"/>
          <w:lang w:eastAsia="lt-LT"/>
        </w:rPr>
        <w:t>.10</w:t>
      </w:r>
      <w:r w:rsidR="00C92BEC" w:rsidRPr="00F35E28">
        <w:rPr>
          <w:rFonts w:eastAsia="Times New Roman"/>
          <w:szCs w:val="24"/>
          <w:lang w:eastAsia="lt-LT"/>
        </w:rPr>
        <w:t xml:space="preserve">. </w:t>
      </w:r>
      <w:r w:rsidR="005A3BA3" w:rsidRPr="00F35E28">
        <w:rPr>
          <w:rFonts w:eastAsia="Times New Roman"/>
          <w:szCs w:val="24"/>
          <w:lang w:eastAsia="lt-LT"/>
        </w:rPr>
        <w:t xml:space="preserve">pagrindžiančius </w:t>
      </w:r>
      <w:r w:rsidR="00C92BEC" w:rsidRPr="00F35E28">
        <w:rPr>
          <w:rFonts w:eastAsia="Times New Roman"/>
          <w:szCs w:val="24"/>
          <w:lang w:eastAsia="lt-LT"/>
        </w:rPr>
        <w:t>dokumentus, kad pareiškėjas turi teisinį pagrindą užsiimti ta veikla (atlikti funkcijas), kuriai pradėti ir (arba) vykdyti, ir (arba) plėtoti skirtas projektas (taikoma</w:t>
      </w:r>
      <w:r w:rsidR="005A3BA3" w:rsidRPr="00F35E28">
        <w:rPr>
          <w:rFonts w:eastAsia="Times New Roman"/>
          <w:szCs w:val="24"/>
          <w:lang w:eastAsia="lt-LT"/>
        </w:rPr>
        <w:t>,</w:t>
      </w:r>
      <w:r w:rsidR="000207C3" w:rsidRPr="00F35E28">
        <w:rPr>
          <w:rFonts w:eastAsia="Times New Roman"/>
          <w:szCs w:val="24"/>
          <w:lang w:eastAsia="lt-LT"/>
        </w:rPr>
        <w:t xml:space="preserve"> </w:t>
      </w:r>
      <w:r w:rsidR="00C92BEC" w:rsidRPr="00F35E28">
        <w:rPr>
          <w:rFonts w:eastAsia="Times New Roman"/>
          <w:szCs w:val="24"/>
          <w:lang w:eastAsia="lt-LT"/>
        </w:rPr>
        <w:t xml:space="preserve">jeigu Lietuvos </w:t>
      </w:r>
      <w:r w:rsidR="007753D4">
        <w:rPr>
          <w:rFonts w:eastAsia="Times New Roman"/>
          <w:szCs w:val="24"/>
          <w:lang w:eastAsia="lt-LT"/>
        </w:rPr>
        <w:t>Respublikos teisės aktuose yra</w:t>
      </w:r>
      <w:r w:rsidR="00C92BEC" w:rsidRPr="00F35E28">
        <w:rPr>
          <w:rFonts w:eastAsia="Times New Roman"/>
          <w:szCs w:val="24"/>
          <w:lang w:eastAsia="lt-LT"/>
        </w:rPr>
        <w:t xml:space="preserve"> reikalavimas turėti tokį teisinį pagrindą);</w:t>
      </w:r>
    </w:p>
    <w:p w:rsidR="00DD4D9C" w:rsidRPr="00F35E28" w:rsidRDefault="003D4AB4" w:rsidP="00DD4D9C">
      <w:pPr>
        <w:spacing w:after="0" w:line="240" w:lineRule="auto"/>
        <w:ind w:firstLine="851"/>
        <w:rPr>
          <w:rFonts w:eastAsia="Times New Roman"/>
          <w:szCs w:val="24"/>
          <w:lang w:eastAsia="lt-LT"/>
        </w:rPr>
      </w:pPr>
      <w:r>
        <w:rPr>
          <w:rFonts w:eastAsia="Times New Roman"/>
          <w:szCs w:val="24"/>
          <w:lang w:eastAsia="lt-LT"/>
        </w:rPr>
        <w:t>4</w:t>
      </w:r>
      <w:r w:rsidR="00CB6948">
        <w:rPr>
          <w:rFonts w:eastAsia="Times New Roman"/>
          <w:szCs w:val="24"/>
          <w:lang w:eastAsia="lt-LT"/>
        </w:rPr>
        <w:t>9</w:t>
      </w:r>
      <w:r>
        <w:rPr>
          <w:rFonts w:eastAsia="Times New Roman"/>
          <w:szCs w:val="24"/>
          <w:lang w:eastAsia="lt-LT"/>
        </w:rPr>
        <w:t>.11</w:t>
      </w:r>
      <w:r w:rsidR="00C92BEC" w:rsidRPr="00F35E28">
        <w:rPr>
          <w:rFonts w:eastAsia="Times New Roman"/>
          <w:szCs w:val="24"/>
          <w:lang w:eastAsia="lt-LT"/>
        </w:rPr>
        <w:t xml:space="preserve">. </w:t>
      </w:r>
      <w:r w:rsidR="003B28E0">
        <w:rPr>
          <w:rFonts w:eastAsia="Times New Roman"/>
          <w:szCs w:val="24"/>
          <w:lang w:eastAsia="lt-LT"/>
        </w:rPr>
        <w:t xml:space="preserve">šio </w:t>
      </w:r>
      <w:r w:rsidR="003B28E0" w:rsidRPr="00F35E28">
        <w:rPr>
          <w:rFonts w:eastAsia="Times New Roman"/>
          <w:szCs w:val="24"/>
          <w:lang w:eastAsia="lt-LT"/>
        </w:rPr>
        <w:t>Aprašo 1</w:t>
      </w:r>
      <w:r w:rsidR="003B28E0">
        <w:rPr>
          <w:rFonts w:eastAsia="Times New Roman"/>
          <w:szCs w:val="24"/>
          <w:lang w:eastAsia="lt-LT"/>
        </w:rPr>
        <w:t>7</w:t>
      </w:r>
      <w:r w:rsidR="003B28E0" w:rsidRPr="00F35E28">
        <w:rPr>
          <w:rFonts w:eastAsia="Times New Roman"/>
          <w:szCs w:val="24"/>
          <w:lang w:eastAsia="lt-LT"/>
        </w:rPr>
        <w:t xml:space="preserve"> punkte nurodytų </w:t>
      </w:r>
      <w:r w:rsidR="00DD4D9C" w:rsidRPr="00F35E28">
        <w:rPr>
          <w:rFonts w:eastAsia="Times New Roman"/>
          <w:szCs w:val="24"/>
          <w:lang w:eastAsia="lt-LT"/>
        </w:rPr>
        <w:t>darbuotojų gyvenimo aprašymus</w:t>
      </w:r>
      <w:r w:rsidR="001F05F4" w:rsidRPr="00F35E28">
        <w:rPr>
          <w:rFonts w:eastAsia="Times New Roman"/>
          <w:szCs w:val="24"/>
          <w:lang w:eastAsia="lt-LT"/>
        </w:rPr>
        <w:t>, kuriuose nurodyta darbuotojų išsilavinimas, darbo patirtis</w:t>
      </w:r>
      <w:r w:rsidR="00B521CC">
        <w:rPr>
          <w:rFonts w:eastAsia="Times New Roman"/>
          <w:szCs w:val="24"/>
          <w:lang w:eastAsia="lt-LT"/>
        </w:rPr>
        <w:t>,</w:t>
      </w:r>
      <w:r w:rsidR="001F05F4" w:rsidRPr="00F35E28">
        <w:rPr>
          <w:rFonts w:eastAsia="Times New Roman"/>
          <w:szCs w:val="24"/>
          <w:lang w:eastAsia="lt-LT"/>
        </w:rPr>
        <w:t xml:space="preserve"> ir tai įrodančių dokumentų kopijas</w:t>
      </w:r>
      <w:r w:rsidR="00DD4D9C" w:rsidRPr="00F35E28">
        <w:rPr>
          <w:rFonts w:eastAsia="Times New Roman"/>
          <w:szCs w:val="24"/>
          <w:lang w:eastAsia="lt-LT"/>
        </w:rPr>
        <w:t>;</w:t>
      </w:r>
    </w:p>
    <w:p w:rsidR="00307ECF" w:rsidRPr="00F35E28" w:rsidRDefault="003D4AB4" w:rsidP="00DD4D9C">
      <w:pPr>
        <w:spacing w:after="0" w:line="240" w:lineRule="auto"/>
        <w:ind w:firstLine="851"/>
        <w:rPr>
          <w:rFonts w:eastAsia="Times New Roman"/>
          <w:szCs w:val="24"/>
          <w:lang w:eastAsia="lt-LT"/>
        </w:rPr>
      </w:pPr>
      <w:r>
        <w:rPr>
          <w:rFonts w:eastAsia="Times New Roman"/>
          <w:szCs w:val="24"/>
          <w:lang w:eastAsia="lt-LT"/>
        </w:rPr>
        <w:t>4</w:t>
      </w:r>
      <w:r w:rsidR="00CB6948">
        <w:rPr>
          <w:rFonts w:eastAsia="Times New Roman"/>
          <w:szCs w:val="24"/>
          <w:lang w:eastAsia="lt-LT"/>
        </w:rPr>
        <w:t>9</w:t>
      </w:r>
      <w:r>
        <w:rPr>
          <w:rFonts w:eastAsia="Times New Roman"/>
          <w:szCs w:val="24"/>
          <w:lang w:eastAsia="lt-LT"/>
        </w:rPr>
        <w:t>.12</w:t>
      </w:r>
      <w:r w:rsidR="00DD4D9C" w:rsidRPr="00F35E28">
        <w:rPr>
          <w:rFonts w:eastAsia="Times New Roman"/>
          <w:szCs w:val="24"/>
          <w:lang w:eastAsia="lt-LT"/>
        </w:rPr>
        <w:t xml:space="preserve">. </w:t>
      </w:r>
      <w:r w:rsidR="00085073" w:rsidRPr="00F35E28">
        <w:rPr>
          <w:rFonts w:eastAsia="Times New Roman"/>
          <w:szCs w:val="24"/>
          <w:lang w:eastAsia="lt-LT"/>
        </w:rPr>
        <w:t xml:space="preserve">įvykdytų </w:t>
      </w:r>
      <w:r w:rsidR="00DD4D9C" w:rsidRPr="00F35E28">
        <w:rPr>
          <w:rFonts w:eastAsia="Times New Roman"/>
          <w:szCs w:val="24"/>
          <w:lang w:eastAsia="lt-LT"/>
        </w:rPr>
        <w:t>pirkimų vieš</w:t>
      </w:r>
      <w:r w:rsidR="002B560F" w:rsidRPr="00F35E28">
        <w:rPr>
          <w:rFonts w:eastAsia="Times New Roman"/>
          <w:szCs w:val="24"/>
          <w:lang w:eastAsia="lt-LT"/>
        </w:rPr>
        <w:t>ųjų</w:t>
      </w:r>
      <w:r w:rsidR="00DD4D9C" w:rsidRPr="00F35E28">
        <w:rPr>
          <w:rFonts w:eastAsia="Times New Roman"/>
          <w:szCs w:val="24"/>
          <w:lang w:eastAsia="lt-LT"/>
        </w:rPr>
        <w:t xml:space="preserve"> pirkim</w:t>
      </w:r>
      <w:r w:rsidR="002B560F" w:rsidRPr="00F35E28">
        <w:rPr>
          <w:rFonts w:eastAsia="Times New Roman"/>
          <w:szCs w:val="24"/>
          <w:lang w:eastAsia="lt-LT"/>
        </w:rPr>
        <w:t>ų</w:t>
      </w:r>
      <w:r w:rsidR="00DD4D9C" w:rsidRPr="00F35E28">
        <w:rPr>
          <w:rFonts w:eastAsia="Times New Roman"/>
          <w:szCs w:val="24"/>
          <w:lang w:eastAsia="lt-LT"/>
        </w:rPr>
        <w:t xml:space="preserve"> procedūrų </w:t>
      </w:r>
      <w:r w:rsidR="005A3BA3" w:rsidRPr="00F35E28">
        <w:rPr>
          <w:rFonts w:eastAsia="Times New Roman"/>
          <w:szCs w:val="24"/>
          <w:lang w:eastAsia="lt-LT"/>
        </w:rPr>
        <w:t>dokumentus</w:t>
      </w:r>
      <w:r w:rsidR="00664DD6">
        <w:rPr>
          <w:rFonts w:eastAsia="Times New Roman"/>
          <w:szCs w:val="24"/>
          <w:lang w:eastAsia="lt-LT"/>
        </w:rPr>
        <w:t>.</w:t>
      </w:r>
    </w:p>
    <w:p w:rsidR="00233F49" w:rsidRPr="00F35E28" w:rsidRDefault="002E711E" w:rsidP="00F33269">
      <w:pPr>
        <w:spacing w:after="0" w:line="240" w:lineRule="auto"/>
        <w:ind w:firstLine="851"/>
        <w:rPr>
          <w:rFonts w:eastAsia="Times New Roman"/>
          <w:szCs w:val="24"/>
          <w:lang w:eastAsia="lt-LT"/>
        </w:rPr>
      </w:pPr>
      <w:r>
        <w:rPr>
          <w:rFonts w:eastAsia="Times New Roman"/>
          <w:szCs w:val="24"/>
          <w:lang w:eastAsia="lt-LT"/>
        </w:rPr>
        <w:t>5</w:t>
      </w:r>
      <w:r w:rsidR="007A2760">
        <w:rPr>
          <w:rFonts w:eastAsia="Times New Roman"/>
          <w:szCs w:val="24"/>
          <w:lang w:eastAsia="lt-LT"/>
        </w:rPr>
        <w:t>0</w:t>
      </w:r>
      <w:r w:rsidR="00233F49" w:rsidRPr="00F35E28">
        <w:rPr>
          <w:rFonts w:eastAsia="Times New Roman"/>
          <w:szCs w:val="24"/>
          <w:lang w:eastAsia="lt-LT"/>
        </w:rPr>
        <w:t xml:space="preserve">. </w:t>
      </w:r>
      <w:r w:rsidR="00D47C15" w:rsidRPr="00F35E28">
        <w:rPr>
          <w:rFonts w:eastAsia="Times New Roman"/>
          <w:szCs w:val="24"/>
          <w:lang w:eastAsia="lt-LT"/>
        </w:rPr>
        <w:t xml:space="preserve">Paraiškų pateikimo paskutinė diena nustatoma </w:t>
      </w:r>
      <w:r w:rsidR="00874E19" w:rsidRPr="00F35E28">
        <w:rPr>
          <w:rFonts w:eastAsia="Times New Roman"/>
          <w:szCs w:val="24"/>
          <w:lang w:eastAsia="lt-LT"/>
        </w:rPr>
        <w:t>regionų</w:t>
      </w:r>
      <w:r w:rsidR="00D47C15" w:rsidRPr="00F35E28">
        <w:rPr>
          <w:rFonts w:eastAsia="Times New Roman"/>
          <w:szCs w:val="24"/>
          <w:lang w:eastAsia="lt-LT"/>
        </w:rPr>
        <w:t xml:space="preserve"> projektų sąraše, </w:t>
      </w:r>
      <w:r w:rsidR="00181AB7" w:rsidRPr="00F71C74">
        <w:rPr>
          <w:lang w:eastAsia="lt-LT"/>
        </w:rPr>
        <w:t>kuris skelbiamas ES struktūrinių fondų svetainėje</w:t>
      </w:r>
      <w:r w:rsidR="00181AB7">
        <w:rPr>
          <w:lang w:eastAsia="lt-LT"/>
        </w:rPr>
        <w:t xml:space="preserve"> </w:t>
      </w:r>
      <w:r w:rsidR="00181AB7" w:rsidRPr="006E7436">
        <w:rPr>
          <w:lang w:eastAsia="lt-LT"/>
        </w:rPr>
        <w:t>www.esinvesticijos.lt</w:t>
      </w:r>
      <w:r w:rsidR="00181AB7">
        <w:rPr>
          <w:lang w:eastAsia="lt-LT"/>
        </w:rPr>
        <w:t xml:space="preserve">, </w:t>
      </w:r>
      <w:r w:rsidR="00D47C15" w:rsidRPr="00F35E28">
        <w:rPr>
          <w:rFonts w:eastAsia="Times New Roman"/>
          <w:szCs w:val="24"/>
          <w:lang w:eastAsia="lt-LT"/>
        </w:rPr>
        <w:t xml:space="preserve">bet ne </w:t>
      </w:r>
      <w:r w:rsidR="003D4084" w:rsidRPr="00F35E28">
        <w:rPr>
          <w:rFonts w:eastAsia="Times New Roman"/>
          <w:szCs w:val="24"/>
          <w:lang w:eastAsia="lt-LT"/>
        </w:rPr>
        <w:t>vėliau</w:t>
      </w:r>
      <w:r w:rsidR="00D47C15" w:rsidRPr="00F35E28">
        <w:rPr>
          <w:rFonts w:eastAsia="Times New Roman"/>
          <w:szCs w:val="24"/>
          <w:lang w:eastAsia="lt-LT"/>
        </w:rPr>
        <w:t xml:space="preserve"> </w:t>
      </w:r>
      <w:r w:rsidR="003D4084" w:rsidRPr="00F35E28">
        <w:rPr>
          <w:rFonts w:eastAsia="Times New Roman"/>
          <w:szCs w:val="24"/>
          <w:lang w:eastAsia="lt-LT"/>
        </w:rPr>
        <w:t>kaip</w:t>
      </w:r>
      <w:r w:rsidR="00D47C15" w:rsidRPr="00F35E28">
        <w:rPr>
          <w:rFonts w:eastAsia="Times New Roman"/>
          <w:szCs w:val="24"/>
          <w:lang w:eastAsia="lt-LT"/>
        </w:rPr>
        <w:t xml:space="preserve"> 6 mėnesiai nuo </w:t>
      </w:r>
      <w:r w:rsidR="00874E19" w:rsidRPr="00F35E28">
        <w:rPr>
          <w:rFonts w:eastAsia="Times New Roman"/>
          <w:szCs w:val="24"/>
          <w:lang w:eastAsia="lt-LT"/>
        </w:rPr>
        <w:t>regionų</w:t>
      </w:r>
      <w:r w:rsidR="00D47C15" w:rsidRPr="00F35E28">
        <w:rPr>
          <w:rFonts w:eastAsia="Times New Roman"/>
          <w:szCs w:val="24"/>
          <w:lang w:eastAsia="lt-LT"/>
        </w:rPr>
        <w:t xml:space="preserve"> projektų sąrašo patvirtinimo dienos. Pareiškėjui praleidus </w:t>
      </w:r>
      <w:r w:rsidR="00874E19" w:rsidRPr="00F35E28">
        <w:rPr>
          <w:rFonts w:eastAsia="Times New Roman"/>
          <w:szCs w:val="24"/>
          <w:lang w:eastAsia="lt-LT"/>
        </w:rPr>
        <w:t>regionų</w:t>
      </w:r>
      <w:r w:rsidR="00D47C15" w:rsidRPr="00F35E28">
        <w:rPr>
          <w:rFonts w:eastAsia="Times New Roman"/>
          <w:szCs w:val="24"/>
          <w:lang w:eastAsia="lt-LT"/>
        </w:rPr>
        <w:t xml:space="preserve"> projektų sąraše nustatytą paraiškos pateikimo terminą, sprendimą dėl paraiškos priėmimo, atsižvelgdama į termino praleidimo priežastis</w:t>
      </w:r>
      <w:r w:rsidR="003D4084" w:rsidRPr="00F35E28">
        <w:rPr>
          <w:rFonts w:eastAsia="Times New Roman"/>
          <w:szCs w:val="24"/>
          <w:lang w:eastAsia="lt-LT"/>
        </w:rPr>
        <w:t xml:space="preserve"> ir suderinusi su ministerija</w:t>
      </w:r>
      <w:r w:rsidR="00D47C15" w:rsidRPr="00F35E28">
        <w:rPr>
          <w:rFonts w:eastAsia="Times New Roman"/>
          <w:szCs w:val="24"/>
          <w:lang w:eastAsia="lt-LT"/>
        </w:rPr>
        <w:t>, priima įgyvendinančioji institucija.</w:t>
      </w:r>
      <w:r w:rsidR="00BF37D8">
        <w:rPr>
          <w:rFonts w:eastAsia="Times New Roman"/>
          <w:szCs w:val="24"/>
          <w:lang w:eastAsia="lt-LT"/>
        </w:rPr>
        <w:t xml:space="preserve"> </w:t>
      </w:r>
      <w:r w:rsidR="00BF37D8">
        <w:t>Sprendimą į</w:t>
      </w:r>
      <w:r w:rsidR="00BF37D8" w:rsidRPr="000B0B9E">
        <w:t>gyvendinančioji</w:t>
      </w:r>
      <w:r w:rsidR="00BF37D8">
        <w:t xml:space="preserve"> </w:t>
      </w:r>
      <w:r w:rsidR="00BF37D8" w:rsidRPr="000B0B9E">
        <w:rPr>
          <w:lang w:eastAsia="lt-LT"/>
        </w:rPr>
        <w:t>institucija  priima ne vėliau kaip per 14 dienų nuo paraiškos</w:t>
      </w:r>
      <w:r w:rsidR="00BF37D8">
        <w:rPr>
          <w:lang w:eastAsia="lt-LT"/>
        </w:rPr>
        <w:t xml:space="preserve"> </w:t>
      </w:r>
      <w:r w:rsidR="00BF37D8" w:rsidRPr="000B0B9E">
        <w:rPr>
          <w:lang w:eastAsia="lt-LT"/>
        </w:rPr>
        <w:t>gavimo datos.</w:t>
      </w:r>
    </w:p>
    <w:p w:rsidR="00222D9F" w:rsidRPr="00F35E28" w:rsidRDefault="00E76F85" w:rsidP="00F33269">
      <w:pPr>
        <w:spacing w:after="0" w:line="240" w:lineRule="auto"/>
        <w:ind w:firstLine="851"/>
        <w:rPr>
          <w:rFonts w:eastAsia="Times New Roman"/>
          <w:szCs w:val="24"/>
          <w:lang w:eastAsia="lt-LT"/>
        </w:rPr>
      </w:pPr>
      <w:r>
        <w:rPr>
          <w:rFonts w:eastAsia="Times New Roman"/>
          <w:szCs w:val="24"/>
          <w:lang w:eastAsia="lt-LT"/>
        </w:rPr>
        <w:t>5</w:t>
      </w:r>
      <w:r w:rsidR="007A2760">
        <w:rPr>
          <w:rFonts w:eastAsia="Times New Roman"/>
          <w:szCs w:val="24"/>
          <w:lang w:eastAsia="lt-LT"/>
        </w:rPr>
        <w:t>1</w:t>
      </w:r>
      <w:r w:rsidR="00222D9F" w:rsidRPr="00F35E28">
        <w:rPr>
          <w:rFonts w:eastAsia="Times New Roman"/>
          <w:szCs w:val="24"/>
          <w:lang w:eastAsia="lt-LT"/>
        </w:rPr>
        <w:t xml:space="preserve">. Pareiškėjai informuojami ir konsultuojami Projektų taisyklių </w:t>
      </w:r>
      <w:r w:rsidR="009F0878">
        <w:rPr>
          <w:rFonts w:eastAsia="Times New Roman"/>
          <w:szCs w:val="24"/>
          <w:lang w:eastAsia="lt-LT"/>
        </w:rPr>
        <w:t>5</w:t>
      </w:r>
      <w:r w:rsidR="009F0878" w:rsidRPr="00F35E28">
        <w:rPr>
          <w:rFonts w:eastAsia="Times New Roman"/>
          <w:szCs w:val="24"/>
          <w:lang w:eastAsia="lt-LT"/>
        </w:rPr>
        <w:t xml:space="preserve"> </w:t>
      </w:r>
      <w:r w:rsidR="00222D9F" w:rsidRPr="00F35E28">
        <w:rPr>
          <w:rFonts w:eastAsia="Times New Roman"/>
          <w:szCs w:val="24"/>
          <w:lang w:eastAsia="lt-LT"/>
        </w:rPr>
        <w:t xml:space="preserve">skirsnyje nustatyta tvarka. Informacija apie konkrečius įgyvendinančiosios institucijos konsultuojančius asmenis ir jų </w:t>
      </w:r>
      <w:r w:rsidR="003D4084" w:rsidRPr="00F35E28">
        <w:rPr>
          <w:rFonts w:eastAsia="Times New Roman"/>
          <w:szCs w:val="24"/>
          <w:lang w:eastAsia="lt-LT"/>
        </w:rPr>
        <w:t xml:space="preserve">ryšio </w:t>
      </w:r>
      <w:r w:rsidR="003D4084" w:rsidRPr="00F35E28">
        <w:rPr>
          <w:rFonts w:eastAsia="Times New Roman"/>
          <w:szCs w:val="24"/>
          <w:lang w:eastAsia="lt-LT"/>
        </w:rPr>
        <w:lastRenderedPageBreak/>
        <w:t>duomenis</w:t>
      </w:r>
      <w:r w:rsidR="00222D9F" w:rsidRPr="00F35E28">
        <w:rPr>
          <w:rFonts w:eastAsia="Times New Roman"/>
          <w:szCs w:val="24"/>
          <w:lang w:eastAsia="lt-LT"/>
        </w:rPr>
        <w:t xml:space="preserve"> nurod</w:t>
      </w:r>
      <w:r w:rsidR="003D4084" w:rsidRPr="00F35E28">
        <w:rPr>
          <w:rFonts w:eastAsia="Times New Roman"/>
          <w:szCs w:val="24"/>
          <w:lang w:eastAsia="lt-LT"/>
        </w:rPr>
        <w:t>oma</w:t>
      </w:r>
      <w:r w:rsidR="00222D9F" w:rsidRPr="00F35E28">
        <w:rPr>
          <w:rFonts w:eastAsia="Times New Roman"/>
          <w:szCs w:val="24"/>
          <w:lang w:eastAsia="lt-LT"/>
        </w:rPr>
        <w:t xml:space="preserve"> </w:t>
      </w:r>
      <w:r w:rsidR="00222D9F" w:rsidRPr="00F35E28">
        <w:rPr>
          <w:rStyle w:val="Hyperlink"/>
          <w:rFonts w:eastAsia="Times New Roman"/>
          <w:color w:val="auto"/>
          <w:szCs w:val="24"/>
          <w:u w:val="none"/>
          <w:lang w:eastAsia="lt-LT"/>
        </w:rPr>
        <w:t xml:space="preserve">įgyvendinančiosios institucijos siunčiamame </w:t>
      </w:r>
      <w:r w:rsidR="00872B60" w:rsidRPr="00F35E28">
        <w:rPr>
          <w:rStyle w:val="Hyperlink"/>
          <w:rFonts w:eastAsia="Times New Roman"/>
          <w:color w:val="auto"/>
          <w:szCs w:val="24"/>
          <w:u w:val="none"/>
          <w:lang w:eastAsia="lt-LT"/>
        </w:rPr>
        <w:t>pasiūlyme</w:t>
      </w:r>
      <w:r w:rsidR="002B280F" w:rsidRPr="00F35E28">
        <w:rPr>
          <w:rStyle w:val="Hyperlink"/>
          <w:rFonts w:eastAsia="Times New Roman"/>
          <w:color w:val="auto"/>
          <w:szCs w:val="24"/>
          <w:u w:val="none"/>
          <w:lang w:eastAsia="lt-LT"/>
        </w:rPr>
        <w:t xml:space="preserve"> teikti paraiškas pagal regionų projektų sąrašą</w:t>
      </w:r>
      <w:r w:rsidR="0042095F" w:rsidRPr="00F35E28">
        <w:rPr>
          <w:rStyle w:val="Hyperlink"/>
          <w:rFonts w:eastAsia="Times New Roman"/>
          <w:color w:val="auto"/>
          <w:szCs w:val="24"/>
          <w:u w:val="none"/>
          <w:lang w:eastAsia="lt-LT"/>
        </w:rPr>
        <w:t>.</w:t>
      </w:r>
      <w:r w:rsidR="00222D9F" w:rsidRPr="00F35E28">
        <w:rPr>
          <w:rFonts w:eastAsia="Times New Roman"/>
          <w:szCs w:val="24"/>
          <w:lang w:eastAsia="lt-LT"/>
        </w:rPr>
        <w:t xml:space="preserve"> </w:t>
      </w:r>
    </w:p>
    <w:p w:rsidR="00360E7A" w:rsidRPr="00F35E28" w:rsidRDefault="00BE373B" w:rsidP="00F33269">
      <w:pPr>
        <w:spacing w:after="0" w:line="240" w:lineRule="auto"/>
        <w:ind w:firstLine="851"/>
        <w:rPr>
          <w:rFonts w:eastAsia="Times New Roman"/>
          <w:szCs w:val="24"/>
          <w:lang w:eastAsia="lt-LT"/>
        </w:rPr>
      </w:pPr>
      <w:r>
        <w:rPr>
          <w:rFonts w:eastAsia="Times New Roman"/>
          <w:szCs w:val="24"/>
          <w:lang w:eastAsia="lt-LT"/>
        </w:rPr>
        <w:t>5</w:t>
      </w:r>
      <w:r w:rsidR="007A2760">
        <w:rPr>
          <w:rFonts w:eastAsia="Times New Roman"/>
          <w:szCs w:val="24"/>
          <w:lang w:eastAsia="lt-LT"/>
        </w:rPr>
        <w:t>2</w:t>
      </w:r>
      <w:r w:rsidR="00747BA9" w:rsidRPr="00F35E28">
        <w:rPr>
          <w:rFonts w:eastAsia="Times New Roman"/>
          <w:szCs w:val="24"/>
          <w:lang w:eastAsia="lt-LT"/>
        </w:rPr>
        <w:t xml:space="preserve">. </w:t>
      </w:r>
      <w:r w:rsidR="006C2F18" w:rsidRPr="00F35E28">
        <w:rPr>
          <w:rFonts w:eastAsia="Times New Roman"/>
          <w:szCs w:val="24"/>
          <w:lang w:eastAsia="lt-LT"/>
        </w:rPr>
        <w:t xml:space="preserve">Įgyvendinančioji institucija atlieka projekto tinkamumo finansuoti vertinimą Projektų taisyklių </w:t>
      </w:r>
      <w:r w:rsidR="009F0878">
        <w:rPr>
          <w:rFonts w:eastAsia="Times New Roman"/>
          <w:szCs w:val="24"/>
          <w:lang w:eastAsia="lt-LT"/>
        </w:rPr>
        <w:t>14</w:t>
      </w:r>
      <w:r w:rsidR="009F0878" w:rsidRPr="00F35E28">
        <w:rPr>
          <w:rFonts w:eastAsia="Times New Roman"/>
          <w:szCs w:val="24"/>
          <w:lang w:eastAsia="lt-LT"/>
        </w:rPr>
        <w:t xml:space="preserve"> </w:t>
      </w:r>
      <w:r w:rsidR="006C2F18" w:rsidRPr="00F35E28">
        <w:rPr>
          <w:rFonts w:eastAsia="Times New Roman"/>
          <w:szCs w:val="24"/>
          <w:lang w:eastAsia="lt-LT"/>
        </w:rPr>
        <w:t xml:space="preserve">ir </w:t>
      </w:r>
      <w:r w:rsidR="009F0878">
        <w:rPr>
          <w:rFonts w:eastAsia="Times New Roman"/>
          <w:szCs w:val="24"/>
          <w:lang w:eastAsia="lt-LT"/>
        </w:rPr>
        <w:t>15</w:t>
      </w:r>
      <w:r w:rsidR="009F0878" w:rsidRPr="00F35E28">
        <w:rPr>
          <w:rFonts w:eastAsia="Times New Roman"/>
          <w:szCs w:val="24"/>
          <w:lang w:eastAsia="lt-LT"/>
        </w:rPr>
        <w:t xml:space="preserve"> </w:t>
      </w:r>
      <w:r w:rsidR="006C2F18" w:rsidRPr="00F35E28">
        <w:rPr>
          <w:rFonts w:eastAsia="Times New Roman"/>
          <w:szCs w:val="24"/>
          <w:lang w:eastAsia="lt-LT"/>
        </w:rPr>
        <w:t xml:space="preserve">skirsniuose nustatyta tvarka pagal </w:t>
      </w:r>
      <w:r w:rsidR="00BD6D4C">
        <w:rPr>
          <w:rFonts w:eastAsia="Times New Roman"/>
          <w:szCs w:val="24"/>
          <w:lang w:eastAsia="lt-LT"/>
        </w:rPr>
        <w:t xml:space="preserve">šio </w:t>
      </w:r>
      <w:r w:rsidR="006C2F18" w:rsidRPr="00F35E28">
        <w:rPr>
          <w:rFonts w:eastAsia="Times New Roman"/>
          <w:szCs w:val="24"/>
          <w:lang w:eastAsia="lt-LT"/>
        </w:rPr>
        <w:t>Aprašo 1 priede</w:t>
      </w:r>
      <w:r w:rsidR="0042095F" w:rsidRPr="00F35E28">
        <w:rPr>
          <w:rFonts w:eastAsia="Times New Roman"/>
          <w:szCs w:val="24"/>
          <w:lang w:eastAsia="lt-LT"/>
        </w:rPr>
        <w:t xml:space="preserve"> </w:t>
      </w:r>
      <w:r w:rsidR="006C2F18" w:rsidRPr="00F35E28">
        <w:rPr>
          <w:rFonts w:eastAsia="Times New Roman"/>
          <w:szCs w:val="24"/>
          <w:lang w:eastAsia="lt-LT"/>
        </w:rPr>
        <w:t>„</w:t>
      </w:r>
      <w:r w:rsidR="00FE1579">
        <w:rPr>
          <w:rFonts w:eastAsia="Times New Roman"/>
          <w:szCs w:val="24"/>
          <w:lang w:eastAsia="lt-LT"/>
        </w:rPr>
        <w:t>Projekto t</w:t>
      </w:r>
      <w:r w:rsidR="006C2F18" w:rsidRPr="00F35E28">
        <w:rPr>
          <w:rFonts w:eastAsia="Times New Roman"/>
          <w:szCs w:val="24"/>
          <w:lang w:eastAsia="lt-LT"/>
        </w:rPr>
        <w:t>inkamumo finansuoti vertinimo l</w:t>
      </w:r>
      <w:r w:rsidR="00D863E6" w:rsidRPr="00F35E28">
        <w:rPr>
          <w:rFonts w:eastAsia="Times New Roman"/>
          <w:szCs w:val="24"/>
          <w:lang w:eastAsia="lt-LT"/>
        </w:rPr>
        <w:t>entelė“ nustatytus reikalavimus</w:t>
      </w:r>
      <w:r w:rsidR="006C2F18" w:rsidRPr="00F35E28">
        <w:rPr>
          <w:rFonts w:eastAsia="Times New Roman"/>
          <w:szCs w:val="24"/>
          <w:lang w:eastAsia="lt-LT"/>
        </w:rPr>
        <w:t>.</w:t>
      </w:r>
    </w:p>
    <w:p w:rsidR="00490812" w:rsidRPr="00F35E28" w:rsidRDefault="00BE373B" w:rsidP="00F33269">
      <w:pPr>
        <w:spacing w:after="0" w:line="240" w:lineRule="auto"/>
        <w:ind w:firstLine="851"/>
        <w:rPr>
          <w:rFonts w:eastAsia="Times New Roman"/>
          <w:szCs w:val="24"/>
          <w:lang w:eastAsia="lt-LT"/>
        </w:rPr>
      </w:pPr>
      <w:r>
        <w:rPr>
          <w:rFonts w:eastAsia="Times New Roman"/>
          <w:szCs w:val="24"/>
          <w:lang w:eastAsia="lt-LT"/>
        </w:rPr>
        <w:t>5</w:t>
      </w:r>
      <w:r w:rsidR="007A2760">
        <w:rPr>
          <w:rFonts w:eastAsia="Times New Roman"/>
          <w:szCs w:val="24"/>
          <w:lang w:eastAsia="lt-LT"/>
        </w:rPr>
        <w:t>3</w:t>
      </w:r>
      <w:r w:rsidR="00360E7A" w:rsidRPr="00F35E28">
        <w:rPr>
          <w:rFonts w:eastAsia="Times New Roman"/>
          <w:szCs w:val="24"/>
          <w:lang w:eastAsia="lt-LT"/>
        </w:rPr>
        <w:t>. Paraiškos vertinimo metu įgyvendinančioji institucija gali paprašyti pareiškėj</w:t>
      </w:r>
      <w:r w:rsidR="00FD59FC" w:rsidRPr="00F35E28">
        <w:rPr>
          <w:rFonts w:eastAsia="Times New Roman"/>
          <w:szCs w:val="24"/>
          <w:lang w:eastAsia="lt-LT"/>
        </w:rPr>
        <w:t>o</w:t>
      </w:r>
      <w:r w:rsidR="00360E7A" w:rsidRPr="00F35E28">
        <w:rPr>
          <w:rFonts w:eastAsia="Times New Roman"/>
          <w:szCs w:val="24"/>
          <w:lang w:eastAsia="lt-LT"/>
        </w:rPr>
        <w:t xml:space="preserve"> pateikti trūkstamą informaciją ir (arba) dokumentus. Pareiškėjas privalo pateikti šią informaciją ir (arba) dokumentus per įgyvendinančiosios institucijos nustatytą terminą. </w:t>
      </w:r>
    </w:p>
    <w:p w:rsidR="00B96867" w:rsidRPr="00F35E28" w:rsidRDefault="00BE373B" w:rsidP="00F33269">
      <w:pPr>
        <w:spacing w:after="0" w:line="240" w:lineRule="auto"/>
        <w:ind w:firstLine="851"/>
        <w:rPr>
          <w:rFonts w:eastAsia="Times New Roman"/>
          <w:i/>
          <w:szCs w:val="24"/>
          <w:lang w:eastAsia="lt-LT"/>
        </w:rPr>
      </w:pPr>
      <w:r>
        <w:rPr>
          <w:rFonts w:eastAsia="Times New Roman"/>
          <w:szCs w:val="24"/>
          <w:lang w:eastAsia="lt-LT"/>
        </w:rPr>
        <w:t>5</w:t>
      </w:r>
      <w:r w:rsidR="007A2760">
        <w:rPr>
          <w:rFonts w:eastAsia="Times New Roman"/>
          <w:szCs w:val="24"/>
          <w:lang w:eastAsia="lt-LT"/>
        </w:rPr>
        <w:t>4</w:t>
      </w:r>
      <w:r w:rsidR="00310642" w:rsidRPr="00F35E28">
        <w:rPr>
          <w:rFonts w:eastAsia="Times New Roman"/>
          <w:szCs w:val="24"/>
          <w:lang w:eastAsia="lt-LT"/>
        </w:rPr>
        <w:t xml:space="preserve">. Paraiškos vertinamos ne ilgiau kaip </w:t>
      </w:r>
      <w:r w:rsidR="0042095F" w:rsidRPr="00F35E28">
        <w:rPr>
          <w:rFonts w:eastAsia="Times New Roman"/>
          <w:szCs w:val="24"/>
          <w:lang w:eastAsia="lt-LT"/>
        </w:rPr>
        <w:t>60</w:t>
      </w:r>
      <w:r w:rsidR="00310642" w:rsidRPr="00F35E28">
        <w:rPr>
          <w:rFonts w:eastAsia="Times New Roman"/>
          <w:szCs w:val="24"/>
          <w:lang w:eastAsia="lt-LT"/>
        </w:rPr>
        <w:t xml:space="preserve"> dienų</w:t>
      </w:r>
      <w:r w:rsidR="00750682" w:rsidRPr="00F35E28">
        <w:rPr>
          <w:rFonts w:eastAsia="Times New Roman"/>
          <w:szCs w:val="24"/>
          <w:lang w:eastAsia="lt-LT"/>
        </w:rPr>
        <w:t xml:space="preserve"> </w:t>
      </w:r>
      <w:r w:rsidR="0042095F" w:rsidRPr="00F35E28">
        <w:rPr>
          <w:rFonts w:eastAsia="Times New Roman"/>
          <w:szCs w:val="24"/>
          <w:lang w:eastAsia="lt-LT"/>
        </w:rPr>
        <w:t xml:space="preserve">nuo </w:t>
      </w:r>
      <w:r w:rsidR="006C2F18" w:rsidRPr="00F35E28">
        <w:rPr>
          <w:rFonts w:eastAsia="Times New Roman"/>
          <w:szCs w:val="24"/>
          <w:lang w:eastAsia="lt-LT"/>
        </w:rPr>
        <w:t>regiono p</w:t>
      </w:r>
      <w:r w:rsidR="0042095F" w:rsidRPr="00F35E28">
        <w:rPr>
          <w:rFonts w:eastAsia="Times New Roman"/>
          <w:szCs w:val="24"/>
          <w:lang w:eastAsia="lt-LT"/>
        </w:rPr>
        <w:t>rojekto paraiškos gavimo dienos.</w:t>
      </w:r>
    </w:p>
    <w:p w:rsidR="008A61DC" w:rsidRPr="00F35E28" w:rsidRDefault="003D4AB4" w:rsidP="00F33269">
      <w:pPr>
        <w:spacing w:after="0" w:line="240" w:lineRule="auto"/>
        <w:ind w:firstLine="851"/>
        <w:rPr>
          <w:rFonts w:eastAsia="Times New Roman"/>
          <w:szCs w:val="24"/>
          <w:lang w:eastAsia="lt-LT"/>
        </w:rPr>
      </w:pPr>
      <w:r w:rsidRPr="00F35E28">
        <w:rPr>
          <w:rFonts w:eastAsia="Times New Roman"/>
          <w:szCs w:val="24"/>
          <w:lang w:eastAsia="lt-LT"/>
        </w:rPr>
        <w:t>5</w:t>
      </w:r>
      <w:r w:rsidR="007A2760">
        <w:rPr>
          <w:rFonts w:eastAsia="Times New Roman"/>
          <w:szCs w:val="24"/>
          <w:lang w:eastAsia="lt-LT"/>
        </w:rPr>
        <w:t>5</w:t>
      </w:r>
      <w:r w:rsidR="008A61DC" w:rsidRPr="00F35E28">
        <w:rPr>
          <w:rFonts w:eastAsia="Times New Roman"/>
          <w:szCs w:val="24"/>
          <w:lang w:eastAsia="lt-LT"/>
        </w:rPr>
        <w:t xml:space="preserve">. Nepavykus paraiškų įvertinti per </w:t>
      </w:r>
      <w:r w:rsidR="00BD6D4C">
        <w:rPr>
          <w:rFonts w:eastAsia="Times New Roman"/>
          <w:szCs w:val="24"/>
          <w:lang w:eastAsia="lt-LT"/>
        </w:rPr>
        <w:t xml:space="preserve">šio </w:t>
      </w:r>
      <w:r w:rsidR="00AC281E">
        <w:rPr>
          <w:rFonts w:eastAsia="Times New Roman"/>
          <w:szCs w:val="24"/>
          <w:lang w:eastAsia="lt-LT"/>
        </w:rPr>
        <w:t xml:space="preserve">Aprašo </w:t>
      </w:r>
      <w:r>
        <w:rPr>
          <w:rFonts w:eastAsia="Times New Roman"/>
          <w:szCs w:val="24"/>
          <w:lang w:eastAsia="lt-LT"/>
        </w:rPr>
        <w:t>5</w:t>
      </w:r>
      <w:r w:rsidR="007A2760">
        <w:rPr>
          <w:rFonts w:eastAsia="Times New Roman"/>
          <w:szCs w:val="24"/>
          <w:lang w:eastAsia="lt-LT"/>
        </w:rPr>
        <w:t>0</w:t>
      </w:r>
      <w:r w:rsidR="00AC281E">
        <w:rPr>
          <w:rFonts w:eastAsia="Times New Roman"/>
          <w:szCs w:val="24"/>
          <w:lang w:eastAsia="lt-LT"/>
        </w:rPr>
        <w:t xml:space="preserve"> punkte</w:t>
      </w:r>
      <w:r w:rsidR="00AC281E" w:rsidRPr="00F35E28">
        <w:rPr>
          <w:rFonts w:eastAsia="Times New Roman"/>
          <w:szCs w:val="24"/>
          <w:lang w:eastAsia="lt-LT"/>
        </w:rPr>
        <w:t xml:space="preserve"> </w:t>
      </w:r>
      <w:r w:rsidR="008A61DC" w:rsidRPr="00F35E28">
        <w:rPr>
          <w:rFonts w:eastAsia="Times New Roman"/>
          <w:szCs w:val="24"/>
          <w:lang w:eastAsia="lt-LT"/>
        </w:rPr>
        <w:t xml:space="preserve">nustatytą terminą </w:t>
      </w:r>
      <w:r w:rsidR="0089420F" w:rsidRPr="00F35E28">
        <w:rPr>
          <w:rFonts w:eastAsia="Times New Roman"/>
          <w:szCs w:val="24"/>
          <w:lang w:eastAsia="lt-LT"/>
        </w:rPr>
        <w:t>(kai paraiškų vertinimo metu reikia kreiptis į kitas institucijas, atliekama patikra projekto įgyvendinimo</w:t>
      </w:r>
      <w:r w:rsidR="003C22F1">
        <w:rPr>
          <w:rFonts w:eastAsia="Times New Roman"/>
          <w:szCs w:val="24"/>
          <w:lang w:eastAsia="lt-LT"/>
        </w:rPr>
        <w:t xml:space="preserve"> ir (ar) administravimo vietoje</w:t>
      </w:r>
      <w:r w:rsidR="0089420F" w:rsidRPr="00F35E28">
        <w:rPr>
          <w:rFonts w:eastAsia="Times New Roman"/>
          <w:szCs w:val="24"/>
          <w:lang w:eastAsia="lt-LT"/>
        </w:rPr>
        <w:t>)</w:t>
      </w:r>
      <w:r w:rsidR="008A61DC" w:rsidRPr="00F35E28">
        <w:rPr>
          <w:rFonts w:eastAsia="Times New Roman"/>
          <w:szCs w:val="24"/>
          <w:lang w:eastAsia="lt-LT"/>
        </w:rPr>
        <w:t>, vertinimo terminas gali būti pratęstas įgyvendinančiosios institucijos sprendimu. Apie naują paraiškų vertinimo terminą įgyvendinančioji institucija informuoja pareiškėjus per DMS</w:t>
      </w:r>
      <w:r w:rsidR="006616F4" w:rsidRPr="006616F4">
        <w:rPr>
          <w:rFonts w:eastAsia="Times New Roman"/>
          <w:szCs w:val="24"/>
          <w:lang w:eastAsia="lt-LT"/>
        </w:rPr>
        <w:t xml:space="preserve"> </w:t>
      </w:r>
      <w:r w:rsidR="006616F4">
        <w:rPr>
          <w:rFonts w:eastAsia="Times New Roman"/>
          <w:szCs w:val="24"/>
          <w:lang w:eastAsia="lt-LT"/>
        </w:rPr>
        <w:t>arba raštu (j</w:t>
      </w:r>
      <w:r w:rsidR="006616F4" w:rsidRPr="0060430D">
        <w:rPr>
          <w:rFonts w:eastAsia="Times New Roman"/>
          <w:szCs w:val="24"/>
          <w:lang w:eastAsia="lt-LT"/>
        </w:rPr>
        <w:t>ei nėra užtikrintos DMS funkcinės galimybės</w:t>
      </w:r>
      <w:r w:rsidR="006616F4">
        <w:rPr>
          <w:rFonts w:eastAsia="Times New Roman"/>
          <w:szCs w:val="24"/>
          <w:lang w:eastAsia="lt-LT"/>
        </w:rPr>
        <w:t>)</w:t>
      </w:r>
      <w:r w:rsidR="008A61DC" w:rsidRPr="00F35E28">
        <w:rPr>
          <w:rFonts w:eastAsia="Times New Roman"/>
          <w:i/>
          <w:szCs w:val="24"/>
          <w:lang w:eastAsia="lt-LT"/>
        </w:rPr>
        <w:t>.</w:t>
      </w:r>
    </w:p>
    <w:p w:rsidR="00587127" w:rsidRPr="00F35E28" w:rsidRDefault="003D4AB4" w:rsidP="00F33269">
      <w:pPr>
        <w:spacing w:after="0" w:line="240" w:lineRule="auto"/>
        <w:ind w:firstLine="851"/>
        <w:rPr>
          <w:rFonts w:eastAsia="Times New Roman"/>
          <w:szCs w:val="24"/>
          <w:lang w:eastAsia="lt-LT"/>
        </w:rPr>
      </w:pPr>
      <w:r w:rsidRPr="00F35E28">
        <w:rPr>
          <w:rFonts w:eastAsia="Times New Roman"/>
          <w:szCs w:val="24"/>
          <w:lang w:eastAsia="lt-LT"/>
        </w:rPr>
        <w:t>5</w:t>
      </w:r>
      <w:r w:rsidR="007A2760">
        <w:rPr>
          <w:rFonts w:eastAsia="Times New Roman"/>
          <w:szCs w:val="24"/>
          <w:lang w:eastAsia="lt-LT"/>
        </w:rPr>
        <w:t>6</w:t>
      </w:r>
      <w:r w:rsidR="00747BA9" w:rsidRPr="00F35E28">
        <w:rPr>
          <w:rFonts w:eastAsia="Times New Roman"/>
          <w:szCs w:val="24"/>
          <w:lang w:eastAsia="lt-LT"/>
        </w:rPr>
        <w:t xml:space="preserve">. Paraiška </w:t>
      </w:r>
      <w:r w:rsidR="00587127" w:rsidRPr="00F35E28">
        <w:rPr>
          <w:rFonts w:eastAsia="Times New Roman"/>
          <w:szCs w:val="24"/>
          <w:lang w:eastAsia="lt-LT"/>
        </w:rPr>
        <w:t>atmetama</w:t>
      </w:r>
      <w:r w:rsidR="00747BA9" w:rsidRPr="00F35E28">
        <w:rPr>
          <w:rFonts w:eastAsia="Times New Roman"/>
          <w:szCs w:val="24"/>
          <w:lang w:eastAsia="lt-LT"/>
        </w:rPr>
        <w:t xml:space="preserve"> dėl priežasčių, nustatytų Projektų taisyklių </w:t>
      </w:r>
      <w:r w:rsidR="009F0878">
        <w:rPr>
          <w:rFonts w:eastAsia="Times New Roman"/>
          <w:szCs w:val="24"/>
          <w:lang w:eastAsia="lt-LT"/>
        </w:rPr>
        <w:t>14</w:t>
      </w:r>
      <w:r w:rsidR="009F0878" w:rsidRPr="00F35E28">
        <w:rPr>
          <w:rFonts w:eastAsia="Times New Roman"/>
          <w:szCs w:val="24"/>
          <w:lang w:eastAsia="lt-LT"/>
        </w:rPr>
        <w:t xml:space="preserve"> </w:t>
      </w:r>
      <w:r w:rsidR="008B045C" w:rsidRPr="00F35E28">
        <w:rPr>
          <w:rFonts w:eastAsia="Times New Roman"/>
          <w:szCs w:val="24"/>
          <w:lang w:eastAsia="lt-LT"/>
        </w:rPr>
        <w:t xml:space="preserve">ir </w:t>
      </w:r>
      <w:r w:rsidR="009F0878">
        <w:rPr>
          <w:rFonts w:eastAsia="Times New Roman"/>
          <w:szCs w:val="24"/>
          <w:lang w:eastAsia="lt-LT"/>
        </w:rPr>
        <w:t>15</w:t>
      </w:r>
      <w:r w:rsidR="009F0878" w:rsidRPr="00F35E28">
        <w:rPr>
          <w:rFonts w:eastAsia="Times New Roman"/>
          <w:szCs w:val="24"/>
          <w:lang w:eastAsia="lt-LT"/>
        </w:rPr>
        <w:t xml:space="preserve"> </w:t>
      </w:r>
      <w:r w:rsidR="00DC605E" w:rsidRPr="00F35E28">
        <w:rPr>
          <w:rFonts w:eastAsia="Times New Roman"/>
          <w:szCs w:val="24"/>
          <w:lang w:eastAsia="lt-LT"/>
        </w:rPr>
        <w:t>skirsniuose</w:t>
      </w:r>
      <w:r w:rsidR="00FF0F15" w:rsidRPr="00F35E28">
        <w:rPr>
          <w:rFonts w:eastAsia="Times New Roman"/>
          <w:szCs w:val="24"/>
          <w:lang w:eastAsia="lt-LT"/>
        </w:rPr>
        <w:t>,</w:t>
      </w:r>
      <w:r w:rsidR="00C279A2" w:rsidRPr="00F35E28">
        <w:rPr>
          <w:rFonts w:eastAsia="Times New Roman"/>
          <w:szCs w:val="24"/>
          <w:lang w:eastAsia="lt-LT"/>
        </w:rPr>
        <w:t xml:space="preserve"> </w:t>
      </w:r>
      <w:r w:rsidR="00354B1C" w:rsidRPr="00F35E28">
        <w:rPr>
          <w:rFonts w:eastAsia="Times New Roman"/>
          <w:szCs w:val="24"/>
          <w:lang w:eastAsia="lt-LT"/>
        </w:rPr>
        <w:t>juose</w:t>
      </w:r>
      <w:r w:rsidR="00DC605E" w:rsidRPr="00F35E28">
        <w:rPr>
          <w:rFonts w:eastAsia="Times New Roman"/>
          <w:szCs w:val="24"/>
          <w:lang w:eastAsia="lt-LT"/>
        </w:rPr>
        <w:t xml:space="preserve"> nustatyta tvarka. Apie </w:t>
      </w:r>
      <w:r w:rsidR="009E7FB8" w:rsidRPr="00F35E28">
        <w:rPr>
          <w:rFonts w:eastAsia="Times New Roman"/>
          <w:szCs w:val="24"/>
          <w:lang w:eastAsia="lt-LT"/>
        </w:rPr>
        <w:t xml:space="preserve">sprendimą dėl </w:t>
      </w:r>
      <w:r w:rsidR="00DC605E" w:rsidRPr="00F35E28">
        <w:rPr>
          <w:rFonts w:eastAsia="Times New Roman"/>
          <w:szCs w:val="24"/>
          <w:lang w:eastAsia="lt-LT"/>
        </w:rPr>
        <w:t>paraiškos atmetim</w:t>
      </w:r>
      <w:r w:rsidR="009E7FB8" w:rsidRPr="00F35E28">
        <w:rPr>
          <w:rFonts w:eastAsia="Times New Roman"/>
          <w:szCs w:val="24"/>
          <w:lang w:eastAsia="lt-LT"/>
        </w:rPr>
        <w:t>o</w:t>
      </w:r>
      <w:r w:rsidR="00DC605E" w:rsidRPr="00F35E28">
        <w:rPr>
          <w:rFonts w:eastAsia="Times New Roman"/>
          <w:szCs w:val="24"/>
          <w:lang w:eastAsia="lt-LT"/>
        </w:rPr>
        <w:t xml:space="preserve"> pareiškėjas informuojamas </w:t>
      </w:r>
      <w:r w:rsidR="00FF0F15" w:rsidRPr="00F35E28">
        <w:rPr>
          <w:rFonts w:eastAsia="Times New Roman"/>
          <w:szCs w:val="24"/>
          <w:lang w:eastAsia="lt-LT"/>
        </w:rPr>
        <w:t>per DMS</w:t>
      </w:r>
      <w:r w:rsidR="007041C1" w:rsidRPr="00F35E28">
        <w:rPr>
          <w:rFonts w:eastAsia="Times New Roman"/>
          <w:szCs w:val="24"/>
          <w:lang w:eastAsia="lt-LT"/>
        </w:rPr>
        <w:t xml:space="preserve"> </w:t>
      </w:r>
      <w:r w:rsidR="006616F4">
        <w:rPr>
          <w:rFonts w:eastAsia="Times New Roman"/>
          <w:szCs w:val="24"/>
          <w:lang w:eastAsia="lt-LT"/>
        </w:rPr>
        <w:t>arba raštu (j</w:t>
      </w:r>
      <w:r w:rsidR="006616F4" w:rsidRPr="0060430D">
        <w:rPr>
          <w:rFonts w:eastAsia="Times New Roman"/>
          <w:szCs w:val="24"/>
          <w:lang w:eastAsia="lt-LT"/>
        </w:rPr>
        <w:t>ei nėra užtikrintos DMS funkcinės galimybės</w:t>
      </w:r>
      <w:r w:rsidR="006616F4">
        <w:rPr>
          <w:rFonts w:eastAsia="Times New Roman"/>
          <w:szCs w:val="24"/>
          <w:lang w:eastAsia="lt-LT"/>
        </w:rPr>
        <w:t xml:space="preserve">) </w:t>
      </w:r>
      <w:r w:rsidR="00917740" w:rsidRPr="00F35E28">
        <w:rPr>
          <w:rFonts w:eastAsia="Times New Roman"/>
          <w:szCs w:val="24"/>
          <w:lang w:eastAsia="lt-LT"/>
        </w:rPr>
        <w:t xml:space="preserve">per 3 darbo dienas </w:t>
      </w:r>
      <w:r w:rsidR="00360E7A" w:rsidRPr="00F35E28">
        <w:rPr>
          <w:rFonts w:eastAsia="Times New Roman"/>
          <w:szCs w:val="24"/>
          <w:lang w:eastAsia="lt-LT"/>
        </w:rPr>
        <w:t>nuo sprendimo dėl paraiškos atmetimo priėmimo dienos</w:t>
      </w:r>
      <w:r w:rsidR="00DC605E" w:rsidRPr="00F35E28">
        <w:rPr>
          <w:rFonts w:eastAsia="Times New Roman"/>
          <w:szCs w:val="24"/>
          <w:lang w:eastAsia="lt-LT"/>
        </w:rPr>
        <w:t>.</w:t>
      </w:r>
    </w:p>
    <w:p w:rsidR="0016442C" w:rsidRPr="00F35E28" w:rsidRDefault="003D4AB4" w:rsidP="00F33269">
      <w:pPr>
        <w:spacing w:after="0" w:line="240" w:lineRule="auto"/>
        <w:ind w:firstLine="851"/>
        <w:rPr>
          <w:rFonts w:eastAsia="Times New Roman"/>
          <w:szCs w:val="24"/>
          <w:lang w:eastAsia="lt-LT"/>
        </w:rPr>
      </w:pPr>
      <w:r w:rsidRPr="00F35E28">
        <w:rPr>
          <w:rFonts w:eastAsia="Times New Roman"/>
          <w:szCs w:val="24"/>
          <w:lang w:eastAsia="lt-LT"/>
        </w:rPr>
        <w:t>5</w:t>
      </w:r>
      <w:r w:rsidR="007A2760">
        <w:rPr>
          <w:rFonts w:eastAsia="Times New Roman"/>
          <w:szCs w:val="24"/>
          <w:lang w:eastAsia="lt-LT"/>
        </w:rPr>
        <w:t>7</w:t>
      </w:r>
      <w:r w:rsidR="00360E7A" w:rsidRPr="00F35E28">
        <w:rPr>
          <w:rFonts w:eastAsia="Times New Roman"/>
          <w:szCs w:val="24"/>
          <w:lang w:eastAsia="lt-LT"/>
        </w:rPr>
        <w:t>. Pareiškėjas sprendimą</w:t>
      </w:r>
      <w:r w:rsidR="0016442C" w:rsidRPr="00F35E28">
        <w:rPr>
          <w:rFonts w:eastAsia="Times New Roman"/>
          <w:szCs w:val="24"/>
          <w:lang w:eastAsia="lt-LT"/>
        </w:rPr>
        <w:t xml:space="preserve"> dėl paraiš</w:t>
      </w:r>
      <w:r w:rsidR="00360E7A" w:rsidRPr="00F35E28">
        <w:rPr>
          <w:rFonts w:eastAsia="Times New Roman"/>
          <w:szCs w:val="24"/>
          <w:lang w:eastAsia="lt-LT"/>
        </w:rPr>
        <w:t>kos atmetimo gali apskųsti</w:t>
      </w:r>
      <w:r w:rsidR="0016442C" w:rsidRPr="00F35E28">
        <w:rPr>
          <w:rFonts w:eastAsia="Times New Roman"/>
          <w:szCs w:val="24"/>
          <w:lang w:eastAsia="lt-LT"/>
        </w:rPr>
        <w:t xml:space="preserve"> Projektų taisyklių </w:t>
      </w:r>
      <w:r w:rsidR="009F0878">
        <w:rPr>
          <w:rFonts w:eastAsia="Times New Roman"/>
          <w:szCs w:val="24"/>
          <w:lang w:eastAsia="lt-LT"/>
        </w:rPr>
        <w:t>43</w:t>
      </w:r>
      <w:r w:rsidR="0016442C" w:rsidRPr="00F35E28">
        <w:rPr>
          <w:rFonts w:eastAsia="Times New Roman"/>
          <w:szCs w:val="24"/>
          <w:lang w:eastAsia="lt-LT"/>
        </w:rPr>
        <w:t xml:space="preserve"> skirsnyje nustatyta tvarka</w:t>
      </w:r>
      <w:r w:rsidR="00360E7A" w:rsidRPr="00F35E28">
        <w:rPr>
          <w:rFonts w:eastAsia="Times New Roman"/>
          <w:szCs w:val="24"/>
          <w:lang w:eastAsia="lt-LT"/>
        </w:rPr>
        <w:t xml:space="preserve"> ne vėliau kaip per 14 </w:t>
      </w:r>
      <w:r w:rsidR="00CB6948">
        <w:rPr>
          <w:rFonts w:eastAsia="Times New Roman"/>
          <w:szCs w:val="24"/>
          <w:lang w:eastAsia="lt-LT"/>
        </w:rPr>
        <w:t xml:space="preserve">kalendorinių </w:t>
      </w:r>
      <w:r w:rsidR="00360E7A" w:rsidRPr="00F35E28">
        <w:rPr>
          <w:rFonts w:eastAsia="Times New Roman"/>
          <w:szCs w:val="24"/>
          <w:lang w:eastAsia="lt-LT"/>
        </w:rPr>
        <w:t>dienų nuo dienos, kurią pareiškėjas sužinojo ar turėjo sužinoti apie skundžiamus įgyvendinančiosios institucijos veiksmus ar neveikimą</w:t>
      </w:r>
      <w:r w:rsidR="0016442C" w:rsidRPr="00F35E28">
        <w:rPr>
          <w:rFonts w:eastAsia="Times New Roman"/>
          <w:szCs w:val="24"/>
          <w:lang w:eastAsia="lt-LT"/>
        </w:rPr>
        <w:t xml:space="preserve">. </w:t>
      </w:r>
    </w:p>
    <w:p w:rsidR="00407E2A" w:rsidRPr="00F35E28" w:rsidRDefault="003D4AB4" w:rsidP="00F33269">
      <w:pPr>
        <w:spacing w:after="0" w:line="240" w:lineRule="auto"/>
        <w:ind w:firstLine="851"/>
        <w:rPr>
          <w:rFonts w:eastAsia="Times New Roman"/>
          <w:szCs w:val="24"/>
          <w:lang w:eastAsia="lt-LT"/>
        </w:rPr>
      </w:pPr>
      <w:r w:rsidRPr="00F35E28">
        <w:rPr>
          <w:rFonts w:eastAsia="Times New Roman"/>
          <w:szCs w:val="24"/>
          <w:lang w:eastAsia="lt-LT"/>
        </w:rPr>
        <w:t>5</w:t>
      </w:r>
      <w:r w:rsidR="007A2760">
        <w:rPr>
          <w:rFonts w:eastAsia="Times New Roman"/>
          <w:szCs w:val="24"/>
          <w:lang w:eastAsia="lt-LT"/>
        </w:rPr>
        <w:t>8</w:t>
      </w:r>
      <w:r w:rsidR="00407E2A" w:rsidRPr="00F35E28">
        <w:rPr>
          <w:rFonts w:eastAsia="Times New Roman"/>
          <w:szCs w:val="24"/>
          <w:lang w:eastAsia="lt-LT"/>
        </w:rPr>
        <w:t xml:space="preserve">. </w:t>
      </w:r>
      <w:r w:rsidR="00C51BE4" w:rsidRPr="007C0FA3">
        <w:rPr>
          <w:lang w:eastAsia="lt-LT"/>
        </w:rPr>
        <w:t xml:space="preserve">Įgyvendinančiajai institucijai baigus paraiškų vertinimą, sprendimą </w:t>
      </w:r>
      <w:r w:rsidR="00222D9F" w:rsidRPr="00F35E28">
        <w:rPr>
          <w:rFonts w:eastAsia="Times New Roman"/>
          <w:szCs w:val="24"/>
          <w:lang w:eastAsia="lt-LT"/>
        </w:rPr>
        <w:t>dėl projekto finansavimo arba nefinansavimo priima</w:t>
      </w:r>
      <w:r w:rsidR="00E279C5" w:rsidRPr="00F35E28">
        <w:rPr>
          <w:rFonts w:eastAsia="Times New Roman"/>
          <w:szCs w:val="24"/>
          <w:lang w:eastAsia="lt-LT"/>
        </w:rPr>
        <w:t xml:space="preserve"> </w:t>
      </w:r>
      <w:r w:rsidR="007041C1" w:rsidRPr="00F35E28">
        <w:rPr>
          <w:rFonts w:eastAsia="Times New Roman"/>
          <w:szCs w:val="24"/>
          <w:lang w:eastAsia="lt-LT"/>
        </w:rPr>
        <w:t>m</w:t>
      </w:r>
      <w:r w:rsidR="00E279C5" w:rsidRPr="00F35E28">
        <w:rPr>
          <w:rFonts w:eastAsia="Times New Roman"/>
          <w:szCs w:val="24"/>
          <w:lang w:eastAsia="lt-LT"/>
        </w:rPr>
        <w:t xml:space="preserve">inisterija Projektų taisyklių </w:t>
      </w:r>
      <w:r w:rsidR="009F0878">
        <w:rPr>
          <w:rFonts w:eastAsia="Times New Roman"/>
          <w:szCs w:val="24"/>
          <w:lang w:eastAsia="lt-LT"/>
        </w:rPr>
        <w:t>17</w:t>
      </w:r>
      <w:r w:rsidR="009F0878" w:rsidRPr="00F35E28">
        <w:rPr>
          <w:rFonts w:eastAsia="Times New Roman"/>
          <w:szCs w:val="24"/>
          <w:lang w:eastAsia="lt-LT"/>
        </w:rPr>
        <w:t xml:space="preserve"> </w:t>
      </w:r>
      <w:r w:rsidR="00E279C5" w:rsidRPr="00F35E28">
        <w:rPr>
          <w:rFonts w:eastAsia="Times New Roman"/>
          <w:szCs w:val="24"/>
          <w:lang w:eastAsia="lt-LT"/>
        </w:rPr>
        <w:t>skirsnyje nustatyta tvarka.</w:t>
      </w:r>
      <w:r w:rsidR="00222D9F" w:rsidRPr="00F35E28">
        <w:rPr>
          <w:rFonts w:eastAsia="Times New Roman"/>
          <w:szCs w:val="24"/>
          <w:lang w:eastAsia="lt-LT"/>
        </w:rPr>
        <w:t xml:space="preserve"> </w:t>
      </w:r>
    </w:p>
    <w:p w:rsidR="00102879" w:rsidRPr="00F35E28" w:rsidRDefault="007A2760" w:rsidP="00F33269">
      <w:pPr>
        <w:spacing w:after="0" w:line="240" w:lineRule="auto"/>
        <w:ind w:firstLine="851"/>
        <w:rPr>
          <w:rFonts w:eastAsia="Times New Roman"/>
          <w:szCs w:val="24"/>
          <w:lang w:eastAsia="lt-LT"/>
        </w:rPr>
      </w:pPr>
      <w:r>
        <w:rPr>
          <w:rFonts w:eastAsia="Times New Roman"/>
          <w:szCs w:val="24"/>
          <w:lang w:eastAsia="lt-LT"/>
        </w:rPr>
        <w:t>59</w:t>
      </w:r>
      <w:r w:rsidR="006E5357" w:rsidRPr="00F35E28">
        <w:rPr>
          <w:rFonts w:eastAsia="Times New Roman"/>
          <w:szCs w:val="24"/>
          <w:lang w:eastAsia="lt-LT"/>
        </w:rPr>
        <w:t xml:space="preserve">. </w:t>
      </w:r>
      <w:r w:rsidR="00E279C5" w:rsidRPr="00F35E28">
        <w:rPr>
          <w:rFonts w:eastAsia="Times New Roman"/>
          <w:szCs w:val="24"/>
          <w:lang w:eastAsia="lt-LT"/>
        </w:rPr>
        <w:t xml:space="preserve">Ministerijai </w:t>
      </w:r>
      <w:r w:rsidR="006E5357" w:rsidRPr="00F35E28">
        <w:rPr>
          <w:rFonts w:eastAsia="Times New Roman"/>
          <w:szCs w:val="24"/>
          <w:lang w:eastAsia="lt-LT"/>
        </w:rPr>
        <w:t xml:space="preserve">priėmus sprendimą finansuoti projektą, įgyvendinančioji institucija per 3 darbo dienas nuo </w:t>
      </w:r>
      <w:r w:rsidR="003F62EF" w:rsidRPr="00F35E28">
        <w:rPr>
          <w:rFonts w:eastAsia="Times New Roman"/>
          <w:szCs w:val="24"/>
          <w:lang w:eastAsia="lt-LT"/>
        </w:rPr>
        <w:t>šio</w:t>
      </w:r>
      <w:r w:rsidR="00CE09F3" w:rsidRPr="00F35E28">
        <w:rPr>
          <w:rFonts w:eastAsia="Times New Roman"/>
          <w:szCs w:val="24"/>
          <w:lang w:eastAsia="lt-LT"/>
        </w:rPr>
        <w:t xml:space="preserve"> </w:t>
      </w:r>
      <w:r w:rsidR="006E5357" w:rsidRPr="00F35E28">
        <w:rPr>
          <w:rFonts w:eastAsia="Times New Roman"/>
          <w:szCs w:val="24"/>
          <w:lang w:eastAsia="lt-LT"/>
        </w:rPr>
        <w:t>sprendimo</w:t>
      </w:r>
      <w:r w:rsidR="00E279C5" w:rsidRPr="00F35E28">
        <w:rPr>
          <w:rFonts w:eastAsia="Times New Roman"/>
          <w:szCs w:val="24"/>
          <w:lang w:eastAsia="lt-LT"/>
        </w:rPr>
        <w:t xml:space="preserve"> gavimo</w:t>
      </w:r>
      <w:r w:rsidR="006E5357" w:rsidRPr="00F35E28">
        <w:rPr>
          <w:rFonts w:eastAsia="Times New Roman"/>
          <w:szCs w:val="24"/>
          <w:lang w:eastAsia="lt-LT"/>
        </w:rPr>
        <w:t xml:space="preserve"> dienos per DMS </w:t>
      </w:r>
      <w:r w:rsidR="006616F4">
        <w:rPr>
          <w:rFonts w:eastAsia="Times New Roman"/>
          <w:szCs w:val="24"/>
          <w:lang w:eastAsia="lt-LT"/>
        </w:rPr>
        <w:t>arba raštu (j</w:t>
      </w:r>
      <w:r w:rsidR="006616F4" w:rsidRPr="0060430D">
        <w:rPr>
          <w:rFonts w:eastAsia="Times New Roman"/>
          <w:szCs w:val="24"/>
          <w:lang w:eastAsia="lt-LT"/>
        </w:rPr>
        <w:t>ei nėra užtikrintos DMS funkcinės galimybės</w:t>
      </w:r>
      <w:r w:rsidR="006616F4">
        <w:rPr>
          <w:rFonts w:eastAsia="Times New Roman"/>
          <w:szCs w:val="24"/>
          <w:lang w:eastAsia="lt-LT"/>
        </w:rPr>
        <w:t xml:space="preserve">) </w:t>
      </w:r>
      <w:r w:rsidR="006E5357" w:rsidRPr="00F35E28">
        <w:rPr>
          <w:rFonts w:eastAsia="Times New Roman"/>
          <w:szCs w:val="24"/>
          <w:lang w:eastAsia="lt-LT"/>
        </w:rPr>
        <w:t>pateikia sprendimą pareiškėjams</w:t>
      </w:r>
      <w:r w:rsidR="00172E5B" w:rsidRPr="00F35E28">
        <w:rPr>
          <w:rFonts w:eastAsia="Times New Roman"/>
          <w:szCs w:val="24"/>
          <w:lang w:eastAsia="lt-LT"/>
        </w:rPr>
        <w:t>.</w:t>
      </w:r>
    </w:p>
    <w:p w:rsidR="006F060F" w:rsidRPr="00F35E28" w:rsidRDefault="002E711E" w:rsidP="00F33269">
      <w:pPr>
        <w:spacing w:after="0" w:line="240" w:lineRule="auto"/>
        <w:ind w:firstLine="851"/>
        <w:rPr>
          <w:rFonts w:eastAsia="Times New Roman"/>
          <w:szCs w:val="24"/>
          <w:lang w:eastAsia="lt-LT"/>
        </w:rPr>
      </w:pPr>
      <w:r>
        <w:rPr>
          <w:rFonts w:eastAsia="Times New Roman"/>
          <w:szCs w:val="24"/>
          <w:lang w:eastAsia="lt-LT"/>
        </w:rPr>
        <w:t>6</w:t>
      </w:r>
      <w:r w:rsidR="007A2760">
        <w:rPr>
          <w:rFonts w:eastAsia="Times New Roman"/>
          <w:szCs w:val="24"/>
          <w:lang w:eastAsia="lt-LT"/>
        </w:rPr>
        <w:t>0</w:t>
      </w:r>
      <w:r w:rsidR="006F060F" w:rsidRPr="00F35E28">
        <w:rPr>
          <w:rFonts w:eastAsia="Times New Roman"/>
          <w:szCs w:val="24"/>
          <w:lang w:eastAsia="lt-LT"/>
        </w:rPr>
        <w:t xml:space="preserve">. Pagal </w:t>
      </w:r>
      <w:r w:rsidR="00BD6D4C">
        <w:rPr>
          <w:rFonts w:eastAsia="Times New Roman"/>
          <w:szCs w:val="24"/>
          <w:lang w:eastAsia="lt-LT"/>
        </w:rPr>
        <w:t xml:space="preserve">šį </w:t>
      </w:r>
      <w:r w:rsidR="006F060F" w:rsidRPr="00F35E28">
        <w:rPr>
          <w:rFonts w:eastAsia="Times New Roman"/>
          <w:szCs w:val="24"/>
          <w:lang w:eastAsia="lt-LT"/>
        </w:rPr>
        <w:t xml:space="preserve">Aprašą finansuojamiems projektams </w:t>
      </w:r>
      <w:r w:rsidR="00C771E9" w:rsidRPr="00F35E28">
        <w:rPr>
          <w:rFonts w:eastAsia="Times New Roman"/>
          <w:szCs w:val="24"/>
          <w:lang w:eastAsia="lt-LT"/>
        </w:rPr>
        <w:t xml:space="preserve">įgyvendinti </w:t>
      </w:r>
      <w:r w:rsidR="006F060F" w:rsidRPr="00F35E28">
        <w:rPr>
          <w:rFonts w:eastAsia="Times New Roman"/>
          <w:szCs w:val="24"/>
          <w:lang w:eastAsia="lt-LT"/>
        </w:rPr>
        <w:t>bus sudaromos dvišalės sutartys</w:t>
      </w:r>
      <w:r w:rsidR="00FE1579">
        <w:rPr>
          <w:rFonts w:eastAsia="Times New Roman"/>
          <w:szCs w:val="24"/>
          <w:lang w:eastAsia="lt-LT"/>
        </w:rPr>
        <w:t xml:space="preserve"> </w:t>
      </w:r>
      <w:r w:rsidR="00FE1579" w:rsidRPr="00FE1579">
        <w:rPr>
          <w:rFonts w:eastAsia="Times New Roman"/>
          <w:szCs w:val="24"/>
          <w:lang w:eastAsia="lt-LT"/>
        </w:rPr>
        <w:t>tarp pareiškėjų</w:t>
      </w:r>
      <w:r w:rsidR="00FE1579">
        <w:rPr>
          <w:rFonts w:eastAsia="Times New Roman"/>
          <w:szCs w:val="24"/>
          <w:lang w:eastAsia="lt-LT"/>
        </w:rPr>
        <w:t xml:space="preserve"> ir</w:t>
      </w:r>
      <w:r w:rsidR="00FE1579" w:rsidRPr="00FE1579">
        <w:rPr>
          <w:rFonts w:eastAsia="Times New Roman"/>
          <w:szCs w:val="24"/>
          <w:lang w:eastAsia="lt-LT"/>
        </w:rPr>
        <w:t xml:space="preserve"> įgyvendinančiosios institucijos</w:t>
      </w:r>
      <w:r w:rsidR="0042095F" w:rsidRPr="00F35E28">
        <w:rPr>
          <w:rFonts w:eastAsia="Times New Roman"/>
          <w:szCs w:val="24"/>
          <w:lang w:eastAsia="lt-LT"/>
        </w:rPr>
        <w:t>.</w:t>
      </w:r>
      <w:r w:rsidR="002821D1" w:rsidRPr="00F35E28">
        <w:rPr>
          <w:rFonts w:eastAsia="Times New Roman"/>
          <w:szCs w:val="24"/>
          <w:lang w:eastAsia="lt-LT"/>
        </w:rPr>
        <w:t xml:space="preserve"> </w:t>
      </w:r>
    </w:p>
    <w:p w:rsidR="006E5357" w:rsidRPr="00F35E28" w:rsidRDefault="00E76F85" w:rsidP="00F33269">
      <w:pPr>
        <w:spacing w:after="0" w:line="240" w:lineRule="auto"/>
        <w:ind w:firstLine="851"/>
        <w:rPr>
          <w:rFonts w:eastAsia="Times New Roman"/>
          <w:i/>
          <w:szCs w:val="24"/>
          <w:lang w:eastAsia="lt-LT"/>
        </w:rPr>
      </w:pPr>
      <w:r>
        <w:rPr>
          <w:rFonts w:eastAsia="Times New Roman"/>
          <w:szCs w:val="24"/>
          <w:lang w:eastAsia="lt-LT"/>
        </w:rPr>
        <w:t>6</w:t>
      </w:r>
      <w:r w:rsidR="007A2760">
        <w:rPr>
          <w:rFonts w:eastAsia="Times New Roman"/>
          <w:szCs w:val="24"/>
          <w:lang w:eastAsia="lt-LT"/>
        </w:rPr>
        <w:t>1</w:t>
      </w:r>
      <w:r w:rsidR="00102879" w:rsidRPr="00F35E28">
        <w:rPr>
          <w:rFonts w:eastAsia="Times New Roman"/>
          <w:szCs w:val="24"/>
          <w:lang w:eastAsia="lt-LT"/>
        </w:rPr>
        <w:t xml:space="preserve">. </w:t>
      </w:r>
      <w:r w:rsidR="00FE1579">
        <w:rPr>
          <w:rFonts w:eastAsia="Times New Roman"/>
          <w:szCs w:val="24"/>
          <w:lang w:eastAsia="lt-LT"/>
        </w:rPr>
        <w:t>Ministerijai priėmus s</w:t>
      </w:r>
      <w:r w:rsidR="00FE1579" w:rsidRPr="00A978D8">
        <w:rPr>
          <w:rFonts w:eastAsia="Times New Roman"/>
          <w:szCs w:val="24"/>
          <w:lang w:eastAsia="lt-LT"/>
        </w:rPr>
        <w:t>prendimą dėl projekto finansavimo</w:t>
      </w:r>
      <w:r w:rsidR="00FE1579">
        <w:rPr>
          <w:rFonts w:eastAsia="Times New Roman"/>
          <w:szCs w:val="24"/>
          <w:lang w:eastAsia="lt-LT"/>
        </w:rPr>
        <w:t>,</w:t>
      </w:r>
      <w:r w:rsidR="00FE1579" w:rsidRPr="00A978D8">
        <w:rPr>
          <w:rFonts w:eastAsia="Times New Roman"/>
          <w:szCs w:val="24"/>
          <w:lang w:eastAsia="lt-LT"/>
        </w:rPr>
        <w:t xml:space="preserve"> </w:t>
      </w:r>
      <w:r w:rsidR="00FE1579">
        <w:rPr>
          <w:rFonts w:eastAsia="Times New Roman"/>
          <w:szCs w:val="24"/>
          <w:lang w:eastAsia="lt-LT"/>
        </w:rPr>
        <w:t>į</w:t>
      </w:r>
      <w:r w:rsidR="00FD712A" w:rsidRPr="00F35E28">
        <w:rPr>
          <w:rFonts w:eastAsia="Times New Roman"/>
          <w:szCs w:val="24"/>
          <w:lang w:eastAsia="lt-LT"/>
        </w:rPr>
        <w:t xml:space="preserve">gyvendinančioji institucija </w:t>
      </w:r>
      <w:r w:rsidR="006E5357" w:rsidRPr="00F35E28">
        <w:rPr>
          <w:rFonts w:eastAsia="Times New Roman"/>
          <w:szCs w:val="24"/>
          <w:lang w:eastAsia="lt-LT"/>
        </w:rPr>
        <w:t xml:space="preserve">Projektų taisyklių </w:t>
      </w:r>
      <w:r w:rsidR="009F0878">
        <w:rPr>
          <w:rFonts w:eastAsia="Times New Roman"/>
          <w:szCs w:val="24"/>
          <w:lang w:eastAsia="lt-LT"/>
        </w:rPr>
        <w:t>18</w:t>
      </w:r>
      <w:r w:rsidR="009F0878" w:rsidRPr="00F35E28">
        <w:rPr>
          <w:rFonts w:eastAsia="Times New Roman"/>
          <w:szCs w:val="24"/>
          <w:lang w:eastAsia="lt-LT"/>
        </w:rPr>
        <w:t xml:space="preserve"> </w:t>
      </w:r>
      <w:r w:rsidR="006E5357" w:rsidRPr="00F35E28">
        <w:rPr>
          <w:rFonts w:eastAsia="Times New Roman"/>
          <w:szCs w:val="24"/>
          <w:lang w:eastAsia="lt-LT"/>
        </w:rPr>
        <w:t xml:space="preserve">skirsnyje nustatyta tvarka </w:t>
      </w:r>
      <w:r w:rsidR="00FE1579">
        <w:rPr>
          <w:rFonts w:eastAsia="Times New Roman"/>
          <w:szCs w:val="24"/>
          <w:lang w:eastAsia="lt-LT"/>
        </w:rPr>
        <w:t>pagal Projektų taisyklių 4 priede nustatytą formą</w:t>
      </w:r>
      <w:r w:rsidR="00FE1579" w:rsidRPr="00F35E28">
        <w:rPr>
          <w:rFonts w:eastAsia="Times New Roman"/>
          <w:szCs w:val="24"/>
          <w:lang w:eastAsia="lt-LT"/>
        </w:rPr>
        <w:t xml:space="preserve"> </w:t>
      </w:r>
      <w:r w:rsidR="006E5357" w:rsidRPr="00F35E28">
        <w:rPr>
          <w:rFonts w:eastAsia="Times New Roman"/>
          <w:szCs w:val="24"/>
          <w:lang w:eastAsia="lt-LT"/>
        </w:rPr>
        <w:t>parengia ir pateikia pareiškėjui projekto sutarties projektą i</w:t>
      </w:r>
      <w:r w:rsidR="00EF7E3B" w:rsidRPr="00F35E28">
        <w:rPr>
          <w:rFonts w:eastAsia="Times New Roman"/>
          <w:szCs w:val="24"/>
          <w:lang w:eastAsia="lt-LT"/>
        </w:rPr>
        <w:t>r</w:t>
      </w:r>
      <w:r w:rsidR="006E5357" w:rsidRPr="00F35E28">
        <w:rPr>
          <w:rFonts w:eastAsia="Times New Roman"/>
          <w:szCs w:val="24"/>
          <w:lang w:eastAsia="lt-LT"/>
        </w:rPr>
        <w:t xml:space="preserve"> nurodo pasiūlymo pasirašyti sutartį galiojimo terminą</w:t>
      </w:r>
      <w:r w:rsidR="000C697D">
        <w:rPr>
          <w:lang w:eastAsia="lt-LT"/>
        </w:rPr>
        <w:t>,</w:t>
      </w:r>
      <w:r w:rsidR="000C697D" w:rsidRPr="000B0B9E">
        <w:t xml:space="preserve"> </w:t>
      </w:r>
      <w:r w:rsidR="000C697D" w:rsidRPr="000B0B9E">
        <w:rPr>
          <w:lang w:eastAsia="lt-LT"/>
        </w:rPr>
        <w:t>kuris turi bū</w:t>
      </w:r>
      <w:r w:rsidR="000C697D">
        <w:rPr>
          <w:lang w:eastAsia="lt-LT"/>
        </w:rPr>
        <w:t xml:space="preserve">ti ne trumpesnis </w:t>
      </w:r>
      <w:r w:rsidR="009C3CA0">
        <w:rPr>
          <w:lang w:eastAsia="lt-LT"/>
        </w:rPr>
        <w:t>kaip</w:t>
      </w:r>
      <w:r w:rsidR="000C697D">
        <w:rPr>
          <w:lang w:eastAsia="lt-LT"/>
        </w:rPr>
        <w:t xml:space="preserve"> 14 dienų</w:t>
      </w:r>
      <w:r w:rsidR="006E5357" w:rsidRPr="00F35E28">
        <w:rPr>
          <w:rFonts w:eastAsia="Times New Roman"/>
          <w:szCs w:val="24"/>
          <w:lang w:eastAsia="lt-LT"/>
        </w:rPr>
        <w:t xml:space="preserve">. Pareiškėjui per įgyvendinančiosios institucijos nustatytą pasiūlymo galiojimo terminą nepasirašius </w:t>
      </w:r>
      <w:r w:rsidR="00C04A46">
        <w:rPr>
          <w:rFonts w:eastAsia="Times New Roman"/>
          <w:szCs w:val="24"/>
          <w:lang w:eastAsia="lt-LT"/>
        </w:rPr>
        <w:t xml:space="preserve">projekto </w:t>
      </w:r>
      <w:r w:rsidR="006E5357" w:rsidRPr="00F35E28">
        <w:rPr>
          <w:rFonts w:eastAsia="Times New Roman"/>
          <w:szCs w:val="24"/>
          <w:lang w:eastAsia="lt-LT"/>
        </w:rPr>
        <w:t xml:space="preserve">sutarties, pasiūlymas pasirašyti </w:t>
      </w:r>
      <w:r w:rsidR="00C04A46">
        <w:rPr>
          <w:rFonts w:eastAsia="Times New Roman"/>
          <w:szCs w:val="24"/>
          <w:lang w:eastAsia="lt-LT"/>
        </w:rPr>
        <w:t xml:space="preserve">projekto </w:t>
      </w:r>
      <w:r w:rsidR="006E5357" w:rsidRPr="00F35E28">
        <w:rPr>
          <w:rFonts w:eastAsia="Times New Roman"/>
          <w:szCs w:val="24"/>
          <w:lang w:eastAsia="lt-LT"/>
        </w:rPr>
        <w:t>sutartį netenka galios.</w:t>
      </w:r>
      <w:r w:rsidR="00102879" w:rsidRPr="00F35E28">
        <w:rPr>
          <w:rFonts w:eastAsia="Times New Roman"/>
          <w:szCs w:val="24"/>
          <w:lang w:eastAsia="lt-LT"/>
        </w:rPr>
        <w:t xml:space="preserve"> </w:t>
      </w:r>
      <w:r w:rsidR="00FD712A" w:rsidRPr="00F35E28">
        <w:rPr>
          <w:rFonts w:eastAsia="Times New Roman"/>
          <w:szCs w:val="24"/>
          <w:lang w:eastAsia="lt-LT"/>
        </w:rPr>
        <w:t xml:space="preserve">Pareiškėjas turi teisę kreiptis į įgyvendinančiąją instituciją su prašymu dėl objektyvių priežasčių, nepriklausančių nuo pareiškėjo, pakeisti </w:t>
      </w:r>
      <w:r w:rsidR="00C04A46">
        <w:rPr>
          <w:rFonts w:eastAsia="Times New Roman"/>
          <w:szCs w:val="24"/>
          <w:lang w:eastAsia="lt-LT"/>
        </w:rPr>
        <w:t xml:space="preserve">projekto </w:t>
      </w:r>
      <w:r w:rsidR="00FD712A" w:rsidRPr="00F35E28">
        <w:rPr>
          <w:rFonts w:eastAsia="Times New Roman"/>
          <w:szCs w:val="24"/>
          <w:lang w:eastAsia="lt-LT"/>
        </w:rPr>
        <w:t>sutarties pasirašymo terminą</w:t>
      </w:r>
      <w:r w:rsidR="00C771E9" w:rsidRPr="00F35E28">
        <w:rPr>
          <w:rFonts w:eastAsia="Times New Roman"/>
          <w:szCs w:val="24"/>
          <w:lang w:eastAsia="lt-LT"/>
        </w:rPr>
        <w:t xml:space="preserve">. </w:t>
      </w:r>
      <w:r w:rsidR="00763E40" w:rsidRPr="000B0B9E">
        <w:t>Įgyvendinančioji  institucija, įvertinusi prašymo priežastis, ir</w:t>
      </w:r>
      <w:r w:rsidR="00763E40">
        <w:t xml:space="preserve"> </w:t>
      </w:r>
      <w:r w:rsidR="00763E40" w:rsidRPr="000B0B9E">
        <w:rPr>
          <w:lang w:eastAsia="lt-LT"/>
        </w:rPr>
        <w:t>jei šis</w:t>
      </w:r>
      <w:r w:rsidR="00763E40">
        <w:rPr>
          <w:lang w:eastAsia="lt-LT"/>
        </w:rPr>
        <w:t xml:space="preserve"> </w:t>
      </w:r>
      <w:r w:rsidR="00763E40" w:rsidRPr="000B0B9E">
        <w:rPr>
          <w:lang w:eastAsia="lt-LT"/>
        </w:rPr>
        <w:t xml:space="preserve">prašymas neprieštarauja </w:t>
      </w:r>
      <w:r w:rsidR="00763E40">
        <w:rPr>
          <w:lang w:eastAsia="lt-LT"/>
        </w:rPr>
        <w:t xml:space="preserve">šiam </w:t>
      </w:r>
      <w:r w:rsidR="00763E40" w:rsidRPr="000B0B9E">
        <w:rPr>
          <w:lang w:eastAsia="lt-LT"/>
        </w:rPr>
        <w:t>Aprašui, turi</w:t>
      </w:r>
      <w:r w:rsidR="00763E40">
        <w:rPr>
          <w:lang w:eastAsia="lt-LT"/>
        </w:rPr>
        <w:t xml:space="preserve"> t</w:t>
      </w:r>
      <w:r w:rsidR="00763E40" w:rsidRPr="000B0B9E">
        <w:rPr>
          <w:lang w:eastAsia="lt-LT"/>
        </w:rPr>
        <w:t>eisę pakeisti</w:t>
      </w:r>
      <w:r w:rsidR="00763E40">
        <w:rPr>
          <w:lang w:eastAsia="lt-LT"/>
        </w:rPr>
        <w:t xml:space="preserve"> </w:t>
      </w:r>
      <w:r w:rsidR="00763E40" w:rsidRPr="000B0B9E">
        <w:rPr>
          <w:lang w:eastAsia="lt-LT"/>
        </w:rPr>
        <w:t>projekto sutarties</w:t>
      </w:r>
      <w:r w:rsidR="00763E40">
        <w:rPr>
          <w:lang w:eastAsia="lt-LT"/>
        </w:rPr>
        <w:t xml:space="preserve"> p</w:t>
      </w:r>
      <w:r w:rsidR="00763E40" w:rsidRPr="000B0B9E">
        <w:rPr>
          <w:lang w:eastAsia="lt-LT"/>
        </w:rPr>
        <w:t>asirašymo terminą ir apie</w:t>
      </w:r>
      <w:r w:rsidR="00763E40">
        <w:rPr>
          <w:lang w:eastAsia="lt-LT"/>
        </w:rPr>
        <w:t xml:space="preserve"> </w:t>
      </w:r>
      <w:r w:rsidR="00763E40" w:rsidRPr="000B0B9E">
        <w:rPr>
          <w:lang w:eastAsia="lt-LT"/>
        </w:rPr>
        <w:t>savo sprendimą</w:t>
      </w:r>
      <w:r w:rsidR="00763E40">
        <w:rPr>
          <w:lang w:eastAsia="lt-LT"/>
        </w:rPr>
        <w:t xml:space="preserve"> </w:t>
      </w:r>
      <w:r w:rsidR="00763E40" w:rsidRPr="000B0B9E">
        <w:rPr>
          <w:lang w:eastAsia="lt-LT"/>
        </w:rPr>
        <w:t>privalo informuoti pareiškėją ne vėliau kaip per 7 dienas</w:t>
      </w:r>
      <w:r w:rsidR="00763E40">
        <w:rPr>
          <w:lang w:eastAsia="lt-LT"/>
        </w:rPr>
        <w:t xml:space="preserve"> </w:t>
      </w:r>
      <w:r w:rsidR="00763E40" w:rsidRPr="000B0B9E">
        <w:rPr>
          <w:lang w:eastAsia="lt-LT"/>
        </w:rPr>
        <w:t>nuo</w:t>
      </w:r>
      <w:r w:rsidR="00763E40">
        <w:rPr>
          <w:lang w:eastAsia="lt-LT"/>
        </w:rPr>
        <w:t xml:space="preserve"> </w:t>
      </w:r>
      <w:r w:rsidR="00763E40" w:rsidRPr="000B0B9E">
        <w:rPr>
          <w:lang w:eastAsia="lt-LT"/>
        </w:rPr>
        <w:t>prašymo gavimo dienos per DMS arba raštu (jei nėra įdiegtos DMS</w:t>
      </w:r>
      <w:r w:rsidR="00763E40">
        <w:rPr>
          <w:lang w:eastAsia="lt-LT"/>
        </w:rPr>
        <w:t xml:space="preserve"> </w:t>
      </w:r>
      <w:r w:rsidR="00763E40" w:rsidRPr="000B0B9E">
        <w:rPr>
          <w:lang w:eastAsia="lt-LT"/>
        </w:rPr>
        <w:t>funkcinės galimybės).</w:t>
      </w:r>
    </w:p>
    <w:p w:rsidR="00E279C5" w:rsidRPr="00F35E28" w:rsidRDefault="00BE373B" w:rsidP="00E279C5">
      <w:pPr>
        <w:spacing w:after="0" w:line="240" w:lineRule="auto"/>
        <w:ind w:firstLine="851"/>
        <w:rPr>
          <w:rFonts w:eastAsia="Times New Roman"/>
          <w:szCs w:val="24"/>
          <w:lang w:eastAsia="lt-LT"/>
        </w:rPr>
      </w:pPr>
      <w:r>
        <w:rPr>
          <w:rFonts w:eastAsia="Times New Roman"/>
          <w:szCs w:val="24"/>
          <w:lang w:eastAsia="lt-LT"/>
        </w:rPr>
        <w:t>6</w:t>
      </w:r>
      <w:r w:rsidR="007A2760">
        <w:rPr>
          <w:rFonts w:eastAsia="Times New Roman"/>
          <w:szCs w:val="24"/>
          <w:lang w:eastAsia="lt-LT"/>
        </w:rPr>
        <w:t>2</w:t>
      </w:r>
      <w:r w:rsidR="0016111B" w:rsidRPr="00F35E28">
        <w:rPr>
          <w:rFonts w:eastAsia="Times New Roman"/>
          <w:szCs w:val="24"/>
          <w:lang w:eastAsia="lt-LT"/>
        </w:rPr>
        <w:t xml:space="preserve">. </w:t>
      </w:r>
      <w:r w:rsidR="006F060F" w:rsidRPr="00F35E28">
        <w:rPr>
          <w:rFonts w:eastAsia="Times New Roman"/>
          <w:szCs w:val="24"/>
          <w:lang w:eastAsia="lt-LT"/>
        </w:rPr>
        <w:t xml:space="preserve">Projekto </w:t>
      </w:r>
      <w:r w:rsidR="00E279C5" w:rsidRPr="00F35E28">
        <w:rPr>
          <w:rFonts w:eastAsia="Times New Roman"/>
          <w:szCs w:val="24"/>
          <w:lang w:eastAsia="lt-LT"/>
        </w:rPr>
        <w:t>sutarties originala</w:t>
      </w:r>
      <w:r w:rsidR="00C771E9" w:rsidRPr="00F35E28">
        <w:rPr>
          <w:rFonts w:eastAsia="Times New Roman"/>
          <w:szCs w:val="24"/>
          <w:lang w:eastAsia="lt-LT"/>
        </w:rPr>
        <w:t>s</w:t>
      </w:r>
      <w:r w:rsidR="00E279C5" w:rsidRPr="00F35E28">
        <w:rPr>
          <w:rFonts w:eastAsia="Times New Roman"/>
          <w:szCs w:val="24"/>
          <w:lang w:eastAsia="lt-LT"/>
        </w:rPr>
        <w:t xml:space="preserve"> gali būti rengiam</w:t>
      </w:r>
      <w:r w:rsidR="00C771E9" w:rsidRPr="00F35E28">
        <w:rPr>
          <w:rFonts w:eastAsia="Times New Roman"/>
          <w:szCs w:val="24"/>
          <w:lang w:eastAsia="lt-LT"/>
        </w:rPr>
        <w:t>as</w:t>
      </w:r>
      <w:r w:rsidR="00E279C5" w:rsidRPr="00F35E28">
        <w:rPr>
          <w:rFonts w:eastAsia="Times New Roman"/>
          <w:szCs w:val="24"/>
          <w:lang w:eastAsia="lt-LT"/>
        </w:rPr>
        <w:t xml:space="preserve"> ir teikiam</w:t>
      </w:r>
      <w:r w:rsidR="00C771E9" w:rsidRPr="00F35E28">
        <w:rPr>
          <w:rFonts w:eastAsia="Times New Roman"/>
          <w:szCs w:val="24"/>
          <w:lang w:eastAsia="lt-LT"/>
        </w:rPr>
        <w:t>as</w:t>
      </w:r>
      <w:r w:rsidR="00E279C5" w:rsidRPr="00F35E28">
        <w:rPr>
          <w:rFonts w:eastAsia="Times New Roman"/>
          <w:szCs w:val="24"/>
          <w:lang w:eastAsia="lt-LT"/>
        </w:rPr>
        <w:t xml:space="preserve">: </w:t>
      </w:r>
    </w:p>
    <w:p w:rsidR="00E279C5" w:rsidRPr="00F35E28" w:rsidRDefault="00BE373B" w:rsidP="00E279C5">
      <w:pPr>
        <w:spacing w:after="0" w:line="240" w:lineRule="auto"/>
        <w:ind w:firstLine="851"/>
        <w:rPr>
          <w:rFonts w:eastAsia="Times New Roman"/>
          <w:szCs w:val="24"/>
          <w:lang w:eastAsia="lt-LT"/>
        </w:rPr>
      </w:pPr>
      <w:r>
        <w:rPr>
          <w:rFonts w:eastAsia="Times New Roman"/>
          <w:szCs w:val="24"/>
          <w:lang w:eastAsia="lt-LT"/>
        </w:rPr>
        <w:t>6</w:t>
      </w:r>
      <w:r w:rsidR="007A2760">
        <w:rPr>
          <w:rFonts w:eastAsia="Times New Roman"/>
          <w:szCs w:val="24"/>
          <w:lang w:eastAsia="lt-LT"/>
        </w:rPr>
        <w:t>2</w:t>
      </w:r>
      <w:r w:rsidR="00E279C5" w:rsidRPr="00F35E28">
        <w:rPr>
          <w:rFonts w:eastAsia="Times New Roman"/>
          <w:szCs w:val="24"/>
          <w:lang w:eastAsia="lt-LT"/>
        </w:rPr>
        <w:t>.1. kaip pasirašyt</w:t>
      </w:r>
      <w:r w:rsidR="00C771E9" w:rsidRPr="00F35E28">
        <w:rPr>
          <w:rFonts w:eastAsia="Times New Roman"/>
          <w:szCs w:val="24"/>
          <w:lang w:eastAsia="lt-LT"/>
        </w:rPr>
        <w:t>as</w:t>
      </w:r>
      <w:r w:rsidR="00E279C5" w:rsidRPr="00F35E28">
        <w:rPr>
          <w:rFonts w:eastAsia="Times New Roman"/>
          <w:szCs w:val="24"/>
          <w:lang w:eastAsia="lt-LT"/>
        </w:rPr>
        <w:t xml:space="preserve"> popierini</w:t>
      </w:r>
      <w:r w:rsidR="00C771E9" w:rsidRPr="00F35E28">
        <w:rPr>
          <w:rFonts w:eastAsia="Times New Roman"/>
          <w:szCs w:val="24"/>
          <w:lang w:eastAsia="lt-LT"/>
        </w:rPr>
        <w:t>s</w:t>
      </w:r>
      <w:r w:rsidR="00E279C5" w:rsidRPr="00F35E28">
        <w:rPr>
          <w:rFonts w:eastAsia="Times New Roman"/>
          <w:szCs w:val="24"/>
          <w:lang w:eastAsia="lt-LT"/>
        </w:rPr>
        <w:t xml:space="preserve"> dokumenta</w:t>
      </w:r>
      <w:r w:rsidR="00C771E9" w:rsidRPr="00F35E28">
        <w:rPr>
          <w:rFonts w:eastAsia="Times New Roman"/>
          <w:szCs w:val="24"/>
          <w:lang w:eastAsia="lt-LT"/>
        </w:rPr>
        <w:t>s</w:t>
      </w:r>
      <w:r w:rsidR="00A542C5">
        <w:rPr>
          <w:rFonts w:eastAsia="Times New Roman"/>
          <w:szCs w:val="24"/>
          <w:lang w:eastAsia="lt-LT"/>
        </w:rPr>
        <w:t>;</w:t>
      </w:r>
      <w:r w:rsidR="00E279C5" w:rsidRPr="00F35E28">
        <w:rPr>
          <w:rFonts w:eastAsia="Times New Roman"/>
          <w:szCs w:val="24"/>
          <w:lang w:eastAsia="lt-LT"/>
        </w:rPr>
        <w:t xml:space="preserve"> </w:t>
      </w:r>
    </w:p>
    <w:p w:rsidR="0016111B" w:rsidRPr="00F35E28" w:rsidRDefault="00BE373B" w:rsidP="00E279C5">
      <w:pPr>
        <w:spacing w:after="0" w:line="240" w:lineRule="auto"/>
        <w:ind w:firstLine="851"/>
        <w:rPr>
          <w:rFonts w:eastAsia="Times New Roman"/>
          <w:szCs w:val="24"/>
          <w:lang w:eastAsia="lt-LT"/>
        </w:rPr>
      </w:pPr>
      <w:r>
        <w:rPr>
          <w:rFonts w:eastAsia="Times New Roman"/>
          <w:szCs w:val="24"/>
          <w:lang w:eastAsia="lt-LT"/>
        </w:rPr>
        <w:t>6</w:t>
      </w:r>
      <w:r w:rsidR="007A2760">
        <w:rPr>
          <w:rFonts w:eastAsia="Times New Roman"/>
          <w:szCs w:val="24"/>
          <w:lang w:eastAsia="lt-LT"/>
        </w:rPr>
        <w:t>2</w:t>
      </w:r>
      <w:r w:rsidR="00E279C5" w:rsidRPr="00F35E28">
        <w:rPr>
          <w:rFonts w:eastAsia="Times New Roman"/>
          <w:szCs w:val="24"/>
          <w:lang w:eastAsia="lt-LT"/>
        </w:rPr>
        <w:t xml:space="preserve">.2. </w:t>
      </w:r>
      <w:r w:rsidR="00635EA9" w:rsidRPr="00F35E28">
        <w:rPr>
          <w:rFonts w:eastAsia="Times New Roman"/>
          <w:szCs w:val="24"/>
          <w:lang w:eastAsia="lt-LT"/>
        </w:rPr>
        <w:t xml:space="preserve">arba </w:t>
      </w:r>
      <w:r w:rsidR="00E279C5" w:rsidRPr="00F35E28">
        <w:rPr>
          <w:rFonts w:eastAsia="Times New Roman"/>
          <w:szCs w:val="24"/>
          <w:lang w:eastAsia="lt-LT"/>
        </w:rPr>
        <w:t>kaip elektronini</w:t>
      </w:r>
      <w:r w:rsidR="00C771E9" w:rsidRPr="00F35E28">
        <w:rPr>
          <w:rFonts w:eastAsia="Times New Roman"/>
          <w:szCs w:val="24"/>
          <w:lang w:eastAsia="lt-LT"/>
        </w:rPr>
        <w:t>s</w:t>
      </w:r>
      <w:r w:rsidR="00E279C5" w:rsidRPr="00F35E28">
        <w:rPr>
          <w:rFonts w:eastAsia="Times New Roman"/>
          <w:szCs w:val="24"/>
          <w:lang w:eastAsia="lt-LT"/>
        </w:rPr>
        <w:t xml:space="preserve"> dokumenta</w:t>
      </w:r>
      <w:r w:rsidR="00C771E9" w:rsidRPr="00F35E28">
        <w:rPr>
          <w:rFonts w:eastAsia="Times New Roman"/>
          <w:szCs w:val="24"/>
          <w:lang w:eastAsia="lt-LT"/>
        </w:rPr>
        <w:t>s</w:t>
      </w:r>
      <w:r w:rsidR="00E279C5" w:rsidRPr="00F35E28">
        <w:rPr>
          <w:rFonts w:eastAsia="Times New Roman"/>
          <w:szCs w:val="24"/>
          <w:lang w:eastAsia="lt-LT"/>
        </w:rPr>
        <w:t>, pasirašyt</w:t>
      </w:r>
      <w:r w:rsidR="00C771E9" w:rsidRPr="00F35E28">
        <w:rPr>
          <w:rFonts w:eastAsia="Times New Roman"/>
          <w:szCs w:val="24"/>
          <w:lang w:eastAsia="lt-LT"/>
        </w:rPr>
        <w:t>as</w:t>
      </w:r>
      <w:r w:rsidR="00E279C5" w:rsidRPr="00F35E28">
        <w:rPr>
          <w:rFonts w:eastAsia="Times New Roman"/>
          <w:szCs w:val="24"/>
          <w:lang w:eastAsia="lt-LT"/>
        </w:rPr>
        <w:t xml:space="preserve"> elektroniniu parašu, </w:t>
      </w:r>
      <w:r w:rsidR="007041C1" w:rsidRPr="00F35E28">
        <w:rPr>
          <w:rFonts w:eastAsia="Times New Roman"/>
          <w:szCs w:val="24"/>
          <w:lang w:eastAsia="lt-LT"/>
        </w:rPr>
        <w:t>atsižvelgiant</w:t>
      </w:r>
      <w:r w:rsidR="00B521CC">
        <w:rPr>
          <w:rFonts w:eastAsia="Times New Roman"/>
          <w:szCs w:val="24"/>
          <w:lang w:eastAsia="lt-LT"/>
        </w:rPr>
        <w:t xml:space="preserve"> į tai</w:t>
      </w:r>
      <w:r w:rsidR="007041C1" w:rsidRPr="00F35E28">
        <w:rPr>
          <w:rFonts w:eastAsia="Times New Roman"/>
          <w:szCs w:val="24"/>
          <w:lang w:eastAsia="lt-LT"/>
        </w:rPr>
        <w:t>,</w:t>
      </w:r>
      <w:r w:rsidR="00E279C5" w:rsidRPr="00F35E28">
        <w:rPr>
          <w:rFonts w:eastAsia="Times New Roman"/>
          <w:szCs w:val="24"/>
          <w:lang w:eastAsia="lt-LT"/>
        </w:rPr>
        <w:t xml:space="preserve"> kok</w:t>
      </w:r>
      <w:r w:rsidR="007041C1" w:rsidRPr="00F35E28">
        <w:rPr>
          <w:rFonts w:eastAsia="Times New Roman"/>
          <w:szCs w:val="24"/>
          <w:lang w:eastAsia="lt-LT"/>
        </w:rPr>
        <w:t>į</w:t>
      </w:r>
      <w:r w:rsidR="00E279C5" w:rsidRPr="00F35E28">
        <w:rPr>
          <w:rFonts w:eastAsia="Times New Roman"/>
          <w:szCs w:val="24"/>
          <w:lang w:eastAsia="lt-LT"/>
        </w:rPr>
        <w:t xml:space="preserve"> dokumentą pasirenka projekto vykdytojas</w:t>
      </w:r>
      <w:r w:rsidR="0016111B" w:rsidRPr="00F35E28">
        <w:rPr>
          <w:rFonts w:eastAsia="Times New Roman"/>
          <w:szCs w:val="24"/>
          <w:lang w:eastAsia="lt-LT"/>
        </w:rPr>
        <w:t xml:space="preserve">.  </w:t>
      </w:r>
    </w:p>
    <w:p w:rsidR="009B520B" w:rsidRPr="00F35E28" w:rsidRDefault="009B520B" w:rsidP="0016111B">
      <w:pPr>
        <w:spacing w:after="0" w:line="240" w:lineRule="auto"/>
        <w:rPr>
          <w:rFonts w:eastAsia="Times New Roman"/>
          <w:szCs w:val="24"/>
          <w:lang w:eastAsia="lt-LT"/>
        </w:rPr>
      </w:pPr>
    </w:p>
    <w:p w:rsidR="0017184B" w:rsidRPr="00F35E28" w:rsidRDefault="002B568D" w:rsidP="0026561F">
      <w:pPr>
        <w:spacing w:after="0" w:line="240" w:lineRule="auto"/>
        <w:ind w:firstLine="851"/>
        <w:jc w:val="center"/>
        <w:rPr>
          <w:rFonts w:eastAsia="Times New Roman"/>
          <w:b/>
          <w:szCs w:val="24"/>
          <w:lang w:eastAsia="lt-LT"/>
        </w:rPr>
      </w:pPr>
      <w:r w:rsidRPr="00F35E28">
        <w:rPr>
          <w:rFonts w:eastAsia="Times New Roman"/>
          <w:b/>
          <w:szCs w:val="24"/>
          <w:lang w:eastAsia="lt-LT"/>
        </w:rPr>
        <w:t>VI</w:t>
      </w:r>
      <w:r w:rsidR="00AA64E1" w:rsidRPr="00F35E28">
        <w:rPr>
          <w:rFonts w:eastAsia="Times New Roman"/>
          <w:b/>
          <w:szCs w:val="24"/>
          <w:lang w:eastAsia="lt-LT"/>
        </w:rPr>
        <w:t xml:space="preserve"> </w:t>
      </w:r>
      <w:r w:rsidR="0017184B" w:rsidRPr="00F35E28">
        <w:rPr>
          <w:rFonts w:eastAsia="Times New Roman"/>
          <w:b/>
          <w:szCs w:val="24"/>
          <w:lang w:eastAsia="lt-LT"/>
        </w:rPr>
        <w:t>SKYRIUS</w:t>
      </w:r>
    </w:p>
    <w:p w:rsidR="009B520B" w:rsidRPr="00F35E28" w:rsidRDefault="002B568D" w:rsidP="0026561F">
      <w:pPr>
        <w:spacing w:after="0" w:line="240" w:lineRule="auto"/>
        <w:ind w:firstLine="851"/>
        <w:jc w:val="center"/>
        <w:rPr>
          <w:rFonts w:eastAsia="Times New Roman"/>
          <w:b/>
          <w:szCs w:val="24"/>
          <w:lang w:eastAsia="lt-LT"/>
        </w:rPr>
      </w:pPr>
      <w:r w:rsidRPr="00F35E28">
        <w:rPr>
          <w:rFonts w:eastAsia="Times New Roman"/>
          <w:b/>
          <w:szCs w:val="24"/>
          <w:lang w:eastAsia="lt-LT"/>
        </w:rPr>
        <w:t xml:space="preserve"> </w:t>
      </w:r>
      <w:r w:rsidR="009B520B" w:rsidRPr="00F35E28">
        <w:rPr>
          <w:rFonts w:eastAsia="Times New Roman"/>
          <w:b/>
          <w:szCs w:val="24"/>
          <w:lang w:eastAsia="lt-LT"/>
        </w:rPr>
        <w:t>PROJEKTŲ ĮGYVENDINIM</w:t>
      </w:r>
      <w:r w:rsidR="00F64BE6" w:rsidRPr="00F35E28">
        <w:rPr>
          <w:rFonts w:eastAsia="Times New Roman"/>
          <w:b/>
          <w:szCs w:val="24"/>
          <w:lang w:eastAsia="lt-LT"/>
        </w:rPr>
        <w:t>O REIKALAVIMAI</w:t>
      </w:r>
    </w:p>
    <w:p w:rsidR="009517F7" w:rsidRPr="00F35E28" w:rsidRDefault="009517F7" w:rsidP="0026561F">
      <w:pPr>
        <w:spacing w:after="0" w:line="240" w:lineRule="auto"/>
        <w:ind w:firstLine="851"/>
        <w:jc w:val="center"/>
        <w:rPr>
          <w:rFonts w:eastAsia="Times New Roman"/>
          <w:szCs w:val="24"/>
          <w:lang w:eastAsia="lt-LT"/>
        </w:rPr>
      </w:pPr>
    </w:p>
    <w:p w:rsidR="0063551E" w:rsidRPr="00F35E28" w:rsidRDefault="00BE373B" w:rsidP="00A21544">
      <w:pPr>
        <w:spacing w:after="0" w:line="240" w:lineRule="auto"/>
        <w:ind w:firstLine="851"/>
        <w:rPr>
          <w:rFonts w:eastAsia="Times New Roman"/>
          <w:szCs w:val="24"/>
          <w:lang w:eastAsia="lt-LT"/>
        </w:rPr>
      </w:pPr>
      <w:r>
        <w:rPr>
          <w:rFonts w:eastAsia="Times New Roman"/>
          <w:szCs w:val="24"/>
          <w:lang w:eastAsia="lt-LT"/>
        </w:rPr>
        <w:t>6</w:t>
      </w:r>
      <w:r w:rsidR="007A2760">
        <w:rPr>
          <w:rFonts w:eastAsia="Times New Roman"/>
          <w:szCs w:val="24"/>
          <w:lang w:eastAsia="lt-LT"/>
        </w:rPr>
        <w:t>3</w:t>
      </w:r>
      <w:r w:rsidR="00A71A4F" w:rsidRPr="00F35E28">
        <w:rPr>
          <w:rFonts w:eastAsia="Times New Roman"/>
          <w:szCs w:val="24"/>
          <w:lang w:eastAsia="lt-LT"/>
        </w:rPr>
        <w:t xml:space="preserve">. </w:t>
      </w:r>
      <w:r w:rsidR="00954B55" w:rsidRPr="00F35E28">
        <w:rPr>
          <w:rFonts w:eastAsia="Times New Roman"/>
          <w:szCs w:val="24"/>
          <w:lang w:eastAsia="lt-LT"/>
        </w:rPr>
        <w:t xml:space="preserve">Projektas įgyvendinamas pagal </w:t>
      </w:r>
      <w:r w:rsidR="006E5357" w:rsidRPr="00F35E28">
        <w:rPr>
          <w:rFonts w:eastAsia="Times New Roman"/>
          <w:szCs w:val="24"/>
          <w:lang w:eastAsia="lt-LT"/>
        </w:rPr>
        <w:t>projekto</w:t>
      </w:r>
      <w:r w:rsidR="009517F7" w:rsidRPr="00F35E28">
        <w:rPr>
          <w:rFonts w:eastAsia="Times New Roman"/>
          <w:szCs w:val="24"/>
          <w:lang w:eastAsia="lt-LT"/>
        </w:rPr>
        <w:t xml:space="preserve"> </w:t>
      </w:r>
      <w:r w:rsidR="006E5357" w:rsidRPr="00F35E28">
        <w:rPr>
          <w:rFonts w:eastAsia="Times New Roman"/>
          <w:szCs w:val="24"/>
          <w:lang w:eastAsia="lt-LT"/>
        </w:rPr>
        <w:t>sutartyje</w:t>
      </w:r>
      <w:r w:rsidR="00B23D32" w:rsidRPr="00F35E28">
        <w:rPr>
          <w:rFonts w:eastAsia="Times New Roman"/>
          <w:szCs w:val="24"/>
          <w:lang w:eastAsia="lt-LT"/>
        </w:rPr>
        <w:t xml:space="preserve">, </w:t>
      </w:r>
      <w:r w:rsidR="00BD6D4C">
        <w:rPr>
          <w:rFonts w:eastAsia="Times New Roman"/>
          <w:szCs w:val="24"/>
          <w:lang w:eastAsia="lt-LT"/>
        </w:rPr>
        <w:t xml:space="preserve">šiame </w:t>
      </w:r>
      <w:r w:rsidR="00FE1579">
        <w:rPr>
          <w:rFonts w:eastAsia="Times New Roman"/>
          <w:szCs w:val="24"/>
          <w:lang w:eastAsia="lt-LT"/>
        </w:rPr>
        <w:t xml:space="preserve">Apraše </w:t>
      </w:r>
      <w:r w:rsidR="006E5357" w:rsidRPr="00F35E28">
        <w:rPr>
          <w:rFonts w:eastAsia="Times New Roman"/>
          <w:szCs w:val="24"/>
          <w:lang w:eastAsia="lt-LT"/>
        </w:rPr>
        <w:t xml:space="preserve">ir </w:t>
      </w:r>
      <w:r w:rsidR="00954B55" w:rsidRPr="00F35E28">
        <w:rPr>
          <w:rFonts w:eastAsia="Times New Roman"/>
          <w:szCs w:val="24"/>
          <w:lang w:eastAsia="lt-LT"/>
        </w:rPr>
        <w:t>Projektų taisyklėse nustatytus reikalavimus</w:t>
      </w:r>
      <w:r w:rsidR="006E5357" w:rsidRPr="00F35E28">
        <w:rPr>
          <w:rFonts w:eastAsia="Times New Roman"/>
          <w:szCs w:val="24"/>
          <w:lang w:eastAsia="lt-LT"/>
        </w:rPr>
        <w:t xml:space="preserve">. </w:t>
      </w:r>
    </w:p>
    <w:p w:rsidR="00C414CB" w:rsidRPr="00F35E28" w:rsidRDefault="003D4AB4" w:rsidP="00C414CB">
      <w:pPr>
        <w:spacing w:after="0" w:line="240" w:lineRule="auto"/>
        <w:ind w:firstLine="851"/>
        <w:rPr>
          <w:rFonts w:eastAsia="Times New Roman"/>
          <w:szCs w:val="24"/>
          <w:lang w:eastAsia="lt-LT"/>
        </w:rPr>
      </w:pPr>
      <w:r>
        <w:rPr>
          <w:rFonts w:eastAsia="Times New Roman"/>
          <w:szCs w:val="24"/>
          <w:lang w:eastAsia="lt-LT"/>
        </w:rPr>
        <w:t>6</w:t>
      </w:r>
      <w:r w:rsidR="007A2760">
        <w:rPr>
          <w:rFonts w:eastAsia="Times New Roman"/>
          <w:szCs w:val="24"/>
          <w:lang w:eastAsia="lt-LT"/>
        </w:rPr>
        <w:t>4</w:t>
      </w:r>
      <w:r w:rsidR="00C414CB" w:rsidRPr="00F35E28">
        <w:rPr>
          <w:rFonts w:eastAsia="Times New Roman"/>
          <w:szCs w:val="24"/>
          <w:lang w:eastAsia="lt-LT"/>
        </w:rPr>
        <w:t xml:space="preserve">. Dokumentai </w:t>
      </w:r>
      <w:r w:rsidR="007457D4">
        <w:rPr>
          <w:rFonts w:eastAsia="Times New Roman"/>
          <w:szCs w:val="24"/>
          <w:lang w:eastAsia="lt-LT"/>
        </w:rPr>
        <w:t xml:space="preserve">viešųjų </w:t>
      </w:r>
      <w:r w:rsidR="00C414CB" w:rsidRPr="00F35E28">
        <w:rPr>
          <w:rFonts w:eastAsia="Times New Roman"/>
          <w:szCs w:val="24"/>
          <w:lang w:eastAsia="lt-LT"/>
        </w:rPr>
        <w:t xml:space="preserve">pirkimų priežiūrai atlikti turi būti teikiami ir derinami atsižvelgiant į Projektų viešųjų pirkimų patikros tvarkos aprašą pareiškėjams ir projektų vykdytojams, patvirtintą </w:t>
      </w:r>
      <w:r w:rsidR="00C414CB" w:rsidRPr="00F35E28">
        <w:rPr>
          <w:rFonts w:eastAsia="Times New Roman"/>
          <w:szCs w:val="24"/>
          <w:lang w:eastAsia="lt-LT"/>
        </w:rPr>
        <w:lastRenderedPageBreak/>
        <w:t xml:space="preserve">Lietuvos Respublikos aplinkos ministerijos Aplinkos projektų valdymo agentūros direktoriaus </w:t>
      </w:r>
      <w:r w:rsidR="007457D4" w:rsidRPr="00F35E28">
        <w:rPr>
          <w:rFonts w:eastAsia="Times New Roman"/>
          <w:szCs w:val="24"/>
          <w:lang w:eastAsia="lt-LT"/>
        </w:rPr>
        <w:t xml:space="preserve">2014 m. lapkričio 27 d. </w:t>
      </w:r>
      <w:r w:rsidR="00C414CB" w:rsidRPr="00F35E28">
        <w:rPr>
          <w:rFonts w:eastAsia="Times New Roman"/>
          <w:szCs w:val="24"/>
          <w:lang w:eastAsia="lt-LT"/>
        </w:rPr>
        <w:t xml:space="preserve">įsakymu Nr. T1-190 „Dėl Procedūrų vadovo patvirtinimo“, skelbiamą įgyvendinančios institucijos </w:t>
      </w:r>
      <w:r w:rsidR="005D5F69">
        <w:rPr>
          <w:rFonts w:eastAsia="Times New Roman"/>
          <w:szCs w:val="24"/>
          <w:lang w:eastAsia="lt-LT"/>
        </w:rPr>
        <w:t xml:space="preserve">interneto </w:t>
      </w:r>
      <w:r w:rsidR="00C414CB" w:rsidRPr="00F35E28">
        <w:rPr>
          <w:rFonts w:eastAsia="Times New Roman"/>
          <w:szCs w:val="24"/>
          <w:lang w:eastAsia="lt-LT"/>
        </w:rPr>
        <w:t>svetainėje www.apva.lt.</w:t>
      </w:r>
    </w:p>
    <w:p w:rsidR="00B63BAF" w:rsidRDefault="003D4AB4" w:rsidP="00B63BAF">
      <w:pPr>
        <w:spacing w:after="0" w:line="240" w:lineRule="auto"/>
        <w:ind w:firstLine="851"/>
        <w:rPr>
          <w:rFonts w:eastAsia="Times New Roman"/>
          <w:szCs w:val="24"/>
          <w:lang w:eastAsia="lt-LT"/>
        </w:rPr>
      </w:pPr>
      <w:r w:rsidRPr="00F35E28">
        <w:rPr>
          <w:rFonts w:eastAsia="Times New Roman"/>
          <w:szCs w:val="24"/>
          <w:lang w:eastAsia="lt-LT"/>
        </w:rPr>
        <w:t>6</w:t>
      </w:r>
      <w:r w:rsidR="007A2760">
        <w:rPr>
          <w:rFonts w:eastAsia="Times New Roman"/>
          <w:szCs w:val="24"/>
          <w:lang w:eastAsia="lt-LT"/>
        </w:rPr>
        <w:t>5</w:t>
      </w:r>
      <w:r w:rsidR="00C414CB" w:rsidRPr="00F35E28">
        <w:rPr>
          <w:rFonts w:eastAsia="Times New Roman"/>
          <w:szCs w:val="24"/>
          <w:lang w:eastAsia="lt-LT"/>
        </w:rPr>
        <w:t xml:space="preserve">. Išlaidų pagrindimo dokumentai, teikiami su mokėjimo prašymais, turi būti rengiami atsižvelgiant į Mokėjimo prašymų teikimo aprašą, patvirtintą Lietuvos Respublikos aplinkos ministerijos Aplinkos projektų valdymo agentūros direktoriaus </w:t>
      </w:r>
      <w:r w:rsidR="00D91BF9" w:rsidRPr="00F35E28">
        <w:rPr>
          <w:rFonts w:eastAsia="Times New Roman"/>
          <w:szCs w:val="24"/>
          <w:lang w:eastAsia="lt-LT"/>
        </w:rPr>
        <w:t xml:space="preserve">2014 m. lapkričio 27 d. </w:t>
      </w:r>
      <w:r w:rsidR="00C414CB" w:rsidRPr="00F35E28">
        <w:rPr>
          <w:rFonts w:eastAsia="Times New Roman"/>
          <w:szCs w:val="24"/>
          <w:lang w:eastAsia="lt-LT"/>
        </w:rPr>
        <w:t xml:space="preserve">įsakymu Nr. T1-190 „Dėl Procedūrų vadovo patvirtinimo“, skelbiamą įgyvendinančios institucijos </w:t>
      </w:r>
      <w:r w:rsidR="005D5F69">
        <w:rPr>
          <w:rFonts w:eastAsia="Times New Roman"/>
          <w:szCs w:val="24"/>
          <w:lang w:eastAsia="lt-LT"/>
        </w:rPr>
        <w:t xml:space="preserve">interneto </w:t>
      </w:r>
      <w:r w:rsidR="00C414CB" w:rsidRPr="00F35E28">
        <w:rPr>
          <w:rFonts w:eastAsia="Times New Roman"/>
          <w:szCs w:val="24"/>
          <w:lang w:eastAsia="lt-LT"/>
        </w:rPr>
        <w:t>svetainėje</w:t>
      </w:r>
      <w:r w:rsidR="007457D4">
        <w:rPr>
          <w:rFonts w:eastAsia="Times New Roman"/>
          <w:szCs w:val="24"/>
          <w:lang w:eastAsia="lt-LT"/>
        </w:rPr>
        <w:t xml:space="preserve"> </w:t>
      </w:r>
      <w:r w:rsidR="007457D4" w:rsidRPr="007457D4">
        <w:rPr>
          <w:rFonts w:eastAsia="Times New Roman"/>
          <w:szCs w:val="24"/>
          <w:lang w:eastAsia="lt-LT"/>
        </w:rPr>
        <w:t>www.apva.lt</w:t>
      </w:r>
      <w:r w:rsidR="00C414CB" w:rsidRPr="00F35E28">
        <w:rPr>
          <w:rFonts w:eastAsia="Times New Roman"/>
          <w:szCs w:val="24"/>
          <w:lang w:eastAsia="lt-LT"/>
        </w:rPr>
        <w:t>.</w:t>
      </w:r>
    </w:p>
    <w:p w:rsidR="006616F4" w:rsidRDefault="003D4AB4" w:rsidP="006616F4">
      <w:pPr>
        <w:spacing w:after="0" w:line="240" w:lineRule="auto"/>
        <w:ind w:firstLine="851"/>
        <w:rPr>
          <w:noProof/>
          <w:szCs w:val="24"/>
        </w:rPr>
      </w:pPr>
      <w:r>
        <w:rPr>
          <w:rFonts w:eastAsia="Times New Roman"/>
          <w:szCs w:val="24"/>
          <w:lang w:eastAsia="lt-LT"/>
        </w:rPr>
        <w:t>6</w:t>
      </w:r>
      <w:r w:rsidR="007A2760">
        <w:rPr>
          <w:rFonts w:eastAsia="Times New Roman"/>
          <w:szCs w:val="24"/>
          <w:lang w:eastAsia="lt-LT"/>
        </w:rPr>
        <w:t>6</w:t>
      </w:r>
      <w:r w:rsidR="006616F4" w:rsidRPr="00F35E28">
        <w:rPr>
          <w:rFonts w:eastAsia="Times New Roman"/>
          <w:szCs w:val="24"/>
          <w:lang w:eastAsia="lt-LT"/>
        </w:rPr>
        <w:t>.</w:t>
      </w:r>
      <w:r w:rsidR="006616F4" w:rsidRPr="00F35E28">
        <w:rPr>
          <w:rFonts w:eastAsia="Times New Roman"/>
          <w:i/>
          <w:szCs w:val="24"/>
          <w:lang w:eastAsia="lt-LT"/>
        </w:rPr>
        <w:t xml:space="preserve"> </w:t>
      </w:r>
      <w:r w:rsidR="006616F4" w:rsidRPr="00F35E28">
        <w:rPr>
          <w:rFonts w:eastAsia="Times New Roman"/>
          <w:szCs w:val="24"/>
          <w:lang w:eastAsia="lt-LT"/>
        </w:rPr>
        <w:t xml:space="preserve">Penkerius metus po projekto finansavimo pabaigos </w:t>
      </w:r>
      <w:r w:rsidR="006616F4" w:rsidRPr="00F35E28">
        <w:rPr>
          <w:noProof/>
          <w:szCs w:val="24"/>
        </w:rPr>
        <w:t xml:space="preserve">turi būti užtikrintas investicijų tęstinumas Projektų taisyklių </w:t>
      </w:r>
      <w:r w:rsidR="009F0878">
        <w:rPr>
          <w:noProof/>
          <w:szCs w:val="24"/>
        </w:rPr>
        <w:t>27</w:t>
      </w:r>
      <w:r w:rsidR="006616F4" w:rsidRPr="00F35E28">
        <w:rPr>
          <w:noProof/>
          <w:szCs w:val="24"/>
        </w:rPr>
        <w:t xml:space="preserve"> skirsnyje nustatyta tvarka </w:t>
      </w:r>
      <w:r w:rsidR="006616F4" w:rsidRPr="00F35E28">
        <w:rPr>
          <w:rFonts w:eastAsia="Times New Roman"/>
          <w:szCs w:val="24"/>
          <w:lang w:eastAsia="lt-LT"/>
        </w:rPr>
        <w:t>(jei taikoma)</w:t>
      </w:r>
      <w:r w:rsidR="006616F4" w:rsidRPr="00F35E28">
        <w:rPr>
          <w:noProof/>
          <w:szCs w:val="24"/>
        </w:rPr>
        <w:t>.</w:t>
      </w:r>
    </w:p>
    <w:p w:rsidR="00763E40" w:rsidRPr="00F35E28" w:rsidRDefault="00763E40" w:rsidP="006616F4">
      <w:pPr>
        <w:spacing w:after="0" w:line="240" w:lineRule="auto"/>
        <w:ind w:firstLine="851"/>
        <w:rPr>
          <w:noProof/>
          <w:szCs w:val="24"/>
        </w:rPr>
      </w:pPr>
      <w:r>
        <w:rPr>
          <w:lang w:eastAsia="lt-LT"/>
        </w:rPr>
        <w:t>67.</w:t>
      </w:r>
      <w:r w:rsidRPr="007F1F57">
        <w:t xml:space="preserve"> Pareiškėjai ir projekto vykdytojai turi teisę apskųsti</w:t>
      </w:r>
      <w:r>
        <w:t xml:space="preserve"> į</w:t>
      </w:r>
      <w:r w:rsidRPr="007F1F57">
        <w:rPr>
          <w:lang w:eastAsia="lt-LT"/>
        </w:rPr>
        <w:t xml:space="preserve">gyvendinančiosios  institucijos, </w:t>
      </w:r>
      <w:r>
        <w:rPr>
          <w:lang w:eastAsia="lt-LT"/>
        </w:rPr>
        <w:t>m</w:t>
      </w:r>
      <w:r w:rsidRPr="007F1F57">
        <w:rPr>
          <w:lang w:eastAsia="lt-LT"/>
        </w:rPr>
        <w:t>inisterijos veiksmus</w:t>
      </w:r>
      <w:r>
        <w:rPr>
          <w:lang w:eastAsia="lt-LT"/>
        </w:rPr>
        <w:t xml:space="preserve"> </w:t>
      </w:r>
      <w:r w:rsidRPr="007F1F57">
        <w:rPr>
          <w:lang w:eastAsia="lt-LT"/>
        </w:rPr>
        <w:t>arba</w:t>
      </w:r>
      <w:r>
        <w:rPr>
          <w:lang w:eastAsia="lt-LT"/>
        </w:rPr>
        <w:t xml:space="preserve"> </w:t>
      </w:r>
      <w:r w:rsidRPr="007F1F57">
        <w:rPr>
          <w:lang w:eastAsia="lt-LT"/>
        </w:rPr>
        <w:t>neveikimą Projektų taisyklių 43 skirsnyje nustatyta tvarka.</w:t>
      </w:r>
    </w:p>
    <w:p w:rsidR="00FB798F" w:rsidRPr="00F35E28" w:rsidRDefault="00FB798F" w:rsidP="00FB798F">
      <w:pPr>
        <w:spacing w:after="0" w:line="240" w:lineRule="auto"/>
        <w:ind w:firstLine="851"/>
        <w:rPr>
          <w:rFonts w:eastAsia="Times New Roman"/>
          <w:i/>
          <w:szCs w:val="24"/>
          <w:lang w:eastAsia="lt-LT"/>
        </w:rPr>
      </w:pPr>
    </w:p>
    <w:p w:rsidR="007935E5" w:rsidRPr="00F35E28" w:rsidRDefault="00954B55" w:rsidP="0026561F">
      <w:pPr>
        <w:spacing w:after="0" w:line="240" w:lineRule="auto"/>
        <w:ind w:firstLine="851"/>
        <w:jc w:val="center"/>
        <w:rPr>
          <w:rFonts w:eastAsia="Times New Roman"/>
          <w:b/>
          <w:szCs w:val="24"/>
          <w:lang w:eastAsia="lt-LT"/>
        </w:rPr>
      </w:pPr>
      <w:r w:rsidRPr="00F35E28">
        <w:rPr>
          <w:rFonts w:eastAsia="Times New Roman"/>
          <w:b/>
          <w:szCs w:val="24"/>
          <w:lang w:eastAsia="lt-LT"/>
        </w:rPr>
        <w:t>VII</w:t>
      </w:r>
      <w:r w:rsidR="007935E5" w:rsidRPr="00F35E28">
        <w:rPr>
          <w:rFonts w:eastAsia="Times New Roman"/>
          <w:b/>
          <w:szCs w:val="24"/>
          <w:lang w:eastAsia="lt-LT"/>
        </w:rPr>
        <w:t xml:space="preserve"> SKYRIUS</w:t>
      </w:r>
    </w:p>
    <w:p w:rsidR="00954B55" w:rsidRPr="00F35E28" w:rsidRDefault="00954B55" w:rsidP="0026561F">
      <w:pPr>
        <w:spacing w:after="0" w:line="240" w:lineRule="auto"/>
        <w:ind w:firstLine="851"/>
        <w:jc w:val="center"/>
        <w:rPr>
          <w:rFonts w:eastAsia="Times New Roman"/>
          <w:b/>
          <w:szCs w:val="24"/>
          <w:lang w:eastAsia="lt-LT"/>
        </w:rPr>
      </w:pPr>
      <w:r w:rsidRPr="00F35E28">
        <w:rPr>
          <w:rFonts w:eastAsia="Times New Roman"/>
          <w:b/>
          <w:szCs w:val="24"/>
          <w:lang w:eastAsia="lt-LT"/>
        </w:rPr>
        <w:t xml:space="preserve"> APRAŠO KEITIMO TVARKA</w:t>
      </w:r>
    </w:p>
    <w:p w:rsidR="007935E5" w:rsidRPr="00F35E28" w:rsidRDefault="007935E5" w:rsidP="0026561F">
      <w:pPr>
        <w:spacing w:after="0" w:line="240" w:lineRule="auto"/>
        <w:ind w:firstLine="851"/>
        <w:jc w:val="center"/>
        <w:rPr>
          <w:rFonts w:eastAsia="Times New Roman"/>
          <w:szCs w:val="24"/>
          <w:lang w:eastAsia="lt-LT"/>
        </w:rPr>
      </w:pPr>
    </w:p>
    <w:p w:rsidR="0094491F" w:rsidRPr="00F35E28" w:rsidRDefault="003D4AB4" w:rsidP="00F33269">
      <w:pPr>
        <w:spacing w:after="0" w:line="240" w:lineRule="auto"/>
        <w:ind w:firstLine="851"/>
        <w:rPr>
          <w:rFonts w:eastAsia="Times New Roman"/>
          <w:szCs w:val="24"/>
          <w:lang w:eastAsia="lt-LT"/>
        </w:rPr>
      </w:pPr>
      <w:r w:rsidRPr="00F35E28">
        <w:rPr>
          <w:rFonts w:eastAsia="Times New Roman"/>
          <w:szCs w:val="24"/>
          <w:lang w:eastAsia="lt-LT"/>
        </w:rPr>
        <w:t>6</w:t>
      </w:r>
      <w:r w:rsidR="00763E40">
        <w:rPr>
          <w:rFonts w:eastAsia="Times New Roman"/>
          <w:szCs w:val="24"/>
          <w:lang w:eastAsia="lt-LT"/>
        </w:rPr>
        <w:t>8</w:t>
      </w:r>
      <w:r w:rsidR="00954B55" w:rsidRPr="00F35E28">
        <w:rPr>
          <w:rFonts w:eastAsia="Times New Roman"/>
          <w:szCs w:val="24"/>
          <w:lang w:eastAsia="lt-LT"/>
        </w:rPr>
        <w:t xml:space="preserve">. </w:t>
      </w:r>
      <w:r w:rsidR="00BD6D4C">
        <w:rPr>
          <w:rFonts w:eastAsia="Times New Roman"/>
          <w:szCs w:val="24"/>
          <w:lang w:eastAsia="lt-LT"/>
        </w:rPr>
        <w:t xml:space="preserve">Šio </w:t>
      </w:r>
      <w:r w:rsidR="00CB0108" w:rsidRPr="00F35E28">
        <w:rPr>
          <w:rFonts w:eastAsia="Times New Roman"/>
          <w:szCs w:val="24"/>
          <w:lang w:eastAsia="lt-LT"/>
        </w:rPr>
        <w:t xml:space="preserve">Aprašo keitimo tvarka nustatyta Projektų taisyklių </w:t>
      </w:r>
      <w:r w:rsidR="009F0878">
        <w:rPr>
          <w:rFonts w:eastAsia="Times New Roman"/>
          <w:szCs w:val="24"/>
          <w:lang w:eastAsia="lt-LT"/>
        </w:rPr>
        <w:t>11</w:t>
      </w:r>
      <w:r w:rsidR="009F0878" w:rsidRPr="00F35E28">
        <w:rPr>
          <w:rFonts w:eastAsia="Times New Roman"/>
          <w:szCs w:val="24"/>
          <w:lang w:eastAsia="lt-LT"/>
        </w:rPr>
        <w:t xml:space="preserve"> </w:t>
      </w:r>
      <w:r w:rsidR="00CB0108" w:rsidRPr="00F35E28">
        <w:rPr>
          <w:rFonts w:eastAsia="Times New Roman"/>
          <w:szCs w:val="24"/>
          <w:lang w:eastAsia="lt-LT"/>
        </w:rPr>
        <w:t xml:space="preserve">skirsnyje. </w:t>
      </w:r>
    </w:p>
    <w:p w:rsidR="00A21544" w:rsidRDefault="00E5144B" w:rsidP="00F33269">
      <w:pPr>
        <w:spacing w:after="0" w:line="240" w:lineRule="auto"/>
        <w:ind w:firstLine="851"/>
        <w:rPr>
          <w:rFonts w:eastAsia="Times New Roman"/>
          <w:szCs w:val="24"/>
          <w:lang w:eastAsia="lt-LT"/>
        </w:rPr>
      </w:pPr>
      <w:r w:rsidRPr="00F35E28">
        <w:rPr>
          <w:rFonts w:eastAsia="Times New Roman"/>
          <w:szCs w:val="24"/>
          <w:lang w:eastAsia="lt-LT"/>
        </w:rPr>
        <w:t>6</w:t>
      </w:r>
      <w:r w:rsidR="00763E40">
        <w:rPr>
          <w:rFonts w:eastAsia="Times New Roman"/>
          <w:szCs w:val="24"/>
          <w:lang w:eastAsia="lt-LT"/>
        </w:rPr>
        <w:t>9</w:t>
      </w:r>
      <w:r w:rsidR="00EF7C41" w:rsidRPr="00F35E28">
        <w:rPr>
          <w:rFonts w:eastAsia="Times New Roman"/>
          <w:szCs w:val="24"/>
          <w:lang w:eastAsia="lt-LT"/>
        </w:rPr>
        <w:t xml:space="preserve">. </w:t>
      </w:r>
      <w:r w:rsidR="00A21544" w:rsidRPr="00F35E28">
        <w:rPr>
          <w:rFonts w:eastAsia="Times New Roman"/>
          <w:szCs w:val="24"/>
          <w:lang w:eastAsia="lt-LT"/>
        </w:rPr>
        <w:t xml:space="preserve">Jei </w:t>
      </w:r>
      <w:r w:rsidR="00BD6D4C">
        <w:rPr>
          <w:rFonts w:eastAsia="Times New Roman"/>
          <w:szCs w:val="24"/>
          <w:lang w:eastAsia="lt-LT"/>
        </w:rPr>
        <w:t xml:space="preserve">šis </w:t>
      </w:r>
      <w:r w:rsidR="00A21544" w:rsidRPr="00F35E28">
        <w:rPr>
          <w:rFonts w:eastAsia="Times New Roman"/>
          <w:szCs w:val="24"/>
          <w:lang w:eastAsia="lt-LT"/>
        </w:rPr>
        <w:t xml:space="preserve">Aprašas keičiamas atrinkus projektus, šie pakeitimai, nepažeidžiant lygiateisiškumo principo, taikomi ir įgyvendinamiems projektams Projektų taisyklių 91 punkte nustatytais atvejais. </w:t>
      </w:r>
    </w:p>
    <w:p w:rsidR="007457D4" w:rsidRPr="00F35E28" w:rsidRDefault="007457D4" w:rsidP="00F33269">
      <w:pPr>
        <w:spacing w:after="0" w:line="240" w:lineRule="auto"/>
        <w:ind w:firstLine="851"/>
        <w:rPr>
          <w:rFonts w:eastAsia="Times New Roman"/>
          <w:szCs w:val="24"/>
          <w:lang w:eastAsia="lt-LT"/>
        </w:rPr>
      </w:pPr>
    </w:p>
    <w:p w:rsidR="007457D4" w:rsidRDefault="007457D4" w:rsidP="007457D4">
      <w:pPr>
        <w:spacing w:after="0" w:line="240" w:lineRule="auto"/>
        <w:ind w:firstLine="851"/>
        <w:jc w:val="center"/>
        <w:rPr>
          <w:rFonts w:eastAsia="Times New Roman"/>
          <w:szCs w:val="24"/>
          <w:lang w:eastAsia="lt-LT"/>
        </w:rPr>
        <w:sectPr w:rsidR="007457D4" w:rsidSect="00806725">
          <w:headerReference w:type="first" r:id="rId12"/>
          <w:pgSz w:w="11906" w:h="16838" w:code="9"/>
          <w:pgMar w:top="1134" w:right="567" w:bottom="1134" w:left="1418" w:header="567" w:footer="567" w:gutter="0"/>
          <w:pgNumType w:start="1"/>
          <w:cols w:space="1296"/>
          <w:titlePg/>
          <w:docGrid w:linePitch="360"/>
        </w:sectPr>
      </w:pPr>
      <w:r w:rsidRPr="00691BA0">
        <w:rPr>
          <w:szCs w:val="24"/>
          <w:lang w:eastAsia="lt-LT"/>
        </w:rPr>
        <w:t>___________________________</w:t>
      </w:r>
    </w:p>
    <w:p w:rsidR="00535E93" w:rsidRDefault="00CE6291" w:rsidP="00535E93">
      <w:pPr>
        <w:tabs>
          <w:tab w:val="left" w:pos="0"/>
          <w:tab w:val="left" w:pos="1026"/>
          <w:tab w:val="left" w:pos="8222"/>
        </w:tabs>
        <w:ind w:left="851" w:firstLine="7087"/>
        <w:contextualSpacing/>
        <w:rPr>
          <w:kern w:val="16"/>
          <w:sz w:val="20"/>
          <w:szCs w:val="20"/>
        </w:rPr>
      </w:pPr>
      <w:r w:rsidRPr="00457C99">
        <w:rPr>
          <w:kern w:val="16"/>
          <w:sz w:val="20"/>
          <w:szCs w:val="20"/>
        </w:rPr>
        <w:lastRenderedPageBreak/>
        <w:t xml:space="preserve">2014–2020 m. Europos Sąjungos fondų investicijų veiksmų programos 5 prioriteto </w:t>
      </w:r>
    </w:p>
    <w:p w:rsidR="00CE6291" w:rsidRPr="00457C99" w:rsidRDefault="00CE6291" w:rsidP="00535E93">
      <w:pPr>
        <w:tabs>
          <w:tab w:val="left" w:pos="0"/>
          <w:tab w:val="left" w:pos="1026"/>
          <w:tab w:val="left" w:pos="8222"/>
        </w:tabs>
        <w:ind w:left="851" w:firstLine="7087"/>
        <w:contextualSpacing/>
        <w:rPr>
          <w:kern w:val="16"/>
          <w:sz w:val="20"/>
          <w:szCs w:val="20"/>
        </w:rPr>
      </w:pPr>
      <w:r w:rsidRPr="00457C99">
        <w:rPr>
          <w:kern w:val="16"/>
          <w:sz w:val="20"/>
          <w:szCs w:val="20"/>
        </w:rPr>
        <w:t>„Aplinkosauga, gamtos išteklių darnus naudojimas ir prisitaikymas prie klimato</w:t>
      </w:r>
    </w:p>
    <w:p w:rsidR="00CE6291" w:rsidRPr="00457C99" w:rsidRDefault="00CE6291" w:rsidP="00535E93">
      <w:pPr>
        <w:tabs>
          <w:tab w:val="left" w:pos="0"/>
          <w:tab w:val="left" w:pos="1026"/>
        </w:tabs>
        <w:ind w:left="851" w:firstLine="7087"/>
        <w:contextualSpacing/>
        <w:rPr>
          <w:kern w:val="16"/>
          <w:sz w:val="20"/>
          <w:szCs w:val="20"/>
        </w:rPr>
      </w:pPr>
      <w:r w:rsidRPr="00457C99">
        <w:rPr>
          <w:kern w:val="16"/>
          <w:sz w:val="20"/>
          <w:szCs w:val="20"/>
        </w:rPr>
        <w:t xml:space="preserve">kaitos“ </w:t>
      </w:r>
      <w:r w:rsidR="00067B7E" w:rsidRPr="00A85498">
        <w:rPr>
          <w:kern w:val="16"/>
          <w:sz w:val="20"/>
          <w:szCs w:val="20"/>
        </w:rPr>
        <w:t xml:space="preserve">05.2.1-APVA-R-008 </w:t>
      </w:r>
      <w:r>
        <w:rPr>
          <w:kern w:val="16"/>
          <w:sz w:val="20"/>
          <w:szCs w:val="20"/>
        </w:rPr>
        <w:t xml:space="preserve">priemonės </w:t>
      </w:r>
      <w:r w:rsidRPr="00A85498">
        <w:rPr>
          <w:kern w:val="16"/>
          <w:sz w:val="20"/>
          <w:szCs w:val="20"/>
        </w:rPr>
        <w:t>„Komunalinių atliekų tvarkymo</w:t>
      </w:r>
      <w:r w:rsidR="00067B7E" w:rsidRPr="00067B7E">
        <w:rPr>
          <w:kern w:val="16"/>
          <w:sz w:val="20"/>
          <w:szCs w:val="20"/>
        </w:rPr>
        <w:t xml:space="preserve"> </w:t>
      </w:r>
      <w:r w:rsidR="00067B7E" w:rsidRPr="00A85498">
        <w:rPr>
          <w:kern w:val="16"/>
          <w:sz w:val="20"/>
          <w:szCs w:val="20"/>
        </w:rPr>
        <w:t>infrastruktūros</w:t>
      </w:r>
    </w:p>
    <w:p w:rsidR="00067B7E" w:rsidRDefault="00CE6291" w:rsidP="00535E93">
      <w:pPr>
        <w:tabs>
          <w:tab w:val="left" w:pos="0"/>
          <w:tab w:val="left" w:pos="1026"/>
        </w:tabs>
        <w:ind w:left="851" w:firstLine="7087"/>
        <w:contextualSpacing/>
        <w:rPr>
          <w:kern w:val="16"/>
          <w:sz w:val="20"/>
          <w:szCs w:val="20"/>
        </w:rPr>
      </w:pPr>
      <w:r w:rsidRPr="00A85498">
        <w:rPr>
          <w:kern w:val="16"/>
          <w:sz w:val="20"/>
          <w:szCs w:val="20"/>
        </w:rPr>
        <w:t>plėtra“</w:t>
      </w:r>
      <w:r w:rsidRPr="000C6E2D">
        <w:rPr>
          <w:bCs/>
          <w:sz w:val="20"/>
          <w:szCs w:val="20"/>
        </w:rPr>
        <w:t xml:space="preserve"> </w:t>
      </w:r>
      <w:r w:rsidRPr="00457C99">
        <w:rPr>
          <w:kern w:val="16"/>
          <w:sz w:val="20"/>
          <w:szCs w:val="20"/>
        </w:rPr>
        <w:t>projektų finansavimo</w:t>
      </w:r>
      <w:r w:rsidRPr="00A85498">
        <w:rPr>
          <w:kern w:val="16"/>
          <w:sz w:val="20"/>
          <w:szCs w:val="20"/>
        </w:rPr>
        <w:t xml:space="preserve"> </w:t>
      </w:r>
      <w:r w:rsidRPr="00457C99">
        <w:rPr>
          <w:kern w:val="16"/>
          <w:sz w:val="20"/>
          <w:szCs w:val="20"/>
        </w:rPr>
        <w:t>sąlygų aprašo</w:t>
      </w:r>
      <w:r w:rsidR="005865D2">
        <w:rPr>
          <w:kern w:val="16"/>
          <w:sz w:val="20"/>
          <w:szCs w:val="20"/>
        </w:rPr>
        <w:t xml:space="preserve"> </w:t>
      </w:r>
    </w:p>
    <w:p w:rsidR="00CE6291" w:rsidRDefault="00503DA4" w:rsidP="00535E93">
      <w:pPr>
        <w:tabs>
          <w:tab w:val="left" w:pos="0"/>
          <w:tab w:val="left" w:pos="1026"/>
        </w:tabs>
        <w:ind w:left="851" w:firstLine="7087"/>
        <w:contextualSpacing/>
        <w:rPr>
          <w:kern w:val="16"/>
          <w:sz w:val="20"/>
          <w:szCs w:val="20"/>
        </w:rPr>
      </w:pPr>
      <w:r>
        <w:rPr>
          <w:kern w:val="16"/>
          <w:sz w:val="20"/>
          <w:szCs w:val="20"/>
        </w:rPr>
        <w:t xml:space="preserve">1 </w:t>
      </w:r>
      <w:r w:rsidR="00CE6291">
        <w:rPr>
          <w:kern w:val="16"/>
          <w:sz w:val="20"/>
          <w:szCs w:val="20"/>
        </w:rPr>
        <w:t>priedas</w:t>
      </w:r>
    </w:p>
    <w:p w:rsidR="00CE6291" w:rsidRPr="00457C99" w:rsidRDefault="00CE6291" w:rsidP="00CE6291">
      <w:pPr>
        <w:tabs>
          <w:tab w:val="left" w:pos="0"/>
          <w:tab w:val="left" w:pos="1026"/>
        </w:tabs>
        <w:ind w:left="720" w:hanging="119"/>
        <w:contextualSpacing/>
        <w:rPr>
          <w:kern w:val="16"/>
          <w:sz w:val="20"/>
          <w:szCs w:val="20"/>
        </w:rPr>
      </w:pPr>
      <w:r>
        <w:rPr>
          <w:kern w:val="16"/>
          <w:sz w:val="20"/>
          <w:szCs w:val="20"/>
        </w:rPr>
        <w:tab/>
      </w:r>
      <w:r>
        <w:rPr>
          <w:kern w:val="16"/>
          <w:sz w:val="20"/>
          <w:szCs w:val="20"/>
        </w:rPr>
        <w:tab/>
      </w:r>
      <w:r>
        <w:rPr>
          <w:kern w:val="16"/>
          <w:sz w:val="20"/>
          <w:szCs w:val="20"/>
        </w:rPr>
        <w:tab/>
      </w:r>
      <w:r>
        <w:rPr>
          <w:kern w:val="16"/>
          <w:sz w:val="20"/>
          <w:szCs w:val="20"/>
        </w:rPr>
        <w:tab/>
      </w:r>
      <w:r>
        <w:rPr>
          <w:kern w:val="16"/>
          <w:sz w:val="20"/>
          <w:szCs w:val="20"/>
        </w:rPr>
        <w:tab/>
      </w:r>
      <w:r>
        <w:rPr>
          <w:kern w:val="16"/>
          <w:sz w:val="20"/>
          <w:szCs w:val="20"/>
        </w:rPr>
        <w:tab/>
      </w:r>
      <w:r>
        <w:rPr>
          <w:kern w:val="16"/>
          <w:sz w:val="20"/>
          <w:szCs w:val="20"/>
        </w:rPr>
        <w:tab/>
      </w:r>
      <w:r>
        <w:rPr>
          <w:kern w:val="16"/>
          <w:sz w:val="20"/>
          <w:szCs w:val="20"/>
        </w:rPr>
        <w:tab/>
        <w:t xml:space="preserve">     </w:t>
      </w:r>
    </w:p>
    <w:p w:rsidR="00CE6291" w:rsidRPr="00865CB6" w:rsidRDefault="00CE6291" w:rsidP="00CE6291">
      <w:pPr>
        <w:spacing w:after="0" w:line="240" w:lineRule="auto"/>
        <w:ind w:firstLine="680"/>
        <w:jc w:val="right"/>
        <w:rPr>
          <w:rFonts w:eastAsia="Times New Roman"/>
          <w:i/>
          <w:szCs w:val="24"/>
          <w:lang w:eastAsia="lt-LT"/>
        </w:rPr>
      </w:pPr>
    </w:p>
    <w:p w:rsidR="00CE6291" w:rsidRPr="00865CB6" w:rsidRDefault="00CE6291" w:rsidP="00CE6291">
      <w:pPr>
        <w:spacing w:after="0" w:line="240" w:lineRule="auto"/>
        <w:ind w:firstLine="680"/>
        <w:jc w:val="center"/>
        <w:rPr>
          <w:rFonts w:eastAsia="Times New Roman"/>
          <w:b/>
          <w:szCs w:val="24"/>
          <w:lang w:eastAsia="lt-LT"/>
        </w:rPr>
      </w:pPr>
      <w:r w:rsidRPr="00865CB6">
        <w:rPr>
          <w:rFonts w:eastAsia="Times New Roman"/>
          <w:b/>
          <w:szCs w:val="24"/>
          <w:lang w:eastAsia="lt-LT"/>
        </w:rPr>
        <w:t>PROJEKT</w:t>
      </w:r>
      <w:r>
        <w:rPr>
          <w:rFonts w:eastAsia="Times New Roman"/>
          <w:b/>
          <w:szCs w:val="24"/>
          <w:lang w:eastAsia="lt-LT"/>
        </w:rPr>
        <w:t>O</w:t>
      </w:r>
      <w:r w:rsidRPr="00865CB6">
        <w:rPr>
          <w:rFonts w:eastAsia="Times New Roman"/>
          <w:b/>
          <w:szCs w:val="24"/>
          <w:lang w:eastAsia="lt-LT"/>
        </w:rPr>
        <w:t xml:space="preserve"> TINKAMUMO FINANSUOTI VERTINIMO LENTELĖ</w:t>
      </w:r>
    </w:p>
    <w:p w:rsidR="00CE6291" w:rsidRDefault="00CE6291" w:rsidP="00CE6291">
      <w:pPr>
        <w:spacing w:after="0" w:line="240" w:lineRule="auto"/>
        <w:rPr>
          <w: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10549"/>
      </w:tblGrid>
      <w:tr w:rsidR="00CE6291" w:rsidRPr="006D7DE3" w:rsidTr="00E76F85">
        <w:tc>
          <w:tcPr>
            <w:tcW w:w="1565" w:type="pct"/>
          </w:tcPr>
          <w:p w:rsidR="00CE6291" w:rsidRPr="006D7DE3" w:rsidRDefault="00CE6291" w:rsidP="00713A36">
            <w:pPr>
              <w:spacing w:after="0" w:line="240" w:lineRule="auto"/>
              <w:rPr>
                <w:rFonts w:eastAsia="Times New Roman"/>
                <w:b/>
                <w:bCs/>
                <w:sz w:val="22"/>
                <w:lang w:eastAsia="lt-LT"/>
              </w:rPr>
            </w:pPr>
            <w:r w:rsidRPr="006D7DE3">
              <w:rPr>
                <w:rFonts w:eastAsia="Times New Roman"/>
                <w:b/>
                <w:bCs/>
                <w:sz w:val="22"/>
                <w:lang w:eastAsia="lt-LT"/>
              </w:rPr>
              <w:t>Paraiškos kodas</w:t>
            </w:r>
          </w:p>
        </w:tc>
        <w:tc>
          <w:tcPr>
            <w:tcW w:w="3435" w:type="pct"/>
          </w:tcPr>
          <w:p w:rsidR="00CE6291" w:rsidRPr="006D7DE3" w:rsidRDefault="00CE6291" w:rsidP="00713A36">
            <w:pPr>
              <w:spacing w:after="0" w:line="240" w:lineRule="auto"/>
              <w:rPr>
                <w:bCs/>
                <w:i/>
                <w:sz w:val="22"/>
                <w:lang w:eastAsia="lt-LT"/>
              </w:rPr>
            </w:pPr>
            <w:r w:rsidRPr="006D7DE3">
              <w:rPr>
                <w:i/>
                <w:sz w:val="22"/>
              </w:rPr>
              <w:t>Pildoma projekto tinkamumo finansuoti vertinimo metu.</w:t>
            </w:r>
          </w:p>
          <w:p w:rsidR="00CE6291" w:rsidRPr="006D7DE3" w:rsidRDefault="00CE6291" w:rsidP="00713A36">
            <w:pPr>
              <w:widowControl w:val="0"/>
              <w:shd w:val="clear" w:color="auto" w:fill="FFFFFF"/>
              <w:tabs>
                <w:tab w:val="left" w:pos="2943"/>
              </w:tabs>
              <w:spacing w:after="0" w:line="240" w:lineRule="auto"/>
              <w:rPr>
                <w:i/>
                <w:sz w:val="22"/>
              </w:rPr>
            </w:pPr>
            <w:r w:rsidRPr="006D7DE3">
              <w:rPr>
                <w:i/>
                <w:sz w:val="22"/>
              </w:rPr>
              <w:t>Galimas simbolių skaičius – 25.</w:t>
            </w:r>
          </w:p>
        </w:tc>
      </w:tr>
      <w:tr w:rsidR="00CE6291" w:rsidRPr="006D7DE3" w:rsidTr="00E76F85">
        <w:tc>
          <w:tcPr>
            <w:tcW w:w="1565" w:type="pct"/>
          </w:tcPr>
          <w:p w:rsidR="00CE6291" w:rsidRPr="006D7DE3" w:rsidRDefault="00CE6291" w:rsidP="00713A36">
            <w:pPr>
              <w:spacing w:after="0" w:line="240" w:lineRule="auto"/>
              <w:rPr>
                <w:rFonts w:eastAsia="Times New Roman"/>
                <w:b/>
                <w:bCs/>
                <w:sz w:val="22"/>
                <w:lang w:eastAsia="lt-LT"/>
              </w:rPr>
            </w:pPr>
            <w:r w:rsidRPr="006D7DE3">
              <w:rPr>
                <w:rFonts w:eastAsia="Times New Roman"/>
                <w:b/>
                <w:bCs/>
                <w:sz w:val="22"/>
                <w:lang w:eastAsia="lt-LT"/>
              </w:rPr>
              <w:t>Pareiškėjo pavadinimas</w:t>
            </w:r>
          </w:p>
        </w:tc>
        <w:tc>
          <w:tcPr>
            <w:tcW w:w="3435" w:type="pct"/>
          </w:tcPr>
          <w:p w:rsidR="00CE6291" w:rsidRPr="006D7DE3" w:rsidRDefault="00CE6291" w:rsidP="00713A36">
            <w:pPr>
              <w:spacing w:after="0" w:line="240" w:lineRule="auto"/>
              <w:rPr>
                <w:bCs/>
                <w:i/>
                <w:sz w:val="22"/>
                <w:lang w:eastAsia="lt-LT"/>
              </w:rPr>
            </w:pPr>
            <w:r w:rsidRPr="006D7DE3">
              <w:rPr>
                <w:i/>
                <w:sz w:val="22"/>
              </w:rPr>
              <w:t>Pildoma projekto tinkamumo finansuoti vertinimo metu.</w:t>
            </w:r>
          </w:p>
          <w:p w:rsidR="00CE6291" w:rsidRPr="006D7DE3" w:rsidRDefault="00CE6291" w:rsidP="00713A36">
            <w:pPr>
              <w:spacing w:after="0" w:line="240" w:lineRule="auto"/>
              <w:rPr>
                <w:bCs/>
                <w:i/>
                <w:sz w:val="22"/>
                <w:lang w:eastAsia="lt-LT"/>
              </w:rPr>
            </w:pPr>
            <w:r w:rsidRPr="006D7DE3">
              <w:rPr>
                <w:i/>
                <w:sz w:val="22"/>
              </w:rPr>
              <w:t>Galimas simbolių skaičius – 140.</w:t>
            </w:r>
          </w:p>
        </w:tc>
      </w:tr>
      <w:tr w:rsidR="00CE6291" w:rsidRPr="006D7DE3" w:rsidTr="00E76F85">
        <w:tc>
          <w:tcPr>
            <w:tcW w:w="1565" w:type="pct"/>
          </w:tcPr>
          <w:p w:rsidR="00CE6291" w:rsidRPr="006D7DE3" w:rsidRDefault="00CE6291" w:rsidP="00713A36">
            <w:pPr>
              <w:spacing w:after="0" w:line="240" w:lineRule="auto"/>
              <w:rPr>
                <w:rFonts w:eastAsia="Times New Roman"/>
                <w:b/>
                <w:bCs/>
                <w:sz w:val="22"/>
                <w:lang w:eastAsia="lt-LT"/>
              </w:rPr>
            </w:pPr>
            <w:r w:rsidRPr="006D7DE3">
              <w:rPr>
                <w:rFonts w:eastAsia="Times New Roman"/>
                <w:b/>
                <w:bCs/>
                <w:sz w:val="22"/>
                <w:lang w:eastAsia="lt-LT"/>
              </w:rPr>
              <w:t>Projekto pavadinimas</w:t>
            </w:r>
          </w:p>
        </w:tc>
        <w:tc>
          <w:tcPr>
            <w:tcW w:w="3435" w:type="pct"/>
          </w:tcPr>
          <w:p w:rsidR="00CE6291" w:rsidRPr="006D7DE3" w:rsidRDefault="00CE6291" w:rsidP="00713A36">
            <w:pPr>
              <w:spacing w:after="0" w:line="240" w:lineRule="auto"/>
              <w:rPr>
                <w:bCs/>
                <w:i/>
                <w:sz w:val="22"/>
                <w:lang w:eastAsia="lt-LT"/>
              </w:rPr>
            </w:pPr>
            <w:r w:rsidRPr="006D7DE3">
              <w:rPr>
                <w:i/>
                <w:sz w:val="22"/>
              </w:rPr>
              <w:t>Pildoma projekto tinkamumo finansuoti vertinimo metu.</w:t>
            </w:r>
          </w:p>
          <w:p w:rsidR="00CE6291" w:rsidRPr="006D7DE3" w:rsidRDefault="00CE6291" w:rsidP="00713A36">
            <w:pPr>
              <w:spacing w:after="0" w:line="240" w:lineRule="auto"/>
              <w:rPr>
                <w:bCs/>
                <w:i/>
                <w:sz w:val="22"/>
                <w:lang w:eastAsia="lt-LT"/>
              </w:rPr>
            </w:pPr>
            <w:r w:rsidRPr="006D7DE3">
              <w:rPr>
                <w:i/>
                <w:sz w:val="22"/>
              </w:rPr>
              <w:t>Galimas simbolių skaičius – 150.</w:t>
            </w:r>
          </w:p>
        </w:tc>
      </w:tr>
      <w:tr w:rsidR="00CE6291" w:rsidRPr="006D7DE3" w:rsidTr="00E76F85">
        <w:tc>
          <w:tcPr>
            <w:tcW w:w="5000" w:type="pct"/>
            <w:gridSpan w:val="2"/>
          </w:tcPr>
          <w:p w:rsidR="00CE6291" w:rsidRPr="006D7DE3" w:rsidRDefault="00CE6291" w:rsidP="00713A36">
            <w:pPr>
              <w:spacing w:after="0" w:line="240" w:lineRule="auto"/>
              <w:rPr>
                <w:rFonts w:eastAsia="Times New Roman"/>
                <w:b/>
                <w:bCs/>
                <w:sz w:val="22"/>
                <w:lang w:eastAsia="lt-LT"/>
              </w:rPr>
            </w:pPr>
            <w:r w:rsidRPr="006D7DE3">
              <w:rPr>
                <w:rFonts w:eastAsia="Times New Roman"/>
                <w:b/>
                <w:bCs/>
                <w:sz w:val="22"/>
                <w:lang w:eastAsia="lt-LT"/>
              </w:rPr>
              <w:t xml:space="preserve">Projektą planuojama įgyvendinti: </w:t>
            </w:r>
            <w:r w:rsidRPr="006D7DE3">
              <w:rPr>
                <w:bCs/>
                <w:i/>
                <w:sz w:val="22"/>
                <w:lang w:eastAsia="lt-LT"/>
              </w:rPr>
              <w:t>(</w:t>
            </w:r>
            <w:r w:rsidRPr="006D7DE3">
              <w:rPr>
                <w:i/>
                <w:sz w:val="22"/>
              </w:rPr>
              <w:t>Pažymima projekto tinkamumo finansuoti vertinimo metu.)</w:t>
            </w:r>
          </w:p>
          <w:p w:rsidR="00CE6291" w:rsidRPr="006D7DE3" w:rsidRDefault="00CE6291" w:rsidP="00713A36">
            <w:pPr>
              <w:spacing w:after="0" w:line="240" w:lineRule="auto"/>
              <w:rPr>
                <w:rFonts w:eastAsia="Times New Roman"/>
                <w:b/>
                <w:bCs/>
                <w:sz w:val="22"/>
                <w:lang w:eastAsia="lt-LT"/>
              </w:rPr>
            </w:pPr>
            <w:r w:rsidRPr="006D7DE3">
              <w:rPr>
                <w:rFonts w:eastAsia="Times New Roman"/>
                <w:b/>
                <w:bCs/>
                <w:sz w:val="22"/>
                <w:lang w:eastAsia="lt-LT"/>
              </w:rPr>
              <w:t xml:space="preserve"> su partneriu (-iais)              </w:t>
            </w:r>
            <w:r w:rsidRPr="006D7DE3">
              <w:rPr>
                <w:rFonts w:eastAsia="Times New Roman"/>
                <w:b/>
                <w:bCs/>
                <w:sz w:val="22"/>
                <w:lang w:eastAsia="lt-LT"/>
              </w:rPr>
              <w:t> be partnerio (-ių)</w:t>
            </w:r>
          </w:p>
        </w:tc>
      </w:tr>
      <w:tr w:rsidR="00CE6291" w:rsidRPr="006D7DE3" w:rsidTr="00E76F85">
        <w:tc>
          <w:tcPr>
            <w:tcW w:w="5000" w:type="pct"/>
            <w:gridSpan w:val="2"/>
          </w:tcPr>
          <w:p w:rsidR="00CE6291" w:rsidRPr="006D7DE3" w:rsidRDefault="00CE6291" w:rsidP="00713A36">
            <w:pPr>
              <w:spacing w:after="0" w:line="240" w:lineRule="auto"/>
              <w:rPr>
                <w:rFonts w:eastAsia="Times New Roman"/>
                <w:b/>
                <w:bCs/>
                <w:sz w:val="22"/>
                <w:lang w:eastAsia="lt-LT"/>
              </w:rPr>
            </w:pPr>
            <w:r w:rsidRPr="006D7DE3">
              <w:rPr>
                <w:rFonts w:eastAsia="Times New Roman"/>
                <w:b/>
                <w:bCs/>
                <w:sz w:val="22"/>
                <w:lang w:eastAsia="lt-LT"/>
              </w:rPr>
              <w:t xml:space="preserve"> PIRMINĖ               </w:t>
            </w:r>
            <w:r w:rsidRPr="006D7DE3">
              <w:rPr>
                <w:rFonts w:eastAsia="Times New Roman"/>
                <w:b/>
                <w:bCs/>
                <w:sz w:val="22"/>
                <w:lang w:eastAsia="lt-LT"/>
              </w:rPr>
              <w:t>PATIKSLINTA</w:t>
            </w:r>
          </w:p>
          <w:p w:rsidR="00CE6291" w:rsidRPr="006D7DE3" w:rsidRDefault="00CE6291" w:rsidP="00713A36">
            <w:pPr>
              <w:spacing w:after="0" w:line="240" w:lineRule="auto"/>
              <w:rPr>
                <w:rFonts w:eastAsia="Times New Roman"/>
                <w:bCs/>
                <w:i/>
                <w:sz w:val="22"/>
                <w:lang w:eastAsia="lt-LT"/>
              </w:rPr>
            </w:pPr>
            <w:r w:rsidRPr="006D7DE3">
              <w:rPr>
                <w:rFonts w:eastAsia="Times New Roman"/>
                <w:bCs/>
                <w:i/>
                <w:sz w:val="22"/>
                <w:lang w:eastAsia="lt-LT"/>
              </w:rPr>
              <w:t>(Žymima „Patikslinta“ tais atvejais, kai ši lentelė tikslinama po to, kai paraiška grąžinama pakartotiniam vertinimui.)</w:t>
            </w:r>
          </w:p>
        </w:tc>
      </w:tr>
    </w:tbl>
    <w:p w:rsidR="00CE6291" w:rsidRDefault="00CE6291" w:rsidP="00CE6291">
      <w:pPr>
        <w:rPr>
          <w:i/>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11"/>
        <w:gridCol w:w="4579"/>
        <w:gridCol w:w="2236"/>
        <w:gridCol w:w="3129"/>
      </w:tblGrid>
      <w:tr w:rsidR="00CE6291" w:rsidRPr="006D7DE3" w:rsidTr="00F256CD">
        <w:trPr>
          <w:cantSplit/>
          <w:trHeight w:val="20"/>
        </w:trPr>
        <w:tc>
          <w:tcPr>
            <w:tcW w:w="1762" w:type="pct"/>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CE6291" w:rsidRPr="006D7DE3" w:rsidRDefault="00CE6291" w:rsidP="00713A36">
            <w:pPr>
              <w:spacing w:after="0" w:line="240" w:lineRule="auto"/>
              <w:jc w:val="center"/>
              <w:rPr>
                <w:rFonts w:eastAsia="Times New Roman"/>
                <w:b/>
                <w:bCs/>
                <w:sz w:val="22"/>
                <w:lang w:eastAsia="lt-LT"/>
              </w:rPr>
            </w:pPr>
            <w:r w:rsidRPr="006D7DE3">
              <w:rPr>
                <w:rFonts w:eastAsia="Times New Roman"/>
                <w:b/>
                <w:bCs/>
                <w:sz w:val="22"/>
                <w:lang w:eastAsia="lt-LT"/>
              </w:rPr>
              <w:t>Bendrasis reikalavimas</w:t>
            </w:r>
            <w:r w:rsidR="00535E93">
              <w:rPr>
                <w:rFonts w:eastAsia="Times New Roman"/>
                <w:b/>
                <w:bCs/>
                <w:sz w:val="22"/>
                <w:lang w:eastAsia="lt-LT"/>
              </w:rPr>
              <w:t xml:space="preserve"> </w:t>
            </w:r>
            <w:r w:rsidRPr="006D7DE3">
              <w:rPr>
                <w:rFonts w:eastAsia="Times New Roman"/>
                <w:b/>
                <w:bCs/>
                <w:sz w:val="22"/>
                <w:lang w:eastAsia="lt-LT"/>
              </w:rPr>
              <w:t>/</w:t>
            </w:r>
          </w:p>
          <w:p w:rsidR="00CE6291" w:rsidRPr="006D7DE3" w:rsidRDefault="00CE6291" w:rsidP="00713A36">
            <w:pPr>
              <w:spacing w:after="0" w:line="240" w:lineRule="auto"/>
              <w:jc w:val="center"/>
              <w:rPr>
                <w:rFonts w:eastAsia="Times New Roman"/>
                <w:b/>
                <w:bCs/>
                <w:sz w:val="22"/>
                <w:lang w:eastAsia="lt-LT"/>
              </w:rPr>
            </w:pPr>
            <w:r w:rsidRPr="006D7DE3">
              <w:rPr>
                <w:rFonts w:eastAsia="Times New Roman"/>
                <w:b/>
                <w:bCs/>
                <w:sz w:val="22"/>
                <w:lang w:eastAsia="lt-LT"/>
              </w:rPr>
              <w:t>specialusis projektų atrankos kriterijus (toliau – specialusis kriterijus), jo vertinimo aspektai ir paaiškinimai</w:t>
            </w:r>
          </w:p>
          <w:p w:rsidR="00CE6291" w:rsidRPr="006D7DE3" w:rsidRDefault="00CE6291" w:rsidP="00713A36">
            <w:pPr>
              <w:spacing w:after="0" w:line="240" w:lineRule="auto"/>
              <w:jc w:val="center"/>
              <w:rPr>
                <w:rFonts w:eastAsia="Times New Roman"/>
                <w:sz w:val="22"/>
                <w:lang w:eastAsia="lt-LT"/>
              </w:rPr>
            </w:pPr>
          </w:p>
        </w:tc>
        <w:tc>
          <w:tcPr>
            <w:tcW w:w="1491" w:type="pct"/>
            <w:vMerge w:val="restart"/>
            <w:tcBorders>
              <w:top w:val="single" w:sz="4" w:space="0" w:color="000000"/>
              <w:left w:val="single" w:sz="4" w:space="0" w:color="000000"/>
              <w:right w:val="single" w:sz="4" w:space="0" w:color="000000"/>
            </w:tcBorders>
            <w:shd w:val="clear" w:color="auto" w:fill="D9D9D9"/>
          </w:tcPr>
          <w:p w:rsidR="00CE6291" w:rsidRPr="006D7DE3" w:rsidRDefault="00CE6291" w:rsidP="00713A36">
            <w:pPr>
              <w:spacing w:after="0" w:line="240" w:lineRule="auto"/>
              <w:jc w:val="center"/>
              <w:rPr>
                <w:rFonts w:eastAsia="Times New Roman"/>
                <w:b/>
                <w:bCs/>
                <w:sz w:val="22"/>
                <w:lang w:eastAsia="lt-LT"/>
              </w:rPr>
            </w:pPr>
            <w:r w:rsidRPr="006D7DE3">
              <w:rPr>
                <w:rFonts w:eastAsia="Times New Roman"/>
                <w:b/>
                <w:bCs/>
                <w:sz w:val="22"/>
                <w:lang w:eastAsia="lt-LT"/>
              </w:rPr>
              <w:t>Bendrojo reikalavimo</w:t>
            </w:r>
            <w:r w:rsidR="00535E93">
              <w:rPr>
                <w:rFonts w:eastAsia="Times New Roman"/>
                <w:b/>
                <w:bCs/>
                <w:sz w:val="22"/>
                <w:lang w:eastAsia="lt-LT"/>
              </w:rPr>
              <w:t xml:space="preserve"> </w:t>
            </w:r>
            <w:r w:rsidRPr="006D7DE3">
              <w:rPr>
                <w:rFonts w:eastAsia="Times New Roman"/>
                <w:b/>
                <w:bCs/>
                <w:sz w:val="22"/>
                <w:lang w:eastAsia="lt-LT"/>
              </w:rPr>
              <w:t>/ specialiojo kriterijaus detalizavimas</w:t>
            </w:r>
          </w:p>
          <w:p w:rsidR="00CE6291" w:rsidRPr="006D7DE3" w:rsidRDefault="00CE6291" w:rsidP="00713A36">
            <w:pPr>
              <w:spacing w:after="0" w:line="240" w:lineRule="auto"/>
              <w:jc w:val="center"/>
              <w:rPr>
                <w:rFonts w:eastAsia="Times New Roman"/>
                <w:b/>
                <w:bCs/>
                <w:i/>
                <w:sz w:val="22"/>
                <w:lang w:eastAsia="lt-LT"/>
              </w:rPr>
            </w:pPr>
            <w:r w:rsidRPr="006D7DE3">
              <w:rPr>
                <w:rFonts w:eastAsia="Times New Roman"/>
                <w:b/>
                <w:bCs/>
                <w:i/>
                <w:sz w:val="22"/>
                <w:lang w:eastAsia="lt-LT"/>
              </w:rPr>
              <w:t>(jei taikoma)</w:t>
            </w:r>
          </w:p>
          <w:p w:rsidR="00CE6291" w:rsidRPr="006D7DE3" w:rsidRDefault="00CE6291" w:rsidP="00713A36">
            <w:pPr>
              <w:spacing w:after="0" w:line="240" w:lineRule="auto"/>
              <w:jc w:val="center"/>
              <w:rPr>
                <w:rFonts w:eastAsia="Times New Roman"/>
                <w:bCs/>
                <w:i/>
                <w:sz w:val="22"/>
                <w:lang w:eastAsia="lt-LT"/>
              </w:rPr>
            </w:pPr>
          </w:p>
        </w:tc>
        <w:tc>
          <w:tcPr>
            <w:tcW w:w="1747"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CE6291" w:rsidRPr="006D7DE3" w:rsidRDefault="00CE6291" w:rsidP="00713A36">
            <w:pPr>
              <w:spacing w:after="0" w:line="240" w:lineRule="auto"/>
              <w:jc w:val="center"/>
              <w:rPr>
                <w:rFonts w:eastAsia="Times New Roman"/>
                <w:sz w:val="22"/>
                <w:lang w:eastAsia="lt-LT"/>
              </w:rPr>
            </w:pPr>
            <w:r w:rsidRPr="006D7DE3">
              <w:rPr>
                <w:rFonts w:eastAsia="Times New Roman"/>
                <w:b/>
                <w:bCs/>
                <w:sz w:val="22"/>
                <w:lang w:eastAsia="lt-LT"/>
              </w:rPr>
              <w:t>Bendrojo reikalavimo</w:t>
            </w:r>
            <w:r w:rsidR="00535E93">
              <w:rPr>
                <w:rFonts w:eastAsia="Times New Roman"/>
                <w:b/>
                <w:bCs/>
                <w:sz w:val="22"/>
                <w:lang w:eastAsia="lt-LT"/>
              </w:rPr>
              <w:t xml:space="preserve"> </w:t>
            </w:r>
            <w:r w:rsidRPr="006D7DE3">
              <w:rPr>
                <w:rFonts w:eastAsia="Times New Roman"/>
                <w:b/>
                <w:bCs/>
                <w:sz w:val="22"/>
                <w:lang w:eastAsia="lt-LT"/>
              </w:rPr>
              <w:t>/ specialiojo kriterijaus vertinimas</w:t>
            </w:r>
          </w:p>
        </w:tc>
      </w:tr>
      <w:tr w:rsidR="00CE6291" w:rsidRPr="006D7DE3" w:rsidTr="00F256CD">
        <w:trPr>
          <w:cantSplit/>
          <w:trHeight w:val="20"/>
        </w:trPr>
        <w:tc>
          <w:tcPr>
            <w:tcW w:w="1762" w:type="pct"/>
            <w:vMerge/>
            <w:tcBorders>
              <w:top w:val="single" w:sz="4" w:space="0" w:color="000000"/>
              <w:left w:val="single" w:sz="4" w:space="0" w:color="000000"/>
              <w:bottom w:val="single" w:sz="4" w:space="0" w:color="000000"/>
              <w:right w:val="single" w:sz="4" w:space="0" w:color="000000"/>
            </w:tcBorders>
            <w:vAlign w:val="center"/>
            <w:hideMark/>
          </w:tcPr>
          <w:p w:rsidR="00CE6291" w:rsidRPr="006D7DE3" w:rsidRDefault="00CE6291" w:rsidP="00713A36">
            <w:pPr>
              <w:spacing w:after="0" w:line="240" w:lineRule="auto"/>
              <w:rPr>
                <w:rFonts w:eastAsia="Times New Roman"/>
                <w:sz w:val="22"/>
                <w:lang w:eastAsia="lt-LT"/>
              </w:rPr>
            </w:pPr>
          </w:p>
        </w:tc>
        <w:tc>
          <w:tcPr>
            <w:tcW w:w="1491" w:type="pct"/>
            <w:vMerge/>
            <w:tcBorders>
              <w:left w:val="single" w:sz="4" w:space="0" w:color="000000"/>
              <w:bottom w:val="single" w:sz="4" w:space="0" w:color="000000"/>
              <w:right w:val="single" w:sz="4" w:space="0" w:color="000000"/>
            </w:tcBorders>
            <w:shd w:val="clear" w:color="auto" w:fill="D9D9D9"/>
          </w:tcPr>
          <w:p w:rsidR="00CE6291" w:rsidRPr="006D7DE3" w:rsidRDefault="00CE6291" w:rsidP="00713A36">
            <w:pPr>
              <w:spacing w:after="0" w:line="240" w:lineRule="auto"/>
              <w:jc w:val="center"/>
              <w:rPr>
                <w:rFonts w:eastAsia="Times New Roman"/>
                <w:b/>
                <w:bCs/>
                <w:sz w:val="22"/>
                <w:lang w:eastAsia="lt-LT"/>
              </w:rPr>
            </w:pPr>
          </w:p>
        </w:tc>
        <w:tc>
          <w:tcPr>
            <w:tcW w:w="728" w:type="pct"/>
            <w:tcBorders>
              <w:top w:val="single" w:sz="4" w:space="0" w:color="000000"/>
              <w:left w:val="single" w:sz="4" w:space="0" w:color="000000"/>
              <w:bottom w:val="single" w:sz="4" w:space="0" w:color="000000"/>
              <w:right w:val="single" w:sz="4" w:space="0" w:color="000000"/>
            </w:tcBorders>
            <w:shd w:val="clear" w:color="auto" w:fill="D9D9D9"/>
            <w:hideMark/>
          </w:tcPr>
          <w:p w:rsidR="00CE6291" w:rsidRPr="006D7DE3" w:rsidRDefault="00CE6291" w:rsidP="00713A36">
            <w:pPr>
              <w:spacing w:after="0" w:line="240" w:lineRule="auto"/>
              <w:jc w:val="center"/>
              <w:rPr>
                <w:rFonts w:eastAsia="Times New Roman"/>
                <w:sz w:val="22"/>
                <w:lang w:eastAsia="lt-LT"/>
              </w:rPr>
            </w:pPr>
            <w:r w:rsidRPr="006D7DE3">
              <w:rPr>
                <w:rFonts w:eastAsia="Times New Roman"/>
                <w:b/>
                <w:bCs/>
                <w:sz w:val="22"/>
                <w:lang w:eastAsia="lt-LT"/>
              </w:rPr>
              <w:t>Taip / Ne</w:t>
            </w:r>
            <w:r w:rsidR="00535E93">
              <w:rPr>
                <w:rFonts w:eastAsia="Times New Roman"/>
                <w:b/>
                <w:bCs/>
                <w:sz w:val="22"/>
                <w:lang w:eastAsia="lt-LT"/>
              </w:rPr>
              <w:t xml:space="preserve"> </w:t>
            </w:r>
            <w:r w:rsidRPr="006D7DE3">
              <w:rPr>
                <w:rFonts w:eastAsia="Times New Roman"/>
                <w:b/>
                <w:bCs/>
                <w:sz w:val="22"/>
                <w:lang w:eastAsia="lt-LT"/>
              </w:rPr>
              <w:t>/ Netaikoma</w:t>
            </w:r>
            <w:r w:rsidR="00535E93">
              <w:rPr>
                <w:rFonts w:eastAsia="Times New Roman"/>
                <w:b/>
                <w:bCs/>
                <w:sz w:val="22"/>
                <w:lang w:eastAsia="lt-LT"/>
              </w:rPr>
              <w:t xml:space="preserve"> </w:t>
            </w:r>
            <w:r w:rsidRPr="006D7DE3">
              <w:rPr>
                <w:rFonts w:eastAsia="Times New Roman"/>
                <w:b/>
                <w:bCs/>
                <w:sz w:val="22"/>
                <w:lang w:eastAsia="lt-LT"/>
              </w:rPr>
              <w:t>/ Taip su išlyga</w:t>
            </w:r>
          </w:p>
        </w:tc>
        <w:tc>
          <w:tcPr>
            <w:tcW w:w="1019" w:type="pct"/>
            <w:tcBorders>
              <w:top w:val="single" w:sz="4" w:space="0" w:color="000000"/>
              <w:left w:val="single" w:sz="4" w:space="0" w:color="000000"/>
              <w:bottom w:val="single" w:sz="4" w:space="0" w:color="000000"/>
              <w:right w:val="single" w:sz="4" w:space="0" w:color="000000"/>
            </w:tcBorders>
            <w:shd w:val="clear" w:color="auto" w:fill="D9D9D9"/>
            <w:hideMark/>
          </w:tcPr>
          <w:p w:rsidR="00CE6291" w:rsidRPr="006D7DE3" w:rsidRDefault="00CE6291" w:rsidP="00713A36">
            <w:pPr>
              <w:spacing w:after="0" w:line="240" w:lineRule="auto"/>
              <w:jc w:val="center"/>
              <w:rPr>
                <w:b/>
                <w:bCs/>
                <w:sz w:val="22"/>
              </w:rPr>
            </w:pPr>
            <w:r w:rsidRPr="006D7DE3">
              <w:rPr>
                <w:b/>
                <w:bCs/>
                <w:sz w:val="22"/>
              </w:rPr>
              <w:t>Komentarai</w:t>
            </w:r>
          </w:p>
          <w:p w:rsidR="00CE6291" w:rsidRPr="006D7DE3" w:rsidRDefault="00CE6291" w:rsidP="00713A36">
            <w:pPr>
              <w:spacing w:after="0" w:line="240" w:lineRule="auto"/>
              <w:jc w:val="center"/>
              <w:rPr>
                <w:rFonts w:eastAsia="Times New Roman"/>
                <w:sz w:val="22"/>
                <w:lang w:eastAsia="lt-LT"/>
              </w:rPr>
            </w:pPr>
          </w:p>
        </w:tc>
      </w:tr>
      <w:tr w:rsidR="00CE6291" w:rsidRPr="006D7DE3" w:rsidTr="00F256CD">
        <w:trPr>
          <w:cantSplit/>
          <w:trHeight w:val="20"/>
        </w:trPr>
        <w:tc>
          <w:tcPr>
            <w:tcW w:w="1762" w:type="pct"/>
            <w:tcBorders>
              <w:top w:val="single" w:sz="4" w:space="0" w:color="000000"/>
              <w:left w:val="single" w:sz="4" w:space="0" w:color="000000"/>
              <w:bottom w:val="single" w:sz="4" w:space="0" w:color="000000"/>
              <w:right w:val="single" w:sz="4" w:space="0" w:color="000000"/>
            </w:tcBorders>
            <w:shd w:val="clear" w:color="auto" w:fill="auto"/>
          </w:tcPr>
          <w:p w:rsidR="00CE6291" w:rsidRPr="006D7DE3" w:rsidRDefault="00CE6291" w:rsidP="00713A36">
            <w:pPr>
              <w:widowControl w:val="0"/>
              <w:shd w:val="clear" w:color="auto" w:fill="FFFFFF"/>
              <w:tabs>
                <w:tab w:val="left" w:pos="2943"/>
              </w:tabs>
              <w:spacing w:line="240" w:lineRule="auto"/>
              <w:rPr>
                <w:i/>
                <w:sz w:val="22"/>
              </w:rPr>
            </w:pPr>
          </w:p>
        </w:tc>
        <w:tc>
          <w:tcPr>
            <w:tcW w:w="1491" w:type="pct"/>
            <w:tcBorders>
              <w:left w:val="single" w:sz="4" w:space="0" w:color="000000"/>
              <w:bottom w:val="single" w:sz="4" w:space="0" w:color="000000"/>
              <w:right w:val="single" w:sz="4" w:space="0" w:color="000000"/>
            </w:tcBorders>
            <w:shd w:val="clear" w:color="auto" w:fill="auto"/>
          </w:tcPr>
          <w:p w:rsidR="00CE6291" w:rsidRPr="006D7DE3" w:rsidRDefault="00CE6291" w:rsidP="00713A36">
            <w:pPr>
              <w:widowControl w:val="0"/>
              <w:shd w:val="clear" w:color="auto" w:fill="FFFFFF"/>
              <w:tabs>
                <w:tab w:val="left" w:pos="2943"/>
              </w:tabs>
              <w:spacing w:line="240" w:lineRule="auto"/>
              <w:rPr>
                <w:i/>
                <w:sz w:val="22"/>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CE6291" w:rsidRPr="006D7DE3" w:rsidRDefault="00CE6291" w:rsidP="00713A36">
            <w:pPr>
              <w:spacing w:after="0" w:line="240" w:lineRule="auto"/>
              <w:rPr>
                <w:bCs/>
                <w:i/>
                <w:sz w:val="22"/>
                <w:lang w:eastAsia="lt-LT"/>
              </w:rPr>
            </w:pPr>
            <w:r w:rsidRPr="00AC281E">
              <w:rPr>
                <w:bCs/>
                <w:i/>
                <w:sz w:val="22"/>
                <w:lang w:eastAsia="lt-LT"/>
              </w:rPr>
              <w:t>(</w:t>
            </w:r>
            <w:r w:rsidRPr="006D7DE3">
              <w:rPr>
                <w:i/>
                <w:sz w:val="22"/>
              </w:rPr>
              <w:t>Pildoma projekto tinkamumo finansuoti vertinimo metu. Iš sąrašo pasirenkamas vienas iš atsakymo variantų. Galimas simbolių skaičius – 15.)</w:t>
            </w:r>
            <w:r w:rsidRPr="006D7DE3">
              <w:rPr>
                <w:bCs/>
                <w:i/>
                <w:sz w:val="22"/>
                <w:lang w:eastAsia="lt-LT"/>
              </w:rPr>
              <w:t xml:space="preserve"> </w:t>
            </w:r>
          </w:p>
          <w:p w:rsidR="00CE6291" w:rsidRPr="006D7DE3" w:rsidRDefault="00CE6291" w:rsidP="00713A36">
            <w:pPr>
              <w:spacing w:after="0" w:line="240" w:lineRule="auto"/>
              <w:rPr>
                <w:rFonts w:eastAsia="Times New Roman"/>
                <w:b/>
                <w:bCs/>
                <w:sz w:val="22"/>
                <w:lang w:eastAsia="lt-LT"/>
              </w:rPr>
            </w:pP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rsidR="00CE6291" w:rsidRPr="006D7DE3" w:rsidRDefault="00CE6291" w:rsidP="00713A36">
            <w:pPr>
              <w:widowControl w:val="0"/>
              <w:shd w:val="clear" w:color="auto" w:fill="FFFFFF"/>
              <w:tabs>
                <w:tab w:val="left" w:pos="2943"/>
              </w:tabs>
              <w:spacing w:after="0" w:line="240" w:lineRule="auto"/>
              <w:rPr>
                <w:i/>
                <w:sz w:val="22"/>
              </w:rPr>
            </w:pPr>
            <w:r w:rsidRPr="006D7DE3">
              <w:rPr>
                <w:rFonts w:eastAsia="Times New Roman"/>
                <w:bCs/>
                <w:i/>
                <w:sz w:val="22"/>
                <w:lang w:eastAsia="lt-LT"/>
              </w:rPr>
              <w:t>(</w:t>
            </w:r>
            <w:r w:rsidRPr="006D7DE3">
              <w:rPr>
                <w:i/>
                <w:sz w:val="22"/>
              </w:rPr>
              <w:t xml:space="preserve">Pildoma projekto tinkamumo finansuoti vertinimo metu. </w:t>
            </w:r>
          </w:p>
          <w:p w:rsidR="00CE6291" w:rsidRPr="006D7DE3" w:rsidRDefault="00CE6291" w:rsidP="00A26DA2">
            <w:pPr>
              <w:spacing w:after="0" w:line="240" w:lineRule="auto"/>
              <w:rPr>
                <w:b/>
                <w:bCs/>
                <w:sz w:val="22"/>
              </w:rPr>
            </w:pPr>
            <w:r w:rsidRPr="006D7DE3">
              <w:rPr>
                <w:i/>
                <w:sz w:val="22"/>
              </w:rPr>
              <w:t>Ga</w:t>
            </w:r>
            <w:r w:rsidR="00A26DA2">
              <w:rPr>
                <w:i/>
                <w:sz w:val="22"/>
              </w:rPr>
              <w:t xml:space="preserve">limas simbolių skaičius – 1000. </w:t>
            </w:r>
            <w:r w:rsidRPr="006D7DE3">
              <w:rPr>
                <w:rFonts w:eastAsia="Times New Roman"/>
                <w:bCs/>
                <w:i/>
                <w:sz w:val="22"/>
                <w:lang w:eastAsia="lt-LT"/>
              </w:rPr>
              <w:t>Šiame stulpelyje pagrindžiamas kiekvieno bendrojo reikalavimo/ specialiojo kriterijaus ir jų vertinimo aspekto įvertinimas; jei bendrąjį reikalavimą, specialųjį atrankos kriterijų ar jų vertinimo aspektą vertina ne įgyvendinančioji institucija, tai taip pat pažymima šiame stulpelyje.)</w:t>
            </w:r>
          </w:p>
        </w:tc>
      </w:tr>
      <w:tr w:rsidR="00CE6291" w:rsidRPr="006D7DE3" w:rsidTr="00E76F85">
        <w:trPr>
          <w:trHeight w:val="20"/>
        </w:trPr>
        <w:tc>
          <w:tcPr>
            <w:tcW w:w="5000" w:type="pct"/>
            <w:gridSpan w:val="4"/>
            <w:tcBorders>
              <w:top w:val="single" w:sz="4" w:space="0" w:color="000000"/>
              <w:left w:val="single" w:sz="4" w:space="0" w:color="000000"/>
              <w:bottom w:val="single" w:sz="4" w:space="0" w:color="auto"/>
              <w:right w:val="single" w:sz="4" w:space="0" w:color="000000"/>
            </w:tcBorders>
            <w:shd w:val="clear" w:color="auto" w:fill="D9D9D9"/>
          </w:tcPr>
          <w:p w:rsidR="00CE6291" w:rsidRPr="006D7DE3" w:rsidRDefault="00CE6291" w:rsidP="00BD6D4C">
            <w:pPr>
              <w:spacing w:after="0" w:line="240" w:lineRule="auto"/>
              <w:rPr>
                <w:rFonts w:eastAsia="Times New Roman"/>
                <w:sz w:val="22"/>
                <w:lang w:eastAsia="lt-LT"/>
              </w:rPr>
            </w:pPr>
            <w:r w:rsidRPr="006D7DE3">
              <w:rPr>
                <w:rFonts w:eastAsia="Times New Roman"/>
                <w:b/>
                <w:bCs/>
                <w:sz w:val="22"/>
                <w:lang w:eastAsia="lt-LT"/>
              </w:rPr>
              <w:t>1. P</w:t>
            </w:r>
            <w:r w:rsidRPr="006D7DE3">
              <w:rPr>
                <w:rFonts w:eastAsia="Times New Roman"/>
                <w:b/>
                <w:sz w:val="22"/>
                <w:lang w:eastAsia="lt-LT"/>
              </w:rPr>
              <w:t>lanuojamu</w:t>
            </w:r>
            <w:r w:rsidRPr="006D7DE3">
              <w:rPr>
                <w:rFonts w:eastAsia="Times New Roman"/>
                <w:b/>
                <w:bCs/>
                <w:sz w:val="22"/>
                <w:lang w:eastAsia="lt-LT"/>
              </w:rPr>
              <w:t xml:space="preserve"> </w:t>
            </w:r>
            <w:r w:rsidRPr="006D7DE3">
              <w:rPr>
                <w:rFonts w:eastAsia="Times New Roman"/>
                <w:b/>
                <w:sz w:val="22"/>
                <w:lang w:eastAsia="lt-LT"/>
              </w:rPr>
              <w:t xml:space="preserve">finansuoti projektu </w:t>
            </w:r>
            <w:r w:rsidRPr="006D7DE3">
              <w:rPr>
                <w:rFonts w:eastAsia="Times New Roman"/>
                <w:b/>
                <w:bCs/>
                <w:sz w:val="22"/>
                <w:lang w:eastAsia="lt-LT"/>
              </w:rPr>
              <w:t>prisidedama prie bent vieno veiksmų programos</w:t>
            </w:r>
            <w:r w:rsidRPr="006D7DE3">
              <w:rPr>
                <w:rFonts w:eastAsia="Times New Roman"/>
                <w:b/>
                <w:sz w:val="22"/>
                <w:lang w:eastAsia="lt-LT"/>
              </w:rPr>
              <w:t xml:space="preserve"> </w:t>
            </w:r>
            <w:r w:rsidRPr="006D7DE3">
              <w:rPr>
                <w:rFonts w:eastAsia="Times New Roman"/>
                <w:b/>
                <w:bCs/>
                <w:sz w:val="22"/>
                <w:lang w:eastAsia="lt-LT"/>
              </w:rPr>
              <w:t>prioriteto konkretaus uždavinio įgyvendinimo, rezultato pasiekimo ir įgyvendinama bent viena pagal projektų finansavimo sąlygų aprašą numatoma finansuoti veikla</w:t>
            </w:r>
            <w:r w:rsidR="00A542C5">
              <w:rPr>
                <w:rFonts w:eastAsia="Times New Roman"/>
                <w:b/>
                <w:bCs/>
                <w:sz w:val="22"/>
                <w:lang w:eastAsia="lt-LT"/>
              </w:rPr>
              <w:t>:</w:t>
            </w:r>
          </w:p>
        </w:tc>
      </w:tr>
      <w:tr w:rsidR="00CE6291" w:rsidRPr="006D7DE3" w:rsidTr="00F256CD">
        <w:trPr>
          <w:trHeight w:val="20"/>
        </w:trPr>
        <w:tc>
          <w:tcPr>
            <w:tcW w:w="1762" w:type="pct"/>
            <w:tcBorders>
              <w:top w:val="single" w:sz="4" w:space="0" w:color="000000"/>
              <w:left w:val="single" w:sz="4" w:space="0" w:color="000000"/>
              <w:bottom w:val="single" w:sz="4" w:space="0" w:color="auto"/>
              <w:right w:val="single" w:sz="4" w:space="0" w:color="000000"/>
            </w:tcBorders>
            <w:hideMark/>
          </w:tcPr>
          <w:p w:rsidR="00CE6291" w:rsidRPr="006D7DE3" w:rsidRDefault="00CE6291" w:rsidP="00A542C5">
            <w:pPr>
              <w:spacing w:after="0" w:line="240" w:lineRule="auto"/>
              <w:rPr>
                <w:rFonts w:eastAsia="Times New Roman"/>
                <w:sz w:val="22"/>
                <w:lang w:eastAsia="lt-LT"/>
              </w:rPr>
            </w:pPr>
            <w:r w:rsidRPr="006D7DE3">
              <w:rPr>
                <w:rFonts w:eastAsia="Times New Roman"/>
                <w:sz w:val="22"/>
                <w:lang w:eastAsia="lt-LT"/>
              </w:rPr>
              <w:t xml:space="preserve">1.1. </w:t>
            </w:r>
            <w:r w:rsidR="00A542C5">
              <w:rPr>
                <w:rFonts w:eastAsia="Times New Roman"/>
                <w:sz w:val="22"/>
                <w:lang w:eastAsia="lt-LT"/>
              </w:rPr>
              <w:t>p</w:t>
            </w:r>
            <w:r w:rsidRPr="006D7DE3">
              <w:rPr>
                <w:rFonts w:eastAsia="Times New Roman"/>
                <w:sz w:val="22"/>
                <w:lang w:eastAsia="lt-LT"/>
              </w:rPr>
              <w:t xml:space="preserve">rojekto tikslai ir uždaviniai atitinka bent vieną </w:t>
            </w:r>
            <w:r w:rsidRPr="006D7DE3">
              <w:rPr>
                <w:rFonts w:eastAsia="Times New Roman"/>
                <w:bCs/>
                <w:sz w:val="22"/>
                <w:lang w:eastAsia="lt-LT"/>
              </w:rPr>
              <w:t xml:space="preserve">2014–2020 m. ES fondų investicijų </w:t>
            </w:r>
            <w:r w:rsidRPr="006D7DE3">
              <w:rPr>
                <w:rFonts w:eastAsia="Times New Roman"/>
                <w:sz w:val="22"/>
                <w:lang w:eastAsia="lt-LT"/>
              </w:rPr>
              <w:t>veiksmų programos (toliau – veiksmų programa) prioriteto konkretų uždavinį ir siekiamą re</w:t>
            </w:r>
            <w:r w:rsidR="00A542C5">
              <w:rPr>
                <w:rFonts w:eastAsia="Times New Roman"/>
                <w:sz w:val="22"/>
                <w:lang w:eastAsia="lt-LT"/>
              </w:rPr>
              <w:t xml:space="preserve">zultatą </w:t>
            </w:r>
            <w:r w:rsidRPr="006D7DE3">
              <w:rPr>
                <w:i/>
                <w:sz w:val="22"/>
              </w:rPr>
              <w:t>(</w:t>
            </w:r>
            <w:r w:rsidR="00A542C5">
              <w:rPr>
                <w:i/>
                <w:sz w:val="22"/>
              </w:rPr>
              <w:t>a</w:t>
            </w:r>
            <w:r w:rsidRPr="006D7DE3">
              <w:rPr>
                <w:i/>
                <w:sz w:val="22"/>
              </w:rPr>
              <w:t>titiktį šiam vertinimo aspektui vertina Regionų plėtros tarybos sekretoriatas prieš tai,</w:t>
            </w:r>
            <w:r w:rsidRPr="006D7DE3">
              <w:rPr>
                <w:rFonts w:eastAsia="Times New Roman"/>
                <w:i/>
                <w:sz w:val="22"/>
                <w:lang w:eastAsia="lt-LT"/>
              </w:rPr>
              <w:t xml:space="preserve"> kai projektas </w:t>
            </w:r>
            <w:r w:rsidRPr="006D7DE3">
              <w:rPr>
                <w:i/>
                <w:sz w:val="22"/>
              </w:rPr>
              <w:t>įtraukiamas</w:t>
            </w:r>
            <w:r w:rsidRPr="006D7DE3">
              <w:rPr>
                <w:rFonts w:eastAsia="Times New Roman"/>
                <w:i/>
                <w:sz w:val="22"/>
                <w:lang w:eastAsia="lt-LT"/>
              </w:rPr>
              <w:t xml:space="preserve"> į </w:t>
            </w:r>
            <w:r w:rsidRPr="006D7DE3">
              <w:rPr>
                <w:i/>
                <w:sz w:val="22"/>
              </w:rPr>
              <w:t xml:space="preserve">regionų </w:t>
            </w:r>
            <w:r w:rsidRPr="006D7DE3">
              <w:rPr>
                <w:rFonts w:eastAsia="Times New Roman"/>
                <w:i/>
                <w:sz w:val="22"/>
                <w:lang w:eastAsia="lt-LT"/>
              </w:rPr>
              <w:t>projektų sąrašą)</w:t>
            </w:r>
            <w:r w:rsidR="00A542C5">
              <w:rPr>
                <w:rFonts w:eastAsia="Times New Roman"/>
                <w:sz w:val="22"/>
                <w:lang w:eastAsia="lt-LT"/>
              </w:rPr>
              <w:t>;</w:t>
            </w:r>
          </w:p>
        </w:tc>
        <w:tc>
          <w:tcPr>
            <w:tcW w:w="1491" w:type="pct"/>
            <w:tcBorders>
              <w:top w:val="single" w:sz="4" w:space="0" w:color="000000"/>
              <w:left w:val="single" w:sz="4" w:space="0" w:color="000000"/>
              <w:bottom w:val="single" w:sz="4" w:space="0" w:color="auto"/>
              <w:right w:val="single" w:sz="4" w:space="0" w:color="000000"/>
            </w:tcBorders>
          </w:tcPr>
          <w:p w:rsidR="00CE6291" w:rsidRPr="006D7DE3" w:rsidRDefault="00CE6291" w:rsidP="00713A36">
            <w:pPr>
              <w:spacing w:after="0" w:line="240" w:lineRule="auto"/>
              <w:rPr>
                <w:rFonts w:eastAsia="Times New Roman"/>
                <w:sz w:val="22"/>
                <w:lang w:eastAsia="lt-LT"/>
              </w:rPr>
            </w:pPr>
            <w:r w:rsidRPr="006D7DE3">
              <w:rPr>
                <w:rFonts w:eastAsia="Times New Roman"/>
                <w:sz w:val="22"/>
                <w:lang w:eastAsia="lt-LT"/>
              </w:rPr>
              <w:t xml:space="preserve">Projekto tikslai ir uždaviniai turi atitikti veiksmų programos 5 prioriteto „Aplinkosauga, gamtos išteklių darnus naudojimas ir prisitaikymas prie klimato kaitos“ 5.2.1 konkretų uždavinį „Sumažinti sąvartynuose šalinamų komunalinių atliekų kiekį ir užtikrinti tinkamą radioaktyvių atliekų saugojimą“ ir siekiamą rezultatą.  </w:t>
            </w:r>
          </w:p>
        </w:tc>
        <w:tc>
          <w:tcPr>
            <w:tcW w:w="728" w:type="pct"/>
            <w:tcBorders>
              <w:top w:val="single" w:sz="4" w:space="0" w:color="000000"/>
              <w:left w:val="single" w:sz="4" w:space="0" w:color="000000"/>
              <w:bottom w:val="single" w:sz="4" w:space="0" w:color="auto"/>
              <w:right w:val="single" w:sz="4" w:space="0" w:color="000000"/>
            </w:tcBorders>
          </w:tcPr>
          <w:p w:rsidR="00CE6291" w:rsidRPr="006D7DE3" w:rsidRDefault="00CE6291" w:rsidP="00AC281E">
            <w:pPr>
              <w:spacing w:after="0" w:line="240" w:lineRule="auto"/>
              <w:jc w:val="center"/>
              <w:rPr>
                <w:rFonts w:eastAsia="Times New Roman"/>
                <w:sz w:val="22"/>
                <w:lang w:eastAsia="lt-LT"/>
              </w:rPr>
            </w:pPr>
            <w:r w:rsidRPr="006D7DE3">
              <w:rPr>
                <w:rFonts w:eastAsia="Times New Roman"/>
                <w:i/>
                <w:sz w:val="22"/>
                <w:szCs w:val="20"/>
                <w:lang w:eastAsia="lt-LT"/>
              </w:rPr>
              <w:t>(</w:t>
            </w:r>
            <w:r w:rsidR="00AC281E">
              <w:rPr>
                <w:rFonts w:eastAsia="Times New Roman"/>
                <w:i/>
                <w:sz w:val="22"/>
                <w:szCs w:val="20"/>
                <w:lang w:eastAsia="lt-LT"/>
              </w:rPr>
              <w:t>Į</w:t>
            </w:r>
            <w:r w:rsidRPr="006D7DE3">
              <w:rPr>
                <w:rFonts w:eastAsia="Times New Roman"/>
                <w:i/>
                <w:sz w:val="22"/>
                <w:szCs w:val="20"/>
                <w:lang w:eastAsia="lt-LT"/>
              </w:rPr>
              <w:t xml:space="preserve">gyvendinančioji institucija, pildydama tinkamumo finansuoti vertinimo lentelę, perkelia Regiono plėtros tarybos sekretoriato atlikto projektinio pasiūlymo dėl regiono projekto įgyvendinimo (toliau – projektinis pasiūlymas) vertinimo išvadą ir skiltyje „Komentarai“ nurodo šios išvados pavadinimą ir datą).  </w:t>
            </w:r>
          </w:p>
        </w:tc>
        <w:tc>
          <w:tcPr>
            <w:tcW w:w="1019" w:type="pct"/>
            <w:tcBorders>
              <w:top w:val="single" w:sz="4" w:space="0" w:color="000000"/>
              <w:left w:val="single" w:sz="4" w:space="0" w:color="000000"/>
              <w:bottom w:val="single" w:sz="4" w:space="0" w:color="auto"/>
              <w:right w:val="single" w:sz="4" w:space="0" w:color="000000"/>
            </w:tcBorders>
          </w:tcPr>
          <w:p w:rsidR="00CE6291" w:rsidRPr="006D7DE3" w:rsidRDefault="00CE6291" w:rsidP="00713A36">
            <w:pPr>
              <w:spacing w:after="0" w:line="240" w:lineRule="auto"/>
              <w:rPr>
                <w:rFonts w:eastAsia="Times New Roman"/>
                <w:sz w:val="22"/>
                <w:lang w:eastAsia="lt-LT"/>
              </w:rPr>
            </w:pPr>
          </w:p>
        </w:tc>
      </w:tr>
      <w:tr w:rsidR="00CE6291" w:rsidRPr="006D7DE3" w:rsidTr="00F256CD">
        <w:trPr>
          <w:trHeight w:val="20"/>
        </w:trPr>
        <w:tc>
          <w:tcPr>
            <w:tcW w:w="1762" w:type="pct"/>
            <w:tcBorders>
              <w:top w:val="single" w:sz="4" w:space="0" w:color="auto"/>
              <w:left w:val="single" w:sz="4" w:space="0" w:color="000000"/>
              <w:bottom w:val="single" w:sz="4" w:space="0" w:color="000000"/>
              <w:right w:val="single" w:sz="4" w:space="0" w:color="000000"/>
            </w:tcBorders>
            <w:hideMark/>
          </w:tcPr>
          <w:p w:rsidR="00CE6291" w:rsidRPr="006D7DE3" w:rsidRDefault="00CE6291" w:rsidP="00A542C5">
            <w:pPr>
              <w:spacing w:after="0" w:line="240" w:lineRule="auto"/>
              <w:rPr>
                <w:rFonts w:eastAsia="Times New Roman"/>
                <w:sz w:val="22"/>
                <w:lang w:eastAsia="lt-LT"/>
              </w:rPr>
            </w:pPr>
            <w:r w:rsidRPr="006D7DE3">
              <w:rPr>
                <w:rFonts w:eastAsia="Times New Roman"/>
                <w:sz w:val="22"/>
                <w:lang w:eastAsia="lt-LT"/>
              </w:rPr>
              <w:t xml:space="preserve">1.2. </w:t>
            </w:r>
            <w:r w:rsidR="00A542C5">
              <w:rPr>
                <w:rFonts w:eastAsia="Times New Roman"/>
                <w:sz w:val="22"/>
                <w:lang w:eastAsia="lt-LT"/>
              </w:rPr>
              <w:t>p</w:t>
            </w:r>
            <w:r w:rsidRPr="006D7DE3">
              <w:rPr>
                <w:rFonts w:eastAsia="Times New Roman"/>
                <w:sz w:val="22"/>
                <w:lang w:eastAsia="lt-LT"/>
              </w:rPr>
              <w:t>rojekto tikslai, uždaviniai ir veiklos atitinka bent vieną iš projektų finansavimo sąlygų apraše nurodytų veiklų</w:t>
            </w:r>
            <w:r w:rsidR="00A542C5">
              <w:rPr>
                <w:rFonts w:eastAsia="Times New Roman"/>
                <w:sz w:val="22"/>
                <w:lang w:eastAsia="lt-LT"/>
              </w:rPr>
              <w:t>;</w:t>
            </w:r>
          </w:p>
        </w:tc>
        <w:tc>
          <w:tcPr>
            <w:tcW w:w="1491" w:type="pct"/>
            <w:tcBorders>
              <w:top w:val="single" w:sz="4" w:space="0" w:color="auto"/>
              <w:left w:val="single" w:sz="4" w:space="0" w:color="000000"/>
              <w:bottom w:val="single" w:sz="4" w:space="0" w:color="000000"/>
              <w:right w:val="single" w:sz="4" w:space="0" w:color="000000"/>
            </w:tcBorders>
          </w:tcPr>
          <w:p w:rsidR="00CE6291" w:rsidRPr="006D7DE3" w:rsidRDefault="00CE6291" w:rsidP="00804504">
            <w:pPr>
              <w:spacing w:after="0" w:line="240" w:lineRule="auto"/>
              <w:rPr>
                <w:rFonts w:eastAsia="Times New Roman"/>
                <w:sz w:val="22"/>
                <w:lang w:eastAsia="lt-LT"/>
              </w:rPr>
            </w:pPr>
            <w:r w:rsidRPr="006D7DE3">
              <w:rPr>
                <w:sz w:val="22"/>
              </w:rPr>
              <w:t xml:space="preserve">Projekto tikslas turi atitikti nurodytą </w:t>
            </w:r>
            <w:r w:rsidR="00804504">
              <w:rPr>
                <w:sz w:val="22"/>
              </w:rPr>
              <w:t>šio A</w:t>
            </w:r>
            <w:r w:rsidRPr="006D7DE3">
              <w:rPr>
                <w:sz w:val="22"/>
              </w:rPr>
              <w:t xml:space="preserve">prašo 10 punkte, o veiklos – bent vieną iš veiklų, nurodytų </w:t>
            </w:r>
            <w:r w:rsidR="00A542C5">
              <w:rPr>
                <w:sz w:val="22"/>
              </w:rPr>
              <w:t xml:space="preserve">šio Aprašo </w:t>
            </w:r>
            <w:r w:rsidRPr="006D7DE3">
              <w:rPr>
                <w:sz w:val="22"/>
              </w:rPr>
              <w:t>11.1, 11.2, 11.3, 11.4, 11.5</w:t>
            </w:r>
            <w:r w:rsidRPr="006D7DE3">
              <w:rPr>
                <w:i/>
                <w:sz w:val="22"/>
              </w:rPr>
              <w:t xml:space="preserve"> </w:t>
            </w:r>
            <w:r w:rsidRPr="006D7DE3">
              <w:rPr>
                <w:sz w:val="22"/>
              </w:rPr>
              <w:t>papunkčiuose</w:t>
            </w:r>
            <w:r w:rsidRPr="006D7DE3">
              <w:rPr>
                <w:i/>
                <w:sz w:val="22"/>
              </w:rPr>
              <w:t>.</w:t>
            </w:r>
          </w:p>
        </w:tc>
        <w:tc>
          <w:tcPr>
            <w:tcW w:w="728"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jc w:val="center"/>
              <w:rPr>
                <w:rFonts w:eastAsia="Times New Roman"/>
                <w:sz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r>
      <w:tr w:rsidR="00CE6291" w:rsidRPr="006D7DE3" w:rsidTr="00F256CD">
        <w:trPr>
          <w:trHeight w:val="20"/>
        </w:trPr>
        <w:tc>
          <w:tcPr>
            <w:tcW w:w="1762" w:type="pct"/>
            <w:tcBorders>
              <w:top w:val="single" w:sz="4" w:space="0" w:color="auto"/>
              <w:left w:val="single" w:sz="4" w:space="0" w:color="000000"/>
              <w:bottom w:val="single" w:sz="4" w:space="0" w:color="000000"/>
              <w:right w:val="single" w:sz="4" w:space="0" w:color="000000"/>
            </w:tcBorders>
            <w:hideMark/>
          </w:tcPr>
          <w:p w:rsidR="00CE6291" w:rsidRPr="006D7DE3" w:rsidRDefault="00A542C5" w:rsidP="00713A36">
            <w:pPr>
              <w:spacing w:after="0" w:line="240" w:lineRule="auto"/>
              <w:rPr>
                <w:sz w:val="22"/>
              </w:rPr>
            </w:pPr>
            <w:r>
              <w:rPr>
                <w:rFonts w:eastAsia="Times New Roman"/>
                <w:sz w:val="22"/>
                <w:lang w:eastAsia="lt-LT"/>
              </w:rPr>
              <w:lastRenderedPageBreak/>
              <w:t>1.3. p</w:t>
            </w:r>
            <w:r w:rsidR="00CE6291" w:rsidRPr="006D7DE3">
              <w:rPr>
                <w:rFonts w:eastAsia="Times New Roman"/>
                <w:sz w:val="22"/>
                <w:lang w:eastAsia="lt-LT"/>
              </w:rPr>
              <w:t>rojektas atitinka kitus su projekto veiklomis susijusius projektų finansavimo sąlygų apraše nustatytus reikalavimus.</w:t>
            </w:r>
            <w:r w:rsidR="00CE6291" w:rsidRPr="006D7DE3">
              <w:rPr>
                <w:rFonts w:eastAsia="Times New Roman"/>
                <w:i/>
                <w:sz w:val="22"/>
                <w:lang w:eastAsia="lt-LT"/>
              </w:rPr>
              <w:tab/>
            </w:r>
          </w:p>
        </w:tc>
        <w:tc>
          <w:tcPr>
            <w:tcW w:w="1491" w:type="pct"/>
            <w:tcBorders>
              <w:top w:val="single" w:sz="4" w:space="0" w:color="auto"/>
              <w:left w:val="single" w:sz="4" w:space="0" w:color="000000"/>
              <w:bottom w:val="single" w:sz="4" w:space="0" w:color="000000"/>
              <w:right w:val="single" w:sz="4" w:space="0" w:color="000000"/>
            </w:tcBorders>
          </w:tcPr>
          <w:p w:rsidR="00CE6291" w:rsidRPr="006D7DE3" w:rsidRDefault="00CE6291" w:rsidP="00804504">
            <w:pPr>
              <w:spacing w:after="0" w:line="240" w:lineRule="auto"/>
              <w:rPr>
                <w:rFonts w:eastAsia="Times New Roman"/>
                <w:sz w:val="22"/>
                <w:lang w:eastAsia="lt-LT"/>
              </w:rPr>
            </w:pPr>
            <w:r w:rsidRPr="006D7DE3">
              <w:rPr>
                <w:rFonts w:eastAsia="Times New Roman"/>
                <w:sz w:val="22"/>
                <w:lang w:eastAsia="lt-LT"/>
              </w:rPr>
              <w:t xml:space="preserve">Projektas turi atitikti kitus su projekto veiklomis susijusius </w:t>
            </w:r>
            <w:r w:rsidR="00804504">
              <w:rPr>
                <w:sz w:val="22"/>
              </w:rPr>
              <w:t>šio</w:t>
            </w:r>
            <w:r w:rsidR="000B592F" w:rsidRPr="006D7DE3">
              <w:rPr>
                <w:sz w:val="22"/>
              </w:rPr>
              <w:t xml:space="preserve"> </w:t>
            </w:r>
            <w:r w:rsidR="00804504">
              <w:rPr>
                <w:sz w:val="22"/>
              </w:rPr>
              <w:t>A</w:t>
            </w:r>
            <w:r w:rsidR="000B592F" w:rsidRPr="006D7DE3">
              <w:rPr>
                <w:sz w:val="22"/>
              </w:rPr>
              <w:t>prašo</w:t>
            </w:r>
            <w:r w:rsidRPr="006D7DE3">
              <w:rPr>
                <w:rFonts w:eastAsia="Times New Roman"/>
                <w:sz w:val="22"/>
                <w:lang w:eastAsia="lt-LT"/>
              </w:rPr>
              <w:t xml:space="preserve"> </w:t>
            </w:r>
            <w:r w:rsidR="004B4890">
              <w:rPr>
                <w:rFonts w:eastAsia="Times New Roman"/>
                <w:sz w:val="22"/>
                <w:lang w:eastAsia="lt-LT"/>
              </w:rPr>
              <w:t>30</w:t>
            </w:r>
            <w:r w:rsidRPr="006D7DE3">
              <w:rPr>
                <w:rFonts w:eastAsia="Times New Roman"/>
                <w:sz w:val="22"/>
                <w:lang w:eastAsia="lt-LT"/>
              </w:rPr>
              <w:t xml:space="preserve">, </w:t>
            </w:r>
            <w:r w:rsidR="00F4640B">
              <w:rPr>
                <w:rFonts w:eastAsia="Times New Roman"/>
                <w:sz w:val="22"/>
                <w:lang w:eastAsia="lt-LT"/>
              </w:rPr>
              <w:t>3</w:t>
            </w:r>
            <w:r w:rsidR="004B4890">
              <w:rPr>
                <w:rFonts w:eastAsia="Times New Roman"/>
                <w:sz w:val="22"/>
                <w:lang w:eastAsia="lt-LT"/>
              </w:rPr>
              <w:t>1</w:t>
            </w:r>
            <w:r w:rsidR="00F4640B" w:rsidRPr="006D7DE3">
              <w:rPr>
                <w:rFonts w:eastAsia="Times New Roman"/>
                <w:sz w:val="22"/>
                <w:lang w:eastAsia="lt-LT"/>
              </w:rPr>
              <w:t xml:space="preserve"> </w:t>
            </w:r>
            <w:r w:rsidRPr="006D7DE3">
              <w:rPr>
                <w:rFonts w:eastAsia="Times New Roman"/>
                <w:sz w:val="22"/>
                <w:lang w:eastAsia="lt-LT"/>
              </w:rPr>
              <w:t xml:space="preserve">ir </w:t>
            </w:r>
            <w:r w:rsidR="00F4640B">
              <w:rPr>
                <w:rFonts w:eastAsia="Times New Roman"/>
                <w:sz w:val="22"/>
                <w:lang w:eastAsia="lt-LT"/>
              </w:rPr>
              <w:t>3</w:t>
            </w:r>
            <w:r w:rsidR="004B4890">
              <w:rPr>
                <w:rFonts w:eastAsia="Times New Roman"/>
                <w:sz w:val="22"/>
                <w:lang w:eastAsia="lt-LT"/>
              </w:rPr>
              <w:t>2</w:t>
            </w:r>
            <w:r w:rsidR="00F4640B" w:rsidRPr="006D7DE3">
              <w:rPr>
                <w:rFonts w:eastAsia="Times New Roman"/>
                <w:sz w:val="22"/>
                <w:lang w:eastAsia="lt-LT"/>
              </w:rPr>
              <w:t xml:space="preserve"> </w:t>
            </w:r>
            <w:r w:rsidRPr="006D7DE3">
              <w:rPr>
                <w:rFonts w:eastAsia="Times New Roman"/>
                <w:sz w:val="22"/>
                <w:lang w:eastAsia="lt-LT"/>
              </w:rPr>
              <w:t>punktuose nustatytus reikalavimus.</w:t>
            </w:r>
          </w:p>
        </w:tc>
        <w:tc>
          <w:tcPr>
            <w:tcW w:w="728"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jc w:val="center"/>
              <w:rPr>
                <w:rFonts w:eastAsia="Times New Roman"/>
                <w:sz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r>
      <w:tr w:rsidR="00CE6291" w:rsidRPr="006D7DE3" w:rsidTr="00E76F85">
        <w:trPr>
          <w:trHeight w:val="20"/>
        </w:trPr>
        <w:tc>
          <w:tcPr>
            <w:tcW w:w="5000" w:type="pct"/>
            <w:gridSpan w:val="4"/>
            <w:tcBorders>
              <w:top w:val="single" w:sz="4" w:space="0" w:color="auto"/>
              <w:left w:val="single" w:sz="4" w:space="0" w:color="000000"/>
              <w:bottom w:val="single" w:sz="4" w:space="0" w:color="000000"/>
              <w:right w:val="single" w:sz="4" w:space="0" w:color="000000"/>
            </w:tcBorders>
            <w:shd w:val="clear" w:color="auto" w:fill="D9D9D9"/>
          </w:tcPr>
          <w:p w:rsidR="00CE6291" w:rsidRPr="006D7DE3" w:rsidRDefault="00CE6291" w:rsidP="00A542C5">
            <w:pPr>
              <w:spacing w:after="0" w:line="240" w:lineRule="auto"/>
              <w:rPr>
                <w:rFonts w:eastAsia="Times New Roman"/>
                <w:sz w:val="22"/>
                <w:lang w:eastAsia="lt-LT"/>
              </w:rPr>
            </w:pPr>
            <w:r w:rsidRPr="006D7DE3">
              <w:rPr>
                <w:rFonts w:eastAsia="Times New Roman"/>
                <w:b/>
                <w:bCs/>
                <w:sz w:val="22"/>
                <w:lang w:eastAsia="lt-LT"/>
              </w:rPr>
              <w:t>2. Projektas atitinka strateginio planavimo dokumentų nuostatas</w:t>
            </w:r>
            <w:r w:rsidR="00A542C5">
              <w:rPr>
                <w:rFonts w:eastAsia="Times New Roman"/>
                <w:b/>
                <w:bCs/>
                <w:sz w:val="22"/>
                <w:lang w:eastAsia="lt-LT"/>
              </w:rPr>
              <w:t>:</w:t>
            </w:r>
          </w:p>
        </w:tc>
      </w:tr>
      <w:tr w:rsidR="00CE6291" w:rsidRPr="006D7DE3" w:rsidTr="00F256CD">
        <w:trPr>
          <w:trHeight w:val="20"/>
        </w:trPr>
        <w:tc>
          <w:tcPr>
            <w:tcW w:w="1762" w:type="pct"/>
            <w:tcBorders>
              <w:top w:val="single" w:sz="4" w:space="0" w:color="000000"/>
              <w:left w:val="single" w:sz="4" w:space="0" w:color="000000"/>
              <w:bottom w:val="single" w:sz="4" w:space="0" w:color="auto"/>
              <w:right w:val="single" w:sz="4" w:space="0" w:color="000000"/>
            </w:tcBorders>
            <w:hideMark/>
          </w:tcPr>
          <w:p w:rsidR="00CE6291" w:rsidRPr="006D7DE3" w:rsidRDefault="00CE6291" w:rsidP="00A542C5">
            <w:pPr>
              <w:spacing w:after="0" w:line="240" w:lineRule="auto"/>
              <w:rPr>
                <w:rFonts w:eastAsia="Times New Roman"/>
                <w:i/>
                <w:sz w:val="22"/>
                <w:lang w:eastAsia="lt-LT"/>
              </w:rPr>
            </w:pPr>
            <w:r w:rsidRPr="006D7DE3">
              <w:rPr>
                <w:rFonts w:eastAsia="Times New Roman"/>
                <w:sz w:val="22"/>
                <w:lang w:eastAsia="lt-LT"/>
              </w:rPr>
              <w:t xml:space="preserve">2.1. </w:t>
            </w:r>
            <w:r w:rsidR="00A542C5">
              <w:rPr>
                <w:rFonts w:eastAsia="Times New Roman"/>
                <w:sz w:val="22"/>
                <w:lang w:eastAsia="lt-LT"/>
              </w:rPr>
              <w:t>p</w:t>
            </w:r>
            <w:r w:rsidRPr="006D7DE3">
              <w:rPr>
                <w:rFonts w:eastAsia="Times New Roman"/>
                <w:sz w:val="22"/>
                <w:lang w:eastAsia="lt-LT"/>
              </w:rPr>
              <w:t>rojektas atitinka strateginio planavimo dokumentų nuostatas</w:t>
            </w:r>
            <w:r w:rsidR="00A542C5">
              <w:rPr>
                <w:sz w:val="22"/>
              </w:rPr>
              <w:t xml:space="preserve"> </w:t>
            </w:r>
            <w:r w:rsidRPr="00A542C5">
              <w:rPr>
                <w:rFonts w:eastAsia="Times New Roman"/>
                <w:i/>
                <w:sz w:val="22"/>
                <w:lang w:eastAsia="lt-LT"/>
              </w:rPr>
              <w:t>(</w:t>
            </w:r>
            <w:r w:rsidR="00A542C5">
              <w:rPr>
                <w:rFonts w:eastAsia="Times New Roman"/>
                <w:i/>
                <w:sz w:val="22"/>
                <w:lang w:eastAsia="lt-LT"/>
              </w:rPr>
              <w:t>a</w:t>
            </w:r>
            <w:r w:rsidRPr="006D7DE3">
              <w:rPr>
                <w:rFonts w:eastAsia="Times New Roman"/>
                <w:i/>
                <w:sz w:val="22"/>
                <w:lang w:eastAsia="lt-LT"/>
              </w:rPr>
              <w:t>titiktį šiam reikalavimui vertina Regiono plėtros tarybos sekretoriatas prieš tai, kai projektas įtraukiamas į regiono projektų sąrašą</w:t>
            </w:r>
            <w:r w:rsidRPr="006D7DE3">
              <w:rPr>
                <w:rFonts w:eastAsia="Times New Roman"/>
                <w:sz w:val="22"/>
                <w:lang w:eastAsia="lt-LT"/>
              </w:rPr>
              <w:t>)</w:t>
            </w:r>
            <w:r w:rsidR="00A542C5">
              <w:rPr>
                <w:rFonts w:eastAsia="Times New Roman"/>
                <w:sz w:val="22"/>
                <w:lang w:eastAsia="lt-LT"/>
              </w:rPr>
              <w:t>;</w:t>
            </w:r>
          </w:p>
        </w:tc>
        <w:tc>
          <w:tcPr>
            <w:tcW w:w="1491" w:type="pct"/>
            <w:tcBorders>
              <w:top w:val="single" w:sz="4" w:space="0" w:color="000000"/>
              <w:left w:val="single" w:sz="4" w:space="0" w:color="000000"/>
              <w:bottom w:val="single" w:sz="4" w:space="0" w:color="auto"/>
              <w:right w:val="single" w:sz="4" w:space="0" w:color="000000"/>
            </w:tcBorders>
          </w:tcPr>
          <w:p w:rsidR="00CE6291" w:rsidRPr="006D7DE3" w:rsidRDefault="00CE6291" w:rsidP="00804504">
            <w:pPr>
              <w:spacing w:after="0" w:line="240" w:lineRule="auto"/>
              <w:rPr>
                <w:rFonts w:eastAsia="Times New Roman"/>
                <w:sz w:val="22"/>
                <w:lang w:eastAsia="lt-LT"/>
              </w:rPr>
            </w:pPr>
            <w:r w:rsidRPr="006D7DE3">
              <w:rPr>
                <w:sz w:val="22"/>
              </w:rPr>
              <w:t xml:space="preserve">Projektas turi atitikti nacionalinius strateginio planavimo dokumentus, nurodytus </w:t>
            </w:r>
            <w:r w:rsidR="00804504">
              <w:rPr>
                <w:sz w:val="22"/>
              </w:rPr>
              <w:t>šio</w:t>
            </w:r>
            <w:r w:rsidRPr="006D7DE3">
              <w:rPr>
                <w:sz w:val="22"/>
              </w:rPr>
              <w:t xml:space="preserve"> </w:t>
            </w:r>
            <w:r w:rsidR="00804504">
              <w:rPr>
                <w:sz w:val="22"/>
              </w:rPr>
              <w:t>A</w:t>
            </w:r>
            <w:r w:rsidRPr="006D7DE3">
              <w:rPr>
                <w:sz w:val="22"/>
              </w:rPr>
              <w:t>prašo 1</w:t>
            </w:r>
            <w:r w:rsidR="009933C6">
              <w:rPr>
                <w:sz w:val="22"/>
              </w:rPr>
              <w:t>9</w:t>
            </w:r>
            <w:r w:rsidRPr="006D7DE3">
              <w:rPr>
                <w:sz w:val="22"/>
              </w:rPr>
              <w:t>.1, 1</w:t>
            </w:r>
            <w:r w:rsidR="009933C6">
              <w:rPr>
                <w:sz w:val="22"/>
              </w:rPr>
              <w:t>9</w:t>
            </w:r>
            <w:r w:rsidRPr="006D7DE3">
              <w:rPr>
                <w:sz w:val="22"/>
              </w:rPr>
              <w:t>.2, 1</w:t>
            </w:r>
            <w:r w:rsidR="009933C6">
              <w:rPr>
                <w:sz w:val="22"/>
              </w:rPr>
              <w:t>9</w:t>
            </w:r>
            <w:r w:rsidRPr="006D7DE3">
              <w:rPr>
                <w:sz w:val="22"/>
              </w:rPr>
              <w:t>.3</w:t>
            </w:r>
            <w:r w:rsidRPr="006D7DE3">
              <w:rPr>
                <w:i/>
                <w:sz w:val="22"/>
              </w:rPr>
              <w:t xml:space="preserve"> </w:t>
            </w:r>
            <w:r w:rsidRPr="006D7DE3">
              <w:rPr>
                <w:sz w:val="22"/>
              </w:rPr>
              <w:t>papunkčiuose.</w:t>
            </w:r>
          </w:p>
        </w:tc>
        <w:tc>
          <w:tcPr>
            <w:tcW w:w="728" w:type="pct"/>
            <w:tcBorders>
              <w:top w:val="single" w:sz="4" w:space="0" w:color="000000"/>
              <w:left w:val="single" w:sz="4" w:space="0" w:color="000000"/>
              <w:bottom w:val="single" w:sz="4" w:space="0" w:color="auto"/>
              <w:right w:val="single" w:sz="4" w:space="0" w:color="000000"/>
            </w:tcBorders>
          </w:tcPr>
          <w:p w:rsidR="00CE6291" w:rsidRPr="006D7DE3" w:rsidRDefault="00CE6291" w:rsidP="00AC281E">
            <w:pPr>
              <w:spacing w:after="0" w:line="240" w:lineRule="auto"/>
              <w:jc w:val="center"/>
              <w:rPr>
                <w:rFonts w:eastAsia="Times New Roman"/>
                <w:sz w:val="22"/>
                <w:lang w:eastAsia="lt-LT"/>
              </w:rPr>
            </w:pPr>
            <w:r w:rsidRPr="006D7DE3">
              <w:rPr>
                <w:rFonts w:eastAsia="Times New Roman"/>
                <w:i/>
                <w:sz w:val="22"/>
                <w:szCs w:val="20"/>
                <w:lang w:eastAsia="lt-LT"/>
              </w:rPr>
              <w:t>(</w:t>
            </w:r>
            <w:r w:rsidR="00AC281E">
              <w:rPr>
                <w:rFonts w:eastAsia="Times New Roman"/>
                <w:i/>
                <w:sz w:val="22"/>
                <w:szCs w:val="20"/>
                <w:lang w:eastAsia="lt-LT"/>
              </w:rPr>
              <w:t>Į</w:t>
            </w:r>
            <w:r w:rsidRPr="006D7DE3">
              <w:rPr>
                <w:rFonts w:eastAsia="Times New Roman"/>
                <w:i/>
                <w:sz w:val="22"/>
                <w:szCs w:val="20"/>
                <w:lang w:eastAsia="lt-LT"/>
              </w:rPr>
              <w:t xml:space="preserve">gyvendinančioji institucija, pildydama tinkamumo finansuoti vertinimo lentelę, perkelia Regiono plėtros tarybos sekretoriato atlikto projektinio pasiūlymo vertinimo išvadą ir skiltyje „Komentarai“ nurodo šios išvados pavadinimą ir datą).  </w:t>
            </w:r>
          </w:p>
        </w:tc>
        <w:tc>
          <w:tcPr>
            <w:tcW w:w="1019" w:type="pct"/>
            <w:tcBorders>
              <w:top w:val="single" w:sz="4" w:space="0" w:color="000000"/>
              <w:left w:val="single" w:sz="4" w:space="0" w:color="000000"/>
              <w:bottom w:val="single" w:sz="4" w:space="0" w:color="auto"/>
              <w:right w:val="single" w:sz="4" w:space="0" w:color="000000"/>
            </w:tcBorders>
          </w:tcPr>
          <w:p w:rsidR="00CE6291" w:rsidRPr="006D7DE3" w:rsidRDefault="00CE6291" w:rsidP="00713A36">
            <w:pPr>
              <w:spacing w:after="0" w:line="240" w:lineRule="auto"/>
              <w:rPr>
                <w:rFonts w:eastAsia="Times New Roman"/>
                <w:sz w:val="22"/>
                <w:lang w:eastAsia="lt-LT"/>
              </w:rPr>
            </w:pPr>
          </w:p>
        </w:tc>
      </w:tr>
      <w:tr w:rsidR="00CE6291" w:rsidRPr="006D7DE3" w:rsidTr="00F256CD">
        <w:trPr>
          <w:trHeight w:val="20"/>
        </w:trPr>
        <w:tc>
          <w:tcPr>
            <w:tcW w:w="1762" w:type="pct"/>
            <w:tcBorders>
              <w:top w:val="single" w:sz="4" w:space="0" w:color="000000"/>
              <w:left w:val="single" w:sz="4" w:space="0" w:color="000000"/>
              <w:bottom w:val="single" w:sz="4" w:space="0" w:color="auto"/>
              <w:right w:val="single" w:sz="4" w:space="0" w:color="000000"/>
            </w:tcBorders>
          </w:tcPr>
          <w:p w:rsidR="00CE6291" w:rsidRPr="006D7DE3" w:rsidRDefault="00A542C5" w:rsidP="00A542C5">
            <w:pPr>
              <w:spacing w:after="0" w:line="240" w:lineRule="auto"/>
              <w:rPr>
                <w:rFonts w:eastAsia="Times New Roman"/>
                <w:sz w:val="22"/>
                <w:lang w:eastAsia="lt-LT"/>
              </w:rPr>
            </w:pPr>
            <w:r>
              <w:rPr>
                <w:rFonts w:eastAsia="Times New Roman"/>
                <w:sz w:val="22"/>
                <w:lang w:eastAsia="lt-LT"/>
              </w:rPr>
              <w:t>2.2. p</w:t>
            </w:r>
            <w:r w:rsidR="00CE6291" w:rsidRPr="006D7DE3">
              <w:rPr>
                <w:rFonts w:eastAsia="Times New Roman"/>
                <w:sz w:val="22"/>
                <w:lang w:eastAsia="lt-LT"/>
              </w:rPr>
              <w:t xml:space="preserve">rojektu prisidedama prie bent vieno </w:t>
            </w:r>
            <w:r w:rsidR="00CE6291" w:rsidRPr="006D7DE3">
              <w:rPr>
                <w:rFonts w:eastAsia="Times New Roman"/>
                <w:bCs/>
                <w:sz w:val="22"/>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r w:rsidR="00CE6291" w:rsidRPr="006D7DE3">
              <w:rPr>
                <w:rFonts w:eastAsia="Times New Roman"/>
                <w:bCs/>
                <w:i/>
                <w:sz w:val="22"/>
                <w:lang w:eastAsia="lt-LT"/>
              </w:rPr>
              <w:t>(</w:t>
            </w:r>
            <w:r>
              <w:rPr>
                <w:rFonts w:eastAsia="Times New Roman"/>
                <w:bCs/>
                <w:i/>
                <w:sz w:val="22"/>
                <w:lang w:eastAsia="lt-LT"/>
              </w:rPr>
              <w:t>t</w:t>
            </w:r>
            <w:r w:rsidR="00CE6291" w:rsidRPr="006D7DE3">
              <w:rPr>
                <w:rFonts w:eastAsia="Times New Roman"/>
                <w:bCs/>
                <w:i/>
                <w:sz w:val="22"/>
                <w:lang w:eastAsia="lt-LT"/>
              </w:rPr>
              <w:t>aikoma tik tais atvejais, kai toks reikalavimas nustatytas projektų finansavimo sąlygų apraše)</w:t>
            </w:r>
            <w:r>
              <w:rPr>
                <w:rFonts w:eastAsia="Times New Roman"/>
                <w:bCs/>
                <w:i/>
                <w:sz w:val="22"/>
                <w:lang w:eastAsia="lt-LT"/>
              </w:rPr>
              <w:t>.</w:t>
            </w:r>
          </w:p>
        </w:tc>
        <w:tc>
          <w:tcPr>
            <w:tcW w:w="1491" w:type="pct"/>
            <w:tcBorders>
              <w:top w:val="single" w:sz="4" w:space="0" w:color="000000"/>
              <w:left w:val="single" w:sz="4" w:space="0" w:color="000000"/>
              <w:bottom w:val="single" w:sz="4" w:space="0" w:color="auto"/>
              <w:right w:val="single" w:sz="4" w:space="0" w:color="000000"/>
            </w:tcBorders>
          </w:tcPr>
          <w:p w:rsidR="00CE6291" w:rsidRPr="006D7DE3" w:rsidRDefault="00CE6291" w:rsidP="00713A36">
            <w:pPr>
              <w:spacing w:after="0" w:line="240" w:lineRule="auto"/>
              <w:rPr>
                <w:sz w:val="22"/>
              </w:rPr>
            </w:pPr>
            <w:r w:rsidRPr="006D7DE3">
              <w:rPr>
                <w:sz w:val="22"/>
              </w:rPr>
              <w:t>Netaikoma.</w:t>
            </w:r>
          </w:p>
        </w:tc>
        <w:tc>
          <w:tcPr>
            <w:tcW w:w="728" w:type="pct"/>
            <w:tcBorders>
              <w:top w:val="single" w:sz="4" w:space="0" w:color="000000"/>
              <w:left w:val="single" w:sz="4" w:space="0" w:color="000000"/>
              <w:bottom w:val="single" w:sz="4" w:space="0" w:color="auto"/>
              <w:right w:val="single" w:sz="4" w:space="0" w:color="000000"/>
            </w:tcBorders>
          </w:tcPr>
          <w:p w:rsidR="00CE6291" w:rsidRPr="006D7DE3" w:rsidRDefault="00CE6291" w:rsidP="00713A36">
            <w:pPr>
              <w:spacing w:after="0" w:line="240" w:lineRule="auto"/>
              <w:jc w:val="center"/>
              <w:rPr>
                <w:rFonts w:eastAsia="Times New Roman"/>
                <w:sz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CE6291" w:rsidRPr="006D7DE3" w:rsidRDefault="00CE6291" w:rsidP="00713A36">
            <w:pPr>
              <w:spacing w:after="0" w:line="240" w:lineRule="auto"/>
              <w:rPr>
                <w:rFonts w:eastAsia="Times New Roman"/>
                <w:sz w:val="22"/>
                <w:lang w:eastAsia="lt-LT"/>
              </w:rPr>
            </w:pPr>
          </w:p>
        </w:tc>
      </w:tr>
      <w:tr w:rsidR="00CE6291" w:rsidRPr="006D7DE3" w:rsidTr="00E76F85">
        <w:trPr>
          <w:trHeight w:val="20"/>
        </w:trPr>
        <w:tc>
          <w:tcPr>
            <w:tcW w:w="5000" w:type="pct"/>
            <w:gridSpan w:val="4"/>
            <w:tcBorders>
              <w:top w:val="single" w:sz="4" w:space="0" w:color="auto"/>
              <w:left w:val="single" w:sz="4" w:space="0" w:color="000000"/>
              <w:bottom w:val="single" w:sz="4" w:space="0" w:color="000000"/>
              <w:right w:val="single" w:sz="4" w:space="0" w:color="000000"/>
            </w:tcBorders>
            <w:shd w:val="clear" w:color="auto" w:fill="D9D9D9"/>
          </w:tcPr>
          <w:p w:rsidR="00CE6291" w:rsidRPr="006D7DE3" w:rsidRDefault="00CE6291" w:rsidP="00713A36">
            <w:pPr>
              <w:spacing w:after="0" w:line="240" w:lineRule="auto"/>
              <w:rPr>
                <w:rFonts w:eastAsia="Times New Roman"/>
                <w:sz w:val="22"/>
                <w:lang w:eastAsia="lt-LT"/>
              </w:rPr>
            </w:pPr>
            <w:r w:rsidRPr="006D7DE3">
              <w:rPr>
                <w:rFonts w:eastAsia="Times New Roman"/>
                <w:b/>
                <w:bCs/>
                <w:sz w:val="22"/>
                <w:lang w:eastAsia="lt-LT"/>
              </w:rPr>
              <w:t>3. Projektu siekiama aiškių ir realių kiekybinių uždavinių</w:t>
            </w:r>
            <w:r w:rsidR="00A542C5">
              <w:rPr>
                <w:rFonts w:eastAsia="Times New Roman"/>
                <w:b/>
                <w:bCs/>
                <w:sz w:val="22"/>
                <w:lang w:eastAsia="lt-LT"/>
              </w:rPr>
              <w:t>:</w:t>
            </w:r>
          </w:p>
        </w:tc>
      </w:tr>
      <w:tr w:rsidR="00CE6291" w:rsidRPr="006D7DE3" w:rsidTr="00F256CD">
        <w:trPr>
          <w:trHeight w:val="20"/>
        </w:trPr>
        <w:tc>
          <w:tcPr>
            <w:tcW w:w="1762" w:type="pct"/>
            <w:tcBorders>
              <w:top w:val="single" w:sz="4" w:space="0" w:color="000000"/>
              <w:left w:val="single" w:sz="4" w:space="0" w:color="000000"/>
              <w:bottom w:val="single" w:sz="4" w:space="0" w:color="auto"/>
              <w:right w:val="single" w:sz="4" w:space="0" w:color="000000"/>
            </w:tcBorders>
            <w:hideMark/>
          </w:tcPr>
          <w:p w:rsidR="00CE6291" w:rsidRPr="006D7DE3" w:rsidRDefault="00CE6291" w:rsidP="00A542C5">
            <w:pPr>
              <w:spacing w:after="0" w:line="240" w:lineRule="auto"/>
              <w:rPr>
                <w:rFonts w:eastAsia="Times New Roman"/>
                <w:sz w:val="22"/>
                <w:lang w:eastAsia="lt-LT"/>
              </w:rPr>
            </w:pPr>
            <w:r w:rsidRPr="006D7DE3">
              <w:rPr>
                <w:rFonts w:eastAsia="Times New Roman"/>
                <w:sz w:val="22"/>
                <w:lang w:eastAsia="lt-LT"/>
              </w:rPr>
              <w:t xml:space="preserve">3.1. </w:t>
            </w:r>
            <w:r w:rsidR="00A542C5">
              <w:rPr>
                <w:rFonts w:eastAsia="Times New Roman"/>
                <w:sz w:val="22"/>
                <w:lang w:eastAsia="lt-LT"/>
              </w:rPr>
              <w:t>p</w:t>
            </w:r>
            <w:r w:rsidRPr="006D7DE3">
              <w:rPr>
                <w:rFonts w:eastAsia="Times New Roman"/>
                <w:sz w:val="22"/>
                <w:lang w:eastAsia="lt-LT"/>
              </w:rPr>
              <w:t xml:space="preserve">rojektu prisidedama prie </w:t>
            </w:r>
            <w:r w:rsidRPr="006D7DE3">
              <w:rPr>
                <w:sz w:val="22"/>
              </w:rPr>
              <w:t>bent vieno projektų finansavimo sąlygų apraše nustatyto veiksmų programos ir (arba) ministerijos priemonių įgyvendinimo plane nurodyto nacionalinio produkto ir (arba) rezultato rodiklio</w:t>
            </w:r>
            <w:r w:rsidRPr="006D7DE3">
              <w:rPr>
                <w:rFonts w:eastAsia="Times New Roman"/>
                <w:sz w:val="22"/>
                <w:lang w:eastAsia="lt-LT"/>
              </w:rPr>
              <w:t xml:space="preserve"> pasiekimo</w:t>
            </w:r>
            <w:r w:rsidR="00A542C5">
              <w:rPr>
                <w:rFonts w:eastAsia="Times New Roman"/>
                <w:sz w:val="22"/>
                <w:lang w:eastAsia="lt-LT"/>
              </w:rPr>
              <w:t>;</w:t>
            </w:r>
          </w:p>
        </w:tc>
        <w:tc>
          <w:tcPr>
            <w:tcW w:w="1491" w:type="pct"/>
            <w:tcBorders>
              <w:top w:val="single" w:sz="4" w:space="0" w:color="000000"/>
              <w:left w:val="single" w:sz="4" w:space="0" w:color="000000"/>
              <w:bottom w:val="single" w:sz="4" w:space="0" w:color="auto"/>
              <w:right w:val="single" w:sz="4" w:space="0" w:color="000000"/>
            </w:tcBorders>
          </w:tcPr>
          <w:p w:rsidR="00CE6291" w:rsidRPr="006D7DE3" w:rsidRDefault="00CE6291" w:rsidP="00804504">
            <w:pPr>
              <w:spacing w:after="0" w:line="240" w:lineRule="auto"/>
              <w:rPr>
                <w:rFonts w:eastAsia="Times New Roman"/>
                <w:sz w:val="22"/>
                <w:lang w:eastAsia="lt-LT"/>
              </w:rPr>
            </w:pPr>
            <w:r w:rsidRPr="006D7DE3">
              <w:rPr>
                <w:sz w:val="22"/>
              </w:rPr>
              <w:t xml:space="preserve">Projektas turi siekti stebėsenos rodiklio ir minimalių jo siektinų reikšmių, nurodytų </w:t>
            </w:r>
            <w:r w:rsidR="00804504">
              <w:rPr>
                <w:sz w:val="22"/>
              </w:rPr>
              <w:t>šio A</w:t>
            </w:r>
            <w:r w:rsidRPr="006D7DE3">
              <w:rPr>
                <w:sz w:val="22"/>
              </w:rPr>
              <w:t>prašo 23</w:t>
            </w:r>
            <w:r w:rsidRPr="006D7DE3">
              <w:rPr>
                <w:i/>
                <w:sz w:val="22"/>
              </w:rPr>
              <w:t xml:space="preserve"> </w:t>
            </w:r>
            <w:r w:rsidRPr="006D7DE3">
              <w:rPr>
                <w:sz w:val="22"/>
              </w:rPr>
              <w:t>punkte.</w:t>
            </w:r>
          </w:p>
        </w:tc>
        <w:tc>
          <w:tcPr>
            <w:tcW w:w="728" w:type="pct"/>
            <w:tcBorders>
              <w:top w:val="single" w:sz="4" w:space="0" w:color="000000"/>
              <w:left w:val="single" w:sz="4" w:space="0" w:color="000000"/>
              <w:bottom w:val="single" w:sz="4" w:space="0" w:color="auto"/>
              <w:right w:val="single" w:sz="4" w:space="0" w:color="000000"/>
            </w:tcBorders>
          </w:tcPr>
          <w:p w:rsidR="00CE6291" w:rsidRPr="006D7DE3" w:rsidRDefault="00CE6291" w:rsidP="00713A36">
            <w:pPr>
              <w:spacing w:after="0" w:line="240" w:lineRule="auto"/>
              <w:rPr>
                <w:rFonts w:eastAsia="Times New Roman"/>
                <w:sz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CE6291" w:rsidRPr="006D7DE3" w:rsidRDefault="00CE6291" w:rsidP="00713A36">
            <w:pPr>
              <w:spacing w:after="0" w:line="240" w:lineRule="auto"/>
              <w:rPr>
                <w:rFonts w:eastAsia="Times New Roman"/>
                <w:sz w:val="22"/>
                <w:lang w:eastAsia="lt-LT"/>
              </w:rPr>
            </w:pPr>
          </w:p>
        </w:tc>
      </w:tr>
      <w:tr w:rsidR="00CE6291" w:rsidRPr="006D7DE3" w:rsidTr="00F256CD">
        <w:tc>
          <w:tcPr>
            <w:tcW w:w="1762" w:type="pct"/>
            <w:tcBorders>
              <w:top w:val="single" w:sz="4" w:space="0" w:color="auto"/>
              <w:left w:val="single" w:sz="4" w:space="0" w:color="000000"/>
              <w:bottom w:val="single" w:sz="4" w:space="0" w:color="000000"/>
              <w:right w:val="single" w:sz="4" w:space="0" w:color="000000"/>
            </w:tcBorders>
            <w:hideMark/>
          </w:tcPr>
          <w:p w:rsidR="00CE6291" w:rsidRPr="006D7DE3" w:rsidRDefault="00CE6291" w:rsidP="00A542C5">
            <w:pPr>
              <w:spacing w:after="0" w:line="240" w:lineRule="auto"/>
              <w:rPr>
                <w:rFonts w:eastAsia="Times New Roman"/>
                <w:bCs/>
                <w:sz w:val="22"/>
                <w:lang w:eastAsia="lt-LT"/>
              </w:rPr>
            </w:pPr>
            <w:r w:rsidRPr="006D7DE3">
              <w:rPr>
                <w:rFonts w:eastAsia="Times New Roman"/>
                <w:bCs/>
                <w:sz w:val="22"/>
                <w:lang w:eastAsia="lt-LT"/>
              </w:rPr>
              <w:t xml:space="preserve">3.2. </w:t>
            </w:r>
            <w:r w:rsidR="00A542C5">
              <w:rPr>
                <w:rFonts w:eastAsia="Times New Roman"/>
                <w:bCs/>
                <w:sz w:val="22"/>
                <w:lang w:eastAsia="lt-LT"/>
              </w:rPr>
              <w:t>i</w:t>
            </w:r>
            <w:r w:rsidRPr="006D7DE3">
              <w:rPr>
                <w:rFonts w:eastAsia="Times New Roman"/>
                <w:bCs/>
                <w:sz w:val="22"/>
                <w:lang w:eastAsia="lt-LT"/>
              </w:rPr>
              <w:t>šlaikyta nuosekli vidinė projekto logika, t. y. projekto rezultatai yra projekto veiklų padarinys, projekto veiklos sudaro prielaidas įgyvendinti projekto uždavinius, o pastarieji – pasiekti nustatytą projekto tikslą</w:t>
            </w:r>
            <w:r w:rsidR="00A542C5">
              <w:rPr>
                <w:rFonts w:eastAsia="Times New Roman"/>
                <w:bCs/>
                <w:sz w:val="22"/>
                <w:lang w:eastAsia="lt-LT"/>
              </w:rPr>
              <w:t>;</w:t>
            </w:r>
          </w:p>
        </w:tc>
        <w:tc>
          <w:tcPr>
            <w:tcW w:w="1491"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c>
          <w:tcPr>
            <w:tcW w:w="728"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jc w:val="center"/>
              <w:rPr>
                <w:rFonts w:eastAsia="Times New Roman"/>
                <w:sz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r>
      <w:tr w:rsidR="00CE6291" w:rsidRPr="006D7DE3" w:rsidTr="00F256CD">
        <w:trPr>
          <w:trHeight w:val="20"/>
        </w:trPr>
        <w:tc>
          <w:tcPr>
            <w:tcW w:w="1762" w:type="pct"/>
            <w:tcBorders>
              <w:top w:val="single" w:sz="4" w:space="0" w:color="auto"/>
              <w:left w:val="single" w:sz="4" w:space="0" w:color="000000"/>
              <w:bottom w:val="single" w:sz="4" w:space="0" w:color="000000"/>
              <w:right w:val="single" w:sz="4" w:space="0" w:color="000000"/>
            </w:tcBorders>
            <w:hideMark/>
          </w:tcPr>
          <w:p w:rsidR="00CE6291" w:rsidRPr="006D7DE3" w:rsidRDefault="00CE6291" w:rsidP="00A542C5">
            <w:pPr>
              <w:spacing w:after="0" w:line="240" w:lineRule="auto"/>
              <w:rPr>
                <w:sz w:val="22"/>
              </w:rPr>
            </w:pPr>
            <w:r w:rsidRPr="006D7DE3">
              <w:rPr>
                <w:rFonts w:eastAsia="Times New Roman"/>
                <w:bCs/>
                <w:sz w:val="22"/>
                <w:lang w:eastAsia="lt-LT"/>
              </w:rPr>
              <w:t>3.3.</w:t>
            </w:r>
            <w:r w:rsidRPr="006D7DE3">
              <w:rPr>
                <w:sz w:val="22"/>
              </w:rPr>
              <w:t xml:space="preserve"> </w:t>
            </w:r>
            <w:r w:rsidR="00A542C5">
              <w:rPr>
                <w:sz w:val="22"/>
              </w:rPr>
              <w:t>p</w:t>
            </w:r>
            <w:r w:rsidRPr="006D7DE3">
              <w:rPr>
                <w:rFonts w:eastAsia="Times New Roman"/>
                <w:bCs/>
                <w:sz w:val="22"/>
                <w:lang w:eastAsia="lt-LT"/>
              </w:rPr>
              <w:t xml:space="preserve">rojekto uždaviniai yra specifiniai (parodo projekto esmę ir charakteristikas), išmatuojami (kiekybiškai </w:t>
            </w:r>
            <w:r w:rsidRPr="006D7DE3">
              <w:rPr>
                <w:rFonts w:eastAsia="Times New Roman"/>
                <w:bCs/>
                <w:sz w:val="22"/>
                <w:lang w:eastAsia="lt-LT"/>
              </w:rPr>
              <w:lastRenderedPageBreak/>
              <w:t>išreikšti ir matuojami) ir įvykdomi, aiški veiklų pradžios ir pabaigos data.</w:t>
            </w:r>
          </w:p>
        </w:tc>
        <w:tc>
          <w:tcPr>
            <w:tcW w:w="1491"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c>
          <w:tcPr>
            <w:tcW w:w="728"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jc w:val="center"/>
              <w:rPr>
                <w:rFonts w:eastAsia="Times New Roman"/>
                <w:sz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r>
      <w:tr w:rsidR="00CE6291" w:rsidRPr="006D7DE3" w:rsidTr="00E76F85">
        <w:trPr>
          <w:trHeight w:val="20"/>
        </w:trPr>
        <w:tc>
          <w:tcPr>
            <w:tcW w:w="5000" w:type="pct"/>
            <w:gridSpan w:val="4"/>
            <w:tcBorders>
              <w:top w:val="single" w:sz="4" w:space="0" w:color="auto"/>
              <w:left w:val="single" w:sz="4" w:space="0" w:color="000000"/>
              <w:bottom w:val="single" w:sz="4" w:space="0" w:color="000000"/>
              <w:right w:val="single" w:sz="4" w:space="0" w:color="000000"/>
            </w:tcBorders>
            <w:shd w:val="clear" w:color="auto" w:fill="D9D9D9"/>
          </w:tcPr>
          <w:p w:rsidR="00CE6291" w:rsidRPr="006D7DE3" w:rsidRDefault="00CE6291" w:rsidP="00713A36">
            <w:pPr>
              <w:spacing w:after="0" w:line="240" w:lineRule="auto"/>
              <w:rPr>
                <w:rFonts w:eastAsia="Times New Roman"/>
                <w:sz w:val="22"/>
                <w:lang w:eastAsia="lt-LT"/>
              </w:rPr>
            </w:pPr>
            <w:r w:rsidRPr="006D7DE3">
              <w:rPr>
                <w:rFonts w:eastAsia="Times New Roman"/>
                <w:b/>
                <w:bCs/>
                <w:sz w:val="22"/>
                <w:lang w:eastAsia="lt-LT"/>
              </w:rPr>
              <w:lastRenderedPageBreak/>
              <w:t>4. Projektas atitinka horizontaliuosius (darnaus vystymosi bei moterų ir vyrų lygybės ir nediskriminavimo) principus, projekto įgyvendinimas yra suderinamas su ES konkurencijos politikos nuostatomis</w:t>
            </w:r>
            <w:r w:rsidR="00A542C5">
              <w:rPr>
                <w:rFonts w:eastAsia="Times New Roman"/>
                <w:b/>
                <w:bCs/>
                <w:sz w:val="22"/>
                <w:lang w:eastAsia="lt-LT"/>
              </w:rPr>
              <w:t>:</w:t>
            </w:r>
          </w:p>
        </w:tc>
      </w:tr>
      <w:tr w:rsidR="00CE6291" w:rsidRPr="006D7DE3" w:rsidTr="00F256CD">
        <w:trPr>
          <w:trHeight w:val="20"/>
        </w:trPr>
        <w:tc>
          <w:tcPr>
            <w:tcW w:w="1762" w:type="pct"/>
            <w:tcBorders>
              <w:top w:val="single" w:sz="4" w:space="0" w:color="auto"/>
              <w:left w:val="single" w:sz="4" w:space="0" w:color="000000"/>
              <w:bottom w:val="single" w:sz="4" w:space="0" w:color="000000"/>
              <w:right w:val="single" w:sz="4" w:space="0" w:color="000000"/>
            </w:tcBorders>
            <w:hideMark/>
          </w:tcPr>
          <w:p w:rsidR="00CE6291" w:rsidRPr="006D7DE3" w:rsidRDefault="00CE6291" w:rsidP="00A542C5">
            <w:pPr>
              <w:spacing w:after="0" w:line="240" w:lineRule="auto"/>
              <w:rPr>
                <w:rFonts w:eastAsia="Times New Roman"/>
                <w:bCs/>
                <w:sz w:val="22"/>
                <w:lang w:eastAsia="lt-LT"/>
              </w:rPr>
            </w:pPr>
            <w:r w:rsidRPr="006D7DE3">
              <w:rPr>
                <w:rFonts w:eastAsia="Times New Roman"/>
                <w:bCs/>
                <w:sz w:val="22"/>
                <w:lang w:eastAsia="lt-LT"/>
              </w:rPr>
              <w:t xml:space="preserve">4.1. </w:t>
            </w:r>
            <w:r w:rsidR="00A542C5">
              <w:rPr>
                <w:rFonts w:eastAsia="Times New Roman"/>
                <w:bCs/>
                <w:sz w:val="22"/>
                <w:lang w:eastAsia="lt-LT"/>
              </w:rPr>
              <w:t>p</w:t>
            </w:r>
            <w:r w:rsidRPr="006D7DE3">
              <w:rPr>
                <w:rFonts w:eastAsia="Times New Roman"/>
                <w:bCs/>
                <w:sz w:val="22"/>
                <w:lang w:eastAsia="lt-LT"/>
              </w:rPr>
              <w:t>rojekte nėra numatyti veiksmai, kurie turėtų neigiamą poveikį darnaus vystymosi principo įgyvendinimui:</w:t>
            </w:r>
          </w:p>
        </w:tc>
        <w:tc>
          <w:tcPr>
            <w:tcW w:w="1491"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c>
          <w:tcPr>
            <w:tcW w:w="728"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jc w:val="center"/>
              <w:rPr>
                <w:rFonts w:eastAsia="Times New Roman"/>
                <w:sz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r>
      <w:tr w:rsidR="00CE6291" w:rsidRPr="006D7DE3" w:rsidTr="00F256CD">
        <w:trPr>
          <w:trHeight w:val="20"/>
        </w:trPr>
        <w:tc>
          <w:tcPr>
            <w:tcW w:w="1762" w:type="pct"/>
            <w:tcBorders>
              <w:top w:val="single" w:sz="4" w:space="0" w:color="auto"/>
              <w:left w:val="single" w:sz="4" w:space="0" w:color="000000"/>
              <w:bottom w:val="single" w:sz="4" w:space="0" w:color="000000"/>
              <w:right w:val="single" w:sz="4" w:space="0" w:color="000000"/>
            </w:tcBorders>
            <w:hideMark/>
          </w:tcPr>
          <w:p w:rsidR="00CE6291" w:rsidRPr="006D7DE3" w:rsidRDefault="00CE6291" w:rsidP="00713A36">
            <w:pPr>
              <w:spacing w:after="0" w:line="240" w:lineRule="auto"/>
              <w:rPr>
                <w:rFonts w:eastAsia="Times New Roman"/>
                <w:bCs/>
                <w:i/>
                <w:sz w:val="22"/>
                <w:lang w:eastAsia="lt-LT"/>
              </w:rPr>
            </w:pPr>
            <w:r w:rsidRPr="006D7DE3">
              <w:rPr>
                <w:rFonts w:eastAsia="Times New Roman"/>
                <w:bCs/>
                <w:sz w:val="22"/>
                <w:lang w:eastAsia="lt-LT"/>
              </w:rPr>
              <w:t>4.1.1. aplinkosaugos srityje (aplinkos kokybė ir gamtos ištekliai, kraštovaizdžio ir biologinės įvairovės apsauga, klimato k</w:t>
            </w:r>
            <w:r w:rsidR="00A542C5">
              <w:rPr>
                <w:rFonts w:eastAsia="Times New Roman"/>
                <w:bCs/>
                <w:sz w:val="22"/>
                <w:lang w:eastAsia="lt-LT"/>
              </w:rPr>
              <w:t xml:space="preserve">aita, aplinkos apsauga ir kt.) </w:t>
            </w:r>
            <w:r w:rsidRPr="006D7DE3">
              <w:rPr>
                <w:rFonts w:eastAsia="Times New Roman"/>
                <w:bCs/>
                <w:i/>
                <w:sz w:val="22"/>
                <w:lang w:eastAsia="lt-LT"/>
              </w:rPr>
              <w:t>(</w:t>
            </w:r>
            <w:r w:rsidR="00A542C5">
              <w:rPr>
                <w:rFonts w:eastAsia="Times New Roman"/>
                <w:bCs/>
                <w:i/>
                <w:sz w:val="22"/>
                <w:lang w:eastAsia="lt-LT"/>
              </w:rPr>
              <w:t>v</w:t>
            </w:r>
            <w:r w:rsidRPr="006D7DE3">
              <w:rPr>
                <w:rFonts w:eastAsia="Times New Roman"/>
                <w:bCs/>
                <w:i/>
                <w:sz w:val="22"/>
                <w:lang w:eastAsia="lt-LT"/>
              </w:rPr>
              <w:t xml:space="preserve">ertinant, ar įgyvendinant projektą bus atsižvelgiama į aplinkos apsaugos reikalavimus, tikrinama: </w:t>
            </w:r>
          </w:p>
          <w:p w:rsidR="00CE6291" w:rsidRPr="006D7DE3" w:rsidRDefault="00CE6291" w:rsidP="00713A36">
            <w:pPr>
              <w:spacing w:after="0" w:line="240" w:lineRule="auto"/>
              <w:rPr>
                <w:rFonts w:eastAsia="Times New Roman"/>
                <w:bCs/>
                <w:i/>
                <w:sz w:val="22"/>
                <w:lang w:eastAsia="lt-LT"/>
              </w:rPr>
            </w:pPr>
            <w:r w:rsidRPr="006D7DE3">
              <w:rPr>
                <w:rFonts w:eastAsia="Times New Roman"/>
                <w:bCs/>
                <w:i/>
                <w:sz w:val="22"/>
                <w:lang w:eastAsia="lt-LT"/>
              </w:rPr>
              <w:t>- ar, vadovaujantis Lietuvos Respublikos planuojamos ūkinės veiklos poveikio aplinkai vertinimo įstatymu, būtinas poveikio aplinkai vertinimas;</w:t>
            </w:r>
          </w:p>
          <w:p w:rsidR="00CE6291" w:rsidRPr="006D7DE3" w:rsidRDefault="00CE6291" w:rsidP="00713A36">
            <w:pPr>
              <w:spacing w:after="0" w:line="240" w:lineRule="auto"/>
              <w:rPr>
                <w:rFonts w:eastAsia="Times New Roman"/>
                <w:bCs/>
                <w:i/>
                <w:sz w:val="22"/>
                <w:lang w:eastAsia="lt-LT"/>
              </w:rPr>
            </w:pPr>
            <w:r w:rsidRPr="006D7DE3">
              <w:rPr>
                <w:rFonts w:eastAsia="Times New Roman"/>
                <w:bCs/>
                <w:i/>
                <w:sz w:val="22"/>
                <w:lang w:eastAsia="lt-LT"/>
              </w:rPr>
              <w:t>- jei būtinas poveikio aplinkai vertinimas, ar jis yra atliktas;</w:t>
            </w:r>
          </w:p>
          <w:p w:rsidR="00CE6291" w:rsidRPr="006D7DE3" w:rsidRDefault="00CE6291" w:rsidP="00713A36">
            <w:pPr>
              <w:spacing w:after="0" w:line="240" w:lineRule="auto"/>
              <w:rPr>
                <w:rFonts w:eastAsia="Times New Roman"/>
                <w:bCs/>
                <w:i/>
                <w:sz w:val="22"/>
                <w:lang w:eastAsia="lt-LT"/>
              </w:rPr>
            </w:pPr>
            <w:r w:rsidRPr="006D7DE3">
              <w:rPr>
                <w:rFonts w:eastAsia="Times New Roman"/>
                <w:bCs/>
                <w:i/>
                <w:sz w:val="22"/>
                <w:lang w:eastAsia="lt-LT"/>
              </w:rPr>
              <w:t>- ar planuojama ūkinė veikla (arba planų ar programų įgyvendinimas) susijusi (-ęs) su įsteigtomis ar potencialiomis „Natura 2000“ teritorijomis ar artima tokių teritorijų aplinka;</w:t>
            </w:r>
          </w:p>
          <w:p w:rsidR="00CE6291" w:rsidRPr="006D7DE3" w:rsidRDefault="00A542C5" w:rsidP="00A542C5">
            <w:pPr>
              <w:spacing w:after="0" w:line="240" w:lineRule="auto"/>
              <w:rPr>
                <w:rFonts w:eastAsia="Times New Roman"/>
                <w:bCs/>
                <w:i/>
                <w:sz w:val="22"/>
                <w:lang w:eastAsia="lt-LT"/>
              </w:rPr>
            </w:pPr>
            <w:r>
              <w:rPr>
                <w:rFonts w:eastAsia="Times New Roman"/>
                <w:bCs/>
                <w:i/>
                <w:sz w:val="22"/>
                <w:lang w:eastAsia="lt-LT"/>
              </w:rPr>
              <w:t xml:space="preserve">- </w:t>
            </w:r>
            <w:r w:rsidR="00CE6291" w:rsidRPr="006D7DE3">
              <w:rPr>
                <w:rFonts w:eastAsia="Times New Roman"/>
                <w:bCs/>
                <w:i/>
                <w:sz w:val="22"/>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00CE6291" w:rsidRPr="006D7DE3">
              <w:rPr>
                <w:rFonts w:eastAsia="Times New Roman"/>
                <w:i/>
                <w:sz w:val="22"/>
                <w:lang w:eastAsia="lt-LT"/>
              </w:rPr>
              <w:t>„Dėl planų ar programų ir planuojamos ūkinės veiklos įgyvendinimo poveikio įsteigtoms ar potencialioms</w:t>
            </w:r>
            <w:r>
              <w:rPr>
                <w:rFonts w:eastAsia="Times New Roman"/>
                <w:i/>
                <w:sz w:val="22"/>
                <w:lang w:eastAsia="lt-LT"/>
              </w:rPr>
              <w:t xml:space="preserve"> </w:t>
            </w:r>
            <w:r w:rsidR="00CE6291" w:rsidRPr="006D7DE3">
              <w:rPr>
                <w:rFonts w:eastAsia="Times New Roman"/>
                <w:i/>
                <w:sz w:val="22"/>
                <w:lang w:eastAsia="lt-LT"/>
              </w:rPr>
              <w:t>„Natura 2000“ teritorijoms reikšmingumo nustatymo tvarkos aprašo patvirtinimo“</w:t>
            </w:r>
            <w:r w:rsidR="00CE6291" w:rsidRPr="006D7DE3">
              <w:rPr>
                <w:rFonts w:eastAsia="Times New Roman"/>
                <w:bCs/>
                <w:i/>
                <w:sz w:val="22"/>
                <w:lang w:eastAsia="lt-LT"/>
              </w:rPr>
              <w:t>, nuostatomis.)</w:t>
            </w:r>
            <w:r w:rsidRPr="00A542C5">
              <w:rPr>
                <w:rFonts w:eastAsia="Times New Roman"/>
                <w:bCs/>
                <w:sz w:val="22"/>
                <w:lang w:eastAsia="lt-LT"/>
              </w:rPr>
              <w:t>;</w:t>
            </w:r>
          </w:p>
        </w:tc>
        <w:tc>
          <w:tcPr>
            <w:tcW w:w="1491"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c>
          <w:tcPr>
            <w:tcW w:w="728"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jc w:val="center"/>
              <w:rPr>
                <w:rFonts w:eastAsia="Times New Roman"/>
                <w:sz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r>
      <w:tr w:rsidR="00CE6291" w:rsidRPr="006D7DE3" w:rsidTr="00F256CD">
        <w:trPr>
          <w:trHeight w:val="20"/>
        </w:trPr>
        <w:tc>
          <w:tcPr>
            <w:tcW w:w="1762" w:type="pct"/>
            <w:tcBorders>
              <w:top w:val="single" w:sz="4" w:space="0" w:color="auto"/>
              <w:left w:val="single" w:sz="4" w:space="0" w:color="000000"/>
              <w:bottom w:val="single" w:sz="4" w:space="0" w:color="000000"/>
              <w:right w:val="single" w:sz="4" w:space="0" w:color="000000"/>
            </w:tcBorders>
            <w:hideMark/>
          </w:tcPr>
          <w:p w:rsidR="00CE6291" w:rsidRPr="006D7DE3" w:rsidRDefault="00CE6291" w:rsidP="00713A36">
            <w:pPr>
              <w:spacing w:after="0" w:line="240" w:lineRule="auto"/>
              <w:rPr>
                <w:rFonts w:eastAsia="Times New Roman"/>
                <w:bCs/>
                <w:sz w:val="22"/>
                <w:lang w:eastAsia="lt-LT"/>
              </w:rPr>
            </w:pPr>
            <w:r w:rsidRPr="006D7DE3">
              <w:rPr>
                <w:rFonts w:eastAsia="Times New Roman"/>
                <w:bCs/>
                <w:sz w:val="22"/>
                <w:lang w:eastAsia="lt-LT"/>
              </w:rPr>
              <w:t>4.1.2. socialinėje srityje (užimtumas, skurdas ir socialinė atskirtis, visuomenės sveikata, švietimas ir mokslas, kultūros savitumo išsaugojimas, tausojantis vartoji</w:t>
            </w:r>
            <w:r w:rsidR="00A542C5">
              <w:rPr>
                <w:rFonts w:eastAsia="Times New Roman"/>
                <w:bCs/>
                <w:sz w:val="22"/>
                <w:lang w:eastAsia="lt-LT"/>
              </w:rPr>
              <w:t>mas);</w:t>
            </w:r>
          </w:p>
        </w:tc>
        <w:tc>
          <w:tcPr>
            <w:tcW w:w="1491"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c>
          <w:tcPr>
            <w:tcW w:w="728"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jc w:val="center"/>
              <w:rPr>
                <w:rFonts w:eastAsia="Times New Roman"/>
                <w:sz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r>
      <w:tr w:rsidR="00CE6291" w:rsidRPr="006D7DE3" w:rsidTr="00F256CD">
        <w:trPr>
          <w:trHeight w:val="20"/>
        </w:trPr>
        <w:tc>
          <w:tcPr>
            <w:tcW w:w="1762" w:type="pct"/>
            <w:tcBorders>
              <w:top w:val="single" w:sz="4" w:space="0" w:color="auto"/>
              <w:left w:val="single" w:sz="4" w:space="0" w:color="000000"/>
              <w:bottom w:val="single" w:sz="4" w:space="0" w:color="000000"/>
              <w:right w:val="single" w:sz="4" w:space="0" w:color="000000"/>
            </w:tcBorders>
            <w:hideMark/>
          </w:tcPr>
          <w:p w:rsidR="00CE6291" w:rsidRPr="006D7DE3" w:rsidRDefault="00CE6291" w:rsidP="00713A36">
            <w:pPr>
              <w:spacing w:after="0" w:line="240" w:lineRule="auto"/>
              <w:rPr>
                <w:rFonts w:eastAsia="Times New Roman"/>
                <w:bCs/>
                <w:sz w:val="22"/>
                <w:lang w:eastAsia="lt-LT"/>
              </w:rPr>
            </w:pPr>
            <w:r w:rsidRPr="006D7DE3">
              <w:rPr>
                <w:rFonts w:eastAsia="Times New Roman"/>
                <w:bCs/>
                <w:sz w:val="22"/>
                <w:lang w:eastAsia="lt-LT"/>
              </w:rPr>
              <w:t>4.1.3. ekonomikos srityje (darnus pagrindinių</w:t>
            </w:r>
            <w:r w:rsidR="00A542C5">
              <w:rPr>
                <w:rFonts w:eastAsia="Times New Roman"/>
                <w:bCs/>
                <w:sz w:val="22"/>
                <w:lang w:eastAsia="lt-LT"/>
              </w:rPr>
              <w:t xml:space="preserve"> ūkio šakų ir </w:t>
            </w:r>
            <w:r w:rsidR="00A542C5">
              <w:rPr>
                <w:rFonts w:eastAsia="Times New Roman"/>
                <w:bCs/>
                <w:sz w:val="22"/>
                <w:lang w:eastAsia="lt-LT"/>
              </w:rPr>
              <w:lastRenderedPageBreak/>
              <w:t>regionų vystymas);</w:t>
            </w:r>
          </w:p>
        </w:tc>
        <w:tc>
          <w:tcPr>
            <w:tcW w:w="1491"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c>
          <w:tcPr>
            <w:tcW w:w="728"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jc w:val="center"/>
              <w:rPr>
                <w:rFonts w:eastAsia="Times New Roman"/>
                <w:sz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r>
      <w:tr w:rsidR="00CE6291" w:rsidRPr="006D7DE3" w:rsidTr="00F256CD">
        <w:trPr>
          <w:trHeight w:val="20"/>
        </w:trPr>
        <w:tc>
          <w:tcPr>
            <w:tcW w:w="1762" w:type="pct"/>
            <w:tcBorders>
              <w:top w:val="single" w:sz="4" w:space="0" w:color="auto"/>
              <w:left w:val="single" w:sz="4" w:space="0" w:color="000000"/>
              <w:bottom w:val="single" w:sz="4" w:space="0" w:color="000000"/>
              <w:right w:val="single" w:sz="4" w:space="0" w:color="000000"/>
            </w:tcBorders>
            <w:hideMark/>
          </w:tcPr>
          <w:p w:rsidR="00CE6291" w:rsidRPr="006D7DE3" w:rsidRDefault="00CE6291" w:rsidP="00713A36">
            <w:pPr>
              <w:spacing w:after="0" w:line="240" w:lineRule="auto"/>
              <w:rPr>
                <w:rFonts w:eastAsia="Times New Roman"/>
                <w:bCs/>
                <w:sz w:val="22"/>
                <w:lang w:eastAsia="lt-LT"/>
              </w:rPr>
            </w:pPr>
            <w:r w:rsidRPr="006D7DE3">
              <w:rPr>
                <w:rFonts w:eastAsia="Times New Roman"/>
                <w:bCs/>
                <w:sz w:val="22"/>
                <w:lang w:eastAsia="lt-LT"/>
              </w:rPr>
              <w:lastRenderedPageBreak/>
              <w:t xml:space="preserve">4.1.4. teritorijų vystymo srityje (aplinkosauginių, socialinių ir </w:t>
            </w:r>
            <w:r w:rsidR="00A542C5">
              <w:rPr>
                <w:rFonts w:eastAsia="Times New Roman"/>
                <w:bCs/>
                <w:sz w:val="22"/>
                <w:lang w:eastAsia="lt-LT"/>
              </w:rPr>
              <w:t>ekonominių skirtumų mažinimas);</w:t>
            </w:r>
          </w:p>
        </w:tc>
        <w:tc>
          <w:tcPr>
            <w:tcW w:w="1491"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c>
          <w:tcPr>
            <w:tcW w:w="728"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jc w:val="center"/>
              <w:rPr>
                <w:rFonts w:eastAsia="Times New Roman"/>
                <w:sz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r>
      <w:tr w:rsidR="00CE6291" w:rsidRPr="006D7DE3" w:rsidTr="00F256CD">
        <w:trPr>
          <w:trHeight w:val="20"/>
        </w:trPr>
        <w:tc>
          <w:tcPr>
            <w:tcW w:w="1762" w:type="pct"/>
            <w:tcBorders>
              <w:top w:val="single" w:sz="4" w:space="0" w:color="auto"/>
              <w:left w:val="single" w:sz="4" w:space="0" w:color="000000"/>
              <w:bottom w:val="single" w:sz="4" w:space="0" w:color="000000"/>
              <w:right w:val="single" w:sz="4" w:space="0" w:color="000000"/>
            </w:tcBorders>
            <w:hideMark/>
          </w:tcPr>
          <w:p w:rsidR="00CE6291" w:rsidRPr="006D7DE3" w:rsidRDefault="00CE6291" w:rsidP="00A542C5">
            <w:pPr>
              <w:spacing w:after="0" w:line="240" w:lineRule="auto"/>
              <w:rPr>
                <w:rFonts w:eastAsia="Times New Roman"/>
                <w:bCs/>
                <w:sz w:val="22"/>
                <w:lang w:eastAsia="lt-LT"/>
              </w:rPr>
            </w:pPr>
            <w:r w:rsidRPr="006D7DE3">
              <w:rPr>
                <w:rFonts w:eastAsia="Times New Roman"/>
                <w:bCs/>
                <w:sz w:val="22"/>
                <w:lang w:eastAsia="lt-LT"/>
              </w:rPr>
              <w:t>4.1.5. informacinės ir žinių visuomenės srityje</w:t>
            </w:r>
            <w:r w:rsidR="00A542C5">
              <w:rPr>
                <w:rFonts w:eastAsia="Times New Roman"/>
                <w:bCs/>
                <w:sz w:val="22"/>
                <w:lang w:eastAsia="lt-LT"/>
              </w:rPr>
              <w:t xml:space="preserve"> </w:t>
            </w:r>
            <w:r w:rsidRPr="006D7DE3">
              <w:rPr>
                <w:rFonts w:eastAsia="Times New Roman"/>
                <w:bCs/>
                <w:i/>
                <w:sz w:val="22"/>
                <w:lang w:eastAsia="lt-LT"/>
              </w:rPr>
              <w:t>(</w:t>
            </w:r>
            <w:r w:rsidR="00A542C5">
              <w:rPr>
                <w:rFonts w:eastAsia="Times New Roman"/>
                <w:bCs/>
                <w:i/>
                <w:sz w:val="22"/>
                <w:lang w:eastAsia="lt-LT"/>
              </w:rPr>
              <w:t>t</w:t>
            </w:r>
            <w:r w:rsidRPr="006D7DE3">
              <w:rPr>
                <w:rFonts w:eastAsia="Times New Roman"/>
                <w:bCs/>
                <w:i/>
                <w:sz w:val="22"/>
                <w:lang w:eastAsia="lt-LT"/>
              </w:rPr>
              <w:t>aikoma tik tais atvejais, kai toks reikalavimas nustatytas projektų finansavimo sąlygų apraše)</w:t>
            </w:r>
            <w:r w:rsidR="00A542C5" w:rsidRPr="00123D01">
              <w:rPr>
                <w:rFonts w:eastAsia="Times New Roman"/>
                <w:bCs/>
                <w:sz w:val="22"/>
                <w:lang w:eastAsia="lt-LT"/>
              </w:rPr>
              <w:t>;</w:t>
            </w:r>
          </w:p>
        </w:tc>
        <w:tc>
          <w:tcPr>
            <w:tcW w:w="1491"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r w:rsidRPr="006D7DE3">
              <w:rPr>
                <w:rFonts w:eastAsia="Times New Roman"/>
                <w:sz w:val="22"/>
                <w:lang w:eastAsia="lt-LT"/>
              </w:rPr>
              <w:t>Netaikoma.</w:t>
            </w:r>
          </w:p>
        </w:tc>
        <w:tc>
          <w:tcPr>
            <w:tcW w:w="728"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jc w:val="center"/>
              <w:rPr>
                <w:rFonts w:eastAsia="Times New Roman"/>
                <w:sz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r>
      <w:tr w:rsidR="00CE6291" w:rsidRPr="006D7DE3" w:rsidTr="00F256CD">
        <w:trPr>
          <w:trHeight w:val="20"/>
        </w:trPr>
        <w:tc>
          <w:tcPr>
            <w:tcW w:w="1762" w:type="pct"/>
            <w:tcBorders>
              <w:top w:val="single" w:sz="4" w:space="0" w:color="auto"/>
              <w:left w:val="single" w:sz="4" w:space="0" w:color="000000"/>
              <w:bottom w:val="single" w:sz="4" w:space="0" w:color="000000"/>
              <w:right w:val="single" w:sz="4" w:space="0" w:color="000000"/>
            </w:tcBorders>
            <w:hideMark/>
          </w:tcPr>
          <w:p w:rsidR="00CE6291" w:rsidRPr="00C451A6" w:rsidRDefault="00CE6291" w:rsidP="00A542C5">
            <w:pPr>
              <w:spacing w:after="0" w:line="240" w:lineRule="auto"/>
              <w:rPr>
                <w:rFonts w:eastAsia="Times New Roman"/>
                <w:bCs/>
                <w:sz w:val="22"/>
                <w:lang w:eastAsia="lt-LT"/>
              </w:rPr>
            </w:pPr>
            <w:r w:rsidRPr="006D7DE3">
              <w:rPr>
                <w:rFonts w:eastAsia="Times New Roman"/>
                <w:bCs/>
                <w:sz w:val="22"/>
                <w:lang w:eastAsia="lt-LT"/>
              </w:rPr>
              <w:t xml:space="preserve">4.2. </w:t>
            </w:r>
            <w:r w:rsidR="00A542C5">
              <w:rPr>
                <w:rFonts w:eastAsia="Times New Roman"/>
                <w:bCs/>
                <w:sz w:val="22"/>
                <w:lang w:eastAsia="lt-LT"/>
              </w:rPr>
              <w:t>p</w:t>
            </w:r>
            <w:r w:rsidRPr="006D7DE3">
              <w:rPr>
                <w:rFonts w:eastAsia="Times New Roman"/>
                <w:bCs/>
                <w:sz w:val="22"/>
                <w:lang w:eastAsia="lt-LT"/>
              </w:rPr>
              <w:t xml:space="preserve">asiūlyti konkretūs veiksmai (pademonstruotas proaktyvus požiūris), kurie rodo, kad projektas skatina darnaus vystymosi principo įgyvendinimą </w:t>
            </w:r>
            <w:r w:rsidRPr="006D7DE3">
              <w:rPr>
                <w:rFonts w:eastAsia="Times New Roman"/>
                <w:bCs/>
                <w:i/>
                <w:sz w:val="22"/>
                <w:lang w:eastAsia="lt-LT"/>
              </w:rPr>
              <w:t>(</w:t>
            </w:r>
            <w:r w:rsidR="00A542C5">
              <w:rPr>
                <w:rFonts w:eastAsia="Times New Roman"/>
                <w:bCs/>
                <w:i/>
                <w:sz w:val="22"/>
                <w:lang w:eastAsia="lt-LT"/>
              </w:rPr>
              <w:t>p</w:t>
            </w:r>
            <w:r w:rsidRPr="006D7DE3">
              <w:rPr>
                <w:rFonts w:eastAsia="Times New Roman"/>
                <w:bCs/>
                <w:i/>
                <w:sz w:val="22"/>
                <w:lang w:eastAsia="lt-LT"/>
              </w:rPr>
              <w:t>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r w:rsidR="00A542C5">
              <w:rPr>
                <w:rFonts w:eastAsia="Times New Roman"/>
                <w:bCs/>
                <w:i/>
                <w:sz w:val="22"/>
                <w:lang w:eastAsia="lt-LT"/>
              </w:rPr>
              <w:t xml:space="preserve"> </w:t>
            </w:r>
            <w:r w:rsidRPr="006D7DE3">
              <w:rPr>
                <w:rFonts w:eastAsia="Times New Roman"/>
                <w:bCs/>
                <w:i/>
                <w:sz w:val="22"/>
                <w:lang w:eastAsia="lt-LT"/>
              </w:rPr>
              <w:t>Taikoma tik tais atvejais, kai toks reikalavimas nustatytas projektų finansavimo sąlygų apraše.)</w:t>
            </w:r>
            <w:r w:rsidR="00C451A6">
              <w:rPr>
                <w:rFonts w:eastAsia="Times New Roman"/>
                <w:bCs/>
                <w:sz w:val="22"/>
                <w:lang w:eastAsia="lt-LT"/>
              </w:rPr>
              <w:t>;</w:t>
            </w:r>
          </w:p>
        </w:tc>
        <w:tc>
          <w:tcPr>
            <w:tcW w:w="1491"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r w:rsidRPr="006D7DE3">
              <w:rPr>
                <w:rFonts w:eastAsia="Times New Roman"/>
                <w:sz w:val="22"/>
                <w:lang w:eastAsia="lt-LT"/>
              </w:rPr>
              <w:t>Netaikoma.</w:t>
            </w:r>
          </w:p>
        </w:tc>
        <w:tc>
          <w:tcPr>
            <w:tcW w:w="728"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jc w:val="center"/>
              <w:rPr>
                <w:rFonts w:eastAsia="Times New Roman"/>
                <w:sz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r>
      <w:tr w:rsidR="00CE6291" w:rsidRPr="006D7DE3" w:rsidTr="00F256CD">
        <w:trPr>
          <w:trHeight w:val="20"/>
        </w:trPr>
        <w:tc>
          <w:tcPr>
            <w:tcW w:w="1762" w:type="pct"/>
            <w:tcBorders>
              <w:top w:val="single" w:sz="4" w:space="0" w:color="000000"/>
              <w:left w:val="single" w:sz="4" w:space="0" w:color="000000"/>
              <w:bottom w:val="single" w:sz="4" w:space="0" w:color="auto"/>
              <w:right w:val="single" w:sz="4" w:space="0" w:color="000000"/>
            </w:tcBorders>
            <w:hideMark/>
          </w:tcPr>
          <w:p w:rsidR="00CE6291" w:rsidRPr="006D7DE3" w:rsidRDefault="00CE6291" w:rsidP="00BB7201">
            <w:pPr>
              <w:spacing w:after="0" w:line="240" w:lineRule="auto"/>
              <w:rPr>
                <w:rFonts w:eastAsia="Times New Roman"/>
                <w:sz w:val="22"/>
                <w:lang w:val="pt-BR" w:eastAsia="lt-LT"/>
              </w:rPr>
            </w:pPr>
            <w:r w:rsidRPr="006D7DE3">
              <w:rPr>
                <w:rFonts w:eastAsia="Times New Roman"/>
                <w:sz w:val="22"/>
                <w:lang w:eastAsia="lt-LT"/>
              </w:rPr>
              <w:t xml:space="preserve">4.3. </w:t>
            </w:r>
            <w:r w:rsidR="00BB7201">
              <w:rPr>
                <w:rFonts w:eastAsia="Times New Roman"/>
                <w:sz w:val="22"/>
                <w:lang w:eastAsia="lt-LT"/>
              </w:rPr>
              <w:t>p</w:t>
            </w:r>
            <w:r w:rsidRPr="006D7DE3">
              <w:rPr>
                <w:rFonts w:eastAsia="Times New Roman"/>
                <w:sz w:val="22"/>
                <w:lang w:eastAsia="lt-LT"/>
              </w:rPr>
              <w:t>rojekte nėra numatoma apribojimų, kurie turėtų neigiamą poveikį moterų ir vyrų lygybės ir nediskriminavimo</w:t>
            </w:r>
            <w:r w:rsidRPr="006D7DE3">
              <w:rPr>
                <w:sz w:val="22"/>
              </w:rPr>
              <w:t xml:space="preserve"> </w:t>
            </w:r>
            <w:r w:rsidRPr="006D7DE3">
              <w:rPr>
                <w:rFonts w:eastAsia="Times New Roman"/>
                <w:sz w:val="22"/>
                <w:lang w:eastAsia="lt-LT"/>
              </w:rPr>
              <w:t>dėl lyties, rasės, tautybės, kalbos, kilmės, socialinės padėties,  tikėjimo, įsitikinimų ar pažiūrų, amžiaus, negalios, lytinės orientacijos, etninės priklausomybės, religijos principų įgyvendinimui</w:t>
            </w:r>
            <w:r w:rsidR="00BB7201">
              <w:rPr>
                <w:rFonts w:eastAsia="Times New Roman"/>
                <w:sz w:val="22"/>
                <w:lang w:eastAsia="lt-LT"/>
              </w:rPr>
              <w:t>;</w:t>
            </w:r>
          </w:p>
        </w:tc>
        <w:tc>
          <w:tcPr>
            <w:tcW w:w="1491" w:type="pct"/>
            <w:tcBorders>
              <w:top w:val="single" w:sz="4" w:space="0" w:color="000000"/>
              <w:left w:val="single" w:sz="4" w:space="0" w:color="000000"/>
              <w:bottom w:val="single" w:sz="4" w:space="0" w:color="auto"/>
              <w:right w:val="single" w:sz="4" w:space="0" w:color="000000"/>
            </w:tcBorders>
          </w:tcPr>
          <w:p w:rsidR="00CE6291" w:rsidRPr="006D7DE3" w:rsidRDefault="00CE6291" w:rsidP="00713A36">
            <w:pPr>
              <w:spacing w:after="0" w:line="240" w:lineRule="auto"/>
              <w:rPr>
                <w:rFonts w:eastAsia="Times New Roman"/>
                <w:sz w:val="22"/>
                <w:lang w:val="pt-BR" w:eastAsia="lt-LT"/>
              </w:rPr>
            </w:pPr>
          </w:p>
        </w:tc>
        <w:tc>
          <w:tcPr>
            <w:tcW w:w="728" w:type="pct"/>
            <w:tcBorders>
              <w:top w:val="single" w:sz="4" w:space="0" w:color="000000"/>
              <w:left w:val="single" w:sz="4" w:space="0" w:color="000000"/>
              <w:bottom w:val="single" w:sz="4" w:space="0" w:color="auto"/>
              <w:right w:val="single" w:sz="4" w:space="0" w:color="000000"/>
            </w:tcBorders>
          </w:tcPr>
          <w:p w:rsidR="00CE6291" w:rsidRPr="006D7DE3" w:rsidRDefault="00CE6291" w:rsidP="00713A36">
            <w:pPr>
              <w:spacing w:after="0" w:line="240" w:lineRule="auto"/>
              <w:jc w:val="center"/>
              <w:rPr>
                <w:rFonts w:eastAsia="Times New Roman"/>
                <w:sz w:val="22"/>
                <w:lang w:val="pt-BR" w:eastAsia="lt-LT"/>
              </w:rPr>
            </w:pPr>
          </w:p>
        </w:tc>
        <w:tc>
          <w:tcPr>
            <w:tcW w:w="1019" w:type="pct"/>
            <w:tcBorders>
              <w:top w:val="single" w:sz="4" w:space="0" w:color="000000"/>
              <w:left w:val="single" w:sz="4" w:space="0" w:color="000000"/>
              <w:bottom w:val="single" w:sz="4" w:space="0" w:color="auto"/>
              <w:right w:val="single" w:sz="4" w:space="0" w:color="000000"/>
            </w:tcBorders>
          </w:tcPr>
          <w:p w:rsidR="00CE6291" w:rsidRPr="006D7DE3" w:rsidRDefault="00CE6291" w:rsidP="00713A36">
            <w:pPr>
              <w:spacing w:after="0" w:line="240" w:lineRule="auto"/>
              <w:rPr>
                <w:rFonts w:eastAsia="Times New Roman"/>
                <w:sz w:val="22"/>
                <w:lang w:val="pt-BR" w:eastAsia="lt-LT"/>
              </w:rPr>
            </w:pPr>
          </w:p>
        </w:tc>
      </w:tr>
      <w:tr w:rsidR="00CE6291" w:rsidRPr="006D7DE3" w:rsidTr="00F256CD">
        <w:trPr>
          <w:trHeight w:val="20"/>
        </w:trPr>
        <w:tc>
          <w:tcPr>
            <w:tcW w:w="1762" w:type="pct"/>
            <w:tcBorders>
              <w:top w:val="single" w:sz="4" w:space="0" w:color="auto"/>
              <w:left w:val="single" w:sz="4" w:space="0" w:color="000000"/>
              <w:bottom w:val="single" w:sz="4" w:space="0" w:color="000000"/>
              <w:right w:val="single" w:sz="4" w:space="0" w:color="000000"/>
            </w:tcBorders>
            <w:hideMark/>
          </w:tcPr>
          <w:p w:rsidR="00CE6291" w:rsidRPr="006D7DE3" w:rsidRDefault="00BB7201" w:rsidP="00BB7201">
            <w:pPr>
              <w:spacing w:after="0" w:line="240" w:lineRule="auto"/>
              <w:rPr>
                <w:rFonts w:eastAsia="Times New Roman"/>
                <w:sz w:val="22"/>
                <w:lang w:eastAsia="lt-LT"/>
              </w:rPr>
            </w:pPr>
            <w:r>
              <w:rPr>
                <w:rFonts w:eastAsia="Times New Roman"/>
                <w:sz w:val="22"/>
                <w:lang w:eastAsia="lt-LT"/>
              </w:rPr>
              <w:t>4.4. p</w:t>
            </w:r>
            <w:r w:rsidR="00CE6291" w:rsidRPr="006D7DE3">
              <w:rPr>
                <w:rFonts w:eastAsia="Times New Roman"/>
                <w:sz w:val="22"/>
                <w:lang w:eastAsia="lt-LT"/>
              </w:rPr>
              <w:t>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00CE6291" w:rsidRPr="006D7DE3" w:rsidDel="009152DC">
              <w:rPr>
                <w:rFonts w:eastAsia="Times New Roman"/>
                <w:sz w:val="22"/>
                <w:lang w:eastAsia="lt-LT"/>
              </w:rPr>
              <w:t xml:space="preserve"> </w:t>
            </w:r>
            <w:r w:rsidR="00CE6291" w:rsidRPr="006D7DE3">
              <w:rPr>
                <w:rFonts w:eastAsia="Times New Roman"/>
                <w:sz w:val="22"/>
                <w:lang w:eastAsia="lt-LT"/>
              </w:rPr>
              <w:t xml:space="preserve">principo įgyvendinimas </w:t>
            </w:r>
            <w:r w:rsidR="00CE6291" w:rsidRPr="006D7DE3">
              <w:rPr>
                <w:rFonts w:eastAsia="Times New Roman"/>
                <w:bCs/>
                <w:i/>
                <w:sz w:val="22"/>
                <w:lang w:eastAsia="lt-LT"/>
              </w:rPr>
              <w:t>(</w:t>
            </w:r>
            <w:r>
              <w:rPr>
                <w:rFonts w:eastAsia="Times New Roman"/>
                <w:bCs/>
                <w:i/>
                <w:sz w:val="22"/>
                <w:lang w:eastAsia="lt-LT"/>
              </w:rPr>
              <w:t>t</w:t>
            </w:r>
            <w:r w:rsidR="00CE6291" w:rsidRPr="006D7DE3">
              <w:rPr>
                <w:rFonts w:eastAsia="Times New Roman"/>
                <w:bCs/>
                <w:i/>
                <w:sz w:val="22"/>
                <w:lang w:eastAsia="lt-LT"/>
              </w:rPr>
              <w:t xml:space="preserve">aikoma tik tais atvejais, kai toks reikalavimas nustatytas projektų finansavimo sąlygų </w:t>
            </w:r>
            <w:r w:rsidR="00CE6291" w:rsidRPr="006D7DE3">
              <w:rPr>
                <w:rFonts w:eastAsia="Times New Roman"/>
                <w:bCs/>
                <w:i/>
                <w:sz w:val="22"/>
                <w:lang w:eastAsia="lt-LT"/>
              </w:rPr>
              <w:lastRenderedPageBreak/>
              <w:t>apraše</w:t>
            </w:r>
            <w:r w:rsidR="00CE6291" w:rsidRPr="006D7DE3">
              <w:rPr>
                <w:rFonts w:eastAsia="Times New Roman"/>
                <w:i/>
                <w:sz w:val="22"/>
                <w:lang w:eastAsia="lt-LT"/>
              </w:rPr>
              <w:t>)</w:t>
            </w:r>
            <w:r w:rsidRPr="00BB7201">
              <w:rPr>
                <w:rFonts w:eastAsia="Times New Roman"/>
                <w:sz w:val="22"/>
                <w:lang w:eastAsia="lt-LT"/>
              </w:rPr>
              <w:t>;</w:t>
            </w:r>
          </w:p>
        </w:tc>
        <w:tc>
          <w:tcPr>
            <w:tcW w:w="1491"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val="pt-BR" w:eastAsia="lt-LT"/>
              </w:rPr>
            </w:pPr>
            <w:r w:rsidRPr="006D7DE3">
              <w:rPr>
                <w:sz w:val="22"/>
                <w:szCs w:val="24"/>
              </w:rPr>
              <w:lastRenderedPageBreak/>
              <w:t>Netaikoma.</w:t>
            </w:r>
          </w:p>
        </w:tc>
        <w:tc>
          <w:tcPr>
            <w:tcW w:w="728"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jc w:val="center"/>
              <w:rPr>
                <w:rFonts w:eastAsia="Times New Roman"/>
                <w:sz w:val="22"/>
                <w:lang w:val="pt-BR" w:eastAsia="lt-LT"/>
              </w:rPr>
            </w:pPr>
          </w:p>
        </w:tc>
        <w:tc>
          <w:tcPr>
            <w:tcW w:w="1019"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val="pt-BR" w:eastAsia="lt-LT"/>
              </w:rPr>
            </w:pPr>
          </w:p>
        </w:tc>
      </w:tr>
      <w:tr w:rsidR="00CE6291" w:rsidRPr="006D7DE3" w:rsidTr="00F256CD">
        <w:trPr>
          <w:trHeight w:val="20"/>
        </w:trPr>
        <w:tc>
          <w:tcPr>
            <w:tcW w:w="1762"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r w:rsidRPr="006D7DE3">
              <w:rPr>
                <w:rFonts w:eastAsia="Times New Roman"/>
                <w:sz w:val="22"/>
                <w:lang w:eastAsia="lt-LT"/>
              </w:rPr>
              <w:lastRenderedPageBreak/>
              <w:t xml:space="preserve">4.5. </w:t>
            </w:r>
            <w:r w:rsidR="00BB7201">
              <w:rPr>
                <w:rFonts w:eastAsia="Times New Roman"/>
                <w:sz w:val="22"/>
                <w:lang w:eastAsia="lt-LT"/>
              </w:rPr>
              <w:t>p</w:t>
            </w:r>
            <w:r w:rsidRPr="006D7DE3">
              <w:rPr>
                <w:rFonts w:eastAsia="Times New Roman"/>
                <w:sz w:val="22"/>
                <w:lang w:eastAsia="lt-LT"/>
              </w:rPr>
              <w:t xml:space="preserve">rojektas suderinamas su ES konkurencijos politikos nuostatomis: </w:t>
            </w:r>
          </w:p>
          <w:p w:rsidR="00CE6291" w:rsidRPr="006D7DE3" w:rsidRDefault="00CE6291" w:rsidP="00713A36">
            <w:pPr>
              <w:spacing w:after="0" w:line="240" w:lineRule="auto"/>
              <w:rPr>
                <w:rFonts w:eastAsia="Times New Roman"/>
                <w:sz w:val="22"/>
                <w:lang w:eastAsia="lt-LT"/>
              </w:rPr>
            </w:pPr>
            <w:r w:rsidRPr="006D7DE3">
              <w:rPr>
                <w:rFonts w:eastAsia="Times New Roman"/>
                <w:sz w:val="22"/>
                <w:lang w:eastAsia="lt-LT"/>
              </w:rPr>
              <w:t>4.5.1. teikiamas finansavimas neviršija nustatytų</w:t>
            </w:r>
            <w:r w:rsidRPr="006D7DE3">
              <w:rPr>
                <w:rFonts w:eastAsia="Times New Roman"/>
                <w:i/>
                <w:sz w:val="22"/>
                <w:lang w:eastAsia="lt-LT"/>
              </w:rPr>
              <w:t xml:space="preserve"> de minimis</w:t>
            </w:r>
            <w:r w:rsidRPr="006D7DE3">
              <w:rPr>
                <w:rFonts w:eastAsia="Times New Roman"/>
                <w:sz w:val="22"/>
                <w:lang w:eastAsia="lt-LT"/>
              </w:rPr>
              <w:t xml:space="preserve"> pagalbos ribų ir atitinka reikalavimus, taikomus </w:t>
            </w:r>
            <w:r w:rsidRPr="006D7DE3">
              <w:rPr>
                <w:rFonts w:eastAsia="Times New Roman"/>
                <w:i/>
                <w:sz w:val="22"/>
                <w:lang w:eastAsia="lt-LT"/>
              </w:rPr>
              <w:t>de minimis</w:t>
            </w:r>
            <w:r w:rsidRPr="006D7DE3">
              <w:rPr>
                <w:rFonts w:eastAsia="Times New Roman"/>
                <w:sz w:val="22"/>
                <w:lang w:eastAsia="lt-LT"/>
              </w:rPr>
              <w:t xml:space="preserve"> pagalbai; arba </w:t>
            </w:r>
          </w:p>
          <w:p w:rsidR="00231F1E" w:rsidRPr="00C8242A" w:rsidRDefault="00CE6291" w:rsidP="00713A36">
            <w:pPr>
              <w:spacing w:after="0" w:line="240" w:lineRule="auto"/>
              <w:rPr>
                <w:rFonts w:eastAsia="Times New Roman"/>
                <w:sz w:val="22"/>
                <w:lang w:eastAsia="lt-LT"/>
              </w:rPr>
            </w:pPr>
            <w:r w:rsidRPr="006D7DE3">
              <w:rPr>
                <w:rFonts w:eastAsia="Times New Roman"/>
                <w:sz w:val="22"/>
                <w:lang w:eastAsia="lt-LT"/>
              </w:rPr>
              <w:t>4.5.2. projektas finansuojamas pagal suderintą valstybės pagalbos schemą ar Europos Komisijos sprendimą arba pagal bendrąjį bendrosios išimties reglamentą, laikantis ten nustatytų reikalavimų</w:t>
            </w:r>
            <w:r w:rsidRPr="006D7DE3">
              <w:rPr>
                <w:i/>
                <w:iCs/>
                <w:color w:val="000000"/>
                <w:sz w:val="22"/>
              </w:rPr>
              <w:t>;</w:t>
            </w:r>
            <w:r w:rsidRPr="006D7DE3">
              <w:rPr>
                <w:rFonts w:eastAsia="Times New Roman"/>
                <w:sz w:val="22"/>
                <w:lang w:eastAsia="lt-LT"/>
              </w:rPr>
              <w:t xml:space="preserve"> arba</w:t>
            </w:r>
          </w:p>
          <w:p w:rsidR="00CE6291" w:rsidRPr="006D7DE3" w:rsidRDefault="00CE6291" w:rsidP="000B592F">
            <w:pPr>
              <w:spacing w:after="0" w:line="240" w:lineRule="auto"/>
              <w:rPr>
                <w:rFonts w:eastAsia="Times New Roman"/>
                <w:sz w:val="22"/>
                <w:lang w:eastAsia="lt-LT"/>
              </w:rPr>
            </w:pPr>
            <w:r w:rsidRPr="00C8242A">
              <w:rPr>
                <w:rFonts w:eastAsia="Times New Roman"/>
                <w:sz w:val="22"/>
                <w:lang w:eastAsia="lt-LT"/>
              </w:rPr>
              <w:t>4.5.3.</w:t>
            </w:r>
            <w:r w:rsidRPr="006D7DE3">
              <w:rPr>
                <w:rFonts w:eastAsia="Times New Roman"/>
                <w:sz w:val="22"/>
                <w:lang w:eastAsia="lt-LT"/>
              </w:rPr>
              <w:t xml:space="preserve"> projekto finansavimas nereiškia neteisėtos valstybės pagalbos ar </w:t>
            </w:r>
            <w:r w:rsidRPr="006D7DE3">
              <w:rPr>
                <w:rFonts w:eastAsia="Times New Roman"/>
                <w:i/>
                <w:sz w:val="22"/>
                <w:lang w:eastAsia="lt-LT"/>
              </w:rPr>
              <w:t>de minimis</w:t>
            </w:r>
            <w:r w:rsidRPr="006D7DE3">
              <w:rPr>
                <w:rFonts w:eastAsia="Times New Roman"/>
                <w:sz w:val="22"/>
                <w:lang w:eastAsia="lt-LT"/>
              </w:rPr>
              <w:t xml:space="preserve"> pagalbos suteikimo </w:t>
            </w:r>
            <w:r w:rsidRPr="006D7DE3">
              <w:rPr>
                <w:rFonts w:eastAsia="Times New Roman"/>
                <w:i/>
                <w:sz w:val="22"/>
                <w:lang w:eastAsia="lt-LT"/>
              </w:rPr>
              <w:t>(</w:t>
            </w:r>
            <w:r w:rsidR="000B592F">
              <w:rPr>
                <w:i/>
                <w:iCs/>
                <w:color w:val="000000"/>
                <w:sz w:val="22"/>
              </w:rPr>
              <w:t>p</w:t>
            </w:r>
            <w:r w:rsidRPr="006D7DE3">
              <w:rPr>
                <w:i/>
                <w:iCs/>
                <w:color w:val="000000"/>
                <w:sz w:val="22"/>
              </w:rPr>
              <w:t xml:space="preserve">ildomas patikros lapas dėl valstybės pagalbos ir </w:t>
            </w:r>
            <w:r w:rsidRPr="006D7DE3">
              <w:rPr>
                <w:rFonts w:eastAsia="Times New Roman"/>
                <w:i/>
                <w:sz w:val="22"/>
                <w:lang w:eastAsia="lt-LT"/>
              </w:rPr>
              <w:t>„</w:t>
            </w:r>
            <w:r w:rsidRPr="006D7DE3">
              <w:rPr>
                <w:i/>
                <w:iCs/>
                <w:color w:val="000000"/>
                <w:sz w:val="22"/>
              </w:rPr>
              <w:t>de minimis“ pagalbos buvimo ar nebuvimo</w:t>
            </w:r>
            <w:r w:rsidRPr="006D7DE3">
              <w:rPr>
                <w:rFonts w:eastAsia="Times New Roman"/>
                <w:i/>
                <w:sz w:val="22"/>
                <w:lang w:eastAsia="lt-LT"/>
              </w:rPr>
              <w:t>)</w:t>
            </w:r>
            <w:r w:rsidRPr="006D7DE3">
              <w:rPr>
                <w:rFonts w:eastAsia="Times New Roman"/>
                <w:sz w:val="22"/>
                <w:lang w:eastAsia="lt-LT"/>
              </w:rPr>
              <w:t xml:space="preserve">. </w:t>
            </w:r>
          </w:p>
        </w:tc>
        <w:tc>
          <w:tcPr>
            <w:tcW w:w="1491" w:type="pct"/>
            <w:tcBorders>
              <w:top w:val="single" w:sz="4" w:space="0" w:color="auto"/>
              <w:left w:val="single" w:sz="4" w:space="0" w:color="000000"/>
              <w:bottom w:val="single" w:sz="4" w:space="0" w:color="000000"/>
              <w:right w:val="single" w:sz="4" w:space="0" w:color="000000"/>
            </w:tcBorders>
          </w:tcPr>
          <w:p w:rsidR="00CE6291" w:rsidRPr="006D7DE3" w:rsidRDefault="00CE6291" w:rsidP="00804504">
            <w:pPr>
              <w:spacing w:after="0" w:line="240" w:lineRule="auto"/>
              <w:rPr>
                <w:rFonts w:eastAsia="Times New Roman"/>
                <w:sz w:val="22"/>
                <w:lang w:eastAsia="lt-LT"/>
              </w:rPr>
            </w:pPr>
            <w:r w:rsidRPr="006D7DE3">
              <w:rPr>
                <w:rFonts w:eastAsia="Times New Roman"/>
                <w:sz w:val="22"/>
                <w:lang w:eastAsia="lt-LT"/>
              </w:rPr>
              <w:t xml:space="preserve">Projekto finansavimas turi nereikšti neteisėtos valstybės pagalbos ar </w:t>
            </w:r>
            <w:r w:rsidRPr="006D7DE3">
              <w:rPr>
                <w:rFonts w:eastAsia="Times New Roman"/>
                <w:i/>
                <w:sz w:val="22"/>
                <w:lang w:eastAsia="lt-LT"/>
              </w:rPr>
              <w:t>de minimis</w:t>
            </w:r>
            <w:r w:rsidRPr="006D7DE3">
              <w:rPr>
                <w:rFonts w:eastAsia="Times New Roman"/>
                <w:sz w:val="22"/>
                <w:lang w:eastAsia="lt-LT"/>
              </w:rPr>
              <w:t xml:space="preserve"> pagalbos suteikimo, kadangi </w:t>
            </w:r>
            <w:r w:rsidR="00804504">
              <w:rPr>
                <w:sz w:val="22"/>
              </w:rPr>
              <w:t>šio A</w:t>
            </w:r>
            <w:r w:rsidRPr="006D7DE3">
              <w:rPr>
                <w:sz w:val="22"/>
              </w:rPr>
              <w:t xml:space="preserve">prašo </w:t>
            </w:r>
            <w:r w:rsidR="00231F1E" w:rsidRPr="006D7DE3">
              <w:rPr>
                <w:sz w:val="22"/>
              </w:rPr>
              <w:t>2</w:t>
            </w:r>
            <w:r w:rsidR="00231F1E">
              <w:rPr>
                <w:sz w:val="22"/>
              </w:rPr>
              <w:t>8</w:t>
            </w:r>
            <w:r w:rsidR="00231F1E" w:rsidRPr="006D7DE3">
              <w:rPr>
                <w:i/>
                <w:sz w:val="22"/>
              </w:rPr>
              <w:t xml:space="preserve"> </w:t>
            </w:r>
            <w:r w:rsidRPr="006D7DE3">
              <w:rPr>
                <w:sz w:val="22"/>
              </w:rPr>
              <w:t xml:space="preserve">punkte yra nustatyta, kad </w:t>
            </w:r>
            <w:r w:rsidRPr="006D7DE3">
              <w:rPr>
                <w:rFonts w:eastAsia="Times New Roman"/>
                <w:sz w:val="22"/>
                <w:lang w:eastAsia="lt-LT"/>
              </w:rPr>
              <w:t xml:space="preserve">pagal </w:t>
            </w:r>
            <w:r w:rsidR="00804504">
              <w:rPr>
                <w:sz w:val="22"/>
              </w:rPr>
              <w:t>šį A</w:t>
            </w:r>
            <w:r w:rsidR="000B592F" w:rsidRPr="006D7DE3">
              <w:rPr>
                <w:sz w:val="22"/>
              </w:rPr>
              <w:t>praš</w:t>
            </w:r>
            <w:r w:rsidR="000B592F">
              <w:rPr>
                <w:sz w:val="22"/>
              </w:rPr>
              <w:t>ą</w:t>
            </w:r>
            <w:r w:rsidR="000B592F" w:rsidRPr="006D7DE3">
              <w:rPr>
                <w:rFonts w:eastAsia="Times New Roman"/>
                <w:sz w:val="22"/>
                <w:lang w:eastAsia="lt-LT"/>
              </w:rPr>
              <w:t xml:space="preserve"> </w:t>
            </w:r>
            <w:r w:rsidRPr="006D7DE3">
              <w:rPr>
                <w:rFonts w:eastAsia="Times New Roman"/>
                <w:sz w:val="22"/>
                <w:lang w:eastAsia="lt-LT"/>
              </w:rPr>
              <w:t xml:space="preserve">valstybės pagalba ir (ar) </w:t>
            </w:r>
            <w:r w:rsidRPr="006D7DE3">
              <w:rPr>
                <w:rFonts w:eastAsia="Times New Roman"/>
                <w:i/>
                <w:sz w:val="22"/>
                <w:lang w:eastAsia="lt-LT"/>
              </w:rPr>
              <w:t xml:space="preserve">de minimis </w:t>
            </w:r>
            <w:r w:rsidRPr="006D7DE3">
              <w:rPr>
                <w:rFonts w:eastAsia="Times New Roman"/>
                <w:sz w:val="22"/>
                <w:lang w:eastAsia="lt-LT"/>
              </w:rPr>
              <w:t xml:space="preserve">pagalba nėra teikiama. </w:t>
            </w:r>
          </w:p>
        </w:tc>
        <w:tc>
          <w:tcPr>
            <w:tcW w:w="728" w:type="pct"/>
            <w:tcBorders>
              <w:top w:val="single" w:sz="4" w:space="0" w:color="auto"/>
              <w:left w:val="single" w:sz="4" w:space="0" w:color="000000"/>
              <w:bottom w:val="single" w:sz="4" w:space="0" w:color="000000"/>
              <w:right w:val="single" w:sz="4" w:space="0" w:color="000000"/>
            </w:tcBorders>
          </w:tcPr>
          <w:p w:rsidR="00CE6291" w:rsidRPr="000B7A82" w:rsidRDefault="00CE6291" w:rsidP="000B7A82">
            <w:pPr>
              <w:spacing w:after="0" w:line="240" w:lineRule="auto"/>
              <w:jc w:val="center"/>
              <w:rPr>
                <w:rFonts w:eastAsia="Times New Roman"/>
                <w:i/>
                <w:sz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r>
      <w:tr w:rsidR="00CE6291" w:rsidRPr="006D7DE3" w:rsidTr="00E76F85">
        <w:trPr>
          <w:trHeight w:val="20"/>
        </w:trPr>
        <w:tc>
          <w:tcPr>
            <w:tcW w:w="5000" w:type="pct"/>
            <w:gridSpan w:val="4"/>
            <w:tcBorders>
              <w:top w:val="single" w:sz="4" w:space="0" w:color="auto"/>
              <w:left w:val="single" w:sz="4" w:space="0" w:color="000000"/>
              <w:bottom w:val="single" w:sz="4" w:space="0" w:color="000000"/>
              <w:right w:val="single" w:sz="4" w:space="0" w:color="000000"/>
            </w:tcBorders>
            <w:shd w:val="clear" w:color="auto" w:fill="D9D9D9"/>
          </w:tcPr>
          <w:p w:rsidR="00CE6291" w:rsidRPr="006D7DE3" w:rsidRDefault="00CE6291" w:rsidP="00713A36">
            <w:pPr>
              <w:spacing w:after="0" w:line="240" w:lineRule="auto"/>
              <w:rPr>
                <w:rFonts w:eastAsia="Times New Roman"/>
                <w:sz w:val="22"/>
                <w:lang w:eastAsia="lt-LT"/>
              </w:rPr>
            </w:pPr>
            <w:r w:rsidRPr="006D7DE3">
              <w:rPr>
                <w:rFonts w:eastAsia="Times New Roman"/>
                <w:b/>
                <w:bCs/>
                <w:sz w:val="22"/>
                <w:lang w:eastAsia="lt-LT"/>
              </w:rPr>
              <w:t>5. Pareiškėjas ir partneris (-iai) organizaciniu požiūriu yra pajėgūs tinkamai ir laiku įgyvendinti teikiamą projektą ir atitinka jam (jiems) keliamus reikalavimus</w:t>
            </w:r>
            <w:r w:rsidR="00BB7201">
              <w:rPr>
                <w:rFonts w:eastAsia="Times New Roman"/>
                <w:b/>
                <w:bCs/>
                <w:sz w:val="22"/>
                <w:lang w:eastAsia="lt-LT"/>
              </w:rPr>
              <w:t>:</w:t>
            </w:r>
          </w:p>
        </w:tc>
      </w:tr>
      <w:tr w:rsidR="00CE6291" w:rsidRPr="006D7DE3" w:rsidTr="00F256CD">
        <w:trPr>
          <w:trHeight w:val="20"/>
        </w:trPr>
        <w:tc>
          <w:tcPr>
            <w:tcW w:w="1762" w:type="pct"/>
            <w:tcBorders>
              <w:top w:val="single" w:sz="4" w:space="0" w:color="000000"/>
              <w:left w:val="single" w:sz="4" w:space="0" w:color="000000"/>
              <w:bottom w:val="single" w:sz="4" w:space="0" w:color="000000"/>
              <w:right w:val="single" w:sz="4" w:space="0" w:color="000000"/>
            </w:tcBorders>
            <w:hideMark/>
          </w:tcPr>
          <w:p w:rsidR="00CE6291" w:rsidRPr="006D7DE3" w:rsidRDefault="00CE6291" w:rsidP="003E748A">
            <w:pPr>
              <w:spacing w:after="0" w:line="240" w:lineRule="auto"/>
              <w:rPr>
                <w:rFonts w:eastAsia="Times New Roman"/>
                <w:bCs/>
                <w:sz w:val="22"/>
                <w:lang w:eastAsia="lt-LT"/>
              </w:rPr>
            </w:pPr>
            <w:r w:rsidRPr="006D7DE3">
              <w:rPr>
                <w:rFonts w:eastAsia="Times New Roman"/>
                <w:sz w:val="22"/>
                <w:lang w:eastAsia="lt-LT"/>
              </w:rPr>
              <w:t xml:space="preserve">5.1. </w:t>
            </w:r>
            <w:r w:rsidR="00BB7201">
              <w:rPr>
                <w:rFonts w:eastAsia="Times New Roman"/>
                <w:bCs/>
                <w:sz w:val="22"/>
                <w:lang w:eastAsia="lt-LT"/>
              </w:rPr>
              <w:t>p</w:t>
            </w:r>
            <w:r w:rsidRPr="006D7DE3">
              <w:rPr>
                <w:rFonts w:eastAsia="Times New Roman"/>
                <w:bCs/>
                <w:sz w:val="22"/>
                <w:lang w:eastAsia="lt-LT"/>
              </w:rPr>
              <w:t>areiškėjas (pa</w:t>
            </w:r>
            <w:r w:rsidR="00BB7201">
              <w:rPr>
                <w:rFonts w:eastAsia="Times New Roman"/>
                <w:bCs/>
                <w:sz w:val="22"/>
                <w:lang w:eastAsia="lt-LT"/>
              </w:rPr>
              <w:t>rtneris) yra juridini</w:t>
            </w:r>
            <w:r w:rsidR="003E748A">
              <w:rPr>
                <w:rFonts w:eastAsia="Times New Roman"/>
                <w:bCs/>
                <w:sz w:val="22"/>
                <w:lang w:eastAsia="lt-LT"/>
              </w:rPr>
              <w:t>s</w:t>
            </w:r>
            <w:r w:rsidR="00BB7201">
              <w:rPr>
                <w:rFonts w:eastAsia="Times New Roman"/>
                <w:bCs/>
                <w:sz w:val="22"/>
                <w:lang w:eastAsia="lt-LT"/>
              </w:rPr>
              <w:t xml:space="preserve"> asm</w:t>
            </w:r>
            <w:r w:rsidR="003E748A">
              <w:rPr>
                <w:rFonts w:eastAsia="Times New Roman"/>
                <w:bCs/>
                <w:sz w:val="22"/>
                <w:lang w:eastAsia="lt-LT"/>
              </w:rPr>
              <w:t>uo</w:t>
            </w:r>
            <w:r w:rsidR="00BB7201">
              <w:rPr>
                <w:rFonts w:eastAsia="Times New Roman"/>
                <w:bCs/>
                <w:sz w:val="22"/>
                <w:lang w:eastAsia="lt-LT"/>
              </w:rPr>
              <w:t>;</w:t>
            </w:r>
          </w:p>
        </w:tc>
        <w:tc>
          <w:tcPr>
            <w:tcW w:w="1491" w:type="pct"/>
            <w:tcBorders>
              <w:top w:val="single" w:sz="4" w:space="0" w:color="000000"/>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c>
          <w:tcPr>
            <w:tcW w:w="728" w:type="pct"/>
            <w:tcBorders>
              <w:top w:val="single" w:sz="4" w:space="0" w:color="000000"/>
              <w:left w:val="single" w:sz="4" w:space="0" w:color="000000"/>
              <w:bottom w:val="single" w:sz="4" w:space="0" w:color="000000"/>
              <w:right w:val="single" w:sz="4" w:space="0" w:color="000000"/>
            </w:tcBorders>
          </w:tcPr>
          <w:p w:rsidR="00CE6291" w:rsidRPr="006D7DE3" w:rsidRDefault="00CE6291" w:rsidP="00713A36">
            <w:pPr>
              <w:spacing w:after="0" w:line="240" w:lineRule="auto"/>
              <w:jc w:val="center"/>
              <w:rPr>
                <w:rFonts w:eastAsia="Times New Roman"/>
                <w:sz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r>
      <w:tr w:rsidR="00CE6291" w:rsidRPr="006D7DE3" w:rsidTr="00F256CD">
        <w:trPr>
          <w:trHeight w:val="20"/>
        </w:trPr>
        <w:tc>
          <w:tcPr>
            <w:tcW w:w="1762" w:type="pct"/>
            <w:tcBorders>
              <w:top w:val="single" w:sz="4" w:space="0" w:color="000000"/>
              <w:left w:val="single" w:sz="4" w:space="0" w:color="000000"/>
              <w:bottom w:val="single" w:sz="4" w:space="0" w:color="000000"/>
              <w:right w:val="single" w:sz="4" w:space="0" w:color="000000"/>
            </w:tcBorders>
            <w:hideMark/>
          </w:tcPr>
          <w:p w:rsidR="00CE6291" w:rsidRPr="006D7DE3" w:rsidRDefault="00BB7201" w:rsidP="00713A36">
            <w:pPr>
              <w:spacing w:after="0" w:line="240" w:lineRule="auto"/>
              <w:rPr>
                <w:rFonts w:eastAsia="Times New Roman"/>
                <w:sz w:val="22"/>
                <w:lang w:eastAsia="lt-LT"/>
              </w:rPr>
            </w:pPr>
            <w:r>
              <w:rPr>
                <w:rFonts w:eastAsia="Times New Roman"/>
                <w:sz w:val="22"/>
                <w:lang w:eastAsia="lt-LT"/>
              </w:rPr>
              <w:t>5.2. p</w:t>
            </w:r>
            <w:r w:rsidR="00CE6291" w:rsidRPr="006D7DE3">
              <w:rPr>
                <w:rFonts w:eastAsia="Times New Roman"/>
                <w:sz w:val="22"/>
                <w:lang w:eastAsia="lt-LT"/>
              </w:rPr>
              <w:t>areiškėjas (partneris) atitinka tinkamų pareiškėjų sąrašą, nustatytą pro</w:t>
            </w:r>
            <w:r>
              <w:rPr>
                <w:rFonts w:eastAsia="Times New Roman"/>
                <w:sz w:val="22"/>
                <w:lang w:eastAsia="lt-LT"/>
              </w:rPr>
              <w:t>jektų finansavimo sąlygų apraše;</w:t>
            </w:r>
          </w:p>
        </w:tc>
        <w:tc>
          <w:tcPr>
            <w:tcW w:w="1491" w:type="pct"/>
            <w:tcBorders>
              <w:top w:val="single" w:sz="4" w:space="0" w:color="000000"/>
              <w:left w:val="single" w:sz="4" w:space="0" w:color="000000"/>
              <w:bottom w:val="single" w:sz="4" w:space="0" w:color="000000"/>
              <w:right w:val="single" w:sz="4" w:space="0" w:color="000000"/>
            </w:tcBorders>
          </w:tcPr>
          <w:p w:rsidR="00CE6291" w:rsidRPr="006D7DE3" w:rsidRDefault="00CE6291" w:rsidP="00804504">
            <w:pPr>
              <w:spacing w:after="0" w:line="240" w:lineRule="auto"/>
              <w:rPr>
                <w:rFonts w:eastAsia="Times New Roman"/>
                <w:sz w:val="22"/>
                <w:lang w:eastAsia="lt-LT"/>
              </w:rPr>
            </w:pPr>
            <w:r w:rsidRPr="006D7DE3">
              <w:rPr>
                <w:sz w:val="22"/>
                <w:szCs w:val="24"/>
              </w:rPr>
              <w:t xml:space="preserve">Tinkamų pareiškėjų (partnerių) sąrašas yra nurodytas </w:t>
            </w:r>
            <w:r w:rsidR="00804504">
              <w:rPr>
                <w:sz w:val="22"/>
              </w:rPr>
              <w:t>šio</w:t>
            </w:r>
            <w:r w:rsidRPr="006D7DE3">
              <w:rPr>
                <w:sz w:val="22"/>
              </w:rPr>
              <w:t xml:space="preserve"> </w:t>
            </w:r>
            <w:r w:rsidR="00804504">
              <w:rPr>
                <w:sz w:val="22"/>
              </w:rPr>
              <w:t>A</w:t>
            </w:r>
            <w:r w:rsidRPr="006D7DE3">
              <w:rPr>
                <w:sz w:val="22"/>
              </w:rPr>
              <w:t>prašo 1</w:t>
            </w:r>
            <w:r w:rsidR="004B4890">
              <w:rPr>
                <w:sz w:val="22"/>
              </w:rPr>
              <w:t>4</w:t>
            </w:r>
            <w:r w:rsidRPr="006D7DE3">
              <w:rPr>
                <w:i/>
                <w:sz w:val="22"/>
              </w:rPr>
              <w:t xml:space="preserve"> </w:t>
            </w:r>
            <w:r w:rsidRPr="006D7DE3">
              <w:rPr>
                <w:sz w:val="22"/>
              </w:rPr>
              <w:t>punkte.</w:t>
            </w:r>
          </w:p>
        </w:tc>
        <w:tc>
          <w:tcPr>
            <w:tcW w:w="728" w:type="pct"/>
            <w:tcBorders>
              <w:top w:val="single" w:sz="4" w:space="0" w:color="000000"/>
              <w:left w:val="single" w:sz="4" w:space="0" w:color="000000"/>
              <w:bottom w:val="single" w:sz="4" w:space="0" w:color="000000"/>
              <w:right w:val="single" w:sz="4" w:space="0" w:color="000000"/>
            </w:tcBorders>
          </w:tcPr>
          <w:p w:rsidR="00CE6291" w:rsidRPr="006D7DE3" w:rsidRDefault="00CE6291" w:rsidP="00713A36">
            <w:pPr>
              <w:spacing w:after="0" w:line="240" w:lineRule="auto"/>
              <w:jc w:val="center"/>
              <w:rPr>
                <w:rFonts w:eastAsia="Times New Roman"/>
                <w:sz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r>
      <w:tr w:rsidR="00CE6291" w:rsidRPr="006D7DE3" w:rsidTr="00F256CD">
        <w:trPr>
          <w:trHeight w:val="20"/>
        </w:trPr>
        <w:tc>
          <w:tcPr>
            <w:tcW w:w="1762" w:type="pct"/>
            <w:tcBorders>
              <w:top w:val="single" w:sz="4" w:space="0" w:color="000000"/>
              <w:left w:val="single" w:sz="4" w:space="0" w:color="000000"/>
              <w:bottom w:val="single" w:sz="4" w:space="0" w:color="000000"/>
              <w:right w:val="single" w:sz="4" w:space="0" w:color="000000"/>
            </w:tcBorders>
            <w:hideMark/>
          </w:tcPr>
          <w:p w:rsidR="00CE6291" w:rsidRPr="006D7DE3" w:rsidRDefault="00BB7201" w:rsidP="00BB7201">
            <w:pPr>
              <w:spacing w:after="0" w:line="240" w:lineRule="auto"/>
              <w:rPr>
                <w:rFonts w:eastAsia="Times New Roman"/>
                <w:sz w:val="22"/>
                <w:lang w:eastAsia="lt-LT"/>
              </w:rPr>
            </w:pPr>
            <w:r>
              <w:rPr>
                <w:rFonts w:eastAsia="Times New Roman"/>
                <w:sz w:val="22"/>
                <w:lang w:eastAsia="lt-LT"/>
              </w:rPr>
              <w:t>5.3. p</w:t>
            </w:r>
            <w:r w:rsidR="00CE6291" w:rsidRPr="006D7DE3">
              <w:rPr>
                <w:rFonts w:eastAsia="Times New Roman"/>
                <w:sz w:val="22"/>
                <w:lang w:eastAsia="lt-LT"/>
              </w:rPr>
              <w:t>areiškėjas (partneris) turi teisinį pagrindą užsiimti ta veikla (atlikti funkcijas), kuriai pradėti ir (arba) vykdyti, ir (</w:t>
            </w:r>
            <w:r>
              <w:rPr>
                <w:rFonts w:eastAsia="Times New Roman"/>
                <w:sz w:val="22"/>
                <w:lang w:eastAsia="lt-LT"/>
              </w:rPr>
              <w:t xml:space="preserve">arba) plėtoti skirtas projektas </w:t>
            </w:r>
            <w:r w:rsidR="00CE6291" w:rsidRPr="006D7DE3">
              <w:rPr>
                <w:rFonts w:eastAsia="Times New Roman"/>
                <w:i/>
                <w:sz w:val="22"/>
                <w:lang w:eastAsia="lt-LT"/>
              </w:rPr>
              <w:t>(</w:t>
            </w:r>
            <w:r>
              <w:rPr>
                <w:rFonts w:eastAsia="Times New Roman"/>
                <w:i/>
                <w:sz w:val="22"/>
                <w:lang w:eastAsia="lt-LT"/>
              </w:rPr>
              <w:t>t</w:t>
            </w:r>
            <w:r w:rsidR="00CE6291" w:rsidRPr="006D7DE3">
              <w:rPr>
                <w:i/>
                <w:iCs/>
                <w:color w:val="000000"/>
                <w:sz w:val="22"/>
                <w:lang w:eastAsia="lt-LT"/>
              </w:rPr>
              <w:t>aikoma tais atvejais, kai nacionaliniuose teisės aktuose yra nustatyti reikalavimai turėti teisinį pagrindą vykdyti</w:t>
            </w:r>
            <w:r w:rsidR="00CE6291" w:rsidRPr="006D7DE3" w:rsidDel="00BF4193">
              <w:rPr>
                <w:i/>
                <w:iCs/>
                <w:color w:val="000000"/>
                <w:sz w:val="22"/>
                <w:lang w:eastAsia="lt-LT"/>
              </w:rPr>
              <w:t xml:space="preserve"> </w:t>
            </w:r>
            <w:r w:rsidR="00CE6291" w:rsidRPr="006D7DE3">
              <w:rPr>
                <w:i/>
                <w:iCs/>
                <w:color w:val="000000"/>
                <w:sz w:val="22"/>
                <w:lang w:eastAsia="lt-LT"/>
              </w:rPr>
              <w:t>numatytą projekto veiklą</w:t>
            </w:r>
            <w:r w:rsidR="00CE6291" w:rsidRPr="006D7DE3">
              <w:rPr>
                <w:rFonts w:eastAsia="Times New Roman"/>
                <w:i/>
                <w:sz w:val="22"/>
                <w:lang w:eastAsia="lt-LT"/>
              </w:rPr>
              <w:t>)</w:t>
            </w:r>
            <w:r w:rsidRPr="00BB7201">
              <w:rPr>
                <w:rFonts w:eastAsia="Times New Roman"/>
                <w:sz w:val="22"/>
                <w:lang w:eastAsia="lt-LT"/>
              </w:rPr>
              <w:t>;</w:t>
            </w:r>
          </w:p>
        </w:tc>
        <w:tc>
          <w:tcPr>
            <w:tcW w:w="1491" w:type="pct"/>
            <w:tcBorders>
              <w:top w:val="single" w:sz="4" w:space="0" w:color="000000"/>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c>
          <w:tcPr>
            <w:tcW w:w="728" w:type="pct"/>
            <w:tcBorders>
              <w:top w:val="single" w:sz="4" w:space="0" w:color="000000"/>
              <w:left w:val="single" w:sz="4" w:space="0" w:color="000000"/>
              <w:bottom w:val="single" w:sz="4" w:space="0" w:color="000000"/>
              <w:right w:val="single" w:sz="4" w:space="0" w:color="000000"/>
            </w:tcBorders>
          </w:tcPr>
          <w:p w:rsidR="00CE6291" w:rsidRPr="006D7DE3" w:rsidRDefault="00CE6291" w:rsidP="00713A36">
            <w:pPr>
              <w:spacing w:after="0" w:line="240" w:lineRule="auto"/>
              <w:jc w:val="center"/>
              <w:rPr>
                <w:rFonts w:eastAsia="Times New Roman"/>
                <w:sz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r>
      <w:tr w:rsidR="00CE6291" w:rsidRPr="006D7DE3" w:rsidTr="00F256CD">
        <w:trPr>
          <w:trHeight w:val="20"/>
        </w:trPr>
        <w:tc>
          <w:tcPr>
            <w:tcW w:w="1762" w:type="pct"/>
            <w:tcBorders>
              <w:top w:val="single" w:sz="4" w:space="0" w:color="000000"/>
              <w:left w:val="single" w:sz="4" w:space="0" w:color="000000"/>
              <w:bottom w:val="single" w:sz="4" w:space="0" w:color="000000"/>
              <w:right w:val="single" w:sz="4" w:space="0" w:color="000000"/>
            </w:tcBorders>
            <w:hideMark/>
          </w:tcPr>
          <w:p w:rsidR="00CE6291" w:rsidRPr="006D7DE3" w:rsidRDefault="00CE6291" w:rsidP="00713A36">
            <w:pPr>
              <w:spacing w:after="0" w:line="240" w:lineRule="auto"/>
              <w:rPr>
                <w:rFonts w:eastAsia="Times New Roman"/>
                <w:sz w:val="22"/>
                <w:lang w:eastAsia="lt-LT"/>
              </w:rPr>
            </w:pPr>
            <w:r w:rsidRPr="006D7DE3">
              <w:rPr>
                <w:rFonts w:eastAsia="Times New Roman"/>
                <w:sz w:val="22"/>
                <w:lang w:eastAsia="lt-LT"/>
              </w:rPr>
              <w:t xml:space="preserve">5.4. </w:t>
            </w:r>
            <w:r w:rsidR="00BB7201">
              <w:rPr>
                <w:rFonts w:eastAsia="Times New Roman"/>
                <w:sz w:val="22"/>
                <w:lang w:eastAsia="lt-LT"/>
              </w:rPr>
              <w:t>p</w:t>
            </w:r>
            <w:r w:rsidRPr="006D7DE3">
              <w:rPr>
                <w:rFonts w:eastAsia="Times New Roman"/>
                <w:sz w:val="22"/>
                <w:lang w:eastAsia="lt-LT"/>
              </w:rPr>
              <w:t>areiškėjui ir partneriui (-iams) nėra apribojimų gauti finansavimą:</w:t>
            </w:r>
          </w:p>
          <w:p w:rsidR="00CE6291" w:rsidRPr="006D7DE3" w:rsidRDefault="00CE6291" w:rsidP="00713A36">
            <w:pPr>
              <w:spacing w:after="0" w:line="240" w:lineRule="auto"/>
              <w:rPr>
                <w:rFonts w:eastAsia="Times New Roman"/>
                <w:sz w:val="22"/>
                <w:lang w:eastAsia="lt-LT"/>
              </w:rPr>
            </w:pPr>
            <w:r w:rsidRPr="006D7DE3">
              <w:rPr>
                <w:rFonts w:eastAsia="Times New Roman"/>
                <w:sz w:val="22"/>
                <w:lang w:eastAsia="lt-LT"/>
              </w:rPr>
              <w:t>5.4.1. pareiškėjui</w:t>
            </w:r>
            <w:r w:rsidRPr="006D7DE3">
              <w:rPr>
                <w:sz w:val="22"/>
              </w:rPr>
              <w:t xml:space="preserve"> </w:t>
            </w:r>
            <w:r w:rsidRPr="006D7DE3">
              <w:rPr>
                <w:rFonts w:eastAsia="Times New Roman"/>
                <w:sz w:val="22"/>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6D7DE3">
              <w:rPr>
                <w:rFonts w:eastAsia="Times New Roman"/>
                <w:i/>
                <w:sz w:val="22"/>
                <w:lang w:eastAsia="lt-LT"/>
              </w:rPr>
              <w:t>(ši nuostata netaikoma biudžetinėms įstaigoms)</w:t>
            </w:r>
            <w:r w:rsidRPr="006D7DE3">
              <w:rPr>
                <w:rFonts w:eastAsia="Times New Roman"/>
                <w:sz w:val="22"/>
                <w:lang w:eastAsia="lt-LT"/>
              </w:rPr>
              <w:t>;</w:t>
            </w:r>
          </w:p>
          <w:p w:rsidR="00CE6291" w:rsidRPr="006D7DE3" w:rsidRDefault="00CE6291" w:rsidP="00713A36">
            <w:pPr>
              <w:spacing w:after="0" w:line="240" w:lineRule="auto"/>
              <w:rPr>
                <w:rFonts w:eastAsia="Times New Roman"/>
                <w:sz w:val="22"/>
                <w:lang w:eastAsia="lt-LT"/>
              </w:rPr>
            </w:pPr>
            <w:r w:rsidRPr="006D7DE3">
              <w:rPr>
                <w:rFonts w:eastAsia="Times New Roman"/>
                <w:sz w:val="22"/>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w:t>
            </w:r>
            <w:r w:rsidRPr="006D7DE3">
              <w:rPr>
                <w:rFonts w:eastAsia="Times New Roman"/>
                <w:sz w:val="22"/>
                <w:lang w:eastAsia="lt-LT"/>
              </w:rPr>
              <w:lastRenderedPageBreak/>
              <w:t>registruotas juridinis asmuo (asmenys)</w:t>
            </w:r>
            <w:r w:rsidRPr="006D7DE3">
              <w:rPr>
                <w:rFonts w:eastAsia="Times New Roman"/>
                <w:i/>
                <w:sz w:val="22"/>
                <w:lang w:eastAsia="lt-LT"/>
              </w:rPr>
              <w:t xml:space="preserve"> (ši nuostata  netaikoma įstaigoms, kurių veikla finansuojama iš Lietuvos Respublikos valstybės ir (arba) savivaldybių biudžetų, </w:t>
            </w:r>
            <w:r w:rsidRPr="006D7DE3">
              <w:rPr>
                <w:rFonts w:eastAsia="Times New Roman"/>
                <w:i/>
                <w:color w:val="000000"/>
                <w:sz w:val="22"/>
                <w:lang w:eastAsia="lt-LT"/>
              </w:rPr>
              <w:t>ir (arba) valstybės pinigų fondų,</w:t>
            </w:r>
            <w:r w:rsidRPr="006D7DE3">
              <w:rPr>
                <w:rFonts w:eastAsia="Times New Roman"/>
                <w:i/>
                <w:sz w:val="22"/>
                <w:lang w:eastAsia="lt-LT"/>
              </w:rPr>
              <w:t xml:space="preserve"> ir juridiniams asmenims, kuriems teisės aktų nustatyta tvarka yra atidėti mokesčių arba socialinio draudimo įmokų mokėjimo terminai)</w:t>
            </w:r>
            <w:r w:rsidRPr="005351B8">
              <w:rPr>
                <w:rFonts w:eastAsia="Times New Roman"/>
                <w:sz w:val="22"/>
                <w:lang w:eastAsia="lt-LT"/>
              </w:rPr>
              <w:t>;</w:t>
            </w:r>
          </w:p>
          <w:p w:rsidR="00CE6291" w:rsidRPr="006D7DE3" w:rsidRDefault="00CE6291" w:rsidP="00713A36">
            <w:pPr>
              <w:spacing w:after="0" w:line="240" w:lineRule="auto"/>
              <w:rPr>
                <w:rFonts w:eastAsia="Times New Roman"/>
                <w:color w:val="000000"/>
                <w:sz w:val="22"/>
                <w:lang w:eastAsia="lt-LT"/>
              </w:rPr>
            </w:pPr>
            <w:r w:rsidRPr="006D7DE3">
              <w:rPr>
                <w:rFonts w:eastAsia="Times New Roman"/>
                <w:sz w:val="22"/>
                <w:lang w:eastAsia="lt-LT"/>
              </w:rPr>
              <w:t>5.4.3.</w:t>
            </w:r>
            <w:r w:rsidRPr="006D7DE3">
              <w:rPr>
                <w:sz w:val="22"/>
              </w:rPr>
              <w:t xml:space="preserve"> </w:t>
            </w:r>
            <w:r w:rsidRPr="006D7DE3">
              <w:rPr>
                <w:rFonts w:eastAsia="Times New Roman"/>
                <w:sz w:val="22"/>
                <w:lang w:eastAsia="lt-LT"/>
              </w:rPr>
              <w:t xml:space="preserve">paraiškos vertinimo metu </w:t>
            </w:r>
            <w:r w:rsidRPr="006D7DE3">
              <w:rPr>
                <w:rFonts w:eastAsia="Times New Roman"/>
                <w:color w:val="000000"/>
                <w:sz w:val="22"/>
                <w:lang w:eastAsia="lt-LT"/>
              </w:rPr>
              <w:t>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w:t>
            </w:r>
            <w:r w:rsidR="003E748A">
              <w:rPr>
                <w:rFonts w:eastAsia="Times New Roman"/>
                <w:color w:val="000000"/>
                <w:sz w:val="22"/>
                <w:lang w:eastAsia="lt-LT"/>
              </w:rPr>
              <w:t>osiu</w:t>
            </w:r>
            <w:r w:rsidRPr="006D7DE3">
              <w:rPr>
                <w:rFonts w:eastAsia="Times New Roman"/>
                <w:color w:val="000000"/>
                <w:sz w:val="22"/>
                <w:lang w:eastAsia="lt-LT"/>
              </w:rPr>
              <w:t xml:space="preserve">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6D7DE3">
              <w:rPr>
                <w:rFonts w:eastAsia="Times New Roman"/>
                <w:i/>
                <w:color w:val="000000"/>
                <w:sz w:val="22"/>
                <w:lang w:eastAsia="lt-LT"/>
              </w:rPr>
              <w:t xml:space="preserve">(jei pareiškėjo arba partnerio (-ių) veikla yra finansuojama iš Lietuvos Respublikos valstybės biudžeto ir (arba) savivaldybių biudžetų, ir (arba) valstybės pinigų fondų, ši nuostata nėra taikoma); </w:t>
            </w:r>
          </w:p>
          <w:p w:rsidR="00CE6291" w:rsidRPr="006D7DE3" w:rsidRDefault="00CE6291" w:rsidP="00713A36">
            <w:pPr>
              <w:spacing w:after="0" w:line="240" w:lineRule="auto"/>
              <w:rPr>
                <w:rFonts w:eastAsia="Times New Roman"/>
                <w:sz w:val="22"/>
                <w:lang w:eastAsia="lt-LT"/>
              </w:rPr>
            </w:pPr>
            <w:r w:rsidRPr="006D7DE3">
              <w:rPr>
                <w:rFonts w:eastAsia="Times New Roman"/>
                <w:sz w:val="22"/>
                <w:lang w:eastAsia="lt-LT"/>
              </w:rPr>
              <w:t xml:space="preserve">5.4.4. paraiškos vertinimo metu pareiškėjui ir partneriui (-iams), jei jis (jie) yra įmonė (-ės), perkėlusi (-ios) gamybinę veiklą valstybėje narėje arba į kitą valstybę </w:t>
            </w:r>
            <w:r w:rsidRPr="006D7DE3">
              <w:rPr>
                <w:rFonts w:eastAsia="Times New Roman"/>
                <w:sz w:val="22"/>
                <w:lang w:eastAsia="lt-LT"/>
              </w:rPr>
              <w:lastRenderedPageBreak/>
              <w:t xml:space="preserve">narę, nėra taikoma arba nebuvo taikoma išieškojimo procedūra </w:t>
            </w:r>
            <w:r w:rsidRPr="006D7DE3">
              <w:rPr>
                <w:rFonts w:eastAsia="Times New Roman"/>
                <w:i/>
                <w:sz w:val="22"/>
                <w:lang w:eastAsia="lt-LT"/>
              </w:rPr>
              <w:t>(ši nuostata nėra taikoma viešiesiems juridiniams asmenims)</w:t>
            </w:r>
            <w:r w:rsidRPr="006D7DE3">
              <w:rPr>
                <w:rFonts w:eastAsia="Times New Roman"/>
                <w:sz w:val="22"/>
                <w:lang w:eastAsia="lt-LT"/>
              </w:rPr>
              <w:t>;</w:t>
            </w:r>
          </w:p>
          <w:p w:rsidR="00CE6291" w:rsidRPr="006D7DE3" w:rsidRDefault="00CE6291" w:rsidP="00713A36">
            <w:pPr>
              <w:spacing w:after="0" w:line="240" w:lineRule="auto"/>
              <w:rPr>
                <w:rFonts w:eastAsia="Times New Roman"/>
                <w:sz w:val="22"/>
                <w:lang w:eastAsia="lt-LT"/>
              </w:rPr>
            </w:pPr>
            <w:r w:rsidRPr="006D7DE3">
              <w:rPr>
                <w:rFonts w:eastAsia="Times New Roman"/>
                <w:sz w:val="22"/>
                <w:lang w:eastAsia="lt-LT"/>
              </w:rPr>
              <w:t xml:space="preserve">5.4.5. paraiškos vertinimo metu pareiškėjui ir partneriui (-iams) nėra taikomas apribojimas (iki 5 metų) neskirti ES finansinės paramos dėl trečiųjų šalių piliečių nelegalaus įdarbinimo </w:t>
            </w:r>
            <w:r w:rsidRPr="006D7DE3">
              <w:rPr>
                <w:rFonts w:eastAsia="Times New Roman"/>
                <w:i/>
                <w:sz w:val="22"/>
                <w:lang w:eastAsia="lt-LT"/>
              </w:rPr>
              <w:t>(ši nuostata nėra taikoma viešiesiems juridiniams asmenims)</w:t>
            </w:r>
            <w:r w:rsidRPr="006D7DE3">
              <w:rPr>
                <w:rFonts w:eastAsia="Times New Roman"/>
                <w:sz w:val="22"/>
                <w:lang w:eastAsia="lt-LT"/>
              </w:rPr>
              <w:t>;</w:t>
            </w:r>
          </w:p>
          <w:p w:rsidR="00CE6291" w:rsidRPr="006D7DE3" w:rsidRDefault="00CE6291" w:rsidP="00713A36">
            <w:pPr>
              <w:spacing w:after="0" w:line="240" w:lineRule="auto"/>
              <w:rPr>
                <w:rFonts w:eastAsia="Times New Roman"/>
                <w:sz w:val="22"/>
                <w:lang w:eastAsia="lt-LT"/>
              </w:rPr>
            </w:pPr>
            <w:r w:rsidRPr="006D7DE3">
              <w:rPr>
                <w:rFonts w:eastAsia="Times New Roman"/>
                <w:sz w:val="22"/>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D7DE3">
              <w:rPr>
                <w:rFonts w:eastAsia="Times New Roman"/>
                <w:i/>
                <w:sz w:val="22"/>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D7DE3">
              <w:rPr>
                <w:rFonts w:eastAsia="Times New Roman"/>
                <w:sz w:val="22"/>
                <w:lang w:eastAsia="lt-LT"/>
              </w:rPr>
              <w:t>;</w:t>
            </w:r>
          </w:p>
          <w:p w:rsidR="00CE6291" w:rsidRPr="006D7DE3" w:rsidRDefault="00CE6291" w:rsidP="00713A36">
            <w:pPr>
              <w:spacing w:after="0" w:line="240" w:lineRule="auto"/>
              <w:rPr>
                <w:rFonts w:eastAsia="Times New Roman"/>
                <w:i/>
                <w:sz w:val="22"/>
                <w:lang w:eastAsia="lt-LT"/>
              </w:rPr>
            </w:pPr>
            <w:r w:rsidRPr="006D7DE3">
              <w:rPr>
                <w:rFonts w:eastAsia="Times New Roman"/>
                <w:sz w:val="22"/>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D7DE3">
              <w:rPr>
                <w:rFonts w:eastAsia="Times New Roman"/>
                <w:color w:val="000000"/>
                <w:sz w:val="22"/>
                <w:lang w:eastAsia="lt-LT"/>
              </w:rPr>
              <w:t>„</w:t>
            </w:r>
            <w:r w:rsidRPr="006D7DE3">
              <w:rPr>
                <w:rFonts w:eastAsia="Times New Roman"/>
                <w:sz w:val="22"/>
                <w:lang w:eastAsia="lt-LT"/>
              </w:rPr>
              <w:t xml:space="preserve">Dėl Juridinių asmenų registro įsteigimo ir Juridinių asmenų registro nuostatų patvirtinimo“ </w:t>
            </w:r>
            <w:r w:rsidRPr="006D7DE3">
              <w:rPr>
                <w:rFonts w:eastAsia="Times New Roman"/>
                <w:i/>
                <w:sz w:val="22"/>
                <w:lang w:eastAsia="lt-LT"/>
              </w:rPr>
              <w:t xml:space="preserve">(ši nuostata taikoma tik tais atvejais, kai finansines ataskaitas būtina rengti pagal įstatymus, taikomus juridiniam asmeniui, užsienio juridiniam asmeniui ar kitai </w:t>
            </w:r>
            <w:r w:rsidR="00BB7201">
              <w:rPr>
                <w:rFonts w:eastAsia="Times New Roman"/>
                <w:i/>
                <w:sz w:val="22"/>
                <w:lang w:eastAsia="lt-LT"/>
              </w:rPr>
              <w:t>organizacijai arba jų filialui)</w:t>
            </w:r>
            <w:r w:rsidR="00BB7201" w:rsidRPr="003E748A">
              <w:rPr>
                <w:rFonts w:eastAsia="Times New Roman"/>
                <w:sz w:val="22"/>
                <w:lang w:eastAsia="lt-LT"/>
              </w:rPr>
              <w:t>;</w:t>
            </w:r>
          </w:p>
        </w:tc>
        <w:tc>
          <w:tcPr>
            <w:tcW w:w="1491" w:type="pct"/>
            <w:tcBorders>
              <w:top w:val="single" w:sz="4" w:space="0" w:color="000000"/>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c>
          <w:tcPr>
            <w:tcW w:w="728" w:type="pct"/>
            <w:tcBorders>
              <w:top w:val="single" w:sz="4" w:space="0" w:color="000000"/>
              <w:left w:val="single" w:sz="4" w:space="0" w:color="000000"/>
              <w:bottom w:val="single" w:sz="4" w:space="0" w:color="000000"/>
              <w:right w:val="single" w:sz="4" w:space="0" w:color="000000"/>
            </w:tcBorders>
          </w:tcPr>
          <w:p w:rsidR="00CE6291" w:rsidRPr="006D7DE3" w:rsidRDefault="00CE6291" w:rsidP="00713A36">
            <w:pPr>
              <w:spacing w:after="0" w:line="240" w:lineRule="auto"/>
              <w:jc w:val="center"/>
              <w:rPr>
                <w:rFonts w:eastAsia="Times New Roman"/>
                <w:sz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CE6291" w:rsidRPr="006D7DE3" w:rsidRDefault="00CE6291" w:rsidP="00713A36">
            <w:pPr>
              <w:spacing w:after="0" w:line="240" w:lineRule="auto"/>
              <w:rPr>
                <w:rFonts w:eastAsia="Times New Roman"/>
                <w:sz w:val="22"/>
                <w:lang w:eastAsia="lt-LT"/>
              </w:rPr>
            </w:pPr>
          </w:p>
        </w:tc>
      </w:tr>
      <w:tr w:rsidR="000B592F" w:rsidRPr="00FD1070" w:rsidTr="00F256CD">
        <w:trPr>
          <w:trHeight w:val="20"/>
        </w:trPr>
        <w:tc>
          <w:tcPr>
            <w:tcW w:w="1762" w:type="pct"/>
            <w:tcBorders>
              <w:top w:val="single" w:sz="4" w:space="0" w:color="000000"/>
              <w:left w:val="single" w:sz="4" w:space="0" w:color="000000"/>
              <w:bottom w:val="single" w:sz="4" w:space="0" w:color="000000"/>
              <w:right w:val="single" w:sz="4" w:space="0" w:color="000000"/>
            </w:tcBorders>
            <w:hideMark/>
          </w:tcPr>
          <w:p w:rsidR="000B592F" w:rsidRPr="00FD1070" w:rsidRDefault="000B592F" w:rsidP="00BB7201">
            <w:pPr>
              <w:spacing w:after="0" w:line="240" w:lineRule="auto"/>
              <w:rPr>
                <w:rFonts w:eastAsia="Times New Roman"/>
                <w:sz w:val="22"/>
                <w:lang w:eastAsia="lt-LT"/>
              </w:rPr>
            </w:pPr>
            <w:r w:rsidRPr="00FD1070">
              <w:rPr>
                <w:rFonts w:eastAsia="Times New Roman"/>
                <w:sz w:val="22"/>
                <w:lang w:eastAsia="lt-LT"/>
              </w:rPr>
              <w:lastRenderedPageBreak/>
              <w:t xml:space="preserve">5.5. </w:t>
            </w:r>
            <w:r w:rsidR="00BB7201" w:rsidRPr="00FD1070">
              <w:rPr>
                <w:rFonts w:eastAsia="Times New Roman"/>
                <w:sz w:val="22"/>
                <w:lang w:eastAsia="lt-LT"/>
              </w:rPr>
              <w:t>p</w:t>
            </w:r>
            <w:r w:rsidRPr="00FD1070">
              <w:rPr>
                <w:rFonts w:eastAsia="Times New Roman"/>
                <w:sz w:val="22"/>
                <w:lang w:eastAsia="lt-LT"/>
              </w:rPr>
              <w:t>areiškėjas ir partneris (-iai) turi (gali užtikrinti) pakankamus administravimo gebėjimus vykdyti projektą</w:t>
            </w:r>
            <w:r w:rsidR="00BB7201" w:rsidRPr="00FD1070">
              <w:rPr>
                <w:rFonts w:eastAsia="Times New Roman"/>
                <w:sz w:val="22"/>
                <w:lang w:eastAsia="lt-LT"/>
              </w:rPr>
              <w:t>;</w:t>
            </w:r>
          </w:p>
        </w:tc>
        <w:tc>
          <w:tcPr>
            <w:tcW w:w="1491" w:type="pct"/>
            <w:tcBorders>
              <w:top w:val="single" w:sz="4" w:space="0" w:color="000000"/>
              <w:left w:val="single" w:sz="4" w:space="0" w:color="000000"/>
              <w:bottom w:val="single" w:sz="4" w:space="0" w:color="000000"/>
              <w:right w:val="single" w:sz="4" w:space="0" w:color="000000"/>
            </w:tcBorders>
          </w:tcPr>
          <w:p w:rsidR="000B592F" w:rsidRPr="00FD1070" w:rsidRDefault="000B592F" w:rsidP="00713A36">
            <w:pPr>
              <w:spacing w:after="0" w:line="240" w:lineRule="auto"/>
              <w:rPr>
                <w:rFonts w:eastAsia="Times New Roman"/>
                <w:sz w:val="22"/>
                <w:lang w:eastAsia="lt-LT"/>
              </w:rPr>
            </w:pPr>
          </w:p>
        </w:tc>
        <w:tc>
          <w:tcPr>
            <w:tcW w:w="728" w:type="pct"/>
            <w:tcBorders>
              <w:top w:val="single" w:sz="4" w:space="0" w:color="000000"/>
              <w:left w:val="single" w:sz="4" w:space="0" w:color="000000"/>
              <w:bottom w:val="single" w:sz="4" w:space="0" w:color="000000"/>
              <w:right w:val="single" w:sz="4" w:space="0" w:color="000000"/>
            </w:tcBorders>
          </w:tcPr>
          <w:p w:rsidR="000B592F" w:rsidRPr="00FD1070" w:rsidRDefault="000B592F" w:rsidP="00713A36">
            <w:pPr>
              <w:spacing w:after="0" w:line="240" w:lineRule="auto"/>
              <w:jc w:val="center"/>
              <w:rPr>
                <w:rFonts w:eastAsia="Times New Roman"/>
                <w:sz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0B592F" w:rsidRPr="00FD1070" w:rsidRDefault="000B592F" w:rsidP="00713A36">
            <w:pPr>
              <w:spacing w:after="0" w:line="240" w:lineRule="auto"/>
              <w:rPr>
                <w:rFonts w:eastAsia="Times New Roman"/>
                <w:sz w:val="22"/>
                <w:lang w:eastAsia="lt-LT"/>
              </w:rPr>
            </w:pPr>
          </w:p>
        </w:tc>
      </w:tr>
      <w:tr w:rsidR="000B592F" w:rsidRPr="00FD1070" w:rsidTr="00F256CD">
        <w:trPr>
          <w:trHeight w:val="20"/>
        </w:trPr>
        <w:tc>
          <w:tcPr>
            <w:tcW w:w="1762" w:type="pct"/>
            <w:vMerge w:val="restart"/>
            <w:tcBorders>
              <w:top w:val="single" w:sz="4" w:space="0" w:color="000000"/>
              <w:left w:val="single" w:sz="4" w:space="0" w:color="000000"/>
              <w:right w:val="single" w:sz="4" w:space="0" w:color="000000"/>
            </w:tcBorders>
            <w:hideMark/>
          </w:tcPr>
          <w:p w:rsidR="000B592F" w:rsidRPr="00FD1070" w:rsidRDefault="000B592F" w:rsidP="00BB7201">
            <w:pPr>
              <w:spacing w:after="0" w:line="240" w:lineRule="auto"/>
              <w:rPr>
                <w:rFonts w:eastAsia="Times New Roman"/>
                <w:sz w:val="22"/>
                <w:lang w:eastAsia="lt-LT"/>
              </w:rPr>
            </w:pPr>
            <w:r w:rsidRPr="00FD1070">
              <w:rPr>
                <w:rFonts w:eastAsia="Times New Roman"/>
                <w:spacing w:val="-4"/>
                <w:sz w:val="22"/>
                <w:lang w:eastAsia="lt-LT"/>
              </w:rPr>
              <w:t xml:space="preserve">5.6. </w:t>
            </w:r>
            <w:r w:rsidR="00BB7201" w:rsidRPr="00FD1070">
              <w:rPr>
                <w:rFonts w:eastAsia="Times New Roman"/>
                <w:spacing w:val="-4"/>
                <w:sz w:val="22"/>
                <w:lang w:eastAsia="lt-LT"/>
              </w:rPr>
              <w:t>p</w:t>
            </w:r>
            <w:r w:rsidRPr="00FD1070">
              <w:rPr>
                <w:rFonts w:eastAsia="Times New Roman"/>
                <w:spacing w:val="-4"/>
                <w:sz w:val="22"/>
                <w:lang w:eastAsia="lt-LT"/>
              </w:rPr>
              <w:t>rojekto parengtumas atitinka projektų finansavimo sąlygų apraše nust</w:t>
            </w:r>
            <w:r w:rsidR="00BB7201" w:rsidRPr="00FD1070">
              <w:rPr>
                <w:rFonts w:eastAsia="Times New Roman"/>
                <w:spacing w:val="-4"/>
                <w:sz w:val="22"/>
                <w:lang w:eastAsia="lt-LT"/>
              </w:rPr>
              <w:t xml:space="preserve">atytus reikalavimus </w:t>
            </w:r>
            <w:r w:rsidRPr="00FD1070">
              <w:rPr>
                <w:rFonts w:eastAsia="Times New Roman"/>
                <w:i/>
                <w:spacing w:val="-4"/>
                <w:sz w:val="22"/>
                <w:lang w:eastAsia="lt-LT"/>
              </w:rPr>
              <w:t>(</w:t>
            </w:r>
            <w:r w:rsidR="00BB7201" w:rsidRPr="00FD1070">
              <w:rPr>
                <w:rFonts w:eastAsia="Times New Roman"/>
                <w:i/>
                <w:spacing w:val="-4"/>
                <w:sz w:val="22"/>
                <w:lang w:eastAsia="lt-LT"/>
              </w:rPr>
              <w:t>š</w:t>
            </w:r>
            <w:r w:rsidRPr="00FD1070">
              <w:rPr>
                <w:rFonts w:eastAsia="Times New Roman"/>
                <w:i/>
                <w:spacing w:val="-4"/>
                <w:sz w:val="22"/>
                <w:lang w:eastAsia="lt-LT"/>
              </w:rPr>
              <w:t xml:space="preserve">į vertinimo aspektą vertina Regiono plėtros tarybos sekretoriatas prieš tai, kai </w:t>
            </w:r>
            <w:r w:rsidRPr="00FD1070">
              <w:rPr>
                <w:rFonts w:eastAsia="Times New Roman"/>
                <w:i/>
                <w:spacing w:val="-4"/>
                <w:sz w:val="22"/>
                <w:lang w:eastAsia="lt-LT"/>
              </w:rPr>
              <w:lastRenderedPageBreak/>
              <w:t>projektas įtraukiamas į regiono projektų sąrašą, taip pat įgyvendinančioji institucija paraiškų vertinimo metu)</w:t>
            </w:r>
            <w:r w:rsidR="00BB7201" w:rsidRPr="00FD1070">
              <w:rPr>
                <w:rFonts w:eastAsia="Times New Roman"/>
                <w:spacing w:val="-4"/>
                <w:sz w:val="22"/>
                <w:lang w:eastAsia="lt-LT"/>
              </w:rPr>
              <w:t>;</w:t>
            </w:r>
          </w:p>
        </w:tc>
        <w:tc>
          <w:tcPr>
            <w:tcW w:w="1491" w:type="pct"/>
            <w:tcBorders>
              <w:top w:val="single" w:sz="4" w:space="0" w:color="000000"/>
              <w:left w:val="single" w:sz="4" w:space="0" w:color="000000"/>
              <w:bottom w:val="single" w:sz="4" w:space="0" w:color="000000"/>
              <w:right w:val="single" w:sz="4" w:space="0" w:color="000000"/>
            </w:tcBorders>
          </w:tcPr>
          <w:p w:rsidR="000B592F" w:rsidRPr="00FD1070" w:rsidRDefault="000B592F" w:rsidP="00804504">
            <w:pPr>
              <w:spacing w:after="0" w:line="240" w:lineRule="auto"/>
              <w:rPr>
                <w:rFonts w:eastAsia="Times New Roman"/>
                <w:sz w:val="22"/>
                <w:lang w:eastAsia="lt-LT"/>
              </w:rPr>
            </w:pPr>
            <w:r w:rsidRPr="00FD1070">
              <w:rPr>
                <w:sz w:val="22"/>
              </w:rPr>
              <w:lastRenderedPageBreak/>
              <w:t xml:space="preserve">Projekto parengtumas turi atitikti reikalavimus, nustatytus </w:t>
            </w:r>
            <w:r w:rsidR="00804504" w:rsidRPr="00FD1070">
              <w:rPr>
                <w:sz w:val="22"/>
              </w:rPr>
              <w:t>šio A</w:t>
            </w:r>
            <w:r w:rsidRPr="00FD1070">
              <w:rPr>
                <w:sz w:val="22"/>
              </w:rPr>
              <w:t>prašo</w:t>
            </w:r>
            <w:r w:rsidRPr="00FD1070" w:rsidDel="000B592F">
              <w:rPr>
                <w:sz w:val="22"/>
              </w:rPr>
              <w:t xml:space="preserve"> </w:t>
            </w:r>
            <w:r w:rsidRPr="00FD1070">
              <w:rPr>
                <w:sz w:val="22"/>
              </w:rPr>
              <w:t>2</w:t>
            </w:r>
            <w:r w:rsidR="004B4890" w:rsidRPr="00FD1070">
              <w:rPr>
                <w:sz w:val="22"/>
              </w:rPr>
              <w:t>5</w:t>
            </w:r>
            <w:r w:rsidRPr="00FD1070">
              <w:rPr>
                <w:sz w:val="22"/>
              </w:rPr>
              <w:t xml:space="preserve"> punkte.</w:t>
            </w:r>
          </w:p>
        </w:tc>
        <w:tc>
          <w:tcPr>
            <w:tcW w:w="728" w:type="pct"/>
            <w:tcBorders>
              <w:top w:val="single" w:sz="4" w:space="0" w:color="000000"/>
              <w:left w:val="single" w:sz="4" w:space="0" w:color="000000"/>
              <w:bottom w:val="single" w:sz="4" w:space="0" w:color="000000"/>
              <w:right w:val="single" w:sz="4" w:space="0" w:color="000000"/>
            </w:tcBorders>
          </w:tcPr>
          <w:p w:rsidR="000B592F" w:rsidRPr="00FD1070" w:rsidRDefault="000B592F" w:rsidP="00713A36">
            <w:pPr>
              <w:spacing w:after="0" w:line="240" w:lineRule="auto"/>
              <w:jc w:val="center"/>
              <w:rPr>
                <w:rFonts w:eastAsia="Times New Roman"/>
                <w:sz w:val="22"/>
                <w:lang w:eastAsia="lt-LT"/>
              </w:rPr>
            </w:pPr>
            <w:r w:rsidRPr="00FD1070">
              <w:rPr>
                <w:rFonts w:eastAsia="Times New Roman"/>
                <w:i/>
                <w:spacing w:val="-4"/>
                <w:sz w:val="22"/>
                <w:lang w:eastAsia="lt-LT"/>
              </w:rPr>
              <w:t>Regiono plėtros tarybos sekretoriato</w:t>
            </w:r>
            <w:r w:rsidRPr="00FD1070">
              <w:rPr>
                <w:i/>
                <w:sz w:val="22"/>
              </w:rPr>
              <w:t xml:space="preserve"> įvertinimas </w:t>
            </w:r>
          </w:p>
        </w:tc>
        <w:tc>
          <w:tcPr>
            <w:tcW w:w="1019" w:type="pct"/>
            <w:tcBorders>
              <w:top w:val="single" w:sz="4" w:space="0" w:color="000000"/>
              <w:left w:val="single" w:sz="4" w:space="0" w:color="000000"/>
              <w:bottom w:val="single" w:sz="4" w:space="0" w:color="000000"/>
              <w:right w:val="single" w:sz="4" w:space="0" w:color="000000"/>
            </w:tcBorders>
          </w:tcPr>
          <w:p w:rsidR="000B592F" w:rsidRPr="00FD1070" w:rsidRDefault="000B592F" w:rsidP="00713A36">
            <w:pPr>
              <w:spacing w:after="0" w:line="240" w:lineRule="auto"/>
              <w:rPr>
                <w:rFonts w:eastAsia="Times New Roman"/>
                <w:sz w:val="22"/>
                <w:lang w:eastAsia="lt-LT"/>
              </w:rPr>
            </w:pPr>
          </w:p>
        </w:tc>
      </w:tr>
      <w:tr w:rsidR="000B592F" w:rsidRPr="00FD1070" w:rsidTr="00F256CD">
        <w:trPr>
          <w:trHeight w:val="20"/>
        </w:trPr>
        <w:tc>
          <w:tcPr>
            <w:tcW w:w="1762" w:type="pct"/>
            <w:vMerge/>
            <w:tcBorders>
              <w:left w:val="single" w:sz="4" w:space="0" w:color="000000"/>
              <w:bottom w:val="single" w:sz="4" w:space="0" w:color="000000"/>
              <w:right w:val="single" w:sz="4" w:space="0" w:color="000000"/>
            </w:tcBorders>
            <w:hideMark/>
          </w:tcPr>
          <w:p w:rsidR="000B592F" w:rsidRPr="00FD1070" w:rsidRDefault="000B592F" w:rsidP="00713A36">
            <w:pPr>
              <w:spacing w:after="0" w:line="240" w:lineRule="auto"/>
              <w:rPr>
                <w:rFonts w:eastAsia="Times New Roman"/>
                <w:sz w:val="22"/>
                <w:lang w:eastAsia="lt-LT"/>
              </w:rPr>
            </w:pPr>
          </w:p>
        </w:tc>
        <w:tc>
          <w:tcPr>
            <w:tcW w:w="1491" w:type="pct"/>
            <w:tcBorders>
              <w:top w:val="single" w:sz="4" w:space="0" w:color="000000"/>
              <w:left w:val="single" w:sz="4" w:space="0" w:color="000000"/>
              <w:bottom w:val="single" w:sz="4" w:space="0" w:color="000000"/>
              <w:right w:val="single" w:sz="4" w:space="0" w:color="000000"/>
            </w:tcBorders>
          </w:tcPr>
          <w:p w:rsidR="000B592F" w:rsidRPr="00FD1070" w:rsidRDefault="000B592F" w:rsidP="00713A36">
            <w:pPr>
              <w:spacing w:after="0" w:line="240" w:lineRule="auto"/>
              <w:rPr>
                <w:rFonts w:eastAsia="Times New Roman"/>
                <w:sz w:val="22"/>
                <w:lang w:eastAsia="lt-LT"/>
              </w:rPr>
            </w:pPr>
          </w:p>
        </w:tc>
        <w:tc>
          <w:tcPr>
            <w:tcW w:w="728" w:type="pct"/>
            <w:tcBorders>
              <w:top w:val="single" w:sz="4" w:space="0" w:color="000000"/>
              <w:left w:val="single" w:sz="4" w:space="0" w:color="000000"/>
              <w:bottom w:val="single" w:sz="4" w:space="0" w:color="000000"/>
              <w:right w:val="single" w:sz="4" w:space="0" w:color="000000"/>
            </w:tcBorders>
          </w:tcPr>
          <w:p w:rsidR="000B592F" w:rsidRPr="00FD1070" w:rsidRDefault="000B592F" w:rsidP="00713A36">
            <w:pPr>
              <w:spacing w:after="0" w:line="240" w:lineRule="auto"/>
              <w:jc w:val="center"/>
              <w:rPr>
                <w:rFonts w:eastAsia="Times New Roman"/>
                <w:sz w:val="22"/>
                <w:lang w:eastAsia="lt-LT"/>
              </w:rPr>
            </w:pPr>
            <w:r w:rsidRPr="00FD1070">
              <w:rPr>
                <w:i/>
                <w:sz w:val="22"/>
              </w:rPr>
              <w:t>Įgyvendinančiosios institucijos įvertinimas</w:t>
            </w:r>
          </w:p>
        </w:tc>
        <w:tc>
          <w:tcPr>
            <w:tcW w:w="1019" w:type="pct"/>
            <w:tcBorders>
              <w:top w:val="single" w:sz="4" w:space="0" w:color="000000"/>
              <w:left w:val="single" w:sz="4" w:space="0" w:color="000000"/>
              <w:bottom w:val="single" w:sz="4" w:space="0" w:color="000000"/>
              <w:right w:val="single" w:sz="4" w:space="0" w:color="000000"/>
            </w:tcBorders>
          </w:tcPr>
          <w:p w:rsidR="000B592F" w:rsidRPr="00FD1070" w:rsidRDefault="000B592F" w:rsidP="00713A36">
            <w:pPr>
              <w:spacing w:after="0" w:line="240" w:lineRule="auto"/>
              <w:rPr>
                <w:rFonts w:eastAsia="Times New Roman"/>
                <w:sz w:val="22"/>
                <w:lang w:eastAsia="lt-LT"/>
              </w:rPr>
            </w:pPr>
          </w:p>
        </w:tc>
      </w:tr>
      <w:tr w:rsidR="000B592F" w:rsidRPr="00FD1070" w:rsidTr="00F256CD">
        <w:trPr>
          <w:trHeight w:val="20"/>
        </w:trPr>
        <w:tc>
          <w:tcPr>
            <w:tcW w:w="1762" w:type="pct"/>
            <w:tcBorders>
              <w:top w:val="single" w:sz="4" w:space="0" w:color="000000"/>
              <w:left w:val="single" w:sz="4" w:space="0" w:color="000000"/>
              <w:bottom w:val="single" w:sz="4" w:space="0" w:color="000000"/>
              <w:right w:val="single" w:sz="4" w:space="0" w:color="000000"/>
            </w:tcBorders>
            <w:hideMark/>
          </w:tcPr>
          <w:p w:rsidR="000B592F" w:rsidRPr="00FD1070" w:rsidRDefault="000B592F" w:rsidP="000B592F">
            <w:pPr>
              <w:autoSpaceDE w:val="0"/>
              <w:autoSpaceDN w:val="0"/>
              <w:adjustRightInd w:val="0"/>
              <w:spacing w:after="0" w:line="240" w:lineRule="auto"/>
              <w:rPr>
                <w:rFonts w:eastAsia="Times New Roman"/>
                <w:sz w:val="22"/>
              </w:rPr>
            </w:pPr>
            <w:r w:rsidRPr="00FD1070">
              <w:rPr>
                <w:sz w:val="22"/>
              </w:rPr>
              <w:lastRenderedPageBreak/>
              <w:t>5</w:t>
            </w:r>
            <w:r w:rsidR="009A0C82" w:rsidRPr="00FD1070">
              <w:rPr>
                <w:sz w:val="22"/>
              </w:rPr>
              <w:t>.7. p</w:t>
            </w:r>
            <w:r w:rsidRPr="00FD1070">
              <w:rPr>
                <w:sz w:val="22"/>
              </w:rPr>
              <w:t>artnerystė projekte yra pagrįsta ir teikia naudą</w:t>
            </w:r>
          </w:p>
          <w:p w:rsidR="000B592F" w:rsidRPr="00FD1070" w:rsidRDefault="000B592F" w:rsidP="009A0C82">
            <w:pPr>
              <w:spacing w:after="0" w:line="240" w:lineRule="auto"/>
              <w:rPr>
                <w:rFonts w:eastAsia="Times New Roman"/>
                <w:sz w:val="22"/>
                <w:lang w:eastAsia="lt-LT"/>
              </w:rPr>
            </w:pPr>
            <w:r w:rsidRPr="00FD1070">
              <w:rPr>
                <w:rFonts w:eastAsia="Times New Roman"/>
                <w:i/>
                <w:sz w:val="22"/>
              </w:rPr>
              <w:t>(</w:t>
            </w:r>
            <w:r w:rsidR="009A0C82" w:rsidRPr="00FD1070">
              <w:rPr>
                <w:rFonts w:eastAsia="Times New Roman"/>
                <w:i/>
                <w:sz w:val="22"/>
              </w:rPr>
              <w:t>š</w:t>
            </w:r>
            <w:r w:rsidRPr="00FD1070">
              <w:rPr>
                <w:rFonts w:eastAsia="Times New Roman"/>
                <w:i/>
                <w:sz w:val="22"/>
              </w:rPr>
              <w:t>is</w:t>
            </w:r>
            <w:r w:rsidRPr="00FD1070">
              <w:rPr>
                <w:i/>
                <w:sz w:val="22"/>
              </w:rPr>
              <w:t xml:space="preserve"> vertinimo aspektas vertinamas tik tais atvejais, jei pareiškėjas numato įgyvendinti projektą kartu su partneriu (-iais</w:t>
            </w:r>
            <w:r w:rsidRPr="00FD1070">
              <w:rPr>
                <w:rFonts w:eastAsia="Times New Roman"/>
                <w:i/>
                <w:sz w:val="22"/>
              </w:rPr>
              <w:t>))</w:t>
            </w:r>
            <w:r w:rsidR="009A0C82" w:rsidRPr="00FD1070">
              <w:rPr>
                <w:rFonts w:eastAsia="Times New Roman"/>
                <w:i/>
                <w:sz w:val="22"/>
              </w:rPr>
              <w:t>.</w:t>
            </w:r>
          </w:p>
        </w:tc>
        <w:tc>
          <w:tcPr>
            <w:tcW w:w="1491" w:type="pct"/>
            <w:tcBorders>
              <w:top w:val="single" w:sz="4" w:space="0" w:color="000000"/>
              <w:left w:val="single" w:sz="4" w:space="0" w:color="000000"/>
              <w:bottom w:val="single" w:sz="4" w:space="0" w:color="000000"/>
              <w:right w:val="single" w:sz="4" w:space="0" w:color="000000"/>
            </w:tcBorders>
          </w:tcPr>
          <w:p w:rsidR="000B592F" w:rsidRPr="00FD1070" w:rsidRDefault="000B592F" w:rsidP="00713A36">
            <w:pPr>
              <w:spacing w:after="0" w:line="240" w:lineRule="auto"/>
              <w:rPr>
                <w:rFonts w:eastAsia="Times New Roman"/>
                <w:sz w:val="22"/>
                <w:lang w:eastAsia="lt-LT"/>
              </w:rPr>
            </w:pPr>
          </w:p>
        </w:tc>
        <w:tc>
          <w:tcPr>
            <w:tcW w:w="728" w:type="pct"/>
            <w:tcBorders>
              <w:top w:val="single" w:sz="4" w:space="0" w:color="000000"/>
              <w:left w:val="single" w:sz="4" w:space="0" w:color="000000"/>
              <w:bottom w:val="single" w:sz="4" w:space="0" w:color="000000"/>
              <w:right w:val="single" w:sz="4" w:space="0" w:color="000000"/>
            </w:tcBorders>
          </w:tcPr>
          <w:p w:rsidR="000B592F" w:rsidRPr="00FD1070" w:rsidRDefault="000B592F" w:rsidP="00713A36">
            <w:pPr>
              <w:spacing w:after="0" w:line="240" w:lineRule="auto"/>
              <w:jc w:val="center"/>
              <w:rPr>
                <w:rFonts w:eastAsia="Times New Roman"/>
                <w:sz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0B592F" w:rsidRPr="00FD1070" w:rsidRDefault="000B592F" w:rsidP="00713A36">
            <w:pPr>
              <w:spacing w:after="0" w:line="240" w:lineRule="auto"/>
              <w:rPr>
                <w:rFonts w:eastAsia="Times New Roman"/>
                <w:sz w:val="22"/>
                <w:lang w:eastAsia="lt-LT"/>
              </w:rPr>
            </w:pPr>
          </w:p>
        </w:tc>
      </w:tr>
      <w:tr w:rsidR="000B592F" w:rsidRPr="006D7DE3" w:rsidTr="00E76F85">
        <w:trPr>
          <w:trHeight w:val="20"/>
        </w:trPr>
        <w:tc>
          <w:tcPr>
            <w:tcW w:w="5000" w:type="pct"/>
            <w:gridSpan w:val="4"/>
            <w:tcBorders>
              <w:top w:val="single" w:sz="4" w:space="0" w:color="000000"/>
              <w:left w:val="single" w:sz="4" w:space="0" w:color="000000"/>
              <w:bottom w:val="single" w:sz="4" w:space="0" w:color="auto"/>
              <w:right w:val="single" w:sz="4" w:space="0" w:color="000000"/>
            </w:tcBorders>
            <w:shd w:val="clear" w:color="auto" w:fill="D9D9D9"/>
          </w:tcPr>
          <w:p w:rsidR="000B592F" w:rsidRPr="006D7DE3" w:rsidRDefault="000B592F" w:rsidP="001172E0">
            <w:pPr>
              <w:spacing w:after="0" w:line="240" w:lineRule="auto"/>
              <w:rPr>
                <w:rFonts w:eastAsia="Times New Roman"/>
                <w:sz w:val="22"/>
                <w:lang w:eastAsia="lt-LT"/>
              </w:rPr>
            </w:pPr>
            <w:r w:rsidRPr="006D7DE3">
              <w:rPr>
                <w:rFonts w:eastAsia="Times New Roman"/>
                <w:b/>
                <w:bCs/>
                <w:sz w:val="22"/>
                <w:lang w:eastAsia="lt-LT"/>
              </w:rPr>
              <w:t>6. Projektas turi apibrėžtus, aiškius ir užtikrintus projekto išlaidų finansavimo šaltinius</w:t>
            </w:r>
            <w:r w:rsidR="009A0C82">
              <w:rPr>
                <w:rFonts w:eastAsia="Times New Roman"/>
                <w:b/>
                <w:bCs/>
                <w:sz w:val="22"/>
                <w:lang w:eastAsia="lt-LT"/>
              </w:rPr>
              <w:t>:</w:t>
            </w:r>
          </w:p>
        </w:tc>
      </w:tr>
      <w:tr w:rsidR="000B592F" w:rsidRPr="006D7DE3" w:rsidTr="00F256CD">
        <w:trPr>
          <w:trHeight w:val="20"/>
        </w:trPr>
        <w:tc>
          <w:tcPr>
            <w:tcW w:w="1762" w:type="pct"/>
            <w:tcBorders>
              <w:top w:val="single" w:sz="4" w:space="0" w:color="000000"/>
              <w:left w:val="single" w:sz="4" w:space="0" w:color="000000"/>
              <w:bottom w:val="single" w:sz="4" w:space="0" w:color="auto"/>
              <w:right w:val="single" w:sz="4" w:space="0" w:color="000000"/>
            </w:tcBorders>
            <w:hideMark/>
          </w:tcPr>
          <w:p w:rsidR="000B592F" w:rsidRPr="006D7DE3" w:rsidRDefault="000B592F" w:rsidP="009A0C82">
            <w:pPr>
              <w:spacing w:after="0" w:line="240" w:lineRule="auto"/>
              <w:rPr>
                <w:rFonts w:eastAsia="Times New Roman"/>
                <w:i/>
                <w:sz w:val="22"/>
                <w:lang w:eastAsia="lt-LT"/>
              </w:rPr>
            </w:pPr>
            <w:r w:rsidRPr="006D7DE3">
              <w:rPr>
                <w:rFonts w:eastAsia="Times New Roman"/>
                <w:sz w:val="22"/>
                <w:lang w:eastAsia="lt-LT"/>
              </w:rPr>
              <w:t xml:space="preserve">6.1. </w:t>
            </w:r>
            <w:r w:rsidR="009A0C82">
              <w:rPr>
                <w:rFonts w:eastAsia="Times New Roman"/>
                <w:sz w:val="22"/>
                <w:lang w:eastAsia="lt-LT"/>
              </w:rPr>
              <w:t>p</w:t>
            </w:r>
            <w:r w:rsidRPr="006D7DE3">
              <w:rPr>
                <w:rFonts w:eastAsia="Times New Roman"/>
                <w:sz w:val="22"/>
                <w:lang w:eastAsia="lt-LT"/>
              </w:rPr>
              <w:t xml:space="preserve">areiškėjo ir (ar) partnerio (-ių)  įnašas atitinka projektų finansavimo sąlygų apraše nustatytus reikalavimus ir </w:t>
            </w:r>
            <w:r w:rsidR="009A0C82">
              <w:rPr>
                <w:rFonts w:eastAsia="Times New Roman"/>
                <w:sz w:val="22"/>
                <w:lang w:eastAsia="lt-LT"/>
              </w:rPr>
              <w:t xml:space="preserve">yra užtikrintas jo finansavimas </w:t>
            </w:r>
            <w:r w:rsidRPr="006D7DE3">
              <w:rPr>
                <w:rFonts w:eastAsia="Times New Roman"/>
                <w:i/>
                <w:sz w:val="22"/>
                <w:lang w:eastAsia="lt-LT"/>
              </w:rPr>
              <w:t>(</w:t>
            </w:r>
            <w:r w:rsidR="009A0C82">
              <w:rPr>
                <w:rFonts w:eastAsia="Times New Roman"/>
                <w:i/>
                <w:sz w:val="22"/>
                <w:lang w:eastAsia="lt-LT"/>
              </w:rPr>
              <w:t>š</w:t>
            </w:r>
            <w:r w:rsidRPr="006D7DE3">
              <w:rPr>
                <w:rFonts w:eastAsia="Times New Roman"/>
                <w:i/>
                <w:sz w:val="22"/>
                <w:lang w:eastAsia="lt-LT"/>
              </w:rPr>
              <w:t>is vertinimo aspektas taikomas tik tais atvejais, jei paraiškoje numatytas nuosavas įnašas ir (arba) nuosavas įnašas privalomas pagal projektų finansavimo sąlygų aprašo reikalavimus)</w:t>
            </w:r>
            <w:r w:rsidR="009A0C82" w:rsidRPr="003E748A">
              <w:rPr>
                <w:rFonts w:eastAsia="Times New Roman"/>
                <w:sz w:val="22"/>
                <w:lang w:eastAsia="lt-LT"/>
              </w:rPr>
              <w:t>;</w:t>
            </w:r>
          </w:p>
        </w:tc>
        <w:tc>
          <w:tcPr>
            <w:tcW w:w="1491" w:type="pct"/>
            <w:tcBorders>
              <w:top w:val="single" w:sz="4" w:space="0" w:color="000000"/>
              <w:left w:val="single" w:sz="4" w:space="0" w:color="000000"/>
              <w:bottom w:val="single" w:sz="4" w:space="0" w:color="auto"/>
              <w:right w:val="single" w:sz="4" w:space="0" w:color="000000"/>
            </w:tcBorders>
          </w:tcPr>
          <w:p w:rsidR="000B592F" w:rsidRPr="006D7DE3" w:rsidRDefault="000B592F" w:rsidP="00804504">
            <w:pPr>
              <w:spacing w:after="0" w:line="240" w:lineRule="auto"/>
              <w:rPr>
                <w:rFonts w:eastAsia="Times New Roman"/>
                <w:sz w:val="22"/>
                <w:lang w:eastAsia="lt-LT"/>
              </w:rPr>
            </w:pPr>
            <w:r w:rsidRPr="006D7DE3">
              <w:rPr>
                <w:sz w:val="22"/>
              </w:rPr>
              <w:t xml:space="preserve">Pareiškėjas ir (ar) partneris (-iai) turi prisidėti prie projekto įgyvendinimo </w:t>
            </w:r>
            <w:r w:rsidR="00804504">
              <w:rPr>
                <w:sz w:val="22"/>
              </w:rPr>
              <w:t>šio A</w:t>
            </w:r>
            <w:r w:rsidRPr="006D7DE3">
              <w:rPr>
                <w:sz w:val="22"/>
              </w:rPr>
              <w:t>prašo</w:t>
            </w:r>
            <w:r w:rsidRPr="006D7DE3">
              <w:rPr>
                <w:sz w:val="22"/>
                <w:szCs w:val="24"/>
              </w:rPr>
              <w:t xml:space="preserve"> 3</w:t>
            </w:r>
            <w:r w:rsidR="004B4890">
              <w:rPr>
                <w:sz w:val="22"/>
                <w:szCs w:val="24"/>
              </w:rPr>
              <w:t>5</w:t>
            </w:r>
            <w:r w:rsidRPr="006D7DE3">
              <w:rPr>
                <w:sz w:val="22"/>
                <w:szCs w:val="24"/>
              </w:rPr>
              <w:t xml:space="preserve"> punkte nurodyta lėšų dalimi.</w:t>
            </w:r>
          </w:p>
        </w:tc>
        <w:tc>
          <w:tcPr>
            <w:tcW w:w="728"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jc w:val="center"/>
              <w:rPr>
                <w:rFonts w:eastAsia="Times New Roman"/>
                <w:sz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r>
      <w:tr w:rsidR="000B592F" w:rsidRPr="006D7DE3" w:rsidTr="00F256CD">
        <w:trPr>
          <w:trHeight w:val="20"/>
        </w:trPr>
        <w:tc>
          <w:tcPr>
            <w:tcW w:w="1762" w:type="pct"/>
            <w:tcBorders>
              <w:top w:val="single" w:sz="4" w:space="0" w:color="000000"/>
              <w:left w:val="single" w:sz="4" w:space="0" w:color="000000"/>
              <w:bottom w:val="single" w:sz="4" w:space="0" w:color="auto"/>
              <w:right w:val="single" w:sz="4" w:space="0" w:color="000000"/>
            </w:tcBorders>
          </w:tcPr>
          <w:p w:rsidR="000B592F" w:rsidRPr="006D7DE3" w:rsidRDefault="000B592F" w:rsidP="009A0C82">
            <w:pPr>
              <w:spacing w:after="0" w:line="240" w:lineRule="auto"/>
              <w:rPr>
                <w:rFonts w:eastAsia="Times New Roman"/>
                <w:sz w:val="22"/>
                <w:lang w:eastAsia="lt-LT"/>
              </w:rPr>
            </w:pPr>
            <w:r w:rsidRPr="006D7DE3">
              <w:rPr>
                <w:rFonts w:eastAsia="Times New Roman"/>
                <w:sz w:val="22"/>
                <w:lang w:eastAsia="lt-LT"/>
              </w:rPr>
              <w:t xml:space="preserve">6.2. </w:t>
            </w:r>
            <w:r w:rsidR="009A0C82">
              <w:rPr>
                <w:rFonts w:eastAsia="Times New Roman"/>
                <w:sz w:val="22"/>
                <w:lang w:eastAsia="lt-LT"/>
              </w:rPr>
              <w:t>u</w:t>
            </w:r>
            <w:r w:rsidRPr="006D7DE3">
              <w:rPr>
                <w:rFonts w:eastAsia="Times New Roman"/>
                <w:sz w:val="22"/>
                <w:lang w:eastAsia="lt-LT"/>
              </w:rPr>
              <w:t>žtikrintas netinkamų finansuoti su projektu susijusių išlaidų padengimas</w:t>
            </w:r>
            <w:r w:rsidR="009A0C82">
              <w:rPr>
                <w:rFonts w:eastAsia="Times New Roman"/>
                <w:sz w:val="22"/>
                <w:lang w:eastAsia="lt-LT"/>
              </w:rPr>
              <w:t>;</w:t>
            </w:r>
          </w:p>
        </w:tc>
        <w:tc>
          <w:tcPr>
            <w:tcW w:w="1491" w:type="pct"/>
            <w:tcBorders>
              <w:top w:val="single" w:sz="4" w:space="0" w:color="000000"/>
              <w:left w:val="single" w:sz="4" w:space="0" w:color="000000"/>
              <w:bottom w:val="single" w:sz="4" w:space="0" w:color="auto"/>
              <w:right w:val="single" w:sz="4" w:space="0" w:color="000000"/>
            </w:tcBorders>
          </w:tcPr>
          <w:p w:rsidR="000B592F" w:rsidRPr="006D7DE3" w:rsidRDefault="000B592F" w:rsidP="00804504">
            <w:pPr>
              <w:spacing w:after="0" w:line="240" w:lineRule="auto"/>
              <w:rPr>
                <w:rFonts w:eastAsia="Times New Roman"/>
                <w:sz w:val="22"/>
                <w:lang w:eastAsia="lt-LT"/>
              </w:rPr>
            </w:pPr>
            <w:r w:rsidRPr="006D7DE3">
              <w:rPr>
                <w:rFonts w:eastAsia="Times New Roman"/>
                <w:sz w:val="22"/>
                <w:lang w:eastAsia="lt-LT"/>
              </w:rPr>
              <w:t xml:space="preserve">Turi būti pateiktas įsipareigojimas, nurodytas šio </w:t>
            </w:r>
            <w:r w:rsidR="00804504">
              <w:rPr>
                <w:rFonts w:eastAsia="Times New Roman"/>
                <w:sz w:val="22"/>
                <w:lang w:eastAsia="lt-LT"/>
              </w:rPr>
              <w:t>A</w:t>
            </w:r>
            <w:r w:rsidRPr="006D7DE3">
              <w:rPr>
                <w:sz w:val="22"/>
              </w:rPr>
              <w:t>prašo</w:t>
            </w:r>
            <w:r w:rsidRPr="006D7DE3">
              <w:rPr>
                <w:rFonts w:eastAsia="Times New Roman"/>
                <w:sz w:val="22"/>
                <w:lang w:eastAsia="lt-LT"/>
              </w:rPr>
              <w:t xml:space="preserve"> 4</w:t>
            </w:r>
            <w:r w:rsidR="00394F43">
              <w:rPr>
                <w:rFonts w:eastAsia="Times New Roman"/>
                <w:sz w:val="22"/>
                <w:lang w:eastAsia="lt-LT"/>
              </w:rPr>
              <w:t>8</w:t>
            </w:r>
            <w:r w:rsidRPr="006D7DE3">
              <w:rPr>
                <w:rFonts w:eastAsia="Times New Roman"/>
                <w:sz w:val="22"/>
                <w:lang w:eastAsia="lt-LT"/>
              </w:rPr>
              <w:t>.9 papunktyje.</w:t>
            </w:r>
          </w:p>
        </w:tc>
        <w:tc>
          <w:tcPr>
            <w:tcW w:w="728"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jc w:val="center"/>
              <w:rPr>
                <w:rFonts w:eastAsia="Times New Roman"/>
                <w:sz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r>
      <w:tr w:rsidR="000B592F" w:rsidRPr="006D7DE3" w:rsidTr="00F256CD">
        <w:trPr>
          <w:trHeight w:val="20"/>
        </w:trPr>
        <w:tc>
          <w:tcPr>
            <w:tcW w:w="1762" w:type="pct"/>
            <w:tcBorders>
              <w:top w:val="single" w:sz="4" w:space="0" w:color="000000"/>
              <w:left w:val="single" w:sz="4" w:space="0" w:color="000000"/>
              <w:bottom w:val="single" w:sz="4" w:space="0" w:color="auto"/>
              <w:right w:val="single" w:sz="4" w:space="0" w:color="000000"/>
            </w:tcBorders>
            <w:hideMark/>
          </w:tcPr>
          <w:p w:rsidR="000B592F" w:rsidRPr="006D7DE3" w:rsidRDefault="000B592F" w:rsidP="009A0C82">
            <w:pPr>
              <w:spacing w:after="0" w:line="240" w:lineRule="auto"/>
              <w:rPr>
                <w:rFonts w:eastAsia="Times New Roman"/>
                <w:sz w:val="22"/>
                <w:lang w:eastAsia="lt-LT"/>
              </w:rPr>
            </w:pPr>
            <w:r w:rsidRPr="006D7DE3">
              <w:rPr>
                <w:rFonts w:eastAsia="Times New Roman"/>
                <w:sz w:val="22"/>
                <w:lang w:eastAsia="lt-LT"/>
              </w:rPr>
              <w:t xml:space="preserve">6.3. </w:t>
            </w:r>
            <w:r w:rsidR="009A0C82">
              <w:rPr>
                <w:rFonts w:eastAsia="Times New Roman"/>
                <w:sz w:val="22"/>
                <w:lang w:eastAsia="lt-LT"/>
              </w:rPr>
              <w:t>u</w:t>
            </w:r>
            <w:r w:rsidRPr="006D7DE3">
              <w:rPr>
                <w:rFonts w:eastAsia="Times New Roman"/>
                <w:sz w:val="22"/>
                <w:lang w:eastAsia="lt-LT"/>
              </w:rPr>
              <w:t>žtikrintas finansinis projekto (veiklų) rezultatų tęstinumas.</w:t>
            </w:r>
          </w:p>
        </w:tc>
        <w:tc>
          <w:tcPr>
            <w:tcW w:w="1491"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jc w:val="center"/>
              <w:rPr>
                <w:rFonts w:eastAsia="Times New Roman"/>
                <w:sz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r>
      <w:tr w:rsidR="000B592F" w:rsidRPr="006D7DE3" w:rsidTr="00E76F85">
        <w:trPr>
          <w:trHeight w:val="20"/>
        </w:trPr>
        <w:tc>
          <w:tcPr>
            <w:tcW w:w="5000" w:type="pct"/>
            <w:gridSpan w:val="4"/>
            <w:tcBorders>
              <w:top w:val="single" w:sz="4" w:space="0" w:color="000000"/>
              <w:left w:val="single" w:sz="4" w:space="0" w:color="000000"/>
              <w:bottom w:val="single" w:sz="4" w:space="0" w:color="auto"/>
              <w:right w:val="single" w:sz="4" w:space="0" w:color="000000"/>
            </w:tcBorders>
            <w:shd w:val="clear" w:color="auto" w:fill="D9D9D9"/>
          </w:tcPr>
          <w:p w:rsidR="000B592F" w:rsidRPr="006D7DE3" w:rsidRDefault="000B592F" w:rsidP="001172E0">
            <w:pPr>
              <w:spacing w:after="0" w:line="240" w:lineRule="auto"/>
              <w:rPr>
                <w:rFonts w:eastAsia="Times New Roman"/>
                <w:sz w:val="22"/>
                <w:lang w:eastAsia="lt-LT"/>
              </w:rPr>
            </w:pPr>
            <w:r w:rsidRPr="006D7DE3">
              <w:rPr>
                <w:rFonts w:eastAsia="Times New Roman"/>
                <w:b/>
                <w:bCs/>
                <w:sz w:val="22"/>
                <w:lang w:eastAsia="lt-LT"/>
              </w:rPr>
              <w:t>7. Užtikrintas efektyvus projektui įgyvendinti reikalingų lėšų panaudojimas</w:t>
            </w:r>
            <w:r w:rsidR="009A0C82">
              <w:rPr>
                <w:rFonts w:eastAsia="Times New Roman"/>
                <w:b/>
                <w:bCs/>
                <w:sz w:val="22"/>
                <w:lang w:eastAsia="lt-LT"/>
              </w:rPr>
              <w:t>:</w:t>
            </w:r>
          </w:p>
        </w:tc>
      </w:tr>
      <w:tr w:rsidR="000B592F" w:rsidRPr="006D7DE3" w:rsidTr="00F256CD">
        <w:trPr>
          <w:trHeight w:val="20"/>
        </w:trPr>
        <w:tc>
          <w:tcPr>
            <w:tcW w:w="1762" w:type="pct"/>
            <w:tcBorders>
              <w:top w:val="single" w:sz="4" w:space="0" w:color="000000"/>
              <w:left w:val="single" w:sz="4" w:space="0" w:color="000000"/>
              <w:bottom w:val="single" w:sz="4" w:space="0" w:color="auto"/>
              <w:right w:val="single" w:sz="4" w:space="0" w:color="000000"/>
            </w:tcBorders>
            <w:hideMark/>
          </w:tcPr>
          <w:p w:rsidR="000B592F" w:rsidRPr="006D7DE3" w:rsidRDefault="000B592F" w:rsidP="00FD1070">
            <w:pPr>
              <w:spacing w:after="0" w:line="240" w:lineRule="auto"/>
              <w:rPr>
                <w:rFonts w:eastAsia="Times New Roman"/>
                <w:sz w:val="22"/>
                <w:lang w:eastAsia="lt-LT"/>
              </w:rPr>
            </w:pPr>
            <w:r w:rsidRPr="006D7DE3">
              <w:rPr>
                <w:rFonts w:eastAsia="Times New Roman"/>
                <w:sz w:val="22"/>
                <w:lang w:eastAsia="lt-LT"/>
              </w:rPr>
              <w:t xml:space="preserve">7.1. </w:t>
            </w:r>
            <w:r w:rsidR="009A0C82">
              <w:rPr>
                <w:rFonts w:eastAsia="Times New Roman"/>
                <w:sz w:val="22"/>
                <w:lang w:eastAsia="lt-LT"/>
              </w:rPr>
              <w:t>p</w:t>
            </w:r>
            <w:r w:rsidRPr="006D7DE3">
              <w:rPr>
                <w:rFonts w:eastAsia="Times New Roman"/>
                <w:color w:val="000000"/>
                <w:sz w:val="22"/>
                <w:lang w:eastAsia="lt-LT"/>
              </w:rPr>
              <w:t>rojekto įgyvendinimo alternatyvos pasirinkimas pagrįstas sąnaudų ir naudos analizės rezultatais</w:t>
            </w:r>
            <w:r w:rsidR="009A0C82">
              <w:rPr>
                <w:rFonts w:eastAsia="Times New Roman"/>
                <w:sz w:val="22"/>
                <w:lang w:eastAsia="lt-LT"/>
              </w:rPr>
              <w:t xml:space="preserve"> </w:t>
            </w:r>
            <w:r w:rsidRPr="006D7DE3">
              <w:rPr>
                <w:i/>
                <w:sz w:val="22"/>
              </w:rPr>
              <w:t>(</w:t>
            </w:r>
            <w:r w:rsidR="009A0C82">
              <w:rPr>
                <w:i/>
                <w:sz w:val="22"/>
              </w:rPr>
              <w:t>a</w:t>
            </w:r>
            <w:r w:rsidRPr="006D7DE3">
              <w:rPr>
                <w:i/>
                <w:sz w:val="22"/>
              </w:rPr>
              <w:t>titiktį šiam vertinimo aspektui Regiono plėtros tarybos sekretoriatas prieš tai, kai projektas įtraukiamas į regiono projektų sąrašą, vadovaudamiesi vadovaujančiosios institucijos rengiama Optimalios projekto įgyvendinimo alternatyvos pasirinkimo kokybės vertinimo metodika, kuriai pritaria Veiksmų programos valdymo komitetas ir kuri skelbiama svetainėje www.esinvesticijos.lt. Šis vertinimo aspektas netaikomas kai išimtys nustatytos Optimalios projekto įgyvendinimo alternatyvos pasirinkimo kokybės vertinimo metodikoje.</w:t>
            </w:r>
            <w:r w:rsidR="00FD1070">
              <w:rPr>
                <w:i/>
                <w:sz w:val="22"/>
              </w:rPr>
              <w:t xml:space="preserve"> </w:t>
            </w:r>
            <w:r w:rsidRPr="006D7DE3">
              <w:rPr>
                <w:i/>
                <w:sz w:val="22"/>
              </w:rPr>
              <w:t>Šis vertinimo aspektas netaikomas projekto įgyvendinimo metu.)</w:t>
            </w:r>
            <w:r w:rsidR="009A0C82" w:rsidRPr="003E748A">
              <w:rPr>
                <w:sz w:val="22"/>
              </w:rPr>
              <w:t>:</w:t>
            </w:r>
          </w:p>
        </w:tc>
        <w:tc>
          <w:tcPr>
            <w:tcW w:w="1491"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jc w:val="center"/>
              <w:rPr>
                <w:rFonts w:eastAsia="Times New Roman"/>
                <w:sz w:val="22"/>
                <w:lang w:eastAsia="lt-LT"/>
              </w:rPr>
            </w:pPr>
            <w:r w:rsidRPr="006D7DE3">
              <w:rPr>
                <w:rFonts w:eastAsia="Times New Roman"/>
                <w:i/>
                <w:sz w:val="22"/>
                <w:szCs w:val="20"/>
                <w:lang w:eastAsia="lt-LT"/>
              </w:rPr>
              <w:t xml:space="preserve">(Įgyvendinančioji institucija, pildydama tinkamumo finansuoti vertinimo lentelę, perkelia Regiono plėtros tarybos sekretoriato atlikto projektinio pasiūlymo vertinimo išvadą ir skiltyje „Komentarai“ nurodo šios išvados pavadinimą ir datą).  </w:t>
            </w:r>
          </w:p>
        </w:tc>
        <w:tc>
          <w:tcPr>
            <w:tcW w:w="1019"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r>
      <w:tr w:rsidR="000B592F" w:rsidRPr="006D7DE3" w:rsidTr="00F256CD">
        <w:trPr>
          <w:trHeight w:val="20"/>
        </w:trPr>
        <w:tc>
          <w:tcPr>
            <w:tcW w:w="1762" w:type="pct"/>
            <w:tcBorders>
              <w:top w:val="single" w:sz="4" w:space="0" w:color="000000"/>
              <w:left w:val="single" w:sz="4" w:space="0" w:color="000000"/>
              <w:bottom w:val="single" w:sz="4" w:space="0" w:color="auto"/>
              <w:right w:val="single" w:sz="4" w:space="0" w:color="000000"/>
            </w:tcBorders>
            <w:hideMark/>
          </w:tcPr>
          <w:p w:rsidR="000B592F" w:rsidRPr="006D7DE3" w:rsidRDefault="000B592F" w:rsidP="001172E0">
            <w:pPr>
              <w:spacing w:after="0" w:line="240" w:lineRule="auto"/>
              <w:rPr>
                <w:rFonts w:eastAsia="Times New Roman"/>
                <w:sz w:val="22"/>
                <w:lang w:eastAsia="lt-LT"/>
              </w:rPr>
            </w:pPr>
            <w:r w:rsidRPr="006D7DE3">
              <w:rPr>
                <w:rFonts w:eastAsia="Times New Roman"/>
                <w:sz w:val="22"/>
                <w:lang w:eastAsia="lt-LT"/>
              </w:rPr>
              <w:t>7.1.1. projekto įgyvendinimo alternatyvoms įvertinti naudojamos pajamų, sąnaudų, finansavimo šaltinių, sukuriamos naudos ir kitos prielaidos yra pagrįstos;</w:t>
            </w:r>
          </w:p>
        </w:tc>
        <w:tc>
          <w:tcPr>
            <w:tcW w:w="1491"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jc w:val="center"/>
              <w:rPr>
                <w:rFonts w:eastAsia="Times New Roman"/>
                <w:sz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r>
      <w:tr w:rsidR="000B592F" w:rsidRPr="006D7DE3" w:rsidTr="00F256CD">
        <w:trPr>
          <w:trHeight w:val="20"/>
        </w:trPr>
        <w:tc>
          <w:tcPr>
            <w:tcW w:w="1762" w:type="pct"/>
            <w:tcBorders>
              <w:top w:val="single" w:sz="4" w:space="0" w:color="000000"/>
              <w:left w:val="single" w:sz="4" w:space="0" w:color="000000"/>
              <w:bottom w:val="single" w:sz="4" w:space="0" w:color="auto"/>
              <w:right w:val="single" w:sz="4" w:space="0" w:color="000000"/>
            </w:tcBorders>
            <w:hideMark/>
          </w:tcPr>
          <w:p w:rsidR="000B592F" w:rsidRPr="006D7DE3" w:rsidRDefault="000B592F" w:rsidP="001172E0">
            <w:pPr>
              <w:spacing w:after="0" w:line="240" w:lineRule="auto"/>
              <w:rPr>
                <w:rFonts w:eastAsia="Times New Roman"/>
                <w:sz w:val="22"/>
                <w:lang w:eastAsia="lt-LT"/>
              </w:rPr>
            </w:pPr>
            <w:r w:rsidRPr="006D7DE3">
              <w:rPr>
                <w:rFonts w:eastAsia="Times New Roman"/>
                <w:sz w:val="22"/>
                <w:lang w:eastAsia="lt-LT"/>
              </w:rPr>
              <w:t xml:space="preserve">7.1.2. projekto įgyvendinimo alternatyvoms įvertinti </w:t>
            </w:r>
            <w:r w:rsidRPr="006D7DE3">
              <w:rPr>
                <w:rFonts w:eastAsia="Times New Roman"/>
                <w:sz w:val="22"/>
                <w:lang w:eastAsia="lt-LT"/>
              </w:rPr>
              <w:lastRenderedPageBreak/>
              <w:t>naudojamas vienodas pagrįstos trukmės analizės laikotarpis;</w:t>
            </w:r>
          </w:p>
        </w:tc>
        <w:tc>
          <w:tcPr>
            <w:tcW w:w="1491"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jc w:val="center"/>
              <w:rPr>
                <w:rFonts w:eastAsia="Times New Roman"/>
                <w:sz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r>
      <w:tr w:rsidR="000B592F" w:rsidRPr="006D7DE3" w:rsidTr="00F256CD">
        <w:trPr>
          <w:trHeight w:val="20"/>
        </w:trPr>
        <w:tc>
          <w:tcPr>
            <w:tcW w:w="1762" w:type="pct"/>
            <w:tcBorders>
              <w:top w:val="single" w:sz="4" w:space="0" w:color="000000"/>
              <w:left w:val="single" w:sz="4" w:space="0" w:color="000000"/>
              <w:bottom w:val="single" w:sz="4" w:space="0" w:color="auto"/>
              <w:right w:val="single" w:sz="4" w:space="0" w:color="000000"/>
            </w:tcBorders>
            <w:hideMark/>
          </w:tcPr>
          <w:p w:rsidR="000B592F" w:rsidRPr="006D7DE3" w:rsidRDefault="000B592F" w:rsidP="001172E0">
            <w:pPr>
              <w:spacing w:after="0" w:line="240" w:lineRule="auto"/>
              <w:rPr>
                <w:rFonts w:eastAsia="Times New Roman"/>
                <w:sz w:val="22"/>
                <w:lang w:eastAsia="lt-LT"/>
              </w:rPr>
            </w:pPr>
            <w:r w:rsidRPr="006D7DE3">
              <w:rPr>
                <w:rFonts w:eastAsia="Times New Roman"/>
                <w:sz w:val="22"/>
                <w:lang w:eastAsia="lt-LT"/>
              </w:rPr>
              <w:lastRenderedPageBreak/>
              <w:t>7.1.3. projekto įgyvendinimo alternatyvoms įvertinti naudojama vienoda pagrįsto dydžio diskonto norma;</w:t>
            </w:r>
          </w:p>
        </w:tc>
        <w:tc>
          <w:tcPr>
            <w:tcW w:w="1491"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jc w:val="center"/>
              <w:rPr>
                <w:rFonts w:eastAsia="Times New Roman"/>
                <w:sz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r>
      <w:tr w:rsidR="000B592F" w:rsidRPr="006D7DE3" w:rsidTr="00F256CD">
        <w:trPr>
          <w:trHeight w:val="20"/>
        </w:trPr>
        <w:tc>
          <w:tcPr>
            <w:tcW w:w="1762" w:type="pct"/>
            <w:tcBorders>
              <w:top w:val="single" w:sz="4" w:space="0" w:color="000000"/>
              <w:left w:val="single" w:sz="4" w:space="0" w:color="000000"/>
              <w:bottom w:val="single" w:sz="4" w:space="0" w:color="auto"/>
              <w:right w:val="single" w:sz="4" w:space="0" w:color="000000"/>
            </w:tcBorders>
            <w:hideMark/>
          </w:tcPr>
          <w:p w:rsidR="000B592F" w:rsidRPr="006D7DE3" w:rsidRDefault="000B592F" w:rsidP="001172E0">
            <w:pPr>
              <w:spacing w:after="0" w:line="240" w:lineRule="auto"/>
              <w:rPr>
                <w:rFonts w:eastAsia="Times New Roman"/>
                <w:sz w:val="22"/>
                <w:lang w:eastAsia="lt-LT"/>
              </w:rPr>
            </w:pPr>
            <w:r w:rsidRPr="006D7DE3">
              <w:rPr>
                <w:rFonts w:eastAsia="Times New Roman"/>
                <w:sz w:val="22"/>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1491"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jc w:val="center"/>
              <w:rPr>
                <w:rFonts w:eastAsia="Times New Roman"/>
                <w:sz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r>
      <w:tr w:rsidR="000B592F" w:rsidRPr="006D7DE3" w:rsidTr="00F256CD">
        <w:trPr>
          <w:trHeight w:val="20"/>
        </w:trPr>
        <w:tc>
          <w:tcPr>
            <w:tcW w:w="1762" w:type="pct"/>
            <w:tcBorders>
              <w:top w:val="single" w:sz="4" w:space="0" w:color="000000"/>
              <w:left w:val="single" w:sz="4" w:space="0" w:color="000000"/>
              <w:bottom w:val="single" w:sz="4" w:space="0" w:color="auto"/>
              <w:right w:val="single" w:sz="4" w:space="0" w:color="000000"/>
            </w:tcBorders>
            <w:hideMark/>
          </w:tcPr>
          <w:p w:rsidR="000B592F" w:rsidRPr="006D7DE3" w:rsidRDefault="000B592F" w:rsidP="001172E0">
            <w:pPr>
              <w:spacing w:after="0" w:line="240" w:lineRule="auto"/>
              <w:rPr>
                <w:rFonts w:eastAsia="Times New Roman"/>
                <w:sz w:val="22"/>
                <w:lang w:eastAsia="lt-LT"/>
              </w:rPr>
            </w:pPr>
            <w:r w:rsidRPr="006D7DE3">
              <w:rPr>
                <w:rFonts w:eastAsia="Times New Roman"/>
                <w:sz w:val="22"/>
                <w:lang w:eastAsia="lt-LT"/>
              </w:rPr>
              <w:t>7.1.5. pasirinktai projekto įgyvendinimo alternatyvai realizuoti nėra žinomų teisinių, tec</w:t>
            </w:r>
            <w:r w:rsidR="003E748A">
              <w:rPr>
                <w:rFonts w:eastAsia="Times New Roman"/>
                <w:sz w:val="22"/>
                <w:lang w:eastAsia="lt-LT"/>
              </w:rPr>
              <w:t>hninių ir socialinių apribojimų;</w:t>
            </w:r>
          </w:p>
        </w:tc>
        <w:tc>
          <w:tcPr>
            <w:tcW w:w="1491"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jc w:val="center"/>
              <w:rPr>
                <w:rFonts w:eastAsia="Times New Roman"/>
                <w:sz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r>
      <w:tr w:rsidR="000B592F" w:rsidRPr="006D7DE3" w:rsidTr="00F256CD">
        <w:trPr>
          <w:trHeight w:val="20"/>
        </w:trPr>
        <w:tc>
          <w:tcPr>
            <w:tcW w:w="1762" w:type="pct"/>
            <w:tcBorders>
              <w:top w:val="single" w:sz="4" w:space="0" w:color="000000"/>
              <w:left w:val="single" w:sz="4" w:space="0" w:color="000000"/>
              <w:bottom w:val="single" w:sz="4" w:space="0" w:color="auto"/>
              <w:right w:val="single" w:sz="4" w:space="0" w:color="000000"/>
            </w:tcBorders>
            <w:hideMark/>
          </w:tcPr>
          <w:p w:rsidR="000B592F" w:rsidRPr="006D7DE3" w:rsidRDefault="000B592F" w:rsidP="001172E0">
            <w:pPr>
              <w:spacing w:after="0" w:line="240" w:lineRule="auto"/>
              <w:rPr>
                <w:rFonts w:eastAsia="Times New Roman"/>
                <w:i/>
                <w:sz w:val="22"/>
                <w:lang w:eastAsia="lt-LT"/>
              </w:rPr>
            </w:pPr>
            <w:r w:rsidRPr="006D7DE3">
              <w:rPr>
                <w:rFonts w:eastAsia="Times New Roman"/>
                <w:sz w:val="22"/>
                <w:lang w:eastAsia="lt-LT"/>
              </w:rPr>
              <w:t xml:space="preserve">7.2. </w:t>
            </w:r>
            <w:r w:rsidR="009A0C82">
              <w:rPr>
                <w:rFonts w:eastAsia="Times New Roman"/>
                <w:sz w:val="22"/>
                <w:lang w:eastAsia="lt-LT"/>
              </w:rPr>
              <w:t>p</w:t>
            </w:r>
            <w:r w:rsidRPr="006D7DE3">
              <w:rPr>
                <w:rFonts w:eastAsia="Times New Roman"/>
                <w:sz w:val="22"/>
                <w:lang w:eastAsia="lt-LT"/>
              </w:rPr>
              <w:t>rojekto įgyvendinimo alternatyvos pasirinkimas pagrįstas sąnaudų efektyvumo rodikliu</w:t>
            </w:r>
            <w:r w:rsidR="009A0C82">
              <w:rPr>
                <w:rFonts w:eastAsia="Times New Roman"/>
                <w:sz w:val="22"/>
                <w:lang w:eastAsia="lt-LT"/>
              </w:rPr>
              <w:t xml:space="preserve"> </w:t>
            </w:r>
            <w:r w:rsidRPr="006D7DE3">
              <w:rPr>
                <w:rFonts w:eastAsia="Times New Roman"/>
                <w:i/>
                <w:sz w:val="22"/>
                <w:lang w:eastAsia="lt-LT"/>
              </w:rPr>
              <w:t>(</w:t>
            </w:r>
            <w:r w:rsidR="009A0C82">
              <w:rPr>
                <w:rFonts w:eastAsia="Times New Roman"/>
                <w:i/>
                <w:sz w:val="22"/>
                <w:lang w:eastAsia="lt-LT"/>
              </w:rPr>
              <w:t>š</w:t>
            </w:r>
            <w:r w:rsidRPr="006D7DE3">
              <w:rPr>
                <w:rFonts w:eastAsia="Times New Roman"/>
                <w:i/>
                <w:sz w:val="22"/>
                <w:lang w:eastAsia="lt-LT"/>
              </w:rPr>
              <w:t>is vertinimo aspektas taikomas projektams, kuriems netaikomas šių metodinių nurodymų 7.1 papunktyje nurodytas vertinimo aspektas.</w:t>
            </w:r>
            <w:r w:rsidR="009A0C82">
              <w:rPr>
                <w:rFonts w:eastAsia="Times New Roman"/>
                <w:i/>
                <w:sz w:val="22"/>
                <w:lang w:eastAsia="lt-LT"/>
              </w:rPr>
              <w:t xml:space="preserve"> </w:t>
            </w:r>
            <w:r w:rsidRPr="006D7DE3">
              <w:rPr>
                <w:rFonts w:eastAsia="Times New Roman"/>
                <w:i/>
                <w:sz w:val="22"/>
                <w:lang w:eastAsia="lt-LT"/>
              </w:rPr>
              <w:t>Atitiktį šiam vertinimo aspektui vertina Regiono plėtros tarybos sekretoriatas prieš tai, kai projektas įtraukiamas  į regiono projektų sąrašą, vadovaudamiesi vadovaujančiosios institucijos rengiama Optimalios projekto įgyvendinimo alternatyvos pasirinkimo kokybės vertinimo metodika, kuriai pritaria Veiksmų programos valdymo komitetas ir kuri skelbiama svetainėje www.esinvesticijos.lt. Šis vertinimo aspektas netaikomas projektams, kai išimtys nustatytos Optimalios projekto įgyvendinimo alternatyvos pasirinkimo kokybės vertinimo metodikoje.</w:t>
            </w:r>
          </w:p>
          <w:p w:rsidR="000B592F" w:rsidRPr="006D7DE3" w:rsidRDefault="000B592F" w:rsidP="001172E0">
            <w:pPr>
              <w:spacing w:after="0" w:line="240" w:lineRule="auto"/>
              <w:rPr>
                <w:rFonts w:eastAsia="Times New Roman"/>
                <w:i/>
                <w:sz w:val="22"/>
                <w:lang w:eastAsia="lt-LT"/>
              </w:rPr>
            </w:pPr>
            <w:r w:rsidRPr="006D7DE3">
              <w:rPr>
                <w:rFonts w:eastAsia="Times New Roman"/>
                <w:i/>
                <w:sz w:val="22"/>
                <w:lang w:eastAsia="lt-LT"/>
              </w:rPr>
              <w:t>Šis vertinimo aspektas netaikomas projekto įgyvendinimo metu.)</w:t>
            </w:r>
            <w:r w:rsidR="009A0C82" w:rsidRPr="003E748A">
              <w:rPr>
                <w:rFonts w:eastAsia="Times New Roman"/>
                <w:sz w:val="22"/>
                <w:lang w:eastAsia="lt-LT"/>
              </w:rPr>
              <w:t>;</w:t>
            </w:r>
          </w:p>
        </w:tc>
        <w:tc>
          <w:tcPr>
            <w:tcW w:w="1491"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0B592F" w:rsidRPr="006D7DE3" w:rsidRDefault="000B592F" w:rsidP="003A54DF">
            <w:pPr>
              <w:spacing w:after="0" w:line="240" w:lineRule="auto"/>
              <w:jc w:val="center"/>
              <w:rPr>
                <w:rFonts w:eastAsia="Times New Roman"/>
                <w:sz w:val="22"/>
                <w:lang w:eastAsia="lt-LT"/>
              </w:rPr>
            </w:pPr>
            <w:r w:rsidRPr="006D7DE3">
              <w:rPr>
                <w:rFonts w:eastAsia="Times New Roman"/>
                <w:i/>
                <w:sz w:val="22"/>
                <w:szCs w:val="20"/>
                <w:lang w:eastAsia="lt-LT"/>
              </w:rPr>
              <w:t xml:space="preserve">(Įgyvendinančioji institucija, pildydama tinkamumo finansuoti vertinimo lentelę, perkelia Regiono plėtros tarybos sekretoriato atlikto projektinio pasiūlymo vertinimo išvadą ir skiltyje „Komentarai“ nurodo šios išvados pavadinimą ir datą).  </w:t>
            </w:r>
          </w:p>
        </w:tc>
        <w:tc>
          <w:tcPr>
            <w:tcW w:w="1019"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r>
      <w:tr w:rsidR="000B592F" w:rsidRPr="006D7DE3" w:rsidTr="00F256CD">
        <w:trPr>
          <w:trHeight w:val="20"/>
        </w:trPr>
        <w:tc>
          <w:tcPr>
            <w:tcW w:w="1762" w:type="pct"/>
            <w:tcBorders>
              <w:top w:val="single" w:sz="4" w:space="0" w:color="000000"/>
              <w:left w:val="single" w:sz="4" w:space="0" w:color="000000"/>
              <w:bottom w:val="single" w:sz="4" w:space="0" w:color="auto"/>
              <w:right w:val="single" w:sz="4" w:space="0" w:color="000000"/>
            </w:tcBorders>
            <w:hideMark/>
          </w:tcPr>
          <w:p w:rsidR="000B592F" w:rsidRPr="006D7DE3" w:rsidRDefault="000B592F" w:rsidP="009A0C82">
            <w:pPr>
              <w:spacing w:after="0" w:line="240" w:lineRule="auto"/>
              <w:rPr>
                <w:sz w:val="22"/>
              </w:rPr>
            </w:pPr>
            <w:r w:rsidRPr="006D7DE3">
              <w:rPr>
                <w:rFonts w:eastAsia="Times New Roman"/>
                <w:sz w:val="22"/>
                <w:lang w:eastAsia="lt-LT"/>
              </w:rPr>
              <w:t xml:space="preserve">7.3. </w:t>
            </w:r>
            <w:r w:rsidR="009A0C82">
              <w:rPr>
                <w:rFonts w:eastAsia="Times New Roman"/>
                <w:sz w:val="22"/>
                <w:lang w:eastAsia="lt-LT"/>
              </w:rPr>
              <w:t>į</w:t>
            </w:r>
            <w:r w:rsidRPr="006D7DE3">
              <w:rPr>
                <w:rFonts w:eastAsia="Times New Roman"/>
                <w:sz w:val="22"/>
                <w:lang w:eastAsia="lt-LT"/>
              </w:rPr>
              <w:t>vertintos pagrindinės projekto rizikos ir suplanuotos rizikų valdymo priemonės bei joms įgyvendinti reikalingi ištekliai</w:t>
            </w:r>
            <w:r w:rsidR="009A0C82">
              <w:rPr>
                <w:rFonts w:eastAsia="Times New Roman"/>
                <w:sz w:val="22"/>
                <w:lang w:eastAsia="lt-LT"/>
              </w:rPr>
              <w:t>;</w:t>
            </w:r>
          </w:p>
        </w:tc>
        <w:tc>
          <w:tcPr>
            <w:tcW w:w="1491"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jc w:val="center"/>
              <w:rPr>
                <w:rFonts w:eastAsia="Times New Roman"/>
                <w:sz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r>
      <w:tr w:rsidR="000B592F" w:rsidRPr="006D7DE3" w:rsidTr="00F256CD">
        <w:trPr>
          <w:trHeight w:val="20"/>
        </w:trPr>
        <w:tc>
          <w:tcPr>
            <w:tcW w:w="1762" w:type="pct"/>
            <w:tcBorders>
              <w:top w:val="single" w:sz="4" w:space="0" w:color="000000"/>
              <w:left w:val="single" w:sz="4" w:space="0" w:color="000000"/>
              <w:bottom w:val="single" w:sz="4" w:space="0" w:color="auto"/>
              <w:right w:val="single" w:sz="4" w:space="0" w:color="000000"/>
            </w:tcBorders>
            <w:hideMark/>
          </w:tcPr>
          <w:p w:rsidR="000B592F" w:rsidRPr="006D7DE3" w:rsidRDefault="000B592F" w:rsidP="009A0C82">
            <w:pPr>
              <w:spacing w:after="0" w:line="240" w:lineRule="auto"/>
              <w:rPr>
                <w:rFonts w:eastAsia="Times New Roman"/>
                <w:sz w:val="22"/>
                <w:lang w:eastAsia="lt-LT"/>
              </w:rPr>
            </w:pPr>
            <w:r w:rsidRPr="006D7DE3">
              <w:rPr>
                <w:rFonts w:eastAsia="Times New Roman"/>
                <w:sz w:val="22"/>
                <w:lang w:eastAsia="lt-LT"/>
              </w:rPr>
              <w:t xml:space="preserve">7.4. </w:t>
            </w:r>
            <w:r w:rsidR="009A0C82">
              <w:rPr>
                <w:rFonts w:eastAsia="Times New Roman"/>
                <w:sz w:val="22"/>
                <w:lang w:eastAsia="lt-LT"/>
              </w:rPr>
              <w:t>n</w:t>
            </w:r>
            <w:r w:rsidRPr="006D7DE3">
              <w:rPr>
                <w:rFonts w:eastAsia="Times New Roman"/>
                <w:sz w:val="22"/>
                <w:lang w:eastAsia="lt-LT"/>
              </w:rPr>
              <w:t xml:space="preserve">umatytos projekto veiklos atitinka tinkamoms finansuoti veikloms ir jų apimtims nustatytus reikalavimus. Išlaidos atitinka nustatytus reikalavimus ir yra būtinos projektams įgyvendinti. Veiklos ir išlaidos </w:t>
            </w:r>
            <w:r w:rsidRPr="006D7DE3">
              <w:rPr>
                <w:rFonts w:eastAsia="Times New Roman"/>
                <w:sz w:val="22"/>
                <w:lang w:eastAsia="lt-LT"/>
              </w:rPr>
              <w:lastRenderedPageBreak/>
              <w:t>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r w:rsidR="009A0C82">
              <w:rPr>
                <w:rFonts w:eastAsia="Times New Roman"/>
                <w:sz w:val="22"/>
                <w:lang w:eastAsia="lt-LT"/>
              </w:rPr>
              <w:t>;</w:t>
            </w:r>
          </w:p>
        </w:tc>
        <w:tc>
          <w:tcPr>
            <w:tcW w:w="1491"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jc w:val="center"/>
              <w:rPr>
                <w:rFonts w:eastAsia="Times New Roman"/>
                <w:sz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r>
      <w:tr w:rsidR="000B592F" w:rsidRPr="006D7DE3" w:rsidTr="00F256CD">
        <w:trPr>
          <w:trHeight w:val="1104"/>
        </w:trPr>
        <w:tc>
          <w:tcPr>
            <w:tcW w:w="1762" w:type="pct"/>
            <w:tcBorders>
              <w:top w:val="single" w:sz="4" w:space="0" w:color="000000"/>
              <w:left w:val="single" w:sz="4" w:space="0" w:color="000000"/>
              <w:bottom w:val="single" w:sz="4" w:space="0" w:color="000000"/>
              <w:right w:val="single" w:sz="4" w:space="0" w:color="000000"/>
            </w:tcBorders>
            <w:hideMark/>
          </w:tcPr>
          <w:p w:rsidR="000B592F" w:rsidRPr="006D7DE3" w:rsidRDefault="000B592F" w:rsidP="001172E0">
            <w:pPr>
              <w:spacing w:after="0" w:line="240" w:lineRule="auto"/>
              <w:rPr>
                <w:rFonts w:eastAsia="Times New Roman"/>
                <w:sz w:val="22"/>
                <w:lang w:eastAsia="lt-LT"/>
              </w:rPr>
            </w:pPr>
            <w:r w:rsidRPr="006D7DE3">
              <w:rPr>
                <w:rFonts w:eastAsia="Times New Roman"/>
                <w:sz w:val="22"/>
                <w:lang w:eastAsia="lt-LT"/>
              </w:rPr>
              <w:lastRenderedPageBreak/>
              <w:t xml:space="preserve">7.5. </w:t>
            </w:r>
            <w:r w:rsidR="009A0C82">
              <w:rPr>
                <w:rFonts w:eastAsia="Times New Roman"/>
                <w:spacing w:val="-4"/>
                <w:sz w:val="22"/>
                <w:lang w:eastAsia="lt-LT"/>
              </w:rPr>
              <w:t>p</w:t>
            </w:r>
            <w:r w:rsidRPr="006D7DE3">
              <w:rPr>
                <w:rFonts w:eastAsia="Times New Roman"/>
                <w:spacing w:val="-4"/>
                <w:sz w:val="22"/>
                <w:lang w:eastAsia="lt-LT"/>
              </w:rPr>
              <w:t>areiškėjas gali įgyvendinti projekto tikslus, veiklas, uždavinius bei pasiekti rezultatus per projekto įgyvendinimo laikotarpį; projekto įgyvendinimo trukmė, vieta atitinka projektų finansavimo sąlygų apraše nustatytus reikalavimus</w:t>
            </w:r>
            <w:r w:rsidR="009A0C82">
              <w:rPr>
                <w:rFonts w:eastAsia="Times New Roman"/>
                <w:spacing w:val="-4"/>
                <w:sz w:val="22"/>
                <w:lang w:eastAsia="lt-LT"/>
              </w:rPr>
              <w:t>;</w:t>
            </w:r>
          </w:p>
        </w:tc>
        <w:tc>
          <w:tcPr>
            <w:tcW w:w="1491" w:type="pct"/>
            <w:tcBorders>
              <w:top w:val="single" w:sz="4" w:space="0" w:color="000000"/>
              <w:left w:val="single" w:sz="4" w:space="0" w:color="000000"/>
              <w:bottom w:val="single" w:sz="4" w:space="0" w:color="000000"/>
              <w:right w:val="single" w:sz="4" w:space="0" w:color="000000"/>
            </w:tcBorders>
          </w:tcPr>
          <w:p w:rsidR="000B592F" w:rsidRPr="006D7DE3" w:rsidRDefault="000B592F" w:rsidP="00804504">
            <w:pPr>
              <w:spacing w:after="0" w:line="240" w:lineRule="auto"/>
              <w:rPr>
                <w:rFonts w:eastAsia="Times New Roman"/>
                <w:sz w:val="22"/>
                <w:lang w:eastAsia="lt-LT"/>
              </w:rPr>
            </w:pPr>
            <w:r w:rsidRPr="006D7DE3">
              <w:rPr>
                <w:sz w:val="22"/>
              </w:rPr>
              <w:t xml:space="preserve">Projekto įgyvendinimo trukmė / terminas ir vieta turi atitikti </w:t>
            </w:r>
            <w:r w:rsidR="00804504">
              <w:rPr>
                <w:sz w:val="22"/>
              </w:rPr>
              <w:t>šio A</w:t>
            </w:r>
            <w:r w:rsidRPr="006D7DE3">
              <w:rPr>
                <w:sz w:val="22"/>
              </w:rPr>
              <w:t>prašo</w:t>
            </w:r>
            <w:r w:rsidRPr="006D7DE3">
              <w:rPr>
                <w:sz w:val="22"/>
                <w:szCs w:val="24"/>
              </w:rPr>
              <w:t xml:space="preserve"> 2</w:t>
            </w:r>
            <w:r w:rsidR="00394F43">
              <w:rPr>
                <w:sz w:val="22"/>
                <w:szCs w:val="24"/>
              </w:rPr>
              <w:t>1</w:t>
            </w:r>
            <w:r w:rsidRPr="006D7DE3">
              <w:rPr>
                <w:sz w:val="22"/>
                <w:szCs w:val="24"/>
              </w:rPr>
              <w:t xml:space="preserve"> ir 2</w:t>
            </w:r>
            <w:r w:rsidR="00394F43">
              <w:rPr>
                <w:sz w:val="22"/>
                <w:szCs w:val="24"/>
              </w:rPr>
              <w:t>2</w:t>
            </w:r>
            <w:r w:rsidRPr="006D7DE3">
              <w:rPr>
                <w:sz w:val="22"/>
                <w:szCs w:val="24"/>
              </w:rPr>
              <w:t xml:space="preserve"> punkte</w:t>
            </w:r>
            <w:r w:rsidRPr="006D7DE3">
              <w:rPr>
                <w:sz w:val="22"/>
              </w:rPr>
              <w:t xml:space="preserve"> nustatytus reikalavimus.</w:t>
            </w:r>
          </w:p>
        </w:tc>
        <w:tc>
          <w:tcPr>
            <w:tcW w:w="728" w:type="pct"/>
            <w:tcBorders>
              <w:top w:val="single" w:sz="4" w:space="0" w:color="000000"/>
              <w:left w:val="single" w:sz="4" w:space="0" w:color="000000"/>
              <w:bottom w:val="single" w:sz="4" w:space="0" w:color="000000"/>
              <w:right w:val="single" w:sz="4" w:space="0" w:color="000000"/>
            </w:tcBorders>
          </w:tcPr>
          <w:p w:rsidR="000B592F" w:rsidRPr="006D7DE3" w:rsidRDefault="000B592F" w:rsidP="001172E0">
            <w:pPr>
              <w:spacing w:after="0" w:line="240" w:lineRule="auto"/>
              <w:rPr>
                <w:rFonts w:eastAsia="Times New Roman"/>
                <w:sz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0B592F" w:rsidRPr="006D7DE3" w:rsidRDefault="000B592F" w:rsidP="001172E0">
            <w:pPr>
              <w:spacing w:after="0" w:line="240" w:lineRule="auto"/>
              <w:rPr>
                <w:rFonts w:eastAsia="Times New Roman"/>
                <w:sz w:val="22"/>
                <w:lang w:eastAsia="lt-LT"/>
              </w:rPr>
            </w:pPr>
          </w:p>
        </w:tc>
      </w:tr>
      <w:tr w:rsidR="000B592F" w:rsidRPr="006D7DE3" w:rsidTr="00F256CD">
        <w:trPr>
          <w:trHeight w:val="20"/>
        </w:trPr>
        <w:tc>
          <w:tcPr>
            <w:tcW w:w="1762" w:type="pct"/>
            <w:tcBorders>
              <w:top w:val="single" w:sz="4" w:space="0" w:color="000000"/>
              <w:left w:val="single" w:sz="4" w:space="0" w:color="000000"/>
              <w:bottom w:val="single" w:sz="4" w:space="0" w:color="auto"/>
              <w:right w:val="single" w:sz="4" w:space="0" w:color="000000"/>
            </w:tcBorders>
            <w:hideMark/>
          </w:tcPr>
          <w:p w:rsidR="000B592F" w:rsidRPr="006D7DE3" w:rsidRDefault="000B592F" w:rsidP="003E748A">
            <w:pPr>
              <w:spacing w:after="0" w:line="240" w:lineRule="auto"/>
              <w:rPr>
                <w:rFonts w:eastAsia="Times New Roman"/>
                <w:sz w:val="22"/>
                <w:lang w:eastAsia="lt-LT"/>
              </w:rPr>
            </w:pPr>
            <w:r w:rsidRPr="006D7DE3">
              <w:rPr>
                <w:rFonts w:eastAsia="Times New Roman"/>
                <w:sz w:val="22"/>
                <w:lang w:eastAsia="lt-LT"/>
              </w:rPr>
              <w:t xml:space="preserve">7.6. </w:t>
            </w:r>
            <w:r w:rsidR="009A0C82">
              <w:rPr>
                <w:rFonts w:eastAsia="Times New Roman"/>
                <w:sz w:val="22"/>
                <w:lang w:eastAsia="lt-LT"/>
              </w:rPr>
              <w:t>p</w:t>
            </w:r>
            <w:r w:rsidRPr="006D7DE3">
              <w:rPr>
                <w:rFonts w:eastAsia="Times New Roman"/>
                <w:sz w:val="22"/>
                <w:lang w:eastAsia="lt-LT"/>
              </w:rPr>
              <w:t>rojektas atitinka kryžminio finansavimo reika</w:t>
            </w:r>
            <w:r w:rsidR="009A0C82">
              <w:rPr>
                <w:rFonts w:eastAsia="Times New Roman"/>
                <w:sz w:val="22"/>
                <w:lang w:eastAsia="lt-LT"/>
              </w:rPr>
              <w:t>lavimus;</w:t>
            </w:r>
          </w:p>
        </w:tc>
        <w:tc>
          <w:tcPr>
            <w:tcW w:w="1491"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r w:rsidRPr="006D7DE3">
              <w:rPr>
                <w:sz w:val="22"/>
              </w:rPr>
              <w:t>Netaikoma.</w:t>
            </w:r>
          </w:p>
        </w:tc>
        <w:tc>
          <w:tcPr>
            <w:tcW w:w="728"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r>
      <w:tr w:rsidR="000B592F" w:rsidRPr="006D7DE3" w:rsidTr="00F256CD">
        <w:trPr>
          <w:trHeight w:val="20"/>
        </w:trPr>
        <w:tc>
          <w:tcPr>
            <w:tcW w:w="1762" w:type="pct"/>
            <w:tcBorders>
              <w:top w:val="single" w:sz="4" w:space="0" w:color="000000"/>
              <w:left w:val="single" w:sz="4" w:space="0" w:color="000000"/>
              <w:bottom w:val="single" w:sz="4" w:space="0" w:color="auto"/>
              <w:right w:val="single" w:sz="4" w:space="0" w:color="000000"/>
            </w:tcBorders>
            <w:hideMark/>
          </w:tcPr>
          <w:p w:rsidR="000B592F" w:rsidRPr="006D7DE3" w:rsidRDefault="000B592F" w:rsidP="009A0C82">
            <w:pPr>
              <w:spacing w:after="0" w:line="240" w:lineRule="auto"/>
              <w:rPr>
                <w:rFonts w:eastAsia="Times New Roman"/>
                <w:sz w:val="22"/>
                <w:lang w:eastAsia="lt-LT"/>
              </w:rPr>
            </w:pPr>
            <w:r w:rsidRPr="006D7DE3">
              <w:rPr>
                <w:rFonts w:eastAsia="Times New Roman"/>
                <w:sz w:val="22"/>
                <w:lang w:eastAsia="lt-LT"/>
              </w:rPr>
              <w:t xml:space="preserve">7.7. </w:t>
            </w:r>
            <w:r w:rsidR="009A0C82">
              <w:rPr>
                <w:rFonts w:eastAsia="Times New Roman"/>
                <w:sz w:val="22"/>
                <w:lang w:eastAsia="lt-LT"/>
              </w:rPr>
              <w:t>t</w:t>
            </w:r>
            <w:r w:rsidRPr="006D7DE3">
              <w:rPr>
                <w:rFonts w:eastAsia="Times New Roman"/>
                <w:sz w:val="22"/>
                <w:lang w:eastAsia="lt-LT"/>
              </w:rPr>
              <w:t xml:space="preserve">eisingai </w:t>
            </w:r>
            <w:r w:rsidRPr="006D7DE3">
              <w:rPr>
                <w:sz w:val="22"/>
              </w:rPr>
              <w:t>pritaikyti fiksuotoji projekto išlaidų norma, fiksuotieji</w:t>
            </w:r>
            <w:r w:rsidRPr="006D7DE3">
              <w:rPr>
                <w:rFonts w:eastAsia="Times New Roman"/>
                <w:sz w:val="22"/>
                <w:lang w:eastAsia="lt-LT"/>
              </w:rPr>
              <w:t xml:space="preserve"> projekto išlaidų </w:t>
            </w:r>
            <w:r w:rsidRPr="006D7DE3">
              <w:rPr>
                <w:sz w:val="22"/>
              </w:rPr>
              <w:t>vieneto įkainiai, fiksuotosios projekto išlaidų sumos ir (ar) apdovanojimai (</w:t>
            </w:r>
            <w:r w:rsidRPr="006D7DE3">
              <w:rPr>
                <w:i/>
                <w:sz w:val="22"/>
              </w:rPr>
              <w:t>taikoma</w:t>
            </w:r>
            <w:r w:rsidRPr="006D7DE3">
              <w:rPr>
                <w:rFonts w:eastAsia="Times New Roman"/>
                <w:i/>
                <w:sz w:val="22"/>
                <w:lang w:eastAsia="lt-LT"/>
              </w:rPr>
              <w:t xml:space="preserve"> tik tais atvejais, jei paraiškoje yra numatyta taikyti </w:t>
            </w:r>
            <w:r w:rsidRPr="006D7DE3">
              <w:rPr>
                <w:i/>
                <w:sz w:val="22"/>
              </w:rPr>
              <w:t>šiuos supaprastintus išlaidų apmokėjimo būdus ir (ar) apdovanojimus</w:t>
            </w:r>
            <w:r w:rsidR="009A0C82">
              <w:rPr>
                <w:sz w:val="22"/>
              </w:rPr>
              <w:t>)</w:t>
            </w:r>
            <w:r w:rsidR="009A0C82">
              <w:rPr>
                <w:rFonts w:eastAsia="Times New Roman"/>
                <w:sz w:val="22"/>
                <w:lang w:eastAsia="lt-LT"/>
              </w:rPr>
              <w:t>;</w:t>
            </w:r>
          </w:p>
        </w:tc>
        <w:tc>
          <w:tcPr>
            <w:tcW w:w="1491" w:type="pct"/>
            <w:tcBorders>
              <w:top w:val="single" w:sz="4" w:space="0" w:color="000000"/>
              <w:left w:val="single" w:sz="4" w:space="0" w:color="000000"/>
              <w:bottom w:val="single" w:sz="4" w:space="0" w:color="auto"/>
              <w:right w:val="single" w:sz="4" w:space="0" w:color="000000"/>
            </w:tcBorders>
          </w:tcPr>
          <w:p w:rsidR="000B592F" w:rsidRPr="006D7DE3" w:rsidRDefault="000B592F" w:rsidP="00804504">
            <w:pPr>
              <w:spacing w:after="0" w:line="240" w:lineRule="auto"/>
              <w:rPr>
                <w:rFonts w:eastAsia="Times New Roman"/>
                <w:sz w:val="22"/>
                <w:lang w:eastAsia="lt-LT"/>
              </w:rPr>
            </w:pPr>
            <w:r w:rsidRPr="006D7DE3">
              <w:rPr>
                <w:sz w:val="22"/>
              </w:rPr>
              <w:t xml:space="preserve">Projektui taikoma fiksuotoji norma turi atitikti reikalavimus, nustatytus </w:t>
            </w:r>
            <w:r w:rsidR="00804504">
              <w:rPr>
                <w:sz w:val="22"/>
              </w:rPr>
              <w:t>šio A</w:t>
            </w:r>
            <w:r w:rsidRPr="006D7DE3">
              <w:rPr>
                <w:sz w:val="22"/>
              </w:rPr>
              <w:t>prašo</w:t>
            </w:r>
            <w:r w:rsidRPr="006D7DE3">
              <w:rPr>
                <w:sz w:val="22"/>
                <w:szCs w:val="24"/>
              </w:rPr>
              <w:t xml:space="preserve"> 3</w:t>
            </w:r>
            <w:r w:rsidR="00394F43">
              <w:rPr>
                <w:sz w:val="22"/>
                <w:szCs w:val="24"/>
              </w:rPr>
              <w:t>7</w:t>
            </w:r>
            <w:r w:rsidRPr="006D7DE3">
              <w:rPr>
                <w:sz w:val="22"/>
                <w:szCs w:val="24"/>
              </w:rPr>
              <w:t xml:space="preserve"> punkte.</w:t>
            </w:r>
          </w:p>
        </w:tc>
        <w:tc>
          <w:tcPr>
            <w:tcW w:w="728"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r>
      <w:tr w:rsidR="000B592F" w:rsidRPr="006D7DE3" w:rsidTr="00F256CD">
        <w:trPr>
          <w:trHeight w:val="20"/>
        </w:trPr>
        <w:tc>
          <w:tcPr>
            <w:tcW w:w="1762"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r w:rsidRPr="006D7DE3">
              <w:rPr>
                <w:rFonts w:eastAsia="Times New Roman"/>
                <w:sz w:val="22"/>
                <w:lang w:eastAsia="lt-LT"/>
              </w:rPr>
              <w:t xml:space="preserve">7.8. </w:t>
            </w:r>
            <w:r w:rsidR="009A0C82">
              <w:rPr>
                <w:rFonts w:eastAsia="Times New Roman"/>
                <w:sz w:val="22"/>
                <w:lang w:eastAsia="lt-LT"/>
              </w:rPr>
              <w:t>p</w:t>
            </w:r>
            <w:r w:rsidRPr="006D7DE3">
              <w:rPr>
                <w:rFonts w:eastAsia="Times New Roman"/>
                <w:sz w:val="22"/>
                <w:lang w:eastAsia="lt-LT"/>
              </w:rPr>
              <w:t>araiškoje teisingai nurodyta projekto kategorija, iš projekto planuojamos gauti pajamos (taip pat ir grynosios pajamos) teisingai apskaičiuotos ir teisingai nustatytas projektui reikiamo finansavimo dydis, atsižvelgiant į tai, ar įgyvendinant projektą:</w:t>
            </w:r>
          </w:p>
          <w:p w:rsidR="000B592F" w:rsidRPr="006D7DE3" w:rsidRDefault="000B592F" w:rsidP="001172E0">
            <w:pPr>
              <w:spacing w:after="0" w:line="240" w:lineRule="auto"/>
              <w:rPr>
                <w:rFonts w:eastAsia="Times New Roman"/>
                <w:sz w:val="22"/>
                <w:lang w:eastAsia="lt-LT"/>
              </w:rPr>
            </w:pPr>
            <w:r w:rsidRPr="006D7DE3">
              <w:rPr>
                <w:rFonts w:eastAsia="Times New Roman"/>
                <w:sz w:val="22"/>
                <w:lang w:eastAsia="lt-LT"/>
              </w:rPr>
              <w:t>– negaunama pajamų;</w:t>
            </w:r>
          </w:p>
          <w:p w:rsidR="000B592F" w:rsidRPr="006D7DE3" w:rsidRDefault="000B592F" w:rsidP="001172E0">
            <w:pPr>
              <w:spacing w:after="0" w:line="240" w:lineRule="auto"/>
              <w:rPr>
                <w:rFonts w:eastAsia="Times New Roman"/>
                <w:sz w:val="22"/>
                <w:lang w:eastAsia="lt-LT"/>
              </w:rPr>
            </w:pPr>
            <w:r w:rsidRPr="006D7DE3">
              <w:rPr>
                <w:rFonts w:eastAsia="Times New Roman"/>
                <w:sz w:val="22"/>
                <w:lang w:eastAsia="lt-LT"/>
              </w:rPr>
              <w:t>– gaunama pajamų ir jos yra įvertintos iš anksto;</w:t>
            </w:r>
          </w:p>
          <w:p w:rsidR="000B592F" w:rsidRPr="006D7DE3" w:rsidRDefault="000B592F" w:rsidP="001172E0">
            <w:pPr>
              <w:spacing w:after="0" w:line="240" w:lineRule="auto"/>
              <w:rPr>
                <w:rFonts w:eastAsia="Times New Roman"/>
                <w:sz w:val="22"/>
                <w:lang w:eastAsia="lt-LT"/>
              </w:rPr>
            </w:pPr>
            <w:r w:rsidRPr="006D7DE3">
              <w:rPr>
                <w:rFonts w:eastAsia="Times New Roman"/>
                <w:sz w:val="22"/>
                <w:lang w:eastAsia="lt-LT"/>
              </w:rPr>
              <w:t xml:space="preserve">– gaunama pajamų, bet jų iš anksto neįmanoma apskaičiuoti. </w:t>
            </w:r>
          </w:p>
          <w:p w:rsidR="000B592F" w:rsidRPr="006D7DE3" w:rsidRDefault="000B592F" w:rsidP="009A0C82">
            <w:pPr>
              <w:spacing w:after="0" w:line="240" w:lineRule="auto"/>
              <w:rPr>
                <w:rFonts w:eastAsia="Times New Roman"/>
                <w:sz w:val="22"/>
                <w:lang w:eastAsia="lt-LT"/>
              </w:rPr>
            </w:pPr>
            <w:r w:rsidRPr="006D7DE3">
              <w:rPr>
                <w:rFonts w:eastAsia="Times New Roman"/>
                <w:i/>
                <w:sz w:val="22"/>
                <w:lang w:eastAsia="lt-LT"/>
              </w:rPr>
              <w:t xml:space="preserve">(Šis vertinimo aspektas netaikomas, kai iš ERPF ar SF bendrai finansuojamo projekto tinkamų finansuoti išlaidų suma neviršija 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w:t>
            </w:r>
            <w:r w:rsidRPr="006D7DE3">
              <w:rPr>
                <w:rFonts w:eastAsia="Times New Roman"/>
                <w:i/>
                <w:sz w:val="22"/>
                <w:lang w:eastAsia="lt-LT"/>
              </w:rPr>
              <w:lastRenderedPageBreak/>
              <w:t>projektams,  jeigu juos nustatant buvo atsižvelgta į numatomas gauti grynąsias pajamas</w:t>
            </w:r>
            <w:r w:rsidRPr="006D7DE3">
              <w:rPr>
                <w:i/>
                <w:sz w:val="22"/>
              </w:rPr>
              <w:t>, taip pat techninės paramos  projektams, taip pat jeigu pagal reglamento (ES) Nr. 1303/2013 61 str. 3 dalies a punktą ūkio sektoriui taikoma grynųjų pajamų fiksuotoji norma, išreikšta pajamų procentais.)</w:t>
            </w:r>
            <w:r w:rsidR="009A0C82">
              <w:rPr>
                <w:i/>
                <w:sz w:val="22"/>
              </w:rPr>
              <w:t>.</w:t>
            </w:r>
          </w:p>
        </w:tc>
        <w:tc>
          <w:tcPr>
            <w:tcW w:w="1491"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jc w:val="center"/>
              <w:rPr>
                <w:rFonts w:eastAsia="Times New Roman"/>
                <w:sz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r>
      <w:tr w:rsidR="000B592F" w:rsidRPr="006D7DE3" w:rsidTr="00E76F85">
        <w:trPr>
          <w:trHeight w:val="20"/>
        </w:trPr>
        <w:tc>
          <w:tcPr>
            <w:tcW w:w="5000" w:type="pct"/>
            <w:gridSpan w:val="4"/>
            <w:tcBorders>
              <w:top w:val="single" w:sz="4" w:space="0" w:color="000000"/>
              <w:left w:val="single" w:sz="4" w:space="0" w:color="000000"/>
              <w:bottom w:val="single" w:sz="4" w:space="0" w:color="auto"/>
              <w:right w:val="single" w:sz="4" w:space="0" w:color="000000"/>
            </w:tcBorders>
            <w:shd w:val="clear" w:color="auto" w:fill="D9D9D9"/>
          </w:tcPr>
          <w:p w:rsidR="000B592F" w:rsidRPr="006D7DE3" w:rsidRDefault="000B592F" w:rsidP="001172E0">
            <w:pPr>
              <w:spacing w:after="0" w:line="240" w:lineRule="auto"/>
              <w:rPr>
                <w:rFonts w:eastAsia="Times New Roman"/>
                <w:sz w:val="22"/>
                <w:lang w:eastAsia="lt-LT"/>
              </w:rPr>
            </w:pPr>
            <w:r w:rsidRPr="006D7DE3">
              <w:rPr>
                <w:rFonts w:eastAsia="Times New Roman"/>
                <w:b/>
                <w:bCs/>
                <w:sz w:val="22"/>
                <w:lang w:eastAsia="lt-LT"/>
              </w:rPr>
              <w:lastRenderedPageBreak/>
              <w:t>8. Projekto veiklos vykdomos tinkamoje 2014–2020 m. Europos Sąjungos struktūrinių fondų</w:t>
            </w:r>
            <w:r w:rsidRPr="006D7DE3">
              <w:rPr>
                <w:rFonts w:eastAsia="Times New Roman"/>
                <w:bCs/>
                <w:sz w:val="22"/>
                <w:lang w:eastAsia="lt-LT"/>
              </w:rPr>
              <w:t xml:space="preserve"> </w:t>
            </w:r>
            <w:r w:rsidRPr="006D7DE3">
              <w:rPr>
                <w:rFonts w:eastAsia="Times New Roman"/>
                <w:b/>
                <w:bCs/>
                <w:sz w:val="22"/>
                <w:lang w:eastAsia="lt-LT"/>
              </w:rPr>
              <w:t>veiksmų programos įgyvendinimo teritorijoje</w:t>
            </w:r>
            <w:r w:rsidR="009A0C82">
              <w:rPr>
                <w:rFonts w:eastAsia="Times New Roman"/>
                <w:b/>
                <w:bCs/>
                <w:sz w:val="22"/>
                <w:lang w:eastAsia="lt-LT"/>
              </w:rPr>
              <w:t>:</w:t>
            </w:r>
          </w:p>
        </w:tc>
      </w:tr>
      <w:tr w:rsidR="000B592F" w:rsidRPr="006D7DE3" w:rsidTr="00F256CD">
        <w:trPr>
          <w:trHeight w:val="20"/>
        </w:trPr>
        <w:tc>
          <w:tcPr>
            <w:tcW w:w="1762" w:type="pct"/>
            <w:tcBorders>
              <w:top w:val="single" w:sz="4" w:space="0" w:color="000000"/>
              <w:left w:val="single" w:sz="4" w:space="0" w:color="000000"/>
              <w:bottom w:val="single" w:sz="4" w:space="0" w:color="auto"/>
              <w:right w:val="single" w:sz="4" w:space="0" w:color="000000"/>
            </w:tcBorders>
            <w:hideMark/>
          </w:tcPr>
          <w:p w:rsidR="000B592F" w:rsidRPr="006D7DE3" w:rsidRDefault="000B592F" w:rsidP="001172E0">
            <w:pPr>
              <w:spacing w:after="0" w:line="240" w:lineRule="auto"/>
              <w:rPr>
                <w:rFonts w:eastAsia="Times New Roman"/>
                <w:sz w:val="22"/>
                <w:lang w:eastAsia="lt-LT"/>
              </w:rPr>
            </w:pPr>
            <w:r w:rsidRPr="006D7DE3">
              <w:rPr>
                <w:rFonts w:eastAsia="Times New Roman"/>
                <w:sz w:val="22"/>
                <w:lang w:eastAsia="lt-LT"/>
              </w:rPr>
              <w:t xml:space="preserve">8.1. </w:t>
            </w:r>
            <w:r w:rsidR="009A0C82">
              <w:rPr>
                <w:rFonts w:eastAsia="Times New Roman"/>
                <w:sz w:val="22"/>
                <w:lang w:eastAsia="lt-LT"/>
              </w:rPr>
              <w:t>p</w:t>
            </w:r>
            <w:r w:rsidRPr="006D7DE3">
              <w:rPr>
                <w:rFonts w:eastAsia="Times New Roman"/>
                <w:sz w:val="22"/>
                <w:lang w:eastAsia="lt-LT"/>
              </w:rPr>
              <w:t>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0B592F" w:rsidRPr="006D7DE3" w:rsidRDefault="000B592F" w:rsidP="001172E0">
            <w:pPr>
              <w:spacing w:after="0" w:line="240" w:lineRule="auto"/>
              <w:rPr>
                <w:rFonts w:eastAsia="Times New Roman"/>
                <w:sz w:val="22"/>
                <w:lang w:eastAsia="lt-LT"/>
              </w:rPr>
            </w:pPr>
            <w:r w:rsidRPr="006D7DE3">
              <w:rPr>
                <w:rFonts w:eastAsia="Times New Roman"/>
                <w:sz w:val="22"/>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0B592F" w:rsidRPr="006D7DE3" w:rsidRDefault="000B592F" w:rsidP="001172E0">
            <w:pPr>
              <w:spacing w:after="0" w:line="240" w:lineRule="auto"/>
              <w:rPr>
                <w:rFonts w:eastAsia="Times New Roman"/>
                <w:sz w:val="22"/>
                <w:lang w:eastAsia="lt-LT"/>
              </w:rPr>
            </w:pPr>
            <w:r w:rsidRPr="006D7DE3">
              <w:rPr>
                <w:rFonts w:eastAsia="Times New Roman"/>
                <w:sz w:val="22"/>
                <w:lang w:eastAsia="lt-LT"/>
              </w:rPr>
              <w:t xml:space="preserve">b) iš ESF bendrai finansuojamo projekto veiklos vykdomos: </w:t>
            </w:r>
          </w:p>
          <w:p w:rsidR="000B592F" w:rsidRPr="006D7DE3" w:rsidRDefault="000B592F" w:rsidP="001172E0">
            <w:pPr>
              <w:spacing w:after="0" w:line="240" w:lineRule="auto"/>
              <w:rPr>
                <w:rFonts w:eastAsia="Times New Roman"/>
                <w:sz w:val="22"/>
                <w:lang w:eastAsia="lt-LT"/>
              </w:rPr>
            </w:pPr>
            <w:r w:rsidRPr="006D7DE3">
              <w:rPr>
                <w:rFonts w:eastAsia="Times New Roman"/>
                <w:sz w:val="22"/>
                <w:lang w:eastAsia="lt-LT"/>
              </w:rPr>
              <w:t>ES teritorijoje;</w:t>
            </w:r>
          </w:p>
          <w:p w:rsidR="000B592F" w:rsidRPr="006D7DE3" w:rsidRDefault="000B592F" w:rsidP="001172E0">
            <w:pPr>
              <w:spacing w:after="0" w:line="240" w:lineRule="auto"/>
              <w:rPr>
                <w:rFonts w:eastAsia="Times New Roman"/>
                <w:sz w:val="22"/>
                <w:lang w:eastAsia="lt-LT"/>
              </w:rPr>
            </w:pPr>
            <w:r w:rsidRPr="006D7DE3">
              <w:rPr>
                <w:rFonts w:eastAsia="Times New Roman"/>
                <w:sz w:val="22"/>
                <w:lang w:eastAsia="lt-LT"/>
              </w:rPr>
              <w:t>ne ES teritorijoje, bet tokių veiklų išlaidos neviršija procento, nustatyto pro</w:t>
            </w:r>
            <w:r w:rsidR="008E3791">
              <w:rPr>
                <w:rFonts w:eastAsia="Times New Roman"/>
                <w:sz w:val="22"/>
                <w:lang w:eastAsia="lt-LT"/>
              </w:rPr>
              <w:t>jektų finansavimo sąlygų apraše;</w:t>
            </w:r>
          </w:p>
          <w:p w:rsidR="000B592F" w:rsidRPr="006D7DE3" w:rsidRDefault="000B592F" w:rsidP="001172E0">
            <w:pPr>
              <w:spacing w:after="0" w:line="240" w:lineRule="auto"/>
              <w:rPr>
                <w:rFonts w:eastAsia="Times New Roman"/>
                <w:sz w:val="22"/>
                <w:lang w:eastAsia="lt-LT"/>
              </w:rPr>
            </w:pPr>
            <w:r w:rsidRPr="006D7DE3">
              <w:rPr>
                <w:rFonts w:eastAsia="Times New Roman"/>
                <w:sz w:val="22"/>
                <w:lang w:eastAsia="lt-LT"/>
              </w:rPr>
              <w:t xml:space="preserve">c) vykdomos techninės paramos projektų veiklos. </w:t>
            </w:r>
          </w:p>
        </w:tc>
        <w:tc>
          <w:tcPr>
            <w:tcW w:w="1491" w:type="pct"/>
            <w:tcBorders>
              <w:top w:val="single" w:sz="4" w:space="0" w:color="000000"/>
              <w:left w:val="single" w:sz="4" w:space="0" w:color="000000"/>
              <w:bottom w:val="single" w:sz="4" w:space="0" w:color="auto"/>
              <w:right w:val="single" w:sz="4" w:space="0" w:color="000000"/>
            </w:tcBorders>
          </w:tcPr>
          <w:p w:rsidR="000B592F" w:rsidRPr="006D7DE3" w:rsidRDefault="000B592F" w:rsidP="00421A30">
            <w:pPr>
              <w:spacing w:after="0" w:line="240" w:lineRule="auto"/>
              <w:rPr>
                <w:rFonts w:eastAsia="Times New Roman"/>
                <w:sz w:val="22"/>
                <w:lang w:eastAsia="lt-LT"/>
              </w:rPr>
            </w:pPr>
            <w:r w:rsidRPr="006D7DE3">
              <w:rPr>
                <w:sz w:val="22"/>
                <w:szCs w:val="24"/>
              </w:rPr>
              <w:t xml:space="preserve">Projekto veiklų vykdymo teritorija turi atitikti šio </w:t>
            </w:r>
            <w:r w:rsidR="00804504">
              <w:rPr>
                <w:sz w:val="22"/>
                <w:szCs w:val="24"/>
              </w:rPr>
              <w:t>A</w:t>
            </w:r>
            <w:r w:rsidRPr="006D7DE3">
              <w:rPr>
                <w:sz w:val="22"/>
              </w:rPr>
              <w:t>prašo</w:t>
            </w:r>
            <w:r w:rsidRPr="006D7DE3">
              <w:rPr>
                <w:sz w:val="22"/>
                <w:szCs w:val="24"/>
              </w:rPr>
              <w:t xml:space="preserve"> 2</w:t>
            </w:r>
            <w:r w:rsidR="00394F43">
              <w:rPr>
                <w:sz w:val="22"/>
                <w:szCs w:val="24"/>
              </w:rPr>
              <w:t>2</w:t>
            </w:r>
            <w:r w:rsidRPr="006D7DE3">
              <w:rPr>
                <w:sz w:val="22"/>
                <w:szCs w:val="24"/>
              </w:rPr>
              <w:t xml:space="preserve"> punkte </w:t>
            </w:r>
            <w:r w:rsidRPr="006D7DE3">
              <w:rPr>
                <w:sz w:val="22"/>
              </w:rPr>
              <w:t>nustatytus reikalavimus.</w:t>
            </w:r>
          </w:p>
        </w:tc>
        <w:tc>
          <w:tcPr>
            <w:tcW w:w="728"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jc w:val="center"/>
              <w:rPr>
                <w:rFonts w:eastAsia="Times New Roman"/>
                <w:sz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0B592F" w:rsidRPr="006D7DE3" w:rsidRDefault="000B592F" w:rsidP="001172E0">
            <w:pPr>
              <w:spacing w:after="0" w:line="240" w:lineRule="auto"/>
              <w:rPr>
                <w:rFonts w:eastAsia="Times New Roman"/>
                <w:sz w:val="22"/>
                <w:lang w:eastAsia="lt-LT"/>
              </w:rPr>
            </w:pPr>
          </w:p>
        </w:tc>
      </w:tr>
    </w:tbl>
    <w:p w:rsidR="0047157B" w:rsidRDefault="0047157B" w:rsidP="0047157B">
      <w:pPr>
        <w:keepNext/>
        <w:spacing w:after="0" w:line="240" w:lineRule="auto"/>
        <w:rPr>
          <w:rFonts w:eastAsia="Times New Roman"/>
          <w:b/>
          <w:lang w:eastAsia="lt-LT"/>
        </w:rPr>
      </w:pPr>
    </w:p>
    <w:p w:rsidR="0047157B" w:rsidRDefault="0047157B" w:rsidP="0047157B">
      <w:pPr>
        <w:keepNext/>
        <w:spacing w:after="0" w:line="240" w:lineRule="auto"/>
        <w:rPr>
          <w:rFonts w:eastAsia="Times New Roman"/>
          <w:b/>
          <w:lang w:eastAsia="lt-LT"/>
        </w:rPr>
      </w:pPr>
      <w:r w:rsidRPr="00811F6E">
        <w:rPr>
          <w:rFonts w:eastAsia="Times New Roman"/>
          <w:b/>
          <w:lang w:eastAsia="lt-LT"/>
        </w:rPr>
        <w:t>GALUTINĖ PROJEKTO ATITIKTIES BENDRIESIEMS REIKALAVIMAMS VERTINIMO IŠVADA:</w:t>
      </w:r>
    </w:p>
    <w:p w:rsidR="0047157B" w:rsidRPr="00811F6E" w:rsidRDefault="0047157B" w:rsidP="0047157B">
      <w:pPr>
        <w:keepNext/>
        <w:spacing w:after="0" w:line="240" w:lineRule="auto"/>
        <w:rPr>
          <w:rFonts w:eastAsia="Times New Roman"/>
          <w:b/>
          <w:lang w:eastAsia="lt-LT"/>
        </w:rPr>
      </w:pPr>
    </w:p>
    <w:p w:rsidR="0047157B" w:rsidRPr="00811F6E" w:rsidRDefault="0047157B" w:rsidP="00FD1070">
      <w:pPr>
        <w:numPr>
          <w:ilvl w:val="0"/>
          <w:numId w:val="11"/>
        </w:numPr>
        <w:spacing w:after="0" w:line="240" w:lineRule="auto"/>
        <w:ind w:left="0" w:firstLine="0"/>
        <w:jc w:val="left"/>
        <w:rPr>
          <w:rFonts w:eastAsia="Times New Roman"/>
          <w:b/>
          <w:lang w:eastAsia="lt-LT"/>
        </w:rPr>
      </w:pPr>
      <w:r w:rsidRPr="00811F6E">
        <w:rPr>
          <w:rFonts w:eastAsia="Times New Roman"/>
          <w:b/>
          <w:lang w:eastAsia="lt-LT"/>
        </w:rPr>
        <w:t>Ar paraiška atitinka projektinį pasiūlymą ir regionų projektų sąrašą?</w:t>
      </w:r>
    </w:p>
    <w:p w:rsidR="0047157B" w:rsidRPr="006C122A" w:rsidRDefault="0047157B" w:rsidP="00FD1070">
      <w:pPr>
        <w:spacing w:after="0" w:line="240" w:lineRule="auto"/>
        <w:rPr>
          <w:rFonts w:eastAsia="Times New Roman"/>
          <w:lang w:eastAsia="lt-LT"/>
        </w:rPr>
      </w:pPr>
      <w:r w:rsidRPr="006C122A">
        <w:rPr>
          <w:rFonts w:eastAsia="Times New Roman"/>
          <w:lang w:eastAsia="lt-LT"/>
        </w:rPr>
        <w:sym w:font="Symbol" w:char="F07F"/>
      </w:r>
      <w:r w:rsidRPr="006C122A">
        <w:rPr>
          <w:rFonts w:eastAsia="Times New Roman"/>
          <w:lang w:eastAsia="lt-LT"/>
        </w:rPr>
        <w:t xml:space="preserve"> Taip                                                   </w:t>
      </w:r>
      <w:r w:rsidRPr="006C122A">
        <w:rPr>
          <w:rFonts w:eastAsia="Times New Roman"/>
          <w:lang w:eastAsia="lt-LT"/>
        </w:rPr>
        <w:sym w:font="Symbol" w:char="F07F"/>
      </w:r>
      <w:r w:rsidRPr="006C122A">
        <w:rPr>
          <w:rFonts w:eastAsia="Times New Roman"/>
          <w:lang w:eastAsia="lt-LT"/>
        </w:rPr>
        <w:t xml:space="preserve"> Ne                                                              </w:t>
      </w:r>
      <w:r w:rsidRPr="006C122A">
        <w:rPr>
          <w:rFonts w:eastAsia="Times New Roman"/>
          <w:lang w:eastAsia="lt-LT"/>
        </w:rPr>
        <w:sym w:font="Symbol" w:char="F07F"/>
      </w:r>
      <w:r w:rsidRPr="006C122A">
        <w:rPr>
          <w:rFonts w:eastAsia="Times New Roman"/>
          <w:lang w:eastAsia="lt-LT"/>
        </w:rPr>
        <w:t xml:space="preserve"> Taip su išlyga </w:t>
      </w:r>
    </w:p>
    <w:p w:rsidR="0047157B" w:rsidRPr="006C122A" w:rsidRDefault="0047157B" w:rsidP="00FD1070">
      <w:pPr>
        <w:spacing w:after="0" w:line="240" w:lineRule="auto"/>
        <w:rPr>
          <w:rFonts w:eastAsia="Times New Roman"/>
          <w:lang w:eastAsia="lt-LT"/>
        </w:rPr>
      </w:pPr>
      <w:r w:rsidRPr="006C122A">
        <w:rPr>
          <w:rFonts w:eastAsia="Times New Roman"/>
          <w:lang w:eastAsia="lt-LT"/>
        </w:rPr>
        <w:t>Komentarai: ____________________________________________________________________</w:t>
      </w:r>
    </w:p>
    <w:p w:rsidR="0047157B" w:rsidRPr="006C122A" w:rsidRDefault="0047157B" w:rsidP="00FD1070">
      <w:pPr>
        <w:spacing w:after="0" w:line="240" w:lineRule="auto"/>
        <w:rPr>
          <w:rFonts w:eastAsia="Times New Roman"/>
          <w:lang w:eastAsia="lt-LT"/>
        </w:rPr>
      </w:pPr>
    </w:p>
    <w:p w:rsidR="0047157B" w:rsidRPr="006C122A" w:rsidRDefault="0047157B" w:rsidP="00FD1070">
      <w:pPr>
        <w:tabs>
          <w:tab w:val="left" w:pos="212"/>
          <w:tab w:val="left" w:pos="629"/>
          <w:tab w:val="left" w:pos="884"/>
        </w:tabs>
        <w:spacing w:after="0" w:line="240" w:lineRule="auto"/>
        <w:rPr>
          <w:rFonts w:eastAsia="Times New Roman"/>
          <w:i/>
          <w:lang w:eastAsia="lt-LT"/>
        </w:rPr>
      </w:pPr>
      <w:r w:rsidRPr="006C122A">
        <w:rPr>
          <w:rFonts w:eastAsia="Times New Roman"/>
          <w:lang w:eastAsia="lt-LT"/>
        </w:rPr>
        <w:t>(</w:t>
      </w:r>
      <w:r w:rsidRPr="006C122A">
        <w:rPr>
          <w:i/>
        </w:rPr>
        <w:t xml:space="preserve">Pildoma projekto tinkamumo finansuoti vertinimo metu. Galimas simbolių skaičius – 1000. </w:t>
      </w:r>
      <w:r w:rsidRPr="006C122A">
        <w:rPr>
          <w:rFonts w:eastAsia="Times New Roman"/>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47157B" w:rsidRPr="006C122A" w:rsidRDefault="0047157B" w:rsidP="009433E9">
      <w:pPr>
        <w:tabs>
          <w:tab w:val="left" w:pos="212"/>
          <w:tab w:val="left" w:pos="629"/>
          <w:tab w:val="left" w:pos="884"/>
        </w:tabs>
        <w:spacing w:after="0" w:line="240" w:lineRule="auto"/>
        <w:rPr>
          <w:rFonts w:eastAsia="Times New Roman"/>
          <w:i/>
          <w:lang w:eastAsia="lt-LT"/>
        </w:rPr>
      </w:pPr>
      <w:r w:rsidRPr="006C122A">
        <w:rPr>
          <w:rFonts w:eastAsia="Times New Roman"/>
          <w:i/>
          <w:lang w:eastAsia="lt-LT"/>
        </w:rPr>
        <w:lastRenderedPageBreak/>
        <w:t>Jei palyginus su regionų projektų sąrašu paraiškoje yra atlikti esminiai pakeitimai, t. y. kai keičiasi pareiškėjas, viršijama projektui numatomas skirti finansavimo lėšų suma, žymima „Ne“ ir komentaro laukelyje nurodoma, kokie konkrečiai pakeitimai buvo atlikti.</w:t>
      </w:r>
    </w:p>
    <w:p w:rsidR="0047157B" w:rsidRPr="006C122A" w:rsidRDefault="0047157B" w:rsidP="009433E9">
      <w:pPr>
        <w:tabs>
          <w:tab w:val="left" w:pos="212"/>
          <w:tab w:val="left" w:pos="629"/>
          <w:tab w:val="left" w:pos="884"/>
        </w:tabs>
        <w:spacing w:after="0" w:line="240" w:lineRule="auto"/>
        <w:rPr>
          <w:rFonts w:eastAsia="Times New Roman"/>
          <w:lang w:eastAsia="lt-LT"/>
        </w:rPr>
      </w:pPr>
      <w:r w:rsidRPr="006C122A">
        <w:rPr>
          <w:rFonts w:eastAsia="Times New Roman"/>
          <w:i/>
          <w:lang w:eastAsia="lt-LT"/>
        </w:rPr>
        <w:t>Jei palyginus su projektiniu pasiūlymu ir (ar) regionų projektų sąrašu paraiškoje yra atlikti neesminiai pakeitimai, žymima „Taip su išlyga“ ir komentaro laukelyje nurodoma, kokie konkrečiai pakeitimai buvo atlikti.</w:t>
      </w:r>
      <w:r w:rsidRPr="006C122A">
        <w:rPr>
          <w:rFonts w:eastAsia="Times New Roman"/>
          <w:lang w:eastAsia="lt-LT"/>
        </w:rPr>
        <w:t>)</w:t>
      </w:r>
    </w:p>
    <w:p w:rsidR="0047157B" w:rsidRPr="006C122A" w:rsidRDefault="0047157B" w:rsidP="009433E9">
      <w:pPr>
        <w:tabs>
          <w:tab w:val="left" w:pos="212"/>
          <w:tab w:val="left" w:pos="629"/>
          <w:tab w:val="left" w:pos="884"/>
        </w:tabs>
        <w:spacing w:after="0" w:line="240" w:lineRule="auto"/>
        <w:rPr>
          <w:rFonts w:eastAsia="Times New Roman"/>
          <w:szCs w:val="24"/>
          <w:lang w:eastAsia="lt-LT"/>
        </w:rPr>
      </w:pPr>
    </w:p>
    <w:p w:rsidR="0047157B" w:rsidRPr="00811F6E" w:rsidRDefault="0047157B" w:rsidP="009433E9">
      <w:pPr>
        <w:numPr>
          <w:ilvl w:val="0"/>
          <w:numId w:val="11"/>
        </w:numPr>
        <w:spacing w:after="0" w:line="240" w:lineRule="auto"/>
        <w:ind w:left="0"/>
        <w:jc w:val="left"/>
        <w:rPr>
          <w:rFonts w:eastAsia="Times New Roman"/>
          <w:b/>
          <w:lang w:eastAsia="lt-LT"/>
        </w:rPr>
      </w:pPr>
      <w:r w:rsidRPr="00811F6E">
        <w:rPr>
          <w:rFonts w:eastAsia="Times New Roman"/>
          <w:b/>
          <w:lang w:eastAsia="lt-LT"/>
        </w:rPr>
        <w:t>Paraiška įvertinta teigiamai pagal visus bendruosius reikalavimus ir specialiuosius kriterijus:</w:t>
      </w:r>
    </w:p>
    <w:p w:rsidR="0047157B" w:rsidRPr="006C122A" w:rsidRDefault="0047157B" w:rsidP="009433E9">
      <w:pPr>
        <w:spacing w:after="0" w:line="240" w:lineRule="auto"/>
        <w:rPr>
          <w:rFonts w:eastAsia="Times New Roman"/>
          <w:lang w:eastAsia="lt-LT"/>
        </w:rPr>
      </w:pPr>
      <w:r w:rsidRPr="006C122A">
        <w:rPr>
          <w:rFonts w:eastAsia="Times New Roman"/>
          <w:lang w:eastAsia="lt-LT"/>
        </w:rPr>
        <w:sym w:font="Symbol" w:char="F07F"/>
      </w:r>
      <w:r w:rsidRPr="006C122A">
        <w:rPr>
          <w:rFonts w:eastAsia="Times New Roman"/>
          <w:lang w:eastAsia="lt-LT"/>
        </w:rPr>
        <w:t xml:space="preserve"> Taip                                                   </w:t>
      </w:r>
      <w:r w:rsidRPr="006C122A">
        <w:rPr>
          <w:rFonts w:eastAsia="Times New Roman"/>
          <w:lang w:eastAsia="lt-LT"/>
        </w:rPr>
        <w:sym w:font="Symbol" w:char="F07F"/>
      </w:r>
      <w:r w:rsidRPr="006C122A">
        <w:rPr>
          <w:rFonts w:eastAsia="Times New Roman"/>
          <w:lang w:eastAsia="lt-LT"/>
        </w:rPr>
        <w:t xml:space="preserve"> Ne                                                              </w:t>
      </w:r>
      <w:r w:rsidRPr="006C122A">
        <w:rPr>
          <w:rFonts w:eastAsia="Times New Roman"/>
          <w:lang w:eastAsia="lt-LT"/>
        </w:rPr>
        <w:sym w:font="Symbol" w:char="F07F"/>
      </w:r>
      <w:r w:rsidRPr="006C122A">
        <w:rPr>
          <w:rFonts w:eastAsia="Times New Roman"/>
          <w:lang w:eastAsia="lt-LT"/>
        </w:rPr>
        <w:t xml:space="preserve"> Taip su išlyga </w:t>
      </w:r>
    </w:p>
    <w:p w:rsidR="0047157B" w:rsidRPr="006C122A" w:rsidRDefault="0047157B" w:rsidP="009433E9">
      <w:pPr>
        <w:spacing w:after="0" w:line="240" w:lineRule="auto"/>
        <w:rPr>
          <w:rFonts w:eastAsia="Times New Roman"/>
          <w:lang w:eastAsia="lt-LT"/>
        </w:rPr>
      </w:pPr>
      <w:r w:rsidRPr="006C122A">
        <w:rPr>
          <w:rFonts w:eastAsia="Times New Roman"/>
          <w:lang w:eastAsia="lt-LT"/>
        </w:rPr>
        <w:t>Komentarai: ____________________________________________________________________</w:t>
      </w:r>
    </w:p>
    <w:p w:rsidR="0047157B" w:rsidRPr="006C122A" w:rsidRDefault="0047157B" w:rsidP="009433E9">
      <w:pPr>
        <w:spacing w:after="0" w:line="240" w:lineRule="auto"/>
        <w:rPr>
          <w:rFonts w:eastAsia="Times New Roman"/>
          <w:i/>
          <w:lang w:eastAsia="lt-LT"/>
        </w:rPr>
      </w:pPr>
      <w:r w:rsidRPr="006C122A">
        <w:rPr>
          <w:rFonts w:eastAsia="Times New Roman"/>
          <w:i/>
          <w:lang w:eastAsia="lt-LT"/>
        </w:rPr>
        <w:t>(</w:t>
      </w:r>
      <w:r w:rsidRPr="006C122A">
        <w:rPr>
          <w:i/>
        </w:rPr>
        <w:t xml:space="preserve">Pildoma projekto tinkamumo finansuoti vertinimo metu. Galimas simbolių skaičius – 1000. </w:t>
      </w:r>
      <w:r w:rsidRPr="006C122A">
        <w:rPr>
          <w:rFonts w:eastAsia="Times New Roman"/>
          <w:i/>
          <w:lang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rsidR="0047157B" w:rsidRPr="006C122A" w:rsidRDefault="0047157B" w:rsidP="009433E9">
      <w:pPr>
        <w:spacing w:after="0" w:line="240" w:lineRule="auto"/>
        <w:rPr>
          <w:rFonts w:eastAsia="Times New Roman"/>
          <w:lang w:eastAsia="lt-LT"/>
        </w:rPr>
      </w:pPr>
    </w:p>
    <w:p w:rsidR="0047157B" w:rsidRPr="00811F6E" w:rsidRDefault="0047157B" w:rsidP="009433E9">
      <w:pPr>
        <w:numPr>
          <w:ilvl w:val="0"/>
          <w:numId w:val="11"/>
        </w:numPr>
        <w:spacing w:after="0" w:line="240" w:lineRule="auto"/>
        <w:ind w:left="0"/>
        <w:jc w:val="left"/>
        <w:rPr>
          <w:rFonts w:eastAsia="Times New Roman"/>
          <w:b/>
          <w:lang w:eastAsia="lt-LT"/>
        </w:rPr>
      </w:pPr>
      <w:r w:rsidRPr="00811F6E">
        <w:rPr>
          <w:rFonts w:eastAsia="Times New Roman"/>
          <w:b/>
          <w:lang w:eastAsia="lt-LT"/>
        </w:rPr>
        <w:t>Pareiškėjas nebandė gauti konfidencialios informacijos arba daryti poveikio vertinimą atliekančiai institucijai dabartinio paraiškų vertinimo arba atrankos proceso metu:</w:t>
      </w:r>
    </w:p>
    <w:p w:rsidR="0047157B" w:rsidRPr="006C122A" w:rsidRDefault="0047157B" w:rsidP="009433E9">
      <w:pPr>
        <w:spacing w:after="0" w:line="240" w:lineRule="auto"/>
        <w:rPr>
          <w:rFonts w:eastAsia="Times New Roman"/>
          <w:lang w:eastAsia="lt-LT"/>
        </w:rPr>
      </w:pPr>
      <w:r w:rsidRPr="006C122A">
        <w:rPr>
          <w:rFonts w:eastAsia="Times New Roman"/>
          <w:lang w:eastAsia="lt-LT"/>
        </w:rPr>
        <w:sym w:font="Symbol" w:char="F07F"/>
      </w:r>
      <w:r w:rsidRPr="006C122A">
        <w:rPr>
          <w:rFonts w:eastAsia="Times New Roman"/>
          <w:lang w:eastAsia="lt-LT"/>
        </w:rPr>
        <w:t xml:space="preserve"> Taip, nebandė</w:t>
      </w:r>
    </w:p>
    <w:p w:rsidR="0047157B" w:rsidRPr="006C122A" w:rsidRDefault="0047157B" w:rsidP="009433E9">
      <w:pPr>
        <w:spacing w:after="0" w:line="240" w:lineRule="auto"/>
        <w:rPr>
          <w:rFonts w:eastAsia="Times New Roman"/>
          <w:lang w:eastAsia="lt-LT"/>
        </w:rPr>
      </w:pPr>
      <w:r w:rsidRPr="006C122A">
        <w:rPr>
          <w:rFonts w:eastAsia="Times New Roman"/>
          <w:lang w:eastAsia="lt-LT"/>
        </w:rPr>
        <w:sym w:font="Symbol" w:char="F07F"/>
      </w:r>
      <w:r w:rsidRPr="006C122A">
        <w:rPr>
          <w:rFonts w:eastAsia="Times New Roman"/>
          <w:lang w:eastAsia="lt-LT"/>
        </w:rPr>
        <w:t xml:space="preserve"> Ne, bandė</w:t>
      </w:r>
    </w:p>
    <w:p w:rsidR="0047157B" w:rsidRPr="006C122A" w:rsidRDefault="0047157B" w:rsidP="009433E9">
      <w:pPr>
        <w:spacing w:after="0" w:line="240" w:lineRule="auto"/>
        <w:rPr>
          <w:rFonts w:eastAsia="Times New Roman"/>
          <w:szCs w:val="24"/>
          <w:lang w:eastAsia="lt-LT"/>
        </w:rPr>
      </w:pPr>
      <w:r w:rsidRPr="006C122A">
        <w:rPr>
          <w:rFonts w:eastAsia="Times New Roman"/>
          <w:lang w:eastAsia="lt-LT"/>
        </w:rPr>
        <w:t>Komentarai: ____________________________________________________________________</w:t>
      </w:r>
    </w:p>
    <w:p w:rsidR="0047157B" w:rsidRDefault="0047157B" w:rsidP="009433E9">
      <w:pPr>
        <w:spacing w:after="0" w:line="240" w:lineRule="auto"/>
        <w:rPr>
          <w:i/>
        </w:rPr>
      </w:pPr>
      <w:r w:rsidRPr="006C122A">
        <w:rPr>
          <w:i/>
        </w:rPr>
        <w:t>(Privaloma pildyti tik atsakius „Ne, bandė“, t. y. nurodomos faktinės aplinkybės. Pildoma projekto tinkamumo finansuoti vertinimo metu. Galimas simbolių skaičius – 1000.)</w:t>
      </w:r>
    </w:p>
    <w:p w:rsidR="006D7DE3" w:rsidRDefault="006D7DE3" w:rsidP="009433E9">
      <w:pPr>
        <w:spacing w:after="0" w:line="240" w:lineRule="auto"/>
        <w:rPr>
          <w:i/>
        </w:rPr>
      </w:pPr>
    </w:p>
    <w:p w:rsidR="0047157B" w:rsidRPr="00181225" w:rsidRDefault="0047157B" w:rsidP="009433E9">
      <w:pPr>
        <w:keepNext/>
        <w:numPr>
          <w:ilvl w:val="0"/>
          <w:numId w:val="11"/>
        </w:numPr>
        <w:spacing w:after="0" w:line="240" w:lineRule="auto"/>
        <w:ind w:left="0"/>
        <w:jc w:val="left"/>
        <w:rPr>
          <w:b/>
          <w:color w:val="000000"/>
          <w:lang w:eastAsia="lt-LT"/>
        </w:rPr>
      </w:pPr>
      <w:r w:rsidRPr="006D7DE3">
        <w:rPr>
          <w:b/>
          <w:szCs w:val="24"/>
        </w:rPr>
        <w:t>Projekto tinkamumo finansuoti vertinimo metu nustatytos</w:t>
      </w:r>
      <w:r w:rsidRPr="006D7DE3">
        <w:rPr>
          <w:b/>
          <w:szCs w:val="24"/>
          <w:lang w:eastAsia="lt-LT"/>
        </w:rPr>
        <w:t xml:space="preserve"> projekto</w:t>
      </w:r>
      <w:r w:rsidRPr="00181225">
        <w:rPr>
          <w:lang w:eastAsia="lt-LT"/>
        </w:rPr>
        <w:t xml:space="preserve"> </w:t>
      </w:r>
      <w:r w:rsidRPr="00181225">
        <w:rPr>
          <w:b/>
          <w:color w:val="000000"/>
          <w:lang w:eastAsia="lt-LT"/>
        </w:rPr>
        <w:t>tinkamos finansuoti ir tinkamos deklaruoti EK išlaidos:</w:t>
      </w:r>
    </w:p>
    <w:p w:rsidR="008E3791" w:rsidRPr="006C122A" w:rsidRDefault="008E3791" w:rsidP="009433E9">
      <w:pPr>
        <w:spacing w:after="0" w:line="240" w:lineRule="auto"/>
        <w:rPr>
          <w:i/>
        </w:rPr>
      </w:pPr>
    </w:p>
    <w:tbl>
      <w:tblPr>
        <w:tblW w:w="5000" w:type="pct"/>
        <w:tblCellMar>
          <w:left w:w="40" w:type="dxa"/>
          <w:right w:w="40" w:type="dxa"/>
        </w:tblCellMar>
        <w:tblLook w:val="0000" w:firstRow="0" w:lastRow="0" w:firstColumn="0" w:lastColumn="0" w:noHBand="0" w:noVBand="0"/>
      </w:tblPr>
      <w:tblGrid>
        <w:gridCol w:w="2465"/>
        <w:gridCol w:w="1449"/>
        <w:gridCol w:w="1595"/>
        <w:gridCol w:w="1595"/>
        <w:gridCol w:w="1595"/>
        <w:gridCol w:w="1738"/>
        <w:gridCol w:w="1738"/>
        <w:gridCol w:w="1522"/>
        <w:gridCol w:w="1522"/>
      </w:tblGrid>
      <w:tr w:rsidR="0047157B" w:rsidRPr="00811F6E" w:rsidTr="009433E9">
        <w:trPr>
          <w:trHeight w:val="23"/>
        </w:trPr>
        <w:tc>
          <w:tcPr>
            <w:tcW w:w="810" w:type="pct"/>
            <w:vMerge w:val="restart"/>
            <w:tcBorders>
              <w:top w:val="single" w:sz="6" w:space="0" w:color="auto"/>
              <w:left w:val="single" w:sz="6" w:space="0" w:color="auto"/>
              <w:bottom w:val="single" w:sz="6" w:space="0" w:color="auto"/>
              <w:right w:val="single" w:sz="6" w:space="0" w:color="auto"/>
            </w:tcBorders>
            <w:vAlign w:val="center"/>
          </w:tcPr>
          <w:p w:rsidR="0047157B" w:rsidRPr="00811F6E" w:rsidRDefault="0047157B" w:rsidP="001172E0">
            <w:pPr>
              <w:spacing w:after="0" w:line="240" w:lineRule="auto"/>
              <w:ind w:right="57"/>
              <w:jc w:val="center"/>
              <w:rPr>
                <w:b/>
                <w:sz w:val="20"/>
                <w:szCs w:val="20"/>
              </w:rPr>
            </w:pPr>
            <w:r w:rsidRPr="00811F6E">
              <w:rPr>
                <w:b/>
                <w:sz w:val="20"/>
                <w:szCs w:val="20"/>
              </w:rPr>
              <w:t>Bendra projekto vertė</w:t>
            </w:r>
            <w:r w:rsidRPr="00811F6E">
              <w:rPr>
                <w:rStyle w:val="FootnoteReference"/>
                <w:b/>
                <w:sz w:val="20"/>
                <w:szCs w:val="20"/>
              </w:rPr>
              <w:footnoteReference w:id="1"/>
            </w:r>
            <w:r w:rsidRPr="00811F6E">
              <w:rPr>
                <w:b/>
                <w:sz w:val="20"/>
                <w:szCs w:val="20"/>
              </w:rPr>
              <w:t>, Eur</w:t>
            </w:r>
          </w:p>
        </w:tc>
        <w:tc>
          <w:tcPr>
            <w:tcW w:w="2619" w:type="pct"/>
            <w:gridSpan w:val="5"/>
            <w:tcBorders>
              <w:top w:val="single" w:sz="6" w:space="0" w:color="auto"/>
              <w:left w:val="single" w:sz="6" w:space="0" w:color="auto"/>
              <w:bottom w:val="single" w:sz="6" w:space="0" w:color="auto"/>
              <w:right w:val="single" w:sz="6" w:space="0" w:color="auto"/>
            </w:tcBorders>
            <w:vAlign w:val="center"/>
          </w:tcPr>
          <w:p w:rsidR="0047157B" w:rsidRPr="00811F6E" w:rsidRDefault="0047157B" w:rsidP="001172E0">
            <w:pPr>
              <w:spacing w:after="0" w:line="240" w:lineRule="auto"/>
              <w:jc w:val="center"/>
              <w:rPr>
                <w:b/>
                <w:sz w:val="20"/>
                <w:szCs w:val="20"/>
              </w:rPr>
            </w:pPr>
            <w:r w:rsidRPr="00811F6E">
              <w:rPr>
                <w:b/>
                <w:sz w:val="20"/>
                <w:szCs w:val="20"/>
              </w:rPr>
              <w:t xml:space="preserve"> Didžiausia galima projekto tinkamų finansuoti išlaidų suma:</w:t>
            </w:r>
          </w:p>
        </w:tc>
        <w:tc>
          <w:tcPr>
            <w:tcW w:w="571" w:type="pct"/>
            <w:vMerge w:val="restart"/>
            <w:tcBorders>
              <w:top w:val="single" w:sz="6" w:space="0" w:color="auto"/>
              <w:left w:val="single" w:sz="6" w:space="0" w:color="auto"/>
              <w:right w:val="single" w:sz="6" w:space="0" w:color="auto"/>
            </w:tcBorders>
            <w:vAlign w:val="center"/>
          </w:tcPr>
          <w:p w:rsidR="0047157B" w:rsidRPr="00811F6E" w:rsidDel="001B7222" w:rsidRDefault="0047157B" w:rsidP="001172E0">
            <w:pPr>
              <w:spacing w:after="0" w:line="240" w:lineRule="auto"/>
              <w:jc w:val="center"/>
              <w:rPr>
                <w:b/>
                <w:sz w:val="20"/>
                <w:szCs w:val="20"/>
              </w:rPr>
            </w:pPr>
            <w:r w:rsidRPr="00811F6E">
              <w:rPr>
                <w:b/>
                <w:sz w:val="20"/>
                <w:szCs w:val="20"/>
              </w:rPr>
              <w:t>Pajamos, mažinančios tinkamų deklaruoti EK išlaidų sumą, Eur</w:t>
            </w:r>
          </w:p>
        </w:tc>
        <w:tc>
          <w:tcPr>
            <w:tcW w:w="1000" w:type="pct"/>
            <w:gridSpan w:val="2"/>
            <w:tcBorders>
              <w:top w:val="single" w:sz="6" w:space="0" w:color="auto"/>
              <w:left w:val="single" w:sz="6" w:space="0" w:color="auto"/>
              <w:bottom w:val="single" w:sz="4" w:space="0" w:color="auto"/>
              <w:right w:val="single" w:sz="6" w:space="0" w:color="auto"/>
            </w:tcBorders>
            <w:vAlign w:val="center"/>
          </w:tcPr>
          <w:p w:rsidR="0047157B" w:rsidRPr="00811F6E" w:rsidRDefault="0047157B" w:rsidP="001172E0">
            <w:pPr>
              <w:spacing w:after="0" w:line="240" w:lineRule="auto"/>
              <w:jc w:val="center"/>
              <w:rPr>
                <w:b/>
                <w:sz w:val="20"/>
                <w:szCs w:val="20"/>
              </w:rPr>
            </w:pPr>
            <w:r w:rsidRPr="00811F6E">
              <w:rPr>
                <w:b/>
                <w:sz w:val="20"/>
                <w:szCs w:val="20"/>
              </w:rPr>
              <w:t>Tinkamos deklaruoti EK išlaidos</w:t>
            </w:r>
          </w:p>
        </w:tc>
      </w:tr>
      <w:tr w:rsidR="0047157B" w:rsidRPr="00811F6E" w:rsidTr="009433E9">
        <w:trPr>
          <w:cantSplit/>
          <w:trHeight w:val="23"/>
        </w:trPr>
        <w:tc>
          <w:tcPr>
            <w:tcW w:w="810" w:type="pct"/>
            <w:vMerge/>
            <w:tcBorders>
              <w:top w:val="single" w:sz="6" w:space="0" w:color="auto"/>
              <w:left w:val="single" w:sz="6" w:space="0" w:color="auto"/>
              <w:bottom w:val="single" w:sz="6" w:space="0" w:color="auto"/>
              <w:right w:val="single" w:sz="6" w:space="0" w:color="auto"/>
            </w:tcBorders>
            <w:vAlign w:val="center"/>
          </w:tcPr>
          <w:p w:rsidR="0047157B" w:rsidRPr="00811F6E" w:rsidRDefault="0047157B" w:rsidP="001172E0">
            <w:pPr>
              <w:spacing w:after="0" w:line="240" w:lineRule="auto"/>
              <w:rPr>
                <w:sz w:val="20"/>
                <w:szCs w:val="20"/>
              </w:rPr>
            </w:pPr>
          </w:p>
        </w:tc>
        <w:tc>
          <w:tcPr>
            <w:tcW w:w="476" w:type="pct"/>
            <w:vMerge w:val="restart"/>
            <w:tcBorders>
              <w:top w:val="single" w:sz="6" w:space="0" w:color="auto"/>
              <w:left w:val="single" w:sz="6" w:space="0" w:color="auto"/>
              <w:bottom w:val="single" w:sz="6" w:space="0" w:color="auto"/>
              <w:right w:val="single" w:sz="6" w:space="0" w:color="auto"/>
            </w:tcBorders>
            <w:vAlign w:val="center"/>
          </w:tcPr>
          <w:p w:rsidR="0047157B" w:rsidRPr="00811F6E" w:rsidRDefault="0047157B" w:rsidP="001172E0">
            <w:pPr>
              <w:spacing w:after="0" w:line="240" w:lineRule="auto"/>
              <w:jc w:val="center"/>
              <w:rPr>
                <w:b/>
                <w:sz w:val="20"/>
                <w:szCs w:val="20"/>
              </w:rPr>
            </w:pPr>
            <w:r w:rsidRPr="00811F6E">
              <w:rPr>
                <w:b/>
                <w:sz w:val="20"/>
                <w:szCs w:val="20"/>
              </w:rPr>
              <w:t>Iš viso, Eur</w:t>
            </w:r>
          </w:p>
        </w:tc>
        <w:tc>
          <w:tcPr>
            <w:tcW w:w="2143" w:type="pct"/>
            <w:gridSpan w:val="4"/>
            <w:tcBorders>
              <w:top w:val="single" w:sz="6" w:space="0" w:color="auto"/>
              <w:left w:val="single" w:sz="6" w:space="0" w:color="auto"/>
              <w:bottom w:val="single" w:sz="6" w:space="0" w:color="auto"/>
              <w:right w:val="single" w:sz="6" w:space="0" w:color="auto"/>
            </w:tcBorders>
            <w:vAlign w:val="center"/>
          </w:tcPr>
          <w:p w:rsidR="0047157B" w:rsidRPr="00811F6E" w:rsidRDefault="0047157B" w:rsidP="001172E0">
            <w:pPr>
              <w:spacing w:after="0" w:line="240" w:lineRule="auto"/>
              <w:jc w:val="center"/>
              <w:rPr>
                <w:b/>
                <w:sz w:val="20"/>
                <w:szCs w:val="20"/>
              </w:rPr>
            </w:pPr>
            <w:r w:rsidRPr="00811F6E">
              <w:rPr>
                <w:b/>
                <w:sz w:val="20"/>
                <w:szCs w:val="20"/>
              </w:rPr>
              <w:t>Iš jų:</w:t>
            </w:r>
          </w:p>
        </w:tc>
        <w:tc>
          <w:tcPr>
            <w:tcW w:w="571" w:type="pct"/>
            <w:vMerge/>
            <w:tcBorders>
              <w:left w:val="single" w:sz="6" w:space="0" w:color="auto"/>
              <w:right w:val="single" w:sz="4" w:space="0" w:color="auto"/>
            </w:tcBorders>
            <w:vAlign w:val="center"/>
          </w:tcPr>
          <w:p w:rsidR="0047157B" w:rsidRPr="00811F6E" w:rsidRDefault="0047157B" w:rsidP="001172E0">
            <w:pPr>
              <w:spacing w:after="0" w:line="240" w:lineRule="auto"/>
              <w:jc w:val="center"/>
              <w:rPr>
                <w:sz w:val="20"/>
                <w:szCs w:val="20"/>
              </w:rPr>
            </w:pPr>
          </w:p>
        </w:tc>
        <w:tc>
          <w:tcPr>
            <w:tcW w:w="500" w:type="pct"/>
            <w:vMerge w:val="restart"/>
            <w:tcBorders>
              <w:top w:val="single" w:sz="4" w:space="0" w:color="auto"/>
              <w:left w:val="single" w:sz="4" w:space="0" w:color="auto"/>
              <w:right w:val="single" w:sz="4" w:space="0" w:color="auto"/>
            </w:tcBorders>
            <w:vAlign w:val="center"/>
          </w:tcPr>
          <w:p w:rsidR="0047157B" w:rsidRPr="00811F6E" w:rsidRDefault="0047157B" w:rsidP="001172E0">
            <w:pPr>
              <w:spacing w:after="0" w:line="240" w:lineRule="auto"/>
              <w:jc w:val="center"/>
              <w:rPr>
                <w:b/>
                <w:sz w:val="20"/>
                <w:szCs w:val="20"/>
              </w:rPr>
            </w:pPr>
            <w:r w:rsidRPr="00811F6E">
              <w:rPr>
                <w:b/>
                <w:sz w:val="20"/>
                <w:szCs w:val="20"/>
              </w:rPr>
              <w:t>Didžiausia EK tinkamų deklaruoti išlaidų suma, Eur</w:t>
            </w:r>
          </w:p>
        </w:tc>
        <w:tc>
          <w:tcPr>
            <w:tcW w:w="500" w:type="pct"/>
            <w:vMerge w:val="restart"/>
            <w:tcBorders>
              <w:top w:val="single" w:sz="4" w:space="0" w:color="auto"/>
              <w:left w:val="single" w:sz="4" w:space="0" w:color="auto"/>
              <w:right w:val="single" w:sz="4" w:space="0" w:color="auto"/>
            </w:tcBorders>
            <w:vAlign w:val="center"/>
          </w:tcPr>
          <w:p w:rsidR="0047157B" w:rsidRPr="00811F6E" w:rsidRDefault="0047157B" w:rsidP="001172E0">
            <w:pPr>
              <w:spacing w:after="0" w:line="240" w:lineRule="auto"/>
              <w:jc w:val="center"/>
              <w:rPr>
                <w:b/>
                <w:sz w:val="20"/>
                <w:szCs w:val="20"/>
              </w:rPr>
            </w:pPr>
            <w:r w:rsidRPr="00811F6E">
              <w:rPr>
                <w:b/>
                <w:sz w:val="20"/>
                <w:szCs w:val="20"/>
              </w:rPr>
              <w:t>Dalis nuo tinkamų finansuoti išlaidų, proc</w:t>
            </w:r>
          </w:p>
        </w:tc>
      </w:tr>
      <w:tr w:rsidR="0047157B" w:rsidRPr="00811F6E" w:rsidTr="009433E9">
        <w:trPr>
          <w:cantSplit/>
          <w:trHeight w:val="23"/>
        </w:trPr>
        <w:tc>
          <w:tcPr>
            <w:tcW w:w="810" w:type="pct"/>
            <w:vMerge/>
            <w:tcBorders>
              <w:top w:val="single" w:sz="6" w:space="0" w:color="auto"/>
              <w:left w:val="single" w:sz="6" w:space="0" w:color="auto"/>
              <w:bottom w:val="single" w:sz="6" w:space="0" w:color="auto"/>
              <w:right w:val="single" w:sz="6" w:space="0" w:color="auto"/>
            </w:tcBorders>
            <w:vAlign w:val="center"/>
          </w:tcPr>
          <w:p w:rsidR="0047157B" w:rsidRPr="00811F6E" w:rsidRDefault="0047157B" w:rsidP="001172E0">
            <w:pPr>
              <w:spacing w:after="0" w:line="240" w:lineRule="auto"/>
              <w:rPr>
                <w:sz w:val="20"/>
                <w:szCs w:val="20"/>
              </w:rPr>
            </w:pPr>
          </w:p>
        </w:tc>
        <w:tc>
          <w:tcPr>
            <w:tcW w:w="476" w:type="pct"/>
            <w:vMerge/>
            <w:tcBorders>
              <w:top w:val="single" w:sz="6" w:space="0" w:color="auto"/>
              <w:left w:val="single" w:sz="6" w:space="0" w:color="auto"/>
              <w:bottom w:val="single" w:sz="6" w:space="0" w:color="auto"/>
              <w:right w:val="single" w:sz="6" w:space="0" w:color="auto"/>
            </w:tcBorders>
            <w:vAlign w:val="center"/>
          </w:tcPr>
          <w:p w:rsidR="0047157B" w:rsidRPr="00811F6E" w:rsidRDefault="0047157B" w:rsidP="001172E0">
            <w:pPr>
              <w:spacing w:after="0" w:line="240" w:lineRule="auto"/>
              <w:rPr>
                <w:sz w:val="20"/>
                <w:szCs w:val="20"/>
              </w:rPr>
            </w:pPr>
          </w:p>
        </w:tc>
        <w:tc>
          <w:tcPr>
            <w:tcW w:w="524" w:type="pct"/>
            <w:tcBorders>
              <w:top w:val="single" w:sz="6" w:space="0" w:color="auto"/>
              <w:left w:val="single" w:sz="6" w:space="0" w:color="auto"/>
              <w:bottom w:val="single" w:sz="6" w:space="0" w:color="auto"/>
              <w:right w:val="single" w:sz="6" w:space="0" w:color="auto"/>
            </w:tcBorders>
            <w:vAlign w:val="center"/>
          </w:tcPr>
          <w:p w:rsidR="0047157B" w:rsidRPr="00811F6E" w:rsidRDefault="0047157B" w:rsidP="001172E0">
            <w:pPr>
              <w:spacing w:after="0" w:line="240" w:lineRule="auto"/>
              <w:ind w:left="-57" w:right="-57"/>
              <w:jc w:val="center"/>
              <w:rPr>
                <w:b/>
                <w:sz w:val="20"/>
                <w:szCs w:val="20"/>
              </w:rPr>
            </w:pPr>
          </w:p>
          <w:p w:rsidR="0047157B" w:rsidRPr="00811F6E" w:rsidRDefault="0047157B" w:rsidP="001172E0">
            <w:pPr>
              <w:spacing w:after="0" w:line="240" w:lineRule="auto"/>
              <w:ind w:right="104"/>
              <w:jc w:val="center"/>
              <w:rPr>
                <w:b/>
                <w:sz w:val="20"/>
                <w:szCs w:val="20"/>
              </w:rPr>
            </w:pPr>
            <w:r w:rsidRPr="00811F6E">
              <w:rPr>
                <w:b/>
                <w:sz w:val="20"/>
                <w:szCs w:val="20"/>
              </w:rPr>
              <w:t>Prašomos skirti lėšos – iki, Eur</w:t>
            </w:r>
          </w:p>
        </w:tc>
        <w:tc>
          <w:tcPr>
            <w:tcW w:w="524" w:type="pct"/>
            <w:tcBorders>
              <w:top w:val="single" w:sz="6" w:space="0" w:color="auto"/>
              <w:left w:val="single" w:sz="6" w:space="0" w:color="auto"/>
              <w:bottom w:val="single" w:sz="6" w:space="0" w:color="auto"/>
              <w:right w:val="single" w:sz="6" w:space="0" w:color="auto"/>
            </w:tcBorders>
            <w:vAlign w:val="center"/>
          </w:tcPr>
          <w:p w:rsidR="0047157B" w:rsidRPr="00811F6E" w:rsidRDefault="0047157B" w:rsidP="001172E0">
            <w:pPr>
              <w:spacing w:after="0" w:line="240" w:lineRule="auto"/>
              <w:jc w:val="center"/>
              <w:rPr>
                <w:b/>
                <w:sz w:val="20"/>
                <w:szCs w:val="20"/>
              </w:rPr>
            </w:pPr>
            <w:r w:rsidRPr="00811F6E">
              <w:rPr>
                <w:b/>
                <w:sz w:val="20"/>
                <w:szCs w:val="20"/>
              </w:rPr>
              <w:t>Dalis nuo tinkamų finansuoti išlaidų, proc.</w:t>
            </w:r>
          </w:p>
        </w:tc>
        <w:tc>
          <w:tcPr>
            <w:tcW w:w="524" w:type="pct"/>
            <w:tcBorders>
              <w:top w:val="single" w:sz="6" w:space="0" w:color="auto"/>
              <w:left w:val="single" w:sz="6" w:space="0" w:color="auto"/>
              <w:bottom w:val="single" w:sz="6" w:space="0" w:color="auto"/>
              <w:right w:val="single" w:sz="6" w:space="0" w:color="auto"/>
            </w:tcBorders>
            <w:vAlign w:val="center"/>
          </w:tcPr>
          <w:p w:rsidR="0047157B" w:rsidRPr="00811F6E" w:rsidRDefault="0047157B" w:rsidP="001172E0">
            <w:pPr>
              <w:spacing w:after="0" w:line="240" w:lineRule="auto"/>
              <w:ind w:left="-57" w:right="-57"/>
              <w:jc w:val="center"/>
              <w:rPr>
                <w:b/>
                <w:sz w:val="20"/>
                <w:szCs w:val="20"/>
              </w:rPr>
            </w:pPr>
            <w:r w:rsidRPr="00811F6E">
              <w:rPr>
                <w:b/>
                <w:sz w:val="20"/>
                <w:szCs w:val="20"/>
              </w:rPr>
              <w:t xml:space="preserve">Pareiškėjo ir partnerio (-ių) nuosavos lėšos, Eur </w:t>
            </w:r>
          </w:p>
        </w:tc>
        <w:tc>
          <w:tcPr>
            <w:tcW w:w="571" w:type="pct"/>
            <w:tcBorders>
              <w:top w:val="single" w:sz="6" w:space="0" w:color="auto"/>
              <w:left w:val="single" w:sz="6" w:space="0" w:color="auto"/>
              <w:bottom w:val="single" w:sz="6" w:space="0" w:color="auto"/>
              <w:right w:val="single" w:sz="6" w:space="0" w:color="auto"/>
            </w:tcBorders>
            <w:vAlign w:val="center"/>
          </w:tcPr>
          <w:p w:rsidR="0047157B" w:rsidRPr="00811F6E" w:rsidRDefault="0047157B" w:rsidP="001172E0">
            <w:pPr>
              <w:spacing w:after="0" w:line="240" w:lineRule="auto"/>
              <w:ind w:left="-57" w:right="-57"/>
              <w:jc w:val="center"/>
              <w:rPr>
                <w:b/>
                <w:sz w:val="20"/>
                <w:szCs w:val="20"/>
              </w:rPr>
            </w:pPr>
            <w:r w:rsidRPr="00811F6E">
              <w:rPr>
                <w:b/>
                <w:sz w:val="20"/>
                <w:szCs w:val="20"/>
              </w:rPr>
              <w:t>Dalis nuo tinkamų finansuoti išlaidų, proc.</w:t>
            </w:r>
          </w:p>
        </w:tc>
        <w:tc>
          <w:tcPr>
            <w:tcW w:w="571" w:type="pct"/>
            <w:vMerge/>
            <w:tcBorders>
              <w:left w:val="single" w:sz="6" w:space="0" w:color="auto"/>
              <w:bottom w:val="single" w:sz="6" w:space="0" w:color="auto"/>
              <w:right w:val="single" w:sz="4" w:space="0" w:color="auto"/>
            </w:tcBorders>
            <w:vAlign w:val="center"/>
          </w:tcPr>
          <w:p w:rsidR="0047157B" w:rsidRPr="00811F6E" w:rsidRDefault="0047157B" w:rsidP="001172E0">
            <w:pPr>
              <w:spacing w:after="0" w:line="240" w:lineRule="auto"/>
              <w:ind w:left="-57" w:right="-57"/>
              <w:jc w:val="center"/>
              <w:rPr>
                <w:sz w:val="20"/>
                <w:szCs w:val="20"/>
              </w:rPr>
            </w:pPr>
          </w:p>
        </w:tc>
        <w:tc>
          <w:tcPr>
            <w:tcW w:w="500" w:type="pct"/>
            <w:vMerge/>
            <w:tcBorders>
              <w:left w:val="single" w:sz="4" w:space="0" w:color="auto"/>
              <w:bottom w:val="single" w:sz="4" w:space="0" w:color="auto"/>
              <w:right w:val="single" w:sz="4" w:space="0" w:color="auto"/>
            </w:tcBorders>
            <w:vAlign w:val="center"/>
          </w:tcPr>
          <w:p w:rsidR="0047157B" w:rsidRPr="00811F6E" w:rsidRDefault="0047157B" w:rsidP="001172E0">
            <w:pPr>
              <w:spacing w:after="0" w:line="240" w:lineRule="auto"/>
              <w:ind w:left="-57" w:right="-57"/>
              <w:jc w:val="center"/>
              <w:rPr>
                <w:sz w:val="20"/>
                <w:szCs w:val="20"/>
              </w:rPr>
            </w:pPr>
          </w:p>
        </w:tc>
        <w:tc>
          <w:tcPr>
            <w:tcW w:w="500" w:type="pct"/>
            <w:vMerge/>
            <w:tcBorders>
              <w:left w:val="single" w:sz="4" w:space="0" w:color="auto"/>
              <w:bottom w:val="single" w:sz="4" w:space="0" w:color="auto"/>
              <w:right w:val="single" w:sz="4" w:space="0" w:color="auto"/>
            </w:tcBorders>
            <w:vAlign w:val="center"/>
          </w:tcPr>
          <w:p w:rsidR="0047157B" w:rsidRPr="00811F6E" w:rsidRDefault="0047157B" w:rsidP="001172E0">
            <w:pPr>
              <w:spacing w:after="0" w:line="240" w:lineRule="auto"/>
              <w:ind w:left="-57" w:right="-57"/>
              <w:jc w:val="center"/>
              <w:rPr>
                <w:sz w:val="20"/>
                <w:szCs w:val="20"/>
              </w:rPr>
            </w:pPr>
          </w:p>
        </w:tc>
      </w:tr>
      <w:tr w:rsidR="0047157B" w:rsidRPr="006C122A" w:rsidTr="009433E9">
        <w:trPr>
          <w:cantSplit/>
          <w:trHeight w:val="23"/>
        </w:trPr>
        <w:tc>
          <w:tcPr>
            <w:tcW w:w="810" w:type="pct"/>
            <w:tcBorders>
              <w:top w:val="single" w:sz="6" w:space="0" w:color="auto"/>
              <w:left w:val="single" w:sz="6" w:space="0" w:color="auto"/>
              <w:bottom w:val="single" w:sz="6" w:space="0" w:color="auto"/>
              <w:right w:val="single" w:sz="6" w:space="0" w:color="auto"/>
            </w:tcBorders>
            <w:shd w:val="clear" w:color="auto" w:fill="BFBFBF"/>
            <w:vAlign w:val="center"/>
          </w:tcPr>
          <w:p w:rsidR="0047157B" w:rsidRPr="006C122A" w:rsidRDefault="0047157B" w:rsidP="001172E0">
            <w:pPr>
              <w:spacing w:after="0" w:line="240" w:lineRule="auto"/>
              <w:jc w:val="center"/>
              <w:rPr>
                <w:sz w:val="18"/>
                <w:szCs w:val="18"/>
              </w:rPr>
            </w:pPr>
            <w:r w:rsidRPr="006C122A">
              <w:rPr>
                <w:sz w:val="18"/>
                <w:szCs w:val="18"/>
              </w:rPr>
              <w:t>1</w:t>
            </w:r>
          </w:p>
        </w:tc>
        <w:tc>
          <w:tcPr>
            <w:tcW w:w="476" w:type="pct"/>
            <w:tcBorders>
              <w:top w:val="single" w:sz="6" w:space="0" w:color="auto"/>
              <w:left w:val="single" w:sz="6" w:space="0" w:color="auto"/>
              <w:bottom w:val="single" w:sz="6" w:space="0" w:color="auto"/>
              <w:right w:val="single" w:sz="6" w:space="0" w:color="auto"/>
            </w:tcBorders>
            <w:shd w:val="clear" w:color="auto" w:fill="BFBFBF"/>
            <w:vAlign w:val="center"/>
          </w:tcPr>
          <w:p w:rsidR="0047157B" w:rsidRPr="006C122A" w:rsidRDefault="0047157B" w:rsidP="001172E0">
            <w:pPr>
              <w:spacing w:after="0" w:line="240" w:lineRule="auto"/>
              <w:jc w:val="center"/>
              <w:rPr>
                <w:sz w:val="18"/>
                <w:szCs w:val="18"/>
              </w:rPr>
            </w:pPr>
            <w:r w:rsidRPr="006C122A">
              <w:rPr>
                <w:sz w:val="18"/>
                <w:szCs w:val="18"/>
              </w:rPr>
              <w:t>2</w:t>
            </w:r>
          </w:p>
        </w:tc>
        <w:tc>
          <w:tcPr>
            <w:tcW w:w="524" w:type="pct"/>
            <w:tcBorders>
              <w:top w:val="single" w:sz="6" w:space="0" w:color="auto"/>
              <w:left w:val="single" w:sz="6" w:space="0" w:color="auto"/>
              <w:bottom w:val="single" w:sz="6" w:space="0" w:color="auto"/>
              <w:right w:val="single" w:sz="6" w:space="0" w:color="auto"/>
            </w:tcBorders>
            <w:shd w:val="clear" w:color="auto" w:fill="BFBFBF"/>
            <w:vAlign w:val="center"/>
          </w:tcPr>
          <w:p w:rsidR="0047157B" w:rsidRPr="006C122A" w:rsidRDefault="0047157B" w:rsidP="001172E0">
            <w:pPr>
              <w:spacing w:after="0" w:line="240" w:lineRule="auto"/>
              <w:ind w:left="-57" w:right="-57"/>
              <w:jc w:val="center"/>
              <w:rPr>
                <w:sz w:val="18"/>
                <w:szCs w:val="18"/>
              </w:rPr>
            </w:pPr>
            <w:r w:rsidRPr="006C122A">
              <w:rPr>
                <w:sz w:val="18"/>
                <w:szCs w:val="18"/>
              </w:rPr>
              <w:t>3</w:t>
            </w:r>
          </w:p>
        </w:tc>
        <w:tc>
          <w:tcPr>
            <w:tcW w:w="524" w:type="pct"/>
            <w:tcBorders>
              <w:top w:val="single" w:sz="6" w:space="0" w:color="auto"/>
              <w:left w:val="single" w:sz="6" w:space="0" w:color="auto"/>
              <w:bottom w:val="single" w:sz="6" w:space="0" w:color="auto"/>
              <w:right w:val="single" w:sz="6" w:space="0" w:color="auto"/>
            </w:tcBorders>
            <w:shd w:val="clear" w:color="auto" w:fill="BFBFBF"/>
            <w:vAlign w:val="center"/>
          </w:tcPr>
          <w:p w:rsidR="0047157B" w:rsidRPr="006C122A" w:rsidRDefault="0047157B" w:rsidP="001172E0">
            <w:pPr>
              <w:spacing w:after="0" w:line="240" w:lineRule="auto"/>
              <w:ind w:left="-57" w:right="-57"/>
              <w:jc w:val="center"/>
              <w:rPr>
                <w:sz w:val="18"/>
                <w:szCs w:val="18"/>
              </w:rPr>
            </w:pPr>
            <w:r w:rsidRPr="006C122A">
              <w:rPr>
                <w:sz w:val="18"/>
                <w:szCs w:val="18"/>
              </w:rPr>
              <w:t>4=(3/2)*100</w:t>
            </w:r>
          </w:p>
        </w:tc>
        <w:tc>
          <w:tcPr>
            <w:tcW w:w="524" w:type="pct"/>
            <w:tcBorders>
              <w:top w:val="single" w:sz="6" w:space="0" w:color="auto"/>
              <w:left w:val="single" w:sz="6" w:space="0" w:color="auto"/>
              <w:bottom w:val="single" w:sz="6" w:space="0" w:color="auto"/>
              <w:right w:val="single" w:sz="6" w:space="0" w:color="auto"/>
            </w:tcBorders>
            <w:shd w:val="clear" w:color="auto" w:fill="BFBFBF"/>
            <w:vAlign w:val="center"/>
          </w:tcPr>
          <w:p w:rsidR="0047157B" w:rsidRPr="006C122A" w:rsidRDefault="0047157B" w:rsidP="001172E0">
            <w:pPr>
              <w:spacing w:after="0" w:line="240" w:lineRule="auto"/>
              <w:ind w:left="-57" w:right="-57"/>
              <w:jc w:val="center"/>
              <w:rPr>
                <w:sz w:val="18"/>
                <w:szCs w:val="18"/>
              </w:rPr>
            </w:pPr>
            <w:r w:rsidRPr="006C122A">
              <w:rPr>
                <w:sz w:val="18"/>
                <w:szCs w:val="18"/>
              </w:rPr>
              <w:t>5</w:t>
            </w:r>
          </w:p>
        </w:tc>
        <w:tc>
          <w:tcPr>
            <w:tcW w:w="571" w:type="pct"/>
            <w:tcBorders>
              <w:top w:val="single" w:sz="6" w:space="0" w:color="auto"/>
              <w:left w:val="single" w:sz="6" w:space="0" w:color="auto"/>
              <w:bottom w:val="single" w:sz="6" w:space="0" w:color="auto"/>
              <w:right w:val="single" w:sz="6" w:space="0" w:color="auto"/>
            </w:tcBorders>
            <w:shd w:val="clear" w:color="auto" w:fill="BFBFBF"/>
            <w:vAlign w:val="center"/>
          </w:tcPr>
          <w:p w:rsidR="0047157B" w:rsidRPr="006C122A" w:rsidRDefault="0047157B" w:rsidP="001172E0">
            <w:pPr>
              <w:spacing w:after="0" w:line="240" w:lineRule="auto"/>
              <w:ind w:left="-57" w:right="-57"/>
              <w:jc w:val="center"/>
              <w:rPr>
                <w:sz w:val="18"/>
                <w:szCs w:val="18"/>
              </w:rPr>
            </w:pPr>
            <w:r w:rsidRPr="006C122A">
              <w:rPr>
                <w:sz w:val="18"/>
                <w:szCs w:val="18"/>
              </w:rPr>
              <w:t>6=(5/2)*100</w:t>
            </w:r>
          </w:p>
        </w:tc>
        <w:tc>
          <w:tcPr>
            <w:tcW w:w="571" w:type="pct"/>
            <w:tcBorders>
              <w:left w:val="single" w:sz="6" w:space="0" w:color="auto"/>
              <w:bottom w:val="single" w:sz="6" w:space="0" w:color="auto"/>
              <w:right w:val="single" w:sz="4" w:space="0" w:color="auto"/>
            </w:tcBorders>
            <w:shd w:val="clear" w:color="auto" w:fill="BFBFBF"/>
            <w:vAlign w:val="center"/>
          </w:tcPr>
          <w:p w:rsidR="0047157B" w:rsidRPr="006C122A" w:rsidRDefault="0047157B" w:rsidP="001172E0">
            <w:pPr>
              <w:spacing w:after="0" w:line="240" w:lineRule="auto"/>
              <w:ind w:left="-57" w:right="-57"/>
              <w:jc w:val="center"/>
              <w:rPr>
                <w:sz w:val="18"/>
                <w:szCs w:val="18"/>
              </w:rPr>
            </w:pPr>
            <w:r w:rsidRPr="006C122A">
              <w:rPr>
                <w:sz w:val="18"/>
                <w:szCs w:val="18"/>
              </w:rPr>
              <w:t>7</w:t>
            </w:r>
          </w:p>
        </w:tc>
        <w:tc>
          <w:tcPr>
            <w:tcW w:w="500" w:type="pct"/>
            <w:tcBorders>
              <w:left w:val="single" w:sz="4" w:space="0" w:color="auto"/>
              <w:bottom w:val="single" w:sz="4" w:space="0" w:color="auto"/>
              <w:right w:val="single" w:sz="4" w:space="0" w:color="auto"/>
            </w:tcBorders>
            <w:shd w:val="clear" w:color="auto" w:fill="BFBFBF"/>
            <w:vAlign w:val="center"/>
          </w:tcPr>
          <w:p w:rsidR="0047157B" w:rsidRPr="006C122A" w:rsidRDefault="0047157B" w:rsidP="001172E0">
            <w:pPr>
              <w:spacing w:after="0" w:line="240" w:lineRule="auto"/>
              <w:ind w:left="-57" w:right="-57"/>
              <w:jc w:val="center"/>
              <w:rPr>
                <w:sz w:val="18"/>
                <w:szCs w:val="18"/>
              </w:rPr>
            </w:pPr>
            <w:r w:rsidRPr="006C122A">
              <w:rPr>
                <w:sz w:val="18"/>
                <w:szCs w:val="18"/>
              </w:rPr>
              <w:t>8</w:t>
            </w:r>
          </w:p>
        </w:tc>
        <w:tc>
          <w:tcPr>
            <w:tcW w:w="500" w:type="pct"/>
            <w:tcBorders>
              <w:left w:val="single" w:sz="4" w:space="0" w:color="auto"/>
              <w:bottom w:val="single" w:sz="4" w:space="0" w:color="auto"/>
              <w:right w:val="single" w:sz="4" w:space="0" w:color="auto"/>
            </w:tcBorders>
            <w:shd w:val="clear" w:color="auto" w:fill="BFBFBF"/>
            <w:vAlign w:val="center"/>
          </w:tcPr>
          <w:p w:rsidR="0047157B" w:rsidRPr="006C122A" w:rsidRDefault="0047157B" w:rsidP="001172E0">
            <w:pPr>
              <w:spacing w:after="0" w:line="240" w:lineRule="auto"/>
              <w:ind w:left="-57" w:right="-57"/>
              <w:jc w:val="center"/>
              <w:rPr>
                <w:sz w:val="18"/>
                <w:szCs w:val="18"/>
              </w:rPr>
            </w:pPr>
            <w:r w:rsidRPr="006C122A">
              <w:rPr>
                <w:sz w:val="18"/>
                <w:szCs w:val="18"/>
              </w:rPr>
              <w:t>9=(8/2)*100</w:t>
            </w:r>
          </w:p>
        </w:tc>
      </w:tr>
      <w:tr w:rsidR="0047157B" w:rsidRPr="006C122A" w:rsidTr="009433E9">
        <w:trPr>
          <w:cantSplit/>
          <w:trHeight w:val="23"/>
        </w:trPr>
        <w:tc>
          <w:tcPr>
            <w:tcW w:w="810" w:type="pct"/>
            <w:tcBorders>
              <w:top w:val="single" w:sz="6" w:space="0" w:color="auto"/>
              <w:left w:val="single" w:sz="6" w:space="0" w:color="auto"/>
              <w:bottom w:val="single" w:sz="6" w:space="0" w:color="auto"/>
              <w:right w:val="single" w:sz="6" w:space="0" w:color="auto"/>
            </w:tcBorders>
          </w:tcPr>
          <w:p w:rsidR="0047157B" w:rsidRPr="00811F6E" w:rsidRDefault="0047157B" w:rsidP="001172E0">
            <w:pPr>
              <w:spacing w:after="0" w:line="240" w:lineRule="auto"/>
              <w:rPr>
                <w:sz w:val="20"/>
                <w:szCs w:val="20"/>
                <w:lang w:eastAsia="lt-LT"/>
              </w:rPr>
            </w:pPr>
            <w:r w:rsidRPr="00811F6E">
              <w:rPr>
                <w:i/>
                <w:sz w:val="20"/>
                <w:szCs w:val="20"/>
              </w:rPr>
              <w:lastRenderedPageBreak/>
              <w:t>Galimas simbolių skaičius kiekviename laukelyje – 9 iki kablelio ir 2 po kablelio.</w:t>
            </w:r>
          </w:p>
          <w:p w:rsidR="0047157B" w:rsidRPr="00811F6E" w:rsidRDefault="0047157B" w:rsidP="001172E0">
            <w:pPr>
              <w:spacing w:after="0" w:line="240" w:lineRule="auto"/>
              <w:jc w:val="center"/>
              <w:rPr>
                <w:sz w:val="20"/>
                <w:szCs w:val="20"/>
              </w:rPr>
            </w:pPr>
          </w:p>
        </w:tc>
        <w:tc>
          <w:tcPr>
            <w:tcW w:w="476" w:type="pct"/>
            <w:tcBorders>
              <w:top w:val="single" w:sz="6" w:space="0" w:color="auto"/>
              <w:left w:val="single" w:sz="6" w:space="0" w:color="auto"/>
              <w:bottom w:val="single" w:sz="6" w:space="0" w:color="auto"/>
              <w:right w:val="single" w:sz="6" w:space="0" w:color="auto"/>
            </w:tcBorders>
          </w:tcPr>
          <w:p w:rsidR="0047157B" w:rsidRPr="00811F6E" w:rsidRDefault="0047157B" w:rsidP="001172E0">
            <w:pPr>
              <w:spacing w:after="0" w:line="240" w:lineRule="auto"/>
              <w:rPr>
                <w:sz w:val="20"/>
                <w:szCs w:val="20"/>
                <w:lang w:eastAsia="lt-LT"/>
              </w:rPr>
            </w:pPr>
            <w:r w:rsidRPr="00811F6E">
              <w:rPr>
                <w:i/>
                <w:sz w:val="20"/>
                <w:szCs w:val="20"/>
              </w:rPr>
              <w:t>Galimas simbolių skaičius kiekviename laukelyje – 9 iki kablelio ir 2 po kablelio.</w:t>
            </w:r>
          </w:p>
        </w:tc>
        <w:tc>
          <w:tcPr>
            <w:tcW w:w="524" w:type="pct"/>
            <w:tcBorders>
              <w:top w:val="single" w:sz="6" w:space="0" w:color="auto"/>
              <w:left w:val="single" w:sz="6" w:space="0" w:color="auto"/>
              <w:bottom w:val="single" w:sz="6" w:space="0" w:color="auto"/>
              <w:right w:val="single" w:sz="6" w:space="0" w:color="auto"/>
            </w:tcBorders>
          </w:tcPr>
          <w:p w:rsidR="0047157B" w:rsidRPr="00811F6E" w:rsidRDefault="0047157B" w:rsidP="001172E0">
            <w:pPr>
              <w:spacing w:after="0" w:line="240" w:lineRule="auto"/>
              <w:rPr>
                <w:sz w:val="20"/>
                <w:szCs w:val="20"/>
                <w:lang w:eastAsia="lt-LT"/>
              </w:rPr>
            </w:pPr>
            <w:r w:rsidRPr="00811F6E">
              <w:rPr>
                <w:i/>
                <w:sz w:val="20"/>
                <w:szCs w:val="20"/>
              </w:rPr>
              <w:t>Galimas simbolių skaičius kiekviename laukelyje – 9 iki kablelio ir 2 po kablelio.</w:t>
            </w:r>
          </w:p>
        </w:tc>
        <w:tc>
          <w:tcPr>
            <w:tcW w:w="524" w:type="pct"/>
            <w:tcBorders>
              <w:top w:val="single" w:sz="6" w:space="0" w:color="auto"/>
              <w:left w:val="single" w:sz="6" w:space="0" w:color="auto"/>
              <w:bottom w:val="single" w:sz="6" w:space="0" w:color="auto"/>
              <w:right w:val="single" w:sz="6" w:space="0" w:color="auto"/>
            </w:tcBorders>
          </w:tcPr>
          <w:p w:rsidR="0047157B" w:rsidRPr="00811F6E" w:rsidRDefault="0047157B" w:rsidP="006D7DE3">
            <w:pPr>
              <w:spacing w:after="0" w:line="240" w:lineRule="auto"/>
              <w:rPr>
                <w:sz w:val="20"/>
                <w:szCs w:val="20"/>
              </w:rPr>
            </w:pPr>
            <w:r w:rsidRPr="00811F6E">
              <w:rPr>
                <w:i/>
                <w:color w:val="000000"/>
                <w:sz w:val="20"/>
                <w:szCs w:val="20"/>
                <w:lang w:eastAsia="lt-LT"/>
              </w:rPr>
              <w:t xml:space="preserve">Automatiškai apskaičiuojama pagal formulę. </w:t>
            </w:r>
            <w:r w:rsidRPr="00811F6E">
              <w:rPr>
                <w:i/>
                <w:color w:val="000000"/>
                <w:sz w:val="20"/>
                <w:szCs w:val="20"/>
              </w:rPr>
              <w:t>Galimas simbolių skaičius –</w:t>
            </w:r>
            <w:r w:rsidR="006D7DE3">
              <w:rPr>
                <w:i/>
                <w:color w:val="000000"/>
                <w:sz w:val="20"/>
                <w:szCs w:val="20"/>
              </w:rPr>
              <w:t xml:space="preserve"> </w:t>
            </w:r>
            <w:r w:rsidRPr="00811F6E">
              <w:rPr>
                <w:i/>
                <w:color w:val="000000"/>
                <w:sz w:val="20"/>
                <w:szCs w:val="20"/>
              </w:rPr>
              <w:t>3 prieš kablelį ir 2 po kablelio.</w:t>
            </w:r>
          </w:p>
        </w:tc>
        <w:tc>
          <w:tcPr>
            <w:tcW w:w="524" w:type="pct"/>
            <w:tcBorders>
              <w:top w:val="single" w:sz="6" w:space="0" w:color="auto"/>
              <w:left w:val="single" w:sz="6" w:space="0" w:color="auto"/>
              <w:bottom w:val="single" w:sz="6" w:space="0" w:color="auto"/>
              <w:right w:val="single" w:sz="6" w:space="0" w:color="auto"/>
            </w:tcBorders>
          </w:tcPr>
          <w:p w:rsidR="0047157B" w:rsidRPr="00811F6E" w:rsidRDefault="0047157B" w:rsidP="001172E0">
            <w:pPr>
              <w:spacing w:after="0" w:line="240" w:lineRule="auto"/>
              <w:rPr>
                <w:sz w:val="20"/>
                <w:szCs w:val="20"/>
                <w:lang w:eastAsia="lt-LT"/>
              </w:rPr>
            </w:pPr>
            <w:r w:rsidRPr="00811F6E">
              <w:rPr>
                <w:i/>
                <w:sz w:val="20"/>
                <w:szCs w:val="20"/>
              </w:rPr>
              <w:t>Galimas simbolių skaičius kiekviename laukelyje – 9 iki kablelio ir 2 po kablelio.</w:t>
            </w:r>
          </w:p>
        </w:tc>
        <w:tc>
          <w:tcPr>
            <w:tcW w:w="571" w:type="pct"/>
            <w:tcBorders>
              <w:top w:val="single" w:sz="6" w:space="0" w:color="auto"/>
              <w:left w:val="single" w:sz="6" w:space="0" w:color="auto"/>
              <w:bottom w:val="single" w:sz="6" w:space="0" w:color="auto"/>
              <w:right w:val="single" w:sz="6" w:space="0" w:color="auto"/>
            </w:tcBorders>
          </w:tcPr>
          <w:p w:rsidR="0047157B" w:rsidRPr="00811F6E" w:rsidRDefault="0047157B" w:rsidP="008E7DA4">
            <w:pPr>
              <w:spacing w:after="0" w:line="240" w:lineRule="auto"/>
              <w:rPr>
                <w:sz w:val="20"/>
                <w:szCs w:val="20"/>
              </w:rPr>
            </w:pPr>
            <w:r w:rsidRPr="00811F6E">
              <w:rPr>
                <w:i/>
                <w:color w:val="000000"/>
                <w:sz w:val="20"/>
                <w:szCs w:val="20"/>
                <w:lang w:eastAsia="lt-LT"/>
              </w:rPr>
              <w:t xml:space="preserve">Automatiškai apskaičiuojama pagal formulę. </w:t>
            </w:r>
            <w:r w:rsidRPr="00811F6E">
              <w:rPr>
                <w:i/>
                <w:color w:val="000000"/>
                <w:sz w:val="20"/>
                <w:szCs w:val="20"/>
              </w:rPr>
              <w:t>Galimas simbolių skaičius –  3 prieš kablelį ir 2 po kablelio.</w:t>
            </w:r>
          </w:p>
        </w:tc>
        <w:tc>
          <w:tcPr>
            <w:tcW w:w="571" w:type="pct"/>
            <w:tcBorders>
              <w:top w:val="single" w:sz="6" w:space="0" w:color="auto"/>
              <w:left w:val="single" w:sz="6" w:space="0" w:color="auto"/>
              <w:bottom w:val="single" w:sz="6" w:space="0" w:color="auto"/>
              <w:right w:val="single" w:sz="4" w:space="0" w:color="auto"/>
            </w:tcBorders>
          </w:tcPr>
          <w:p w:rsidR="0047157B" w:rsidRPr="00811F6E" w:rsidRDefault="0047157B" w:rsidP="001172E0">
            <w:pPr>
              <w:spacing w:after="0" w:line="240" w:lineRule="auto"/>
              <w:rPr>
                <w:sz w:val="20"/>
                <w:szCs w:val="20"/>
                <w:lang w:eastAsia="lt-LT"/>
              </w:rPr>
            </w:pPr>
            <w:r w:rsidRPr="00811F6E">
              <w:rPr>
                <w:i/>
                <w:sz w:val="20"/>
                <w:szCs w:val="20"/>
              </w:rPr>
              <w:t>Galimas simbolių skaičius kiekviename laukelyje – 9 iki kablelio ir 2 po kablelio.</w:t>
            </w:r>
          </w:p>
        </w:tc>
        <w:tc>
          <w:tcPr>
            <w:tcW w:w="500" w:type="pct"/>
            <w:tcBorders>
              <w:top w:val="single" w:sz="4" w:space="0" w:color="auto"/>
              <w:left w:val="single" w:sz="4" w:space="0" w:color="auto"/>
              <w:bottom w:val="single" w:sz="4" w:space="0" w:color="auto"/>
              <w:right w:val="single" w:sz="4" w:space="0" w:color="auto"/>
            </w:tcBorders>
          </w:tcPr>
          <w:p w:rsidR="0047157B" w:rsidRPr="00811F6E" w:rsidRDefault="0047157B" w:rsidP="001172E0">
            <w:pPr>
              <w:spacing w:after="0" w:line="240" w:lineRule="auto"/>
              <w:rPr>
                <w:sz w:val="20"/>
                <w:szCs w:val="20"/>
                <w:lang w:eastAsia="lt-LT"/>
              </w:rPr>
            </w:pPr>
            <w:r w:rsidRPr="00811F6E">
              <w:rPr>
                <w:i/>
                <w:sz w:val="20"/>
                <w:szCs w:val="20"/>
              </w:rPr>
              <w:t>Galimas simbolių skaičius kiekviename laukelyje – 9 iki kablelio ir 2 po kablelio.</w:t>
            </w:r>
          </w:p>
        </w:tc>
        <w:tc>
          <w:tcPr>
            <w:tcW w:w="500" w:type="pct"/>
            <w:tcBorders>
              <w:top w:val="single" w:sz="4" w:space="0" w:color="auto"/>
              <w:left w:val="single" w:sz="4" w:space="0" w:color="auto"/>
              <w:bottom w:val="single" w:sz="4" w:space="0" w:color="auto"/>
              <w:right w:val="single" w:sz="4" w:space="0" w:color="auto"/>
            </w:tcBorders>
          </w:tcPr>
          <w:p w:rsidR="0047157B" w:rsidRPr="00811F6E" w:rsidRDefault="0047157B" w:rsidP="001172E0">
            <w:pPr>
              <w:spacing w:after="0" w:line="240" w:lineRule="auto"/>
              <w:rPr>
                <w:sz w:val="20"/>
                <w:szCs w:val="20"/>
              </w:rPr>
            </w:pPr>
            <w:r w:rsidRPr="00811F6E">
              <w:rPr>
                <w:i/>
                <w:color w:val="000000"/>
                <w:sz w:val="20"/>
                <w:szCs w:val="20"/>
                <w:lang w:eastAsia="lt-LT"/>
              </w:rPr>
              <w:t xml:space="preserve">Automatiškai apskaičiuojama pagal formulę. </w:t>
            </w:r>
            <w:r w:rsidRPr="00811F6E">
              <w:rPr>
                <w:i/>
                <w:color w:val="000000"/>
                <w:sz w:val="20"/>
                <w:szCs w:val="20"/>
              </w:rPr>
              <w:t>Galimas simbolių skaičius –  3 prieš kablelį ir 2 po kablelio.</w:t>
            </w:r>
          </w:p>
        </w:tc>
      </w:tr>
      <w:tr w:rsidR="0047157B" w:rsidRPr="006C122A" w:rsidTr="009433E9">
        <w:trPr>
          <w:cantSplit/>
          <w:trHeight w:val="23"/>
        </w:trPr>
        <w:tc>
          <w:tcPr>
            <w:tcW w:w="810" w:type="pct"/>
            <w:tcBorders>
              <w:top w:val="single" w:sz="6" w:space="0" w:color="auto"/>
              <w:left w:val="single" w:sz="6" w:space="0" w:color="auto"/>
              <w:bottom w:val="single" w:sz="4" w:space="0" w:color="auto"/>
              <w:right w:val="single" w:sz="6" w:space="0" w:color="auto"/>
            </w:tcBorders>
            <w:vAlign w:val="center"/>
          </w:tcPr>
          <w:p w:rsidR="0047157B" w:rsidRPr="006C122A" w:rsidRDefault="0047157B" w:rsidP="001172E0">
            <w:pPr>
              <w:spacing w:after="0" w:line="240" w:lineRule="auto"/>
              <w:jc w:val="center"/>
              <w:rPr>
                <w:i/>
              </w:rPr>
            </w:pPr>
          </w:p>
        </w:tc>
        <w:tc>
          <w:tcPr>
            <w:tcW w:w="476" w:type="pct"/>
            <w:tcBorders>
              <w:top w:val="single" w:sz="6" w:space="0" w:color="auto"/>
              <w:left w:val="single" w:sz="6" w:space="0" w:color="auto"/>
              <w:bottom w:val="single" w:sz="4" w:space="0" w:color="auto"/>
              <w:right w:val="single" w:sz="6" w:space="0" w:color="auto"/>
            </w:tcBorders>
            <w:vAlign w:val="center"/>
          </w:tcPr>
          <w:p w:rsidR="0047157B" w:rsidRPr="006C122A" w:rsidRDefault="0047157B" w:rsidP="001172E0">
            <w:pPr>
              <w:spacing w:after="0" w:line="240" w:lineRule="auto"/>
              <w:jc w:val="center"/>
            </w:pPr>
          </w:p>
        </w:tc>
        <w:tc>
          <w:tcPr>
            <w:tcW w:w="524" w:type="pct"/>
            <w:tcBorders>
              <w:top w:val="single" w:sz="6" w:space="0" w:color="auto"/>
              <w:left w:val="single" w:sz="6" w:space="0" w:color="auto"/>
              <w:bottom w:val="single" w:sz="4" w:space="0" w:color="auto"/>
              <w:right w:val="single" w:sz="6" w:space="0" w:color="auto"/>
            </w:tcBorders>
            <w:vAlign w:val="center"/>
          </w:tcPr>
          <w:p w:rsidR="0047157B" w:rsidRPr="006C122A" w:rsidRDefault="0047157B" w:rsidP="001172E0">
            <w:pPr>
              <w:spacing w:after="0" w:line="240" w:lineRule="auto"/>
              <w:jc w:val="center"/>
            </w:pPr>
          </w:p>
        </w:tc>
        <w:tc>
          <w:tcPr>
            <w:tcW w:w="524" w:type="pct"/>
            <w:tcBorders>
              <w:top w:val="single" w:sz="6" w:space="0" w:color="auto"/>
              <w:left w:val="single" w:sz="6" w:space="0" w:color="auto"/>
              <w:bottom w:val="single" w:sz="4" w:space="0" w:color="auto"/>
              <w:right w:val="single" w:sz="6" w:space="0" w:color="auto"/>
            </w:tcBorders>
            <w:vAlign w:val="center"/>
          </w:tcPr>
          <w:p w:rsidR="0047157B" w:rsidRPr="006C122A" w:rsidRDefault="0047157B" w:rsidP="001172E0">
            <w:pPr>
              <w:spacing w:after="0" w:line="240" w:lineRule="auto"/>
              <w:jc w:val="center"/>
            </w:pPr>
          </w:p>
        </w:tc>
        <w:tc>
          <w:tcPr>
            <w:tcW w:w="524" w:type="pct"/>
            <w:tcBorders>
              <w:top w:val="single" w:sz="6" w:space="0" w:color="auto"/>
              <w:left w:val="single" w:sz="6" w:space="0" w:color="auto"/>
              <w:bottom w:val="single" w:sz="4" w:space="0" w:color="auto"/>
              <w:right w:val="single" w:sz="6" w:space="0" w:color="auto"/>
            </w:tcBorders>
            <w:vAlign w:val="center"/>
          </w:tcPr>
          <w:p w:rsidR="0047157B" w:rsidRPr="006C122A" w:rsidRDefault="0047157B" w:rsidP="001172E0">
            <w:pPr>
              <w:spacing w:after="0" w:line="240" w:lineRule="auto"/>
              <w:jc w:val="center"/>
            </w:pPr>
          </w:p>
        </w:tc>
        <w:tc>
          <w:tcPr>
            <w:tcW w:w="571" w:type="pct"/>
            <w:tcBorders>
              <w:top w:val="single" w:sz="6" w:space="0" w:color="auto"/>
              <w:left w:val="single" w:sz="6" w:space="0" w:color="auto"/>
              <w:bottom w:val="single" w:sz="4" w:space="0" w:color="auto"/>
              <w:right w:val="single" w:sz="6" w:space="0" w:color="auto"/>
            </w:tcBorders>
            <w:vAlign w:val="center"/>
          </w:tcPr>
          <w:p w:rsidR="0047157B" w:rsidRPr="006C122A" w:rsidRDefault="0047157B" w:rsidP="001172E0">
            <w:pPr>
              <w:spacing w:after="0" w:line="240" w:lineRule="auto"/>
              <w:jc w:val="center"/>
            </w:pPr>
          </w:p>
        </w:tc>
        <w:tc>
          <w:tcPr>
            <w:tcW w:w="571" w:type="pct"/>
            <w:tcBorders>
              <w:top w:val="single" w:sz="6" w:space="0" w:color="auto"/>
              <w:left w:val="single" w:sz="6" w:space="0" w:color="auto"/>
              <w:bottom w:val="single" w:sz="4" w:space="0" w:color="auto"/>
              <w:right w:val="single" w:sz="4" w:space="0" w:color="auto"/>
            </w:tcBorders>
          </w:tcPr>
          <w:p w:rsidR="0047157B" w:rsidRPr="006C122A" w:rsidRDefault="0047157B" w:rsidP="001172E0">
            <w:pPr>
              <w:spacing w:after="0" w:line="240" w:lineRule="auto"/>
              <w:jc w:val="center"/>
            </w:pPr>
          </w:p>
        </w:tc>
        <w:tc>
          <w:tcPr>
            <w:tcW w:w="500" w:type="pct"/>
            <w:tcBorders>
              <w:top w:val="single" w:sz="4" w:space="0" w:color="auto"/>
              <w:left w:val="single" w:sz="4" w:space="0" w:color="auto"/>
              <w:bottom w:val="single" w:sz="4" w:space="0" w:color="auto"/>
              <w:right w:val="single" w:sz="4" w:space="0" w:color="auto"/>
            </w:tcBorders>
          </w:tcPr>
          <w:p w:rsidR="0047157B" w:rsidRPr="006C122A" w:rsidRDefault="0047157B" w:rsidP="001172E0">
            <w:pPr>
              <w:spacing w:after="0" w:line="240" w:lineRule="auto"/>
              <w:jc w:val="center"/>
            </w:pPr>
          </w:p>
        </w:tc>
        <w:tc>
          <w:tcPr>
            <w:tcW w:w="500" w:type="pct"/>
            <w:tcBorders>
              <w:top w:val="single" w:sz="4" w:space="0" w:color="auto"/>
              <w:left w:val="single" w:sz="4" w:space="0" w:color="auto"/>
              <w:bottom w:val="single" w:sz="4" w:space="0" w:color="auto"/>
              <w:right w:val="single" w:sz="4" w:space="0" w:color="auto"/>
            </w:tcBorders>
          </w:tcPr>
          <w:p w:rsidR="0047157B" w:rsidRPr="006C122A" w:rsidRDefault="0047157B" w:rsidP="001172E0">
            <w:pPr>
              <w:spacing w:after="0" w:line="240" w:lineRule="auto"/>
              <w:jc w:val="center"/>
            </w:pPr>
          </w:p>
        </w:tc>
      </w:tr>
    </w:tbl>
    <w:p w:rsidR="0047157B" w:rsidRDefault="0047157B" w:rsidP="009433E9">
      <w:pPr>
        <w:spacing w:after="0" w:line="240" w:lineRule="auto"/>
        <w:rPr>
          <w:i/>
        </w:rPr>
      </w:pPr>
      <w:r w:rsidRPr="006C122A">
        <w:rPr>
          <w:i/>
        </w:rPr>
        <w:t>(Pildoma projekto tinkamumo finansuoti vertinimo metu.)</w:t>
      </w:r>
    </w:p>
    <w:p w:rsidR="00DB1FA1" w:rsidRPr="006C122A" w:rsidRDefault="00DB1FA1" w:rsidP="009433E9">
      <w:pPr>
        <w:spacing w:after="0" w:line="240" w:lineRule="auto"/>
      </w:pPr>
    </w:p>
    <w:p w:rsidR="0047157B" w:rsidRPr="00811F6E" w:rsidRDefault="0047157B" w:rsidP="009433E9">
      <w:pPr>
        <w:spacing w:after="0" w:line="240" w:lineRule="auto"/>
        <w:rPr>
          <w:b/>
        </w:rPr>
      </w:pPr>
      <w:r w:rsidRPr="00811F6E">
        <w:rPr>
          <w:b/>
        </w:rPr>
        <w:t>Pastabos: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5"/>
      </w:tblGrid>
      <w:tr w:rsidR="0047157B" w:rsidRPr="006C122A" w:rsidTr="009433E9">
        <w:tc>
          <w:tcPr>
            <w:tcW w:w="5000" w:type="pct"/>
          </w:tcPr>
          <w:p w:rsidR="0047157B" w:rsidRPr="006B531C" w:rsidRDefault="0047157B" w:rsidP="00421A30">
            <w:pPr>
              <w:spacing w:after="0" w:line="240" w:lineRule="auto"/>
              <w:rPr>
                <w:lang w:eastAsia="lt-LT"/>
              </w:rPr>
            </w:pPr>
            <w:r w:rsidRPr="00657BFF">
              <w:rPr>
                <w:i/>
              </w:rPr>
              <w:t xml:space="preserve">(Šiame laukelyje pagal poreikį gali būti įrašomos papildomos sąlygos, kurias </w:t>
            </w:r>
            <w:r w:rsidR="00421A30">
              <w:rPr>
                <w:i/>
              </w:rPr>
              <w:t>įgyvendinančioji institucija</w:t>
            </w:r>
            <w:r w:rsidRPr="00657BFF">
              <w:rPr>
                <w:i/>
              </w:rPr>
              <w:t>, atsižvelgdama į projekto rizikingumą, siūlo įtraukti į projekto sutartį.</w:t>
            </w:r>
            <w:r w:rsidR="00421A30">
              <w:rPr>
                <w:i/>
              </w:rPr>
              <w:t xml:space="preserve"> </w:t>
            </w:r>
            <w:r w:rsidRPr="00657BFF">
              <w:rPr>
                <w:i/>
              </w:rPr>
              <w:t xml:space="preserve">Pildoma projekto tinkamumo finansuoti vertinimo metu. Galimas simbolių skaičius – 1000.) </w:t>
            </w:r>
          </w:p>
        </w:tc>
      </w:tr>
    </w:tbl>
    <w:p w:rsidR="0047157B" w:rsidRDefault="0047157B" w:rsidP="0047157B">
      <w:pPr>
        <w:spacing w:after="0" w:line="240" w:lineRule="auto"/>
      </w:pPr>
    </w:p>
    <w:p w:rsidR="006B531C" w:rsidRPr="006C122A" w:rsidRDefault="006B531C" w:rsidP="0047157B">
      <w:pPr>
        <w:spacing w:after="0" w:line="240" w:lineRule="auto"/>
      </w:pPr>
    </w:p>
    <w:p w:rsidR="0047157B" w:rsidRPr="006C122A" w:rsidRDefault="0047157B" w:rsidP="009433E9">
      <w:pPr>
        <w:tabs>
          <w:tab w:val="left" w:pos="9639"/>
        </w:tabs>
        <w:spacing w:after="0" w:line="240" w:lineRule="auto"/>
      </w:pPr>
      <w:r w:rsidRPr="006C122A">
        <w:t>____________________________________                                     ______________________</w:t>
      </w:r>
      <w:r w:rsidRPr="006C122A">
        <w:tab/>
        <w:t xml:space="preserve">  ___________________________</w:t>
      </w:r>
    </w:p>
    <w:p w:rsidR="0047157B" w:rsidRPr="006C122A" w:rsidRDefault="0047157B" w:rsidP="009433E9">
      <w:pPr>
        <w:tabs>
          <w:tab w:val="center" w:pos="10800"/>
        </w:tabs>
        <w:spacing w:after="0" w:line="240" w:lineRule="auto"/>
      </w:pPr>
      <w:r w:rsidRPr="006C122A">
        <w:t xml:space="preserve">(paraiškos vertinimą atlikusios institucijos atsakingo </w:t>
      </w:r>
    </w:p>
    <w:p w:rsidR="0047157B" w:rsidRPr="006C122A" w:rsidRDefault="0047157B" w:rsidP="009433E9">
      <w:pPr>
        <w:tabs>
          <w:tab w:val="center" w:pos="10800"/>
        </w:tabs>
        <w:spacing w:after="0" w:line="240" w:lineRule="auto"/>
      </w:pPr>
      <w:r w:rsidRPr="006C122A">
        <w:t xml:space="preserve">asmens pareigų pavadinimas)                                                                              (data) </w:t>
      </w:r>
      <w:r w:rsidRPr="006C122A">
        <w:tab/>
        <w:t xml:space="preserve">        (vardas ir pavardė, parašas</w:t>
      </w:r>
      <w:r w:rsidRPr="006C122A">
        <w:rPr>
          <w:lang w:val="en-US"/>
        </w:rPr>
        <w:t>*</w:t>
      </w:r>
      <w:r w:rsidRPr="006C122A">
        <w:t>)</w:t>
      </w:r>
    </w:p>
    <w:p w:rsidR="0047157B" w:rsidRPr="006C122A" w:rsidRDefault="0047157B" w:rsidP="0047157B">
      <w:pPr>
        <w:spacing w:after="0" w:line="240" w:lineRule="auto"/>
        <w:ind w:left="426"/>
        <w:rPr>
          <w:i/>
        </w:rPr>
      </w:pPr>
    </w:p>
    <w:p w:rsidR="00CE6291" w:rsidRDefault="0047157B" w:rsidP="009433E9">
      <w:pPr>
        <w:spacing w:after="0" w:line="240" w:lineRule="auto"/>
        <w:rPr>
          <w:i/>
          <w:sz w:val="20"/>
          <w:szCs w:val="20"/>
        </w:rPr>
      </w:pPr>
      <w:r w:rsidRPr="006C122A">
        <w:rPr>
          <w:i/>
          <w:sz w:val="20"/>
          <w:szCs w:val="20"/>
        </w:rPr>
        <w:t>* Jei pildoma popierinė versij</w:t>
      </w:r>
      <w:r>
        <w:rPr>
          <w:i/>
          <w:sz w:val="20"/>
          <w:szCs w:val="20"/>
        </w:rPr>
        <w:t>a</w:t>
      </w:r>
    </w:p>
    <w:p w:rsidR="00503DA4" w:rsidRDefault="00503DA4" w:rsidP="0047157B">
      <w:pPr>
        <w:spacing w:after="0" w:line="240" w:lineRule="auto"/>
        <w:ind w:left="426"/>
        <w:rPr>
          <w:i/>
          <w:sz w:val="20"/>
          <w:szCs w:val="20"/>
        </w:rPr>
      </w:pPr>
    </w:p>
    <w:p w:rsidR="007457D4" w:rsidRDefault="007457D4" w:rsidP="0047157B">
      <w:pPr>
        <w:spacing w:after="0" w:line="240" w:lineRule="auto"/>
        <w:ind w:left="426"/>
        <w:rPr>
          <w:i/>
          <w:sz w:val="20"/>
          <w:szCs w:val="20"/>
        </w:rPr>
      </w:pPr>
    </w:p>
    <w:p w:rsidR="007457D4" w:rsidRPr="00691BA0" w:rsidRDefault="007457D4" w:rsidP="007457D4">
      <w:pPr>
        <w:jc w:val="center"/>
        <w:rPr>
          <w:szCs w:val="24"/>
          <w:lang w:eastAsia="lt-LT"/>
        </w:rPr>
      </w:pPr>
      <w:r w:rsidRPr="00691BA0">
        <w:rPr>
          <w:szCs w:val="24"/>
          <w:lang w:eastAsia="lt-LT"/>
        </w:rPr>
        <w:t>_______________________</w:t>
      </w:r>
    </w:p>
    <w:p w:rsidR="00DD7F30" w:rsidRDefault="00DD7F30" w:rsidP="00DD7F30">
      <w:pPr>
        <w:tabs>
          <w:tab w:val="left" w:pos="0"/>
          <w:tab w:val="left" w:pos="1026"/>
          <w:tab w:val="left" w:pos="8222"/>
        </w:tabs>
        <w:contextualSpacing/>
        <w:rPr>
          <w:sz w:val="20"/>
          <w:szCs w:val="20"/>
        </w:rPr>
        <w:sectPr w:rsidR="00DD7F30" w:rsidSect="00806725">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1701" w:right="567" w:bottom="567" w:left="1134" w:header="709" w:footer="709" w:gutter="0"/>
          <w:pgNumType w:start="1"/>
          <w:cols w:space="708"/>
          <w:titlePg/>
          <w:docGrid w:linePitch="360"/>
        </w:sectPr>
      </w:pPr>
    </w:p>
    <w:p w:rsidR="000426D2" w:rsidRDefault="00DD7F30" w:rsidP="00DD7F30">
      <w:pPr>
        <w:tabs>
          <w:tab w:val="left" w:pos="0"/>
          <w:tab w:val="left" w:pos="1026"/>
          <w:tab w:val="left" w:pos="8222"/>
        </w:tabs>
        <w:ind w:left="5541" w:hanging="119"/>
        <w:contextualSpacing/>
        <w:rPr>
          <w:kern w:val="16"/>
          <w:sz w:val="20"/>
          <w:szCs w:val="20"/>
        </w:rPr>
      </w:pPr>
      <w:r>
        <w:rPr>
          <w:kern w:val="16"/>
          <w:sz w:val="20"/>
          <w:szCs w:val="20"/>
        </w:rPr>
        <w:lastRenderedPageBreak/>
        <w:t xml:space="preserve">  </w:t>
      </w:r>
      <w:r w:rsidRPr="00457C99">
        <w:rPr>
          <w:kern w:val="16"/>
          <w:sz w:val="20"/>
          <w:szCs w:val="20"/>
        </w:rPr>
        <w:t>2014–2020 m. Europos Sąjungos fondų investicijų veiksmų programos 5 prioriteto</w:t>
      </w:r>
      <w:r>
        <w:rPr>
          <w:kern w:val="16"/>
          <w:sz w:val="20"/>
          <w:szCs w:val="20"/>
        </w:rPr>
        <w:t xml:space="preserve"> </w:t>
      </w:r>
      <w:r w:rsidRPr="00457C99">
        <w:rPr>
          <w:kern w:val="16"/>
          <w:sz w:val="20"/>
          <w:szCs w:val="20"/>
        </w:rPr>
        <w:t>„Aplinkosauga, gamtos išteklių darnus naudojimas ir prisitaikymas prie klimato</w:t>
      </w:r>
      <w:r>
        <w:rPr>
          <w:kern w:val="16"/>
          <w:sz w:val="20"/>
          <w:szCs w:val="20"/>
        </w:rPr>
        <w:t xml:space="preserve"> </w:t>
      </w:r>
      <w:r w:rsidRPr="00457C99">
        <w:rPr>
          <w:kern w:val="16"/>
          <w:sz w:val="20"/>
          <w:szCs w:val="20"/>
        </w:rPr>
        <w:t xml:space="preserve">kaitos“ </w:t>
      </w:r>
      <w:r w:rsidRPr="00A85498">
        <w:rPr>
          <w:kern w:val="16"/>
          <w:sz w:val="20"/>
          <w:szCs w:val="20"/>
        </w:rPr>
        <w:t xml:space="preserve">05.2.1-APVA-R-008 </w:t>
      </w:r>
      <w:r w:rsidR="000426D2">
        <w:rPr>
          <w:kern w:val="16"/>
          <w:sz w:val="20"/>
          <w:szCs w:val="20"/>
        </w:rPr>
        <w:t>priemonės</w:t>
      </w:r>
      <w:r w:rsidR="000426D2" w:rsidRPr="00A85498">
        <w:rPr>
          <w:kern w:val="16"/>
          <w:sz w:val="20"/>
          <w:szCs w:val="20"/>
        </w:rPr>
        <w:t xml:space="preserve"> </w:t>
      </w:r>
      <w:r w:rsidRPr="00A85498">
        <w:rPr>
          <w:kern w:val="16"/>
          <w:sz w:val="20"/>
          <w:szCs w:val="20"/>
        </w:rPr>
        <w:t>„Komunalinių atliekų tvarkymo</w:t>
      </w:r>
      <w:r>
        <w:rPr>
          <w:bCs/>
          <w:sz w:val="20"/>
          <w:szCs w:val="20"/>
        </w:rPr>
        <w:t xml:space="preserve"> </w:t>
      </w:r>
      <w:r w:rsidRPr="00A85498">
        <w:rPr>
          <w:kern w:val="16"/>
          <w:sz w:val="20"/>
          <w:szCs w:val="20"/>
        </w:rPr>
        <w:t>infrastruktūros plėtra“</w:t>
      </w:r>
      <w:r w:rsidRPr="000C6E2D">
        <w:rPr>
          <w:bCs/>
          <w:sz w:val="20"/>
          <w:szCs w:val="20"/>
        </w:rPr>
        <w:t xml:space="preserve"> </w:t>
      </w:r>
      <w:r w:rsidRPr="00457C99">
        <w:rPr>
          <w:kern w:val="16"/>
          <w:sz w:val="20"/>
          <w:szCs w:val="20"/>
        </w:rPr>
        <w:t>projektų finansavimo</w:t>
      </w:r>
      <w:r w:rsidRPr="00A85498">
        <w:rPr>
          <w:kern w:val="16"/>
          <w:sz w:val="20"/>
          <w:szCs w:val="20"/>
        </w:rPr>
        <w:t xml:space="preserve"> </w:t>
      </w:r>
      <w:r w:rsidRPr="00457C99">
        <w:rPr>
          <w:kern w:val="16"/>
          <w:sz w:val="20"/>
          <w:szCs w:val="20"/>
        </w:rPr>
        <w:t>sąlygų aprašo</w:t>
      </w:r>
      <w:r>
        <w:rPr>
          <w:kern w:val="16"/>
          <w:sz w:val="20"/>
          <w:szCs w:val="20"/>
        </w:rPr>
        <w:t xml:space="preserve"> </w:t>
      </w:r>
    </w:p>
    <w:p w:rsidR="00DD7F30" w:rsidRDefault="00DD7F30" w:rsidP="000426D2">
      <w:pPr>
        <w:tabs>
          <w:tab w:val="left" w:pos="0"/>
          <w:tab w:val="left" w:pos="1026"/>
          <w:tab w:val="left" w:pos="8222"/>
        </w:tabs>
        <w:ind w:left="5541" w:hanging="12"/>
        <w:contextualSpacing/>
        <w:rPr>
          <w:kern w:val="16"/>
          <w:sz w:val="20"/>
          <w:szCs w:val="20"/>
        </w:rPr>
      </w:pPr>
      <w:r>
        <w:rPr>
          <w:kern w:val="16"/>
          <w:sz w:val="20"/>
          <w:szCs w:val="20"/>
        </w:rPr>
        <w:t>2 priedas</w:t>
      </w:r>
    </w:p>
    <w:p w:rsidR="00DD7F30" w:rsidRPr="00865CB6" w:rsidRDefault="00DD7F30" w:rsidP="00DD7F30">
      <w:pPr>
        <w:spacing w:after="0" w:line="240" w:lineRule="auto"/>
        <w:ind w:firstLine="680"/>
        <w:jc w:val="right"/>
        <w:rPr>
          <w:rFonts w:eastAsia="Times New Roman"/>
          <w:i/>
          <w:szCs w:val="24"/>
          <w:lang w:eastAsia="lt-LT"/>
        </w:rPr>
      </w:pPr>
    </w:p>
    <w:p w:rsidR="00E07A98" w:rsidRDefault="00C12E32" w:rsidP="000B7FF3">
      <w:pPr>
        <w:tabs>
          <w:tab w:val="left" w:pos="0"/>
          <w:tab w:val="left" w:pos="1026"/>
          <w:tab w:val="left" w:pos="8222"/>
        </w:tabs>
        <w:contextualSpacing/>
        <w:jc w:val="center"/>
        <w:rPr>
          <w:rFonts w:eastAsia="Times New Roman"/>
          <w:b/>
          <w:szCs w:val="24"/>
          <w:lang w:eastAsia="lt-LT"/>
        </w:rPr>
      </w:pPr>
      <w:r>
        <w:rPr>
          <w:rFonts w:eastAsia="Times New Roman"/>
          <w:b/>
          <w:szCs w:val="24"/>
          <w:lang w:eastAsia="lt-LT"/>
        </w:rPr>
        <w:t xml:space="preserve">NEBAIGTINIS </w:t>
      </w:r>
      <w:r w:rsidR="000B7FF3" w:rsidRPr="000B7FF3">
        <w:rPr>
          <w:rFonts w:eastAsia="Times New Roman"/>
          <w:b/>
          <w:szCs w:val="24"/>
          <w:lang w:eastAsia="lt-LT"/>
        </w:rPr>
        <w:t>FIZINI</w:t>
      </w:r>
      <w:r w:rsidR="000B7FF3">
        <w:rPr>
          <w:rFonts w:eastAsia="Times New Roman"/>
          <w:b/>
          <w:szCs w:val="24"/>
          <w:lang w:eastAsia="lt-LT"/>
        </w:rPr>
        <w:t>Ų</w:t>
      </w:r>
      <w:r w:rsidR="000B7FF3" w:rsidRPr="000B7FF3">
        <w:rPr>
          <w:rFonts w:eastAsia="Times New Roman"/>
          <w:b/>
          <w:szCs w:val="24"/>
          <w:lang w:eastAsia="lt-LT"/>
        </w:rPr>
        <w:t xml:space="preserve"> VEIKLOS ĮGYVENDINIMO RODIKLI</w:t>
      </w:r>
      <w:r w:rsidR="000B7FF3">
        <w:rPr>
          <w:rFonts w:eastAsia="Times New Roman"/>
          <w:b/>
          <w:szCs w:val="24"/>
          <w:lang w:eastAsia="lt-LT"/>
        </w:rPr>
        <w:t>Ų SĄRAŠAS</w:t>
      </w:r>
    </w:p>
    <w:p w:rsidR="000B7FF3" w:rsidRDefault="000B7FF3" w:rsidP="000B7FF3">
      <w:pPr>
        <w:tabs>
          <w:tab w:val="left" w:pos="0"/>
          <w:tab w:val="left" w:pos="1026"/>
          <w:tab w:val="left" w:pos="8222"/>
        </w:tabs>
        <w:contextualSpacing/>
        <w:jc w:val="cente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2409"/>
        <w:gridCol w:w="4746"/>
        <w:gridCol w:w="1598"/>
      </w:tblGrid>
      <w:tr w:rsidR="00BA2331" w:rsidRPr="0083425B" w:rsidTr="009862CF">
        <w:tc>
          <w:tcPr>
            <w:tcW w:w="559" w:type="pct"/>
          </w:tcPr>
          <w:p w:rsidR="00BA2331" w:rsidRPr="0083425B" w:rsidRDefault="00BA2331" w:rsidP="00387F81">
            <w:pPr>
              <w:spacing w:after="0" w:line="240" w:lineRule="auto"/>
              <w:jc w:val="center"/>
              <w:rPr>
                <w:b/>
                <w:sz w:val="22"/>
              </w:rPr>
            </w:pPr>
            <w:r w:rsidRPr="0083425B">
              <w:rPr>
                <w:b/>
                <w:sz w:val="22"/>
              </w:rPr>
              <w:t>Eil. Nr.</w:t>
            </w:r>
          </w:p>
        </w:tc>
        <w:tc>
          <w:tcPr>
            <w:tcW w:w="1222" w:type="pct"/>
          </w:tcPr>
          <w:p w:rsidR="00BA2331" w:rsidRPr="0083425B" w:rsidRDefault="00BA2331" w:rsidP="00C02126">
            <w:pPr>
              <w:spacing w:after="0" w:line="240" w:lineRule="auto"/>
              <w:jc w:val="center"/>
              <w:rPr>
                <w:b/>
                <w:sz w:val="22"/>
              </w:rPr>
            </w:pPr>
            <w:r w:rsidRPr="0083425B">
              <w:rPr>
                <w:b/>
                <w:sz w:val="22"/>
              </w:rPr>
              <w:t>Finansuojama veikla</w:t>
            </w:r>
          </w:p>
        </w:tc>
        <w:tc>
          <w:tcPr>
            <w:tcW w:w="2408" w:type="pct"/>
            <w:shd w:val="clear" w:color="auto" w:fill="auto"/>
          </w:tcPr>
          <w:p w:rsidR="00BA2331" w:rsidRPr="0083425B" w:rsidRDefault="00BA2331" w:rsidP="00C02126">
            <w:pPr>
              <w:spacing w:after="0" w:line="240" w:lineRule="auto"/>
              <w:jc w:val="center"/>
              <w:rPr>
                <w:b/>
                <w:sz w:val="22"/>
              </w:rPr>
            </w:pPr>
            <w:r w:rsidRPr="0083425B">
              <w:rPr>
                <w:b/>
                <w:sz w:val="22"/>
              </w:rPr>
              <w:t>Fizinio veiklos įgyvendinimo rodiklio pavadinimas</w:t>
            </w:r>
          </w:p>
        </w:tc>
        <w:tc>
          <w:tcPr>
            <w:tcW w:w="811" w:type="pct"/>
            <w:shd w:val="clear" w:color="auto" w:fill="auto"/>
          </w:tcPr>
          <w:p w:rsidR="00BA2331" w:rsidRPr="0083425B" w:rsidRDefault="00BA2331" w:rsidP="00C02126">
            <w:pPr>
              <w:spacing w:after="0" w:line="240" w:lineRule="auto"/>
              <w:jc w:val="center"/>
              <w:rPr>
                <w:b/>
                <w:sz w:val="22"/>
              </w:rPr>
            </w:pPr>
            <w:r w:rsidRPr="0083425B">
              <w:rPr>
                <w:b/>
                <w:sz w:val="22"/>
              </w:rPr>
              <w:t>Fizinio  veiklos įgyvendinimo rodiklio matavimo  vnt.</w:t>
            </w:r>
          </w:p>
        </w:tc>
      </w:tr>
      <w:tr w:rsidR="00BA2331" w:rsidRPr="0083425B" w:rsidTr="009862CF">
        <w:tc>
          <w:tcPr>
            <w:tcW w:w="559" w:type="pct"/>
          </w:tcPr>
          <w:p w:rsidR="00BA2331" w:rsidRPr="0083425B" w:rsidRDefault="00BA2331" w:rsidP="00387F81">
            <w:pPr>
              <w:pStyle w:val="NoSpacing"/>
              <w:jc w:val="center"/>
              <w:rPr>
                <w:rFonts w:ascii="Times New Roman" w:hAnsi="Times New Roman"/>
              </w:rPr>
            </w:pPr>
            <w:r w:rsidRPr="0083425B">
              <w:rPr>
                <w:rFonts w:ascii="Times New Roman" w:hAnsi="Times New Roman"/>
              </w:rPr>
              <w:t>1</w:t>
            </w:r>
          </w:p>
        </w:tc>
        <w:tc>
          <w:tcPr>
            <w:tcW w:w="1222" w:type="pct"/>
          </w:tcPr>
          <w:p w:rsidR="00BA2331" w:rsidRPr="0083425B" w:rsidRDefault="00BA2331" w:rsidP="00C02126">
            <w:pPr>
              <w:pStyle w:val="NoSpacing"/>
              <w:jc w:val="center"/>
              <w:rPr>
                <w:rFonts w:ascii="Times New Roman" w:hAnsi="Times New Roman"/>
              </w:rPr>
            </w:pPr>
            <w:r w:rsidRPr="0083425B">
              <w:rPr>
                <w:rFonts w:ascii="Times New Roman" w:hAnsi="Times New Roman"/>
              </w:rPr>
              <w:t>2</w:t>
            </w:r>
          </w:p>
        </w:tc>
        <w:tc>
          <w:tcPr>
            <w:tcW w:w="2408" w:type="pct"/>
            <w:shd w:val="clear" w:color="auto" w:fill="auto"/>
          </w:tcPr>
          <w:p w:rsidR="00BA2331" w:rsidRPr="0083425B" w:rsidRDefault="00BA2331" w:rsidP="00C02126">
            <w:pPr>
              <w:pStyle w:val="NoSpacing"/>
              <w:jc w:val="center"/>
              <w:rPr>
                <w:rFonts w:ascii="Times New Roman" w:hAnsi="Times New Roman"/>
              </w:rPr>
            </w:pPr>
            <w:r w:rsidRPr="0083425B">
              <w:rPr>
                <w:rFonts w:ascii="Times New Roman" w:hAnsi="Times New Roman"/>
              </w:rPr>
              <w:t>3</w:t>
            </w:r>
          </w:p>
        </w:tc>
        <w:tc>
          <w:tcPr>
            <w:tcW w:w="811" w:type="pct"/>
            <w:shd w:val="clear" w:color="auto" w:fill="auto"/>
          </w:tcPr>
          <w:p w:rsidR="00BA2331" w:rsidRPr="0083425B" w:rsidRDefault="00BA2331" w:rsidP="00C02126">
            <w:pPr>
              <w:pStyle w:val="NoSpacing"/>
              <w:jc w:val="center"/>
              <w:rPr>
                <w:rFonts w:ascii="Times New Roman" w:hAnsi="Times New Roman"/>
              </w:rPr>
            </w:pPr>
            <w:r w:rsidRPr="0083425B">
              <w:rPr>
                <w:rFonts w:ascii="Times New Roman" w:hAnsi="Times New Roman"/>
              </w:rPr>
              <w:t>4</w:t>
            </w:r>
          </w:p>
        </w:tc>
      </w:tr>
      <w:tr w:rsidR="00BA2331" w:rsidRPr="0083425B" w:rsidTr="009862CF">
        <w:tc>
          <w:tcPr>
            <w:tcW w:w="559" w:type="pct"/>
          </w:tcPr>
          <w:p w:rsidR="00BA2331" w:rsidRPr="0083425B" w:rsidRDefault="00BA2331" w:rsidP="00BA2331">
            <w:pPr>
              <w:pStyle w:val="NoSpacing"/>
              <w:numPr>
                <w:ilvl w:val="0"/>
                <w:numId w:val="15"/>
              </w:numPr>
              <w:rPr>
                <w:rFonts w:ascii="Times New Roman" w:hAnsi="Times New Roman"/>
              </w:rPr>
            </w:pPr>
          </w:p>
        </w:tc>
        <w:tc>
          <w:tcPr>
            <w:tcW w:w="1222" w:type="pct"/>
            <w:vMerge w:val="restart"/>
          </w:tcPr>
          <w:p w:rsidR="00BA2331" w:rsidRPr="0083425B" w:rsidRDefault="00BA2331" w:rsidP="00E3138E">
            <w:pPr>
              <w:pStyle w:val="NoSpacing"/>
              <w:jc w:val="both"/>
              <w:rPr>
                <w:rFonts w:ascii="Times New Roman" w:hAnsi="Times New Roman"/>
              </w:rPr>
            </w:pPr>
            <w:r w:rsidRPr="0083425B">
              <w:rPr>
                <w:rFonts w:ascii="Times New Roman" w:hAnsi="Times New Roman"/>
              </w:rPr>
              <w:t>Biologinių atliekų konteinerių ir (arba) kompostavimo priemonių individualioms valdoms plėtra</w:t>
            </w:r>
          </w:p>
        </w:tc>
        <w:tc>
          <w:tcPr>
            <w:tcW w:w="2408" w:type="pct"/>
            <w:shd w:val="clear" w:color="auto" w:fill="auto"/>
          </w:tcPr>
          <w:p w:rsidR="00BA2331" w:rsidRPr="0083425B" w:rsidRDefault="00BA2331" w:rsidP="0085281E">
            <w:pPr>
              <w:widowControl w:val="0"/>
              <w:autoSpaceDE w:val="0"/>
              <w:autoSpaceDN w:val="0"/>
              <w:adjustRightInd w:val="0"/>
              <w:spacing w:after="0" w:line="240" w:lineRule="auto"/>
              <w:rPr>
                <w:sz w:val="22"/>
              </w:rPr>
            </w:pPr>
            <w:r w:rsidRPr="0083425B">
              <w:rPr>
                <w:sz w:val="22"/>
              </w:rPr>
              <w:t>Įsigytų biologinių atliekų konteinerių individualioms valdoms skaičius</w:t>
            </w:r>
          </w:p>
        </w:tc>
        <w:tc>
          <w:tcPr>
            <w:tcW w:w="811" w:type="pct"/>
            <w:shd w:val="clear" w:color="auto" w:fill="auto"/>
          </w:tcPr>
          <w:p w:rsidR="00BA2331" w:rsidRPr="0083425B" w:rsidRDefault="00BA2331" w:rsidP="00C02126">
            <w:pPr>
              <w:pStyle w:val="NoSpacing"/>
              <w:rPr>
                <w:rFonts w:ascii="Times New Roman" w:hAnsi="Times New Roman"/>
              </w:rPr>
            </w:pPr>
            <w:r w:rsidRPr="0083425B">
              <w:rPr>
                <w:rFonts w:ascii="Times New Roman" w:hAnsi="Times New Roman"/>
              </w:rPr>
              <w:t>Vienetas</w:t>
            </w:r>
          </w:p>
        </w:tc>
      </w:tr>
      <w:tr w:rsidR="00BA2331" w:rsidRPr="0083425B" w:rsidTr="009862CF">
        <w:tc>
          <w:tcPr>
            <w:tcW w:w="559" w:type="pct"/>
          </w:tcPr>
          <w:p w:rsidR="00BA2331" w:rsidRPr="0083425B" w:rsidRDefault="00BA2331" w:rsidP="00BA2331">
            <w:pPr>
              <w:pStyle w:val="NoSpacing"/>
              <w:numPr>
                <w:ilvl w:val="0"/>
                <w:numId w:val="15"/>
              </w:numPr>
              <w:rPr>
                <w:rFonts w:ascii="Times New Roman" w:hAnsi="Times New Roman"/>
              </w:rPr>
            </w:pPr>
          </w:p>
        </w:tc>
        <w:tc>
          <w:tcPr>
            <w:tcW w:w="1222" w:type="pct"/>
            <w:vMerge/>
          </w:tcPr>
          <w:p w:rsidR="00BA2331" w:rsidRPr="0083425B" w:rsidRDefault="00BA2331" w:rsidP="00E3138E">
            <w:pPr>
              <w:pStyle w:val="NoSpacing"/>
              <w:jc w:val="both"/>
              <w:rPr>
                <w:rFonts w:ascii="Times New Roman" w:hAnsi="Times New Roman"/>
              </w:rPr>
            </w:pPr>
          </w:p>
        </w:tc>
        <w:tc>
          <w:tcPr>
            <w:tcW w:w="2408" w:type="pct"/>
            <w:shd w:val="clear" w:color="auto" w:fill="auto"/>
          </w:tcPr>
          <w:p w:rsidR="00BA2331" w:rsidRPr="0083425B" w:rsidRDefault="00BA2331" w:rsidP="00E3138E">
            <w:pPr>
              <w:widowControl w:val="0"/>
              <w:autoSpaceDE w:val="0"/>
              <w:autoSpaceDN w:val="0"/>
              <w:adjustRightInd w:val="0"/>
              <w:spacing w:after="0" w:line="240" w:lineRule="auto"/>
              <w:rPr>
                <w:sz w:val="22"/>
              </w:rPr>
            </w:pPr>
            <w:r w:rsidRPr="0083425B">
              <w:rPr>
                <w:sz w:val="22"/>
              </w:rPr>
              <w:t>Įsigytų kompostavimo priemonių individualioms valdoms skaičius</w:t>
            </w:r>
          </w:p>
        </w:tc>
        <w:tc>
          <w:tcPr>
            <w:tcW w:w="811" w:type="pct"/>
            <w:shd w:val="clear" w:color="auto" w:fill="auto"/>
          </w:tcPr>
          <w:p w:rsidR="00BA2331" w:rsidRPr="0083425B" w:rsidRDefault="00BA2331" w:rsidP="00C02126">
            <w:pPr>
              <w:spacing w:after="0" w:line="240" w:lineRule="auto"/>
              <w:rPr>
                <w:sz w:val="22"/>
              </w:rPr>
            </w:pPr>
            <w:r w:rsidRPr="0083425B">
              <w:rPr>
                <w:sz w:val="22"/>
              </w:rPr>
              <w:t>Vienetas</w:t>
            </w:r>
          </w:p>
        </w:tc>
      </w:tr>
      <w:tr w:rsidR="00BA2331" w:rsidRPr="0083425B" w:rsidTr="009862CF">
        <w:tc>
          <w:tcPr>
            <w:tcW w:w="559" w:type="pct"/>
          </w:tcPr>
          <w:p w:rsidR="00BA2331" w:rsidRPr="0083425B" w:rsidRDefault="00BA2331" w:rsidP="00BA2331">
            <w:pPr>
              <w:pStyle w:val="NoSpacing"/>
              <w:numPr>
                <w:ilvl w:val="0"/>
                <w:numId w:val="15"/>
              </w:numPr>
              <w:rPr>
                <w:rFonts w:ascii="Times New Roman" w:hAnsi="Times New Roman"/>
              </w:rPr>
            </w:pPr>
          </w:p>
        </w:tc>
        <w:tc>
          <w:tcPr>
            <w:tcW w:w="1222" w:type="pct"/>
            <w:vMerge w:val="restart"/>
          </w:tcPr>
          <w:p w:rsidR="00BA2331" w:rsidRPr="0083425B" w:rsidRDefault="0085281E" w:rsidP="0085281E">
            <w:pPr>
              <w:pStyle w:val="NoSpacing"/>
              <w:jc w:val="both"/>
              <w:rPr>
                <w:rFonts w:ascii="Times New Roman" w:hAnsi="Times New Roman"/>
              </w:rPr>
            </w:pPr>
            <w:r>
              <w:rPr>
                <w:rFonts w:ascii="Times New Roman" w:hAnsi="Times New Roman"/>
              </w:rPr>
              <w:t>K</w:t>
            </w:r>
            <w:r w:rsidR="009862CF" w:rsidRPr="0083425B">
              <w:rPr>
                <w:rFonts w:ascii="Times New Roman" w:hAnsi="Times New Roman"/>
              </w:rPr>
              <w:t>on</w:t>
            </w:r>
            <w:r w:rsidR="00BA2331" w:rsidRPr="0083425B">
              <w:rPr>
                <w:rFonts w:ascii="Times New Roman" w:hAnsi="Times New Roman"/>
              </w:rPr>
              <w:t xml:space="preserve">teinerių aikštelių įrengimas / rekonstrukcija ir konteinerių </w:t>
            </w:r>
            <w:r w:rsidRPr="0083425B">
              <w:rPr>
                <w:rFonts w:ascii="Times New Roman" w:hAnsi="Times New Roman"/>
              </w:rPr>
              <w:t xml:space="preserve">įsigijimas </w:t>
            </w:r>
            <w:r w:rsidR="00BA2331" w:rsidRPr="0083425B">
              <w:rPr>
                <w:rFonts w:ascii="Times New Roman" w:hAnsi="Times New Roman"/>
              </w:rPr>
              <w:t xml:space="preserve">konteinerių aikštelėms </w:t>
            </w:r>
          </w:p>
        </w:tc>
        <w:tc>
          <w:tcPr>
            <w:tcW w:w="2408" w:type="pct"/>
            <w:shd w:val="clear" w:color="auto" w:fill="auto"/>
          </w:tcPr>
          <w:p w:rsidR="00BA2331" w:rsidRPr="0083425B" w:rsidRDefault="00BA2331" w:rsidP="0085281E">
            <w:pPr>
              <w:pStyle w:val="NoSpacing"/>
              <w:jc w:val="both"/>
              <w:rPr>
                <w:rFonts w:ascii="Times New Roman" w:hAnsi="Times New Roman"/>
              </w:rPr>
            </w:pPr>
            <w:r w:rsidRPr="0083425B">
              <w:rPr>
                <w:rFonts w:ascii="Times New Roman" w:hAnsi="Times New Roman"/>
              </w:rPr>
              <w:t>Įrengtų antžeminių konteinerių aikštelių skaičius</w:t>
            </w:r>
          </w:p>
        </w:tc>
        <w:tc>
          <w:tcPr>
            <w:tcW w:w="811" w:type="pct"/>
            <w:shd w:val="clear" w:color="auto" w:fill="auto"/>
          </w:tcPr>
          <w:p w:rsidR="00BA2331" w:rsidRPr="0083425B" w:rsidRDefault="00BA2331" w:rsidP="00C02126">
            <w:pPr>
              <w:spacing w:after="0" w:line="240" w:lineRule="auto"/>
              <w:rPr>
                <w:sz w:val="22"/>
              </w:rPr>
            </w:pPr>
            <w:r w:rsidRPr="0083425B">
              <w:rPr>
                <w:sz w:val="22"/>
              </w:rPr>
              <w:t>Vienetas</w:t>
            </w:r>
          </w:p>
        </w:tc>
      </w:tr>
      <w:tr w:rsidR="00BA2331" w:rsidRPr="0083425B" w:rsidTr="009862CF">
        <w:tc>
          <w:tcPr>
            <w:tcW w:w="559" w:type="pct"/>
          </w:tcPr>
          <w:p w:rsidR="00BA2331" w:rsidRPr="0083425B" w:rsidRDefault="00BA2331" w:rsidP="00BA2331">
            <w:pPr>
              <w:pStyle w:val="NoSpacing"/>
              <w:numPr>
                <w:ilvl w:val="0"/>
                <w:numId w:val="15"/>
              </w:numPr>
              <w:rPr>
                <w:rFonts w:ascii="Times New Roman" w:hAnsi="Times New Roman"/>
              </w:rPr>
            </w:pPr>
          </w:p>
        </w:tc>
        <w:tc>
          <w:tcPr>
            <w:tcW w:w="1222" w:type="pct"/>
            <w:vMerge/>
          </w:tcPr>
          <w:p w:rsidR="00BA2331" w:rsidRPr="0083425B" w:rsidRDefault="00BA2331" w:rsidP="00E3138E">
            <w:pPr>
              <w:pStyle w:val="NoSpacing"/>
              <w:jc w:val="both"/>
              <w:rPr>
                <w:rFonts w:ascii="Times New Roman" w:hAnsi="Times New Roman"/>
              </w:rPr>
            </w:pPr>
          </w:p>
        </w:tc>
        <w:tc>
          <w:tcPr>
            <w:tcW w:w="2408" w:type="pct"/>
            <w:shd w:val="clear" w:color="auto" w:fill="auto"/>
          </w:tcPr>
          <w:p w:rsidR="00BA2331" w:rsidRPr="0083425B" w:rsidRDefault="00BA2331" w:rsidP="00827EF6">
            <w:pPr>
              <w:pStyle w:val="NoSpacing"/>
              <w:jc w:val="both"/>
              <w:rPr>
                <w:rFonts w:ascii="Times New Roman" w:hAnsi="Times New Roman"/>
              </w:rPr>
            </w:pPr>
            <w:r w:rsidRPr="0083425B">
              <w:rPr>
                <w:rFonts w:ascii="Times New Roman" w:hAnsi="Times New Roman"/>
              </w:rPr>
              <w:t>Rekonstruotų antžeminių konteinerių aikštelių skaičius</w:t>
            </w:r>
          </w:p>
        </w:tc>
        <w:tc>
          <w:tcPr>
            <w:tcW w:w="811" w:type="pct"/>
            <w:shd w:val="clear" w:color="auto" w:fill="auto"/>
          </w:tcPr>
          <w:p w:rsidR="00BA2331" w:rsidRPr="0083425B" w:rsidRDefault="00BA2331" w:rsidP="00C02126">
            <w:pPr>
              <w:spacing w:after="0" w:line="240" w:lineRule="auto"/>
              <w:rPr>
                <w:sz w:val="22"/>
              </w:rPr>
            </w:pPr>
            <w:r w:rsidRPr="0083425B">
              <w:rPr>
                <w:sz w:val="22"/>
              </w:rPr>
              <w:t>Vienetas</w:t>
            </w:r>
          </w:p>
        </w:tc>
      </w:tr>
      <w:tr w:rsidR="00BA2331" w:rsidRPr="0083425B" w:rsidTr="009862CF">
        <w:tc>
          <w:tcPr>
            <w:tcW w:w="559" w:type="pct"/>
          </w:tcPr>
          <w:p w:rsidR="00BA2331" w:rsidRPr="0083425B" w:rsidRDefault="00BA2331" w:rsidP="00BA2331">
            <w:pPr>
              <w:pStyle w:val="NoSpacing"/>
              <w:numPr>
                <w:ilvl w:val="0"/>
                <w:numId w:val="15"/>
              </w:numPr>
              <w:rPr>
                <w:rFonts w:ascii="Times New Roman" w:hAnsi="Times New Roman"/>
              </w:rPr>
            </w:pPr>
          </w:p>
        </w:tc>
        <w:tc>
          <w:tcPr>
            <w:tcW w:w="1222" w:type="pct"/>
            <w:vMerge/>
          </w:tcPr>
          <w:p w:rsidR="00BA2331" w:rsidRPr="0083425B" w:rsidRDefault="00BA2331" w:rsidP="00E3138E">
            <w:pPr>
              <w:pStyle w:val="NoSpacing"/>
              <w:jc w:val="both"/>
              <w:rPr>
                <w:rFonts w:ascii="Times New Roman" w:hAnsi="Times New Roman"/>
              </w:rPr>
            </w:pPr>
          </w:p>
        </w:tc>
        <w:tc>
          <w:tcPr>
            <w:tcW w:w="2408" w:type="pct"/>
            <w:shd w:val="clear" w:color="auto" w:fill="auto"/>
          </w:tcPr>
          <w:p w:rsidR="00BA2331" w:rsidRPr="0083425B" w:rsidRDefault="00BA2331" w:rsidP="00827EF6">
            <w:pPr>
              <w:pStyle w:val="NoSpacing"/>
              <w:jc w:val="both"/>
              <w:rPr>
                <w:rFonts w:ascii="Times New Roman" w:hAnsi="Times New Roman"/>
              </w:rPr>
            </w:pPr>
            <w:r w:rsidRPr="0083425B">
              <w:rPr>
                <w:rFonts w:ascii="Times New Roman" w:hAnsi="Times New Roman"/>
              </w:rPr>
              <w:t xml:space="preserve">Įrengtų požeminių / pusiau </w:t>
            </w:r>
            <w:r w:rsidR="009862CF" w:rsidRPr="0083425B">
              <w:rPr>
                <w:rFonts w:ascii="Times New Roman" w:hAnsi="Times New Roman"/>
              </w:rPr>
              <w:t xml:space="preserve">požeminių </w:t>
            </w:r>
            <w:r w:rsidRPr="0083425B">
              <w:rPr>
                <w:rFonts w:ascii="Times New Roman" w:hAnsi="Times New Roman"/>
              </w:rPr>
              <w:t>aikštelių skaičius</w:t>
            </w:r>
          </w:p>
        </w:tc>
        <w:tc>
          <w:tcPr>
            <w:tcW w:w="811" w:type="pct"/>
            <w:shd w:val="clear" w:color="auto" w:fill="auto"/>
          </w:tcPr>
          <w:p w:rsidR="00BA2331" w:rsidRPr="0083425B" w:rsidRDefault="00BA2331" w:rsidP="00C02126">
            <w:pPr>
              <w:spacing w:after="0" w:line="240" w:lineRule="auto"/>
              <w:rPr>
                <w:sz w:val="22"/>
              </w:rPr>
            </w:pPr>
            <w:r w:rsidRPr="0083425B">
              <w:rPr>
                <w:sz w:val="22"/>
              </w:rPr>
              <w:t>Vienetas</w:t>
            </w:r>
          </w:p>
        </w:tc>
      </w:tr>
      <w:tr w:rsidR="00BA2331" w:rsidRPr="0083425B" w:rsidTr="009862CF">
        <w:tc>
          <w:tcPr>
            <w:tcW w:w="559" w:type="pct"/>
          </w:tcPr>
          <w:p w:rsidR="00BA2331" w:rsidRPr="0083425B" w:rsidRDefault="00BA2331" w:rsidP="00BA2331">
            <w:pPr>
              <w:pStyle w:val="NoSpacing"/>
              <w:numPr>
                <w:ilvl w:val="0"/>
                <w:numId w:val="15"/>
              </w:numPr>
              <w:rPr>
                <w:rFonts w:ascii="Times New Roman" w:hAnsi="Times New Roman"/>
              </w:rPr>
            </w:pPr>
          </w:p>
        </w:tc>
        <w:tc>
          <w:tcPr>
            <w:tcW w:w="1222" w:type="pct"/>
            <w:vMerge/>
          </w:tcPr>
          <w:p w:rsidR="00BA2331" w:rsidRPr="0083425B" w:rsidRDefault="00BA2331" w:rsidP="00E3138E">
            <w:pPr>
              <w:pStyle w:val="NoSpacing"/>
              <w:jc w:val="both"/>
              <w:rPr>
                <w:rFonts w:ascii="Times New Roman" w:hAnsi="Times New Roman"/>
              </w:rPr>
            </w:pPr>
          </w:p>
        </w:tc>
        <w:tc>
          <w:tcPr>
            <w:tcW w:w="2408" w:type="pct"/>
            <w:shd w:val="clear" w:color="auto" w:fill="auto"/>
          </w:tcPr>
          <w:p w:rsidR="00BA2331" w:rsidRPr="0083425B" w:rsidRDefault="00BA2331" w:rsidP="00827EF6">
            <w:pPr>
              <w:pStyle w:val="NoSpacing"/>
              <w:jc w:val="both"/>
              <w:rPr>
                <w:rFonts w:ascii="Times New Roman" w:hAnsi="Times New Roman"/>
              </w:rPr>
            </w:pPr>
            <w:r w:rsidRPr="0083425B">
              <w:rPr>
                <w:rFonts w:ascii="Times New Roman" w:hAnsi="Times New Roman"/>
              </w:rPr>
              <w:t>Rekonstruotų požeminių / pusiau požeminių konteinerių aikštelių skaičius</w:t>
            </w:r>
          </w:p>
        </w:tc>
        <w:tc>
          <w:tcPr>
            <w:tcW w:w="811" w:type="pct"/>
            <w:shd w:val="clear" w:color="auto" w:fill="auto"/>
          </w:tcPr>
          <w:p w:rsidR="00BA2331" w:rsidRPr="0083425B" w:rsidRDefault="00BA2331" w:rsidP="00C02126">
            <w:pPr>
              <w:spacing w:after="0" w:line="240" w:lineRule="auto"/>
              <w:rPr>
                <w:sz w:val="22"/>
              </w:rPr>
            </w:pPr>
          </w:p>
        </w:tc>
      </w:tr>
      <w:tr w:rsidR="00BA2331" w:rsidRPr="0083425B" w:rsidTr="009862CF">
        <w:tc>
          <w:tcPr>
            <w:tcW w:w="559" w:type="pct"/>
          </w:tcPr>
          <w:p w:rsidR="00BA2331" w:rsidRPr="0083425B" w:rsidRDefault="00BA2331" w:rsidP="00BA2331">
            <w:pPr>
              <w:pStyle w:val="NoSpacing"/>
              <w:numPr>
                <w:ilvl w:val="0"/>
                <w:numId w:val="15"/>
              </w:numPr>
              <w:rPr>
                <w:rFonts w:ascii="Times New Roman" w:hAnsi="Times New Roman"/>
              </w:rPr>
            </w:pPr>
          </w:p>
        </w:tc>
        <w:tc>
          <w:tcPr>
            <w:tcW w:w="1222" w:type="pct"/>
            <w:vMerge/>
          </w:tcPr>
          <w:p w:rsidR="00BA2331" w:rsidRPr="0083425B" w:rsidRDefault="00BA2331" w:rsidP="00E3138E">
            <w:pPr>
              <w:pStyle w:val="NoSpacing"/>
              <w:jc w:val="both"/>
              <w:rPr>
                <w:rFonts w:ascii="Times New Roman" w:hAnsi="Times New Roman"/>
              </w:rPr>
            </w:pPr>
          </w:p>
        </w:tc>
        <w:tc>
          <w:tcPr>
            <w:tcW w:w="2408" w:type="pct"/>
            <w:shd w:val="clear" w:color="auto" w:fill="auto"/>
          </w:tcPr>
          <w:p w:rsidR="00BA2331" w:rsidRPr="0083425B" w:rsidRDefault="00827EF6" w:rsidP="00827EF6">
            <w:pPr>
              <w:widowControl w:val="0"/>
              <w:autoSpaceDE w:val="0"/>
              <w:autoSpaceDN w:val="0"/>
              <w:adjustRightInd w:val="0"/>
              <w:spacing w:after="0" w:line="240" w:lineRule="auto"/>
              <w:rPr>
                <w:sz w:val="22"/>
              </w:rPr>
            </w:pPr>
            <w:r>
              <w:rPr>
                <w:sz w:val="22"/>
              </w:rPr>
              <w:t>K</w:t>
            </w:r>
            <w:r w:rsidR="00BA2331" w:rsidRPr="0083425B">
              <w:rPr>
                <w:sz w:val="22"/>
              </w:rPr>
              <w:t>onteinerių aikštelėse pastatytų mišrių komunalinių atliekų konteinerių skaičius</w:t>
            </w:r>
          </w:p>
        </w:tc>
        <w:tc>
          <w:tcPr>
            <w:tcW w:w="811" w:type="pct"/>
            <w:shd w:val="clear" w:color="auto" w:fill="auto"/>
          </w:tcPr>
          <w:p w:rsidR="00BA2331" w:rsidRPr="0083425B" w:rsidRDefault="00BA2331" w:rsidP="00C02126">
            <w:pPr>
              <w:spacing w:after="0" w:line="240" w:lineRule="auto"/>
              <w:rPr>
                <w:sz w:val="22"/>
              </w:rPr>
            </w:pPr>
            <w:r w:rsidRPr="0083425B">
              <w:rPr>
                <w:sz w:val="22"/>
              </w:rPr>
              <w:t>Vienetas</w:t>
            </w:r>
          </w:p>
        </w:tc>
      </w:tr>
      <w:tr w:rsidR="00BA2331" w:rsidRPr="0083425B" w:rsidTr="009862CF">
        <w:tc>
          <w:tcPr>
            <w:tcW w:w="559" w:type="pct"/>
          </w:tcPr>
          <w:p w:rsidR="00BA2331" w:rsidRPr="0083425B" w:rsidRDefault="00BA2331" w:rsidP="00BA2331">
            <w:pPr>
              <w:pStyle w:val="NoSpacing"/>
              <w:numPr>
                <w:ilvl w:val="0"/>
                <w:numId w:val="15"/>
              </w:numPr>
              <w:rPr>
                <w:rFonts w:ascii="Times New Roman" w:hAnsi="Times New Roman"/>
              </w:rPr>
            </w:pPr>
          </w:p>
        </w:tc>
        <w:tc>
          <w:tcPr>
            <w:tcW w:w="1222" w:type="pct"/>
            <w:vMerge/>
          </w:tcPr>
          <w:p w:rsidR="00BA2331" w:rsidRPr="0083425B" w:rsidRDefault="00BA2331" w:rsidP="00E3138E">
            <w:pPr>
              <w:pStyle w:val="NoSpacing"/>
              <w:jc w:val="both"/>
              <w:rPr>
                <w:rFonts w:ascii="Times New Roman" w:hAnsi="Times New Roman"/>
              </w:rPr>
            </w:pPr>
          </w:p>
        </w:tc>
        <w:tc>
          <w:tcPr>
            <w:tcW w:w="2408" w:type="pct"/>
            <w:shd w:val="clear" w:color="auto" w:fill="auto"/>
          </w:tcPr>
          <w:p w:rsidR="00BA2331" w:rsidRPr="0083425B" w:rsidRDefault="00827EF6" w:rsidP="00827EF6">
            <w:pPr>
              <w:pStyle w:val="NoSpacing"/>
              <w:jc w:val="both"/>
              <w:rPr>
                <w:rFonts w:ascii="Times New Roman" w:hAnsi="Times New Roman"/>
              </w:rPr>
            </w:pPr>
            <w:r>
              <w:rPr>
                <w:rFonts w:ascii="Times New Roman" w:hAnsi="Times New Roman"/>
              </w:rPr>
              <w:t>K</w:t>
            </w:r>
            <w:r w:rsidR="00BA2331" w:rsidRPr="0083425B">
              <w:rPr>
                <w:rFonts w:ascii="Times New Roman" w:hAnsi="Times New Roman"/>
              </w:rPr>
              <w:t>onteinerių aikštelėse pastatytų popieriaus /</w:t>
            </w:r>
            <w:r>
              <w:rPr>
                <w:rFonts w:ascii="Times New Roman" w:hAnsi="Times New Roman"/>
              </w:rPr>
              <w:t xml:space="preserve"> </w:t>
            </w:r>
            <w:r w:rsidR="00BA2331" w:rsidRPr="0083425B">
              <w:rPr>
                <w:rFonts w:ascii="Times New Roman" w:hAnsi="Times New Roman"/>
              </w:rPr>
              <w:t>kartono atliekų konteinerių skaičius</w:t>
            </w:r>
          </w:p>
        </w:tc>
        <w:tc>
          <w:tcPr>
            <w:tcW w:w="811" w:type="pct"/>
            <w:shd w:val="clear" w:color="auto" w:fill="auto"/>
          </w:tcPr>
          <w:p w:rsidR="00BA2331" w:rsidRPr="0083425B" w:rsidRDefault="00BA2331" w:rsidP="00C02126">
            <w:pPr>
              <w:spacing w:after="0" w:line="240" w:lineRule="auto"/>
              <w:rPr>
                <w:sz w:val="22"/>
              </w:rPr>
            </w:pPr>
            <w:r w:rsidRPr="0083425B">
              <w:rPr>
                <w:sz w:val="22"/>
              </w:rPr>
              <w:t>Vienetas</w:t>
            </w:r>
          </w:p>
        </w:tc>
      </w:tr>
      <w:tr w:rsidR="00BA2331" w:rsidRPr="0083425B" w:rsidTr="009862CF">
        <w:tc>
          <w:tcPr>
            <w:tcW w:w="559" w:type="pct"/>
          </w:tcPr>
          <w:p w:rsidR="00BA2331" w:rsidRPr="0083425B" w:rsidRDefault="00BA2331" w:rsidP="00BA2331">
            <w:pPr>
              <w:pStyle w:val="NoSpacing"/>
              <w:numPr>
                <w:ilvl w:val="0"/>
                <w:numId w:val="15"/>
              </w:numPr>
              <w:rPr>
                <w:rFonts w:ascii="Times New Roman" w:hAnsi="Times New Roman"/>
              </w:rPr>
            </w:pPr>
          </w:p>
        </w:tc>
        <w:tc>
          <w:tcPr>
            <w:tcW w:w="1222" w:type="pct"/>
            <w:vMerge/>
          </w:tcPr>
          <w:p w:rsidR="00BA2331" w:rsidRPr="0083425B" w:rsidRDefault="00BA2331" w:rsidP="00E3138E">
            <w:pPr>
              <w:pStyle w:val="NoSpacing"/>
              <w:jc w:val="both"/>
              <w:rPr>
                <w:rFonts w:ascii="Times New Roman" w:hAnsi="Times New Roman"/>
              </w:rPr>
            </w:pPr>
          </w:p>
        </w:tc>
        <w:tc>
          <w:tcPr>
            <w:tcW w:w="2408" w:type="pct"/>
            <w:shd w:val="clear" w:color="auto" w:fill="auto"/>
          </w:tcPr>
          <w:p w:rsidR="00BA2331" w:rsidRPr="0083425B" w:rsidRDefault="00827EF6" w:rsidP="00827EF6">
            <w:pPr>
              <w:pStyle w:val="NoSpacing"/>
              <w:jc w:val="both"/>
              <w:rPr>
                <w:rFonts w:ascii="Times New Roman" w:hAnsi="Times New Roman"/>
              </w:rPr>
            </w:pPr>
            <w:r>
              <w:rPr>
                <w:rFonts w:ascii="Times New Roman" w:hAnsi="Times New Roman"/>
              </w:rPr>
              <w:t>K</w:t>
            </w:r>
            <w:r w:rsidR="00BA2331" w:rsidRPr="0083425B">
              <w:rPr>
                <w:rFonts w:ascii="Times New Roman" w:hAnsi="Times New Roman"/>
              </w:rPr>
              <w:t>onteinerių aikštelėse pastatytų stiklo atliekų konteinerių skaičius</w:t>
            </w:r>
          </w:p>
        </w:tc>
        <w:tc>
          <w:tcPr>
            <w:tcW w:w="811" w:type="pct"/>
            <w:shd w:val="clear" w:color="auto" w:fill="auto"/>
          </w:tcPr>
          <w:p w:rsidR="00BA2331" w:rsidRPr="0083425B" w:rsidRDefault="00BA2331" w:rsidP="00C02126">
            <w:pPr>
              <w:spacing w:after="0" w:line="240" w:lineRule="auto"/>
              <w:rPr>
                <w:sz w:val="22"/>
              </w:rPr>
            </w:pPr>
            <w:r w:rsidRPr="0083425B">
              <w:rPr>
                <w:sz w:val="22"/>
              </w:rPr>
              <w:t>Vienetas</w:t>
            </w:r>
          </w:p>
        </w:tc>
      </w:tr>
      <w:tr w:rsidR="00BA2331" w:rsidRPr="0083425B" w:rsidTr="009862CF">
        <w:tc>
          <w:tcPr>
            <w:tcW w:w="559" w:type="pct"/>
          </w:tcPr>
          <w:p w:rsidR="00BA2331" w:rsidRPr="0083425B" w:rsidRDefault="00BA2331" w:rsidP="00BA2331">
            <w:pPr>
              <w:pStyle w:val="NoSpacing"/>
              <w:numPr>
                <w:ilvl w:val="0"/>
                <w:numId w:val="15"/>
              </w:numPr>
              <w:rPr>
                <w:rFonts w:ascii="Times New Roman" w:hAnsi="Times New Roman"/>
              </w:rPr>
            </w:pPr>
          </w:p>
        </w:tc>
        <w:tc>
          <w:tcPr>
            <w:tcW w:w="1222" w:type="pct"/>
            <w:vMerge/>
          </w:tcPr>
          <w:p w:rsidR="00BA2331" w:rsidRPr="0083425B" w:rsidRDefault="00BA2331" w:rsidP="00E3138E">
            <w:pPr>
              <w:pStyle w:val="NoSpacing"/>
              <w:jc w:val="both"/>
              <w:rPr>
                <w:rFonts w:ascii="Times New Roman" w:hAnsi="Times New Roman"/>
              </w:rPr>
            </w:pPr>
          </w:p>
        </w:tc>
        <w:tc>
          <w:tcPr>
            <w:tcW w:w="2408" w:type="pct"/>
            <w:shd w:val="clear" w:color="auto" w:fill="auto"/>
          </w:tcPr>
          <w:p w:rsidR="00BA2331" w:rsidRPr="0083425B" w:rsidRDefault="00827EF6" w:rsidP="00827EF6">
            <w:pPr>
              <w:pStyle w:val="NoSpacing"/>
              <w:jc w:val="both"/>
              <w:rPr>
                <w:rFonts w:ascii="Times New Roman" w:hAnsi="Times New Roman"/>
              </w:rPr>
            </w:pPr>
            <w:r>
              <w:rPr>
                <w:rFonts w:ascii="Times New Roman" w:hAnsi="Times New Roman"/>
              </w:rPr>
              <w:t>K</w:t>
            </w:r>
            <w:r w:rsidR="00BA2331" w:rsidRPr="0083425B">
              <w:rPr>
                <w:rFonts w:ascii="Times New Roman" w:hAnsi="Times New Roman"/>
              </w:rPr>
              <w:t>onteinerių aikštelėse pastatytų plastiko atliekų konteinerių skaičius</w:t>
            </w:r>
          </w:p>
        </w:tc>
        <w:tc>
          <w:tcPr>
            <w:tcW w:w="811" w:type="pct"/>
            <w:shd w:val="clear" w:color="auto" w:fill="auto"/>
          </w:tcPr>
          <w:p w:rsidR="00BA2331" w:rsidRPr="0083425B" w:rsidRDefault="00BA2331" w:rsidP="00C02126">
            <w:pPr>
              <w:spacing w:after="0" w:line="240" w:lineRule="auto"/>
              <w:rPr>
                <w:sz w:val="22"/>
              </w:rPr>
            </w:pPr>
            <w:r w:rsidRPr="0083425B">
              <w:rPr>
                <w:sz w:val="22"/>
              </w:rPr>
              <w:t>Vienetas</w:t>
            </w:r>
          </w:p>
        </w:tc>
      </w:tr>
      <w:tr w:rsidR="00BA2331" w:rsidRPr="0083425B" w:rsidTr="009862CF">
        <w:tc>
          <w:tcPr>
            <w:tcW w:w="559" w:type="pct"/>
          </w:tcPr>
          <w:p w:rsidR="00BA2331" w:rsidRPr="0083425B" w:rsidRDefault="00BA2331" w:rsidP="00BA2331">
            <w:pPr>
              <w:pStyle w:val="NoSpacing"/>
              <w:numPr>
                <w:ilvl w:val="0"/>
                <w:numId w:val="15"/>
              </w:numPr>
              <w:rPr>
                <w:rFonts w:ascii="Times New Roman" w:hAnsi="Times New Roman"/>
              </w:rPr>
            </w:pPr>
          </w:p>
        </w:tc>
        <w:tc>
          <w:tcPr>
            <w:tcW w:w="1222" w:type="pct"/>
            <w:vMerge/>
          </w:tcPr>
          <w:p w:rsidR="00BA2331" w:rsidRPr="0083425B" w:rsidRDefault="00BA2331" w:rsidP="00E3138E">
            <w:pPr>
              <w:pStyle w:val="NoSpacing"/>
              <w:jc w:val="both"/>
              <w:rPr>
                <w:rFonts w:ascii="Times New Roman" w:hAnsi="Times New Roman"/>
              </w:rPr>
            </w:pPr>
          </w:p>
        </w:tc>
        <w:tc>
          <w:tcPr>
            <w:tcW w:w="2408" w:type="pct"/>
            <w:shd w:val="clear" w:color="auto" w:fill="auto"/>
          </w:tcPr>
          <w:p w:rsidR="00BA2331" w:rsidRPr="0083425B" w:rsidRDefault="00827EF6" w:rsidP="00827EF6">
            <w:pPr>
              <w:pStyle w:val="NoSpacing"/>
              <w:jc w:val="both"/>
              <w:rPr>
                <w:rFonts w:ascii="Times New Roman" w:hAnsi="Times New Roman"/>
              </w:rPr>
            </w:pPr>
            <w:r>
              <w:rPr>
                <w:rFonts w:ascii="Times New Roman" w:hAnsi="Times New Roman"/>
              </w:rPr>
              <w:t>K</w:t>
            </w:r>
            <w:r w:rsidR="00BA2331" w:rsidRPr="0083425B">
              <w:rPr>
                <w:rFonts w:ascii="Times New Roman" w:hAnsi="Times New Roman"/>
              </w:rPr>
              <w:t>onteinerių aikštelėse pastatytų tekstilės atliekų konteinerių skaičius</w:t>
            </w:r>
          </w:p>
        </w:tc>
        <w:tc>
          <w:tcPr>
            <w:tcW w:w="811" w:type="pct"/>
            <w:shd w:val="clear" w:color="auto" w:fill="auto"/>
          </w:tcPr>
          <w:p w:rsidR="00BA2331" w:rsidRPr="0083425B" w:rsidRDefault="00BA2331" w:rsidP="00C02126">
            <w:pPr>
              <w:spacing w:after="0" w:line="240" w:lineRule="auto"/>
              <w:rPr>
                <w:sz w:val="22"/>
              </w:rPr>
            </w:pPr>
            <w:r w:rsidRPr="0083425B">
              <w:rPr>
                <w:sz w:val="22"/>
              </w:rPr>
              <w:t>Vienetas</w:t>
            </w:r>
          </w:p>
        </w:tc>
      </w:tr>
      <w:tr w:rsidR="00BA2331" w:rsidRPr="0083425B" w:rsidTr="009862CF">
        <w:tc>
          <w:tcPr>
            <w:tcW w:w="559" w:type="pct"/>
          </w:tcPr>
          <w:p w:rsidR="00BA2331" w:rsidRPr="0083425B" w:rsidRDefault="00BA2331" w:rsidP="00BA2331">
            <w:pPr>
              <w:pStyle w:val="NoSpacing"/>
              <w:numPr>
                <w:ilvl w:val="0"/>
                <w:numId w:val="15"/>
              </w:numPr>
              <w:rPr>
                <w:rFonts w:ascii="Times New Roman" w:hAnsi="Times New Roman"/>
              </w:rPr>
            </w:pPr>
          </w:p>
        </w:tc>
        <w:tc>
          <w:tcPr>
            <w:tcW w:w="1222" w:type="pct"/>
            <w:vMerge/>
          </w:tcPr>
          <w:p w:rsidR="00BA2331" w:rsidRPr="0083425B" w:rsidRDefault="00BA2331" w:rsidP="00E3138E">
            <w:pPr>
              <w:pStyle w:val="NoSpacing"/>
              <w:jc w:val="both"/>
              <w:rPr>
                <w:rFonts w:ascii="Times New Roman" w:hAnsi="Times New Roman"/>
              </w:rPr>
            </w:pPr>
          </w:p>
        </w:tc>
        <w:tc>
          <w:tcPr>
            <w:tcW w:w="2408" w:type="pct"/>
            <w:shd w:val="clear" w:color="auto" w:fill="auto"/>
          </w:tcPr>
          <w:p w:rsidR="00BA2331" w:rsidRPr="0083425B" w:rsidRDefault="00827EF6" w:rsidP="00827EF6">
            <w:pPr>
              <w:pStyle w:val="NoSpacing"/>
              <w:jc w:val="both"/>
              <w:rPr>
                <w:rFonts w:ascii="Times New Roman" w:hAnsi="Times New Roman"/>
              </w:rPr>
            </w:pPr>
            <w:r>
              <w:rPr>
                <w:rFonts w:ascii="Times New Roman" w:hAnsi="Times New Roman"/>
              </w:rPr>
              <w:t>K</w:t>
            </w:r>
            <w:r w:rsidR="00BA2331" w:rsidRPr="0083425B">
              <w:rPr>
                <w:rFonts w:ascii="Times New Roman" w:hAnsi="Times New Roman"/>
              </w:rPr>
              <w:t>onteinerių aikštelėse pastatytų biologinių (maisto ir žaliųjų) atliekų konteinerių skaičius</w:t>
            </w:r>
          </w:p>
        </w:tc>
        <w:tc>
          <w:tcPr>
            <w:tcW w:w="811" w:type="pct"/>
            <w:shd w:val="clear" w:color="auto" w:fill="auto"/>
          </w:tcPr>
          <w:p w:rsidR="00BA2331" w:rsidRPr="0083425B" w:rsidRDefault="00BA2331" w:rsidP="00C02126">
            <w:pPr>
              <w:spacing w:after="0" w:line="240" w:lineRule="auto"/>
              <w:rPr>
                <w:sz w:val="22"/>
              </w:rPr>
            </w:pPr>
            <w:r w:rsidRPr="0083425B">
              <w:rPr>
                <w:sz w:val="22"/>
              </w:rPr>
              <w:t>Vienetas</w:t>
            </w:r>
          </w:p>
        </w:tc>
      </w:tr>
      <w:tr w:rsidR="00BA2331" w:rsidRPr="0083425B" w:rsidTr="009862CF">
        <w:tc>
          <w:tcPr>
            <w:tcW w:w="559" w:type="pct"/>
          </w:tcPr>
          <w:p w:rsidR="00BA2331" w:rsidRPr="0083425B" w:rsidRDefault="00BA2331" w:rsidP="00BA2331">
            <w:pPr>
              <w:pStyle w:val="NoSpacing"/>
              <w:numPr>
                <w:ilvl w:val="0"/>
                <w:numId w:val="15"/>
              </w:numPr>
              <w:rPr>
                <w:rFonts w:ascii="Times New Roman" w:hAnsi="Times New Roman"/>
              </w:rPr>
            </w:pPr>
          </w:p>
        </w:tc>
        <w:tc>
          <w:tcPr>
            <w:tcW w:w="1222" w:type="pct"/>
            <w:vMerge w:val="restart"/>
          </w:tcPr>
          <w:p w:rsidR="00BA2331" w:rsidRPr="0083425B" w:rsidRDefault="00BA2331" w:rsidP="00E3138E">
            <w:pPr>
              <w:pStyle w:val="NoSpacing"/>
              <w:jc w:val="both"/>
              <w:rPr>
                <w:rFonts w:ascii="Times New Roman" w:hAnsi="Times New Roman"/>
              </w:rPr>
            </w:pPr>
            <w:r w:rsidRPr="0083425B">
              <w:rPr>
                <w:rFonts w:ascii="Times New Roman" w:hAnsi="Times New Roman"/>
              </w:rPr>
              <w:t>Didelių gabaritų atliekų surinkimo aikštelių įrengimas / atnaujinimas ir (arba) jų pritaikymas atliekų paruošimui naudoti pakartotinai</w:t>
            </w:r>
          </w:p>
        </w:tc>
        <w:tc>
          <w:tcPr>
            <w:tcW w:w="2408" w:type="pct"/>
            <w:shd w:val="clear" w:color="auto" w:fill="auto"/>
          </w:tcPr>
          <w:p w:rsidR="00BA2331" w:rsidRPr="0083425B" w:rsidRDefault="00BA2331" w:rsidP="00E3138E">
            <w:pPr>
              <w:pStyle w:val="NoSpacing"/>
              <w:jc w:val="both"/>
              <w:rPr>
                <w:rFonts w:ascii="Times New Roman" w:hAnsi="Times New Roman"/>
              </w:rPr>
            </w:pPr>
            <w:r w:rsidRPr="0083425B">
              <w:rPr>
                <w:rFonts w:ascii="Times New Roman" w:hAnsi="Times New Roman"/>
              </w:rPr>
              <w:t>Įrengtų didelių gabaritų atliekų surinkimo aikštelių skaičius</w:t>
            </w:r>
          </w:p>
        </w:tc>
        <w:tc>
          <w:tcPr>
            <w:tcW w:w="811" w:type="pct"/>
            <w:shd w:val="clear" w:color="auto" w:fill="auto"/>
          </w:tcPr>
          <w:p w:rsidR="00BA2331" w:rsidRPr="0083425B" w:rsidRDefault="00BA2331" w:rsidP="00C02126">
            <w:pPr>
              <w:spacing w:after="0" w:line="240" w:lineRule="auto"/>
              <w:rPr>
                <w:sz w:val="22"/>
              </w:rPr>
            </w:pPr>
            <w:r w:rsidRPr="0083425B">
              <w:rPr>
                <w:sz w:val="22"/>
              </w:rPr>
              <w:t>Vienetas</w:t>
            </w:r>
          </w:p>
        </w:tc>
      </w:tr>
      <w:tr w:rsidR="00BA2331" w:rsidRPr="0083425B" w:rsidTr="009862CF">
        <w:tc>
          <w:tcPr>
            <w:tcW w:w="559" w:type="pct"/>
          </w:tcPr>
          <w:p w:rsidR="00BA2331" w:rsidRPr="0083425B" w:rsidRDefault="00BA2331" w:rsidP="00BA2331">
            <w:pPr>
              <w:pStyle w:val="NoSpacing"/>
              <w:numPr>
                <w:ilvl w:val="0"/>
                <w:numId w:val="15"/>
              </w:numPr>
              <w:rPr>
                <w:rFonts w:ascii="Times New Roman" w:hAnsi="Times New Roman"/>
              </w:rPr>
            </w:pPr>
          </w:p>
        </w:tc>
        <w:tc>
          <w:tcPr>
            <w:tcW w:w="1222" w:type="pct"/>
            <w:vMerge/>
          </w:tcPr>
          <w:p w:rsidR="00BA2331" w:rsidRPr="0083425B" w:rsidRDefault="00BA2331" w:rsidP="00E3138E">
            <w:pPr>
              <w:pStyle w:val="NoSpacing"/>
              <w:jc w:val="both"/>
              <w:rPr>
                <w:rFonts w:ascii="Times New Roman" w:hAnsi="Times New Roman"/>
              </w:rPr>
            </w:pPr>
          </w:p>
        </w:tc>
        <w:tc>
          <w:tcPr>
            <w:tcW w:w="2408" w:type="pct"/>
            <w:shd w:val="clear" w:color="auto" w:fill="auto"/>
          </w:tcPr>
          <w:p w:rsidR="00BA2331" w:rsidRPr="0083425B" w:rsidRDefault="00BA2331" w:rsidP="00E3138E">
            <w:pPr>
              <w:pStyle w:val="NoSpacing"/>
              <w:jc w:val="both"/>
              <w:rPr>
                <w:rFonts w:ascii="Times New Roman" w:hAnsi="Times New Roman"/>
              </w:rPr>
            </w:pPr>
            <w:r w:rsidRPr="0083425B">
              <w:rPr>
                <w:rFonts w:ascii="Times New Roman" w:hAnsi="Times New Roman"/>
              </w:rPr>
              <w:t>Atnaujintų didelių gabaritų atliekų surinkimo aikštelių skaičius</w:t>
            </w:r>
          </w:p>
        </w:tc>
        <w:tc>
          <w:tcPr>
            <w:tcW w:w="811" w:type="pct"/>
            <w:shd w:val="clear" w:color="auto" w:fill="auto"/>
          </w:tcPr>
          <w:p w:rsidR="00BA2331" w:rsidRPr="0083425B" w:rsidRDefault="00BA2331" w:rsidP="00C02126">
            <w:pPr>
              <w:spacing w:after="0" w:line="240" w:lineRule="auto"/>
              <w:rPr>
                <w:sz w:val="22"/>
              </w:rPr>
            </w:pPr>
            <w:r w:rsidRPr="0083425B">
              <w:rPr>
                <w:sz w:val="22"/>
              </w:rPr>
              <w:t>Vienetas</w:t>
            </w:r>
          </w:p>
        </w:tc>
      </w:tr>
      <w:tr w:rsidR="00BA2331" w:rsidRPr="0083425B" w:rsidTr="009862CF">
        <w:tc>
          <w:tcPr>
            <w:tcW w:w="559" w:type="pct"/>
          </w:tcPr>
          <w:p w:rsidR="00BA2331" w:rsidRPr="0083425B" w:rsidRDefault="00BA2331" w:rsidP="00BA2331">
            <w:pPr>
              <w:pStyle w:val="NoSpacing"/>
              <w:numPr>
                <w:ilvl w:val="0"/>
                <w:numId w:val="15"/>
              </w:numPr>
              <w:rPr>
                <w:rFonts w:ascii="Times New Roman" w:hAnsi="Times New Roman"/>
              </w:rPr>
            </w:pPr>
          </w:p>
        </w:tc>
        <w:tc>
          <w:tcPr>
            <w:tcW w:w="1222" w:type="pct"/>
            <w:vMerge/>
          </w:tcPr>
          <w:p w:rsidR="00BA2331" w:rsidRPr="0083425B" w:rsidRDefault="00BA2331" w:rsidP="00E3138E">
            <w:pPr>
              <w:pStyle w:val="NoSpacing"/>
              <w:jc w:val="both"/>
              <w:rPr>
                <w:rFonts w:ascii="Times New Roman" w:hAnsi="Times New Roman"/>
              </w:rPr>
            </w:pPr>
          </w:p>
        </w:tc>
        <w:tc>
          <w:tcPr>
            <w:tcW w:w="2408" w:type="pct"/>
            <w:shd w:val="clear" w:color="auto" w:fill="auto"/>
          </w:tcPr>
          <w:p w:rsidR="00BA2331" w:rsidRPr="0083425B" w:rsidRDefault="00BA2331" w:rsidP="00E3138E">
            <w:pPr>
              <w:pStyle w:val="NoSpacing"/>
              <w:jc w:val="both"/>
              <w:rPr>
                <w:rFonts w:ascii="Times New Roman" w:hAnsi="Times New Roman"/>
              </w:rPr>
            </w:pPr>
            <w:r w:rsidRPr="0083425B">
              <w:rPr>
                <w:rFonts w:ascii="Times New Roman" w:hAnsi="Times New Roman"/>
              </w:rPr>
              <w:t>Didelių gabaritų atliekų surinkimo aikštelių, pritaikytų atliekų paruošimui naudoti pakartotinai, skaičius</w:t>
            </w:r>
          </w:p>
        </w:tc>
        <w:tc>
          <w:tcPr>
            <w:tcW w:w="811" w:type="pct"/>
            <w:shd w:val="clear" w:color="auto" w:fill="auto"/>
          </w:tcPr>
          <w:p w:rsidR="00BA2331" w:rsidRPr="0083425B" w:rsidRDefault="00BA2331" w:rsidP="00C02126">
            <w:pPr>
              <w:spacing w:after="0" w:line="240" w:lineRule="auto"/>
              <w:rPr>
                <w:sz w:val="22"/>
              </w:rPr>
            </w:pPr>
            <w:r w:rsidRPr="0083425B">
              <w:rPr>
                <w:sz w:val="22"/>
              </w:rPr>
              <w:t>Vienetas</w:t>
            </w:r>
          </w:p>
        </w:tc>
      </w:tr>
      <w:tr w:rsidR="00BA2331" w:rsidRPr="0083425B" w:rsidTr="009862CF">
        <w:tc>
          <w:tcPr>
            <w:tcW w:w="559" w:type="pct"/>
          </w:tcPr>
          <w:p w:rsidR="00BA2331" w:rsidRPr="0083425B" w:rsidRDefault="00BA2331" w:rsidP="00BA2331">
            <w:pPr>
              <w:pStyle w:val="NoSpacing"/>
              <w:numPr>
                <w:ilvl w:val="0"/>
                <w:numId w:val="15"/>
              </w:numPr>
              <w:rPr>
                <w:rFonts w:ascii="Times New Roman" w:hAnsi="Times New Roman"/>
              </w:rPr>
            </w:pPr>
          </w:p>
        </w:tc>
        <w:tc>
          <w:tcPr>
            <w:tcW w:w="1222" w:type="pct"/>
          </w:tcPr>
          <w:p w:rsidR="00BA2331" w:rsidRPr="0083425B" w:rsidRDefault="00BA2331" w:rsidP="00E3138E">
            <w:pPr>
              <w:tabs>
                <w:tab w:val="left" w:pos="0"/>
                <w:tab w:val="left" w:pos="1026"/>
                <w:tab w:val="left" w:pos="8222"/>
              </w:tabs>
              <w:spacing w:after="0" w:line="240" w:lineRule="auto"/>
              <w:contextualSpacing/>
              <w:rPr>
                <w:sz w:val="22"/>
              </w:rPr>
            </w:pPr>
            <w:r w:rsidRPr="0083425B">
              <w:rPr>
                <w:sz w:val="22"/>
              </w:rPr>
              <w:t>Atliekų paruošimo naudoti pakartotinai infrastruktūros sukūrimas / atnaujinimas</w:t>
            </w:r>
          </w:p>
        </w:tc>
        <w:tc>
          <w:tcPr>
            <w:tcW w:w="2408" w:type="pct"/>
            <w:shd w:val="clear" w:color="auto" w:fill="auto"/>
          </w:tcPr>
          <w:p w:rsidR="00BA2331" w:rsidRPr="0083425B" w:rsidRDefault="00BA2331" w:rsidP="00E3138E">
            <w:pPr>
              <w:pStyle w:val="NoSpacing"/>
              <w:jc w:val="both"/>
              <w:rPr>
                <w:rFonts w:ascii="Times New Roman" w:hAnsi="Times New Roman"/>
              </w:rPr>
            </w:pPr>
            <w:r w:rsidRPr="0083425B">
              <w:rPr>
                <w:rFonts w:ascii="Times New Roman" w:hAnsi="Times New Roman"/>
              </w:rPr>
              <w:t>Sukurtos / atnaujintos atliekų paruošimo naudoti pakartotinai infrastruktūros skaičius</w:t>
            </w:r>
          </w:p>
        </w:tc>
        <w:tc>
          <w:tcPr>
            <w:tcW w:w="811" w:type="pct"/>
            <w:shd w:val="clear" w:color="auto" w:fill="auto"/>
          </w:tcPr>
          <w:p w:rsidR="00BA2331" w:rsidRPr="0083425B" w:rsidRDefault="00BA2331" w:rsidP="00C02126">
            <w:pPr>
              <w:spacing w:after="0" w:line="240" w:lineRule="auto"/>
              <w:rPr>
                <w:sz w:val="22"/>
              </w:rPr>
            </w:pPr>
            <w:r w:rsidRPr="0083425B">
              <w:rPr>
                <w:sz w:val="22"/>
              </w:rPr>
              <w:t>Vienetas</w:t>
            </w:r>
          </w:p>
        </w:tc>
      </w:tr>
      <w:tr w:rsidR="00BA2331" w:rsidRPr="0083425B" w:rsidTr="009862CF">
        <w:tc>
          <w:tcPr>
            <w:tcW w:w="559" w:type="pct"/>
          </w:tcPr>
          <w:p w:rsidR="00BA2331" w:rsidRPr="0083425B" w:rsidRDefault="00BA2331" w:rsidP="00BA2331">
            <w:pPr>
              <w:pStyle w:val="NoSpacing"/>
              <w:numPr>
                <w:ilvl w:val="0"/>
                <w:numId w:val="15"/>
              </w:numPr>
              <w:rPr>
                <w:rFonts w:ascii="Times New Roman" w:hAnsi="Times New Roman"/>
              </w:rPr>
            </w:pPr>
          </w:p>
        </w:tc>
        <w:tc>
          <w:tcPr>
            <w:tcW w:w="1222" w:type="pct"/>
          </w:tcPr>
          <w:p w:rsidR="00BA2331" w:rsidRPr="0083425B" w:rsidRDefault="00BA2331" w:rsidP="00E3138E">
            <w:pPr>
              <w:pStyle w:val="NoSpacing"/>
              <w:jc w:val="both"/>
              <w:rPr>
                <w:rFonts w:ascii="Times New Roman" w:hAnsi="Times New Roman"/>
              </w:rPr>
            </w:pPr>
            <w:r w:rsidRPr="0083425B">
              <w:rPr>
                <w:rFonts w:ascii="Times New Roman" w:hAnsi="Times New Roman"/>
              </w:rPr>
              <w:t xml:space="preserve">Visuomenės </w:t>
            </w:r>
            <w:r w:rsidRPr="0083425B">
              <w:rPr>
                <w:rFonts w:ascii="Times New Roman" w:hAnsi="Times New Roman"/>
              </w:rPr>
              <w:lastRenderedPageBreak/>
              <w:t>informavimas atliekų prevencijos ir tvarkymo klausimais</w:t>
            </w:r>
          </w:p>
        </w:tc>
        <w:tc>
          <w:tcPr>
            <w:tcW w:w="2408" w:type="pct"/>
            <w:shd w:val="clear" w:color="auto" w:fill="auto"/>
          </w:tcPr>
          <w:p w:rsidR="00BA2331" w:rsidRPr="0083425B" w:rsidRDefault="00BA2331" w:rsidP="00E3138E">
            <w:pPr>
              <w:pStyle w:val="NoSpacing"/>
              <w:jc w:val="both"/>
              <w:rPr>
                <w:rFonts w:ascii="Times New Roman" w:hAnsi="Times New Roman"/>
              </w:rPr>
            </w:pPr>
            <w:r w:rsidRPr="0083425B">
              <w:rPr>
                <w:rFonts w:ascii="Times New Roman" w:hAnsi="Times New Roman"/>
              </w:rPr>
              <w:lastRenderedPageBreak/>
              <w:t xml:space="preserve">Įvykdytų visuomenės informavimo kampanijų </w:t>
            </w:r>
            <w:r w:rsidRPr="0083425B">
              <w:rPr>
                <w:rFonts w:ascii="Times New Roman" w:hAnsi="Times New Roman"/>
              </w:rPr>
              <w:lastRenderedPageBreak/>
              <w:t>atliekų prevencijos ir tvarkymo klausimais skaičius</w:t>
            </w:r>
          </w:p>
        </w:tc>
        <w:tc>
          <w:tcPr>
            <w:tcW w:w="811" w:type="pct"/>
            <w:shd w:val="clear" w:color="auto" w:fill="auto"/>
          </w:tcPr>
          <w:p w:rsidR="00BA2331" w:rsidRPr="0083425B" w:rsidRDefault="00BA2331" w:rsidP="00C02126">
            <w:pPr>
              <w:spacing w:after="0" w:line="240" w:lineRule="auto"/>
              <w:rPr>
                <w:sz w:val="22"/>
              </w:rPr>
            </w:pPr>
            <w:r w:rsidRPr="0083425B">
              <w:rPr>
                <w:sz w:val="22"/>
              </w:rPr>
              <w:lastRenderedPageBreak/>
              <w:t>Vienetas</w:t>
            </w:r>
          </w:p>
        </w:tc>
      </w:tr>
    </w:tbl>
    <w:p w:rsidR="00DD7F30" w:rsidRDefault="00DD7F30" w:rsidP="00DD7F30">
      <w:pPr>
        <w:tabs>
          <w:tab w:val="left" w:pos="0"/>
          <w:tab w:val="left" w:pos="1026"/>
          <w:tab w:val="left" w:pos="8222"/>
        </w:tabs>
        <w:contextualSpacing/>
        <w:rPr>
          <w:sz w:val="20"/>
          <w:szCs w:val="20"/>
        </w:rPr>
      </w:pPr>
    </w:p>
    <w:p w:rsidR="007457D4" w:rsidRPr="00691BA0" w:rsidRDefault="007457D4" w:rsidP="007457D4">
      <w:pPr>
        <w:jc w:val="center"/>
        <w:rPr>
          <w:szCs w:val="24"/>
          <w:lang w:eastAsia="lt-LT"/>
        </w:rPr>
      </w:pPr>
      <w:r w:rsidRPr="00691BA0">
        <w:rPr>
          <w:szCs w:val="24"/>
          <w:lang w:eastAsia="lt-LT"/>
        </w:rPr>
        <w:t>_______________________</w:t>
      </w:r>
    </w:p>
    <w:p w:rsidR="00474DCC" w:rsidRDefault="00474DCC" w:rsidP="00DD7F30">
      <w:pPr>
        <w:tabs>
          <w:tab w:val="left" w:pos="0"/>
          <w:tab w:val="left" w:pos="1026"/>
          <w:tab w:val="left" w:pos="8222"/>
        </w:tabs>
        <w:contextualSpacing/>
        <w:rPr>
          <w:sz w:val="20"/>
          <w:szCs w:val="20"/>
        </w:rPr>
      </w:pPr>
    </w:p>
    <w:p w:rsidR="00474DCC" w:rsidRPr="00E07A98" w:rsidRDefault="00474DCC" w:rsidP="00DD7F30">
      <w:pPr>
        <w:tabs>
          <w:tab w:val="left" w:pos="0"/>
          <w:tab w:val="left" w:pos="1026"/>
          <w:tab w:val="left" w:pos="8222"/>
        </w:tabs>
        <w:contextualSpacing/>
        <w:rPr>
          <w:sz w:val="20"/>
          <w:szCs w:val="20"/>
        </w:rPr>
      </w:pPr>
    </w:p>
    <w:sectPr w:rsidR="00474DCC" w:rsidRPr="00E07A98" w:rsidSect="00806725">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C3B" w:rsidRDefault="007A7C3B" w:rsidP="00FA7C02">
      <w:pPr>
        <w:spacing w:after="0" w:line="240" w:lineRule="auto"/>
      </w:pPr>
      <w:r>
        <w:separator/>
      </w:r>
    </w:p>
  </w:endnote>
  <w:endnote w:type="continuationSeparator" w:id="0">
    <w:p w:rsidR="007A7C3B" w:rsidRDefault="007A7C3B"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1E" w:rsidRDefault="008528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1E" w:rsidRDefault="008528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1E" w:rsidRDefault="008528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C3B" w:rsidRDefault="007A7C3B" w:rsidP="00FA7C02">
      <w:pPr>
        <w:spacing w:after="0" w:line="240" w:lineRule="auto"/>
      </w:pPr>
      <w:r>
        <w:separator/>
      </w:r>
    </w:p>
  </w:footnote>
  <w:footnote w:type="continuationSeparator" w:id="0">
    <w:p w:rsidR="007A7C3B" w:rsidRDefault="007A7C3B" w:rsidP="00FA7C02">
      <w:pPr>
        <w:spacing w:after="0" w:line="240" w:lineRule="auto"/>
      </w:pPr>
      <w:r>
        <w:continuationSeparator/>
      </w:r>
    </w:p>
  </w:footnote>
  <w:footnote w:id="1">
    <w:p w:rsidR="0085281E" w:rsidRPr="001A34A1" w:rsidRDefault="0085281E" w:rsidP="0047157B">
      <w:pPr>
        <w:pStyle w:val="FootnoteText"/>
        <w:rPr>
          <w:rFonts w:ascii="Times New Roman" w:hAnsi="Times New Roman"/>
        </w:rPr>
      </w:pPr>
      <w:r w:rsidRPr="001A34A1">
        <w:rPr>
          <w:rStyle w:val="FootnoteReference"/>
          <w:rFonts w:ascii="Times New Roman" w:hAnsi="Times New Roman"/>
        </w:rPr>
        <w:footnoteRef/>
      </w:r>
      <w:r w:rsidRPr="001A34A1">
        <w:rPr>
          <w:rFonts w:ascii="Times New Roman" w:hAnsi="Times New Roman"/>
        </w:rPr>
        <w:t xml:space="preserve"> 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1E" w:rsidRDefault="0085281E">
    <w:pPr>
      <w:pStyle w:val="Header"/>
      <w:jc w:val="center"/>
    </w:pPr>
    <w:r>
      <w:fldChar w:fldCharType="begin"/>
    </w:r>
    <w:r>
      <w:instrText xml:space="preserve"> PAGE   \* MERGEFORMAT </w:instrText>
    </w:r>
    <w:r>
      <w:fldChar w:fldCharType="separate"/>
    </w:r>
    <w:r w:rsidR="000E4F92">
      <w:rPr>
        <w:noProof/>
      </w:rPr>
      <w:t>5</w:t>
    </w:r>
    <w:r>
      <w:fldChar w:fldCharType="end"/>
    </w:r>
  </w:p>
  <w:p w:rsidR="0085281E" w:rsidRDefault="008528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1E" w:rsidRDefault="0085281E" w:rsidP="00503C91">
    <w:pPr>
      <w:jc w:val="center"/>
      <w:rPr>
        <w:b/>
        <w:noProof/>
        <w:lang w:eastAsia="lt-LT"/>
      </w:rPr>
    </w:pPr>
  </w:p>
  <w:p w:rsidR="0085281E" w:rsidRPr="00DF246A" w:rsidRDefault="000E4F92" w:rsidP="00503C91">
    <w:pPr>
      <w:jc w:val="center"/>
      <w:rPr>
        <w:rFonts w:ascii="Arial" w:hAnsi="Arial"/>
        <w:b/>
        <w:spacing w:val="8"/>
      </w:rPr>
    </w:pPr>
    <w:r>
      <w:rPr>
        <w:b/>
        <w:noProof/>
        <w:lang w:eastAsia="lt-LT"/>
      </w:rPr>
      <w:drawing>
        <wp:inline distT="0" distB="0" distL="0" distR="0">
          <wp:extent cx="523875" cy="628650"/>
          <wp:effectExtent l="0" t="0" r="9525"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rsidR="0085281E" w:rsidRDefault="0085281E" w:rsidP="00503C91">
    <w:pPr>
      <w:pStyle w:val="BodyText2"/>
      <w:spacing w:before="120" w:after="60" w:line="240" w:lineRule="auto"/>
      <w:jc w:val="center"/>
    </w:pPr>
    <w:r w:rsidRPr="00DF246A">
      <w:rPr>
        <w:b/>
      </w:rPr>
      <w:t>LIETUVOS</w:t>
    </w:r>
    <w:r>
      <w:rPr>
        <w:b/>
      </w:rPr>
      <w:t xml:space="preserve"> RESPUBLIKOS APLINKOS MINISTRAS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1E" w:rsidRPr="009761C9" w:rsidRDefault="0085281E" w:rsidP="009761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1E" w:rsidRDefault="0085281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1E" w:rsidRDefault="0085281E">
    <w:pPr>
      <w:pStyle w:val="Header"/>
      <w:jc w:val="center"/>
    </w:pPr>
    <w:r>
      <w:fldChar w:fldCharType="begin"/>
    </w:r>
    <w:r>
      <w:instrText xml:space="preserve"> PAGE   \* MERGEFORMAT </w:instrText>
    </w:r>
    <w:r>
      <w:fldChar w:fldCharType="separate"/>
    </w:r>
    <w:r w:rsidR="000E4F92">
      <w:rPr>
        <w:noProof/>
      </w:rPr>
      <w:t>2</w:t>
    </w:r>
    <w:r>
      <w:fldChar w:fldCharType="end"/>
    </w:r>
  </w:p>
  <w:p w:rsidR="0085281E" w:rsidRDefault="0085281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1E" w:rsidRDefault="008528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626"/>
    <w:multiLevelType w:val="hybridMultilevel"/>
    <w:tmpl w:val="0B0E77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A41C15"/>
    <w:multiLevelType w:val="hybridMultilevel"/>
    <w:tmpl w:val="F0E63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8180C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C404A04"/>
    <w:multiLevelType w:val="hybridMultilevel"/>
    <w:tmpl w:val="7F5A3B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4D467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3F34F87"/>
    <w:multiLevelType w:val="hybridMultilevel"/>
    <w:tmpl w:val="8A8CA6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nsid w:val="6C1237EE"/>
    <w:multiLevelType w:val="hybridMultilevel"/>
    <w:tmpl w:val="B97C7B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C8B6D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0"/>
  </w:num>
  <w:num w:numId="3">
    <w:abstractNumId w:val="12"/>
  </w:num>
  <w:num w:numId="4">
    <w:abstractNumId w:val="8"/>
  </w:num>
  <w:num w:numId="5">
    <w:abstractNumId w:val="5"/>
  </w:num>
  <w:num w:numId="6">
    <w:abstractNumId w:val="14"/>
  </w:num>
  <w:num w:numId="7">
    <w:abstractNumId w:val="13"/>
  </w:num>
  <w:num w:numId="8">
    <w:abstractNumId w:val="0"/>
  </w:num>
  <w:num w:numId="9">
    <w:abstractNumId w:val="9"/>
  </w:num>
  <w:num w:numId="10">
    <w:abstractNumId w:val="1"/>
  </w:num>
  <w:num w:numId="11">
    <w:abstractNumId w:val="3"/>
  </w:num>
  <w:num w:numId="12">
    <w:abstractNumId w:val="11"/>
  </w:num>
  <w:num w:numId="13">
    <w:abstractNumId w:val="2"/>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BD5"/>
    <w:rsid w:val="0000781B"/>
    <w:rsid w:val="00010A1B"/>
    <w:rsid w:val="0001101C"/>
    <w:rsid w:val="00011EBF"/>
    <w:rsid w:val="000122D7"/>
    <w:rsid w:val="00014790"/>
    <w:rsid w:val="00014C70"/>
    <w:rsid w:val="00014D0B"/>
    <w:rsid w:val="000168F5"/>
    <w:rsid w:val="000207C3"/>
    <w:rsid w:val="00021A88"/>
    <w:rsid w:val="00022C17"/>
    <w:rsid w:val="00023973"/>
    <w:rsid w:val="00024954"/>
    <w:rsid w:val="00024EBE"/>
    <w:rsid w:val="00025E27"/>
    <w:rsid w:val="00026525"/>
    <w:rsid w:val="0002762E"/>
    <w:rsid w:val="00036736"/>
    <w:rsid w:val="00036C32"/>
    <w:rsid w:val="0003739D"/>
    <w:rsid w:val="00037AB4"/>
    <w:rsid w:val="000426D2"/>
    <w:rsid w:val="00043383"/>
    <w:rsid w:val="0004349E"/>
    <w:rsid w:val="00046A6F"/>
    <w:rsid w:val="000471DA"/>
    <w:rsid w:val="000525B7"/>
    <w:rsid w:val="00054060"/>
    <w:rsid w:val="00054684"/>
    <w:rsid w:val="00056243"/>
    <w:rsid w:val="00057657"/>
    <w:rsid w:val="000623F3"/>
    <w:rsid w:val="00063893"/>
    <w:rsid w:val="00064B69"/>
    <w:rsid w:val="000652B5"/>
    <w:rsid w:val="00066F47"/>
    <w:rsid w:val="00067B7E"/>
    <w:rsid w:val="0007036A"/>
    <w:rsid w:val="00070BE9"/>
    <w:rsid w:val="000729EB"/>
    <w:rsid w:val="000735C5"/>
    <w:rsid w:val="00082325"/>
    <w:rsid w:val="00085073"/>
    <w:rsid w:val="00091DF3"/>
    <w:rsid w:val="00092BD2"/>
    <w:rsid w:val="00093AFF"/>
    <w:rsid w:val="00094657"/>
    <w:rsid w:val="00096ABB"/>
    <w:rsid w:val="000A08C8"/>
    <w:rsid w:val="000A16D0"/>
    <w:rsid w:val="000A17E9"/>
    <w:rsid w:val="000A2397"/>
    <w:rsid w:val="000A370E"/>
    <w:rsid w:val="000A4B35"/>
    <w:rsid w:val="000A5499"/>
    <w:rsid w:val="000A6B5C"/>
    <w:rsid w:val="000B0F95"/>
    <w:rsid w:val="000B3C47"/>
    <w:rsid w:val="000B3E3D"/>
    <w:rsid w:val="000B424C"/>
    <w:rsid w:val="000B592F"/>
    <w:rsid w:val="000B7A82"/>
    <w:rsid w:val="000B7FF3"/>
    <w:rsid w:val="000C4ACF"/>
    <w:rsid w:val="000C63E6"/>
    <w:rsid w:val="000C697D"/>
    <w:rsid w:val="000D0803"/>
    <w:rsid w:val="000D4619"/>
    <w:rsid w:val="000E4123"/>
    <w:rsid w:val="000E4F92"/>
    <w:rsid w:val="000F1E50"/>
    <w:rsid w:val="000F23B1"/>
    <w:rsid w:val="000F4D5D"/>
    <w:rsid w:val="000F7E3A"/>
    <w:rsid w:val="0010141D"/>
    <w:rsid w:val="00102879"/>
    <w:rsid w:val="0010544A"/>
    <w:rsid w:val="00106073"/>
    <w:rsid w:val="001069A0"/>
    <w:rsid w:val="00106CF1"/>
    <w:rsid w:val="00110669"/>
    <w:rsid w:val="00116F98"/>
    <w:rsid w:val="001172E0"/>
    <w:rsid w:val="0011773E"/>
    <w:rsid w:val="00117CC2"/>
    <w:rsid w:val="00123B93"/>
    <w:rsid w:val="00123D01"/>
    <w:rsid w:val="00127356"/>
    <w:rsid w:val="001313AA"/>
    <w:rsid w:val="001317DD"/>
    <w:rsid w:val="001325B2"/>
    <w:rsid w:val="00132F14"/>
    <w:rsid w:val="001356A7"/>
    <w:rsid w:val="00141100"/>
    <w:rsid w:val="00141F2C"/>
    <w:rsid w:val="00143413"/>
    <w:rsid w:val="00145690"/>
    <w:rsid w:val="0015064E"/>
    <w:rsid w:val="00151AB8"/>
    <w:rsid w:val="0015243A"/>
    <w:rsid w:val="00153D84"/>
    <w:rsid w:val="00154686"/>
    <w:rsid w:val="0016111B"/>
    <w:rsid w:val="0016196E"/>
    <w:rsid w:val="001638B4"/>
    <w:rsid w:val="0016442C"/>
    <w:rsid w:val="001648A1"/>
    <w:rsid w:val="00165035"/>
    <w:rsid w:val="001656F6"/>
    <w:rsid w:val="00167AFA"/>
    <w:rsid w:val="00171433"/>
    <w:rsid w:val="0017184B"/>
    <w:rsid w:val="001722D9"/>
    <w:rsid w:val="00172660"/>
    <w:rsid w:val="00172E5B"/>
    <w:rsid w:val="00173B8B"/>
    <w:rsid w:val="00173FA6"/>
    <w:rsid w:val="0017541A"/>
    <w:rsid w:val="00176D62"/>
    <w:rsid w:val="00181AB7"/>
    <w:rsid w:val="0018255A"/>
    <w:rsid w:val="00186CCD"/>
    <w:rsid w:val="00187A02"/>
    <w:rsid w:val="00191953"/>
    <w:rsid w:val="00193089"/>
    <w:rsid w:val="0019572D"/>
    <w:rsid w:val="00196008"/>
    <w:rsid w:val="00196A1E"/>
    <w:rsid w:val="00197F93"/>
    <w:rsid w:val="001A0D82"/>
    <w:rsid w:val="001A5A52"/>
    <w:rsid w:val="001A65E7"/>
    <w:rsid w:val="001B28F4"/>
    <w:rsid w:val="001B41B0"/>
    <w:rsid w:val="001B4BD8"/>
    <w:rsid w:val="001B5392"/>
    <w:rsid w:val="001B6E98"/>
    <w:rsid w:val="001B744B"/>
    <w:rsid w:val="001C036E"/>
    <w:rsid w:val="001C0814"/>
    <w:rsid w:val="001C1253"/>
    <w:rsid w:val="001C1258"/>
    <w:rsid w:val="001C35BC"/>
    <w:rsid w:val="001C69F7"/>
    <w:rsid w:val="001C7AB2"/>
    <w:rsid w:val="001D0A5B"/>
    <w:rsid w:val="001D3C30"/>
    <w:rsid w:val="001D7624"/>
    <w:rsid w:val="001D7D1F"/>
    <w:rsid w:val="001F00FA"/>
    <w:rsid w:val="001F05F4"/>
    <w:rsid w:val="001F1DD6"/>
    <w:rsid w:val="001F4815"/>
    <w:rsid w:val="0020045E"/>
    <w:rsid w:val="002014E6"/>
    <w:rsid w:val="0020212E"/>
    <w:rsid w:val="00203975"/>
    <w:rsid w:val="002045D6"/>
    <w:rsid w:val="00205EAF"/>
    <w:rsid w:val="00211EE5"/>
    <w:rsid w:val="0021260B"/>
    <w:rsid w:val="00217458"/>
    <w:rsid w:val="0022180F"/>
    <w:rsid w:val="00221B4D"/>
    <w:rsid w:val="00222D9F"/>
    <w:rsid w:val="0022695E"/>
    <w:rsid w:val="002309BB"/>
    <w:rsid w:val="00231F1E"/>
    <w:rsid w:val="00233F49"/>
    <w:rsid w:val="00237CCA"/>
    <w:rsid w:val="00242B0E"/>
    <w:rsid w:val="002437FF"/>
    <w:rsid w:val="00243976"/>
    <w:rsid w:val="00245121"/>
    <w:rsid w:val="002452D6"/>
    <w:rsid w:val="00245426"/>
    <w:rsid w:val="00245C96"/>
    <w:rsid w:val="00245FAB"/>
    <w:rsid w:val="0024608F"/>
    <w:rsid w:val="00253DF5"/>
    <w:rsid w:val="002544CA"/>
    <w:rsid w:val="00254DF8"/>
    <w:rsid w:val="002626C6"/>
    <w:rsid w:val="00264660"/>
    <w:rsid w:val="00265393"/>
    <w:rsid w:val="0026561F"/>
    <w:rsid w:val="00265976"/>
    <w:rsid w:val="00271DD7"/>
    <w:rsid w:val="00271E9C"/>
    <w:rsid w:val="00276B93"/>
    <w:rsid w:val="00277307"/>
    <w:rsid w:val="00281DEF"/>
    <w:rsid w:val="002821D1"/>
    <w:rsid w:val="002823D1"/>
    <w:rsid w:val="00282F50"/>
    <w:rsid w:val="002841FF"/>
    <w:rsid w:val="00284927"/>
    <w:rsid w:val="00285BEA"/>
    <w:rsid w:val="002875B4"/>
    <w:rsid w:val="00290CD5"/>
    <w:rsid w:val="00295631"/>
    <w:rsid w:val="002958F9"/>
    <w:rsid w:val="0029674B"/>
    <w:rsid w:val="00296DA3"/>
    <w:rsid w:val="002A32E7"/>
    <w:rsid w:val="002A55F9"/>
    <w:rsid w:val="002A57C0"/>
    <w:rsid w:val="002B03AC"/>
    <w:rsid w:val="002B280F"/>
    <w:rsid w:val="002B3841"/>
    <w:rsid w:val="002B560F"/>
    <w:rsid w:val="002B568D"/>
    <w:rsid w:val="002B603C"/>
    <w:rsid w:val="002C143C"/>
    <w:rsid w:val="002C2898"/>
    <w:rsid w:val="002C501E"/>
    <w:rsid w:val="002C5FE8"/>
    <w:rsid w:val="002C6273"/>
    <w:rsid w:val="002D52FB"/>
    <w:rsid w:val="002E0630"/>
    <w:rsid w:val="002E0DEF"/>
    <w:rsid w:val="002E2838"/>
    <w:rsid w:val="002E5EAE"/>
    <w:rsid w:val="002E711E"/>
    <w:rsid w:val="002F5B2F"/>
    <w:rsid w:val="002F7EF9"/>
    <w:rsid w:val="003008E4"/>
    <w:rsid w:val="003043BF"/>
    <w:rsid w:val="00304DF4"/>
    <w:rsid w:val="0030513A"/>
    <w:rsid w:val="00307EBE"/>
    <w:rsid w:val="00307ECF"/>
    <w:rsid w:val="00310642"/>
    <w:rsid w:val="00313EFE"/>
    <w:rsid w:val="00317B95"/>
    <w:rsid w:val="00321B09"/>
    <w:rsid w:val="00323FF9"/>
    <w:rsid w:val="00324B24"/>
    <w:rsid w:val="00327E97"/>
    <w:rsid w:val="003312E0"/>
    <w:rsid w:val="00332706"/>
    <w:rsid w:val="00333CA7"/>
    <w:rsid w:val="00335140"/>
    <w:rsid w:val="00335D66"/>
    <w:rsid w:val="00341B0A"/>
    <w:rsid w:val="0034256A"/>
    <w:rsid w:val="00343D03"/>
    <w:rsid w:val="0035094F"/>
    <w:rsid w:val="0035170C"/>
    <w:rsid w:val="00354B1C"/>
    <w:rsid w:val="00360E7A"/>
    <w:rsid w:val="003638B1"/>
    <w:rsid w:val="00363C32"/>
    <w:rsid w:val="0036467C"/>
    <w:rsid w:val="003647DD"/>
    <w:rsid w:val="003656A7"/>
    <w:rsid w:val="00370C60"/>
    <w:rsid w:val="0037127F"/>
    <w:rsid w:val="00371BA4"/>
    <w:rsid w:val="00371D95"/>
    <w:rsid w:val="00374103"/>
    <w:rsid w:val="0037444B"/>
    <w:rsid w:val="00374B74"/>
    <w:rsid w:val="00375881"/>
    <w:rsid w:val="003774F6"/>
    <w:rsid w:val="00380828"/>
    <w:rsid w:val="00380AA1"/>
    <w:rsid w:val="00380D5E"/>
    <w:rsid w:val="00381294"/>
    <w:rsid w:val="003818AE"/>
    <w:rsid w:val="00385A2A"/>
    <w:rsid w:val="003868CB"/>
    <w:rsid w:val="0038759B"/>
    <w:rsid w:val="00387F81"/>
    <w:rsid w:val="00391774"/>
    <w:rsid w:val="0039208F"/>
    <w:rsid w:val="00392D18"/>
    <w:rsid w:val="0039329E"/>
    <w:rsid w:val="00393319"/>
    <w:rsid w:val="003937B3"/>
    <w:rsid w:val="00393B8B"/>
    <w:rsid w:val="00393EBD"/>
    <w:rsid w:val="00394C4B"/>
    <w:rsid w:val="00394F43"/>
    <w:rsid w:val="003A39CB"/>
    <w:rsid w:val="003A4AEE"/>
    <w:rsid w:val="003A54DF"/>
    <w:rsid w:val="003A7FC0"/>
    <w:rsid w:val="003B0475"/>
    <w:rsid w:val="003B0912"/>
    <w:rsid w:val="003B1312"/>
    <w:rsid w:val="003B2678"/>
    <w:rsid w:val="003B28E0"/>
    <w:rsid w:val="003B3A5A"/>
    <w:rsid w:val="003C0061"/>
    <w:rsid w:val="003C172F"/>
    <w:rsid w:val="003C22F1"/>
    <w:rsid w:val="003C3B96"/>
    <w:rsid w:val="003C571D"/>
    <w:rsid w:val="003D1D57"/>
    <w:rsid w:val="003D21BA"/>
    <w:rsid w:val="003D27C6"/>
    <w:rsid w:val="003D2AA1"/>
    <w:rsid w:val="003D2DCF"/>
    <w:rsid w:val="003D2F77"/>
    <w:rsid w:val="003D4084"/>
    <w:rsid w:val="003D4A1C"/>
    <w:rsid w:val="003D4AB4"/>
    <w:rsid w:val="003D725B"/>
    <w:rsid w:val="003D782D"/>
    <w:rsid w:val="003E024E"/>
    <w:rsid w:val="003E53CB"/>
    <w:rsid w:val="003E5D03"/>
    <w:rsid w:val="003E61E6"/>
    <w:rsid w:val="003E6987"/>
    <w:rsid w:val="003E748A"/>
    <w:rsid w:val="003F093C"/>
    <w:rsid w:val="003F3A22"/>
    <w:rsid w:val="003F4BD5"/>
    <w:rsid w:val="003F4E68"/>
    <w:rsid w:val="003F62EF"/>
    <w:rsid w:val="003F7387"/>
    <w:rsid w:val="00401AA4"/>
    <w:rsid w:val="004054FC"/>
    <w:rsid w:val="00406E16"/>
    <w:rsid w:val="00407E2A"/>
    <w:rsid w:val="00410562"/>
    <w:rsid w:val="004119C1"/>
    <w:rsid w:val="00416D30"/>
    <w:rsid w:val="0042095F"/>
    <w:rsid w:val="00421A30"/>
    <w:rsid w:val="00426B9B"/>
    <w:rsid w:val="00427328"/>
    <w:rsid w:val="00430202"/>
    <w:rsid w:val="004302E6"/>
    <w:rsid w:val="00430D62"/>
    <w:rsid w:val="00432C85"/>
    <w:rsid w:val="004334C8"/>
    <w:rsid w:val="00434686"/>
    <w:rsid w:val="00440642"/>
    <w:rsid w:val="00441769"/>
    <w:rsid w:val="004428A2"/>
    <w:rsid w:val="00443B16"/>
    <w:rsid w:val="0044763B"/>
    <w:rsid w:val="004479EA"/>
    <w:rsid w:val="004563E6"/>
    <w:rsid w:val="0046317F"/>
    <w:rsid w:val="00465F15"/>
    <w:rsid w:val="00466739"/>
    <w:rsid w:val="00466A58"/>
    <w:rsid w:val="00471136"/>
    <w:rsid w:val="0047157B"/>
    <w:rsid w:val="00473027"/>
    <w:rsid w:val="00474098"/>
    <w:rsid w:val="00474DCC"/>
    <w:rsid w:val="00476E49"/>
    <w:rsid w:val="00483B1B"/>
    <w:rsid w:val="004857C5"/>
    <w:rsid w:val="00486E71"/>
    <w:rsid w:val="004875E3"/>
    <w:rsid w:val="00490812"/>
    <w:rsid w:val="00491A49"/>
    <w:rsid w:val="00492BB1"/>
    <w:rsid w:val="00494BBF"/>
    <w:rsid w:val="00495887"/>
    <w:rsid w:val="004A05A6"/>
    <w:rsid w:val="004A19DA"/>
    <w:rsid w:val="004A1D4D"/>
    <w:rsid w:val="004A3055"/>
    <w:rsid w:val="004A431D"/>
    <w:rsid w:val="004A6E97"/>
    <w:rsid w:val="004A7C32"/>
    <w:rsid w:val="004A7D14"/>
    <w:rsid w:val="004B41E2"/>
    <w:rsid w:val="004B4890"/>
    <w:rsid w:val="004B5F22"/>
    <w:rsid w:val="004B7422"/>
    <w:rsid w:val="004B7F3A"/>
    <w:rsid w:val="004C3B22"/>
    <w:rsid w:val="004C4750"/>
    <w:rsid w:val="004C77FC"/>
    <w:rsid w:val="004D472F"/>
    <w:rsid w:val="004D63AF"/>
    <w:rsid w:val="004D7975"/>
    <w:rsid w:val="004E0402"/>
    <w:rsid w:val="004E3744"/>
    <w:rsid w:val="004E6A0C"/>
    <w:rsid w:val="004F0CEF"/>
    <w:rsid w:val="004F44F4"/>
    <w:rsid w:val="004F54A8"/>
    <w:rsid w:val="004F6C2E"/>
    <w:rsid w:val="004F7BEE"/>
    <w:rsid w:val="005035D4"/>
    <w:rsid w:val="00503C91"/>
    <w:rsid w:val="00503DA4"/>
    <w:rsid w:val="005112ED"/>
    <w:rsid w:val="005114CA"/>
    <w:rsid w:val="00513E63"/>
    <w:rsid w:val="005155FA"/>
    <w:rsid w:val="005163CE"/>
    <w:rsid w:val="00523F80"/>
    <w:rsid w:val="00526105"/>
    <w:rsid w:val="005306C8"/>
    <w:rsid w:val="00532780"/>
    <w:rsid w:val="005351B8"/>
    <w:rsid w:val="00535E93"/>
    <w:rsid w:val="005426B7"/>
    <w:rsid w:val="005432FA"/>
    <w:rsid w:val="0055014E"/>
    <w:rsid w:val="005503BF"/>
    <w:rsid w:val="00551C56"/>
    <w:rsid w:val="005542B2"/>
    <w:rsid w:val="00557C49"/>
    <w:rsid w:val="00560FA9"/>
    <w:rsid w:val="00561135"/>
    <w:rsid w:val="005619E8"/>
    <w:rsid w:val="00562DEB"/>
    <w:rsid w:val="00566F7A"/>
    <w:rsid w:val="005679B1"/>
    <w:rsid w:val="00571316"/>
    <w:rsid w:val="00572A25"/>
    <w:rsid w:val="00572CE6"/>
    <w:rsid w:val="00573E13"/>
    <w:rsid w:val="00574FEA"/>
    <w:rsid w:val="005764D7"/>
    <w:rsid w:val="00577000"/>
    <w:rsid w:val="005800FA"/>
    <w:rsid w:val="00580DC0"/>
    <w:rsid w:val="00582C48"/>
    <w:rsid w:val="00583AA3"/>
    <w:rsid w:val="00584AFD"/>
    <w:rsid w:val="005865D2"/>
    <w:rsid w:val="00587127"/>
    <w:rsid w:val="00587B8E"/>
    <w:rsid w:val="00590F95"/>
    <w:rsid w:val="005942F4"/>
    <w:rsid w:val="00594F75"/>
    <w:rsid w:val="00595132"/>
    <w:rsid w:val="0059518C"/>
    <w:rsid w:val="00596D3A"/>
    <w:rsid w:val="00597537"/>
    <w:rsid w:val="005A3BA3"/>
    <w:rsid w:val="005A527C"/>
    <w:rsid w:val="005A59CC"/>
    <w:rsid w:val="005B3975"/>
    <w:rsid w:val="005B69B3"/>
    <w:rsid w:val="005B7056"/>
    <w:rsid w:val="005C574B"/>
    <w:rsid w:val="005D0730"/>
    <w:rsid w:val="005D0E72"/>
    <w:rsid w:val="005D3C3B"/>
    <w:rsid w:val="005D4CA4"/>
    <w:rsid w:val="005D5385"/>
    <w:rsid w:val="005D5F69"/>
    <w:rsid w:val="005E2078"/>
    <w:rsid w:val="005F2FBE"/>
    <w:rsid w:val="005F52D7"/>
    <w:rsid w:val="005F6C97"/>
    <w:rsid w:val="0060236B"/>
    <w:rsid w:val="00602F3D"/>
    <w:rsid w:val="006047D1"/>
    <w:rsid w:val="00604C5B"/>
    <w:rsid w:val="0061084A"/>
    <w:rsid w:val="00610C3A"/>
    <w:rsid w:val="00612296"/>
    <w:rsid w:val="006128A6"/>
    <w:rsid w:val="00612C97"/>
    <w:rsid w:val="0061510C"/>
    <w:rsid w:val="006166A3"/>
    <w:rsid w:val="00620A62"/>
    <w:rsid w:val="0062248E"/>
    <w:rsid w:val="00624761"/>
    <w:rsid w:val="00624A45"/>
    <w:rsid w:val="00624BE0"/>
    <w:rsid w:val="00634FD0"/>
    <w:rsid w:val="0063551E"/>
    <w:rsid w:val="00635EA9"/>
    <w:rsid w:val="00636227"/>
    <w:rsid w:val="006365C7"/>
    <w:rsid w:val="00637491"/>
    <w:rsid w:val="006402DD"/>
    <w:rsid w:val="00640482"/>
    <w:rsid w:val="00641A54"/>
    <w:rsid w:val="00641ED5"/>
    <w:rsid w:val="0064421C"/>
    <w:rsid w:val="00644D97"/>
    <w:rsid w:val="006467B4"/>
    <w:rsid w:val="006516D6"/>
    <w:rsid w:val="00651864"/>
    <w:rsid w:val="00652283"/>
    <w:rsid w:val="00652EFD"/>
    <w:rsid w:val="00653ECD"/>
    <w:rsid w:val="006540E9"/>
    <w:rsid w:val="00655B12"/>
    <w:rsid w:val="00657E0B"/>
    <w:rsid w:val="00660C8B"/>
    <w:rsid w:val="006616F4"/>
    <w:rsid w:val="006628A2"/>
    <w:rsid w:val="00662CF3"/>
    <w:rsid w:val="00662E61"/>
    <w:rsid w:val="00664DD6"/>
    <w:rsid w:val="0066690D"/>
    <w:rsid w:val="0067300F"/>
    <w:rsid w:val="00674B85"/>
    <w:rsid w:val="006819C7"/>
    <w:rsid w:val="006851FF"/>
    <w:rsid w:val="006863BE"/>
    <w:rsid w:val="006870F1"/>
    <w:rsid w:val="00692AD9"/>
    <w:rsid w:val="00692BEF"/>
    <w:rsid w:val="00694FCF"/>
    <w:rsid w:val="00695885"/>
    <w:rsid w:val="00695B59"/>
    <w:rsid w:val="00697E65"/>
    <w:rsid w:val="006A09AE"/>
    <w:rsid w:val="006A102E"/>
    <w:rsid w:val="006A5D74"/>
    <w:rsid w:val="006B49F7"/>
    <w:rsid w:val="006B531C"/>
    <w:rsid w:val="006C09F2"/>
    <w:rsid w:val="006C2F18"/>
    <w:rsid w:val="006C51E5"/>
    <w:rsid w:val="006C65C2"/>
    <w:rsid w:val="006D52E3"/>
    <w:rsid w:val="006D562B"/>
    <w:rsid w:val="006D60A1"/>
    <w:rsid w:val="006D7951"/>
    <w:rsid w:val="006D7DE3"/>
    <w:rsid w:val="006D7F5F"/>
    <w:rsid w:val="006E0364"/>
    <w:rsid w:val="006E1FDA"/>
    <w:rsid w:val="006E31F6"/>
    <w:rsid w:val="006E45AF"/>
    <w:rsid w:val="006E5357"/>
    <w:rsid w:val="006E77B6"/>
    <w:rsid w:val="006F060F"/>
    <w:rsid w:val="006F2777"/>
    <w:rsid w:val="006F46E1"/>
    <w:rsid w:val="006F5847"/>
    <w:rsid w:val="00701E71"/>
    <w:rsid w:val="007041C1"/>
    <w:rsid w:val="00706E4E"/>
    <w:rsid w:val="00707642"/>
    <w:rsid w:val="00710795"/>
    <w:rsid w:val="00710C62"/>
    <w:rsid w:val="00713279"/>
    <w:rsid w:val="00713513"/>
    <w:rsid w:val="00713A36"/>
    <w:rsid w:val="007152BC"/>
    <w:rsid w:val="0072057F"/>
    <w:rsid w:val="0072061D"/>
    <w:rsid w:val="00722384"/>
    <w:rsid w:val="00725071"/>
    <w:rsid w:val="00730887"/>
    <w:rsid w:val="00730A4D"/>
    <w:rsid w:val="00733401"/>
    <w:rsid w:val="00735134"/>
    <w:rsid w:val="00737838"/>
    <w:rsid w:val="00742C25"/>
    <w:rsid w:val="007435A0"/>
    <w:rsid w:val="00744BCE"/>
    <w:rsid w:val="007457D4"/>
    <w:rsid w:val="007463F4"/>
    <w:rsid w:val="00747BA9"/>
    <w:rsid w:val="00750682"/>
    <w:rsid w:val="007553D2"/>
    <w:rsid w:val="00763CC2"/>
    <w:rsid w:val="00763E40"/>
    <w:rsid w:val="00765F0E"/>
    <w:rsid w:val="0076652D"/>
    <w:rsid w:val="00770198"/>
    <w:rsid w:val="007753D4"/>
    <w:rsid w:val="00776BBC"/>
    <w:rsid w:val="0077755D"/>
    <w:rsid w:val="007802F9"/>
    <w:rsid w:val="00785F63"/>
    <w:rsid w:val="00786EA4"/>
    <w:rsid w:val="00791536"/>
    <w:rsid w:val="0079254C"/>
    <w:rsid w:val="00792A49"/>
    <w:rsid w:val="00792D1C"/>
    <w:rsid w:val="007935E5"/>
    <w:rsid w:val="007961DA"/>
    <w:rsid w:val="007A1C46"/>
    <w:rsid w:val="007A2760"/>
    <w:rsid w:val="007A2C9A"/>
    <w:rsid w:val="007A7252"/>
    <w:rsid w:val="007A735E"/>
    <w:rsid w:val="007A7C3B"/>
    <w:rsid w:val="007B026C"/>
    <w:rsid w:val="007B4340"/>
    <w:rsid w:val="007B4444"/>
    <w:rsid w:val="007B75CC"/>
    <w:rsid w:val="007C13C4"/>
    <w:rsid w:val="007C544A"/>
    <w:rsid w:val="007C76EA"/>
    <w:rsid w:val="007D025A"/>
    <w:rsid w:val="007D1970"/>
    <w:rsid w:val="007D2186"/>
    <w:rsid w:val="007D3AAD"/>
    <w:rsid w:val="007D3FDF"/>
    <w:rsid w:val="007D67EA"/>
    <w:rsid w:val="007E0E83"/>
    <w:rsid w:val="007E1623"/>
    <w:rsid w:val="007E2607"/>
    <w:rsid w:val="007E556B"/>
    <w:rsid w:val="007F1131"/>
    <w:rsid w:val="007F12C6"/>
    <w:rsid w:val="007F7078"/>
    <w:rsid w:val="007F76F4"/>
    <w:rsid w:val="008022C3"/>
    <w:rsid w:val="00802EAF"/>
    <w:rsid w:val="00803129"/>
    <w:rsid w:val="00804504"/>
    <w:rsid w:val="00805310"/>
    <w:rsid w:val="0080603D"/>
    <w:rsid w:val="00806725"/>
    <w:rsid w:val="00810402"/>
    <w:rsid w:val="00816256"/>
    <w:rsid w:val="0082007C"/>
    <w:rsid w:val="008224A5"/>
    <w:rsid w:val="008237A2"/>
    <w:rsid w:val="00825B45"/>
    <w:rsid w:val="00825F79"/>
    <w:rsid w:val="00825FFF"/>
    <w:rsid w:val="00827EF6"/>
    <w:rsid w:val="00831DFE"/>
    <w:rsid w:val="00832ABA"/>
    <w:rsid w:val="0083425B"/>
    <w:rsid w:val="00834A2D"/>
    <w:rsid w:val="00835B55"/>
    <w:rsid w:val="00840765"/>
    <w:rsid w:val="00840831"/>
    <w:rsid w:val="00842662"/>
    <w:rsid w:val="00842A6F"/>
    <w:rsid w:val="00843494"/>
    <w:rsid w:val="008501F0"/>
    <w:rsid w:val="00850FEC"/>
    <w:rsid w:val="00851C4B"/>
    <w:rsid w:val="0085281E"/>
    <w:rsid w:val="0085355F"/>
    <w:rsid w:val="008545D2"/>
    <w:rsid w:val="008547FE"/>
    <w:rsid w:val="00855D07"/>
    <w:rsid w:val="00855FBA"/>
    <w:rsid w:val="00860302"/>
    <w:rsid w:val="00860D73"/>
    <w:rsid w:val="00865507"/>
    <w:rsid w:val="00866219"/>
    <w:rsid w:val="0087171C"/>
    <w:rsid w:val="00871EF1"/>
    <w:rsid w:val="00872B60"/>
    <w:rsid w:val="00873BCA"/>
    <w:rsid w:val="00874E19"/>
    <w:rsid w:val="00876099"/>
    <w:rsid w:val="00876578"/>
    <w:rsid w:val="00880C98"/>
    <w:rsid w:val="00881B4C"/>
    <w:rsid w:val="00882316"/>
    <w:rsid w:val="00883329"/>
    <w:rsid w:val="00883564"/>
    <w:rsid w:val="00886A73"/>
    <w:rsid w:val="00886F41"/>
    <w:rsid w:val="00890AE4"/>
    <w:rsid w:val="00891ACA"/>
    <w:rsid w:val="0089420F"/>
    <w:rsid w:val="008967E5"/>
    <w:rsid w:val="008A026B"/>
    <w:rsid w:val="008A1967"/>
    <w:rsid w:val="008A20E3"/>
    <w:rsid w:val="008A34A6"/>
    <w:rsid w:val="008A5E16"/>
    <w:rsid w:val="008A61DC"/>
    <w:rsid w:val="008B045C"/>
    <w:rsid w:val="008B0DBD"/>
    <w:rsid w:val="008B0EB6"/>
    <w:rsid w:val="008B1D26"/>
    <w:rsid w:val="008B21D2"/>
    <w:rsid w:val="008B4BC2"/>
    <w:rsid w:val="008B6CA8"/>
    <w:rsid w:val="008C0591"/>
    <w:rsid w:val="008C1D98"/>
    <w:rsid w:val="008C2FE0"/>
    <w:rsid w:val="008C5541"/>
    <w:rsid w:val="008C6B3E"/>
    <w:rsid w:val="008D549D"/>
    <w:rsid w:val="008D654E"/>
    <w:rsid w:val="008D674A"/>
    <w:rsid w:val="008E0CEF"/>
    <w:rsid w:val="008E0F43"/>
    <w:rsid w:val="008E212F"/>
    <w:rsid w:val="008E3047"/>
    <w:rsid w:val="008E3791"/>
    <w:rsid w:val="008E76B8"/>
    <w:rsid w:val="008E7DA4"/>
    <w:rsid w:val="008F066D"/>
    <w:rsid w:val="008F6697"/>
    <w:rsid w:val="00901828"/>
    <w:rsid w:val="00901FF8"/>
    <w:rsid w:val="009021BB"/>
    <w:rsid w:val="00902D51"/>
    <w:rsid w:val="00913B69"/>
    <w:rsid w:val="00917740"/>
    <w:rsid w:val="00921C24"/>
    <w:rsid w:val="00924EB7"/>
    <w:rsid w:val="00925208"/>
    <w:rsid w:val="00926A6B"/>
    <w:rsid w:val="00931373"/>
    <w:rsid w:val="009350BD"/>
    <w:rsid w:val="00937040"/>
    <w:rsid w:val="00937D07"/>
    <w:rsid w:val="009430A6"/>
    <w:rsid w:val="009433E9"/>
    <w:rsid w:val="0094491F"/>
    <w:rsid w:val="00945661"/>
    <w:rsid w:val="009517F7"/>
    <w:rsid w:val="00954B55"/>
    <w:rsid w:val="0095552F"/>
    <w:rsid w:val="00960EF9"/>
    <w:rsid w:val="009619CC"/>
    <w:rsid w:val="0096233B"/>
    <w:rsid w:val="00963489"/>
    <w:rsid w:val="00970AC0"/>
    <w:rsid w:val="009761C9"/>
    <w:rsid w:val="00981FF5"/>
    <w:rsid w:val="00982AD5"/>
    <w:rsid w:val="00982EA1"/>
    <w:rsid w:val="00983B02"/>
    <w:rsid w:val="00983B3B"/>
    <w:rsid w:val="0098426F"/>
    <w:rsid w:val="009862CF"/>
    <w:rsid w:val="00986ED8"/>
    <w:rsid w:val="009900FE"/>
    <w:rsid w:val="009906DE"/>
    <w:rsid w:val="00992586"/>
    <w:rsid w:val="009933C6"/>
    <w:rsid w:val="00993CF6"/>
    <w:rsid w:val="009A0C82"/>
    <w:rsid w:val="009A29DB"/>
    <w:rsid w:val="009A3573"/>
    <w:rsid w:val="009A444E"/>
    <w:rsid w:val="009B520B"/>
    <w:rsid w:val="009C1792"/>
    <w:rsid w:val="009C3762"/>
    <w:rsid w:val="009C3CA0"/>
    <w:rsid w:val="009C3DBB"/>
    <w:rsid w:val="009C6235"/>
    <w:rsid w:val="009C693F"/>
    <w:rsid w:val="009C73F1"/>
    <w:rsid w:val="009D1AD3"/>
    <w:rsid w:val="009D380B"/>
    <w:rsid w:val="009D4B49"/>
    <w:rsid w:val="009D58BC"/>
    <w:rsid w:val="009D7D45"/>
    <w:rsid w:val="009E2004"/>
    <w:rsid w:val="009E7FB8"/>
    <w:rsid w:val="009F0313"/>
    <w:rsid w:val="009F0878"/>
    <w:rsid w:val="009F184D"/>
    <w:rsid w:val="009F3350"/>
    <w:rsid w:val="009F3C37"/>
    <w:rsid w:val="009F72AC"/>
    <w:rsid w:val="00A027A3"/>
    <w:rsid w:val="00A04995"/>
    <w:rsid w:val="00A04F42"/>
    <w:rsid w:val="00A05DB4"/>
    <w:rsid w:val="00A07311"/>
    <w:rsid w:val="00A10A93"/>
    <w:rsid w:val="00A12149"/>
    <w:rsid w:val="00A13FAD"/>
    <w:rsid w:val="00A149EC"/>
    <w:rsid w:val="00A21544"/>
    <w:rsid w:val="00A2156A"/>
    <w:rsid w:val="00A2232B"/>
    <w:rsid w:val="00A2319D"/>
    <w:rsid w:val="00A23964"/>
    <w:rsid w:val="00A23ACD"/>
    <w:rsid w:val="00A26DA2"/>
    <w:rsid w:val="00A2784E"/>
    <w:rsid w:val="00A302F9"/>
    <w:rsid w:val="00A31226"/>
    <w:rsid w:val="00A32774"/>
    <w:rsid w:val="00A329D3"/>
    <w:rsid w:val="00A520F3"/>
    <w:rsid w:val="00A542C5"/>
    <w:rsid w:val="00A55A04"/>
    <w:rsid w:val="00A57556"/>
    <w:rsid w:val="00A6046C"/>
    <w:rsid w:val="00A630DB"/>
    <w:rsid w:val="00A63B13"/>
    <w:rsid w:val="00A6509F"/>
    <w:rsid w:val="00A657F2"/>
    <w:rsid w:val="00A70277"/>
    <w:rsid w:val="00A71A4F"/>
    <w:rsid w:val="00A73906"/>
    <w:rsid w:val="00A745F4"/>
    <w:rsid w:val="00A75B41"/>
    <w:rsid w:val="00A77910"/>
    <w:rsid w:val="00A815D4"/>
    <w:rsid w:val="00A8163F"/>
    <w:rsid w:val="00A838DB"/>
    <w:rsid w:val="00A85861"/>
    <w:rsid w:val="00A8774B"/>
    <w:rsid w:val="00A9063F"/>
    <w:rsid w:val="00A91D3A"/>
    <w:rsid w:val="00A91F71"/>
    <w:rsid w:val="00A92300"/>
    <w:rsid w:val="00A940A7"/>
    <w:rsid w:val="00AA0CB7"/>
    <w:rsid w:val="00AA3482"/>
    <w:rsid w:val="00AA3EC9"/>
    <w:rsid w:val="00AA52C0"/>
    <w:rsid w:val="00AA55E4"/>
    <w:rsid w:val="00AA64E1"/>
    <w:rsid w:val="00AB1538"/>
    <w:rsid w:val="00AB1E1D"/>
    <w:rsid w:val="00AB41E2"/>
    <w:rsid w:val="00AB4717"/>
    <w:rsid w:val="00AB472D"/>
    <w:rsid w:val="00AB52B2"/>
    <w:rsid w:val="00AB642E"/>
    <w:rsid w:val="00AC1C37"/>
    <w:rsid w:val="00AC281E"/>
    <w:rsid w:val="00AC4856"/>
    <w:rsid w:val="00AC6935"/>
    <w:rsid w:val="00AC70B9"/>
    <w:rsid w:val="00AC75EB"/>
    <w:rsid w:val="00AD2965"/>
    <w:rsid w:val="00AD3595"/>
    <w:rsid w:val="00AD56D3"/>
    <w:rsid w:val="00AD5FFC"/>
    <w:rsid w:val="00AD6CF5"/>
    <w:rsid w:val="00AE057F"/>
    <w:rsid w:val="00AE06A6"/>
    <w:rsid w:val="00AE1281"/>
    <w:rsid w:val="00AE26EF"/>
    <w:rsid w:val="00AF165A"/>
    <w:rsid w:val="00AF656C"/>
    <w:rsid w:val="00B02980"/>
    <w:rsid w:val="00B03163"/>
    <w:rsid w:val="00B03956"/>
    <w:rsid w:val="00B04163"/>
    <w:rsid w:val="00B0469F"/>
    <w:rsid w:val="00B065F2"/>
    <w:rsid w:val="00B07DD9"/>
    <w:rsid w:val="00B12486"/>
    <w:rsid w:val="00B16678"/>
    <w:rsid w:val="00B17C25"/>
    <w:rsid w:val="00B23D32"/>
    <w:rsid w:val="00B276BD"/>
    <w:rsid w:val="00B308D4"/>
    <w:rsid w:val="00B3122C"/>
    <w:rsid w:val="00B32193"/>
    <w:rsid w:val="00B3361B"/>
    <w:rsid w:val="00B42F17"/>
    <w:rsid w:val="00B435ED"/>
    <w:rsid w:val="00B43A17"/>
    <w:rsid w:val="00B43CD5"/>
    <w:rsid w:val="00B50111"/>
    <w:rsid w:val="00B514FE"/>
    <w:rsid w:val="00B521CC"/>
    <w:rsid w:val="00B53F2D"/>
    <w:rsid w:val="00B559E9"/>
    <w:rsid w:val="00B574BD"/>
    <w:rsid w:val="00B57EF5"/>
    <w:rsid w:val="00B60DB9"/>
    <w:rsid w:val="00B62891"/>
    <w:rsid w:val="00B62E99"/>
    <w:rsid w:val="00B632C3"/>
    <w:rsid w:val="00B63512"/>
    <w:rsid w:val="00B63BAF"/>
    <w:rsid w:val="00B6438D"/>
    <w:rsid w:val="00B6614A"/>
    <w:rsid w:val="00B67B2D"/>
    <w:rsid w:val="00B70A67"/>
    <w:rsid w:val="00B71BAD"/>
    <w:rsid w:val="00B805A4"/>
    <w:rsid w:val="00B80A6E"/>
    <w:rsid w:val="00B8112F"/>
    <w:rsid w:val="00B84E25"/>
    <w:rsid w:val="00B870DC"/>
    <w:rsid w:val="00B903BF"/>
    <w:rsid w:val="00B9160E"/>
    <w:rsid w:val="00B92B79"/>
    <w:rsid w:val="00B96867"/>
    <w:rsid w:val="00BA2331"/>
    <w:rsid w:val="00BA5685"/>
    <w:rsid w:val="00BA608A"/>
    <w:rsid w:val="00BA79B8"/>
    <w:rsid w:val="00BA7D72"/>
    <w:rsid w:val="00BB4ECF"/>
    <w:rsid w:val="00BB7201"/>
    <w:rsid w:val="00BB7BE0"/>
    <w:rsid w:val="00BC3491"/>
    <w:rsid w:val="00BC3D18"/>
    <w:rsid w:val="00BC401C"/>
    <w:rsid w:val="00BC6381"/>
    <w:rsid w:val="00BD6D4C"/>
    <w:rsid w:val="00BE12F7"/>
    <w:rsid w:val="00BE373B"/>
    <w:rsid w:val="00BE4094"/>
    <w:rsid w:val="00BE5080"/>
    <w:rsid w:val="00BE6078"/>
    <w:rsid w:val="00BF3425"/>
    <w:rsid w:val="00BF37D8"/>
    <w:rsid w:val="00BF441C"/>
    <w:rsid w:val="00BF4D38"/>
    <w:rsid w:val="00BF6B3E"/>
    <w:rsid w:val="00BF779D"/>
    <w:rsid w:val="00C02126"/>
    <w:rsid w:val="00C03A0C"/>
    <w:rsid w:val="00C04511"/>
    <w:rsid w:val="00C04A46"/>
    <w:rsid w:val="00C052ED"/>
    <w:rsid w:val="00C05FE3"/>
    <w:rsid w:val="00C063A3"/>
    <w:rsid w:val="00C1023F"/>
    <w:rsid w:val="00C10D92"/>
    <w:rsid w:val="00C12E32"/>
    <w:rsid w:val="00C13312"/>
    <w:rsid w:val="00C135F8"/>
    <w:rsid w:val="00C13796"/>
    <w:rsid w:val="00C14373"/>
    <w:rsid w:val="00C14AC0"/>
    <w:rsid w:val="00C15955"/>
    <w:rsid w:val="00C16392"/>
    <w:rsid w:val="00C227B2"/>
    <w:rsid w:val="00C23E46"/>
    <w:rsid w:val="00C2507C"/>
    <w:rsid w:val="00C279A2"/>
    <w:rsid w:val="00C30C1E"/>
    <w:rsid w:val="00C33AB0"/>
    <w:rsid w:val="00C37412"/>
    <w:rsid w:val="00C4039F"/>
    <w:rsid w:val="00C414CB"/>
    <w:rsid w:val="00C4159D"/>
    <w:rsid w:val="00C44922"/>
    <w:rsid w:val="00C451A6"/>
    <w:rsid w:val="00C46691"/>
    <w:rsid w:val="00C46AFD"/>
    <w:rsid w:val="00C46DD7"/>
    <w:rsid w:val="00C47B41"/>
    <w:rsid w:val="00C47D88"/>
    <w:rsid w:val="00C500B9"/>
    <w:rsid w:val="00C50907"/>
    <w:rsid w:val="00C51100"/>
    <w:rsid w:val="00C51BE4"/>
    <w:rsid w:val="00C51E95"/>
    <w:rsid w:val="00C55C73"/>
    <w:rsid w:val="00C56810"/>
    <w:rsid w:val="00C63F78"/>
    <w:rsid w:val="00C65A82"/>
    <w:rsid w:val="00C707B1"/>
    <w:rsid w:val="00C70C95"/>
    <w:rsid w:val="00C71058"/>
    <w:rsid w:val="00C72C53"/>
    <w:rsid w:val="00C76100"/>
    <w:rsid w:val="00C771E9"/>
    <w:rsid w:val="00C7760D"/>
    <w:rsid w:val="00C77A94"/>
    <w:rsid w:val="00C80EFB"/>
    <w:rsid w:val="00C8242A"/>
    <w:rsid w:val="00C8268D"/>
    <w:rsid w:val="00C827CE"/>
    <w:rsid w:val="00C844A6"/>
    <w:rsid w:val="00C8538E"/>
    <w:rsid w:val="00C874E8"/>
    <w:rsid w:val="00C92BEC"/>
    <w:rsid w:val="00C95119"/>
    <w:rsid w:val="00CA2C13"/>
    <w:rsid w:val="00CA4977"/>
    <w:rsid w:val="00CB0108"/>
    <w:rsid w:val="00CB3D0E"/>
    <w:rsid w:val="00CB588E"/>
    <w:rsid w:val="00CB6948"/>
    <w:rsid w:val="00CC3494"/>
    <w:rsid w:val="00CD104C"/>
    <w:rsid w:val="00CD183D"/>
    <w:rsid w:val="00CD1AAA"/>
    <w:rsid w:val="00CD5951"/>
    <w:rsid w:val="00CD6159"/>
    <w:rsid w:val="00CD7DF2"/>
    <w:rsid w:val="00CE0105"/>
    <w:rsid w:val="00CE09F3"/>
    <w:rsid w:val="00CE0CF4"/>
    <w:rsid w:val="00CE6291"/>
    <w:rsid w:val="00CF0DD6"/>
    <w:rsid w:val="00CF1DCF"/>
    <w:rsid w:val="00CF4202"/>
    <w:rsid w:val="00CF604E"/>
    <w:rsid w:val="00D00D35"/>
    <w:rsid w:val="00D02566"/>
    <w:rsid w:val="00D052DC"/>
    <w:rsid w:val="00D05C1F"/>
    <w:rsid w:val="00D06009"/>
    <w:rsid w:val="00D0657F"/>
    <w:rsid w:val="00D07C2F"/>
    <w:rsid w:val="00D109B0"/>
    <w:rsid w:val="00D116AF"/>
    <w:rsid w:val="00D11D7F"/>
    <w:rsid w:val="00D152CB"/>
    <w:rsid w:val="00D167C8"/>
    <w:rsid w:val="00D174E3"/>
    <w:rsid w:val="00D2174F"/>
    <w:rsid w:val="00D2348D"/>
    <w:rsid w:val="00D23670"/>
    <w:rsid w:val="00D2522A"/>
    <w:rsid w:val="00D265A6"/>
    <w:rsid w:val="00D2699A"/>
    <w:rsid w:val="00D278A8"/>
    <w:rsid w:val="00D27B59"/>
    <w:rsid w:val="00D30932"/>
    <w:rsid w:val="00D31B48"/>
    <w:rsid w:val="00D3365D"/>
    <w:rsid w:val="00D3674A"/>
    <w:rsid w:val="00D367FD"/>
    <w:rsid w:val="00D3745E"/>
    <w:rsid w:val="00D37A2C"/>
    <w:rsid w:val="00D4061B"/>
    <w:rsid w:val="00D411B1"/>
    <w:rsid w:val="00D449E9"/>
    <w:rsid w:val="00D4534B"/>
    <w:rsid w:val="00D457A2"/>
    <w:rsid w:val="00D47C15"/>
    <w:rsid w:val="00D519C7"/>
    <w:rsid w:val="00D5384C"/>
    <w:rsid w:val="00D55A04"/>
    <w:rsid w:val="00D61022"/>
    <w:rsid w:val="00D62736"/>
    <w:rsid w:val="00D63C68"/>
    <w:rsid w:val="00D65BE8"/>
    <w:rsid w:val="00D668B1"/>
    <w:rsid w:val="00D70321"/>
    <w:rsid w:val="00D7666E"/>
    <w:rsid w:val="00D80A1B"/>
    <w:rsid w:val="00D80BDF"/>
    <w:rsid w:val="00D80D77"/>
    <w:rsid w:val="00D84416"/>
    <w:rsid w:val="00D85CB7"/>
    <w:rsid w:val="00D85D63"/>
    <w:rsid w:val="00D863E6"/>
    <w:rsid w:val="00D872DF"/>
    <w:rsid w:val="00D909D4"/>
    <w:rsid w:val="00D91BF9"/>
    <w:rsid w:val="00D95E3B"/>
    <w:rsid w:val="00D9651D"/>
    <w:rsid w:val="00D97CE1"/>
    <w:rsid w:val="00DA0411"/>
    <w:rsid w:val="00DA297E"/>
    <w:rsid w:val="00DA4D40"/>
    <w:rsid w:val="00DA4F36"/>
    <w:rsid w:val="00DA6CAD"/>
    <w:rsid w:val="00DB0694"/>
    <w:rsid w:val="00DB1FA1"/>
    <w:rsid w:val="00DB4A0E"/>
    <w:rsid w:val="00DB6A08"/>
    <w:rsid w:val="00DB73B2"/>
    <w:rsid w:val="00DC222E"/>
    <w:rsid w:val="00DC32C2"/>
    <w:rsid w:val="00DC42B9"/>
    <w:rsid w:val="00DC5D85"/>
    <w:rsid w:val="00DC605E"/>
    <w:rsid w:val="00DC7682"/>
    <w:rsid w:val="00DD4D9C"/>
    <w:rsid w:val="00DD7D49"/>
    <w:rsid w:val="00DD7F30"/>
    <w:rsid w:val="00DE018A"/>
    <w:rsid w:val="00DE290D"/>
    <w:rsid w:val="00DE2EA0"/>
    <w:rsid w:val="00DE3CA2"/>
    <w:rsid w:val="00DE6040"/>
    <w:rsid w:val="00DF1855"/>
    <w:rsid w:val="00DF2D61"/>
    <w:rsid w:val="00DF6185"/>
    <w:rsid w:val="00DF6A30"/>
    <w:rsid w:val="00E004DD"/>
    <w:rsid w:val="00E02305"/>
    <w:rsid w:val="00E02797"/>
    <w:rsid w:val="00E059A3"/>
    <w:rsid w:val="00E0651A"/>
    <w:rsid w:val="00E07A98"/>
    <w:rsid w:val="00E1457B"/>
    <w:rsid w:val="00E154E5"/>
    <w:rsid w:val="00E172F2"/>
    <w:rsid w:val="00E17883"/>
    <w:rsid w:val="00E23D4B"/>
    <w:rsid w:val="00E23D5E"/>
    <w:rsid w:val="00E26373"/>
    <w:rsid w:val="00E279C5"/>
    <w:rsid w:val="00E3007F"/>
    <w:rsid w:val="00E3138E"/>
    <w:rsid w:val="00E45963"/>
    <w:rsid w:val="00E46C7D"/>
    <w:rsid w:val="00E509BA"/>
    <w:rsid w:val="00E5144B"/>
    <w:rsid w:val="00E52149"/>
    <w:rsid w:val="00E521B5"/>
    <w:rsid w:val="00E5430F"/>
    <w:rsid w:val="00E55F51"/>
    <w:rsid w:val="00E571A0"/>
    <w:rsid w:val="00E57876"/>
    <w:rsid w:val="00E6025C"/>
    <w:rsid w:val="00E6293E"/>
    <w:rsid w:val="00E62C47"/>
    <w:rsid w:val="00E63CAA"/>
    <w:rsid w:val="00E64F82"/>
    <w:rsid w:val="00E65E97"/>
    <w:rsid w:val="00E701E1"/>
    <w:rsid w:val="00E7136A"/>
    <w:rsid w:val="00E76F85"/>
    <w:rsid w:val="00E8236A"/>
    <w:rsid w:val="00E833BF"/>
    <w:rsid w:val="00E83D5C"/>
    <w:rsid w:val="00E860E5"/>
    <w:rsid w:val="00E86DBF"/>
    <w:rsid w:val="00E86E3A"/>
    <w:rsid w:val="00E87C22"/>
    <w:rsid w:val="00E91887"/>
    <w:rsid w:val="00E95323"/>
    <w:rsid w:val="00EA1E99"/>
    <w:rsid w:val="00EA219A"/>
    <w:rsid w:val="00EB16B8"/>
    <w:rsid w:val="00EB2844"/>
    <w:rsid w:val="00EB452F"/>
    <w:rsid w:val="00EB6963"/>
    <w:rsid w:val="00EB7600"/>
    <w:rsid w:val="00EC1446"/>
    <w:rsid w:val="00EC1BA6"/>
    <w:rsid w:val="00EC2C02"/>
    <w:rsid w:val="00EC596D"/>
    <w:rsid w:val="00EC5C72"/>
    <w:rsid w:val="00ED0130"/>
    <w:rsid w:val="00ED1CDE"/>
    <w:rsid w:val="00ED4282"/>
    <w:rsid w:val="00ED5669"/>
    <w:rsid w:val="00ED5DBA"/>
    <w:rsid w:val="00EE3809"/>
    <w:rsid w:val="00EE5E6D"/>
    <w:rsid w:val="00EF2C18"/>
    <w:rsid w:val="00EF5179"/>
    <w:rsid w:val="00EF7626"/>
    <w:rsid w:val="00EF7AA2"/>
    <w:rsid w:val="00EF7C41"/>
    <w:rsid w:val="00EF7E3B"/>
    <w:rsid w:val="00F03BD6"/>
    <w:rsid w:val="00F05128"/>
    <w:rsid w:val="00F05527"/>
    <w:rsid w:val="00F06914"/>
    <w:rsid w:val="00F101C5"/>
    <w:rsid w:val="00F12585"/>
    <w:rsid w:val="00F15ABE"/>
    <w:rsid w:val="00F1680D"/>
    <w:rsid w:val="00F1760C"/>
    <w:rsid w:val="00F17C10"/>
    <w:rsid w:val="00F22AC4"/>
    <w:rsid w:val="00F255CB"/>
    <w:rsid w:val="00F256CD"/>
    <w:rsid w:val="00F25C41"/>
    <w:rsid w:val="00F2660E"/>
    <w:rsid w:val="00F315FD"/>
    <w:rsid w:val="00F33269"/>
    <w:rsid w:val="00F33EC6"/>
    <w:rsid w:val="00F34344"/>
    <w:rsid w:val="00F3485C"/>
    <w:rsid w:val="00F35E28"/>
    <w:rsid w:val="00F40B70"/>
    <w:rsid w:val="00F41FF5"/>
    <w:rsid w:val="00F43780"/>
    <w:rsid w:val="00F44E4C"/>
    <w:rsid w:val="00F4640B"/>
    <w:rsid w:val="00F47BFE"/>
    <w:rsid w:val="00F519DC"/>
    <w:rsid w:val="00F53F13"/>
    <w:rsid w:val="00F54397"/>
    <w:rsid w:val="00F54550"/>
    <w:rsid w:val="00F54EA2"/>
    <w:rsid w:val="00F628E2"/>
    <w:rsid w:val="00F63377"/>
    <w:rsid w:val="00F64BE6"/>
    <w:rsid w:val="00F65813"/>
    <w:rsid w:val="00F65DF3"/>
    <w:rsid w:val="00F707A6"/>
    <w:rsid w:val="00F712D6"/>
    <w:rsid w:val="00F8120D"/>
    <w:rsid w:val="00F81AB9"/>
    <w:rsid w:val="00F92A6E"/>
    <w:rsid w:val="00F93086"/>
    <w:rsid w:val="00F9481F"/>
    <w:rsid w:val="00F97662"/>
    <w:rsid w:val="00FA0095"/>
    <w:rsid w:val="00FA0122"/>
    <w:rsid w:val="00FA54CD"/>
    <w:rsid w:val="00FA7C02"/>
    <w:rsid w:val="00FB501E"/>
    <w:rsid w:val="00FB5885"/>
    <w:rsid w:val="00FB798F"/>
    <w:rsid w:val="00FC0FF9"/>
    <w:rsid w:val="00FC48CD"/>
    <w:rsid w:val="00FC522F"/>
    <w:rsid w:val="00FC62A5"/>
    <w:rsid w:val="00FC650A"/>
    <w:rsid w:val="00FC7672"/>
    <w:rsid w:val="00FC7882"/>
    <w:rsid w:val="00FD0D65"/>
    <w:rsid w:val="00FD105F"/>
    <w:rsid w:val="00FD1070"/>
    <w:rsid w:val="00FD13CC"/>
    <w:rsid w:val="00FD1A2A"/>
    <w:rsid w:val="00FD1BCE"/>
    <w:rsid w:val="00FD50B7"/>
    <w:rsid w:val="00FD529E"/>
    <w:rsid w:val="00FD59FC"/>
    <w:rsid w:val="00FD712A"/>
    <w:rsid w:val="00FE04D8"/>
    <w:rsid w:val="00FE1579"/>
    <w:rsid w:val="00FE1AF4"/>
    <w:rsid w:val="00FE26CC"/>
    <w:rsid w:val="00FE5509"/>
    <w:rsid w:val="00FF0DB8"/>
    <w:rsid w:val="00FF0F15"/>
    <w:rsid w:val="00FF34A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2BC"/>
    <w:pPr>
      <w:spacing w:after="200" w:line="276" w:lineRule="auto"/>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pPr>
    <w:rPr>
      <w:rFonts w:eastAsia="Times New Roman"/>
      <w:sz w:val="20"/>
      <w:szCs w:val="20"/>
      <w:lang w:val="x-none"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eastAsia="Times New Roman"/>
      <w:b/>
      <w:bCs/>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rFonts w:ascii="Calibri" w:hAnsi="Calibri"/>
      <w:sz w:val="20"/>
      <w:szCs w:val="20"/>
      <w:lang w:val="x-none" w:eastAsia="x-none"/>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uiPriority w:val="99"/>
    <w:semiHidden/>
    <w:unhideWhenUsed/>
    <w:rsid w:val="0096233B"/>
    <w:rPr>
      <w:vertAlign w:val="superscript"/>
    </w:rPr>
  </w:style>
  <w:style w:type="paragraph" w:customStyle="1" w:styleId="Pavadinimas1">
    <w:name w:val="Pavadinimas1"/>
    <w:basedOn w:val="Normal"/>
    <w:rsid w:val="00EF7626"/>
    <w:pPr>
      <w:keepLines/>
      <w:suppressAutoHyphens/>
      <w:autoSpaceDE w:val="0"/>
      <w:autoSpaceDN w:val="0"/>
      <w:adjustRightInd w:val="0"/>
      <w:spacing w:after="0" w:line="288" w:lineRule="auto"/>
      <w:ind w:left="850"/>
      <w:textAlignment w:val="center"/>
    </w:pPr>
    <w:rPr>
      <w:rFonts w:eastAsia="Times New Roman"/>
      <w:b/>
      <w:bCs/>
      <w:caps/>
      <w:color w:val="000000"/>
      <w:lang w:val="en-US" w:eastAsia="lt-LT"/>
    </w:rPr>
  </w:style>
  <w:style w:type="paragraph" w:customStyle="1" w:styleId="MAZAS">
    <w:name w:val="MAZAS"/>
    <w:basedOn w:val="Normal"/>
    <w:rsid w:val="00EF7626"/>
    <w:pPr>
      <w:suppressAutoHyphens/>
      <w:autoSpaceDE w:val="0"/>
      <w:autoSpaceDN w:val="0"/>
      <w:adjustRightInd w:val="0"/>
      <w:spacing w:after="0"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EF7626"/>
    <w:pPr>
      <w:keepLines/>
      <w:suppressAutoHyphens/>
      <w:autoSpaceDE w:val="0"/>
      <w:autoSpaceDN w:val="0"/>
      <w:adjustRightInd w:val="0"/>
      <w:spacing w:after="0" w:line="288" w:lineRule="auto"/>
      <w:jc w:val="center"/>
      <w:textAlignment w:val="center"/>
    </w:pPr>
    <w:rPr>
      <w:rFonts w:eastAsia="Times New Roman"/>
      <w:color w:val="000000"/>
      <w:sz w:val="20"/>
      <w:szCs w:val="20"/>
      <w:lang w:val="en-US" w:eastAsia="lt-LT"/>
    </w:rPr>
  </w:style>
  <w:style w:type="paragraph" w:styleId="List">
    <w:name w:val="List"/>
    <w:basedOn w:val="Normal"/>
    <w:semiHidden/>
    <w:rsid w:val="00F3485C"/>
    <w:pPr>
      <w:suppressAutoHyphens/>
      <w:spacing w:after="0" w:line="240" w:lineRule="auto"/>
      <w:jc w:val="left"/>
    </w:pPr>
    <w:rPr>
      <w:rFonts w:eastAsia="Times New Roman"/>
      <w:szCs w:val="20"/>
      <w:lang w:eastAsia="lt-LT"/>
    </w:rPr>
  </w:style>
  <w:style w:type="paragraph" w:styleId="BodyText">
    <w:name w:val="Body Text"/>
    <w:basedOn w:val="Normal"/>
    <w:link w:val="BodyTextChar"/>
    <w:uiPriority w:val="99"/>
    <w:semiHidden/>
    <w:unhideWhenUsed/>
    <w:rsid w:val="00F3485C"/>
    <w:pPr>
      <w:spacing w:after="120"/>
    </w:pPr>
  </w:style>
  <w:style w:type="character" w:customStyle="1" w:styleId="BodyTextChar">
    <w:name w:val="Body Text Char"/>
    <w:link w:val="BodyText"/>
    <w:uiPriority w:val="99"/>
    <w:semiHidden/>
    <w:rsid w:val="00F3485C"/>
    <w:rPr>
      <w:rFonts w:ascii="Times New Roman" w:hAnsi="Times New Roman"/>
      <w:sz w:val="24"/>
      <w:szCs w:val="22"/>
      <w:lang w:eastAsia="en-US"/>
    </w:rPr>
  </w:style>
  <w:style w:type="paragraph" w:styleId="NoSpacing">
    <w:name w:val="No Spacing"/>
    <w:uiPriority w:val="1"/>
    <w:qFormat/>
    <w:rsid w:val="00A75B41"/>
    <w:rPr>
      <w:rFonts w:eastAsia="Times New Roman"/>
      <w:sz w:val="22"/>
      <w:szCs w:val="22"/>
    </w:rPr>
  </w:style>
  <w:style w:type="paragraph" w:customStyle="1" w:styleId="Default">
    <w:name w:val="Default"/>
    <w:rsid w:val="00880C98"/>
    <w:pPr>
      <w:autoSpaceDE w:val="0"/>
      <w:autoSpaceDN w:val="0"/>
      <w:adjustRightInd w:val="0"/>
    </w:pPr>
    <w:rPr>
      <w:rFonts w:ascii="Times New Roman" w:hAnsi="Times New Roman"/>
      <w:color w:val="000000"/>
      <w:sz w:val="24"/>
      <w:szCs w:val="24"/>
    </w:rPr>
  </w:style>
  <w:style w:type="character" w:styleId="Strong">
    <w:name w:val="Strong"/>
    <w:uiPriority w:val="22"/>
    <w:qFormat/>
    <w:rsid w:val="00503DA4"/>
    <w:rPr>
      <w:b/>
      <w:bCs/>
    </w:rPr>
  </w:style>
  <w:style w:type="paragraph" w:styleId="BodyText2">
    <w:name w:val="Body Text 2"/>
    <w:basedOn w:val="Normal"/>
    <w:link w:val="BodyText2Char"/>
    <w:uiPriority w:val="99"/>
    <w:unhideWhenUsed/>
    <w:rsid w:val="00503C91"/>
    <w:pPr>
      <w:spacing w:after="120" w:line="480" w:lineRule="auto"/>
    </w:pPr>
  </w:style>
  <w:style w:type="character" w:customStyle="1" w:styleId="BodyText2Char">
    <w:name w:val="Body Text 2 Char"/>
    <w:link w:val="BodyText2"/>
    <w:uiPriority w:val="99"/>
    <w:rsid w:val="00503C91"/>
    <w:rPr>
      <w:rFonts w:ascii="Times New Roman"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2BC"/>
    <w:pPr>
      <w:spacing w:after="200" w:line="276" w:lineRule="auto"/>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pPr>
    <w:rPr>
      <w:rFonts w:eastAsia="Times New Roman"/>
      <w:sz w:val="20"/>
      <w:szCs w:val="20"/>
      <w:lang w:val="x-none"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eastAsia="Times New Roman"/>
      <w:b/>
      <w:bCs/>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rFonts w:ascii="Calibri" w:hAnsi="Calibri"/>
      <w:sz w:val="20"/>
      <w:szCs w:val="20"/>
      <w:lang w:val="x-none" w:eastAsia="x-none"/>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uiPriority w:val="99"/>
    <w:semiHidden/>
    <w:unhideWhenUsed/>
    <w:rsid w:val="0096233B"/>
    <w:rPr>
      <w:vertAlign w:val="superscript"/>
    </w:rPr>
  </w:style>
  <w:style w:type="paragraph" w:customStyle="1" w:styleId="Pavadinimas1">
    <w:name w:val="Pavadinimas1"/>
    <w:basedOn w:val="Normal"/>
    <w:rsid w:val="00EF7626"/>
    <w:pPr>
      <w:keepLines/>
      <w:suppressAutoHyphens/>
      <w:autoSpaceDE w:val="0"/>
      <w:autoSpaceDN w:val="0"/>
      <w:adjustRightInd w:val="0"/>
      <w:spacing w:after="0" w:line="288" w:lineRule="auto"/>
      <w:ind w:left="850"/>
      <w:textAlignment w:val="center"/>
    </w:pPr>
    <w:rPr>
      <w:rFonts w:eastAsia="Times New Roman"/>
      <w:b/>
      <w:bCs/>
      <w:caps/>
      <w:color w:val="000000"/>
      <w:lang w:val="en-US" w:eastAsia="lt-LT"/>
    </w:rPr>
  </w:style>
  <w:style w:type="paragraph" w:customStyle="1" w:styleId="MAZAS">
    <w:name w:val="MAZAS"/>
    <w:basedOn w:val="Normal"/>
    <w:rsid w:val="00EF7626"/>
    <w:pPr>
      <w:suppressAutoHyphens/>
      <w:autoSpaceDE w:val="0"/>
      <w:autoSpaceDN w:val="0"/>
      <w:adjustRightInd w:val="0"/>
      <w:spacing w:after="0"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EF7626"/>
    <w:pPr>
      <w:keepLines/>
      <w:suppressAutoHyphens/>
      <w:autoSpaceDE w:val="0"/>
      <w:autoSpaceDN w:val="0"/>
      <w:adjustRightInd w:val="0"/>
      <w:spacing w:after="0" w:line="288" w:lineRule="auto"/>
      <w:jc w:val="center"/>
      <w:textAlignment w:val="center"/>
    </w:pPr>
    <w:rPr>
      <w:rFonts w:eastAsia="Times New Roman"/>
      <w:color w:val="000000"/>
      <w:sz w:val="20"/>
      <w:szCs w:val="20"/>
      <w:lang w:val="en-US" w:eastAsia="lt-LT"/>
    </w:rPr>
  </w:style>
  <w:style w:type="paragraph" w:styleId="List">
    <w:name w:val="List"/>
    <w:basedOn w:val="Normal"/>
    <w:semiHidden/>
    <w:rsid w:val="00F3485C"/>
    <w:pPr>
      <w:suppressAutoHyphens/>
      <w:spacing w:after="0" w:line="240" w:lineRule="auto"/>
      <w:jc w:val="left"/>
    </w:pPr>
    <w:rPr>
      <w:rFonts w:eastAsia="Times New Roman"/>
      <w:szCs w:val="20"/>
      <w:lang w:eastAsia="lt-LT"/>
    </w:rPr>
  </w:style>
  <w:style w:type="paragraph" w:styleId="BodyText">
    <w:name w:val="Body Text"/>
    <w:basedOn w:val="Normal"/>
    <w:link w:val="BodyTextChar"/>
    <w:uiPriority w:val="99"/>
    <w:semiHidden/>
    <w:unhideWhenUsed/>
    <w:rsid w:val="00F3485C"/>
    <w:pPr>
      <w:spacing w:after="120"/>
    </w:pPr>
  </w:style>
  <w:style w:type="character" w:customStyle="1" w:styleId="BodyTextChar">
    <w:name w:val="Body Text Char"/>
    <w:link w:val="BodyText"/>
    <w:uiPriority w:val="99"/>
    <w:semiHidden/>
    <w:rsid w:val="00F3485C"/>
    <w:rPr>
      <w:rFonts w:ascii="Times New Roman" w:hAnsi="Times New Roman"/>
      <w:sz w:val="24"/>
      <w:szCs w:val="22"/>
      <w:lang w:eastAsia="en-US"/>
    </w:rPr>
  </w:style>
  <w:style w:type="paragraph" w:styleId="NoSpacing">
    <w:name w:val="No Spacing"/>
    <w:uiPriority w:val="1"/>
    <w:qFormat/>
    <w:rsid w:val="00A75B41"/>
    <w:rPr>
      <w:rFonts w:eastAsia="Times New Roman"/>
      <w:sz w:val="22"/>
      <w:szCs w:val="22"/>
    </w:rPr>
  </w:style>
  <w:style w:type="paragraph" w:customStyle="1" w:styleId="Default">
    <w:name w:val="Default"/>
    <w:rsid w:val="00880C98"/>
    <w:pPr>
      <w:autoSpaceDE w:val="0"/>
      <w:autoSpaceDN w:val="0"/>
      <w:adjustRightInd w:val="0"/>
    </w:pPr>
    <w:rPr>
      <w:rFonts w:ascii="Times New Roman" w:hAnsi="Times New Roman"/>
      <w:color w:val="000000"/>
      <w:sz w:val="24"/>
      <w:szCs w:val="24"/>
    </w:rPr>
  </w:style>
  <w:style w:type="character" w:styleId="Strong">
    <w:name w:val="Strong"/>
    <w:uiPriority w:val="22"/>
    <w:qFormat/>
    <w:rsid w:val="00503DA4"/>
    <w:rPr>
      <w:b/>
      <w:bCs/>
    </w:rPr>
  </w:style>
  <w:style w:type="paragraph" w:styleId="BodyText2">
    <w:name w:val="Body Text 2"/>
    <w:basedOn w:val="Normal"/>
    <w:link w:val="BodyText2Char"/>
    <w:uiPriority w:val="99"/>
    <w:unhideWhenUsed/>
    <w:rsid w:val="00503C91"/>
    <w:pPr>
      <w:spacing w:after="120" w:line="480" w:lineRule="auto"/>
    </w:pPr>
  </w:style>
  <w:style w:type="character" w:customStyle="1" w:styleId="BodyText2Char">
    <w:name w:val="Body Text 2 Char"/>
    <w:link w:val="BodyText2"/>
    <w:uiPriority w:val="99"/>
    <w:rsid w:val="00503C91"/>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C4242-C965-4EE2-B712-2A845CBCF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7E1C1E6C</Template>
  <TotalTime>0</TotalTime>
  <Pages>28</Pages>
  <Words>43855</Words>
  <Characters>24998</Characters>
  <Application>Microsoft Office Word</Application>
  <DocSecurity>0</DocSecurity>
  <Lines>208</Lines>
  <Paragraphs>137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68716</CharactersWithSpaces>
  <SharedDoc>false</SharedDoc>
  <HLinks>
    <vt:vector size="6" baseType="variant">
      <vt:variant>
        <vt:i4>1507402</vt:i4>
      </vt:variant>
      <vt:variant>
        <vt:i4>3</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r.uselyte</cp:lastModifiedBy>
  <cp:revision>2</cp:revision>
  <cp:lastPrinted>2016-04-22T10:47:00Z</cp:lastPrinted>
  <dcterms:created xsi:type="dcterms:W3CDTF">2016-04-27T08:13:00Z</dcterms:created>
  <dcterms:modified xsi:type="dcterms:W3CDTF">2016-04-27T08:13:00Z</dcterms:modified>
</cp:coreProperties>
</file>