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9A0" w:rsidRPr="00EB663C" w:rsidRDefault="00804349">
      <w:pPr>
        <w:jc w:val="center"/>
        <w:rPr>
          <w:b/>
          <w:lang w:val="lt-LT"/>
        </w:rPr>
      </w:pPr>
      <w:r w:rsidRPr="00EB663C">
        <w:rPr>
          <w:b/>
          <w:lang w:val="lt-LT"/>
        </w:rPr>
        <w:t xml:space="preserve">PASIŪLYMAI DĖL </w:t>
      </w:r>
      <w:r w:rsidR="00E319A0" w:rsidRPr="00EB663C">
        <w:rPr>
          <w:b/>
          <w:lang w:val="lt-LT"/>
        </w:rPr>
        <w:t>PROJEKTŲ ATRANKOS KRITERIJŲ NUSTATYMO IR KEITIMO</w:t>
      </w:r>
    </w:p>
    <w:p w:rsidR="00E319A0" w:rsidRPr="00EB663C" w:rsidRDefault="00E319A0">
      <w:pPr>
        <w:spacing w:line="240" w:lineRule="exact"/>
        <w:jc w:val="center"/>
        <w:rPr>
          <w:lang w:val="lt-LT"/>
        </w:rPr>
      </w:pPr>
    </w:p>
    <w:p w:rsidR="00CE6801" w:rsidRPr="00EB663C" w:rsidRDefault="00804349" w:rsidP="00D9480B">
      <w:pPr>
        <w:spacing w:line="240" w:lineRule="exact"/>
        <w:jc w:val="center"/>
        <w:rPr>
          <w:lang w:val="lt-LT"/>
        </w:rPr>
      </w:pPr>
      <w:r w:rsidRPr="00EB663C">
        <w:rPr>
          <w:lang w:val="lt-LT"/>
        </w:rPr>
        <w:t>20</w:t>
      </w:r>
      <w:r w:rsidR="006C0B36" w:rsidRPr="00EB663C">
        <w:rPr>
          <w:lang w:val="lt-LT"/>
        </w:rPr>
        <w:t>1</w:t>
      </w:r>
      <w:r w:rsidR="0038593B">
        <w:rPr>
          <w:lang w:val="lt-LT"/>
        </w:rPr>
        <w:t>6</w:t>
      </w:r>
      <w:r w:rsidR="005B200B">
        <w:rPr>
          <w:lang w:val="lt-LT"/>
        </w:rPr>
        <w:t xml:space="preserve"> </w:t>
      </w:r>
      <w:r w:rsidR="00E319A0" w:rsidRPr="00EB663C">
        <w:rPr>
          <w:lang w:val="lt-LT"/>
        </w:rPr>
        <w:t>m.</w:t>
      </w:r>
      <w:r w:rsidR="006349D1">
        <w:rPr>
          <w:lang w:val="lt-LT"/>
        </w:rPr>
        <w:t xml:space="preserve"> </w:t>
      </w:r>
      <w:r w:rsidR="00E65B7C">
        <w:rPr>
          <w:lang w:val="lt-LT"/>
        </w:rPr>
        <w:t>kovo</w:t>
      </w:r>
      <w:r w:rsidR="0038593B">
        <w:rPr>
          <w:lang w:val="lt-LT"/>
        </w:rPr>
        <w:t xml:space="preserve"> </w:t>
      </w:r>
      <w:r w:rsidR="00006128">
        <w:rPr>
          <w:lang w:val="lt-LT"/>
        </w:rPr>
        <w:t>24</w:t>
      </w:r>
      <w:bookmarkStart w:id="0" w:name="_GoBack"/>
      <w:bookmarkEnd w:id="0"/>
      <w:r w:rsidR="006C0B36" w:rsidRPr="00EB663C">
        <w:rPr>
          <w:lang w:val="lt-LT"/>
        </w:rPr>
        <w:t xml:space="preserve"> </w:t>
      </w:r>
      <w:r w:rsidR="00E319A0" w:rsidRPr="00EB663C">
        <w:rPr>
          <w:lang w:val="lt-LT"/>
        </w:rPr>
        <w:t>d.</w:t>
      </w:r>
    </w:p>
    <w:p w:rsidR="001E1A85" w:rsidRPr="00EB663C"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9639"/>
      </w:tblGrid>
      <w:tr w:rsidR="00167B07" w:rsidRPr="00EB663C" w:rsidTr="00F8182D">
        <w:tc>
          <w:tcPr>
            <w:tcW w:w="5637" w:type="dxa"/>
            <w:shd w:val="clear" w:color="auto" w:fill="auto"/>
          </w:tcPr>
          <w:p w:rsidR="00167B07" w:rsidRPr="00EB663C" w:rsidRDefault="00167B07" w:rsidP="00F8182D">
            <w:pPr>
              <w:spacing w:line="240" w:lineRule="auto"/>
              <w:jc w:val="left"/>
              <w:rPr>
                <w:b/>
                <w:lang w:val="lt-LT"/>
              </w:rPr>
            </w:pPr>
            <w:r w:rsidRPr="00EB663C">
              <w:rPr>
                <w:b/>
                <w:lang w:val="lt-LT"/>
              </w:rPr>
              <w:t>Pasiūlymus dėl projektų atrankos kriterijų nustatymo ir (ar) keitimo teikianti institucija:</w:t>
            </w:r>
          </w:p>
        </w:tc>
        <w:tc>
          <w:tcPr>
            <w:tcW w:w="9639" w:type="dxa"/>
            <w:shd w:val="clear" w:color="auto" w:fill="auto"/>
          </w:tcPr>
          <w:p w:rsidR="00167B07" w:rsidRPr="00EB663C" w:rsidRDefault="005A668C" w:rsidP="008E4C1E">
            <w:pPr>
              <w:tabs>
                <w:tab w:val="center" w:pos="2978"/>
              </w:tabs>
              <w:spacing w:line="240" w:lineRule="auto"/>
              <w:rPr>
                <w:lang w:val="lt-LT"/>
              </w:rPr>
            </w:pPr>
            <w:r w:rsidRPr="00EB663C">
              <w:rPr>
                <w:lang w:val="lt-LT"/>
              </w:rPr>
              <w:t>Lietuvos Respublikos kultūros ministerija</w:t>
            </w:r>
          </w:p>
        </w:tc>
      </w:tr>
      <w:tr w:rsidR="00804349" w:rsidRPr="008B3B1E" w:rsidTr="00F8182D">
        <w:tc>
          <w:tcPr>
            <w:tcW w:w="5637" w:type="dxa"/>
            <w:shd w:val="clear" w:color="auto" w:fill="auto"/>
          </w:tcPr>
          <w:p w:rsidR="00804349" w:rsidRPr="00EB663C" w:rsidRDefault="00A40869" w:rsidP="00F8182D">
            <w:pPr>
              <w:spacing w:line="240" w:lineRule="auto"/>
              <w:jc w:val="left"/>
              <w:rPr>
                <w:b/>
                <w:lang w:val="lt-LT"/>
              </w:rPr>
            </w:pPr>
            <w:r w:rsidRPr="00EB663C">
              <w:rPr>
                <w:b/>
                <w:lang w:val="lt-LT"/>
              </w:rPr>
              <w:t>V</w:t>
            </w:r>
            <w:r w:rsidR="00804349" w:rsidRPr="00EB663C">
              <w:rPr>
                <w:b/>
                <w:lang w:val="lt-LT"/>
              </w:rPr>
              <w:t>eiksmų programos prioriteto numeris ir pavadinimas:</w:t>
            </w:r>
          </w:p>
        </w:tc>
        <w:tc>
          <w:tcPr>
            <w:tcW w:w="9639" w:type="dxa"/>
            <w:shd w:val="clear" w:color="auto" w:fill="auto"/>
          </w:tcPr>
          <w:p w:rsidR="00804349" w:rsidRPr="006A7690" w:rsidRDefault="005A668C" w:rsidP="00FC6C63">
            <w:pPr>
              <w:spacing w:line="240" w:lineRule="auto"/>
              <w:rPr>
                <w:lang w:val="lt-LT"/>
              </w:rPr>
            </w:pPr>
            <w:r w:rsidRPr="008B3B1E">
              <w:rPr>
                <w:lang w:val="lt-LT" w:eastAsia="lt-LT"/>
              </w:rPr>
              <w:t>2014</w:t>
            </w:r>
            <w:r w:rsidR="00FC6C63">
              <w:rPr>
                <w:lang w:val="lt-LT" w:eastAsia="lt-LT"/>
              </w:rPr>
              <w:t>–</w:t>
            </w:r>
            <w:r w:rsidRPr="008B3B1E">
              <w:rPr>
                <w:lang w:val="lt-LT" w:eastAsia="lt-LT"/>
              </w:rPr>
              <w:t>2020 m. E</w:t>
            </w:r>
            <w:r w:rsidR="00FC6C63">
              <w:rPr>
                <w:lang w:val="lt-LT" w:eastAsia="lt-LT"/>
              </w:rPr>
              <w:t xml:space="preserve">uropos </w:t>
            </w:r>
            <w:r w:rsidRPr="008B3B1E">
              <w:rPr>
                <w:lang w:val="lt-LT" w:eastAsia="lt-LT"/>
              </w:rPr>
              <w:t>S</w:t>
            </w:r>
            <w:r w:rsidR="00FC6C63">
              <w:rPr>
                <w:lang w:val="lt-LT" w:eastAsia="lt-LT"/>
              </w:rPr>
              <w:t>ąjungos</w:t>
            </w:r>
            <w:r w:rsidRPr="008B3B1E">
              <w:rPr>
                <w:lang w:val="lt-LT" w:eastAsia="lt-LT"/>
              </w:rPr>
              <w:t xml:space="preserve"> fondų investicijų veiksmų programos</w:t>
            </w:r>
            <w:r w:rsidR="00357B2D">
              <w:rPr>
                <w:lang w:val="lt-LT" w:eastAsia="lt-LT"/>
              </w:rPr>
              <w:t xml:space="preserve"> (toliau – Veiksmų programa)</w:t>
            </w:r>
            <w:r w:rsidRPr="008B3B1E">
              <w:rPr>
                <w:lang w:val="lt-LT" w:eastAsia="lt-LT"/>
              </w:rPr>
              <w:t xml:space="preserve"> 5</w:t>
            </w:r>
            <w:r w:rsidR="00B2190B" w:rsidRPr="008B3B1E">
              <w:rPr>
                <w:lang w:val="lt-LT" w:eastAsia="lt-LT"/>
              </w:rPr>
              <w:t xml:space="preserve"> </w:t>
            </w:r>
            <w:r w:rsidRPr="008B3B1E">
              <w:rPr>
                <w:lang w:val="lt-LT" w:eastAsia="lt-LT"/>
              </w:rPr>
              <w:t xml:space="preserve">prioritetas </w:t>
            </w:r>
            <w:r w:rsidR="003A1433" w:rsidRPr="006A7690">
              <w:rPr>
                <w:lang w:val="lt-LT" w:eastAsia="lt-LT"/>
              </w:rPr>
              <w:t>„</w:t>
            </w:r>
            <w:r w:rsidRPr="008B3B1E">
              <w:rPr>
                <w:lang w:val="lt-LT" w:eastAsia="lt-LT"/>
              </w:rPr>
              <w:t>Aplinkosauga, gamtos išteklių darnus naudojimas ir prisitaikymas prie klimato kaitos</w:t>
            </w:r>
            <w:r w:rsidR="003A1433" w:rsidRPr="006A7690">
              <w:rPr>
                <w:lang w:val="lt-LT" w:eastAsia="lt-LT"/>
              </w:rPr>
              <w:t>“</w:t>
            </w:r>
          </w:p>
        </w:tc>
      </w:tr>
      <w:tr w:rsidR="00804349" w:rsidRPr="008B3B1E" w:rsidTr="00F8182D">
        <w:tc>
          <w:tcPr>
            <w:tcW w:w="5637" w:type="dxa"/>
            <w:shd w:val="clear" w:color="auto" w:fill="auto"/>
          </w:tcPr>
          <w:p w:rsidR="00804349" w:rsidRPr="008B3B1E" w:rsidRDefault="00804349" w:rsidP="00F8182D">
            <w:pPr>
              <w:spacing w:line="240" w:lineRule="auto"/>
              <w:jc w:val="left"/>
              <w:rPr>
                <w:b/>
                <w:lang w:val="lt-LT"/>
              </w:rPr>
            </w:pPr>
            <w:r w:rsidRPr="008B3B1E">
              <w:rPr>
                <w:b/>
                <w:lang w:val="lt-LT"/>
              </w:rPr>
              <w:t xml:space="preserve">Veiksmų programos konkretaus uždavinio </w:t>
            </w:r>
            <w:r w:rsidR="002C2B77" w:rsidRPr="008B3B1E">
              <w:rPr>
                <w:b/>
                <w:lang w:val="lt-LT"/>
              </w:rPr>
              <w:t xml:space="preserve">numeris ir </w:t>
            </w:r>
            <w:r w:rsidRPr="008B3B1E">
              <w:rPr>
                <w:b/>
                <w:lang w:val="lt-LT"/>
              </w:rPr>
              <w:t>pavadinimas:</w:t>
            </w:r>
          </w:p>
        </w:tc>
        <w:tc>
          <w:tcPr>
            <w:tcW w:w="9639" w:type="dxa"/>
            <w:shd w:val="clear" w:color="auto" w:fill="auto"/>
          </w:tcPr>
          <w:p w:rsidR="00804349" w:rsidRPr="006A7690" w:rsidRDefault="00B2190B" w:rsidP="008E4C1E">
            <w:pPr>
              <w:spacing w:line="240" w:lineRule="auto"/>
              <w:rPr>
                <w:lang w:val="lt-LT"/>
              </w:rPr>
            </w:pPr>
            <w:r w:rsidRPr="008B3B1E">
              <w:rPr>
                <w:lang w:val="lt-LT" w:eastAsia="lt-LT"/>
              </w:rPr>
              <w:t>5.4.</w:t>
            </w:r>
            <w:r w:rsidR="003A1433" w:rsidRPr="008B3B1E">
              <w:rPr>
                <w:lang w:val="lt-LT" w:eastAsia="lt-LT"/>
              </w:rPr>
              <w:t>1</w:t>
            </w:r>
            <w:r w:rsidRPr="008B3B1E">
              <w:rPr>
                <w:lang w:val="lt-LT" w:eastAsia="lt-LT"/>
              </w:rPr>
              <w:t xml:space="preserve">. </w:t>
            </w:r>
            <w:r w:rsidR="003A1433" w:rsidRPr="008B3B1E">
              <w:rPr>
                <w:lang w:val="lt-LT" w:eastAsia="lt-LT"/>
              </w:rPr>
              <w:t>Padidinti kultūros ir gamtos paveldo aktualumą, lankomumą ir žinomumą, visuomenės informuotumą apie juos supančią aplinką</w:t>
            </w:r>
          </w:p>
        </w:tc>
      </w:tr>
      <w:tr w:rsidR="00804349" w:rsidRPr="008B3B1E" w:rsidTr="00F8182D">
        <w:tc>
          <w:tcPr>
            <w:tcW w:w="5637" w:type="dxa"/>
            <w:shd w:val="clear" w:color="auto" w:fill="auto"/>
          </w:tcPr>
          <w:p w:rsidR="00804349" w:rsidRPr="008B3B1E" w:rsidRDefault="002C2B77" w:rsidP="00F8182D">
            <w:pPr>
              <w:spacing w:line="240" w:lineRule="auto"/>
              <w:jc w:val="left"/>
              <w:rPr>
                <w:b/>
                <w:lang w:val="lt-LT"/>
              </w:rPr>
            </w:pPr>
            <w:r w:rsidRPr="008B3B1E">
              <w:rPr>
                <w:b/>
                <w:lang w:val="lt-LT"/>
              </w:rPr>
              <w:t>Veiksmų programos įgyvendinimo priemonės (toliau – priemonė) kodas ir pavadinimas:</w:t>
            </w:r>
          </w:p>
        </w:tc>
        <w:tc>
          <w:tcPr>
            <w:tcW w:w="9639" w:type="dxa"/>
            <w:shd w:val="clear" w:color="auto" w:fill="auto"/>
          </w:tcPr>
          <w:p w:rsidR="005A668C" w:rsidRPr="008B3B1E" w:rsidRDefault="005A668C" w:rsidP="008E4C1E">
            <w:pPr>
              <w:spacing w:line="240" w:lineRule="auto"/>
              <w:rPr>
                <w:lang w:val="lt-LT"/>
              </w:rPr>
            </w:pPr>
            <w:r w:rsidRPr="008B3B1E">
              <w:rPr>
                <w:lang w:val="lt-LT"/>
              </w:rPr>
              <w:t>Nr.</w:t>
            </w:r>
            <w:r w:rsidR="00503CFF">
              <w:rPr>
                <w:lang w:val="lt-LT"/>
              </w:rPr>
              <w:t xml:space="preserve"> </w:t>
            </w:r>
            <w:r w:rsidRPr="008B3B1E">
              <w:rPr>
                <w:lang w:val="lt-LT"/>
              </w:rPr>
              <w:t>05.4.1-CPVA-V-301</w:t>
            </w:r>
            <w:r w:rsidR="00EB2E00">
              <w:rPr>
                <w:lang w:val="lt-LT"/>
              </w:rPr>
              <w:t xml:space="preserve"> </w:t>
            </w:r>
            <w:r w:rsidRPr="008B3B1E">
              <w:rPr>
                <w:lang w:val="lt-LT"/>
              </w:rPr>
              <w:t>„Aktualizuoti kultūros paveldo objektus“</w:t>
            </w:r>
          </w:p>
        </w:tc>
      </w:tr>
      <w:tr w:rsidR="00804349" w:rsidRPr="008B3B1E" w:rsidTr="00F8182D">
        <w:tc>
          <w:tcPr>
            <w:tcW w:w="5637" w:type="dxa"/>
            <w:shd w:val="clear" w:color="auto" w:fill="auto"/>
          </w:tcPr>
          <w:p w:rsidR="00804349" w:rsidRPr="008B3B1E" w:rsidRDefault="002C2B77" w:rsidP="00F8182D">
            <w:pPr>
              <w:spacing w:line="240" w:lineRule="auto"/>
              <w:rPr>
                <w:b/>
                <w:lang w:val="lt-LT"/>
              </w:rPr>
            </w:pPr>
            <w:r w:rsidRPr="008B3B1E">
              <w:rPr>
                <w:b/>
                <w:lang w:val="lt-LT"/>
              </w:rPr>
              <w:t xml:space="preserve">Priemonei skirtų Europos Sąjungos </w:t>
            </w:r>
            <w:r w:rsidR="00A71C1A" w:rsidRPr="008B3B1E">
              <w:rPr>
                <w:b/>
                <w:lang w:val="lt-LT"/>
              </w:rPr>
              <w:t xml:space="preserve">struktūrinių fondų </w:t>
            </w:r>
            <w:r w:rsidRPr="008B3B1E">
              <w:rPr>
                <w:b/>
                <w:lang w:val="lt-LT"/>
              </w:rPr>
              <w:t>lėšų suma</w:t>
            </w:r>
            <w:r w:rsidR="009F193D" w:rsidRPr="008B3B1E">
              <w:rPr>
                <w:b/>
                <w:lang w:val="lt-LT"/>
              </w:rPr>
              <w:t xml:space="preserve">, </w:t>
            </w:r>
            <w:r w:rsidR="00C76238" w:rsidRPr="008B3B1E">
              <w:rPr>
                <w:b/>
                <w:lang w:val="lt-LT"/>
              </w:rPr>
              <w:t xml:space="preserve">mln. </w:t>
            </w:r>
            <w:r w:rsidR="009F193D" w:rsidRPr="008B3B1E">
              <w:rPr>
                <w:b/>
                <w:lang w:val="lt-LT"/>
              </w:rPr>
              <w:t>Eur</w:t>
            </w:r>
            <w:r w:rsidRPr="008B3B1E">
              <w:rPr>
                <w:b/>
                <w:lang w:val="lt-LT"/>
              </w:rPr>
              <w:t>:</w:t>
            </w:r>
          </w:p>
        </w:tc>
        <w:tc>
          <w:tcPr>
            <w:tcW w:w="9639" w:type="dxa"/>
            <w:shd w:val="clear" w:color="auto" w:fill="auto"/>
          </w:tcPr>
          <w:p w:rsidR="00804349" w:rsidRPr="008B3B1E" w:rsidRDefault="00923023" w:rsidP="008E4C1E">
            <w:pPr>
              <w:rPr>
                <w:lang w:val="lt-LT"/>
              </w:rPr>
            </w:pPr>
            <w:r w:rsidRPr="008B3B1E">
              <w:rPr>
                <w:lang w:val="lt-LT"/>
              </w:rPr>
              <w:t>40,54</w:t>
            </w:r>
            <w:r w:rsidR="000679B1" w:rsidRPr="008B3B1E">
              <w:rPr>
                <w:lang w:val="lt-LT"/>
              </w:rPr>
              <w:t xml:space="preserve"> mln. Eur</w:t>
            </w:r>
          </w:p>
        </w:tc>
      </w:tr>
      <w:tr w:rsidR="002C2B77" w:rsidRPr="008B3B1E" w:rsidTr="00F8182D">
        <w:tc>
          <w:tcPr>
            <w:tcW w:w="5637" w:type="dxa"/>
            <w:tcBorders>
              <w:bottom w:val="single" w:sz="4" w:space="0" w:color="auto"/>
            </w:tcBorders>
            <w:shd w:val="clear" w:color="auto" w:fill="auto"/>
          </w:tcPr>
          <w:p w:rsidR="002C2B77" w:rsidRPr="008B3B1E" w:rsidRDefault="002C2B77" w:rsidP="00F8182D">
            <w:pPr>
              <w:spacing w:line="240" w:lineRule="auto"/>
              <w:rPr>
                <w:b/>
                <w:lang w:val="lt-LT"/>
              </w:rPr>
            </w:pPr>
            <w:r w:rsidRPr="008B3B1E">
              <w:rPr>
                <w:b/>
                <w:lang w:val="lt-LT"/>
              </w:rPr>
              <w:t>Pagal priemonę remiamos veiklos:</w:t>
            </w:r>
          </w:p>
        </w:tc>
        <w:tc>
          <w:tcPr>
            <w:tcW w:w="9639" w:type="dxa"/>
            <w:tcBorders>
              <w:bottom w:val="single" w:sz="4" w:space="0" w:color="auto"/>
            </w:tcBorders>
            <w:shd w:val="clear" w:color="auto" w:fill="auto"/>
          </w:tcPr>
          <w:p w:rsidR="00715FF4" w:rsidRPr="00C54650" w:rsidRDefault="00C54650" w:rsidP="008E4C1E">
            <w:pPr>
              <w:widowControl/>
              <w:tabs>
                <w:tab w:val="left" w:pos="459"/>
              </w:tabs>
              <w:adjustRightInd/>
              <w:spacing w:line="240" w:lineRule="auto"/>
              <w:contextualSpacing/>
              <w:textAlignment w:val="auto"/>
              <w:rPr>
                <w:lang w:val="lt-LT"/>
              </w:rPr>
            </w:pPr>
            <w:r>
              <w:rPr>
                <w:lang w:val="lt-LT"/>
              </w:rPr>
              <w:t>K</w:t>
            </w:r>
            <w:r w:rsidRPr="00C54650">
              <w:rPr>
                <w:lang w:val="lt-LT"/>
              </w:rPr>
              <w:t>ultūros paveldo objektų kompleksiškas sutvarkymas ir pritaikymas kult</w:t>
            </w:r>
            <w:r>
              <w:rPr>
                <w:lang w:val="lt-LT"/>
              </w:rPr>
              <w:t xml:space="preserve">ūrinėms ir su jomis susijusioms </w:t>
            </w:r>
            <w:r w:rsidRPr="00C54650">
              <w:rPr>
                <w:lang w:val="lt-LT"/>
              </w:rPr>
              <w:t>edukacinėms, ekonominėms, socialinėms ir panašioms reikmėms</w:t>
            </w:r>
            <w:r w:rsidR="008C3B53">
              <w:rPr>
                <w:lang w:val="lt-LT"/>
              </w:rPr>
              <w:t xml:space="preserve">. </w:t>
            </w:r>
          </w:p>
        </w:tc>
      </w:tr>
      <w:tr w:rsidR="00895B79" w:rsidRPr="008B3B1E" w:rsidTr="00F8182D">
        <w:tc>
          <w:tcPr>
            <w:tcW w:w="5637" w:type="dxa"/>
            <w:tcBorders>
              <w:bottom w:val="single" w:sz="4" w:space="0" w:color="auto"/>
            </w:tcBorders>
            <w:shd w:val="clear" w:color="auto" w:fill="auto"/>
          </w:tcPr>
          <w:p w:rsidR="00895B79" w:rsidRPr="008B3B1E" w:rsidRDefault="00895B79" w:rsidP="00F8182D">
            <w:pPr>
              <w:spacing w:line="240" w:lineRule="auto"/>
              <w:rPr>
                <w:b/>
                <w:lang w:val="lt-LT"/>
              </w:rPr>
            </w:pPr>
            <w:r w:rsidRPr="008B3B1E">
              <w:rPr>
                <w:b/>
                <w:lang w:val="lt-LT"/>
              </w:rPr>
              <w:t xml:space="preserve">Pagal priemonę remiamos veiklos </w:t>
            </w:r>
            <w:r w:rsidR="00426102" w:rsidRPr="008B3B1E">
              <w:rPr>
                <w:b/>
                <w:lang w:val="lt-LT"/>
              </w:rPr>
              <w:t xml:space="preserve">arba dalis veiklų </w:t>
            </w:r>
            <w:r w:rsidRPr="008B3B1E">
              <w:rPr>
                <w:b/>
                <w:lang w:val="lt-LT"/>
              </w:rPr>
              <w:t>bus vykdomos:</w:t>
            </w:r>
          </w:p>
          <w:p w:rsidR="00EC06D9" w:rsidRPr="008B3B1E" w:rsidRDefault="00EC06D9" w:rsidP="00F8182D">
            <w:pPr>
              <w:spacing w:line="240" w:lineRule="auto"/>
              <w:rPr>
                <w:b/>
                <w:lang w:val="lt-LT"/>
              </w:rPr>
            </w:pPr>
          </w:p>
        </w:tc>
        <w:tc>
          <w:tcPr>
            <w:tcW w:w="9639" w:type="dxa"/>
            <w:tcBorders>
              <w:bottom w:val="single" w:sz="4" w:space="0" w:color="auto"/>
            </w:tcBorders>
            <w:shd w:val="clear" w:color="auto" w:fill="auto"/>
          </w:tcPr>
          <w:p w:rsidR="00895B79" w:rsidRPr="008B3B1E" w:rsidRDefault="00895B79" w:rsidP="008E4C1E">
            <w:pPr>
              <w:spacing w:line="240" w:lineRule="auto"/>
              <w:rPr>
                <w:lang w:val="lt-LT"/>
              </w:rPr>
            </w:pPr>
            <w:r w:rsidRPr="006A7690">
              <w:rPr>
                <w:b/>
                <w:bCs/>
                <w:lang w:val="lt-LT" w:eastAsia="lt-LT"/>
              </w:rPr>
              <w:sym w:font="Times New Roman" w:char="F07F"/>
            </w:r>
            <w:r w:rsidRPr="006A7690">
              <w:rPr>
                <w:lang w:val="lt-LT"/>
              </w:rPr>
              <w:t xml:space="preserve"> </w:t>
            </w:r>
            <w:r w:rsidR="00B53AC1" w:rsidRPr="006A7690">
              <w:rPr>
                <w:lang w:val="lt-LT"/>
              </w:rPr>
              <w:t>ne Lietuvoje, o k</w:t>
            </w:r>
            <w:r w:rsidRPr="006A7690">
              <w:rPr>
                <w:lang w:val="lt-LT"/>
              </w:rPr>
              <w:t>itose E</w:t>
            </w:r>
            <w:r w:rsidR="00B53AC1" w:rsidRPr="008B3B1E">
              <w:rPr>
                <w:lang w:val="lt-LT"/>
              </w:rPr>
              <w:t xml:space="preserve">uropos </w:t>
            </w:r>
            <w:r w:rsidRPr="008B3B1E">
              <w:rPr>
                <w:lang w:val="lt-LT"/>
              </w:rPr>
              <w:t>S</w:t>
            </w:r>
            <w:r w:rsidR="00B53AC1" w:rsidRPr="008B3B1E">
              <w:rPr>
                <w:lang w:val="lt-LT"/>
              </w:rPr>
              <w:t>ąjungos</w:t>
            </w:r>
            <w:r w:rsidRPr="008B3B1E">
              <w:rPr>
                <w:lang w:val="lt-LT"/>
              </w:rPr>
              <w:t xml:space="preserve"> šalyse (</w:t>
            </w:r>
            <w:r w:rsidR="00B53AC1" w:rsidRPr="008B3B1E">
              <w:rPr>
                <w:lang w:val="lt-LT"/>
              </w:rPr>
              <w:t xml:space="preserve">taikoma projektams, finansuojamiems iš </w:t>
            </w:r>
            <w:r w:rsidR="00426102" w:rsidRPr="008B3B1E">
              <w:rPr>
                <w:lang w:val="lt-LT"/>
              </w:rPr>
              <w:t>Europos r</w:t>
            </w:r>
            <w:r w:rsidR="00B53AC1" w:rsidRPr="008B3B1E">
              <w:rPr>
                <w:lang w:val="lt-LT"/>
              </w:rPr>
              <w:t xml:space="preserve">egioninės plėtros fondo </w:t>
            </w:r>
            <w:r w:rsidRPr="008B3B1E">
              <w:rPr>
                <w:lang w:val="lt-LT"/>
              </w:rPr>
              <w:t xml:space="preserve">arba </w:t>
            </w:r>
            <w:r w:rsidR="00B53AC1" w:rsidRPr="008B3B1E">
              <w:rPr>
                <w:lang w:val="lt-LT"/>
              </w:rPr>
              <w:t>Sanglaudos fondo</w:t>
            </w:r>
            <w:r w:rsidRPr="008B3B1E">
              <w:rPr>
                <w:lang w:val="lt-LT"/>
              </w:rPr>
              <w:t>)</w:t>
            </w:r>
            <w:r w:rsidR="00310EC5" w:rsidRPr="008B3B1E">
              <w:rPr>
                <w:lang w:val="lt-LT"/>
              </w:rPr>
              <w:t xml:space="preserve"> – reikalingas Stebėsenos komiteto pritarimas</w:t>
            </w:r>
            <w:r w:rsidRPr="008B3B1E">
              <w:rPr>
                <w:lang w:val="lt-LT"/>
              </w:rPr>
              <w:t>;</w:t>
            </w:r>
          </w:p>
          <w:p w:rsidR="00895B79" w:rsidRPr="008B3B1E" w:rsidRDefault="00895B79" w:rsidP="008E4C1E">
            <w:pPr>
              <w:spacing w:line="240" w:lineRule="auto"/>
              <w:rPr>
                <w:lang w:val="lt-LT"/>
              </w:rPr>
            </w:pPr>
            <w:r w:rsidRPr="006A7690">
              <w:rPr>
                <w:b/>
                <w:bCs/>
                <w:lang w:val="lt-LT" w:eastAsia="lt-LT"/>
              </w:rPr>
              <w:sym w:font="Times New Roman" w:char="F07F"/>
            </w:r>
            <w:r w:rsidRPr="006A7690">
              <w:rPr>
                <w:lang w:val="lt-LT"/>
              </w:rPr>
              <w:t xml:space="preserve"> </w:t>
            </w:r>
            <w:r w:rsidR="00310EC5" w:rsidRPr="006A7690">
              <w:rPr>
                <w:lang w:val="lt-LT"/>
              </w:rPr>
              <w:t>n</w:t>
            </w:r>
            <w:r w:rsidRPr="006A7690">
              <w:rPr>
                <w:lang w:val="lt-LT"/>
              </w:rPr>
              <w:t xml:space="preserve">e ES šalyse </w:t>
            </w:r>
            <w:r w:rsidR="00B53AC1" w:rsidRPr="008B3B1E">
              <w:rPr>
                <w:lang w:val="lt-LT"/>
              </w:rPr>
              <w:t xml:space="preserve">(taikoma projektams, finansuojamiems iš </w:t>
            </w:r>
            <w:r w:rsidR="00426102" w:rsidRPr="008B3B1E">
              <w:rPr>
                <w:lang w:val="lt-LT"/>
              </w:rPr>
              <w:t>Europos socialinio</w:t>
            </w:r>
            <w:r w:rsidR="00B53AC1" w:rsidRPr="008B3B1E">
              <w:rPr>
                <w:lang w:val="lt-LT"/>
              </w:rPr>
              <w:t xml:space="preserve"> fondo)</w:t>
            </w:r>
            <w:r w:rsidR="00310EC5" w:rsidRPr="008B3B1E">
              <w:rPr>
                <w:lang w:val="lt-LT"/>
              </w:rPr>
              <w:t xml:space="preserve"> – reikalingas Stebėsenos komiteto pritarimas</w:t>
            </w:r>
            <w:r w:rsidR="00EC06D9" w:rsidRPr="008B3B1E">
              <w:rPr>
                <w:lang w:val="lt-LT"/>
              </w:rPr>
              <w:t>;</w:t>
            </w:r>
          </w:p>
          <w:p w:rsidR="00EC06D9" w:rsidRPr="00787527" w:rsidRDefault="00CA4EF6" w:rsidP="008E4C1E">
            <w:pPr>
              <w:spacing w:line="240" w:lineRule="auto"/>
              <w:rPr>
                <w:bCs/>
                <w:lang w:val="lt-LT" w:eastAsia="lt-LT"/>
              </w:rPr>
            </w:pPr>
            <w:r w:rsidRPr="008B3B1E">
              <w:rPr>
                <w:b/>
                <w:bCs/>
                <w:lang w:val="lt-LT" w:eastAsia="lt-LT"/>
              </w:rPr>
              <w:t xml:space="preserve">X </w:t>
            </w:r>
            <w:r w:rsidR="00E777D4" w:rsidRPr="008B3B1E">
              <w:rPr>
                <w:lang w:val="lt-LT"/>
              </w:rPr>
              <w:t>vykdoma Lietuvoje arba apribojimai netaikomi –</w:t>
            </w:r>
            <w:r w:rsidR="00FC6C63">
              <w:rPr>
                <w:lang w:val="lt-LT"/>
              </w:rPr>
              <w:t xml:space="preserve"> </w:t>
            </w:r>
            <w:r w:rsidR="00EC06D9" w:rsidRPr="008B3B1E">
              <w:rPr>
                <w:lang w:val="lt-LT"/>
              </w:rPr>
              <w:t>Stebėsenos komiteto pritarimas nereikalingas</w:t>
            </w:r>
            <w:r w:rsidR="00E777D4" w:rsidRPr="008B3B1E">
              <w:rPr>
                <w:lang w:val="lt-LT"/>
              </w:rPr>
              <w:t>.</w:t>
            </w:r>
          </w:p>
        </w:tc>
      </w:tr>
      <w:tr w:rsidR="002C2B77" w:rsidRPr="008B3B1E" w:rsidTr="00F8182D">
        <w:tc>
          <w:tcPr>
            <w:tcW w:w="5637" w:type="dxa"/>
            <w:tcBorders>
              <w:bottom w:val="single" w:sz="12" w:space="0" w:color="auto"/>
            </w:tcBorders>
            <w:shd w:val="clear" w:color="auto" w:fill="auto"/>
          </w:tcPr>
          <w:p w:rsidR="002C2B77" w:rsidRPr="008B3B1E" w:rsidRDefault="002C2B77" w:rsidP="00F8182D">
            <w:pPr>
              <w:spacing w:line="240" w:lineRule="auto"/>
              <w:rPr>
                <w:b/>
                <w:lang w:val="lt-LT"/>
              </w:rPr>
            </w:pPr>
            <w:r w:rsidRPr="008B3B1E">
              <w:rPr>
                <w:b/>
                <w:lang w:val="lt-LT"/>
              </w:rPr>
              <w:t>Projektų atrankos būdas</w:t>
            </w:r>
            <w:r w:rsidR="006A71BC" w:rsidRPr="008B3B1E">
              <w:rPr>
                <w:b/>
                <w:lang w:val="lt-LT"/>
              </w:rPr>
              <w:t xml:space="preserve"> (finansavimo forma finansinių priemonių atveju)</w:t>
            </w:r>
            <w:r w:rsidRPr="008B3B1E">
              <w:rPr>
                <w:b/>
                <w:lang w:val="lt-LT"/>
              </w:rPr>
              <w:t>:</w:t>
            </w:r>
          </w:p>
        </w:tc>
        <w:tc>
          <w:tcPr>
            <w:tcW w:w="9639" w:type="dxa"/>
            <w:tcBorders>
              <w:bottom w:val="single" w:sz="12" w:space="0" w:color="auto"/>
            </w:tcBorders>
            <w:shd w:val="clear" w:color="auto" w:fill="auto"/>
          </w:tcPr>
          <w:p w:rsidR="002C2B77" w:rsidRPr="008B3B1E" w:rsidRDefault="00CA4EF6" w:rsidP="00044027">
            <w:pPr>
              <w:spacing w:line="240" w:lineRule="auto"/>
              <w:jc w:val="left"/>
              <w:rPr>
                <w:lang w:val="lt-LT"/>
              </w:rPr>
            </w:pPr>
            <w:r w:rsidRPr="008B3B1E">
              <w:rPr>
                <w:b/>
                <w:bCs/>
                <w:lang w:val="lt-LT" w:eastAsia="lt-LT"/>
              </w:rPr>
              <w:t xml:space="preserve"> X</w:t>
            </w:r>
            <w:r w:rsidR="002C2B77" w:rsidRPr="008B3B1E">
              <w:rPr>
                <w:lang w:val="lt-LT"/>
              </w:rPr>
              <w:t xml:space="preserve"> Valstybės projektų planavimas</w:t>
            </w:r>
          </w:p>
          <w:p w:rsidR="002C2B77" w:rsidRPr="006A7690" w:rsidRDefault="002C2B77" w:rsidP="00044027">
            <w:pPr>
              <w:spacing w:line="240" w:lineRule="auto"/>
              <w:jc w:val="left"/>
              <w:rPr>
                <w:lang w:val="lt-LT"/>
              </w:rPr>
            </w:pPr>
            <w:r w:rsidRPr="006A7690">
              <w:rPr>
                <w:b/>
                <w:bCs/>
                <w:lang w:val="lt-LT" w:eastAsia="lt-LT"/>
              </w:rPr>
              <w:sym w:font="Times New Roman" w:char="F07F"/>
            </w:r>
            <w:r w:rsidRPr="006A7690">
              <w:rPr>
                <w:lang w:val="lt-LT"/>
              </w:rPr>
              <w:t xml:space="preserve"> Regionų projektų planavimas</w:t>
            </w:r>
          </w:p>
          <w:p w:rsidR="002C2B77" w:rsidRPr="006A7690" w:rsidRDefault="002C2B77" w:rsidP="00044027">
            <w:pPr>
              <w:spacing w:line="240" w:lineRule="auto"/>
              <w:jc w:val="left"/>
              <w:rPr>
                <w:lang w:val="lt-LT"/>
              </w:rPr>
            </w:pPr>
            <w:r w:rsidRPr="006A7690">
              <w:rPr>
                <w:b/>
                <w:bCs/>
                <w:lang w:val="lt-LT" w:eastAsia="lt-LT"/>
              </w:rPr>
              <w:sym w:font="Times New Roman" w:char="F07F"/>
            </w:r>
            <w:r w:rsidRPr="006A7690">
              <w:rPr>
                <w:lang w:val="lt-LT"/>
              </w:rPr>
              <w:t xml:space="preserve"> Projektų konkursas</w:t>
            </w:r>
          </w:p>
          <w:p w:rsidR="002C2B77" w:rsidRPr="006A7690" w:rsidRDefault="002C2B77" w:rsidP="00044027">
            <w:pPr>
              <w:spacing w:line="240" w:lineRule="auto"/>
              <w:jc w:val="left"/>
              <w:rPr>
                <w:lang w:val="lt-LT"/>
              </w:rPr>
            </w:pPr>
            <w:r w:rsidRPr="006A7690">
              <w:rPr>
                <w:b/>
                <w:bCs/>
                <w:lang w:val="lt-LT" w:eastAsia="lt-LT"/>
              </w:rPr>
              <w:sym w:font="Times New Roman" w:char="F07F"/>
            </w:r>
            <w:r w:rsidRPr="006A7690">
              <w:rPr>
                <w:lang w:val="lt-LT"/>
              </w:rPr>
              <w:t xml:space="preserve"> Tęstinė projektų atranka</w:t>
            </w:r>
          </w:p>
          <w:p w:rsidR="001F59A3" w:rsidRPr="008B3B1E" w:rsidRDefault="003B48F0" w:rsidP="00787527">
            <w:pPr>
              <w:spacing w:line="240" w:lineRule="auto"/>
              <w:jc w:val="left"/>
              <w:rPr>
                <w:i/>
                <w:lang w:val="lt-LT"/>
              </w:rPr>
            </w:pPr>
            <w:r w:rsidRPr="006A7690">
              <w:rPr>
                <w:b/>
                <w:bCs/>
                <w:lang w:val="lt-LT" w:eastAsia="lt-LT"/>
              </w:rPr>
              <w:sym w:font="Times New Roman" w:char="F07F"/>
            </w:r>
            <w:r w:rsidRPr="006A7690">
              <w:rPr>
                <w:b/>
                <w:bCs/>
                <w:lang w:val="lt-LT" w:eastAsia="lt-LT"/>
              </w:rPr>
              <w:t xml:space="preserve"> </w:t>
            </w:r>
            <w:r w:rsidRPr="006A7690">
              <w:rPr>
                <w:bCs/>
                <w:lang w:val="lt-LT" w:eastAsia="lt-LT"/>
              </w:rPr>
              <w:t>Finansinė priemonė</w:t>
            </w:r>
          </w:p>
        </w:tc>
      </w:tr>
      <w:tr w:rsidR="00A40869" w:rsidRPr="008B3B1E" w:rsidTr="00F8182D">
        <w:tc>
          <w:tcPr>
            <w:tcW w:w="5637" w:type="dxa"/>
            <w:tcBorders>
              <w:top w:val="single" w:sz="12" w:space="0" w:color="auto"/>
              <w:left w:val="single" w:sz="12" w:space="0" w:color="auto"/>
              <w:bottom w:val="single" w:sz="6" w:space="0" w:color="auto"/>
              <w:right w:val="single" w:sz="6" w:space="0" w:color="auto"/>
            </w:tcBorders>
            <w:shd w:val="clear" w:color="auto" w:fill="auto"/>
          </w:tcPr>
          <w:p w:rsidR="00A40869" w:rsidRPr="008B3B1E" w:rsidRDefault="00A40869" w:rsidP="00F8182D">
            <w:pPr>
              <w:spacing w:line="240" w:lineRule="auto"/>
              <w:rPr>
                <w:b/>
                <w:bCs/>
                <w:lang w:val="lt-LT" w:eastAsia="lt-LT"/>
              </w:rPr>
            </w:pPr>
            <w:r w:rsidRPr="008B3B1E">
              <w:rPr>
                <w:b/>
                <w:bCs/>
                <w:lang w:val="lt-LT" w:eastAsia="lt-LT"/>
              </w:rPr>
              <w:t>Teikiamas tvirtinti:</w:t>
            </w:r>
          </w:p>
          <w:p w:rsidR="00A40869" w:rsidRPr="008B3B1E" w:rsidRDefault="00CA4EF6" w:rsidP="00F8182D">
            <w:pPr>
              <w:spacing w:line="240" w:lineRule="auto"/>
              <w:rPr>
                <w:b/>
                <w:bCs/>
                <w:lang w:val="lt-LT" w:eastAsia="lt-LT"/>
              </w:rPr>
            </w:pPr>
            <w:r w:rsidRPr="008B3B1E">
              <w:rPr>
                <w:b/>
                <w:bCs/>
                <w:lang w:val="lt-LT" w:eastAsia="lt-LT"/>
              </w:rPr>
              <w:t>X</w:t>
            </w:r>
            <w:r w:rsidR="00A40869" w:rsidRPr="008B3B1E">
              <w:rPr>
                <w:b/>
                <w:bCs/>
                <w:lang w:val="lt-LT" w:eastAsia="lt-LT"/>
              </w:rPr>
              <w:t xml:space="preserve"> SPECIALUS</w:t>
            </w:r>
            <w:r w:rsidR="007B73E0">
              <w:rPr>
                <w:b/>
                <w:bCs/>
                <w:lang w:val="lt-LT" w:eastAsia="lt-LT"/>
              </w:rPr>
              <w:t>IS PROJEKTŲ ATRANKOS KRITERIJUS</w:t>
            </w:r>
          </w:p>
          <w:p w:rsidR="00546AB6" w:rsidRPr="008B3B1E" w:rsidRDefault="00A40869" w:rsidP="00F8182D">
            <w:pPr>
              <w:spacing w:line="240" w:lineRule="auto"/>
              <w:rPr>
                <w:b/>
                <w:bCs/>
                <w:lang w:val="lt-LT" w:eastAsia="lt-LT"/>
              </w:rPr>
            </w:pPr>
            <w:r w:rsidRPr="006A7690">
              <w:rPr>
                <w:b/>
                <w:bCs/>
                <w:lang w:val="lt-LT" w:eastAsia="lt-LT"/>
              </w:rPr>
              <w:sym w:font="Times New Roman" w:char="F07F"/>
            </w:r>
            <w:r w:rsidRPr="006A7690">
              <w:rPr>
                <w:b/>
                <w:bCs/>
                <w:lang w:val="lt-LT" w:eastAsia="lt-LT"/>
              </w:rPr>
              <w:t xml:space="preserve"> PRIORITETINIS PROJEKTŲ ATRANKOS KRITERIJUS</w:t>
            </w:r>
          </w:p>
        </w:tc>
        <w:tc>
          <w:tcPr>
            <w:tcW w:w="9639" w:type="dxa"/>
            <w:tcBorders>
              <w:top w:val="single" w:sz="12" w:space="0" w:color="auto"/>
              <w:left w:val="single" w:sz="6" w:space="0" w:color="auto"/>
              <w:bottom w:val="single" w:sz="6" w:space="0" w:color="auto"/>
              <w:right w:val="single" w:sz="12" w:space="0" w:color="auto"/>
            </w:tcBorders>
            <w:shd w:val="clear" w:color="auto" w:fill="auto"/>
          </w:tcPr>
          <w:p w:rsidR="00A40869" w:rsidRPr="008B3B1E" w:rsidRDefault="00C30417" w:rsidP="00A40869">
            <w:pPr>
              <w:rPr>
                <w:b/>
                <w:bCs/>
                <w:lang w:val="lt-LT" w:eastAsia="lt-LT"/>
              </w:rPr>
            </w:pPr>
            <w:r w:rsidRPr="006A7690">
              <w:rPr>
                <w:b/>
                <w:bCs/>
                <w:lang w:val="lt-LT" w:eastAsia="lt-LT"/>
              </w:rPr>
              <w:sym w:font="Times New Roman" w:char="F07F"/>
            </w:r>
            <w:r w:rsidR="00A40869" w:rsidRPr="008B3B1E">
              <w:rPr>
                <w:b/>
                <w:bCs/>
                <w:lang w:val="lt-LT" w:eastAsia="lt-LT"/>
              </w:rPr>
              <w:t xml:space="preserve"> Nustatymas</w:t>
            </w:r>
          </w:p>
          <w:p w:rsidR="00546AB6" w:rsidRDefault="00F442E7" w:rsidP="001E1A85">
            <w:pPr>
              <w:rPr>
                <w:b/>
                <w:bCs/>
                <w:lang w:val="lt-LT" w:eastAsia="lt-LT"/>
              </w:rPr>
            </w:pPr>
            <w:r>
              <w:rPr>
                <w:b/>
                <w:bCs/>
                <w:lang w:val="lt-LT" w:eastAsia="lt-LT"/>
              </w:rPr>
              <w:t>X</w:t>
            </w:r>
            <w:r w:rsidRPr="006A7690">
              <w:rPr>
                <w:b/>
                <w:bCs/>
                <w:lang w:val="lt-LT" w:eastAsia="lt-LT"/>
              </w:rPr>
              <w:t xml:space="preserve"> </w:t>
            </w:r>
            <w:r w:rsidR="00A40869" w:rsidRPr="006A7690">
              <w:rPr>
                <w:b/>
                <w:bCs/>
                <w:lang w:val="lt-LT" w:eastAsia="lt-LT"/>
              </w:rPr>
              <w:t>Keitimas</w:t>
            </w:r>
            <w:r w:rsidR="001E1A85" w:rsidRPr="006A7690">
              <w:rPr>
                <w:b/>
                <w:bCs/>
                <w:lang w:val="lt-LT" w:eastAsia="lt-LT"/>
              </w:rPr>
              <w:t xml:space="preserve"> </w:t>
            </w:r>
          </w:p>
          <w:p w:rsidR="00546AB6" w:rsidRPr="008B3B1E" w:rsidRDefault="00546AB6" w:rsidP="001E1A85">
            <w:pPr>
              <w:rPr>
                <w:lang w:val="lt-LT"/>
              </w:rPr>
            </w:pPr>
          </w:p>
        </w:tc>
      </w:tr>
      <w:tr w:rsidR="00044027" w:rsidRPr="008B3B1E" w:rsidTr="00F8182D">
        <w:tc>
          <w:tcPr>
            <w:tcW w:w="5637" w:type="dxa"/>
            <w:tcBorders>
              <w:top w:val="single" w:sz="6" w:space="0" w:color="auto"/>
              <w:left w:val="single" w:sz="12" w:space="0" w:color="auto"/>
              <w:bottom w:val="single" w:sz="6" w:space="0" w:color="auto"/>
              <w:right w:val="single" w:sz="6" w:space="0" w:color="auto"/>
            </w:tcBorders>
            <w:shd w:val="clear" w:color="auto" w:fill="auto"/>
          </w:tcPr>
          <w:p w:rsidR="00044027" w:rsidRPr="008B3B1E" w:rsidRDefault="006D72CA" w:rsidP="00F8182D">
            <w:pPr>
              <w:spacing w:line="240" w:lineRule="auto"/>
              <w:jc w:val="left"/>
              <w:rPr>
                <w:b/>
                <w:bCs/>
                <w:lang w:val="lt-LT" w:eastAsia="lt-LT"/>
              </w:rPr>
            </w:pPr>
            <w:r>
              <w:br w:type="page"/>
            </w:r>
            <w:r w:rsidR="00044027" w:rsidRPr="008B3B1E">
              <w:rPr>
                <w:b/>
                <w:bCs/>
                <w:lang w:val="lt-LT" w:eastAsia="lt-LT"/>
              </w:rPr>
              <w:t xml:space="preserve">Projektų atrankos kriterijaus </w:t>
            </w:r>
            <w:r w:rsidR="00F826F0" w:rsidRPr="008B3B1E">
              <w:rPr>
                <w:b/>
                <w:bCs/>
                <w:lang w:val="lt-LT" w:eastAsia="lt-LT"/>
              </w:rPr>
              <w:t xml:space="preserve">numeris ir </w:t>
            </w:r>
            <w:r w:rsidR="00044027" w:rsidRPr="008B3B1E">
              <w:rPr>
                <w:b/>
                <w:bCs/>
                <w:lang w:val="lt-LT" w:eastAsia="lt-LT"/>
              </w:rPr>
              <w:t>pavadinimas:</w:t>
            </w:r>
          </w:p>
        </w:tc>
        <w:tc>
          <w:tcPr>
            <w:tcW w:w="9639" w:type="dxa"/>
            <w:tcBorders>
              <w:top w:val="single" w:sz="6" w:space="0" w:color="auto"/>
              <w:left w:val="single" w:sz="6" w:space="0" w:color="auto"/>
              <w:bottom w:val="single" w:sz="6" w:space="0" w:color="auto"/>
              <w:right w:val="single" w:sz="12" w:space="0" w:color="auto"/>
            </w:tcBorders>
            <w:shd w:val="clear" w:color="auto" w:fill="auto"/>
          </w:tcPr>
          <w:p w:rsidR="00C54650" w:rsidRPr="00C54650" w:rsidRDefault="00D65523" w:rsidP="00245453">
            <w:pPr>
              <w:spacing w:line="240" w:lineRule="auto"/>
              <w:rPr>
                <w:bCs/>
                <w:i/>
                <w:lang w:val="lt-LT" w:eastAsia="lt-LT"/>
              </w:rPr>
            </w:pPr>
            <w:r>
              <w:rPr>
                <w:b/>
                <w:bCs/>
                <w:lang w:val="lt-LT" w:eastAsia="lt-LT"/>
              </w:rPr>
              <w:t>1</w:t>
            </w:r>
            <w:r w:rsidR="003B676F" w:rsidRPr="008B3B1E">
              <w:rPr>
                <w:b/>
                <w:bCs/>
                <w:lang w:val="lt-LT" w:eastAsia="lt-LT"/>
              </w:rPr>
              <w:t>.</w:t>
            </w:r>
            <w:r w:rsidR="005539B4" w:rsidRPr="008B3B1E">
              <w:rPr>
                <w:bCs/>
                <w:lang w:val="lt-LT" w:eastAsia="lt-LT"/>
              </w:rPr>
              <w:t xml:space="preserve"> </w:t>
            </w:r>
            <w:r w:rsidR="008B3B1E" w:rsidRPr="00770EBC">
              <w:rPr>
                <w:b/>
                <w:lang w:val="lt-LT"/>
              </w:rPr>
              <w:t>Projektai</w:t>
            </w:r>
            <w:r w:rsidR="003A1433" w:rsidRPr="00770EBC">
              <w:rPr>
                <w:b/>
                <w:lang w:val="lt-LT"/>
              </w:rPr>
              <w:t xml:space="preserve"> </w:t>
            </w:r>
            <w:r w:rsidR="00715FF4" w:rsidRPr="00770EBC">
              <w:rPr>
                <w:b/>
                <w:lang w:val="lt-LT"/>
              </w:rPr>
              <w:t xml:space="preserve">turi atitikti </w:t>
            </w:r>
            <w:r w:rsidR="003B676F" w:rsidRPr="00770EBC">
              <w:rPr>
                <w:b/>
                <w:lang w:val="lt-LT"/>
              </w:rPr>
              <w:t>Kultūros objektų aktual</w:t>
            </w:r>
            <w:r w:rsidR="00C56920" w:rsidRPr="00770EBC">
              <w:rPr>
                <w:b/>
                <w:lang w:val="lt-LT"/>
              </w:rPr>
              <w:t>izavimo 2014–2020 metų program</w:t>
            </w:r>
            <w:r w:rsidR="008B3B1E" w:rsidRPr="00770EBC">
              <w:rPr>
                <w:b/>
                <w:lang w:val="lt-LT"/>
              </w:rPr>
              <w:t>os</w:t>
            </w:r>
            <w:r w:rsidR="00FA5B5C" w:rsidRPr="00770EBC">
              <w:rPr>
                <w:b/>
                <w:lang w:val="lt-LT"/>
              </w:rPr>
              <w:t>, patvirtint</w:t>
            </w:r>
            <w:r w:rsidR="008B3B1E" w:rsidRPr="00770EBC">
              <w:rPr>
                <w:b/>
                <w:lang w:val="lt-LT"/>
              </w:rPr>
              <w:t>os</w:t>
            </w:r>
            <w:r w:rsidR="003B676F" w:rsidRPr="00770EBC">
              <w:rPr>
                <w:b/>
                <w:lang w:val="lt-LT"/>
              </w:rPr>
              <w:t xml:space="preserve"> Lietuvos Respublikos kultūros ministro 2014 m. spalio 6 d. įsakymu Nr. ĮV-711</w:t>
            </w:r>
            <w:r w:rsidR="008B3B1E" w:rsidRPr="00770EBC">
              <w:rPr>
                <w:b/>
                <w:lang w:val="lt-LT"/>
              </w:rPr>
              <w:t xml:space="preserve"> </w:t>
            </w:r>
            <w:hyperlink r:id="rId7" w:history="1">
              <w:r w:rsidR="008B3B1E" w:rsidRPr="00770EBC">
                <w:rPr>
                  <w:rStyle w:val="Hyperlink"/>
                  <w:b/>
                  <w:lang w:val="lt-LT"/>
                </w:rPr>
                <w:t>„Dėl kultūros objektų aktualizavimo 2014</w:t>
              </w:r>
              <w:r w:rsidR="00245453">
                <w:rPr>
                  <w:rStyle w:val="Hyperlink"/>
                  <w:b/>
                  <w:lang w:val="lt-LT"/>
                </w:rPr>
                <w:t>–</w:t>
              </w:r>
              <w:r w:rsidR="008B3B1E" w:rsidRPr="00770EBC">
                <w:rPr>
                  <w:rStyle w:val="Hyperlink"/>
                  <w:b/>
                  <w:lang w:val="lt-LT"/>
                </w:rPr>
                <w:t>2020 metų programos patvirtinimo”</w:t>
              </w:r>
            </w:hyperlink>
            <w:r w:rsidR="00FC6C63" w:rsidRPr="00770EBC">
              <w:rPr>
                <w:b/>
                <w:lang w:val="lt-LT"/>
              </w:rPr>
              <w:t>(toliau – Aktualizavimo programa)</w:t>
            </w:r>
            <w:r w:rsidR="00132887" w:rsidRPr="00770EBC">
              <w:rPr>
                <w:b/>
                <w:lang w:val="lt-LT"/>
              </w:rPr>
              <w:t xml:space="preserve"> </w:t>
            </w:r>
            <w:r w:rsidR="008B3B1E" w:rsidRPr="00770EBC">
              <w:rPr>
                <w:b/>
                <w:lang w:val="lt-LT"/>
              </w:rPr>
              <w:t>nuostatas.</w:t>
            </w:r>
            <w:r w:rsidR="006D72CA">
              <w:rPr>
                <w:lang w:val="lt-LT"/>
              </w:rPr>
              <w:t xml:space="preserve"> </w:t>
            </w:r>
          </w:p>
        </w:tc>
      </w:tr>
      <w:tr w:rsidR="00044027" w:rsidRPr="008B3B1E" w:rsidTr="00F8182D">
        <w:tc>
          <w:tcPr>
            <w:tcW w:w="5637" w:type="dxa"/>
            <w:tcBorders>
              <w:top w:val="single" w:sz="6" w:space="0" w:color="auto"/>
              <w:left w:val="single" w:sz="12" w:space="0" w:color="auto"/>
              <w:bottom w:val="single" w:sz="6" w:space="0" w:color="auto"/>
              <w:right w:val="single" w:sz="6" w:space="0" w:color="auto"/>
            </w:tcBorders>
            <w:shd w:val="clear" w:color="auto" w:fill="auto"/>
          </w:tcPr>
          <w:p w:rsidR="00044027" w:rsidRPr="008B3B1E" w:rsidRDefault="00044027" w:rsidP="00044027">
            <w:pPr>
              <w:jc w:val="left"/>
              <w:rPr>
                <w:b/>
                <w:bCs/>
                <w:lang w:val="lt-LT" w:eastAsia="lt-LT"/>
              </w:rPr>
            </w:pPr>
            <w:r w:rsidRPr="008B3B1E">
              <w:rPr>
                <w:b/>
                <w:bCs/>
                <w:lang w:val="lt-LT" w:eastAsia="lt-LT"/>
              </w:rPr>
              <w:lastRenderedPageBreak/>
              <w:t>Projektų atrankos kriterijaus vertinimo aspektai ir paaiškinima</w:t>
            </w:r>
            <w:r w:rsidR="00561982" w:rsidRPr="008B3B1E">
              <w:rPr>
                <w:b/>
                <w:bCs/>
                <w:lang w:val="lt-LT" w:eastAsia="lt-LT"/>
              </w:rPr>
              <w:t>i</w:t>
            </w:r>
            <w:r w:rsidRPr="008B3B1E">
              <w:rPr>
                <w:b/>
                <w:bCs/>
                <w:lang w:val="lt-LT" w:eastAsia="lt-LT"/>
              </w:rPr>
              <w:t>:</w:t>
            </w:r>
          </w:p>
        </w:tc>
        <w:tc>
          <w:tcPr>
            <w:tcW w:w="9639" w:type="dxa"/>
            <w:tcBorders>
              <w:top w:val="single" w:sz="6" w:space="0" w:color="auto"/>
              <w:left w:val="single" w:sz="6" w:space="0" w:color="auto"/>
              <w:bottom w:val="single" w:sz="6" w:space="0" w:color="auto"/>
              <w:right w:val="single" w:sz="12" w:space="0" w:color="auto"/>
            </w:tcBorders>
            <w:shd w:val="clear" w:color="auto" w:fill="auto"/>
          </w:tcPr>
          <w:p w:rsidR="00F442E7" w:rsidRPr="00F442E7" w:rsidRDefault="007B73E0" w:rsidP="00EA5A34">
            <w:pPr>
              <w:spacing w:line="240" w:lineRule="auto"/>
              <w:rPr>
                <w:bCs/>
                <w:lang w:val="lt-LT" w:eastAsia="lt-LT"/>
              </w:rPr>
            </w:pPr>
            <w:r>
              <w:rPr>
                <w:lang w:val="lt-LT"/>
              </w:rPr>
              <w:t xml:space="preserve">Bus vertinama, ar </w:t>
            </w:r>
            <w:r w:rsidR="003B676F" w:rsidRPr="008B3B1E">
              <w:rPr>
                <w:lang w:val="lt-LT"/>
              </w:rPr>
              <w:t>projekt</w:t>
            </w:r>
            <w:r w:rsidR="00EB663C">
              <w:rPr>
                <w:lang w:val="lt-LT"/>
              </w:rPr>
              <w:t xml:space="preserve">e numatomas tvarkyti </w:t>
            </w:r>
            <w:r w:rsidR="006A7690">
              <w:rPr>
                <w:lang w:val="lt-LT"/>
              </w:rPr>
              <w:t xml:space="preserve">kultūros paveldo </w:t>
            </w:r>
            <w:r w:rsidR="00EB663C">
              <w:rPr>
                <w:lang w:val="lt-LT"/>
              </w:rPr>
              <w:t xml:space="preserve">objektas įgyvendina </w:t>
            </w:r>
            <w:r w:rsidR="00C30417">
              <w:rPr>
                <w:lang w:val="lt-LT"/>
              </w:rPr>
              <w:t>A</w:t>
            </w:r>
            <w:r>
              <w:rPr>
                <w:lang w:val="lt-LT"/>
              </w:rPr>
              <w:t xml:space="preserve">ktualizavimo </w:t>
            </w:r>
            <w:r w:rsidR="003B676F" w:rsidRPr="008B3B1E">
              <w:rPr>
                <w:lang w:val="lt-LT"/>
              </w:rPr>
              <w:t xml:space="preserve">programos </w:t>
            </w:r>
            <w:r w:rsidR="00EB663C">
              <w:rPr>
                <w:lang w:val="lt-LT"/>
              </w:rPr>
              <w:t xml:space="preserve">23 p. nustatytus bendruosius </w:t>
            </w:r>
            <w:r w:rsidR="00826910">
              <w:rPr>
                <w:lang w:val="lt-LT"/>
              </w:rPr>
              <w:t xml:space="preserve">(netaikoma sakralinio paveldo objektams) </w:t>
            </w:r>
            <w:r w:rsidR="00EB663C">
              <w:rPr>
                <w:lang w:val="lt-LT"/>
              </w:rPr>
              <w:t>ir 24 p. nustatytus specialiuosius reikalavimus</w:t>
            </w:r>
            <w:r w:rsidR="00826910">
              <w:rPr>
                <w:lang w:val="lt-LT"/>
              </w:rPr>
              <w:t>.</w:t>
            </w:r>
          </w:p>
        </w:tc>
      </w:tr>
      <w:tr w:rsidR="006B7150" w:rsidRPr="008B3B1E" w:rsidTr="008E4C1E">
        <w:tc>
          <w:tcPr>
            <w:tcW w:w="5637" w:type="dxa"/>
            <w:tcBorders>
              <w:top w:val="single" w:sz="6" w:space="0" w:color="auto"/>
              <w:left w:val="single" w:sz="12" w:space="0" w:color="auto"/>
              <w:bottom w:val="single" w:sz="6" w:space="0" w:color="auto"/>
              <w:right w:val="single" w:sz="6" w:space="0" w:color="auto"/>
            </w:tcBorders>
            <w:shd w:val="clear" w:color="auto" w:fill="auto"/>
          </w:tcPr>
          <w:p w:rsidR="006B7150" w:rsidRPr="008B3B1E" w:rsidRDefault="006B7150" w:rsidP="00044027">
            <w:pPr>
              <w:jc w:val="left"/>
              <w:rPr>
                <w:b/>
                <w:bCs/>
                <w:lang w:val="lt-LT" w:eastAsia="lt-LT"/>
              </w:rPr>
            </w:pPr>
            <w:r w:rsidRPr="008B3B1E">
              <w:rPr>
                <w:b/>
                <w:bCs/>
                <w:lang w:val="lt-LT" w:eastAsia="lt-LT"/>
              </w:rPr>
              <w:t>Projektų atrankos kriterijaus pasirinkimo pagrindimas:</w:t>
            </w:r>
          </w:p>
        </w:tc>
        <w:tc>
          <w:tcPr>
            <w:tcW w:w="9639" w:type="dxa"/>
            <w:tcBorders>
              <w:top w:val="single" w:sz="6" w:space="0" w:color="auto"/>
              <w:left w:val="single" w:sz="6" w:space="0" w:color="auto"/>
              <w:bottom w:val="single" w:sz="6" w:space="0" w:color="auto"/>
              <w:right w:val="single" w:sz="12" w:space="0" w:color="auto"/>
            </w:tcBorders>
            <w:shd w:val="clear" w:color="auto" w:fill="auto"/>
          </w:tcPr>
          <w:p w:rsidR="002D18FA" w:rsidRDefault="000744E8" w:rsidP="008E4C1E">
            <w:pPr>
              <w:spacing w:line="240" w:lineRule="auto"/>
              <w:rPr>
                <w:lang w:val="lt-LT"/>
              </w:rPr>
            </w:pPr>
            <w:r w:rsidRPr="00CB2511">
              <w:rPr>
                <w:lang w:val="lt-LT"/>
              </w:rPr>
              <w:t xml:space="preserve">Šis kriterijus pasirinktas atsižvelgiant į tai, kad </w:t>
            </w:r>
            <w:r w:rsidR="00C30417">
              <w:rPr>
                <w:lang w:val="lt-LT"/>
              </w:rPr>
              <w:t>A</w:t>
            </w:r>
            <w:r w:rsidR="007B73E0">
              <w:rPr>
                <w:lang w:val="lt-LT"/>
              </w:rPr>
              <w:t>ktualizavimo</w:t>
            </w:r>
            <w:r w:rsidR="006D72CA">
              <w:rPr>
                <w:lang w:val="lt-LT"/>
              </w:rPr>
              <w:t xml:space="preserve"> </w:t>
            </w:r>
            <w:r w:rsidRPr="007D05AB">
              <w:rPr>
                <w:lang w:val="lt-LT"/>
              </w:rPr>
              <w:t>prog</w:t>
            </w:r>
            <w:r>
              <w:rPr>
                <w:lang w:val="lt-LT"/>
              </w:rPr>
              <w:t>rama yra pagrindinis kultūros sektoriaus strateginis</w:t>
            </w:r>
            <w:r w:rsidR="007B73E0">
              <w:rPr>
                <w:lang w:val="lt-LT"/>
              </w:rPr>
              <w:t xml:space="preserve"> dokumentas, nustatantis </w:t>
            </w:r>
            <w:r w:rsidRPr="000744E8">
              <w:rPr>
                <w:lang w:val="lt-LT"/>
              </w:rPr>
              <w:t>valstybės investicijų į kultūros paveldo ir kultūros infrastruktūros objektus</w:t>
            </w:r>
            <w:r w:rsidR="007B73E0">
              <w:rPr>
                <w:lang w:val="lt-LT"/>
              </w:rPr>
              <w:t>,</w:t>
            </w:r>
            <w:r w:rsidRPr="000744E8">
              <w:rPr>
                <w:lang w:val="lt-LT"/>
              </w:rPr>
              <w:t xml:space="preserve"> tikslus, uždavinius, prioritetus ir bendruosius bei specialiuosius reikalavimus</w:t>
            </w:r>
            <w:r w:rsidR="009218AF">
              <w:rPr>
                <w:lang w:val="lt-LT"/>
              </w:rPr>
              <w:t xml:space="preserve">. </w:t>
            </w:r>
            <w:r w:rsidR="00E64B88">
              <w:rPr>
                <w:lang w:val="lt-LT"/>
              </w:rPr>
              <w:t xml:space="preserve">Prie </w:t>
            </w:r>
            <w:r w:rsidR="00357B2D">
              <w:rPr>
                <w:lang w:val="lt-LT"/>
              </w:rPr>
              <w:t>V</w:t>
            </w:r>
            <w:r w:rsidR="007F155C">
              <w:rPr>
                <w:lang w:val="lt-LT"/>
              </w:rPr>
              <w:t xml:space="preserve">eiksmų programos prioriteto </w:t>
            </w:r>
            <w:r w:rsidR="007F155C" w:rsidRPr="008B3B1E">
              <w:rPr>
                <w:lang w:val="lt-LT"/>
              </w:rPr>
              <w:t xml:space="preserve">5.4.1 </w:t>
            </w:r>
            <w:r w:rsidR="007F155C">
              <w:rPr>
                <w:lang w:val="lt-LT"/>
              </w:rPr>
              <w:t>uždavinio stebėsenos rezultato rodikli</w:t>
            </w:r>
            <w:r w:rsidR="00E64B88">
              <w:rPr>
                <w:lang w:val="lt-LT"/>
              </w:rPr>
              <w:t>ų</w:t>
            </w:r>
            <w:r w:rsidR="007F155C">
              <w:rPr>
                <w:lang w:val="lt-LT"/>
              </w:rPr>
              <w:t xml:space="preserve"> „Lietuvos gyventojų, bent kartą per pastaruosiu</w:t>
            </w:r>
            <w:r w:rsidR="00F675CD">
              <w:rPr>
                <w:lang w:val="lt-LT"/>
              </w:rPr>
              <w:t>s</w:t>
            </w:r>
            <w:r w:rsidR="007F155C">
              <w:rPr>
                <w:lang w:val="lt-LT"/>
              </w:rPr>
              <w:t xml:space="preserve"> 12 mėn. apsilankiusių kultūros paveldo objekte, dalis“</w:t>
            </w:r>
            <w:r w:rsidR="00E64B88">
              <w:rPr>
                <w:lang w:val="lt-LT"/>
              </w:rPr>
              <w:t>,</w:t>
            </w:r>
            <w:r w:rsidR="007F155C">
              <w:rPr>
                <w:lang w:val="lt-LT"/>
              </w:rPr>
              <w:t xml:space="preserve"> „</w:t>
            </w:r>
            <w:r w:rsidR="0088217B">
              <w:rPr>
                <w:lang w:val="lt-LT"/>
              </w:rPr>
              <w:t xml:space="preserve">Numatomo </w:t>
            </w:r>
            <w:r w:rsidR="007F155C">
              <w:rPr>
                <w:lang w:val="lt-LT"/>
              </w:rPr>
              <w:t>apsilankymų remiamuose kultūros ir gamtos paveldo objektuose bei turistų traukos vietose skaičiaus padidėjimas“</w:t>
            </w:r>
            <w:r w:rsidR="00E64B88">
              <w:rPr>
                <w:lang w:val="lt-LT"/>
              </w:rPr>
              <w:t xml:space="preserve"> bei</w:t>
            </w:r>
            <w:r w:rsidR="007F155C">
              <w:rPr>
                <w:lang w:val="lt-LT"/>
              </w:rPr>
              <w:t xml:space="preserve"> </w:t>
            </w:r>
            <w:r w:rsidR="00E64B88">
              <w:rPr>
                <w:lang w:val="lt-LT"/>
              </w:rPr>
              <w:t>„</w:t>
            </w:r>
            <w:r w:rsidR="0088217B">
              <w:rPr>
                <w:lang w:val="lt-LT"/>
              </w:rPr>
              <w:t>Sutvarkyti</w:t>
            </w:r>
            <w:r w:rsidR="00E64B88">
              <w:rPr>
                <w:lang w:val="lt-LT"/>
              </w:rPr>
              <w:t xml:space="preserve">, įrengti ir pritaikyti lankymui gamtos ir kultūros paveldo objektai ir teritorijos“ pasiekimo šios priemonės projektai prisidės sutvarkant ir įveiklinant </w:t>
            </w:r>
            <w:r w:rsidR="00E64B88" w:rsidRPr="00CB2511">
              <w:rPr>
                <w:lang w:val="lt-LT"/>
              </w:rPr>
              <w:t>kultūros paveldo objektus</w:t>
            </w:r>
            <w:r w:rsidR="00534D2A">
              <w:rPr>
                <w:lang w:val="lt-LT"/>
              </w:rPr>
              <w:t>. A</w:t>
            </w:r>
            <w:r w:rsidR="00E64B88" w:rsidRPr="00CB2511">
              <w:rPr>
                <w:lang w:val="lt-LT"/>
              </w:rPr>
              <w:t>tlikus tvarkomuosius paveldosaugos</w:t>
            </w:r>
            <w:r w:rsidR="00534D2A">
              <w:rPr>
                <w:lang w:val="lt-LT"/>
              </w:rPr>
              <w:t xml:space="preserve"> ir (arba) </w:t>
            </w:r>
            <w:r w:rsidR="00E64B88" w:rsidRPr="00CB2511">
              <w:rPr>
                <w:lang w:val="lt-LT"/>
              </w:rPr>
              <w:t>statybos darbus, siekiant išsaugoti bei atskleisti vertingąsias paveldo objektų savybes</w:t>
            </w:r>
            <w:r w:rsidR="00534D2A">
              <w:rPr>
                <w:lang w:val="lt-LT"/>
              </w:rPr>
              <w:t>,</w:t>
            </w:r>
            <w:r w:rsidR="00E64B88" w:rsidRPr="00CB2511">
              <w:rPr>
                <w:lang w:val="lt-LT"/>
              </w:rPr>
              <w:t xml:space="preserve"> ir įsigijus įrangą kultūrinių veiklų vykdymui bus sudarytos prielaidos lankytojų srautų didinimui, kurti naujas ir plėtoti esamas veiklas, įtraukti vietos, kūrybines bendruomenes, padidinti Lietuvos gyventojų susidomėjimą kultūros paveldu, taip pat pagerinti Lietuvos kaip patrauklios turizmui šalies įvaizdį Lietuvos ir užsienio šalių rinkose, tokiu būdu paverčiant </w:t>
            </w:r>
            <w:r w:rsidR="00534D2A">
              <w:rPr>
                <w:lang w:val="lt-LT"/>
              </w:rPr>
              <w:t>kultūros paveldo</w:t>
            </w:r>
            <w:r w:rsidR="00E64B88" w:rsidRPr="00CB2511">
              <w:rPr>
                <w:lang w:val="lt-LT"/>
              </w:rPr>
              <w:t xml:space="preserve"> objektus socialinės, edukacinės ir ekonominės veiklos židiniais.</w:t>
            </w:r>
          </w:p>
          <w:p w:rsidR="004A6134" w:rsidRDefault="004A6134" w:rsidP="004A6134">
            <w:pPr>
              <w:spacing w:line="240" w:lineRule="auto"/>
              <w:rPr>
                <w:lang w:val="lt-LT"/>
              </w:rPr>
            </w:pPr>
            <w:r w:rsidRPr="002D18FA">
              <w:rPr>
                <w:lang w:val="lt-LT"/>
              </w:rPr>
              <w:t xml:space="preserve">Įgyvendinus projektus pagal Aktualizavimo programos reikalavimus, bus iš esmės sprendžiamos </w:t>
            </w:r>
            <w:r w:rsidR="0088217B">
              <w:rPr>
                <w:lang w:val="lt-LT"/>
              </w:rPr>
              <w:t>V</w:t>
            </w:r>
            <w:r w:rsidR="0088217B" w:rsidRPr="002D18FA">
              <w:rPr>
                <w:lang w:val="lt-LT"/>
              </w:rPr>
              <w:t xml:space="preserve">eiksmų </w:t>
            </w:r>
            <w:r w:rsidRPr="002D18FA">
              <w:rPr>
                <w:lang w:val="lt-LT"/>
              </w:rPr>
              <w:t xml:space="preserve">programos 5.4.1 uždavinyje įvardintos problemos: nepakankamai patenkinti gyventojų kultūriniai poreikiai, žemas gyventojų susidomėjimas kultūros paveldo objektais, nepakankamas paveldo vertybių, kaip socialinės, rekreacinės ir ekonominės veiklos centrų, potencialo išnaudojimas ir kt. </w:t>
            </w:r>
          </w:p>
          <w:p w:rsidR="00134F92" w:rsidRDefault="004A6134" w:rsidP="008E4C1E">
            <w:pPr>
              <w:spacing w:line="240" w:lineRule="auto"/>
              <w:rPr>
                <w:lang w:val="lt-LT"/>
              </w:rPr>
            </w:pPr>
            <w:r w:rsidRPr="00BB5528">
              <w:rPr>
                <w:lang w:val="lt-LT"/>
              </w:rPr>
              <w:t xml:space="preserve">Projektų atrankos kriterijus nepagrįstai neišskiria tam tikros tikslinės grupės iš kitų, kadangi yra grindžiamas strateginiame dokumente </w:t>
            </w:r>
            <w:r w:rsidRPr="00BB5528">
              <w:rPr>
                <w:bCs/>
                <w:lang w:val="lt-LT"/>
              </w:rPr>
              <w:t>– Aktualizavimo programoje</w:t>
            </w:r>
            <w:r w:rsidRPr="00BB5528">
              <w:rPr>
                <w:lang w:val="lt-LT"/>
              </w:rPr>
              <w:t xml:space="preserve"> nustatytais reikalavimais </w:t>
            </w:r>
            <w:r w:rsidRPr="00BB5528">
              <w:rPr>
                <w:bCs/>
                <w:lang w:val="lt-LT"/>
              </w:rPr>
              <w:t>(sutvarkyti vertingiausius bei didžiausią ekonominės vertės visuomenei sukūrimo potencialą turinčius kultūros objektus)</w:t>
            </w:r>
            <w:r w:rsidRPr="00BB5528">
              <w:rPr>
                <w:lang w:val="lt-LT"/>
              </w:rPr>
              <w:t>.</w:t>
            </w:r>
            <w:r w:rsidR="006C7CCF" w:rsidRPr="002D18FA">
              <w:rPr>
                <w:lang w:val="lt-LT"/>
              </w:rPr>
              <w:t xml:space="preserve"> </w:t>
            </w:r>
          </w:p>
          <w:p w:rsidR="00811941" w:rsidRDefault="00811941" w:rsidP="008E4C1E">
            <w:pPr>
              <w:spacing w:line="240" w:lineRule="auto"/>
              <w:rPr>
                <w:lang w:val="lt-LT"/>
              </w:rPr>
            </w:pPr>
          </w:p>
          <w:p w:rsidR="00811941" w:rsidRPr="00477A88" w:rsidRDefault="00811941" w:rsidP="00811941">
            <w:pPr>
              <w:spacing w:line="240" w:lineRule="auto"/>
              <w:rPr>
                <w:rStyle w:val="Hyperlink"/>
                <w:i/>
                <w:color w:val="auto"/>
                <w:u w:val="none"/>
                <w:lang w:val="lt-LT"/>
              </w:rPr>
            </w:pPr>
            <w:r>
              <w:rPr>
                <w:bCs/>
                <w:i/>
                <w:lang w:val="lt-LT" w:eastAsia="lt-LT"/>
              </w:rPr>
              <w:t xml:space="preserve">Šis kriterijus keičiamas atsižvelgiant į tai, kad  </w:t>
            </w:r>
            <w:r w:rsidRPr="00811941">
              <w:rPr>
                <w:i/>
                <w:lang w:val="lt-LT"/>
              </w:rPr>
              <w:t xml:space="preserve">Lietuvos Respublikos Vyriausybės 2016 m. vasario 18 d. nutarimu Nr. 164 </w:t>
            </w:r>
            <w:hyperlink r:id="rId8" w:history="1">
              <w:r w:rsidRPr="00811941">
                <w:rPr>
                  <w:rStyle w:val="Hyperlink"/>
                  <w:i/>
                  <w:lang w:val="lt-LT"/>
                </w:rPr>
                <w:t>„Dėl Lietuvos sakralinių kultūros paveldo objektų, finansuojamų prioritetine tvarka 2016–2020 metais, sąrašo patvirtinimo“</w:t>
              </w:r>
            </w:hyperlink>
            <w:r w:rsidRPr="00811941">
              <w:rPr>
                <w:rStyle w:val="Hyperlink"/>
                <w:i/>
                <w:color w:val="auto"/>
                <w:u w:val="none"/>
                <w:lang w:val="lt-LT"/>
              </w:rPr>
              <w:t xml:space="preserve"> buvo patvirtinta</w:t>
            </w:r>
            <w:r>
              <w:rPr>
                <w:rStyle w:val="Hyperlink"/>
                <w:i/>
                <w:color w:val="auto"/>
                <w:u w:val="none"/>
                <w:lang w:val="lt-LT"/>
              </w:rPr>
              <w:t xml:space="preserve">s </w:t>
            </w:r>
            <w:r w:rsidRPr="00811941">
              <w:rPr>
                <w:rStyle w:val="Hyperlink"/>
                <w:i/>
                <w:color w:val="auto"/>
                <w:u w:val="none"/>
                <w:lang w:val="lt-LT"/>
              </w:rPr>
              <w:t>Lietuvos sakralinių kultūros paveldo objektų, finansuojamų prioritetine tvarka 2016–2020 metais, sąraš</w:t>
            </w:r>
            <w:r>
              <w:rPr>
                <w:rStyle w:val="Hyperlink"/>
                <w:i/>
                <w:color w:val="auto"/>
                <w:u w:val="none"/>
                <w:lang w:val="lt-LT"/>
              </w:rPr>
              <w:t xml:space="preserve">as. </w:t>
            </w:r>
            <w:r w:rsidR="00477A88">
              <w:rPr>
                <w:rStyle w:val="Hyperlink"/>
                <w:i/>
                <w:color w:val="auto"/>
                <w:u w:val="none"/>
                <w:lang w:val="lt-LT"/>
              </w:rPr>
              <w:t xml:space="preserve">Prioritetine tvarka finansuojamų projektų sąrašas sudarytas ir patvirtintas atsižvelgiant į </w:t>
            </w:r>
            <w:r w:rsidR="00477A88" w:rsidRPr="00477A88">
              <w:rPr>
                <w:rStyle w:val="Hyperlink"/>
                <w:i/>
                <w:color w:val="auto"/>
                <w:u w:val="none"/>
                <w:lang w:val="lt-LT"/>
              </w:rPr>
              <w:t xml:space="preserve">Projektų </w:t>
            </w:r>
            <w:r w:rsidR="00477A88" w:rsidRPr="00477A88">
              <w:rPr>
                <w:rStyle w:val="clear"/>
                <w:i/>
                <w:lang w:val="lt-LT"/>
              </w:rPr>
              <w:t>administravimo ir finansavimo taisyklių, patvirtintų Lietuvos Respublikos finansų ministro 2014 m. spalio 8 d. įsakymas Nr. 1K-316 „</w:t>
            </w:r>
            <w:hyperlink r:id="rId9" w:history="1">
              <w:r w:rsidR="00477A88" w:rsidRPr="00477A88">
                <w:rPr>
                  <w:rStyle w:val="Hyperlink"/>
                  <w:i/>
                  <w:lang w:val="lt-LT"/>
                </w:rPr>
                <w:t>Dėl Projektų administravimo ir finansavimo taisyklių patvirtinimo</w:t>
              </w:r>
            </w:hyperlink>
            <w:r w:rsidR="00477A88" w:rsidRPr="00477A88">
              <w:rPr>
                <w:rStyle w:val="clear"/>
                <w:i/>
                <w:lang w:val="lt-LT"/>
              </w:rPr>
              <w:t>“</w:t>
            </w:r>
            <w:r w:rsidR="00477A88">
              <w:rPr>
                <w:rStyle w:val="clear"/>
                <w:i/>
                <w:lang w:val="lt-LT"/>
              </w:rPr>
              <w:t xml:space="preserve">, 35 punktą, pagal kurį </w:t>
            </w:r>
            <w:r w:rsidR="00477A88" w:rsidRPr="00477A88">
              <w:rPr>
                <w:rStyle w:val="Hyperlink"/>
                <w:color w:val="auto"/>
                <w:u w:val="none"/>
              </w:rPr>
              <w:t>„</w:t>
            </w:r>
            <w:r w:rsidRPr="00477A88">
              <w:rPr>
                <w:rStyle w:val="Hyperlink"/>
                <w:i/>
                <w:color w:val="auto"/>
                <w:u w:val="none"/>
                <w:lang w:val="lt-LT"/>
              </w:rPr>
              <w:t>Jeigu strateginio planavimo dokumente numatyta daugiau projektų ar projektų vykdytojų ir visiems projektams finansuoti neužtenka lėšų, į valstybės projektų sąrašą jie įtraukiami šiuose dokumentuose nustatyta prioritetine tvarka.</w:t>
            </w:r>
            <w:r w:rsidR="00477A88" w:rsidRPr="00477A88">
              <w:rPr>
                <w:rStyle w:val="Hyperlink"/>
                <w:i/>
                <w:color w:val="auto"/>
                <w:u w:val="none"/>
              </w:rPr>
              <w:t>“.</w:t>
            </w:r>
            <w:r w:rsidRPr="00477A88">
              <w:rPr>
                <w:rStyle w:val="Hyperlink"/>
                <w:i/>
                <w:color w:val="auto"/>
                <w:u w:val="none"/>
                <w:lang w:val="lt-LT"/>
              </w:rPr>
              <w:t xml:space="preserve"> </w:t>
            </w:r>
          </w:p>
          <w:p w:rsidR="00811941" w:rsidRPr="00811941" w:rsidRDefault="00811941" w:rsidP="00811941">
            <w:pPr>
              <w:spacing w:line="240" w:lineRule="auto"/>
              <w:rPr>
                <w:bCs/>
                <w:i/>
                <w:lang w:val="lt-LT" w:eastAsia="lt-LT"/>
              </w:rPr>
            </w:pPr>
            <w:r>
              <w:rPr>
                <w:rStyle w:val="Hyperlink"/>
                <w:i/>
                <w:color w:val="auto"/>
                <w:u w:val="none"/>
                <w:lang w:val="lt-LT"/>
              </w:rPr>
              <w:lastRenderedPageBreak/>
              <w:t xml:space="preserve">Dėl minėto teisės akto patvirtinimo taip pat nustatomas papildomas projektų atranos kriterijus Nr. 2. </w:t>
            </w:r>
          </w:p>
        </w:tc>
      </w:tr>
      <w:tr w:rsidR="00C30417" w:rsidRPr="008B3B1E" w:rsidTr="00F8182D">
        <w:tc>
          <w:tcPr>
            <w:tcW w:w="5637" w:type="dxa"/>
            <w:tcBorders>
              <w:top w:val="single" w:sz="6" w:space="0" w:color="auto"/>
              <w:left w:val="single" w:sz="12" w:space="0" w:color="auto"/>
              <w:bottom w:val="single" w:sz="12" w:space="0" w:color="auto"/>
              <w:right w:val="single" w:sz="6" w:space="0" w:color="auto"/>
            </w:tcBorders>
            <w:shd w:val="clear" w:color="auto" w:fill="auto"/>
          </w:tcPr>
          <w:p w:rsidR="00C30417" w:rsidRPr="008B3B1E" w:rsidRDefault="00C30417" w:rsidP="0018075D">
            <w:pPr>
              <w:spacing w:line="240" w:lineRule="auto"/>
              <w:rPr>
                <w:b/>
                <w:bCs/>
                <w:lang w:val="lt-LT" w:eastAsia="lt-LT"/>
              </w:rPr>
            </w:pPr>
            <w:r w:rsidRPr="008B3B1E">
              <w:rPr>
                <w:b/>
                <w:bCs/>
                <w:lang w:val="lt-LT" w:eastAsia="lt-LT"/>
              </w:rPr>
              <w:lastRenderedPageBreak/>
              <w:t>Teikiamas tvirtinti:</w:t>
            </w:r>
          </w:p>
          <w:p w:rsidR="00C30417" w:rsidRPr="008B3B1E" w:rsidRDefault="00C30417" w:rsidP="0018075D">
            <w:pPr>
              <w:spacing w:line="240" w:lineRule="auto"/>
              <w:rPr>
                <w:b/>
                <w:bCs/>
                <w:lang w:val="lt-LT" w:eastAsia="lt-LT"/>
              </w:rPr>
            </w:pPr>
            <w:r w:rsidRPr="008B3B1E">
              <w:rPr>
                <w:b/>
                <w:bCs/>
                <w:lang w:val="lt-LT" w:eastAsia="lt-LT"/>
              </w:rPr>
              <w:t>X SPECIALUS</w:t>
            </w:r>
            <w:r>
              <w:rPr>
                <w:b/>
                <w:bCs/>
                <w:lang w:val="lt-LT" w:eastAsia="lt-LT"/>
              </w:rPr>
              <w:t>IS PROJEKTŲ ATRANKOS KRITERIJUS</w:t>
            </w:r>
          </w:p>
          <w:p w:rsidR="00C30417" w:rsidRPr="008B3B1E" w:rsidRDefault="00C30417" w:rsidP="00044027">
            <w:pPr>
              <w:jc w:val="left"/>
              <w:rPr>
                <w:b/>
                <w:bCs/>
                <w:lang w:val="lt-LT" w:eastAsia="lt-LT"/>
              </w:rPr>
            </w:pPr>
            <w:r w:rsidRPr="006A7690">
              <w:rPr>
                <w:b/>
                <w:bCs/>
                <w:lang w:val="lt-LT" w:eastAsia="lt-LT"/>
              </w:rPr>
              <w:sym w:font="Times New Roman" w:char="F07F"/>
            </w:r>
            <w:r w:rsidRPr="006A7690">
              <w:rPr>
                <w:b/>
                <w:bCs/>
                <w:lang w:val="lt-LT" w:eastAsia="lt-LT"/>
              </w:rPr>
              <w:t xml:space="preserve"> PRIORITETINIS PROJEKTŲ ATRANKOS KRITERIJUS</w:t>
            </w:r>
          </w:p>
        </w:tc>
        <w:tc>
          <w:tcPr>
            <w:tcW w:w="9639" w:type="dxa"/>
            <w:tcBorders>
              <w:top w:val="single" w:sz="6" w:space="0" w:color="auto"/>
              <w:left w:val="single" w:sz="6" w:space="0" w:color="auto"/>
              <w:bottom w:val="single" w:sz="12" w:space="0" w:color="auto"/>
              <w:right w:val="single" w:sz="12" w:space="0" w:color="auto"/>
            </w:tcBorders>
            <w:shd w:val="clear" w:color="auto" w:fill="auto"/>
          </w:tcPr>
          <w:p w:rsidR="00C30417" w:rsidRPr="008B3B1E" w:rsidRDefault="00C30417" w:rsidP="0018075D">
            <w:pPr>
              <w:rPr>
                <w:b/>
                <w:bCs/>
                <w:lang w:val="lt-LT" w:eastAsia="lt-LT"/>
              </w:rPr>
            </w:pPr>
            <w:r>
              <w:rPr>
                <w:b/>
                <w:bCs/>
                <w:lang w:val="lt-LT" w:eastAsia="lt-LT"/>
              </w:rPr>
              <w:t xml:space="preserve">X </w:t>
            </w:r>
            <w:r w:rsidRPr="008B3B1E">
              <w:rPr>
                <w:b/>
                <w:bCs/>
                <w:lang w:val="lt-LT" w:eastAsia="lt-LT"/>
              </w:rPr>
              <w:t>Nustatymas</w:t>
            </w:r>
          </w:p>
          <w:p w:rsidR="00C30417" w:rsidRDefault="00C30417" w:rsidP="0018075D">
            <w:pPr>
              <w:rPr>
                <w:b/>
                <w:bCs/>
                <w:lang w:val="lt-LT" w:eastAsia="lt-LT"/>
              </w:rPr>
            </w:pPr>
            <w:r w:rsidRPr="006A7690">
              <w:rPr>
                <w:b/>
                <w:bCs/>
                <w:lang w:val="lt-LT" w:eastAsia="lt-LT"/>
              </w:rPr>
              <w:sym w:font="Times New Roman" w:char="F07F"/>
            </w:r>
            <w:r w:rsidRPr="006A7690">
              <w:rPr>
                <w:b/>
                <w:bCs/>
                <w:lang w:val="lt-LT" w:eastAsia="lt-LT"/>
              </w:rPr>
              <w:t xml:space="preserve"> Keitimas </w:t>
            </w:r>
          </w:p>
          <w:p w:rsidR="00C30417" w:rsidRDefault="00C30417" w:rsidP="002D18FA">
            <w:pPr>
              <w:spacing w:line="240" w:lineRule="auto"/>
              <w:jc w:val="left"/>
              <w:rPr>
                <w:lang w:val="lt-LT"/>
              </w:rPr>
            </w:pPr>
          </w:p>
        </w:tc>
      </w:tr>
      <w:tr w:rsidR="00C30417" w:rsidRPr="008B3B1E" w:rsidTr="00F8182D">
        <w:tc>
          <w:tcPr>
            <w:tcW w:w="5637" w:type="dxa"/>
            <w:tcBorders>
              <w:top w:val="single" w:sz="6" w:space="0" w:color="auto"/>
              <w:left w:val="single" w:sz="12" w:space="0" w:color="auto"/>
              <w:bottom w:val="single" w:sz="12" w:space="0" w:color="auto"/>
              <w:right w:val="single" w:sz="6" w:space="0" w:color="auto"/>
            </w:tcBorders>
            <w:shd w:val="clear" w:color="auto" w:fill="auto"/>
          </w:tcPr>
          <w:p w:rsidR="00C30417" w:rsidRPr="008B3B1E" w:rsidRDefault="00C30417" w:rsidP="0018075D">
            <w:pPr>
              <w:spacing w:line="240" w:lineRule="auto"/>
              <w:rPr>
                <w:b/>
                <w:bCs/>
                <w:lang w:val="lt-LT" w:eastAsia="lt-LT"/>
              </w:rPr>
            </w:pPr>
            <w:r>
              <w:br w:type="page"/>
            </w:r>
            <w:r w:rsidRPr="008B3B1E">
              <w:rPr>
                <w:b/>
                <w:bCs/>
                <w:lang w:val="lt-LT" w:eastAsia="lt-LT"/>
              </w:rPr>
              <w:t>Projektų atrankos kriterijaus numeris ir pavadinimas:</w:t>
            </w:r>
          </w:p>
        </w:tc>
        <w:tc>
          <w:tcPr>
            <w:tcW w:w="9639" w:type="dxa"/>
            <w:tcBorders>
              <w:top w:val="single" w:sz="6" w:space="0" w:color="auto"/>
              <w:left w:val="single" w:sz="6" w:space="0" w:color="auto"/>
              <w:bottom w:val="single" w:sz="12" w:space="0" w:color="auto"/>
              <w:right w:val="single" w:sz="12" w:space="0" w:color="auto"/>
            </w:tcBorders>
            <w:shd w:val="clear" w:color="auto" w:fill="auto"/>
          </w:tcPr>
          <w:p w:rsidR="00C30417" w:rsidRPr="006A7690" w:rsidRDefault="00C30417" w:rsidP="00770EBC">
            <w:pPr>
              <w:spacing w:line="240" w:lineRule="auto"/>
              <w:rPr>
                <w:b/>
                <w:bCs/>
                <w:lang w:val="lt-LT" w:eastAsia="lt-LT"/>
              </w:rPr>
            </w:pPr>
            <w:r w:rsidRPr="00770EBC">
              <w:rPr>
                <w:b/>
                <w:lang w:val="lt-LT"/>
              </w:rPr>
              <w:t>2.</w:t>
            </w:r>
            <w:r>
              <w:rPr>
                <w:lang w:val="lt-LT"/>
              </w:rPr>
              <w:t xml:space="preserve"> </w:t>
            </w:r>
            <w:r w:rsidRPr="00770EBC">
              <w:rPr>
                <w:b/>
                <w:lang w:val="lt-LT"/>
              </w:rPr>
              <w:t xml:space="preserve">Objektai turi būti įtraukti į Aktualizavimo programos 1 priedą „Prioritetinių kultūros paveldo objektų aktualizavimo sąrašas“ arba </w:t>
            </w:r>
            <w:r w:rsidR="004A6134" w:rsidRPr="00770EBC">
              <w:rPr>
                <w:b/>
                <w:lang w:val="lt-LT"/>
              </w:rPr>
              <w:t xml:space="preserve">Lietuvos sakralinių kultūros paveldo objektų, finansuojamų prioritetine tvarka 2016–2020 metais, sąrašą (toliau – Sakralinių objektų sąrašas), patvirtintą </w:t>
            </w:r>
            <w:r w:rsidRPr="00770EBC">
              <w:rPr>
                <w:b/>
                <w:lang w:val="lt-LT"/>
              </w:rPr>
              <w:t xml:space="preserve">Lietuvos Respublikos Vyriausybės 2016 m. vasario 18 d. nutarimu Nr. 164 </w:t>
            </w:r>
            <w:hyperlink r:id="rId10" w:history="1">
              <w:r w:rsidRPr="00770EBC">
                <w:rPr>
                  <w:rStyle w:val="Hyperlink"/>
                  <w:b/>
                  <w:lang w:val="lt-LT"/>
                </w:rPr>
                <w:t>„Dėl Lietuvos sakralinių kultūros paveldo objektų, finansuojamų prioritetine tvarka 2016–2020 metais, sąrašo patvirtinimo“</w:t>
              </w:r>
            </w:hyperlink>
            <w:r w:rsidR="00DE21BB" w:rsidRPr="00770EBC">
              <w:rPr>
                <w:b/>
                <w:lang w:val="lt-LT"/>
              </w:rPr>
              <w:t xml:space="preserve"> (toliau – LRV nutarimas)</w:t>
            </w:r>
            <w:r w:rsidRPr="00770EBC">
              <w:rPr>
                <w:b/>
                <w:lang w:val="lt-LT"/>
              </w:rPr>
              <w:t>.</w:t>
            </w:r>
          </w:p>
        </w:tc>
      </w:tr>
      <w:tr w:rsidR="00C30417" w:rsidRPr="008B3B1E" w:rsidTr="00F8182D">
        <w:tc>
          <w:tcPr>
            <w:tcW w:w="5637" w:type="dxa"/>
            <w:tcBorders>
              <w:top w:val="single" w:sz="6" w:space="0" w:color="auto"/>
              <w:left w:val="single" w:sz="12" w:space="0" w:color="auto"/>
              <w:bottom w:val="single" w:sz="12" w:space="0" w:color="auto"/>
              <w:right w:val="single" w:sz="6" w:space="0" w:color="auto"/>
            </w:tcBorders>
            <w:shd w:val="clear" w:color="auto" w:fill="auto"/>
          </w:tcPr>
          <w:p w:rsidR="00C30417" w:rsidRDefault="00C30417" w:rsidP="0018075D">
            <w:pPr>
              <w:spacing w:line="240" w:lineRule="auto"/>
            </w:pPr>
            <w:r w:rsidRPr="008B3B1E">
              <w:rPr>
                <w:b/>
                <w:bCs/>
                <w:lang w:val="lt-LT" w:eastAsia="lt-LT"/>
              </w:rPr>
              <w:t>Projektų atrankos kriterijaus vertinimo aspektai ir paaiškinimai:</w:t>
            </w:r>
          </w:p>
        </w:tc>
        <w:tc>
          <w:tcPr>
            <w:tcW w:w="9639" w:type="dxa"/>
            <w:tcBorders>
              <w:top w:val="single" w:sz="6" w:space="0" w:color="auto"/>
              <w:left w:val="single" w:sz="6" w:space="0" w:color="auto"/>
              <w:bottom w:val="single" w:sz="12" w:space="0" w:color="auto"/>
              <w:right w:val="single" w:sz="12" w:space="0" w:color="auto"/>
            </w:tcBorders>
            <w:shd w:val="clear" w:color="auto" w:fill="auto"/>
          </w:tcPr>
          <w:p w:rsidR="00C30417" w:rsidRDefault="00C30417" w:rsidP="00124EB5">
            <w:pPr>
              <w:spacing w:line="240" w:lineRule="auto"/>
              <w:rPr>
                <w:b/>
                <w:bCs/>
                <w:lang w:val="lt-LT" w:eastAsia="lt-LT"/>
              </w:rPr>
            </w:pPr>
            <w:r>
              <w:rPr>
                <w:bCs/>
                <w:lang w:val="lt-LT" w:eastAsia="lt-LT"/>
              </w:rPr>
              <w:t xml:space="preserve">Pareiškėjas </w:t>
            </w:r>
            <w:r w:rsidRPr="001231AB">
              <w:rPr>
                <w:bCs/>
                <w:lang w:val="lt-LT" w:eastAsia="lt-LT"/>
              </w:rPr>
              <w:t xml:space="preserve">bei numatomas tvarkyti objektas </w:t>
            </w:r>
            <w:r>
              <w:rPr>
                <w:bCs/>
                <w:lang w:val="lt-LT" w:eastAsia="lt-LT"/>
              </w:rPr>
              <w:t xml:space="preserve">turi būti </w:t>
            </w:r>
            <w:r w:rsidRPr="00D65523">
              <w:rPr>
                <w:bCs/>
                <w:lang w:val="lt-LT" w:eastAsia="lt-LT"/>
              </w:rPr>
              <w:t xml:space="preserve">prioriteto eilės tvarka </w:t>
            </w:r>
            <w:r>
              <w:rPr>
                <w:bCs/>
                <w:lang w:val="lt-LT" w:eastAsia="lt-LT"/>
              </w:rPr>
              <w:t xml:space="preserve">nurodyti, sakralinio kultūros paveldo objekto atveju, </w:t>
            </w:r>
            <w:r>
              <w:rPr>
                <w:lang w:val="lt-LT"/>
              </w:rPr>
              <w:t>Sakralinių objektų sąraše</w:t>
            </w:r>
            <w:r>
              <w:rPr>
                <w:bCs/>
                <w:lang w:val="lt-LT" w:eastAsia="lt-LT"/>
              </w:rPr>
              <w:t xml:space="preserve"> arba, kitais atvejais, Aktualizavimo programos </w:t>
            </w:r>
            <w:r w:rsidR="00124EB5">
              <w:rPr>
                <w:bCs/>
                <w:lang w:val="lt-LT" w:eastAsia="lt-LT"/>
              </w:rPr>
              <w:t>1</w:t>
            </w:r>
            <w:r>
              <w:rPr>
                <w:bCs/>
                <w:lang w:val="lt-LT" w:eastAsia="lt-LT"/>
              </w:rPr>
              <w:t xml:space="preserve"> priede.</w:t>
            </w:r>
          </w:p>
        </w:tc>
      </w:tr>
      <w:tr w:rsidR="00C30417" w:rsidRPr="008B3B1E" w:rsidTr="00F8182D">
        <w:tc>
          <w:tcPr>
            <w:tcW w:w="5637" w:type="dxa"/>
            <w:tcBorders>
              <w:top w:val="single" w:sz="6" w:space="0" w:color="auto"/>
              <w:left w:val="single" w:sz="12" w:space="0" w:color="auto"/>
              <w:bottom w:val="single" w:sz="12" w:space="0" w:color="auto"/>
              <w:right w:val="single" w:sz="6" w:space="0" w:color="auto"/>
            </w:tcBorders>
            <w:shd w:val="clear" w:color="auto" w:fill="auto"/>
          </w:tcPr>
          <w:p w:rsidR="00C30417" w:rsidRPr="008B3B1E" w:rsidRDefault="00C30417" w:rsidP="0018075D">
            <w:pPr>
              <w:spacing w:line="240" w:lineRule="auto"/>
              <w:rPr>
                <w:b/>
                <w:bCs/>
                <w:lang w:val="lt-LT" w:eastAsia="lt-LT"/>
              </w:rPr>
            </w:pPr>
            <w:r w:rsidRPr="008B3B1E">
              <w:rPr>
                <w:b/>
                <w:bCs/>
                <w:lang w:val="lt-LT" w:eastAsia="lt-LT"/>
              </w:rPr>
              <w:t>Projektų atrankos kriterijaus pasirinkimo pagrindimas:</w:t>
            </w:r>
          </w:p>
        </w:tc>
        <w:tc>
          <w:tcPr>
            <w:tcW w:w="9639" w:type="dxa"/>
            <w:tcBorders>
              <w:top w:val="single" w:sz="6" w:space="0" w:color="auto"/>
              <w:left w:val="single" w:sz="6" w:space="0" w:color="auto"/>
              <w:bottom w:val="single" w:sz="12" w:space="0" w:color="auto"/>
              <w:right w:val="single" w:sz="12" w:space="0" w:color="auto"/>
            </w:tcBorders>
            <w:shd w:val="clear" w:color="auto" w:fill="auto"/>
          </w:tcPr>
          <w:p w:rsidR="00C30417" w:rsidRDefault="00C30417" w:rsidP="008E4C1E">
            <w:pPr>
              <w:spacing w:line="240" w:lineRule="auto"/>
              <w:rPr>
                <w:lang w:val="lt-LT"/>
              </w:rPr>
            </w:pPr>
            <w:r>
              <w:rPr>
                <w:lang w:val="lt-LT"/>
              </w:rPr>
              <w:t>Šis kriterijus pasirinktas todėl, kad v</w:t>
            </w:r>
            <w:r w:rsidRPr="002D18FA">
              <w:rPr>
                <w:lang w:val="lt-LT"/>
              </w:rPr>
              <w:t xml:space="preserve">adovaujantis Aktualizavimo programa </w:t>
            </w:r>
            <w:r w:rsidR="00DE21BB">
              <w:rPr>
                <w:lang w:val="lt-LT"/>
              </w:rPr>
              <w:t xml:space="preserve">ir LRV nutarimu </w:t>
            </w:r>
            <w:r w:rsidRPr="002D18FA">
              <w:rPr>
                <w:lang w:val="lt-LT"/>
              </w:rPr>
              <w:t>siekiama sutvarkyti vertingiausius bei didžiausią ekonominės vertės visuomenei sukūrimo potencialą turinčius kultūros paveldo objektus, darniai pritaikant juos šiuolaikinės visuomenės kultūrinėms, socialinėms ir ekonominėms reikmėms</w:t>
            </w:r>
            <w:r>
              <w:rPr>
                <w:lang w:val="lt-LT"/>
              </w:rPr>
              <w:t xml:space="preserve">; </w:t>
            </w:r>
            <w:r w:rsidRPr="002D18FA">
              <w:rPr>
                <w:lang w:val="lt-LT"/>
              </w:rPr>
              <w:t>Aktualizavimo  programos</w:t>
            </w:r>
            <w:r>
              <w:rPr>
                <w:lang w:val="lt-LT"/>
              </w:rPr>
              <w:t xml:space="preserve"> 1 priede ir Sakralinių objektų sąraše nurodyti kultūros paveldo objektai, kuriuos pritaikant visuomenės poreikiams</w:t>
            </w:r>
            <w:r w:rsidRPr="002D18FA">
              <w:rPr>
                <w:lang w:val="lt-LT"/>
              </w:rPr>
              <w:t xml:space="preserve"> bus pasiekt</w:t>
            </w:r>
            <w:r>
              <w:rPr>
                <w:lang w:val="lt-LT"/>
              </w:rPr>
              <w:t>a</w:t>
            </w:r>
            <w:r w:rsidRPr="002D18FA">
              <w:rPr>
                <w:lang w:val="lt-LT"/>
              </w:rPr>
              <w:t xml:space="preserve"> didžiausi</w:t>
            </w:r>
            <w:r>
              <w:rPr>
                <w:lang w:val="lt-LT"/>
              </w:rPr>
              <w:t>a</w:t>
            </w:r>
            <w:r w:rsidRPr="002D18FA">
              <w:rPr>
                <w:lang w:val="lt-LT"/>
              </w:rPr>
              <w:t xml:space="preserve"> ekonomin</w:t>
            </w:r>
            <w:r>
              <w:rPr>
                <w:lang w:val="lt-LT"/>
              </w:rPr>
              <w:t>ė</w:t>
            </w:r>
            <w:r w:rsidRPr="002D18FA">
              <w:rPr>
                <w:lang w:val="lt-LT"/>
              </w:rPr>
              <w:t xml:space="preserve"> ir socialin</w:t>
            </w:r>
            <w:r>
              <w:rPr>
                <w:lang w:val="lt-LT"/>
              </w:rPr>
              <w:t>ė</w:t>
            </w:r>
            <w:r w:rsidRPr="002D18FA">
              <w:rPr>
                <w:lang w:val="lt-LT"/>
              </w:rPr>
              <w:t xml:space="preserve"> naud</w:t>
            </w:r>
            <w:r>
              <w:rPr>
                <w:lang w:val="lt-LT"/>
              </w:rPr>
              <w:t>a</w:t>
            </w:r>
            <w:r w:rsidRPr="002D18FA">
              <w:rPr>
                <w:lang w:val="lt-LT"/>
              </w:rPr>
              <w:t xml:space="preserve">. </w:t>
            </w:r>
          </w:p>
          <w:p w:rsidR="00C30417" w:rsidRDefault="00C30417" w:rsidP="008E4C1E">
            <w:pPr>
              <w:spacing w:line="240" w:lineRule="auto"/>
              <w:rPr>
                <w:lang w:val="lt-LT"/>
              </w:rPr>
            </w:pPr>
            <w:r w:rsidRPr="002D18FA">
              <w:rPr>
                <w:lang w:val="lt-LT"/>
              </w:rPr>
              <w:t xml:space="preserve">Įgyvendinus projektus pagal Aktualizavimo programos reikalavimus, bus iš esmės sprendžiamos </w:t>
            </w:r>
            <w:r w:rsidR="0088217B">
              <w:rPr>
                <w:lang w:val="lt-LT"/>
              </w:rPr>
              <w:t>V</w:t>
            </w:r>
            <w:r w:rsidRPr="002D18FA">
              <w:rPr>
                <w:lang w:val="lt-LT"/>
              </w:rPr>
              <w:t xml:space="preserve">eiksmų programos 5.4.1 uždavinyje įvardintos problemos: nepakankamai patenkinti gyventojų kultūriniai poreikiai, žemas gyventojų susidomėjimas kultūros paveldo objektais, nepakankamas paveldo vertybių, kaip socialinės, rekreacinės ir ekonominės veiklos centrų, potencialo išnaudojimas ir kt. </w:t>
            </w:r>
          </w:p>
          <w:p w:rsidR="004A6134" w:rsidRDefault="004A6134" w:rsidP="008E4C1E">
            <w:pPr>
              <w:spacing w:line="240" w:lineRule="auto"/>
              <w:rPr>
                <w:lang w:val="lt-LT"/>
              </w:rPr>
            </w:pPr>
            <w:r w:rsidRPr="00BB5528">
              <w:rPr>
                <w:lang w:val="lt-LT"/>
              </w:rPr>
              <w:t xml:space="preserve">Projektų atrankos kriterijus nepagrįstai neišskiria tam tikros tikslinės grupės iš kitų, kadangi yra grindžiamas strateginiame dokumente </w:t>
            </w:r>
            <w:r w:rsidRPr="00BB5528">
              <w:rPr>
                <w:bCs/>
                <w:lang w:val="lt-LT"/>
              </w:rPr>
              <w:t>– Aktualizavimo programoje</w:t>
            </w:r>
            <w:r w:rsidRPr="00BB5528">
              <w:rPr>
                <w:lang w:val="lt-LT"/>
              </w:rPr>
              <w:t xml:space="preserve"> nustatytais reikalavimais </w:t>
            </w:r>
            <w:r w:rsidRPr="00BB5528">
              <w:rPr>
                <w:bCs/>
                <w:lang w:val="lt-LT"/>
              </w:rPr>
              <w:t>(sutvarkyti vertingiausius bei didžiausią ekonominės vertės visuomenei sukūrimo potencialą turinčius kultūros objektus)</w:t>
            </w:r>
            <w:r w:rsidRPr="00BB5528">
              <w:rPr>
                <w:lang w:val="lt-LT"/>
              </w:rPr>
              <w:t>.</w:t>
            </w:r>
          </w:p>
        </w:tc>
      </w:tr>
    </w:tbl>
    <w:p w:rsidR="00E319A0" w:rsidRDefault="00E319A0" w:rsidP="00044027">
      <w:pPr>
        <w:spacing w:line="240" w:lineRule="exact"/>
        <w:rPr>
          <w:lang w:val="lt-LT"/>
        </w:rPr>
      </w:pPr>
    </w:p>
    <w:p w:rsidR="005723E2" w:rsidRPr="008B3B1E" w:rsidRDefault="005723E2">
      <w:pPr>
        <w:spacing w:line="240" w:lineRule="exact"/>
        <w:ind w:firstLine="720"/>
        <w:rPr>
          <w:sz w:val="22"/>
          <w:szCs w:val="22"/>
          <w:lang w:val="lt-LT"/>
        </w:rPr>
      </w:pPr>
    </w:p>
    <w:p w:rsidR="001F59A3" w:rsidRPr="008B3B1E" w:rsidRDefault="005A1E02">
      <w:pPr>
        <w:spacing w:line="240" w:lineRule="exact"/>
        <w:ind w:firstLine="720"/>
        <w:rPr>
          <w:sz w:val="22"/>
          <w:szCs w:val="22"/>
          <w:lang w:val="lt-LT"/>
        </w:rPr>
      </w:pPr>
      <w:r>
        <w:rPr>
          <w:sz w:val="22"/>
          <w:szCs w:val="22"/>
          <w:lang w:val="lt-LT"/>
        </w:rPr>
        <w:t xml:space="preserve">          </w:t>
      </w:r>
      <w:r w:rsidR="005723E2" w:rsidRPr="008B3B1E">
        <w:rPr>
          <w:sz w:val="22"/>
          <w:szCs w:val="22"/>
          <w:lang w:val="lt-LT"/>
        </w:rPr>
        <w:t>Kultūros viceministras</w:t>
      </w:r>
      <w:r w:rsidR="005723E2" w:rsidRPr="008B3B1E">
        <w:rPr>
          <w:sz w:val="22"/>
          <w:szCs w:val="22"/>
          <w:lang w:val="lt-LT"/>
        </w:rPr>
        <w:tab/>
      </w:r>
      <w:r w:rsidR="005723E2" w:rsidRPr="008B3B1E">
        <w:rPr>
          <w:sz w:val="22"/>
          <w:szCs w:val="22"/>
          <w:lang w:val="lt-LT"/>
        </w:rPr>
        <w:tab/>
      </w:r>
      <w:r w:rsidR="005723E2" w:rsidRPr="008B3B1E">
        <w:rPr>
          <w:sz w:val="22"/>
          <w:szCs w:val="22"/>
          <w:lang w:val="lt-LT"/>
        </w:rPr>
        <w:tab/>
      </w:r>
      <w:r w:rsidR="005723E2" w:rsidRPr="008B3B1E">
        <w:rPr>
          <w:sz w:val="22"/>
          <w:szCs w:val="22"/>
          <w:lang w:val="lt-LT"/>
        </w:rPr>
        <w:tab/>
      </w:r>
      <w:r w:rsidR="005723E2" w:rsidRPr="008B3B1E">
        <w:rPr>
          <w:sz w:val="22"/>
          <w:szCs w:val="22"/>
          <w:lang w:val="lt-LT"/>
        </w:rPr>
        <w:tab/>
      </w:r>
      <w:r w:rsidR="005723E2" w:rsidRPr="008B3B1E">
        <w:rPr>
          <w:sz w:val="22"/>
          <w:szCs w:val="22"/>
          <w:lang w:val="lt-LT"/>
        </w:rPr>
        <w:tab/>
      </w:r>
      <w:r w:rsidR="005723E2" w:rsidRPr="008B3B1E">
        <w:rPr>
          <w:sz w:val="22"/>
          <w:szCs w:val="22"/>
          <w:lang w:val="lt-LT"/>
        </w:rPr>
        <w:tab/>
      </w:r>
      <w:r>
        <w:rPr>
          <w:sz w:val="22"/>
          <w:szCs w:val="22"/>
          <w:lang w:val="lt-LT"/>
        </w:rPr>
        <w:t xml:space="preserve">    Romas Jarockis</w:t>
      </w:r>
      <w:r w:rsidR="005723E2" w:rsidRPr="008B3B1E">
        <w:rPr>
          <w:sz w:val="22"/>
          <w:szCs w:val="22"/>
          <w:lang w:val="lt-LT"/>
        </w:rPr>
        <w:tab/>
      </w:r>
    </w:p>
    <w:p w:rsidR="00E319A0" w:rsidRPr="008B3B1E" w:rsidRDefault="00E319A0">
      <w:pPr>
        <w:spacing w:line="240" w:lineRule="exact"/>
        <w:rPr>
          <w:sz w:val="22"/>
          <w:szCs w:val="22"/>
          <w:lang w:val="lt-LT"/>
        </w:rPr>
      </w:pPr>
      <w:r w:rsidRPr="008B3B1E">
        <w:rPr>
          <w:sz w:val="22"/>
          <w:szCs w:val="22"/>
          <w:lang w:val="lt-LT"/>
        </w:rPr>
        <w:t>_______________</w:t>
      </w:r>
      <w:r w:rsidR="00A40869" w:rsidRPr="008B3B1E">
        <w:rPr>
          <w:sz w:val="22"/>
          <w:szCs w:val="22"/>
          <w:lang w:val="lt-LT"/>
        </w:rPr>
        <w:t>__________________________</w:t>
      </w:r>
      <w:r w:rsidRPr="008B3B1E">
        <w:rPr>
          <w:sz w:val="22"/>
          <w:szCs w:val="22"/>
          <w:lang w:val="lt-LT"/>
        </w:rPr>
        <w:tab/>
      </w:r>
      <w:r w:rsidRPr="008B3B1E">
        <w:rPr>
          <w:sz w:val="22"/>
          <w:szCs w:val="22"/>
          <w:lang w:val="lt-LT"/>
        </w:rPr>
        <w:tab/>
        <w:t>_________________</w:t>
      </w:r>
      <w:r w:rsidRPr="008B3B1E">
        <w:rPr>
          <w:sz w:val="22"/>
          <w:szCs w:val="22"/>
          <w:lang w:val="lt-LT"/>
        </w:rPr>
        <w:tab/>
      </w:r>
      <w:r w:rsidRPr="008B3B1E">
        <w:rPr>
          <w:sz w:val="22"/>
          <w:szCs w:val="22"/>
          <w:lang w:val="lt-LT"/>
        </w:rPr>
        <w:tab/>
      </w:r>
      <w:r w:rsidR="005723E2" w:rsidRPr="008B3B1E">
        <w:rPr>
          <w:sz w:val="22"/>
          <w:szCs w:val="22"/>
          <w:lang w:val="lt-LT"/>
        </w:rPr>
        <w:tab/>
      </w:r>
      <w:r w:rsidRPr="008B3B1E">
        <w:rPr>
          <w:sz w:val="22"/>
          <w:szCs w:val="22"/>
          <w:lang w:val="lt-LT"/>
        </w:rPr>
        <w:t>_________________</w:t>
      </w:r>
    </w:p>
    <w:p w:rsidR="00E319A0" w:rsidRPr="008B3B1E" w:rsidRDefault="00E319A0">
      <w:pPr>
        <w:spacing w:line="240" w:lineRule="exact"/>
        <w:rPr>
          <w:sz w:val="22"/>
          <w:szCs w:val="22"/>
          <w:lang w:val="lt-LT"/>
        </w:rPr>
      </w:pPr>
      <w:r w:rsidRPr="008B3B1E">
        <w:rPr>
          <w:sz w:val="22"/>
          <w:szCs w:val="22"/>
          <w:lang w:val="lt-LT"/>
        </w:rPr>
        <w:t xml:space="preserve"> (</w:t>
      </w:r>
      <w:r w:rsidR="00A40869" w:rsidRPr="008B3B1E">
        <w:rPr>
          <w:sz w:val="22"/>
          <w:szCs w:val="22"/>
          <w:lang w:val="lt-LT"/>
        </w:rPr>
        <w:t xml:space="preserve">ministerijos atsakingo asmens </w:t>
      </w:r>
      <w:r w:rsidRPr="008B3B1E">
        <w:rPr>
          <w:sz w:val="22"/>
          <w:szCs w:val="22"/>
          <w:lang w:val="lt-LT"/>
        </w:rPr>
        <w:t>pareigų pavadinimas)</w:t>
      </w:r>
      <w:r w:rsidRPr="008B3B1E">
        <w:rPr>
          <w:sz w:val="22"/>
          <w:szCs w:val="22"/>
          <w:lang w:val="lt-LT"/>
        </w:rPr>
        <w:tab/>
      </w:r>
      <w:r w:rsidRPr="008B3B1E">
        <w:rPr>
          <w:sz w:val="22"/>
          <w:szCs w:val="22"/>
          <w:lang w:val="lt-LT"/>
        </w:rPr>
        <w:tab/>
        <w:t xml:space="preserve">          (parašas)   </w:t>
      </w:r>
      <w:r w:rsidR="005723E2" w:rsidRPr="008B3B1E">
        <w:rPr>
          <w:sz w:val="22"/>
          <w:szCs w:val="22"/>
          <w:lang w:val="lt-LT"/>
        </w:rPr>
        <w:t xml:space="preserve">                            </w:t>
      </w:r>
      <w:r w:rsidR="005723E2" w:rsidRPr="008B3B1E">
        <w:rPr>
          <w:sz w:val="22"/>
          <w:szCs w:val="22"/>
          <w:lang w:val="lt-LT"/>
        </w:rPr>
        <w:tab/>
      </w:r>
      <w:r w:rsidR="005723E2" w:rsidRPr="008B3B1E">
        <w:rPr>
          <w:sz w:val="22"/>
          <w:szCs w:val="22"/>
          <w:lang w:val="lt-LT"/>
        </w:rPr>
        <w:tab/>
      </w:r>
      <w:r w:rsidRPr="008B3B1E">
        <w:rPr>
          <w:sz w:val="22"/>
          <w:szCs w:val="22"/>
          <w:lang w:val="lt-LT"/>
        </w:rPr>
        <w:t xml:space="preserve">  (vardas ir pavardė)</w:t>
      </w:r>
    </w:p>
    <w:p w:rsidR="00E319A0" w:rsidRPr="008B3B1E" w:rsidRDefault="00E319A0">
      <w:pPr>
        <w:spacing w:line="240" w:lineRule="exact"/>
        <w:ind w:firstLine="720"/>
        <w:rPr>
          <w:sz w:val="22"/>
          <w:szCs w:val="22"/>
          <w:lang w:val="lt-LT"/>
        </w:rPr>
      </w:pPr>
    </w:p>
    <w:sectPr w:rsidR="00E319A0" w:rsidRPr="008B3B1E" w:rsidSect="00F8182D">
      <w:pgSz w:w="16838" w:h="11906" w:orient="landscape" w:code="9"/>
      <w:pgMar w:top="567" w:right="567" w:bottom="709"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A7731"/>
    <w:multiLevelType w:val="hybridMultilevel"/>
    <w:tmpl w:val="AA04C622"/>
    <w:lvl w:ilvl="0" w:tplc="0427000F">
      <w:start w:val="1"/>
      <w:numFmt w:val="decimal"/>
      <w:lvlText w:val="%1."/>
      <w:lvlJc w:val="left"/>
      <w:pPr>
        <w:ind w:left="720" w:hanging="720"/>
      </w:pPr>
      <w:rPr>
        <w:rFonts w:hint="default"/>
      </w:rPr>
    </w:lvl>
    <w:lvl w:ilvl="1" w:tplc="04270019">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1">
    <w:nsid w:val="12851F2A"/>
    <w:multiLevelType w:val="hybridMultilevel"/>
    <w:tmpl w:val="90DA7AB6"/>
    <w:lvl w:ilvl="0" w:tplc="04270019">
      <w:start w:val="1"/>
      <w:numFmt w:val="lowerLetter"/>
      <w:lvlText w:val="%1."/>
      <w:lvlJc w:val="left"/>
      <w:pPr>
        <w:ind w:left="115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68F12791"/>
    <w:multiLevelType w:val="multilevel"/>
    <w:tmpl w:val="6840B6B6"/>
    <w:lvl w:ilvl="0">
      <w:start w:val="1"/>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CA"/>
    <w:rsid w:val="00006128"/>
    <w:rsid w:val="0001266B"/>
    <w:rsid w:val="00021880"/>
    <w:rsid w:val="00044027"/>
    <w:rsid w:val="000679B1"/>
    <w:rsid w:val="000744E8"/>
    <w:rsid w:val="00084E8B"/>
    <w:rsid w:val="00085943"/>
    <w:rsid w:val="000922DE"/>
    <w:rsid w:val="000968A8"/>
    <w:rsid w:val="00097767"/>
    <w:rsid w:val="000E76AA"/>
    <w:rsid w:val="0010483A"/>
    <w:rsid w:val="0010543F"/>
    <w:rsid w:val="00110967"/>
    <w:rsid w:val="00117992"/>
    <w:rsid w:val="00124EB5"/>
    <w:rsid w:val="00130C77"/>
    <w:rsid w:val="00132887"/>
    <w:rsid w:val="00134F92"/>
    <w:rsid w:val="00150053"/>
    <w:rsid w:val="00167B07"/>
    <w:rsid w:val="00174DD8"/>
    <w:rsid w:val="0018075D"/>
    <w:rsid w:val="00181FED"/>
    <w:rsid w:val="00197F21"/>
    <w:rsid w:val="001B3635"/>
    <w:rsid w:val="001E1A85"/>
    <w:rsid w:val="001F59A3"/>
    <w:rsid w:val="001F5DA0"/>
    <w:rsid w:val="0023518F"/>
    <w:rsid w:val="00237A21"/>
    <w:rsid w:val="00245453"/>
    <w:rsid w:val="00246F62"/>
    <w:rsid w:val="002706F4"/>
    <w:rsid w:val="002731A5"/>
    <w:rsid w:val="0027668B"/>
    <w:rsid w:val="00292C07"/>
    <w:rsid w:val="002C2B6D"/>
    <w:rsid w:val="002C2B77"/>
    <w:rsid w:val="002D0124"/>
    <w:rsid w:val="002D0921"/>
    <w:rsid w:val="002D18FA"/>
    <w:rsid w:val="002E31B4"/>
    <w:rsid w:val="002F512E"/>
    <w:rsid w:val="003039CC"/>
    <w:rsid w:val="00310EC5"/>
    <w:rsid w:val="00316893"/>
    <w:rsid w:val="00357B2D"/>
    <w:rsid w:val="003602D8"/>
    <w:rsid w:val="0038373D"/>
    <w:rsid w:val="0038593B"/>
    <w:rsid w:val="00396B31"/>
    <w:rsid w:val="003A1433"/>
    <w:rsid w:val="003B32F6"/>
    <w:rsid w:val="003B48F0"/>
    <w:rsid w:val="003B676F"/>
    <w:rsid w:val="003D6C7E"/>
    <w:rsid w:val="00426102"/>
    <w:rsid w:val="00443D17"/>
    <w:rsid w:val="00452E34"/>
    <w:rsid w:val="00462B7C"/>
    <w:rsid w:val="004776A1"/>
    <w:rsid w:val="00477A88"/>
    <w:rsid w:val="004847B6"/>
    <w:rsid w:val="0048787A"/>
    <w:rsid w:val="0049065C"/>
    <w:rsid w:val="004A6134"/>
    <w:rsid w:val="004B5D1B"/>
    <w:rsid w:val="004D02FC"/>
    <w:rsid w:val="004F5B10"/>
    <w:rsid w:val="00503CFF"/>
    <w:rsid w:val="005322BE"/>
    <w:rsid w:val="00534D2A"/>
    <w:rsid w:val="00546AB6"/>
    <w:rsid w:val="005539B4"/>
    <w:rsid w:val="00561982"/>
    <w:rsid w:val="0056258C"/>
    <w:rsid w:val="005723E2"/>
    <w:rsid w:val="005A08D0"/>
    <w:rsid w:val="005A1E02"/>
    <w:rsid w:val="005A668C"/>
    <w:rsid w:val="005B10FA"/>
    <w:rsid w:val="005B200B"/>
    <w:rsid w:val="005D291B"/>
    <w:rsid w:val="005D3C2B"/>
    <w:rsid w:val="005E31B3"/>
    <w:rsid w:val="005F07E3"/>
    <w:rsid w:val="005F7DB4"/>
    <w:rsid w:val="00617731"/>
    <w:rsid w:val="006349D1"/>
    <w:rsid w:val="00677A7A"/>
    <w:rsid w:val="006A1107"/>
    <w:rsid w:val="006A71BC"/>
    <w:rsid w:val="006A7690"/>
    <w:rsid w:val="006B7150"/>
    <w:rsid w:val="006C0B36"/>
    <w:rsid w:val="006C7CCF"/>
    <w:rsid w:val="006D72CA"/>
    <w:rsid w:val="00700FA8"/>
    <w:rsid w:val="00715FF4"/>
    <w:rsid w:val="0074677F"/>
    <w:rsid w:val="0075383C"/>
    <w:rsid w:val="00754628"/>
    <w:rsid w:val="00770EBC"/>
    <w:rsid w:val="007838C2"/>
    <w:rsid w:val="00787527"/>
    <w:rsid w:val="007A1E7C"/>
    <w:rsid w:val="007B73E0"/>
    <w:rsid w:val="007F155C"/>
    <w:rsid w:val="00804349"/>
    <w:rsid w:val="00811941"/>
    <w:rsid w:val="0081656F"/>
    <w:rsid w:val="00826910"/>
    <w:rsid w:val="00877C06"/>
    <w:rsid w:val="00880898"/>
    <w:rsid w:val="0088217B"/>
    <w:rsid w:val="0089017B"/>
    <w:rsid w:val="00895B79"/>
    <w:rsid w:val="008A100C"/>
    <w:rsid w:val="008B3B1E"/>
    <w:rsid w:val="008B46BE"/>
    <w:rsid w:val="008C3B53"/>
    <w:rsid w:val="008D4FAF"/>
    <w:rsid w:val="008E4C1E"/>
    <w:rsid w:val="009021CE"/>
    <w:rsid w:val="009218AF"/>
    <w:rsid w:val="00923023"/>
    <w:rsid w:val="00933DDA"/>
    <w:rsid w:val="00952C4F"/>
    <w:rsid w:val="009779CF"/>
    <w:rsid w:val="009D695F"/>
    <w:rsid w:val="009E5F1C"/>
    <w:rsid w:val="009F193D"/>
    <w:rsid w:val="009F51EA"/>
    <w:rsid w:val="009F6F38"/>
    <w:rsid w:val="00A25463"/>
    <w:rsid w:val="00A3571D"/>
    <w:rsid w:val="00A40869"/>
    <w:rsid w:val="00A71C1A"/>
    <w:rsid w:val="00A84054"/>
    <w:rsid w:val="00AA562B"/>
    <w:rsid w:val="00AC64F4"/>
    <w:rsid w:val="00B01B2C"/>
    <w:rsid w:val="00B13A76"/>
    <w:rsid w:val="00B2190B"/>
    <w:rsid w:val="00B358ED"/>
    <w:rsid w:val="00B40BB1"/>
    <w:rsid w:val="00B53AC1"/>
    <w:rsid w:val="00BA6608"/>
    <w:rsid w:val="00BB5EEB"/>
    <w:rsid w:val="00BC413A"/>
    <w:rsid w:val="00BF0FD1"/>
    <w:rsid w:val="00C21A34"/>
    <w:rsid w:val="00C25BD9"/>
    <w:rsid w:val="00C30417"/>
    <w:rsid w:val="00C36AD1"/>
    <w:rsid w:val="00C54650"/>
    <w:rsid w:val="00C56920"/>
    <w:rsid w:val="00C57682"/>
    <w:rsid w:val="00C679F9"/>
    <w:rsid w:val="00C72F8E"/>
    <w:rsid w:val="00C733F2"/>
    <w:rsid w:val="00C76238"/>
    <w:rsid w:val="00C94126"/>
    <w:rsid w:val="00CA4EF6"/>
    <w:rsid w:val="00CB2511"/>
    <w:rsid w:val="00CE6507"/>
    <w:rsid w:val="00CE6801"/>
    <w:rsid w:val="00CF311F"/>
    <w:rsid w:val="00CF4853"/>
    <w:rsid w:val="00D00813"/>
    <w:rsid w:val="00D111B9"/>
    <w:rsid w:val="00D11981"/>
    <w:rsid w:val="00D15B25"/>
    <w:rsid w:val="00D269E0"/>
    <w:rsid w:val="00D27EF5"/>
    <w:rsid w:val="00D366CA"/>
    <w:rsid w:val="00D52CDD"/>
    <w:rsid w:val="00D62D22"/>
    <w:rsid w:val="00D65523"/>
    <w:rsid w:val="00D8361D"/>
    <w:rsid w:val="00D87C13"/>
    <w:rsid w:val="00D9480B"/>
    <w:rsid w:val="00DA0C70"/>
    <w:rsid w:val="00DA79B6"/>
    <w:rsid w:val="00DC0BFD"/>
    <w:rsid w:val="00DD6F20"/>
    <w:rsid w:val="00DD7007"/>
    <w:rsid w:val="00DE21BB"/>
    <w:rsid w:val="00E17ECA"/>
    <w:rsid w:val="00E2776E"/>
    <w:rsid w:val="00E319A0"/>
    <w:rsid w:val="00E53B59"/>
    <w:rsid w:val="00E56D24"/>
    <w:rsid w:val="00E64B88"/>
    <w:rsid w:val="00E65B7C"/>
    <w:rsid w:val="00E66766"/>
    <w:rsid w:val="00E777D4"/>
    <w:rsid w:val="00EA5A34"/>
    <w:rsid w:val="00EB1113"/>
    <w:rsid w:val="00EB2E00"/>
    <w:rsid w:val="00EB3FF7"/>
    <w:rsid w:val="00EB663C"/>
    <w:rsid w:val="00EC06D9"/>
    <w:rsid w:val="00EC74EA"/>
    <w:rsid w:val="00ED07C7"/>
    <w:rsid w:val="00ED4E33"/>
    <w:rsid w:val="00EF5549"/>
    <w:rsid w:val="00EF5C8E"/>
    <w:rsid w:val="00F10537"/>
    <w:rsid w:val="00F20782"/>
    <w:rsid w:val="00F23B12"/>
    <w:rsid w:val="00F31D2D"/>
    <w:rsid w:val="00F442E7"/>
    <w:rsid w:val="00F572F8"/>
    <w:rsid w:val="00F61E65"/>
    <w:rsid w:val="00F675CD"/>
    <w:rsid w:val="00F734E8"/>
    <w:rsid w:val="00F8182D"/>
    <w:rsid w:val="00F826F0"/>
    <w:rsid w:val="00FA5B5C"/>
    <w:rsid w:val="00FA5EC6"/>
    <w:rsid w:val="00FB0F3F"/>
    <w:rsid w:val="00FB47CF"/>
    <w:rsid w:val="00FB6EDB"/>
    <w:rsid w:val="00FB7D8C"/>
    <w:rsid w:val="00FC6C63"/>
    <w:rsid w:val="00FE2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95F"/>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DC0BFD"/>
    <w:pPr>
      <w:widowControl/>
      <w:adjustRightInd/>
      <w:spacing w:after="200" w:line="276" w:lineRule="auto"/>
      <w:ind w:left="720"/>
      <w:contextualSpacing/>
      <w:jc w:val="left"/>
      <w:textAlignment w:val="auto"/>
    </w:pPr>
    <w:rPr>
      <w:rFonts w:ascii="Calibri" w:eastAsia="Calibri" w:hAnsi="Calibri"/>
      <w:sz w:val="22"/>
      <w:szCs w:val="22"/>
      <w:lang w:val="lt-LT"/>
    </w:rPr>
  </w:style>
  <w:style w:type="character" w:styleId="Hyperlink">
    <w:name w:val="Hyperlink"/>
    <w:uiPriority w:val="99"/>
    <w:unhideWhenUsed/>
    <w:rsid w:val="004A6134"/>
    <w:rPr>
      <w:color w:val="0000FF"/>
      <w:u w:val="single"/>
    </w:rPr>
  </w:style>
  <w:style w:type="character" w:styleId="FollowedHyperlink">
    <w:name w:val="FollowedHyperlink"/>
    <w:basedOn w:val="DefaultParagraphFont"/>
    <w:uiPriority w:val="99"/>
    <w:semiHidden/>
    <w:unhideWhenUsed/>
    <w:rsid w:val="00770EBC"/>
    <w:rPr>
      <w:color w:val="800080" w:themeColor="followedHyperlink"/>
      <w:u w:val="single"/>
    </w:rPr>
  </w:style>
  <w:style w:type="character" w:customStyle="1" w:styleId="clear">
    <w:name w:val="clear"/>
    <w:basedOn w:val="DefaultParagraphFont"/>
    <w:rsid w:val="00477A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95F"/>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DC0BFD"/>
    <w:pPr>
      <w:widowControl/>
      <w:adjustRightInd/>
      <w:spacing w:after="200" w:line="276" w:lineRule="auto"/>
      <w:ind w:left="720"/>
      <w:contextualSpacing/>
      <w:jc w:val="left"/>
      <w:textAlignment w:val="auto"/>
    </w:pPr>
    <w:rPr>
      <w:rFonts w:ascii="Calibri" w:eastAsia="Calibri" w:hAnsi="Calibri"/>
      <w:sz w:val="22"/>
      <w:szCs w:val="22"/>
      <w:lang w:val="lt-LT"/>
    </w:rPr>
  </w:style>
  <w:style w:type="character" w:styleId="Hyperlink">
    <w:name w:val="Hyperlink"/>
    <w:uiPriority w:val="99"/>
    <w:unhideWhenUsed/>
    <w:rsid w:val="004A6134"/>
    <w:rPr>
      <w:color w:val="0000FF"/>
      <w:u w:val="single"/>
    </w:rPr>
  </w:style>
  <w:style w:type="character" w:styleId="FollowedHyperlink">
    <w:name w:val="FollowedHyperlink"/>
    <w:basedOn w:val="DefaultParagraphFont"/>
    <w:uiPriority w:val="99"/>
    <w:semiHidden/>
    <w:unhideWhenUsed/>
    <w:rsid w:val="00770EBC"/>
    <w:rPr>
      <w:color w:val="800080" w:themeColor="followedHyperlink"/>
      <w:u w:val="single"/>
    </w:rPr>
  </w:style>
  <w:style w:type="character" w:customStyle="1" w:styleId="clear">
    <w:name w:val="clear"/>
    <w:basedOn w:val="DefaultParagraphFont"/>
    <w:rsid w:val="00477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18052">
      <w:bodyDiv w:val="1"/>
      <w:marLeft w:val="0"/>
      <w:marRight w:val="0"/>
      <w:marTop w:val="0"/>
      <w:marBottom w:val="0"/>
      <w:divBdr>
        <w:top w:val="none" w:sz="0" w:space="0" w:color="auto"/>
        <w:left w:val="none" w:sz="0" w:space="0" w:color="auto"/>
        <w:bottom w:val="none" w:sz="0" w:space="0" w:color="auto"/>
        <w:right w:val="none" w:sz="0" w:space="0" w:color="auto"/>
      </w:divBdr>
    </w:div>
    <w:div w:id="389501845">
      <w:bodyDiv w:val="1"/>
      <w:marLeft w:val="0"/>
      <w:marRight w:val="0"/>
      <w:marTop w:val="0"/>
      <w:marBottom w:val="0"/>
      <w:divBdr>
        <w:top w:val="none" w:sz="0" w:space="0" w:color="auto"/>
        <w:left w:val="none" w:sz="0" w:space="0" w:color="auto"/>
        <w:bottom w:val="none" w:sz="0" w:space="0" w:color="auto"/>
        <w:right w:val="none" w:sz="0" w:space="0" w:color="auto"/>
      </w:divBdr>
    </w:div>
    <w:div w:id="770053801">
      <w:bodyDiv w:val="1"/>
      <w:marLeft w:val="0"/>
      <w:marRight w:val="0"/>
      <w:marTop w:val="0"/>
      <w:marBottom w:val="0"/>
      <w:divBdr>
        <w:top w:val="none" w:sz="0" w:space="0" w:color="auto"/>
        <w:left w:val="none" w:sz="0" w:space="0" w:color="auto"/>
        <w:bottom w:val="none" w:sz="0" w:space="0" w:color="auto"/>
        <w:right w:val="none" w:sz="0" w:space="0" w:color="auto"/>
      </w:divBdr>
    </w:div>
    <w:div w:id="795753674">
      <w:bodyDiv w:val="1"/>
      <w:marLeft w:val="0"/>
      <w:marRight w:val="0"/>
      <w:marTop w:val="0"/>
      <w:marBottom w:val="0"/>
      <w:divBdr>
        <w:top w:val="none" w:sz="0" w:space="0" w:color="auto"/>
        <w:left w:val="none" w:sz="0" w:space="0" w:color="auto"/>
        <w:bottom w:val="none" w:sz="0" w:space="0" w:color="auto"/>
        <w:right w:val="none" w:sz="0" w:space="0" w:color="auto"/>
      </w:divBdr>
    </w:div>
    <w:div w:id="1424371750">
      <w:bodyDiv w:val="1"/>
      <w:marLeft w:val="0"/>
      <w:marRight w:val="0"/>
      <w:marTop w:val="0"/>
      <w:marBottom w:val="0"/>
      <w:divBdr>
        <w:top w:val="none" w:sz="0" w:space="0" w:color="auto"/>
        <w:left w:val="none" w:sz="0" w:space="0" w:color="auto"/>
        <w:bottom w:val="none" w:sz="0" w:space="0" w:color="auto"/>
        <w:right w:val="none" w:sz="0" w:space="0" w:color="auto"/>
      </w:divBdr>
    </w:div>
    <w:div w:id="176491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a45c5860dbbf11e58a92afc65dd68e97" TargetMode="External"/><Relationship Id="rId3" Type="http://schemas.openxmlformats.org/officeDocument/2006/relationships/styles" Target="styles.xml"/><Relationship Id="rId7" Type="http://schemas.openxmlformats.org/officeDocument/2006/relationships/hyperlink" Target="https://www.e-tar.lt/portal/lt/legalAct/b425eff064b911e4b6b89037654e22b1/GkOmYLgKv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e-tar.lt/portal/lt/legalAct/a45c5860dbbf11e58a92afc65dd68e97" TargetMode="External"/><Relationship Id="rId4" Type="http://schemas.microsoft.com/office/2007/relationships/stylesWithEffects" Target="stylesWithEffects.xml"/><Relationship Id="rId9" Type="http://schemas.openxmlformats.org/officeDocument/2006/relationships/hyperlink" Target="https://www.e-tar.lt/portal/lt/legalAct/f44986504ed411e49cf986e1802f1de9/VLKMwdnJF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7524D-5F54-41FD-9DCA-3BF3F9578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940</Words>
  <Characters>7707</Characters>
  <Application>Microsoft Office Word</Application>
  <DocSecurity>0</DocSecurity>
  <Lines>64</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8630</CharactersWithSpaces>
  <SharedDoc>false</SharedDoc>
  <HLinks>
    <vt:vector size="12" baseType="variant">
      <vt:variant>
        <vt:i4>1114131</vt:i4>
      </vt:variant>
      <vt:variant>
        <vt:i4>3</vt:i4>
      </vt:variant>
      <vt:variant>
        <vt:i4>0</vt:i4>
      </vt:variant>
      <vt:variant>
        <vt:i4>5</vt:i4>
      </vt:variant>
      <vt:variant>
        <vt:lpwstr>https://www.e-tar.lt/portal/lt/legalAct/a45c5860dbbf11e58a92afc65dd68e97</vt:lpwstr>
      </vt:variant>
      <vt:variant>
        <vt:lpwstr/>
      </vt:variant>
      <vt:variant>
        <vt:i4>4718670</vt:i4>
      </vt:variant>
      <vt:variant>
        <vt:i4>0</vt:i4>
      </vt:variant>
      <vt:variant>
        <vt:i4>0</vt:i4>
      </vt:variant>
      <vt:variant>
        <vt:i4>5</vt:i4>
      </vt:variant>
      <vt:variant>
        <vt:lpwstr>https://www.e-tar.lt/portal/lt/legalAct/b425eff064b911e4b6b89037654e22b1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Andrius Jautakis</cp:lastModifiedBy>
  <cp:revision>3</cp:revision>
  <cp:lastPrinted>2016-02-29T06:55:00Z</cp:lastPrinted>
  <dcterms:created xsi:type="dcterms:W3CDTF">2016-04-28T14:52:00Z</dcterms:created>
  <dcterms:modified xsi:type="dcterms:W3CDTF">2016-05-09T08:14:00Z</dcterms:modified>
</cp:coreProperties>
</file>