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A7FCD" w14:textId="77777777" w:rsidR="00AC4D94" w:rsidRPr="008B1FCB" w:rsidRDefault="00AC4D94" w:rsidP="008B1FCB">
      <w:pPr>
        <w:spacing w:line="360" w:lineRule="auto"/>
        <w:ind w:left="7414" w:firstLine="374"/>
        <w:rPr>
          <w:b/>
        </w:rPr>
      </w:pPr>
      <w:r w:rsidRPr="008B1FCB">
        <w:rPr>
          <w:b/>
        </w:rPr>
        <w:t>Projektas</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AC4D94" w:rsidRPr="008B1FCB" w14:paraId="5D5C9CA7" w14:textId="77777777" w:rsidTr="00AE2331">
        <w:trPr>
          <w:jc w:val="center"/>
        </w:trPr>
        <w:tc>
          <w:tcPr>
            <w:tcW w:w="9003" w:type="dxa"/>
          </w:tcPr>
          <w:p w14:paraId="59567DEA" w14:textId="77777777" w:rsidR="00AC4D94" w:rsidRPr="008B1FCB" w:rsidRDefault="00AC4D94" w:rsidP="008B1FCB">
            <w:pPr>
              <w:ind w:firstLine="0"/>
              <w:jc w:val="center"/>
              <w:rPr>
                <w:b/>
                <w:kern w:val="16"/>
              </w:rPr>
            </w:pPr>
          </w:p>
          <w:p w14:paraId="662966E0" w14:textId="77777777" w:rsidR="00AC4D94" w:rsidRPr="008B1FCB" w:rsidRDefault="00AC4D94" w:rsidP="008B1FCB">
            <w:pPr>
              <w:ind w:firstLine="0"/>
              <w:jc w:val="center"/>
              <w:rPr>
                <w:b/>
                <w:kern w:val="16"/>
              </w:rPr>
            </w:pPr>
            <w:r w:rsidRPr="008B1FCB">
              <w:rPr>
                <w:b/>
                <w:kern w:val="16"/>
              </w:rPr>
              <w:t>2014–2020 METŲ EUROPOS SĄJUNGOS FONDŲ INVESTICIJŲ VEIKSMŲ PROGRAMOS</w:t>
            </w:r>
          </w:p>
        </w:tc>
      </w:tr>
      <w:tr w:rsidR="00AC4D94" w:rsidRPr="008B1FCB" w14:paraId="2C0FFA58" w14:textId="77777777" w:rsidTr="00AE2331">
        <w:trPr>
          <w:jc w:val="center"/>
        </w:trPr>
        <w:tc>
          <w:tcPr>
            <w:tcW w:w="9003" w:type="dxa"/>
          </w:tcPr>
          <w:p w14:paraId="44F2A77B" w14:textId="77777777" w:rsidR="00AC4D94" w:rsidRPr="008B1FCB" w:rsidRDefault="00AC4D94" w:rsidP="008B1FCB">
            <w:pPr>
              <w:ind w:firstLine="0"/>
              <w:jc w:val="center"/>
              <w:rPr>
                <w:b/>
              </w:rPr>
            </w:pPr>
            <w:r w:rsidRPr="008B1FCB">
              <w:rPr>
                <w:b/>
              </w:rPr>
              <w:t>8 PRIORITETO „SOCIALINĖS ĮTRAUKTIES DIDINIMAS IR KOVASU SKURDU“</w:t>
            </w:r>
          </w:p>
        </w:tc>
      </w:tr>
      <w:tr w:rsidR="00AC4D94" w:rsidRPr="008B1FCB" w14:paraId="37265323" w14:textId="77777777" w:rsidTr="00AE2331">
        <w:trPr>
          <w:jc w:val="center"/>
        </w:trPr>
        <w:tc>
          <w:tcPr>
            <w:tcW w:w="9003" w:type="dxa"/>
          </w:tcPr>
          <w:p w14:paraId="7C03C194" w14:textId="01CA72E1" w:rsidR="00AC4D94" w:rsidRPr="008B1FCB" w:rsidRDefault="00AC4D94" w:rsidP="008B1FCB">
            <w:pPr>
              <w:ind w:firstLine="0"/>
              <w:rPr>
                <w:b/>
              </w:rPr>
            </w:pPr>
            <w:r w:rsidRPr="008B1FCB">
              <w:rPr>
                <w:b/>
              </w:rPr>
              <w:t xml:space="preserve">PRIEMONĖS </w:t>
            </w:r>
            <w:r w:rsidR="002E14D0">
              <w:rPr>
                <w:b/>
              </w:rPr>
              <w:t xml:space="preserve">NR. </w:t>
            </w:r>
            <w:bookmarkStart w:id="0" w:name="_GoBack"/>
            <w:bookmarkEnd w:id="0"/>
            <w:r w:rsidR="002E14D0" w:rsidRPr="008B1FCB">
              <w:rPr>
                <w:b/>
              </w:rPr>
              <w:t>08.4.1-ESFA</w:t>
            </w:r>
            <w:proofErr w:type="gramStart"/>
            <w:r w:rsidR="002E14D0" w:rsidRPr="008B1FCB">
              <w:rPr>
                <w:b/>
              </w:rPr>
              <w:t>-</w:t>
            </w:r>
            <w:proofErr w:type="gramEnd"/>
            <w:r w:rsidR="002E14D0" w:rsidRPr="008B1FCB">
              <w:rPr>
                <w:b/>
              </w:rPr>
              <w:t xml:space="preserve">V-416 </w:t>
            </w:r>
            <w:r w:rsidRPr="008B1FCB">
              <w:rPr>
                <w:b/>
              </w:rPr>
              <w:t>„KOMPLEKSINĖS PASLAUGOS ŠEIMAI“</w:t>
            </w:r>
          </w:p>
        </w:tc>
      </w:tr>
      <w:tr w:rsidR="00AC4D94" w:rsidRPr="008B1FCB" w14:paraId="234197AD" w14:textId="77777777" w:rsidTr="00AE2331">
        <w:trPr>
          <w:jc w:val="center"/>
        </w:trPr>
        <w:tc>
          <w:tcPr>
            <w:tcW w:w="9003" w:type="dxa"/>
          </w:tcPr>
          <w:p w14:paraId="54502FAB" w14:textId="77777777" w:rsidR="00AC4D94" w:rsidRPr="008B1FCB" w:rsidRDefault="00AC4D94" w:rsidP="008B1FCB">
            <w:pPr>
              <w:ind w:firstLine="0"/>
              <w:jc w:val="center"/>
              <w:rPr>
                <w:b/>
              </w:rPr>
            </w:pPr>
            <w:r w:rsidRPr="008B1FCB">
              <w:rPr>
                <w:b/>
              </w:rPr>
              <w:t>PROJEKTŲ FINANSAVIMO SĄLYGŲ APRAŠAS</w:t>
            </w:r>
          </w:p>
        </w:tc>
      </w:tr>
    </w:tbl>
    <w:p w14:paraId="2664988C" w14:textId="77777777" w:rsidR="00AC4D94" w:rsidRPr="008B1FCB" w:rsidRDefault="00AC4D94" w:rsidP="008B1FCB">
      <w:pPr>
        <w:ind w:firstLine="0"/>
      </w:pPr>
    </w:p>
    <w:p w14:paraId="7C3CFE62" w14:textId="77777777" w:rsidR="00AC4D94" w:rsidRPr="008B1FCB" w:rsidRDefault="00AC4D94" w:rsidP="008B1FCB">
      <w:pPr>
        <w:ind w:firstLine="0"/>
      </w:pPr>
    </w:p>
    <w:p w14:paraId="4AF7F966" w14:textId="77777777" w:rsidR="00AC4D94" w:rsidRPr="008B1FCB" w:rsidRDefault="00AC4D94" w:rsidP="008B1FCB">
      <w:pPr>
        <w:pStyle w:val="Antrat1"/>
      </w:pPr>
      <w:r w:rsidRPr="008B1FCB">
        <w:t>I SKYRIUS</w:t>
      </w:r>
    </w:p>
    <w:p w14:paraId="2627AB61" w14:textId="77777777" w:rsidR="00AC4D94" w:rsidRPr="008B1FCB" w:rsidRDefault="00AC4D94" w:rsidP="008B1FCB">
      <w:pPr>
        <w:pStyle w:val="Antrat1"/>
      </w:pPr>
      <w:r w:rsidRPr="008B1FCB">
        <w:t>BENDROSIOS NUOSTATOS</w:t>
      </w:r>
    </w:p>
    <w:p w14:paraId="5AE65C3D" w14:textId="77777777" w:rsidR="00AC4D94" w:rsidRPr="008B1FCB" w:rsidRDefault="00AC4D94" w:rsidP="008B1FCB">
      <w:pPr>
        <w:spacing w:line="360" w:lineRule="auto"/>
        <w:ind w:firstLine="0"/>
      </w:pPr>
    </w:p>
    <w:p w14:paraId="526D6C3F" w14:textId="77777777" w:rsidR="00AC4D94" w:rsidRPr="008B1FCB" w:rsidRDefault="00AC4D94" w:rsidP="008B1FCB">
      <w:pPr>
        <w:spacing w:line="360" w:lineRule="auto"/>
        <w:rPr>
          <w:b/>
        </w:rPr>
      </w:pPr>
      <w:r w:rsidRPr="008B1FCB">
        <w:t>1. 2014–2020 metų Europos Sąjungos fondų investicijų veiksmų programos 8 prioriteto „Socialinės įtraukties didinimas ir kova su skurdu“ įgyvendinimo priemonės Nr. 08.4.1-ESFA</w:t>
      </w:r>
      <w:proofErr w:type="gramStart"/>
      <w:r w:rsidRPr="008B1FCB">
        <w:t>-</w:t>
      </w:r>
      <w:proofErr w:type="gramEnd"/>
      <w:r w:rsidRPr="008B1FCB">
        <w:t xml:space="preserve">V-416 „Kompleksinės paslaugos šeimai“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sprendimu Nr. C(2014)6397 (toliau – Veiksmų programa), 8 prioriteto „Socialinės įtraukties didinimas ir kova su skurdu“ įgyvendinimo priemonės 08.4.1-ESFA-V-416 „Kompleksinės paslaugos šeimai“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14:paraId="4ADE8FCB" w14:textId="5DF6C4CD" w:rsidR="00AC4D94" w:rsidRPr="008B1FCB" w:rsidRDefault="00AC4D94" w:rsidP="008B1FCB">
      <w:pPr>
        <w:spacing w:line="360" w:lineRule="auto"/>
      </w:pPr>
      <w:r w:rsidRPr="008B1FCB">
        <w:t xml:space="preserve">2. Aprašas yra parengtas </w:t>
      </w:r>
      <w:r w:rsidR="00066462" w:rsidRPr="008B1FCB">
        <w:t>vadovaujantis</w:t>
      </w:r>
      <w:r w:rsidRPr="008B1FCB">
        <w:t>:</w:t>
      </w:r>
    </w:p>
    <w:p w14:paraId="573F2F98" w14:textId="2F1A0A26" w:rsidR="00AC4D94" w:rsidRPr="008B1FCB" w:rsidRDefault="00AC4D94" w:rsidP="008B1FCB">
      <w:pPr>
        <w:spacing w:line="360" w:lineRule="auto"/>
      </w:pPr>
      <w:r w:rsidRPr="008B1FCB">
        <w:t>2.1. Kompleksiškai teikiamų paslaugų šeimai 2016-2020 metų veiksmų plan</w:t>
      </w:r>
      <w:r w:rsidR="00066462" w:rsidRPr="008B1FCB">
        <w:t>u</w:t>
      </w:r>
      <w:r w:rsidRPr="008B1FCB">
        <w:t>, patvirtint</w:t>
      </w:r>
      <w:r w:rsidR="00066462" w:rsidRPr="008B1FCB">
        <w:t>u</w:t>
      </w:r>
      <w:r w:rsidRPr="008B1FCB">
        <w:t xml:space="preserve"> Lietuvos Respublikos </w:t>
      </w:r>
      <w:proofErr w:type="gramStart"/>
      <w:r w:rsidRPr="008B1FCB">
        <w:t>socialinės apsaugos ir darbo ministro</w:t>
      </w:r>
      <w:proofErr w:type="gramEnd"/>
      <w:r w:rsidRPr="008B1FCB">
        <w:t xml:space="preserve"> 2016 m. kovo 10 d.</w:t>
      </w:r>
      <w:r w:rsidRPr="008B1FCB">
        <w:rPr>
          <w:highlight w:val="yellow"/>
        </w:rPr>
        <w:t xml:space="preserve"> </w:t>
      </w:r>
      <w:r w:rsidRPr="008B1FCB">
        <w:t>įsakymu Nr. A1-133 „Dėl Kompleksiškai teikiamų paslaugų šeimai 2016-2020 metų veiksmų plano patvirtinimo“ (toliau – Kompleksinių paslaugų šeimai veiksmų planas);</w:t>
      </w:r>
    </w:p>
    <w:p w14:paraId="2E11B3AF" w14:textId="78ECC15A" w:rsidR="00AC4D94" w:rsidRPr="008B1FCB" w:rsidRDefault="00AC4D94" w:rsidP="008B1FCB">
      <w:pPr>
        <w:spacing w:line="360" w:lineRule="auto"/>
      </w:pPr>
      <w:r w:rsidRPr="008B1FCB">
        <w:t>2.2. 2014–2020 metų Europos Sąjungos struktūrinių fondų investicijų veiksmų programos prioriteto įgyvendinimo priemonių įgyvendinimo plan</w:t>
      </w:r>
      <w:r w:rsidR="00066462" w:rsidRPr="008B1FCB">
        <w:t>u</w:t>
      </w:r>
      <w:r w:rsidRPr="008B1FCB">
        <w:t>, patvirtint</w:t>
      </w:r>
      <w:r w:rsidR="00066462" w:rsidRPr="008B1FCB">
        <w:t>u</w:t>
      </w:r>
      <w:r w:rsidRPr="008B1FCB">
        <w:t xml:space="preserve"> Lietuvos Respublikos </w:t>
      </w:r>
      <w:proofErr w:type="gramStart"/>
      <w:r w:rsidRPr="008B1FCB">
        <w:t>socialinės apsaugos ir darbo ministro</w:t>
      </w:r>
      <w:proofErr w:type="gramEnd"/>
      <w:r w:rsidRPr="008B1FCB">
        <w:t xml:space="preserve"> 2015 m. vasario 24 d. įsakymu Nr. A1-90 „Dėl 2014-2020 metų Europos Sąjungos fondų investicijų veiksmų programos prioritetų įgyvendinimo priemonių įgyvendinimo plano ir nacionalinių stebėsenos rodiklių skaičiavimo aprašo patvirtinimo“ (toliau – Priemonių įgyvendinimo planas);</w:t>
      </w:r>
    </w:p>
    <w:p w14:paraId="782715C4" w14:textId="758DFCDC" w:rsidR="00AC4D94" w:rsidRPr="008B1FCB" w:rsidRDefault="00AC4D94" w:rsidP="008B1FCB">
      <w:pPr>
        <w:spacing w:line="360" w:lineRule="auto"/>
      </w:pPr>
      <w:r w:rsidRPr="008B1FCB">
        <w:t>2.3. Projektų administravimo ir finansavimo taisykl</w:t>
      </w:r>
      <w:r w:rsidR="00066462" w:rsidRPr="008B1FCB">
        <w:t>ėmis</w:t>
      </w:r>
      <w:r w:rsidRPr="008B1FCB">
        <w:t>, patvirtint</w:t>
      </w:r>
      <w:r w:rsidR="00066462" w:rsidRPr="008B1FCB">
        <w:t>omis</w:t>
      </w:r>
      <w:r w:rsidRPr="008B1FCB">
        <w:t xml:space="preserve"> Lietuvos Respublikos finansų ministro 2014 m. spalio 8 d. įsakymu Nr. 1K-316 „Dėl Projektų administravimo ir finansavimo taisyklių patvirtinimo“ (toliau – Projektų taisyklės); </w:t>
      </w:r>
    </w:p>
    <w:p w14:paraId="0E7AEE34" w14:textId="6C6EF466" w:rsidR="00AC4D94" w:rsidRPr="008B1FCB" w:rsidRDefault="00AC4D94" w:rsidP="008B1FCB">
      <w:pPr>
        <w:spacing w:line="360" w:lineRule="auto"/>
      </w:pPr>
      <w:r w:rsidRPr="008B1FCB">
        <w:lastRenderedPageBreak/>
        <w:t>2.4. 2014–2020 metų Europos Sąjungos fondų investicijų veiksmų programos stebėsenos rodiklių skaičiavimo apraš</w:t>
      </w:r>
      <w:r w:rsidR="00066462" w:rsidRPr="008B1FCB">
        <w:t>u</w:t>
      </w:r>
      <w:r w:rsidRPr="008B1FCB">
        <w:t>, patvirtint</w:t>
      </w:r>
      <w:r w:rsidR="00066462" w:rsidRPr="008B1FCB">
        <w:t>u</w:t>
      </w:r>
      <w:r w:rsidRPr="008B1FCB">
        <w:t xml:space="preserve">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1D10E6E2" w14:textId="77777777" w:rsidR="00AC4D94" w:rsidRPr="008B1FCB" w:rsidRDefault="00AC4D94" w:rsidP="008B1FCB">
      <w:pPr>
        <w:spacing w:line="360" w:lineRule="auto"/>
      </w:pPr>
      <w:r w:rsidRPr="008B1FCB">
        <w:t>3. 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2C76231A" w14:textId="77777777" w:rsidR="00AC4D94" w:rsidRPr="008B1FCB" w:rsidRDefault="00AC4D94" w:rsidP="008B1FCB">
      <w:pPr>
        <w:spacing w:line="360" w:lineRule="auto"/>
      </w:pPr>
      <w:r w:rsidRPr="008B1FCB">
        <w:t>4. Kita Apraše vartojama sąvoka: bendruomeniniai šeimos namai – savivaldybės teritorijoje veikianti savivaldybės įstaiga ar nevyriausybinė organizacija, kuri koordinuoja, organizuoja ir užtikrina Aprašo 10 punkte nurodytų paslaugų teikimą šeimoms, teikia informaciją apie visas savivaldybės teritorijoje teikiamas paslaugas šeimai, tarpininkauja tarp paslaugų teikėjų ir gavėjų.</w:t>
      </w:r>
    </w:p>
    <w:p w14:paraId="4B2D5C5C" w14:textId="4E16071C" w:rsidR="00AC4D94" w:rsidRPr="008B1FCB" w:rsidRDefault="00AC4D94" w:rsidP="008B1FCB">
      <w:pPr>
        <w:spacing w:line="360" w:lineRule="auto"/>
      </w:pPr>
      <w:r w:rsidRPr="008B1FCB">
        <w:t>5. Priemonės įgyvendinimą administruoja Lietuvos Respublikos socialinės apsaugos ir darbo ministerija (toliau – Ministerija) ir Europos socialinio fondo agentūra (toliau – Įgyvendinančioji institucija).</w:t>
      </w:r>
    </w:p>
    <w:p w14:paraId="263D0CF1" w14:textId="77777777" w:rsidR="00AC4D94" w:rsidRPr="008B1FCB" w:rsidRDefault="00AC4D94" w:rsidP="008B1FCB">
      <w:pPr>
        <w:spacing w:line="360" w:lineRule="auto"/>
      </w:pPr>
      <w:r w:rsidRPr="008B1FCB">
        <w:t>6. Pagal Priemonę teikiamo finansavimo forma – negrąžinamoji subsidija.</w:t>
      </w:r>
    </w:p>
    <w:p w14:paraId="0F263306" w14:textId="77777777" w:rsidR="00AC4D94" w:rsidRPr="008B1FCB" w:rsidRDefault="00AC4D94" w:rsidP="008B1FCB">
      <w:pPr>
        <w:spacing w:line="360" w:lineRule="auto"/>
      </w:pPr>
      <w:r w:rsidRPr="008B1FCB">
        <w:t>7. Projektų atranka pagal Priemonę bus atliekama valstybės projektų planavimo būdu.</w:t>
      </w:r>
    </w:p>
    <w:p w14:paraId="47802CDE" w14:textId="77777777" w:rsidR="00AC4D94" w:rsidRPr="008B1FCB" w:rsidRDefault="00AC4D94" w:rsidP="008B1FCB">
      <w:pPr>
        <w:spacing w:line="360" w:lineRule="auto"/>
      </w:pPr>
      <w:r w:rsidRPr="008B1FCB">
        <w:t xml:space="preserve">8. Pagal Aprašą projektams įgyvendinti numatoma skirti iki 21 159 863  (dvidešimt vieno milijono vieno šimto penkiasdešimt devynių tūkstančių aštuonių šimtų šešiasdešimt trijų) eurų, iš kurių iki </w:t>
      </w:r>
      <w:r w:rsidRPr="008B1FCB">
        <w:rPr>
          <w:bCs/>
          <w:lang w:eastAsia="lt-LT"/>
        </w:rPr>
        <w:t>19 159 863</w:t>
      </w:r>
      <w:r w:rsidRPr="008B1FCB">
        <w:t xml:space="preserve">  (devyniolikos milijonų vieno šimto penkiasdešimt devynių tūkstančių aštuonių šimtų šešiasdešimt trijų) eurų – Europos socialinio fondo (toliau </w:t>
      </w:r>
      <w:r w:rsidRPr="008B1FCB">
        <w:softHyphen/>
      </w:r>
      <w:r w:rsidRPr="008B1FCB">
        <w:softHyphen/>
        <w:t xml:space="preserve">– ESF) lėšos, iki 2 000 000 (dviejų milijonų) eurų  – Lietuvos Respublikos valstybės biudžeto lėšos. Ministerija priimdama sprendimą dėl projektų finansavimo turi teisę šiame punkte nurodytą sumą padidinti, neviršydama Priemonių įgyvendinimo plane nurodytos Priemonei skirtos lėšų sumos ir nepažeisdama teisėtų pareiškėjų lūkesčių. Valstybės projektų sąraše nustatyta projekto finansavimo suma prireikus gali būti padidinta, jeigu įgyvendinant pagal kitas Veiksmų programos 8 prioriteto „Socialinės įtraukties didinimas ir kova su skurdu“ įgyvendinimo priemones finansuojamus projektus bus sutaupyta ES struktūrinių fondų lėšų.  </w:t>
      </w:r>
    </w:p>
    <w:p w14:paraId="1B4629A0" w14:textId="77777777" w:rsidR="00AC4D94" w:rsidRPr="008B1FCB" w:rsidRDefault="00AC4D94" w:rsidP="008B1FCB">
      <w:pPr>
        <w:spacing w:line="360" w:lineRule="auto"/>
      </w:pPr>
      <w:r w:rsidRPr="008B1FCB">
        <w:lastRenderedPageBreak/>
        <w:t xml:space="preserve">9. Priemonės tikslas – sudaryti sąlygas šeimai gauti kompleksiškai teikiamas paslaugas, užtikrinant paslaugų prieinamumą kuo arčiau šeimos gyvenamosios vietos ir siekiant įgalinti šeimą įveikti iškilusius sunkumus ir krizes bei padėti derinti šeimos ir darbo įsipareigojimus. </w:t>
      </w:r>
    </w:p>
    <w:p w14:paraId="6DB7A4F5" w14:textId="77777777" w:rsidR="00AC4D94" w:rsidRPr="008B1FCB" w:rsidRDefault="00AC4D94" w:rsidP="008B1FCB">
      <w:pPr>
        <w:spacing w:line="360" w:lineRule="auto"/>
      </w:pPr>
      <w:r w:rsidRPr="008B1FCB">
        <w:t>10. Pagal Aprašą remiamos šios veiklos:</w:t>
      </w:r>
    </w:p>
    <w:p w14:paraId="39402FEF" w14:textId="77777777" w:rsidR="00AC4D94" w:rsidRPr="008B1FCB" w:rsidRDefault="00AC4D94" w:rsidP="008B1FCB">
      <w:pPr>
        <w:spacing w:line="360" w:lineRule="auto"/>
        <w:ind w:left="851" w:firstLine="0"/>
      </w:pPr>
      <w:r w:rsidRPr="008B1FCB">
        <w:t>10.1. paslaugų šeimai organizavimas ir koordinavimas;</w:t>
      </w:r>
    </w:p>
    <w:p w14:paraId="6E7BB113" w14:textId="77777777" w:rsidR="00AC4D94" w:rsidRPr="008B1FCB" w:rsidRDefault="00AC4D94" w:rsidP="008B1FCB">
      <w:pPr>
        <w:spacing w:line="360" w:lineRule="auto"/>
        <w:ind w:left="851" w:firstLine="0"/>
      </w:pPr>
      <w:r w:rsidRPr="008B1FCB">
        <w:t xml:space="preserve">10.2. paslaugų šeimai teikimas: </w:t>
      </w:r>
    </w:p>
    <w:p w14:paraId="1A450A29" w14:textId="77777777" w:rsidR="00AC4D94" w:rsidRPr="008B1FCB" w:rsidRDefault="00AC4D94" w:rsidP="008B1FCB">
      <w:pPr>
        <w:spacing w:line="360" w:lineRule="auto"/>
        <w:ind w:left="851" w:firstLine="0"/>
      </w:pPr>
      <w:r w:rsidRPr="008B1FCB">
        <w:t>10.2.1. pozityvios tėvystės mokymai;</w:t>
      </w:r>
    </w:p>
    <w:p w14:paraId="65A37BDE" w14:textId="77777777" w:rsidR="00AC4D94" w:rsidRPr="008B1FCB" w:rsidRDefault="00AC4D94" w:rsidP="008B1FCB">
      <w:pPr>
        <w:tabs>
          <w:tab w:val="left" w:pos="4485"/>
        </w:tabs>
        <w:spacing w:line="360" w:lineRule="auto"/>
        <w:ind w:left="851" w:firstLine="0"/>
      </w:pPr>
      <w:r w:rsidRPr="008B1FCB">
        <w:t>10.2.2. psichosocialinė pagalba;</w:t>
      </w:r>
      <w:r w:rsidRPr="008B1FCB">
        <w:tab/>
      </w:r>
    </w:p>
    <w:p w14:paraId="4BD3DD99" w14:textId="77777777" w:rsidR="00AC4D94" w:rsidRPr="008B1FCB" w:rsidRDefault="00AC4D94" w:rsidP="008B1FCB">
      <w:pPr>
        <w:spacing w:line="360" w:lineRule="auto"/>
        <w:ind w:left="851" w:firstLine="0"/>
      </w:pPr>
      <w:r w:rsidRPr="008B1FCB">
        <w:t>10.2.3. šeimos įgūdžių ugdymas ir sociokultūrinės paslaugos;</w:t>
      </w:r>
    </w:p>
    <w:p w14:paraId="19E90A48" w14:textId="77777777" w:rsidR="00AC4D94" w:rsidRPr="008B1FCB" w:rsidRDefault="00AC4D94" w:rsidP="008B1FCB">
      <w:pPr>
        <w:spacing w:line="360" w:lineRule="auto"/>
        <w:ind w:left="851" w:firstLine="0"/>
      </w:pPr>
      <w:r w:rsidRPr="008B1FCB">
        <w:t xml:space="preserve">10.2.4. </w:t>
      </w:r>
      <w:proofErr w:type="spellStart"/>
      <w:r w:rsidRPr="008B1FCB">
        <w:t>mediacijos</w:t>
      </w:r>
      <w:proofErr w:type="spellEnd"/>
      <w:r w:rsidRPr="008B1FCB">
        <w:t xml:space="preserve"> paslaugos;</w:t>
      </w:r>
    </w:p>
    <w:p w14:paraId="1C3C1B83" w14:textId="77777777" w:rsidR="00AC4D94" w:rsidRPr="008B1FCB" w:rsidRDefault="00AC4D94" w:rsidP="008B1FCB">
      <w:pPr>
        <w:spacing w:line="360" w:lineRule="auto"/>
        <w:ind w:left="851" w:firstLine="0"/>
      </w:pPr>
      <w:r w:rsidRPr="008B1FCB">
        <w:t xml:space="preserve">10.2.5. vaikų priežiūros paslaugos; </w:t>
      </w:r>
    </w:p>
    <w:p w14:paraId="48F842A3" w14:textId="1602B060" w:rsidR="00AC4D94" w:rsidRPr="008B1FCB" w:rsidRDefault="00AC4D94" w:rsidP="008B1FCB">
      <w:pPr>
        <w:spacing w:line="360" w:lineRule="auto"/>
        <w:ind w:left="851" w:firstLine="0"/>
      </w:pPr>
      <w:r w:rsidRPr="008B1FCB">
        <w:t>10.2.6. pavėžėjimo paslaugos</w:t>
      </w:r>
      <w:r w:rsidR="00927F58" w:rsidRPr="008B1FCB">
        <w:t>;</w:t>
      </w:r>
    </w:p>
    <w:p w14:paraId="77213D14" w14:textId="77777777" w:rsidR="00AC4D94" w:rsidRPr="008B1FCB" w:rsidRDefault="00AC4D94" w:rsidP="008B1FCB">
      <w:pPr>
        <w:pStyle w:val="Pagrindinistekstas1"/>
        <w:spacing w:line="360" w:lineRule="auto"/>
        <w:ind w:firstLine="851"/>
        <w:rPr>
          <w:color w:val="auto"/>
          <w:sz w:val="24"/>
          <w:szCs w:val="24"/>
        </w:rPr>
      </w:pPr>
      <w:r w:rsidRPr="008B1FCB">
        <w:rPr>
          <w:color w:val="auto"/>
          <w:sz w:val="24"/>
          <w:szCs w:val="24"/>
        </w:rPr>
        <w:t xml:space="preserve">10.3. potencialios tikslinės grupės informavimas, konsultavimas apie kompleksiškai teikiamas paslaugas šeimai, įtraukimo į paslaugas priemonių vykdymas, tikslinių grupių informavimas apie kitas aktualias savivaldybėje teikiamas paslaugas, vykdomas programas. </w:t>
      </w:r>
    </w:p>
    <w:p w14:paraId="51312E9D" w14:textId="77777777" w:rsidR="00AC4D94" w:rsidRPr="008B1FCB" w:rsidRDefault="00AC4D94" w:rsidP="008B1FCB">
      <w:pPr>
        <w:spacing w:line="360" w:lineRule="auto"/>
      </w:pPr>
      <w:r w:rsidRPr="008B1FCB">
        <w:t>11. Pagal Apraše nurodytas remiamas veiklas valstybės projektų sąrašą (-</w:t>
      </w:r>
      <w:proofErr w:type="spellStart"/>
      <w:r w:rsidRPr="008B1FCB">
        <w:t>us</w:t>
      </w:r>
      <w:proofErr w:type="spellEnd"/>
      <w:r w:rsidRPr="008B1FCB">
        <w:t xml:space="preserve">) numatoma sudaryti 2016 m. II–III ketvirtį. </w:t>
      </w:r>
    </w:p>
    <w:p w14:paraId="3C66B600" w14:textId="77777777" w:rsidR="00AC4D94" w:rsidRPr="008B1FCB" w:rsidRDefault="00AC4D94" w:rsidP="008B1FCB">
      <w:pPr>
        <w:pStyle w:val="Antrat1"/>
        <w:spacing w:line="360" w:lineRule="auto"/>
      </w:pPr>
    </w:p>
    <w:p w14:paraId="4B60E076" w14:textId="77777777" w:rsidR="00AC4D94" w:rsidRPr="008B1FCB" w:rsidRDefault="00AC4D94" w:rsidP="008B1FCB">
      <w:pPr>
        <w:pStyle w:val="Antrat1"/>
      </w:pPr>
      <w:r w:rsidRPr="008B1FCB">
        <w:t>II SKYRIUS</w:t>
      </w:r>
    </w:p>
    <w:p w14:paraId="5E8FED20" w14:textId="77777777" w:rsidR="00AC4D94" w:rsidRPr="008B1FCB" w:rsidRDefault="00AC4D94" w:rsidP="008B1FCB">
      <w:pPr>
        <w:pStyle w:val="Antrat1"/>
      </w:pPr>
      <w:r w:rsidRPr="008B1FCB">
        <w:t>REIKALAVIMAI PAREIŠKĖJAMS IR PARTNERIAMS</w:t>
      </w:r>
    </w:p>
    <w:p w14:paraId="5288D1CB" w14:textId="77777777" w:rsidR="00AC4D94" w:rsidRPr="008B1FCB" w:rsidRDefault="00AC4D94" w:rsidP="008B1FCB">
      <w:pPr>
        <w:spacing w:line="360" w:lineRule="auto"/>
      </w:pPr>
    </w:p>
    <w:p w14:paraId="0C6F1738" w14:textId="77777777" w:rsidR="00FE4894" w:rsidRPr="008B1FCB" w:rsidRDefault="00AC4D94" w:rsidP="008B1FCB">
      <w:pPr>
        <w:spacing w:line="360" w:lineRule="auto"/>
      </w:pPr>
      <w:r w:rsidRPr="008B1FCB">
        <w:t xml:space="preserve">12. Pagal Aprašą galimi pareiškėjai yra </w:t>
      </w:r>
      <w:proofErr w:type="gramStart"/>
      <w:r w:rsidRPr="008B1FCB">
        <w:t>savivaldybių administracijos</w:t>
      </w:r>
      <w:proofErr w:type="gramEnd"/>
      <w:r w:rsidRPr="008B1FCB">
        <w:t>, galimi partneriai yra:</w:t>
      </w:r>
    </w:p>
    <w:p w14:paraId="6AC1963A" w14:textId="1CDA755F" w:rsidR="00FE4894" w:rsidRPr="008B1FCB" w:rsidRDefault="00FE4894" w:rsidP="008B1FCB">
      <w:pPr>
        <w:spacing w:line="360" w:lineRule="auto"/>
      </w:pPr>
      <w:r w:rsidRPr="008B1FCB">
        <w:t xml:space="preserve">12. Pagal Aprašą galimi pareiškėjai yra </w:t>
      </w:r>
      <w:proofErr w:type="gramStart"/>
      <w:r w:rsidRPr="008B1FCB">
        <w:t>savivaldybių administracijos</w:t>
      </w:r>
      <w:proofErr w:type="gramEnd"/>
      <w:r w:rsidRPr="008B1FCB">
        <w:t>, galimi partneriai yra:</w:t>
      </w:r>
    </w:p>
    <w:p w14:paraId="1FAD2C6D" w14:textId="77777777" w:rsidR="00FE4894" w:rsidRPr="008B1FCB" w:rsidRDefault="00FE4894" w:rsidP="008B1FCB">
      <w:pPr>
        <w:spacing w:line="360" w:lineRule="auto"/>
      </w:pPr>
      <w:r w:rsidRPr="008B1FCB">
        <w:t>12.1. už socialinių paslaugų organizavimą atsakingos savivaldybės biudžetinės įstaigos;</w:t>
      </w:r>
    </w:p>
    <w:p w14:paraId="518E2704" w14:textId="77777777" w:rsidR="00FE4894" w:rsidRPr="008B1FCB" w:rsidRDefault="00FE4894" w:rsidP="008B1FCB">
      <w:pPr>
        <w:spacing w:line="360" w:lineRule="auto"/>
      </w:pPr>
      <w:r w:rsidRPr="008B1FCB">
        <w:t>12.2. už socialinių paslaugų organizavimą atsakingos viešosios įstaigos;</w:t>
      </w:r>
    </w:p>
    <w:p w14:paraId="557BA0FD" w14:textId="77777777" w:rsidR="00FE4894" w:rsidRPr="008B1FCB" w:rsidRDefault="00FE4894" w:rsidP="008B1FCB">
      <w:pPr>
        <w:spacing w:line="360" w:lineRule="auto"/>
        <w:rPr>
          <w:i/>
          <w:iCs/>
        </w:rPr>
      </w:pPr>
      <w:r w:rsidRPr="008B1FCB">
        <w:t>12.3. nevyriausybinės organizacijos, kaip jos apibrėžtos Nevyriausybinių organizacijų plėtros įstatyme</w:t>
      </w:r>
      <w:r w:rsidRPr="008B1FCB">
        <w:rPr>
          <w:i/>
          <w:iCs/>
        </w:rPr>
        <w:t>;</w:t>
      </w:r>
    </w:p>
    <w:p w14:paraId="02DBF044" w14:textId="77777777" w:rsidR="00FE4894" w:rsidRPr="008B1FCB" w:rsidRDefault="00FE4894" w:rsidP="008B1FCB">
      <w:pPr>
        <w:spacing w:line="360" w:lineRule="auto"/>
      </w:pPr>
      <w:r w:rsidRPr="008B1FCB">
        <w:t>12.4. socialines paslaugas teikiantys ir (ar) organizuojantys privatūs juridiniai asmenys;</w:t>
      </w:r>
    </w:p>
    <w:p w14:paraId="4A9D18D3" w14:textId="54952ADE" w:rsidR="00FE4894" w:rsidRPr="008B1FCB" w:rsidRDefault="00FE4894" w:rsidP="008B1FCB">
      <w:pPr>
        <w:spacing w:line="360" w:lineRule="auto"/>
      </w:pPr>
      <w:r w:rsidRPr="008B1FCB">
        <w:t>12.5. socialines paslaugas teikiantys ir (ar) organizuojantys fiziniai asmenys, vykdantys ūkinę komercinę veiklą.</w:t>
      </w:r>
    </w:p>
    <w:p w14:paraId="1767BF81" w14:textId="77777777" w:rsidR="008B1FCB" w:rsidRDefault="00AC4D94" w:rsidP="008B1FCB">
      <w:pPr>
        <w:spacing w:line="360" w:lineRule="auto"/>
      </w:pPr>
      <w:r w:rsidRPr="008B1FCB">
        <w:t>13.</w:t>
      </w:r>
      <w:r w:rsidRPr="008B1FCB">
        <w:rPr>
          <w:i/>
        </w:rPr>
        <w:t xml:space="preserve"> </w:t>
      </w:r>
      <w:r w:rsidRPr="008B1FCB">
        <w:t>Partnerių atranką atlieka pareiškėjas (</w:t>
      </w:r>
      <w:proofErr w:type="gramStart"/>
      <w:r w:rsidRPr="008B1FCB">
        <w:t>savivaldybių administracija</w:t>
      </w:r>
      <w:proofErr w:type="gramEnd"/>
      <w:r w:rsidRPr="008B1FCB">
        <w:t xml:space="preserve">), vadovaudamasis savo parengta ir patvirtinta projekto partnerių atrankos tvarka. Pareiškėjas </w:t>
      </w:r>
      <w:r w:rsidRPr="008B1FCB">
        <w:lastRenderedPageBreak/>
        <w:t xml:space="preserve">užtikrina skaidrią, viešą ir objektyviais kriterijais paremtą projekto partnerių atranką.  Partnerių atrankos tvarkoje, atsižvelgiant į planuojamų teikti šeimai paslaugų pobūdį, turi būti numatyti kvalifikaciniai, patirties ir kiti reikalavimai projekto partneriams. Partnerių atranka turi būti atlikta iki </w:t>
      </w:r>
      <w:r w:rsidR="008A3CBC" w:rsidRPr="008B1FCB">
        <w:t>paraiškos</w:t>
      </w:r>
      <w:r w:rsidRPr="008B1FCB">
        <w:t xml:space="preserve"> pateikimo nustatytos datos.</w:t>
      </w:r>
    </w:p>
    <w:p w14:paraId="28AAF9B8" w14:textId="022A69C5" w:rsidR="00AC4D94" w:rsidRPr="008B1FCB" w:rsidRDefault="00AC4D94" w:rsidP="008B1FCB">
      <w:pPr>
        <w:spacing w:line="360" w:lineRule="auto"/>
      </w:pPr>
      <w:r w:rsidRPr="008B1FCB">
        <w:t>14. Pareiškėju (projekto vykdytoju) ir partneriu gali būti juridiniai asmenys</w:t>
      </w:r>
      <w:r w:rsidR="00FE4894" w:rsidRPr="008B1FCB">
        <w:t xml:space="preserve">, </w:t>
      </w:r>
      <w:r w:rsidRPr="008B1FCB">
        <w:t>juridinių asmenų filialai arba atstovybės</w:t>
      </w:r>
      <w:r w:rsidR="00FE4894" w:rsidRPr="008B1FCB">
        <w:t>, fiziniai asmenys, kurie verčiasi ūkine komercine veikla.</w:t>
      </w:r>
      <w:r w:rsidRPr="008B1FCB">
        <w:rPr>
          <w:i/>
        </w:rPr>
        <w:t xml:space="preserve"> </w:t>
      </w:r>
      <w:r w:rsidRPr="008B1FCB">
        <w:t xml:space="preserve"> </w:t>
      </w:r>
    </w:p>
    <w:p w14:paraId="7CF2FFD2" w14:textId="30285CFF" w:rsidR="00FE4894" w:rsidRPr="008B1FCB" w:rsidRDefault="00AC4D94" w:rsidP="008B1FCB">
      <w:pPr>
        <w:spacing w:line="360" w:lineRule="auto"/>
      </w:pPr>
      <w:r w:rsidRPr="008B1FCB">
        <w:t xml:space="preserve">15. Iki paraiškos pateikimo </w:t>
      </w:r>
      <w:r w:rsidR="000F507C" w:rsidRPr="008B1FCB">
        <w:t xml:space="preserve">nustatytos datos </w:t>
      </w:r>
      <w:r w:rsidRPr="008B1FCB">
        <w:t>pareiškėjas ir projekto partneris (-</w:t>
      </w:r>
      <w:proofErr w:type="spellStart"/>
      <w:r w:rsidRPr="008B1FCB">
        <w:t>iai</w:t>
      </w:r>
      <w:proofErr w:type="spellEnd"/>
      <w:r w:rsidRPr="008B1FCB">
        <w:t>) sudaro jungtinės veiklos sutartį, kurioje nustato tarpusavio teises ir pareigas įgyvendinant projektą, kaip nustatyta Projektų taisyklių 163 punkte.</w:t>
      </w:r>
    </w:p>
    <w:p w14:paraId="19236FF0" w14:textId="77777777" w:rsidR="00FE4894" w:rsidRPr="008B1FCB" w:rsidRDefault="00FE4894" w:rsidP="008B1FCB">
      <w:pPr>
        <w:pStyle w:val="Antrat1"/>
        <w:spacing w:line="360" w:lineRule="auto"/>
      </w:pPr>
    </w:p>
    <w:p w14:paraId="56DB0F70" w14:textId="77777777" w:rsidR="00AC4D94" w:rsidRPr="008B1FCB" w:rsidRDefault="00AC4D94" w:rsidP="008B1FCB">
      <w:pPr>
        <w:pStyle w:val="Antrat1"/>
      </w:pPr>
      <w:r w:rsidRPr="008B1FCB">
        <w:t>III SKYRIUS</w:t>
      </w:r>
    </w:p>
    <w:p w14:paraId="2CEC123B" w14:textId="4D319EBF" w:rsidR="00AC4D94" w:rsidRPr="008B1FCB" w:rsidRDefault="00AC4D94" w:rsidP="008B1FCB">
      <w:pPr>
        <w:pStyle w:val="Antrat1"/>
      </w:pPr>
      <w:r w:rsidRPr="008B1FCB">
        <w:t>PROJEKTAMS TAIKOMI REIKALAVIMAI</w:t>
      </w:r>
    </w:p>
    <w:p w14:paraId="77843367" w14:textId="77777777" w:rsidR="00AC4D94" w:rsidRPr="008B1FCB" w:rsidRDefault="00AC4D94" w:rsidP="008B1FCB">
      <w:pPr>
        <w:spacing w:line="360" w:lineRule="auto"/>
      </w:pPr>
    </w:p>
    <w:p w14:paraId="25B4EBAF" w14:textId="77777777" w:rsidR="00AC4D94" w:rsidRPr="008B1FCB" w:rsidRDefault="00AC4D94" w:rsidP="008B1FCB">
      <w:pPr>
        <w:spacing w:line="360" w:lineRule="auto"/>
      </w:pPr>
      <w:r w:rsidRPr="008B1FCB">
        <w:t>16.</w:t>
      </w:r>
      <w:r w:rsidRPr="008B1FCB">
        <w:tab/>
        <w:t>Projektas turi atitikti Projektų taisyklių 66 punkte nustatytus bendruosius projektų reikalavimus.</w:t>
      </w:r>
    </w:p>
    <w:p w14:paraId="28C25664" w14:textId="1D59A01B" w:rsidR="00AC4D94" w:rsidRPr="008B1FCB" w:rsidRDefault="00AC4D94" w:rsidP="008B1FCB">
      <w:pPr>
        <w:spacing w:line="360" w:lineRule="auto"/>
      </w:pPr>
      <w:r w:rsidRPr="008B1FCB">
        <w:t>17.</w:t>
      </w:r>
      <w:r w:rsidRPr="008B1FCB">
        <w:tab/>
        <w:t xml:space="preserve">Projektai turi atitikti šį specialųjį projektų atrankos kriterijų: </w:t>
      </w:r>
      <w:r w:rsidR="000F507C" w:rsidRPr="008B1FCB">
        <w:t>p</w:t>
      </w:r>
      <w:r w:rsidRPr="008B1FCB">
        <w:rPr>
          <w:lang w:eastAsia="lt-LT"/>
        </w:rPr>
        <w:t>rojektai turi atitikti</w:t>
      </w:r>
      <w:r w:rsidRPr="008B1FCB">
        <w:rPr>
          <w:bCs/>
          <w:lang w:eastAsia="lt-LT"/>
        </w:rPr>
        <w:t xml:space="preserve"> </w:t>
      </w:r>
      <w:r w:rsidR="000F507C" w:rsidRPr="008B1FCB">
        <w:t xml:space="preserve">Kompleksinių paslaugų šeimai veiksmų plano nuostatas. </w:t>
      </w:r>
      <w:r w:rsidRPr="008B1FCB">
        <w:rPr>
          <w:lang w:eastAsia="lt-LT"/>
        </w:rPr>
        <w:t xml:space="preserve">Vertinama projektų ir pareiškėjų atitiktis </w:t>
      </w:r>
      <w:r w:rsidRPr="008B1FCB">
        <w:t xml:space="preserve">Kompleksinių paslaugų šeimai veiksmų plano </w:t>
      </w:r>
      <w:r w:rsidRPr="008B1FCB">
        <w:rPr>
          <w:lang w:eastAsia="lt-LT"/>
        </w:rPr>
        <w:t>tikslams, uždaviniams, veikloms, rezultatams, tikslinei grupei, vykdytojams.</w:t>
      </w:r>
    </w:p>
    <w:p w14:paraId="42790E8C" w14:textId="77777777" w:rsidR="00AC4D94" w:rsidRPr="008B1FCB" w:rsidRDefault="00AC4D94" w:rsidP="008B1FCB">
      <w:pPr>
        <w:spacing w:line="360" w:lineRule="auto"/>
      </w:pPr>
      <w:r w:rsidRPr="008B1FCB">
        <w:t>18. Teikiamų pagal Aprašą projektų veiklų įgyvendinimo trukmė turi būti ne ilgesnė kaip 48 mėnesiai nuo projekto sutarties pasirašymo dienos.</w:t>
      </w:r>
    </w:p>
    <w:p w14:paraId="392FF0FE" w14:textId="77777777" w:rsidR="00AC4D94" w:rsidRPr="008B1FCB" w:rsidRDefault="00AC4D94" w:rsidP="008B1FCB">
      <w:pPr>
        <w:spacing w:line="360" w:lineRule="auto"/>
      </w:pPr>
      <w:r w:rsidRPr="008B1FCB">
        <w:t>19. Dėl objektyvių priežasčių, kurių projekto vykdytojas negalėjo numatyti paraiškos pateikimo ir vertinimo metu, projekto vykdymo laikotarpis gali būti pratęstas Projektų taisyklių nustatyta tvarka ir nepažeidžiant Projektų taisyklių 213.1 ir 213.5 papunkčiuose nustatytų terminų.</w:t>
      </w:r>
    </w:p>
    <w:p w14:paraId="7F3D1BD5" w14:textId="77777777" w:rsidR="00AC4D94" w:rsidRPr="008B1FCB" w:rsidRDefault="00AC4D94" w:rsidP="008B1FCB">
      <w:pPr>
        <w:spacing w:line="360" w:lineRule="auto"/>
      </w:pPr>
      <w:r w:rsidRPr="008B1FCB">
        <w:t>20.</w:t>
      </w:r>
      <w:r w:rsidRPr="008B1FCB">
        <w:rPr>
          <w:i/>
        </w:rPr>
        <w:t xml:space="preserve"> </w:t>
      </w:r>
      <w:r w:rsidRPr="008B1FCB">
        <w:t>Projekto veiklos turi būti vykdomos Lietuvos Respublikoje.</w:t>
      </w:r>
    </w:p>
    <w:p w14:paraId="6661B93B" w14:textId="77777777" w:rsidR="00AC4D94" w:rsidRPr="008B1FCB" w:rsidRDefault="00AC4D94" w:rsidP="008B1FCB">
      <w:pPr>
        <w:spacing w:line="360" w:lineRule="auto"/>
        <w:rPr>
          <w:i/>
        </w:rPr>
      </w:pPr>
      <w:r w:rsidRPr="008B1FCB">
        <w:t>21. Tinkama projekto tikslinė grupė yra šeima – Lietuvos Respublikos piliečiai ir nuolat Lietuvos Respublikoje gyvenantys asmenys.</w:t>
      </w:r>
    </w:p>
    <w:p w14:paraId="428C10AA" w14:textId="77777777" w:rsidR="008B1FCB" w:rsidRDefault="00AC4D94" w:rsidP="008B1FCB">
      <w:pPr>
        <w:spacing w:line="360" w:lineRule="auto"/>
      </w:pPr>
      <w:r w:rsidRPr="008B1FCB">
        <w:t>22. Projektu turi būti siekiama šio priemonės įgyvendinimo stebėsenos rodiklio: „Socialines paslaugas gavę tikslinių grupių asmenys (šeimos)“ (rodiklio kodas – P.S.368) (veiklos peržiūros rodiklis).</w:t>
      </w:r>
    </w:p>
    <w:p w14:paraId="3C8A7AB4" w14:textId="12680F98" w:rsidR="00AC4D94" w:rsidRPr="008B1FCB" w:rsidRDefault="00AC4D94" w:rsidP="008B1FCB">
      <w:pPr>
        <w:spacing w:line="360" w:lineRule="auto"/>
      </w:pPr>
      <w:r w:rsidRPr="008B1FCB">
        <w:t xml:space="preserve">23. Siektinos projektų stebėsenos rodiklių reikšmės nurodomos projektų sutartyse. Jei Priemonės projektų </w:t>
      </w:r>
      <w:r w:rsidR="00AC66F0" w:rsidRPr="008B1FCB">
        <w:t xml:space="preserve">įgyvendinimo </w:t>
      </w:r>
      <w:r w:rsidRPr="008B1FCB">
        <w:t xml:space="preserve">trukmė ilgesnė nei iki 2018 m. </w:t>
      </w:r>
      <w:r w:rsidR="00AC66F0" w:rsidRPr="008B1FCB">
        <w:t>gruodžio 31 d.</w:t>
      </w:r>
      <w:r w:rsidRPr="008B1FCB">
        <w:t xml:space="preserve">, </w:t>
      </w:r>
      <w:r w:rsidR="00AC66F0" w:rsidRPr="008B1FCB">
        <w:t>projektų vykdytojai, įgyvendindami projektus,</w:t>
      </w:r>
      <w:r w:rsidRPr="008B1FCB">
        <w:t xml:space="preserve"> iki 2018 m. gruodžio 31 d. turi pasiekti rodiklio P.S. 368 minimalias tarpines reikšmes, kurios yra suderinamos su pareiškėju ir nurodomos projektų sutartyse. </w:t>
      </w:r>
    </w:p>
    <w:p w14:paraId="27920EC1" w14:textId="77777777" w:rsidR="00AC4D94" w:rsidRPr="008B1FCB" w:rsidRDefault="00AC4D94" w:rsidP="008B1FCB">
      <w:pPr>
        <w:spacing w:line="360" w:lineRule="auto"/>
      </w:pPr>
      <w:r w:rsidRPr="008B1FCB">
        <w:lastRenderedPageBreak/>
        <w:t xml:space="preserve">24. Aprašo 22 punkte nurodyto priemonės įgyvendinimo stebėsenos rodiklio skaičiavimo aprašas nustatytas Veiksmų programos stebėsenos rodiklių skaičiavimo apraše.  Visų priemonės įgyvendinimo stebėsenos rodiklių skaičiavimo aprašai skelbiami ES struktūrinių fondų svetainėje </w:t>
      </w:r>
      <w:hyperlink r:id="rId9" w:history="1">
        <w:r w:rsidRPr="008B1FCB">
          <w:rPr>
            <w:rStyle w:val="Hipersaitas"/>
          </w:rPr>
          <w:t>www.esinvesticijos.lt</w:t>
        </w:r>
      </w:hyperlink>
      <w:r w:rsidRPr="008B1FCB">
        <w:t>.</w:t>
      </w:r>
    </w:p>
    <w:p w14:paraId="294CC0E8" w14:textId="77777777" w:rsidR="00AC4D94" w:rsidRPr="008B1FCB" w:rsidRDefault="00AC4D94" w:rsidP="008B1FCB">
      <w:pPr>
        <w:spacing w:line="360" w:lineRule="auto"/>
      </w:pPr>
      <w:r w:rsidRPr="008B1FCB">
        <w:t>25. Projekto parengtumui taikomi šie reikalavimai:</w:t>
      </w:r>
    </w:p>
    <w:p w14:paraId="00914001" w14:textId="4DE8028F" w:rsidR="00AC4D94" w:rsidRPr="008B1FCB" w:rsidRDefault="00AC4D94" w:rsidP="008B1FCB">
      <w:pPr>
        <w:spacing w:line="360" w:lineRule="auto"/>
      </w:pPr>
      <w:r w:rsidRPr="008B1FCB">
        <w:t xml:space="preserve">25.1. iki </w:t>
      </w:r>
      <w:r w:rsidR="008A3CBC" w:rsidRPr="008B1FCB">
        <w:t>paraiškos</w:t>
      </w:r>
      <w:r w:rsidRPr="008B1FCB">
        <w:t xml:space="preserve"> pateikimo nustatytos datos pareiškėjas (</w:t>
      </w:r>
      <w:proofErr w:type="gramStart"/>
      <w:r w:rsidRPr="008B1FCB">
        <w:t>savivaldybių administracija</w:t>
      </w:r>
      <w:proofErr w:type="gramEnd"/>
      <w:r w:rsidRPr="008B1FCB">
        <w:t xml:space="preserve">) turi būti atlikęs partnerių atranką, numatytą Aprašo 13 punkte; </w:t>
      </w:r>
    </w:p>
    <w:p w14:paraId="5F5110EC" w14:textId="39B09098" w:rsidR="00AC4D94" w:rsidRPr="008B1FCB" w:rsidRDefault="00AC4D94" w:rsidP="008B1FCB">
      <w:pPr>
        <w:spacing w:line="360" w:lineRule="auto"/>
      </w:pPr>
      <w:r w:rsidRPr="008B1FCB">
        <w:t xml:space="preserve">25.2. iki paraiškos pateikimo </w:t>
      </w:r>
      <w:r w:rsidR="008A3CBC" w:rsidRPr="008B1FCB">
        <w:t xml:space="preserve">nustatytos datos </w:t>
      </w:r>
      <w:r w:rsidRPr="008B1FCB">
        <w:t>pareiškėjas ir projekto partneris (-</w:t>
      </w:r>
      <w:proofErr w:type="spellStart"/>
      <w:r w:rsidRPr="008B1FCB">
        <w:t>iai</w:t>
      </w:r>
      <w:proofErr w:type="spellEnd"/>
      <w:r w:rsidRPr="008B1FCB">
        <w:t>) turi būti sudarę jungtinės veiklos sutartį, kuri teikiama įgyvendinančiajai institucijai kartu su paraiška. Junginės veiklos sutartyje turi būti nustatytos pareiškėjo bei partnerio tarpusavio teisės, pareigos bei atsakomybė įgyvendinant projektą. Sutartyje turi būti numatyta:</w:t>
      </w:r>
    </w:p>
    <w:p w14:paraId="44030E2B" w14:textId="77777777" w:rsidR="00AC4D94" w:rsidRPr="008B1FCB" w:rsidRDefault="00AC4D94" w:rsidP="008B1FCB">
      <w:pPr>
        <w:spacing w:line="360" w:lineRule="auto"/>
      </w:pPr>
      <w:r w:rsidRPr="008B1FCB">
        <w:t xml:space="preserve">25.2.1. pareiškėjo ir partnerių planuojamos vykdyti veiklos ir tikslinė grupė, su kuria planuojama dirbti; </w:t>
      </w:r>
    </w:p>
    <w:p w14:paraId="44436428" w14:textId="77777777" w:rsidR="00AC4D94" w:rsidRPr="008B1FCB" w:rsidRDefault="00AC4D94" w:rsidP="008B1FCB">
      <w:pPr>
        <w:spacing w:line="360" w:lineRule="auto"/>
      </w:pPr>
      <w:r w:rsidRPr="008B1FCB">
        <w:t>25.2.2. pareiškėjo ir partnerių įsipareigojimai dėl stebėsenos rodiklių pasiekimo (nustatant kiekybines reikšmes bei sąsajas ir pagrindimą su planuojamomis vykdyti veiklomis);</w:t>
      </w:r>
    </w:p>
    <w:p w14:paraId="686638E2" w14:textId="77777777" w:rsidR="00AC4D94" w:rsidRPr="008B1FCB" w:rsidRDefault="00AC4D94" w:rsidP="008B1FCB">
      <w:pPr>
        <w:spacing w:line="360" w:lineRule="auto"/>
      </w:pPr>
      <w:r w:rsidRPr="008B1FCB">
        <w:t>25.2.3. projekto lėšų paskirstymas tarp pareiškėjo ir partnerių, avanso išmokėjimo tvarka, atsiskaitymo su partneriais už patirtas projekto išlaidas tvarka;</w:t>
      </w:r>
    </w:p>
    <w:p w14:paraId="34A11496" w14:textId="77777777" w:rsidR="00AC4D94" w:rsidRPr="008B1FCB" w:rsidRDefault="00AC4D94" w:rsidP="008B1FCB">
      <w:pPr>
        <w:spacing w:line="360" w:lineRule="auto"/>
      </w:pPr>
      <w:r w:rsidRPr="008B1FCB">
        <w:t>25.2.4. pareiškėjo ir partnerių įsipareigojimai, kas ir kokiais atvejais padengs nuosavomis lėšomis netinkamas projekto lėšomis finansuoti išlaidas bei tinkamų finansuoti išlaidų dalį, kurios nepadengia projektui skiriamos finansavimo lėšos;</w:t>
      </w:r>
    </w:p>
    <w:p w14:paraId="229F9A35" w14:textId="77777777" w:rsidR="00AC4D94" w:rsidRPr="008B1FCB" w:rsidRDefault="00AC4D94" w:rsidP="008B1FCB">
      <w:pPr>
        <w:spacing w:line="360" w:lineRule="auto"/>
      </w:pPr>
      <w:r w:rsidRPr="008B1FCB">
        <w:t>25.2.5. administravimo funkcijų ir atsakomybės sričių tarp partnerių pasiskirstymas;</w:t>
      </w:r>
    </w:p>
    <w:p w14:paraId="5FEBA351" w14:textId="77777777" w:rsidR="00AC4D94" w:rsidRPr="008B1FCB" w:rsidRDefault="00AC4D94" w:rsidP="008B1FCB">
      <w:pPr>
        <w:spacing w:line="360" w:lineRule="auto"/>
      </w:pPr>
      <w:r w:rsidRPr="008B1FCB">
        <w:t>25.2.6. atsiskaitymo už pasiektus projekto rodiklius tvarka (dokumentų, pagrindžiančių patirtas išlaidas ir pasiektus rodiklius, teikimo projekto vykdytojui tvarka).</w:t>
      </w:r>
    </w:p>
    <w:p w14:paraId="6DE53FE0" w14:textId="035B72F6" w:rsidR="00AC4D94" w:rsidRPr="008B1FCB" w:rsidRDefault="00AC4D94" w:rsidP="008B1FCB">
      <w:pPr>
        <w:spacing w:line="360" w:lineRule="auto"/>
      </w:pPr>
      <w:r w:rsidRPr="008B1FCB">
        <w:t xml:space="preserve">26. Projektas turi prisidėti prie </w:t>
      </w:r>
      <w:r w:rsidR="00336B00" w:rsidRPr="008B1FCB">
        <w:t>moterų ir vyrų</w:t>
      </w:r>
      <w:r w:rsidRPr="008B1FCB">
        <w:t xml:space="preserve"> lygybės principo įgyvendinimo ir (arba) skatinti nediskriminavimo </w:t>
      </w:r>
      <w:r w:rsidRPr="008B1FCB">
        <w:rPr>
          <w:rFonts w:eastAsia="Times New Roman"/>
          <w:lang w:eastAsia="lt-LT"/>
        </w:rPr>
        <w:t>dėl lyties, rasės, tautybės, kalbos, kilmės, socialinės padėties, tikėjimo, įsitikinimų ar pažiūrų, amžiaus, negalios, lytinės orientacijos, etninės priklausomybės, religijos</w:t>
      </w:r>
      <w:r w:rsidRPr="008B1FCB">
        <w:t xml:space="preserve"> principo įgyvendinimą, t. y. projekto veiklos ir rezultatai turi būti prieinami visiems dalyviams, turintiems skirtingų poreikių (judėjimo, klausos ar kitą negalią turintiems asmenims ir pan.):</w:t>
      </w:r>
    </w:p>
    <w:p w14:paraId="0ED07255" w14:textId="77777777" w:rsidR="00AC4D94" w:rsidRPr="008B1FCB" w:rsidRDefault="00AC4D94" w:rsidP="008B1FCB">
      <w:pPr>
        <w:spacing w:line="360" w:lineRule="auto"/>
      </w:pPr>
      <w:r w:rsidRPr="008B1FCB">
        <w:t>26.1. projekto veiklos, esant poreikiui, turi būti organizuojamos patalpose, prieinamose judėjimo, regos ar kitą negalią turintiems asmenims;</w:t>
      </w:r>
    </w:p>
    <w:p w14:paraId="6DBEE764" w14:textId="77777777" w:rsidR="00AC4D94" w:rsidRPr="008B1FCB" w:rsidRDefault="00AC4D94" w:rsidP="008B1FCB">
      <w:pPr>
        <w:spacing w:line="360" w:lineRule="auto"/>
      </w:pPr>
      <w:r w:rsidRPr="008B1FCB">
        <w:t>26.2. projekto medžiaga, esant poreikiui, turi būti pritaikyta regos ar kitą negalią turintiems asmenims;</w:t>
      </w:r>
    </w:p>
    <w:p w14:paraId="4FBFD03A" w14:textId="77777777" w:rsidR="00AC4D94" w:rsidRPr="008B1FCB" w:rsidRDefault="00AC4D94" w:rsidP="008B1FCB">
      <w:pPr>
        <w:spacing w:line="360" w:lineRule="auto"/>
      </w:pPr>
      <w:r w:rsidRPr="008B1FCB">
        <w:t>26.3. vykdant projekto veiklas, esant poreikiui, turi būti užtikrintas vertimas į gestų kalbą.</w:t>
      </w:r>
    </w:p>
    <w:p w14:paraId="0CA4264D" w14:textId="77777777" w:rsidR="00AC4D94" w:rsidRPr="008B1FCB" w:rsidRDefault="00AC4D94" w:rsidP="008B1FCB">
      <w:pPr>
        <w:spacing w:line="360" w:lineRule="auto"/>
      </w:pPr>
      <w:r w:rsidRPr="008B1FCB">
        <w:lastRenderedPageBreak/>
        <w:t>27. Aprašo 10 punkte nurodytos veiklos aktyviai prisidės prie darnaus vystymosi principo įgyvendinimo.</w:t>
      </w:r>
    </w:p>
    <w:p w14:paraId="105E1AA9" w14:textId="77777777" w:rsidR="00AC4D94" w:rsidRPr="008B1FCB" w:rsidRDefault="00AC4D94" w:rsidP="008B1FCB">
      <w:pPr>
        <w:spacing w:line="360" w:lineRule="auto"/>
      </w:pPr>
      <w:r w:rsidRPr="008B1FCB">
        <w:t xml:space="preserve">28. Pagal Aprašą valstybės pagalba, kaip ji apibrėžta Sutarties dėl Europos Sąjungos veikimo (OL 2010 C 83, p. 47) 107 straipsnyje, </w:t>
      </w:r>
      <w:r w:rsidRPr="008B1FCB">
        <w:rPr>
          <w:color w:val="000000" w:themeColor="text1"/>
        </w:rPr>
        <w:t xml:space="preserve">ir </w:t>
      </w:r>
      <w:proofErr w:type="spellStart"/>
      <w:r w:rsidRPr="008B1FCB">
        <w:rPr>
          <w:i/>
          <w:color w:val="000000" w:themeColor="text1"/>
        </w:rPr>
        <w:t>de</w:t>
      </w:r>
      <w:proofErr w:type="spellEnd"/>
      <w:r w:rsidRPr="008B1FCB">
        <w:rPr>
          <w:i/>
          <w:color w:val="000000" w:themeColor="text1"/>
        </w:rPr>
        <w:t xml:space="preserve"> </w:t>
      </w:r>
      <w:proofErr w:type="spellStart"/>
      <w:r w:rsidRPr="008B1FCB">
        <w:rPr>
          <w:i/>
          <w:color w:val="000000" w:themeColor="text1"/>
        </w:rPr>
        <w:t>minimis</w:t>
      </w:r>
      <w:proofErr w:type="spellEnd"/>
      <w:r w:rsidRPr="008B1FCB">
        <w:rPr>
          <w:i/>
          <w:color w:val="000000" w:themeColor="text1"/>
        </w:rPr>
        <w:t xml:space="preserve"> </w:t>
      </w:r>
      <w:r w:rsidRPr="008B1FCB">
        <w:rPr>
          <w:color w:val="000000" w:themeColor="text1"/>
        </w:rPr>
        <w:t xml:space="preserve">pagalba, kuri atitinka 2013 m. gruodžio 18 d. Komisijos reglamento (ES) Nr. 1407/2013 dėl Sutarties dėl Europos Sąjungos veikimo 107 ir 108 straipsnių taikymo </w:t>
      </w:r>
      <w:proofErr w:type="spellStart"/>
      <w:r w:rsidRPr="008B1FCB">
        <w:rPr>
          <w:i/>
          <w:color w:val="000000" w:themeColor="text1"/>
        </w:rPr>
        <w:t>de</w:t>
      </w:r>
      <w:proofErr w:type="spellEnd"/>
      <w:r w:rsidRPr="008B1FCB">
        <w:rPr>
          <w:i/>
          <w:color w:val="000000" w:themeColor="text1"/>
        </w:rPr>
        <w:t xml:space="preserve"> </w:t>
      </w:r>
      <w:proofErr w:type="spellStart"/>
      <w:r w:rsidRPr="008B1FCB">
        <w:rPr>
          <w:i/>
          <w:color w:val="000000" w:themeColor="text1"/>
        </w:rPr>
        <w:t>minimis</w:t>
      </w:r>
      <w:proofErr w:type="spellEnd"/>
      <w:r w:rsidRPr="008B1FCB">
        <w:rPr>
          <w:i/>
          <w:color w:val="000000" w:themeColor="text1"/>
        </w:rPr>
        <w:t xml:space="preserve"> </w:t>
      </w:r>
      <w:r w:rsidRPr="008B1FCB">
        <w:rPr>
          <w:color w:val="000000" w:themeColor="text1"/>
        </w:rPr>
        <w:t xml:space="preserve">pagalbai (OL 2013 L 352, p. 1) nuostatas, </w:t>
      </w:r>
      <w:r w:rsidRPr="008B1FCB">
        <w:t xml:space="preserve">neteikiama. </w:t>
      </w:r>
    </w:p>
    <w:p w14:paraId="05319233" w14:textId="77777777" w:rsidR="00AC4D94" w:rsidRPr="008B1FCB" w:rsidRDefault="00AC4D94" w:rsidP="008B1FCB">
      <w:pPr>
        <w:spacing w:line="360" w:lineRule="auto"/>
      </w:pPr>
      <w:r w:rsidRPr="008B1FCB">
        <w:t>29. Kiti reikalavimai projektams:</w:t>
      </w:r>
    </w:p>
    <w:p w14:paraId="59C268F8" w14:textId="5104C42A" w:rsidR="00AC4D94" w:rsidRPr="008B1FCB" w:rsidRDefault="00AC4D94" w:rsidP="008B1FCB">
      <w:pPr>
        <w:spacing w:line="360" w:lineRule="auto"/>
        <w:rPr>
          <w:strike/>
        </w:rPr>
      </w:pPr>
      <w:r w:rsidRPr="008B1FCB">
        <w:t>29.1. Projekte turi būti numatyta teikti ne mažiau kaip trijų rūšių paslaugas iš Aprašo 10.2 papunktyje nurodytų paslaugų. Vienai iš pasirinktų paslaugų rūšių finansuoti turi būti skiriama ne daugiau kaip 50 proc. projekto lėšų</w:t>
      </w:r>
      <w:r w:rsidR="006A4AEF" w:rsidRPr="008B1FCB">
        <w:t>.</w:t>
      </w:r>
      <w:r w:rsidRPr="008B1FCB">
        <w:rPr>
          <w:strike/>
        </w:rPr>
        <w:t xml:space="preserve"> </w:t>
      </w:r>
    </w:p>
    <w:p w14:paraId="0386017F" w14:textId="4B642AE4" w:rsidR="00171D41" w:rsidRPr="008B1FCB" w:rsidRDefault="00171D41" w:rsidP="008B1FCB">
      <w:pPr>
        <w:spacing w:line="360" w:lineRule="auto"/>
        <w:rPr>
          <w:lang w:eastAsia="lt-LT"/>
        </w:rPr>
      </w:pPr>
      <w:r w:rsidRPr="008B1FCB">
        <w:rPr>
          <w:lang w:eastAsia="lt-LT"/>
        </w:rPr>
        <w:t xml:space="preserve">29.2. Aprašo 10.2.5 papunktyje nurodyta veikla turi atitikti </w:t>
      </w:r>
      <w:r w:rsidRPr="008B1FCB">
        <w:t>Kompleksinių paslaugų šeimai veiksmų plano 25.1.5 papunktyje</w:t>
      </w:r>
      <w:r w:rsidRPr="008B1FCB">
        <w:rPr>
          <w:lang w:eastAsia="lt-LT"/>
        </w:rPr>
        <w:t xml:space="preserve"> nustatytus reikalavimus.</w:t>
      </w:r>
    </w:p>
    <w:p w14:paraId="46F4176A" w14:textId="73961BF8" w:rsidR="00171D41" w:rsidRPr="008B1FCB" w:rsidRDefault="00171D41" w:rsidP="008B1FCB">
      <w:pPr>
        <w:spacing w:line="360" w:lineRule="auto"/>
        <w:rPr>
          <w:lang w:eastAsia="lt-LT"/>
        </w:rPr>
      </w:pPr>
      <w:r w:rsidRPr="008B1FCB">
        <w:rPr>
          <w:lang w:eastAsia="lt-LT"/>
        </w:rPr>
        <w:t xml:space="preserve">29.3. Aprašo 10.2.6 papunktyje nurodyta veikla turi atitikti </w:t>
      </w:r>
      <w:r w:rsidRPr="008B1FCB">
        <w:t>Kompleksinių paslaugų šeimai veiksmų plano 25.1.6 papunktyje</w:t>
      </w:r>
      <w:r w:rsidRPr="008B1FCB">
        <w:rPr>
          <w:lang w:eastAsia="lt-LT"/>
        </w:rPr>
        <w:t xml:space="preserve"> nustatytus reikalavimus.</w:t>
      </w:r>
    </w:p>
    <w:p w14:paraId="1241E603" w14:textId="21EDFD1C" w:rsidR="00AC4D94" w:rsidRPr="008B1FCB" w:rsidRDefault="00AC4D94" w:rsidP="008B1FCB">
      <w:pPr>
        <w:spacing w:line="360" w:lineRule="auto"/>
      </w:pPr>
      <w:r w:rsidRPr="008B1FCB">
        <w:t>29.</w:t>
      </w:r>
      <w:r w:rsidR="00171D41" w:rsidRPr="008B1FCB">
        <w:t>4</w:t>
      </w:r>
      <w:r w:rsidRPr="008B1FCB">
        <w:t xml:space="preserve">. </w:t>
      </w:r>
      <w:r w:rsidRPr="008B1FCB">
        <w:rPr>
          <w:rStyle w:val="Komentaronuoroda"/>
          <w:sz w:val="24"/>
        </w:rPr>
        <w:t xml:space="preserve">Pareiškėjas, vykdydamas partnerių atranką ir planuodamas lėšas, turi užtikrinti, kad Aprašo 10 </w:t>
      </w:r>
      <w:r w:rsidRPr="008B1FCB">
        <w:t xml:space="preserve">punkte nurodytų paslaugų teikime dalyvautų nevyriausybinės organizacijos. Jų teikiamoms paslaugoms finansuoti turi būti numatyta ne mažiau kaip 75 proc. </w:t>
      </w:r>
      <w:r w:rsidR="006A4AEF" w:rsidRPr="008B1FCB">
        <w:t xml:space="preserve">projekto </w:t>
      </w:r>
      <w:r w:rsidRPr="008B1FCB">
        <w:t xml:space="preserve">lėšų. </w:t>
      </w:r>
    </w:p>
    <w:p w14:paraId="0521B47F" w14:textId="0E195A67" w:rsidR="00AC4D94" w:rsidRPr="008B1FCB" w:rsidRDefault="00AC4D94" w:rsidP="008B1FCB">
      <w:pPr>
        <w:spacing w:line="360" w:lineRule="auto"/>
      </w:pPr>
      <w:r w:rsidRPr="008B1FCB">
        <w:rPr>
          <w:rStyle w:val="Komentaronuoroda"/>
          <w:sz w:val="24"/>
        </w:rPr>
        <w:t xml:space="preserve"> </w:t>
      </w:r>
      <w:r w:rsidRPr="008B1FCB">
        <w:t>29.</w:t>
      </w:r>
      <w:r w:rsidR="00171D41" w:rsidRPr="008B1FCB">
        <w:t>5</w:t>
      </w:r>
      <w:r w:rsidRPr="008B1FCB">
        <w:t>. Vienas iš projekto partnerių vykdo Bendruomeninių šeimos namų funkcijas. Privalomos vykdyti Bendruomeninių šeimos namų funkcijos (paslaugos) nurodytos Aprašo 10.1 ir 10.3 papunkčiuose. Sprendimą, kuris projekto partneris vykdo Bendruomeninių šeimos namų funkcijas, priima pareiškėjas.</w:t>
      </w:r>
    </w:p>
    <w:p w14:paraId="79161079" w14:textId="3D2AF8C9" w:rsidR="00AC4D94" w:rsidRPr="008B1FCB" w:rsidRDefault="00AC4D94" w:rsidP="008B1FCB">
      <w:pPr>
        <w:spacing w:line="360" w:lineRule="auto"/>
      </w:pPr>
      <w:r w:rsidRPr="008B1FCB">
        <w:t>29.</w:t>
      </w:r>
      <w:r w:rsidR="00171D41" w:rsidRPr="008B1FCB">
        <w:t>6</w:t>
      </w:r>
      <w:r w:rsidRPr="008B1FCB">
        <w:t>. Aprašo 10.2 papunktyje nurodytų paslaugų šeimai teikimas gali būti organizuojamas vienu iš šių būdų:</w:t>
      </w:r>
    </w:p>
    <w:p w14:paraId="5E82F5D4" w14:textId="623C7DBB" w:rsidR="00AC4D94" w:rsidRPr="008B1FCB" w:rsidRDefault="00AC4D94" w:rsidP="008B1FCB">
      <w:pPr>
        <w:spacing w:line="360" w:lineRule="auto"/>
      </w:pPr>
      <w:r w:rsidRPr="008B1FCB">
        <w:t>29.</w:t>
      </w:r>
      <w:r w:rsidR="00171D41" w:rsidRPr="008B1FCB">
        <w:t>6</w:t>
      </w:r>
      <w:r w:rsidRPr="008B1FCB">
        <w:t>.1. Bendruomeniniai šeimos namai atlieka privalomas Aprašo 10.1 ir 10.3 papunkčiuose nurodytas funkcijas ir teikia Pareiškėjo pasirinktas finansuoti Aprašo 10.2 papunktyje nurodytas paslaugas šeimai (šis būdas galimas tik tuo atveju, jei Bendruomeninių šeimos namų funkcijas vykdo nevyriausybinė organizacija);</w:t>
      </w:r>
    </w:p>
    <w:p w14:paraId="611DBA3A" w14:textId="180F9828" w:rsidR="00AC4D94" w:rsidRPr="008B1FCB" w:rsidRDefault="00AC4D94" w:rsidP="008B1FCB">
      <w:pPr>
        <w:spacing w:line="360" w:lineRule="auto"/>
      </w:pPr>
      <w:r w:rsidRPr="008B1FCB">
        <w:t>29.</w:t>
      </w:r>
      <w:r w:rsidR="00171D41" w:rsidRPr="008B1FCB">
        <w:t>6</w:t>
      </w:r>
      <w:r w:rsidRPr="008B1FCB">
        <w:t>.2. Bendruomeniniai šeimos namai atlieka privalomas Aprašo 10.1 ir 10.3 papunkčiuose nurodytas funkcijas ir kartu su partneriais teikia Pareiškėjo pasirinktas finansuoti Aprašo 10.2 papunktyje nurodytas paslaugas šeimai;</w:t>
      </w:r>
    </w:p>
    <w:p w14:paraId="4C7E38B5" w14:textId="05ABEC8F" w:rsidR="00AC4D94" w:rsidRPr="008B1FCB" w:rsidRDefault="00AC4D94" w:rsidP="008B1FCB">
      <w:pPr>
        <w:spacing w:line="360" w:lineRule="auto"/>
      </w:pPr>
      <w:r w:rsidRPr="008B1FCB">
        <w:t>29.</w:t>
      </w:r>
      <w:r w:rsidR="00171D41" w:rsidRPr="008B1FCB">
        <w:t>6</w:t>
      </w:r>
      <w:r w:rsidRPr="008B1FCB">
        <w:t xml:space="preserve">.3. Bendruomeniniai šeimos namai atlieka tik privalomas Aprašo 10.1 ir 10.3 papunkčiuose nurodytas funkcijas, o visas Pareiškėjo pasirinktas finansuoti Aprašo 10.2 papunktyje nurodytas paslaugas šeimai teikia kiti projekto partneriai. </w:t>
      </w:r>
    </w:p>
    <w:p w14:paraId="21525857" w14:textId="7D1FEA93" w:rsidR="00AC4D94" w:rsidRPr="008B1FCB" w:rsidRDefault="00AC4D94" w:rsidP="008B1FCB">
      <w:pPr>
        <w:spacing w:line="360" w:lineRule="auto"/>
      </w:pPr>
      <w:r w:rsidRPr="008B1FCB">
        <w:t>29.</w:t>
      </w:r>
      <w:r w:rsidR="00171D41" w:rsidRPr="008B1FCB">
        <w:t>7</w:t>
      </w:r>
      <w:r w:rsidRPr="008B1FCB">
        <w:t>. Bendruomeniniai šeimos namai turi turėti viešai matomą iškabą „Bendruomeniniai šeimos namai“.</w:t>
      </w:r>
    </w:p>
    <w:p w14:paraId="6F13BA40" w14:textId="0F397FBB" w:rsidR="00AC4D94" w:rsidRPr="008B1FCB" w:rsidRDefault="00AC4D94" w:rsidP="008B1FCB">
      <w:pPr>
        <w:spacing w:line="360" w:lineRule="auto"/>
        <w:rPr>
          <w:rFonts w:eastAsia="Times New Roman"/>
          <w:lang w:eastAsia="lt-LT"/>
        </w:rPr>
      </w:pPr>
      <w:r w:rsidRPr="008B1FCB">
        <w:lastRenderedPageBreak/>
        <w:t>29.</w:t>
      </w:r>
      <w:r w:rsidR="00171D41" w:rsidRPr="008B1FCB">
        <w:t>8</w:t>
      </w:r>
      <w:r w:rsidRPr="008B1FCB">
        <w:t xml:space="preserve">. </w:t>
      </w:r>
      <w:r w:rsidRPr="008B1FCB">
        <w:rPr>
          <w:rFonts w:eastAsia="Times New Roman"/>
          <w:lang w:eastAsia="lt-LT"/>
        </w:rPr>
        <w:t xml:space="preserve">Išlaidos vienam projekto dalyviui vidutiniškai (skaičiuojama visas tinkamas finansuoti projekto išlaidas padalinant iš numatyto dalyvių skaičiaus </w:t>
      </w:r>
      <w:r w:rsidRPr="008B1FCB">
        <w:rPr>
          <w:lang w:eastAsia="lt-LT"/>
        </w:rPr>
        <w:t xml:space="preserve">(įtraukto į rodiklį </w:t>
      </w:r>
      <w:r w:rsidRPr="008B1FCB">
        <w:t>„Socialines paslaugas gavę tikslinių grupių asmenys (šeimos)“ (rodiklio kodas – P.S.368)</w:t>
      </w:r>
      <w:r w:rsidRPr="008B1FCB">
        <w:rPr>
          <w:rFonts w:eastAsia="Times New Roman"/>
          <w:lang w:eastAsia="lt-LT"/>
        </w:rPr>
        <w:t xml:space="preserve"> turi neviršyti 1410 eurų </w:t>
      </w:r>
      <w:r w:rsidR="00336B00" w:rsidRPr="008B1FCB">
        <w:rPr>
          <w:rFonts w:eastAsia="Times New Roman"/>
          <w:lang w:eastAsia="lt-LT"/>
        </w:rPr>
        <w:t xml:space="preserve">vienam </w:t>
      </w:r>
      <w:r w:rsidRPr="008B1FCB">
        <w:rPr>
          <w:rFonts w:eastAsia="Times New Roman"/>
          <w:lang w:eastAsia="lt-LT"/>
        </w:rPr>
        <w:t>/ asmeniui.</w:t>
      </w:r>
    </w:p>
    <w:p w14:paraId="34970432" w14:textId="59A23811" w:rsidR="008B1FCB" w:rsidRDefault="00AC4D94" w:rsidP="00F175C2">
      <w:pPr>
        <w:spacing w:line="360" w:lineRule="auto"/>
        <w:rPr>
          <w:lang w:eastAsia="lt-LT"/>
        </w:rPr>
      </w:pPr>
      <w:r w:rsidRPr="008B1FCB">
        <w:rPr>
          <w:rFonts w:eastAsia="Times New Roman"/>
          <w:lang w:eastAsia="lt-LT"/>
        </w:rPr>
        <w:t>29.</w:t>
      </w:r>
      <w:r w:rsidR="00171D41" w:rsidRPr="008B1FCB">
        <w:rPr>
          <w:rFonts w:eastAsia="Times New Roman"/>
          <w:lang w:eastAsia="lt-LT"/>
        </w:rPr>
        <w:t>9</w:t>
      </w:r>
      <w:r w:rsidRPr="008B1FCB">
        <w:rPr>
          <w:rFonts w:eastAsia="Times New Roman"/>
          <w:lang w:eastAsia="lt-LT"/>
        </w:rPr>
        <w:t xml:space="preserve">. Projekto metu privaloma įgyvendinti viešinimo priemones, nurodytas </w:t>
      </w:r>
      <w:r w:rsidRPr="008B1FCB">
        <w:rPr>
          <w:lang w:eastAsia="lt-LT"/>
        </w:rPr>
        <w:t xml:space="preserve">Projektų taisyklių 450.1, 450.2, 450.6 </w:t>
      </w:r>
      <w:r w:rsidR="00171D41" w:rsidRPr="008B1FCB">
        <w:rPr>
          <w:lang w:eastAsia="lt-LT"/>
        </w:rPr>
        <w:t>papunkčiuose.</w:t>
      </w:r>
    </w:p>
    <w:p w14:paraId="3F4DDA90" w14:textId="77777777" w:rsidR="00F175C2" w:rsidRDefault="00F175C2" w:rsidP="00F175C2">
      <w:pPr>
        <w:spacing w:line="360" w:lineRule="auto"/>
        <w:rPr>
          <w:lang w:eastAsia="lt-LT"/>
        </w:rPr>
      </w:pPr>
    </w:p>
    <w:p w14:paraId="06EBAAE0" w14:textId="77777777" w:rsidR="00AC4D94" w:rsidRPr="008B1FCB" w:rsidRDefault="00AC4D94" w:rsidP="008B1FCB">
      <w:pPr>
        <w:pStyle w:val="Antrat1"/>
        <w:keepNext/>
        <w:rPr>
          <w:lang w:eastAsia="lt-LT"/>
        </w:rPr>
      </w:pPr>
      <w:r w:rsidRPr="008B1FCB">
        <w:rPr>
          <w:lang w:eastAsia="lt-LT"/>
        </w:rPr>
        <w:t>IV SKYRIUS</w:t>
      </w:r>
    </w:p>
    <w:p w14:paraId="1A070E32" w14:textId="768224EA" w:rsidR="00AC4D94" w:rsidRPr="008B1FCB" w:rsidRDefault="00AC4D94" w:rsidP="008B1FCB">
      <w:pPr>
        <w:pStyle w:val="Antrat1"/>
        <w:keepNext/>
        <w:rPr>
          <w:lang w:eastAsia="lt-LT"/>
        </w:rPr>
      </w:pPr>
      <w:r w:rsidRPr="008B1FCB">
        <w:rPr>
          <w:lang w:eastAsia="lt-LT"/>
        </w:rPr>
        <w:t>TINKAMŲ FINANSUOTI PROJEKTO IŠLAIDŲ IR FINANSAVIMO REIKALAVIMAI</w:t>
      </w:r>
    </w:p>
    <w:p w14:paraId="1BB85E32" w14:textId="77777777" w:rsidR="00AC4D94" w:rsidRPr="008B1FCB" w:rsidRDefault="00AC4D94" w:rsidP="008B1FCB">
      <w:pPr>
        <w:keepNext/>
        <w:spacing w:line="360" w:lineRule="auto"/>
        <w:rPr>
          <w:lang w:eastAsia="lt-LT"/>
        </w:rPr>
      </w:pPr>
    </w:p>
    <w:p w14:paraId="522B5716" w14:textId="4AE249B0" w:rsidR="00B92461" w:rsidRPr="008B1FCB" w:rsidRDefault="00AC4D94" w:rsidP="008B1FCB">
      <w:pPr>
        <w:spacing w:line="360" w:lineRule="auto"/>
        <w:rPr>
          <w:rFonts w:eastAsia="Times New Roman"/>
          <w:lang w:eastAsia="lt-LT"/>
        </w:rPr>
      </w:pPr>
      <w:r w:rsidRPr="008B1FCB">
        <w:rPr>
          <w:lang w:eastAsia="lt-LT"/>
        </w:rPr>
        <w:t xml:space="preserve">30. </w:t>
      </w:r>
      <w:r w:rsidR="00B92461" w:rsidRPr="008B1FCB">
        <w:rPr>
          <w:rFonts w:eastAsia="Times New Roman"/>
          <w:lang w:eastAsia="lt-LT"/>
        </w:rPr>
        <w:t xml:space="preserve">Projekto išlaidos turi atitikti Projektų taisyklių VI skyriuje ir Rekomendacijose dėl projektų išlaidų atitikties Europos Sąjungos struktūrinių fondų reikalavimams, </w:t>
      </w:r>
      <w:r w:rsidR="00B92461" w:rsidRPr="008B1FCB">
        <w:t>patvirtintose Žmogiškųjų išteklių plėtros veiksmų programos, Ekonomikos augimo veiksmų programos, Sanglaudos skatinimo veiksmų programos ir 2014–2020 metų Europos Sąjungos fondų investicijų veiksmų programos valdymo komitetų, sudarytų Lietuvos Respublikos finansų ministro 2007 m. gruodžio 18 d. įsakymu Nr. 1K-376 „Dėl Žmogiškųjų išteklių plėtros veiksmų programos, Ekonomikos augimo veiksmų programos, Sanglaudos skatinimo veiksmų programos ir 2014−2020 metų Europos Sąjungos struktūrinių fondų investicijų veiksmų programos valdymo komitetų sudarymo“, 2014 m. liepos 4 d. posėdžio protokolu Nr. 34</w:t>
      </w:r>
      <w:r w:rsidR="00B92461" w:rsidRPr="008B1FCB" w:rsidDel="001102F2">
        <w:t xml:space="preserve"> </w:t>
      </w:r>
      <w:r w:rsidR="00B92461" w:rsidRPr="008B1FCB">
        <w:t>(toliau – Rekomendacijos dėl projektų išlaidų atitikties Europos Sąjungos struktūrinių fondų reikalavimams) ir</w:t>
      </w:r>
      <w:r w:rsidR="00B92461" w:rsidRPr="008B1FCB">
        <w:rPr>
          <w:rFonts w:eastAsia="Times New Roman"/>
          <w:lang w:eastAsia="lt-LT"/>
        </w:rPr>
        <w:t xml:space="preserve"> paskelbtos Europos Sąjungos struktūrinių fondų svetainėje</w:t>
      </w:r>
      <w:r w:rsidR="003623AE" w:rsidRPr="008B1FCB">
        <w:rPr>
          <w:rFonts w:eastAsia="Times New Roman"/>
          <w:lang w:eastAsia="lt-LT"/>
        </w:rPr>
        <w:t xml:space="preserve"> </w:t>
      </w:r>
      <w:hyperlink r:id="rId10" w:history="1">
        <w:r w:rsidR="003623AE" w:rsidRPr="008B1FCB">
          <w:rPr>
            <w:rStyle w:val="Hipersaitas"/>
            <w:rFonts w:eastAsia="Times New Roman"/>
            <w:lang w:eastAsia="lt-LT"/>
          </w:rPr>
          <w:t>www.esinvesticijos.lt</w:t>
        </w:r>
      </w:hyperlink>
      <w:r w:rsidR="003623AE" w:rsidRPr="008B1FCB">
        <w:rPr>
          <w:rFonts w:eastAsia="Times New Roman"/>
          <w:lang w:eastAsia="lt-LT"/>
        </w:rPr>
        <w:t>,</w:t>
      </w:r>
      <w:r w:rsidR="00B92461" w:rsidRPr="008B1FCB">
        <w:rPr>
          <w:rFonts w:eastAsia="Times New Roman"/>
          <w:lang w:eastAsia="lt-LT"/>
        </w:rPr>
        <w:t xml:space="preserve"> nurodytus projekto išlaidoms taikomus reikalavimus.</w:t>
      </w:r>
    </w:p>
    <w:p w14:paraId="768F61BA" w14:textId="011C8A8B" w:rsidR="00AC4D94" w:rsidRPr="008B1FCB" w:rsidRDefault="00AC4D94" w:rsidP="008B1FCB">
      <w:pPr>
        <w:spacing w:line="360" w:lineRule="auto"/>
      </w:pPr>
      <w:r w:rsidRPr="008B1FCB">
        <w:rPr>
          <w:lang w:eastAsia="lt-LT"/>
        </w:rPr>
        <w:t xml:space="preserve">31. </w:t>
      </w:r>
      <w:r w:rsidRPr="008B1FCB">
        <w:rPr>
          <w:rFonts w:eastAsia="Times New Roman"/>
          <w:lang w:eastAsia="lt-LT"/>
        </w:rPr>
        <w:t xml:space="preserve">Didžiausia galima </w:t>
      </w:r>
      <w:r w:rsidR="00B92461" w:rsidRPr="008B1FCB">
        <w:rPr>
          <w:rFonts w:eastAsia="Times New Roman"/>
          <w:lang w:eastAsia="lt-LT"/>
        </w:rPr>
        <w:t xml:space="preserve">projektui </w:t>
      </w:r>
      <w:r w:rsidRPr="008B1FCB">
        <w:rPr>
          <w:rFonts w:eastAsia="Times New Roman"/>
          <w:lang w:eastAsia="lt-LT"/>
        </w:rPr>
        <w:t xml:space="preserve">skirti finansavimo lėšų suma yra nurodyta Kompleksinių paslaugų šeimai veiksmų plano 1 priede, kuris skelbiamas </w:t>
      </w:r>
      <w:r w:rsidR="00542DB8" w:rsidRPr="008B1FCB">
        <w:rPr>
          <w:rFonts w:eastAsia="Times New Roman"/>
          <w:lang w:eastAsia="lt-LT"/>
        </w:rPr>
        <w:t xml:space="preserve">Teisės aktų registre </w:t>
      </w:r>
      <w:hyperlink r:id="rId11" w:history="1">
        <w:r w:rsidR="00542DB8" w:rsidRPr="008B1FCB">
          <w:rPr>
            <w:rStyle w:val="Hipersaitas"/>
            <w:rFonts w:eastAsia="Times New Roman"/>
            <w:lang w:eastAsia="lt-LT"/>
          </w:rPr>
          <w:t>www.e-tar.lt</w:t>
        </w:r>
      </w:hyperlink>
      <w:r w:rsidRPr="008B1FCB">
        <w:rPr>
          <w:rFonts w:eastAsia="Times New Roman"/>
          <w:lang w:eastAsia="lt-LT"/>
        </w:rPr>
        <w:t xml:space="preserve">. </w:t>
      </w:r>
    </w:p>
    <w:p w14:paraId="75A50ED5" w14:textId="77777777" w:rsidR="00AC4D94" w:rsidRPr="008B1FCB" w:rsidRDefault="00AC4D94" w:rsidP="008B1FCB">
      <w:pPr>
        <w:spacing w:line="360" w:lineRule="auto"/>
        <w:rPr>
          <w:i/>
          <w:lang w:eastAsia="lt-LT"/>
        </w:rPr>
      </w:pPr>
      <w:r w:rsidRPr="008B1FCB">
        <w:rPr>
          <w:lang w:eastAsia="lt-LT"/>
        </w:rPr>
        <w:t>32. Didžiausia galima projekto finansuojamoji dalis sudaro iki 100 proc. visų tinkamų finansuoti projekto išlaidų</w:t>
      </w:r>
      <w:r w:rsidRPr="008B1FCB">
        <w:t>.</w:t>
      </w:r>
    </w:p>
    <w:p w14:paraId="583701BB" w14:textId="77777777" w:rsidR="00AC4D94" w:rsidRPr="008B1FCB" w:rsidRDefault="00AC4D94" w:rsidP="008B1FCB">
      <w:pPr>
        <w:spacing w:line="360" w:lineRule="auto"/>
        <w:rPr>
          <w:lang w:eastAsia="lt-LT"/>
        </w:rPr>
      </w:pPr>
      <w:r w:rsidRPr="008B1FCB">
        <w:rPr>
          <w:lang w:eastAsia="lt-LT"/>
        </w:rPr>
        <w:t xml:space="preserve">33. Pareiškėjas ir (arba) partneris savo iniciatyva ir savo ir (arba) kitų šaltinių lėšomis gali prisidėti prie projekto įgyvendinimo. </w:t>
      </w:r>
    </w:p>
    <w:p w14:paraId="514A429E" w14:textId="77777777" w:rsidR="00AC4D94" w:rsidRPr="008B1FCB" w:rsidRDefault="00AC4D94" w:rsidP="008B1FCB">
      <w:pPr>
        <w:spacing w:line="360" w:lineRule="auto"/>
        <w:rPr>
          <w:lang w:eastAsia="lt-LT"/>
        </w:rPr>
      </w:pPr>
      <w:r w:rsidRPr="008B1FCB">
        <w:rPr>
          <w:lang w:eastAsia="lt-LT"/>
        </w:rPr>
        <w:t>34. Projekto tinkamų finansuoti išlaidų dalis, kurios nepadengia projektui skiriamo finansavimo lėšos, turi būti finansuojama iš projekto vykdytojo ir (ar) partnerio (-</w:t>
      </w:r>
      <w:proofErr w:type="spellStart"/>
      <w:r w:rsidRPr="008B1FCB">
        <w:rPr>
          <w:lang w:eastAsia="lt-LT"/>
        </w:rPr>
        <w:t>ių</w:t>
      </w:r>
      <w:proofErr w:type="spellEnd"/>
      <w:r w:rsidRPr="008B1FCB">
        <w:rPr>
          <w:lang w:eastAsia="lt-LT"/>
        </w:rPr>
        <w:t xml:space="preserve">) lėšų. </w:t>
      </w:r>
    </w:p>
    <w:p w14:paraId="472AB5CE" w14:textId="77777777" w:rsidR="00AC4D94" w:rsidRPr="008B1FCB" w:rsidRDefault="00AC4D94" w:rsidP="008B1FCB">
      <w:pPr>
        <w:spacing w:line="360" w:lineRule="auto"/>
        <w:rPr>
          <w:lang w:eastAsia="lt-LT"/>
        </w:rPr>
      </w:pPr>
      <w:r w:rsidRPr="008B1FCB">
        <w:rPr>
          <w:lang w:eastAsia="lt-LT"/>
        </w:rPr>
        <w:t xml:space="preserve">35. Pagal Aprašą tinkamų arba netinkamų finansuoti išlaidų kategorijos yra šios: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2381"/>
        <w:gridCol w:w="5528"/>
      </w:tblGrid>
      <w:tr w:rsidR="00AC4D94" w:rsidRPr="008B1FCB" w14:paraId="658EF3A6" w14:textId="77777777" w:rsidTr="00BA68B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8D8B48" w14:textId="2EEE97BB" w:rsidR="00AC4D94" w:rsidRPr="008B1FCB" w:rsidRDefault="00AC4D94" w:rsidP="008B1FCB">
            <w:pPr>
              <w:spacing w:line="360" w:lineRule="auto"/>
              <w:ind w:firstLine="0"/>
              <w:jc w:val="center"/>
              <w:rPr>
                <w:b/>
                <w:lang w:eastAsia="lt-LT"/>
              </w:rPr>
            </w:pPr>
            <w:r w:rsidRPr="008B1FCB">
              <w:rPr>
                <w:b/>
                <w:lang w:eastAsia="lt-LT"/>
              </w:rPr>
              <w:t>Išlaidų kategorijos Nr.</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253520" w14:textId="77777777" w:rsidR="00AC4D94" w:rsidRPr="008B1FCB" w:rsidRDefault="00AC4D94" w:rsidP="008B1FCB">
            <w:pPr>
              <w:spacing w:line="360" w:lineRule="auto"/>
              <w:ind w:firstLine="0"/>
              <w:jc w:val="center"/>
              <w:rPr>
                <w:b/>
                <w:lang w:eastAsia="lt-LT"/>
              </w:rPr>
            </w:pPr>
            <w:r w:rsidRPr="008B1FCB">
              <w:rPr>
                <w:b/>
                <w:lang w:eastAsia="lt-LT"/>
              </w:rPr>
              <w:t>Išlaidų kategorijos pavadinimas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740303" w14:textId="77777777" w:rsidR="00AC4D94" w:rsidRPr="008B1FCB" w:rsidRDefault="00AC4D94" w:rsidP="008B1FCB">
            <w:pPr>
              <w:spacing w:line="360" w:lineRule="auto"/>
              <w:ind w:firstLine="0"/>
              <w:jc w:val="center"/>
              <w:rPr>
                <w:b/>
                <w:lang w:eastAsia="lt-LT"/>
              </w:rPr>
            </w:pPr>
            <w:r w:rsidRPr="008B1FCB">
              <w:rPr>
                <w:b/>
                <w:lang w:eastAsia="lt-LT"/>
              </w:rPr>
              <w:t>Reikalavimai ir paaiškinimai</w:t>
            </w:r>
          </w:p>
          <w:p w14:paraId="48A463A1" w14:textId="77777777" w:rsidR="00AC4D94" w:rsidRPr="008B1FCB" w:rsidRDefault="00AC4D94" w:rsidP="008B1FCB">
            <w:pPr>
              <w:spacing w:line="360" w:lineRule="auto"/>
              <w:ind w:firstLine="0"/>
              <w:jc w:val="center"/>
              <w:rPr>
                <w:b/>
                <w:lang w:eastAsia="lt-LT"/>
              </w:rPr>
            </w:pPr>
          </w:p>
        </w:tc>
      </w:tr>
      <w:tr w:rsidR="00AC4D94" w:rsidRPr="008B1FCB" w14:paraId="7E9E1104" w14:textId="77777777" w:rsidTr="00BA68B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A48749" w14:textId="77777777" w:rsidR="00AC4D94" w:rsidRPr="008B1FCB" w:rsidRDefault="00AC4D94" w:rsidP="008B1FCB">
            <w:pPr>
              <w:spacing w:line="360" w:lineRule="auto"/>
              <w:ind w:firstLine="347"/>
              <w:rPr>
                <w:lang w:eastAsia="lt-LT"/>
              </w:rPr>
            </w:pPr>
            <w:r w:rsidRPr="008B1FCB">
              <w:rPr>
                <w:lang w:eastAsia="lt-LT"/>
              </w:rPr>
              <w:t>5.</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E6C0D4" w14:textId="77777777" w:rsidR="00AC4D94" w:rsidRPr="008B1FCB" w:rsidRDefault="00AC4D94" w:rsidP="008B1FCB">
            <w:pPr>
              <w:spacing w:line="360" w:lineRule="auto"/>
              <w:ind w:firstLine="0"/>
              <w:rPr>
                <w:lang w:eastAsia="lt-LT"/>
              </w:rPr>
            </w:pPr>
            <w:r w:rsidRPr="008B1FCB">
              <w:rPr>
                <w:lang w:eastAsia="lt-LT"/>
              </w:rPr>
              <w:t>Projekto vykdymas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6A2C6D70" w14:textId="77777777" w:rsidR="008B1FCB" w:rsidRPr="008B1FCB" w:rsidRDefault="00AC4D94" w:rsidP="008B1FCB">
            <w:pPr>
              <w:spacing w:line="360" w:lineRule="auto"/>
              <w:ind w:firstLine="0"/>
            </w:pPr>
            <w:r w:rsidRPr="008B1FCB">
              <w:rPr>
                <w:lang w:eastAsia="lt-LT"/>
              </w:rPr>
              <w:t>Tinkamomis finansuoti</w:t>
            </w:r>
            <w:r w:rsidR="00CC336C" w:rsidRPr="008B1FCB">
              <w:rPr>
                <w:lang w:eastAsia="lt-LT"/>
              </w:rPr>
              <w:t xml:space="preserve"> </w:t>
            </w:r>
            <w:r w:rsidR="00194663" w:rsidRPr="008B1FCB">
              <w:rPr>
                <w:lang w:eastAsia="lt-LT"/>
              </w:rPr>
              <w:t xml:space="preserve">laikomos </w:t>
            </w:r>
            <w:r w:rsidRPr="008B1FCB">
              <w:t xml:space="preserve">projektą vykdančio </w:t>
            </w:r>
            <w:r w:rsidRPr="008B1FCB">
              <w:lastRenderedPageBreak/>
              <w:t xml:space="preserve">personalo </w:t>
            </w:r>
            <w:r w:rsidRPr="008B1FCB">
              <w:rPr>
                <w:i/>
              </w:rPr>
              <w:t>darbo užmokesčio ir atlygio</w:t>
            </w:r>
            <w:r w:rsidRPr="008B1FCB">
              <w:t xml:space="preserve"> projektą vykdantiems fiziniams asmenims pagal paslaugų (civilines) ir kitas sutartis išlaidos, kai projekto vykdytojas (partneris) pats vykdo projekto veiklas (arba jų dalį). Valstybės ar savivaldybių biudžetinių įstaigų darbuotojui mokamo darbo užmokesčio dydis turi būti nustatomas vadovaujantis Lietuvos Respublikos Vyriausybės 1993 m. liepos 8 d. nutarimo Nr. 511 „Dėl biudžetinių įstaigų ir organizacijų darbuotojų darbo apmokėjimo tvarkos tobulinimo“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įvardinta, kiek laiko dirbama prie projekto ir nurodomas atlygis)</w:t>
            </w:r>
            <w:r w:rsidR="008B1FCB" w:rsidRPr="008B1FCB">
              <w:t xml:space="preserve">. </w:t>
            </w:r>
          </w:p>
          <w:p w14:paraId="7EF45642" w14:textId="456F506E" w:rsidR="00AC4D94" w:rsidRPr="008B1FCB" w:rsidRDefault="008B1FCB" w:rsidP="008B1FCB">
            <w:pPr>
              <w:spacing w:line="360" w:lineRule="auto"/>
              <w:ind w:firstLine="0"/>
            </w:pPr>
            <w:r w:rsidRPr="008B1FCB">
              <w:t>Projekto vykdytojas privalo užtikrinti, kad projektą vykdantys darbuotojai turėtų išsilavinimą ir kvalifikaciją, atitinkančią projekte numatytas vykdyti funkcijas ir pareigas</w:t>
            </w:r>
          </w:p>
        </w:tc>
      </w:tr>
      <w:tr w:rsidR="00AC4D94" w:rsidRPr="008B1FCB" w14:paraId="50E69054" w14:textId="77777777" w:rsidTr="00BA68BC">
        <w:trPr>
          <w:trHeight w:val="1127"/>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707D99" w14:textId="77777777" w:rsidR="00AC4D94" w:rsidRPr="008B1FCB" w:rsidRDefault="00AC4D94" w:rsidP="008B1FCB">
            <w:pPr>
              <w:spacing w:line="360" w:lineRule="auto"/>
              <w:ind w:firstLine="347"/>
              <w:rPr>
                <w:lang w:eastAsia="lt-LT"/>
              </w:rPr>
            </w:pPr>
            <w:r w:rsidRPr="008B1FCB">
              <w:rPr>
                <w:lang w:eastAsia="lt-LT"/>
              </w:rPr>
              <w:lastRenderedPageBreak/>
              <w:t>7.</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8F2E8D" w14:textId="77777777" w:rsidR="00AC4D94" w:rsidRPr="008B1FCB" w:rsidRDefault="00AC4D94" w:rsidP="008B1FCB">
            <w:pPr>
              <w:spacing w:line="360" w:lineRule="auto"/>
              <w:ind w:firstLine="0"/>
              <w:rPr>
                <w:lang w:eastAsia="lt-LT"/>
              </w:rPr>
            </w:pPr>
            <w:r w:rsidRPr="008B1FCB">
              <w:rPr>
                <w:lang w:eastAsia="lt-LT"/>
              </w:rPr>
              <w:t>Netiesioginės išlaidos ir kitos išlaidos pagal fiksuotąją projekto išlaidų normą</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638D1CC6" w14:textId="31C73B1A" w:rsidR="00141C88" w:rsidRPr="008B1FCB" w:rsidRDefault="00194663" w:rsidP="008B1FCB">
            <w:pPr>
              <w:spacing w:line="360" w:lineRule="auto"/>
              <w:ind w:firstLine="0"/>
              <w:rPr>
                <w:lang w:eastAsia="lt-LT"/>
              </w:rPr>
            </w:pPr>
            <w:r w:rsidRPr="008B1FCB">
              <w:rPr>
                <w:lang w:eastAsia="lt-LT"/>
              </w:rPr>
              <w:t xml:space="preserve">Tinkamomis finansuoti laikomos </w:t>
            </w:r>
            <w:r w:rsidR="002F770E" w:rsidRPr="008B1FCB">
              <w:rPr>
                <w:lang w:eastAsia="lt-LT"/>
              </w:rPr>
              <w:t>įrangos, įrenginių ir kito turto įsigijimo</w:t>
            </w:r>
            <w:r w:rsidR="00141C88" w:rsidRPr="008B1FCB">
              <w:rPr>
                <w:lang w:eastAsia="lt-LT"/>
              </w:rPr>
              <w:t xml:space="preserve"> (</w:t>
            </w:r>
            <w:r w:rsidR="002F770E" w:rsidRPr="008B1FCB">
              <w:rPr>
                <w:lang w:eastAsia="lt-LT"/>
              </w:rPr>
              <w:t>nuomos</w:t>
            </w:r>
            <w:r w:rsidR="00141C88" w:rsidRPr="008B1FCB">
              <w:rPr>
                <w:lang w:eastAsia="lt-LT"/>
              </w:rPr>
              <w:t>, nusidėvėjimo)</w:t>
            </w:r>
            <w:r w:rsidR="002F770E" w:rsidRPr="008B1FCB">
              <w:rPr>
                <w:lang w:eastAsia="lt-LT"/>
              </w:rPr>
              <w:t>, projekt</w:t>
            </w:r>
            <w:r w:rsidR="00474D15" w:rsidRPr="008B1FCB">
              <w:rPr>
                <w:lang w:eastAsia="lt-LT"/>
              </w:rPr>
              <w:t>ui</w:t>
            </w:r>
            <w:r w:rsidR="002F770E" w:rsidRPr="008B1FCB">
              <w:rPr>
                <w:lang w:eastAsia="lt-LT"/>
              </w:rPr>
              <w:t xml:space="preserve"> vykdy</w:t>
            </w:r>
            <w:r w:rsidR="00474D15" w:rsidRPr="008B1FCB">
              <w:rPr>
                <w:lang w:eastAsia="lt-LT"/>
              </w:rPr>
              <w:t>ti</w:t>
            </w:r>
            <w:r w:rsidR="002F770E" w:rsidRPr="008B1FCB">
              <w:rPr>
                <w:lang w:eastAsia="lt-LT"/>
              </w:rPr>
              <w:t xml:space="preserve"> reikaling</w:t>
            </w:r>
            <w:r w:rsidR="00141C88" w:rsidRPr="008B1FCB">
              <w:rPr>
                <w:lang w:eastAsia="lt-LT"/>
              </w:rPr>
              <w:t xml:space="preserve">ų prekių ir paslaugų įsigijimo, </w:t>
            </w:r>
            <w:r w:rsidR="00175A55" w:rsidRPr="008B1FCB">
              <w:rPr>
                <w:lang w:eastAsia="lt-LT"/>
              </w:rPr>
              <w:t>kelionių, komandiruočių</w:t>
            </w:r>
            <w:r w:rsidR="007F4784" w:rsidRPr="008B1FCB">
              <w:rPr>
                <w:lang w:eastAsia="lt-LT"/>
              </w:rPr>
              <w:t>, informavimo apie projektą</w:t>
            </w:r>
            <w:r w:rsidR="007B1C7A" w:rsidRPr="008B1FCB">
              <w:rPr>
                <w:lang w:eastAsia="lt-LT"/>
              </w:rPr>
              <w:t>,</w:t>
            </w:r>
            <w:r w:rsidR="007F4784" w:rsidRPr="008B1FCB">
              <w:rPr>
                <w:lang w:eastAsia="lt-LT"/>
              </w:rPr>
              <w:t xml:space="preserve"> darbo užmokesčio (pvz.</w:t>
            </w:r>
            <w:r w:rsidR="007B1C7A" w:rsidRPr="008B1FCB">
              <w:rPr>
                <w:lang w:eastAsia="lt-LT"/>
              </w:rPr>
              <w:t>,</w:t>
            </w:r>
            <w:r w:rsidR="007F4784" w:rsidRPr="008B1FCB">
              <w:rPr>
                <w:lang w:eastAsia="lt-LT"/>
              </w:rPr>
              <w:t xml:space="preserve"> projektą administruojančio personalo)</w:t>
            </w:r>
            <w:r w:rsidR="00474D15" w:rsidRPr="008B1FCB">
              <w:rPr>
                <w:lang w:eastAsia="lt-LT"/>
              </w:rPr>
              <w:t xml:space="preserve"> ir </w:t>
            </w:r>
            <w:r w:rsidR="00175A55" w:rsidRPr="008B1FCB">
              <w:rPr>
                <w:lang w:eastAsia="lt-LT"/>
              </w:rPr>
              <w:t>k</w:t>
            </w:r>
            <w:r w:rsidR="00474D15" w:rsidRPr="008B1FCB">
              <w:rPr>
                <w:lang w:eastAsia="lt-LT"/>
              </w:rPr>
              <w:t>i</w:t>
            </w:r>
            <w:r w:rsidR="00175A55" w:rsidRPr="008B1FCB">
              <w:rPr>
                <w:lang w:eastAsia="lt-LT"/>
              </w:rPr>
              <w:t>t</w:t>
            </w:r>
            <w:r w:rsidR="00474D15" w:rsidRPr="008B1FCB">
              <w:rPr>
                <w:lang w:eastAsia="lt-LT"/>
              </w:rPr>
              <w:t>os projektui įgyvendinti reikalingos išlaidos</w:t>
            </w:r>
            <w:r w:rsidR="00175A55" w:rsidRPr="008B1FCB">
              <w:rPr>
                <w:lang w:eastAsia="lt-LT"/>
              </w:rPr>
              <w:t>, atitinkančios Rekomendacijose dėl projektų išlaidų atitikties nustatytus reikalavimus</w:t>
            </w:r>
            <w:r w:rsidR="00141C88" w:rsidRPr="008B1FCB">
              <w:rPr>
                <w:lang w:eastAsia="lt-LT"/>
              </w:rPr>
              <w:t>.</w:t>
            </w:r>
            <w:r w:rsidR="002F770E" w:rsidRPr="008B1FCB">
              <w:rPr>
                <w:lang w:eastAsia="lt-LT"/>
              </w:rPr>
              <w:t xml:space="preserve"> </w:t>
            </w:r>
          </w:p>
          <w:p w14:paraId="438142A5" w14:textId="4D7A773D" w:rsidR="00E1182C" w:rsidRPr="008B1FCB" w:rsidRDefault="002F770E" w:rsidP="008B1FCB">
            <w:pPr>
              <w:spacing w:line="360" w:lineRule="auto"/>
              <w:ind w:firstLine="0"/>
              <w:rPr>
                <w:lang w:eastAsia="lt-LT"/>
              </w:rPr>
            </w:pPr>
            <w:r w:rsidRPr="008B1FCB">
              <w:rPr>
                <w:lang w:eastAsia="lt-LT"/>
              </w:rPr>
              <w:t xml:space="preserve">Šios išlaidos apmokamos taikant </w:t>
            </w:r>
            <w:r w:rsidR="00E1182C" w:rsidRPr="008B1FCB">
              <w:rPr>
                <w:lang w:eastAsia="lt-LT"/>
              </w:rPr>
              <w:t>fiksuot</w:t>
            </w:r>
            <w:r w:rsidRPr="008B1FCB">
              <w:rPr>
                <w:lang w:eastAsia="lt-LT"/>
              </w:rPr>
              <w:t>ąją</w:t>
            </w:r>
            <w:r w:rsidR="00E1182C" w:rsidRPr="008B1FCB">
              <w:rPr>
                <w:lang w:eastAsia="lt-LT"/>
              </w:rPr>
              <w:t xml:space="preserve"> projekto išlaidų norm</w:t>
            </w:r>
            <w:r w:rsidRPr="008B1FCB">
              <w:rPr>
                <w:lang w:eastAsia="lt-LT"/>
              </w:rPr>
              <w:t>ą</w:t>
            </w:r>
            <w:r w:rsidR="00E1182C" w:rsidRPr="008B1FCB">
              <w:rPr>
                <w:lang w:eastAsia="lt-LT"/>
              </w:rPr>
              <w:t xml:space="preserve"> </w:t>
            </w:r>
            <w:r w:rsidR="003D6921" w:rsidRPr="008B1FCB">
              <w:rPr>
                <w:lang w:eastAsia="lt-LT"/>
              </w:rPr>
              <w:t xml:space="preserve">pagal </w:t>
            </w:r>
            <w:r w:rsidR="00E1182C" w:rsidRPr="008B1FCB">
              <w:rPr>
                <w:lang w:eastAsia="lt-LT"/>
              </w:rPr>
              <w:t xml:space="preserve">Taisyklių 433.3 </w:t>
            </w:r>
            <w:r w:rsidR="00175A55" w:rsidRPr="008B1FCB">
              <w:rPr>
                <w:lang w:eastAsia="lt-LT"/>
              </w:rPr>
              <w:t>papunktį</w:t>
            </w:r>
            <w:r w:rsidR="00BA68BC" w:rsidRPr="008B1FCB">
              <w:rPr>
                <w:lang w:eastAsia="lt-LT"/>
              </w:rPr>
              <w:t>, t.y.</w:t>
            </w:r>
            <w:r w:rsidR="003D6921" w:rsidRPr="008B1FCB">
              <w:rPr>
                <w:lang w:eastAsia="lt-LT"/>
              </w:rPr>
              <w:t xml:space="preserve"> </w:t>
            </w:r>
            <w:r w:rsidR="00BA68BC" w:rsidRPr="008B1FCB">
              <w:rPr>
                <w:lang w:eastAsia="lt-LT"/>
              </w:rPr>
              <w:t xml:space="preserve">fiksuotoji norma sudaro 40 procentų projektą </w:t>
            </w:r>
            <w:r w:rsidR="00BA68BC" w:rsidRPr="008B1FCB">
              <w:rPr>
                <w:lang w:eastAsia="lt-LT"/>
              </w:rPr>
              <w:lastRenderedPageBreak/>
              <w:t>vykdančio personalo išlaidų (40 proc. nuo 5 kategorijos išlaidų sumos) ir taikoma</w:t>
            </w:r>
            <w:r w:rsidR="00E1182C" w:rsidRPr="008B1FCB">
              <w:rPr>
                <w:lang w:eastAsia="lt-LT"/>
              </w:rPr>
              <w:t xml:space="preserve"> </w:t>
            </w:r>
            <w:r w:rsidR="003D6921" w:rsidRPr="008B1FCB">
              <w:rPr>
                <w:lang w:eastAsia="lt-LT"/>
              </w:rPr>
              <w:t>daliai</w:t>
            </w:r>
            <w:r w:rsidR="00E1182C" w:rsidRPr="008B1FCB">
              <w:rPr>
                <w:lang w:eastAsia="lt-LT"/>
              </w:rPr>
              <w:t xml:space="preserve"> tinkamų finansuoti projekto išlaidų (įskaitant netiesiogines išlaidas)</w:t>
            </w:r>
            <w:r w:rsidR="003D6921" w:rsidRPr="008B1FCB">
              <w:rPr>
                <w:lang w:eastAsia="lt-LT"/>
              </w:rPr>
              <w:t xml:space="preserve"> apmokėti </w:t>
            </w:r>
          </w:p>
        </w:tc>
      </w:tr>
    </w:tbl>
    <w:p w14:paraId="383BBEEF" w14:textId="77777777" w:rsidR="00AC4D94" w:rsidRPr="008B1FCB" w:rsidRDefault="00AC4D94" w:rsidP="008B1FCB">
      <w:pPr>
        <w:spacing w:line="360" w:lineRule="auto"/>
        <w:rPr>
          <w:rFonts w:eastAsia="Calibri"/>
          <w:color w:val="000000"/>
          <w:lang w:eastAsia="lt-LT"/>
        </w:rPr>
      </w:pPr>
      <w:r w:rsidRPr="008B1FCB">
        <w:rPr>
          <w:rFonts w:eastAsia="Times New Roman"/>
          <w:lang w:eastAsia="lt-LT"/>
        </w:rPr>
        <w:lastRenderedPageBreak/>
        <w:t xml:space="preserve">Pastaba: Paraiškos formos projekto biudžeto </w:t>
      </w:r>
      <w:r w:rsidRPr="008B1FCB">
        <w:rPr>
          <w:lang w:eastAsia="lt-LT"/>
        </w:rPr>
        <w:t xml:space="preserve">lentelė pildoma vadovaujantis instrukcija Projekto biudžeto formos pildymas, pateikta Rekomendacijose dėl projektų išlaidų atitikties Europos Sąjungos struktūrinių fondų reikalavimams, kurios skelbiamos adresu </w:t>
      </w:r>
      <w:r w:rsidRPr="008B1FCB">
        <w:rPr>
          <w:rFonts w:eastAsia="Calibri"/>
          <w:i/>
          <w:color w:val="000000"/>
          <w:lang w:eastAsia="lt-LT"/>
        </w:rPr>
        <w:t>http://www.esinvesticijos.lt/lt/dokumentai/2014-2020-m-rekomendacijos-del-projektu</w:t>
      </w:r>
      <w:proofErr w:type="gramStart"/>
      <w:r w:rsidRPr="008B1FCB">
        <w:rPr>
          <w:rFonts w:eastAsia="Calibri"/>
          <w:i/>
          <w:color w:val="000000"/>
          <w:lang w:eastAsia="lt-LT"/>
        </w:rPr>
        <w:t>-</w:t>
      </w:r>
      <w:proofErr w:type="gramEnd"/>
      <w:r w:rsidRPr="008B1FCB">
        <w:rPr>
          <w:rFonts w:eastAsia="Calibri"/>
          <w:i/>
          <w:color w:val="000000"/>
          <w:lang w:eastAsia="lt-LT"/>
        </w:rPr>
        <w:t>islaidu-atitikties-europos-sajungos-strukturiniu-fondu-reikalavimams.</w:t>
      </w:r>
      <w:r w:rsidRPr="008B1FCB" w:rsidDel="00396B5B">
        <w:rPr>
          <w:rStyle w:val="Komentaronuoroda"/>
          <w:rFonts w:eastAsia="Calibri"/>
          <w:i/>
          <w:color w:val="000000"/>
          <w:sz w:val="24"/>
          <w:lang w:eastAsia="lt-LT"/>
        </w:rPr>
        <w:t xml:space="preserve"> </w:t>
      </w:r>
    </w:p>
    <w:p w14:paraId="356CE767" w14:textId="77777777" w:rsidR="00AC4D94" w:rsidRPr="008B1FCB" w:rsidRDefault="00AC4D94" w:rsidP="00F175C2">
      <w:pPr>
        <w:spacing w:before="120" w:line="360" w:lineRule="auto"/>
        <w:rPr>
          <w:i/>
          <w:lang w:eastAsia="lt-LT"/>
        </w:rPr>
      </w:pPr>
      <w:r w:rsidRPr="008B1FCB">
        <w:rPr>
          <w:lang w:eastAsia="lt-LT"/>
        </w:rPr>
        <w:t>36. Pagal Aprašą kryžminis finansavimas netaikomas.</w:t>
      </w:r>
    </w:p>
    <w:p w14:paraId="2DF62187" w14:textId="77777777" w:rsidR="00AC4D94" w:rsidRPr="008B1FCB" w:rsidRDefault="00AC4D94" w:rsidP="008B1FCB">
      <w:pPr>
        <w:spacing w:line="360" w:lineRule="auto"/>
        <w:rPr>
          <w:i/>
          <w:lang w:eastAsia="lt-LT"/>
        </w:rPr>
      </w:pPr>
      <w:r w:rsidRPr="008B1FCB">
        <w:rPr>
          <w:lang w:eastAsia="lt-LT"/>
        </w:rPr>
        <w:t>37.</w:t>
      </w:r>
      <w:r w:rsidRPr="008B1FCB">
        <w:rPr>
          <w:i/>
          <w:lang w:eastAsia="lt-LT"/>
        </w:rPr>
        <w:t xml:space="preserve"> </w:t>
      </w:r>
      <w:r w:rsidRPr="008B1FCB">
        <w:rPr>
          <w:lang w:eastAsia="lt-LT"/>
        </w:rPr>
        <w:t xml:space="preserve">Įgyvendinant projektų veiklas patirtos </w:t>
      </w:r>
      <w:r w:rsidRPr="008B1FCB">
        <w:t xml:space="preserve">psichologų, socialinių darbuotojų, individualios priežiūros personalo (užimtumo specialisto) darbo užmokesčio </w:t>
      </w:r>
      <w:r w:rsidRPr="008B1FCB">
        <w:rPr>
          <w:lang w:eastAsia="lt-LT"/>
        </w:rPr>
        <w:t>išlaidos</w:t>
      </w:r>
      <w:r w:rsidRPr="008B1FCB">
        <w:t>, vykdančiojo personalo darbo užmokesčio už kasmetines atostogas ir (ar) kompensacijos už nepanaudotas kasmetines atostogas išmokos</w:t>
      </w:r>
      <w:r w:rsidRPr="008B1FCB">
        <w:rPr>
          <w:lang w:eastAsia="lt-LT"/>
        </w:rPr>
        <w:t xml:space="preserve"> apmokamos taikant fiksuotuosius įkainius:</w:t>
      </w:r>
    </w:p>
    <w:p w14:paraId="5670F9FB" w14:textId="467E227B" w:rsidR="00AC4D94" w:rsidRPr="008B1FCB" w:rsidRDefault="00AC4D94" w:rsidP="008B1FCB">
      <w:pPr>
        <w:spacing w:line="360" w:lineRule="auto"/>
      </w:pPr>
      <w:r w:rsidRPr="008B1FCB">
        <w:rPr>
          <w:bCs/>
          <w:iCs/>
        </w:rPr>
        <w:t>37.</w:t>
      </w:r>
      <w:r w:rsidR="005612B9" w:rsidRPr="008B1FCB">
        <w:rPr>
          <w:bCs/>
          <w:iCs/>
        </w:rPr>
        <w:t>1</w:t>
      </w:r>
      <w:r w:rsidRPr="008B1FCB">
        <w:rPr>
          <w:bCs/>
          <w:iCs/>
        </w:rPr>
        <w:t xml:space="preserve">. </w:t>
      </w:r>
      <w:r w:rsidRPr="008B1FCB">
        <w:rPr>
          <w:lang w:eastAsia="lt-LT"/>
        </w:rPr>
        <w:t xml:space="preserve">patirtos </w:t>
      </w:r>
      <w:r w:rsidRPr="008B1FCB">
        <w:t xml:space="preserve">psichologų darbo užmokesčio </w:t>
      </w:r>
      <w:r w:rsidRPr="008B1FCB">
        <w:rPr>
          <w:lang w:eastAsia="lt-LT"/>
        </w:rPr>
        <w:t xml:space="preserve">išlaidos apmokamos taikant </w:t>
      </w:r>
      <w:r w:rsidRPr="008B1FCB">
        <w:rPr>
          <w:i/>
        </w:rPr>
        <w:t>fiksuotąjį įkainį psichologo (psichoterapeuto) darbo užmokesčiui</w:t>
      </w:r>
      <w:r w:rsidRPr="008B1FCB">
        <w:t>, kurio dydis</w:t>
      </w:r>
      <w:r w:rsidRPr="008B1FCB">
        <w:rPr>
          <w:i/>
        </w:rPr>
        <w:t> </w:t>
      </w:r>
      <w:r w:rsidR="003623AE" w:rsidRPr="008B1FCB">
        <w:t xml:space="preserve">– 9,64 euro </w:t>
      </w:r>
      <w:r w:rsidRPr="008B1FCB">
        <w:t>/</w:t>
      </w:r>
      <w:r w:rsidR="003623AE" w:rsidRPr="008B1FCB">
        <w:t xml:space="preserve"> </w:t>
      </w:r>
      <w:r w:rsidRPr="008B1FCB">
        <w:t>val.</w:t>
      </w:r>
      <w:r w:rsidRPr="008B1FCB">
        <w:rPr>
          <w:lang w:eastAsia="lt-LT"/>
        </w:rPr>
        <w:t xml:space="preserve"> Įkainis nustatytas </w:t>
      </w:r>
      <w:r w:rsidR="00B92461" w:rsidRPr="008B1FCB">
        <w:rPr>
          <w:lang w:eastAsia="lt-LT"/>
        </w:rPr>
        <w:t xml:space="preserve">vadovaujantis </w:t>
      </w:r>
      <w:r w:rsidRPr="008B1FCB">
        <w:rPr>
          <w:lang w:eastAsia="lt-LT"/>
        </w:rPr>
        <w:t>2015 m. rugpjūčio 26 d. atlikt</w:t>
      </w:r>
      <w:r w:rsidR="00B92461" w:rsidRPr="008B1FCB">
        <w:rPr>
          <w:lang w:eastAsia="lt-LT"/>
        </w:rPr>
        <w:t>u</w:t>
      </w:r>
      <w:r w:rsidRPr="008B1FCB">
        <w:rPr>
          <w:lang w:eastAsia="lt-LT"/>
        </w:rPr>
        <w:t xml:space="preserve"> Asmenų, priklausomų nuo psichoaktyviųjų medžiagų, reabilitacijos fiksuotųjų įkainių nustatymo tyrimu</w:t>
      </w:r>
      <w:r w:rsidR="00B92461" w:rsidRPr="008B1FCB">
        <w:rPr>
          <w:lang w:eastAsia="lt-LT"/>
        </w:rPr>
        <w:t xml:space="preserve">, kuris </w:t>
      </w:r>
      <w:r w:rsidRPr="008B1FCB">
        <w:rPr>
          <w:lang w:eastAsia="lt-LT"/>
        </w:rPr>
        <w:t xml:space="preserve">skelbiamas </w:t>
      </w:r>
      <w:r w:rsidRPr="008B1FCB">
        <w:t xml:space="preserve">ES struktūrinių fondų interneto </w:t>
      </w:r>
      <w:r w:rsidR="00BD7A3B" w:rsidRPr="008B1FCB">
        <w:t xml:space="preserve">svetainės </w:t>
      </w:r>
      <w:hyperlink r:id="rId12" w:history="1">
        <w:r w:rsidR="00BD7A3B" w:rsidRPr="008B1FCB">
          <w:rPr>
            <w:rStyle w:val="Hipersaitas"/>
            <w:lang w:eastAsia="lt-LT"/>
          </w:rPr>
          <w:t>www.esinvesticijos.lt</w:t>
        </w:r>
      </w:hyperlink>
      <w:r w:rsidR="00BD7A3B" w:rsidRPr="008B1FCB">
        <w:rPr>
          <w:lang w:eastAsia="lt-LT"/>
        </w:rPr>
        <w:t xml:space="preserve"> skiltyje „Dokumentai“, ieškant „Tyrimai“, „Supaprastinto išlaidų apmokėjimo tyrimai“</w:t>
      </w:r>
      <w:r w:rsidRPr="008B1FCB">
        <w:rPr>
          <w:color w:val="000000"/>
          <w:lang w:eastAsia="lt-LT"/>
        </w:rPr>
        <w:t xml:space="preserve">. </w:t>
      </w:r>
      <w:r w:rsidRPr="008B1FCB">
        <w:t>Įkainio dydis nebus keičiamas projekto įgyvendinimo metu;</w:t>
      </w:r>
    </w:p>
    <w:p w14:paraId="4732E607" w14:textId="7264886C" w:rsidR="00AC4D94" w:rsidRPr="008B1FCB" w:rsidRDefault="00AC4D94" w:rsidP="008B1FCB">
      <w:pPr>
        <w:spacing w:line="360" w:lineRule="auto"/>
      </w:pPr>
      <w:r w:rsidRPr="008B1FCB">
        <w:t>37.</w:t>
      </w:r>
      <w:r w:rsidR="005612B9" w:rsidRPr="008B1FCB">
        <w:t>2</w:t>
      </w:r>
      <w:r w:rsidRPr="008B1FCB">
        <w:t xml:space="preserve">. </w:t>
      </w:r>
      <w:r w:rsidRPr="008B1FCB">
        <w:rPr>
          <w:lang w:eastAsia="lt-LT"/>
        </w:rPr>
        <w:t xml:space="preserve">patirtos </w:t>
      </w:r>
      <w:r w:rsidRPr="008B1FCB">
        <w:t xml:space="preserve">socialinio darbuotojo </w:t>
      </w:r>
      <w:r w:rsidRPr="008B1FCB">
        <w:rPr>
          <w:lang w:eastAsia="lt-LT"/>
        </w:rPr>
        <w:t xml:space="preserve">išlaidos apmokamos taikant </w:t>
      </w:r>
      <w:r w:rsidRPr="008B1FCB">
        <w:rPr>
          <w:i/>
          <w:lang w:eastAsia="lt-LT"/>
        </w:rPr>
        <w:t>fiskuotąjį įkainį socialinio darbuotojo darbo užmokesčiui</w:t>
      </w:r>
      <w:r w:rsidRPr="008B1FCB">
        <w:rPr>
          <w:lang w:eastAsia="lt-LT"/>
        </w:rPr>
        <w:t>,</w:t>
      </w:r>
      <w:r w:rsidRPr="008B1FCB">
        <w:rPr>
          <w:i/>
          <w:lang w:eastAsia="lt-LT"/>
        </w:rPr>
        <w:t xml:space="preserve"> </w:t>
      </w:r>
      <w:r w:rsidRPr="008B1FCB">
        <w:t>kurio dydis – 7,02 eur</w:t>
      </w:r>
      <w:r w:rsidR="003623AE" w:rsidRPr="008B1FCB">
        <w:t xml:space="preserve">o </w:t>
      </w:r>
      <w:r w:rsidRPr="008B1FCB">
        <w:t>/</w:t>
      </w:r>
      <w:r w:rsidR="003623AE" w:rsidRPr="008B1FCB">
        <w:t xml:space="preserve"> </w:t>
      </w:r>
      <w:r w:rsidRPr="008B1FCB">
        <w:t>val.</w:t>
      </w:r>
      <w:r w:rsidRPr="008B1FCB">
        <w:rPr>
          <w:lang w:eastAsia="lt-LT"/>
        </w:rPr>
        <w:t xml:space="preserve"> Įkainis nustatytas </w:t>
      </w:r>
      <w:r w:rsidR="00BD7A3B" w:rsidRPr="008B1FCB">
        <w:rPr>
          <w:lang w:eastAsia="lt-LT"/>
        </w:rPr>
        <w:t xml:space="preserve">vadovaujantis </w:t>
      </w:r>
      <w:r w:rsidRPr="008B1FCB">
        <w:rPr>
          <w:lang w:eastAsia="lt-LT"/>
        </w:rPr>
        <w:t>2015 m. rugpjūčio 26 d. atlikt</w:t>
      </w:r>
      <w:r w:rsidR="00BD7A3B" w:rsidRPr="008B1FCB">
        <w:rPr>
          <w:lang w:eastAsia="lt-LT"/>
        </w:rPr>
        <w:t>u</w:t>
      </w:r>
      <w:r w:rsidRPr="008B1FCB">
        <w:rPr>
          <w:lang w:eastAsia="lt-LT"/>
        </w:rPr>
        <w:t xml:space="preserve"> Asmenų, priklausomų nuo psichoaktyviųjų medžiagų, reabilitacijos fiks</w:t>
      </w:r>
      <w:r w:rsidR="00BD7A3B" w:rsidRPr="008B1FCB">
        <w:rPr>
          <w:lang w:eastAsia="lt-LT"/>
        </w:rPr>
        <w:t xml:space="preserve">uotųjų įkainių nustatymo tyrimu, kuris </w:t>
      </w:r>
      <w:r w:rsidRPr="008B1FCB">
        <w:rPr>
          <w:lang w:eastAsia="lt-LT"/>
        </w:rPr>
        <w:t xml:space="preserve">skelbiamas </w:t>
      </w:r>
      <w:r w:rsidRPr="008B1FCB">
        <w:t xml:space="preserve">ES struktūrinių fondų interneto </w:t>
      </w:r>
      <w:r w:rsidR="00BD7A3B" w:rsidRPr="008B1FCB">
        <w:t xml:space="preserve">svetainės </w:t>
      </w:r>
      <w:hyperlink r:id="rId13" w:history="1">
        <w:r w:rsidR="00BD7A3B" w:rsidRPr="008B1FCB">
          <w:rPr>
            <w:rStyle w:val="Hipersaitas"/>
            <w:lang w:eastAsia="lt-LT"/>
          </w:rPr>
          <w:t>www.esinvesticijos.lt</w:t>
        </w:r>
      </w:hyperlink>
      <w:r w:rsidR="00BD7A3B" w:rsidRPr="008B1FCB">
        <w:rPr>
          <w:lang w:eastAsia="lt-LT"/>
        </w:rPr>
        <w:t xml:space="preserve"> skiltyje „Dokumentai“, ieškant „Tyrimai“, „Supaprastinto išlaidų apmokėjimo tyrimai“</w:t>
      </w:r>
      <w:r w:rsidRPr="008B1FCB">
        <w:t>.</w:t>
      </w:r>
      <w:r w:rsidRPr="008B1FCB">
        <w:rPr>
          <w:color w:val="000000"/>
          <w:lang w:eastAsia="lt-LT"/>
        </w:rPr>
        <w:t xml:space="preserve"> </w:t>
      </w:r>
      <w:r w:rsidRPr="008B1FCB">
        <w:t>Įkainio dydis nebus keičiamas projekto įgyvendinimo metu;</w:t>
      </w:r>
    </w:p>
    <w:p w14:paraId="06AF7E34" w14:textId="1463DC0F" w:rsidR="00AC4D94" w:rsidRPr="008B1FCB" w:rsidRDefault="00AC4D94" w:rsidP="008B1FCB">
      <w:pPr>
        <w:spacing w:line="360" w:lineRule="auto"/>
      </w:pPr>
      <w:r w:rsidRPr="008B1FCB">
        <w:rPr>
          <w:lang w:eastAsia="lt-LT"/>
        </w:rPr>
        <w:t>37.</w:t>
      </w:r>
      <w:r w:rsidR="005612B9" w:rsidRPr="008B1FCB">
        <w:rPr>
          <w:lang w:eastAsia="lt-LT"/>
        </w:rPr>
        <w:t>3</w:t>
      </w:r>
      <w:r w:rsidRPr="008B1FCB">
        <w:rPr>
          <w:lang w:eastAsia="lt-LT"/>
        </w:rPr>
        <w:t xml:space="preserve">. patirtos </w:t>
      </w:r>
      <w:r w:rsidRPr="008B1FCB">
        <w:t xml:space="preserve">individualios priežiūros personalo (užimtumo specialisto) </w:t>
      </w:r>
      <w:r w:rsidRPr="008B1FCB">
        <w:rPr>
          <w:lang w:eastAsia="lt-LT"/>
        </w:rPr>
        <w:t xml:space="preserve">išlaidos apmokamos taikant </w:t>
      </w:r>
      <w:r w:rsidRPr="008B1FCB">
        <w:rPr>
          <w:i/>
          <w:lang w:eastAsia="lt-LT"/>
        </w:rPr>
        <w:t xml:space="preserve">fiskuotąjį įkainį </w:t>
      </w:r>
      <w:r w:rsidRPr="008B1FCB">
        <w:rPr>
          <w:i/>
        </w:rPr>
        <w:t xml:space="preserve">individualios priežiūros personalo (užimtumo specialisto) </w:t>
      </w:r>
      <w:r w:rsidRPr="008B1FCB">
        <w:rPr>
          <w:i/>
          <w:lang w:eastAsia="lt-LT"/>
        </w:rPr>
        <w:t>darbo užmokesčiui</w:t>
      </w:r>
      <w:r w:rsidRPr="008B1FCB">
        <w:rPr>
          <w:lang w:eastAsia="lt-LT"/>
        </w:rPr>
        <w:t xml:space="preserve">, </w:t>
      </w:r>
      <w:r w:rsidRPr="008B1FCB">
        <w:t>kurio dydis – 5,45 eur</w:t>
      </w:r>
      <w:r w:rsidR="00BD7A3B" w:rsidRPr="008B1FCB">
        <w:t xml:space="preserve">o </w:t>
      </w:r>
      <w:r w:rsidRPr="008B1FCB">
        <w:t>/</w:t>
      </w:r>
      <w:r w:rsidR="00BD7A3B" w:rsidRPr="008B1FCB">
        <w:t xml:space="preserve"> </w:t>
      </w:r>
      <w:r w:rsidRPr="008B1FCB">
        <w:t xml:space="preserve">val. </w:t>
      </w:r>
      <w:r w:rsidRPr="008B1FCB">
        <w:rPr>
          <w:lang w:eastAsia="lt-LT"/>
        </w:rPr>
        <w:t xml:space="preserve">Įkainis nustatytas </w:t>
      </w:r>
      <w:r w:rsidR="00BD7A3B" w:rsidRPr="008B1FCB">
        <w:rPr>
          <w:lang w:eastAsia="lt-LT"/>
        </w:rPr>
        <w:t xml:space="preserve">vadovaujantis </w:t>
      </w:r>
      <w:r w:rsidRPr="008B1FCB">
        <w:rPr>
          <w:lang w:eastAsia="lt-LT"/>
        </w:rPr>
        <w:t>2015 m. rugpjūčio 26 d. atlikt</w:t>
      </w:r>
      <w:r w:rsidR="00BD7A3B" w:rsidRPr="008B1FCB">
        <w:rPr>
          <w:lang w:eastAsia="lt-LT"/>
        </w:rPr>
        <w:t>u</w:t>
      </w:r>
      <w:r w:rsidRPr="008B1FCB">
        <w:rPr>
          <w:lang w:eastAsia="lt-LT"/>
        </w:rPr>
        <w:t xml:space="preserve"> Asmenų, priklausomų nuo psichoaktyviųjų medžiagų, reabilitacijos fiksuotųjų įkainių nusta</w:t>
      </w:r>
      <w:r w:rsidR="00BD7A3B" w:rsidRPr="008B1FCB">
        <w:rPr>
          <w:lang w:eastAsia="lt-LT"/>
        </w:rPr>
        <w:t xml:space="preserve">tymo tyrimu, kuris </w:t>
      </w:r>
      <w:r w:rsidRPr="008B1FCB">
        <w:rPr>
          <w:lang w:eastAsia="lt-LT"/>
        </w:rPr>
        <w:t xml:space="preserve">skelbiamas </w:t>
      </w:r>
      <w:r w:rsidRPr="008B1FCB">
        <w:t xml:space="preserve">ES struktūrinių fondų interneto </w:t>
      </w:r>
      <w:r w:rsidR="00BD7A3B" w:rsidRPr="008B1FCB">
        <w:t xml:space="preserve">svetainės </w:t>
      </w:r>
      <w:hyperlink r:id="rId14" w:history="1">
        <w:r w:rsidR="00BD7A3B" w:rsidRPr="008B1FCB">
          <w:rPr>
            <w:rStyle w:val="Hipersaitas"/>
            <w:lang w:eastAsia="lt-LT"/>
          </w:rPr>
          <w:t>www.esinvesticijos.lt</w:t>
        </w:r>
      </w:hyperlink>
      <w:r w:rsidR="00BD7A3B" w:rsidRPr="008B1FCB">
        <w:rPr>
          <w:lang w:eastAsia="lt-LT"/>
        </w:rPr>
        <w:t xml:space="preserve"> skiltyje „Dokumentai“, ieškant „Tyrimai“, „Supaprastinto išlaidų apmokėjimo tyrimai“</w:t>
      </w:r>
      <w:r w:rsidRPr="008B1FCB">
        <w:t>.</w:t>
      </w:r>
      <w:r w:rsidRPr="008B1FCB">
        <w:rPr>
          <w:color w:val="C00000"/>
          <w:lang w:eastAsia="lt-LT"/>
        </w:rPr>
        <w:t xml:space="preserve"> </w:t>
      </w:r>
      <w:r w:rsidRPr="008B1FCB">
        <w:t>Įkainio dydis nebus keičiamas projekto įgyvendinimo metu;</w:t>
      </w:r>
    </w:p>
    <w:p w14:paraId="15893456" w14:textId="5BE1F164" w:rsidR="00AC4D94" w:rsidRPr="008B1FCB" w:rsidRDefault="00AC4D94" w:rsidP="008B1FCB">
      <w:pPr>
        <w:spacing w:line="360" w:lineRule="auto"/>
        <w:rPr>
          <w:color w:val="000000"/>
        </w:rPr>
      </w:pPr>
      <w:r w:rsidRPr="008B1FCB">
        <w:lastRenderedPageBreak/>
        <w:t>37.</w:t>
      </w:r>
      <w:r w:rsidR="00C71407" w:rsidRPr="008B1FCB">
        <w:t>4</w:t>
      </w:r>
      <w:r w:rsidRPr="008B1FCB">
        <w:t xml:space="preserve">. patirtos vykdančiojo personalo darbo užmokesčio už kasmetines atostogas ir (ar) kompensacijos už nepanaudotas kasmetines atostogas išmokos, kai darbo užmokesčio išlaidų apmokėjimui netaikomi fiksuotieji įkainiai, apmokamos taikant </w:t>
      </w:r>
      <w:r w:rsidRPr="008B1FCB">
        <w:rPr>
          <w:i/>
        </w:rPr>
        <w:t>kasmetinių atostogų išmokų fiksuotąsias normas</w:t>
      </w:r>
      <w:r w:rsidRPr="008B1FCB">
        <w:t xml:space="preserve">, kurios nustatomos atsižvelgiant į konkrečiam darbuotojui priklausantį kasmetinių atostogų dienų skaičių bei jam nustatytos darbo savaitės trukmę. Kasmetinių atostogų išmokų fiksuotosios normos apskaičiuojamos remiantis 2016 m. sausio 19 d. atliktu Kasmetinių atostogų išmokų fiksuotųjų normų nustatymo tyrimu. Tyrimas skelbiamas ES struktūrinių fondų interneto </w:t>
      </w:r>
      <w:r w:rsidR="00A275BA" w:rsidRPr="008B1FCB">
        <w:t xml:space="preserve">svetainės </w:t>
      </w:r>
      <w:hyperlink r:id="rId15" w:history="1">
        <w:r w:rsidR="00A275BA" w:rsidRPr="008B1FCB">
          <w:rPr>
            <w:rStyle w:val="Hipersaitas"/>
            <w:lang w:eastAsia="lt-LT"/>
          </w:rPr>
          <w:t>www.esinvesticijos.lt</w:t>
        </w:r>
      </w:hyperlink>
      <w:r w:rsidR="00A275BA" w:rsidRPr="008B1FCB">
        <w:rPr>
          <w:lang w:eastAsia="lt-LT"/>
        </w:rPr>
        <w:t xml:space="preserve"> skiltyje „Dokumentai“, ieškant „Tyrimai“, „Supaprastinto išlaidų apmokėjimo tyrimai“</w:t>
      </w:r>
      <w:r w:rsidRPr="008B1FCB">
        <w:rPr>
          <w:color w:val="000000"/>
        </w:rPr>
        <w:t>.</w:t>
      </w:r>
    </w:p>
    <w:p w14:paraId="7032E879" w14:textId="071024A7" w:rsidR="006E37EF" w:rsidRPr="008B1FCB" w:rsidRDefault="006D70C0" w:rsidP="008B1FCB">
      <w:pPr>
        <w:spacing w:line="360" w:lineRule="auto"/>
      </w:pPr>
      <w:r w:rsidRPr="008B1FCB">
        <w:rPr>
          <w:color w:val="000000"/>
        </w:rPr>
        <w:t xml:space="preserve">38. </w:t>
      </w:r>
      <w:r w:rsidR="00BA68BC" w:rsidRPr="008B1FCB">
        <w:t>P</w:t>
      </w:r>
      <w:r w:rsidR="006E37EF" w:rsidRPr="008B1FCB">
        <w:t xml:space="preserve">rojekto sutartyje nustačius fiksuotąją normą, projekto įgyvendinimo metu ji negali būti keičiama, išskyrus atvejus, kai skiriamas papildomas finansavimas arba kai pasikeičia fiksuotosios normos taikymą reglamentuojantys teisės aktai. </w:t>
      </w:r>
    </w:p>
    <w:p w14:paraId="6C0D5A1F" w14:textId="484BAD51" w:rsidR="00AC4D94" w:rsidRPr="008B1FCB" w:rsidRDefault="00AB5F3C" w:rsidP="008B1FCB">
      <w:pPr>
        <w:spacing w:line="360" w:lineRule="auto"/>
        <w:rPr>
          <w:bCs/>
          <w:iCs/>
        </w:rPr>
      </w:pPr>
      <w:r w:rsidRPr="008B1FCB">
        <w:rPr>
          <w:lang w:eastAsia="lt-LT"/>
        </w:rPr>
        <w:t>39</w:t>
      </w:r>
      <w:r w:rsidR="00AC4D94" w:rsidRPr="008B1FCB">
        <w:rPr>
          <w:lang w:eastAsia="lt-LT"/>
        </w:rPr>
        <w:t xml:space="preserve">. Išlaidos, apmokamos taikant </w:t>
      </w:r>
      <w:r w:rsidR="000C25AA" w:rsidRPr="008B1FCB">
        <w:rPr>
          <w:lang w:eastAsia="lt-LT"/>
        </w:rPr>
        <w:t xml:space="preserve">Aprašo 35 punkte nurodytą fiksuotąją normą ir </w:t>
      </w:r>
      <w:r w:rsidR="00AC4D94" w:rsidRPr="008B1FCB">
        <w:rPr>
          <w:lang w:eastAsia="lt-LT"/>
        </w:rPr>
        <w:t>Aprašo 37 punkte nurodytus fiksuotuosius įkainius, turi atitikti šias nuostatas:</w:t>
      </w:r>
    </w:p>
    <w:p w14:paraId="57475451" w14:textId="49DC74B0" w:rsidR="00AC4D94" w:rsidRPr="008B1FCB" w:rsidRDefault="00AC4D94" w:rsidP="008B1FCB">
      <w:pPr>
        <w:spacing w:line="360" w:lineRule="auto"/>
      </w:pPr>
      <w:r w:rsidRPr="008B1FCB">
        <w:rPr>
          <w:rFonts w:eastAsia="Times New Roman"/>
          <w:lang w:eastAsia="lt-LT"/>
        </w:rPr>
        <w:t>3</w:t>
      </w:r>
      <w:r w:rsidR="003A5876" w:rsidRPr="008B1FCB">
        <w:rPr>
          <w:rFonts w:eastAsia="Times New Roman"/>
          <w:lang w:eastAsia="lt-LT"/>
        </w:rPr>
        <w:t>9</w:t>
      </w:r>
      <w:r w:rsidRPr="008B1FCB">
        <w:rPr>
          <w:rFonts w:eastAsia="Times New Roman"/>
          <w:lang w:eastAsia="lt-LT"/>
        </w:rPr>
        <w:t xml:space="preserve">.1. pagal fiksuotuosius įkainius </w:t>
      </w:r>
      <w:r w:rsidR="000C25AA" w:rsidRPr="008B1FCB">
        <w:rPr>
          <w:rFonts w:eastAsia="Times New Roman"/>
          <w:lang w:eastAsia="lt-LT"/>
        </w:rPr>
        <w:t xml:space="preserve">ir </w:t>
      </w:r>
      <w:r w:rsidR="000C25AA" w:rsidRPr="008B1FCB">
        <w:t xml:space="preserve">fiksuotąją normą </w:t>
      </w:r>
      <w:r w:rsidRPr="008B1FCB">
        <w:rPr>
          <w:rFonts w:eastAsia="Times New Roman"/>
          <w:lang w:eastAsia="lt-LT"/>
        </w:rPr>
        <w:t xml:space="preserve">apmokamos išlaidos turi atitikti Projektų taisyklių VI skyriaus </w:t>
      </w:r>
      <w:r w:rsidR="00B92461" w:rsidRPr="008B1FCB">
        <w:rPr>
          <w:rFonts w:eastAsia="Times New Roman"/>
          <w:lang w:eastAsia="lt-LT"/>
        </w:rPr>
        <w:t>trisdešimt penktajame skirsnyje nurodytus reikalavimus</w:t>
      </w:r>
      <w:r w:rsidRPr="008B1FCB">
        <w:rPr>
          <w:rFonts w:eastAsia="Times New Roman"/>
          <w:lang w:eastAsia="lt-LT"/>
        </w:rPr>
        <w:t>;</w:t>
      </w:r>
    </w:p>
    <w:p w14:paraId="667A8768" w14:textId="6687BE27" w:rsidR="00AC4D94" w:rsidRPr="008B1FCB" w:rsidRDefault="00AC4D94" w:rsidP="008B1FCB">
      <w:pPr>
        <w:spacing w:line="360" w:lineRule="auto"/>
      </w:pPr>
      <w:r w:rsidRPr="008B1FCB">
        <w:t>3</w:t>
      </w:r>
      <w:r w:rsidR="003A5876" w:rsidRPr="008B1FCB">
        <w:t>9</w:t>
      </w:r>
      <w:r w:rsidRPr="008B1FCB">
        <w:t>.2. pareiškėjas turi teisę paraiškoje numatyti maže</w:t>
      </w:r>
      <w:r w:rsidR="000C25AA" w:rsidRPr="008B1FCB">
        <w:t>snius fiksuotųjų įkainių dydžius ar mažesnę fiksuotąją normą</w:t>
      </w:r>
      <w:r w:rsidRPr="008B1FCB">
        <w:t>, nei jam taikomi Apraše nustatyti dydžiai;</w:t>
      </w:r>
    </w:p>
    <w:p w14:paraId="05A994C6" w14:textId="77777777" w:rsidR="00AC4D94" w:rsidRPr="008B1FCB" w:rsidRDefault="00AC4D94" w:rsidP="008B1FCB">
      <w:pPr>
        <w:spacing w:line="360" w:lineRule="auto"/>
        <w:rPr>
          <w:rFonts w:eastAsia="Times New Roman"/>
          <w:lang w:eastAsia="lt-LT"/>
        </w:rPr>
      </w:pPr>
      <w:r w:rsidRPr="008B1FCB">
        <w:rPr>
          <w:rFonts w:eastAsia="Times New Roman"/>
          <w:lang w:eastAsia="lt-LT"/>
        </w:rPr>
        <w:t>3</w:t>
      </w:r>
      <w:r w:rsidR="003A5876" w:rsidRPr="008B1FCB">
        <w:rPr>
          <w:rFonts w:eastAsia="Times New Roman"/>
          <w:lang w:eastAsia="lt-LT"/>
        </w:rPr>
        <w:t>9</w:t>
      </w:r>
      <w:r w:rsidRPr="008B1FCB">
        <w:rPr>
          <w:rFonts w:eastAsia="Times New Roman"/>
          <w:lang w:eastAsia="lt-LT"/>
        </w:rPr>
        <w:t>.3. projektų, kuriems išlaidas numatyta apmokėti taikant fiksuotuosius įkainius, išlaidos apmokamos atsižvelgiant į projekto sutartyje nustatytus fiksuotuosius įkainius ir projekto vykdytojo pateiktus dokumentus, kuriais įrodomas pasiektas projekto kiekybinis rezultatas. Dokumentai, reikalingi pateikti dėl fiksuotųjų įkainių kiekybinių rezultatų pasiekimo, nurodomi projekto sutartyje.</w:t>
      </w:r>
    </w:p>
    <w:p w14:paraId="55BD2A4C" w14:textId="77777777" w:rsidR="00AC4D94" w:rsidRPr="008B1FCB" w:rsidRDefault="003A5876" w:rsidP="008B1FCB">
      <w:pPr>
        <w:spacing w:line="360" w:lineRule="auto"/>
        <w:rPr>
          <w:lang w:eastAsia="lt-LT"/>
        </w:rPr>
      </w:pPr>
      <w:r w:rsidRPr="008B1FCB">
        <w:rPr>
          <w:lang w:eastAsia="lt-LT"/>
        </w:rPr>
        <w:t>40</w:t>
      </w:r>
      <w:r w:rsidR="00AC4D94" w:rsidRPr="008B1FCB">
        <w:rPr>
          <w:lang w:eastAsia="lt-LT"/>
        </w:rPr>
        <w:t>. Projektinio pasiūlymo ir paraiškos parengimo išlaidos yra netinkamos finansuoti.</w:t>
      </w:r>
    </w:p>
    <w:p w14:paraId="550C928E" w14:textId="4B9BD481" w:rsidR="00AC4D94" w:rsidRPr="008B1FCB" w:rsidRDefault="00AC4D94" w:rsidP="008B1FCB">
      <w:pPr>
        <w:spacing w:line="360" w:lineRule="auto"/>
        <w:rPr>
          <w:rFonts w:eastAsia="Times New Roman"/>
          <w:lang w:eastAsia="lt-LT"/>
        </w:rPr>
      </w:pPr>
      <w:r w:rsidRPr="008B1FCB">
        <w:rPr>
          <w:lang w:eastAsia="lt-LT"/>
        </w:rPr>
        <w:t>4</w:t>
      </w:r>
      <w:r w:rsidR="003A5876" w:rsidRPr="008B1FCB">
        <w:rPr>
          <w:lang w:eastAsia="lt-LT"/>
        </w:rPr>
        <w:t>1</w:t>
      </w:r>
      <w:r w:rsidRPr="008B1FCB">
        <w:rPr>
          <w:lang w:eastAsia="lt-LT"/>
        </w:rPr>
        <w:t xml:space="preserve">. </w:t>
      </w:r>
      <w:r w:rsidRPr="008B1FCB">
        <w:rPr>
          <w:rFonts w:eastAsia="Times New Roman"/>
          <w:lang w:eastAsia="lt-LT"/>
        </w:rPr>
        <w:t xml:space="preserve">Pajamoms iš projekto veiklų, gautoms projekto įgyvendinimo metu, taikomi reikalavimai nustatyti Projektų taisyklių VI skyriaus </w:t>
      </w:r>
      <w:r w:rsidR="00452D69" w:rsidRPr="008B1FCB">
        <w:rPr>
          <w:rFonts w:eastAsia="Times New Roman"/>
          <w:lang w:eastAsia="lt-LT"/>
        </w:rPr>
        <w:t>trisdešimt šeštajame</w:t>
      </w:r>
      <w:r w:rsidRPr="008B1FCB">
        <w:rPr>
          <w:rFonts w:eastAsia="Times New Roman"/>
          <w:lang w:eastAsia="lt-LT"/>
        </w:rPr>
        <w:t xml:space="preserve"> skirsnyje.</w:t>
      </w:r>
    </w:p>
    <w:p w14:paraId="5E5F2F78" w14:textId="77777777" w:rsidR="00AC4D94" w:rsidRPr="008B1FCB" w:rsidRDefault="00AC4D94" w:rsidP="008B1FCB">
      <w:pPr>
        <w:spacing w:line="360" w:lineRule="auto"/>
        <w:rPr>
          <w:lang w:eastAsia="lt-LT"/>
        </w:rPr>
      </w:pPr>
      <w:r w:rsidRPr="008B1FCB">
        <w:rPr>
          <w:lang w:eastAsia="lt-LT"/>
        </w:rPr>
        <w:t>4</w:t>
      </w:r>
      <w:r w:rsidR="003A5876" w:rsidRPr="008B1FCB">
        <w:rPr>
          <w:lang w:eastAsia="lt-LT"/>
        </w:rPr>
        <w:t>2</w:t>
      </w:r>
      <w:r w:rsidRPr="008B1FCB">
        <w:rPr>
          <w:lang w:eastAsia="lt-LT"/>
        </w:rPr>
        <w:t>. Jei Aprašo 10.2.6 papunktyje nurodytai veiklai vykdyti iš projekto lėšų pirkimo ar finansinės nuomos (lizingo) būdu yra įsigyjama transporto priemonė, jos išorė turi būti pažymėta aiškiai matomu užrašu „Bendruomeniniai šeimos namai“.</w:t>
      </w:r>
    </w:p>
    <w:p w14:paraId="04ACFF4A" w14:textId="77777777" w:rsidR="00AC4D94" w:rsidRPr="008B1FCB" w:rsidRDefault="00AC4D94" w:rsidP="008B1FCB">
      <w:pPr>
        <w:spacing w:line="360" w:lineRule="auto"/>
        <w:rPr>
          <w:rFonts w:eastAsia="Times New Roman"/>
          <w:lang w:eastAsia="lt-LT"/>
        </w:rPr>
      </w:pPr>
    </w:p>
    <w:p w14:paraId="7BCA748C" w14:textId="77777777" w:rsidR="00AC4D94" w:rsidRPr="008B1FCB" w:rsidRDefault="00AC4D94" w:rsidP="00F175C2">
      <w:pPr>
        <w:pStyle w:val="Antrat1"/>
        <w:rPr>
          <w:lang w:eastAsia="lt-LT"/>
        </w:rPr>
      </w:pPr>
      <w:r w:rsidRPr="008B1FCB">
        <w:rPr>
          <w:lang w:eastAsia="lt-LT"/>
        </w:rPr>
        <w:t>V SKYRIUS</w:t>
      </w:r>
    </w:p>
    <w:p w14:paraId="20E627AE" w14:textId="55429605" w:rsidR="00AC4D94" w:rsidRPr="008B1FCB" w:rsidRDefault="00AC4D94" w:rsidP="00F175C2">
      <w:pPr>
        <w:pStyle w:val="Antrat1"/>
        <w:rPr>
          <w:lang w:eastAsia="lt-LT"/>
        </w:rPr>
      </w:pPr>
      <w:r w:rsidRPr="008B1FCB">
        <w:rPr>
          <w:lang w:eastAsia="lt-LT"/>
        </w:rPr>
        <w:t>PARAIŠKŲ RENGIMAS, PAREIŠKĖJŲ INFORMAVIMAS, KONSULTAVIMAS, PARAIŠKŲ TEIKIMAS IR VERTINIMAS</w:t>
      </w:r>
    </w:p>
    <w:p w14:paraId="388D0BC3" w14:textId="77777777" w:rsidR="00AC4D94" w:rsidRPr="008B1FCB" w:rsidRDefault="00AC4D94" w:rsidP="008B1FCB">
      <w:pPr>
        <w:spacing w:line="360" w:lineRule="auto"/>
        <w:rPr>
          <w:lang w:eastAsia="lt-LT"/>
        </w:rPr>
      </w:pPr>
    </w:p>
    <w:p w14:paraId="1609119B" w14:textId="42CAB49D" w:rsidR="00AC4D94" w:rsidRPr="008B1FCB" w:rsidRDefault="00AC4D94" w:rsidP="008B1FCB">
      <w:pPr>
        <w:spacing w:line="360" w:lineRule="auto"/>
      </w:pPr>
      <w:r w:rsidRPr="008B1FCB">
        <w:t>4</w:t>
      </w:r>
      <w:r w:rsidR="003A5876" w:rsidRPr="008B1FCB">
        <w:t>3</w:t>
      </w:r>
      <w:r w:rsidRPr="008B1FCB">
        <w:t xml:space="preserve">. Galimi pareiškėjai </w:t>
      </w:r>
      <w:proofErr w:type="gramStart"/>
      <w:r w:rsidRPr="008B1FCB">
        <w:t>iki Ministerijos</w:t>
      </w:r>
      <w:proofErr w:type="gramEnd"/>
      <w:r w:rsidRPr="008B1FCB">
        <w:t xml:space="preserve"> rašte dėl projektinio pasiūlymo pateikimo nurodytos datos turi Ministerijai raštu pateikti projektinį pasiūlymą dėl valstybės projekto įgyvendinimo pagal formą, nustatytą Valstybės projektų atrankos tvarkos apraše, patvirtintame </w:t>
      </w:r>
      <w:r w:rsidRPr="008B1FCB">
        <w:lastRenderedPageBreak/>
        <w:t xml:space="preserve">Lietuvos Respublikos socialinės apsaugos ir darbo ministerijos kanclerio 2015 m. sausio potvarkiu Nr. A3-1 „Dėl Valstybės projektų planavimo ir atrankos tvarkos aprašo patvirtinimo, kuris skelbiamas ES struktūrinių fondų interneto svetainėje </w:t>
      </w:r>
      <w:hyperlink r:id="rId16" w:history="1">
        <w:r w:rsidRPr="008B1FCB">
          <w:rPr>
            <w:rStyle w:val="Hipersaitas"/>
          </w:rPr>
          <w:t>www.esinvesticijos.lt</w:t>
        </w:r>
      </w:hyperlink>
      <w:r w:rsidRPr="008B1FCB">
        <w:t>.</w:t>
      </w:r>
      <w:r w:rsidRPr="008B1FCB">
        <w:rPr>
          <w:i/>
        </w:rPr>
        <w:t xml:space="preserve"> </w:t>
      </w:r>
    </w:p>
    <w:p w14:paraId="74F53202" w14:textId="77777777" w:rsidR="00AC4D94" w:rsidRPr="008B1FCB" w:rsidRDefault="00AC4D94" w:rsidP="008B1FCB">
      <w:pPr>
        <w:spacing w:line="360" w:lineRule="auto"/>
        <w:rPr>
          <w:rFonts w:eastAsia="Times New Roman"/>
          <w:lang w:eastAsia="lt-LT"/>
        </w:rPr>
      </w:pPr>
      <w:r w:rsidRPr="008B1FCB">
        <w:t>4</w:t>
      </w:r>
      <w:r w:rsidR="003A5876" w:rsidRPr="008B1FCB">
        <w:t>4</w:t>
      </w:r>
      <w:r w:rsidRPr="008B1FCB">
        <w:t>. Ministerija, įvertinusi projektinius pasiūlymus, priims sprendimą dėl valstybės projektų sąrašų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7D8C7A99" w14:textId="77777777" w:rsidR="00AC4D94" w:rsidRPr="008B1FCB" w:rsidRDefault="00AC4D94" w:rsidP="008B1FCB">
      <w:pPr>
        <w:spacing w:line="360" w:lineRule="auto"/>
        <w:rPr>
          <w:rFonts w:eastAsia="Times New Roman"/>
          <w:lang w:eastAsia="lt-LT"/>
        </w:rPr>
      </w:pPr>
      <w:r w:rsidRPr="008B1FCB">
        <w:rPr>
          <w:rFonts w:eastAsia="Times New Roman"/>
          <w:lang w:eastAsia="lt-LT"/>
        </w:rPr>
        <w:t>4</w:t>
      </w:r>
      <w:r w:rsidR="003A5876" w:rsidRPr="008B1FCB">
        <w:rPr>
          <w:rFonts w:eastAsia="Times New Roman"/>
          <w:lang w:eastAsia="lt-LT"/>
        </w:rPr>
        <w:t>5</w:t>
      </w:r>
      <w:r w:rsidRPr="008B1FCB">
        <w:rPr>
          <w:rFonts w:eastAsia="Times New Roman"/>
          <w:lang w:eastAsia="lt-LT"/>
        </w:rPr>
        <w:t>. Siekdamas gauti finansavimą pareiškėjas turi užpildyti paraišką, kurios iš dalies užpildyta forma PDF formatu</w:t>
      </w:r>
      <w:r w:rsidRPr="008B1FCB" w:rsidDel="00775916">
        <w:rPr>
          <w:rFonts w:eastAsia="Times New Roman"/>
          <w:lang w:eastAsia="lt-LT"/>
        </w:rPr>
        <w:t xml:space="preserve"> </w:t>
      </w:r>
      <w:r w:rsidRPr="008B1FCB">
        <w:t xml:space="preserve">skelbiama </w:t>
      </w:r>
      <w:r w:rsidRPr="008B1FCB">
        <w:rPr>
          <w:rFonts w:eastAsia="Times New Roman"/>
          <w:lang w:eastAsia="lt-LT"/>
        </w:rPr>
        <w:t xml:space="preserve">ES struktūrinių fondų interneto </w:t>
      </w:r>
      <w:r w:rsidRPr="008B1FCB">
        <w:t xml:space="preserve">svetainės </w:t>
      </w:r>
      <w:hyperlink r:id="rId17" w:history="1">
        <w:r w:rsidRPr="008B1FCB">
          <w:rPr>
            <w:rStyle w:val="Hipersaitas"/>
          </w:rPr>
          <w:t>www.esinvesticijos.lt</w:t>
        </w:r>
      </w:hyperlink>
      <w:r w:rsidRPr="008B1FCB">
        <w:t xml:space="preserve"> skiltyje „Finansavimas / Planuojami valstybės (regionų) projektai“ prie konkretaus planuojamo projekto „Susijusių dokumentų“.</w:t>
      </w:r>
    </w:p>
    <w:p w14:paraId="114833CD" w14:textId="7397CE2B" w:rsidR="00AC4D94" w:rsidRPr="008B1FCB" w:rsidRDefault="00AC4D94" w:rsidP="008B1FCB">
      <w:pPr>
        <w:spacing w:line="360" w:lineRule="auto"/>
        <w:rPr>
          <w:lang w:eastAsia="lt-LT"/>
        </w:rPr>
      </w:pPr>
      <w:r w:rsidRPr="008B1FCB">
        <w:rPr>
          <w:lang w:eastAsia="lt-LT"/>
        </w:rPr>
        <w:t>4</w:t>
      </w:r>
      <w:r w:rsidR="003A5876" w:rsidRPr="008B1FCB">
        <w:rPr>
          <w:lang w:eastAsia="lt-LT"/>
        </w:rPr>
        <w:t>6</w:t>
      </w:r>
      <w:r w:rsidRPr="008B1FCB">
        <w:rPr>
          <w:lang w:eastAsia="lt-LT"/>
        </w:rPr>
        <w:t>. Pareiškėjas pildo paraišką ir kartu su Aprašo 4</w:t>
      </w:r>
      <w:r w:rsidR="003A5876" w:rsidRPr="008B1FCB">
        <w:rPr>
          <w:lang w:eastAsia="lt-LT"/>
        </w:rPr>
        <w:t>9</w:t>
      </w:r>
      <w:r w:rsidRPr="008B1FCB">
        <w:rPr>
          <w:lang w:eastAsia="lt-LT"/>
        </w:rPr>
        <w:t xml:space="preserve"> punkte nurodytais priedais iki valstybės projektų sąraše nustatyto termino paskutinės dienos teikia ją per Iš Europos Sąjungos struktūrinių fondų lėšų bendrai finansuojamų projektų duomenų mainų svetainę (toliau – DMS), </w:t>
      </w:r>
      <w:r w:rsidRPr="008B1FCB">
        <w:rPr>
          <w:rFonts w:eastAsia="Times New Roman"/>
          <w:lang w:eastAsia="lt-LT"/>
        </w:rPr>
        <w:t xml:space="preserve">o jei nėra įdiegtos DMS funkcinės galimybės – įgyvendinančiajai institucijai </w:t>
      </w:r>
      <w:r w:rsidRPr="008B1FCB">
        <w:rPr>
          <w:lang w:eastAsia="lt-LT"/>
        </w:rPr>
        <w:t xml:space="preserve">raštu (kartu pateikdamas į elektroninę laikmeną įrašytą paraišką ir priedus) Projektų taisyklių </w:t>
      </w:r>
      <w:r w:rsidR="00452D69" w:rsidRPr="008B1FCB">
        <w:rPr>
          <w:lang w:eastAsia="lt-LT"/>
        </w:rPr>
        <w:t>dvyliktajame</w:t>
      </w:r>
      <w:r w:rsidRPr="008B1FCB">
        <w:rPr>
          <w:lang w:eastAsia="lt-LT"/>
        </w:rPr>
        <w:t xml:space="preserve"> skirsnyje nustatyta tvarka. </w:t>
      </w:r>
    </w:p>
    <w:p w14:paraId="19F7E876" w14:textId="77777777" w:rsidR="00AC4D94" w:rsidRPr="008B1FCB" w:rsidRDefault="00AC4D94" w:rsidP="008B1FCB">
      <w:pPr>
        <w:spacing w:line="360" w:lineRule="auto"/>
        <w:rPr>
          <w:i/>
          <w:lang w:eastAsia="lt-LT"/>
        </w:rPr>
      </w:pPr>
      <w:r w:rsidRPr="008B1FCB">
        <w:rPr>
          <w:lang w:eastAsia="lt-LT"/>
        </w:rPr>
        <w:t>4</w:t>
      </w:r>
      <w:r w:rsidR="003A5876" w:rsidRPr="008B1FCB">
        <w:rPr>
          <w:lang w:eastAsia="lt-LT"/>
        </w:rPr>
        <w:t>7</w:t>
      </w:r>
      <w:r w:rsidRPr="008B1FCB">
        <w:rPr>
          <w:lang w:eastAsia="lt-LT"/>
        </w:rPr>
        <w:t xml:space="preserve">. </w:t>
      </w:r>
      <w:r w:rsidRPr="008B1FCB">
        <w:rPr>
          <w:rFonts w:eastAsia="Times New Roman"/>
          <w:lang w:eastAsia="lt-LT"/>
        </w:rPr>
        <w:t xml:space="preserve">Jei paraiškos gali būti teikiamos per DMS, </w:t>
      </w:r>
      <w:r w:rsidRPr="008B1FCB">
        <w:rPr>
          <w:lang w:eastAsia="lt-LT"/>
        </w:rPr>
        <w:t>pareiškėjas prie DMS jungiasi naudodamasis Valstybės informacinių išteklių sąveikumo platforma ir užsiregistravęs tampa DMS naudotoju.</w:t>
      </w:r>
    </w:p>
    <w:p w14:paraId="569DB80E" w14:textId="77777777" w:rsidR="00AC4D94" w:rsidRPr="008B1FCB" w:rsidRDefault="00AC4D94" w:rsidP="008B1FCB">
      <w:pPr>
        <w:spacing w:line="360" w:lineRule="auto"/>
        <w:rPr>
          <w:lang w:eastAsia="lt-LT"/>
        </w:rPr>
      </w:pPr>
      <w:r w:rsidRPr="008B1FCB">
        <w:rPr>
          <w:lang w:eastAsia="lt-LT"/>
        </w:rPr>
        <w:t>4</w:t>
      </w:r>
      <w:r w:rsidR="003A5876" w:rsidRPr="008B1FCB">
        <w:rPr>
          <w:lang w:eastAsia="lt-LT"/>
        </w:rPr>
        <w:t>8</w:t>
      </w:r>
      <w:r w:rsidRPr="008B1FCB">
        <w:rPr>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sidRPr="008B1FCB">
        <w:rPr>
          <w:i/>
          <w:lang w:eastAsia="lt-LT"/>
        </w:rPr>
        <w:t xml:space="preserve"> </w:t>
      </w:r>
      <w:r w:rsidRPr="008B1FCB">
        <w:rPr>
          <w:lang w:eastAsia="lt-LT"/>
        </w:rPr>
        <w:t>informuoja pareiškėjus per DMS arba raštu, kol nėra įdiegtos DMS funkcinės galimybės</w:t>
      </w:r>
      <w:r w:rsidRPr="008B1FCB">
        <w:rPr>
          <w:i/>
          <w:lang w:eastAsia="lt-LT"/>
        </w:rPr>
        <w:t>.</w:t>
      </w:r>
      <w:r w:rsidRPr="008B1FCB">
        <w:rPr>
          <w:lang w:eastAsia="lt-LT"/>
        </w:rPr>
        <w:t xml:space="preserve"> </w:t>
      </w:r>
    </w:p>
    <w:p w14:paraId="7BAACBF8" w14:textId="77777777" w:rsidR="00AC4D94" w:rsidRPr="008B1FCB" w:rsidRDefault="00AC4D94" w:rsidP="008B1FCB">
      <w:pPr>
        <w:spacing w:line="360" w:lineRule="auto"/>
        <w:rPr>
          <w:lang w:eastAsia="lt-LT"/>
        </w:rPr>
      </w:pPr>
      <w:r w:rsidRPr="008B1FCB">
        <w:rPr>
          <w:lang w:eastAsia="lt-LT"/>
        </w:rPr>
        <w:t>4</w:t>
      </w:r>
      <w:r w:rsidR="003A5876" w:rsidRPr="008B1FCB">
        <w:rPr>
          <w:lang w:eastAsia="lt-LT"/>
        </w:rPr>
        <w:t>9</w:t>
      </w:r>
      <w:r w:rsidRPr="008B1FCB">
        <w:rPr>
          <w:lang w:eastAsia="lt-LT"/>
        </w:rPr>
        <w:t xml:space="preserve">. Kartu su paraiška pareiškėjas turi pateikti šiuos priedus: </w:t>
      </w:r>
    </w:p>
    <w:p w14:paraId="625FF5F5" w14:textId="77777777" w:rsidR="00AC4D94" w:rsidRPr="008B1FCB" w:rsidRDefault="00AC4D94" w:rsidP="008B1FCB">
      <w:pPr>
        <w:spacing w:line="360" w:lineRule="auto"/>
        <w:rPr>
          <w:rFonts w:eastAsia="Times New Roman"/>
          <w:lang w:eastAsia="lt-LT"/>
        </w:rPr>
      </w:pPr>
      <w:r w:rsidRPr="008B1FCB">
        <w:rPr>
          <w:lang w:eastAsia="lt-LT"/>
        </w:rPr>
        <w:t>4</w:t>
      </w:r>
      <w:r w:rsidR="003A5876" w:rsidRPr="008B1FCB">
        <w:rPr>
          <w:lang w:eastAsia="lt-LT"/>
        </w:rPr>
        <w:t>9</w:t>
      </w:r>
      <w:r w:rsidRPr="008B1FCB">
        <w:rPr>
          <w:lang w:eastAsia="lt-LT"/>
        </w:rPr>
        <w:t>.1. partnerio (-</w:t>
      </w:r>
      <w:proofErr w:type="spellStart"/>
      <w:r w:rsidRPr="008B1FCB">
        <w:rPr>
          <w:lang w:eastAsia="lt-LT"/>
        </w:rPr>
        <w:t>ių</w:t>
      </w:r>
      <w:proofErr w:type="spellEnd"/>
      <w:r w:rsidRPr="008B1FCB">
        <w:rPr>
          <w:lang w:eastAsia="lt-LT"/>
        </w:rPr>
        <w:t>) deklaraciją (-</w:t>
      </w:r>
      <w:proofErr w:type="spellStart"/>
      <w:r w:rsidRPr="008B1FCB">
        <w:rPr>
          <w:lang w:eastAsia="lt-LT"/>
        </w:rPr>
        <w:t>as</w:t>
      </w:r>
      <w:proofErr w:type="spellEnd"/>
      <w:r w:rsidRPr="008B1FCB">
        <w:rPr>
          <w:lang w:eastAsia="lt-LT"/>
        </w:rPr>
        <w:t>),</w:t>
      </w:r>
      <w:r w:rsidRPr="008B1FCB">
        <w:rPr>
          <w:rFonts w:eastAsia="Times New Roman"/>
          <w:lang w:eastAsia="lt-LT"/>
        </w:rPr>
        <w:t xml:space="preserve"> jei projektas įgyvendinamas kartu su partneriu (-</w:t>
      </w:r>
      <w:proofErr w:type="spellStart"/>
      <w:r w:rsidRPr="008B1FCB">
        <w:rPr>
          <w:rFonts w:eastAsia="Times New Roman"/>
          <w:lang w:eastAsia="lt-LT"/>
        </w:rPr>
        <w:t>iais</w:t>
      </w:r>
      <w:proofErr w:type="spellEnd"/>
      <w:r w:rsidRPr="008B1FCB">
        <w:rPr>
          <w:rFonts w:eastAsia="Times New Roman"/>
          <w:lang w:eastAsia="lt-LT"/>
        </w:rPr>
        <w:t>) (Partnerio deklaracijos forma įtraukta į pildomą paraiškos formą);</w:t>
      </w:r>
    </w:p>
    <w:p w14:paraId="166BA46E" w14:textId="1A126155" w:rsidR="00AC4D94" w:rsidRPr="008B1FCB" w:rsidRDefault="00AC4D94" w:rsidP="008B1FCB">
      <w:pPr>
        <w:spacing w:line="360" w:lineRule="auto"/>
        <w:rPr>
          <w:rFonts w:eastAsia="Times New Roman"/>
          <w:lang w:eastAsia="lt-LT"/>
        </w:rPr>
      </w:pPr>
      <w:r w:rsidRPr="008B1FCB">
        <w:rPr>
          <w:lang w:eastAsia="lt-LT"/>
        </w:rPr>
        <w:t>4</w:t>
      </w:r>
      <w:r w:rsidR="003A5876" w:rsidRPr="008B1FCB">
        <w:rPr>
          <w:lang w:eastAsia="lt-LT"/>
        </w:rPr>
        <w:t>9</w:t>
      </w:r>
      <w:r w:rsidRPr="008B1FCB">
        <w:rPr>
          <w:lang w:eastAsia="lt-LT"/>
        </w:rPr>
        <w:t xml:space="preserve">.2. </w:t>
      </w:r>
      <w:r w:rsidRPr="008B1FCB">
        <w:rPr>
          <w:rFonts w:eastAsia="Times New Roman"/>
          <w:lang w:eastAsia="lt-LT"/>
        </w:rPr>
        <w:t xml:space="preserve">klausimyną apie pirkimo ir (arba) importo pridėtinės vertės mokesčio tinkamumą finansuoti </w:t>
      </w:r>
      <w:r w:rsidR="00452D69" w:rsidRPr="008B1FCB">
        <w:rPr>
          <w:rFonts w:eastAsia="Times New Roman"/>
          <w:lang w:eastAsia="lt-LT"/>
        </w:rPr>
        <w:t xml:space="preserve">iš </w:t>
      </w:r>
      <w:r w:rsidRPr="008B1FCB">
        <w:rPr>
          <w:rFonts w:eastAsia="Times New Roman"/>
          <w:lang w:eastAsia="lt-LT"/>
        </w:rPr>
        <w:t>Europos Sąjungos struktūrinių fondų ir (arba) Lietuvos Respublikos biudžeto lėš</w:t>
      </w:r>
      <w:r w:rsidR="00452D69" w:rsidRPr="008B1FCB">
        <w:rPr>
          <w:rFonts w:eastAsia="Times New Roman"/>
          <w:lang w:eastAsia="lt-LT"/>
        </w:rPr>
        <w:t>ų</w:t>
      </w:r>
      <w:r w:rsidRPr="008B1FCB">
        <w:rPr>
          <w:rFonts w:eastAsia="Times New Roman"/>
          <w:lang w:eastAsia="lt-LT"/>
        </w:rPr>
        <w:t>, kurio forma skelbiama</w:t>
      </w:r>
      <w:r w:rsidRPr="008B1FCB">
        <w:rPr>
          <w:lang w:eastAsia="lt-LT"/>
        </w:rPr>
        <w:t xml:space="preserve"> ES struktūrinių fondų interneto svetainės </w:t>
      </w:r>
      <w:hyperlink r:id="rId18" w:history="1">
        <w:r w:rsidRPr="008B1FCB">
          <w:rPr>
            <w:rStyle w:val="Hipersaitas"/>
            <w:lang w:eastAsia="lt-LT"/>
          </w:rPr>
          <w:t>www.esinvesticijos.lt</w:t>
        </w:r>
      </w:hyperlink>
      <w:r w:rsidRPr="008B1FCB">
        <w:rPr>
          <w:lang w:eastAsia="lt-LT"/>
        </w:rPr>
        <w:t xml:space="preserve"> skiltyje „Dokumentai“, ieškant „Paraiškų priedų formos“, jei pareiškėjas prašo PVM išlaidas pripažinti tinkamomis finansuot, t.y. įtraukia šias išlaidas į projekto biudžetą</w:t>
      </w:r>
      <w:r w:rsidRPr="008B1FCB">
        <w:rPr>
          <w:rFonts w:eastAsia="Times New Roman"/>
          <w:lang w:eastAsia="lt-LT"/>
        </w:rPr>
        <w:t>;</w:t>
      </w:r>
    </w:p>
    <w:p w14:paraId="757FB8E2" w14:textId="1386150A" w:rsidR="00474D15" w:rsidRPr="008B1FCB" w:rsidRDefault="00474D15" w:rsidP="008B1FCB">
      <w:pPr>
        <w:spacing w:line="360" w:lineRule="auto"/>
        <w:rPr>
          <w:rFonts w:eastAsia="Times New Roman"/>
          <w:lang w:eastAsia="lt-LT"/>
        </w:rPr>
      </w:pPr>
      <w:r w:rsidRPr="008B1FCB">
        <w:rPr>
          <w:rFonts w:eastAsia="Times New Roman"/>
          <w:lang w:eastAsia="lt-LT"/>
        </w:rPr>
        <w:t xml:space="preserve">49.3. informaciją apie </w:t>
      </w:r>
      <w:r w:rsidRPr="008B1FCB">
        <w:t>kompleksiškai teikiamų paslaugų šeimai institucinę struktūrą</w:t>
      </w:r>
      <w:proofErr w:type="gramStart"/>
      <w:r w:rsidRPr="008B1FCB">
        <w:t xml:space="preserve">  </w:t>
      </w:r>
      <w:proofErr w:type="gramEnd"/>
      <w:r w:rsidRPr="008B1FCB">
        <w:t xml:space="preserve">pagal Aprašo 2 priede patvirtintą formą; </w:t>
      </w:r>
    </w:p>
    <w:p w14:paraId="3A8FBD12" w14:textId="2868F389" w:rsidR="00AC4D94" w:rsidRPr="008B1FCB" w:rsidRDefault="00AC4D94" w:rsidP="008B1FCB">
      <w:pPr>
        <w:spacing w:line="360" w:lineRule="auto"/>
        <w:rPr>
          <w:lang w:eastAsia="lt-LT"/>
        </w:rPr>
      </w:pPr>
      <w:r w:rsidRPr="008B1FCB">
        <w:rPr>
          <w:rFonts w:eastAsia="Times New Roman"/>
          <w:lang w:eastAsia="lt-LT"/>
        </w:rPr>
        <w:lastRenderedPageBreak/>
        <w:t>4</w:t>
      </w:r>
      <w:r w:rsidR="003A5876" w:rsidRPr="008B1FCB">
        <w:rPr>
          <w:rFonts w:eastAsia="Times New Roman"/>
          <w:lang w:eastAsia="lt-LT"/>
        </w:rPr>
        <w:t>9</w:t>
      </w:r>
      <w:r w:rsidRPr="008B1FCB">
        <w:rPr>
          <w:rFonts w:eastAsia="Times New Roman"/>
          <w:lang w:eastAsia="lt-LT"/>
        </w:rPr>
        <w:t>.</w:t>
      </w:r>
      <w:r w:rsidR="00474D15" w:rsidRPr="008B1FCB">
        <w:rPr>
          <w:rFonts w:eastAsia="Times New Roman"/>
          <w:lang w:eastAsia="lt-LT"/>
        </w:rPr>
        <w:t>4</w:t>
      </w:r>
      <w:r w:rsidRPr="008B1FCB">
        <w:rPr>
          <w:rFonts w:eastAsia="Times New Roman"/>
          <w:lang w:eastAsia="lt-LT"/>
        </w:rPr>
        <w:t xml:space="preserve">. </w:t>
      </w:r>
      <w:r w:rsidRPr="008B1FCB">
        <w:rPr>
          <w:lang w:eastAsia="lt-LT"/>
        </w:rPr>
        <w:t xml:space="preserve">pareiškėjo ir partnerių sudarytą jungtinės veiklos sutartį, atitinkančią Aprašo 25 punkto reikalavimus. </w:t>
      </w:r>
    </w:p>
    <w:p w14:paraId="37551C5A" w14:textId="77777777" w:rsidR="00AC4D94" w:rsidRPr="008B1FCB" w:rsidRDefault="003A5876" w:rsidP="008B1FCB">
      <w:pPr>
        <w:spacing w:line="360" w:lineRule="auto"/>
        <w:rPr>
          <w:lang w:eastAsia="lt-LT"/>
        </w:rPr>
      </w:pPr>
      <w:r w:rsidRPr="008B1FCB">
        <w:rPr>
          <w:lang w:eastAsia="lt-LT"/>
        </w:rPr>
        <w:t>50</w:t>
      </w:r>
      <w:r w:rsidR="00AC4D94" w:rsidRPr="008B1FCB">
        <w:rPr>
          <w:lang w:eastAsia="lt-LT"/>
        </w:rPr>
        <w:t xml:space="preserve">. Paraiškų pateikimo paskutinė diena nustatoma valstybės projektų sąraše, kuris skelbiamas ES struktūrinių fondų interneto svetainėje </w:t>
      </w:r>
      <w:hyperlink r:id="rId19" w:history="1">
        <w:r w:rsidR="00AC4D94" w:rsidRPr="008B1FCB">
          <w:rPr>
            <w:rStyle w:val="Hipersaitas"/>
            <w:lang w:eastAsia="lt-LT"/>
          </w:rPr>
          <w:t>www.esinvesticijos.lt</w:t>
        </w:r>
      </w:hyperlink>
      <w:r w:rsidR="00AC4D94" w:rsidRPr="008B1FCB">
        <w:rPr>
          <w:lang w:eastAsia="lt-LT"/>
        </w:rPr>
        <w:t xml:space="preserve">. </w:t>
      </w:r>
    </w:p>
    <w:p w14:paraId="572D871B" w14:textId="6FF3EB51" w:rsidR="00AC4D94" w:rsidRPr="008B1FCB" w:rsidRDefault="00AC4D94" w:rsidP="008B1FCB">
      <w:pPr>
        <w:spacing w:line="360" w:lineRule="auto"/>
        <w:rPr>
          <w:lang w:eastAsia="lt-LT"/>
        </w:rPr>
      </w:pPr>
      <w:r w:rsidRPr="008B1FCB">
        <w:rPr>
          <w:lang w:eastAsia="lt-LT"/>
        </w:rPr>
        <w:t>5</w:t>
      </w:r>
      <w:r w:rsidR="003A5876" w:rsidRPr="008B1FCB">
        <w:rPr>
          <w:lang w:eastAsia="lt-LT"/>
        </w:rPr>
        <w:t>1</w:t>
      </w:r>
      <w:r w:rsidRPr="008B1FCB">
        <w:rPr>
          <w:lang w:eastAsia="lt-LT"/>
        </w:rPr>
        <w:t xml:space="preserve">. Pareiškėjai informuojami ir konsultuojami Projektų taisyklių </w:t>
      </w:r>
      <w:r w:rsidR="00452D69" w:rsidRPr="008B1FCB">
        <w:rPr>
          <w:lang w:eastAsia="lt-LT"/>
        </w:rPr>
        <w:t>penktajame</w:t>
      </w:r>
      <w:r w:rsidRPr="008B1FCB">
        <w:rPr>
          <w:lang w:eastAsia="lt-LT"/>
        </w:rPr>
        <w:t xml:space="preserve"> skirsnyje nustatyta tvarka. Informacija apie konkrečius įgyvendinančiosios institucijos konsultuojančius asmenis ir jų kontaktus bus nurodyta </w:t>
      </w:r>
      <w:r w:rsidRPr="008B1FCB">
        <w:rPr>
          <w:rStyle w:val="Hipersaitas"/>
          <w:rFonts w:eastAsia="Times New Roman"/>
          <w:color w:val="auto"/>
          <w:u w:val="none"/>
          <w:lang w:eastAsia="lt-LT"/>
        </w:rPr>
        <w:t>įgyvendinančiosios institucijos siunčiamame pasiūlyme teikti paraiškas pagal valstybės projektų sąrašą.</w:t>
      </w:r>
      <w:r w:rsidRPr="008B1FCB">
        <w:rPr>
          <w:lang w:eastAsia="lt-LT"/>
        </w:rPr>
        <w:t xml:space="preserve"> </w:t>
      </w:r>
    </w:p>
    <w:p w14:paraId="08A4EB8E" w14:textId="19320BBC" w:rsidR="00AC4D94" w:rsidRPr="008B1FCB" w:rsidRDefault="00AC4D94" w:rsidP="008B1FCB">
      <w:pPr>
        <w:spacing w:line="360" w:lineRule="auto"/>
        <w:rPr>
          <w:lang w:eastAsia="lt-LT"/>
        </w:rPr>
      </w:pPr>
      <w:r w:rsidRPr="008B1FCB">
        <w:rPr>
          <w:lang w:eastAsia="lt-LT"/>
        </w:rPr>
        <w:t>5</w:t>
      </w:r>
      <w:r w:rsidR="003A5876" w:rsidRPr="008B1FCB">
        <w:rPr>
          <w:lang w:eastAsia="lt-LT"/>
        </w:rPr>
        <w:t>2</w:t>
      </w:r>
      <w:r w:rsidRPr="008B1FCB">
        <w:rPr>
          <w:lang w:eastAsia="lt-LT"/>
        </w:rPr>
        <w:t xml:space="preserve">. Įgyvendinančioji institucija atlieka projekto tinkamumo finansuoti vertinimą Projektų taisyklių </w:t>
      </w:r>
      <w:r w:rsidR="00452D69" w:rsidRPr="008B1FCB">
        <w:rPr>
          <w:lang w:eastAsia="lt-LT"/>
        </w:rPr>
        <w:t>keturioliktajame</w:t>
      </w:r>
      <w:r w:rsidRPr="008B1FCB">
        <w:rPr>
          <w:lang w:eastAsia="lt-LT"/>
        </w:rPr>
        <w:t xml:space="preserve"> ir </w:t>
      </w:r>
      <w:r w:rsidR="00452D69" w:rsidRPr="008B1FCB">
        <w:rPr>
          <w:lang w:eastAsia="lt-LT"/>
        </w:rPr>
        <w:t>penkioliktajame</w:t>
      </w:r>
      <w:r w:rsidRPr="008B1FCB">
        <w:rPr>
          <w:lang w:eastAsia="lt-LT"/>
        </w:rPr>
        <w:t xml:space="preserve"> skirsniuose nustatyta tvarka pagal Aprašo 1 priede „Projekto tinkamumo finansuoti vertinimo lentelė“ nustatytus reikalavimus.</w:t>
      </w:r>
    </w:p>
    <w:p w14:paraId="39ED6AC5" w14:textId="77777777" w:rsidR="00AC4D94" w:rsidRPr="008B1FCB" w:rsidRDefault="00AC4D94" w:rsidP="008B1FCB">
      <w:pPr>
        <w:spacing w:line="360" w:lineRule="auto"/>
        <w:rPr>
          <w:lang w:eastAsia="lt-LT"/>
        </w:rPr>
      </w:pPr>
      <w:r w:rsidRPr="008B1FCB">
        <w:rPr>
          <w:lang w:eastAsia="lt-LT"/>
        </w:rPr>
        <w:t>5</w:t>
      </w:r>
      <w:r w:rsidR="003A5876" w:rsidRPr="008B1FCB">
        <w:rPr>
          <w:lang w:eastAsia="lt-LT"/>
        </w:rPr>
        <w:t>3</w:t>
      </w:r>
      <w:r w:rsidRPr="008B1FCB">
        <w:rPr>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6425ECA5" w14:textId="77777777" w:rsidR="00AC4D94" w:rsidRPr="008B1FCB" w:rsidRDefault="00AC4D94" w:rsidP="008B1FCB">
      <w:pPr>
        <w:spacing w:line="360" w:lineRule="auto"/>
        <w:rPr>
          <w:lang w:eastAsia="lt-LT"/>
        </w:rPr>
      </w:pPr>
      <w:r w:rsidRPr="008B1FCB">
        <w:rPr>
          <w:lang w:eastAsia="lt-LT"/>
        </w:rPr>
        <w:t>5</w:t>
      </w:r>
      <w:r w:rsidR="003A5876" w:rsidRPr="008B1FCB">
        <w:rPr>
          <w:lang w:eastAsia="lt-LT"/>
        </w:rPr>
        <w:t>4</w:t>
      </w:r>
      <w:r w:rsidRPr="008B1FCB">
        <w:rPr>
          <w:lang w:eastAsia="lt-LT"/>
        </w:rPr>
        <w:t>. Paraiškos vertinamos ne ilgiau kaip 60 dienų nuo valstybės projekto paraiškos gavimo dienos.</w:t>
      </w:r>
    </w:p>
    <w:p w14:paraId="1DF4510E" w14:textId="77777777" w:rsidR="00AC4D94" w:rsidRPr="008B1FCB" w:rsidRDefault="00AC4D94" w:rsidP="008B1FCB">
      <w:pPr>
        <w:spacing w:line="360" w:lineRule="auto"/>
        <w:rPr>
          <w:lang w:eastAsia="lt-LT"/>
        </w:rPr>
      </w:pPr>
      <w:r w:rsidRPr="008B1FCB">
        <w:rPr>
          <w:lang w:eastAsia="lt-LT"/>
        </w:rPr>
        <w:t>5</w:t>
      </w:r>
      <w:r w:rsidR="003A5876" w:rsidRPr="008B1FCB">
        <w:rPr>
          <w:lang w:eastAsia="lt-LT"/>
        </w:rPr>
        <w:t>5</w:t>
      </w:r>
      <w:r w:rsidRPr="008B1FCB">
        <w:rPr>
          <w:lang w:eastAsia="lt-LT"/>
        </w:rPr>
        <w:t>.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per DMS arba raštu, kol nėra įdiegtos DMS funkcinės galimybės</w:t>
      </w:r>
      <w:r w:rsidRPr="008B1FCB">
        <w:rPr>
          <w:i/>
          <w:lang w:eastAsia="lt-LT"/>
        </w:rPr>
        <w:t>.</w:t>
      </w:r>
    </w:p>
    <w:p w14:paraId="40D65B21" w14:textId="77777777" w:rsidR="00AC4D94" w:rsidRPr="008B1FCB" w:rsidRDefault="00AC4D94" w:rsidP="008B1FCB">
      <w:pPr>
        <w:spacing w:line="360" w:lineRule="auto"/>
        <w:rPr>
          <w:lang w:eastAsia="lt-LT"/>
        </w:rPr>
      </w:pPr>
      <w:r w:rsidRPr="008B1FCB">
        <w:rPr>
          <w:lang w:eastAsia="lt-LT"/>
        </w:rPr>
        <w:t>5</w:t>
      </w:r>
      <w:r w:rsidR="003A5876" w:rsidRPr="008B1FCB">
        <w:rPr>
          <w:lang w:eastAsia="lt-LT"/>
        </w:rPr>
        <w:t>6</w:t>
      </w:r>
      <w:r w:rsidRPr="008B1FCB">
        <w:rPr>
          <w:lang w:eastAsia="lt-LT"/>
        </w:rPr>
        <w:t>. Paraiška gali būti atmetama Projektų taisyklių 118, 121, 122, 133, 136, 138 ir 140punktuose nurodytais pagrindais, Projektų taisyklių 123–124 punktuose nustatyta tvarka. Apie paraiškos atmetimą pareiškėjas informuojamas per DMS arba raštu, kol nėra įdiegtos DMS funkcinės galimybės, per 3 darbo dienas nuo sprendimo dėl paraiškos atmetimo priėmimo dienos.</w:t>
      </w:r>
    </w:p>
    <w:p w14:paraId="7A72E10B" w14:textId="77777777" w:rsidR="00AC4D94" w:rsidRPr="008B1FCB" w:rsidRDefault="00AC4D94" w:rsidP="008B1FCB">
      <w:pPr>
        <w:spacing w:line="360" w:lineRule="auto"/>
        <w:rPr>
          <w:lang w:eastAsia="lt-LT"/>
        </w:rPr>
      </w:pPr>
      <w:r w:rsidRPr="008B1FCB">
        <w:rPr>
          <w:lang w:eastAsia="lt-LT"/>
        </w:rPr>
        <w:t>5</w:t>
      </w:r>
      <w:r w:rsidR="003A5876" w:rsidRPr="008B1FCB">
        <w:rPr>
          <w:lang w:eastAsia="lt-LT"/>
        </w:rPr>
        <w:t>7</w:t>
      </w:r>
      <w:r w:rsidRPr="008B1FCB">
        <w:rPr>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24305DF5" w14:textId="77777777" w:rsidR="00AC4D94" w:rsidRPr="008B1FCB" w:rsidRDefault="00AC4D94" w:rsidP="008B1FCB">
      <w:pPr>
        <w:spacing w:line="360" w:lineRule="auto"/>
        <w:rPr>
          <w:lang w:eastAsia="lt-LT"/>
        </w:rPr>
      </w:pPr>
      <w:r w:rsidRPr="008B1FCB">
        <w:rPr>
          <w:lang w:eastAsia="lt-LT"/>
        </w:rPr>
        <w:t>5</w:t>
      </w:r>
      <w:r w:rsidR="003A5876" w:rsidRPr="008B1FCB">
        <w:rPr>
          <w:lang w:eastAsia="lt-LT"/>
        </w:rPr>
        <w:t>8</w:t>
      </w:r>
      <w:r w:rsidRPr="008B1FCB">
        <w:rPr>
          <w:lang w:eastAsia="lt-LT"/>
        </w:rPr>
        <w:t xml:space="preserve">. Įgyvendinančiajai institucijai baigus paraiškų vertinimą sprendimą dėl projekto finansavimo arba nefinansavimo </w:t>
      </w:r>
      <w:proofErr w:type="gramStart"/>
      <w:r w:rsidRPr="008B1FCB">
        <w:rPr>
          <w:lang w:eastAsia="lt-LT"/>
        </w:rPr>
        <w:t>priima Ministerija</w:t>
      </w:r>
      <w:proofErr w:type="gramEnd"/>
      <w:r w:rsidRPr="008B1FCB">
        <w:rPr>
          <w:lang w:eastAsia="lt-LT"/>
        </w:rPr>
        <w:t xml:space="preserve"> Projektų taisyklių 17 skirsnyje nustatyta tvarka. </w:t>
      </w:r>
    </w:p>
    <w:p w14:paraId="6E913653" w14:textId="77777777" w:rsidR="00AC4D94" w:rsidRPr="008B1FCB" w:rsidRDefault="00AC4D94" w:rsidP="008B1FCB">
      <w:pPr>
        <w:spacing w:line="360" w:lineRule="auto"/>
        <w:rPr>
          <w:lang w:eastAsia="lt-LT"/>
        </w:rPr>
      </w:pPr>
      <w:r w:rsidRPr="008B1FCB">
        <w:rPr>
          <w:lang w:eastAsia="lt-LT"/>
        </w:rPr>
        <w:t>5</w:t>
      </w:r>
      <w:r w:rsidR="003A5876" w:rsidRPr="008B1FCB">
        <w:rPr>
          <w:lang w:eastAsia="lt-LT"/>
        </w:rPr>
        <w:t>9</w:t>
      </w:r>
      <w:r w:rsidRPr="008B1FCB">
        <w:rPr>
          <w:lang w:eastAsia="lt-LT"/>
        </w:rPr>
        <w:t>. Ministerijai priėmus sprendimą finansuoti projektą, įgyvendinančioji institucija per 3 darbo dienas nuo šio sprendimo gavimo dienos per DMS arba raštu, jei nėra įdiegtos atitinkamos DMS funkcinės galimybės, pateikia šį sprendimą pareiškėjams.</w:t>
      </w:r>
    </w:p>
    <w:p w14:paraId="53DE0271" w14:textId="77777777" w:rsidR="00AC4D94" w:rsidRPr="008B1FCB" w:rsidRDefault="003A5876" w:rsidP="008B1FCB">
      <w:pPr>
        <w:spacing w:line="360" w:lineRule="auto"/>
        <w:rPr>
          <w:lang w:eastAsia="lt-LT"/>
        </w:rPr>
      </w:pPr>
      <w:r w:rsidRPr="008B1FCB">
        <w:rPr>
          <w:lang w:eastAsia="lt-LT"/>
        </w:rPr>
        <w:lastRenderedPageBreak/>
        <w:t>60</w:t>
      </w:r>
      <w:r w:rsidR="00AC4D94" w:rsidRPr="008B1FCB">
        <w:rPr>
          <w:lang w:eastAsia="lt-LT"/>
        </w:rPr>
        <w:t>. Pagal Aprašą finansuojamiems projektams įgyvendinti bus sudaromos dvišalės</w:t>
      </w:r>
      <w:r w:rsidR="00AC4D94" w:rsidRPr="008B1FCB">
        <w:rPr>
          <w:u w:val="single"/>
          <w:lang w:eastAsia="lt-LT"/>
        </w:rPr>
        <w:t xml:space="preserve"> </w:t>
      </w:r>
      <w:r w:rsidR="00AC4D94" w:rsidRPr="008B1FCB">
        <w:rPr>
          <w:lang w:eastAsia="lt-LT"/>
        </w:rPr>
        <w:t xml:space="preserve">projektų sutartys tarp pareiškėjų ir įgyvendinančiosios institucijos. </w:t>
      </w:r>
    </w:p>
    <w:p w14:paraId="07107F4C" w14:textId="2F5A2019" w:rsidR="00AC4D94" w:rsidRPr="008B1FCB" w:rsidRDefault="00AC4D94" w:rsidP="008B1FCB">
      <w:pPr>
        <w:spacing w:line="360" w:lineRule="auto"/>
        <w:rPr>
          <w:i/>
          <w:lang w:eastAsia="lt-LT"/>
        </w:rPr>
      </w:pPr>
      <w:r w:rsidRPr="008B1FCB">
        <w:rPr>
          <w:lang w:eastAsia="lt-LT"/>
        </w:rPr>
        <w:t>6</w:t>
      </w:r>
      <w:r w:rsidR="003A5876" w:rsidRPr="008B1FCB">
        <w:rPr>
          <w:lang w:eastAsia="lt-LT"/>
        </w:rPr>
        <w:t>1</w:t>
      </w:r>
      <w:r w:rsidRPr="008B1FCB">
        <w:rPr>
          <w:lang w:eastAsia="lt-LT"/>
        </w:rPr>
        <w:t xml:space="preserve">. Ministerijai priėmus sprendimą dėl projekto finansavimo, įgyvendinančioji institucija Projektų taisyklių </w:t>
      </w:r>
      <w:r w:rsidR="00452D69" w:rsidRPr="008B1FCB">
        <w:rPr>
          <w:lang w:eastAsia="lt-LT"/>
        </w:rPr>
        <w:t>aštuonioliktajame</w:t>
      </w:r>
      <w:r w:rsidRPr="008B1FCB">
        <w:rPr>
          <w:lang w:eastAsia="lt-LT"/>
        </w:rPr>
        <w:t xml:space="preserve"> skirsnyje nustatyta tvarka pagal Projektų taisyklių 4 priede nustatytą formą</w:t>
      </w:r>
      <w:r w:rsidRPr="008B1FCB">
        <w:rPr>
          <w:i/>
          <w:lang w:eastAsia="lt-LT"/>
        </w:rPr>
        <w:t xml:space="preserve"> </w:t>
      </w:r>
      <w:r w:rsidRPr="008B1FCB">
        <w:rPr>
          <w:lang w:eastAsia="lt-LT"/>
        </w:rPr>
        <w:t xml:space="preserve">parengia </w:t>
      </w:r>
      <w:proofErr w:type="gramStart"/>
      <w:r w:rsidRPr="008B1FCB">
        <w:rPr>
          <w:lang w:eastAsia="lt-LT"/>
        </w:rPr>
        <w:t>ir pateikia pareiškėjui projekto sutarties projektą ir nurodo pasiūlymo pasirašyti</w:t>
      </w:r>
      <w:proofErr w:type="gramEnd"/>
      <w:r w:rsidRPr="008B1FCB">
        <w:rPr>
          <w:lang w:eastAsia="lt-LT"/>
        </w:rPr>
        <w:t xml:space="preserve"> projekto sutartį galiojimo terminą. Pareiškėjui per įgyvendinančiosios institucijos nustatytą pasiūlymo galiojimo terminą nepasirašius projekto sutarties, pasiūlymas pasirašyti projekto sutartį netenka galios. Pareiškėjas dėl objektyvių priežasčių turi teisę kreiptis į įgyvendinančiąją instituciją su prašymu pakeisti projekto sutarties pasirašymo terminą. Įgyvendinančioji institucija, įvertinusi prašymo priežastis, ir jei šis prašymas neprieštarauja Aprašui, turi teisę pakeisti projekto sutarties pasirašymo terminą ir apie savo sprendimą privaro informuoti pareiškėją ne vėliau kaip per 7 dienas nuo prašymo gavimo dienos. </w:t>
      </w:r>
    </w:p>
    <w:p w14:paraId="1EF03CB6" w14:textId="77777777" w:rsidR="00AC4D94" w:rsidRPr="008B1FCB" w:rsidRDefault="00AC4D94" w:rsidP="008B1FCB">
      <w:pPr>
        <w:spacing w:line="360" w:lineRule="auto"/>
        <w:rPr>
          <w:lang w:eastAsia="lt-LT"/>
        </w:rPr>
      </w:pPr>
      <w:r w:rsidRPr="008B1FCB">
        <w:rPr>
          <w:lang w:eastAsia="lt-LT"/>
        </w:rPr>
        <w:t>6</w:t>
      </w:r>
      <w:r w:rsidR="003A5876" w:rsidRPr="008B1FCB">
        <w:rPr>
          <w:lang w:eastAsia="lt-LT"/>
        </w:rPr>
        <w:t>2</w:t>
      </w:r>
      <w:r w:rsidRPr="008B1FCB">
        <w:rPr>
          <w:lang w:eastAsia="lt-LT"/>
        </w:rPr>
        <w:t xml:space="preserve">. Projekto sutarties originalas gali būti rengiamas ir teikiamas atsižvelgiant į projekto vykdytojo pasirinktą dokumento formą: </w:t>
      </w:r>
    </w:p>
    <w:p w14:paraId="0155CB24" w14:textId="77777777" w:rsidR="00AC4D94" w:rsidRPr="008B1FCB" w:rsidRDefault="00AC4D94" w:rsidP="008B1FCB">
      <w:pPr>
        <w:spacing w:line="360" w:lineRule="auto"/>
        <w:rPr>
          <w:lang w:eastAsia="lt-LT"/>
        </w:rPr>
      </w:pPr>
      <w:r w:rsidRPr="008B1FCB">
        <w:rPr>
          <w:lang w:eastAsia="lt-LT"/>
        </w:rPr>
        <w:t>6</w:t>
      </w:r>
      <w:r w:rsidR="003A5876" w:rsidRPr="008B1FCB">
        <w:rPr>
          <w:lang w:eastAsia="lt-LT"/>
        </w:rPr>
        <w:t>2</w:t>
      </w:r>
      <w:r w:rsidRPr="008B1FCB">
        <w:rPr>
          <w:lang w:eastAsia="lt-LT"/>
        </w:rPr>
        <w:t>.1. kaip pasirašytas popierinis dokumentas arba</w:t>
      </w:r>
    </w:p>
    <w:p w14:paraId="535EE052" w14:textId="74AE0F8D" w:rsidR="00AC4D94" w:rsidRPr="008B1FCB" w:rsidRDefault="00AC4D94" w:rsidP="008B1FCB">
      <w:pPr>
        <w:spacing w:line="360" w:lineRule="auto"/>
        <w:rPr>
          <w:lang w:eastAsia="lt-LT"/>
        </w:rPr>
      </w:pPr>
      <w:r w:rsidRPr="008B1FCB">
        <w:rPr>
          <w:lang w:eastAsia="lt-LT"/>
        </w:rPr>
        <w:t>6</w:t>
      </w:r>
      <w:r w:rsidR="003A5876" w:rsidRPr="008B1FCB">
        <w:rPr>
          <w:lang w:eastAsia="lt-LT"/>
        </w:rPr>
        <w:t>2</w:t>
      </w:r>
      <w:r w:rsidRPr="008B1FCB">
        <w:rPr>
          <w:lang w:eastAsia="lt-LT"/>
        </w:rPr>
        <w:t>.2. kaip elektroninis dokumentas, pasirašytas elektroniniu parašu.</w:t>
      </w:r>
    </w:p>
    <w:p w14:paraId="79D08520" w14:textId="77777777" w:rsidR="00AC4D94" w:rsidRPr="008B1FCB" w:rsidRDefault="00AC4D94" w:rsidP="008B1FCB">
      <w:pPr>
        <w:spacing w:line="360" w:lineRule="auto"/>
        <w:rPr>
          <w:lang w:eastAsia="lt-LT"/>
        </w:rPr>
      </w:pPr>
    </w:p>
    <w:p w14:paraId="4F901209" w14:textId="77777777" w:rsidR="00AC4D94" w:rsidRPr="008B1FCB" w:rsidRDefault="00AC4D94" w:rsidP="00F175C2">
      <w:pPr>
        <w:pStyle w:val="Antrat1"/>
        <w:rPr>
          <w:lang w:eastAsia="lt-LT"/>
        </w:rPr>
      </w:pPr>
      <w:r w:rsidRPr="008B1FCB">
        <w:rPr>
          <w:lang w:eastAsia="lt-LT"/>
        </w:rPr>
        <w:t>VI SKYRIUS</w:t>
      </w:r>
    </w:p>
    <w:p w14:paraId="6510D562" w14:textId="7D4DE3D2" w:rsidR="00AC4D94" w:rsidRPr="008B1FCB" w:rsidRDefault="00AC4D94" w:rsidP="00F175C2">
      <w:pPr>
        <w:pStyle w:val="Antrat1"/>
        <w:rPr>
          <w:lang w:eastAsia="lt-LT"/>
        </w:rPr>
      </w:pPr>
      <w:r w:rsidRPr="008B1FCB">
        <w:rPr>
          <w:lang w:eastAsia="lt-LT"/>
        </w:rPr>
        <w:t>PROJEKTŲ ĮGYVENDINIMO REIKALAVIMAI</w:t>
      </w:r>
    </w:p>
    <w:p w14:paraId="51D702F1" w14:textId="77777777" w:rsidR="00AC4D94" w:rsidRPr="008B1FCB" w:rsidRDefault="00AC4D94" w:rsidP="008B1FCB">
      <w:pPr>
        <w:spacing w:line="360" w:lineRule="auto"/>
        <w:rPr>
          <w:lang w:eastAsia="lt-LT"/>
        </w:rPr>
      </w:pPr>
    </w:p>
    <w:p w14:paraId="4098B86F" w14:textId="1303367C" w:rsidR="00AC4D94" w:rsidRPr="008B1FCB" w:rsidRDefault="00AC4D94" w:rsidP="008B1FCB">
      <w:pPr>
        <w:spacing w:line="360" w:lineRule="auto"/>
        <w:rPr>
          <w:lang w:eastAsia="lt-LT"/>
        </w:rPr>
      </w:pPr>
      <w:r w:rsidRPr="008B1FCB">
        <w:rPr>
          <w:lang w:eastAsia="lt-LT"/>
        </w:rPr>
        <w:t>6</w:t>
      </w:r>
      <w:r w:rsidR="003A5876" w:rsidRPr="008B1FCB">
        <w:rPr>
          <w:lang w:eastAsia="lt-LT"/>
        </w:rPr>
        <w:t>3</w:t>
      </w:r>
      <w:r w:rsidRPr="008B1FCB">
        <w:rPr>
          <w:lang w:eastAsia="lt-LT"/>
        </w:rPr>
        <w:t>. Projektas įgyvendinamas pagal projekto sutartyje, Apraše ir Projektų taisyklėse nustatytus reikalavimus.</w:t>
      </w:r>
    </w:p>
    <w:p w14:paraId="3DE84ED8" w14:textId="77777777" w:rsidR="00AC4D94" w:rsidRPr="008B1FCB" w:rsidRDefault="00AC4D94" w:rsidP="008B1FCB">
      <w:pPr>
        <w:pStyle w:val="Antrat1"/>
        <w:spacing w:line="360" w:lineRule="auto"/>
        <w:rPr>
          <w:lang w:eastAsia="lt-LT"/>
        </w:rPr>
      </w:pPr>
    </w:p>
    <w:p w14:paraId="14258A1D" w14:textId="77777777" w:rsidR="00AC4D94" w:rsidRPr="008B1FCB" w:rsidRDefault="00AC4D94" w:rsidP="00F175C2">
      <w:pPr>
        <w:pStyle w:val="Antrat1"/>
        <w:rPr>
          <w:lang w:eastAsia="lt-LT"/>
        </w:rPr>
      </w:pPr>
      <w:r w:rsidRPr="008B1FCB">
        <w:rPr>
          <w:lang w:eastAsia="lt-LT"/>
        </w:rPr>
        <w:t>VII SKYRIUS</w:t>
      </w:r>
    </w:p>
    <w:p w14:paraId="7F30459C" w14:textId="3029F902" w:rsidR="00AC4D94" w:rsidRPr="008B1FCB" w:rsidRDefault="00AC4D94" w:rsidP="00F175C2">
      <w:pPr>
        <w:pStyle w:val="Antrat1"/>
        <w:rPr>
          <w:lang w:eastAsia="lt-LT"/>
        </w:rPr>
      </w:pPr>
      <w:r w:rsidRPr="008B1FCB">
        <w:rPr>
          <w:lang w:eastAsia="lt-LT"/>
        </w:rPr>
        <w:t>APRAŠO KEITIMO TVARKA</w:t>
      </w:r>
    </w:p>
    <w:p w14:paraId="79EB7205" w14:textId="77777777" w:rsidR="00AC4D94" w:rsidRPr="008B1FCB" w:rsidRDefault="00AC4D94" w:rsidP="008B1FCB">
      <w:pPr>
        <w:spacing w:line="360" w:lineRule="auto"/>
        <w:rPr>
          <w:lang w:eastAsia="lt-LT"/>
        </w:rPr>
      </w:pPr>
    </w:p>
    <w:p w14:paraId="58822FDD" w14:textId="78B0002A" w:rsidR="00AC4D94" w:rsidRPr="008B1FCB" w:rsidRDefault="00AC4D94" w:rsidP="008B1FCB">
      <w:pPr>
        <w:spacing w:line="360" w:lineRule="auto"/>
        <w:rPr>
          <w:lang w:eastAsia="lt-LT"/>
        </w:rPr>
      </w:pPr>
      <w:r w:rsidRPr="008B1FCB">
        <w:rPr>
          <w:lang w:eastAsia="lt-LT"/>
        </w:rPr>
        <w:t>6</w:t>
      </w:r>
      <w:r w:rsidR="003A5876" w:rsidRPr="008B1FCB">
        <w:rPr>
          <w:lang w:eastAsia="lt-LT"/>
        </w:rPr>
        <w:t>4</w:t>
      </w:r>
      <w:r w:rsidRPr="008B1FCB">
        <w:rPr>
          <w:lang w:eastAsia="lt-LT"/>
        </w:rPr>
        <w:t xml:space="preserve">. Aprašas keičiamas vadovaujantis Projektų taisyklių III skyriaus </w:t>
      </w:r>
      <w:r w:rsidR="00452D69" w:rsidRPr="008B1FCB">
        <w:rPr>
          <w:lang w:eastAsia="lt-LT"/>
        </w:rPr>
        <w:t>vienuoliktajame</w:t>
      </w:r>
      <w:r w:rsidRPr="008B1FCB">
        <w:rPr>
          <w:lang w:eastAsia="lt-LT"/>
        </w:rPr>
        <w:t xml:space="preserve"> skirsnyje nustatytais reikalavimais.</w:t>
      </w:r>
    </w:p>
    <w:p w14:paraId="4EEAA193" w14:textId="640A42C2" w:rsidR="001829B2" w:rsidRPr="008B1FCB" w:rsidRDefault="00AC4D94" w:rsidP="00F175C2">
      <w:pPr>
        <w:spacing w:line="360" w:lineRule="auto"/>
        <w:rPr>
          <w:lang w:eastAsia="lt-LT"/>
        </w:rPr>
      </w:pPr>
      <w:r w:rsidRPr="008B1FCB">
        <w:rPr>
          <w:lang w:eastAsia="lt-LT"/>
        </w:rPr>
        <w:t>6</w:t>
      </w:r>
      <w:r w:rsidR="003A5876" w:rsidRPr="008B1FCB">
        <w:rPr>
          <w:lang w:eastAsia="lt-LT"/>
        </w:rPr>
        <w:t>5</w:t>
      </w:r>
      <w:r w:rsidRPr="008B1FCB">
        <w:rPr>
          <w:lang w:eastAsia="lt-LT"/>
        </w:rPr>
        <w:t>. Jei Aprašas keičiamas jau atrinkus projektus, šie pakeitimai, nepažeidžiant lygiateisiškumo principo, Projektų taisyklių 91 punkte nustatytais atvejais taikomi</w:t>
      </w:r>
      <w:r w:rsidR="00F175C2">
        <w:rPr>
          <w:lang w:eastAsia="lt-LT"/>
        </w:rPr>
        <w:t xml:space="preserve"> ir įgyvendinamiems projektams.</w:t>
      </w:r>
    </w:p>
    <w:sectPr w:rsidR="001829B2" w:rsidRPr="008B1FCB" w:rsidSect="00F175C2">
      <w:headerReference w:type="default" r:id="rId20"/>
      <w:pgSz w:w="11906" w:h="16838"/>
      <w:pgMar w:top="993" w:right="849" w:bottom="851" w:left="1843"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36EB9" w14:textId="77777777" w:rsidR="003A25B4" w:rsidRDefault="003A25B4">
      <w:r>
        <w:separator/>
      </w:r>
    </w:p>
  </w:endnote>
  <w:endnote w:type="continuationSeparator" w:id="0">
    <w:p w14:paraId="68111246" w14:textId="77777777" w:rsidR="003A25B4" w:rsidRDefault="003A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5AB45" w14:textId="77777777" w:rsidR="003A25B4" w:rsidRDefault="003A25B4">
      <w:r>
        <w:separator/>
      </w:r>
    </w:p>
  </w:footnote>
  <w:footnote w:type="continuationSeparator" w:id="0">
    <w:p w14:paraId="1D98C547" w14:textId="77777777" w:rsidR="003A25B4" w:rsidRDefault="003A2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25799"/>
      <w:docPartObj>
        <w:docPartGallery w:val="Page Numbers (Top of Page)"/>
        <w:docPartUnique/>
      </w:docPartObj>
    </w:sdtPr>
    <w:sdtEndPr/>
    <w:sdtContent>
      <w:p w14:paraId="0E7CE230" w14:textId="77777777" w:rsidR="00964D91" w:rsidRDefault="00346888" w:rsidP="009502BD">
        <w:pPr>
          <w:pStyle w:val="Antrats"/>
          <w:tabs>
            <w:tab w:val="clear" w:pos="4819"/>
          </w:tabs>
          <w:ind w:firstLine="0"/>
          <w:jc w:val="center"/>
        </w:pPr>
        <w:r>
          <w:fldChar w:fldCharType="begin"/>
        </w:r>
        <w:r w:rsidR="00AC4D94">
          <w:instrText>PAGE   \* MERGEFORMAT</w:instrText>
        </w:r>
        <w:r>
          <w:fldChar w:fldCharType="separate"/>
        </w:r>
        <w:r w:rsidR="002E14D0">
          <w:rPr>
            <w:noProof/>
          </w:rPr>
          <w:t>13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6">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nsid w:val="6B3D56A8"/>
    <w:multiLevelType w:val="multilevel"/>
    <w:tmpl w:val="0CD463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7"/>
  </w:num>
  <w:num w:numId="4">
    <w:abstractNumId w:val="0"/>
  </w:num>
  <w:num w:numId="5">
    <w:abstractNumId w:val="5"/>
  </w:num>
  <w:num w:numId="6">
    <w:abstractNumId w:val="6"/>
  </w:num>
  <w:num w:numId="7">
    <w:abstractNumId w:val="2"/>
  </w:num>
  <w:num w:numId="8">
    <w:abstractNumId w:val="1"/>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nė Naruševičiūtė">
    <w15:presenceInfo w15:providerId="AD" w15:userId="S-1-5-21-2426571030-2855087441-3857961214-1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D94"/>
    <w:rsid w:val="00066462"/>
    <w:rsid w:val="0007135D"/>
    <w:rsid w:val="000C25AA"/>
    <w:rsid w:val="000E0607"/>
    <w:rsid w:val="000E6997"/>
    <w:rsid w:val="000E733D"/>
    <w:rsid w:val="000F507C"/>
    <w:rsid w:val="001160FA"/>
    <w:rsid w:val="00121217"/>
    <w:rsid w:val="00141C88"/>
    <w:rsid w:val="0014671D"/>
    <w:rsid w:val="00171D41"/>
    <w:rsid w:val="00175A55"/>
    <w:rsid w:val="001829B2"/>
    <w:rsid w:val="00194663"/>
    <w:rsid w:val="002166BF"/>
    <w:rsid w:val="00263C46"/>
    <w:rsid w:val="00295FA5"/>
    <w:rsid w:val="00297DD4"/>
    <w:rsid w:val="002D378A"/>
    <w:rsid w:val="002E14D0"/>
    <w:rsid w:val="002F770E"/>
    <w:rsid w:val="00304D6B"/>
    <w:rsid w:val="00336B00"/>
    <w:rsid w:val="003437F9"/>
    <w:rsid w:val="00346888"/>
    <w:rsid w:val="003623AE"/>
    <w:rsid w:val="003A25B4"/>
    <w:rsid w:val="003A5876"/>
    <w:rsid w:val="003B6ABA"/>
    <w:rsid w:val="003D6921"/>
    <w:rsid w:val="003F6B85"/>
    <w:rsid w:val="00403EC1"/>
    <w:rsid w:val="00452D69"/>
    <w:rsid w:val="00474D15"/>
    <w:rsid w:val="00477722"/>
    <w:rsid w:val="004B7D89"/>
    <w:rsid w:val="005231D4"/>
    <w:rsid w:val="00542DB8"/>
    <w:rsid w:val="005444B6"/>
    <w:rsid w:val="005612B9"/>
    <w:rsid w:val="005914FE"/>
    <w:rsid w:val="00657730"/>
    <w:rsid w:val="00695BAA"/>
    <w:rsid w:val="006A4AEF"/>
    <w:rsid w:val="006B2674"/>
    <w:rsid w:val="006C23C7"/>
    <w:rsid w:val="006D70C0"/>
    <w:rsid w:val="006E2C1F"/>
    <w:rsid w:val="006E37EF"/>
    <w:rsid w:val="007B1C7A"/>
    <w:rsid w:val="007F4784"/>
    <w:rsid w:val="008A3CBC"/>
    <w:rsid w:val="008B1FCB"/>
    <w:rsid w:val="008E3632"/>
    <w:rsid w:val="00927F58"/>
    <w:rsid w:val="009B75C4"/>
    <w:rsid w:val="00A275BA"/>
    <w:rsid w:val="00AB5F3C"/>
    <w:rsid w:val="00AC4D94"/>
    <w:rsid w:val="00AC66F0"/>
    <w:rsid w:val="00AD1296"/>
    <w:rsid w:val="00B92461"/>
    <w:rsid w:val="00B9570D"/>
    <w:rsid w:val="00BA3FF6"/>
    <w:rsid w:val="00BA68BC"/>
    <w:rsid w:val="00BC289E"/>
    <w:rsid w:val="00BD7A3B"/>
    <w:rsid w:val="00C3147B"/>
    <w:rsid w:val="00C7124C"/>
    <w:rsid w:val="00C71407"/>
    <w:rsid w:val="00CC230C"/>
    <w:rsid w:val="00CC336C"/>
    <w:rsid w:val="00D151A0"/>
    <w:rsid w:val="00D60494"/>
    <w:rsid w:val="00D96B7D"/>
    <w:rsid w:val="00E1182C"/>
    <w:rsid w:val="00EE3AA0"/>
    <w:rsid w:val="00F175C2"/>
    <w:rsid w:val="00F573AC"/>
    <w:rsid w:val="00FB4636"/>
    <w:rsid w:val="00FE4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C4D94"/>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AC4D94"/>
    <w:pPr>
      <w:ind w:firstLine="0"/>
      <w:jc w:val="center"/>
      <w:outlineLvl w:val="0"/>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4D94"/>
    <w:rPr>
      <w:rFonts w:ascii="Times New Roman" w:hAnsi="Times New Roman" w:cs="Times New Roman"/>
      <w:b/>
      <w:sz w:val="24"/>
      <w:szCs w:val="24"/>
    </w:rPr>
  </w:style>
  <w:style w:type="table" w:styleId="Lentelstinklelis">
    <w:name w:val="Table Grid"/>
    <w:basedOn w:val="prastojilentel"/>
    <w:uiPriority w:val="59"/>
    <w:rsid w:val="00AC4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AC4D94"/>
    <w:rPr>
      <w:rFonts w:cs="Times New Roman"/>
      <w:sz w:val="16"/>
    </w:rPr>
  </w:style>
  <w:style w:type="paragraph" w:styleId="Komentarotekstas">
    <w:name w:val="annotation text"/>
    <w:basedOn w:val="prastasis"/>
    <w:link w:val="KomentarotekstasDiagrama"/>
    <w:rsid w:val="00AC4D94"/>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AC4D94"/>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AC4D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4D94"/>
    <w:rPr>
      <w:rFonts w:ascii="Tahoma" w:hAnsi="Tahoma" w:cs="Tahoma"/>
      <w:sz w:val="16"/>
      <w:szCs w:val="16"/>
    </w:rPr>
  </w:style>
  <w:style w:type="character" w:styleId="Hipersaitas">
    <w:name w:val="Hyperlink"/>
    <w:basedOn w:val="Numatytasispastraiposriftas"/>
    <w:uiPriority w:val="99"/>
    <w:unhideWhenUsed/>
    <w:rsid w:val="00AC4D94"/>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AC4D94"/>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AC4D94"/>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AC4D94"/>
    <w:pPr>
      <w:ind w:left="720"/>
      <w:contextualSpacing/>
    </w:pPr>
  </w:style>
  <w:style w:type="paragraph" w:styleId="Antrats">
    <w:name w:val="header"/>
    <w:basedOn w:val="prastasis"/>
    <w:link w:val="AntratsDiagrama"/>
    <w:uiPriority w:val="99"/>
    <w:unhideWhenUsed/>
    <w:rsid w:val="00AC4D94"/>
    <w:pPr>
      <w:tabs>
        <w:tab w:val="center" w:pos="4819"/>
        <w:tab w:val="right" w:pos="9638"/>
      </w:tabs>
    </w:pPr>
  </w:style>
  <w:style w:type="character" w:customStyle="1" w:styleId="AntratsDiagrama">
    <w:name w:val="Antraštės Diagrama"/>
    <w:basedOn w:val="Numatytasispastraiposriftas"/>
    <w:link w:val="Antrats"/>
    <w:uiPriority w:val="99"/>
    <w:rsid w:val="00AC4D94"/>
    <w:rPr>
      <w:rFonts w:ascii="Times New Roman" w:hAnsi="Times New Roman" w:cs="Times New Roman"/>
      <w:sz w:val="24"/>
      <w:szCs w:val="24"/>
    </w:rPr>
  </w:style>
  <w:style w:type="paragraph" w:styleId="Porat">
    <w:name w:val="footer"/>
    <w:basedOn w:val="prastasis"/>
    <w:link w:val="PoratDiagrama"/>
    <w:uiPriority w:val="99"/>
    <w:unhideWhenUsed/>
    <w:rsid w:val="00AC4D94"/>
    <w:pPr>
      <w:tabs>
        <w:tab w:val="center" w:pos="4819"/>
        <w:tab w:val="right" w:pos="9638"/>
      </w:tabs>
    </w:pPr>
  </w:style>
  <w:style w:type="character" w:customStyle="1" w:styleId="PoratDiagrama">
    <w:name w:val="Poraštė Diagrama"/>
    <w:basedOn w:val="Numatytasispastraiposriftas"/>
    <w:link w:val="Porat"/>
    <w:uiPriority w:val="99"/>
    <w:rsid w:val="00AC4D94"/>
    <w:rPr>
      <w:rFonts w:ascii="Times New Roman" w:hAnsi="Times New Roman" w:cs="Times New Roman"/>
      <w:sz w:val="24"/>
      <w:szCs w:val="24"/>
    </w:rPr>
  </w:style>
  <w:style w:type="paragraph" w:customStyle="1" w:styleId="doc-ti">
    <w:name w:val="doc-ti"/>
    <w:basedOn w:val="prastasis"/>
    <w:rsid w:val="00AC4D94"/>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AC4D94"/>
    <w:rPr>
      <w:sz w:val="20"/>
      <w:szCs w:val="20"/>
    </w:rPr>
  </w:style>
  <w:style w:type="character" w:customStyle="1" w:styleId="PuslapioinaostekstasDiagrama">
    <w:name w:val="Puslapio išnašos tekstas Diagrama"/>
    <w:basedOn w:val="Numatytasispastraiposriftas"/>
    <w:link w:val="Puslapioinaostekstas"/>
    <w:uiPriority w:val="99"/>
    <w:rsid w:val="00AC4D94"/>
    <w:rPr>
      <w:rFonts w:ascii="Times New Roman" w:hAnsi="Times New Roman" w:cs="Times New Roman"/>
      <w:sz w:val="20"/>
      <w:szCs w:val="20"/>
    </w:rPr>
  </w:style>
  <w:style w:type="character" w:styleId="Puslapioinaosnuoroda">
    <w:name w:val="footnote reference"/>
    <w:basedOn w:val="Numatytasispastraiposriftas"/>
    <w:uiPriority w:val="99"/>
    <w:semiHidden/>
    <w:unhideWhenUsed/>
    <w:rsid w:val="00AC4D94"/>
    <w:rPr>
      <w:vertAlign w:val="superscript"/>
    </w:rPr>
  </w:style>
  <w:style w:type="paragraph" w:styleId="Betarp">
    <w:name w:val="No Spacing"/>
    <w:uiPriority w:val="1"/>
    <w:qFormat/>
    <w:rsid w:val="00AC4D94"/>
    <w:pPr>
      <w:spacing w:after="0" w:line="240" w:lineRule="auto"/>
    </w:pPr>
  </w:style>
  <w:style w:type="character" w:customStyle="1" w:styleId="normal-h">
    <w:name w:val="normal-h"/>
    <w:basedOn w:val="Numatytasispastraiposriftas"/>
    <w:rsid w:val="00AC4D94"/>
  </w:style>
  <w:style w:type="character" w:customStyle="1" w:styleId="bodytext2-h">
    <w:name w:val="bodytext2-h"/>
    <w:basedOn w:val="Numatytasispastraiposriftas"/>
    <w:rsid w:val="00AC4D94"/>
  </w:style>
  <w:style w:type="paragraph" w:styleId="prastasistinklapis">
    <w:name w:val="Normal (Web)"/>
    <w:basedOn w:val="prastasis"/>
    <w:uiPriority w:val="99"/>
    <w:semiHidden/>
    <w:unhideWhenUsed/>
    <w:rsid w:val="00AC4D94"/>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AC4D94"/>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AC4D94"/>
    <w:rPr>
      <w:rFonts w:ascii="Times New Roman" w:eastAsiaTheme="majorEastAsia" w:hAnsi="Times New Roman" w:cstheme="majorBidi"/>
      <w:b/>
      <w:iCs/>
      <w:sz w:val="24"/>
      <w:szCs w:val="24"/>
      <w:lang w:eastAsia="lt-LT"/>
    </w:rPr>
  </w:style>
  <w:style w:type="paragraph" w:styleId="HTMLiankstoformatuotas">
    <w:name w:val="HTML Preformatted"/>
    <w:basedOn w:val="prastasis"/>
    <w:link w:val="HTMLiankstoformatuotasDiagrama"/>
    <w:uiPriority w:val="99"/>
    <w:unhideWhenUsed/>
    <w:rsid w:val="00AC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AC4D94"/>
    <w:rPr>
      <w:rFonts w:ascii="Courier New" w:eastAsia="Times New Roman" w:hAnsi="Courier New" w:cs="Courier New"/>
      <w:sz w:val="20"/>
      <w:szCs w:val="20"/>
      <w:lang w:eastAsia="lt-LT"/>
    </w:rPr>
  </w:style>
  <w:style w:type="paragraph" w:customStyle="1" w:styleId="bodytext">
    <w:name w:val="bodytext"/>
    <w:basedOn w:val="prastasis"/>
    <w:rsid w:val="00AC4D94"/>
    <w:pPr>
      <w:spacing w:before="100" w:beforeAutospacing="1" w:after="100" w:afterAutospacing="1"/>
      <w:ind w:firstLine="0"/>
      <w:jc w:val="left"/>
    </w:pPr>
    <w:rPr>
      <w:rFonts w:eastAsia="Times New Roman"/>
      <w:lang w:val="en-US"/>
    </w:rPr>
  </w:style>
  <w:style w:type="paragraph" w:customStyle="1" w:styleId="Pagrindinistekstas1">
    <w:name w:val="Pagrindinis tekstas1"/>
    <w:basedOn w:val="prastasis"/>
    <w:rsid w:val="00AC4D94"/>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styleId="Pataisymai">
    <w:name w:val="Revision"/>
    <w:hidden/>
    <w:uiPriority w:val="99"/>
    <w:semiHidden/>
    <w:rsid w:val="005914FE"/>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C4D94"/>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AC4D94"/>
    <w:pPr>
      <w:ind w:firstLine="0"/>
      <w:jc w:val="center"/>
      <w:outlineLvl w:val="0"/>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4D94"/>
    <w:rPr>
      <w:rFonts w:ascii="Times New Roman" w:hAnsi="Times New Roman" w:cs="Times New Roman"/>
      <w:b/>
      <w:sz w:val="24"/>
      <w:szCs w:val="24"/>
    </w:rPr>
  </w:style>
  <w:style w:type="table" w:styleId="Lentelstinklelis">
    <w:name w:val="Table Grid"/>
    <w:basedOn w:val="prastojilentel"/>
    <w:uiPriority w:val="59"/>
    <w:rsid w:val="00AC4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AC4D94"/>
    <w:rPr>
      <w:rFonts w:cs="Times New Roman"/>
      <w:sz w:val="16"/>
    </w:rPr>
  </w:style>
  <w:style w:type="paragraph" w:styleId="Komentarotekstas">
    <w:name w:val="annotation text"/>
    <w:basedOn w:val="prastasis"/>
    <w:link w:val="KomentarotekstasDiagrama"/>
    <w:rsid w:val="00AC4D94"/>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AC4D94"/>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AC4D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4D94"/>
    <w:rPr>
      <w:rFonts w:ascii="Tahoma" w:hAnsi="Tahoma" w:cs="Tahoma"/>
      <w:sz w:val="16"/>
      <w:szCs w:val="16"/>
    </w:rPr>
  </w:style>
  <w:style w:type="character" w:styleId="Hipersaitas">
    <w:name w:val="Hyperlink"/>
    <w:basedOn w:val="Numatytasispastraiposriftas"/>
    <w:uiPriority w:val="99"/>
    <w:unhideWhenUsed/>
    <w:rsid w:val="00AC4D94"/>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AC4D94"/>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AC4D94"/>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AC4D94"/>
    <w:pPr>
      <w:ind w:left="720"/>
      <w:contextualSpacing/>
    </w:pPr>
  </w:style>
  <w:style w:type="paragraph" w:styleId="Antrats">
    <w:name w:val="header"/>
    <w:basedOn w:val="prastasis"/>
    <w:link w:val="AntratsDiagrama"/>
    <w:uiPriority w:val="99"/>
    <w:unhideWhenUsed/>
    <w:rsid w:val="00AC4D94"/>
    <w:pPr>
      <w:tabs>
        <w:tab w:val="center" w:pos="4819"/>
        <w:tab w:val="right" w:pos="9638"/>
      </w:tabs>
    </w:pPr>
  </w:style>
  <w:style w:type="character" w:customStyle="1" w:styleId="AntratsDiagrama">
    <w:name w:val="Antraštės Diagrama"/>
    <w:basedOn w:val="Numatytasispastraiposriftas"/>
    <w:link w:val="Antrats"/>
    <w:uiPriority w:val="99"/>
    <w:rsid w:val="00AC4D94"/>
    <w:rPr>
      <w:rFonts w:ascii="Times New Roman" w:hAnsi="Times New Roman" w:cs="Times New Roman"/>
      <w:sz w:val="24"/>
      <w:szCs w:val="24"/>
    </w:rPr>
  </w:style>
  <w:style w:type="paragraph" w:styleId="Porat">
    <w:name w:val="footer"/>
    <w:basedOn w:val="prastasis"/>
    <w:link w:val="PoratDiagrama"/>
    <w:uiPriority w:val="99"/>
    <w:unhideWhenUsed/>
    <w:rsid w:val="00AC4D94"/>
    <w:pPr>
      <w:tabs>
        <w:tab w:val="center" w:pos="4819"/>
        <w:tab w:val="right" w:pos="9638"/>
      </w:tabs>
    </w:pPr>
  </w:style>
  <w:style w:type="character" w:customStyle="1" w:styleId="PoratDiagrama">
    <w:name w:val="Poraštė Diagrama"/>
    <w:basedOn w:val="Numatytasispastraiposriftas"/>
    <w:link w:val="Porat"/>
    <w:uiPriority w:val="99"/>
    <w:rsid w:val="00AC4D94"/>
    <w:rPr>
      <w:rFonts w:ascii="Times New Roman" w:hAnsi="Times New Roman" w:cs="Times New Roman"/>
      <w:sz w:val="24"/>
      <w:szCs w:val="24"/>
    </w:rPr>
  </w:style>
  <w:style w:type="paragraph" w:customStyle="1" w:styleId="doc-ti">
    <w:name w:val="doc-ti"/>
    <w:basedOn w:val="prastasis"/>
    <w:rsid w:val="00AC4D94"/>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AC4D94"/>
    <w:rPr>
      <w:sz w:val="20"/>
      <w:szCs w:val="20"/>
    </w:rPr>
  </w:style>
  <w:style w:type="character" w:customStyle="1" w:styleId="PuslapioinaostekstasDiagrama">
    <w:name w:val="Puslapio išnašos tekstas Diagrama"/>
    <w:basedOn w:val="Numatytasispastraiposriftas"/>
    <w:link w:val="Puslapioinaostekstas"/>
    <w:uiPriority w:val="99"/>
    <w:rsid w:val="00AC4D94"/>
    <w:rPr>
      <w:rFonts w:ascii="Times New Roman" w:hAnsi="Times New Roman" w:cs="Times New Roman"/>
      <w:sz w:val="20"/>
      <w:szCs w:val="20"/>
    </w:rPr>
  </w:style>
  <w:style w:type="character" w:styleId="Puslapioinaosnuoroda">
    <w:name w:val="footnote reference"/>
    <w:basedOn w:val="Numatytasispastraiposriftas"/>
    <w:uiPriority w:val="99"/>
    <w:semiHidden/>
    <w:unhideWhenUsed/>
    <w:rsid w:val="00AC4D94"/>
    <w:rPr>
      <w:vertAlign w:val="superscript"/>
    </w:rPr>
  </w:style>
  <w:style w:type="paragraph" w:styleId="Betarp">
    <w:name w:val="No Spacing"/>
    <w:uiPriority w:val="1"/>
    <w:qFormat/>
    <w:rsid w:val="00AC4D94"/>
    <w:pPr>
      <w:spacing w:after="0" w:line="240" w:lineRule="auto"/>
    </w:pPr>
  </w:style>
  <w:style w:type="character" w:customStyle="1" w:styleId="normal-h">
    <w:name w:val="normal-h"/>
    <w:basedOn w:val="Numatytasispastraiposriftas"/>
    <w:rsid w:val="00AC4D94"/>
  </w:style>
  <w:style w:type="character" w:customStyle="1" w:styleId="bodytext2-h">
    <w:name w:val="bodytext2-h"/>
    <w:basedOn w:val="Numatytasispastraiposriftas"/>
    <w:rsid w:val="00AC4D94"/>
  </w:style>
  <w:style w:type="paragraph" w:styleId="prastasistinklapis">
    <w:name w:val="Normal (Web)"/>
    <w:basedOn w:val="prastasis"/>
    <w:uiPriority w:val="99"/>
    <w:semiHidden/>
    <w:unhideWhenUsed/>
    <w:rsid w:val="00AC4D94"/>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AC4D94"/>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AC4D94"/>
    <w:rPr>
      <w:rFonts w:ascii="Times New Roman" w:eastAsiaTheme="majorEastAsia" w:hAnsi="Times New Roman" w:cstheme="majorBidi"/>
      <w:b/>
      <w:iCs/>
      <w:sz w:val="24"/>
      <w:szCs w:val="24"/>
      <w:lang w:eastAsia="lt-LT"/>
    </w:rPr>
  </w:style>
  <w:style w:type="paragraph" w:styleId="HTMLiankstoformatuotas">
    <w:name w:val="HTML Preformatted"/>
    <w:basedOn w:val="prastasis"/>
    <w:link w:val="HTMLiankstoformatuotasDiagrama"/>
    <w:uiPriority w:val="99"/>
    <w:unhideWhenUsed/>
    <w:rsid w:val="00AC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AC4D94"/>
    <w:rPr>
      <w:rFonts w:ascii="Courier New" w:eastAsia="Times New Roman" w:hAnsi="Courier New" w:cs="Courier New"/>
      <w:sz w:val="20"/>
      <w:szCs w:val="20"/>
      <w:lang w:eastAsia="lt-LT"/>
    </w:rPr>
  </w:style>
  <w:style w:type="paragraph" w:customStyle="1" w:styleId="bodytext">
    <w:name w:val="bodytext"/>
    <w:basedOn w:val="prastasis"/>
    <w:rsid w:val="00AC4D94"/>
    <w:pPr>
      <w:spacing w:before="100" w:beforeAutospacing="1" w:after="100" w:afterAutospacing="1"/>
      <w:ind w:firstLine="0"/>
      <w:jc w:val="left"/>
    </w:pPr>
    <w:rPr>
      <w:rFonts w:eastAsia="Times New Roman"/>
      <w:lang w:val="en-US"/>
    </w:rPr>
  </w:style>
  <w:style w:type="paragraph" w:customStyle="1" w:styleId="Pagrindinistekstas1">
    <w:name w:val="Pagrindinis tekstas1"/>
    <w:basedOn w:val="prastasis"/>
    <w:rsid w:val="00AC4D94"/>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styleId="Pataisymai">
    <w:name w:val="Revision"/>
    <w:hidden/>
    <w:uiPriority w:val="99"/>
    <w:semiHidden/>
    <w:rsid w:val="005914F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721110">
      <w:bodyDiv w:val="1"/>
      <w:marLeft w:val="0"/>
      <w:marRight w:val="0"/>
      <w:marTop w:val="0"/>
      <w:marBottom w:val="0"/>
      <w:divBdr>
        <w:top w:val="none" w:sz="0" w:space="0" w:color="auto"/>
        <w:left w:val="none" w:sz="0" w:space="0" w:color="auto"/>
        <w:bottom w:val="none" w:sz="0" w:space="0" w:color="auto"/>
        <w:right w:val="none" w:sz="0" w:space="0" w:color="auto"/>
      </w:divBdr>
    </w:div>
    <w:div w:id="17578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ar.lt"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esinvesticijos.lt" TargetMode="External"/><Relationship Id="rId10" Type="http://schemas.openxmlformats.org/officeDocument/2006/relationships/hyperlink" Target="http://www.esinvesticijos.lt" TargetMode="External"/><Relationship Id="rId19"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51F8F-A932-42EE-95D5-3A39D407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13</Pages>
  <Words>20650</Words>
  <Characters>11771</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Vytenė Pivoraitė</dc:creator>
  <cp:lastModifiedBy>Rimantas Garbštas</cp:lastModifiedBy>
  <cp:revision>11</cp:revision>
  <cp:lastPrinted>2016-04-07T11:49:00Z</cp:lastPrinted>
  <dcterms:created xsi:type="dcterms:W3CDTF">2016-04-05T10:13:00Z</dcterms:created>
  <dcterms:modified xsi:type="dcterms:W3CDTF">2016-04-29T10:02:00Z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287249745</vt:i4>
  </property>
  <property fmtid="{D5CDD505-2E9C-101B-9397-08002B2CF9AE}" pid="4" name="_EmailSubject">
    <vt:lpwstr>reikia deti i www viesam derinimui</vt:lpwstr>
  </property>
  <property fmtid="{D5CDD505-2E9C-101B-9397-08002B2CF9AE}" pid="5" name="_AuthorEmail">
    <vt:lpwstr>Vytene.Pivoraite@socmin.lt</vt:lpwstr>
  </property>
  <property fmtid="{D5CDD505-2E9C-101B-9397-08002B2CF9AE}" pid="6" name="_AuthorEmailDisplayName">
    <vt:lpwstr>Vytenė Pivoraitė</vt:lpwstr>
  </property>
  <property fmtid="{D5CDD505-2E9C-101B-9397-08002B2CF9AE}" pid="7" name="_ReviewingToolsShownOnce">
    <vt:lpwstr/>
  </property>
</Properties>
</file>