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626" w:rsidRPr="00D67685" w:rsidRDefault="00EF7626" w:rsidP="001F34CD">
      <w:pPr>
        <w:spacing w:line="240" w:lineRule="auto"/>
      </w:pPr>
    </w:p>
    <w:p w:rsidR="00EF7626" w:rsidRPr="00D67685" w:rsidRDefault="00EF7626" w:rsidP="00B21FB1">
      <w:pPr>
        <w:pStyle w:val="ISTATYMAS"/>
        <w:tabs>
          <w:tab w:val="left" w:pos="8222"/>
          <w:tab w:val="left" w:pos="8505"/>
          <w:tab w:val="left" w:pos="8647"/>
          <w:tab w:val="left" w:pos="8789"/>
          <w:tab w:val="left" w:pos="14317"/>
        </w:tabs>
        <w:spacing w:line="240" w:lineRule="auto"/>
        <w:ind w:left="4678" w:hanging="709"/>
        <w:rPr>
          <w:b/>
          <w:color w:val="auto"/>
          <w:sz w:val="24"/>
          <w:szCs w:val="24"/>
          <w:lang w:val="lt-LT"/>
        </w:rPr>
      </w:pPr>
    </w:p>
    <w:p w:rsidR="00EF7626" w:rsidRPr="00D67685" w:rsidRDefault="00EF7626" w:rsidP="001F34CD">
      <w:pPr>
        <w:pStyle w:val="ISTATYMAS"/>
        <w:tabs>
          <w:tab w:val="left" w:pos="14317"/>
        </w:tabs>
        <w:spacing w:line="240" w:lineRule="auto"/>
        <w:rPr>
          <w:b/>
          <w:color w:val="auto"/>
          <w:sz w:val="24"/>
          <w:szCs w:val="24"/>
          <w:lang w:val="lt-LT"/>
        </w:rPr>
      </w:pPr>
    </w:p>
    <w:p w:rsidR="00EF7626" w:rsidRPr="00B232BF" w:rsidRDefault="005F4066" w:rsidP="00B21FB1">
      <w:pPr>
        <w:pStyle w:val="ISTATYMAS"/>
        <w:tabs>
          <w:tab w:val="left" w:pos="14317"/>
        </w:tabs>
        <w:spacing w:line="240" w:lineRule="auto"/>
        <w:jc w:val="both"/>
        <w:rPr>
          <w:b/>
          <w:color w:val="auto"/>
          <w:sz w:val="24"/>
          <w:szCs w:val="24"/>
          <w:lang w:val="lt-LT"/>
        </w:rPr>
      </w:pPr>
      <w:r>
        <w:rPr>
          <w:noProof/>
          <w:lang w:val="lt-LT"/>
        </w:rPr>
        <w:drawing>
          <wp:anchor distT="0" distB="0" distL="114300" distR="114300" simplePos="0" relativeHeight="251657728" behindDoc="0" locked="0" layoutInCell="1" allowOverlap="1">
            <wp:simplePos x="0" y="0"/>
            <wp:positionH relativeFrom="column">
              <wp:posOffset>2683510</wp:posOffset>
            </wp:positionH>
            <wp:positionV relativeFrom="paragraph">
              <wp:posOffset>200660</wp:posOffset>
            </wp:positionV>
            <wp:extent cx="520700" cy="6248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700" cy="6248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21FB1" w:rsidRPr="00B232BF" w:rsidRDefault="00B21FB1" w:rsidP="00B21FB1">
      <w:pPr>
        <w:pStyle w:val="ISTATYMAS"/>
        <w:tabs>
          <w:tab w:val="left" w:pos="14317"/>
        </w:tabs>
        <w:spacing w:line="240" w:lineRule="auto"/>
        <w:rPr>
          <w:b/>
          <w:color w:val="auto"/>
          <w:sz w:val="24"/>
          <w:szCs w:val="24"/>
          <w:lang w:val="lt-LT"/>
        </w:rPr>
      </w:pPr>
    </w:p>
    <w:p w:rsidR="00B21FB1" w:rsidRPr="00B232BF" w:rsidRDefault="00B21FB1" w:rsidP="00B21FB1">
      <w:pPr>
        <w:pStyle w:val="ISTATYMAS"/>
        <w:tabs>
          <w:tab w:val="left" w:pos="14317"/>
        </w:tabs>
        <w:spacing w:line="240" w:lineRule="auto"/>
        <w:rPr>
          <w:b/>
          <w:color w:val="auto"/>
          <w:sz w:val="24"/>
          <w:szCs w:val="24"/>
          <w:lang w:val="lt-LT"/>
        </w:rPr>
      </w:pPr>
    </w:p>
    <w:p w:rsidR="00B21FB1" w:rsidRPr="00B232BF" w:rsidRDefault="00B21FB1" w:rsidP="00B21FB1">
      <w:pPr>
        <w:pStyle w:val="ISTATYMAS"/>
        <w:tabs>
          <w:tab w:val="left" w:pos="14317"/>
        </w:tabs>
        <w:spacing w:line="240" w:lineRule="auto"/>
        <w:rPr>
          <w:b/>
          <w:color w:val="auto"/>
          <w:sz w:val="24"/>
          <w:szCs w:val="24"/>
          <w:lang w:val="lt-LT"/>
        </w:rPr>
      </w:pPr>
    </w:p>
    <w:p w:rsidR="00B21FB1" w:rsidRPr="00B232BF" w:rsidRDefault="00B21FB1" w:rsidP="00B21FB1">
      <w:pPr>
        <w:pStyle w:val="ISTATYMAS"/>
        <w:tabs>
          <w:tab w:val="left" w:pos="14317"/>
        </w:tabs>
        <w:spacing w:line="240" w:lineRule="auto"/>
        <w:rPr>
          <w:b/>
          <w:color w:val="auto"/>
          <w:sz w:val="24"/>
          <w:szCs w:val="24"/>
          <w:lang w:val="lt-LT"/>
        </w:rPr>
      </w:pPr>
    </w:p>
    <w:p w:rsidR="00B21FB1" w:rsidRPr="00B232BF" w:rsidRDefault="00B21FB1" w:rsidP="00B21FB1">
      <w:pPr>
        <w:pStyle w:val="ISTATYMAS"/>
        <w:tabs>
          <w:tab w:val="left" w:pos="14317"/>
        </w:tabs>
        <w:spacing w:line="240" w:lineRule="auto"/>
        <w:rPr>
          <w:b/>
          <w:color w:val="auto"/>
          <w:sz w:val="24"/>
          <w:szCs w:val="24"/>
          <w:lang w:val="lt-LT"/>
        </w:rPr>
      </w:pPr>
      <w:r w:rsidRPr="00B232BF">
        <w:rPr>
          <w:b/>
          <w:color w:val="auto"/>
          <w:sz w:val="24"/>
          <w:szCs w:val="24"/>
          <w:lang w:val="lt-LT"/>
        </w:rPr>
        <w:t>LIETUVOS RESPUBLIKOS APLINKOS MINISTRAS</w:t>
      </w:r>
    </w:p>
    <w:p w:rsidR="00B21FB1" w:rsidRPr="00B232BF" w:rsidRDefault="00B21FB1" w:rsidP="00B21FB1">
      <w:pPr>
        <w:pStyle w:val="ISTATYMAS"/>
        <w:tabs>
          <w:tab w:val="left" w:pos="14317"/>
        </w:tabs>
        <w:spacing w:line="240" w:lineRule="auto"/>
        <w:rPr>
          <w:b/>
          <w:color w:val="auto"/>
          <w:sz w:val="24"/>
          <w:szCs w:val="24"/>
          <w:lang w:val="lt-LT"/>
        </w:rPr>
      </w:pPr>
    </w:p>
    <w:p w:rsidR="00B21FB1" w:rsidRPr="00B232BF" w:rsidRDefault="00B21FB1" w:rsidP="00B21FB1">
      <w:pPr>
        <w:pStyle w:val="ISTATYMAS"/>
        <w:tabs>
          <w:tab w:val="left" w:pos="14317"/>
        </w:tabs>
        <w:spacing w:line="240" w:lineRule="auto"/>
        <w:rPr>
          <w:b/>
          <w:color w:val="auto"/>
          <w:sz w:val="24"/>
          <w:szCs w:val="24"/>
          <w:lang w:val="lt-LT"/>
        </w:rPr>
      </w:pPr>
      <w:r w:rsidRPr="00B232BF">
        <w:rPr>
          <w:b/>
          <w:color w:val="auto"/>
          <w:sz w:val="24"/>
          <w:szCs w:val="24"/>
          <w:lang w:val="lt-LT"/>
        </w:rPr>
        <w:t xml:space="preserve"> ĮSAKYMAS </w:t>
      </w:r>
    </w:p>
    <w:p w:rsidR="007D7AEC" w:rsidRPr="00B232BF" w:rsidRDefault="007D7AEC" w:rsidP="001F34CD">
      <w:pPr>
        <w:pStyle w:val="Pavadinimas1"/>
        <w:tabs>
          <w:tab w:val="left" w:pos="14317"/>
        </w:tabs>
        <w:spacing w:line="240" w:lineRule="auto"/>
        <w:ind w:left="0"/>
        <w:jc w:val="center"/>
        <w:rPr>
          <w:color w:val="auto"/>
          <w:szCs w:val="24"/>
          <w:lang w:val="lt-LT"/>
        </w:rPr>
      </w:pPr>
      <w:r w:rsidRPr="00B232BF">
        <w:rPr>
          <w:caps w:val="0"/>
          <w:color w:val="auto"/>
          <w:szCs w:val="24"/>
          <w:lang w:val="lt-LT"/>
        </w:rPr>
        <w:t xml:space="preserve">DĖL 2014–2020 METŲ EUROPOS SĄJUNGOS FONDŲ INVESTICIJŲ VEIKSMŲ PROGRAMOS 5 PRIORITETO „APLINKOSAUGA, GAMTOS IŠTEKLIŲ DARNUS NAUDOJIMAS IR PRISITAIKYMAS PRIE KLIMATO KAITOS“ PRIEMONĖS </w:t>
      </w:r>
      <w:r w:rsidR="00F44A2A" w:rsidRPr="00B232BF">
        <w:rPr>
          <w:caps w:val="0"/>
          <w:color w:val="auto"/>
          <w:szCs w:val="24"/>
          <w:lang w:val="lt-LT"/>
        </w:rPr>
        <w:t xml:space="preserve">             </w:t>
      </w:r>
      <w:r w:rsidRPr="00B232BF">
        <w:rPr>
          <w:caps w:val="0"/>
          <w:color w:val="auto"/>
          <w:szCs w:val="24"/>
          <w:lang w:val="lt-LT"/>
        </w:rPr>
        <w:t xml:space="preserve">NR. </w:t>
      </w:r>
      <w:r w:rsidRPr="00B232BF">
        <w:rPr>
          <w:szCs w:val="24"/>
          <w:lang w:val="lt-LT"/>
        </w:rPr>
        <w:t xml:space="preserve">05.4.1-APVA-V-016 </w:t>
      </w:r>
      <w:r w:rsidRPr="00B232BF">
        <w:rPr>
          <w:i/>
          <w:szCs w:val="24"/>
          <w:lang w:val="lt-LT"/>
        </w:rPr>
        <w:t>„</w:t>
      </w:r>
      <w:r w:rsidRPr="00B232BF">
        <w:rPr>
          <w:szCs w:val="24"/>
          <w:lang w:val="lt-LT"/>
        </w:rPr>
        <w:t>SAUGOMŲ TERITORIJŲ IR VALSTYBINĖS REIKŠMĖS PARKŲ TVARKYMAS, PRITAIKYMAS LANKYMUI“</w:t>
      </w:r>
    </w:p>
    <w:p w:rsidR="00EF7626" w:rsidRPr="00B232BF" w:rsidRDefault="007D7AEC" w:rsidP="001F34CD">
      <w:pPr>
        <w:spacing w:after="0" w:line="240" w:lineRule="auto"/>
        <w:jc w:val="center"/>
        <w:rPr>
          <w:b/>
          <w:bCs/>
          <w:szCs w:val="24"/>
          <w:lang w:eastAsia="lt-LT"/>
        </w:rPr>
      </w:pPr>
      <w:r w:rsidRPr="00B232BF">
        <w:rPr>
          <w:b/>
          <w:bCs/>
          <w:szCs w:val="24"/>
        </w:rPr>
        <w:t>PROJEKTŲ FINANSAVIMO SĄLYGŲ APRAŠO PATVIRTINIMO</w:t>
      </w:r>
    </w:p>
    <w:p w:rsidR="00EF7626" w:rsidRPr="00B232BF" w:rsidRDefault="00EF7626" w:rsidP="001F34CD">
      <w:pPr>
        <w:pStyle w:val="MAZAS"/>
        <w:tabs>
          <w:tab w:val="left" w:pos="14317"/>
        </w:tabs>
        <w:spacing w:line="240" w:lineRule="auto"/>
        <w:ind w:firstLine="0"/>
        <w:rPr>
          <w:color w:val="auto"/>
          <w:sz w:val="24"/>
          <w:szCs w:val="24"/>
          <w:lang w:val="lt-LT"/>
        </w:rPr>
      </w:pPr>
    </w:p>
    <w:p w:rsidR="00EF7626" w:rsidRPr="00B232BF" w:rsidRDefault="00EF7626" w:rsidP="001F34CD">
      <w:pPr>
        <w:pStyle w:val="ISTATYMAS"/>
        <w:tabs>
          <w:tab w:val="left" w:pos="14317"/>
        </w:tabs>
        <w:spacing w:line="240" w:lineRule="auto"/>
        <w:rPr>
          <w:color w:val="auto"/>
          <w:sz w:val="24"/>
          <w:szCs w:val="24"/>
          <w:lang w:val="lt-LT"/>
        </w:rPr>
      </w:pPr>
      <w:r w:rsidRPr="00B232BF">
        <w:rPr>
          <w:color w:val="auto"/>
          <w:sz w:val="24"/>
          <w:szCs w:val="24"/>
          <w:lang w:val="lt-LT"/>
        </w:rPr>
        <w:t>201</w:t>
      </w:r>
      <w:r w:rsidR="007F3AEF" w:rsidRPr="00B232BF">
        <w:rPr>
          <w:color w:val="auto"/>
          <w:sz w:val="24"/>
          <w:szCs w:val="24"/>
          <w:lang w:val="lt-LT"/>
        </w:rPr>
        <w:t>6</w:t>
      </w:r>
      <w:r w:rsidR="00E53BD0">
        <w:rPr>
          <w:color w:val="auto"/>
          <w:sz w:val="24"/>
          <w:szCs w:val="24"/>
          <w:lang w:val="lt-LT"/>
        </w:rPr>
        <w:t xml:space="preserve"> m. balan</w:t>
      </w:r>
      <w:r w:rsidR="00F51CF8">
        <w:rPr>
          <w:color w:val="auto"/>
          <w:sz w:val="24"/>
          <w:szCs w:val="24"/>
          <w:lang w:val="lt-LT"/>
        </w:rPr>
        <w:t xml:space="preserve">džio 22 </w:t>
      </w:r>
      <w:r w:rsidRPr="00B232BF">
        <w:rPr>
          <w:color w:val="auto"/>
          <w:sz w:val="24"/>
          <w:szCs w:val="24"/>
          <w:lang w:val="lt-LT"/>
        </w:rPr>
        <w:t>d. Nr. </w:t>
      </w:r>
      <w:r w:rsidR="00F51CF8">
        <w:rPr>
          <w:color w:val="auto"/>
          <w:sz w:val="24"/>
          <w:szCs w:val="24"/>
          <w:lang w:val="lt-LT"/>
        </w:rPr>
        <w:t>D1-271</w:t>
      </w:r>
    </w:p>
    <w:p w:rsidR="00EF7626" w:rsidRPr="00B232BF" w:rsidRDefault="00EF7626" w:rsidP="001F34CD">
      <w:pPr>
        <w:pStyle w:val="ISTATYMAS"/>
        <w:tabs>
          <w:tab w:val="left" w:pos="14317"/>
        </w:tabs>
        <w:spacing w:line="240" w:lineRule="auto"/>
        <w:rPr>
          <w:color w:val="auto"/>
          <w:sz w:val="24"/>
          <w:szCs w:val="24"/>
          <w:lang w:val="lt-LT"/>
        </w:rPr>
      </w:pPr>
      <w:r w:rsidRPr="00B232BF">
        <w:rPr>
          <w:color w:val="auto"/>
          <w:sz w:val="24"/>
          <w:szCs w:val="24"/>
          <w:lang w:val="lt-LT"/>
        </w:rPr>
        <w:t>Vilnius</w:t>
      </w:r>
    </w:p>
    <w:p w:rsidR="00F3485C" w:rsidRPr="00B232BF" w:rsidRDefault="00F3485C" w:rsidP="001F34CD">
      <w:pPr>
        <w:suppressAutoHyphens/>
        <w:spacing w:line="240" w:lineRule="auto"/>
        <w:ind w:firstLine="720"/>
        <w:textAlignment w:val="center"/>
        <w:rPr>
          <w:szCs w:val="24"/>
        </w:rPr>
      </w:pPr>
    </w:p>
    <w:p w:rsidR="00F3485C" w:rsidRPr="00B232BF" w:rsidRDefault="00F3485C" w:rsidP="001F34CD">
      <w:pPr>
        <w:spacing w:after="0" w:line="240" w:lineRule="auto"/>
        <w:ind w:firstLine="851"/>
      </w:pPr>
      <w:r w:rsidRPr="00B232BF">
        <w:t xml:space="preserve">Vadovaudamasis Atsakomybės ir funkcijų paskirstymo tarp institucijų, įgyvendinant 2014–2020 metų Europos Sąjungos </w:t>
      </w:r>
      <w:r w:rsidR="007A7F19" w:rsidRPr="00B232BF">
        <w:t xml:space="preserve">struktūrinių </w:t>
      </w:r>
      <w:r w:rsidRPr="00B232BF">
        <w:t>fondų investicijų veiksmų programą, taisyklių, patvirtintų Lietuvos Respublikos Vyriausybės 2014 m. birželio 4 d. nutarimu Nr. 528 „Dėl atsakomybės ir funkcijų paskirstymo tarp institucijų, įgyvendinant 2014–2020 metų Europos Sąjungos struktūrinių fondų investicijų ve</w:t>
      </w:r>
      <w:r w:rsidR="003F7C78" w:rsidRPr="00B232BF">
        <w:t xml:space="preserve">iksmų programą“, 6.2.7 papunkčiu, </w:t>
      </w:r>
      <w:r w:rsidR="00A47E40" w:rsidRPr="00B232BF">
        <w:t>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w:t>
      </w:r>
      <w:r w:rsidR="00542347" w:rsidRPr="00B232BF">
        <w:t xml:space="preserve">,  </w:t>
      </w:r>
      <w:r w:rsidR="00A47E40" w:rsidRPr="00B232BF">
        <w:t xml:space="preserve"> 65 punktą</w:t>
      </w:r>
      <w:r w:rsidRPr="00B232BF">
        <w:t>,</w:t>
      </w:r>
    </w:p>
    <w:p w:rsidR="00EF7626" w:rsidRPr="00B232BF" w:rsidRDefault="00F3485C" w:rsidP="001F34CD">
      <w:pPr>
        <w:spacing w:after="0" w:line="240" w:lineRule="auto"/>
        <w:ind w:firstLine="851"/>
        <w:rPr>
          <w:b/>
          <w:bCs/>
          <w:szCs w:val="24"/>
          <w:lang w:eastAsia="lt-LT"/>
        </w:rPr>
      </w:pPr>
      <w:r w:rsidRPr="00B232BF">
        <w:t>t v i r t i n u 2014–2020 metų Europos Sąjungos fondų investicijų veiksmų programos 5 prioriteto „Aplinkosauga, gamtos išteklių darnus naudojimas ir prisitaikymas prie klimato kaitos“ priemonės Nr.</w:t>
      </w:r>
      <w:r w:rsidR="007D7AEC" w:rsidRPr="00B232BF">
        <w:t xml:space="preserve"> </w:t>
      </w:r>
      <w:r w:rsidR="007D7AEC" w:rsidRPr="00B232BF">
        <w:rPr>
          <w:szCs w:val="24"/>
          <w:lang w:eastAsia="lt-LT"/>
        </w:rPr>
        <w:t xml:space="preserve">05.4.1-APVA-V-016 </w:t>
      </w:r>
      <w:r w:rsidR="007D7AEC" w:rsidRPr="00B232BF">
        <w:rPr>
          <w:iCs/>
          <w:szCs w:val="24"/>
          <w:lang w:eastAsia="lt-LT"/>
        </w:rPr>
        <w:t>„S</w:t>
      </w:r>
      <w:r w:rsidR="007D7AEC" w:rsidRPr="00B232BF">
        <w:rPr>
          <w:iCs/>
          <w:szCs w:val="24"/>
        </w:rPr>
        <w:t>augomų</w:t>
      </w:r>
      <w:r w:rsidR="007D7AEC" w:rsidRPr="00B232BF">
        <w:rPr>
          <w:szCs w:val="24"/>
        </w:rPr>
        <w:t xml:space="preserve"> teritorijų ir valstybinės reikšmės parkų tvarkymas, pritaikymas lankymui</w:t>
      </w:r>
      <w:r w:rsidR="007D7AEC" w:rsidRPr="00B232BF">
        <w:rPr>
          <w:szCs w:val="24"/>
          <w:lang w:eastAsia="lt-LT"/>
        </w:rPr>
        <w:t>“</w:t>
      </w:r>
      <w:r w:rsidRPr="00B232BF">
        <w:t xml:space="preserve"> projektų</w:t>
      </w:r>
      <w:r w:rsidR="009057A6" w:rsidRPr="00B232BF">
        <w:t xml:space="preserve"> finansavimo sąlygų aprašą</w:t>
      </w:r>
      <w:r w:rsidRPr="00B232BF">
        <w:t xml:space="preserve"> (pridedama).</w:t>
      </w:r>
    </w:p>
    <w:p w:rsidR="00F3485C" w:rsidRPr="00B232BF" w:rsidRDefault="00F3485C" w:rsidP="001F34CD">
      <w:pPr>
        <w:spacing w:after="0" w:line="240" w:lineRule="auto"/>
      </w:pPr>
    </w:p>
    <w:p w:rsidR="00F3485C" w:rsidRPr="00B232BF" w:rsidRDefault="00F3485C" w:rsidP="001F34CD">
      <w:pPr>
        <w:spacing w:after="0" w:line="240" w:lineRule="auto"/>
      </w:pPr>
    </w:p>
    <w:p w:rsidR="00F3485C" w:rsidRPr="00B232BF" w:rsidRDefault="00F3485C" w:rsidP="001F34CD">
      <w:pPr>
        <w:spacing w:after="0" w:line="240" w:lineRule="auto"/>
      </w:pPr>
    </w:p>
    <w:p w:rsidR="00F3485C" w:rsidRPr="00B232BF" w:rsidRDefault="00F3485C" w:rsidP="001F34CD">
      <w:pPr>
        <w:spacing w:after="0" w:line="240" w:lineRule="auto"/>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F3485C" w:rsidRPr="00B232BF" w:rsidTr="00AB41E2">
        <w:trPr>
          <w:trHeight w:val="297"/>
        </w:trPr>
        <w:tc>
          <w:tcPr>
            <w:tcW w:w="4817" w:type="dxa"/>
            <w:vAlign w:val="bottom"/>
          </w:tcPr>
          <w:p w:rsidR="00F3485C" w:rsidRPr="00B232BF" w:rsidRDefault="00F3485C" w:rsidP="001F34CD">
            <w:pPr>
              <w:pStyle w:val="List"/>
            </w:pPr>
            <w:r w:rsidRPr="00B232BF">
              <w:t>Aplinkos ministras</w:t>
            </w:r>
          </w:p>
        </w:tc>
        <w:tc>
          <w:tcPr>
            <w:tcW w:w="4679" w:type="dxa"/>
            <w:vAlign w:val="bottom"/>
          </w:tcPr>
          <w:p w:rsidR="00F3485C" w:rsidRPr="00B232BF" w:rsidRDefault="00F3485C" w:rsidP="001F34CD">
            <w:pPr>
              <w:spacing w:line="240" w:lineRule="auto"/>
              <w:ind w:right="34"/>
              <w:jc w:val="right"/>
            </w:pPr>
            <w:r w:rsidRPr="00B232BF">
              <w:t xml:space="preserve">Kęstutis Trečiokas </w:t>
            </w:r>
          </w:p>
        </w:tc>
      </w:tr>
    </w:tbl>
    <w:p w:rsidR="00F3485C" w:rsidRPr="00B232BF" w:rsidRDefault="00F3485C" w:rsidP="001F34CD">
      <w:pPr>
        <w:spacing w:line="240" w:lineRule="auto"/>
      </w:pPr>
    </w:p>
    <w:p w:rsidR="00F3485C" w:rsidRPr="00B232BF" w:rsidRDefault="00F3485C" w:rsidP="001F34CD">
      <w:pPr>
        <w:spacing w:line="240" w:lineRule="auto"/>
      </w:pPr>
    </w:p>
    <w:p w:rsidR="00F3485C" w:rsidRDefault="00F3485C" w:rsidP="001F34CD">
      <w:pPr>
        <w:spacing w:line="240" w:lineRule="auto"/>
      </w:pPr>
    </w:p>
    <w:p w:rsidR="00F51CF8" w:rsidRDefault="00F51CF8" w:rsidP="001F34CD">
      <w:pPr>
        <w:spacing w:line="240" w:lineRule="auto"/>
      </w:pPr>
    </w:p>
    <w:p w:rsidR="00F51CF8" w:rsidRDefault="00F51CF8" w:rsidP="001F34CD">
      <w:pPr>
        <w:spacing w:line="240" w:lineRule="auto"/>
      </w:pPr>
    </w:p>
    <w:p w:rsidR="00F51CF8" w:rsidRPr="00B232BF" w:rsidRDefault="00F51CF8" w:rsidP="001F34CD">
      <w:pPr>
        <w:spacing w:line="240" w:lineRule="auto"/>
      </w:pPr>
    </w:p>
    <w:p w:rsidR="00EF7626" w:rsidRPr="00B232BF" w:rsidRDefault="00EF7626" w:rsidP="001F34CD">
      <w:pPr>
        <w:spacing w:after="0" w:line="240" w:lineRule="auto"/>
      </w:pPr>
    </w:p>
    <w:p w:rsidR="00F3485C" w:rsidRPr="00B232BF" w:rsidRDefault="00F44A2A" w:rsidP="001F34CD">
      <w:pPr>
        <w:spacing w:after="0" w:line="240" w:lineRule="auto"/>
        <w:ind w:left="3524" w:firstLine="1296"/>
        <w:rPr>
          <w:szCs w:val="24"/>
        </w:rPr>
      </w:pPr>
      <w:r w:rsidRPr="00B232BF">
        <w:rPr>
          <w:szCs w:val="24"/>
        </w:rPr>
        <w:lastRenderedPageBreak/>
        <w:t xml:space="preserve">              </w:t>
      </w:r>
      <w:r w:rsidR="00F3485C" w:rsidRPr="00B232BF">
        <w:rPr>
          <w:szCs w:val="24"/>
        </w:rPr>
        <w:t>PATVIRTINTA</w:t>
      </w:r>
    </w:p>
    <w:p w:rsidR="00F3485C" w:rsidRPr="00B232BF" w:rsidRDefault="00411D4B" w:rsidP="001F34CD">
      <w:pPr>
        <w:spacing w:after="0" w:line="240" w:lineRule="auto"/>
        <w:ind w:left="3524" w:firstLine="1296"/>
        <w:rPr>
          <w:szCs w:val="24"/>
        </w:rPr>
      </w:pPr>
      <w:r>
        <w:rPr>
          <w:szCs w:val="24"/>
        </w:rPr>
        <w:t xml:space="preserve">              </w:t>
      </w:r>
      <w:r w:rsidR="00F51CF8">
        <w:rPr>
          <w:szCs w:val="24"/>
        </w:rPr>
        <w:t xml:space="preserve">  </w:t>
      </w:r>
      <w:r w:rsidR="00F3485C" w:rsidRPr="00B232BF">
        <w:rPr>
          <w:szCs w:val="24"/>
        </w:rPr>
        <w:t xml:space="preserve">Lietuvos Respublikos aplinkos ministro </w:t>
      </w:r>
    </w:p>
    <w:p w:rsidR="00F51CF8" w:rsidRDefault="00F44A2A" w:rsidP="001F34CD">
      <w:pPr>
        <w:spacing w:after="0" w:line="240" w:lineRule="auto"/>
        <w:ind w:left="4820"/>
        <w:rPr>
          <w:szCs w:val="24"/>
        </w:rPr>
      </w:pPr>
      <w:r w:rsidRPr="00B232BF">
        <w:rPr>
          <w:szCs w:val="24"/>
        </w:rPr>
        <w:t xml:space="preserve">              </w:t>
      </w:r>
      <w:r w:rsidR="00E33BD9" w:rsidRPr="00B232BF">
        <w:rPr>
          <w:szCs w:val="24"/>
        </w:rPr>
        <w:t>2016</w:t>
      </w:r>
      <w:r w:rsidR="00F51CF8">
        <w:rPr>
          <w:szCs w:val="24"/>
        </w:rPr>
        <w:t xml:space="preserve"> m. balandžio 22</w:t>
      </w:r>
      <w:r w:rsidR="005748FB" w:rsidRPr="00B232BF">
        <w:rPr>
          <w:szCs w:val="24"/>
        </w:rPr>
        <w:t xml:space="preserve"> </w:t>
      </w:r>
      <w:r w:rsidR="00F3485C" w:rsidRPr="00B232BF">
        <w:rPr>
          <w:szCs w:val="24"/>
        </w:rPr>
        <w:t xml:space="preserve">d. įsakymu </w:t>
      </w:r>
    </w:p>
    <w:p w:rsidR="00F3485C" w:rsidRPr="00B232BF" w:rsidRDefault="00F51CF8" w:rsidP="001F34CD">
      <w:pPr>
        <w:spacing w:after="0" w:line="240" w:lineRule="auto"/>
        <w:ind w:left="4820"/>
        <w:rPr>
          <w:szCs w:val="24"/>
        </w:rPr>
      </w:pPr>
      <w:r>
        <w:rPr>
          <w:szCs w:val="24"/>
        </w:rPr>
        <w:t xml:space="preserve">              </w:t>
      </w:r>
      <w:r w:rsidR="00F3485C" w:rsidRPr="00B232BF">
        <w:rPr>
          <w:szCs w:val="24"/>
        </w:rPr>
        <w:t>Nr.</w:t>
      </w:r>
      <w:r>
        <w:rPr>
          <w:szCs w:val="24"/>
        </w:rPr>
        <w:t xml:space="preserve"> D1-271</w:t>
      </w:r>
      <w:r w:rsidR="00F3485C" w:rsidRPr="00B232BF">
        <w:rPr>
          <w:szCs w:val="24"/>
        </w:rPr>
        <w:t xml:space="preserve">    </w:t>
      </w:r>
    </w:p>
    <w:p w:rsidR="00EF7626" w:rsidRPr="00B232BF" w:rsidRDefault="00EF7626" w:rsidP="001F34CD">
      <w:pPr>
        <w:spacing w:line="240" w:lineRule="auto"/>
      </w:pPr>
    </w:p>
    <w:p w:rsidR="007D7AEC" w:rsidRPr="00B232BF" w:rsidRDefault="007152BC" w:rsidP="001F34CD">
      <w:pPr>
        <w:spacing w:after="0" w:line="240" w:lineRule="auto"/>
        <w:jc w:val="center"/>
        <w:rPr>
          <w:b/>
          <w:bCs/>
          <w:szCs w:val="24"/>
          <w:lang w:eastAsia="lt-LT"/>
        </w:rPr>
      </w:pPr>
      <w:r w:rsidRPr="00B232BF">
        <w:rPr>
          <w:b/>
        </w:rPr>
        <w:t xml:space="preserve">2014–2020 METŲ EUROPOS SĄJUNGOS FONDŲ INVESTICIJŲ VEIKSMŲ PROGRAMOS 5 PRIORITETO „APLINKOSAUGA, GAMTOS IŠTEKLIŲ DARNUS NAUDOJIMAS IR PRISITAIKYMAS PRIE KLIMATO KAITOS“ PRIEMONĖS NR. </w:t>
      </w:r>
      <w:r w:rsidR="007D7AEC" w:rsidRPr="00B232BF">
        <w:rPr>
          <w:b/>
          <w:bCs/>
          <w:szCs w:val="24"/>
          <w:lang w:eastAsia="lt-LT"/>
        </w:rPr>
        <w:t xml:space="preserve">05.4.1-APVA-V-016 </w:t>
      </w:r>
      <w:r w:rsidR="007D7AEC" w:rsidRPr="00B232BF">
        <w:rPr>
          <w:b/>
          <w:bCs/>
          <w:i/>
          <w:szCs w:val="24"/>
          <w:lang w:eastAsia="lt-LT"/>
        </w:rPr>
        <w:t>„</w:t>
      </w:r>
      <w:r w:rsidR="007D7AEC" w:rsidRPr="00B232BF">
        <w:rPr>
          <w:b/>
          <w:bCs/>
          <w:szCs w:val="24"/>
          <w:lang w:eastAsia="lt-LT"/>
        </w:rPr>
        <w:t>S</w:t>
      </w:r>
      <w:r w:rsidR="007D7AEC" w:rsidRPr="00B232BF">
        <w:rPr>
          <w:b/>
          <w:bCs/>
          <w:szCs w:val="24"/>
        </w:rPr>
        <w:t>AUGOMŲ TERITORIJŲ IR VALSTYBINĖS REIKŠMĖS PARKŲ TVARKYMAS, PRITAIKYMAS LANKYMUI</w:t>
      </w:r>
      <w:r w:rsidR="007D7AEC" w:rsidRPr="00B232BF">
        <w:rPr>
          <w:b/>
          <w:bCs/>
          <w:szCs w:val="24"/>
          <w:lang w:eastAsia="lt-LT"/>
        </w:rPr>
        <w:t>“</w:t>
      </w:r>
    </w:p>
    <w:p w:rsidR="00EF7626" w:rsidRPr="00B232BF" w:rsidRDefault="007152BC" w:rsidP="001F34CD">
      <w:pPr>
        <w:spacing w:line="240" w:lineRule="auto"/>
        <w:jc w:val="center"/>
        <w:rPr>
          <w:b/>
        </w:rPr>
      </w:pPr>
      <w:r w:rsidRPr="00B232BF">
        <w:rPr>
          <w:b/>
        </w:rPr>
        <w:t xml:space="preserve">PROJEKTŲ </w:t>
      </w:r>
      <w:r w:rsidR="000A5C4A" w:rsidRPr="00B232BF">
        <w:rPr>
          <w:b/>
        </w:rPr>
        <w:t xml:space="preserve">FINANSAVIMO SĄLYGŲ APRAŠAS </w:t>
      </w:r>
    </w:p>
    <w:p w:rsidR="00FF726A" w:rsidRPr="00B232BF" w:rsidRDefault="00FF726A" w:rsidP="001F34CD">
      <w:pPr>
        <w:spacing w:after="0" w:line="240" w:lineRule="auto"/>
      </w:pPr>
    </w:p>
    <w:p w:rsidR="0017184B" w:rsidRPr="00B232BF" w:rsidRDefault="00FF726A" w:rsidP="001F34CD">
      <w:pPr>
        <w:spacing w:after="0" w:line="240" w:lineRule="auto"/>
        <w:jc w:val="center"/>
        <w:rPr>
          <w:b/>
          <w:szCs w:val="24"/>
        </w:rPr>
      </w:pPr>
      <w:r w:rsidRPr="00B232BF">
        <w:rPr>
          <w:b/>
          <w:szCs w:val="24"/>
        </w:rPr>
        <w:t>I</w:t>
      </w:r>
      <w:r w:rsidR="00406E16" w:rsidRPr="00B232BF">
        <w:rPr>
          <w:b/>
          <w:szCs w:val="24"/>
        </w:rPr>
        <w:t xml:space="preserve"> </w:t>
      </w:r>
      <w:r w:rsidR="0017184B" w:rsidRPr="00B232BF">
        <w:rPr>
          <w:b/>
          <w:szCs w:val="24"/>
        </w:rPr>
        <w:t>SKYRIUS</w:t>
      </w:r>
    </w:p>
    <w:p w:rsidR="00FF726A" w:rsidRPr="00B232BF" w:rsidRDefault="00FF726A" w:rsidP="001F34CD">
      <w:pPr>
        <w:spacing w:after="0" w:line="240" w:lineRule="auto"/>
        <w:jc w:val="center"/>
        <w:rPr>
          <w:b/>
          <w:szCs w:val="24"/>
        </w:rPr>
      </w:pPr>
      <w:r w:rsidRPr="00B232BF">
        <w:rPr>
          <w:b/>
          <w:szCs w:val="24"/>
        </w:rPr>
        <w:t>BENDROSIOS NUOSTATOS</w:t>
      </w:r>
    </w:p>
    <w:p w:rsidR="00A8774B" w:rsidRPr="00B232BF" w:rsidRDefault="00A8774B" w:rsidP="001F34CD">
      <w:pPr>
        <w:spacing w:after="0" w:line="240" w:lineRule="auto"/>
        <w:jc w:val="center"/>
        <w:rPr>
          <w:b/>
          <w:szCs w:val="24"/>
        </w:rPr>
      </w:pPr>
    </w:p>
    <w:p w:rsidR="002958F9" w:rsidRPr="00B232BF" w:rsidRDefault="002958F9" w:rsidP="001F34CD">
      <w:pPr>
        <w:numPr>
          <w:ilvl w:val="0"/>
          <w:numId w:val="6"/>
        </w:numPr>
        <w:tabs>
          <w:tab w:val="left" w:pos="1560"/>
        </w:tabs>
        <w:spacing w:after="0" w:line="240" w:lineRule="auto"/>
        <w:ind w:left="0" w:firstLine="1211"/>
        <w:rPr>
          <w:szCs w:val="24"/>
        </w:rPr>
      </w:pPr>
      <w:r w:rsidRPr="00B232BF">
        <w:rPr>
          <w:szCs w:val="24"/>
        </w:rPr>
        <w:t>2014–2020 m</w:t>
      </w:r>
      <w:r w:rsidR="008F6697" w:rsidRPr="00B232BF">
        <w:rPr>
          <w:szCs w:val="24"/>
        </w:rPr>
        <w:t>etų</w:t>
      </w:r>
      <w:r w:rsidRPr="00B232BF">
        <w:rPr>
          <w:szCs w:val="24"/>
        </w:rPr>
        <w:t xml:space="preserve"> Europos Sąjungos fondų </w:t>
      </w:r>
      <w:r w:rsidR="00992586" w:rsidRPr="00B232BF">
        <w:rPr>
          <w:szCs w:val="24"/>
        </w:rPr>
        <w:t xml:space="preserve">investicijų </w:t>
      </w:r>
      <w:r w:rsidRPr="00B232BF">
        <w:rPr>
          <w:szCs w:val="24"/>
        </w:rPr>
        <w:t xml:space="preserve">veiksmų programos </w:t>
      </w:r>
      <w:r w:rsidR="000A4B35" w:rsidRPr="00B232BF">
        <w:t xml:space="preserve">5 prioriteto „Aplinkosauga, gamtos išteklių darnus naudojimas ir prisitaikymas prie klimato kaitos“ priemonės </w:t>
      </w:r>
      <w:r w:rsidR="007D7AEC" w:rsidRPr="00B232BF">
        <w:t xml:space="preserve">Nr. </w:t>
      </w:r>
      <w:r w:rsidR="007D7AEC" w:rsidRPr="00B232BF">
        <w:rPr>
          <w:szCs w:val="24"/>
          <w:lang w:eastAsia="lt-LT"/>
        </w:rPr>
        <w:t xml:space="preserve">05.4.1-APVA-V-016 </w:t>
      </w:r>
      <w:r w:rsidR="007D7AEC" w:rsidRPr="00B232BF">
        <w:rPr>
          <w:iCs/>
          <w:szCs w:val="24"/>
          <w:lang w:eastAsia="lt-LT"/>
        </w:rPr>
        <w:t>„S</w:t>
      </w:r>
      <w:r w:rsidR="007D7AEC" w:rsidRPr="00B232BF">
        <w:rPr>
          <w:iCs/>
          <w:szCs w:val="24"/>
        </w:rPr>
        <w:t>augomų</w:t>
      </w:r>
      <w:r w:rsidR="007D7AEC" w:rsidRPr="00B232BF">
        <w:rPr>
          <w:szCs w:val="24"/>
        </w:rPr>
        <w:t xml:space="preserve"> teritorijų ir valstybinės reikšmės parkų tvarkymas, pritaikymas lankymui</w:t>
      </w:r>
      <w:r w:rsidR="007D7AEC" w:rsidRPr="00B232BF">
        <w:rPr>
          <w:szCs w:val="24"/>
          <w:lang w:eastAsia="lt-LT"/>
        </w:rPr>
        <w:t>“</w:t>
      </w:r>
      <w:r w:rsidR="000A4B35" w:rsidRPr="00B232BF">
        <w:t xml:space="preserve"> </w:t>
      </w:r>
      <w:r w:rsidRPr="00B232BF">
        <w:rPr>
          <w:szCs w:val="24"/>
        </w:rPr>
        <w:t>projektų</w:t>
      </w:r>
      <w:r w:rsidR="000A5C4A" w:rsidRPr="00B232BF">
        <w:rPr>
          <w:szCs w:val="24"/>
        </w:rPr>
        <w:t xml:space="preserve"> finansavimo sąlygų aprašas</w:t>
      </w:r>
      <w:r w:rsidRPr="00B232BF">
        <w:rPr>
          <w:szCs w:val="24"/>
        </w:rPr>
        <w:t xml:space="preserve"> (toliau – Aprašas) nustato reikalavimus, kuriais turi vadovautis pareiškėjai, rengdami ir teikdami </w:t>
      </w:r>
      <w:r w:rsidR="00992586" w:rsidRPr="00B232BF">
        <w:rPr>
          <w:szCs w:val="24"/>
        </w:rPr>
        <w:t xml:space="preserve">paraiškas finansuoti iš Europos Sąjungos struktūrinių fondų lėšų bendrai finansuojamus projektus (toliau – paraiška) </w:t>
      </w:r>
      <w:r w:rsidRPr="00B232BF">
        <w:rPr>
          <w:szCs w:val="24"/>
        </w:rPr>
        <w:t xml:space="preserve">pagal 2014–2020 m. Europos Sąjungos fondų </w:t>
      </w:r>
      <w:r w:rsidR="00992586" w:rsidRPr="00B232BF">
        <w:rPr>
          <w:szCs w:val="24"/>
        </w:rPr>
        <w:t xml:space="preserve">investicijų </w:t>
      </w:r>
      <w:r w:rsidRPr="00B232BF">
        <w:rPr>
          <w:szCs w:val="24"/>
        </w:rPr>
        <w:t>veiksmų programos, patvirtintos Europos Komisijos 201</w:t>
      </w:r>
      <w:r w:rsidR="00992586" w:rsidRPr="00B232BF">
        <w:rPr>
          <w:szCs w:val="24"/>
        </w:rPr>
        <w:t>4</w:t>
      </w:r>
      <w:r w:rsidRPr="00B232BF">
        <w:rPr>
          <w:szCs w:val="24"/>
        </w:rPr>
        <w:t xml:space="preserve"> m. </w:t>
      </w:r>
      <w:r w:rsidR="00992586" w:rsidRPr="00B232BF">
        <w:rPr>
          <w:szCs w:val="24"/>
        </w:rPr>
        <w:t>rugsėjo 8  </w:t>
      </w:r>
      <w:r w:rsidRPr="00B232BF">
        <w:rPr>
          <w:szCs w:val="24"/>
        </w:rPr>
        <w:t>d. sprendimu Nr. </w:t>
      </w:r>
      <w:r w:rsidR="00992586" w:rsidRPr="00B232BF">
        <w:rPr>
          <w:szCs w:val="24"/>
        </w:rPr>
        <w:t xml:space="preserve">C(2014)6397 </w:t>
      </w:r>
      <w:r w:rsidR="008B21D2" w:rsidRPr="00B232BF">
        <w:rPr>
          <w:szCs w:val="24"/>
        </w:rPr>
        <w:t>(toliau – Veiksmų programa)</w:t>
      </w:r>
      <w:r w:rsidRPr="00B232BF">
        <w:rPr>
          <w:szCs w:val="24"/>
        </w:rPr>
        <w:t xml:space="preserve">, </w:t>
      </w:r>
      <w:r w:rsidR="000A4B35" w:rsidRPr="00B232BF">
        <w:rPr>
          <w:szCs w:val="24"/>
        </w:rPr>
        <w:t>5</w:t>
      </w:r>
      <w:r w:rsidRPr="00B232BF">
        <w:rPr>
          <w:szCs w:val="24"/>
        </w:rPr>
        <w:t> prioriteto „</w:t>
      </w:r>
      <w:r w:rsidR="000A4B35" w:rsidRPr="00B232BF">
        <w:t>Aplinkosauga, gamtos išteklių darnus naudojimas ir prisitaikymas prie klimato kaitos</w:t>
      </w:r>
      <w:r w:rsidRPr="00B232BF">
        <w:rPr>
          <w:szCs w:val="24"/>
        </w:rPr>
        <w:t>“ priemonės</w:t>
      </w:r>
      <w:r w:rsidR="000A4B35" w:rsidRPr="00B232BF">
        <w:t xml:space="preserve"> </w:t>
      </w:r>
      <w:r w:rsidR="007D7AEC" w:rsidRPr="00B232BF">
        <w:t xml:space="preserve">Nr. </w:t>
      </w:r>
      <w:r w:rsidR="007D7AEC" w:rsidRPr="00B232BF">
        <w:rPr>
          <w:szCs w:val="24"/>
          <w:lang w:eastAsia="lt-LT"/>
        </w:rPr>
        <w:t xml:space="preserve">05.4.1-APVA-V-016 </w:t>
      </w:r>
      <w:r w:rsidR="007D7AEC" w:rsidRPr="00B232BF">
        <w:rPr>
          <w:iCs/>
          <w:szCs w:val="24"/>
          <w:lang w:eastAsia="lt-LT"/>
        </w:rPr>
        <w:t>„S</w:t>
      </w:r>
      <w:r w:rsidR="007D7AEC" w:rsidRPr="00B232BF">
        <w:rPr>
          <w:iCs/>
          <w:szCs w:val="24"/>
        </w:rPr>
        <w:t>augomų</w:t>
      </w:r>
      <w:r w:rsidR="007D7AEC" w:rsidRPr="00B232BF">
        <w:rPr>
          <w:szCs w:val="24"/>
        </w:rPr>
        <w:t xml:space="preserve"> teritorijų ir valstybinės reikšmės parkų tvarkymas, pritaikymas lankymui</w:t>
      </w:r>
      <w:r w:rsidR="007D7AEC" w:rsidRPr="00B232BF">
        <w:rPr>
          <w:szCs w:val="24"/>
          <w:lang w:eastAsia="lt-LT"/>
        </w:rPr>
        <w:t>“</w:t>
      </w:r>
      <w:r w:rsidR="007D7AEC" w:rsidRPr="00B232BF">
        <w:rPr>
          <w:szCs w:val="24"/>
        </w:rPr>
        <w:t xml:space="preserve"> </w:t>
      </w:r>
      <w:r w:rsidR="00AD56D3" w:rsidRPr="00B232BF">
        <w:rPr>
          <w:szCs w:val="24"/>
        </w:rPr>
        <w:t>(toliau – Priemonė)</w:t>
      </w:r>
      <w:r w:rsidRPr="00B232BF">
        <w:rPr>
          <w:szCs w:val="24"/>
        </w:rPr>
        <w:t xml:space="preserve"> finansuojamas veiklas, taip pat </w:t>
      </w:r>
      <w:r w:rsidR="000D4851" w:rsidRPr="00B232BF">
        <w:rPr>
          <w:szCs w:val="24"/>
        </w:rPr>
        <w:t>institucijos</w:t>
      </w:r>
      <w:r w:rsidR="004D3899" w:rsidRPr="00B232BF">
        <w:rPr>
          <w:szCs w:val="24"/>
        </w:rPr>
        <w:t>,</w:t>
      </w:r>
      <w:r w:rsidRPr="00B232BF">
        <w:rPr>
          <w:szCs w:val="24"/>
        </w:rPr>
        <w:t xml:space="preserve"> atliekančios paraiškų vertinimą, atranką ir </w:t>
      </w:r>
      <w:r w:rsidR="00992586" w:rsidRPr="00B232BF">
        <w:rPr>
          <w:szCs w:val="24"/>
        </w:rPr>
        <w:t xml:space="preserve">iš Europos Sąjungos struktūrinių fondų lėšų bendrai finansuojamų </w:t>
      </w:r>
      <w:r w:rsidR="001F1DD6" w:rsidRPr="00B232BF">
        <w:rPr>
          <w:szCs w:val="24"/>
        </w:rPr>
        <w:t>projekt</w:t>
      </w:r>
      <w:r w:rsidR="00992586" w:rsidRPr="00B232BF">
        <w:rPr>
          <w:szCs w:val="24"/>
        </w:rPr>
        <w:t xml:space="preserve">ų (toliau – projektas) </w:t>
      </w:r>
      <w:r w:rsidRPr="00B232BF">
        <w:rPr>
          <w:szCs w:val="24"/>
        </w:rPr>
        <w:t>įgyvendinimo priežiūrą.</w:t>
      </w:r>
    </w:p>
    <w:p w:rsidR="008B21D2" w:rsidRPr="00B232BF" w:rsidRDefault="00B30B27" w:rsidP="001F34CD">
      <w:pPr>
        <w:numPr>
          <w:ilvl w:val="0"/>
          <w:numId w:val="6"/>
        </w:numPr>
        <w:tabs>
          <w:tab w:val="left" w:pos="1560"/>
        </w:tabs>
        <w:spacing w:after="0" w:line="240" w:lineRule="auto"/>
        <w:ind w:left="0" w:firstLine="1211"/>
        <w:rPr>
          <w:szCs w:val="24"/>
        </w:rPr>
      </w:pPr>
      <w:r w:rsidRPr="00B232BF">
        <w:rPr>
          <w:szCs w:val="24"/>
        </w:rPr>
        <w:t xml:space="preserve">Šis </w:t>
      </w:r>
      <w:r w:rsidR="002958F9" w:rsidRPr="00B232BF">
        <w:rPr>
          <w:szCs w:val="24"/>
        </w:rPr>
        <w:t>Aprašas yra parengtas atsižvelgiant į:</w:t>
      </w:r>
    </w:p>
    <w:p w:rsidR="008B21D2" w:rsidRPr="00B232BF" w:rsidRDefault="0080603D" w:rsidP="001F34CD">
      <w:pPr>
        <w:numPr>
          <w:ilvl w:val="1"/>
          <w:numId w:val="6"/>
        </w:numPr>
        <w:tabs>
          <w:tab w:val="left" w:pos="1560"/>
        </w:tabs>
        <w:spacing w:after="0" w:line="240" w:lineRule="auto"/>
        <w:ind w:left="0" w:firstLine="1134"/>
        <w:rPr>
          <w:szCs w:val="24"/>
        </w:rPr>
      </w:pPr>
      <w:r w:rsidRPr="00B232BF">
        <w:rPr>
          <w:szCs w:val="24"/>
        </w:rPr>
        <w:t>2014–2020 m</w:t>
      </w:r>
      <w:r w:rsidR="0004356C" w:rsidRPr="00B232BF">
        <w:rPr>
          <w:szCs w:val="24"/>
        </w:rPr>
        <w:t>etų</w:t>
      </w:r>
      <w:r w:rsidRPr="00B232BF">
        <w:rPr>
          <w:szCs w:val="24"/>
        </w:rPr>
        <w:t xml:space="preserve"> Europos Sąjungos fondų investicijų </w:t>
      </w:r>
      <w:r w:rsidR="00B60DB9" w:rsidRPr="00B232BF">
        <w:rPr>
          <w:szCs w:val="24"/>
        </w:rPr>
        <w:t xml:space="preserve">veiksmų </w:t>
      </w:r>
      <w:r w:rsidRPr="00B232BF">
        <w:rPr>
          <w:szCs w:val="24"/>
        </w:rPr>
        <w:t>programos prioriteto įgyvendinimo p</w:t>
      </w:r>
      <w:r w:rsidR="008B21D2" w:rsidRPr="00B232BF">
        <w:rPr>
          <w:szCs w:val="24"/>
        </w:rPr>
        <w:t xml:space="preserve">riemonių įgyvendinimo planą, patvirtintą </w:t>
      </w:r>
      <w:r w:rsidR="00F05128" w:rsidRPr="00B232BF">
        <w:rPr>
          <w:szCs w:val="24"/>
        </w:rPr>
        <w:t xml:space="preserve">Lietuvos Respublikos </w:t>
      </w:r>
      <w:r w:rsidR="000A4B35" w:rsidRPr="00B232BF">
        <w:rPr>
          <w:szCs w:val="24"/>
        </w:rPr>
        <w:t>aplinkos</w:t>
      </w:r>
      <w:r w:rsidR="00F05128" w:rsidRPr="00B232BF">
        <w:rPr>
          <w:szCs w:val="24"/>
        </w:rPr>
        <w:t xml:space="preserve"> ministro </w:t>
      </w:r>
      <w:r w:rsidR="00807FCC" w:rsidRPr="00B232BF">
        <w:rPr>
          <w:szCs w:val="24"/>
        </w:rPr>
        <w:t xml:space="preserve">2014 m. </w:t>
      </w:r>
      <w:r w:rsidR="00807FCC" w:rsidRPr="00B232BF">
        <w:rPr>
          <w:sz w:val="23"/>
          <w:szCs w:val="23"/>
        </w:rPr>
        <w:t>gruodžio 19 d</w:t>
      </w:r>
      <w:r w:rsidR="00807FCC" w:rsidRPr="00B232BF">
        <w:rPr>
          <w:szCs w:val="24"/>
        </w:rPr>
        <w:t xml:space="preserve">. įsakymu Nr. </w:t>
      </w:r>
      <w:r w:rsidR="00807FCC" w:rsidRPr="00B232BF">
        <w:rPr>
          <w:sz w:val="23"/>
          <w:szCs w:val="23"/>
        </w:rPr>
        <w:t xml:space="preserve">D1-1050 </w:t>
      </w:r>
      <w:r w:rsidR="00807FCC" w:rsidRPr="00B232BF">
        <w:rPr>
          <w:szCs w:val="24"/>
        </w:rPr>
        <w:t xml:space="preserve">„Dėl </w:t>
      </w:r>
      <w:r w:rsidR="00807FCC" w:rsidRPr="00B232BF">
        <w:rPr>
          <w:sz w:val="23"/>
          <w:szCs w:val="23"/>
        </w:rPr>
        <w:t xml:space="preserve">2014–2020 metų Europos Sąjungos fondų investicijų veiksmų programos prioriteto įgyvendinimo priemonių įgyvendinimo plano ir </w:t>
      </w:r>
      <w:r w:rsidR="00607067" w:rsidRPr="00B232BF">
        <w:rPr>
          <w:sz w:val="23"/>
          <w:szCs w:val="23"/>
        </w:rPr>
        <w:t>N</w:t>
      </w:r>
      <w:r w:rsidR="00807FCC" w:rsidRPr="00B232BF">
        <w:rPr>
          <w:sz w:val="23"/>
          <w:szCs w:val="23"/>
        </w:rPr>
        <w:t xml:space="preserve">acionalinių </w:t>
      </w:r>
      <w:proofErr w:type="spellStart"/>
      <w:r w:rsidR="00807FCC" w:rsidRPr="00B232BF">
        <w:rPr>
          <w:sz w:val="23"/>
          <w:szCs w:val="23"/>
        </w:rPr>
        <w:t>stebėsenos</w:t>
      </w:r>
      <w:proofErr w:type="spellEnd"/>
      <w:r w:rsidR="00807FCC" w:rsidRPr="00B232BF">
        <w:rPr>
          <w:sz w:val="23"/>
          <w:szCs w:val="23"/>
        </w:rPr>
        <w:t xml:space="preserve"> rodiklių skaičiavimo aprašo patvirtinimo</w:t>
      </w:r>
      <w:r w:rsidR="00807FCC" w:rsidRPr="00B232BF">
        <w:rPr>
          <w:szCs w:val="24"/>
        </w:rPr>
        <w:t xml:space="preserve">“ </w:t>
      </w:r>
      <w:r w:rsidR="00371BA4" w:rsidRPr="00B232BF">
        <w:rPr>
          <w:szCs w:val="24"/>
        </w:rPr>
        <w:t>(toliau – Priemonių įgyvendinimo planas)</w:t>
      </w:r>
      <w:r w:rsidR="009350BD" w:rsidRPr="00B232BF">
        <w:rPr>
          <w:szCs w:val="24"/>
        </w:rPr>
        <w:t>;</w:t>
      </w:r>
    </w:p>
    <w:p w:rsidR="00F05128" w:rsidRPr="00B232BF" w:rsidRDefault="00F05128" w:rsidP="001F34CD">
      <w:pPr>
        <w:numPr>
          <w:ilvl w:val="1"/>
          <w:numId w:val="6"/>
        </w:numPr>
        <w:tabs>
          <w:tab w:val="left" w:pos="1560"/>
        </w:tabs>
        <w:spacing w:after="0" w:line="240" w:lineRule="auto"/>
        <w:ind w:left="0" w:firstLine="1134"/>
        <w:rPr>
          <w:szCs w:val="24"/>
        </w:rPr>
      </w:pPr>
      <w:r w:rsidRPr="00B232BF">
        <w:rPr>
          <w:szCs w:val="24"/>
        </w:rPr>
        <w:t>Projekt</w:t>
      </w:r>
      <w:r w:rsidR="0080603D" w:rsidRPr="00B232BF">
        <w:rPr>
          <w:szCs w:val="24"/>
        </w:rPr>
        <w:t>ų</w:t>
      </w:r>
      <w:r w:rsidRPr="00B232BF">
        <w:rPr>
          <w:szCs w:val="24"/>
        </w:rPr>
        <w:t xml:space="preserve"> administravimo ir finansavimo taisykles, patvirtintas Lietuvos Respublikos finansų ministro </w:t>
      </w:r>
      <w:r w:rsidR="00992586" w:rsidRPr="00B232BF">
        <w:rPr>
          <w:szCs w:val="24"/>
        </w:rPr>
        <w:t xml:space="preserve">2014 </w:t>
      </w:r>
      <w:r w:rsidRPr="00B232BF">
        <w:rPr>
          <w:szCs w:val="24"/>
        </w:rPr>
        <w:t xml:space="preserve">m. </w:t>
      </w:r>
      <w:r w:rsidR="00992586" w:rsidRPr="00B232BF">
        <w:rPr>
          <w:szCs w:val="24"/>
        </w:rPr>
        <w:t xml:space="preserve">spalio 8 </w:t>
      </w:r>
      <w:r w:rsidRPr="00B232BF">
        <w:rPr>
          <w:szCs w:val="24"/>
        </w:rPr>
        <w:t xml:space="preserve">d. įsakymu Nr. </w:t>
      </w:r>
      <w:r w:rsidR="005C574B" w:rsidRPr="00B232BF">
        <w:rPr>
          <w:szCs w:val="24"/>
        </w:rPr>
        <w:t>1K</w:t>
      </w:r>
      <w:r w:rsidR="00A8774B" w:rsidRPr="00B232BF">
        <w:rPr>
          <w:szCs w:val="24"/>
        </w:rPr>
        <w:t>-</w:t>
      </w:r>
      <w:r w:rsidR="00992586" w:rsidRPr="00B232BF">
        <w:rPr>
          <w:szCs w:val="24"/>
        </w:rPr>
        <w:t>316</w:t>
      </w:r>
      <w:r w:rsidR="005C574B" w:rsidRPr="00B232BF">
        <w:rPr>
          <w:szCs w:val="24"/>
        </w:rPr>
        <w:t xml:space="preserve"> </w:t>
      </w:r>
      <w:r w:rsidR="007C76EA" w:rsidRPr="00B232BF">
        <w:rPr>
          <w:szCs w:val="24"/>
        </w:rPr>
        <w:t xml:space="preserve">„Dėl Projektų administravimo ir finansavimo taisyklių patvirtinimo“ </w:t>
      </w:r>
      <w:r w:rsidR="001A0834" w:rsidRPr="00B232BF">
        <w:rPr>
          <w:szCs w:val="24"/>
        </w:rPr>
        <w:t>(toliau – Projektų taisyklės);</w:t>
      </w:r>
    </w:p>
    <w:p w:rsidR="001A0834" w:rsidRPr="00B232BF" w:rsidRDefault="001A0834" w:rsidP="001F34CD">
      <w:pPr>
        <w:numPr>
          <w:ilvl w:val="1"/>
          <w:numId w:val="6"/>
        </w:numPr>
        <w:tabs>
          <w:tab w:val="left" w:pos="1560"/>
        </w:tabs>
        <w:spacing w:after="0" w:line="240" w:lineRule="auto"/>
        <w:ind w:left="0" w:firstLine="1134"/>
        <w:rPr>
          <w:szCs w:val="24"/>
        </w:rPr>
      </w:pPr>
      <w:r w:rsidRPr="00B232BF">
        <w:t xml:space="preserve">2014–2020 metų Europos Sąjungos fondų investicijų veiksmų programos </w:t>
      </w:r>
      <w:proofErr w:type="spellStart"/>
      <w:r w:rsidRPr="00B232BF">
        <w:t>stebėsenos</w:t>
      </w:r>
      <w:proofErr w:type="spellEnd"/>
      <w:r w:rsidRPr="00B232BF">
        <w:t xml:space="preserve"> rodiklių skaičiavimo aprašą, patvirtintą Lietuvos Respublikos finansų ministro 2014 m. gruodžio 30 d. įsakymu Nr. 1K-499 „Dėl 2014–2020 metų Europos Sąjungos fondų investicijų veiksmų programos </w:t>
      </w:r>
      <w:proofErr w:type="spellStart"/>
      <w:r w:rsidRPr="00B232BF">
        <w:t>stebėsenos</w:t>
      </w:r>
      <w:proofErr w:type="spellEnd"/>
      <w:r w:rsidRPr="00B232BF">
        <w:t xml:space="preserve"> rodiklių skaičiavimo aprašo patvirtinimo“ (toliau – Veiksmų programos </w:t>
      </w:r>
      <w:proofErr w:type="spellStart"/>
      <w:r w:rsidRPr="00B232BF">
        <w:t>stebėseno</w:t>
      </w:r>
      <w:r w:rsidR="005748FB" w:rsidRPr="00B232BF">
        <w:t>s</w:t>
      </w:r>
      <w:proofErr w:type="spellEnd"/>
      <w:r w:rsidR="005748FB" w:rsidRPr="00B232BF">
        <w:t xml:space="preserve"> rodiklių skaičiavimo aprašas);</w:t>
      </w:r>
    </w:p>
    <w:p w:rsidR="00DC5BB1" w:rsidRPr="00B232BF" w:rsidRDefault="001A0834" w:rsidP="001F34CD">
      <w:pPr>
        <w:numPr>
          <w:ilvl w:val="1"/>
          <w:numId w:val="6"/>
        </w:numPr>
        <w:tabs>
          <w:tab w:val="left" w:pos="1560"/>
        </w:tabs>
        <w:spacing w:after="0" w:line="240" w:lineRule="auto"/>
        <w:ind w:left="0" w:firstLine="1134"/>
        <w:rPr>
          <w:szCs w:val="24"/>
        </w:rPr>
      </w:pPr>
      <w:r w:rsidRPr="00B232BF">
        <w:rPr>
          <w:szCs w:val="24"/>
        </w:rPr>
        <w:t xml:space="preserve">Apraše vartojamos sąvokos suprantamos taip, kaip jos apibrėžtos </w:t>
      </w:r>
      <w:r w:rsidR="00922344" w:rsidRPr="00B232BF">
        <w:rPr>
          <w:szCs w:val="24"/>
        </w:rPr>
        <w:t xml:space="preserve">šio </w:t>
      </w:r>
      <w:r w:rsidRPr="00B232BF">
        <w:rPr>
          <w:szCs w:val="24"/>
        </w:rPr>
        <w:t xml:space="preserve">Aprašo 2 punkte nurodytuose teisės aktuose, </w:t>
      </w:r>
      <w:r w:rsidR="006469FF" w:rsidRPr="00B232BF">
        <w:rPr>
          <w:szCs w:val="24"/>
        </w:rPr>
        <w:t xml:space="preserve">Lietuvos Respublikos želdynų įstatyme, Lietuvos Respublikos statybos įstatyme,  Lietuvos Respublikos saugomų teritorijų įstatyme, </w:t>
      </w:r>
      <w:r w:rsidRPr="00B232BF">
        <w:rPr>
          <w:szCs w:val="24"/>
        </w:rPr>
        <w:t xml:space="preserve">Atsakomybės ir funkcijų paskirstymo tarp institucijų, įgyvendinant 2014–2020 metų Europos Sąjungos struktūrinių fondų veiksmų programą, taisyklėse, patvirtintose Lietuvos Respublikos Vyriausybės 2014 m. birželio </w:t>
      </w:r>
      <w:r w:rsidR="0033307A" w:rsidRPr="00B232BF">
        <w:rPr>
          <w:szCs w:val="24"/>
        </w:rPr>
        <w:t xml:space="preserve">    </w:t>
      </w:r>
      <w:r w:rsidRPr="00B232BF">
        <w:rPr>
          <w:szCs w:val="24"/>
        </w:rPr>
        <w:t>4 d. nutarimu Nr. 528 „Dėl atsakomybės ir funkcijų paskirstymo tarp institucijų, įgyvendinant 2014–2020 metų Europos Sąjungos struktūrinių fondų in</w:t>
      </w:r>
      <w:r w:rsidR="006469FF" w:rsidRPr="00B232BF">
        <w:rPr>
          <w:szCs w:val="24"/>
        </w:rPr>
        <w:t xml:space="preserve">vesticijų veiksmų programą“, </w:t>
      </w:r>
      <w:r w:rsidRPr="00B232BF">
        <w:rPr>
          <w:szCs w:val="24"/>
        </w:rPr>
        <w:t>2014–2020 metų Europos Sąjungos fondų investicijų veiksmų programos administravimo taisyklėse, patvirtintose Lietuvos Respublikos Vyriausybės 2014 m. spalio 3 d. nutarimu Nr. 1090 „Dėl 2014–</w:t>
      </w:r>
      <w:r w:rsidRPr="00B232BF">
        <w:rPr>
          <w:szCs w:val="24"/>
        </w:rPr>
        <w:lastRenderedPageBreak/>
        <w:t>2020 metų Europos Sąjungos fondų investicijų veiksmų programos adminis</w:t>
      </w:r>
      <w:r w:rsidR="006469FF" w:rsidRPr="00B232BF">
        <w:rPr>
          <w:szCs w:val="24"/>
        </w:rPr>
        <w:t>travimo taisyklių patvirtinimo“,</w:t>
      </w:r>
      <w:r w:rsidR="007A7F19" w:rsidRPr="00B232BF">
        <w:rPr>
          <w:szCs w:val="24"/>
        </w:rPr>
        <w:t xml:space="preserve"> </w:t>
      </w:r>
      <w:r w:rsidR="006469FF" w:rsidRPr="00B232BF">
        <w:rPr>
          <w:szCs w:val="24"/>
        </w:rPr>
        <w:t xml:space="preserve"> </w:t>
      </w:r>
      <w:r w:rsidR="007A7F19" w:rsidRPr="00B232BF">
        <w:rPr>
          <w:szCs w:val="24"/>
        </w:rPr>
        <w:t xml:space="preserve">Atskirųjų želdynų apsaugos ir tvarkymo pavyzdiniame reglamente ir priklausomųjų želdynų apsaugos ir tvarkymo pavyzdiniame reglamente, patvirtintuose </w:t>
      </w:r>
      <w:r w:rsidR="006469FF" w:rsidRPr="00B232BF">
        <w:rPr>
          <w:szCs w:val="24"/>
        </w:rPr>
        <w:t>Lietuvos Respublikos aplinkos ministro 2008 m. sausio 29 d. įsakym</w:t>
      </w:r>
      <w:r w:rsidR="007A7F19" w:rsidRPr="00B232BF">
        <w:rPr>
          <w:szCs w:val="24"/>
        </w:rPr>
        <w:t>u</w:t>
      </w:r>
      <w:r w:rsidR="006469FF" w:rsidRPr="00B232BF">
        <w:rPr>
          <w:szCs w:val="24"/>
        </w:rPr>
        <w:t xml:space="preserve"> Nr. D1-62 „Dėl </w:t>
      </w:r>
      <w:r w:rsidR="00922344" w:rsidRPr="00B232BF">
        <w:rPr>
          <w:szCs w:val="24"/>
        </w:rPr>
        <w:t>A</w:t>
      </w:r>
      <w:r w:rsidR="006469FF" w:rsidRPr="00B232BF">
        <w:rPr>
          <w:szCs w:val="24"/>
        </w:rPr>
        <w:t>tskirųjų želdynų apsaugos ir tvarkymo pavyzdinio reglamento ir priklausomųjų želdynų apsaugos ir tvarkymo pavyzdinio reglamento patvirtinimo“, Optimalios projekto įgyvendinimo alternatyvos pasirinkimo kokybės vertinimo metodikoje, patvirtintoje 2014–2020 metų Europos Sąjungos struktūrinių fondų investicijų veiksmų programos valdymo komiteto 2014 m. spalio 13 d. posėdžio protokolo Nr. 35 sprendimu (toliau – Metodika).</w:t>
      </w:r>
    </w:p>
    <w:p w:rsidR="007F1131" w:rsidRPr="00B232BF" w:rsidRDefault="007F1131" w:rsidP="001F34CD">
      <w:pPr>
        <w:numPr>
          <w:ilvl w:val="0"/>
          <w:numId w:val="6"/>
        </w:numPr>
        <w:tabs>
          <w:tab w:val="left" w:pos="1560"/>
        </w:tabs>
        <w:spacing w:after="0" w:line="240" w:lineRule="auto"/>
        <w:ind w:left="0" w:firstLine="1134"/>
        <w:rPr>
          <w:szCs w:val="24"/>
        </w:rPr>
      </w:pPr>
      <w:r w:rsidRPr="00B232BF">
        <w:rPr>
          <w:szCs w:val="24"/>
        </w:rPr>
        <w:t xml:space="preserve">Priemonės įgyvendinimą administruoja </w:t>
      </w:r>
      <w:r w:rsidR="000A4B35" w:rsidRPr="00B232BF">
        <w:rPr>
          <w:szCs w:val="24"/>
        </w:rPr>
        <w:t>Lietuvos Respublikos aplinkos</w:t>
      </w:r>
      <w:r w:rsidRPr="00B232BF">
        <w:rPr>
          <w:szCs w:val="24"/>
        </w:rPr>
        <w:t xml:space="preserve"> ministerija (toliau – Ministerija) ir </w:t>
      </w:r>
      <w:r w:rsidR="000D4851" w:rsidRPr="00B232BF">
        <w:rPr>
          <w:szCs w:val="24"/>
        </w:rPr>
        <w:t xml:space="preserve">Lietuvos Respublikos aplinkos ministerijos Aplinkos projektų valdymo agentūra (toliau – </w:t>
      </w:r>
      <w:r w:rsidRPr="00B232BF">
        <w:rPr>
          <w:szCs w:val="24"/>
        </w:rPr>
        <w:t>įgyvendinančioji institucija</w:t>
      </w:r>
      <w:r w:rsidR="000D4851" w:rsidRPr="00B232BF">
        <w:rPr>
          <w:szCs w:val="24"/>
        </w:rPr>
        <w:t>)</w:t>
      </w:r>
      <w:r w:rsidRPr="00B232BF">
        <w:rPr>
          <w:szCs w:val="24"/>
        </w:rPr>
        <w:t>.</w:t>
      </w:r>
    </w:p>
    <w:p w:rsidR="00B870DC" w:rsidRPr="00B232BF" w:rsidRDefault="00B870DC" w:rsidP="001F34CD">
      <w:pPr>
        <w:numPr>
          <w:ilvl w:val="0"/>
          <w:numId w:val="6"/>
        </w:numPr>
        <w:tabs>
          <w:tab w:val="left" w:pos="1560"/>
        </w:tabs>
        <w:spacing w:after="0" w:line="240" w:lineRule="auto"/>
        <w:ind w:left="0" w:firstLine="1134"/>
        <w:rPr>
          <w:szCs w:val="24"/>
        </w:rPr>
      </w:pPr>
      <w:r w:rsidRPr="00B232BF">
        <w:rPr>
          <w:szCs w:val="24"/>
        </w:rPr>
        <w:t>Pagal Priemonę teikiamo finansavimo forma – negrąžinamoji subsidija</w:t>
      </w:r>
      <w:r w:rsidRPr="00B232BF">
        <w:rPr>
          <w:i/>
          <w:szCs w:val="24"/>
        </w:rPr>
        <w:t>.</w:t>
      </w:r>
    </w:p>
    <w:p w:rsidR="00EF7AA2" w:rsidRPr="00B232BF" w:rsidRDefault="007F1131" w:rsidP="001F34CD">
      <w:pPr>
        <w:numPr>
          <w:ilvl w:val="0"/>
          <w:numId w:val="6"/>
        </w:numPr>
        <w:tabs>
          <w:tab w:val="left" w:pos="1560"/>
        </w:tabs>
        <w:spacing w:after="0" w:line="240" w:lineRule="auto"/>
        <w:ind w:left="0" w:firstLine="1134"/>
        <w:rPr>
          <w:szCs w:val="24"/>
        </w:rPr>
      </w:pPr>
      <w:r w:rsidRPr="00B232BF">
        <w:rPr>
          <w:szCs w:val="24"/>
        </w:rPr>
        <w:t>Projektų atranka pagal P</w:t>
      </w:r>
      <w:r w:rsidR="00AD56D3" w:rsidRPr="00B232BF">
        <w:rPr>
          <w:szCs w:val="24"/>
        </w:rPr>
        <w:t>riemonę bus atliekama valstybės projektų planavimo</w:t>
      </w:r>
      <w:r w:rsidR="00FC7672" w:rsidRPr="00B232BF">
        <w:rPr>
          <w:szCs w:val="24"/>
        </w:rPr>
        <w:t xml:space="preserve"> </w:t>
      </w:r>
      <w:r w:rsidR="00AD56D3" w:rsidRPr="00B232BF">
        <w:rPr>
          <w:szCs w:val="24"/>
        </w:rPr>
        <w:t>būdu.</w:t>
      </w:r>
    </w:p>
    <w:p w:rsidR="005D4368" w:rsidRPr="00B232BF" w:rsidRDefault="00C4159D" w:rsidP="001F34CD">
      <w:pPr>
        <w:numPr>
          <w:ilvl w:val="0"/>
          <w:numId w:val="6"/>
        </w:numPr>
        <w:tabs>
          <w:tab w:val="left" w:pos="1560"/>
        </w:tabs>
        <w:spacing w:after="0" w:line="240" w:lineRule="auto"/>
        <w:ind w:left="0" w:firstLine="1134"/>
        <w:rPr>
          <w:szCs w:val="24"/>
        </w:rPr>
      </w:pPr>
      <w:r w:rsidRPr="00B232BF">
        <w:rPr>
          <w:szCs w:val="24"/>
        </w:rPr>
        <w:t>Pa</w:t>
      </w:r>
      <w:r w:rsidR="008E0CEF" w:rsidRPr="00B232BF">
        <w:rPr>
          <w:szCs w:val="24"/>
        </w:rPr>
        <w:t xml:space="preserve">gal </w:t>
      </w:r>
      <w:r w:rsidR="007A7F19" w:rsidRPr="00B232BF">
        <w:rPr>
          <w:szCs w:val="24"/>
        </w:rPr>
        <w:t xml:space="preserve">šį </w:t>
      </w:r>
      <w:r w:rsidR="008E0CEF" w:rsidRPr="00B232BF">
        <w:rPr>
          <w:szCs w:val="24"/>
        </w:rPr>
        <w:t xml:space="preserve">Aprašą </w:t>
      </w:r>
      <w:r w:rsidR="003647DD" w:rsidRPr="00B232BF">
        <w:rPr>
          <w:szCs w:val="24"/>
        </w:rPr>
        <w:t xml:space="preserve">projektams įgyvendinti </w:t>
      </w:r>
      <w:r w:rsidR="008E0CEF" w:rsidRPr="00B232BF">
        <w:rPr>
          <w:szCs w:val="24"/>
        </w:rPr>
        <w:t>numatoma skirti iki</w:t>
      </w:r>
      <w:r w:rsidR="005D4368" w:rsidRPr="00B232BF">
        <w:rPr>
          <w:szCs w:val="24"/>
        </w:rPr>
        <w:t xml:space="preserve"> 45 577 563 eurų (keturiasdešimt penkių milijonų penkių šimtų septyniasdešimt septynių milijonų penkių šimtų šešiasdešimt trijų tūkstančių eurų) </w:t>
      </w:r>
      <w:r w:rsidRPr="00B232BF">
        <w:rPr>
          <w:szCs w:val="24"/>
        </w:rPr>
        <w:t xml:space="preserve">Europos Sąjungos (toliau – ES) </w:t>
      </w:r>
      <w:r w:rsidR="008E0CEF" w:rsidRPr="00B232BF">
        <w:rPr>
          <w:szCs w:val="24"/>
        </w:rPr>
        <w:t xml:space="preserve">struktūrinių </w:t>
      </w:r>
      <w:r w:rsidRPr="00B232BF">
        <w:rPr>
          <w:szCs w:val="24"/>
        </w:rPr>
        <w:t xml:space="preserve">fondų </w:t>
      </w:r>
      <w:r w:rsidR="00D0798E" w:rsidRPr="00B232BF">
        <w:rPr>
          <w:szCs w:val="24"/>
        </w:rPr>
        <w:t>(Europos regioninės plėtros fondas)</w:t>
      </w:r>
      <w:r w:rsidR="00EA1E99" w:rsidRPr="00B232BF">
        <w:rPr>
          <w:i/>
          <w:szCs w:val="24"/>
        </w:rPr>
        <w:t xml:space="preserve"> </w:t>
      </w:r>
      <w:r w:rsidR="008F43D1" w:rsidRPr="00B232BF">
        <w:rPr>
          <w:szCs w:val="24"/>
        </w:rPr>
        <w:t>lėšų</w:t>
      </w:r>
      <w:r w:rsidR="00436682" w:rsidRPr="00B232BF">
        <w:rPr>
          <w:szCs w:val="24"/>
        </w:rPr>
        <w:t xml:space="preserve"> ir 7 337 216 </w:t>
      </w:r>
      <w:r w:rsidR="004F1736" w:rsidRPr="00B232BF">
        <w:rPr>
          <w:szCs w:val="24"/>
        </w:rPr>
        <w:t xml:space="preserve"> eurų</w:t>
      </w:r>
      <w:r w:rsidR="00436682" w:rsidRPr="00B232BF">
        <w:rPr>
          <w:szCs w:val="24"/>
        </w:rPr>
        <w:t xml:space="preserve"> (septynių milijonų trijų šimtų trisdešimt septynių tūkstančių dviejų šimtų šešiolikos eurų) Lietuvos Respublikos valstybės biudžeto lėšų:</w:t>
      </w:r>
    </w:p>
    <w:p w:rsidR="00436682" w:rsidRPr="00B232BF" w:rsidRDefault="001A0834" w:rsidP="001F34CD">
      <w:pPr>
        <w:numPr>
          <w:ilvl w:val="1"/>
          <w:numId w:val="6"/>
        </w:numPr>
        <w:tabs>
          <w:tab w:val="left" w:pos="1560"/>
        </w:tabs>
        <w:spacing w:after="0" w:line="240" w:lineRule="auto"/>
        <w:ind w:left="0" w:firstLine="1134"/>
        <w:rPr>
          <w:szCs w:val="24"/>
        </w:rPr>
      </w:pPr>
      <w:r w:rsidRPr="00B232BF">
        <w:rPr>
          <w:szCs w:val="24"/>
        </w:rPr>
        <w:t xml:space="preserve">Projektų, įgyvendinamų pagal </w:t>
      </w:r>
      <w:r w:rsidR="007A7F19" w:rsidRPr="00B232BF">
        <w:rPr>
          <w:szCs w:val="24"/>
        </w:rPr>
        <w:t xml:space="preserve">šio </w:t>
      </w:r>
      <w:r w:rsidR="00436682" w:rsidRPr="00B232BF">
        <w:rPr>
          <w:szCs w:val="24"/>
        </w:rPr>
        <w:t xml:space="preserve">Aprašo </w:t>
      </w:r>
      <w:r w:rsidR="007A7F19" w:rsidRPr="00B232BF">
        <w:rPr>
          <w:szCs w:val="24"/>
        </w:rPr>
        <w:t>9</w:t>
      </w:r>
      <w:r w:rsidR="0033307A" w:rsidRPr="00B232BF">
        <w:rPr>
          <w:szCs w:val="24"/>
        </w:rPr>
        <w:t>.1–</w:t>
      </w:r>
      <w:r w:rsidR="007A7F19" w:rsidRPr="00B232BF">
        <w:rPr>
          <w:szCs w:val="24"/>
        </w:rPr>
        <w:t>9</w:t>
      </w:r>
      <w:r w:rsidR="00436682" w:rsidRPr="00B232BF">
        <w:rPr>
          <w:szCs w:val="24"/>
        </w:rPr>
        <w:t>.2 papunk</w:t>
      </w:r>
      <w:r w:rsidRPr="00B232BF">
        <w:rPr>
          <w:szCs w:val="24"/>
        </w:rPr>
        <w:t>čiuose</w:t>
      </w:r>
      <w:r w:rsidR="00436682" w:rsidRPr="00B232BF">
        <w:rPr>
          <w:szCs w:val="24"/>
        </w:rPr>
        <w:t xml:space="preserve"> nurodyt</w:t>
      </w:r>
      <w:r w:rsidRPr="00B232BF">
        <w:rPr>
          <w:szCs w:val="24"/>
        </w:rPr>
        <w:t>as</w:t>
      </w:r>
      <w:r w:rsidR="00436682" w:rsidRPr="00B232BF">
        <w:rPr>
          <w:szCs w:val="24"/>
        </w:rPr>
        <w:t xml:space="preserve"> veikl</w:t>
      </w:r>
      <w:r w:rsidRPr="00B232BF">
        <w:rPr>
          <w:szCs w:val="24"/>
        </w:rPr>
        <w:t>as</w:t>
      </w:r>
      <w:r w:rsidR="00436682" w:rsidRPr="00B232BF">
        <w:rPr>
          <w:szCs w:val="24"/>
        </w:rPr>
        <w:t xml:space="preserve"> įgyvendinimui numatoma skirti iki 41 577 563 eurų (keturiasdešimt vieno milijono penkių šimtų septyniasdešimt septynių tūkstančių penkių šimtų šešiasdešimt trijų eurų) </w:t>
      </w:r>
      <w:r w:rsidR="00D0798E" w:rsidRPr="00B232BF">
        <w:rPr>
          <w:szCs w:val="24"/>
        </w:rPr>
        <w:t>Europos regioninės plėtros fondo lėšų</w:t>
      </w:r>
      <w:r w:rsidR="00436682" w:rsidRPr="00B232BF">
        <w:rPr>
          <w:szCs w:val="24"/>
        </w:rPr>
        <w:t xml:space="preserve"> ir 7 337 216 </w:t>
      </w:r>
      <w:r w:rsidR="004F1736" w:rsidRPr="00B232BF">
        <w:rPr>
          <w:szCs w:val="24"/>
        </w:rPr>
        <w:t xml:space="preserve">eurų </w:t>
      </w:r>
      <w:r w:rsidR="00436682" w:rsidRPr="00B232BF">
        <w:rPr>
          <w:szCs w:val="24"/>
        </w:rPr>
        <w:t>(septynių milijonų trijų šimtų trisdešimt septynių tūkstančių dviejų šimtų šešiolikos eurų) Lietuvos Respublikos valstybės biudžeto lėšų;</w:t>
      </w:r>
    </w:p>
    <w:p w:rsidR="00436682" w:rsidRPr="00B232BF" w:rsidRDefault="001A0834" w:rsidP="001F34CD">
      <w:pPr>
        <w:numPr>
          <w:ilvl w:val="1"/>
          <w:numId w:val="6"/>
        </w:numPr>
        <w:tabs>
          <w:tab w:val="left" w:pos="1560"/>
        </w:tabs>
        <w:spacing w:after="0" w:line="240" w:lineRule="auto"/>
        <w:ind w:left="0" w:firstLine="1134"/>
        <w:rPr>
          <w:szCs w:val="24"/>
        </w:rPr>
      </w:pPr>
      <w:r w:rsidRPr="00B232BF">
        <w:rPr>
          <w:szCs w:val="24"/>
        </w:rPr>
        <w:t xml:space="preserve">Projektų, įgyvendinamų pagal </w:t>
      </w:r>
      <w:r w:rsidR="007A7F19" w:rsidRPr="00B232BF">
        <w:rPr>
          <w:szCs w:val="24"/>
        </w:rPr>
        <w:t xml:space="preserve">šio </w:t>
      </w:r>
      <w:r w:rsidR="00436682" w:rsidRPr="00B232BF">
        <w:rPr>
          <w:szCs w:val="24"/>
        </w:rPr>
        <w:t xml:space="preserve">Aprašo </w:t>
      </w:r>
      <w:r w:rsidR="007A7F19" w:rsidRPr="00B232BF">
        <w:rPr>
          <w:szCs w:val="24"/>
        </w:rPr>
        <w:t>9</w:t>
      </w:r>
      <w:r w:rsidR="00901467" w:rsidRPr="00B232BF">
        <w:rPr>
          <w:szCs w:val="24"/>
        </w:rPr>
        <w:t>.3</w:t>
      </w:r>
      <w:r w:rsidR="00436682" w:rsidRPr="00B232BF">
        <w:rPr>
          <w:szCs w:val="24"/>
        </w:rPr>
        <w:t xml:space="preserve"> papunktyje nurodyt</w:t>
      </w:r>
      <w:r w:rsidRPr="00B232BF">
        <w:rPr>
          <w:szCs w:val="24"/>
        </w:rPr>
        <w:t>ą</w:t>
      </w:r>
      <w:r w:rsidR="00436682" w:rsidRPr="00B232BF">
        <w:rPr>
          <w:szCs w:val="24"/>
        </w:rPr>
        <w:t xml:space="preserve"> veikl</w:t>
      </w:r>
      <w:r w:rsidRPr="00B232BF">
        <w:rPr>
          <w:szCs w:val="24"/>
        </w:rPr>
        <w:t>ą</w:t>
      </w:r>
      <w:r w:rsidR="00436682" w:rsidRPr="00B232BF">
        <w:rPr>
          <w:szCs w:val="24"/>
        </w:rPr>
        <w:t xml:space="preserve"> įgyvendinimui numatoma skirti iki  4 000 000</w:t>
      </w:r>
      <w:r w:rsidR="0033307A" w:rsidRPr="00B232BF">
        <w:rPr>
          <w:szCs w:val="24"/>
        </w:rPr>
        <w:t xml:space="preserve"> eurų</w:t>
      </w:r>
      <w:r w:rsidR="00436682" w:rsidRPr="00B232BF">
        <w:rPr>
          <w:szCs w:val="24"/>
        </w:rPr>
        <w:t xml:space="preserve"> (keturių milijonų eurų)</w:t>
      </w:r>
      <w:r w:rsidR="00D0798E" w:rsidRPr="00B232BF">
        <w:rPr>
          <w:szCs w:val="24"/>
        </w:rPr>
        <w:t xml:space="preserve"> Europos regioninės plėtros fondo lėšų</w:t>
      </w:r>
      <w:r w:rsidR="00436682" w:rsidRPr="00B232BF">
        <w:rPr>
          <w:szCs w:val="24"/>
        </w:rPr>
        <w:t>.</w:t>
      </w:r>
    </w:p>
    <w:p w:rsidR="00982EA1" w:rsidRPr="00B232BF" w:rsidRDefault="003647DD" w:rsidP="001F34CD">
      <w:pPr>
        <w:numPr>
          <w:ilvl w:val="0"/>
          <w:numId w:val="6"/>
        </w:numPr>
        <w:tabs>
          <w:tab w:val="left" w:pos="1560"/>
        </w:tabs>
        <w:spacing w:after="0" w:line="240" w:lineRule="auto"/>
        <w:ind w:left="0" w:firstLine="1134"/>
        <w:rPr>
          <w:szCs w:val="24"/>
        </w:rPr>
      </w:pPr>
      <w:r w:rsidRPr="00B232BF">
        <w:rPr>
          <w:szCs w:val="24"/>
        </w:rPr>
        <w:t>Priimdama sprendimą dėl projektų finansavimo</w:t>
      </w:r>
      <w:r w:rsidR="00542347" w:rsidRPr="00B232BF">
        <w:rPr>
          <w:szCs w:val="24"/>
        </w:rPr>
        <w:t>,</w:t>
      </w:r>
      <w:r w:rsidRPr="00B232BF">
        <w:rPr>
          <w:szCs w:val="24"/>
        </w:rPr>
        <w:t xml:space="preserve"> </w:t>
      </w:r>
      <w:r w:rsidR="00363C32" w:rsidRPr="00B232BF">
        <w:rPr>
          <w:szCs w:val="24"/>
        </w:rPr>
        <w:t>M</w:t>
      </w:r>
      <w:r w:rsidR="007F1131" w:rsidRPr="00B232BF">
        <w:rPr>
          <w:szCs w:val="24"/>
        </w:rPr>
        <w:t xml:space="preserve">inisterija turi teisę </w:t>
      </w:r>
      <w:r w:rsidR="007A7F19" w:rsidRPr="00B232BF">
        <w:rPr>
          <w:szCs w:val="24"/>
        </w:rPr>
        <w:t xml:space="preserve">šio </w:t>
      </w:r>
      <w:r w:rsidR="00E33BD9" w:rsidRPr="00B232BF">
        <w:rPr>
          <w:szCs w:val="24"/>
        </w:rPr>
        <w:t xml:space="preserve">Aprašo </w:t>
      </w:r>
      <w:r w:rsidR="00F40502" w:rsidRPr="00B232BF">
        <w:rPr>
          <w:szCs w:val="24"/>
        </w:rPr>
        <w:t>6</w:t>
      </w:r>
      <w:r w:rsidRPr="00B232BF">
        <w:rPr>
          <w:szCs w:val="24"/>
        </w:rPr>
        <w:t xml:space="preserve"> punkte nurodyt</w:t>
      </w:r>
      <w:r w:rsidR="00A451D5" w:rsidRPr="00B232BF">
        <w:rPr>
          <w:szCs w:val="24"/>
        </w:rPr>
        <w:t>ą</w:t>
      </w:r>
      <w:r w:rsidR="007F1131" w:rsidRPr="00B232BF">
        <w:rPr>
          <w:szCs w:val="24"/>
        </w:rPr>
        <w:t xml:space="preserve"> sum</w:t>
      </w:r>
      <w:r w:rsidR="00A451D5" w:rsidRPr="00B232BF">
        <w:rPr>
          <w:szCs w:val="24"/>
        </w:rPr>
        <w:t>ą</w:t>
      </w:r>
      <w:r w:rsidR="007F1131" w:rsidRPr="00B232BF">
        <w:rPr>
          <w:szCs w:val="24"/>
        </w:rPr>
        <w:t xml:space="preserve"> padidinti</w:t>
      </w:r>
      <w:r w:rsidR="002D52FB" w:rsidRPr="00B232BF">
        <w:rPr>
          <w:szCs w:val="24"/>
        </w:rPr>
        <w:t xml:space="preserve">, neviršydama </w:t>
      </w:r>
      <w:r w:rsidR="00644D97" w:rsidRPr="00B232BF">
        <w:rPr>
          <w:szCs w:val="24"/>
        </w:rPr>
        <w:t>P</w:t>
      </w:r>
      <w:r w:rsidR="002D52FB" w:rsidRPr="00B232BF">
        <w:rPr>
          <w:szCs w:val="24"/>
        </w:rPr>
        <w:t xml:space="preserve">riemonių įgyvendinimo plane nurodytos </w:t>
      </w:r>
      <w:r w:rsidR="00644D97" w:rsidRPr="00B232BF">
        <w:rPr>
          <w:szCs w:val="24"/>
        </w:rPr>
        <w:t>P</w:t>
      </w:r>
      <w:r w:rsidR="002D52FB" w:rsidRPr="00B232BF">
        <w:rPr>
          <w:szCs w:val="24"/>
        </w:rPr>
        <w:t>riemonei skirtos lėšų sumos</w:t>
      </w:r>
      <w:r w:rsidR="000B3E3D" w:rsidRPr="00B232BF">
        <w:rPr>
          <w:szCs w:val="24"/>
        </w:rPr>
        <w:t xml:space="preserve"> ir nepažeisdama teisėtų pareiškėjų lūkesčių</w:t>
      </w:r>
      <w:r w:rsidR="00981FF5" w:rsidRPr="00B232BF">
        <w:rPr>
          <w:szCs w:val="24"/>
        </w:rPr>
        <w:t xml:space="preserve">. </w:t>
      </w:r>
    </w:p>
    <w:p w:rsidR="00701E71" w:rsidRPr="00B232BF" w:rsidRDefault="00701E71" w:rsidP="001F34CD">
      <w:pPr>
        <w:numPr>
          <w:ilvl w:val="0"/>
          <w:numId w:val="6"/>
        </w:numPr>
        <w:tabs>
          <w:tab w:val="left" w:pos="1560"/>
        </w:tabs>
        <w:spacing w:after="0" w:line="240" w:lineRule="auto"/>
        <w:ind w:left="0" w:firstLine="1134"/>
        <w:rPr>
          <w:szCs w:val="24"/>
        </w:rPr>
      </w:pPr>
      <w:r w:rsidRPr="00B232BF">
        <w:rPr>
          <w:szCs w:val="24"/>
        </w:rPr>
        <w:t xml:space="preserve">Priemonės tikslas – </w:t>
      </w:r>
      <w:r w:rsidR="0074106F" w:rsidRPr="00B232BF">
        <w:rPr>
          <w:szCs w:val="24"/>
        </w:rPr>
        <w:t>sutvarkyti valstybinės reikšmės parkus, pritaikyti saugomas teritorijas lankymui</w:t>
      </w:r>
      <w:r w:rsidR="00C80F7B" w:rsidRPr="00B232BF">
        <w:rPr>
          <w:i/>
          <w:szCs w:val="24"/>
        </w:rPr>
        <w:t xml:space="preserve"> </w:t>
      </w:r>
      <w:r w:rsidR="00C80F7B" w:rsidRPr="00B232BF">
        <w:rPr>
          <w:iCs/>
          <w:szCs w:val="24"/>
        </w:rPr>
        <w:t>ir padidinti visuomenės informuotumą apie saugomas teritorijas.</w:t>
      </w:r>
      <w:r w:rsidRPr="00B232BF">
        <w:rPr>
          <w:i/>
          <w:szCs w:val="24"/>
        </w:rPr>
        <w:t xml:space="preserve"> </w:t>
      </w:r>
    </w:p>
    <w:p w:rsidR="00851C4B" w:rsidRPr="00B232BF" w:rsidRDefault="005A59CC" w:rsidP="001F34CD">
      <w:pPr>
        <w:numPr>
          <w:ilvl w:val="0"/>
          <w:numId w:val="6"/>
        </w:numPr>
        <w:tabs>
          <w:tab w:val="left" w:pos="1560"/>
        </w:tabs>
        <w:spacing w:after="0" w:line="240" w:lineRule="auto"/>
        <w:ind w:left="0" w:firstLine="1134"/>
        <w:rPr>
          <w:szCs w:val="24"/>
        </w:rPr>
      </w:pPr>
      <w:r w:rsidRPr="00B232BF">
        <w:rPr>
          <w:szCs w:val="24"/>
        </w:rPr>
        <w:t xml:space="preserve">Pagal </w:t>
      </w:r>
      <w:r w:rsidR="007A7F19" w:rsidRPr="00B232BF">
        <w:rPr>
          <w:szCs w:val="24"/>
        </w:rPr>
        <w:t xml:space="preserve">šį </w:t>
      </w:r>
      <w:r w:rsidRPr="00B232BF">
        <w:rPr>
          <w:szCs w:val="24"/>
        </w:rPr>
        <w:t>Aprašą remiamos šios veiklos:</w:t>
      </w:r>
    </w:p>
    <w:p w:rsidR="00ED674E" w:rsidRPr="00B232BF" w:rsidRDefault="00ED674E" w:rsidP="001F34CD">
      <w:pPr>
        <w:numPr>
          <w:ilvl w:val="1"/>
          <w:numId w:val="6"/>
        </w:numPr>
        <w:tabs>
          <w:tab w:val="left" w:pos="1276"/>
          <w:tab w:val="left" w:pos="1701"/>
        </w:tabs>
        <w:spacing w:after="0" w:line="240" w:lineRule="auto"/>
        <w:ind w:left="0" w:firstLine="1134"/>
        <w:rPr>
          <w:szCs w:val="24"/>
        </w:rPr>
      </w:pPr>
      <w:r w:rsidRPr="00B232BF">
        <w:rPr>
          <w:rFonts w:eastAsia="AngsanaUPC"/>
          <w:bCs/>
          <w:iCs/>
          <w:szCs w:val="24"/>
          <w:lang w:eastAsia="lt-LT"/>
        </w:rPr>
        <w:t>saugomų teritorijų, įskaitant kultūros ir gamtos paveldo vertybes, tvarkymas, pritaikymas lankymui ir gamtosauginiam švietimui;</w:t>
      </w:r>
    </w:p>
    <w:p w:rsidR="00ED674E" w:rsidRPr="00B232BF" w:rsidRDefault="00ED674E" w:rsidP="001F34CD">
      <w:pPr>
        <w:numPr>
          <w:ilvl w:val="1"/>
          <w:numId w:val="6"/>
        </w:numPr>
        <w:tabs>
          <w:tab w:val="left" w:pos="1276"/>
          <w:tab w:val="left" w:pos="1701"/>
        </w:tabs>
        <w:spacing w:after="0" w:line="240" w:lineRule="auto"/>
        <w:ind w:left="0" w:firstLine="1134"/>
        <w:rPr>
          <w:szCs w:val="24"/>
        </w:rPr>
      </w:pPr>
      <w:r w:rsidRPr="00B232BF">
        <w:rPr>
          <w:rFonts w:eastAsia="AngsanaUPC"/>
          <w:bCs/>
          <w:iCs/>
          <w:szCs w:val="24"/>
          <w:lang w:eastAsia="lt-LT"/>
        </w:rPr>
        <w:t>saugomų teritorijų rinkodaros plėtra</w:t>
      </w:r>
      <w:r w:rsidRPr="00B232BF">
        <w:rPr>
          <w:szCs w:val="24"/>
        </w:rPr>
        <w:t>;</w:t>
      </w:r>
    </w:p>
    <w:p w:rsidR="00ED674E" w:rsidRPr="00B232BF" w:rsidRDefault="00ED674E" w:rsidP="001F34CD">
      <w:pPr>
        <w:numPr>
          <w:ilvl w:val="1"/>
          <w:numId w:val="6"/>
        </w:numPr>
        <w:tabs>
          <w:tab w:val="left" w:pos="1276"/>
          <w:tab w:val="left" w:pos="1701"/>
        </w:tabs>
        <w:spacing w:after="0" w:line="240" w:lineRule="auto"/>
        <w:ind w:left="0" w:firstLine="1134"/>
        <w:rPr>
          <w:szCs w:val="24"/>
        </w:rPr>
      </w:pPr>
      <w:r w:rsidRPr="00B232BF">
        <w:rPr>
          <w:szCs w:val="24"/>
        </w:rPr>
        <w:t>valstybinės reikšmės parkų tvarkymas.</w:t>
      </w:r>
    </w:p>
    <w:p w:rsidR="001A0834" w:rsidRPr="00B232BF" w:rsidRDefault="00DE0B84" w:rsidP="001F34CD">
      <w:pPr>
        <w:numPr>
          <w:ilvl w:val="0"/>
          <w:numId w:val="6"/>
        </w:numPr>
        <w:tabs>
          <w:tab w:val="left" w:pos="1418"/>
          <w:tab w:val="left" w:pos="1701"/>
          <w:tab w:val="left" w:pos="1843"/>
        </w:tabs>
        <w:spacing w:before="100" w:beforeAutospacing="1" w:after="100" w:afterAutospacing="1" w:line="240" w:lineRule="auto"/>
        <w:ind w:left="0" w:firstLine="1134"/>
        <w:rPr>
          <w:rFonts w:eastAsia="Times New Roman"/>
          <w:szCs w:val="24"/>
          <w:lang w:eastAsia="lt-LT"/>
        </w:rPr>
      </w:pPr>
      <w:r w:rsidRPr="00B232BF">
        <w:rPr>
          <w:rFonts w:eastAsia="Times New Roman"/>
          <w:szCs w:val="24"/>
          <w:lang w:eastAsia="lt-LT"/>
        </w:rPr>
        <w:t xml:space="preserve">Pagal </w:t>
      </w:r>
      <w:r w:rsidR="007A7F19" w:rsidRPr="00B232BF">
        <w:rPr>
          <w:rFonts w:eastAsia="Times New Roman"/>
          <w:szCs w:val="24"/>
          <w:lang w:eastAsia="lt-LT"/>
        </w:rPr>
        <w:t xml:space="preserve">šį </w:t>
      </w:r>
      <w:r w:rsidRPr="00B232BF">
        <w:rPr>
          <w:rFonts w:eastAsia="Times New Roman"/>
          <w:szCs w:val="24"/>
          <w:lang w:eastAsia="lt-LT"/>
        </w:rPr>
        <w:t xml:space="preserve">Aprašą nefinansuojami projektai, jei jie finansuojami pagal </w:t>
      </w:r>
      <w:r w:rsidR="00EF64D0" w:rsidRPr="00B232BF">
        <w:rPr>
          <w:rFonts w:eastAsia="Times New Roman"/>
          <w:szCs w:val="24"/>
          <w:lang w:eastAsia="lt-LT"/>
        </w:rPr>
        <w:t>Lietuvos Respublikos ū</w:t>
      </w:r>
      <w:r w:rsidRPr="00B232BF">
        <w:rPr>
          <w:rFonts w:eastAsia="Times New Roman"/>
          <w:szCs w:val="24"/>
          <w:lang w:eastAsia="lt-LT"/>
        </w:rPr>
        <w:t>kio ministerijos administruojamas Veiksmų programos priemones Nr. 05.4.1-LVPA-K-829 „Prioritetinių turizmo plėtros regionų e-rinkodara“, Nr. 05.4.1-LVPA-V-830 „Nacionalinių turizmo maršrutų, trasų ir produktų rinkodara bei turizmo ženklinimo infrastruktūros plėtra“ ir Nr. 05.4.1-LVPA-R-831 „Savivaldybes jungiančių turizmo trasų ir turizmo maršrutų informacinės infrastruktūros plėtra“.</w:t>
      </w:r>
    </w:p>
    <w:p w:rsidR="000F0AC2" w:rsidRPr="00B232BF" w:rsidRDefault="00D457A2" w:rsidP="001F34CD">
      <w:pPr>
        <w:numPr>
          <w:ilvl w:val="0"/>
          <w:numId w:val="6"/>
        </w:numPr>
        <w:tabs>
          <w:tab w:val="left" w:pos="1560"/>
        </w:tabs>
        <w:spacing w:after="0" w:line="240" w:lineRule="auto"/>
        <w:ind w:left="0" w:firstLine="1134"/>
        <w:rPr>
          <w:szCs w:val="24"/>
        </w:rPr>
      </w:pPr>
      <w:r w:rsidRPr="00B232BF">
        <w:rPr>
          <w:szCs w:val="24"/>
        </w:rPr>
        <w:t xml:space="preserve">Pagal </w:t>
      </w:r>
      <w:r w:rsidR="007A7F19" w:rsidRPr="00B232BF">
        <w:rPr>
          <w:szCs w:val="24"/>
        </w:rPr>
        <w:t xml:space="preserve">šiame </w:t>
      </w:r>
      <w:r w:rsidR="000A6B5C" w:rsidRPr="00B232BF">
        <w:rPr>
          <w:szCs w:val="24"/>
        </w:rPr>
        <w:t>A</w:t>
      </w:r>
      <w:r w:rsidRPr="00B232BF">
        <w:rPr>
          <w:szCs w:val="24"/>
        </w:rPr>
        <w:t>praš</w:t>
      </w:r>
      <w:r w:rsidR="00E83D5C" w:rsidRPr="00B232BF">
        <w:rPr>
          <w:szCs w:val="24"/>
        </w:rPr>
        <w:t>e nurodyt</w:t>
      </w:r>
      <w:r w:rsidR="002875B4" w:rsidRPr="00B232BF">
        <w:rPr>
          <w:szCs w:val="24"/>
        </w:rPr>
        <w:t>as</w:t>
      </w:r>
      <w:r w:rsidRPr="00B232BF">
        <w:rPr>
          <w:szCs w:val="24"/>
        </w:rPr>
        <w:t xml:space="preserve"> remiamas veiklas </w:t>
      </w:r>
      <w:r w:rsidR="005D0730" w:rsidRPr="00B232BF">
        <w:rPr>
          <w:szCs w:val="24"/>
        </w:rPr>
        <w:t>valstybės</w:t>
      </w:r>
      <w:r w:rsidR="00E83D5C" w:rsidRPr="00B232BF">
        <w:rPr>
          <w:szCs w:val="24"/>
        </w:rPr>
        <w:t xml:space="preserve"> </w:t>
      </w:r>
      <w:r w:rsidR="00F40B70" w:rsidRPr="00B232BF">
        <w:rPr>
          <w:szCs w:val="24"/>
        </w:rPr>
        <w:t xml:space="preserve">projektų </w:t>
      </w:r>
      <w:r w:rsidR="005E2DCE" w:rsidRPr="00B232BF">
        <w:rPr>
          <w:szCs w:val="24"/>
        </w:rPr>
        <w:t>sąrašą</w:t>
      </w:r>
      <w:r w:rsidRPr="00B232BF">
        <w:rPr>
          <w:szCs w:val="24"/>
        </w:rPr>
        <w:t xml:space="preserve"> numatoma sudaryti</w:t>
      </w:r>
      <w:r w:rsidR="00A23F35" w:rsidRPr="00B232BF">
        <w:rPr>
          <w:szCs w:val="24"/>
        </w:rPr>
        <w:t xml:space="preserve"> </w:t>
      </w:r>
      <w:r w:rsidR="001A5A52" w:rsidRPr="00B232BF">
        <w:rPr>
          <w:szCs w:val="24"/>
        </w:rPr>
        <w:t>201</w:t>
      </w:r>
      <w:r w:rsidR="00D0798E" w:rsidRPr="00B232BF">
        <w:rPr>
          <w:szCs w:val="24"/>
        </w:rPr>
        <w:t>6</w:t>
      </w:r>
      <w:r w:rsidR="000F0AC2" w:rsidRPr="00B232BF">
        <w:rPr>
          <w:szCs w:val="24"/>
        </w:rPr>
        <w:t xml:space="preserve"> </w:t>
      </w:r>
      <w:r w:rsidR="00BF3425" w:rsidRPr="00B232BF">
        <w:rPr>
          <w:szCs w:val="24"/>
        </w:rPr>
        <w:t xml:space="preserve">m. </w:t>
      </w:r>
      <w:r w:rsidR="001A5A52" w:rsidRPr="00B232BF">
        <w:rPr>
          <w:szCs w:val="24"/>
        </w:rPr>
        <w:t>I</w:t>
      </w:r>
      <w:r w:rsidR="001A0834" w:rsidRPr="00B232BF">
        <w:rPr>
          <w:szCs w:val="24"/>
        </w:rPr>
        <w:t>I</w:t>
      </w:r>
      <w:r w:rsidR="006D689C" w:rsidRPr="00B232BF">
        <w:rPr>
          <w:szCs w:val="24"/>
        </w:rPr>
        <w:t>I</w:t>
      </w:r>
      <w:r w:rsidR="001A5A52" w:rsidRPr="00B232BF">
        <w:rPr>
          <w:szCs w:val="24"/>
        </w:rPr>
        <w:t xml:space="preserve"> </w:t>
      </w:r>
      <w:r w:rsidR="00BF3425" w:rsidRPr="00B232BF">
        <w:rPr>
          <w:szCs w:val="24"/>
        </w:rPr>
        <w:t>ketvirtį</w:t>
      </w:r>
      <w:r w:rsidR="005E2DCE" w:rsidRPr="00B232BF">
        <w:rPr>
          <w:szCs w:val="24"/>
        </w:rPr>
        <w:t>.</w:t>
      </w:r>
    </w:p>
    <w:p w:rsidR="002B23A1" w:rsidRPr="00B232BF" w:rsidRDefault="002B23A1" w:rsidP="001F34CD">
      <w:pPr>
        <w:tabs>
          <w:tab w:val="left" w:pos="1560"/>
        </w:tabs>
        <w:spacing w:after="0" w:line="240" w:lineRule="auto"/>
        <w:rPr>
          <w:szCs w:val="24"/>
        </w:rPr>
      </w:pPr>
    </w:p>
    <w:p w:rsidR="002B23A1" w:rsidRPr="00B232BF" w:rsidRDefault="002B23A1" w:rsidP="001F34CD">
      <w:pPr>
        <w:tabs>
          <w:tab w:val="left" w:pos="1560"/>
        </w:tabs>
        <w:spacing w:after="0" w:line="240" w:lineRule="auto"/>
        <w:ind w:left="1134"/>
        <w:rPr>
          <w:szCs w:val="24"/>
        </w:rPr>
      </w:pPr>
    </w:p>
    <w:p w:rsidR="00ED674E" w:rsidRPr="00B232BF" w:rsidRDefault="00341B0A" w:rsidP="001F34CD">
      <w:pPr>
        <w:tabs>
          <w:tab w:val="left" w:pos="1560"/>
        </w:tabs>
        <w:spacing w:after="0" w:line="240" w:lineRule="auto"/>
        <w:ind w:left="1134"/>
        <w:jc w:val="center"/>
        <w:rPr>
          <w:szCs w:val="24"/>
        </w:rPr>
      </w:pPr>
      <w:r w:rsidRPr="00B232BF">
        <w:rPr>
          <w:b/>
          <w:szCs w:val="24"/>
        </w:rPr>
        <w:t>II</w:t>
      </w:r>
      <w:r w:rsidR="007A2C9A" w:rsidRPr="00B232BF">
        <w:rPr>
          <w:b/>
          <w:szCs w:val="24"/>
        </w:rPr>
        <w:t xml:space="preserve"> </w:t>
      </w:r>
      <w:r w:rsidR="0017184B" w:rsidRPr="00B232BF">
        <w:rPr>
          <w:b/>
          <w:szCs w:val="24"/>
        </w:rPr>
        <w:t>SKYRIUS</w:t>
      </w:r>
    </w:p>
    <w:p w:rsidR="00341B0A" w:rsidRPr="00B232BF" w:rsidRDefault="00341B0A" w:rsidP="001F34CD">
      <w:pPr>
        <w:tabs>
          <w:tab w:val="left" w:pos="1560"/>
        </w:tabs>
        <w:spacing w:after="0" w:line="240" w:lineRule="auto"/>
        <w:ind w:left="1134"/>
        <w:jc w:val="center"/>
        <w:rPr>
          <w:b/>
          <w:szCs w:val="24"/>
        </w:rPr>
      </w:pPr>
      <w:r w:rsidRPr="00B232BF">
        <w:rPr>
          <w:b/>
          <w:szCs w:val="24"/>
        </w:rPr>
        <w:t>REIKALAVIMAI PAREIŠKĖJAMS IR PARTNERIAMS</w:t>
      </w:r>
    </w:p>
    <w:p w:rsidR="00ED674E" w:rsidRPr="00B232BF" w:rsidRDefault="00ED674E" w:rsidP="001F34CD">
      <w:pPr>
        <w:tabs>
          <w:tab w:val="left" w:pos="1560"/>
        </w:tabs>
        <w:spacing w:after="0" w:line="240" w:lineRule="auto"/>
        <w:ind w:left="1134"/>
        <w:rPr>
          <w:szCs w:val="24"/>
        </w:rPr>
      </w:pPr>
    </w:p>
    <w:p w:rsidR="00C20B7F" w:rsidRPr="00B232BF" w:rsidRDefault="007A7F19" w:rsidP="001F34CD">
      <w:pPr>
        <w:numPr>
          <w:ilvl w:val="0"/>
          <w:numId w:val="6"/>
        </w:numPr>
        <w:tabs>
          <w:tab w:val="left" w:pos="1560"/>
        </w:tabs>
        <w:spacing w:after="0" w:line="240" w:lineRule="auto"/>
        <w:ind w:left="0" w:firstLine="1134"/>
        <w:rPr>
          <w:szCs w:val="24"/>
        </w:rPr>
      </w:pPr>
      <w:r w:rsidRPr="00B232BF">
        <w:rPr>
          <w:szCs w:val="24"/>
        </w:rPr>
        <w:t xml:space="preserve">Šio </w:t>
      </w:r>
      <w:r w:rsidR="00ED674E" w:rsidRPr="00B232BF">
        <w:rPr>
          <w:szCs w:val="24"/>
        </w:rPr>
        <w:t xml:space="preserve">Aprašo </w:t>
      </w:r>
      <w:r w:rsidRPr="00B232BF">
        <w:rPr>
          <w:szCs w:val="24"/>
        </w:rPr>
        <w:t>9</w:t>
      </w:r>
      <w:r w:rsidR="0033307A" w:rsidRPr="00B232BF">
        <w:rPr>
          <w:szCs w:val="24"/>
        </w:rPr>
        <w:t>.1.–</w:t>
      </w:r>
      <w:r w:rsidRPr="00B232BF">
        <w:rPr>
          <w:szCs w:val="24"/>
        </w:rPr>
        <w:t>9</w:t>
      </w:r>
      <w:r w:rsidR="00ED674E" w:rsidRPr="00B232BF">
        <w:rPr>
          <w:szCs w:val="24"/>
        </w:rPr>
        <w:t xml:space="preserve">.2 papunkčiuose nurodytų veiklų </w:t>
      </w:r>
      <w:r w:rsidR="00C01141" w:rsidRPr="00B232BF">
        <w:rPr>
          <w:szCs w:val="24"/>
        </w:rPr>
        <w:t>vykdymui</w:t>
      </w:r>
      <w:r w:rsidR="00ED674E" w:rsidRPr="00B232BF">
        <w:rPr>
          <w:szCs w:val="24"/>
        </w:rPr>
        <w:t xml:space="preserve"> galimas pareiškėjas – Valstybinė saugomų teritorijų tarnyba prie Aplinkos ministerijos, </w:t>
      </w:r>
      <w:r w:rsidR="00957B87" w:rsidRPr="00B232BF">
        <w:rPr>
          <w:szCs w:val="24"/>
        </w:rPr>
        <w:t xml:space="preserve">šio </w:t>
      </w:r>
      <w:r w:rsidR="00ED674E" w:rsidRPr="00B232BF">
        <w:rPr>
          <w:szCs w:val="24"/>
        </w:rPr>
        <w:t xml:space="preserve">Aprašo </w:t>
      </w:r>
      <w:r w:rsidRPr="00B232BF">
        <w:rPr>
          <w:szCs w:val="24"/>
        </w:rPr>
        <w:t>9</w:t>
      </w:r>
      <w:r w:rsidR="00ED674E" w:rsidRPr="00B232BF">
        <w:rPr>
          <w:szCs w:val="24"/>
        </w:rPr>
        <w:t xml:space="preserve">.3 papunktyje </w:t>
      </w:r>
      <w:r w:rsidR="00ED674E" w:rsidRPr="00B232BF">
        <w:rPr>
          <w:szCs w:val="24"/>
        </w:rPr>
        <w:lastRenderedPageBreak/>
        <w:t xml:space="preserve">nurodytos veiklos </w:t>
      </w:r>
      <w:r w:rsidR="00C01141" w:rsidRPr="00B232BF">
        <w:rPr>
          <w:szCs w:val="24"/>
        </w:rPr>
        <w:t>vykdymui</w:t>
      </w:r>
      <w:r w:rsidR="00ED674E" w:rsidRPr="00B232BF">
        <w:rPr>
          <w:szCs w:val="24"/>
        </w:rPr>
        <w:t xml:space="preserve"> galimi pareiškėjai – savivaldybių administracijos</w:t>
      </w:r>
      <w:r w:rsidR="00F238BD" w:rsidRPr="00B232BF">
        <w:rPr>
          <w:szCs w:val="24"/>
        </w:rPr>
        <w:t xml:space="preserve">. </w:t>
      </w:r>
      <w:r w:rsidR="00BF0AD5" w:rsidRPr="00B232BF">
        <w:rPr>
          <w:szCs w:val="24"/>
        </w:rPr>
        <w:t xml:space="preserve">Pagal </w:t>
      </w:r>
      <w:r w:rsidR="00957B87" w:rsidRPr="00B232BF">
        <w:rPr>
          <w:szCs w:val="24"/>
        </w:rPr>
        <w:t xml:space="preserve">šį </w:t>
      </w:r>
      <w:r w:rsidR="00BF0AD5" w:rsidRPr="00B232BF">
        <w:rPr>
          <w:szCs w:val="24"/>
        </w:rPr>
        <w:t>Apraš</w:t>
      </w:r>
      <w:r w:rsidR="00FE58AE" w:rsidRPr="00B232BF">
        <w:rPr>
          <w:szCs w:val="24"/>
        </w:rPr>
        <w:t>ą</w:t>
      </w:r>
      <w:r w:rsidR="00BF0AD5" w:rsidRPr="00B232BF">
        <w:rPr>
          <w:szCs w:val="24"/>
        </w:rPr>
        <w:t xml:space="preserve"> </w:t>
      </w:r>
      <w:r w:rsidR="00EF64D0" w:rsidRPr="00B232BF">
        <w:rPr>
          <w:szCs w:val="24"/>
        </w:rPr>
        <w:t>galimi partneriai – saugomų teritorijų direkcijos.</w:t>
      </w:r>
    </w:p>
    <w:p w:rsidR="00F238BD" w:rsidRPr="00B232BF" w:rsidRDefault="00F238BD" w:rsidP="001F34CD">
      <w:pPr>
        <w:numPr>
          <w:ilvl w:val="0"/>
          <w:numId w:val="6"/>
        </w:numPr>
        <w:tabs>
          <w:tab w:val="left" w:pos="1560"/>
        </w:tabs>
        <w:spacing w:after="0" w:line="240" w:lineRule="auto"/>
        <w:ind w:left="0" w:firstLine="1134"/>
        <w:rPr>
          <w:szCs w:val="24"/>
        </w:rPr>
      </w:pPr>
      <w:r w:rsidRPr="00B232BF">
        <w:t xml:space="preserve">Pareiškėju (projekto vykdytoju) ir partneriu gali būti tik juridiniai asmenys. Pareiškėju (projekto vykdytoju) ir partneriu negali būti juridinių asmenų filialai arba atstovybės.  </w:t>
      </w:r>
    </w:p>
    <w:p w:rsidR="00C20B7F" w:rsidRPr="00B232BF" w:rsidRDefault="00C20B7F" w:rsidP="001F34CD">
      <w:pPr>
        <w:numPr>
          <w:ilvl w:val="0"/>
          <w:numId w:val="6"/>
        </w:numPr>
        <w:tabs>
          <w:tab w:val="left" w:pos="1560"/>
        </w:tabs>
        <w:spacing w:after="0" w:line="240" w:lineRule="auto"/>
        <w:ind w:left="0" w:firstLine="1134"/>
        <w:rPr>
          <w:szCs w:val="24"/>
        </w:rPr>
      </w:pPr>
      <w:r w:rsidRPr="00B232BF">
        <w:rPr>
          <w:szCs w:val="24"/>
        </w:rPr>
        <w:t>Partnerio įtraukimo į projektą būtinumas turi būti pagrįstas.</w:t>
      </w:r>
      <w:r w:rsidR="00085FF1" w:rsidRPr="00B232BF">
        <w:rPr>
          <w:szCs w:val="24"/>
        </w:rPr>
        <w:t xml:space="preserve"> </w:t>
      </w:r>
      <w:r w:rsidR="0029237E" w:rsidRPr="00B232BF">
        <w:rPr>
          <w:szCs w:val="24"/>
        </w:rPr>
        <w:t>Jeigu projekto partneris yra viešoji įstaiga, p</w:t>
      </w:r>
      <w:r w:rsidR="00085FF1" w:rsidRPr="00B232BF">
        <w:rPr>
          <w:szCs w:val="24"/>
        </w:rPr>
        <w:t>artneris turi būti parinktas skaidriai</w:t>
      </w:r>
      <w:r w:rsidR="0029237E" w:rsidRPr="00B232BF">
        <w:rPr>
          <w:szCs w:val="24"/>
        </w:rPr>
        <w:t xml:space="preserve">, dėl partnerio įtraukimo turi būti gautas </w:t>
      </w:r>
      <w:r w:rsidR="00DB3D7A" w:rsidRPr="00B232BF">
        <w:rPr>
          <w:szCs w:val="24"/>
        </w:rPr>
        <w:t>M</w:t>
      </w:r>
      <w:r w:rsidR="0029237E" w:rsidRPr="00B232BF">
        <w:rPr>
          <w:szCs w:val="24"/>
        </w:rPr>
        <w:t xml:space="preserve">inisterijos pritarimas. </w:t>
      </w:r>
    </w:p>
    <w:p w:rsidR="001631D0" w:rsidRPr="00B232BF" w:rsidRDefault="005748FB" w:rsidP="001F34CD">
      <w:pPr>
        <w:numPr>
          <w:ilvl w:val="0"/>
          <w:numId w:val="6"/>
        </w:numPr>
        <w:tabs>
          <w:tab w:val="left" w:pos="1560"/>
        </w:tabs>
        <w:spacing w:after="0" w:line="240" w:lineRule="auto"/>
        <w:ind w:left="0" w:firstLine="1134"/>
        <w:rPr>
          <w:szCs w:val="24"/>
        </w:rPr>
      </w:pPr>
      <w:r w:rsidRPr="00B232BF">
        <w:rPr>
          <w:szCs w:val="24"/>
        </w:rPr>
        <w:t>Reikala</w:t>
      </w:r>
      <w:r w:rsidR="00151CF9" w:rsidRPr="00B232BF">
        <w:rPr>
          <w:szCs w:val="24"/>
        </w:rPr>
        <w:t xml:space="preserve">vimai pareiškėjų (projekto vykdytojų) administraciniams gebėjimams: </w:t>
      </w:r>
    </w:p>
    <w:p w:rsidR="001631D0" w:rsidRPr="00B232BF" w:rsidRDefault="00151CF9" w:rsidP="001F34CD">
      <w:pPr>
        <w:numPr>
          <w:ilvl w:val="1"/>
          <w:numId w:val="6"/>
        </w:numPr>
        <w:tabs>
          <w:tab w:val="left" w:pos="1701"/>
        </w:tabs>
        <w:spacing w:after="0" w:line="240" w:lineRule="auto"/>
        <w:ind w:left="0" w:firstLine="1134"/>
        <w:rPr>
          <w:szCs w:val="24"/>
        </w:rPr>
      </w:pPr>
      <w:r w:rsidRPr="00B232BF">
        <w:rPr>
          <w:rFonts w:eastAsia="Times New Roman"/>
          <w:szCs w:val="24"/>
          <w:lang w:eastAsia="lt-LT"/>
        </w:rPr>
        <w:t xml:space="preserve">projekto vadovas, kuris atsakingas už projekto </w:t>
      </w:r>
      <w:proofErr w:type="spellStart"/>
      <w:r w:rsidRPr="00B232BF">
        <w:rPr>
          <w:rFonts w:eastAsia="Times New Roman"/>
          <w:szCs w:val="24"/>
          <w:lang w:eastAsia="lt-LT"/>
        </w:rPr>
        <w:t>stebėseną</w:t>
      </w:r>
      <w:proofErr w:type="spellEnd"/>
      <w:r w:rsidRPr="00B232BF">
        <w:rPr>
          <w:rFonts w:eastAsia="Times New Roman"/>
          <w:szCs w:val="24"/>
          <w:lang w:eastAsia="lt-LT"/>
        </w:rPr>
        <w:t xml:space="preserve"> ir vykdymą, turi turėti ne žemesnį, kaip a</w:t>
      </w:r>
      <w:r w:rsidR="00542347" w:rsidRPr="00B232BF">
        <w:rPr>
          <w:rFonts w:eastAsia="Times New Roman"/>
          <w:szCs w:val="24"/>
          <w:lang w:eastAsia="lt-LT"/>
        </w:rPr>
        <w:t>ukštąjį koleginį išsilavinimą</w:t>
      </w:r>
      <w:r w:rsidR="00D0798E" w:rsidRPr="00B232BF">
        <w:rPr>
          <w:rFonts w:eastAsia="Times New Roman"/>
          <w:szCs w:val="24"/>
          <w:lang w:eastAsia="lt-LT"/>
        </w:rPr>
        <w:t xml:space="preserve"> </w:t>
      </w:r>
      <w:r w:rsidR="00182E43" w:rsidRPr="00B232BF">
        <w:rPr>
          <w:rFonts w:eastAsia="Times New Roman"/>
          <w:szCs w:val="24"/>
          <w:lang w:eastAsia="lt-LT"/>
        </w:rPr>
        <w:t xml:space="preserve">ir ne mažesnę nei </w:t>
      </w:r>
      <w:r w:rsidR="00D0798E" w:rsidRPr="00B232BF">
        <w:rPr>
          <w:rFonts w:eastAsia="Times New Roman"/>
          <w:szCs w:val="24"/>
          <w:lang w:eastAsia="lt-LT"/>
        </w:rPr>
        <w:t>2</w:t>
      </w:r>
      <w:r w:rsidRPr="00B232BF">
        <w:rPr>
          <w:rFonts w:eastAsia="Times New Roman"/>
          <w:szCs w:val="24"/>
          <w:lang w:eastAsia="lt-LT"/>
        </w:rPr>
        <w:t xml:space="preserve"> m</w:t>
      </w:r>
      <w:r w:rsidR="002E6629" w:rsidRPr="00B232BF">
        <w:rPr>
          <w:rFonts w:eastAsia="Times New Roman"/>
          <w:szCs w:val="24"/>
          <w:lang w:eastAsia="lt-LT"/>
        </w:rPr>
        <w:t>etų</w:t>
      </w:r>
      <w:r w:rsidRPr="00B232BF">
        <w:rPr>
          <w:rFonts w:eastAsia="Times New Roman"/>
          <w:szCs w:val="24"/>
          <w:lang w:eastAsia="lt-LT"/>
        </w:rPr>
        <w:t xml:space="preserve"> patirtį </w:t>
      </w:r>
      <w:r w:rsidRPr="00B232BF">
        <w:rPr>
          <w:szCs w:val="24"/>
        </w:rPr>
        <w:t>projektų valdyme;</w:t>
      </w:r>
    </w:p>
    <w:p w:rsidR="001631D0" w:rsidRPr="00B232BF" w:rsidRDefault="00151CF9" w:rsidP="001F34CD">
      <w:pPr>
        <w:numPr>
          <w:ilvl w:val="1"/>
          <w:numId w:val="6"/>
        </w:numPr>
        <w:tabs>
          <w:tab w:val="left" w:pos="1276"/>
          <w:tab w:val="left" w:pos="1418"/>
          <w:tab w:val="left" w:pos="1701"/>
        </w:tabs>
        <w:spacing w:after="0" w:line="240" w:lineRule="auto"/>
        <w:ind w:left="0" w:firstLine="1134"/>
        <w:rPr>
          <w:rFonts w:eastAsia="Times New Roman"/>
          <w:szCs w:val="24"/>
          <w:lang w:eastAsia="lt-LT"/>
        </w:rPr>
      </w:pPr>
      <w:r w:rsidRPr="00B232BF">
        <w:rPr>
          <w:szCs w:val="24"/>
        </w:rPr>
        <w:t xml:space="preserve">projekto finansininkas turi turėti </w:t>
      </w:r>
      <w:r w:rsidRPr="00B232BF">
        <w:rPr>
          <w:rFonts w:eastAsia="Times New Roman"/>
          <w:szCs w:val="24"/>
          <w:lang w:eastAsia="lt-LT"/>
        </w:rPr>
        <w:t xml:space="preserve">ne žemesnį, kaip aukštąjį koleginį </w:t>
      </w:r>
      <w:r w:rsidR="00542347" w:rsidRPr="00B232BF">
        <w:rPr>
          <w:rFonts w:eastAsia="Times New Roman"/>
          <w:szCs w:val="24"/>
          <w:lang w:eastAsia="lt-LT"/>
        </w:rPr>
        <w:t>išsilavinimą</w:t>
      </w:r>
      <w:r w:rsidR="0087388B" w:rsidRPr="00B232BF">
        <w:rPr>
          <w:rFonts w:eastAsia="Times New Roman"/>
          <w:szCs w:val="24"/>
          <w:lang w:eastAsia="lt-LT"/>
        </w:rPr>
        <w:t xml:space="preserve"> ir</w:t>
      </w:r>
      <w:r w:rsidR="00D0798E" w:rsidRPr="00B232BF">
        <w:rPr>
          <w:rFonts w:eastAsia="Times New Roman"/>
          <w:szCs w:val="24"/>
          <w:lang w:eastAsia="lt-LT"/>
        </w:rPr>
        <w:t xml:space="preserve"> ne mažesnę kaip 2</w:t>
      </w:r>
      <w:r w:rsidRPr="00B232BF">
        <w:rPr>
          <w:rFonts w:eastAsia="Times New Roman"/>
          <w:szCs w:val="24"/>
          <w:lang w:eastAsia="lt-LT"/>
        </w:rPr>
        <w:t xml:space="preserve"> m</w:t>
      </w:r>
      <w:r w:rsidR="002E6629" w:rsidRPr="00B232BF">
        <w:rPr>
          <w:rFonts w:eastAsia="Times New Roman"/>
          <w:szCs w:val="24"/>
          <w:lang w:eastAsia="lt-LT"/>
        </w:rPr>
        <w:t>etų</w:t>
      </w:r>
      <w:r w:rsidRPr="00B232BF">
        <w:rPr>
          <w:rFonts w:eastAsia="Times New Roman"/>
          <w:szCs w:val="24"/>
          <w:lang w:eastAsia="lt-LT"/>
        </w:rPr>
        <w:t xml:space="preserve"> darbo </w:t>
      </w:r>
      <w:r w:rsidR="00DB3D7A" w:rsidRPr="00B232BF">
        <w:rPr>
          <w:rFonts w:eastAsia="Times New Roman"/>
          <w:szCs w:val="24"/>
          <w:lang w:eastAsia="lt-LT"/>
        </w:rPr>
        <w:t xml:space="preserve">patirtį </w:t>
      </w:r>
      <w:r w:rsidRPr="00B232BF">
        <w:rPr>
          <w:rFonts w:eastAsia="Times New Roman"/>
          <w:szCs w:val="24"/>
          <w:lang w:eastAsia="lt-LT"/>
        </w:rPr>
        <w:t>buhalte</w:t>
      </w:r>
      <w:r w:rsidR="00DC5BB1" w:rsidRPr="00B232BF">
        <w:rPr>
          <w:rFonts w:eastAsia="Times New Roman"/>
          <w:szCs w:val="24"/>
          <w:lang w:eastAsia="lt-LT"/>
        </w:rPr>
        <w:t>rinės apskaitos srityje;</w:t>
      </w:r>
    </w:p>
    <w:p w:rsidR="003A6464" w:rsidRPr="00B232BF" w:rsidRDefault="00DC5BB1" w:rsidP="00D71EB9">
      <w:pPr>
        <w:numPr>
          <w:ilvl w:val="1"/>
          <w:numId w:val="6"/>
        </w:numPr>
        <w:tabs>
          <w:tab w:val="left" w:pos="1276"/>
          <w:tab w:val="left" w:pos="1418"/>
          <w:tab w:val="left" w:pos="1701"/>
        </w:tabs>
        <w:spacing w:after="0" w:line="240" w:lineRule="auto"/>
        <w:ind w:left="0" w:firstLine="1134"/>
        <w:rPr>
          <w:rFonts w:eastAsia="Times New Roman"/>
          <w:szCs w:val="24"/>
          <w:lang w:eastAsia="lt-LT"/>
        </w:rPr>
      </w:pPr>
      <w:r w:rsidRPr="00B232BF">
        <w:rPr>
          <w:szCs w:val="24"/>
        </w:rPr>
        <w:t>a</w:t>
      </w:r>
      <w:r w:rsidR="003A6464" w:rsidRPr="00B232BF">
        <w:rPr>
          <w:szCs w:val="24"/>
        </w:rPr>
        <w:t xml:space="preserve">smuo, atsakingas už projekto veiklų </w:t>
      </w:r>
      <w:r w:rsidR="00DB3D7A" w:rsidRPr="00B232BF">
        <w:rPr>
          <w:szCs w:val="24"/>
        </w:rPr>
        <w:t xml:space="preserve">vykdymo </w:t>
      </w:r>
      <w:r w:rsidR="003A6464" w:rsidRPr="00B232BF">
        <w:rPr>
          <w:szCs w:val="24"/>
        </w:rPr>
        <w:t>priežiūrą:</w:t>
      </w:r>
    </w:p>
    <w:p w:rsidR="003A6464" w:rsidRPr="00B232BF" w:rsidRDefault="003A6464" w:rsidP="001F34CD">
      <w:pPr>
        <w:numPr>
          <w:ilvl w:val="2"/>
          <w:numId w:val="6"/>
        </w:numPr>
        <w:tabs>
          <w:tab w:val="left" w:pos="1560"/>
          <w:tab w:val="left" w:pos="1843"/>
          <w:tab w:val="left" w:pos="1985"/>
        </w:tabs>
        <w:spacing w:after="0" w:line="240" w:lineRule="auto"/>
        <w:ind w:left="0" w:firstLine="1134"/>
        <w:rPr>
          <w:szCs w:val="24"/>
        </w:rPr>
      </w:pPr>
      <w:r w:rsidRPr="00B232BF">
        <w:rPr>
          <w:szCs w:val="24"/>
        </w:rPr>
        <w:t xml:space="preserve">kai numatoma vykdyti </w:t>
      </w:r>
      <w:r w:rsidR="00957B87" w:rsidRPr="00B232BF">
        <w:rPr>
          <w:szCs w:val="24"/>
        </w:rPr>
        <w:t xml:space="preserve">šio </w:t>
      </w:r>
      <w:r w:rsidRPr="00B232BF">
        <w:rPr>
          <w:szCs w:val="24"/>
        </w:rPr>
        <w:t xml:space="preserve">Aprašo </w:t>
      </w:r>
      <w:r w:rsidR="007A7F19" w:rsidRPr="00B232BF">
        <w:rPr>
          <w:szCs w:val="24"/>
        </w:rPr>
        <w:t>9</w:t>
      </w:r>
      <w:r w:rsidRPr="00B232BF">
        <w:rPr>
          <w:szCs w:val="24"/>
        </w:rPr>
        <w:t>.1 papun</w:t>
      </w:r>
      <w:r w:rsidR="005E2DCE" w:rsidRPr="00B232BF">
        <w:rPr>
          <w:szCs w:val="24"/>
        </w:rPr>
        <w:t>ktyje nurodytą veiklą</w:t>
      </w:r>
      <w:r w:rsidRPr="00B232BF">
        <w:rPr>
          <w:szCs w:val="24"/>
        </w:rPr>
        <w:t xml:space="preserve">, </w:t>
      </w:r>
      <w:r w:rsidR="0087388B" w:rsidRPr="00B232BF">
        <w:rPr>
          <w:szCs w:val="24"/>
        </w:rPr>
        <w:t xml:space="preserve">turi </w:t>
      </w:r>
      <w:r w:rsidRPr="00B232BF">
        <w:rPr>
          <w:szCs w:val="24"/>
        </w:rPr>
        <w:t xml:space="preserve"> </w:t>
      </w:r>
      <w:r w:rsidR="00DC5BB1" w:rsidRPr="00B232BF">
        <w:rPr>
          <w:szCs w:val="24"/>
        </w:rPr>
        <w:t xml:space="preserve">turėti ne žemesnį kaip aukštąjį koleginį išsilavinimą, </w:t>
      </w:r>
      <w:r w:rsidRPr="00B232BF">
        <w:rPr>
          <w:szCs w:val="24"/>
        </w:rPr>
        <w:t>ne mažesnę nei 2 m</w:t>
      </w:r>
      <w:r w:rsidR="00DB3D7A" w:rsidRPr="00B232BF">
        <w:rPr>
          <w:szCs w:val="24"/>
        </w:rPr>
        <w:t>etų</w:t>
      </w:r>
      <w:r w:rsidRPr="00B232BF">
        <w:rPr>
          <w:szCs w:val="24"/>
        </w:rPr>
        <w:t xml:space="preserve"> patirtį vykdant statybos darbų organizavimą ir priežiūrą</w:t>
      </w:r>
      <w:r w:rsidR="0087388B" w:rsidRPr="00B232BF">
        <w:rPr>
          <w:szCs w:val="24"/>
        </w:rPr>
        <w:t xml:space="preserve"> ir (ar) projektavimą</w:t>
      </w:r>
      <w:r w:rsidR="00DC5BB1" w:rsidRPr="00B232BF">
        <w:rPr>
          <w:szCs w:val="24"/>
        </w:rPr>
        <w:t>, jeigu projekto apimtyje numatoma vykdyti statybos</w:t>
      </w:r>
      <w:r w:rsidR="0087388B" w:rsidRPr="00B232BF">
        <w:rPr>
          <w:szCs w:val="24"/>
        </w:rPr>
        <w:t xml:space="preserve"> ir (ar)</w:t>
      </w:r>
      <w:r w:rsidR="00182E43" w:rsidRPr="00B232BF">
        <w:rPr>
          <w:szCs w:val="24"/>
        </w:rPr>
        <w:t xml:space="preserve"> </w:t>
      </w:r>
      <w:r w:rsidR="0087388B" w:rsidRPr="00B232BF">
        <w:rPr>
          <w:szCs w:val="24"/>
        </w:rPr>
        <w:t xml:space="preserve">projektavimo </w:t>
      </w:r>
      <w:r w:rsidR="00182E43" w:rsidRPr="00B232BF">
        <w:rPr>
          <w:szCs w:val="24"/>
        </w:rPr>
        <w:t>veiklas</w:t>
      </w:r>
      <w:r w:rsidRPr="00B232BF">
        <w:rPr>
          <w:szCs w:val="24"/>
        </w:rPr>
        <w:t xml:space="preserve">; </w:t>
      </w:r>
    </w:p>
    <w:p w:rsidR="003A6464" w:rsidRPr="00B232BF" w:rsidRDefault="003A6464" w:rsidP="001F34CD">
      <w:pPr>
        <w:numPr>
          <w:ilvl w:val="2"/>
          <w:numId w:val="6"/>
        </w:numPr>
        <w:tabs>
          <w:tab w:val="left" w:pos="1560"/>
          <w:tab w:val="left" w:pos="1843"/>
          <w:tab w:val="left" w:pos="1985"/>
        </w:tabs>
        <w:spacing w:after="0" w:line="240" w:lineRule="auto"/>
        <w:ind w:left="0" w:firstLine="1134"/>
        <w:rPr>
          <w:szCs w:val="24"/>
        </w:rPr>
      </w:pPr>
      <w:r w:rsidRPr="00B232BF">
        <w:rPr>
          <w:szCs w:val="24"/>
        </w:rPr>
        <w:t xml:space="preserve">kai numatoma vykdyti </w:t>
      </w:r>
      <w:r w:rsidR="00957B87" w:rsidRPr="00B232BF">
        <w:rPr>
          <w:szCs w:val="24"/>
        </w:rPr>
        <w:t>šio</w:t>
      </w:r>
      <w:r w:rsidR="00DB3D7A" w:rsidRPr="00B232BF">
        <w:rPr>
          <w:szCs w:val="24"/>
        </w:rPr>
        <w:t xml:space="preserve"> </w:t>
      </w:r>
      <w:r w:rsidRPr="00B232BF">
        <w:rPr>
          <w:szCs w:val="24"/>
        </w:rPr>
        <w:t xml:space="preserve">Aprašo </w:t>
      </w:r>
      <w:r w:rsidR="007A7F19" w:rsidRPr="00B232BF">
        <w:rPr>
          <w:szCs w:val="24"/>
        </w:rPr>
        <w:t>9</w:t>
      </w:r>
      <w:r w:rsidRPr="00B232BF">
        <w:rPr>
          <w:szCs w:val="24"/>
        </w:rPr>
        <w:t>.2</w:t>
      </w:r>
      <w:r w:rsidR="005E2DCE" w:rsidRPr="00B232BF">
        <w:rPr>
          <w:szCs w:val="24"/>
        </w:rPr>
        <w:t xml:space="preserve"> papunktyje nurodytą veiklą</w:t>
      </w:r>
      <w:r w:rsidRPr="00B232BF">
        <w:rPr>
          <w:szCs w:val="24"/>
        </w:rPr>
        <w:t xml:space="preserve">, turi turėti </w:t>
      </w:r>
      <w:r w:rsidR="00DC5BB1" w:rsidRPr="00B232BF">
        <w:rPr>
          <w:szCs w:val="24"/>
        </w:rPr>
        <w:t xml:space="preserve">ne žemesnį kaip aukštąjį koleginį išsilavinimą, </w:t>
      </w:r>
      <w:r w:rsidRPr="00B232BF">
        <w:rPr>
          <w:szCs w:val="24"/>
        </w:rPr>
        <w:t>ne mažesnę nei  2 metų patirtį viešinimo (visuomenės informavimo) srityje;</w:t>
      </w:r>
    </w:p>
    <w:p w:rsidR="003A6464" w:rsidRPr="00B232BF" w:rsidRDefault="003A6464" w:rsidP="001F34CD">
      <w:pPr>
        <w:numPr>
          <w:ilvl w:val="2"/>
          <w:numId w:val="6"/>
        </w:numPr>
        <w:tabs>
          <w:tab w:val="left" w:pos="1560"/>
          <w:tab w:val="left" w:pos="1843"/>
          <w:tab w:val="left" w:pos="1985"/>
        </w:tabs>
        <w:spacing w:after="0" w:line="240" w:lineRule="auto"/>
        <w:ind w:left="0" w:firstLine="1134"/>
        <w:rPr>
          <w:szCs w:val="24"/>
        </w:rPr>
      </w:pPr>
      <w:r w:rsidRPr="00B232BF">
        <w:rPr>
          <w:szCs w:val="24"/>
        </w:rPr>
        <w:t xml:space="preserve">kai numatoma vykdyti </w:t>
      </w:r>
      <w:r w:rsidR="00957B87" w:rsidRPr="00B232BF">
        <w:rPr>
          <w:szCs w:val="24"/>
        </w:rPr>
        <w:t xml:space="preserve">šio </w:t>
      </w:r>
      <w:r w:rsidRPr="00B232BF">
        <w:rPr>
          <w:szCs w:val="24"/>
        </w:rPr>
        <w:t xml:space="preserve">Aprašo </w:t>
      </w:r>
      <w:r w:rsidR="007A7F19" w:rsidRPr="00B232BF">
        <w:rPr>
          <w:szCs w:val="24"/>
        </w:rPr>
        <w:t>9</w:t>
      </w:r>
      <w:r w:rsidRPr="00B232BF">
        <w:rPr>
          <w:szCs w:val="24"/>
        </w:rPr>
        <w:t>.3</w:t>
      </w:r>
      <w:r w:rsidR="005E2DCE" w:rsidRPr="00B232BF">
        <w:rPr>
          <w:szCs w:val="24"/>
        </w:rPr>
        <w:t xml:space="preserve"> papunktyje nurodytą veiklą</w:t>
      </w:r>
      <w:r w:rsidRPr="00B232BF">
        <w:rPr>
          <w:szCs w:val="24"/>
        </w:rPr>
        <w:t>, turi turėti</w:t>
      </w:r>
      <w:r w:rsidR="00DC5BB1" w:rsidRPr="00B232BF">
        <w:rPr>
          <w:szCs w:val="24"/>
        </w:rPr>
        <w:t xml:space="preserve"> ne žemesnį kaip aukštąjį koleginį išsilavinimą, ne mažesnę nei 2 metų patirtį dirbant kraštovaizdžio srityje. </w:t>
      </w:r>
      <w:r w:rsidRPr="00B232BF">
        <w:rPr>
          <w:szCs w:val="24"/>
        </w:rPr>
        <w:t xml:space="preserve"> </w:t>
      </w:r>
    </w:p>
    <w:p w:rsidR="00521908" w:rsidRPr="00B232BF" w:rsidRDefault="00521908" w:rsidP="001F34CD">
      <w:pPr>
        <w:tabs>
          <w:tab w:val="left" w:pos="1560"/>
          <w:tab w:val="left" w:pos="1843"/>
          <w:tab w:val="left" w:pos="1985"/>
        </w:tabs>
        <w:spacing w:after="0" w:line="240" w:lineRule="auto"/>
        <w:ind w:left="1134"/>
        <w:rPr>
          <w:szCs w:val="24"/>
        </w:rPr>
      </w:pPr>
    </w:p>
    <w:p w:rsidR="0017184B" w:rsidRPr="00B232BF" w:rsidRDefault="0018255A" w:rsidP="001F34CD">
      <w:pPr>
        <w:tabs>
          <w:tab w:val="left" w:pos="1560"/>
          <w:tab w:val="left" w:pos="1843"/>
          <w:tab w:val="left" w:pos="1985"/>
        </w:tabs>
        <w:spacing w:after="0" w:line="240" w:lineRule="auto"/>
        <w:ind w:left="360"/>
        <w:jc w:val="center"/>
        <w:rPr>
          <w:szCs w:val="24"/>
        </w:rPr>
      </w:pPr>
      <w:r w:rsidRPr="00B232BF">
        <w:rPr>
          <w:b/>
          <w:szCs w:val="24"/>
        </w:rPr>
        <w:t>III</w:t>
      </w:r>
      <w:r w:rsidR="007A2C9A" w:rsidRPr="00B232BF">
        <w:rPr>
          <w:b/>
          <w:szCs w:val="24"/>
        </w:rPr>
        <w:t xml:space="preserve"> </w:t>
      </w:r>
      <w:r w:rsidR="0017184B" w:rsidRPr="00B232BF">
        <w:rPr>
          <w:b/>
          <w:szCs w:val="24"/>
        </w:rPr>
        <w:t>SKYRIUS</w:t>
      </w:r>
    </w:p>
    <w:p w:rsidR="0018255A" w:rsidRPr="00B232BF" w:rsidRDefault="0018255A" w:rsidP="001F34CD">
      <w:pPr>
        <w:tabs>
          <w:tab w:val="left" w:pos="1560"/>
          <w:tab w:val="left" w:pos="1843"/>
          <w:tab w:val="left" w:pos="1985"/>
        </w:tabs>
        <w:spacing w:after="0" w:line="240" w:lineRule="auto"/>
        <w:ind w:left="360"/>
        <w:jc w:val="center"/>
        <w:rPr>
          <w:b/>
          <w:szCs w:val="24"/>
        </w:rPr>
      </w:pPr>
      <w:r w:rsidRPr="00B232BF">
        <w:rPr>
          <w:b/>
          <w:szCs w:val="24"/>
        </w:rPr>
        <w:t>PROJEKTAMS</w:t>
      </w:r>
      <w:r w:rsidR="00792A49" w:rsidRPr="00B232BF">
        <w:rPr>
          <w:b/>
          <w:szCs w:val="24"/>
        </w:rPr>
        <w:t xml:space="preserve"> TAIKOMI REIKALAVIMAI</w:t>
      </w:r>
    </w:p>
    <w:p w:rsidR="00521908" w:rsidRPr="00B232BF" w:rsidRDefault="00521908" w:rsidP="001F34CD">
      <w:pPr>
        <w:tabs>
          <w:tab w:val="left" w:pos="1560"/>
          <w:tab w:val="left" w:pos="1843"/>
          <w:tab w:val="left" w:pos="1985"/>
        </w:tabs>
        <w:spacing w:after="0" w:line="240" w:lineRule="auto"/>
        <w:ind w:left="360"/>
        <w:jc w:val="center"/>
        <w:rPr>
          <w:szCs w:val="24"/>
        </w:rPr>
      </w:pPr>
    </w:p>
    <w:p w:rsidR="00B95426" w:rsidRPr="00B232BF" w:rsidRDefault="00D84416" w:rsidP="001F34CD">
      <w:pPr>
        <w:numPr>
          <w:ilvl w:val="0"/>
          <w:numId w:val="6"/>
        </w:numPr>
        <w:tabs>
          <w:tab w:val="left" w:pos="1560"/>
          <w:tab w:val="left" w:pos="1843"/>
          <w:tab w:val="left" w:pos="1985"/>
        </w:tabs>
        <w:spacing w:after="0" w:line="240" w:lineRule="auto"/>
        <w:ind w:left="0" w:firstLine="1134"/>
        <w:rPr>
          <w:szCs w:val="24"/>
        </w:rPr>
      </w:pPr>
      <w:r w:rsidRPr="00B232BF">
        <w:rPr>
          <w:szCs w:val="24"/>
        </w:rPr>
        <w:t xml:space="preserve">Projektas turi atitikti Projektų taisyklių 10 skirsnyje nustatytus bendruosius </w:t>
      </w:r>
      <w:r w:rsidR="00DB3D7A" w:rsidRPr="00B232BF">
        <w:rPr>
          <w:szCs w:val="24"/>
        </w:rPr>
        <w:t xml:space="preserve">projektų </w:t>
      </w:r>
      <w:r w:rsidRPr="00B232BF">
        <w:rPr>
          <w:szCs w:val="24"/>
        </w:rPr>
        <w:t xml:space="preserve">reikalavimus. </w:t>
      </w:r>
    </w:p>
    <w:p w:rsidR="00F06AE0" w:rsidRPr="00B232BF" w:rsidRDefault="00C904F0" w:rsidP="001F34CD">
      <w:pPr>
        <w:numPr>
          <w:ilvl w:val="0"/>
          <w:numId w:val="6"/>
        </w:numPr>
        <w:tabs>
          <w:tab w:val="left" w:pos="1560"/>
          <w:tab w:val="left" w:pos="1843"/>
          <w:tab w:val="left" w:pos="1985"/>
        </w:tabs>
        <w:spacing w:after="0" w:line="240" w:lineRule="auto"/>
        <w:ind w:left="0" w:firstLine="1134"/>
        <w:rPr>
          <w:szCs w:val="24"/>
        </w:rPr>
      </w:pPr>
      <w:r w:rsidRPr="00B232BF">
        <w:rPr>
          <w:szCs w:val="24"/>
        </w:rPr>
        <w:t>Projektas turi atitikti special</w:t>
      </w:r>
      <w:r w:rsidR="00291892" w:rsidRPr="00B232BF">
        <w:rPr>
          <w:szCs w:val="24"/>
        </w:rPr>
        <w:t>ųjį</w:t>
      </w:r>
      <w:r w:rsidRPr="00B232BF">
        <w:rPr>
          <w:szCs w:val="24"/>
        </w:rPr>
        <w:t xml:space="preserve"> projektų atrankos </w:t>
      </w:r>
      <w:r w:rsidR="00291892" w:rsidRPr="00B232BF">
        <w:rPr>
          <w:szCs w:val="24"/>
        </w:rPr>
        <w:t>kriterijų</w:t>
      </w:r>
      <w:r w:rsidRPr="00B232BF">
        <w:rPr>
          <w:szCs w:val="24"/>
        </w:rPr>
        <w:t xml:space="preserve">, </w:t>
      </w:r>
      <w:r w:rsidR="00291892" w:rsidRPr="00B232BF">
        <w:rPr>
          <w:szCs w:val="24"/>
        </w:rPr>
        <w:t xml:space="preserve">patvirtintą </w:t>
      </w:r>
      <w:r w:rsidR="00BE6AC9" w:rsidRPr="00B232BF">
        <w:rPr>
          <w:szCs w:val="24"/>
        </w:rPr>
        <w:t>2014–</w:t>
      </w:r>
      <w:r w:rsidRPr="00B232BF">
        <w:rPr>
          <w:szCs w:val="24"/>
        </w:rPr>
        <w:t xml:space="preserve">2020 m. ES struktūrinių fondų investicijų veiksmų programos </w:t>
      </w:r>
      <w:proofErr w:type="spellStart"/>
      <w:r w:rsidRPr="00B232BF">
        <w:rPr>
          <w:szCs w:val="24"/>
        </w:rPr>
        <w:t>stebėseno</w:t>
      </w:r>
      <w:r w:rsidR="00521908" w:rsidRPr="00B232BF">
        <w:rPr>
          <w:szCs w:val="24"/>
        </w:rPr>
        <w:t>s</w:t>
      </w:r>
      <w:proofErr w:type="spellEnd"/>
      <w:r w:rsidR="00521908" w:rsidRPr="00B232BF">
        <w:rPr>
          <w:szCs w:val="24"/>
        </w:rPr>
        <w:t xml:space="preserve"> komiteto posėdyje 2015 m. birželio 18</w:t>
      </w:r>
      <w:r w:rsidRPr="00B232BF">
        <w:rPr>
          <w:szCs w:val="24"/>
        </w:rPr>
        <w:t xml:space="preserve"> d.</w:t>
      </w:r>
      <w:r w:rsidR="007718F9" w:rsidRPr="00B232BF">
        <w:rPr>
          <w:szCs w:val="24"/>
        </w:rPr>
        <w:t>, nutarimo Nr. 44P-5.1(7)</w:t>
      </w:r>
      <w:r w:rsidR="00DB3D7A" w:rsidRPr="00B232BF">
        <w:rPr>
          <w:szCs w:val="24"/>
        </w:rPr>
        <w:t>, t.</w:t>
      </w:r>
      <w:r w:rsidR="005748FB" w:rsidRPr="00B232BF">
        <w:rPr>
          <w:szCs w:val="24"/>
        </w:rPr>
        <w:t xml:space="preserve"> </w:t>
      </w:r>
      <w:r w:rsidR="00DB3D7A" w:rsidRPr="00B232BF">
        <w:rPr>
          <w:szCs w:val="24"/>
        </w:rPr>
        <w:t>y.</w:t>
      </w:r>
      <w:r w:rsidR="0033307A" w:rsidRPr="00B232BF">
        <w:rPr>
          <w:szCs w:val="24"/>
        </w:rPr>
        <w:t xml:space="preserve"> </w:t>
      </w:r>
      <w:r w:rsidR="00521908" w:rsidRPr="00B232BF">
        <w:rPr>
          <w:szCs w:val="24"/>
        </w:rPr>
        <w:t xml:space="preserve">projektas turi atitikti </w:t>
      </w:r>
      <w:r w:rsidR="00521908" w:rsidRPr="00B232BF">
        <w:rPr>
          <w:bCs/>
          <w:iCs/>
          <w:szCs w:val="24"/>
        </w:rPr>
        <w:t>Kraštovaizdžio ir biologinės įvairovės išsaugoj</w:t>
      </w:r>
      <w:r w:rsidR="00542347" w:rsidRPr="00B232BF">
        <w:rPr>
          <w:bCs/>
          <w:iCs/>
          <w:szCs w:val="24"/>
        </w:rPr>
        <w:t>imo 2015–2020 metų veiksmų plano</w:t>
      </w:r>
      <w:r w:rsidR="00521908" w:rsidRPr="00B232BF">
        <w:rPr>
          <w:bCs/>
          <w:iCs/>
          <w:szCs w:val="24"/>
        </w:rPr>
        <w:t>, patvirtinto Lietuvos Respublikos aplinkos ministro 2015 m. sausio 9 d. įsakymu Nr. D1-12 „Dėl Kraštovaizdžio ir biologinės įvairovės išsaugojimo 2015–2020 metų veiksmų plano patvirtinimo“ (toliau –</w:t>
      </w:r>
      <w:r w:rsidR="00521908" w:rsidRPr="00B232BF">
        <w:rPr>
          <w:bCs/>
          <w:szCs w:val="24"/>
        </w:rPr>
        <w:t xml:space="preserve"> </w:t>
      </w:r>
      <w:r w:rsidR="00094342" w:rsidRPr="00B232BF">
        <w:rPr>
          <w:bCs/>
          <w:szCs w:val="24"/>
        </w:rPr>
        <w:t>V</w:t>
      </w:r>
      <w:r w:rsidR="00521908" w:rsidRPr="00B232BF">
        <w:rPr>
          <w:bCs/>
          <w:szCs w:val="24"/>
        </w:rPr>
        <w:t>eiksmų planas)</w:t>
      </w:r>
      <w:r w:rsidR="00542347" w:rsidRPr="00B232BF">
        <w:rPr>
          <w:bCs/>
          <w:szCs w:val="24"/>
        </w:rPr>
        <w:t>,</w:t>
      </w:r>
      <w:r w:rsidR="00DB3D7A" w:rsidRPr="00B232BF">
        <w:rPr>
          <w:bCs/>
          <w:szCs w:val="24"/>
        </w:rPr>
        <w:t xml:space="preserve"> nuostatas</w:t>
      </w:r>
      <w:r w:rsidR="00812432" w:rsidRPr="00B232BF">
        <w:rPr>
          <w:bCs/>
          <w:szCs w:val="24"/>
        </w:rPr>
        <w:t xml:space="preserve">, </w:t>
      </w:r>
      <w:r w:rsidR="005748FB" w:rsidRPr="00B232BF">
        <w:rPr>
          <w:bCs/>
          <w:szCs w:val="24"/>
        </w:rPr>
        <w:t xml:space="preserve">   </w:t>
      </w:r>
      <w:r w:rsidR="00812432" w:rsidRPr="00B232BF">
        <w:rPr>
          <w:bCs/>
          <w:szCs w:val="24"/>
        </w:rPr>
        <w:t>t.</w:t>
      </w:r>
      <w:r w:rsidR="005748FB" w:rsidRPr="00B232BF">
        <w:rPr>
          <w:bCs/>
          <w:szCs w:val="24"/>
        </w:rPr>
        <w:t xml:space="preserve"> </w:t>
      </w:r>
      <w:r w:rsidR="00812432" w:rsidRPr="00B232BF">
        <w:rPr>
          <w:bCs/>
          <w:szCs w:val="24"/>
        </w:rPr>
        <w:t>y.</w:t>
      </w:r>
      <w:r w:rsidR="00DB3D7A" w:rsidRPr="00B232BF">
        <w:rPr>
          <w:bCs/>
          <w:szCs w:val="24"/>
        </w:rPr>
        <w:t>:</w:t>
      </w:r>
      <w:r w:rsidR="00521908" w:rsidRPr="00B232BF">
        <w:rPr>
          <w:bCs/>
          <w:szCs w:val="24"/>
        </w:rPr>
        <w:t xml:space="preserve"> </w:t>
      </w:r>
    </w:p>
    <w:p w:rsidR="00F06AE0" w:rsidRPr="00B232BF" w:rsidRDefault="00F06AE0" w:rsidP="001F34CD">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t xml:space="preserve">projektas, kurio metu numatoma vykdyti </w:t>
      </w:r>
      <w:r w:rsidR="00957B87" w:rsidRPr="00B232BF">
        <w:rPr>
          <w:szCs w:val="24"/>
        </w:rPr>
        <w:t xml:space="preserve">šio </w:t>
      </w:r>
      <w:r w:rsidRPr="00B232BF">
        <w:rPr>
          <w:szCs w:val="24"/>
        </w:rPr>
        <w:t xml:space="preserve">Aprašo </w:t>
      </w:r>
      <w:r w:rsidR="007A7F19" w:rsidRPr="00B232BF">
        <w:rPr>
          <w:szCs w:val="24"/>
        </w:rPr>
        <w:t>9</w:t>
      </w:r>
      <w:r w:rsidRPr="00B232BF">
        <w:rPr>
          <w:szCs w:val="24"/>
        </w:rPr>
        <w:t>.1 papunktyje nurodytą veiklą turi atitikti</w:t>
      </w:r>
      <w:r w:rsidR="00F40502" w:rsidRPr="00B232BF">
        <w:rPr>
          <w:szCs w:val="24"/>
        </w:rPr>
        <w:t xml:space="preserve"> </w:t>
      </w:r>
      <w:r w:rsidR="00B95426" w:rsidRPr="00B232BF">
        <w:rPr>
          <w:szCs w:val="24"/>
        </w:rPr>
        <w:t>Veiksmų plano 12.2.2 papunk</w:t>
      </w:r>
      <w:r w:rsidRPr="00B232BF">
        <w:rPr>
          <w:szCs w:val="24"/>
        </w:rPr>
        <w:t>tyje</w:t>
      </w:r>
      <w:r w:rsidR="00B95426" w:rsidRPr="00B232BF">
        <w:rPr>
          <w:szCs w:val="24"/>
        </w:rPr>
        <w:t xml:space="preserve"> nurodyt</w:t>
      </w:r>
      <w:r w:rsidRPr="00B232BF">
        <w:rPr>
          <w:szCs w:val="24"/>
        </w:rPr>
        <w:t>ą</w:t>
      </w:r>
      <w:r w:rsidR="00B95426" w:rsidRPr="00B232BF">
        <w:rPr>
          <w:szCs w:val="24"/>
        </w:rPr>
        <w:t xml:space="preserve"> uždavin</w:t>
      </w:r>
      <w:r w:rsidRPr="00B232BF">
        <w:rPr>
          <w:szCs w:val="24"/>
        </w:rPr>
        <w:t>į</w:t>
      </w:r>
      <w:r w:rsidR="00B95426" w:rsidRPr="00B232BF">
        <w:rPr>
          <w:szCs w:val="24"/>
        </w:rPr>
        <w:t xml:space="preserve"> ir įgyvendin</w:t>
      </w:r>
      <w:r w:rsidRPr="00B232BF">
        <w:rPr>
          <w:szCs w:val="24"/>
        </w:rPr>
        <w:t>ti</w:t>
      </w:r>
      <w:r w:rsidR="00B95426" w:rsidRPr="00B232BF">
        <w:rPr>
          <w:szCs w:val="24"/>
        </w:rPr>
        <w:t xml:space="preserve"> bent vieną iš Veiksmų plano 2 priedo 112, 113, 114, 115</w:t>
      </w:r>
      <w:r w:rsidRPr="00B232BF">
        <w:rPr>
          <w:szCs w:val="24"/>
        </w:rPr>
        <w:t xml:space="preserve"> </w:t>
      </w:r>
      <w:r w:rsidR="00B95426" w:rsidRPr="00B232BF">
        <w:rPr>
          <w:szCs w:val="24"/>
        </w:rPr>
        <w:t xml:space="preserve"> punktuose </w:t>
      </w:r>
      <w:r w:rsidRPr="00B232BF">
        <w:rPr>
          <w:szCs w:val="24"/>
        </w:rPr>
        <w:t>nurodyt</w:t>
      </w:r>
      <w:r w:rsidR="0053280C" w:rsidRPr="00B232BF">
        <w:rPr>
          <w:szCs w:val="24"/>
        </w:rPr>
        <w:t>ą</w:t>
      </w:r>
      <w:r w:rsidR="00B95426" w:rsidRPr="00B232BF">
        <w:rPr>
          <w:szCs w:val="24"/>
        </w:rPr>
        <w:t xml:space="preserve"> priemon</w:t>
      </w:r>
      <w:r w:rsidR="0053280C" w:rsidRPr="00B232BF">
        <w:rPr>
          <w:szCs w:val="24"/>
        </w:rPr>
        <w:t>ę</w:t>
      </w:r>
      <w:r w:rsidR="005748FB" w:rsidRPr="00B232BF">
        <w:rPr>
          <w:szCs w:val="24"/>
        </w:rPr>
        <w:t>;</w:t>
      </w:r>
    </w:p>
    <w:p w:rsidR="00F06AE0" w:rsidRPr="00B232BF" w:rsidRDefault="00F06AE0" w:rsidP="001F34CD">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t xml:space="preserve">projektas, kurio metu numatoma vykdyti </w:t>
      </w:r>
      <w:r w:rsidR="00957B87" w:rsidRPr="00B232BF">
        <w:rPr>
          <w:szCs w:val="24"/>
        </w:rPr>
        <w:t xml:space="preserve">šio </w:t>
      </w:r>
      <w:r w:rsidRPr="00B232BF">
        <w:rPr>
          <w:szCs w:val="24"/>
        </w:rPr>
        <w:t xml:space="preserve">Aprašo </w:t>
      </w:r>
      <w:r w:rsidR="007A7F19" w:rsidRPr="00B232BF">
        <w:rPr>
          <w:szCs w:val="24"/>
        </w:rPr>
        <w:t>9</w:t>
      </w:r>
      <w:r w:rsidRPr="00B232BF">
        <w:rPr>
          <w:szCs w:val="24"/>
        </w:rPr>
        <w:t>.2 papunktyje nurodytą veiklą turi atitikti</w:t>
      </w:r>
      <w:r w:rsidR="00F40502" w:rsidRPr="00B232BF">
        <w:rPr>
          <w:szCs w:val="24"/>
        </w:rPr>
        <w:t xml:space="preserve"> </w:t>
      </w:r>
      <w:r w:rsidRPr="00B232BF">
        <w:rPr>
          <w:szCs w:val="24"/>
        </w:rPr>
        <w:t>Veiksmų plano 12.2.2 papunktyje nurodytą uždavinį ir įgyvendinti Veiksmų plano 2 priedo 118  punkte nurodytą priemonę</w:t>
      </w:r>
      <w:r w:rsidR="005748FB" w:rsidRPr="00B232BF">
        <w:rPr>
          <w:szCs w:val="24"/>
        </w:rPr>
        <w:t>;</w:t>
      </w:r>
    </w:p>
    <w:p w:rsidR="00521908" w:rsidRPr="00B232BF" w:rsidRDefault="00F06AE0" w:rsidP="001F34CD">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t xml:space="preserve">projektas, kurio metu numatoma vykdyti </w:t>
      </w:r>
      <w:r w:rsidR="00957B87" w:rsidRPr="00B232BF">
        <w:rPr>
          <w:szCs w:val="24"/>
        </w:rPr>
        <w:t xml:space="preserve">šio </w:t>
      </w:r>
      <w:r w:rsidRPr="00B232BF">
        <w:rPr>
          <w:szCs w:val="24"/>
        </w:rPr>
        <w:t xml:space="preserve">Aprašo </w:t>
      </w:r>
      <w:r w:rsidR="007A7F19" w:rsidRPr="00B232BF">
        <w:rPr>
          <w:szCs w:val="24"/>
        </w:rPr>
        <w:t>9</w:t>
      </w:r>
      <w:r w:rsidRPr="00B232BF">
        <w:rPr>
          <w:szCs w:val="24"/>
        </w:rPr>
        <w:t>.3 papunktyje nurodytą veiklą turi atitikti</w:t>
      </w:r>
      <w:r w:rsidR="00F40502" w:rsidRPr="00B232BF">
        <w:rPr>
          <w:szCs w:val="24"/>
        </w:rPr>
        <w:t xml:space="preserve"> </w:t>
      </w:r>
      <w:r w:rsidRPr="00B232BF">
        <w:rPr>
          <w:szCs w:val="24"/>
        </w:rPr>
        <w:t>Veiksmų plano 9.2.3. papunktyje nurodytą uždavinį ir įgyvendinti Veiksmų plano 2 priedo 14  punkte nurodytą priemonę.</w:t>
      </w:r>
    </w:p>
    <w:p w:rsidR="00C678A2" w:rsidRPr="00B232BF" w:rsidRDefault="00C678A2" w:rsidP="001F34CD">
      <w:pPr>
        <w:numPr>
          <w:ilvl w:val="0"/>
          <w:numId w:val="6"/>
        </w:numPr>
        <w:tabs>
          <w:tab w:val="left" w:pos="1560"/>
          <w:tab w:val="left" w:pos="1843"/>
          <w:tab w:val="left" w:pos="1985"/>
        </w:tabs>
        <w:spacing w:after="0" w:line="240" w:lineRule="auto"/>
        <w:ind w:left="0" w:firstLine="1134"/>
        <w:rPr>
          <w:szCs w:val="24"/>
        </w:rPr>
      </w:pPr>
      <w:r w:rsidRPr="00B232BF">
        <w:rPr>
          <w:szCs w:val="24"/>
        </w:rPr>
        <w:t xml:space="preserve">Projekto, numatančio </w:t>
      </w:r>
      <w:r w:rsidR="00C01141" w:rsidRPr="00B232BF">
        <w:rPr>
          <w:szCs w:val="24"/>
        </w:rPr>
        <w:t xml:space="preserve">vykdyti </w:t>
      </w:r>
      <w:r w:rsidRPr="00B232BF">
        <w:rPr>
          <w:szCs w:val="24"/>
        </w:rPr>
        <w:t xml:space="preserve"> </w:t>
      </w:r>
      <w:r w:rsidR="00957B87" w:rsidRPr="00B232BF">
        <w:rPr>
          <w:szCs w:val="24"/>
        </w:rPr>
        <w:t xml:space="preserve">šio </w:t>
      </w:r>
      <w:r w:rsidRPr="00B232BF">
        <w:rPr>
          <w:szCs w:val="24"/>
        </w:rPr>
        <w:t xml:space="preserve">Aprašo </w:t>
      </w:r>
      <w:r w:rsidR="007A7F19" w:rsidRPr="00B232BF">
        <w:rPr>
          <w:szCs w:val="24"/>
        </w:rPr>
        <w:t>9</w:t>
      </w:r>
      <w:r w:rsidRPr="00B232BF">
        <w:rPr>
          <w:szCs w:val="24"/>
        </w:rPr>
        <w:t xml:space="preserve">.3 papunktyje nurodytą veiklą, </w:t>
      </w:r>
      <w:r w:rsidRPr="00B232BF">
        <w:t xml:space="preserve">atskirųjų ir priklausomųjų želdynų kūrimo ir tvarkymo projektai turi </w:t>
      </w:r>
      <w:r w:rsidR="00845D79" w:rsidRPr="00B232BF">
        <w:t xml:space="preserve">atitikti </w:t>
      </w:r>
      <w:r w:rsidR="00FE58AE" w:rsidRPr="00B232BF">
        <w:t>Atskirųjų ir priklausomųjų želdynų kūrimo ir tvarkymo</w:t>
      </w:r>
      <w:r w:rsidR="00F32BCA" w:rsidRPr="00B232BF">
        <w:t xml:space="preserve"> projektų rengimo tvarkos aprašo</w:t>
      </w:r>
      <w:r w:rsidR="00FE58AE" w:rsidRPr="00B232BF">
        <w:t xml:space="preserve">, patvirtintą </w:t>
      </w:r>
      <w:r w:rsidRPr="00B232BF">
        <w:t xml:space="preserve">Lietuvos Respublikos aplinkos ministro </w:t>
      </w:r>
      <w:r w:rsidRPr="00B232BF">
        <w:rPr>
          <w:rFonts w:eastAsia="Times New Roman"/>
          <w:szCs w:val="24"/>
          <w:lang w:eastAsia="lt-LT"/>
        </w:rPr>
        <w:t xml:space="preserve">2007 m. gruodžio 29 d. </w:t>
      </w:r>
      <w:r w:rsidR="00845D79" w:rsidRPr="00B232BF">
        <w:rPr>
          <w:rFonts w:eastAsia="Times New Roman"/>
          <w:szCs w:val="24"/>
          <w:lang w:eastAsia="lt-LT"/>
        </w:rPr>
        <w:t>įsakym</w:t>
      </w:r>
      <w:r w:rsidR="00FE58AE" w:rsidRPr="00B232BF">
        <w:rPr>
          <w:rFonts w:eastAsia="Times New Roman"/>
          <w:szCs w:val="24"/>
          <w:lang w:eastAsia="lt-LT"/>
        </w:rPr>
        <w:t>u</w:t>
      </w:r>
      <w:r w:rsidRPr="00B232BF">
        <w:rPr>
          <w:rFonts w:eastAsia="Times New Roman"/>
          <w:szCs w:val="24"/>
          <w:lang w:eastAsia="lt-LT"/>
        </w:rPr>
        <w:t xml:space="preserve"> Nr. D1-719</w:t>
      </w:r>
      <w:r w:rsidR="00845D79" w:rsidRPr="00B232BF">
        <w:rPr>
          <w:rFonts w:eastAsia="Times New Roman"/>
          <w:szCs w:val="24"/>
          <w:lang w:eastAsia="lt-LT"/>
        </w:rPr>
        <w:t xml:space="preserve"> </w:t>
      </w:r>
      <w:r w:rsidR="00845D79" w:rsidRPr="00B232BF">
        <w:rPr>
          <w:szCs w:val="24"/>
        </w:rPr>
        <w:t>„D</w:t>
      </w:r>
      <w:r w:rsidR="00845D79" w:rsidRPr="00B232BF">
        <w:t xml:space="preserve">ėl </w:t>
      </w:r>
      <w:r w:rsidR="00C35126" w:rsidRPr="00B232BF">
        <w:t>A</w:t>
      </w:r>
      <w:r w:rsidR="00845D79" w:rsidRPr="00B232BF">
        <w:t>tskirųjų ir priklausomųjų želdynų kūrimo ir tvarkymo projektų rengimo tvarkos aprašo patvirtinimo“ nustatytus reikalavimus.</w:t>
      </w:r>
    </w:p>
    <w:p w:rsidR="00734AA0" w:rsidRPr="00B232BF" w:rsidRDefault="00957B87" w:rsidP="001F34CD">
      <w:pPr>
        <w:numPr>
          <w:ilvl w:val="0"/>
          <w:numId w:val="6"/>
        </w:numPr>
        <w:tabs>
          <w:tab w:val="left" w:pos="1560"/>
          <w:tab w:val="left" w:pos="1843"/>
          <w:tab w:val="left" w:pos="1985"/>
        </w:tabs>
        <w:spacing w:after="0" w:line="240" w:lineRule="auto"/>
        <w:ind w:left="0" w:firstLine="1134"/>
        <w:rPr>
          <w:szCs w:val="24"/>
        </w:rPr>
      </w:pPr>
      <w:bookmarkStart w:id="0" w:name="OLE_LINK1"/>
      <w:bookmarkStart w:id="1" w:name="OLE_LINK2"/>
      <w:r w:rsidRPr="00B232BF">
        <w:t xml:space="preserve">Šio </w:t>
      </w:r>
      <w:r w:rsidR="00734AA0" w:rsidRPr="00B232BF">
        <w:t xml:space="preserve">Aprašo </w:t>
      </w:r>
      <w:r w:rsidR="007A7F19" w:rsidRPr="00B232BF">
        <w:t>9</w:t>
      </w:r>
      <w:r w:rsidR="00734AA0" w:rsidRPr="00B232BF">
        <w:t xml:space="preserve">.3 papunktyje nurodytos veiklos </w:t>
      </w:r>
      <w:bookmarkEnd w:id="0"/>
      <w:bookmarkEnd w:id="1"/>
      <w:r w:rsidR="00C01141" w:rsidRPr="00B232BF">
        <w:t>vykdymas</w:t>
      </w:r>
      <w:r w:rsidR="00734AA0" w:rsidRPr="00B232BF">
        <w:t xml:space="preserve"> į atskirus etapus neskaidomas. Jeigu valstybinės reikšmės parko tvarkymo projektas yra parengtas prieš projekto </w:t>
      </w:r>
      <w:r w:rsidR="00734AA0" w:rsidRPr="00B232BF">
        <w:lastRenderedPageBreak/>
        <w:t xml:space="preserve">paraiškos pateikimą, projekto vykdytojas, numatantis </w:t>
      </w:r>
      <w:r w:rsidR="00C01141" w:rsidRPr="00B232BF">
        <w:t>vykdyti</w:t>
      </w:r>
      <w:r w:rsidR="00734AA0" w:rsidRPr="00B232BF">
        <w:t xml:space="preserve"> </w:t>
      </w:r>
      <w:r w:rsidRPr="00B232BF">
        <w:t xml:space="preserve">šio </w:t>
      </w:r>
      <w:r w:rsidR="00734AA0" w:rsidRPr="00B232BF">
        <w:t xml:space="preserve">Aprašo </w:t>
      </w:r>
      <w:r w:rsidR="007A7F19" w:rsidRPr="00B232BF">
        <w:t>9</w:t>
      </w:r>
      <w:r w:rsidR="00734AA0" w:rsidRPr="00B232BF">
        <w:t>.3 papunktyje nurodytą veiklą</w:t>
      </w:r>
      <w:r w:rsidR="00542347" w:rsidRPr="00B232BF">
        <w:t>,</w:t>
      </w:r>
      <w:r w:rsidR="00734AA0" w:rsidRPr="00B232BF">
        <w:t xml:space="preserve"> teikia projekto paraišką valstybinės reikšmės parko sutvarkymo darbams atlikti. Jeigu valstybinės reikšmės parko tvarkymo projektas  neparengtas prieš projekto paraiškos pateikimą,</w:t>
      </w:r>
      <w:r w:rsidR="00734AA0" w:rsidRPr="00B232BF">
        <w:rPr>
          <w:szCs w:val="24"/>
        </w:rPr>
        <w:t xml:space="preserve"> </w:t>
      </w:r>
      <w:r w:rsidR="00734AA0" w:rsidRPr="00B232BF">
        <w:t xml:space="preserve">projekto vykdytojas, numatantis </w:t>
      </w:r>
      <w:r w:rsidR="00C01141" w:rsidRPr="00B232BF">
        <w:t>vykdyti</w:t>
      </w:r>
      <w:r w:rsidR="00734AA0" w:rsidRPr="00B232BF">
        <w:t xml:space="preserve"> </w:t>
      </w:r>
      <w:r w:rsidRPr="00B232BF">
        <w:t xml:space="preserve">šio </w:t>
      </w:r>
      <w:r w:rsidR="00734AA0" w:rsidRPr="00B232BF">
        <w:t xml:space="preserve">Aprašo </w:t>
      </w:r>
      <w:r w:rsidR="007A7F19" w:rsidRPr="00B232BF">
        <w:t>9</w:t>
      </w:r>
      <w:r w:rsidR="00734AA0" w:rsidRPr="00B232BF">
        <w:t>.3 papunktyje nurodytą veiklą</w:t>
      </w:r>
      <w:r w:rsidR="00542347" w:rsidRPr="00B232BF">
        <w:t>,</w:t>
      </w:r>
      <w:r w:rsidR="00734AA0" w:rsidRPr="00B232BF">
        <w:t xml:space="preserve"> teikia projekto paraišką valstybinės reikšmės parko tvarkymo projekto parengimui ir valstybinės reikšmės parko sutvarkymui.</w:t>
      </w:r>
    </w:p>
    <w:p w:rsidR="002B603C" w:rsidRPr="00B232BF" w:rsidRDefault="002B603C" w:rsidP="001F34CD">
      <w:pPr>
        <w:numPr>
          <w:ilvl w:val="0"/>
          <w:numId w:val="6"/>
        </w:numPr>
        <w:tabs>
          <w:tab w:val="left" w:pos="1560"/>
          <w:tab w:val="left" w:pos="1843"/>
          <w:tab w:val="left" w:pos="1985"/>
        </w:tabs>
        <w:spacing w:after="0" w:line="240" w:lineRule="auto"/>
        <w:ind w:hanging="219"/>
        <w:rPr>
          <w:szCs w:val="24"/>
        </w:rPr>
      </w:pPr>
      <w:r w:rsidRPr="00B232BF">
        <w:rPr>
          <w:szCs w:val="24"/>
        </w:rPr>
        <w:t xml:space="preserve">Pagal šį Aprašą nefinansuojami didelės apimties projektai. </w:t>
      </w:r>
    </w:p>
    <w:p w:rsidR="001C036E" w:rsidRPr="00B232BF" w:rsidRDefault="00A04F42" w:rsidP="001F34CD">
      <w:pPr>
        <w:numPr>
          <w:ilvl w:val="0"/>
          <w:numId w:val="6"/>
        </w:numPr>
        <w:tabs>
          <w:tab w:val="left" w:pos="1560"/>
          <w:tab w:val="left" w:pos="1843"/>
          <w:tab w:val="left" w:pos="1985"/>
        </w:tabs>
        <w:spacing w:after="0" w:line="240" w:lineRule="auto"/>
        <w:ind w:left="0" w:firstLine="1134"/>
        <w:rPr>
          <w:szCs w:val="24"/>
        </w:rPr>
      </w:pPr>
      <w:r w:rsidRPr="00B232BF">
        <w:rPr>
          <w:szCs w:val="24"/>
        </w:rPr>
        <w:t xml:space="preserve">Teikiamų pagal </w:t>
      </w:r>
      <w:r w:rsidR="00957B87" w:rsidRPr="00B232BF">
        <w:rPr>
          <w:szCs w:val="24"/>
        </w:rPr>
        <w:t xml:space="preserve">šį </w:t>
      </w:r>
      <w:r w:rsidRPr="00B232BF">
        <w:rPr>
          <w:szCs w:val="24"/>
        </w:rPr>
        <w:t>Aprašą projektų</w:t>
      </w:r>
      <w:r w:rsidR="00B95426" w:rsidRPr="00B232BF">
        <w:rPr>
          <w:szCs w:val="24"/>
        </w:rPr>
        <w:t xml:space="preserve"> veiklų</w:t>
      </w:r>
      <w:r w:rsidRPr="00B232BF">
        <w:rPr>
          <w:szCs w:val="24"/>
        </w:rPr>
        <w:t xml:space="preserve"> </w:t>
      </w:r>
      <w:r w:rsidR="00C01141" w:rsidRPr="00B232BF">
        <w:rPr>
          <w:szCs w:val="24"/>
        </w:rPr>
        <w:t>vykdymo</w:t>
      </w:r>
      <w:r w:rsidRPr="00B232BF">
        <w:rPr>
          <w:szCs w:val="24"/>
        </w:rPr>
        <w:t xml:space="preserve"> trukmė turi būti ne ilgesnė kaip </w:t>
      </w:r>
      <w:r w:rsidR="004E3744" w:rsidRPr="00B232BF">
        <w:rPr>
          <w:szCs w:val="24"/>
        </w:rPr>
        <w:t>36</w:t>
      </w:r>
      <w:r w:rsidRPr="00B232BF">
        <w:rPr>
          <w:szCs w:val="24"/>
        </w:rPr>
        <w:t> mėnesi</w:t>
      </w:r>
      <w:r w:rsidR="00AD0559" w:rsidRPr="00B232BF">
        <w:rPr>
          <w:szCs w:val="24"/>
        </w:rPr>
        <w:t>ai</w:t>
      </w:r>
      <w:r w:rsidRPr="00B232BF">
        <w:rPr>
          <w:szCs w:val="24"/>
        </w:rPr>
        <w:t xml:space="preserve"> nuo projekto sutarties </w:t>
      </w:r>
      <w:r w:rsidR="006D60A1" w:rsidRPr="00B232BF">
        <w:rPr>
          <w:szCs w:val="24"/>
        </w:rPr>
        <w:t>pasirašymo dienos</w:t>
      </w:r>
      <w:r w:rsidR="00B95426" w:rsidRPr="00B232BF">
        <w:rPr>
          <w:szCs w:val="24"/>
        </w:rPr>
        <w:t xml:space="preserve">. Teikiamų pagal </w:t>
      </w:r>
      <w:r w:rsidR="00957B87" w:rsidRPr="00B232BF">
        <w:rPr>
          <w:szCs w:val="24"/>
        </w:rPr>
        <w:t xml:space="preserve">šį </w:t>
      </w:r>
      <w:r w:rsidR="00B95426" w:rsidRPr="00B232BF">
        <w:rPr>
          <w:szCs w:val="24"/>
        </w:rPr>
        <w:t xml:space="preserve">Aprašą projektų veiklos turi būti baigtos </w:t>
      </w:r>
      <w:r w:rsidR="00F32BCA" w:rsidRPr="00B232BF">
        <w:rPr>
          <w:szCs w:val="24"/>
        </w:rPr>
        <w:t>iki</w:t>
      </w:r>
      <w:r w:rsidR="00B95426" w:rsidRPr="00B232BF">
        <w:rPr>
          <w:szCs w:val="24"/>
        </w:rPr>
        <w:t xml:space="preserve"> </w:t>
      </w:r>
      <w:r w:rsidR="00854071" w:rsidRPr="00B232BF">
        <w:rPr>
          <w:szCs w:val="24"/>
        </w:rPr>
        <w:t>20</w:t>
      </w:r>
      <w:r w:rsidR="00151CF9" w:rsidRPr="00B232BF">
        <w:rPr>
          <w:szCs w:val="24"/>
        </w:rPr>
        <w:t>23 m. rugsėjo 30 d.</w:t>
      </w:r>
      <w:r w:rsidR="000471DA" w:rsidRPr="00B232BF">
        <w:rPr>
          <w:szCs w:val="24"/>
        </w:rPr>
        <w:t xml:space="preserve"> </w:t>
      </w:r>
    </w:p>
    <w:p w:rsidR="00057A48" w:rsidRPr="00B232BF" w:rsidRDefault="00057A48" w:rsidP="001F34CD">
      <w:pPr>
        <w:numPr>
          <w:ilvl w:val="0"/>
          <w:numId w:val="6"/>
        </w:numPr>
        <w:tabs>
          <w:tab w:val="left" w:pos="1276"/>
          <w:tab w:val="left" w:pos="1560"/>
        </w:tabs>
        <w:spacing w:after="0" w:line="240" w:lineRule="auto"/>
        <w:ind w:left="0" w:firstLine="1134"/>
        <w:rPr>
          <w:szCs w:val="24"/>
        </w:rPr>
      </w:pPr>
      <w:r w:rsidRPr="00B232BF">
        <w:rPr>
          <w:szCs w:val="24"/>
        </w:rPr>
        <w:t xml:space="preserve">Tam tikrais atvejais dėl objektyvių priežasčių, kurių projekto vykdytojas negalėjo numatyti paraiškos pateikimo ir vertinimo metu, projekto veiklų </w:t>
      </w:r>
      <w:r w:rsidR="00C01141" w:rsidRPr="00B232BF">
        <w:rPr>
          <w:szCs w:val="24"/>
        </w:rPr>
        <w:t>vykdymo</w:t>
      </w:r>
      <w:r w:rsidRPr="00B232BF">
        <w:rPr>
          <w:szCs w:val="24"/>
        </w:rPr>
        <w:t xml:space="preserve"> laikotarpis gali būti pratęstas Projektų taisyklių nustatyta tvarka, ne </w:t>
      </w:r>
      <w:r w:rsidR="00F32BCA" w:rsidRPr="00B232BF">
        <w:rPr>
          <w:szCs w:val="24"/>
        </w:rPr>
        <w:t>ilgiau</w:t>
      </w:r>
      <w:r w:rsidRPr="00B232BF">
        <w:rPr>
          <w:szCs w:val="24"/>
        </w:rPr>
        <w:t xml:space="preserve"> nei iki 2023 m. rugsėjo </w:t>
      </w:r>
      <w:r w:rsidR="00F70061" w:rsidRPr="00B232BF">
        <w:rPr>
          <w:szCs w:val="24"/>
        </w:rPr>
        <w:t>30</w:t>
      </w:r>
      <w:r w:rsidRPr="00B232BF">
        <w:rPr>
          <w:szCs w:val="24"/>
        </w:rPr>
        <w:t xml:space="preserve"> d. </w:t>
      </w:r>
    </w:p>
    <w:p w:rsidR="006D60A1" w:rsidRPr="00B232BF" w:rsidRDefault="00ED5669" w:rsidP="001F34CD">
      <w:pPr>
        <w:numPr>
          <w:ilvl w:val="0"/>
          <w:numId w:val="6"/>
        </w:numPr>
        <w:tabs>
          <w:tab w:val="left" w:pos="1560"/>
          <w:tab w:val="left" w:pos="1843"/>
          <w:tab w:val="left" w:pos="1985"/>
        </w:tabs>
        <w:spacing w:after="0" w:line="240" w:lineRule="auto"/>
        <w:ind w:left="0" w:firstLine="1134"/>
        <w:rPr>
          <w:szCs w:val="24"/>
        </w:rPr>
      </w:pPr>
      <w:r w:rsidRPr="00B232BF">
        <w:rPr>
          <w:szCs w:val="24"/>
        </w:rPr>
        <w:t>Projekto veiklos turi būti</w:t>
      </w:r>
      <w:r w:rsidR="00C2507C" w:rsidRPr="00B232BF">
        <w:rPr>
          <w:szCs w:val="24"/>
        </w:rPr>
        <w:t xml:space="preserve"> vykdomos Lietuvos Respublikoje.</w:t>
      </w:r>
    </w:p>
    <w:p w:rsidR="00075880" w:rsidRPr="00B232BF" w:rsidRDefault="00D5384C" w:rsidP="001F34CD">
      <w:pPr>
        <w:numPr>
          <w:ilvl w:val="0"/>
          <w:numId w:val="6"/>
        </w:numPr>
        <w:tabs>
          <w:tab w:val="left" w:pos="1560"/>
          <w:tab w:val="left" w:pos="1843"/>
          <w:tab w:val="left" w:pos="1985"/>
          <w:tab w:val="left" w:pos="9214"/>
          <w:tab w:val="left" w:pos="9356"/>
        </w:tabs>
        <w:spacing w:after="0" w:line="240" w:lineRule="auto"/>
        <w:ind w:left="0" w:firstLine="1134"/>
        <w:rPr>
          <w:szCs w:val="24"/>
        </w:rPr>
      </w:pPr>
      <w:r w:rsidRPr="00B232BF">
        <w:rPr>
          <w:szCs w:val="24"/>
        </w:rPr>
        <w:t>Projekt</w:t>
      </w:r>
      <w:r w:rsidR="00A04995" w:rsidRPr="00B232BF">
        <w:rPr>
          <w:szCs w:val="24"/>
        </w:rPr>
        <w:t>u</w:t>
      </w:r>
      <w:r w:rsidRPr="00B232BF">
        <w:rPr>
          <w:szCs w:val="24"/>
        </w:rPr>
        <w:t xml:space="preserve"> turi </w:t>
      </w:r>
      <w:r w:rsidR="00A04995" w:rsidRPr="00B232BF">
        <w:rPr>
          <w:szCs w:val="24"/>
        </w:rPr>
        <w:t xml:space="preserve">būti </w:t>
      </w:r>
      <w:r w:rsidRPr="00B232BF">
        <w:rPr>
          <w:szCs w:val="24"/>
        </w:rPr>
        <w:t>siek</w:t>
      </w:r>
      <w:r w:rsidR="00A04995" w:rsidRPr="00B232BF">
        <w:rPr>
          <w:szCs w:val="24"/>
        </w:rPr>
        <w:t>iama</w:t>
      </w:r>
      <w:r w:rsidRPr="00B232BF">
        <w:rPr>
          <w:szCs w:val="24"/>
        </w:rPr>
        <w:t xml:space="preserve">  išvardytų </w:t>
      </w:r>
      <w:r w:rsidR="00057A48" w:rsidRPr="00B232BF">
        <w:rPr>
          <w:szCs w:val="24"/>
        </w:rPr>
        <w:t xml:space="preserve">priemonės įgyvendinimo </w:t>
      </w:r>
      <w:proofErr w:type="spellStart"/>
      <w:r w:rsidR="00694FCF" w:rsidRPr="00B232BF">
        <w:rPr>
          <w:szCs w:val="24"/>
        </w:rPr>
        <w:t>stebėsenos</w:t>
      </w:r>
      <w:proofErr w:type="spellEnd"/>
      <w:r w:rsidR="00694FCF" w:rsidRPr="00B232BF">
        <w:rPr>
          <w:szCs w:val="24"/>
        </w:rPr>
        <w:t xml:space="preserve"> </w:t>
      </w:r>
      <w:r w:rsidRPr="00B232BF">
        <w:rPr>
          <w:szCs w:val="24"/>
        </w:rPr>
        <w:t>rodiklių</w:t>
      </w:r>
      <w:r w:rsidR="00057A48" w:rsidRPr="00B232BF">
        <w:rPr>
          <w:szCs w:val="24"/>
        </w:rPr>
        <w:t>:</w:t>
      </w:r>
      <w:r w:rsidR="00C30C1E" w:rsidRPr="00B232BF">
        <w:rPr>
          <w:szCs w:val="24"/>
        </w:rPr>
        <w:t xml:space="preserve"> </w:t>
      </w:r>
    </w:p>
    <w:p w:rsidR="001F5EE8" w:rsidRPr="00B232BF" w:rsidRDefault="00C11E40" w:rsidP="001F34CD">
      <w:pPr>
        <w:numPr>
          <w:ilvl w:val="1"/>
          <w:numId w:val="6"/>
        </w:numPr>
        <w:tabs>
          <w:tab w:val="left" w:pos="1560"/>
          <w:tab w:val="left" w:pos="1843"/>
          <w:tab w:val="left" w:pos="1985"/>
        </w:tabs>
        <w:spacing w:after="0" w:line="240" w:lineRule="auto"/>
        <w:ind w:left="0" w:firstLine="1134"/>
        <w:rPr>
          <w:szCs w:val="24"/>
        </w:rPr>
      </w:pPr>
      <w:r w:rsidRPr="00B232BF">
        <w:rPr>
          <w:szCs w:val="24"/>
        </w:rPr>
        <w:t xml:space="preserve">Produkto </w:t>
      </w:r>
      <w:r w:rsidR="001F5EE8" w:rsidRPr="00B232BF">
        <w:rPr>
          <w:szCs w:val="24"/>
        </w:rPr>
        <w:t xml:space="preserve">rodiklio </w:t>
      </w:r>
      <w:r w:rsidR="001F5EE8" w:rsidRPr="00B232BF">
        <w:rPr>
          <w:rFonts w:eastAsia="Times New Roman"/>
          <w:lang w:eastAsia="lt-LT"/>
        </w:rPr>
        <w:t>„Numatomo apsilankymų remiamuose kultūros ir gamtos paveldo objektuose bei turistų traukos vietose skaičiaus padidėjimas“, kodas P.B. 209</w:t>
      </w:r>
      <w:r w:rsidR="00E4374B" w:rsidRPr="00B232BF">
        <w:rPr>
          <w:rFonts w:eastAsia="Times New Roman"/>
          <w:lang w:eastAsia="lt-LT"/>
        </w:rPr>
        <w:t xml:space="preserve"> (numatomo apsilankymų skaičiaus padidėjimas skaičiuojamas lyginant su 2013 metų duomenimis)</w:t>
      </w:r>
      <w:r w:rsidR="001F5EE8" w:rsidRPr="00B232BF">
        <w:rPr>
          <w:rFonts w:eastAsia="Times New Roman"/>
          <w:lang w:eastAsia="lt-LT"/>
        </w:rPr>
        <w:t>;</w:t>
      </w:r>
    </w:p>
    <w:p w:rsidR="001F5EE8" w:rsidRPr="00B232BF" w:rsidRDefault="00C11E40" w:rsidP="001F34CD">
      <w:pPr>
        <w:numPr>
          <w:ilvl w:val="1"/>
          <w:numId w:val="6"/>
        </w:numPr>
        <w:tabs>
          <w:tab w:val="left" w:pos="1560"/>
          <w:tab w:val="left" w:pos="1843"/>
          <w:tab w:val="left" w:pos="1985"/>
        </w:tabs>
        <w:spacing w:after="0" w:line="240" w:lineRule="auto"/>
        <w:ind w:left="0" w:firstLine="1134"/>
        <w:rPr>
          <w:szCs w:val="24"/>
        </w:rPr>
      </w:pPr>
      <w:r w:rsidRPr="00B232BF">
        <w:rPr>
          <w:szCs w:val="24"/>
        </w:rPr>
        <w:t xml:space="preserve">produkto </w:t>
      </w:r>
      <w:r w:rsidR="00075880" w:rsidRPr="00B232BF">
        <w:rPr>
          <w:szCs w:val="24"/>
        </w:rPr>
        <w:t xml:space="preserve">rodiklio </w:t>
      </w:r>
      <w:r w:rsidR="001F5EE8" w:rsidRPr="00B232BF">
        <w:rPr>
          <w:rFonts w:eastAsia="Times New Roman"/>
          <w:lang w:eastAsia="lt-LT"/>
        </w:rPr>
        <w:t xml:space="preserve">„Sutvarkyti, įrengti ir pritaikyti lankymui gamtos ir kultūros paveldo objektai ir teritorijos“, kodas </w:t>
      </w:r>
      <w:r w:rsidR="001F5EE8" w:rsidRPr="00B232BF">
        <w:rPr>
          <w:lang w:eastAsia="lt-LT"/>
        </w:rPr>
        <w:t>P.S.335;</w:t>
      </w:r>
    </w:p>
    <w:p w:rsidR="001F5EE8" w:rsidRPr="00B232BF" w:rsidRDefault="00C11E40" w:rsidP="001F34CD">
      <w:pPr>
        <w:numPr>
          <w:ilvl w:val="1"/>
          <w:numId w:val="6"/>
        </w:numPr>
        <w:tabs>
          <w:tab w:val="left" w:pos="1560"/>
          <w:tab w:val="left" w:pos="1843"/>
          <w:tab w:val="left" w:pos="1985"/>
        </w:tabs>
        <w:spacing w:after="0" w:line="240" w:lineRule="auto"/>
        <w:ind w:left="0" w:firstLine="1134"/>
        <w:rPr>
          <w:szCs w:val="24"/>
        </w:rPr>
      </w:pPr>
      <w:r w:rsidRPr="00B232BF">
        <w:rPr>
          <w:szCs w:val="24"/>
        </w:rPr>
        <w:t xml:space="preserve">produkto </w:t>
      </w:r>
      <w:r w:rsidR="00075880" w:rsidRPr="00B232BF">
        <w:rPr>
          <w:szCs w:val="24"/>
        </w:rPr>
        <w:t xml:space="preserve">rodiklio </w:t>
      </w:r>
      <w:r w:rsidR="001F5EE8" w:rsidRPr="00B232BF">
        <w:rPr>
          <w:rFonts w:eastAsia="Times New Roman"/>
          <w:lang w:eastAsia="lt-LT"/>
        </w:rPr>
        <w:t xml:space="preserve">„Įgyvendintos visuomenės informavimo apie aplinką priemonės“, kodas </w:t>
      </w:r>
      <w:r w:rsidR="001F5EE8" w:rsidRPr="00B232BF">
        <w:rPr>
          <w:lang w:eastAsia="lt-LT"/>
        </w:rPr>
        <w:t>P.S.336;</w:t>
      </w:r>
    </w:p>
    <w:p w:rsidR="001F5EE8" w:rsidRPr="00B232BF" w:rsidRDefault="00C11E40" w:rsidP="001F34CD">
      <w:pPr>
        <w:numPr>
          <w:ilvl w:val="1"/>
          <w:numId w:val="6"/>
        </w:numPr>
        <w:tabs>
          <w:tab w:val="left" w:pos="1560"/>
          <w:tab w:val="left" w:pos="1843"/>
          <w:tab w:val="left" w:pos="1985"/>
        </w:tabs>
        <w:spacing w:after="0" w:line="240" w:lineRule="auto"/>
        <w:ind w:left="0" w:firstLine="1134"/>
        <w:rPr>
          <w:szCs w:val="24"/>
        </w:rPr>
      </w:pPr>
      <w:r w:rsidRPr="00B232BF">
        <w:rPr>
          <w:szCs w:val="24"/>
        </w:rPr>
        <w:t xml:space="preserve">produkto </w:t>
      </w:r>
      <w:r w:rsidR="001F5EE8" w:rsidRPr="00B232BF">
        <w:rPr>
          <w:szCs w:val="24"/>
        </w:rPr>
        <w:t xml:space="preserve">rodiklio </w:t>
      </w:r>
      <w:r w:rsidR="001F5EE8" w:rsidRPr="00B232BF">
        <w:rPr>
          <w:rFonts w:eastAsia="Times New Roman"/>
          <w:lang w:eastAsia="lt-LT"/>
        </w:rPr>
        <w:t>„Sutvarkyti</w:t>
      </w:r>
      <w:r w:rsidR="001F5EE8" w:rsidRPr="00B232BF">
        <w:rPr>
          <w:szCs w:val="24"/>
        </w:rPr>
        <w:t xml:space="preserve"> valstybinės reikšmės parkai“</w:t>
      </w:r>
      <w:r w:rsidR="00360D1D" w:rsidRPr="00B232BF">
        <w:rPr>
          <w:szCs w:val="24"/>
        </w:rPr>
        <w:t xml:space="preserve">, kodas </w:t>
      </w:r>
      <w:r w:rsidR="00360D1D" w:rsidRPr="00B232BF">
        <w:rPr>
          <w:lang w:eastAsia="lt-LT"/>
        </w:rPr>
        <w:t>P.N.070.</w:t>
      </w:r>
    </w:p>
    <w:p w:rsidR="00360D1D" w:rsidRPr="00B232BF" w:rsidRDefault="00360D1D"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 xml:space="preserve">Pagal </w:t>
      </w:r>
      <w:r w:rsidR="00957B87" w:rsidRPr="00B232BF">
        <w:rPr>
          <w:szCs w:val="24"/>
        </w:rPr>
        <w:t xml:space="preserve">šio </w:t>
      </w:r>
      <w:r w:rsidR="00615E83" w:rsidRPr="00B232BF">
        <w:rPr>
          <w:szCs w:val="24"/>
        </w:rPr>
        <w:t xml:space="preserve">Aprašo </w:t>
      </w:r>
      <w:r w:rsidR="007A7F19" w:rsidRPr="00B232BF">
        <w:rPr>
          <w:szCs w:val="24"/>
        </w:rPr>
        <w:t>9</w:t>
      </w:r>
      <w:r w:rsidR="00615E83" w:rsidRPr="00B232BF">
        <w:rPr>
          <w:szCs w:val="24"/>
        </w:rPr>
        <w:t xml:space="preserve">.1 </w:t>
      </w:r>
      <w:r w:rsidRPr="00B232BF">
        <w:rPr>
          <w:szCs w:val="24"/>
        </w:rPr>
        <w:t>papunktyje nurodytą veiklą įgyvendinam</w:t>
      </w:r>
      <w:r w:rsidR="00F32BCA" w:rsidRPr="00B232BF">
        <w:rPr>
          <w:szCs w:val="24"/>
        </w:rPr>
        <w:t>as (-</w:t>
      </w:r>
      <w:r w:rsidRPr="00B232BF">
        <w:rPr>
          <w:szCs w:val="24"/>
        </w:rPr>
        <w:t>i</w:t>
      </w:r>
      <w:r w:rsidR="00F32BCA" w:rsidRPr="00B232BF">
        <w:rPr>
          <w:szCs w:val="24"/>
        </w:rPr>
        <w:t>)</w:t>
      </w:r>
      <w:r w:rsidR="00E33BD9" w:rsidRPr="00B232BF">
        <w:rPr>
          <w:szCs w:val="24"/>
        </w:rPr>
        <w:t xml:space="preserve"> projekta</w:t>
      </w:r>
      <w:r w:rsidR="00F32BCA" w:rsidRPr="00B232BF">
        <w:rPr>
          <w:szCs w:val="24"/>
        </w:rPr>
        <w:t>s (-ai)</w:t>
      </w:r>
      <w:r w:rsidR="00E33BD9" w:rsidRPr="00B232BF">
        <w:rPr>
          <w:szCs w:val="24"/>
        </w:rPr>
        <w:t xml:space="preserve"> turi siekti </w:t>
      </w:r>
      <w:r w:rsidR="00957B87" w:rsidRPr="00B232BF">
        <w:rPr>
          <w:szCs w:val="24"/>
        </w:rPr>
        <w:t xml:space="preserve">šio </w:t>
      </w:r>
      <w:r w:rsidR="00E33BD9" w:rsidRPr="00B232BF">
        <w:rPr>
          <w:szCs w:val="24"/>
        </w:rPr>
        <w:t>Aprašo 2</w:t>
      </w:r>
      <w:r w:rsidR="00C35126" w:rsidRPr="00B232BF">
        <w:rPr>
          <w:szCs w:val="24"/>
        </w:rPr>
        <w:t>4</w:t>
      </w:r>
      <w:r w:rsidR="00E33BD9" w:rsidRPr="00B232BF">
        <w:rPr>
          <w:szCs w:val="24"/>
        </w:rPr>
        <w:t>.</w:t>
      </w:r>
      <w:r w:rsidR="00911B0D" w:rsidRPr="00B232BF">
        <w:rPr>
          <w:szCs w:val="24"/>
        </w:rPr>
        <w:t>1</w:t>
      </w:r>
      <w:r w:rsidR="0033307A" w:rsidRPr="00B232BF">
        <w:rPr>
          <w:szCs w:val="24"/>
        </w:rPr>
        <w:t>.–</w:t>
      </w:r>
      <w:r w:rsidR="00E33BD9" w:rsidRPr="00B232BF">
        <w:rPr>
          <w:szCs w:val="24"/>
        </w:rPr>
        <w:t>2</w:t>
      </w:r>
      <w:r w:rsidR="00C35126" w:rsidRPr="00B232BF">
        <w:rPr>
          <w:szCs w:val="24"/>
        </w:rPr>
        <w:t>4</w:t>
      </w:r>
      <w:r w:rsidR="00911B0D" w:rsidRPr="00B232BF">
        <w:rPr>
          <w:szCs w:val="24"/>
        </w:rPr>
        <w:t>.2</w:t>
      </w:r>
      <w:r w:rsidRPr="00B232BF">
        <w:rPr>
          <w:szCs w:val="24"/>
        </w:rPr>
        <w:t xml:space="preserve">. </w:t>
      </w:r>
      <w:proofErr w:type="spellStart"/>
      <w:r w:rsidRPr="00B232BF">
        <w:rPr>
          <w:szCs w:val="24"/>
        </w:rPr>
        <w:t>papunkt</w:t>
      </w:r>
      <w:r w:rsidR="007F44F0" w:rsidRPr="00B232BF">
        <w:rPr>
          <w:szCs w:val="24"/>
        </w:rPr>
        <w:t>čiuose</w:t>
      </w:r>
      <w:proofErr w:type="spellEnd"/>
      <w:r w:rsidRPr="00B232BF">
        <w:rPr>
          <w:szCs w:val="24"/>
        </w:rPr>
        <w:t xml:space="preserve"> nurodytų</w:t>
      </w:r>
      <w:r w:rsidR="00DB3D7A" w:rsidRPr="00B232BF">
        <w:rPr>
          <w:szCs w:val="24"/>
        </w:rPr>
        <w:t xml:space="preserve"> priemonės įgyvendinimo </w:t>
      </w:r>
      <w:proofErr w:type="spellStart"/>
      <w:r w:rsidR="00DB3D7A" w:rsidRPr="00B232BF">
        <w:rPr>
          <w:szCs w:val="24"/>
        </w:rPr>
        <w:t>stebėsenos</w:t>
      </w:r>
      <w:proofErr w:type="spellEnd"/>
      <w:r w:rsidRPr="00B232BF">
        <w:rPr>
          <w:szCs w:val="24"/>
        </w:rPr>
        <w:t xml:space="preserve"> </w:t>
      </w:r>
      <w:r w:rsidR="007F44F0" w:rsidRPr="00B232BF">
        <w:rPr>
          <w:szCs w:val="24"/>
        </w:rPr>
        <w:t xml:space="preserve">produkto </w:t>
      </w:r>
      <w:r w:rsidRPr="00B232BF">
        <w:rPr>
          <w:szCs w:val="24"/>
        </w:rPr>
        <w:t>rodiklių.</w:t>
      </w:r>
    </w:p>
    <w:p w:rsidR="00360D1D" w:rsidRPr="00B232BF" w:rsidRDefault="00615E83"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 xml:space="preserve">Pagal </w:t>
      </w:r>
      <w:r w:rsidR="00957B87" w:rsidRPr="00B232BF">
        <w:rPr>
          <w:szCs w:val="24"/>
        </w:rPr>
        <w:t xml:space="preserve">šį </w:t>
      </w:r>
      <w:r w:rsidRPr="00B232BF">
        <w:rPr>
          <w:szCs w:val="24"/>
        </w:rPr>
        <w:t xml:space="preserve">Aprašo </w:t>
      </w:r>
      <w:r w:rsidR="007A7F19" w:rsidRPr="00B232BF">
        <w:rPr>
          <w:szCs w:val="24"/>
        </w:rPr>
        <w:t>9</w:t>
      </w:r>
      <w:r w:rsidRPr="00B232BF">
        <w:rPr>
          <w:szCs w:val="24"/>
        </w:rPr>
        <w:t>.2</w:t>
      </w:r>
      <w:r w:rsidR="00360D1D" w:rsidRPr="00B232BF">
        <w:rPr>
          <w:szCs w:val="24"/>
        </w:rPr>
        <w:t xml:space="preserve"> papunktyje nurodytą veiklą įgyvendinam</w:t>
      </w:r>
      <w:r w:rsidR="00F32BCA" w:rsidRPr="00B232BF">
        <w:rPr>
          <w:szCs w:val="24"/>
        </w:rPr>
        <w:t>as (-i)</w:t>
      </w:r>
      <w:r w:rsidR="00E33BD9" w:rsidRPr="00B232BF">
        <w:rPr>
          <w:szCs w:val="24"/>
        </w:rPr>
        <w:t xml:space="preserve"> projekta</w:t>
      </w:r>
      <w:r w:rsidR="00F32BCA" w:rsidRPr="00B232BF">
        <w:rPr>
          <w:szCs w:val="24"/>
        </w:rPr>
        <w:t>s (-ai)</w:t>
      </w:r>
      <w:r w:rsidR="00E33BD9" w:rsidRPr="00B232BF">
        <w:rPr>
          <w:szCs w:val="24"/>
        </w:rPr>
        <w:t xml:space="preserve"> turi siekti </w:t>
      </w:r>
      <w:r w:rsidR="00957B87" w:rsidRPr="00B232BF">
        <w:rPr>
          <w:szCs w:val="24"/>
        </w:rPr>
        <w:t xml:space="preserve">šio </w:t>
      </w:r>
      <w:r w:rsidR="00E33BD9" w:rsidRPr="00B232BF">
        <w:rPr>
          <w:szCs w:val="24"/>
        </w:rPr>
        <w:t>Aprašo 2</w:t>
      </w:r>
      <w:r w:rsidR="00C35126" w:rsidRPr="00B232BF">
        <w:rPr>
          <w:szCs w:val="24"/>
        </w:rPr>
        <w:t>4</w:t>
      </w:r>
      <w:r w:rsidR="00911B0D" w:rsidRPr="00B232BF">
        <w:rPr>
          <w:szCs w:val="24"/>
        </w:rPr>
        <w:t>.3</w:t>
      </w:r>
      <w:r w:rsidR="00360D1D" w:rsidRPr="00B232BF">
        <w:rPr>
          <w:szCs w:val="24"/>
        </w:rPr>
        <w:t xml:space="preserve">. papunktyje nurodyto </w:t>
      </w:r>
      <w:r w:rsidR="00DB3D7A" w:rsidRPr="00B232BF">
        <w:rPr>
          <w:szCs w:val="24"/>
        </w:rPr>
        <w:t xml:space="preserve">priemonės įgyvendinimo </w:t>
      </w:r>
      <w:proofErr w:type="spellStart"/>
      <w:r w:rsidR="00DB3D7A" w:rsidRPr="00B232BF">
        <w:rPr>
          <w:szCs w:val="24"/>
        </w:rPr>
        <w:t>stebėsenos</w:t>
      </w:r>
      <w:proofErr w:type="spellEnd"/>
      <w:r w:rsidR="00DB3D7A" w:rsidRPr="00B232BF">
        <w:rPr>
          <w:szCs w:val="24"/>
        </w:rPr>
        <w:t xml:space="preserve"> </w:t>
      </w:r>
      <w:r w:rsidR="00542347" w:rsidRPr="00B232BF">
        <w:rPr>
          <w:szCs w:val="24"/>
        </w:rPr>
        <w:t>rodiklio.</w:t>
      </w:r>
    </w:p>
    <w:p w:rsidR="00360D1D" w:rsidRPr="00B232BF" w:rsidRDefault="00615E83"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 xml:space="preserve">Pagal </w:t>
      </w:r>
      <w:r w:rsidR="00957B87" w:rsidRPr="00B232BF">
        <w:rPr>
          <w:szCs w:val="24"/>
        </w:rPr>
        <w:t xml:space="preserve">šį </w:t>
      </w:r>
      <w:r w:rsidRPr="00B232BF">
        <w:rPr>
          <w:szCs w:val="24"/>
        </w:rPr>
        <w:t xml:space="preserve">Aprašo </w:t>
      </w:r>
      <w:r w:rsidR="007A7F19" w:rsidRPr="00B232BF">
        <w:rPr>
          <w:szCs w:val="24"/>
        </w:rPr>
        <w:t>9</w:t>
      </w:r>
      <w:r w:rsidRPr="00B232BF">
        <w:rPr>
          <w:szCs w:val="24"/>
        </w:rPr>
        <w:t>.3</w:t>
      </w:r>
      <w:r w:rsidR="00360D1D" w:rsidRPr="00B232BF">
        <w:rPr>
          <w:szCs w:val="24"/>
        </w:rPr>
        <w:t xml:space="preserve"> papunktyje nurodytą veiklą įgyvendinam</w:t>
      </w:r>
      <w:r w:rsidR="00F32BCA" w:rsidRPr="00B232BF">
        <w:rPr>
          <w:szCs w:val="24"/>
        </w:rPr>
        <w:t>as (-i)</w:t>
      </w:r>
      <w:r w:rsidR="00E33BD9" w:rsidRPr="00B232BF">
        <w:rPr>
          <w:szCs w:val="24"/>
        </w:rPr>
        <w:t xml:space="preserve"> projekta</w:t>
      </w:r>
      <w:r w:rsidR="00F32BCA" w:rsidRPr="00B232BF">
        <w:rPr>
          <w:szCs w:val="24"/>
        </w:rPr>
        <w:t>s (-ai)</w:t>
      </w:r>
      <w:r w:rsidR="00E33BD9" w:rsidRPr="00B232BF">
        <w:rPr>
          <w:szCs w:val="24"/>
        </w:rPr>
        <w:t xml:space="preserve"> turi siekti </w:t>
      </w:r>
      <w:r w:rsidR="00957B87" w:rsidRPr="00B232BF">
        <w:rPr>
          <w:szCs w:val="24"/>
        </w:rPr>
        <w:t xml:space="preserve">šio </w:t>
      </w:r>
      <w:r w:rsidR="00E33BD9" w:rsidRPr="00B232BF">
        <w:rPr>
          <w:szCs w:val="24"/>
        </w:rPr>
        <w:t>Aprašo 2</w:t>
      </w:r>
      <w:r w:rsidR="00C35126" w:rsidRPr="00B232BF">
        <w:rPr>
          <w:szCs w:val="24"/>
        </w:rPr>
        <w:t>4</w:t>
      </w:r>
      <w:r w:rsidR="00360D1D" w:rsidRPr="00B232BF">
        <w:rPr>
          <w:szCs w:val="24"/>
        </w:rPr>
        <w:t>.</w:t>
      </w:r>
      <w:r w:rsidR="00911B0D" w:rsidRPr="00B232BF">
        <w:rPr>
          <w:szCs w:val="24"/>
        </w:rPr>
        <w:t>4</w:t>
      </w:r>
      <w:r w:rsidR="00360D1D" w:rsidRPr="00B232BF">
        <w:rPr>
          <w:szCs w:val="24"/>
        </w:rPr>
        <w:t xml:space="preserve"> papunktyje nurodyto </w:t>
      </w:r>
      <w:r w:rsidR="00DB3D7A" w:rsidRPr="00B232BF">
        <w:rPr>
          <w:szCs w:val="24"/>
        </w:rPr>
        <w:t xml:space="preserve">priemonės įgyvendinimo </w:t>
      </w:r>
      <w:proofErr w:type="spellStart"/>
      <w:r w:rsidR="00DB3D7A" w:rsidRPr="00B232BF">
        <w:rPr>
          <w:szCs w:val="24"/>
        </w:rPr>
        <w:t>stebėsenos</w:t>
      </w:r>
      <w:proofErr w:type="spellEnd"/>
      <w:r w:rsidR="00DB3D7A" w:rsidRPr="00B232BF">
        <w:rPr>
          <w:szCs w:val="24"/>
        </w:rPr>
        <w:t xml:space="preserve"> </w:t>
      </w:r>
      <w:r w:rsidR="00360D1D" w:rsidRPr="00B232BF">
        <w:rPr>
          <w:szCs w:val="24"/>
        </w:rPr>
        <w:t>rodiklio.</w:t>
      </w:r>
    </w:p>
    <w:p w:rsidR="00057A48" w:rsidRPr="00B232BF" w:rsidRDefault="00957B87"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 xml:space="preserve">Šio </w:t>
      </w:r>
      <w:r w:rsidR="00E33BD9" w:rsidRPr="00B232BF">
        <w:rPr>
          <w:szCs w:val="24"/>
        </w:rPr>
        <w:t>Aprašo 2</w:t>
      </w:r>
      <w:r w:rsidR="00C35126" w:rsidRPr="00B232BF">
        <w:rPr>
          <w:szCs w:val="24"/>
        </w:rPr>
        <w:t>4</w:t>
      </w:r>
      <w:r w:rsidR="00911B0D" w:rsidRPr="00B232BF">
        <w:rPr>
          <w:szCs w:val="24"/>
        </w:rPr>
        <w:t>.4</w:t>
      </w:r>
      <w:r w:rsidR="00761F49" w:rsidRPr="00B232BF">
        <w:rPr>
          <w:szCs w:val="24"/>
        </w:rPr>
        <w:t xml:space="preserve">  papunk</w:t>
      </w:r>
      <w:r w:rsidR="0029237E" w:rsidRPr="00B232BF">
        <w:rPr>
          <w:szCs w:val="24"/>
        </w:rPr>
        <w:t>tyje</w:t>
      </w:r>
      <w:r w:rsidR="00761F49" w:rsidRPr="00B232BF">
        <w:rPr>
          <w:szCs w:val="24"/>
        </w:rPr>
        <w:t xml:space="preserve"> nurodyt</w:t>
      </w:r>
      <w:r w:rsidR="000F5377" w:rsidRPr="00B232BF">
        <w:rPr>
          <w:szCs w:val="24"/>
        </w:rPr>
        <w:t>as</w:t>
      </w:r>
      <w:r w:rsidR="00761F49" w:rsidRPr="00B232BF">
        <w:rPr>
          <w:szCs w:val="24"/>
        </w:rPr>
        <w:t xml:space="preserve"> priemonės įgyvendinimo </w:t>
      </w:r>
      <w:proofErr w:type="spellStart"/>
      <w:r w:rsidR="00761F49" w:rsidRPr="00B232BF">
        <w:rPr>
          <w:szCs w:val="24"/>
        </w:rPr>
        <w:t>stebėsenos</w:t>
      </w:r>
      <w:proofErr w:type="spellEnd"/>
      <w:r w:rsidR="00761F49" w:rsidRPr="00B232BF">
        <w:rPr>
          <w:szCs w:val="24"/>
        </w:rPr>
        <w:t xml:space="preserve"> rodikli</w:t>
      </w:r>
      <w:r w:rsidR="000F5377" w:rsidRPr="00B232BF">
        <w:rPr>
          <w:szCs w:val="24"/>
        </w:rPr>
        <w:t>s</w:t>
      </w:r>
      <w:r w:rsidR="00761F49" w:rsidRPr="00B232BF">
        <w:rPr>
          <w:szCs w:val="24"/>
        </w:rPr>
        <w:t xml:space="preserve"> skaiči</w:t>
      </w:r>
      <w:r w:rsidR="000F5377" w:rsidRPr="00B232BF">
        <w:rPr>
          <w:szCs w:val="24"/>
        </w:rPr>
        <w:t>uojamas</w:t>
      </w:r>
      <w:r w:rsidR="00761F49" w:rsidRPr="00B232BF">
        <w:rPr>
          <w:szCs w:val="24"/>
        </w:rPr>
        <w:t xml:space="preserve">  Priemon</w:t>
      </w:r>
      <w:r w:rsidR="00E33BD9" w:rsidRPr="00B232BF">
        <w:rPr>
          <w:szCs w:val="24"/>
        </w:rPr>
        <w:t>ių</w:t>
      </w:r>
      <w:r w:rsidR="00911B0D" w:rsidRPr="00B232BF">
        <w:rPr>
          <w:szCs w:val="24"/>
        </w:rPr>
        <w:t xml:space="preserve"> įgyvendinimo plane</w:t>
      </w:r>
      <w:r w:rsidR="000F5377" w:rsidRPr="00B232BF">
        <w:rPr>
          <w:szCs w:val="24"/>
        </w:rPr>
        <w:t xml:space="preserve"> nustatyta tvarka</w:t>
      </w:r>
      <w:r w:rsidR="00911B0D" w:rsidRPr="00B232BF">
        <w:rPr>
          <w:szCs w:val="24"/>
        </w:rPr>
        <w:t xml:space="preserve">. </w:t>
      </w:r>
      <w:r w:rsidRPr="00B232BF">
        <w:rPr>
          <w:szCs w:val="24"/>
        </w:rPr>
        <w:t xml:space="preserve">Šio </w:t>
      </w:r>
      <w:r w:rsidR="00911B0D" w:rsidRPr="00B232BF">
        <w:rPr>
          <w:szCs w:val="24"/>
        </w:rPr>
        <w:t>Aprašo 2</w:t>
      </w:r>
      <w:r w:rsidR="00C35126" w:rsidRPr="00B232BF">
        <w:rPr>
          <w:szCs w:val="24"/>
        </w:rPr>
        <w:t>4</w:t>
      </w:r>
      <w:r w:rsidR="00911B0D" w:rsidRPr="00B232BF">
        <w:rPr>
          <w:szCs w:val="24"/>
        </w:rPr>
        <w:t>.1</w:t>
      </w:r>
      <w:r w:rsidR="0033307A" w:rsidRPr="00B232BF">
        <w:rPr>
          <w:szCs w:val="24"/>
        </w:rPr>
        <w:t>.–</w:t>
      </w:r>
      <w:r w:rsidR="00E33BD9" w:rsidRPr="00B232BF">
        <w:rPr>
          <w:szCs w:val="24"/>
        </w:rPr>
        <w:t>2</w:t>
      </w:r>
      <w:r w:rsidR="00C35126" w:rsidRPr="00B232BF">
        <w:rPr>
          <w:szCs w:val="24"/>
        </w:rPr>
        <w:t>4</w:t>
      </w:r>
      <w:r w:rsidR="00911B0D" w:rsidRPr="00B232BF">
        <w:rPr>
          <w:szCs w:val="24"/>
        </w:rPr>
        <w:t>.3</w:t>
      </w:r>
      <w:r w:rsidR="00761F49" w:rsidRPr="00B232BF">
        <w:rPr>
          <w:szCs w:val="24"/>
        </w:rPr>
        <w:t xml:space="preserve"> papunkčiuose nurodyt</w:t>
      </w:r>
      <w:r w:rsidR="000F5377" w:rsidRPr="00B232BF">
        <w:rPr>
          <w:szCs w:val="24"/>
        </w:rPr>
        <w:t>i</w:t>
      </w:r>
      <w:r w:rsidR="00761F49" w:rsidRPr="00B232BF">
        <w:rPr>
          <w:szCs w:val="24"/>
        </w:rPr>
        <w:t xml:space="preserve"> priemonės įgyvendin</w:t>
      </w:r>
      <w:r w:rsidR="00EF64D0" w:rsidRPr="00B232BF">
        <w:rPr>
          <w:szCs w:val="24"/>
        </w:rPr>
        <w:t xml:space="preserve">imo </w:t>
      </w:r>
      <w:proofErr w:type="spellStart"/>
      <w:r w:rsidR="00EF64D0" w:rsidRPr="00B232BF">
        <w:rPr>
          <w:szCs w:val="24"/>
        </w:rPr>
        <w:t>stebėsenos</w:t>
      </w:r>
      <w:proofErr w:type="spellEnd"/>
      <w:r w:rsidR="00EF64D0" w:rsidRPr="00B232BF">
        <w:rPr>
          <w:szCs w:val="24"/>
        </w:rPr>
        <w:t xml:space="preserve"> rodikli</w:t>
      </w:r>
      <w:r w:rsidR="000F5377" w:rsidRPr="00B232BF">
        <w:rPr>
          <w:szCs w:val="24"/>
        </w:rPr>
        <w:t>ai</w:t>
      </w:r>
      <w:r w:rsidR="00EF64D0" w:rsidRPr="00B232BF">
        <w:rPr>
          <w:szCs w:val="24"/>
        </w:rPr>
        <w:t xml:space="preserve"> skaič</w:t>
      </w:r>
      <w:r w:rsidR="000F5377" w:rsidRPr="00B232BF">
        <w:rPr>
          <w:szCs w:val="24"/>
        </w:rPr>
        <w:t>iuojami</w:t>
      </w:r>
      <w:r w:rsidR="00761F49" w:rsidRPr="00B232BF">
        <w:rPr>
          <w:szCs w:val="24"/>
        </w:rPr>
        <w:t xml:space="preserve"> Veiksmų programos </w:t>
      </w:r>
      <w:proofErr w:type="spellStart"/>
      <w:r w:rsidR="00761F49" w:rsidRPr="00B232BF">
        <w:rPr>
          <w:szCs w:val="24"/>
        </w:rPr>
        <w:t>stebėsenos</w:t>
      </w:r>
      <w:proofErr w:type="spellEnd"/>
      <w:r w:rsidR="00761F49" w:rsidRPr="00B232BF">
        <w:rPr>
          <w:szCs w:val="24"/>
        </w:rPr>
        <w:t xml:space="preserve"> rodiklių skaičiavimo apraše</w:t>
      </w:r>
      <w:r w:rsidR="000F5377" w:rsidRPr="00B232BF">
        <w:rPr>
          <w:szCs w:val="24"/>
        </w:rPr>
        <w:t xml:space="preserve"> nustatyta tvarka</w:t>
      </w:r>
      <w:r w:rsidR="00761F49" w:rsidRPr="00B232BF">
        <w:rPr>
          <w:szCs w:val="24"/>
        </w:rPr>
        <w:t xml:space="preserve">. </w:t>
      </w:r>
    </w:p>
    <w:p w:rsidR="00615E83" w:rsidRPr="00B232BF" w:rsidRDefault="00F70061"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 xml:space="preserve"> Žem</w:t>
      </w:r>
      <w:r w:rsidR="00812432" w:rsidRPr="00B232BF">
        <w:rPr>
          <w:szCs w:val="24"/>
        </w:rPr>
        <w:t xml:space="preserve">ės </w:t>
      </w:r>
      <w:proofErr w:type="spellStart"/>
      <w:r w:rsidR="00812432" w:rsidRPr="00B232BF">
        <w:rPr>
          <w:szCs w:val="24"/>
        </w:rPr>
        <w:t>skypą</w:t>
      </w:r>
      <w:proofErr w:type="spellEnd"/>
      <w:r w:rsidRPr="00B232BF">
        <w:rPr>
          <w:szCs w:val="24"/>
        </w:rPr>
        <w:t>, kuri</w:t>
      </w:r>
      <w:r w:rsidR="00812432" w:rsidRPr="00B232BF">
        <w:rPr>
          <w:szCs w:val="24"/>
        </w:rPr>
        <w:t>ame</w:t>
      </w:r>
      <w:r w:rsidRPr="00B232BF">
        <w:rPr>
          <w:szCs w:val="24"/>
        </w:rPr>
        <w:t xml:space="preserve"> bus </w:t>
      </w:r>
      <w:r w:rsidR="00C01141" w:rsidRPr="00B232BF">
        <w:rPr>
          <w:szCs w:val="24"/>
        </w:rPr>
        <w:t>vykdoma</w:t>
      </w:r>
      <w:r w:rsidRPr="00B232BF">
        <w:rPr>
          <w:szCs w:val="24"/>
        </w:rPr>
        <w:t xml:space="preserve"> </w:t>
      </w:r>
      <w:r w:rsidR="00957B87" w:rsidRPr="00B232BF">
        <w:rPr>
          <w:szCs w:val="24"/>
        </w:rPr>
        <w:t xml:space="preserve">šio </w:t>
      </w:r>
      <w:r w:rsidRPr="00B232BF">
        <w:rPr>
          <w:szCs w:val="24"/>
        </w:rPr>
        <w:t xml:space="preserve">Aprašo </w:t>
      </w:r>
      <w:r w:rsidR="007A7F19" w:rsidRPr="00B232BF">
        <w:rPr>
          <w:szCs w:val="24"/>
        </w:rPr>
        <w:t>9</w:t>
      </w:r>
      <w:r w:rsidRPr="00B232BF">
        <w:rPr>
          <w:szCs w:val="24"/>
        </w:rPr>
        <w:t>.1  papunktyje nurodyta veikla, taip pat pastatus ir statinius pareiškėjas arba  projekto partneris turi valdyti nuosavybės teise arba disponuoti jais patikėjimo ar panaudos teise</w:t>
      </w:r>
      <w:r w:rsidR="00F32BCA" w:rsidRPr="00B232BF">
        <w:rPr>
          <w:szCs w:val="24"/>
        </w:rPr>
        <w:t xml:space="preserve"> arba</w:t>
      </w:r>
      <w:r w:rsidRPr="00B232BF">
        <w:rPr>
          <w:szCs w:val="24"/>
        </w:rPr>
        <w:t xml:space="preserve"> turi būti gautas žemės savininko sutikimas vykdyti projekto veiklas jam priklausančioje žemėje</w:t>
      </w:r>
      <w:r w:rsidR="00542347" w:rsidRPr="00B232BF">
        <w:rPr>
          <w:szCs w:val="24"/>
        </w:rPr>
        <w:t>.</w:t>
      </w:r>
    </w:p>
    <w:p w:rsidR="00DC3CB9" w:rsidRPr="00B232BF" w:rsidRDefault="00DC3CB9"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 xml:space="preserve">Su </w:t>
      </w:r>
      <w:r w:rsidR="00957B87" w:rsidRPr="00B232BF">
        <w:rPr>
          <w:szCs w:val="24"/>
        </w:rPr>
        <w:t xml:space="preserve">šio </w:t>
      </w:r>
      <w:r w:rsidRPr="00B232BF">
        <w:rPr>
          <w:szCs w:val="24"/>
        </w:rPr>
        <w:t xml:space="preserve">Aprašo </w:t>
      </w:r>
      <w:r w:rsidR="007A7F19" w:rsidRPr="00B232BF">
        <w:rPr>
          <w:szCs w:val="24"/>
        </w:rPr>
        <w:t>9</w:t>
      </w:r>
      <w:r w:rsidRPr="00B232BF">
        <w:rPr>
          <w:szCs w:val="24"/>
        </w:rPr>
        <w:t xml:space="preserve">.3 papunktyje nurodytos veiklos </w:t>
      </w:r>
      <w:r w:rsidR="00C01141" w:rsidRPr="00B232BF">
        <w:rPr>
          <w:szCs w:val="24"/>
        </w:rPr>
        <w:t>vykdymu</w:t>
      </w:r>
      <w:r w:rsidRPr="00B232BF">
        <w:rPr>
          <w:szCs w:val="24"/>
        </w:rPr>
        <w:t xml:space="preserve"> susijęs nekilnojamasis turtas turi priklausyti savivaldybei ar valstybei</w:t>
      </w:r>
      <w:r w:rsidR="0033307A" w:rsidRPr="00B232BF">
        <w:rPr>
          <w:szCs w:val="24"/>
        </w:rPr>
        <w:t xml:space="preserve"> arba projekto partneriui</w:t>
      </w:r>
      <w:r w:rsidRPr="00B232BF">
        <w:rPr>
          <w:szCs w:val="24"/>
        </w:rPr>
        <w:t xml:space="preserve"> nuosavybės teise arba nekilnojamasis turtas turi būti valdomas savivaldybės </w:t>
      </w:r>
      <w:r w:rsidR="0033307A" w:rsidRPr="00B232BF">
        <w:rPr>
          <w:szCs w:val="24"/>
        </w:rPr>
        <w:t xml:space="preserve">arba projekto partnerio </w:t>
      </w:r>
      <w:r w:rsidRPr="00B232BF">
        <w:rPr>
          <w:szCs w:val="24"/>
        </w:rPr>
        <w:t>patikėjimo ar panaudos teise, o tais atvejais</w:t>
      </w:r>
      <w:r w:rsidR="00182E43" w:rsidRPr="00B232BF">
        <w:rPr>
          <w:szCs w:val="24"/>
        </w:rPr>
        <w:t>,</w:t>
      </w:r>
      <w:r w:rsidRPr="00B232BF">
        <w:rPr>
          <w:szCs w:val="24"/>
        </w:rPr>
        <w:t xml:space="preserve"> kai žemės sklypas nesuformuotas, turi būti gautas Nacionalinės žemės tarnybos sutikimas vykdyti planuojamą veiklą. </w:t>
      </w:r>
    </w:p>
    <w:p w:rsidR="00EA2441" w:rsidRPr="00B232BF" w:rsidRDefault="00615E83"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 xml:space="preserve">Projekto </w:t>
      </w:r>
      <w:proofErr w:type="spellStart"/>
      <w:r w:rsidRPr="00B232BF">
        <w:rPr>
          <w:szCs w:val="24"/>
        </w:rPr>
        <w:t>parengtumui</w:t>
      </w:r>
      <w:proofErr w:type="spellEnd"/>
      <w:r w:rsidRPr="00B232BF">
        <w:rPr>
          <w:szCs w:val="24"/>
        </w:rPr>
        <w:t xml:space="preserve"> taikomas reikalavimas</w:t>
      </w:r>
      <w:r w:rsidR="00360D1D" w:rsidRPr="00B232BF">
        <w:rPr>
          <w:szCs w:val="24"/>
        </w:rPr>
        <w:t xml:space="preserve"> iki parai</w:t>
      </w:r>
      <w:r w:rsidRPr="00B232BF">
        <w:rPr>
          <w:szCs w:val="24"/>
        </w:rPr>
        <w:t xml:space="preserve">škos pateikimo būti įvykdžius </w:t>
      </w:r>
      <w:r w:rsidR="00EA2441" w:rsidRPr="00B232BF">
        <w:rPr>
          <w:szCs w:val="24"/>
        </w:rPr>
        <w:t>viešuosius pirkimus:</w:t>
      </w:r>
    </w:p>
    <w:p w:rsidR="00395151" w:rsidRPr="00B232BF" w:rsidRDefault="00F00E1F" w:rsidP="001F34CD">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t xml:space="preserve">pareiškėjas, numatantis </w:t>
      </w:r>
      <w:r w:rsidR="00C01141" w:rsidRPr="00B232BF">
        <w:rPr>
          <w:szCs w:val="24"/>
        </w:rPr>
        <w:t>vykdyti</w:t>
      </w:r>
      <w:r w:rsidRPr="00B232BF">
        <w:rPr>
          <w:szCs w:val="24"/>
        </w:rPr>
        <w:t xml:space="preserve"> </w:t>
      </w:r>
      <w:r w:rsidR="00957B87" w:rsidRPr="00B232BF">
        <w:rPr>
          <w:szCs w:val="24"/>
        </w:rPr>
        <w:t xml:space="preserve">šio </w:t>
      </w:r>
      <w:r w:rsidRPr="00B232BF">
        <w:rPr>
          <w:szCs w:val="24"/>
        </w:rPr>
        <w:t xml:space="preserve">Aprašo </w:t>
      </w:r>
      <w:r w:rsidR="007A7F19" w:rsidRPr="00B232BF">
        <w:rPr>
          <w:szCs w:val="24"/>
        </w:rPr>
        <w:t>9</w:t>
      </w:r>
      <w:r w:rsidRPr="00B232BF">
        <w:rPr>
          <w:szCs w:val="24"/>
        </w:rPr>
        <w:t>.3 papunktyje nurodytą veiklą, iki paraiškos pateikimo turi būti įvykdęs techninio projekto parengimo viešųjų pirkimų procedūras arba</w:t>
      </w:r>
      <w:r w:rsidR="00542347" w:rsidRPr="00B232BF">
        <w:rPr>
          <w:szCs w:val="24"/>
        </w:rPr>
        <w:t>,</w:t>
      </w:r>
      <w:r w:rsidRPr="00B232BF">
        <w:rPr>
          <w:szCs w:val="24"/>
        </w:rPr>
        <w:t xml:space="preserve"> jeigu techninis projektas</w:t>
      </w:r>
      <w:r w:rsidR="00542347" w:rsidRPr="00B232BF">
        <w:rPr>
          <w:szCs w:val="24"/>
        </w:rPr>
        <w:t xml:space="preserve"> yra perkamas kartu su darbais – </w:t>
      </w:r>
      <w:r w:rsidRPr="00B232BF">
        <w:rPr>
          <w:szCs w:val="24"/>
        </w:rPr>
        <w:t>techninio projekto parengimo ir darbų pirkimo procedūr</w:t>
      </w:r>
      <w:r w:rsidR="00542347" w:rsidRPr="00B232BF">
        <w:rPr>
          <w:szCs w:val="24"/>
        </w:rPr>
        <w:t xml:space="preserve">as, arba, jeigu perkami darbai – </w:t>
      </w:r>
      <w:r w:rsidRPr="00B232BF">
        <w:rPr>
          <w:szCs w:val="24"/>
        </w:rPr>
        <w:t>darbų pirkimo viešųjų pirkimų procedūras (t. y. turi būti sudaryta pasiūlymų eilė ir pasibaigęs apskundimo terminas) ir</w:t>
      </w:r>
      <w:r w:rsidR="006156AD" w:rsidRPr="00B232BF">
        <w:rPr>
          <w:szCs w:val="24"/>
        </w:rPr>
        <w:t xml:space="preserve"> viešųjų</w:t>
      </w:r>
      <w:r w:rsidRPr="00B232BF">
        <w:rPr>
          <w:szCs w:val="24"/>
        </w:rPr>
        <w:t xml:space="preserve"> pirkimo dokumentus pateikęs derinti</w:t>
      </w:r>
      <w:r w:rsidR="00542347" w:rsidRPr="00B232BF">
        <w:rPr>
          <w:szCs w:val="24"/>
        </w:rPr>
        <w:t xml:space="preserve"> įgyvendinančiajai institucijai;</w:t>
      </w:r>
    </w:p>
    <w:p w:rsidR="00EA2441" w:rsidRPr="00B232BF" w:rsidRDefault="00F00E1F" w:rsidP="001F34CD">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lastRenderedPageBreak/>
        <w:t xml:space="preserve">pareiškėjas, numatantis </w:t>
      </w:r>
      <w:r w:rsidR="00C01141" w:rsidRPr="00B232BF">
        <w:rPr>
          <w:szCs w:val="24"/>
        </w:rPr>
        <w:t>vykdyti</w:t>
      </w:r>
      <w:r w:rsidRPr="00B232BF">
        <w:rPr>
          <w:szCs w:val="24"/>
        </w:rPr>
        <w:t xml:space="preserve"> </w:t>
      </w:r>
      <w:r w:rsidR="00957B87" w:rsidRPr="00B232BF">
        <w:rPr>
          <w:szCs w:val="24"/>
        </w:rPr>
        <w:t xml:space="preserve">šio </w:t>
      </w:r>
      <w:r w:rsidRPr="00B232BF">
        <w:rPr>
          <w:szCs w:val="24"/>
        </w:rPr>
        <w:t xml:space="preserve">Aprašo </w:t>
      </w:r>
      <w:r w:rsidR="007A7F19" w:rsidRPr="00B232BF">
        <w:rPr>
          <w:szCs w:val="24"/>
        </w:rPr>
        <w:t>9</w:t>
      </w:r>
      <w:r w:rsidRPr="00B232BF">
        <w:rPr>
          <w:szCs w:val="24"/>
        </w:rPr>
        <w:t>.</w:t>
      </w:r>
      <w:r w:rsidR="007613B6" w:rsidRPr="00B232BF">
        <w:rPr>
          <w:szCs w:val="24"/>
        </w:rPr>
        <w:t>2</w:t>
      </w:r>
      <w:r w:rsidRPr="00B232BF">
        <w:rPr>
          <w:szCs w:val="24"/>
        </w:rPr>
        <w:t xml:space="preserve"> papunktyje nurodytą veiklą, </w:t>
      </w:r>
      <w:r w:rsidR="00E96DDD" w:rsidRPr="00B232BF">
        <w:rPr>
          <w:szCs w:val="24"/>
        </w:rPr>
        <w:t xml:space="preserve">jeigu projekte numatoma pirkti projekto veiklų </w:t>
      </w:r>
      <w:r w:rsidR="005B55BF" w:rsidRPr="00B232BF">
        <w:rPr>
          <w:szCs w:val="24"/>
        </w:rPr>
        <w:t>vykdymo</w:t>
      </w:r>
      <w:r w:rsidR="00E96DDD" w:rsidRPr="00B232BF">
        <w:rPr>
          <w:szCs w:val="24"/>
        </w:rPr>
        <w:t xml:space="preserve"> paslaugas, iki paraišk</w:t>
      </w:r>
      <w:r w:rsidR="00542347" w:rsidRPr="00B232BF">
        <w:rPr>
          <w:szCs w:val="24"/>
        </w:rPr>
        <w:t>os pateikimo</w:t>
      </w:r>
      <w:r w:rsidR="00E96DDD" w:rsidRPr="00B232BF">
        <w:rPr>
          <w:szCs w:val="24"/>
        </w:rPr>
        <w:t xml:space="preserve"> turi būti įvykdęs iki 20 proc. projekto apimtyje numatomų vykdyti </w:t>
      </w:r>
      <w:r w:rsidR="00612284" w:rsidRPr="00B232BF">
        <w:rPr>
          <w:szCs w:val="24"/>
        </w:rPr>
        <w:t xml:space="preserve">paslaugų </w:t>
      </w:r>
      <w:r w:rsidR="00E96DDD" w:rsidRPr="00B232BF">
        <w:rPr>
          <w:szCs w:val="24"/>
        </w:rPr>
        <w:t>viešųjų pirkimų</w:t>
      </w:r>
      <w:r w:rsidR="00BE6AC9" w:rsidRPr="00B232BF">
        <w:rPr>
          <w:szCs w:val="24"/>
        </w:rPr>
        <w:t xml:space="preserve"> </w:t>
      </w:r>
      <w:proofErr w:type="spellStart"/>
      <w:r w:rsidR="00BE6AC9" w:rsidRPr="00B232BF">
        <w:rPr>
          <w:szCs w:val="24"/>
        </w:rPr>
        <w:t>pirkimų</w:t>
      </w:r>
      <w:proofErr w:type="spellEnd"/>
      <w:r w:rsidR="00732C93" w:rsidRPr="00B232BF">
        <w:rPr>
          <w:szCs w:val="24"/>
        </w:rPr>
        <w:t>, skaičiuojant nuo pirkimų vertės</w:t>
      </w:r>
      <w:r w:rsidR="00BE6AC9" w:rsidRPr="00B232BF">
        <w:rPr>
          <w:szCs w:val="24"/>
        </w:rPr>
        <w:t xml:space="preserve"> (į 20 proc. projekto apimtyje numatomų vykdyti viešųjų pirkimų</w:t>
      </w:r>
      <w:r w:rsidR="00F70061" w:rsidRPr="00B232BF">
        <w:rPr>
          <w:szCs w:val="24"/>
        </w:rPr>
        <w:t xml:space="preserve"> vertę</w:t>
      </w:r>
      <w:r w:rsidR="00BE6AC9" w:rsidRPr="00B232BF">
        <w:rPr>
          <w:szCs w:val="24"/>
        </w:rPr>
        <w:t xml:space="preserve"> neįskaičiuojamas projekto ad</w:t>
      </w:r>
      <w:r w:rsidR="006E1933" w:rsidRPr="00B232BF">
        <w:rPr>
          <w:szCs w:val="24"/>
        </w:rPr>
        <w:t>ministravimo paslaugų pirkimas)</w:t>
      </w:r>
      <w:r w:rsidR="000209C7" w:rsidRPr="00B232BF">
        <w:rPr>
          <w:szCs w:val="24"/>
        </w:rPr>
        <w:t xml:space="preserve"> (t. y. turi būti sudaryta pasiūlymų eilė ir pasibaigęs apskundimo terminas)</w:t>
      </w:r>
      <w:r w:rsidR="00542347" w:rsidRPr="00B232BF">
        <w:rPr>
          <w:szCs w:val="24"/>
        </w:rPr>
        <w:t>,</w:t>
      </w:r>
      <w:r w:rsidR="000209C7" w:rsidRPr="00B232BF">
        <w:rPr>
          <w:szCs w:val="24"/>
        </w:rPr>
        <w:t xml:space="preserve"> ir </w:t>
      </w:r>
      <w:r w:rsidR="006156AD" w:rsidRPr="00B232BF">
        <w:rPr>
          <w:szCs w:val="24"/>
        </w:rPr>
        <w:t xml:space="preserve">viešųjų </w:t>
      </w:r>
      <w:r w:rsidR="000209C7" w:rsidRPr="00B232BF">
        <w:rPr>
          <w:szCs w:val="24"/>
        </w:rPr>
        <w:t>pirkimo dokumentus pateikęs derinti įgyvendinančiajai institucijai</w:t>
      </w:r>
      <w:r w:rsidR="005748FB" w:rsidRPr="00B232BF">
        <w:rPr>
          <w:szCs w:val="24"/>
        </w:rPr>
        <w:t>;</w:t>
      </w:r>
    </w:p>
    <w:p w:rsidR="00EA2441" w:rsidRPr="00B232BF" w:rsidRDefault="00F00E1F" w:rsidP="001F34CD">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t xml:space="preserve">pareiškėjas, numatantis </w:t>
      </w:r>
      <w:r w:rsidR="005B55BF" w:rsidRPr="00B232BF">
        <w:rPr>
          <w:szCs w:val="24"/>
        </w:rPr>
        <w:t>vykdyti</w:t>
      </w:r>
      <w:r w:rsidRPr="00B232BF">
        <w:rPr>
          <w:szCs w:val="24"/>
        </w:rPr>
        <w:t xml:space="preserve"> </w:t>
      </w:r>
      <w:r w:rsidR="00957B87" w:rsidRPr="00B232BF">
        <w:rPr>
          <w:szCs w:val="24"/>
        </w:rPr>
        <w:t xml:space="preserve">šio </w:t>
      </w:r>
      <w:r w:rsidRPr="00B232BF">
        <w:rPr>
          <w:szCs w:val="24"/>
        </w:rPr>
        <w:t xml:space="preserve">Aprašo </w:t>
      </w:r>
      <w:r w:rsidR="007A7F19" w:rsidRPr="00B232BF">
        <w:rPr>
          <w:szCs w:val="24"/>
        </w:rPr>
        <w:t>9</w:t>
      </w:r>
      <w:r w:rsidRPr="00B232BF">
        <w:rPr>
          <w:szCs w:val="24"/>
        </w:rPr>
        <w:t xml:space="preserve">.1 papunktyje nurodytą veiklą, </w:t>
      </w:r>
      <w:r w:rsidR="00EA2441" w:rsidRPr="00B232BF">
        <w:rPr>
          <w:szCs w:val="24"/>
        </w:rPr>
        <w:t xml:space="preserve">jeigu projekte numatoma </w:t>
      </w:r>
      <w:r w:rsidR="00182E43" w:rsidRPr="00B232BF">
        <w:rPr>
          <w:szCs w:val="24"/>
        </w:rPr>
        <w:t>įvykdyti</w:t>
      </w:r>
      <w:r w:rsidR="00EA2441" w:rsidRPr="00B232BF">
        <w:rPr>
          <w:szCs w:val="24"/>
        </w:rPr>
        <w:t xml:space="preserve"> statybos, </w:t>
      </w:r>
      <w:r w:rsidR="00252D7D" w:rsidRPr="00B232BF">
        <w:rPr>
          <w:szCs w:val="24"/>
        </w:rPr>
        <w:t>remonto, rekonstrukcijos</w:t>
      </w:r>
      <w:r w:rsidR="00182E43" w:rsidRPr="00B232BF">
        <w:rPr>
          <w:szCs w:val="24"/>
        </w:rPr>
        <w:t xml:space="preserve"> darbus</w:t>
      </w:r>
      <w:r w:rsidR="00252D7D" w:rsidRPr="00B232BF">
        <w:rPr>
          <w:szCs w:val="24"/>
        </w:rPr>
        <w:t xml:space="preserve"> ir</w:t>
      </w:r>
      <w:r w:rsidR="00EA2441" w:rsidRPr="00B232BF">
        <w:rPr>
          <w:szCs w:val="24"/>
        </w:rPr>
        <w:t xml:space="preserve"> pirkti projekto veiklų </w:t>
      </w:r>
      <w:r w:rsidR="005B55BF" w:rsidRPr="00B232BF">
        <w:rPr>
          <w:szCs w:val="24"/>
        </w:rPr>
        <w:t>vykdymo</w:t>
      </w:r>
      <w:r w:rsidR="00EA2441" w:rsidRPr="00B232BF">
        <w:rPr>
          <w:szCs w:val="24"/>
        </w:rPr>
        <w:t xml:space="preserve"> paslaugas, iki paraiškos pateikimo turi būti įvykdęs iki 20 proc. projekto apimtyje n</w:t>
      </w:r>
      <w:r w:rsidR="00E96DDD" w:rsidRPr="00B232BF">
        <w:rPr>
          <w:szCs w:val="24"/>
        </w:rPr>
        <w:t>umatomų vykdyti viešųjų pirkimų</w:t>
      </w:r>
      <w:r w:rsidR="00732C93" w:rsidRPr="00B232BF">
        <w:rPr>
          <w:szCs w:val="24"/>
        </w:rPr>
        <w:t>, skaičiuojant nuo pirkimų vertės</w:t>
      </w:r>
      <w:r w:rsidR="00612284" w:rsidRPr="00B232BF">
        <w:rPr>
          <w:szCs w:val="24"/>
        </w:rPr>
        <w:t xml:space="preserve"> (į 20 proc. projekto apimtyje numatomų vykdyti viešųjų pirkimų neįskaičiuojamas projekto administravimo paslaugų pirkimas)</w:t>
      </w:r>
      <w:r w:rsidR="000209C7" w:rsidRPr="00B232BF">
        <w:rPr>
          <w:szCs w:val="24"/>
        </w:rPr>
        <w:t xml:space="preserve"> (t. y. turi būti sudaryta pasiūlymų eilė ir pasibaigęs apskundimo terminas)</w:t>
      </w:r>
      <w:r w:rsidR="00542347" w:rsidRPr="00B232BF">
        <w:rPr>
          <w:szCs w:val="24"/>
        </w:rPr>
        <w:t>,</w:t>
      </w:r>
      <w:r w:rsidR="000209C7" w:rsidRPr="00B232BF">
        <w:rPr>
          <w:szCs w:val="24"/>
        </w:rPr>
        <w:t xml:space="preserve"> ir pirkimo dokumentus pateikęs </w:t>
      </w:r>
      <w:r w:rsidR="005748FB" w:rsidRPr="00B232BF">
        <w:rPr>
          <w:szCs w:val="24"/>
        </w:rPr>
        <w:t>įgyvendinančiajai institucijai).</w:t>
      </w:r>
    </w:p>
    <w:p w:rsidR="00F174C1" w:rsidRPr="00B232BF" w:rsidRDefault="00F174C1" w:rsidP="001F34CD">
      <w:pPr>
        <w:numPr>
          <w:ilvl w:val="0"/>
          <w:numId w:val="6"/>
        </w:numPr>
        <w:tabs>
          <w:tab w:val="left" w:pos="1701"/>
        </w:tabs>
        <w:spacing w:after="0" w:line="240" w:lineRule="auto"/>
        <w:ind w:left="0" w:firstLine="1134"/>
      </w:pPr>
      <w:r w:rsidRPr="00B232BF">
        <w:t>Daiktinės pareiškėjo (partnerio) teisės į statinį ir (ar) žemę, kuriame įgyvendinant projektą bus vykdomi statybos darbai, turi būti įregistruotos įstatymų nustatyta tvarka ir galioti ne trumpiau kaip penkerius metus nuo projekto finansavimo pabaigos.</w:t>
      </w:r>
      <w:r w:rsidRPr="00B232BF">
        <w:rPr>
          <w:i/>
        </w:rPr>
        <w:t xml:space="preserve"> </w:t>
      </w:r>
    </w:p>
    <w:p w:rsidR="00D53177" w:rsidRPr="00B232BF" w:rsidRDefault="00D53177"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Siekiant išvengti dvigubo projekto finansavimo</w:t>
      </w:r>
      <w:r w:rsidR="00542347" w:rsidRPr="00B232BF">
        <w:rPr>
          <w:szCs w:val="24"/>
        </w:rPr>
        <w:t>,</w:t>
      </w:r>
      <w:r w:rsidRPr="00B232BF">
        <w:rPr>
          <w:szCs w:val="24"/>
        </w:rPr>
        <w:t xml:space="preserve"> pareiškėjas turi patvirtinti raštu, kad </w:t>
      </w:r>
      <w:r w:rsidR="00252D7D" w:rsidRPr="00B232BF">
        <w:rPr>
          <w:szCs w:val="24"/>
        </w:rPr>
        <w:t>į projektą</w:t>
      </w:r>
      <w:r w:rsidRPr="00B232BF">
        <w:rPr>
          <w:szCs w:val="24"/>
        </w:rPr>
        <w:t xml:space="preserve"> įtrauktos veiklos nebuvo, nėra ir nebus finansuojamos iš </w:t>
      </w:r>
      <w:r w:rsidRPr="00B232BF">
        <w:rPr>
          <w:bCs/>
          <w:szCs w:val="24"/>
          <w:lang w:eastAsia="lt-LT"/>
        </w:rPr>
        <w:t xml:space="preserve">2014–2020 m. </w:t>
      </w:r>
      <w:r w:rsidRPr="00B232BF">
        <w:rPr>
          <w:szCs w:val="24"/>
        </w:rPr>
        <w:t xml:space="preserve">Europos Sąjungos fondų investicijų veiksmų programos 7 prioriteto „Kokybiško užimtumo ir dalyvavimo darbo rinkoje skatinimas“ </w:t>
      </w:r>
      <w:r w:rsidRPr="00B232BF">
        <w:rPr>
          <w:bCs/>
          <w:szCs w:val="24"/>
          <w:lang w:eastAsia="lt-LT"/>
        </w:rPr>
        <w:t>Vidaus reikalų ministerijos administruojamų priemonių:</w:t>
      </w:r>
      <w:r w:rsidRPr="00B232BF">
        <w:rPr>
          <w:szCs w:val="24"/>
        </w:rPr>
        <w:t xml:space="preserve"> Nr. 07.1.1-CPVA-V-902 „Pereinamojo laikotarpio tikslinių teritorijų vystymas. I“, Nr. 07.1.1-CPVA-V-903 „Pereinamojo laikotarpio tikslinių teritorijų vystymas. II“ veiklomis, Kultūros</w:t>
      </w:r>
      <w:r w:rsidR="00542347" w:rsidRPr="00B232BF">
        <w:rPr>
          <w:szCs w:val="24"/>
        </w:rPr>
        <w:t xml:space="preserve"> ministerijos administruojamų</w:t>
      </w:r>
      <w:r w:rsidRPr="00B232BF">
        <w:rPr>
          <w:szCs w:val="24"/>
        </w:rPr>
        <w:t xml:space="preserve"> Veiksmų programos priemonių: Nr. 05.4.1-CPVA-V-301 „Aktualizuoti kultūros paveldo objektus“, Nr. 05.4.1-CPVA-R-302 „Aktualizuoti savivaldybių kultūros paveldo objektus“; Nr. 05.4.1-CPVA-K-303 „Aktualizuoti viešąjį ir privatų kultūros paveldą“ ir Ūkio ministerijos administruojamų Veiksmų programos priemonių: Nr. 05.4.1-LVPA-K-829 „Prioritetinių turizmo plėtros regionų e-rinkodara“, Nr. 05.4.1-LVPA-V-830 „Nacionalinių turizmo maršrutų, trasų ir produktų rinkodara bei turizmo ženklinimo infrastruktūros plėtra“, Nr. 05.4.1-LVPA-R-831 „Savivaldybes jungiančių turizmo trasų ir turizmo maršrutų infor</w:t>
      </w:r>
      <w:r w:rsidR="002E2022" w:rsidRPr="00B232BF">
        <w:rPr>
          <w:szCs w:val="24"/>
        </w:rPr>
        <w:t>macinės infrastruktūros plėtr</w:t>
      </w:r>
      <w:r w:rsidR="00911B0D" w:rsidRPr="00B232BF">
        <w:rPr>
          <w:szCs w:val="24"/>
        </w:rPr>
        <w:t>a“, Lietuvos kaimo plėtros 2014–</w:t>
      </w:r>
      <w:r w:rsidR="002E2022" w:rsidRPr="00B232BF">
        <w:rPr>
          <w:szCs w:val="24"/>
        </w:rPr>
        <w:t xml:space="preserve">2020 m. programos priemonės „Pagrindinės </w:t>
      </w:r>
      <w:proofErr w:type="spellStart"/>
      <w:r w:rsidR="002E2022" w:rsidRPr="00B232BF">
        <w:rPr>
          <w:szCs w:val="24"/>
        </w:rPr>
        <w:t>pasaluagos</w:t>
      </w:r>
      <w:proofErr w:type="spellEnd"/>
      <w:r w:rsidR="002E2022" w:rsidRPr="00B232BF">
        <w:rPr>
          <w:szCs w:val="24"/>
        </w:rPr>
        <w:t xml:space="preserve"> ir kaimų atnaujinimas kaimo vietovėse“ bei priemonės „Agrarinė aplinkosau</w:t>
      </w:r>
      <w:r w:rsidR="00182E43" w:rsidRPr="00B232BF">
        <w:rPr>
          <w:szCs w:val="24"/>
        </w:rPr>
        <w:t>g</w:t>
      </w:r>
      <w:r w:rsidR="002E2022" w:rsidRPr="00B232BF">
        <w:rPr>
          <w:szCs w:val="24"/>
        </w:rPr>
        <w:t>a ir klimatas“.</w:t>
      </w:r>
    </w:p>
    <w:p w:rsidR="00957ED5" w:rsidRPr="00B232BF" w:rsidRDefault="00957ED5"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 xml:space="preserve">Rekomenduojama pareiškėjui darbų bei paslaugų viešuosius pirkimus atlikti vadovaujantis </w:t>
      </w:r>
      <w:r w:rsidR="00B30B27" w:rsidRPr="00B232BF">
        <w:rPr>
          <w:szCs w:val="24"/>
        </w:rPr>
        <w:t xml:space="preserve">viešųjų </w:t>
      </w:r>
      <w:r w:rsidRPr="00B232BF">
        <w:rPr>
          <w:szCs w:val="24"/>
        </w:rPr>
        <w:t>pirkimų dokumentų</w:t>
      </w:r>
      <w:r w:rsidR="0033307A" w:rsidRPr="00B232BF">
        <w:rPr>
          <w:szCs w:val="24"/>
        </w:rPr>
        <w:t xml:space="preserve"> </w:t>
      </w:r>
      <w:r w:rsidR="00602C85" w:rsidRPr="00B232BF">
        <w:rPr>
          <w:szCs w:val="24"/>
        </w:rPr>
        <w:t>formomis</w:t>
      </w:r>
      <w:r w:rsidRPr="00B232BF">
        <w:rPr>
          <w:szCs w:val="24"/>
        </w:rPr>
        <w:t xml:space="preserve">, </w:t>
      </w:r>
      <w:r w:rsidR="00602C85" w:rsidRPr="00B232BF">
        <w:rPr>
          <w:szCs w:val="24"/>
        </w:rPr>
        <w:t xml:space="preserve">skelbiamomis </w:t>
      </w:r>
      <w:r w:rsidR="007F44F0" w:rsidRPr="00B232BF">
        <w:rPr>
          <w:szCs w:val="24"/>
        </w:rPr>
        <w:t xml:space="preserve">svetainėje </w:t>
      </w:r>
      <w:proofErr w:type="spellStart"/>
      <w:r w:rsidR="00F32BCA" w:rsidRPr="00B232BF">
        <w:rPr>
          <w:szCs w:val="24"/>
        </w:rPr>
        <w:t>www.apva.lt</w:t>
      </w:r>
      <w:proofErr w:type="spellEnd"/>
      <w:r w:rsidRPr="00B232BF">
        <w:rPr>
          <w:szCs w:val="24"/>
        </w:rPr>
        <w:t>.</w:t>
      </w:r>
    </w:p>
    <w:p w:rsidR="00310546" w:rsidRPr="00B232BF" w:rsidRDefault="00310546" w:rsidP="001F34CD">
      <w:pPr>
        <w:numPr>
          <w:ilvl w:val="0"/>
          <w:numId w:val="6"/>
        </w:numPr>
        <w:tabs>
          <w:tab w:val="left" w:pos="1418"/>
          <w:tab w:val="left" w:pos="1560"/>
          <w:tab w:val="left" w:pos="1843"/>
        </w:tabs>
        <w:spacing w:after="0" w:line="240" w:lineRule="auto"/>
        <w:ind w:left="0" w:firstLine="1134"/>
        <w:contextualSpacing/>
        <w:rPr>
          <w:szCs w:val="24"/>
        </w:rPr>
      </w:pPr>
      <w:r w:rsidRPr="00B232BF">
        <w:t>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526105" w:rsidRPr="00B232BF" w:rsidRDefault="006156AD"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Projekte n</w:t>
      </w:r>
      <w:r w:rsidR="004D7975" w:rsidRPr="00B232BF">
        <w:rPr>
          <w:szCs w:val="24"/>
        </w:rPr>
        <w:t xml:space="preserve">eturi būti numatyti </w:t>
      </w:r>
      <w:r w:rsidR="00B32193" w:rsidRPr="00B232BF">
        <w:rPr>
          <w:szCs w:val="24"/>
        </w:rPr>
        <w:t xml:space="preserve">projekto </w:t>
      </w:r>
      <w:r w:rsidR="004D7975" w:rsidRPr="00B232BF">
        <w:rPr>
          <w:szCs w:val="24"/>
        </w:rPr>
        <w:t>veiksmai, kurie turėtų neigiamą poveikį darnaus vystymosi principo įgyvendinimui.</w:t>
      </w:r>
      <w:r w:rsidR="00923B95" w:rsidRPr="00B232BF">
        <w:rPr>
          <w:szCs w:val="24"/>
        </w:rPr>
        <w:t xml:space="preserve"> </w:t>
      </w:r>
    </w:p>
    <w:p w:rsidR="009A3674" w:rsidRPr="00B232BF" w:rsidRDefault="005B55BF"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Vykdant</w:t>
      </w:r>
      <w:r w:rsidR="009057A6" w:rsidRPr="00B232BF">
        <w:rPr>
          <w:szCs w:val="24"/>
        </w:rPr>
        <w:t xml:space="preserve"> </w:t>
      </w:r>
      <w:r w:rsidR="00957B87" w:rsidRPr="00B232BF">
        <w:rPr>
          <w:szCs w:val="24"/>
        </w:rPr>
        <w:t xml:space="preserve">šio </w:t>
      </w:r>
      <w:r w:rsidR="009057A6" w:rsidRPr="00B232BF">
        <w:rPr>
          <w:szCs w:val="24"/>
        </w:rPr>
        <w:t xml:space="preserve">Aprašo </w:t>
      </w:r>
      <w:r w:rsidR="007A7F19" w:rsidRPr="00B232BF">
        <w:rPr>
          <w:szCs w:val="24"/>
        </w:rPr>
        <w:t>9</w:t>
      </w:r>
      <w:r w:rsidR="009057A6" w:rsidRPr="00B232BF">
        <w:rPr>
          <w:szCs w:val="24"/>
        </w:rPr>
        <w:t xml:space="preserve">.2 papunktyje nurodytą veiklą </w:t>
      </w:r>
      <w:r w:rsidR="009A3674" w:rsidRPr="00B232BF">
        <w:rPr>
          <w:szCs w:val="24"/>
        </w:rPr>
        <w:t>vadovaujamasi nediskriminuojančio viešinimo principais: viešinimo veiklos neturi diegti ir skleisti lyčių ar amžiaus grupių stereotipų, turi užtikrinti, kad jis būtų prieinamas įvairioms grupėms.</w:t>
      </w:r>
    </w:p>
    <w:p w:rsidR="00310546" w:rsidRPr="00B232BF" w:rsidRDefault="00310546"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bCs/>
          <w:szCs w:val="24"/>
        </w:rPr>
        <w:t xml:space="preserve">Ne mažiau kaip 20 procentų, skaičiuojant pagal vertę, visų projekto įgyvendinimo metu perkamų prekių ir paslaugų, atitinkančių produktus, įtrauktus į </w:t>
      </w:r>
      <w:r w:rsidR="00C35126" w:rsidRPr="00B232BF">
        <w:rPr>
          <w:bCs/>
          <w:szCs w:val="24"/>
        </w:rPr>
        <w:t>P</w:t>
      </w:r>
      <w:r w:rsidRPr="00B232BF">
        <w:rPr>
          <w:bCs/>
          <w:szCs w:val="24"/>
        </w:rPr>
        <w:t>roduktų, kurių viešiesiems pirkimams taikytini aplinkos apsaugos kriterijai, sąrašus,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būti perkamos vykdant žaliuosius pirkimus</w:t>
      </w:r>
      <w:r w:rsidRPr="00B232BF">
        <w:rPr>
          <w:szCs w:val="24"/>
        </w:rPr>
        <w:t xml:space="preserve">. </w:t>
      </w:r>
    </w:p>
    <w:p w:rsidR="00AD45BA" w:rsidRPr="00B232BF" w:rsidRDefault="00310546" w:rsidP="001F34CD">
      <w:pPr>
        <w:numPr>
          <w:ilvl w:val="0"/>
          <w:numId w:val="6"/>
        </w:numPr>
        <w:tabs>
          <w:tab w:val="left" w:pos="1560"/>
          <w:tab w:val="left" w:pos="1843"/>
        </w:tabs>
        <w:spacing w:line="240" w:lineRule="auto"/>
        <w:ind w:left="0" w:firstLine="1134"/>
        <w:rPr>
          <w:b/>
          <w:bCs/>
          <w:szCs w:val="24"/>
        </w:rPr>
      </w:pPr>
      <w:r w:rsidRPr="00B232BF">
        <w:rPr>
          <w:szCs w:val="24"/>
        </w:rPr>
        <w:t xml:space="preserve">Pagal </w:t>
      </w:r>
      <w:r w:rsidR="00957B87" w:rsidRPr="00B232BF">
        <w:rPr>
          <w:szCs w:val="24"/>
        </w:rPr>
        <w:t xml:space="preserve">šį </w:t>
      </w:r>
      <w:r w:rsidRPr="00B232BF">
        <w:rPr>
          <w:szCs w:val="24"/>
        </w:rPr>
        <w:t xml:space="preserve">Aprašą valstybės pagalba, kaip ji apibrėžta Sutarties dėl Europos Sąjungos veikimo (OL 2010 C 83, p. 47) 107 straipsnyje, ir </w:t>
      </w:r>
      <w:proofErr w:type="spellStart"/>
      <w:r w:rsidRPr="00B232BF">
        <w:rPr>
          <w:i/>
          <w:szCs w:val="24"/>
        </w:rPr>
        <w:t>de</w:t>
      </w:r>
      <w:proofErr w:type="spellEnd"/>
      <w:r w:rsidRPr="00B232BF">
        <w:rPr>
          <w:i/>
          <w:szCs w:val="24"/>
        </w:rPr>
        <w:t xml:space="preserve"> </w:t>
      </w:r>
      <w:proofErr w:type="spellStart"/>
      <w:r w:rsidRPr="00B232BF">
        <w:rPr>
          <w:i/>
          <w:szCs w:val="24"/>
        </w:rPr>
        <w:t>minimis</w:t>
      </w:r>
      <w:proofErr w:type="spellEnd"/>
      <w:r w:rsidRPr="00B232BF">
        <w:rPr>
          <w:i/>
          <w:szCs w:val="24"/>
        </w:rPr>
        <w:t xml:space="preserve"> </w:t>
      </w:r>
      <w:r w:rsidRPr="00B232BF">
        <w:rPr>
          <w:szCs w:val="24"/>
        </w:rPr>
        <w:t xml:space="preserve">pagalba, kuri atitinka 2013 m. </w:t>
      </w:r>
      <w:r w:rsidRPr="00B232BF">
        <w:rPr>
          <w:szCs w:val="24"/>
        </w:rPr>
        <w:lastRenderedPageBreak/>
        <w:t xml:space="preserve">gruodžio 18 d. Komisijos reglamento (ES) Nr. 1407/2013 dėl Sutarties dėl Europos Sąjungos veikimo 107 ir 108 straipsnių taikymo </w:t>
      </w:r>
      <w:proofErr w:type="spellStart"/>
      <w:r w:rsidRPr="00B232BF">
        <w:rPr>
          <w:i/>
          <w:szCs w:val="24"/>
        </w:rPr>
        <w:t>de</w:t>
      </w:r>
      <w:proofErr w:type="spellEnd"/>
      <w:r w:rsidRPr="00B232BF">
        <w:rPr>
          <w:i/>
          <w:szCs w:val="24"/>
        </w:rPr>
        <w:t xml:space="preserve"> </w:t>
      </w:r>
      <w:proofErr w:type="spellStart"/>
      <w:r w:rsidRPr="00B232BF">
        <w:rPr>
          <w:i/>
          <w:szCs w:val="24"/>
        </w:rPr>
        <w:t>minimis</w:t>
      </w:r>
      <w:proofErr w:type="spellEnd"/>
      <w:r w:rsidRPr="00B232BF">
        <w:rPr>
          <w:i/>
          <w:szCs w:val="24"/>
        </w:rPr>
        <w:t xml:space="preserve"> </w:t>
      </w:r>
      <w:r w:rsidRPr="00B232BF">
        <w:rPr>
          <w:szCs w:val="24"/>
        </w:rPr>
        <w:t xml:space="preserve">pagalbai (OL 2013 L 352, p. 1) nuostatas, neteikiama. </w:t>
      </w:r>
    </w:p>
    <w:p w:rsidR="0017184B" w:rsidRPr="00B232BF" w:rsidRDefault="00F05128" w:rsidP="001F34CD">
      <w:pPr>
        <w:tabs>
          <w:tab w:val="left" w:pos="1418"/>
          <w:tab w:val="left" w:pos="1560"/>
          <w:tab w:val="left" w:pos="1843"/>
        </w:tabs>
        <w:spacing w:after="0" w:line="240" w:lineRule="auto"/>
        <w:ind w:left="1134"/>
        <w:contextualSpacing/>
        <w:jc w:val="center"/>
        <w:rPr>
          <w:szCs w:val="24"/>
        </w:rPr>
      </w:pPr>
      <w:r w:rsidRPr="00B232BF">
        <w:rPr>
          <w:rFonts w:eastAsia="Times New Roman"/>
          <w:b/>
          <w:szCs w:val="24"/>
          <w:lang w:eastAsia="lt-LT"/>
        </w:rPr>
        <w:t>IV</w:t>
      </w:r>
      <w:r w:rsidR="00F53791" w:rsidRPr="00B232BF">
        <w:rPr>
          <w:rFonts w:eastAsia="Times New Roman"/>
          <w:b/>
          <w:szCs w:val="24"/>
          <w:lang w:eastAsia="lt-LT"/>
        </w:rPr>
        <w:t xml:space="preserve"> </w:t>
      </w:r>
      <w:r w:rsidR="0017184B" w:rsidRPr="00B232BF">
        <w:rPr>
          <w:rFonts w:eastAsia="Times New Roman"/>
          <w:b/>
          <w:szCs w:val="24"/>
          <w:lang w:eastAsia="lt-LT"/>
        </w:rPr>
        <w:t>SKYRIUS</w:t>
      </w:r>
    </w:p>
    <w:p w:rsidR="00F05128" w:rsidRPr="00B232BF" w:rsidRDefault="00F05128" w:rsidP="001F34CD">
      <w:pPr>
        <w:tabs>
          <w:tab w:val="left" w:pos="1418"/>
          <w:tab w:val="left" w:pos="1560"/>
          <w:tab w:val="left" w:pos="1843"/>
        </w:tabs>
        <w:spacing w:after="0" w:line="240" w:lineRule="auto"/>
        <w:ind w:left="1134"/>
        <w:contextualSpacing/>
        <w:jc w:val="center"/>
        <w:rPr>
          <w:rFonts w:eastAsia="Times New Roman"/>
          <w:b/>
          <w:szCs w:val="24"/>
          <w:lang w:eastAsia="lt-LT"/>
        </w:rPr>
      </w:pPr>
      <w:r w:rsidRPr="00B232BF">
        <w:rPr>
          <w:rFonts w:eastAsia="Times New Roman"/>
          <w:b/>
          <w:szCs w:val="24"/>
          <w:lang w:eastAsia="lt-LT"/>
        </w:rPr>
        <w:t>TINKAMŲ FINANSUOTI PROJEKTO IŠLAIDŲ IR FINANSAVIMO REIKALAVIMAI</w:t>
      </w:r>
    </w:p>
    <w:p w:rsidR="00AD45BA" w:rsidRPr="00B232BF" w:rsidRDefault="00AD45BA" w:rsidP="001F34CD">
      <w:pPr>
        <w:tabs>
          <w:tab w:val="left" w:pos="1418"/>
          <w:tab w:val="left" w:pos="1560"/>
          <w:tab w:val="left" w:pos="1843"/>
        </w:tabs>
        <w:spacing w:after="0" w:line="240" w:lineRule="auto"/>
        <w:ind w:left="1134"/>
        <w:contextualSpacing/>
        <w:jc w:val="center"/>
        <w:rPr>
          <w:szCs w:val="24"/>
        </w:rPr>
      </w:pPr>
    </w:p>
    <w:p w:rsidR="007C2065" w:rsidRPr="00B232BF" w:rsidRDefault="007C2065" w:rsidP="001F34CD">
      <w:pPr>
        <w:numPr>
          <w:ilvl w:val="0"/>
          <w:numId w:val="6"/>
        </w:numPr>
        <w:tabs>
          <w:tab w:val="left" w:pos="1701"/>
        </w:tabs>
        <w:spacing w:after="0" w:line="240" w:lineRule="auto"/>
        <w:ind w:left="0" w:firstLine="1134"/>
        <w:rPr>
          <w:szCs w:val="24"/>
        </w:rPr>
      </w:pPr>
      <w:r w:rsidRPr="00B232BF">
        <w:rPr>
          <w:szCs w:val="24"/>
          <w:lang w:eastAsia="lt-LT"/>
        </w:rPr>
        <w:t xml:space="preserve">Projekto išlaidos turi atitikti Projektų taisyklių VI skyriuje ir Rekomendacijose dėl projektų išlaidų atitikties Europos Sąjungos struktūrinių fondų reikalavimams, kurios </w:t>
      </w:r>
      <w:r w:rsidRPr="00B232BF">
        <w:rPr>
          <w:szCs w:val="24"/>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B232BF">
        <w:rPr>
          <w:szCs w:val="24"/>
          <w:lang w:eastAsia="lt-LT"/>
        </w:rPr>
        <w:t xml:space="preserve"> paskelbtos </w:t>
      </w:r>
      <w:r w:rsidRPr="00B232BF">
        <w:rPr>
          <w:szCs w:val="24"/>
        </w:rPr>
        <w:t xml:space="preserve">ES struktūrinių fondų </w:t>
      </w:r>
      <w:r w:rsidRPr="00B232BF">
        <w:rPr>
          <w:szCs w:val="24"/>
          <w:lang w:eastAsia="lt-LT"/>
        </w:rPr>
        <w:t xml:space="preserve">svetainėje </w:t>
      </w:r>
      <w:proofErr w:type="spellStart"/>
      <w:r w:rsidR="00F32BCA" w:rsidRPr="00B232BF">
        <w:rPr>
          <w:rFonts w:eastAsia="Times New Roman"/>
          <w:szCs w:val="24"/>
          <w:lang w:eastAsia="lt-LT"/>
        </w:rPr>
        <w:t>www.esinvesticijos.lt</w:t>
      </w:r>
      <w:proofErr w:type="spellEnd"/>
      <w:r w:rsidRPr="00B232BF">
        <w:rPr>
          <w:szCs w:val="24"/>
          <w:lang w:eastAsia="lt-LT"/>
        </w:rPr>
        <w:t>, išdėstytus projekto išlaidoms taikomus reikalavimus.</w:t>
      </w:r>
    </w:p>
    <w:p w:rsidR="00AD45BA" w:rsidRPr="00B232BF" w:rsidRDefault="00C37412"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Didžiausia galima p</w:t>
      </w:r>
      <w:r w:rsidR="00043383" w:rsidRPr="00B232BF">
        <w:rPr>
          <w:rFonts w:eastAsia="Times New Roman"/>
          <w:szCs w:val="24"/>
          <w:lang w:eastAsia="lt-LT"/>
        </w:rPr>
        <w:t>rojekto</w:t>
      </w:r>
      <w:r w:rsidR="00AD45BA" w:rsidRPr="00B232BF">
        <w:rPr>
          <w:rFonts w:eastAsia="Times New Roman"/>
          <w:szCs w:val="24"/>
          <w:lang w:eastAsia="lt-LT"/>
        </w:rPr>
        <w:t>,</w:t>
      </w:r>
      <w:r w:rsidR="00127385" w:rsidRPr="00B232BF">
        <w:rPr>
          <w:rFonts w:eastAsia="Times New Roman"/>
          <w:szCs w:val="24"/>
          <w:lang w:eastAsia="lt-LT"/>
        </w:rPr>
        <w:t xml:space="preserve"> įgyvendinamo pagal </w:t>
      </w:r>
      <w:r w:rsidR="00957B87" w:rsidRPr="00B232BF">
        <w:rPr>
          <w:rFonts w:eastAsia="Times New Roman"/>
          <w:szCs w:val="24"/>
          <w:lang w:eastAsia="lt-LT"/>
        </w:rPr>
        <w:t xml:space="preserve">šio </w:t>
      </w:r>
      <w:r w:rsidR="00127385" w:rsidRPr="00B232BF">
        <w:rPr>
          <w:rFonts w:eastAsia="Times New Roman"/>
          <w:szCs w:val="24"/>
          <w:lang w:eastAsia="lt-LT"/>
        </w:rPr>
        <w:t xml:space="preserve">Aprašo </w:t>
      </w:r>
      <w:r w:rsidR="007A7F19" w:rsidRPr="00B232BF">
        <w:rPr>
          <w:rFonts w:eastAsia="Times New Roman"/>
          <w:szCs w:val="24"/>
          <w:lang w:eastAsia="lt-LT"/>
        </w:rPr>
        <w:t>9</w:t>
      </w:r>
      <w:r w:rsidR="0033307A" w:rsidRPr="00B232BF">
        <w:rPr>
          <w:rFonts w:eastAsia="Times New Roman"/>
          <w:szCs w:val="24"/>
          <w:lang w:eastAsia="lt-LT"/>
        </w:rPr>
        <w:t>.1–</w:t>
      </w:r>
      <w:r w:rsidR="007A7F19" w:rsidRPr="00B232BF">
        <w:rPr>
          <w:rFonts w:eastAsia="Times New Roman"/>
          <w:szCs w:val="24"/>
          <w:lang w:eastAsia="lt-LT"/>
        </w:rPr>
        <w:t>9</w:t>
      </w:r>
      <w:r w:rsidR="00127385" w:rsidRPr="00B232BF">
        <w:rPr>
          <w:rFonts w:eastAsia="Times New Roman"/>
          <w:szCs w:val="24"/>
          <w:lang w:eastAsia="lt-LT"/>
        </w:rPr>
        <w:t>.2 papunkčiuose nurodytas</w:t>
      </w:r>
      <w:r w:rsidR="00AD45BA" w:rsidRPr="00B232BF">
        <w:rPr>
          <w:rFonts w:eastAsia="Times New Roman"/>
          <w:szCs w:val="24"/>
          <w:lang w:eastAsia="lt-LT"/>
        </w:rPr>
        <w:t xml:space="preserve"> veiklas</w:t>
      </w:r>
      <w:r w:rsidR="00542347" w:rsidRPr="00B232BF">
        <w:rPr>
          <w:rFonts w:eastAsia="Times New Roman"/>
          <w:szCs w:val="24"/>
          <w:lang w:eastAsia="lt-LT"/>
        </w:rPr>
        <w:t>,</w:t>
      </w:r>
      <w:r w:rsidR="00043383" w:rsidRPr="00B232BF">
        <w:rPr>
          <w:rFonts w:eastAsia="Times New Roman"/>
          <w:szCs w:val="24"/>
          <w:lang w:eastAsia="lt-LT"/>
        </w:rPr>
        <w:t xml:space="preserve"> finans</w:t>
      </w:r>
      <w:r w:rsidR="004A431D" w:rsidRPr="00B232BF">
        <w:rPr>
          <w:rFonts w:eastAsia="Times New Roman"/>
          <w:szCs w:val="24"/>
          <w:lang w:eastAsia="lt-LT"/>
        </w:rPr>
        <w:t xml:space="preserve">uojamoji dalis </w:t>
      </w:r>
      <w:r w:rsidR="00043383" w:rsidRPr="00B232BF">
        <w:rPr>
          <w:rFonts w:eastAsia="Times New Roman"/>
          <w:szCs w:val="24"/>
          <w:lang w:eastAsia="lt-LT"/>
        </w:rPr>
        <w:t xml:space="preserve">sudaro </w:t>
      </w:r>
      <w:r w:rsidR="00A32774" w:rsidRPr="00B232BF">
        <w:rPr>
          <w:rFonts w:eastAsia="Times New Roman"/>
          <w:szCs w:val="24"/>
          <w:lang w:eastAsia="lt-LT"/>
        </w:rPr>
        <w:t>100</w:t>
      </w:r>
      <w:r w:rsidR="00043383" w:rsidRPr="00B232BF">
        <w:rPr>
          <w:rFonts w:eastAsia="Times New Roman"/>
          <w:szCs w:val="24"/>
          <w:lang w:eastAsia="lt-LT"/>
        </w:rPr>
        <w:t xml:space="preserve"> proc. visų tinkamų finansuoti </w:t>
      </w:r>
      <w:r w:rsidR="004A431D" w:rsidRPr="00B232BF">
        <w:rPr>
          <w:rFonts w:eastAsia="Times New Roman"/>
          <w:szCs w:val="24"/>
          <w:lang w:eastAsia="lt-LT"/>
        </w:rPr>
        <w:t xml:space="preserve">projekto išlaidų. </w:t>
      </w:r>
      <w:r w:rsidR="00AD45BA" w:rsidRPr="00B232BF">
        <w:rPr>
          <w:rFonts w:eastAsia="Times New Roman"/>
          <w:szCs w:val="24"/>
          <w:lang w:eastAsia="lt-LT"/>
        </w:rPr>
        <w:t>Didžiausia galima projekto,</w:t>
      </w:r>
      <w:r w:rsidR="00127385" w:rsidRPr="00B232BF">
        <w:rPr>
          <w:rFonts w:eastAsia="Times New Roman"/>
          <w:szCs w:val="24"/>
          <w:lang w:eastAsia="lt-LT"/>
        </w:rPr>
        <w:t xml:space="preserve"> įgyvendinamo pagal </w:t>
      </w:r>
      <w:r w:rsidR="00957B87" w:rsidRPr="00B232BF">
        <w:rPr>
          <w:rFonts w:eastAsia="Times New Roman"/>
          <w:szCs w:val="24"/>
          <w:lang w:eastAsia="lt-LT"/>
        </w:rPr>
        <w:t xml:space="preserve">šio </w:t>
      </w:r>
      <w:r w:rsidR="00127385" w:rsidRPr="00B232BF">
        <w:rPr>
          <w:rFonts w:eastAsia="Times New Roman"/>
          <w:szCs w:val="24"/>
          <w:lang w:eastAsia="lt-LT"/>
        </w:rPr>
        <w:t xml:space="preserve">Aprašo </w:t>
      </w:r>
      <w:r w:rsidR="007A7F19" w:rsidRPr="00B232BF">
        <w:rPr>
          <w:rFonts w:eastAsia="Times New Roman"/>
          <w:szCs w:val="24"/>
          <w:lang w:eastAsia="lt-LT"/>
        </w:rPr>
        <w:t>9</w:t>
      </w:r>
      <w:r w:rsidR="00127385" w:rsidRPr="00B232BF">
        <w:rPr>
          <w:rFonts w:eastAsia="Times New Roman"/>
          <w:szCs w:val="24"/>
          <w:lang w:eastAsia="lt-LT"/>
        </w:rPr>
        <w:t>.3</w:t>
      </w:r>
      <w:r w:rsidR="00AD45BA" w:rsidRPr="00B232BF">
        <w:rPr>
          <w:rFonts w:eastAsia="Times New Roman"/>
          <w:szCs w:val="24"/>
          <w:lang w:eastAsia="lt-LT"/>
        </w:rPr>
        <w:t xml:space="preserve"> papunktyje nurodytą veiklą</w:t>
      </w:r>
      <w:r w:rsidR="0085493F" w:rsidRPr="00B232BF">
        <w:rPr>
          <w:rFonts w:eastAsia="Times New Roman"/>
          <w:szCs w:val="24"/>
          <w:lang w:eastAsia="lt-LT"/>
        </w:rPr>
        <w:t>, finansuojamoji dalis sudaro</w:t>
      </w:r>
      <w:r w:rsidR="00AD45BA" w:rsidRPr="00B232BF">
        <w:rPr>
          <w:rFonts w:eastAsia="Times New Roman"/>
          <w:szCs w:val="24"/>
          <w:lang w:eastAsia="lt-LT"/>
        </w:rPr>
        <w:t xml:space="preserve"> 85 procentus visų tinkamų finansuoti projekto išlaidų, pareiškėjas ir (arba) partneris privalo prisidėti prie projekto finansavimo ne mažiau nei 15 procentų visų tinkamų finansuoti projekto išlaidų.</w:t>
      </w:r>
    </w:p>
    <w:p w:rsidR="00043383" w:rsidRPr="00B232BF" w:rsidRDefault="00825B45"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Projekto tinkamų finansuoti išlaidų dalis, kurios nepadengia projektui skiriamo finansavimo lėšos, turi b</w:t>
      </w:r>
      <w:r w:rsidR="00E03A6C" w:rsidRPr="00B232BF">
        <w:rPr>
          <w:rFonts w:eastAsia="Times New Roman"/>
          <w:szCs w:val="24"/>
          <w:lang w:eastAsia="lt-LT"/>
        </w:rPr>
        <w:t>ūti finansuojama iš projekto vy</w:t>
      </w:r>
      <w:r w:rsidR="008219C3" w:rsidRPr="00B232BF">
        <w:rPr>
          <w:rFonts w:eastAsia="Times New Roman"/>
          <w:szCs w:val="24"/>
          <w:lang w:eastAsia="lt-LT"/>
        </w:rPr>
        <w:t>k</w:t>
      </w:r>
      <w:r w:rsidRPr="00B232BF">
        <w:rPr>
          <w:rFonts w:eastAsia="Times New Roman"/>
          <w:szCs w:val="24"/>
          <w:lang w:eastAsia="lt-LT"/>
        </w:rPr>
        <w:t>dytojo</w:t>
      </w:r>
      <w:r w:rsidR="00923B95" w:rsidRPr="00B232BF">
        <w:rPr>
          <w:rFonts w:eastAsia="Times New Roman"/>
          <w:szCs w:val="24"/>
          <w:lang w:eastAsia="lt-LT"/>
        </w:rPr>
        <w:t xml:space="preserve"> ir (ar) partnerio</w:t>
      </w:r>
      <w:r w:rsidRPr="00B232BF">
        <w:rPr>
          <w:rFonts w:eastAsia="Times New Roman"/>
          <w:szCs w:val="24"/>
          <w:lang w:eastAsia="lt-LT"/>
        </w:rPr>
        <w:t xml:space="preserve"> lėšų. </w:t>
      </w:r>
    </w:p>
    <w:p w:rsidR="00602EEF" w:rsidRPr="00B232BF" w:rsidRDefault="00602EEF"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Pajamoms iš projekto veiklų, gautoms projekto įgyvendinimo metu ir projekto tęstinumo la</w:t>
      </w:r>
      <w:r w:rsidR="00542347" w:rsidRPr="00B232BF">
        <w:rPr>
          <w:rFonts w:eastAsia="Times New Roman"/>
          <w:szCs w:val="24"/>
          <w:lang w:eastAsia="lt-LT"/>
        </w:rPr>
        <w:t>ikotarpiu, taikomi reikalavimai</w:t>
      </w:r>
      <w:r w:rsidRPr="00B232BF">
        <w:rPr>
          <w:rFonts w:eastAsia="Times New Roman"/>
          <w:szCs w:val="24"/>
          <w:lang w:eastAsia="lt-LT"/>
        </w:rPr>
        <w:t xml:space="preserve"> nustatyti Projektų taisyklių 36 skirsnyje.</w:t>
      </w:r>
    </w:p>
    <w:p w:rsidR="000215DF" w:rsidRPr="00B232BF" w:rsidRDefault="000215DF"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Visas projekte įsigyjamas ilgalaikis </w:t>
      </w:r>
      <w:r w:rsidR="00542347" w:rsidRPr="00B232BF">
        <w:rPr>
          <w:rFonts w:eastAsia="Times New Roman"/>
          <w:szCs w:val="24"/>
          <w:lang w:eastAsia="lt-LT"/>
        </w:rPr>
        <w:t>materialusis turtas iki jo įsigi</w:t>
      </w:r>
      <w:r w:rsidRPr="00B232BF">
        <w:rPr>
          <w:rFonts w:eastAsia="Times New Roman"/>
          <w:szCs w:val="24"/>
          <w:lang w:eastAsia="lt-LT"/>
        </w:rPr>
        <w:t>jimo turi būti naujas (nenaudotas).</w:t>
      </w:r>
    </w:p>
    <w:p w:rsidR="00FE43AC" w:rsidRPr="00B232BF" w:rsidRDefault="00FE43AC"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Pagal </w:t>
      </w:r>
      <w:r w:rsidR="00957B87" w:rsidRPr="00B232BF">
        <w:rPr>
          <w:rFonts w:eastAsia="Times New Roman"/>
          <w:szCs w:val="24"/>
          <w:lang w:eastAsia="lt-LT"/>
        </w:rPr>
        <w:t xml:space="preserve">šį </w:t>
      </w:r>
      <w:r w:rsidRPr="00B232BF">
        <w:rPr>
          <w:rFonts w:eastAsia="Times New Roman"/>
          <w:szCs w:val="24"/>
          <w:lang w:eastAsia="lt-LT"/>
        </w:rPr>
        <w:t>Aprašą kryžminis finansavimas netaikomas.</w:t>
      </w:r>
    </w:p>
    <w:p w:rsidR="008067A5" w:rsidRPr="00B232BF" w:rsidRDefault="008067A5"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Pagal </w:t>
      </w:r>
      <w:r w:rsidR="00957B87" w:rsidRPr="00B232BF">
        <w:rPr>
          <w:rFonts w:eastAsia="Times New Roman"/>
          <w:szCs w:val="24"/>
          <w:lang w:eastAsia="lt-LT"/>
        </w:rPr>
        <w:t xml:space="preserve">šį </w:t>
      </w:r>
      <w:r w:rsidRPr="00B232BF">
        <w:rPr>
          <w:rFonts w:eastAsia="Times New Roman"/>
          <w:szCs w:val="24"/>
          <w:lang w:eastAsia="lt-LT"/>
        </w:rPr>
        <w:t xml:space="preserve">Aprašą tinkamų </w:t>
      </w:r>
      <w:r w:rsidR="00C904F0" w:rsidRPr="00B232BF">
        <w:rPr>
          <w:rFonts w:eastAsia="Times New Roman"/>
          <w:szCs w:val="24"/>
          <w:lang w:eastAsia="lt-LT"/>
        </w:rPr>
        <w:t xml:space="preserve">arba netinkamų </w:t>
      </w:r>
      <w:r w:rsidRPr="00B232BF">
        <w:rPr>
          <w:rFonts w:eastAsia="Times New Roman"/>
          <w:szCs w:val="24"/>
          <w:lang w:eastAsia="lt-LT"/>
        </w:rPr>
        <w:t>finansuoti išlaidų kategorijos yra</w:t>
      </w:r>
      <w:r w:rsidR="008A76F3" w:rsidRPr="00B232BF">
        <w:rPr>
          <w:rFonts w:eastAsia="Times New Roman"/>
          <w:szCs w:val="24"/>
          <w:lang w:eastAsia="lt-LT"/>
        </w:rPr>
        <w:t xml:space="preserve"> šios</w:t>
      </w:r>
      <w:r w:rsidRPr="00B232BF">
        <w:rPr>
          <w:rFonts w:eastAsia="Times New Roman"/>
          <w:szCs w:val="24"/>
          <w:lang w:eastAsia="lt-LT"/>
        </w:rPr>
        <w:t>:</w:t>
      </w:r>
    </w:p>
    <w:p w:rsidR="00E03A6C" w:rsidRPr="00B232BF" w:rsidRDefault="00E03A6C" w:rsidP="001F34CD">
      <w:pPr>
        <w:tabs>
          <w:tab w:val="left" w:pos="1418"/>
          <w:tab w:val="left" w:pos="1560"/>
          <w:tab w:val="left" w:pos="1843"/>
        </w:tabs>
        <w:spacing w:after="0" w:line="240" w:lineRule="auto"/>
        <w:ind w:left="1134"/>
        <w:contextualSpacing/>
        <w:rPr>
          <w:szCs w:val="24"/>
        </w:rPr>
      </w:pPr>
    </w:p>
    <w:tbl>
      <w:tblPr>
        <w:tblpPr w:leftFromText="180" w:rightFromText="180" w:vertAnchor="text" w:horzAnchor="margin" w:tblpXSpec="right"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262"/>
        <w:gridCol w:w="3992"/>
      </w:tblGrid>
      <w:tr w:rsidR="00014310" w:rsidRPr="00B232BF" w:rsidTr="00C858F5">
        <w:tc>
          <w:tcPr>
            <w:tcW w:w="1526" w:type="dxa"/>
          </w:tcPr>
          <w:p w:rsidR="00014310" w:rsidRPr="00B232BF" w:rsidRDefault="00014310" w:rsidP="001F34CD">
            <w:pPr>
              <w:spacing w:after="0" w:line="240" w:lineRule="auto"/>
              <w:rPr>
                <w:rFonts w:eastAsia="Times New Roman"/>
                <w:b/>
                <w:szCs w:val="24"/>
                <w:lang w:eastAsia="lt-LT"/>
              </w:rPr>
            </w:pPr>
            <w:r w:rsidRPr="00B232BF">
              <w:rPr>
                <w:rFonts w:eastAsia="Times New Roman"/>
                <w:b/>
                <w:szCs w:val="24"/>
                <w:lang w:eastAsia="lt-LT"/>
              </w:rPr>
              <w:t>Išlaidų kategorijos Nr.</w:t>
            </w:r>
          </w:p>
        </w:tc>
        <w:tc>
          <w:tcPr>
            <w:tcW w:w="4262" w:type="dxa"/>
          </w:tcPr>
          <w:p w:rsidR="00014310" w:rsidRPr="00B232BF" w:rsidRDefault="00014310" w:rsidP="001F34CD">
            <w:pPr>
              <w:spacing w:after="0" w:line="240" w:lineRule="auto"/>
              <w:rPr>
                <w:rFonts w:eastAsia="Times New Roman"/>
                <w:szCs w:val="24"/>
                <w:lang w:eastAsia="lt-LT"/>
              </w:rPr>
            </w:pPr>
            <w:r w:rsidRPr="00B232BF">
              <w:rPr>
                <w:rFonts w:eastAsia="Times New Roman"/>
                <w:b/>
                <w:bCs/>
                <w:szCs w:val="24"/>
                <w:lang w:eastAsia="lt-LT"/>
              </w:rPr>
              <w:t>Išlaidų kategorijos pavadinimas</w:t>
            </w:r>
          </w:p>
        </w:tc>
        <w:tc>
          <w:tcPr>
            <w:tcW w:w="3992" w:type="dxa"/>
          </w:tcPr>
          <w:p w:rsidR="00014310" w:rsidRPr="00B232BF" w:rsidRDefault="00014310" w:rsidP="001F34CD">
            <w:pPr>
              <w:spacing w:after="0" w:line="240" w:lineRule="auto"/>
              <w:ind w:left="-57" w:right="-57"/>
              <w:jc w:val="center"/>
              <w:rPr>
                <w:rFonts w:eastAsia="Times New Roman"/>
                <w:b/>
                <w:szCs w:val="24"/>
                <w:lang w:eastAsia="lt-LT"/>
              </w:rPr>
            </w:pPr>
            <w:r w:rsidRPr="00B232BF">
              <w:rPr>
                <w:rFonts w:eastAsia="Times New Roman"/>
                <w:b/>
                <w:szCs w:val="24"/>
                <w:lang w:eastAsia="lt-LT"/>
              </w:rPr>
              <w:t>Reikalavimai ir paaiškinimai</w:t>
            </w:r>
          </w:p>
          <w:p w:rsidR="00014310" w:rsidRPr="00B232BF" w:rsidRDefault="00014310" w:rsidP="001F34CD">
            <w:pPr>
              <w:spacing w:after="0" w:line="240" w:lineRule="auto"/>
              <w:jc w:val="center"/>
              <w:rPr>
                <w:rFonts w:eastAsia="Times New Roman"/>
                <w:szCs w:val="24"/>
                <w:lang w:eastAsia="lt-LT"/>
              </w:rPr>
            </w:pPr>
          </w:p>
        </w:tc>
      </w:tr>
      <w:tr w:rsidR="00014310" w:rsidRPr="00B232BF" w:rsidTr="00C858F5">
        <w:tc>
          <w:tcPr>
            <w:tcW w:w="1526" w:type="dxa"/>
          </w:tcPr>
          <w:p w:rsidR="00014310" w:rsidRPr="00B232BF" w:rsidRDefault="00014310" w:rsidP="001F34CD">
            <w:pPr>
              <w:numPr>
                <w:ilvl w:val="0"/>
                <w:numId w:val="5"/>
              </w:numPr>
              <w:spacing w:after="0" w:line="240" w:lineRule="auto"/>
              <w:jc w:val="center"/>
              <w:rPr>
                <w:rFonts w:eastAsia="Times New Roman"/>
                <w:szCs w:val="24"/>
                <w:lang w:eastAsia="lt-LT"/>
              </w:rPr>
            </w:pPr>
          </w:p>
        </w:tc>
        <w:tc>
          <w:tcPr>
            <w:tcW w:w="4262" w:type="dxa"/>
          </w:tcPr>
          <w:p w:rsidR="00014310" w:rsidRPr="00B232BF" w:rsidRDefault="00014310" w:rsidP="001F34CD">
            <w:pPr>
              <w:spacing w:after="0" w:line="240" w:lineRule="auto"/>
              <w:rPr>
                <w:rFonts w:eastAsia="Times New Roman"/>
                <w:szCs w:val="24"/>
                <w:lang w:eastAsia="lt-LT"/>
              </w:rPr>
            </w:pPr>
            <w:r w:rsidRPr="00B232BF">
              <w:rPr>
                <w:rFonts w:eastAsia="Times New Roman"/>
                <w:szCs w:val="24"/>
                <w:lang w:eastAsia="lt-LT"/>
              </w:rPr>
              <w:t>Žemė</w:t>
            </w:r>
          </w:p>
        </w:tc>
        <w:tc>
          <w:tcPr>
            <w:tcW w:w="3992" w:type="dxa"/>
          </w:tcPr>
          <w:p w:rsidR="00014310" w:rsidRPr="00B232BF" w:rsidRDefault="00106AA0" w:rsidP="001F34CD">
            <w:pPr>
              <w:spacing w:after="0" w:line="240" w:lineRule="auto"/>
              <w:jc w:val="left"/>
              <w:rPr>
                <w:rFonts w:eastAsia="Times New Roman"/>
                <w:szCs w:val="24"/>
                <w:lang w:eastAsia="lt-LT"/>
              </w:rPr>
            </w:pPr>
            <w:r w:rsidRPr="00B232BF">
              <w:rPr>
                <w:rFonts w:eastAsia="Times New Roman"/>
                <w:szCs w:val="24"/>
                <w:lang w:eastAsia="lt-LT"/>
              </w:rPr>
              <w:t>Tinkam</w:t>
            </w:r>
            <w:r w:rsidR="00AB0E12" w:rsidRPr="00B232BF">
              <w:rPr>
                <w:rFonts w:eastAsia="Times New Roman"/>
                <w:szCs w:val="24"/>
                <w:lang w:eastAsia="lt-LT"/>
              </w:rPr>
              <w:t>omis</w:t>
            </w:r>
            <w:r w:rsidR="00014310" w:rsidRPr="00B232BF">
              <w:rPr>
                <w:rFonts w:eastAsia="Times New Roman"/>
                <w:szCs w:val="24"/>
                <w:lang w:eastAsia="lt-LT"/>
              </w:rPr>
              <w:t xml:space="preserve"> finansuoti</w:t>
            </w:r>
            <w:r w:rsidR="00BE544D" w:rsidRPr="00B232BF">
              <w:rPr>
                <w:rFonts w:eastAsia="Times New Roman"/>
                <w:szCs w:val="24"/>
                <w:lang w:eastAsia="lt-LT"/>
              </w:rPr>
              <w:t xml:space="preserve"> gali būti</w:t>
            </w:r>
            <w:r w:rsidR="00923B95" w:rsidRPr="00B232BF">
              <w:rPr>
                <w:rFonts w:eastAsia="Times New Roman"/>
                <w:szCs w:val="24"/>
                <w:lang w:eastAsia="lt-LT"/>
              </w:rPr>
              <w:t xml:space="preserve"> žemės</w:t>
            </w:r>
            <w:r w:rsidR="00F5193A" w:rsidRPr="00B232BF">
              <w:rPr>
                <w:rFonts w:eastAsia="Times New Roman"/>
                <w:szCs w:val="24"/>
                <w:lang w:eastAsia="lt-LT"/>
              </w:rPr>
              <w:t xml:space="preserve"> sklypo</w:t>
            </w:r>
            <w:r w:rsidR="00923B95" w:rsidRPr="00B232BF">
              <w:rPr>
                <w:rFonts w:eastAsia="Times New Roman"/>
                <w:szCs w:val="24"/>
                <w:lang w:eastAsia="lt-LT"/>
              </w:rPr>
              <w:t xml:space="preserve"> pirkimo išlaidos</w:t>
            </w:r>
            <w:r w:rsidR="00F5193A" w:rsidRPr="00B232BF">
              <w:rPr>
                <w:rFonts w:eastAsia="Times New Roman"/>
                <w:szCs w:val="24"/>
                <w:lang w:eastAsia="lt-LT"/>
              </w:rPr>
              <w:t>,</w:t>
            </w:r>
            <w:r w:rsidR="00923B95" w:rsidRPr="00B232BF">
              <w:rPr>
                <w:rFonts w:eastAsia="Times New Roman"/>
                <w:szCs w:val="24"/>
                <w:lang w:eastAsia="lt-LT"/>
              </w:rPr>
              <w:t xml:space="preserve"> </w:t>
            </w:r>
            <w:r w:rsidR="00BE544D" w:rsidRPr="00B232BF">
              <w:rPr>
                <w:rFonts w:eastAsia="Times New Roman"/>
                <w:szCs w:val="24"/>
                <w:lang w:eastAsia="lt-LT"/>
              </w:rPr>
              <w:t xml:space="preserve">jei </w:t>
            </w:r>
            <w:r w:rsidR="00923B95" w:rsidRPr="00B232BF">
              <w:rPr>
                <w:rFonts w:eastAsia="Times New Roman"/>
                <w:szCs w:val="24"/>
                <w:lang w:eastAsia="lt-LT"/>
              </w:rPr>
              <w:t>sudaro ne daugiau nei 10 procentų visų tinkamų finansuoti projekto išlaidų, išskyrus pagrįstus atvejus, kai žemės</w:t>
            </w:r>
            <w:r w:rsidR="00F5193A" w:rsidRPr="00B232BF">
              <w:rPr>
                <w:rFonts w:eastAsia="Times New Roman"/>
                <w:szCs w:val="24"/>
                <w:lang w:eastAsia="lt-LT"/>
              </w:rPr>
              <w:t xml:space="preserve"> sklypo</w:t>
            </w:r>
            <w:r w:rsidR="00923B95" w:rsidRPr="00B232BF">
              <w:rPr>
                <w:rFonts w:eastAsia="Times New Roman"/>
                <w:szCs w:val="24"/>
                <w:lang w:eastAsia="lt-LT"/>
              </w:rPr>
              <w:t xml:space="preserve"> pirkimas yra susijęs su aplinkos apsau</w:t>
            </w:r>
            <w:r w:rsidR="00542347" w:rsidRPr="00B232BF">
              <w:rPr>
                <w:rFonts w:eastAsia="Times New Roman"/>
                <w:szCs w:val="24"/>
                <w:lang w:eastAsia="lt-LT"/>
              </w:rPr>
              <w:t>ga ir žemę pagal sandorius įsigi</w:t>
            </w:r>
            <w:r w:rsidR="00923B95" w:rsidRPr="00B232BF">
              <w:rPr>
                <w:rFonts w:eastAsia="Times New Roman"/>
                <w:szCs w:val="24"/>
                <w:lang w:eastAsia="lt-LT"/>
              </w:rPr>
              <w:t>jo biudžetinė įstaiga.</w:t>
            </w:r>
          </w:p>
          <w:p w:rsidR="00D2163F" w:rsidRPr="00B232BF" w:rsidRDefault="00D2163F" w:rsidP="001F34CD">
            <w:pPr>
              <w:spacing w:after="0" w:line="240" w:lineRule="auto"/>
              <w:jc w:val="left"/>
              <w:rPr>
                <w:rFonts w:eastAsia="Times New Roman"/>
                <w:szCs w:val="24"/>
                <w:lang w:eastAsia="lt-LT"/>
              </w:rPr>
            </w:pPr>
          </w:p>
          <w:p w:rsidR="007C7913" w:rsidRPr="00B232BF" w:rsidRDefault="00F32BCA" w:rsidP="0033307A">
            <w:pPr>
              <w:spacing w:after="0" w:line="240" w:lineRule="auto"/>
              <w:jc w:val="left"/>
              <w:rPr>
                <w:rFonts w:eastAsia="Times New Roman"/>
                <w:szCs w:val="24"/>
                <w:lang w:eastAsia="lt-LT"/>
              </w:rPr>
            </w:pPr>
            <w:r w:rsidRPr="00B232BF">
              <w:rPr>
                <w:rFonts w:eastAsia="Times New Roman"/>
                <w:szCs w:val="24"/>
                <w:lang w:eastAsia="lt-LT"/>
              </w:rPr>
              <w:t xml:space="preserve">1.1. </w:t>
            </w:r>
            <w:r w:rsidR="007C7913" w:rsidRPr="00B232BF">
              <w:rPr>
                <w:rFonts w:eastAsia="Times New Roman"/>
                <w:szCs w:val="24"/>
                <w:lang w:eastAsia="lt-LT"/>
              </w:rPr>
              <w:t>Tinkam</w:t>
            </w:r>
            <w:r w:rsidR="00AB0E12" w:rsidRPr="00B232BF">
              <w:rPr>
                <w:rFonts w:eastAsia="Times New Roman"/>
                <w:szCs w:val="24"/>
                <w:lang w:eastAsia="lt-LT"/>
              </w:rPr>
              <w:t>omis</w:t>
            </w:r>
            <w:r w:rsidR="000B6361" w:rsidRPr="00B232BF">
              <w:rPr>
                <w:rFonts w:eastAsia="Times New Roman"/>
                <w:szCs w:val="24"/>
                <w:lang w:eastAsia="lt-LT"/>
              </w:rPr>
              <w:t xml:space="preserve"> finansuoti </w:t>
            </w:r>
            <w:r w:rsidR="00BE544D" w:rsidRPr="00B232BF">
              <w:rPr>
                <w:rFonts w:eastAsia="Times New Roman"/>
                <w:szCs w:val="24"/>
                <w:lang w:eastAsia="lt-LT"/>
              </w:rPr>
              <w:t xml:space="preserve">gali būti </w:t>
            </w:r>
            <w:r w:rsidR="000B6361" w:rsidRPr="00B232BF">
              <w:rPr>
                <w:rFonts w:eastAsia="Times New Roman"/>
                <w:szCs w:val="24"/>
                <w:lang w:eastAsia="lt-LT"/>
              </w:rPr>
              <w:t>į</w:t>
            </w:r>
            <w:r w:rsidR="007C7913" w:rsidRPr="00B232BF">
              <w:rPr>
                <w:rFonts w:eastAsia="Times New Roman"/>
                <w:szCs w:val="24"/>
                <w:lang w:eastAsia="lt-LT"/>
              </w:rPr>
              <w:t>sigytos žemės sklypo kadastrinių matavimų ir t</w:t>
            </w:r>
            <w:r w:rsidR="0033307A" w:rsidRPr="00B232BF">
              <w:rPr>
                <w:rFonts w:eastAsia="Times New Roman"/>
                <w:szCs w:val="24"/>
                <w:lang w:eastAsia="lt-LT"/>
              </w:rPr>
              <w:t>eisinės registracijos išlaidos.</w:t>
            </w:r>
          </w:p>
          <w:p w:rsidR="00D2163F" w:rsidRPr="00B232BF" w:rsidRDefault="00F32BCA" w:rsidP="001F34CD">
            <w:pPr>
              <w:spacing w:after="0" w:line="240" w:lineRule="auto"/>
              <w:jc w:val="left"/>
              <w:rPr>
                <w:rFonts w:eastAsia="Times New Roman"/>
                <w:szCs w:val="24"/>
                <w:lang w:eastAsia="lt-LT"/>
              </w:rPr>
            </w:pPr>
            <w:r w:rsidRPr="00B232BF">
              <w:rPr>
                <w:rFonts w:eastAsia="Times New Roman"/>
                <w:szCs w:val="24"/>
                <w:lang w:eastAsia="lt-LT"/>
              </w:rPr>
              <w:t xml:space="preserve">1.2. </w:t>
            </w:r>
            <w:r w:rsidR="00D2163F" w:rsidRPr="00B232BF">
              <w:rPr>
                <w:rFonts w:eastAsia="Times New Roman"/>
                <w:szCs w:val="24"/>
                <w:lang w:eastAsia="lt-LT"/>
              </w:rPr>
              <w:t>Netinkama finansuoti</w:t>
            </w:r>
            <w:r w:rsidR="0033307A" w:rsidRPr="00B232BF">
              <w:rPr>
                <w:rFonts w:eastAsia="Times New Roman"/>
                <w:szCs w:val="24"/>
                <w:lang w:eastAsia="lt-LT"/>
              </w:rPr>
              <w:t xml:space="preserve"> </w:t>
            </w:r>
            <w:r w:rsidR="00D2163F" w:rsidRPr="00B232BF">
              <w:rPr>
                <w:rFonts w:eastAsia="Times New Roman"/>
                <w:szCs w:val="24"/>
                <w:lang w:eastAsia="lt-LT"/>
              </w:rPr>
              <w:t>žemės mokesčiai, komisiniai mokesčiai nekilnojamojo turto agentūroms ar pirkimo-pardavimo tarpininkams</w:t>
            </w:r>
            <w:r w:rsidR="0033307A" w:rsidRPr="00B232BF">
              <w:rPr>
                <w:rFonts w:eastAsia="Times New Roman"/>
                <w:szCs w:val="24"/>
                <w:lang w:eastAsia="lt-LT"/>
              </w:rPr>
              <w:t>.</w:t>
            </w:r>
          </w:p>
        </w:tc>
      </w:tr>
      <w:tr w:rsidR="00014310" w:rsidRPr="00B232BF" w:rsidTr="00C858F5">
        <w:tc>
          <w:tcPr>
            <w:tcW w:w="1526" w:type="dxa"/>
          </w:tcPr>
          <w:p w:rsidR="00014310" w:rsidRPr="00B232BF" w:rsidRDefault="00014310" w:rsidP="001F34CD">
            <w:pPr>
              <w:numPr>
                <w:ilvl w:val="0"/>
                <w:numId w:val="5"/>
              </w:numPr>
              <w:spacing w:after="0" w:line="240" w:lineRule="auto"/>
              <w:jc w:val="center"/>
              <w:rPr>
                <w:rFonts w:eastAsia="Times New Roman"/>
                <w:szCs w:val="24"/>
                <w:lang w:eastAsia="lt-LT"/>
              </w:rPr>
            </w:pPr>
          </w:p>
        </w:tc>
        <w:tc>
          <w:tcPr>
            <w:tcW w:w="4262" w:type="dxa"/>
          </w:tcPr>
          <w:p w:rsidR="00014310" w:rsidRPr="00B232BF" w:rsidRDefault="00014310" w:rsidP="001F34CD">
            <w:pPr>
              <w:spacing w:after="0" w:line="240" w:lineRule="auto"/>
              <w:rPr>
                <w:rFonts w:eastAsia="Times New Roman"/>
                <w:szCs w:val="24"/>
                <w:lang w:eastAsia="lt-LT"/>
              </w:rPr>
            </w:pPr>
            <w:r w:rsidRPr="00B232BF">
              <w:rPr>
                <w:rFonts w:eastAsia="Times New Roman"/>
                <w:szCs w:val="24"/>
                <w:lang w:eastAsia="lt-LT"/>
              </w:rPr>
              <w:t>Nekilnojamasis turtas</w:t>
            </w:r>
          </w:p>
        </w:tc>
        <w:tc>
          <w:tcPr>
            <w:tcW w:w="3992" w:type="dxa"/>
          </w:tcPr>
          <w:p w:rsidR="00014310" w:rsidRPr="00B232BF" w:rsidRDefault="00014310" w:rsidP="001F34CD">
            <w:pPr>
              <w:spacing w:after="0" w:line="240" w:lineRule="auto"/>
              <w:jc w:val="center"/>
              <w:rPr>
                <w:rFonts w:eastAsia="Times New Roman"/>
                <w:szCs w:val="24"/>
                <w:lang w:eastAsia="lt-LT"/>
              </w:rPr>
            </w:pPr>
            <w:r w:rsidRPr="00B232BF">
              <w:rPr>
                <w:rFonts w:eastAsia="Times New Roman"/>
                <w:szCs w:val="24"/>
                <w:lang w:eastAsia="lt-LT"/>
              </w:rPr>
              <w:t>Netinkama finansuoti.</w:t>
            </w:r>
          </w:p>
        </w:tc>
      </w:tr>
      <w:tr w:rsidR="00014310" w:rsidRPr="00B232BF" w:rsidTr="00C858F5">
        <w:trPr>
          <w:trHeight w:val="692"/>
        </w:trPr>
        <w:tc>
          <w:tcPr>
            <w:tcW w:w="1526" w:type="dxa"/>
          </w:tcPr>
          <w:p w:rsidR="00014310" w:rsidRPr="00B232BF" w:rsidRDefault="00014310" w:rsidP="001F34CD">
            <w:pPr>
              <w:numPr>
                <w:ilvl w:val="0"/>
                <w:numId w:val="5"/>
              </w:numPr>
              <w:spacing w:after="0" w:line="240" w:lineRule="auto"/>
              <w:jc w:val="center"/>
              <w:rPr>
                <w:rFonts w:eastAsia="Times New Roman"/>
                <w:szCs w:val="24"/>
                <w:lang w:eastAsia="lt-LT"/>
              </w:rPr>
            </w:pPr>
          </w:p>
        </w:tc>
        <w:tc>
          <w:tcPr>
            <w:tcW w:w="4262" w:type="dxa"/>
          </w:tcPr>
          <w:p w:rsidR="00014310" w:rsidRPr="00B232BF" w:rsidRDefault="00014310" w:rsidP="001F34CD">
            <w:pPr>
              <w:spacing w:after="0" w:line="240" w:lineRule="auto"/>
              <w:ind w:right="-57"/>
              <w:rPr>
                <w:rFonts w:eastAsia="Times New Roman"/>
                <w:szCs w:val="24"/>
                <w:lang w:eastAsia="lt-LT"/>
              </w:rPr>
            </w:pPr>
            <w:r w:rsidRPr="00B232BF">
              <w:rPr>
                <w:rFonts w:eastAsia="Times New Roman"/>
                <w:szCs w:val="24"/>
                <w:lang w:eastAsia="lt-LT"/>
              </w:rPr>
              <w:t>Statyba, rekonstravimas, remontas ir kiti darbai</w:t>
            </w:r>
            <w:r w:rsidR="00A679E1" w:rsidRPr="00B232BF">
              <w:rPr>
                <w:rFonts w:eastAsia="Times New Roman"/>
                <w:szCs w:val="24"/>
                <w:lang w:eastAsia="lt-LT"/>
              </w:rPr>
              <w:t xml:space="preserve"> </w:t>
            </w:r>
          </w:p>
        </w:tc>
        <w:tc>
          <w:tcPr>
            <w:tcW w:w="3992" w:type="dxa"/>
          </w:tcPr>
          <w:p w:rsidR="00B5436C" w:rsidRPr="00B232BF" w:rsidRDefault="00692970" w:rsidP="00B5436C">
            <w:pPr>
              <w:numPr>
                <w:ilvl w:val="1"/>
                <w:numId w:val="5"/>
              </w:numPr>
              <w:spacing w:after="0" w:line="240" w:lineRule="auto"/>
              <w:ind w:hanging="768"/>
              <w:jc w:val="left"/>
              <w:rPr>
                <w:rFonts w:eastAsia="Times New Roman"/>
                <w:szCs w:val="24"/>
                <w:lang w:eastAsia="lt-LT"/>
              </w:rPr>
            </w:pPr>
            <w:r w:rsidRPr="00B232BF">
              <w:rPr>
                <w:rFonts w:eastAsia="Times New Roman"/>
                <w:szCs w:val="24"/>
                <w:lang w:eastAsia="lt-LT"/>
              </w:rPr>
              <w:t xml:space="preserve">vykdant šio </w:t>
            </w:r>
            <w:r w:rsidR="00D2163F" w:rsidRPr="00B232BF">
              <w:rPr>
                <w:rFonts w:eastAsia="Times New Roman"/>
                <w:szCs w:val="24"/>
                <w:lang w:eastAsia="lt-LT"/>
              </w:rPr>
              <w:t xml:space="preserve">Aprašo </w:t>
            </w:r>
            <w:r w:rsidR="007A7F19" w:rsidRPr="00B232BF">
              <w:rPr>
                <w:rFonts w:eastAsia="Times New Roman"/>
                <w:szCs w:val="24"/>
                <w:lang w:eastAsia="lt-LT"/>
              </w:rPr>
              <w:t>9</w:t>
            </w:r>
            <w:r w:rsidR="00D2163F" w:rsidRPr="00B232BF">
              <w:rPr>
                <w:rFonts w:eastAsia="Times New Roman"/>
                <w:szCs w:val="24"/>
                <w:lang w:eastAsia="lt-LT"/>
              </w:rPr>
              <w:t>.1 papunktyje nurodyt</w:t>
            </w:r>
            <w:r w:rsidRPr="00B232BF">
              <w:rPr>
                <w:rFonts w:eastAsia="Times New Roman"/>
                <w:szCs w:val="24"/>
                <w:lang w:eastAsia="lt-LT"/>
              </w:rPr>
              <w:t>ą</w:t>
            </w:r>
            <w:r w:rsidR="00D2163F" w:rsidRPr="00B232BF">
              <w:rPr>
                <w:rFonts w:eastAsia="Times New Roman"/>
                <w:szCs w:val="24"/>
                <w:lang w:eastAsia="lt-LT"/>
              </w:rPr>
              <w:t xml:space="preserve"> veikl</w:t>
            </w:r>
            <w:r w:rsidRPr="00B232BF">
              <w:rPr>
                <w:rFonts w:eastAsia="Times New Roman"/>
                <w:szCs w:val="24"/>
                <w:lang w:eastAsia="lt-LT"/>
              </w:rPr>
              <w:t>ą</w:t>
            </w:r>
            <w:r w:rsidR="0033307A" w:rsidRPr="00B232BF">
              <w:rPr>
                <w:rFonts w:eastAsia="Times New Roman"/>
                <w:szCs w:val="24"/>
                <w:lang w:eastAsia="lt-LT"/>
              </w:rPr>
              <w:t xml:space="preserve"> </w:t>
            </w:r>
          </w:p>
          <w:p w:rsidR="00B5436C" w:rsidRPr="00B232BF" w:rsidRDefault="00B5436C" w:rsidP="00B5436C">
            <w:pPr>
              <w:spacing w:after="0" w:line="240" w:lineRule="auto"/>
              <w:ind w:left="24"/>
              <w:jc w:val="left"/>
              <w:rPr>
                <w:rFonts w:eastAsia="Times New Roman"/>
                <w:szCs w:val="24"/>
                <w:lang w:eastAsia="lt-LT"/>
              </w:rPr>
            </w:pPr>
          </w:p>
          <w:p w:rsidR="00D2163F" w:rsidRPr="00B232BF" w:rsidRDefault="00D2163F" w:rsidP="00B5436C">
            <w:pPr>
              <w:spacing w:after="0" w:line="240" w:lineRule="auto"/>
              <w:jc w:val="left"/>
              <w:rPr>
                <w:rFonts w:eastAsia="Times New Roman"/>
                <w:szCs w:val="24"/>
                <w:lang w:eastAsia="lt-LT"/>
              </w:rPr>
            </w:pPr>
            <w:r w:rsidRPr="00B232BF">
              <w:rPr>
                <w:rFonts w:eastAsia="Times New Roman"/>
                <w:szCs w:val="24"/>
                <w:lang w:eastAsia="lt-LT"/>
              </w:rPr>
              <w:t>Tinkama finansuoti</w:t>
            </w:r>
            <w:r w:rsidR="00BE544D" w:rsidRPr="00B232BF">
              <w:rPr>
                <w:rFonts w:eastAsia="Times New Roman"/>
                <w:szCs w:val="24"/>
                <w:lang w:eastAsia="lt-LT"/>
              </w:rPr>
              <w:t xml:space="preserve"> gali būti</w:t>
            </w:r>
            <w:r w:rsidRPr="00B232BF">
              <w:rPr>
                <w:rFonts w:eastAsia="Times New Roman"/>
                <w:szCs w:val="24"/>
                <w:lang w:eastAsia="lt-LT"/>
              </w:rPr>
              <w:t>:</w:t>
            </w:r>
          </w:p>
          <w:p w:rsidR="00F32BCA" w:rsidRPr="00B232BF" w:rsidRDefault="00F32BCA" w:rsidP="001F34CD">
            <w:pPr>
              <w:spacing w:after="0" w:line="240" w:lineRule="auto"/>
              <w:jc w:val="left"/>
              <w:rPr>
                <w:rFonts w:eastAsia="Times New Roman"/>
                <w:szCs w:val="24"/>
                <w:lang w:eastAsia="lt-LT"/>
              </w:rPr>
            </w:pPr>
          </w:p>
          <w:p w:rsidR="00D2163F" w:rsidRPr="00B232BF" w:rsidRDefault="00F32BCA" w:rsidP="0033307A">
            <w:pPr>
              <w:spacing w:after="0" w:line="240" w:lineRule="auto"/>
              <w:jc w:val="left"/>
              <w:rPr>
                <w:rFonts w:eastAsia="Times New Roman"/>
                <w:szCs w:val="24"/>
                <w:lang w:eastAsia="lt-LT"/>
              </w:rPr>
            </w:pPr>
            <w:r w:rsidRPr="00B232BF">
              <w:rPr>
                <w:rFonts w:eastAsia="Times New Roman"/>
                <w:szCs w:val="24"/>
                <w:lang w:eastAsia="lt-LT"/>
              </w:rPr>
              <w:t xml:space="preserve">3.1.1.1. </w:t>
            </w:r>
            <w:r w:rsidR="00D2163F" w:rsidRPr="00B232BF">
              <w:rPr>
                <w:rFonts w:eastAsia="Times New Roman"/>
                <w:szCs w:val="24"/>
                <w:lang w:eastAsia="lt-LT"/>
              </w:rPr>
              <w:t>Pažintinių takų įrengimo išlaidos</w:t>
            </w:r>
            <w:r w:rsidR="0033307A" w:rsidRPr="00B232BF">
              <w:rPr>
                <w:rFonts w:eastAsia="Times New Roman"/>
                <w:szCs w:val="24"/>
                <w:lang w:eastAsia="lt-LT"/>
              </w:rPr>
              <w:t>;</w:t>
            </w:r>
          </w:p>
          <w:p w:rsidR="00F32BCA" w:rsidRPr="00B232BF" w:rsidRDefault="00F32BCA" w:rsidP="0033307A">
            <w:pPr>
              <w:spacing w:after="0" w:line="240" w:lineRule="auto"/>
              <w:jc w:val="left"/>
              <w:rPr>
                <w:rFonts w:eastAsia="Times New Roman"/>
                <w:szCs w:val="24"/>
                <w:lang w:eastAsia="lt-LT"/>
              </w:rPr>
            </w:pPr>
            <w:r w:rsidRPr="00B232BF">
              <w:rPr>
                <w:rFonts w:eastAsia="Times New Roman"/>
                <w:szCs w:val="24"/>
                <w:lang w:eastAsia="lt-LT"/>
              </w:rPr>
              <w:t>3.1.</w:t>
            </w:r>
            <w:r w:rsidR="00012CCB" w:rsidRPr="00B232BF">
              <w:rPr>
                <w:rFonts w:eastAsia="Times New Roman"/>
                <w:szCs w:val="24"/>
                <w:lang w:eastAsia="lt-LT"/>
              </w:rPr>
              <w:t>1</w:t>
            </w:r>
            <w:r w:rsidRPr="00B232BF">
              <w:rPr>
                <w:rFonts w:eastAsia="Times New Roman"/>
                <w:szCs w:val="24"/>
                <w:lang w:eastAsia="lt-LT"/>
              </w:rPr>
              <w:t xml:space="preserve">.2. </w:t>
            </w:r>
            <w:r w:rsidR="00D2163F" w:rsidRPr="00B232BF">
              <w:rPr>
                <w:rFonts w:eastAsia="Times New Roman"/>
                <w:szCs w:val="24"/>
                <w:lang w:eastAsia="lt-LT"/>
              </w:rPr>
              <w:t>Gamtos mokyklų įrengimo išlaidos</w:t>
            </w:r>
            <w:r w:rsidR="0033307A" w:rsidRPr="00B232BF">
              <w:rPr>
                <w:rFonts w:eastAsia="Times New Roman"/>
                <w:szCs w:val="24"/>
                <w:lang w:eastAsia="lt-LT"/>
              </w:rPr>
              <w:t>;</w:t>
            </w:r>
          </w:p>
          <w:p w:rsidR="00D2163F" w:rsidRPr="00B232BF" w:rsidRDefault="00F32BCA" w:rsidP="0033307A">
            <w:pPr>
              <w:spacing w:after="0" w:line="240" w:lineRule="auto"/>
              <w:jc w:val="left"/>
              <w:rPr>
                <w:rFonts w:eastAsia="Times New Roman"/>
                <w:szCs w:val="24"/>
                <w:lang w:eastAsia="lt-LT"/>
              </w:rPr>
            </w:pPr>
            <w:r w:rsidRPr="00B232BF">
              <w:rPr>
                <w:rFonts w:eastAsia="Times New Roman"/>
                <w:szCs w:val="24"/>
                <w:lang w:eastAsia="lt-LT"/>
              </w:rPr>
              <w:t xml:space="preserve">3.1.1.3. </w:t>
            </w:r>
            <w:r w:rsidR="00D2163F" w:rsidRPr="00B232BF">
              <w:rPr>
                <w:rFonts w:eastAsia="Times New Roman"/>
                <w:szCs w:val="24"/>
                <w:lang w:eastAsia="lt-LT"/>
              </w:rPr>
              <w:t>Apžvalgos bokštų įrengimo išlaidos</w:t>
            </w:r>
            <w:r w:rsidR="0033307A" w:rsidRPr="00B232BF">
              <w:rPr>
                <w:rFonts w:eastAsia="Times New Roman"/>
                <w:szCs w:val="24"/>
                <w:lang w:eastAsia="lt-LT"/>
              </w:rPr>
              <w:t>;</w:t>
            </w:r>
          </w:p>
          <w:p w:rsidR="00D2163F" w:rsidRPr="00B232BF" w:rsidRDefault="00F32BCA" w:rsidP="0033307A">
            <w:pPr>
              <w:spacing w:after="0" w:line="240" w:lineRule="auto"/>
              <w:jc w:val="left"/>
              <w:rPr>
                <w:rFonts w:eastAsia="Times New Roman"/>
                <w:szCs w:val="24"/>
                <w:lang w:eastAsia="lt-LT"/>
              </w:rPr>
            </w:pPr>
            <w:r w:rsidRPr="00B232BF">
              <w:rPr>
                <w:rFonts w:eastAsia="Times New Roman"/>
                <w:szCs w:val="24"/>
                <w:lang w:eastAsia="lt-LT"/>
              </w:rPr>
              <w:t xml:space="preserve">3.1.1.4. </w:t>
            </w:r>
            <w:r w:rsidR="00D2163F" w:rsidRPr="00B232BF">
              <w:rPr>
                <w:rFonts w:eastAsia="Times New Roman"/>
                <w:szCs w:val="24"/>
                <w:lang w:eastAsia="lt-LT"/>
              </w:rPr>
              <w:t>Lankytojų centrų</w:t>
            </w:r>
            <w:r w:rsidR="00F70061" w:rsidRPr="00B232BF">
              <w:rPr>
                <w:rFonts w:eastAsia="Times New Roman"/>
                <w:szCs w:val="24"/>
                <w:lang w:eastAsia="lt-LT"/>
              </w:rPr>
              <w:t>, vidaus ir lauko</w:t>
            </w:r>
            <w:r w:rsidR="00542347" w:rsidRPr="00B232BF">
              <w:rPr>
                <w:rFonts w:eastAsia="Times New Roman"/>
                <w:szCs w:val="24"/>
                <w:lang w:eastAsia="lt-LT"/>
              </w:rPr>
              <w:t xml:space="preserve"> </w:t>
            </w:r>
            <w:r w:rsidR="00D2163F" w:rsidRPr="00B232BF">
              <w:rPr>
                <w:rFonts w:eastAsia="Times New Roman"/>
                <w:szCs w:val="24"/>
                <w:lang w:eastAsia="lt-LT"/>
              </w:rPr>
              <w:t>ekspozicijų įrengimo išlaidos</w:t>
            </w:r>
            <w:r w:rsidR="0033307A" w:rsidRPr="00B232BF">
              <w:rPr>
                <w:rFonts w:eastAsia="Times New Roman"/>
                <w:szCs w:val="24"/>
                <w:lang w:eastAsia="lt-LT"/>
              </w:rPr>
              <w:t>;</w:t>
            </w:r>
          </w:p>
          <w:p w:rsidR="00D2163F" w:rsidRPr="00B232BF" w:rsidRDefault="00F32BCA" w:rsidP="0033307A">
            <w:pPr>
              <w:spacing w:after="0" w:line="240" w:lineRule="auto"/>
              <w:jc w:val="left"/>
              <w:rPr>
                <w:rFonts w:eastAsia="Times New Roman"/>
                <w:szCs w:val="24"/>
                <w:lang w:eastAsia="lt-LT"/>
              </w:rPr>
            </w:pPr>
            <w:r w:rsidRPr="00B232BF">
              <w:rPr>
                <w:rFonts w:eastAsia="Times New Roman"/>
                <w:szCs w:val="24"/>
                <w:lang w:eastAsia="lt-LT"/>
              </w:rPr>
              <w:t xml:space="preserve">3.1.1.5. </w:t>
            </w:r>
            <w:r w:rsidR="00D2163F" w:rsidRPr="00B232BF">
              <w:rPr>
                <w:rFonts w:eastAsia="Times New Roman"/>
                <w:szCs w:val="24"/>
                <w:lang w:eastAsia="lt-LT"/>
              </w:rPr>
              <w:t>Lauko informacinių sistemų įrengimo išlaidos</w:t>
            </w:r>
            <w:r w:rsidR="0033307A" w:rsidRPr="00B232BF">
              <w:rPr>
                <w:rFonts w:eastAsia="Times New Roman"/>
                <w:szCs w:val="24"/>
                <w:lang w:eastAsia="lt-LT"/>
              </w:rPr>
              <w:t>;</w:t>
            </w:r>
          </w:p>
          <w:p w:rsidR="00D2163F" w:rsidRPr="00B232BF" w:rsidRDefault="00F32BCA" w:rsidP="0033307A">
            <w:pPr>
              <w:spacing w:after="0" w:line="240" w:lineRule="auto"/>
              <w:jc w:val="left"/>
              <w:rPr>
                <w:rFonts w:eastAsia="Times New Roman"/>
                <w:szCs w:val="24"/>
                <w:lang w:eastAsia="lt-LT"/>
              </w:rPr>
            </w:pPr>
            <w:r w:rsidRPr="00B232BF">
              <w:rPr>
                <w:rFonts w:eastAsia="Times New Roman"/>
                <w:szCs w:val="24"/>
                <w:lang w:eastAsia="lt-LT"/>
              </w:rPr>
              <w:t xml:space="preserve">3.1.1.6. </w:t>
            </w:r>
            <w:proofErr w:type="spellStart"/>
            <w:r w:rsidR="00D2163F" w:rsidRPr="00B232BF">
              <w:rPr>
                <w:rFonts w:eastAsia="Times New Roman"/>
                <w:szCs w:val="24"/>
                <w:lang w:eastAsia="lt-LT"/>
              </w:rPr>
              <w:t>Eko</w:t>
            </w:r>
            <w:proofErr w:type="spellEnd"/>
            <w:r w:rsidR="00D2163F" w:rsidRPr="00B232BF">
              <w:rPr>
                <w:rFonts w:eastAsia="Times New Roman"/>
                <w:szCs w:val="24"/>
                <w:lang w:eastAsia="lt-LT"/>
              </w:rPr>
              <w:t xml:space="preserve"> kempingų įrengimo išlaidos</w:t>
            </w:r>
            <w:r w:rsidR="0033307A" w:rsidRPr="00B232BF">
              <w:rPr>
                <w:rFonts w:eastAsia="Times New Roman"/>
                <w:szCs w:val="24"/>
                <w:lang w:eastAsia="lt-LT"/>
              </w:rPr>
              <w:t>;</w:t>
            </w:r>
          </w:p>
          <w:p w:rsidR="00D2163F" w:rsidRPr="00B232BF" w:rsidRDefault="00F32BCA" w:rsidP="0033307A">
            <w:pPr>
              <w:spacing w:after="0" w:line="240" w:lineRule="auto"/>
              <w:jc w:val="left"/>
              <w:rPr>
                <w:szCs w:val="24"/>
              </w:rPr>
            </w:pPr>
            <w:r w:rsidRPr="00B232BF">
              <w:rPr>
                <w:rFonts w:eastAsia="Times New Roman"/>
                <w:szCs w:val="24"/>
                <w:lang w:eastAsia="lt-LT"/>
              </w:rPr>
              <w:t xml:space="preserve">3.1.1.7. </w:t>
            </w:r>
            <w:r w:rsidR="00D2163F" w:rsidRPr="00B232BF">
              <w:rPr>
                <w:szCs w:val="24"/>
              </w:rPr>
              <w:t>Lyninių keltuvų, tiltų ir kitų specifinių jungčių įrengimo išlaidos</w:t>
            </w:r>
            <w:r w:rsidR="0033307A" w:rsidRPr="00B232BF">
              <w:rPr>
                <w:szCs w:val="24"/>
              </w:rPr>
              <w:t>;</w:t>
            </w:r>
          </w:p>
          <w:p w:rsidR="00D2163F" w:rsidRPr="00B232BF" w:rsidRDefault="00F32BCA" w:rsidP="0033307A">
            <w:pPr>
              <w:spacing w:after="0" w:line="240" w:lineRule="auto"/>
              <w:jc w:val="left"/>
              <w:rPr>
                <w:szCs w:val="24"/>
              </w:rPr>
            </w:pPr>
            <w:r w:rsidRPr="00B232BF">
              <w:rPr>
                <w:rFonts w:eastAsia="Times New Roman"/>
                <w:szCs w:val="24"/>
                <w:lang w:eastAsia="lt-LT"/>
              </w:rPr>
              <w:t xml:space="preserve">3.1.1.8. </w:t>
            </w:r>
            <w:r w:rsidR="00D2163F" w:rsidRPr="00B232BF">
              <w:rPr>
                <w:szCs w:val="24"/>
              </w:rPr>
              <w:t>Draustinių ir kraštovaizdžio kompleksų tvarkymo darbų išlaidos</w:t>
            </w:r>
            <w:r w:rsidR="0033307A" w:rsidRPr="00B232BF">
              <w:rPr>
                <w:szCs w:val="24"/>
              </w:rPr>
              <w:t>;</w:t>
            </w:r>
          </w:p>
          <w:p w:rsidR="00D2163F" w:rsidRPr="00B232BF" w:rsidRDefault="00F32BCA" w:rsidP="0033307A">
            <w:pPr>
              <w:spacing w:after="0" w:line="240" w:lineRule="auto"/>
              <w:jc w:val="left"/>
              <w:rPr>
                <w:szCs w:val="24"/>
              </w:rPr>
            </w:pPr>
            <w:r w:rsidRPr="00B232BF">
              <w:rPr>
                <w:rFonts w:eastAsia="Times New Roman"/>
                <w:szCs w:val="24"/>
                <w:lang w:eastAsia="lt-LT"/>
              </w:rPr>
              <w:t xml:space="preserve">3.1.1.9. </w:t>
            </w:r>
            <w:r w:rsidR="00D2163F" w:rsidRPr="00B232BF">
              <w:rPr>
                <w:szCs w:val="24"/>
              </w:rPr>
              <w:t xml:space="preserve">Kultūros </w:t>
            </w:r>
            <w:r w:rsidR="00F70061" w:rsidRPr="00B232BF">
              <w:rPr>
                <w:szCs w:val="24"/>
              </w:rPr>
              <w:t xml:space="preserve">ir gamtos </w:t>
            </w:r>
            <w:r w:rsidR="00D2163F" w:rsidRPr="00B232BF">
              <w:rPr>
                <w:szCs w:val="24"/>
              </w:rPr>
              <w:t>paveldo objektų tvarkymo darbų išlaidos</w:t>
            </w:r>
            <w:r w:rsidR="0033307A" w:rsidRPr="00B232BF">
              <w:rPr>
                <w:szCs w:val="24"/>
              </w:rPr>
              <w:t>.</w:t>
            </w:r>
          </w:p>
          <w:p w:rsidR="00D2163F" w:rsidRPr="00B232BF" w:rsidRDefault="00F32BCA" w:rsidP="00CF1A3F">
            <w:pPr>
              <w:spacing w:after="0" w:line="240" w:lineRule="auto"/>
              <w:jc w:val="left"/>
              <w:rPr>
                <w:rFonts w:eastAsia="Times New Roman"/>
                <w:szCs w:val="24"/>
                <w:lang w:eastAsia="lt-LT"/>
              </w:rPr>
            </w:pPr>
            <w:r w:rsidRPr="00B232BF">
              <w:rPr>
                <w:rFonts w:eastAsia="Times New Roman"/>
                <w:szCs w:val="24"/>
                <w:lang w:eastAsia="lt-LT"/>
              </w:rPr>
              <w:t xml:space="preserve">3.1.2. </w:t>
            </w:r>
            <w:r w:rsidR="00D2163F" w:rsidRPr="00B232BF">
              <w:rPr>
                <w:rFonts w:eastAsia="Times New Roman"/>
                <w:szCs w:val="24"/>
                <w:lang w:eastAsia="lt-LT"/>
              </w:rPr>
              <w:t>Netinkama finansuoti</w:t>
            </w:r>
            <w:r w:rsidR="0033307A" w:rsidRPr="00B232BF">
              <w:rPr>
                <w:rFonts w:eastAsia="Times New Roman"/>
                <w:szCs w:val="24"/>
                <w:lang w:eastAsia="lt-LT"/>
              </w:rPr>
              <w:t>:</w:t>
            </w:r>
          </w:p>
          <w:p w:rsidR="00D2163F" w:rsidRPr="00B232BF" w:rsidRDefault="00CF1A3F" w:rsidP="0033307A">
            <w:pPr>
              <w:spacing w:after="0" w:line="240" w:lineRule="auto"/>
              <w:jc w:val="left"/>
              <w:rPr>
                <w:rFonts w:eastAsia="Times New Roman"/>
                <w:szCs w:val="24"/>
                <w:lang w:eastAsia="lt-LT"/>
              </w:rPr>
            </w:pPr>
            <w:r>
              <w:rPr>
                <w:rFonts w:eastAsia="Times New Roman"/>
                <w:szCs w:val="24"/>
                <w:lang w:eastAsia="lt-LT"/>
              </w:rPr>
              <w:t>3.1.2.1</w:t>
            </w:r>
            <w:r w:rsidR="00F32BCA" w:rsidRPr="00B232BF">
              <w:rPr>
                <w:rFonts w:eastAsia="Times New Roman"/>
                <w:szCs w:val="24"/>
                <w:lang w:eastAsia="lt-LT"/>
              </w:rPr>
              <w:t xml:space="preserve">. </w:t>
            </w:r>
            <w:r w:rsidR="00D2163F" w:rsidRPr="00B232BF">
              <w:rPr>
                <w:rFonts w:eastAsia="Times New Roman"/>
                <w:szCs w:val="24"/>
                <w:lang w:eastAsia="lt-LT"/>
              </w:rPr>
              <w:t>Sporto aikštelių įrengimo, rekonstravimo išlaidos</w:t>
            </w:r>
            <w:r w:rsidR="0033307A" w:rsidRPr="00B232BF">
              <w:rPr>
                <w:rFonts w:eastAsia="Times New Roman"/>
                <w:szCs w:val="24"/>
                <w:lang w:eastAsia="lt-LT"/>
              </w:rPr>
              <w:t>;</w:t>
            </w:r>
          </w:p>
          <w:p w:rsidR="00D2163F" w:rsidRPr="00B232BF" w:rsidRDefault="00CF1A3F" w:rsidP="001F34CD">
            <w:pPr>
              <w:spacing w:after="0" w:line="240" w:lineRule="auto"/>
              <w:jc w:val="left"/>
              <w:rPr>
                <w:rFonts w:eastAsia="Times New Roman"/>
                <w:szCs w:val="24"/>
                <w:lang w:eastAsia="lt-LT"/>
              </w:rPr>
            </w:pPr>
            <w:r>
              <w:rPr>
                <w:rFonts w:eastAsia="Times New Roman"/>
                <w:szCs w:val="24"/>
                <w:lang w:eastAsia="lt-LT"/>
              </w:rPr>
              <w:t>3.1.2.2</w:t>
            </w:r>
            <w:r w:rsidR="00F32BCA" w:rsidRPr="00B232BF">
              <w:rPr>
                <w:rFonts w:eastAsia="Times New Roman"/>
                <w:szCs w:val="24"/>
                <w:lang w:eastAsia="lt-LT"/>
              </w:rPr>
              <w:t xml:space="preserve">. </w:t>
            </w:r>
            <w:r w:rsidR="00D2163F" w:rsidRPr="00B232BF">
              <w:rPr>
                <w:rFonts w:eastAsia="Times New Roman"/>
                <w:szCs w:val="24"/>
                <w:lang w:eastAsia="lt-LT"/>
              </w:rPr>
              <w:t>Automobiliams skirtų tiltų statybos, rekonstravimo, remonto išlaidos.</w:t>
            </w:r>
          </w:p>
          <w:p w:rsidR="00D2163F" w:rsidRPr="00B232BF" w:rsidRDefault="00D2163F" w:rsidP="001F34CD">
            <w:pPr>
              <w:spacing w:after="0" w:line="240" w:lineRule="auto"/>
              <w:jc w:val="left"/>
              <w:rPr>
                <w:rFonts w:eastAsia="Times New Roman"/>
                <w:szCs w:val="24"/>
                <w:lang w:eastAsia="lt-LT"/>
              </w:rPr>
            </w:pPr>
          </w:p>
          <w:p w:rsidR="00D2163F" w:rsidRPr="00B232BF" w:rsidRDefault="00F32BCA" w:rsidP="001F34CD">
            <w:pPr>
              <w:spacing w:after="0" w:line="240" w:lineRule="auto"/>
              <w:jc w:val="left"/>
              <w:rPr>
                <w:rFonts w:eastAsia="Times New Roman"/>
                <w:szCs w:val="24"/>
                <w:lang w:eastAsia="lt-LT"/>
              </w:rPr>
            </w:pPr>
            <w:r w:rsidRPr="00B232BF">
              <w:rPr>
                <w:rFonts w:eastAsia="Times New Roman"/>
                <w:szCs w:val="24"/>
                <w:lang w:eastAsia="lt-LT"/>
              </w:rPr>
              <w:t>3.2.</w:t>
            </w:r>
            <w:r w:rsidR="00692970" w:rsidRPr="00B232BF">
              <w:rPr>
                <w:rFonts w:eastAsia="Times New Roman"/>
                <w:szCs w:val="24"/>
                <w:lang w:eastAsia="lt-LT"/>
              </w:rPr>
              <w:t xml:space="preserve"> vykdant šio </w:t>
            </w:r>
            <w:r w:rsidRPr="00B232BF">
              <w:rPr>
                <w:rFonts w:eastAsia="Times New Roman"/>
                <w:szCs w:val="24"/>
                <w:lang w:eastAsia="lt-LT"/>
              </w:rPr>
              <w:t xml:space="preserve"> </w:t>
            </w:r>
            <w:r w:rsidR="00D2163F" w:rsidRPr="00B232BF">
              <w:rPr>
                <w:rFonts w:eastAsia="Times New Roman"/>
                <w:szCs w:val="24"/>
                <w:lang w:eastAsia="lt-LT"/>
              </w:rPr>
              <w:t xml:space="preserve">Aprašo </w:t>
            </w:r>
            <w:r w:rsidR="007A7F19" w:rsidRPr="00B232BF">
              <w:rPr>
                <w:rFonts w:eastAsia="Times New Roman"/>
                <w:szCs w:val="24"/>
                <w:lang w:eastAsia="lt-LT"/>
              </w:rPr>
              <w:t>9</w:t>
            </w:r>
            <w:r w:rsidR="00D2163F" w:rsidRPr="00B232BF">
              <w:rPr>
                <w:rFonts w:eastAsia="Times New Roman"/>
                <w:szCs w:val="24"/>
                <w:lang w:eastAsia="lt-LT"/>
              </w:rPr>
              <w:t>.3 papunktyje nurodyt</w:t>
            </w:r>
            <w:r w:rsidR="00AB0E12" w:rsidRPr="00B232BF">
              <w:rPr>
                <w:rFonts w:eastAsia="Times New Roman"/>
                <w:szCs w:val="24"/>
                <w:lang w:eastAsia="lt-LT"/>
              </w:rPr>
              <w:t>ą</w:t>
            </w:r>
            <w:r w:rsidR="00D2163F" w:rsidRPr="00B232BF">
              <w:rPr>
                <w:rFonts w:eastAsia="Times New Roman"/>
                <w:szCs w:val="24"/>
                <w:lang w:eastAsia="lt-LT"/>
              </w:rPr>
              <w:t xml:space="preserve"> veikl</w:t>
            </w:r>
            <w:r w:rsidR="00012CCB" w:rsidRPr="00B232BF">
              <w:rPr>
                <w:rFonts w:eastAsia="Times New Roman"/>
                <w:szCs w:val="24"/>
                <w:lang w:eastAsia="lt-LT"/>
              </w:rPr>
              <w:t>ą</w:t>
            </w:r>
            <w:r w:rsidR="00D2163F" w:rsidRPr="00B232BF">
              <w:rPr>
                <w:rFonts w:eastAsia="Times New Roman"/>
                <w:szCs w:val="24"/>
                <w:lang w:eastAsia="lt-LT"/>
              </w:rPr>
              <w:t>:</w:t>
            </w:r>
          </w:p>
          <w:p w:rsidR="00D2163F" w:rsidRPr="00B232BF" w:rsidRDefault="00D2163F" w:rsidP="001F34CD">
            <w:pPr>
              <w:spacing w:after="0" w:line="240" w:lineRule="auto"/>
              <w:jc w:val="left"/>
              <w:rPr>
                <w:rFonts w:eastAsia="Times New Roman"/>
                <w:b/>
                <w:bCs/>
                <w:szCs w:val="24"/>
                <w:lang w:eastAsia="lt-LT"/>
              </w:rPr>
            </w:pPr>
          </w:p>
          <w:p w:rsidR="00D2163F" w:rsidRPr="00B232BF" w:rsidRDefault="00F32BCA" w:rsidP="001F34CD">
            <w:pPr>
              <w:spacing w:after="0" w:line="240" w:lineRule="auto"/>
              <w:jc w:val="left"/>
              <w:rPr>
                <w:rFonts w:eastAsia="Times New Roman"/>
                <w:szCs w:val="24"/>
                <w:lang w:eastAsia="lt-LT"/>
              </w:rPr>
            </w:pPr>
            <w:r w:rsidRPr="00B232BF">
              <w:rPr>
                <w:rFonts w:eastAsia="Times New Roman"/>
                <w:szCs w:val="24"/>
                <w:lang w:eastAsia="lt-LT"/>
              </w:rPr>
              <w:t xml:space="preserve">3.2.1. </w:t>
            </w:r>
            <w:r w:rsidR="00D2163F" w:rsidRPr="00B232BF">
              <w:rPr>
                <w:rFonts w:eastAsia="Times New Roman"/>
                <w:szCs w:val="24"/>
                <w:lang w:eastAsia="lt-LT"/>
              </w:rPr>
              <w:t>Tinkam</w:t>
            </w:r>
            <w:r w:rsidR="00AB0E12" w:rsidRPr="00B232BF">
              <w:rPr>
                <w:rFonts w:eastAsia="Times New Roman"/>
                <w:szCs w:val="24"/>
                <w:lang w:eastAsia="lt-LT"/>
              </w:rPr>
              <w:t>omis</w:t>
            </w:r>
            <w:r w:rsidR="00D2163F" w:rsidRPr="00B232BF">
              <w:rPr>
                <w:rFonts w:eastAsia="Times New Roman"/>
                <w:szCs w:val="24"/>
                <w:lang w:eastAsia="lt-LT"/>
              </w:rPr>
              <w:t xml:space="preserve"> finansuoti</w:t>
            </w:r>
            <w:r w:rsidR="00AB0E12" w:rsidRPr="00B232BF">
              <w:rPr>
                <w:rFonts w:eastAsia="Times New Roman"/>
                <w:szCs w:val="24"/>
                <w:lang w:eastAsia="lt-LT"/>
              </w:rPr>
              <w:t xml:space="preserve"> gali būti</w:t>
            </w:r>
            <w:r w:rsidR="00D2163F" w:rsidRPr="00B232BF">
              <w:rPr>
                <w:rFonts w:eastAsia="Times New Roman"/>
                <w:szCs w:val="24"/>
                <w:lang w:eastAsia="lt-LT"/>
              </w:rPr>
              <w:t>:</w:t>
            </w:r>
          </w:p>
          <w:p w:rsidR="00D2163F" w:rsidRPr="00B232BF" w:rsidRDefault="00D2163F" w:rsidP="001F34CD">
            <w:pPr>
              <w:spacing w:after="0" w:line="240" w:lineRule="auto"/>
              <w:jc w:val="left"/>
              <w:rPr>
                <w:rFonts w:eastAsia="Times New Roman"/>
                <w:szCs w:val="24"/>
                <w:lang w:eastAsia="lt-LT"/>
              </w:rPr>
            </w:pPr>
          </w:p>
          <w:p w:rsidR="00D2163F" w:rsidRPr="00B232BF" w:rsidRDefault="00F32BCA" w:rsidP="001F34CD">
            <w:pPr>
              <w:spacing w:after="0" w:line="240" w:lineRule="auto"/>
              <w:jc w:val="left"/>
              <w:rPr>
                <w:rFonts w:eastAsia="Times New Roman"/>
                <w:szCs w:val="24"/>
                <w:lang w:eastAsia="lt-LT"/>
              </w:rPr>
            </w:pPr>
            <w:r w:rsidRPr="00B232BF">
              <w:rPr>
                <w:rFonts w:eastAsia="Times New Roman"/>
                <w:szCs w:val="24"/>
                <w:lang w:eastAsia="lt-LT"/>
              </w:rPr>
              <w:t>3.2.1.1.</w:t>
            </w:r>
            <w:r w:rsidR="00D2163F" w:rsidRPr="00B232BF">
              <w:rPr>
                <w:rFonts w:eastAsia="Times New Roman"/>
                <w:szCs w:val="24"/>
                <w:lang w:eastAsia="lt-LT"/>
              </w:rPr>
              <w:t>Statinių statybos, rekonstravimo ir remonto išlaidos;</w:t>
            </w:r>
          </w:p>
          <w:p w:rsidR="00D2163F" w:rsidRPr="00B232BF" w:rsidRDefault="00012CCB" w:rsidP="001F34CD">
            <w:pPr>
              <w:spacing w:after="0" w:line="240" w:lineRule="auto"/>
              <w:jc w:val="left"/>
              <w:rPr>
                <w:rFonts w:eastAsia="Times New Roman"/>
                <w:szCs w:val="24"/>
                <w:lang w:eastAsia="lt-LT"/>
              </w:rPr>
            </w:pPr>
            <w:r w:rsidRPr="00B232BF">
              <w:rPr>
                <w:rFonts w:eastAsia="Times New Roman"/>
                <w:szCs w:val="24"/>
                <w:lang w:eastAsia="lt-LT"/>
              </w:rPr>
              <w:t>3.2.1.2.</w:t>
            </w:r>
            <w:r w:rsidR="00D2163F" w:rsidRPr="00B232BF">
              <w:rPr>
                <w:rFonts w:eastAsia="Times New Roman"/>
                <w:szCs w:val="24"/>
                <w:lang w:eastAsia="lt-LT"/>
              </w:rPr>
              <w:t xml:space="preserve">  Statinių ir įrenginių griovimo išlaidos;</w:t>
            </w:r>
          </w:p>
          <w:p w:rsidR="00D2163F" w:rsidRPr="00B232BF" w:rsidRDefault="00D2163F" w:rsidP="001F34CD">
            <w:pPr>
              <w:spacing w:after="0" w:line="240" w:lineRule="auto"/>
              <w:jc w:val="left"/>
              <w:rPr>
                <w:rFonts w:eastAsia="Times New Roman"/>
                <w:szCs w:val="24"/>
                <w:lang w:eastAsia="lt-LT"/>
              </w:rPr>
            </w:pPr>
          </w:p>
          <w:p w:rsidR="00D2163F" w:rsidRPr="00B232BF" w:rsidRDefault="00F32BCA" w:rsidP="001F34CD">
            <w:pPr>
              <w:spacing w:after="0" w:line="240" w:lineRule="auto"/>
              <w:jc w:val="left"/>
              <w:rPr>
                <w:rFonts w:eastAsia="Times New Roman"/>
                <w:szCs w:val="24"/>
                <w:lang w:eastAsia="lt-LT"/>
              </w:rPr>
            </w:pPr>
            <w:r w:rsidRPr="00B232BF">
              <w:rPr>
                <w:rFonts w:eastAsia="Times New Roman"/>
                <w:szCs w:val="24"/>
                <w:lang w:eastAsia="lt-LT"/>
              </w:rPr>
              <w:t xml:space="preserve">3.2.2. </w:t>
            </w:r>
            <w:r w:rsidR="00D2163F" w:rsidRPr="00B232BF">
              <w:rPr>
                <w:rFonts w:eastAsia="Times New Roman"/>
                <w:szCs w:val="24"/>
                <w:lang w:eastAsia="lt-LT"/>
              </w:rPr>
              <w:t>Netinkama finansuoti</w:t>
            </w:r>
            <w:r w:rsidR="0033307A" w:rsidRPr="00B232BF">
              <w:rPr>
                <w:rFonts w:eastAsia="Times New Roman"/>
                <w:szCs w:val="24"/>
                <w:lang w:eastAsia="lt-LT"/>
              </w:rPr>
              <w:t xml:space="preserve"> n</w:t>
            </w:r>
            <w:r w:rsidR="00D2163F" w:rsidRPr="00B232BF">
              <w:rPr>
                <w:rFonts w:eastAsia="Times New Roman"/>
                <w:szCs w:val="24"/>
                <w:lang w:eastAsia="lt-LT"/>
              </w:rPr>
              <w:t xml:space="preserve">aujų </w:t>
            </w:r>
            <w:proofErr w:type="spellStart"/>
            <w:r w:rsidR="00D2163F" w:rsidRPr="00B232BF">
              <w:rPr>
                <w:rFonts w:eastAsia="Times New Roman"/>
                <w:szCs w:val="24"/>
                <w:lang w:eastAsia="lt-LT"/>
              </w:rPr>
              <w:t>pastatatų</w:t>
            </w:r>
            <w:proofErr w:type="spellEnd"/>
            <w:r w:rsidR="00D2163F" w:rsidRPr="00B232BF">
              <w:rPr>
                <w:rFonts w:eastAsia="Times New Roman"/>
                <w:szCs w:val="24"/>
                <w:lang w:eastAsia="lt-LT"/>
              </w:rPr>
              <w:t xml:space="preserve"> statybos, pastatų rekonstravimo ir remonto išlaidos.</w:t>
            </w:r>
          </w:p>
          <w:p w:rsidR="00D2163F" w:rsidRPr="00B232BF" w:rsidRDefault="00D2163F" w:rsidP="001F34CD">
            <w:pPr>
              <w:spacing w:after="0" w:line="240" w:lineRule="auto"/>
              <w:jc w:val="left"/>
              <w:rPr>
                <w:rFonts w:eastAsia="Times New Roman"/>
                <w:szCs w:val="24"/>
                <w:lang w:eastAsia="lt-LT"/>
              </w:rPr>
            </w:pPr>
          </w:p>
        </w:tc>
      </w:tr>
      <w:tr w:rsidR="00A679E1" w:rsidRPr="00B232BF" w:rsidTr="00C858F5">
        <w:tc>
          <w:tcPr>
            <w:tcW w:w="1526" w:type="dxa"/>
          </w:tcPr>
          <w:p w:rsidR="00A679E1" w:rsidRPr="00B232BF" w:rsidRDefault="00A679E1" w:rsidP="001F34CD">
            <w:pPr>
              <w:numPr>
                <w:ilvl w:val="0"/>
                <w:numId w:val="5"/>
              </w:numPr>
              <w:spacing w:after="0" w:line="240" w:lineRule="auto"/>
              <w:ind w:firstLine="66"/>
              <w:jc w:val="center"/>
              <w:rPr>
                <w:rFonts w:eastAsia="Times New Roman"/>
                <w:szCs w:val="24"/>
                <w:lang w:eastAsia="lt-LT"/>
              </w:rPr>
            </w:pPr>
          </w:p>
        </w:tc>
        <w:tc>
          <w:tcPr>
            <w:tcW w:w="4262" w:type="dxa"/>
          </w:tcPr>
          <w:p w:rsidR="00A679E1" w:rsidRPr="00B232BF" w:rsidRDefault="00C27E17" w:rsidP="001F34CD">
            <w:pPr>
              <w:spacing w:after="0" w:line="240" w:lineRule="auto"/>
              <w:rPr>
                <w:rFonts w:eastAsia="Times New Roman"/>
                <w:szCs w:val="24"/>
                <w:lang w:eastAsia="lt-LT"/>
              </w:rPr>
            </w:pPr>
            <w:r w:rsidRPr="00B232BF">
              <w:rPr>
                <w:rFonts w:eastAsia="Times New Roman"/>
                <w:szCs w:val="24"/>
                <w:lang w:eastAsia="lt-LT"/>
              </w:rPr>
              <w:t>Įranga, įrenginiai ir kitas turtas</w:t>
            </w:r>
          </w:p>
        </w:tc>
        <w:tc>
          <w:tcPr>
            <w:tcW w:w="3992" w:type="dxa"/>
          </w:tcPr>
          <w:p w:rsidR="00D2163F" w:rsidRPr="00B232BF" w:rsidRDefault="003F2DDC" w:rsidP="001F34CD">
            <w:pPr>
              <w:spacing w:after="0" w:line="240" w:lineRule="auto"/>
              <w:jc w:val="left"/>
              <w:rPr>
                <w:rFonts w:eastAsia="Times New Roman"/>
                <w:szCs w:val="24"/>
                <w:lang w:eastAsia="lt-LT"/>
              </w:rPr>
            </w:pPr>
            <w:r w:rsidRPr="00B232BF">
              <w:rPr>
                <w:rFonts w:eastAsia="Times New Roman"/>
                <w:szCs w:val="24"/>
                <w:lang w:eastAsia="lt-LT"/>
              </w:rPr>
              <w:t xml:space="preserve">4.1. </w:t>
            </w:r>
            <w:r w:rsidR="00D2163F" w:rsidRPr="00B232BF">
              <w:rPr>
                <w:rFonts w:eastAsia="Times New Roman"/>
                <w:szCs w:val="24"/>
                <w:lang w:eastAsia="lt-LT"/>
              </w:rPr>
              <w:t>Tinkama finansuoti</w:t>
            </w:r>
            <w:r w:rsidR="00BE544D" w:rsidRPr="00B232BF">
              <w:rPr>
                <w:rFonts w:eastAsia="Times New Roman"/>
                <w:szCs w:val="24"/>
                <w:lang w:eastAsia="lt-LT"/>
              </w:rPr>
              <w:t xml:space="preserve"> gali būti </w:t>
            </w:r>
            <w:r w:rsidR="00D2163F" w:rsidRPr="00B232BF">
              <w:rPr>
                <w:rFonts w:eastAsia="Times New Roman"/>
                <w:szCs w:val="24"/>
                <w:lang w:eastAsia="lt-LT"/>
              </w:rPr>
              <w:t>:</w:t>
            </w:r>
          </w:p>
          <w:p w:rsidR="00D2163F" w:rsidRPr="00B232BF" w:rsidRDefault="003F2DDC" w:rsidP="001F34CD">
            <w:pPr>
              <w:spacing w:after="0" w:line="240" w:lineRule="auto"/>
              <w:jc w:val="left"/>
              <w:rPr>
                <w:bCs/>
                <w:szCs w:val="24"/>
              </w:rPr>
            </w:pPr>
            <w:r w:rsidRPr="00B232BF">
              <w:rPr>
                <w:rFonts w:eastAsia="Times New Roman"/>
                <w:szCs w:val="24"/>
                <w:lang w:eastAsia="lt-LT"/>
              </w:rPr>
              <w:t xml:space="preserve">4.1.1. </w:t>
            </w:r>
            <w:r w:rsidR="00D2163F" w:rsidRPr="00B232BF">
              <w:rPr>
                <w:rFonts w:eastAsia="Times New Roman"/>
                <w:szCs w:val="24"/>
                <w:lang w:eastAsia="lt-LT"/>
              </w:rPr>
              <w:t>Baldai (</w:t>
            </w:r>
            <w:r w:rsidR="00D2163F" w:rsidRPr="00B232BF">
              <w:rPr>
                <w:bCs/>
                <w:szCs w:val="24"/>
              </w:rPr>
              <w:t xml:space="preserve">taikoma </w:t>
            </w:r>
            <w:r w:rsidR="000B6361" w:rsidRPr="00B232BF">
              <w:rPr>
                <w:bCs/>
                <w:szCs w:val="24"/>
              </w:rPr>
              <w:t xml:space="preserve">jei vykdoma </w:t>
            </w:r>
            <w:r w:rsidR="00957B87" w:rsidRPr="00B232BF">
              <w:rPr>
                <w:bCs/>
                <w:szCs w:val="24"/>
              </w:rPr>
              <w:t xml:space="preserve">šio </w:t>
            </w:r>
            <w:r w:rsidR="00D2163F" w:rsidRPr="00B232BF">
              <w:rPr>
                <w:bCs/>
                <w:szCs w:val="24"/>
              </w:rPr>
              <w:t xml:space="preserve">Aprašo </w:t>
            </w:r>
            <w:r w:rsidR="007A7F19" w:rsidRPr="00B232BF">
              <w:rPr>
                <w:bCs/>
                <w:szCs w:val="24"/>
              </w:rPr>
              <w:t>9</w:t>
            </w:r>
            <w:r w:rsidR="00D2163F" w:rsidRPr="00B232BF">
              <w:rPr>
                <w:bCs/>
                <w:szCs w:val="24"/>
              </w:rPr>
              <w:t>.1 papunktyje nurodyta veikla);</w:t>
            </w:r>
          </w:p>
          <w:p w:rsidR="00E67654" w:rsidRDefault="003F2DDC" w:rsidP="001F34CD">
            <w:pPr>
              <w:spacing w:after="0" w:line="240" w:lineRule="auto"/>
              <w:jc w:val="left"/>
              <w:rPr>
                <w:bCs/>
                <w:szCs w:val="24"/>
              </w:rPr>
            </w:pPr>
            <w:r w:rsidRPr="00B232BF">
              <w:rPr>
                <w:bCs/>
                <w:szCs w:val="24"/>
              </w:rPr>
              <w:t xml:space="preserve">4.1.2. </w:t>
            </w:r>
            <w:r w:rsidR="00920CEF" w:rsidRPr="00B232BF">
              <w:rPr>
                <w:rFonts w:eastAsia="Times New Roman"/>
                <w:szCs w:val="24"/>
                <w:lang w:eastAsia="lt-LT"/>
              </w:rPr>
              <w:t xml:space="preserve">Kompiuterinė technika </w:t>
            </w:r>
            <w:r w:rsidR="00920CEF" w:rsidRPr="00B232BF">
              <w:rPr>
                <w:bCs/>
                <w:szCs w:val="24"/>
              </w:rPr>
              <w:t xml:space="preserve">(taikoma </w:t>
            </w:r>
            <w:r w:rsidR="0033307A" w:rsidRPr="00B232BF">
              <w:rPr>
                <w:bCs/>
                <w:szCs w:val="24"/>
              </w:rPr>
              <w:t>jei vykdomos</w:t>
            </w:r>
            <w:r w:rsidR="000B6361" w:rsidRPr="00B232BF">
              <w:rPr>
                <w:bCs/>
                <w:szCs w:val="24"/>
              </w:rPr>
              <w:t xml:space="preserve"> </w:t>
            </w:r>
            <w:r w:rsidR="00957B87" w:rsidRPr="00B232BF">
              <w:rPr>
                <w:bCs/>
                <w:szCs w:val="24"/>
              </w:rPr>
              <w:t xml:space="preserve">šio </w:t>
            </w:r>
            <w:r w:rsidR="00920CEF" w:rsidRPr="00B232BF">
              <w:rPr>
                <w:bCs/>
                <w:szCs w:val="24"/>
              </w:rPr>
              <w:t xml:space="preserve">Aprašo </w:t>
            </w:r>
            <w:r w:rsidR="007A7F19" w:rsidRPr="00B232BF">
              <w:rPr>
                <w:bCs/>
                <w:szCs w:val="24"/>
              </w:rPr>
              <w:t>9</w:t>
            </w:r>
            <w:r w:rsidR="00920CEF" w:rsidRPr="00B232BF">
              <w:rPr>
                <w:bCs/>
                <w:szCs w:val="24"/>
              </w:rPr>
              <w:t>.1</w:t>
            </w:r>
            <w:r w:rsidR="0033307A" w:rsidRPr="00B232BF">
              <w:rPr>
                <w:bCs/>
                <w:szCs w:val="24"/>
              </w:rPr>
              <w:t>–</w:t>
            </w:r>
            <w:r w:rsidR="007A7F19" w:rsidRPr="00B232BF">
              <w:rPr>
                <w:bCs/>
                <w:szCs w:val="24"/>
              </w:rPr>
              <w:t>9</w:t>
            </w:r>
            <w:r w:rsidR="00312462" w:rsidRPr="00B232BF">
              <w:rPr>
                <w:bCs/>
                <w:szCs w:val="24"/>
              </w:rPr>
              <w:t>.2</w:t>
            </w:r>
            <w:r w:rsidR="00920CEF" w:rsidRPr="00B232BF">
              <w:rPr>
                <w:bCs/>
                <w:szCs w:val="24"/>
              </w:rPr>
              <w:t xml:space="preserve"> </w:t>
            </w:r>
          </w:p>
          <w:p w:rsidR="00E67654" w:rsidRDefault="00E67654" w:rsidP="001F34CD">
            <w:pPr>
              <w:spacing w:after="0" w:line="240" w:lineRule="auto"/>
              <w:jc w:val="left"/>
              <w:rPr>
                <w:bCs/>
                <w:szCs w:val="24"/>
              </w:rPr>
            </w:pPr>
          </w:p>
          <w:p w:rsidR="00E67654" w:rsidRDefault="00E67654" w:rsidP="001F34CD">
            <w:pPr>
              <w:spacing w:after="0" w:line="240" w:lineRule="auto"/>
              <w:jc w:val="left"/>
              <w:rPr>
                <w:bCs/>
                <w:szCs w:val="24"/>
              </w:rPr>
            </w:pPr>
          </w:p>
          <w:p w:rsidR="00D2163F" w:rsidRPr="00B232BF" w:rsidRDefault="00920CEF" w:rsidP="001F34CD">
            <w:pPr>
              <w:spacing w:after="0" w:line="240" w:lineRule="auto"/>
              <w:jc w:val="left"/>
              <w:rPr>
                <w:bCs/>
                <w:szCs w:val="24"/>
              </w:rPr>
            </w:pPr>
            <w:bookmarkStart w:id="2" w:name="_GoBack"/>
            <w:bookmarkEnd w:id="2"/>
            <w:r w:rsidRPr="00B232BF">
              <w:rPr>
                <w:bCs/>
                <w:szCs w:val="24"/>
              </w:rPr>
              <w:lastRenderedPageBreak/>
              <w:t>papunk</w:t>
            </w:r>
            <w:r w:rsidR="00312462" w:rsidRPr="00B232BF">
              <w:rPr>
                <w:bCs/>
                <w:szCs w:val="24"/>
              </w:rPr>
              <w:t>čiuose</w:t>
            </w:r>
            <w:r w:rsidRPr="00B232BF">
              <w:rPr>
                <w:bCs/>
                <w:szCs w:val="24"/>
              </w:rPr>
              <w:t xml:space="preserve"> nurodyt</w:t>
            </w:r>
            <w:r w:rsidR="00312462" w:rsidRPr="00B232BF">
              <w:rPr>
                <w:bCs/>
                <w:szCs w:val="24"/>
              </w:rPr>
              <w:t>os</w:t>
            </w:r>
            <w:r w:rsidRPr="00B232BF">
              <w:rPr>
                <w:bCs/>
                <w:szCs w:val="24"/>
              </w:rPr>
              <w:t xml:space="preserve"> veikl</w:t>
            </w:r>
            <w:r w:rsidR="00312462" w:rsidRPr="00B232BF">
              <w:rPr>
                <w:bCs/>
                <w:szCs w:val="24"/>
              </w:rPr>
              <w:t>os</w:t>
            </w:r>
            <w:r w:rsidRPr="00B232BF">
              <w:rPr>
                <w:bCs/>
                <w:szCs w:val="24"/>
              </w:rPr>
              <w:t>);</w:t>
            </w:r>
          </w:p>
          <w:p w:rsidR="00920CEF" w:rsidRPr="00B232BF" w:rsidRDefault="003F2DDC" w:rsidP="001F34CD">
            <w:pPr>
              <w:spacing w:after="0" w:line="240" w:lineRule="auto"/>
              <w:jc w:val="left"/>
              <w:rPr>
                <w:bCs/>
                <w:szCs w:val="24"/>
              </w:rPr>
            </w:pPr>
            <w:r w:rsidRPr="00B232BF">
              <w:rPr>
                <w:bCs/>
                <w:szCs w:val="24"/>
              </w:rPr>
              <w:t xml:space="preserve">4.1.3. </w:t>
            </w:r>
            <w:r w:rsidR="00757694" w:rsidRPr="00B232BF">
              <w:rPr>
                <w:bCs/>
                <w:szCs w:val="24"/>
              </w:rPr>
              <w:t>programinė įranga, programinės įrangos kūrimas, informacinių sistemų kūrimo ir (ar) modernizavimo išlaidos</w:t>
            </w:r>
            <w:r w:rsidR="00542347" w:rsidRPr="00B232BF">
              <w:rPr>
                <w:bCs/>
                <w:szCs w:val="24"/>
              </w:rPr>
              <w:t>;</w:t>
            </w:r>
          </w:p>
          <w:p w:rsidR="00920CEF" w:rsidRPr="00B232BF" w:rsidRDefault="003F2DDC" w:rsidP="001F34CD">
            <w:pPr>
              <w:spacing w:after="0" w:line="240" w:lineRule="auto"/>
              <w:jc w:val="left"/>
              <w:rPr>
                <w:rFonts w:eastAsia="Times New Roman"/>
                <w:szCs w:val="24"/>
                <w:lang w:eastAsia="lt-LT"/>
              </w:rPr>
            </w:pPr>
            <w:r w:rsidRPr="00B232BF">
              <w:rPr>
                <w:rFonts w:eastAsia="Times New Roman"/>
                <w:szCs w:val="24"/>
                <w:lang w:eastAsia="lt-LT"/>
              </w:rPr>
              <w:t xml:space="preserve">4.1.4. </w:t>
            </w:r>
            <w:r w:rsidR="00920CEF" w:rsidRPr="00B232BF">
              <w:rPr>
                <w:rFonts w:eastAsia="Times New Roman"/>
                <w:szCs w:val="24"/>
                <w:lang w:eastAsia="lt-LT"/>
              </w:rPr>
              <w:t>Patent</w:t>
            </w:r>
            <w:r w:rsidR="00757694" w:rsidRPr="00B232BF">
              <w:rPr>
                <w:rFonts w:eastAsia="Times New Roman"/>
                <w:szCs w:val="24"/>
                <w:lang w:eastAsia="lt-LT"/>
              </w:rPr>
              <w:t>ų, autorinių ir gretutinių teisių, prekių ženklų išlaidos</w:t>
            </w:r>
            <w:r w:rsidR="00182E43" w:rsidRPr="00B232BF">
              <w:rPr>
                <w:rFonts w:eastAsia="Times New Roman"/>
                <w:szCs w:val="24"/>
                <w:lang w:eastAsia="lt-LT"/>
              </w:rPr>
              <w:t>,</w:t>
            </w:r>
            <w:r w:rsidR="00757694" w:rsidRPr="00B232BF">
              <w:rPr>
                <w:rFonts w:eastAsia="Times New Roman"/>
                <w:szCs w:val="24"/>
                <w:lang w:eastAsia="lt-LT"/>
              </w:rPr>
              <w:t xml:space="preserve"> </w:t>
            </w:r>
            <w:r w:rsidR="00920CEF" w:rsidRPr="00B232BF">
              <w:rPr>
                <w:rFonts w:eastAsia="Times New Roman"/>
                <w:szCs w:val="24"/>
                <w:lang w:eastAsia="lt-LT"/>
              </w:rPr>
              <w:t xml:space="preserve">prekių ženklai. </w:t>
            </w:r>
          </w:p>
          <w:p w:rsidR="00920CEF" w:rsidRPr="00B232BF" w:rsidRDefault="00920CEF" w:rsidP="001F34CD">
            <w:pPr>
              <w:spacing w:after="0" w:line="240" w:lineRule="auto"/>
              <w:jc w:val="left"/>
              <w:rPr>
                <w:rFonts w:eastAsia="Times New Roman"/>
                <w:szCs w:val="24"/>
                <w:lang w:eastAsia="lt-LT"/>
              </w:rPr>
            </w:pPr>
          </w:p>
          <w:p w:rsidR="00920CEF" w:rsidRPr="00B232BF" w:rsidRDefault="003F2DDC" w:rsidP="00B5436C">
            <w:pPr>
              <w:spacing w:after="0" w:line="240" w:lineRule="auto"/>
              <w:jc w:val="left"/>
              <w:rPr>
                <w:rFonts w:eastAsia="Times New Roman"/>
                <w:szCs w:val="24"/>
                <w:lang w:eastAsia="lt-LT"/>
              </w:rPr>
            </w:pPr>
            <w:r w:rsidRPr="00B232BF">
              <w:rPr>
                <w:rFonts w:eastAsia="Times New Roman"/>
                <w:szCs w:val="24"/>
                <w:lang w:eastAsia="lt-LT"/>
              </w:rPr>
              <w:t xml:space="preserve">4.2. </w:t>
            </w:r>
            <w:r w:rsidR="00920CEF" w:rsidRPr="00B232BF">
              <w:rPr>
                <w:rFonts w:eastAsia="Times New Roman"/>
                <w:szCs w:val="24"/>
                <w:lang w:eastAsia="lt-LT"/>
              </w:rPr>
              <w:t>Netinkama finansuoti</w:t>
            </w:r>
            <w:r w:rsidR="00B5436C" w:rsidRPr="00B232BF">
              <w:rPr>
                <w:rFonts w:eastAsia="Times New Roman"/>
                <w:szCs w:val="24"/>
                <w:lang w:eastAsia="lt-LT"/>
              </w:rPr>
              <w:t xml:space="preserve"> t</w:t>
            </w:r>
            <w:r w:rsidR="00920CEF" w:rsidRPr="00B232BF">
              <w:rPr>
                <w:rFonts w:eastAsia="Times New Roman"/>
                <w:szCs w:val="24"/>
                <w:lang w:eastAsia="lt-LT"/>
              </w:rPr>
              <w:t>ransporto priemonės</w:t>
            </w:r>
            <w:r w:rsidR="00542347" w:rsidRPr="00B232BF">
              <w:rPr>
                <w:rFonts w:eastAsia="Times New Roman"/>
                <w:szCs w:val="24"/>
                <w:lang w:eastAsia="lt-LT"/>
              </w:rPr>
              <w:t>.</w:t>
            </w:r>
          </w:p>
        </w:tc>
      </w:tr>
      <w:tr w:rsidR="00C27E17" w:rsidRPr="00B232BF" w:rsidTr="00C858F5">
        <w:tc>
          <w:tcPr>
            <w:tcW w:w="1526" w:type="dxa"/>
          </w:tcPr>
          <w:p w:rsidR="00C27E17" w:rsidRPr="00B232BF" w:rsidRDefault="00C27E17" w:rsidP="001F34CD">
            <w:pPr>
              <w:numPr>
                <w:ilvl w:val="0"/>
                <w:numId w:val="5"/>
              </w:numPr>
              <w:spacing w:after="0" w:line="240" w:lineRule="auto"/>
              <w:ind w:firstLine="66"/>
              <w:jc w:val="center"/>
              <w:rPr>
                <w:rFonts w:eastAsia="Times New Roman"/>
                <w:szCs w:val="24"/>
                <w:lang w:eastAsia="lt-LT"/>
              </w:rPr>
            </w:pPr>
          </w:p>
        </w:tc>
        <w:tc>
          <w:tcPr>
            <w:tcW w:w="4262" w:type="dxa"/>
          </w:tcPr>
          <w:p w:rsidR="00C27E17" w:rsidRPr="00B232BF" w:rsidRDefault="00C27E17" w:rsidP="001F34CD">
            <w:pPr>
              <w:spacing w:after="0" w:line="240" w:lineRule="auto"/>
              <w:rPr>
                <w:rFonts w:eastAsia="Times New Roman"/>
                <w:szCs w:val="24"/>
                <w:lang w:eastAsia="lt-LT"/>
              </w:rPr>
            </w:pPr>
            <w:r w:rsidRPr="00B232BF">
              <w:rPr>
                <w:rFonts w:eastAsia="Times New Roman"/>
                <w:szCs w:val="24"/>
                <w:lang w:eastAsia="lt-LT"/>
              </w:rPr>
              <w:t>Projekto vykdymas:</w:t>
            </w:r>
          </w:p>
          <w:p w:rsidR="0087388B" w:rsidRPr="00B232BF" w:rsidRDefault="0087388B" w:rsidP="001F34CD">
            <w:pPr>
              <w:spacing w:after="0" w:line="240" w:lineRule="auto"/>
              <w:rPr>
                <w:rFonts w:eastAsia="Times New Roman"/>
                <w:b/>
                <w:bCs/>
                <w:szCs w:val="24"/>
                <w:lang w:eastAsia="lt-LT"/>
              </w:rPr>
            </w:pPr>
          </w:p>
        </w:tc>
        <w:tc>
          <w:tcPr>
            <w:tcW w:w="3992" w:type="dxa"/>
          </w:tcPr>
          <w:p w:rsidR="00C27E17" w:rsidRPr="00B232BF" w:rsidRDefault="003F2DDC" w:rsidP="001F34CD">
            <w:pPr>
              <w:spacing w:after="0" w:line="240" w:lineRule="auto"/>
              <w:jc w:val="left"/>
              <w:rPr>
                <w:szCs w:val="24"/>
              </w:rPr>
            </w:pPr>
            <w:r w:rsidRPr="00B232BF">
              <w:rPr>
                <w:szCs w:val="24"/>
              </w:rPr>
              <w:t xml:space="preserve">5.1. </w:t>
            </w:r>
            <w:r w:rsidR="00920CEF" w:rsidRPr="00B232BF">
              <w:rPr>
                <w:szCs w:val="24"/>
              </w:rPr>
              <w:t>Tinkam</w:t>
            </w:r>
            <w:r w:rsidR="00AB0E12" w:rsidRPr="00B232BF">
              <w:rPr>
                <w:szCs w:val="24"/>
              </w:rPr>
              <w:t>omis</w:t>
            </w:r>
            <w:r w:rsidR="00920CEF" w:rsidRPr="00B232BF">
              <w:rPr>
                <w:szCs w:val="24"/>
              </w:rPr>
              <w:t xml:space="preserve"> finansuoti</w:t>
            </w:r>
            <w:r w:rsidR="00BE544D" w:rsidRPr="00B232BF">
              <w:rPr>
                <w:szCs w:val="24"/>
              </w:rPr>
              <w:t xml:space="preserve"> gali būti</w:t>
            </w:r>
            <w:r w:rsidR="00920CEF" w:rsidRPr="00B232BF">
              <w:rPr>
                <w:szCs w:val="24"/>
              </w:rPr>
              <w:t>:</w:t>
            </w:r>
          </w:p>
          <w:p w:rsidR="00920CEF" w:rsidRPr="00B232BF" w:rsidRDefault="00920CEF" w:rsidP="001F34CD">
            <w:pPr>
              <w:spacing w:after="0" w:line="240" w:lineRule="auto"/>
              <w:jc w:val="left"/>
              <w:rPr>
                <w:szCs w:val="24"/>
              </w:rPr>
            </w:pPr>
          </w:p>
          <w:p w:rsidR="00920CEF" w:rsidRPr="00B232BF" w:rsidRDefault="003F2DDC" w:rsidP="00CC1169">
            <w:pPr>
              <w:spacing w:after="0" w:line="240" w:lineRule="auto"/>
              <w:jc w:val="left"/>
              <w:rPr>
                <w:rFonts w:eastAsia="Times New Roman"/>
                <w:szCs w:val="24"/>
                <w:lang w:eastAsia="lt-LT"/>
              </w:rPr>
            </w:pPr>
            <w:r w:rsidRPr="00B232BF">
              <w:rPr>
                <w:szCs w:val="24"/>
              </w:rPr>
              <w:t xml:space="preserve">5.1.1. </w:t>
            </w:r>
            <w:r w:rsidR="00920CEF" w:rsidRPr="00B232BF">
              <w:rPr>
                <w:rFonts w:eastAsia="Times New Roman"/>
                <w:szCs w:val="24"/>
                <w:lang w:eastAsia="lt-LT"/>
              </w:rPr>
              <w:t>Technini</w:t>
            </w:r>
            <w:r w:rsidR="0087388B" w:rsidRPr="00B232BF">
              <w:rPr>
                <w:rFonts w:eastAsia="Times New Roman"/>
                <w:szCs w:val="24"/>
                <w:lang w:eastAsia="lt-LT"/>
              </w:rPr>
              <w:t>ų</w:t>
            </w:r>
            <w:r w:rsidR="00920CEF" w:rsidRPr="00B232BF">
              <w:rPr>
                <w:rFonts w:eastAsia="Times New Roman"/>
                <w:szCs w:val="24"/>
                <w:lang w:eastAsia="lt-LT"/>
              </w:rPr>
              <w:t xml:space="preserve"> projekt</w:t>
            </w:r>
            <w:r w:rsidR="0087388B" w:rsidRPr="00B232BF">
              <w:rPr>
                <w:rFonts w:eastAsia="Times New Roman"/>
                <w:szCs w:val="24"/>
                <w:lang w:eastAsia="lt-LT"/>
              </w:rPr>
              <w:t>ų</w:t>
            </w:r>
            <w:r w:rsidR="00920CEF" w:rsidRPr="00B232BF">
              <w:rPr>
                <w:rFonts w:eastAsia="Times New Roman"/>
                <w:szCs w:val="24"/>
                <w:lang w:eastAsia="lt-LT"/>
              </w:rPr>
              <w:t xml:space="preserve"> rengimo, statinio projekto vykdymo priežiūros, techninės specifikacijos parengimo ir (ar) atnaujinimo išlaidos, projektavimo </w:t>
            </w:r>
            <w:r w:rsidR="007C7913" w:rsidRPr="00B232BF">
              <w:rPr>
                <w:rFonts w:eastAsia="Times New Roman"/>
                <w:szCs w:val="24"/>
                <w:lang w:eastAsia="lt-LT"/>
              </w:rPr>
              <w:t>paslaugų</w:t>
            </w:r>
            <w:r w:rsidR="00920CEF" w:rsidRPr="00B232BF">
              <w:rPr>
                <w:rFonts w:eastAsia="Times New Roman"/>
                <w:szCs w:val="24"/>
                <w:lang w:eastAsia="lt-LT"/>
              </w:rPr>
              <w:t xml:space="preserve">, techninių dokumentų rengimo, </w:t>
            </w:r>
            <w:r w:rsidR="0087388B" w:rsidRPr="00B232BF">
              <w:rPr>
                <w:rFonts w:eastAsia="Times New Roman"/>
                <w:szCs w:val="24"/>
                <w:lang w:eastAsia="lt-LT"/>
              </w:rPr>
              <w:t>ekspertizių atlikimo</w:t>
            </w:r>
            <w:r w:rsidR="00920CEF" w:rsidRPr="00B232BF">
              <w:rPr>
                <w:rFonts w:eastAsia="Times New Roman"/>
                <w:szCs w:val="24"/>
                <w:lang w:eastAsia="lt-LT"/>
              </w:rPr>
              <w:t xml:space="preserve"> išlaidos</w:t>
            </w:r>
            <w:r w:rsidR="007C7913" w:rsidRPr="00B232BF">
              <w:rPr>
                <w:rFonts w:eastAsia="Times New Roman"/>
                <w:szCs w:val="24"/>
                <w:lang w:eastAsia="lt-LT"/>
              </w:rPr>
              <w:t xml:space="preserve">, </w:t>
            </w:r>
            <w:r w:rsidR="001C610B" w:rsidRPr="00B232BF">
              <w:rPr>
                <w:rFonts w:eastAsia="Times New Roman"/>
                <w:szCs w:val="24"/>
                <w:lang w:eastAsia="lt-LT"/>
              </w:rPr>
              <w:t xml:space="preserve">ilgalaikio nematerialiojo </w:t>
            </w:r>
            <w:r w:rsidR="007C7913" w:rsidRPr="00B232BF">
              <w:rPr>
                <w:rFonts w:eastAsia="Times New Roman"/>
                <w:szCs w:val="24"/>
                <w:lang w:eastAsia="lt-LT"/>
              </w:rPr>
              <w:t>turto draudimo išlaidos</w:t>
            </w:r>
            <w:r w:rsidR="00CC1169" w:rsidRPr="00B232BF">
              <w:rPr>
                <w:rFonts w:eastAsia="Times New Roman"/>
                <w:szCs w:val="24"/>
                <w:lang w:eastAsia="lt-LT"/>
              </w:rPr>
              <w:t>;</w:t>
            </w:r>
          </w:p>
          <w:p w:rsidR="00920CEF" w:rsidRPr="00B232BF" w:rsidRDefault="003F2DDC" w:rsidP="00CC1169">
            <w:pPr>
              <w:spacing w:after="0" w:line="240" w:lineRule="auto"/>
              <w:jc w:val="left"/>
              <w:rPr>
                <w:rFonts w:eastAsia="Times New Roman"/>
                <w:szCs w:val="24"/>
                <w:lang w:eastAsia="lt-LT"/>
              </w:rPr>
            </w:pPr>
            <w:r w:rsidRPr="00B232BF">
              <w:rPr>
                <w:rFonts w:eastAsia="Times New Roman"/>
                <w:szCs w:val="24"/>
                <w:lang w:eastAsia="lt-LT"/>
              </w:rPr>
              <w:t xml:space="preserve">5.1.2. </w:t>
            </w:r>
            <w:r w:rsidR="00920CEF" w:rsidRPr="00B232BF">
              <w:rPr>
                <w:rFonts w:eastAsia="Times New Roman"/>
                <w:szCs w:val="24"/>
                <w:lang w:eastAsia="lt-LT"/>
              </w:rPr>
              <w:t>Projektą vykdančio personalo darbo užmokesčio ir atlygio projektą vykdantiems fiziniams asmenims pagal paslaugų (civilines), autorines ar kitas sutartis išlaidos</w:t>
            </w:r>
            <w:r w:rsidR="00CC1169" w:rsidRPr="00B232BF">
              <w:rPr>
                <w:rFonts w:eastAsia="Times New Roman"/>
                <w:szCs w:val="24"/>
                <w:lang w:eastAsia="lt-LT"/>
              </w:rPr>
              <w:t>;</w:t>
            </w:r>
          </w:p>
          <w:p w:rsidR="00920CEF" w:rsidRPr="00B232BF" w:rsidRDefault="003F2DDC" w:rsidP="00CC1169">
            <w:pPr>
              <w:spacing w:after="0" w:line="240" w:lineRule="auto"/>
              <w:jc w:val="left"/>
              <w:rPr>
                <w:rFonts w:eastAsia="Times New Roman"/>
                <w:szCs w:val="24"/>
                <w:lang w:eastAsia="lt-LT"/>
              </w:rPr>
            </w:pPr>
            <w:r w:rsidRPr="00B232BF">
              <w:rPr>
                <w:rFonts w:eastAsia="Times New Roman"/>
                <w:szCs w:val="24"/>
                <w:lang w:eastAsia="lt-LT"/>
              </w:rPr>
              <w:t xml:space="preserve">5.1.3. </w:t>
            </w:r>
            <w:r w:rsidR="00920CEF" w:rsidRPr="00B232BF">
              <w:rPr>
                <w:rFonts w:eastAsia="Times New Roman"/>
                <w:szCs w:val="24"/>
                <w:lang w:eastAsia="lt-LT"/>
              </w:rPr>
              <w:t>Projektą vykdančio personalo komandiruočių išlaidos</w:t>
            </w:r>
            <w:r w:rsidR="00CC1169" w:rsidRPr="00B232BF">
              <w:rPr>
                <w:rFonts w:eastAsia="Times New Roman"/>
                <w:szCs w:val="24"/>
                <w:lang w:eastAsia="lt-LT"/>
              </w:rPr>
              <w:t>;</w:t>
            </w:r>
          </w:p>
          <w:p w:rsidR="00920CEF" w:rsidRPr="00B232BF" w:rsidRDefault="003F2DDC" w:rsidP="00CC1169">
            <w:pPr>
              <w:spacing w:after="0" w:line="240" w:lineRule="auto"/>
              <w:jc w:val="left"/>
              <w:rPr>
                <w:rFonts w:eastAsia="Times New Roman"/>
                <w:szCs w:val="24"/>
                <w:lang w:eastAsia="lt-LT"/>
              </w:rPr>
            </w:pPr>
            <w:r w:rsidRPr="00B232BF">
              <w:rPr>
                <w:rFonts w:eastAsia="Times New Roman"/>
                <w:szCs w:val="24"/>
                <w:lang w:eastAsia="lt-LT"/>
              </w:rPr>
              <w:t xml:space="preserve">5.1.4. </w:t>
            </w:r>
            <w:r w:rsidR="00920CEF" w:rsidRPr="00B232BF">
              <w:rPr>
                <w:rFonts w:eastAsia="Times New Roman"/>
                <w:szCs w:val="24"/>
                <w:lang w:eastAsia="lt-LT"/>
              </w:rPr>
              <w:t>Informacinių sistemų palaikymo ir priežiūros, sukūrimui ir funkcionavimui užtikrinti būtinos išlaidos</w:t>
            </w:r>
            <w:r w:rsidR="00CC1169" w:rsidRPr="00B232BF">
              <w:rPr>
                <w:rFonts w:eastAsia="Times New Roman"/>
                <w:szCs w:val="24"/>
                <w:lang w:eastAsia="lt-LT"/>
              </w:rPr>
              <w:t>;</w:t>
            </w:r>
          </w:p>
          <w:p w:rsidR="00920CEF" w:rsidRPr="00B232BF" w:rsidRDefault="003F2DDC" w:rsidP="00CC1169">
            <w:pPr>
              <w:spacing w:after="0" w:line="240" w:lineRule="auto"/>
              <w:jc w:val="left"/>
              <w:rPr>
                <w:rFonts w:eastAsia="Times New Roman"/>
                <w:szCs w:val="24"/>
                <w:lang w:eastAsia="lt-LT"/>
              </w:rPr>
            </w:pPr>
            <w:r w:rsidRPr="00B232BF">
              <w:rPr>
                <w:rFonts w:eastAsia="Times New Roman"/>
                <w:szCs w:val="24"/>
                <w:lang w:eastAsia="lt-LT"/>
              </w:rPr>
              <w:t xml:space="preserve">5.1.5. </w:t>
            </w:r>
            <w:r w:rsidR="00920CEF" w:rsidRPr="00B232BF">
              <w:rPr>
                <w:rFonts w:eastAsia="Times New Roman"/>
                <w:szCs w:val="24"/>
                <w:lang w:eastAsia="lt-LT"/>
              </w:rPr>
              <w:t>Tyrimų, studijų, leidybos, saugomų teritorijų rinkodaros ir viešinimo paslaugų išlaidos</w:t>
            </w:r>
            <w:r w:rsidR="00CC1169" w:rsidRPr="00B232BF">
              <w:rPr>
                <w:rFonts w:eastAsia="Times New Roman"/>
                <w:szCs w:val="24"/>
                <w:lang w:eastAsia="lt-LT"/>
              </w:rPr>
              <w:t>;</w:t>
            </w:r>
          </w:p>
          <w:p w:rsidR="00920CEF" w:rsidRPr="00B232BF" w:rsidRDefault="003F2DDC" w:rsidP="00CC1169">
            <w:pPr>
              <w:spacing w:after="0" w:line="240" w:lineRule="auto"/>
              <w:jc w:val="left"/>
              <w:rPr>
                <w:rFonts w:eastAsia="Times New Roman"/>
                <w:szCs w:val="24"/>
                <w:lang w:eastAsia="lt-LT"/>
              </w:rPr>
            </w:pPr>
            <w:r w:rsidRPr="00B232BF">
              <w:rPr>
                <w:rFonts w:eastAsia="Times New Roman"/>
                <w:szCs w:val="24"/>
                <w:lang w:eastAsia="lt-LT"/>
              </w:rPr>
              <w:t xml:space="preserve">5.1.6. </w:t>
            </w:r>
            <w:r w:rsidR="00920CEF" w:rsidRPr="00B232BF">
              <w:rPr>
                <w:rFonts w:eastAsia="Times New Roman"/>
                <w:szCs w:val="24"/>
                <w:lang w:eastAsia="lt-LT"/>
              </w:rPr>
              <w:t>Projekto veikloms vykdyti reikalingų transporto priemonių, patalpų eksploatavimo išlaidos</w:t>
            </w:r>
            <w:r w:rsidR="00CC1169" w:rsidRPr="00B232BF">
              <w:rPr>
                <w:rFonts w:eastAsia="Times New Roman"/>
                <w:szCs w:val="24"/>
                <w:lang w:eastAsia="lt-LT"/>
              </w:rPr>
              <w:t>;</w:t>
            </w:r>
          </w:p>
          <w:p w:rsidR="00920CEF" w:rsidRPr="00B232BF" w:rsidRDefault="003F2DDC" w:rsidP="001F34CD">
            <w:pPr>
              <w:spacing w:after="0" w:line="240" w:lineRule="auto"/>
              <w:jc w:val="left"/>
              <w:rPr>
                <w:rFonts w:eastAsia="Times New Roman"/>
                <w:szCs w:val="24"/>
                <w:lang w:eastAsia="lt-LT"/>
              </w:rPr>
            </w:pPr>
            <w:r w:rsidRPr="00B232BF">
              <w:rPr>
                <w:rFonts w:eastAsia="Times New Roman"/>
                <w:szCs w:val="24"/>
                <w:lang w:eastAsia="lt-LT"/>
              </w:rPr>
              <w:t xml:space="preserve">5.1.7. </w:t>
            </w:r>
            <w:r w:rsidR="00CC1169" w:rsidRPr="00B232BF">
              <w:rPr>
                <w:rFonts w:eastAsia="Times New Roman"/>
                <w:szCs w:val="24"/>
                <w:lang w:eastAsia="lt-LT"/>
              </w:rPr>
              <w:t xml:space="preserve">Investicinių projektų, </w:t>
            </w:r>
            <w:r w:rsidR="00CC1169" w:rsidRPr="00B232BF">
              <w:t>s</w:t>
            </w:r>
            <w:r w:rsidR="00757694" w:rsidRPr="00B232BF">
              <w:t>ąnaudų ir naudos analizės ir (arba) sąnaudų efektyvumo analizės rezultatų lentelės,</w:t>
            </w:r>
            <w:r w:rsidR="00920CEF" w:rsidRPr="00B232BF">
              <w:rPr>
                <w:rFonts w:eastAsia="Times New Roman"/>
                <w:szCs w:val="24"/>
                <w:lang w:eastAsia="lt-LT"/>
              </w:rPr>
              <w:t xml:space="preserve"> viešinimo strategijų rengimo išlaidos.</w:t>
            </w:r>
          </w:p>
          <w:p w:rsidR="00920CEF" w:rsidRPr="00B232BF" w:rsidRDefault="00920CEF" w:rsidP="001F34CD">
            <w:pPr>
              <w:spacing w:after="0" w:line="240" w:lineRule="auto"/>
              <w:jc w:val="left"/>
              <w:rPr>
                <w:rFonts w:eastAsia="Times New Roman"/>
                <w:szCs w:val="24"/>
                <w:lang w:eastAsia="lt-LT"/>
              </w:rPr>
            </w:pPr>
          </w:p>
          <w:p w:rsidR="00920CEF" w:rsidRPr="00B232BF" w:rsidRDefault="003F2DDC" w:rsidP="001F34CD">
            <w:pPr>
              <w:spacing w:after="0" w:line="240" w:lineRule="auto"/>
              <w:jc w:val="left"/>
              <w:rPr>
                <w:rFonts w:eastAsia="Times New Roman"/>
                <w:szCs w:val="24"/>
                <w:lang w:eastAsia="lt-LT"/>
              </w:rPr>
            </w:pPr>
            <w:r w:rsidRPr="00B232BF">
              <w:rPr>
                <w:rFonts w:eastAsia="Times New Roman"/>
                <w:szCs w:val="24"/>
                <w:lang w:eastAsia="lt-LT"/>
              </w:rPr>
              <w:t xml:space="preserve">5.2. </w:t>
            </w:r>
            <w:r w:rsidR="00920CEF" w:rsidRPr="00B232BF">
              <w:rPr>
                <w:rFonts w:eastAsia="Times New Roman"/>
                <w:szCs w:val="24"/>
                <w:lang w:eastAsia="lt-LT"/>
              </w:rPr>
              <w:t>Netinkama finansuoti:</w:t>
            </w:r>
          </w:p>
          <w:p w:rsidR="00920CEF" w:rsidRPr="00B232BF" w:rsidRDefault="00920CEF" w:rsidP="001F34CD">
            <w:pPr>
              <w:spacing w:after="0" w:line="240" w:lineRule="auto"/>
              <w:jc w:val="left"/>
              <w:rPr>
                <w:rFonts w:eastAsia="Times New Roman"/>
                <w:szCs w:val="24"/>
                <w:lang w:eastAsia="lt-LT"/>
              </w:rPr>
            </w:pPr>
          </w:p>
          <w:p w:rsidR="00920CEF" w:rsidRPr="00B232BF" w:rsidRDefault="003F2DDC" w:rsidP="00CC1169">
            <w:pPr>
              <w:spacing w:after="0" w:line="240" w:lineRule="auto"/>
              <w:jc w:val="left"/>
              <w:rPr>
                <w:szCs w:val="24"/>
              </w:rPr>
            </w:pPr>
            <w:r w:rsidRPr="00B232BF">
              <w:rPr>
                <w:rFonts w:eastAsia="Times New Roman"/>
                <w:szCs w:val="24"/>
                <w:lang w:eastAsia="lt-LT"/>
              </w:rPr>
              <w:t xml:space="preserve">5.2.1. </w:t>
            </w:r>
            <w:r w:rsidR="007C7913" w:rsidRPr="00B232BF">
              <w:rPr>
                <w:szCs w:val="24"/>
              </w:rPr>
              <w:t>Projektinių pasiūlymų, paraiškų pildymo, viešųjų pirkimų dokumentų rengimo  išlaidos;</w:t>
            </w:r>
            <w:r w:rsidR="007C7913" w:rsidRPr="00B232BF">
              <w:rPr>
                <w:rFonts w:eastAsia="Times New Roman"/>
                <w:szCs w:val="24"/>
                <w:lang w:eastAsia="lt-LT"/>
              </w:rPr>
              <w:t xml:space="preserve"> </w:t>
            </w:r>
          </w:p>
          <w:p w:rsidR="00920CEF" w:rsidRPr="00B232BF" w:rsidRDefault="003F2DDC" w:rsidP="001F34CD">
            <w:pPr>
              <w:spacing w:after="0" w:line="240" w:lineRule="auto"/>
              <w:jc w:val="left"/>
              <w:rPr>
                <w:rFonts w:eastAsia="Times New Roman"/>
                <w:szCs w:val="24"/>
                <w:lang w:eastAsia="lt-LT"/>
              </w:rPr>
            </w:pPr>
            <w:r w:rsidRPr="00B232BF">
              <w:rPr>
                <w:szCs w:val="24"/>
              </w:rPr>
              <w:t xml:space="preserve">5.2.2. </w:t>
            </w:r>
            <w:r w:rsidR="00920CEF" w:rsidRPr="00B232BF">
              <w:rPr>
                <w:rFonts w:eastAsia="Times New Roman"/>
                <w:szCs w:val="24"/>
                <w:lang w:eastAsia="lt-LT"/>
              </w:rPr>
              <w:t xml:space="preserve">Projekto vykdytojui ar partneriui priklausančio ilgalaikio turto nusidėvėjimo (amortizacijos) sąnaudos. </w:t>
            </w:r>
          </w:p>
        </w:tc>
      </w:tr>
      <w:tr w:rsidR="00A679E1" w:rsidRPr="00B232BF" w:rsidTr="00C858F5">
        <w:tc>
          <w:tcPr>
            <w:tcW w:w="1526" w:type="dxa"/>
          </w:tcPr>
          <w:p w:rsidR="00A679E1" w:rsidRPr="00B232BF" w:rsidRDefault="00A679E1" w:rsidP="001F34CD">
            <w:pPr>
              <w:numPr>
                <w:ilvl w:val="0"/>
                <w:numId w:val="5"/>
              </w:numPr>
              <w:spacing w:after="0" w:line="240" w:lineRule="auto"/>
              <w:ind w:firstLine="66"/>
              <w:jc w:val="center"/>
              <w:rPr>
                <w:rFonts w:eastAsia="Times New Roman"/>
                <w:szCs w:val="24"/>
                <w:lang w:eastAsia="lt-LT"/>
              </w:rPr>
            </w:pPr>
          </w:p>
        </w:tc>
        <w:tc>
          <w:tcPr>
            <w:tcW w:w="4262" w:type="dxa"/>
          </w:tcPr>
          <w:p w:rsidR="00A679E1" w:rsidRPr="00B232BF" w:rsidRDefault="00A679E1" w:rsidP="001F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Cs/>
                <w:szCs w:val="24"/>
                <w:lang w:eastAsia="lt-LT"/>
              </w:rPr>
            </w:pPr>
            <w:r w:rsidRPr="00B232BF">
              <w:rPr>
                <w:rFonts w:eastAsia="Times New Roman"/>
                <w:bCs/>
                <w:szCs w:val="24"/>
                <w:lang w:eastAsia="lt-LT"/>
              </w:rPr>
              <w:t>Informavimas apie projektą</w:t>
            </w:r>
          </w:p>
        </w:tc>
        <w:tc>
          <w:tcPr>
            <w:tcW w:w="3992" w:type="dxa"/>
          </w:tcPr>
          <w:p w:rsidR="00A679E1" w:rsidRPr="00B232BF" w:rsidRDefault="003F2DDC" w:rsidP="001F34CD">
            <w:pPr>
              <w:spacing w:after="0" w:line="240" w:lineRule="auto"/>
              <w:jc w:val="left"/>
              <w:rPr>
                <w:rFonts w:eastAsia="Times New Roman"/>
                <w:szCs w:val="24"/>
                <w:lang w:eastAsia="lt-LT"/>
              </w:rPr>
            </w:pPr>
            <w:r w:rsidRPr="00B232BF">
              <w:rPr>
                <w:rFonts w:eastAsia="Times New Roman"/>
                <w:szCs w:val="24"/>
                <w:lang w:eastAsia="lt-LT"/>
              </w:rPr>
              <w:t xml:space="preserve">6.1. </w:t>
            </w:r>
            <w:r w:rsidR="00A679E1" w:rsidRPr="00B232BF">
              <w:rPr>
                <w:rFonts w:eastAsia="Times New Roman"/>
                <w:szCs w:val="24"/>
                <w:lang w:eastAsia="lt-LT"/>
              </w:rPr>
              <w:t>Tinkamo</w:t>
            </w:r>
            <w:r w:rsidR="00AB0E12" w:rsidRPr="00B232BF">
              <w:rPr>
                <w:rFonts w:eastAsia="Times New Roman"/>
                <w:szCs w:val="24"/>
                <w:lang w:eastAsia="lt-LT"/>
              </w:rPr>
              <w:t>mi</w:t>
            </w:r>
            <w:r w:rsidR="00A679E1" w:rsidRPr="00B232BF">
              <w:rPr>
                <w:rFonts w:eastAsia="Times New Roman"/>
                <w:szCs w:val="24"/>
                <w:lang w:eastAsia="lt-LT"/>
              </w:rPr>
              <w:t>s finansuoti</w:t>
            </w:r>
            <w:r w:rsidR="00BE544D" w:rsidRPr="00B232BF">
              <w:rPr>
                <w:rFonts w:eastAsia="Times New Roman"/>
                <w:szCs w:val="24"/>
                <w:lang w:eastAsia="lt-LT"/>
              </w:rPr>
              <w:t xml:space="preserve"> gali būti </w:t>
            </w:r>
            <w:r w:rsidR="00A679E1" w:rsidRPr="00B232BF">
              <w:rPr>
                <w:rFonts w:eastAsia="Times New Roman"/>
                <w:szCs w:val="24"/>
                <w:lang w:eastAsia="lt-LT"/>
              </w:rPr>
              <w:t xml:space="preserve"> </w:t>
            </w:r>
            <w:r w:rsidR="00A679E1" w:rsidRPr="00B232BF">
              <w:rPr>
                <w:rFonts w:eastAsia="Times New Roman"/>
                <w:szCs w:val="24"/>
                <w:lang w:eastAsia="lt-LT"/>
              </w:rPr>
              <w:lastRenderedPageBreak/>
              <w:t>tik privalomos viešinimo priemonės pagal Projektų taisyklių 37 skirsnio nuostatas</w:t>
            </w:r>
            <w:r w:rsidR="00A679E1" w:rsidRPr="00B232BF">
              <w:rPr>
                <w:szCs w:val="24"/>
              </w:rPr>
              <w:t xml:space="preserve"> </w:t>
            </w:r>
          </w:p>
        </w:tc>
      </w:tr>
      <w:tr w:rsidR="00A679E1" w:rsidRPr="00B232BF" w:rsidTr="00C858F5">
        <w:tc>
          <w:tcPr>
            <w:tcW w:w="1526" w:type="dxa"/>
          </w:tcPr>
          <w:p w:rsidR="00A679E1" w:rsidRPr="00B232BF" w:rsidRDefault="00A679E1" w:rsidP="001F34CD">
            <w:pPr>
              <w:numPr>
                <w:ilvl w:val="0"/>
                <w:numId w:val="5"/>
              </w:numPr>
              <w:spacing w:after="0" w:line="240" w:lineRule="auto"/>
              <w:jc w:val="center"/>
              <w:rPr>
                <w:rFonts w:eastAsia="Times New Roman"/>
                <w:szCs w:val="24"/>
                <w:lang w:eastAsia="lt-LT"/>
              </w:rPr>
            </w:pPr>
          </w:p>
        </w:tc>
        <w:tc>
          <w:tcPr>
            <w:tcW w:w="4262" w:type="dxa"/>
          </w:tcPr>
          <w:p w:rsidR="00A679E1" w:rsidRPr="00B232BF" w:rsidRDefault="00A679E1" w:rsidP="001F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Cs/>
                <w:szCs w:val="24"/>
                <w:lang w:eastAsia="lt-LT"/>
              </w:rPr>
            </w:pPr>
            <w:r w:rsidRPr="00B232BF">
              <w:rPr>
                <w:rFonts w:eastAsia="Times New Roman"/>
                <w:bCs/>
                <w:szCs w:val="24"/>
                <w:lang w:eastAsia="lt-LT"/>
              </w:rPr>
              <w:t>Netiesioginės išlaidos ir kitos išlaidos pagal fiksuotąją projekto išlaidų normą:</w:t>
            </w:r>
          </w:p>
        </w:tc>
        <w:tc>
          <w:tcPr>
            <w:tcW w:w="3992" w:type="dxa"/>
          </w:tcPr>
          <w:p w:rsidR="003F2DDC" w:rsidRPr="00B232BF" w:rsidRDefault="003F2DDC" w:rsidP="001F34CD">
            <w:pPr>
              <w:spacing w:after="0" w:line="240" w:lineRule="auto"/>
              <w:jc w:val="left"/>
              <w:rPr>
                <w:szCs w:val="24"/>
              </w:rPr>
            </w:pPr>
            <w:r w:rsidRPr="00B232BF">
              <w:rPr>
                <w:szCs w:val="24"/>
              </w:rPr>
              <w:t xml:space="preserve">7.1. </w:t>
            </w:r>
            <w:r w:rsidR="00920CEF" w:rsidRPr="00B232BF">
              <w:rPr>
                <w:szCs w:val="24"/>
              </w:rPr>
              <w:t>Tinkam</w:t>
            </w:r>
            <w:r w:rsidR="00AB0E12" w:rsidRPr="00B232BF">
              <w:rPr>
                <w:szCs w:val="24"/>
              </w:rPr>
              <w:t>omis</w:t>
            </w:r>
            <w:r w:rsidR="00920CEF" w:rsidRPr="00B232BF">
              <w:rPr>
                <w:szCs w:val="24"/>
              </w:rPr>
              <w:t xml:space="preserve"> finansuoti</w:t>
            </w:r>
            <w:r w:rsidR="000B6361" w:rsidRPr="00B232BF">
              <w:rPr>
                <w:szCs w:val="24"/>
              </w:rPr>
              <w:t xml:space="preserve"> gali būti </w:t>
            </w:r>
            <w:r w:rsidR="00920CEF" w:rsidRPr="00B232BF">
              <w:rPr>
                <w:szCs w:val="24"/>
              </w:rPr>
              <w:t>:</w:t>
            </w:r>
          </w:p>
          <w:p w:rsidR="00920CEF" w:rsidRPr="00B232BF" w:rsidRDefault="003F2DDC" w:rsidP="001F34CD">
            <w:pPr>
              <w:spacing w:after="0" w:line="240" w:lineRule="auto"/>
              <w:jc w:val="left"/>
              <w:rPr>
                <w:szCs w:val="24"/>
              </w:rPr>
            </w:pPr>
            <w:r w:rsidRPr="00B232BF">
              <w:rPr>
                <w:szCs w:val="24"/>
              </w:rPr>
              <w:t xml:space="preserve">7.1.1. </w:t>
            </w:r>
            <w:r w:rsidR="00920CEF" w:rsidRPr="00B232BF">
              <w:rPr>
                <w:szCs w:val="24"/>
              </w:rPr>
              <w:t>Projekto administravimo paslaugų pirkimo išlaidos, kai visos projekto administravimo paslaugos perkamos iš tiekėjo, negali viršyti Projektų taisyklių 10 priedo 4 punkt</w:t>
            </w:r>
            <w:r w:rsidR="00BE544D" w:rsidRPr="00B232BF">
              <w:rPr>
                <w:szCs w:val="24"/>
              </w:rPr>
              <w:t>e</w:t>
            </w:r>
            <w:r w:rsidR="00920CEF" w:rsidRPr="00B232BF">
              <w:rPr>
                <w:szCs w:val="24"/>
              </w:rPr>
              <w:t xml:space="preserve"> nurodytų fiksuotųjų normų</w:t>
            </w:r>
            <w:r w:rsidR="004F3533" w:rsidRPr="00B232BF">
              <w:rPr>
                <w:szCs w:val="24"/>
              </w:rPr>
              <w:t xml:space="preserve"> ribų</w:t>
            </w:r>
            <w:r w:rsidR="00920CEF" w:rsidRPr="00B232BF">
              <w:rPr>
                <w:szCs w:val="24"/>
              </w:rPr>
              <w:t xml:space="preserve"> </w:t>
            </w:r>
            <w:r w:rsidR="00920CEF" w:rsidRPr="00B232BF">
              <w:rPr>
                <w:rFonts w:eastAsia="Times New Roman"/>
                <w:szCs w:val="24"/>
                <w:lang w:eastAsia="lt-LT"/>
              </w:rPr>
              <w:t>ir turi būti pagrįstos išlaidų pagrindimo ir jų apmokėjimo įrodymo dokumentais</w:t>
            </w:r>
            <w:r w:rsidR="00920CEF" w:rsidRPr="00B232BF">
              <w:rPr>
                <w:szCs w:val="24"/>
              </w:rPr>
              <w:t>;, kai už projekto administravimą atsakingas projekto vykdytojas ar partneris, t. y. nėra sudaroma administravimo paslaugų sutartis, taikoma fiksuotoji norma pagal Projektų taisyklių 10 priedo 4 punktą ir gali būti apmokama supaprastintų išlaidų būdu.</w:t>
            </w:r>
            <w:r w:rsidR="005945A0" w:rsidRPr="00B232BF">
              <w:rPr>
                <w:szCs w:val="24"/>
              </w:rPr>
              <w:t xml:space="preserve"> Išlaidos, apmokamos taikant fiksuotąją normą turi atitikti Projektų taisyklių</w:t>
            </w:r>
            <w:r w:rsidR="00CC1169" w:rsidRPr="00B232BF">
              <w:rPr>
                <w:szCs w:val="24"/>
              </w:rPr>
              <w:t xml:space="preserve"> </w:t>
            </w:r>
            <w:r w:rsidR="005945A0" w:rsidRPr="00B232BF">
              <w:rPr>
                <w:szCs w:val="24"/>
              </w:rPr>
              <w:t>35 skirsnį.</w:t>
            </w:r>
          </w:p>
        </w:tc>
      </w:tr>
    </w:tbl>
    <w:p w:rsidR="00F70BFC" w:rsidRPr="00B232BF" w:rsidRDefault="00F70BFC" w:rsidP="001F34CD">
      <w:pPr>
        <w:tabs>
          <w:tab w:val="left" w:pos="1418"/>
          <w:tab w:val="left" w:pos="1560"/>
          <w:tab w:val="left" w:pos="1843"/>
        </w:tabs>
        <w:spacing w:after="0" w:line="240" w:lineRule="auto"/>
        <w:contextualSpacing/>
        <w:rPr>
          <w:szCs w:val="24"/>
        </w:rPr>
      </w:pPr>
    </w:p>
    <w:p w:rsidR="00014310" w:rsidRPr="00B232BF" w:rsidRDefault="00014310" w:rsidP="001F34CD">
      <w:pPr>
        <w:tabs>
          <w:tab w:val="left" w:pos="1418"/>
          <w:tab w:val="left" w:pos="1560"/>
          <w:tab w:val="left" w:pos="1843"/>
        </w:tabs>
        <w:spacing w:after="0" w:line="240" w:lineRule="auto"/>
        <w:contextualSpacing/>
        <w:rPr>
          <w:szCs w:val="24"/>
        </w:rPr>
      </w:pPr>
    </w:p>
    <w:p w:rsidR="00014310" w:rsidRPr="00B232BF" w:rsidRDefault="00014310" w:rsidP="001F34CD">
      <w:pPr>
        <w:spacing w:after="0" w:line="240" w:lineRule="auto"/>
        <w:ind w:left="360"/>
        <w:jc w:val="center"/>
        <w:rPr>
          <w:rFonts w:eastAsia="Times New Roman"/>
          <w:b/>
          <w:szCs w:val="24"/>
          <w:lang w:eastAsia="lt-LT"/>
        </w:rPr>
      </w:pPr>
      <w:r w:rsidRPr="00B232BF">
        <w:rPr>
          <w:rFonts w:eastAsia="Times New Roman"/>
          <w:b/>
          <w:szCs w:val="24"/>
          <w:lang w:eastAsia="lt-LT"/>
        </w:rPr>
        <w:t>V SKYRIUS</w:t>
      </w:r>
    </w:p>
    <w:p w:rsidR="00014310" w:rsidRPr="00B232BF" w:rsidRDefault="00014310" w:rsidP="001F34CD">
      <w:pPr>
        <w:spacing w:after="0" w:line="240" w:lineRule="auto"/>
        <w:ind w:left="360" w:right="140"/>
        <w:jc w:val="center"/>
        <w:rPr>
          <w:rFonts w:eastAsia="Times New Roman"/>
          <w:b/>
          <w:szCs w:val="24"/>
          <w:lang w:eastAsia="lt-LT"/>
        </w:rPr>
      </w:pPr>
      <w:r w:rsidRPr="00B232BF">
        <w:rPr>
          <w:rFonts w:eastAsia="Times New Roman"/>
          <w:b/>
          <w:szCs w:val="24"/>
          <w:lang w:eastAsia="lt-LT"/>
        </w:rPr>
        <w:t>PARAIŠKŲ RENGIMAS, PAREIŠKĖJŲ INFORMAVIMAS, KONSULTAVIMAS, PARAIŠKŲ TEIKIMAS IR VERTINIMAS</w:t>
      </w:r>
    </w:p>
    <w:p w:rsidR="00014310" w:rsidRPr="00B232BF" w:rsidRDefault="00014310" w:rsidP="001F34CD">
      <w:pPr>
        <w:spacing w:after="0" w:line="240" w:lineRule="auto"/>
        <w:ind w:left="360" w:right="140"/>
        <w:rPr>
          <w:rFonts w:eastAsia="Times New Roman"/>
          <w:b/>
          <w:szCs w:val="24"/>
          <w:lang w:eastAsia="lt-LT"/>
        </w:rPr>
      </w:pPr>
    </w:p>
    <w:p w:rsidR="00ED056B" w:rsidRPr="00B232BF" w:rsidRDefault="009D1AD3"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 xml:space="preserve">Galimi pareiškėjai </w:t>
      </w:r>
      <w:r w:rsidR="00C678A2" w:rsidRPr="00B232BF">
        <w:rPr>
          <w:szCs w:val="24"/>
        </w:rPr>
        <w:t xml:space="preserve">ne vėliau kaip </w:t>
      </w:r>
      <w:r w:rsidR="0040007D" w:rsidRPr="00B232BF">
        <w:rPr>
          <w:szCs w:val="24"/>
        </w:rPr>
        <w:t xml:space="preserve">per </w:t>
      </w:r>
      <w:r w:rsidR="00823C93" w:rsidRPr="00B232BF">
        <w:rPr>
          <w:szCs w:val="24"/>
        </w:rPr>
        <w:t>120</w:t>
      </w:r>
      <w:r w:rsidR="00DD1E49" w:rsidRPr="00B232BF">
        <w:rPr>
          <w:szCs w:val="24"/>
        </w:rPr>
        <w:t xml:space="preserve"> darbo</w:t>
      </w:r>
      <w:r w:rsidR="00B3323F" w:rsidRPr="00B232BF">
        <w:rPr>
          <w:szCs w:val="24"/>
        </w:rPr>
        <w:t xml:space="preserve"> dienų</w:t>
      </w:r>
      <w:r w:rsidR="0040007D" w:rsidRPr="00B232BF">
        <w:rPr>
          <w:szCs w:val="24"/>
        </w:rPr>
        <w:t xml:space="preserve"> po kvietimo teikti projektinius pasiūlymus gavimo </w:t>
      </w:r>
      <w:r w:rsidR="00363C32" w:rsidRPr="00B232BF">
        <w:rPr>
          <w:szCs w:val="24"/>
        </w:rPr>
        <w:t>M</w:t>
      </w:r>
      <w:r w:rsidRPr="00B232BF">
        <w:rPr>
          <w:szCs w:val="24"/>
        </w:rPr>
        <w:t>inisterijai</w:t>
      </w:r>
      <w:r w:rsidR="00871EF1" w:rsidRPr="00B232BF">
        <w:rPr>
          <w:szCs w:val="24"/>
        </w:rPr>
        <w:t xml:space="preserve"> </w:t>
      </w:r>
      <w:r w:rsidRPr="00B232BF">
        <w:rPr>
          <w:szCs w:val="24"/>
        </w:rPr>
        <w:t>pateik</w:t>
      </w:r>
      <w:r w:rsidR="002B0B0D" w:rsidRPr="00B232BF">
        <w:rPr>
          <w:szCs w:val="24"/>
        </w:rPr>
        <w:t>ia</w:t>
      </w:r>
      <w:r w:rsidRPr="00B232BF">
        <w:rPr>
          <w:szCs w:val="24"/>
        </w:rPr>
        <w:t xml:space="preserve"> projektinį pasiūlymą pagal formą, </w:t>
      </w:r>
      <w:r w:rsidR="00D61B03" w:rsidRPr="00B232BF">
        <w:rPr>
          <w:szCs w:val="24"/>
        </w:rPr>
        <w:t>nustatytą V</w:t>
      </w:r>
      <w:r w:rsidR="0003739D" w:rsidRPr="00B232BF">
        <w:rPr>
          <w:szCs w:val="24"/>
        </w:rPr>
        <w:t xml:space="preserve">alstybės projektų atrankos tvarkos apraše, patvirtintame </w:t>
      </w:r>
      <w:r w:rsidR="0024546E" w:rsidRPr="00B232BF">
        <w:rPr>
          <w:szCs w:val="24"/>
        </w:rPr>
        <w:t>Lietuvos Respublikos aplinkos</w:t>
      </w:r>
      <w:r w:rsidR="0003739D" w:rsidRPr="00B232BF">
        <w:rPr>
          <w:szCs w:val="24"/>
        </w:rPr>
        <w:t xml:space="preserve"> ministro</w:t>
      </w:r>
      <w:r w:rsidR="0024546E" w:rsidRPr="00B232BF">
        <w:rPr>
          <w:szCs w:val="24"/>
        </w:rPr>
        <w:t xml:space="preserve"> 2015 </w:t>
      </w:r>
      <w:r w:rsidR="0003739D" w:rsidRPr="00B232BF">
        <w:rPr>
          <w:szCs w:val="24"/>
        </w:rPr>
        <w:t xml:space="preserve">m. </w:t>
      </w:r>
      <w:r w:rsidR="0040007D" w:rsidRPr="00B232BF">
        <w:rPr>
          <w:szCs w:val="24"/>
        </w:rPr>
        <w:t xml:space="preserve">balandžio 3 </w:t>
      </w:r>
      <w:r w:rsidR="0003739D" w:rsidRPr="00B232BF">
        <w:rPr>
          <w:szCs w:val="24"/>
        </w:rPr>
        <w:t>d. įsakymu Nr</w:t>
      </w:r>
      <w:r w:rsidR="0040007D" w:rsidRPr="00B232BF">
        <w:rPr>
          <w:szCs w:val="24"/>
        </w:rPr>
        <w:t>.</w:t>
      </w:r>
      <w:r w:rsidR="002B0B0D" w:rsidRPr="00B232BF">
        <w:rPr>
          <w:szCs w:val="24"/>
        </w:rPr>
        <w:t xml:space="preserve"> D1-</w:t>
      </w:r>
      <w:r w:rsidR="0040007D" w:rsidRPr="00B232BF">
        <w:rPr>
          <w:szCs w:val="24"/>
        </w:rPr>
        <w:t xml:space="preserve">276 </w:t>
      </w:r>
      <w:r w:rsidR="00AA64E1" w:rsidRPr="00B232BF">
        <w:rPr>
          <w:szCs w:val="24"/>
        </w:rPr>
        <w:t xml:space="preserve">„Dėl </w:t>
      </w:r>
      <w:r w:rsidR="0040007D" w:rsidRPr="00B232BF">
        <w:rPr>
          <w:szCs w:val="24"/>
        </w:rPr>
        <w:t>Valstybės p</w:t>
      </w:r>
      <w:r w:rsidR="007F5DE8" w:rsidRPr="00B232BF">
        <w:rPr>
          <w:szCs w:val="24"/>
        </w:rPr>
        <w:t>rojektų atrankos tvarkos aprašo patvirtinimo</w:t>
      </w:r>
      <w:r w:rsidR="00AA64E1" w:rsidRPr="00B232BF">
        <w:rPr>
          <w:szCs w:val="24"/>
        </w:rPr>
        <w:t>“</w:t>
      </w:r>
      <w:r w:rsidR="001108F6" w:rsidRPr="00B232BF">
        <w:rPr>
          <w:szCs w:val="24"/>
        </w:rPr>
        <w:t>, taip pat i</w:t>
      </w:r>
      <w:r w:rsidR="000B38B1" w:rsidRPr="00B232BF">
        <w:rPr>
          <w:szCs w:val="24"/>
        </w:rPr>
        <w:t>r</w:t>
      </w:r>
      <w:r w:rsidR="001108F6" w:rsidRPr="00B232BF">
        <w:rPr>
          <w:szCs w:val="24"/>
        </w:rPr>
        <w:t xml:space="preserve"> elektronin</w:t>
      </w:r>
      <w:r w:rsidR="007E1A42" w:rsidRPr="00B232BF">
        <w:rPr>
          <w:szCs w:val="24"/>
        </w:rPr>
        <w:t>e</w:t>
      </w:r>
      <w:r w:rsidR="001108F6" w:rsidRPr="00B232BF">
        <w:rPr>
          <w:szCs w:val="24"/>
        </w:rPr>
        <w:t xml:space="preserve"> </w:t>
      </w:r>
      <w:r w:rsidR="007E1A42" w:rsidRPr="00B232BF">
        <w:rPr>
          <w:szCs w:val="24"/>
        </w:rPr>
        <w:t>forma, kurioje esan</w:t>
      </w:r>
      <w:r w:rsidR="008C268C" w:rsidRPr="00B232BF">
        <w:rPr>
          <w:szCs w:val="24"/>
        </w:rPr>
        <w:t>čią informac</w:t>
      </w:r>
      <w:r w:rsidR="007E1A42" w:rsidRPr="00B232BF">
        <w:rPr>
          <w:szCs w:val="24"/>
        </w:rPr>
        <w:t>iją galima redaguoti ir kopijuoti</w:t>
      </w:r>
      <w:r w:rsidR="001108F6" w:rsidRPr="00B232BF">
        <w:rPr>
          <w:szCs w:val="24"/>
        </w:rPr>
        <w:t>.</w:t>
      </w:r>
    </w:p>
    <w:p w:rsidR="008B513E" w:rsidRPr="00B232BF" w:rsidRDefault="0011424D" w:rsidP="001F34CD">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 xml:space="preserve">Pareiškėjas, numatantis projekte </w:t>
      </w:r>
      <w:r w:rsidR="005B55BF" w:rsidRPr="00B232BF">
        <w:rPr>
          <w:szCs w:val="24"/>
        </w:rPr>
        <w:t>vykdyti</w:t>
      </w:r>
      <w:r w:rsidRPr="00B232BF">
        <w:rPr>
          <w:szCs w:val="24"/>
        </w:rPr>
        <w:t xml:space="preserve"> </w:t>
      </w:r>
      <w:r w:rsidR="00957B87" w:rsidRPr="00B232BF">
        <w:rPr>
          <w:szCs w:val="24"/>
        </w:rPr>
        <w:t xml:space="preserve">šio </w:t>
      </w:r>
      <w:r w:rsidRPr="00B232BF">
        <w:rPr>
          <w:szCs w:val="24"/>
        </w:rPr>
        <w:t xml:space="preserve">Aprašo </w:t>
      </w:r>
      <w:r w:rsidR="007A7F19" w:rsidRPr="00B232BF">
        <w:rPr>
          <w:szCs w:val="24"/>
        </w:rPr>
        <w:t>9</w:t>
      </w:r>
      <w:r w:rsidR="00557B58" w:rsidRPr="00B232BF">
        <w:rPr>
          <w:szCs w:val="24"/>
        </w:rPr>
        <w:t xml:space="preserve">.1 </w:t>
      </w:r>
      <w:r w:rsidRPr="00B232BF">
        <w:rPr>
          <w:szCs w:val="24"/>
        </w:rPr>
        <w:t>papunktyje nurodytą veiklą, k</w:t>
      </w:r>
      <w:r w:rsidR="009D1AD3" w:rsidRPr="00B232BF">
        <w:rPr>
          <w:szCs w:val="24"/>
        </w:rPr>
        <w:t xml:space="preserve">artu su projektiniu pasiūlymu </w:t>
      </w:r>
      <w:r w:rsidR="00127385" w:rsidRPr="00B232BF">
        <w:rPr>
          <w:szCs w:val="24"/>
        </w:rPr>
        <w:t xml:space="preserve">elektroniniu formatu </w:t>
      </w:r>
      <w:r w:rsidR="009D1AD3" w:rsidRPr="00B232BF">
        <w:rPr>
          <w:szCs w:val="24"/>
        </w:rPr>
        <w:t>turi pateikti:</w:t>
      </w:r>
      <w:r w:rsidR="008B513E" w:rsidRPr="00B232BF">
        <w:rPr>
          <w:szCs w:val="24"/>
        </w:rPr>
        <w:t xml:space="preserve"> </w:t>
      </w:r>
    </w:p>
    <w:p w:rsidR="008B513E" w:rsidRPr="00C622E2" w:rsidRDefault="00AF29E7" w:rsidP="00C622E2">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t>investicijų projektą</w:t>
      </w:r>
      <w:r w:rsidR="0011424D" w:rsidRPr="00B232BF">
        <w:rPr>
          <w:szCs w:val="24"/>
        </w:rPr>
        <w:t xml:space="preserve"> visoms projekte numatomoms </w:t>
      </w:r>
      <w:r w:rsidR="005B55BF" w:rsidRPr="00B232BF">
        <w:rPr>
          <w:szCs w:val="24"/>
        </w:rPr>
        <w:t>vykdyti</w:t>
      </w:r>
      <w:r w:rsidR="0011424D" w:rsidRPr="00B232BF">
        <w:rPr>
          <w:szCs w:val="24"/>
        </w:rPr>
        <w:t xml:space="preserve"> veikloms</w:t>
      </w:r>
      <w:r w:rsidRPr="00B232BF">
        <w:rPr>
          <w:szCs w:val="24"/>
        </w:rPr>
        <w:t xml:space="preserve">, parengtą pagal Investicijų projektų, kuriems siekiama gauti finansavimą iš Europos Sąjungos struktūrinės paramos ir / ar valstybės biudžeto lėšų, rengimo metodiką, kuri skelbiama ES struktūrinių fondų svetainėje </w:t>
      </w:r>
      <w:proofErr w:type="spellStart"/>
      <w:r w:rsidR="0011424D" w:rsidRPr="00B232BF">
        <w:rPr>
          <w:szCs w:val="24"/>
        </w:rPr>
        <w:t>www.esinvesticijos.lt</w:t>
      </w:r>
      <w:proofErr w:type="spellEnd"/>
      <w:r w:rsidR="0011424D" w:rsidRPr="00B232BF">
        <w:rPr>
          <w:szCs w:val="24"/>
        </w:rPr>
        <w:t xml:space="preserve">. </w:t>
      </w:r>
      <w:r w:rsidR="00C622E2">
        <w:rPr>
          <w:szCs w:val="24"/>
        </w:rPr>
        <w:t>Kai projekte</w:t>
      </w:r>
      <w:r w:rsidR="008B513E" w:rsidRPr="00C622E2">
        <w:rPr>
          <w:szCs w:val="24"/>
        </w:rPr>
        <w:t xml:space="preserve"> numato</w:t>
      </w:r>
      <w:r w:rsidR="00C622E2">
        <w:rPr>
          <w:szCs w:val="24"/>
        </w:rPr>
        <w:t>ma</w:t>
      </w:r>
      <w:r w:rsidR="008B513E" w:rsidRPr="00C622E2">
        <w:rPr>
          <w:szCs w:val="24"/>
        </w:rPr>
        <w:t xml:space="preserve"> įrengti lankytojų centrą, gamtos mokyklą, apžvalgos bokštą ar jungtį tarp maršrutų ir kiekvieno šio numatomo įrengti investicinio objekto vertė yra didesnė nei </w:t>
      </w:r>
      <w:r w:rsidR="0011424D" w:rsidRPr="00C622E2">
        <w:rPr>
          <w:szCs w:val="24"/>
        </w:rPr>
        <w:t>1</w:t>
      </w:r>
      <w:r w:rsidR="008B513E" w:rsidRPr="00C622E2">
        <w:rPr>
          <w:szCs w:val="24"/>
        </w:rPr>
        <w:t xml:space="preserve">00 000 eurų (atėmus </w:t>
      </w:r>
      <w:r w:rsidR="008B513E" w:rsidRPr="00B232BF">
        <w:t>tenkantį pirkimo ir (arba) importo pridėtinės vertės mokestį (toliau – PVM)</w:t>
      </w:r>
      <w:r w:rsidR="008B513E" w:rsidRPr="00C622E2">
        <w:rPr>
          <w:szCs w:val="24"/>
        </w:rPr>
        <w:t>, turi būti išnagrinėtos ir palygintos projekto įgyvendinimo alternatyvos kiekvienam investiciniam objektui</w:t>
      </w:r>
      <w:r w:rsidR="00BD054D" w:rsidRPr="00C622E2">
        <w:rPr>
          <w:szCs w:val="24"/>
        </w:rPr>
        <w:t xml:space="preserve"> pagal Metodiką</w:t>
      </w:r>
      <w:r w:rsidR="008B513E" w:rsidRPr="00C622E2">
        <w:rPr>
          <w:szCs w:val="24"/>
        </w:rPr>
        <w:t xml:space="preserve"> ir pateikiama </w:t>
      </w:r>
      <w:r w:rsidR="008B513E" w:rsidRPr="00B232BF">
        <w:t>sąnaudų ir naudos analizės  rezultatų lentelė Excel formatu</w:t>
      </w:r>
      <w:r w:rsidR="008C268C" w:rsidRPr="00B232BF">
        <w:t>, kurios informaciją galima kopijuoti ir redaguoti</w:t>
      </w:r>
      <w:r w:rsidR="008B513E" w:rsidRPr="00B232BF">
        <w:t>:</w:t>
      </w:r>
    </w:p>
    <w:p w:rsidR="008B513E" w:rsidRPr="00B232BF" w:rsidRDefault="008B513E" w:rsidP="00C622E2">
      <w:pPr>
        <w:pStyle w:val="ListParagraph"/>
        <w:numPr>
          <w:ilvl w:val="2"/>
          <w:numId w:val="6"/>
        </w:numPr>
        <w:tabs>
          <w:tab w:val="left" w:pos="0"/>
          <w:tab w:val="left" w:pos="1985"/>
        </w:tabs>
        <w:spacing w:after="0" w:line="240" w:lineRule="auto"/>
        <w:ind w:left="0" w:firstLine="1135"/>
      </w:pPr>
      <w:r w:rsidRPr="00B232BF">
        <w:t>kai planuojama įrengti lankytojų centrą ar gamtos mokyklą turi būti išnagrinėtos ir palygintos projekto įgyvendinimo alternatyvos, nurodytos Metodikos 24</w:t>
      </w:r>
      <w:r w:rsidR="00C35126" w:rsidRPr="00B232BF">
        <w:t>,</w:t>
      </w:r>
      <w:r w:rsidR="00B10509" w:rsidRPr="00B232BF">
        <w:t xml:space="preserve"> </w:t>
      </w:r>
      <w:r w:rsidRPr="00B232BF">
        <w:t>25</w:t>
      </w:r>
      <w:r w:rsidR="00C35126" w:rsidRPr="00B232BF">
        <w:t xml:space="preserve">, </w:t>
      </w:r>
      <w:r w:rsidRPr="00B232BF">
        <w:t>26</w:t>
      </w:r>
      <w:r w:rsidR="00C35126" w:rsidRPr="00B232BF">
        <w:t xml:space="preserve">, </w:t>
      </w:r>
      <w:r w:rsidRPr="00B232BF">
        <w:t>27 arba 28 punkte;</w:t>
      </w:r>
    </w:p>
    <w:p w:rsidR="008B513E" w:rsidRPr="00B232BF" w:rsidRDefault="008B513E" w:rsidP="00C622E2">
      <w:pPr>
        <w:pStyle w:val="ListParagraph"/>
        <w:numPr>
          <w:ilvl w:val="2"/>
          <w:numId w:val="6"/>
        </w:numPr>
        <w:tabs>
          <w:tab w:val="left" w:pos="0"/>
          <w:tab w:val="left" w:pos="1843"/>
          <w:tab w:val="left" w:pos="1985"/>
          <w:tab w:val="left" w:pos="2127"/>
        </w:tabs>
        <w:spacing w:after="0" w:line="240" w:lineRule="auto"/>
        <w:ind w:left="0" w:firstLine="1135"/>
      </w:pPr>
      <w:r w:rsidRPr="00B232BF">
        <w:t>kai planuojama įrengti apžvalgos bokštą arba jungtį tarp maršrutų, turi būti išnagrinėtos ir palygintos projekto įgyvendinimo alternatyvos, nurodytos M</w:t>
      </w:r>
      <w:r w:rsidR="002B0B0D" w:rsidRPr="00B232BF">
        <w:t>e</w:t>
      </w:r>
      <w:r w:rsidRPr="00B232BF">
        <w:t>todikos 29 ir (arba) 30 ir (arba) 31 punkte;</w:t>
      </w:r>
    </w:p>
    <w:p w:rsidR="008B513E" w:rsidRPr="00B232BF" w:rsidRDefault="008B513E" w:rsidP="00C622E2">
      <w:pPr>
        <w:pStyle w:val="ListParagraph"/>
        <w:numPr>
          <w:ilvl w:val="2"/>
          <w:numId w:val="6"/>
        </w:numPr>
        <w:tabs>
          <w:tab w:val="left" w:pos="0"/>
          <w:tab w:val="left" w:pos="1843"/>
          <w:tab w:val="left" w:pos="1985"/>
        </w:tabs>
        <w:spacing w:after="0" w:line="240" w:lineRule="auto"/>
        <w:ind w:left="0" w:firstLine="1135"/>
      </w:pPr>
      <w:r w:rsidRPr="00B232BF">
        <w:lastRenderedPageBreak/>
        <w:t>kai projekto įgyvendinimo metu planuojama parengti lankytojų centro, gamtos mokyklos ar apžvalgos bokšto techninį projektą,</w:t>
      </w:r>
      <w:r w:rsidR="00941D86" w:rsidRPr="00B232BF">
        <w:t xml:space="preserve"> jame</w:t>
      </w:r>
      <w:r w:rsidRPr="00B232BF">
        <w:t xml:space="preserve"> turi būti išnagrinėtos ir palygintos alternatyvos, nurodytos </w:t>
      </w:r>
      <w:r w:rsidR="00957B87" w:rsidRPr="00B232BF">
        <w:t xml:space="preserve">šio </w:t>
      </w:r>
      <w:r w:rsidRPr="00B232BF">
        <w:t xml:space="preserve">Aprašo </w:t>
      </w:r>
      <w:r w:rsidR="00F40502" w:rsidRPr="00B232BF">
        <w:t>48.1.</w:t>
      </w:r>
      <w:r w:rsidR="00C622E2">
        <w:t>1</w:t>
      </w:r>
      <w:r w:rsidR="00F40502" w:rsidRPr="00B232BF">
        <w:t xml:space="preserve"> ir (arba) 48</w:t>
      </w:r>
      <w:r w:rsidR="008C268C" w:rsidRPr="00B232BF">
        <w:t>.1.</w:t>
      </w:r>
      <w:r w:rsidR="00CC1169" w:rsidRPr="00B232BF">
        <w:t>2 papunkčiuose.</w:t>
      </w:r>
    </w:p>
    <w:p w:rsidR="00557B58" w:rsidRPr="00B232BF" w:rsidRDefault="009621EF" w:rsidP="00B232BF">
      <w:pPr>
        <w:pStyle w:val="ListParagraph"/>
        <w:tabs>
          <w:tab w:val="left" w:pos="0"/>
          <w:tab w:val="left" w:pos="1276"/>
          <w:tab w:val="left" w:pos="1843"/>
          <w:tab w:val="left" w:pos="2127"/>
        </w:tabs>
        <w:spacing w:after="0" w:line="240" w:lineRule="auto"/>
        <w:ind w:left="0" w:firstLine="1135"/>
      </w:pPr>
      <w:r w:rsidRPr="00B232BF">
        <w:rPr>
          <w:szCs w:val="24"/>
        </w:rPr>
        <w:t xml:space="preserve">48.2. </w:t>
      </w:r>
      <w:r w:rsidR="00557B58" w:rsidRPr="00B232BF">
        <w:rPr>
          <w:szCs w:val="24"/>
        </w:rPr>
        <w:t>Nekilnojamojo turto registro išrašą, patvirtinantį tiesiogiai su projektu susijusio nekilnojamojo turto priklausomybę pareiškėjui/partneriui nuosavybės teise arba valdymo patikėjimo ar panaudos teise. Arba žemės sklypo savininko sutikimą vykdyti projekto veiklas jam priklausančiame žemės sklype (tais atvejais, kai projekto veikos vykdymo vieta tiksliai nežinoma, sutikimas gali būti pateikiamas Agentūrai ir projekto įgyvendinimo m</w:t>
      </w:r>
      <w:r w:rsidR="004C1F5F">
        <w:rPr>
          <w:szCs w:val="24"/>
        </w:rPr>
        <w:t>etu)</w:t>
      </w:r>
      <w:r w:rsidR="00557B58" w:rsidRPr="00B232BF">
        <w:rPr>
          <w:szCs w:val="24"/>
        </w:rPr>
        <w:t>;</w:t>
      </w:r>
    </w:p>
    <w:p w:rsidR="00557B58" w:rsidRPr="00B232BF" w:rsidRDefault="009621EF" w:rsidP="00B232BF">
      <w:pPr>
        <w:pStyle w:val="ListParagraph"/>
        <w:tabs>
          <w:tab w:val="left" w:pos="0"/>
          <w:tab w:val="left" w:pos="1276"/>
          <w:tab w:val="left" w:pos="1843"/>
          <w:tab w:val="left" w:pos="2127"/>
        </w:tabs>
        <w:spacing w:after="0" w:line="240" w:lineRule="auto"/>
        <w:ind w:left="0" w:firstLine="1135"/>
      </w:pPr>
      <w:r w:rsidRPr="00B232BF">
        <w:rPr>
          <w:szCs w:val="24"/>
        </w:rPr>
        <w:t xml:space="preserve">48.3. </w:t>
      </w:r>
      <w:r w:rsidR="00557B58" w:rsidRPr="00B232BF">
        <w:rPr>
          <w:szCs w:val="24"/>
        </w:rPr>
        <w:t>sąnaudų ir naudos analizės ir (arba) sąnaudų efektyvumo analizės rezultatus  su investicijų vertės prielaidų apskaičiavimu;</w:t>
      </w:r>
    </w:p>
    <w:p w:rsidR="00557B58" w:rsidRPr="00B232BF" w:rsidRDefault="009621EF" w:rsidP="00B232BF">
      <w:pPr>
        <w:pStyle w:val="ListParagraph"/>
        <w:tabs>
          <w:tab w:val="left" w:pos="0"/>
          <w:tab w:val="left" w:pos="1276"/>
          <w:tab w:val="left" w:pos="1843"/>
          <w:tab w:val="left" w:pos="2127"/>
        </w:tabs>
        <w:spacing w:after="0" w:line="240" w:lineRule="auto"/>
        <w:ind w:left="0" w:firstLine="1135"/>
      </w:pPr>
      <w:r w:rsidRPr="00B232BF">
        <w:rPr>
          <w:szCs w:val="24"/>
        </w:rPr>
        <w:t xml:space="preserve">48.4. </w:t>
      </w:r>
      <w:r w:rsidR="00557B58" w:rsidRPr="00B232BF">
        <w:rPr>
          <w:szCs w:val="24"/>
        </w:rPr>
        <w:t>Investicijų projekte turi būti išnagrinėta:</w:t>
      </w:r>
    </w:p>
    <w:p w:rsidR="00557B58" w:rsidRPr="00B232BF" w:rsidRDefault="009621EF" w:rsidP="00B232BF">
      <w:pPr>
        <w:pStyle w:val="ListParagraph"/>
        <w:tabs>
          <w:tab w:val="left" w:pos="0"/>
          <w:tab w:val="left" w:pos="1276"/>
          <w:tab w:val="left" w:pos="1843"/>
          <w:tab w:val="left" w:pos="2127"/>
        </w:tabs>
        <w:spacing w:after="0" w:line="240" w:lineRule="auto"/>
        <w:ind w:left="0" w:firstLine="1135"/>
      </w:pPr>
      <w:r w:rsidRPr="00B232BF">
        <w:t xml:space="preserve">48.4.1 </w:t>
      </w:r>
      <w:r w:rsidR="00557B58" w:rsidRPr="00B232BF">
        <w:t>statant, rekonstruojant lankytojų centro pastatą, pastato patalpų ploto (taip pat ir konferencijų salės, jeigu tokia numatyta) pagrindimas, atsižvelgiant į planuojamą lankytojų skaičių. Lankytojų centre įrengiamų administracinių patalpų dydis pagrindžiamas atsižvelgiant į darbuotojų ir savanorių skaičių;</w:t>
      </w:r>
    </w:p>
    <w:p w:rsidR="00557B58" w:rsidRPr="00B232BF" w:rsidRDefault="009621EF" w:rsidP="00B232BF">
      <w:pPr>
        <w:pStyle w:val="ListParagraph"/>
        <w:tabs>
          <w:tab w:val="left" w:pos="0"/>
          <w:tab w:val="left" w:pos="1276"/>
          <w:tab w:val="left" w:pos="1843"/>
          <w:tab w:val="left" w:pos="2127"/>
        </w:tabs>
        <w:spacing w:after="0" w:line="240" w:lineRule="auto"/>
        <w:ind w:left="0" w:firstLine="1135"/>
      </w:pPr>
      <w:r w:rsidRPr="00B232BF">
        <w:t xml:space="preserve">48.4.2. </w:t>
      </w:r>
      <w:r w:rsidR="00557B58" w:rsidRPr="00B232BF">
        <w:t xml:space="preserve">statant apžvalgos bokštą, pateikiamas optimalaus aukščio pagrindimas,  nurodant, </w:t>
      </w:r>
      <w:r w:rsidR="00557B58" w:rsidRPr="00B232BF">
        <w:rPr>
          <w:szCs w:val="24"/>
        </w:rPr>
        <w:t xml:space="preserve">koks kraštovaizdis su kokiais kraštovaizdžio elementais, objektais turėtų būti matomas. Nuo 15 metrų aukščio kas 10 metrų (esant ryškiai kraštovaizdžio struktūros sąskaidai arba nuo 25 metrų  aukščio – kas 5 metrai) pateikiamas matomas vaizdas. Nurodoma, kokioms asmenų grupėms pagal amžiaus grupes, skirtingą </w:t>
      </w:r>
      <w:proofErr w:type="spellStart"/>
      <w:r w:rsidR="00557B58" w:rsidRPr="00B232BF">
        <w:rPr>
          <w:szCs w:val="24"/>
        </w:rPr>
        <w:t>neįgalumo</w:t>
      </w:r>
      <w:proofErr w:type="spellEnd"/>
      <w:r w:rsidR="00557B58" w:rsidRPr="00B232BF">
        <w:rPr>
          <w:szCs w:val="24"/>
        </w:rPr>
        <w:t xml:space="preserve"> lygį turi būti pritaikytas apžvalgos bokštas;</w:t>
      </w:r>
    </w:p>
    <w:p w:rsidR="00557B58" w:rsidRPr="00B232BF" w:rsidRDefault="00ED6B81" w:rsidP="00B232BF">
      <w:pPr>
        <w:pStyle w:val="ListParagraph"/>
        <w:tabs>
          <w:tab w:val="left" w:pos="0"/>
          <w:tab w:val="left" w:pos="1276"/>
          <w:tab w:val="left" w:pos="1843"/>
          <w:tab w:val="left" w:pos="2127"/>
        </w:tabs>
        <w:spacing w:after="0" w:line="240" w:lineRule="auto"/>
        <w:ind w:left="0" w:firstLine="1135"/>
      </w:pPr>
      <w:r w:rsidRPr="00B232BF">
        <w:t>48.4.3.</w:t>
      </w:r>
      <w:r w:rsidR="00213ABA">
        <w:t xml:space="preserve"> </w:t>
      </w:r>
      <w:r w:rsidR="00557B58" w:rsidRPr="00B232BF">
        <w:t xml:space="preserve">statant, rekonstruojant gamtos mokyklą, </w:t>
      </w:r>
      <w:r w:rsidR="00557B58" w:rsidRPr="00B232BF">
        <w:rPr>
          <w:szCs w:val="24"/>
        </w:rPr>
        <w:t>turi būti pagrįstas pastato, patalpų dydis, įvertinant ir atsižvelgiant į turimų pastatų ir patalpų dydį ir galimybę juos pritaikyti gamtos mokyklų reikmėms, įvertinamas būtinumas, privalomumas rekonstruoti gamtos paveldo objektą, pastato galimybės pritaikyti jį kitoms direkcijos reikmėms, funkcijoms vykdyti;</w:t>
      </w:r>
    </w:p>
    <w:p w:rsidR="00557B58" w:rsidRPr="00B232BF" w:rsidRDefault="00213ABA" w:rsidP="00213ABA">
      <w:pPr>
        <w:pStyle w:val="ListParagraph"/>
        <w:tabs>
          <w:tab w:val="left" w:pos="0"/>
          <w:tab w:val="left" w:pos="1134"/>
          <w:tab w:val="left" w:pos="1276"/>
          <w:tab w:val="left" w:pos="1418"/>
          <w:tab w:val="left" w:pos="2127"/>
        </w:tabs>
        <w:spacing w:after="0" w:line="240" w:lineRule="auto"/>
        <w:ind w:left="0" w:firstLine="720"/>
      </w:pPr>
      <w:r>
        <w:t xml:space="preserve">       </w:t>
      </w:r>
      <w:r w:rsidR="00ED6B81" w:rsidRPr="00B232BF">
        <w:t xml:space="preserve">48.4.4. </w:t>
      </w:r>
      <w:r w:rsidR="00557B58" w:rsidRPr="00B232BF">
        <w:t>įrengiant jungtis tarp maršrutų, turi būti pateiktas planuojamas lankytojų srautas nacionaliniame, regioniniame parke ar jo dalyse, planuojamas lankytojų, kurie naudosis jungtimi, skaičius;</w:t>
      </w:r>
    </w:p>
    <w:p w:rsidR="00557B58" w:rsidRPr="00B232BF" w:rsidRDefault="004C1F5F" w:rsidP="00B232BF">
      <w:pPr>
        <w:pStyle w:val="ListParagraph"/>
        <w:tabs>
          <w:tab w:val="left" w:pos="0"/>
          <w:tab w:val="left" w:pos="1276"/>
          <w:tab w:val="left" w:pos="1843"/>
          <w:tab w:val="left" w:pos="2127"/>
        </w:tabs>
        <w:spacing w:after="0" w:line="240" w:lineRule="auto"/>
        <w:ind w:left="142"/>
      </w:pPr>
      <w:r>
        <w:rPr>
          <w:szCs w:val="24"/>
        </w:rPr>
        <w:t xml:space="preserve">                </w:t>
      </w:r>
      <w:r w:rsidR="00ED6B81" w:rsidRPr="00B232BF">
        <w:rPr>
          <w:szCs w:val="24"/>
        </w:rPr>
        <w:t>48.4.5.</w:t>
      </w:r>
      <w:r w:rsidR="00557B58" w:rsidRPr="00B232BF">
        <w:rPr>
          <w:szCs w:val="24"/>
        </w:rPr>
        <w:t>investiciniame projekte turi būti aprašytas atitikimas Veiksmų plano 12.3 papunktyje nurodytiems reikalavimams.</w:t>
      </w:r>
    </w:p>
    <w:p w:rsidR="0012548D" w:rsidRPr="00B232BF" w:rsidRDefault="009621EF" w:rsidP="00946E8F">
      <w:pPr>
        <w:pStyle w:val="ListParagraph"/>
        <w:numPr>
          <w:ilvl w:val="0"/>
          <w:numId w:val="6"/>
        </w:numPr>
        <w:tabs>
          <w:tab w:val="left" w:pos="0"/>
          <w:tab w:val="left" w:pos="1418"/>
          <w:tab w:val="left" w:pos="1701"/>
          <w:tab w:val="left" w:pos="1843"/>
          <w:tab w:val="left" w:pos="1985"/>
        </w:tabs>
        <w:spacing w:after="0" w:line="240" w:lineRule="auto"/>
        <w:ind w:left="0" w:firstLine="1134"/>
      </w:pPr>
      <w:r w:rsidRPr="00B232BF">
        <w:rPr>
          <w:szCs w:val="24"/>
        </w:rPr>
        <w:t xml:space="preserve">Pareiškėjas, numatantis projekte vykdyti šio Aprašo  </w:t>
      </w:r>
      <w:r w:rsidR="007A7F19" w:rsidRPr="00B232BF">
        <w:rPr>
          <w:szCs w:val="24"/>
        </w:rPr>
        <w:t>9</w:t>
      </w:r>
      <w:r w:rsidR="008B513E" w:rsidRPr="00B232BF">
        <w:rPr>
          <w:szCs w:val="24"/>
        </w:rPr>
        <w:t>.2 papunktyje nurodytą veiklą ir</w:t>
      </w:r>
      <w:r w:rsidR="00B232BF" w:rsidRPr="00B232BF">
        <w:rPr>
          <w:szCs w:val="24"/>
        </w:rPr>
        <w:t xml:space="preserve"> kuris</w:t>
      </w:r>
      <w:r w:rsidR="008B513E" w:rsidRPr="00B232BF">
        <w:rPr>
          <w:szCs w:val="24"/>
        </w:rPr>
        <w:t xml:space="preserve"> numato įsigyti nematerialųjį turtą, kurio vertė yra didesnė nei </w:t>
      </w:r>
      <w:r w:rsidR="000B4D09" w:rsidRPr="00B232BF">
        <w:rPr>
          <w:szCs w:val="24"/>
        </w:rPr>
        <w:t>3</w:t>
      </w:r>
      <w:r w:rsidR="008B513E" w:rsidRPr="00B232BF">
        <w:rPr>
          <w:szCs w:val="24"/>
        </w:rPr>
        <w:t xml:space="preserve">00 000 eurų (atėmus </w:t>
      </w:r>
      <w:r w:rsidR="008B513E" w:rsidRPr="00B232BF">
        <w:t>tenkantį pirkimo ir (arba) importo pridėtinės vertės mokestį (toliau – PVM)</w:t>
      </w:r>
      <w:r w:rsidR="008B513E" w:rsidRPr="00B232BF">
        <w:rPr>
          <w:szCs w:val="24"/>
        </w:rPr>
        <w:t>,</w:t>
      </w:r>
      <w:r w:rsidR="0012548D" w:rsidRPr="00B232BF">
        <w:rPr>
          <w:szCs w:val="24"/>
        </w:rPr>
        <w:t xml:space="preserve"> projekto vykdytojas kartu su investiciniu projektu pateikia:</w:t>
      </w:r>
    </w:p>
    <w:p w:rsidR="008B513E" w:rsidRPr="00B232BF" w:rsidRDefault="0012548D" w:rsidP="00946E8F">
      <w:pPr>
        <w:pStyle w:val="ListParagraph"/>
        <w:numPr>
          <w:ilvl w:val="1"/>
          <w:numId w:val="6"/>
        </w:numPr>
        <w:tabs>
          <w:tab w:val="left" w:pos="0"/>
          <w:tab w:val="left" w:pos="1418"/>
          <w:tab w:val="left" w:pos="1701"/>
          <w:tab w:val="left" w:pos="1843"/>
          <w:tab w:val="left" w:pos="1985"/>
        </w:tabs>
        <w:spacing w:after="0" w:line="240" w:lineRule="auto"/>
        <w:ind w:left="0" w:firstLine="1134"/>
      </w:pPr>
      <w:r w:rsidRPr="00B232BF">
        <w:rPr>
          <w:szCs w:val="24"/>
        </w:rPr>
        <w:t>išnagrinėtas ir palygintas</w:t>
      </w:r>
      <w:r w:rsidR="008B513E" w:rsidRPr="00B232BF">
        <w:rPr>
          <w:szCs w:val="24"/>
        </w:rPr>
        <w:t xml:space="preserve"> pr</w:t>
      </w:r>
      <w:r w:rsidRPr="00B232BF">
        <w:rPr>
          <w:szCs w:val="24"/>
        </w:rPr>
        <w:t>ojekto įgyvendinimo alternatyvas,</w:t>
      </w:r>
      <w:r w:rsidR="008B513E" w:rsidRPr="00B232BF">
        <w:rPr>
          <w:szCs w:val="24"/>
        </w:rPr>
        <w:t xml:space="preserve"> </w:t>
      </w:r>
      <w:r w:rsidRPr="00B232BF">
        <w:t>nurodytas</w:t>
      </w:r>
      <w:r w:rsidR="008B513E" w:rsidRPr="00B232BF">
        <w:t xml:space="preserve"> Metodikos 32 ir (arba) 33 punkte </w:t>
      </w:r>
      <w:r w:rsidRPr="00B232BF">
        <w:rPr>
          <w:szCs w:val="24"/>
        </w:rPr>
        <w:t>ir pateikia</w:t>
      </w:r>
      <w:r w:rsidR="008B513E" w:rsidRPr="00B232BF">
        <w:rPr>
          <w:szCs w:val="24"/>
        </w:rPr>
        <w:t xml:space="preserve"> </w:t>
      </w:r>
      <w:r w:rsidR="008B513E" w:rsidRPr="00B232BF">
        <w:t>sąnaudų ir naudos analizės rezultatų lentelė Excel formatu</w:t>
      </w:r>
      <w:r w:rsidR="008C268C" w:rsidRPr="00B232BF">
        <w:t>, kurios informaciją galima kopijuoti ir redaguoti</w:t>
      </w:r>
      <w:r w:rsidR="00557B58" w:rsidRPr="00B232BF">
        <w:t xml:space="preserve"> ir kurioje pateikiamas investicijų vertės prielaidų skaičiavimas;</w:t>
      </w:r>
    </w:p>
    <w:p w:rsidR="00D81EB1" w:rsidRPr="00B232BF" w:rsidRDefault="009057A6" w:rsidP="00946E8F">
      <w:pPr>
        <w:pStyle w:val="ListParagraph"/>
        <w:numPr>
          <w:ilvl w:val="1"/>
          <w:numId w:val="6"/>
        </w:numPr>
        <w:tabs>
          <w:tab w:val="left" w:pos="0"/>
          <w:tab w:val="left" w:pos="1418"/>
          <w:tab w:val="left" w:pos="1701"/>
          <w:tab w:val="left" w:pos="1843"/>
          <w:tab w:val="left" w:pos="1985"/>
        </w:tabs>
        <w:spacing w:after="0" w:line="240" w:lineRule="auto"/>
        <w:ind w:left="0" w:firstLine="1135"/>
      </w:pPr>
      <w:r w:rsidRPr="00B232BF">
        <w:rPr>
          <w:szCs w:val="24"/>
        </w:rPr>
        <w:t xml:space="preserve">viešinimo </w:t>
      </w:r>
      <w:r w:rsidR="000B38B1" w:rsidRPr="00B232BF">
        <w:rPr>
          <w:szCs w:val="24"/>
        </w:rPr>
        <w:t>veiksmų planą</w:t>
      </w:r>
      <w:r w:rsidR="00542347" w:rsidRPr="00B232BF">
        <w:rPr>
          <w:szCs w:val="24"/>
        </w:rPr>
        <w:t>;</w:t>
      </w:r>
    </w:p>
    <w:p w:rsidR="000459C0" w:rsidRPr="00B232BF" w:rsidRDefault="000459C0" w:rsidP="00946E8F">
      <w:pPr>
        <w:numPr>
          <w:ilvl w:val="0"/>
          <w:numId w:val="6"/>
        </w:numPr>
        <w:tabs>
          <w:tab w:val="left" w:pos="0"/>
          <w:tab w:val="left" w:pos="1560"/>
          <w:tab w:val="left" w:pos="1843"/>
          <w:tab w:val="left" w:pos="1985"/>
          <w:tab w:val="left" w:pos="2127"/>
          <w:tab w:val="left" w:pos="2410"/>
        </w:tabs>
        <w:spacing w:after="0" w:line="240" w:lineRule="auto"/>
        <w:ind w:left="0" w:firstLine="1134"/>
        <w:contextualSpacing/>
        <w:rPr>
          <w:szCs w:val="24"/>
        </w:rPr>
      </w:pPr>
      <w:r w:rsidRPr="00B232BF">
        <w:rPr>
          <w:szCs w:val="24"/>
        </w:rPr>
        <w:t>Pareiškėjas,</w:t>
      </w:r>
      <w:r w:rsidR="00213ABA">
        <w:rPr>
          <w:szCs w:val="24"/>
        </w:rPr>
        <w:t xml:space="preserve"> numatantis projekte vykdyti</w:t>
      </w:r>
      <w:r w:rsidRPr="00B232BF">
        <w:rPr>
          <w:szCs w:val="24"/>
        </w:rPr>
        <w:t xml:space="preserve"> </w:t>
      </w:r>
      <w:r w:rsidR="00957B87" w:rsidRPr="00B232BF">
        <w:rPr>
          <w:szCs w:val="24"/>
        </w:rPr>
        <w:t xml:space="preserve">šio </w:t>
      </w:r>
      <w:r w:rsidRPr="00B232BF">
        <w:rPr>
          <w:szCs w:val="24"/>
        </w:rPr>
        <w:t xml:space="preserve">Aprašo </w:t>
      </w:r>
      <w:r w:rsidR="007A7F19" w:rsidRPr="00B232BF">
        <w:rPr>
          <w:szCs w:val="24"/>
        </w:rPr>
        <w:t>9</w:t>
      </w:r>
      <w:r w:rsidRPr="00B232BF">
        <w:rPr>
          <w:szCs w:val="24"/>
        </w:rPr>
        <w:t>.3 papunktyje nurodytą veiklą, kartu su projektiniu pasiūlymu elektroniniu formatu turi pateikti:</w:t>
      </w:r>
    </w:p>
    <w:p w:rsidR="000459C0" w:rsidRPr="00B232BF" w:rsidRDefault="000459C0" w:rsidP="00557B58">
      <w:pPr>
        <w:numPr>
          <w:ilvl w:val="1"/>
          <w:numId w:val="6"/>
        </w:numPr>
        <w:tabs>
          <w:tab w:val="left" w:pos="0"/>
          <w:tab w:val="left" w:pos="1418"/>
          <w:tab w:val="left" w:pos="1843"/>
          <w:tab w:val="left" w:pos="1985"/>
          <w:tab w:val="left" w:pos="2127"/>
          <w:tab w:val="left" w:pos="2410"/>
        </w:tabs>
        <w:spacing w:after="0" w:line="240" w:lineRule="auto"/>
        <w:ind w:left="0" w:firstLine="1134"/>
        <w:contextualSpacing/>
        <w:rPr>
          <w:szCs w:val="24"/>
        </w:rPr>
      </w:pPr>
      <w:r w:rsidRPr="00B232BF">
        <w:rPr>
          <w:szCs w:val="24"/>
        </w:rPr>
        <w:t xml:space="preserve"> investicijų projektą, parengtą pagal Investicijų projektų, kuriems siekiama gauti finansavimą iš Europos Sąjungos struktūrinės paramos ir / ar valstybės biudžeto lėšų, rengimo metodiką, kuri skelbiama ES struktūrinių fondų svetainėje </w:t>
      </w:r>
      <w:proofErr w:type="spellStart"/>
      <w:r w:rsidRPr="00B232BF">
        <w:rPr>
          <w:szCs w:val="24"/>
        </w:rPr>
        <w:t>www.esinvesticijos.lt</w:t>
      </w:r>
      <w:proofErr w:type="spellEnd"/>
      <w:r w:rsidRPr="00B232BF">
        <w:rPr>
          <w:szCs w:val="24"/>
        </w:rPr>
        <w:t>, jei projektui įgyvendinti sup</w:t>
      </w:r>
      <w:r w:rsidR="004D28C8" w:rsidRPr="00B232BF">
        <w:rPr>
          <w:szCs w:val="24"/>
        </w:rPr>
        <w:t xml:space="preserve">lanuotų investicijų į </w:t>
      </w:r>
      <w:r w:rsidRPr="00B232BF">
        <w:rPr>
          <w:szCs w:val="24"/>
        </w:rPr>
        <w:t xml:space="preserve">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 Taip pat, kartu su investiciniu projektu turi būti išnagrinėtos ir palygintos projekto įgyvendinimo alternatyvos, nurodytos Metodikos </w:t>
      </w:r>
      <w:r w:rsidRPr="00B232BF">
        <w:t xml:space="preserve">24, 25, 26, 27, 28, 29, 30 arba 31 punkte ir </w:t>
      </w:r>
      <w:r w:rsidRPr="00B232BF">
        <w:rPr>
          <w:szCs w:val="24"/>
        </w:rPr>
        <w:t xml:space="preserve">pateikiama </w:t>
      </w:r>
      <w:r w:rsidRPr="00B232BF">
        <w:t>į elektroninę laikmeną įrašyta sąnaudų ir</w:t>
      </w:r>
      <w:r w:rsidR="004D28C8" w:rsidRPr="00B232BF">
        <w:t xml:space="preserve"> (arba)</w:t>
      </w:r>
      <w:r w:rsidRPr="00B232BF">
        <w:t xml:space="preserve"> naudos analizės rezultatų lentelė Excel formatu, kurios informaciją galima kopijuoti ir redaguoti;</w:t>
      </w:r>
    </w:p>
    <w:p w:rsidR="000459C0" w:rsidRPr="00B232BF" w:rsidRDefault="000459C0" w:rsidP="00557B58">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t xml:space="preserve">Nekilnojamojo turto registro išrašą, patvirtinantį su projektu susijusio nekilnojamojo turto priklausomybę pareiškėjui </w:t>
      </w:r>
      <w:r w:rsidR="00A01777" w:rsidRPr="00B232BF">
        <w:rPr>
          <w:szCs w:val="24"/>
        </w:rPr>
        <w:t xml:space="preserve">ar projekto partneriui </w:t>
      </w:r>
      <w:r w:rsidRPr="00B232BF">
        <w:rPr>
          <w:szCs w:val="24"/>
        </w:rPr>
        <w:t xml:space="preserve">nuosavybės teise arba </w:t>
      </w:r>
      <w:r w:rsidRPr="00B232BF">
        <w:rPr>
          <w:szCs w:val="24"/>
        </w:rPr>
        <w:lastRenderedPageBreak/>
        <w:t>valdymo patikėjimo ar panaudos teise, o</w:t>
      </w:r>
      <w:r w:rsidR="00001581" w:rsidRPr="00B232BF">
        <w:rPr>
          <w:szCs w:val="24"/>
        </w:rPr>
        <w:t>,</w:t>
      </w:r>
      <w:r w:rsidRPr="00B232BF">
        <w:rPr>
          <w:szCs w:val="24"/>
        </w:rPr>
        <w:t xml:space="preserve"> kai žemės sklypas nesuformuotas</w:t>
      </w:r>
      <w:r w:rsidR="00001581" w:rsidRPr="00B232BF">
        <w:rPr>
          <w:szCs w:val="24"/>
        </w:rPr>
        <w:t>,</w:t>
      </w:r>
      <w:r w:rsidRPr="00B232BF">
        <w:rPr>
          <w:szCs w:val="24"/>
        </w:rPr>
        <w:t xml:space="preserve"> – Nacionalinės žemės tarnybos pritarimą planuojamai vykdyti vei</w:t>
      </w:r>
      <w:r w:rsidR="00213ABA">
        <w:rPr>
          <w:szCs w:val="24"/>
        </w:rPr>
        <w:t>klai</w:t>
      </w:r>
      <w:r w:rsidRPr="00B232BF">
        <w:rPr>
          <w:szCs w:val="24"/>
        </w:rPr>
        <w:t>.</w:t>
      </w:r>
    </w:p>
    <w:p w:rsidR="009D1AD3" w:rsidRPr="00B232BF" w:rsidRDefault="009D1AD3"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szCs w:val="24"/>
        </w:rPr>
        <w:t>Ministerija</w:t>
      </w:r>
      <w:r w:rsidR="00835B55" w:rsidRPr="00B232BF">
        <w:rPr>
          <w:szCs w:val="24"/>
        </w:rPr>
        <w:t>,</w:t>
      </w:r>
      <w:r w:rsidRPr="00B232BF">
        <w:rPr>
          <w:szCs w:val="24"/>
        </w:rPr>
        <w:t xml:space="preserve"> įvertinus</w:t>
      </w:r>
      <w:r w:rsidR="005114CA" w:rsidRPr="00B232BF">
        <w:rPr>
          <w:szCs w:val="24"/>
        </w:rPr>
        <w:t>i</w:t>
      </w:r>
      <w:r w:rsidRPr="00B232BF">
        <w:rPr>
          <w:szCs w:val="24"/>
        </w:rPr>
        <w:t xml:space="preserve"> projektinius pasiūlymus, </w:t>
      </w:r>
      <w:r w:rsidR="00835B55" w:rsidRPr="00B232BF">
        <w:rPr>
          <w:szCs w:val="24"/>
        </w:rPr>
        <w:t>priim</w:t>
      </w:r>
      <w:r w:rsidR="006001BA" w:rsidRPr="00B232BF">
        <w:rPr>
          <w:szCs w:val="24"/>
        </w:rPr>
        <w:t>a</w:t>
      </w:r>
      <w:r w:rsidR="00835B55" w:rsidRPr="00B232BF">
        <w:rPr>
          <w:szCs w:val="24"/>
        </w:rPr>
        <w:t xml:space="preserve"> sprendimą dėl</w:t>
      </w:r>
      <w:r w:rsidRPr="00B232BF">
        <w:rPr>
          <w:szCs w:val="24"/>
        </w:rPr>
        <w:t xml:space="preserve"> valstybės</w:t>
      </w:r>
      <w:r w:rsidR="005114CA" w:rsidRPr="00B232BF">
        <w:rPr>
          <w:szCs w:val="24"/>
        </w:rPr>
        <w:t xml:space="preserve"> </w:t>
      </w:r>
      <w:r w:rsidRPr="00B232BF">
        <w:rPr>
          <w:szCs w:val="24"/>
        </w:rPr>
        <w:t>projektų sąraš</w:t>
      </w:r>
      <w:r w:rsidR="00835B55" w:rsidRPr="00B232BF">
        <w:rPr>
          <w:szCs w:val="24"/>
        </w:rPr>
        <w:t>o</w:t>
      </w:r>
      <w:r w:rsidRPr="00B232BF">
        <w:rPr>
          <w:szCs w:val="24"/>
        </w:rPr>
        <w:t xml:space="preserve"> </w:t>
      </w:r>
      <w:r w:rsidR="00835B55" w:rsidRPr="00B232BF">
        <w:rPr>
          <w:szCs w:val="24"/>
        </w:rPr>
        <w:t>sudarymo. Į valstybės</w:t>
      </w:r>
      <w:r w:rsidR="005114CA" w:rsidRPr="00B232BF">
        <w:rPr>
          <w:szCs w:val="24"/>
        </w:rPr>
        <w:t xml:space="preserve"> </w:t>
      </w:r>
      <w:r w:rsidR="00835B55" w:rsidRPr="00B232BF">
        <w:rPr>
          <w:szCs w:val="24"/>
        </w:rPr>
        <w:t>projektų sąrašą gali būti įtraukti tik</w:t>
      </w:r>
      <w:r w:rsidRPr="00B232BF">
        <w:rPr>
          <w:szCs w:val="24"/>
        </w:rPr>
        <w:t xml:space="preserve"> </w:t>
      </w:r>
      <w:r w:rsidR="00835B55" w:rsidRPr="00B232BF">
        <w:rPr>
          <w:szCs w:val="24"/>
        </w:rPr>
        <w:t>Projektų taisyklių 3</w:t>
      </w:r>
      <w:r w:rsidR="0089420F" w:rsidRPr="00B232BF">
        <w:rPr>
          <w:szCs w:val="24"/>
        </w:rPr>
        <w:t>7</w:t>
      </w:r>
      <w:r w:rsidR="005114CA" w:rsidRPr="00B232BF">
        <w:rPr>
          <w:szCs w:val="24"/>
        </w:rPr>
        <w:t xml:space="preserve"> </w:t>
      </w:r>
      <w:r w:rsidR="00835B55" w:rsidRPr="00B232BF">
        <w:rPr>
          <w:szCs w:val="24"/>
        </w:rPr>
        <w:t xml:space="preserve">punkte nustatytus reikalavimus atitinkantys projektai. </w:t>
      </w:r>
      <w:r w:rsidR="00E571A0" w:rsidRPr="00B232BF">
        <w:rPr>
          <w:szCs w:val="24"/>
        </w:rPr>
        <w:t>Pareiškėjai, kurių p</w:t>
      </w:r>
      <w:r w:rsidR="00835B55" w:rsidRPr="00B232BF">
        <w:rPr>
          <w:szCs w:val="24"/>
        </w:rPr>
        <w:t>rojektai įtraukti į valstybės</w:t>
      </w:r>
      <w:r w:rsidR="005114CA" w:rsidRPr="00B232BF">
        <w:rPr>
          <w:szCs w:val="24"/>
        </w:rPr>
        <w:t xml:space="preserve"> </w:t>
      </w:r>
      <w:r w:rsidR="00835B55" w:rsidRPr="00B232BF">
        <w:rPr>
          <w:szCs w:val="24"/>
        </w:rPr>
        <w:t>projektų sąrašą</w:t>
      </w:r>
      <w:r w:rsidR="005114CA" w:rsidRPr="00B232BF">
        <w:rPr>
          <w:szCs w:val="24"/>
        </w:rPr>
        <w:t>,</w:t>
      </w:r>
      <w:r w:rsidRPr="00B232BF">
        <w:rPr>
          <w:szCs w:val="24"/>
        </w:rPr>
        <w:t xml:space="preserve"> įgis teisę teikti paraišką finansuoti</w:t>
      </w:r>
      <w:r w:rsidR="008A34A6" w:rsidRPr="00B232BF">
        <w:rPr>
          <w:szCs w:val="24"/>
        </w:rPr>
        <w:t xml:space="preserve"> projektą</w:t>
      </w:r>
      <w:r w:rsidRPr="00B232BF">
        <w:rPr>
          <w:szCs w:val="24"/>
        </w:rPr>
        <w:t>.</w:t>
      </w:r>
    </w:p>
    <w:p w:rsidR="007718F9" w:rsidRPr="00B232BF" w:rsidRDefault="007718F9" w:rsidP="00557B58">
      <w:pPr>
        <w:numPr>
          <w:ilvl w:val="0"/>
          <w:numId w:val="6"/>
        </w:numPr>
        <w:tabs>
          <w:tab w:val="left" w:pos="1418"/>
          <w:tab w:val="left" w:pos="1560"/>
          <w:tab w:val="left" w:pos="1843"/>
        </w:tabs>
        <w:spacing w:after="0" w:line="240" w:lineRule="auto"/>
        <w:ind w:left="0" w:firstLine="1134"/>
        <w:contextualSpacing/>
        <w:rPr>
          <w:szCs w:val="24"/>
        </w:rPr>
      </w:pPr>
      <w:r w:rsidRPr="00B232BF">
        <w:t xml:space="preserve">Pareiškėjas per 14 </w:t>
      </w:r>
      <w:r w:rsidR="00C35126" w:rsidRPr="00B232BF">
        <w:t xml:space="preserve">kalendorinių </w:t>
      </w:r>
      <w:r w:rsidRPr="00B232BF">
        <w:t xml:space="preserve">dienų nuo siūlymo teikti paraišką gavimo dienos įgyvendinančiajai institucijai raštu turi pateikti informaciją apie planuojamus, vykdomus ir baigtus pirkimus užpildydamas </w:t>
      </w:r>
      <w:r w:rsidR="00B30B27" w:rsidRPr="00B232BF">
        <w:t xml:space="preserve">viešųjų </w:t>
      </w:r>
      <w:r w:rsidRPr="00B232BF">
        <w:t xml:space="preserve">pirkimų planą, kurio forma skelbiama įgyvendinančiosios institucijos svetainėje </w:t>
      </w:r>
      <w:proofErr w:type="spellStart"/>
      <w:r w:rsidR="000459C0" w:rsidRPr="00B232BF">
        <w:t>www.apva.lt</w:t>
      </w:r>
      <w:proofErr w:type="spellEnd"/>
      <w:r w:rsidRPr="00B232BF">
        <w:t>“</w:t>
      </w:r>
      <w:r w:rsidR="00001581" w:rsidRPr="00B232BF">
        <w:t>.</w:t>
      </w:r>
    </w:p>
    <w:p w:rsidR="00E56FE2" w:rsidRPr="00B232BF" w:rsidRDefault="00050C74"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lang w:eastAsia="lt-LT"/>
        </w:rPr>
        <w:t>Siekdamas gauti finansavimą</w:t>
      </w:r>
      <w:r w:rsidR="00001581" w:rsidRPr="00B232BF">
        <w:rPr>
          <w:rFonts w:eastAsia="Times New Roman"/>
          <w:lang w:eastAsia="lt-LT"/>
        </w:rPr>
        <w:t>,</w:t>
      </w:r>
      <w:r w:rsidRPr="00B232BF">
        <w:rPr>
          <w:rFonts w:eastAsia="Times New Roman"/>
          <w:lang w:eastAsia="lt-LT"/>
        </w:rPr>
        <w:t xml:space="preserve"> pareiškėjas turi užpildyti paraišką, kurios iš dalies užpildyta forma PDF formatu</w:t>
      </w:r>
      <w:r w:rsidRPr="00B232BF" w:rsidDel="00775916">
        <w:rPr>
          <w:rFonts w:eastAsia="Times New Roman"/>
          <w:lang w:eastAsia="lt-LT"/>
        </w:rPr>
        <w:t xml:space="preserve"> </w:t>
      </w:r>
      <w:r w:rsidRPr="00B232BF">
        <w:t xml:space="preserve">skelbiama </w:t>
      </w:r>
      <w:r w:rsidRPr="00B232BF">
        <w:rPr>
          <w:rFonts w:eastAsia="Times New Roman"/>
          <w:lang w:eastAsia="lt-LT"/>
        </w:rPr>
        <w:t xml:space="preserve">ES struktūrinių fondų </w:t>
      </w:r>
      <w:r w:rsidR="00001581" w:rsidRPr="00B232BF">
        <w:t>svetainėje</w:t>
      </w:r>
      <w:r w:rsidRPr="00B232BF">
        <w:t xml:space="preserve"> </w:t>
      </w:r>
      <w:proofErr w:type="spellStart"/>
      <w:r w:rsidR="00EA144D" w:rsidRPr="00B232BF">
        <w:t>www.esinvesticijos.lt</w:t>
      </w:r>
      <w:proofErr w:type="spellEnd"/>
      <w:r w:rsidR="00001581" w:rsidRPr="00B232BF">
        <w:t>.</w:t>
      </w:r>
      <w:r w:rsidRPr="00B232BF">
        <w:t xml:space="preserve"> </w:t>
      </w:r>
      <w:r w:rsidR="00E56FE2" w:rsidRPr="00B232BF">
        <w:rPr>
          <w:rFonts w:eastAsia="Times New Roman"/>
          <w:lang w:eastAsia="lt-LT"/>
        </w:rPr>
        <w:t>Jei paraiškos gali būti teikiamos per</w:t>
      </w:r>
      <w:r w:rsidR="00886D6A" w:rsidRPr="00B232BF">
        <w:rPr>
          <w:rFonts w:eastAsia="Times New Roman"/>
          <w:lang w:eastAsia="lt-LT"/>
        </w:rPr>
        <w:t xml:space="preserve"> </w:t>
      </w:r>
      <w:r w:rsidR="00E56FE2" w:rsidRPr="00B232BF">
        <w:rPr>
          <w:rFonts w:eastAsia="Times New Roman"/>
          <w:lang w:eastAsia="lt-LT"/>
        </w:rPr>
        <w:t xml:space="preserve">DMS, </w:t>
      </w:r>
      <w:r w:rsidR="00E56FE2" w:rsidRPr="00B232BF">
        <w:rPr>
          <w:lang w:eastAsia="lt-LT"/>
        </w:rPr>
        <w:t xml:space="preserve">pareiškėjas prie DMS jungiasi naudodamasis Valstybės informacinių išteklių </w:t>
      </w:r>
      <w:proofErr w:type="spellStart"/>
      <w:r w:rsidR="00E56FE2" w:rsidRPr="00B232BF">
        <w:rPr>
          <w:lang w:eastAsia="lt-LT"/>
        </w:rPr>
        <w:t>sąveikumo</w:t>
      </w:r>
      <w:proofErr w:type="spellEnd"/>
      <w:r w:rsidR="00E56FE2" w:rsidRPr="00B232BF">
        <w:rPr>
          <w:lang w:eastAsia="lt-LT"/>
        </w:rPr>
        <w:t xml:space="preserve"> platforma ir užsiregistravęs tampa DMS naudotoju.</w:t>
      </w:r>
    </w:p>
    <w:p w:rsidR="00F632C4" w:rsidRPr="00B232BF" w:rsidRDefault="00F632C4"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Paraiškų pateikimo paskutinė data nustatoma valstybės projektų sąraše, ne vėlesnė nei 6 mėnesiai nuo valstybės projektų sąrašo patvirtinimo dienos. Pareiškėjui praleidus valstybės projektų sąraše nustatytą paraiškos pateikimo terminą, sprendimą dėl paraiškos priėmimo, atsižvelgdama į termino praleidimo priežastis, priima įgyvendinančioji institucija. Šį sprendimą įgyvendinančioji institucija suderina su Ministerija.</w:t>
      </w:r>
    </w:p>
    <w:p w:rsidR="00E56FE2" w:rsidRPr="00B232BF" w:rsidRDefault="00FE43AC"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Jei laikinai nėra užtikrintos DMS funkcinės galimybės ir dėl to pareiškėjai negali pateikti paraiškos ar jos priedo (-ų)  paskutinę paraiškų pateikimo termino dieną, įgyvendinančioji institucija paraiškų pateikimo terminą pratęsia 7 </w:t>
      </w:r>
      <w:r w:rsidR="00C35126" w:rsidRPr="00B232BF">
        <w:rPr>
          <w:rFonts w:eastAsia="Times New Roman"/>
          <w:szCs w:val="24"/>
          <w:lang w:eastAsia="lt-LT"/>
        </w:rPr>
        <w:t xml:space="preserve">kalendorinių </w:t>
      </w:r>
      <w:r w:rsidRPr="00B232BF">
        <w:rPr>
          <w:rFonts w:eastAsia="Times New Roman"/>
          <w:szCs w:val="24"/>
          <w:lang w:eastAsia="lt-LT"/>
        </w:rPr>
        <w:t xml:space="preserve">dienų laikotarpiui ir (arba) sudaro galimybę paraiškas ar jų priedus pateikti kitu būdu bei apie tai informuoja pareiškėjus raštu/per DMS. </w:t>
      </w:r>
    </w:p>
    <w:p w:rsidR="00490812" w:rsidRPr="00B232BF" w:rsidRDefault="00490812"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Kartu su paraiška pareiškėjas turi pateikti šiuos priedus</w:t>
      </w:r>
      <w:r w:rsidR="00EA144D" w:rsidRPr="00B232BF">
        <w:rPr>
          <w:rFonts w:eastAsia="Times New Roman"/>
          <w:szCs w:val="24"/>
          <w:lang w:eastAsia="lt-LT"/>
        </w:rPr>
        <w:t>:</w:t>
      </w:r>
    </w:p>
    <w:p w:rsidR="00842C1F" w:rsidRPr="00B232BF" w:rsidRDefault="00842C1F" w:rsidP="00557B58">
      <w:pPr>
        <w:numPr>
          <w:ilvl w:val="1"/>
          <w:numId w:val="6"/>
        </w:numPr>
        <w:tabs>
          <w:tab w:val="left" w:pos="1418"/>
          <w:tab w:val="left" w:pos="1560"/>
          <w:tab w:val="left" w:pos="1843"/>
        </w:tabs>
        <w:spacing w:after="0" w:line="240" w:lineRule="auto"/>
        <w:contextualSpacing/>
        <w:rPr>
          <w:szCs w:val="24"/>
        </w:rPr>
      </w:pPr>
      <w:r w:rsidRPr="00B232BF">
        <w:rPr>
          <w:szCs w:val="24"/>
        </w:rPr>
        <w:t>pareiškėjo ir partnerio (jei taikoma)</w:t>
      </w:r>
      <w:r w:rsidR="007247E4" w:rsidRPr="00B232BF">
        <w:rPr>
          <w:rFonts w:eastAsia="Times New Roman"/>
          <w:szCs w:val="24"/>
          <w:lang w:eastAsia="lt-LT"/>
        </w:rPr>
        <w:t xml:space="preserve"> </w:t>
      </w:r>
      <w:r w:rsidR="007247E4" w:rsidRPr="00B232BF">
        <w:rPr>
          <w:szCs w:val="24"/>
        </w:rPr>
        <w:t>įstaigos</w:t>
      </w:r>
      <w:r w:rsidR="007247E4" w:rsidRPr="00B232BF">
        <w:rPr>
          <w:rFonts w:eastAsia="Times New Roman"/>
          <w:szCs w:val="24"/>
          <w:lang w:eastAsia="lt-LT"/>
        </w:rPr>
        <w:t xml:space="preserve"> nuostatų ar </w:t>
      </w:r>
      <w:r w:rsidRPr="00B232BF">
        <w:rPr>
          <w:szCs w:val="24"/>
        </w:rPr>
        <w:t xml:space="preserve">  įstatų kopijas;</w:t>
      </w:r>
    </w:p>
    <w:p w:rsidR="00E56FE2" w:rsidRPr="00B232BF" w:rsidRDefault="00E56FE2" w:rsidP="00557B58">
      <w:pPr>
        <w:numPr>
          <w:ilvl w:val="1"/>
          <w:numId w:val="6"/>
        </w:numPr>
        <w:tabs>
          <w:tab w:val="left" w:pos="1418"/>
          <w:tab w:val="left" w:pos="1560"/>
          <w:tab w:val="left" w:pos="1843"/>
        </w:tabs>
        <w:spacing w:after="0" w:line="240" w:lineRule="auto"/>
        <w:ind w:left="0" w:firstLine="1134"/>
        <w:contextualSpacing/>
        <w:rPr>
          <w:szCs w:val="24"/>
        </w:rPr>
      </w:pPr>
      <w:r w:rsidRPr="00B232BF">
        <w:rPr>
          <w:szCs w:val="24"/>
          <w:lang w:eastAsia="lt-LT"/>
        </w:rPr>
        <w:t>klausimyną apie pirkimo ir (arba) importo pridėtinės vertės mokesčio tinkamumą finansuoti iš Europos Sąjungos struktūrinių fondų ir (arba) Lietuvos Respublikos biudžeto lėšų</w:t>
      </w:r>
      <w:r w:rsidR="00C01141" w:rsidRPr="00B232BF">
        <w:rPr>
          <w:szCs w:val="24"/>
          <w:lang w:eastAsia="lt-LT"/>
        </w:rPr>
        <w:t xml:space="preserve"> (toliau – klausimynas)</w:t>
      </w:r>
      <w:r w:rsidRPr="00B232BF">
        <w:rPr>
          <w:szCs w:val="24"/>
          <w:lang w:eastAsia="lt-LT"/>
        </w:rPr>
        <w:t xml:space="preserve">, jei </w:t>
      </w:r>
      <w:r w:rsidRPr="00B232BF">
        <w:rPr>
          <w:szCs w:val="24"/>
        </w:rPr>
        <w:t>pareiškėjas prašo PVM išlaidas pripažinti tinkamomis finansuoti, t. y. įtraukia šias išlaidas į projekto biudžetą</w:t>
      </w:r>
      <w:r w:rsidR="00EA144D" w:rsidRPr="00B232BF">
        <w:rPr>
          <w:szCs w:val="24"/>
        </w:rPr>
        <w:t xml:space="preserve"> </w:t>
      </w:r>
      <w:r w:rsidR="00C01141" w:rsidRPr="00B232BF">
        <w:rPr>
          <w:szCs w:val="24"/>
          <w:lang w:eastAsia="lt-LT"/>
        </w:rPr>
        <w:t xml:space="preserve">(klausimyno </w:t>
      </w:r>
      <w:r w:rsidR="00EA144D" w:rsidRPr="00B232BF">
        <w:rPr>
          <w:szCs w:val="24"/>
          <w:lang w:eastAsia="lt-LT"/>
        </w:rPr>
        <w:t xml:space="preserve"> form</w:t>
      </w:r>
      <w:r w:rsidR="00C01141" w:rsidRPr="00B232BF">
        <w:rPr>
          <w:szCs w:val="24"/>
          <w:lang w:eastAsia="lt-LT"/>
        </w:rPr>
        <w:t>a</w:t>
      </w:r>
      <w:r w:rsidR="00EA144D" w:rsidRPr="00B232BF">
        <w:rPr>
          <w:szCs w:val="24"/>
          <w:lang w:eastAsia="lt-LT"/>
        </w:rPr>
        <w:t xml:space="preserve"> skelbiam</w:t>
      </w:r>
      <w:r w:rsidR="00C01141" w:rsidRPr="00B232BF">
        <w:rPr>
          <w:szCs w:val="24"/>
          <w:lang w:eastAsia="lt-LT"/>
        </w:rPr>
        <w:t>a</w:t>
      </w:r>
      <w:r w:rsidR="00EA144D" w:rsidRPr="00B232BF">
        <w:rPr>
          <w:szCs w:val="24"/>
          <w:lang w:eastAsia="lt-LT"/>
        </w:rPr>
        <w:t xml:space="preserve"> ES struktūrinių fondų svetainės </w:t>
      </w:r>
      <w:proofErr w:type="spellStart"/>
      <w:r w:rsidR="00C35126" w:rsidRPr="00B232BF">
        <w:rPr>
          <w:rFonts w:eastAsia="Times New Roman"/>
          <w:szCs w:val="24"/>
          <w:lang w:eastAsia="lt-LT"/>
        </w:rPr>
        <w:t>www.esinvesticijos.lt</w:t>
      </w:r>
      <w:proofErr w:type="spellEnd"/>
      <w:r w:rsidR="00EA144D" w:rsidRPr="00B232BF">
        <w:rPr>
          <w:rStyle w:val="Hyperlink"/>
          <w:rFonts w:eastAsia="Times New Roman"/>
          <w:color w:val="auto"/>
          <w:szCs w:val="24"/>
          <w:u w:val="none"/>
          <w:lang w:eastAsia="lt-LT"/>
        </w:rPr>
        <w:t xml:space="preserve"> skiltyje „Dokumentai“, ieškant dokumento tipo „</w:t>
      </w:r>
      <w:r w:rsidR="00EA144D" w:rsidRPr="00B232BF">
        <w:rPr>
          <w:szCs w:val="24"/>
        </w:rPr>
        <w:t>paraiškų priedų formos“</w:t>
      </w:r>
      <w:r w:rsidR="00EA144D" w:rsidRPr="00B232BF">
        <w:rPr>
          <w:rStyle w:val="Hyperlink"/>
          <w:rFonts w:eastAsia="Times New Roman"/>
          <w:color w:val="auto"/>
          <w:szCs w:val="24"/>
          <w:u w:val="none"/>
          <w:lang w:eastAsia="lt-LT"/>
        </w:rPr>
        <w:t>)</w:t>
      </w:r>
      <w:r w:rsidR="00001581" w:rsidRPr="00B232BF">
        <w:rPr>
          <w:szCs w:val="24"/>
        </w:rPr>
        <w:t>;</w:t>
      </w:r>
    </w:p>
    <w:p w:rsidR="00127385" w:rsidRPr="00B232BF" w:rsidRDefault="00E56FE2" w:rsidP="00557B58">
      <w:pPr>
        <w:numPr>
          <w:ilvl w:val="1"/>
          <w:numId w:val="6"/>
        </w:numPr>
        <w:tabs>
          <w:tab w:val="left" w:pos="1418"/>
          <w:tab w:val="left" w:pos="1560"/>
          <w:tab w:val="left" w:pos="1843"/>
        </w:tabs>
        <w:spacing w:after="0" w:line="240" w:lineRule="auto"/>
        <w:ind w:left="0" w:firstLine="1134"/>
        <w:contextualSpacing/>
        <w:rPr>
          <w:rFonts w:eastAsia="Times New Roman"/>
          <w:szCs w:val="24"/>
          <w:lang w:eastAsia="lt-LT"/>
        </w:rPr>
      </w:pPr>
      <w:r w:rsidRPr="00B232BF">
        <w:rPr>
          <w:rFonts w:eastAsia="Times New Roman"/>
          <w:szCs w:val="24"/>
          <w:lang w:eastAsia="lt-LT"/>
        </w:rPr>
        <w:t>projekto vadovo, projekto finansininko ir asmens, atsakingo už projekto veiklų priežiūrą</w:t>
      </w:r>
      <w:r w:rsidR="00F66E43" w:rsidRPr="00B232BF">
        <w:rPr>
          <w:rFonts w:eastAsia="Times New Roman"/>
          <w:szCs w:val="24"/>
          <w:lang w:eastAsia="lt-LT"/>
        </w:rPr>
        <w:t>,</w:t>
      </w:r>
      <w:r w:rsidRPr="00B232BF">
        <w:rPr>
          <w:rFonts w:eastAsia="Times New Roman"/>
          <w:szCs w:val="24"/>
          <w:lang w:eastAsia="lt-LT"/>
        </w:rPr>
        <w:t xml:space="preserve"> gyvenimo aprašymus, kuriuose būtų nurodytas darbuotojų išsilavinimas ir patirtis projektų valdyme ir pridėti </w:t>
      </w:r>
      <w:r w:rsidR="00957B87" w:rsidRPr="00B232BF">
        <w:rPr>
          <w:rFonts w:eastAsia="Times New Roman"/>
          <w:szCs w:val="24"/>
          <w:lang w:eastAsia="lt-LT"/>
        </w:rPr>
        <w:t xml:space="preserve">šio </w:t>
      </w:r>
      <w:r w:rsidR="00306BCB" w:rsidRPr="00B232BF">
        <w:rPr>
          <w:rFonts w:eastAsia="Times New Roman"/>
          <w:szCs w:val="24"/>
          <w:lang w:eastAsia="lt-LT"/>
        </w:rPr>
        <w:t>Aprašo 17 papunktyje</w:t>
      </w:r>
      <w:r w:rsidR="0071366A" w:rsidRPr="00B232BF">
        <w:rPr>
          <w:rFonts w:eastAsia="Times New Roman"/>
          <w:szCs w:val="24"/>
          <w:lang w:eastAsia="lt-LT"/>
        </w:rPr>
        <w:t xml:space="preserve"> nurodytą patirtį pag</w:t>
      </w:r>
      <w:r w:rsidR="00001581" w:rsidRPr="00B232BF">
        <w:rPr>
          <w:rFonts w:eastAsia="Times New Roman"/>
          <w:szCs w:val="24"/>
          <w:lang w:eastAsia="lt-LT"/>
        </w:rPr>
        <w:t>rindžiančių dokumentų kopijas;</w:t>
      </w:r>
    </w:p>
    <w:p w:rsidR="00FC7632" w:rsidRPr="00B232BF" w:rsidRDefault="00FC7632" w:rsidP="00557B58">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t>partnerio deklaraciją (</w:t>
      </w:r>
      <w:r w:rsidR="00F1682E" w:rsidRPr="00B232BF">
        <w:rPr>
          <w:rFonts w:eastAsia="Times New Roman"/>
          <w:szCs w:val="24"/>
          <w:lang w:eastAsia="lt-LT"/>
        </w:rPr>
        <w:t>jei taikoma</w:t>
      </w:r>
      <w:r w:rsidRPr="00B232BF">
        <w:rPr>
          <w:szCs w:val="24"/>
        </w:rPr>
        <w:t>);</w:t>
      </w:r>
    </w:p>
    <w:p w:rsidR="0029237E" w:rsidRPr="00B232BF" w:rsidRDefault="00C35126" w:rsidP="00557B58">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t>M</w:t>
      </w:r>
      <w:r w:rsidR="0029237E" w:rsidRPr="00B232BF">
        <w:rPr>
          <w:szCs w:val="24"/>
        </w:rPr>
        <w:t>inisterijos pritarimą dėl partnerio įtraukimo, jeigu įtrauki</w:t>
      </w:r>
      <w:r w:rsidR="000B38B1" w:rsidRPr="00B232BF">
        <w:rPr>
          <w:szCs w:val="24"/>
        </w:rPr>
        <w:t>a</w:t>
      </w:r>
      <w:r w:rsidR="0029237E" w:rsidRPr="00B232BF">
        <w:rPr>
          <w:szCs w:val="24"/>
        </w:rPr>
        <w:t>ma</w:t>
      </w:r>
      <w:r w:rsidR="00001581" w:rsidRPr="00B232BF">
        <w:rPr>
          <w:szCs w:val="24"/>
        </w:rPr>
        <w:t>s partneris yra viešoji įstaiga;</w:t>
      </w:r>
    </w:p>
    <w:p w:rsidR="00B3323F" w:rsidRPr="00B232BF" w:rsidRDefault="00B3323F" w:rsidP="00557B58">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t>jungtinės veiklos (partnerystės) sutarties kopij</w:t>
      </w:r>
      <w:r w:rsidR="002D5E72" w:rsidRPr="00B232BF">
        <w:rPr>
          <w:szCs w:val="24"/>
        </w:rPr>
        <w:t>ą</w:t>
      </w:r>
      <w:r w:rsidRPr="00B232BF">
        <w:rPr>
          <w:szCs w:val="24"/>
        </w:rPr>
        <w:t>, kurioje nustatyta partnerių atsakomyb</w:t>
      </w:r>
      <w:r w:rsidR="00F66E43" w:rsidRPr="00B232BF">
        <w:rPr>
          <w:szCs w:val="24"/>
        </w:rPr>
        <w:t>ė</w:t>
      </w:r>
      <w:r w:rsidRPr="00B232BF">
        <w:rPr>
          <w:szCs w:val="24"/>
        </w:rPr>
        <w:t>, finansiniai ir kiti įsipareigojimai, kurie būtini įgyvendinant projektą (jei taikoma);</w:t>
      </w:r>
    </w:p>
    <w:p w:rsidR="009F6387" w:rsidRPr="00B232BF" w:rsidRDefault="00FC7632" w:rsidP="00557B58">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t>pareiškėjo ir (arba) partnerio įsipareigojimą (juridinio asmens valdymo organo, turinčio kompetenciją priimti atitinkamą sprendimą) padengti tinkamas ir netinkamas finansuoti, tačiau šiam projektui įgyvendinti būtinas išlaidas, ir tinkamas išlaidas, kurių nepadengia projekto finansavimas</w:t>
      </w:r>
      <w:r w:rsidR="009F6387" w:rsidRPr="00B232BF">
        <w:rPr>
          <w:szCs w:val="24"/>
        </w:rPr>
        <w:t>;</w:t>
      </w:r>
    </w:p>
    <w:p w:rsidR="002F2374" w:rsidRPr="00B232BF" w:rsidRDefault="002F2374" w:rsidP="00557B58">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t>dokumentas, patvirtinantis pareiškėjo galimybes apmokėti numatytą projekto išlaidų dalį (savivaldybės tarybos sprendimas, banko sąskaitos išrašas, paskolos sutartis, garantinis banko raštas ir kt.)</w:t>
      </w:r>
      <w:r w:rsidR="006424D6" w:rsidRPr="00B232BF">
        <w:rPr>
          <w:szCs w:val="24"/>
        </w:rPr>
        <w:t>,</w:t>
      </w:r>
      <w:r w:rsidR="008E236F" w:rsidRPr="00B232BF">
        <w:rPr>
          <w:szCs w:val="24"/>
        </w:rPr>
        <w:t xml:space="preserve"> </w:t>
      </w:r>
      <w:r w:rsidR="00EA144D" w:rsidRPr="00B232BF">
        <w:rPr>
          <w:szCs w:val="24"/>
        </w:rPr>
        <w:t>jei vykdoma</w:t>
      </w:r>
      <w:r w:rsidRPr="00B232BF">
        <w:rPr>
          <w:szCs w:val="24"/>
        </w:rPr>
        <w:t xml:space="preserve"> </w:t>
      </w:r>
      <w:r w:rsidR="00957B87" w:rsidRPr="00B232BF">
        <w:rPr>
          <w:szCs w:val="24"/>
        </w:rPr>
        <w:t xml:space="preserve">šio </w:t>
      </w:r>
      <w:r w:rsidRPr="00B232BF">
        <w:rPr>
          <w:szCs w:val="24"/>
        </w:rPr>
        <w:t xml:space="preserve">Aprašo </w:t>
      </w:r>
      <w:r w:rsidR="007A7F19" w:rsidRPr="00B232BF">
        <w:rPr>
          <w:szCs w:val="24"/>
        </w:rPr>
        <w:t>9</w:t>
      </w:r>
      <w:r w:rsidRPr="00B232BF">
        <w:rPr>
          <w:szCs w:val="24"/>
        </w:rPr>
        <w:t>.3. papunktyje nurodyta veikla;</w:t>
      </w:r>
    </w:p>
    <w:p w:rsidR="001A03BF" w:rsidRPr="00B232BF" w:rsidRDefault="00215407" w:rsidP="00557B58">
      <w:pPr>
        <w:numPr>
          <w:ilvl w:val="1"/>
          <w:numId w:val="6"/>
        </w:numPr>
        <w:tabs>
          <w:tab w:val="left" w:pos="1418"/>
          <w:tab w:val="left" w:pos="1560"/>
          <w:tab w:val="left" w:pos="1843"/>
        </w:tabs>
        <w:spacing w:after="0" w:line="240" w:lineRule="auto"/>
        <w:ind w:left="0" w:firstLine="1134"/>
        <w:contextualSpacing/>
        <w:rPr>
          <w:szCs w:val="24"/>
        </w:rPr>
      </w:pPr>
      <w:r w:rsidRPr="00B232BF">
        <w:rPr>
          <w:szCs w:val="24"/>
        </w:rPr>
        <w:t xml:space="preserve">patvirtinimą raštu, kad projektas atitinka </w:t>
      </w:r>
      <w:r w:rsidR="00957B87" w:rsidRPr="00B232BF">
        <w:rPr>
          <w:szCs w:val="24"/>
        </w:rPr>
        <w:t xml:space="preserve">šio </w:t>
      </w:r>
      <w:r w:rsidR="00F40502" w:rsidRPr="00B232BF">
        <w:rPr>
          <w:szCs w:val="24"/>
        </w:rPr>
        <w:t>Aprašo 33</w:t>
      </w:r>
      <w:r w:rsidRPr="00B232BF">
        <w:rPr>
          <w:szCs w:val="24"/>
        </w:rPr>
        <w:t xml:space="preserve"> punkte nustatytą reikalavimą;</w:t>
      </w:r>
    </w:p>
    <w:p w:rsidR="006E1D7E" w:rsidRPr="00B232BF" w:rsidRDefault="006E1D7E" w:rsidP="00557B58">
      <w:pPr>
        <w:numPr>
          <w:ilvl w:val="1"/>
          <w:numId w:val="6"/>
        </w:numPr>
        <w:tabs>
          <w:tab w:val="left" w:pos="1418"/>
          <w:tab w:val="left" w:pos="1560"/>
          <w:tab w:val="left" w:pos="1843"/>
        </w:tabs>
        <w:spacing w:after="0" w:line="240" w:lineRule="auto"/>
        <w:ind w:left="0" w:firstLine="1134"/>
        <w:contextualSpacing/>
        <w:rPr>
          <w:rFonts w:eastAsia="Times New Roman"/>
          <w:szCs w:val="24"/>
          <w:lang w:eastAsia="lt-LT"/>
        </w:rPr>
      </w:pPr>
      <w:r w:rsidRPr="00B232BF">
        <w:rPr>
          <w:szCs w:val="24"/>
        </w:rPr>
        <w:t xml:space="preserve">įvykdytų </w:t>
      </w:r>
      <w:r w:rsidR="00B30B27" w:rsidRPr="00B232BF">
        <w:rPr>
          <w:szCs w:val="24"/>
        </w:rPr>
        <w:t xml:space="preserve">viešųjų </w:t>
      </w:r>
      <w:r w:rsidRPr="00B232BF">
        <w:rPr>
          <w:szCs w:val="24"/>
        </w:rPr>
        <w:t xml:space="preserve">pirkimų procedūrų dokumentus pagal </w:t>
      </w:r>
      <w:r w:rsidR="001A6183" w:rsidRPr="00B232BF">
        <w:rPr>
          <w:rFonts w:eastAsia="Times New Roman"/>
          <w:szCs w:val="24"/>
          <w:lang w:eastAsia="lt-LT"/>
        </w:rPr>
        <w:t>Lietuvos Respublikos aplinkos ministerijos Aplinkos projektų valdymo agentūros</w:t>
      </w:r>
      <w:r w:rsidRPr="00B232BF">
        <w:rPr>
          <w:rFonts w:eastAsia="Times New Roman"/>
          <w:szCs w:val="24"/>
          <w:lang w:eastAsia="lt-LT"/>
        </w:rPr>
        <w:t xml:space="preserve"> direktoriaus </w:t>
      </w:r>
      <w:r w:rsidR="00C35126" w:rsidRPr="00B232BF">
        <w:rPr>
          <w:rFonts w:eastAsia="Times New Roman"/>
          <w:szCs w:val="24"/>
          <w:lang w:eastAsia="lt-LT"/>
        </w:rPr>
        <w:t xml:space="preserve">2014 m. lapkričio 27 d. </w:t>
      </w:r>
      <w:r w:rsidRPr="00B232BF">
        <w:rPr>
          <w:rFonts w:eastAsia="Times New Roman"/>
          <w:szCs w:val="24"/>
          <w:lang w:eastAsia="lt-LT"/>
        </w:rPr>
        <w:lastRenderedPageBreak/>
        <w:t xml:space="preserve">įsakymu Nr. T1-190 </w:t>
      </w:r>
      <w:r w:rsidR="000F5377" w:rsidRPr="00B232BF">
        <w:rPr>
          <w:rFonts w:eastAsia="Times New Roman"/>
          <w:szCs w:val="24"/>
          <w:lang w:eastAsia="lt-LT"/>
        </w:rPr>
        <w:t xml:space="preserve">„Dėl Procedūrų vadovo patvirtinimo“ </w:t>
      </w:r>
      <w:r w:rsidRPr="00B232BF">
        <w:rPr>
          <w:rFonts w:eastAsia="Times New Roman"/>
          <w:szCs w:val="24"/>
          <w:lang w:eastAsia="lt-LT"/>
        </w:rPr>
        <w:t>patvirtintą Projektų viešųjų pirkimų patikros tvarkos aprašą pareiškėjams ir projektų vykdytojams</w:t>
      </w:r>
      <w:r w:rsidR="007F2770" w:rsidRPr="00B232BF">
        <w:rPr>
          <w:rFonts w:eastAsia="Times New Roman"/>
          <w:szCs w:val="24"/>
          <w:lang w:eastAsia="lt-LT"/>
        </w:rPr>
        <w:t xml:space="preserve"> nurodytus tipinius dokumentus</w:t>
      </w:r>
      <w:r w:rsidRPr="00B232BF">
        <w:rPr>
          <w:rFonts w:eastAsia="Times New Roman"/>
          <w:szCs w:val="24"/>
          <w:lang w:eastAsia="lt-LT"/>
        </w:rPr>
        <w:t>, skelbiam</w:t>
      </w:r>
      <w:r w:rsidR="007F2770" w:rsidRPr="00B232BF">
        <w:rPr>
          <w:rFonts w:eastAsia="Times New Roman"/>
          <w:szCs w:val="24"/>
          <w:lang w:eastAsia="lt-LT"/>
        </w:rPr>
        <w:t>us</w:t>
      </w:r>
      <w:r w:rsidRPr="00B232BF">
        <w:rPr>
          <w:rFonts w:eastAsia="Times New Roman"/>
          <w:szCs w:val="24"/>
          <w:lang w:eastAsia="lt-LT"/>
        </w:rPr>
        <w:t xml:space="preserve"> įgyvendinančiosios institucijos svetainėje </w:t>
      </w:r>
      <w:hyperlink r:id="rId11" w:history="1">
        <w:r w:rsidRPr="00B232BF">
          <w:rPr>
            <w:rStyle w:val="Hyperlink"/>
            <w:rFonts w:eastAsia="Times New Roman"/>
            <w:color w:val="auto"/>
            <w:szCs w:val="24"/>
            <w:u w:val="none"/>
            <w:lang w:eastAsia="lt-LT"/>
          </w:rPr>
          <w:t>www.apva.lt</w:t>
        </w:r>
      </w:hyperlink>
      <w:r w:rsidRPr="00B232BF">
        <w:rPr>
          <w:rFonts w:eastAsia="Times New Roman"/>
          <w:szCs w:val="24"/>
          <w:lang w:eastAsia="lt-LT"/>
        </w:rPr>
        <w:t xml:space="preserve">. Šiame punkte nurodyti dokumentai įgyvendinančiajai institucijai gali būti teikiami ir iki paraiškos pateikimo); </w:t>
      </w:r>
    </w:p>
    <w:p w:rsidR="0099248E" w:rsidRPr="00B232BF" w:rsidRDefault="006E1D7E" w:rsidP="00557B58">
      <w:pPr>
        <w:numPr>
          <w:ilvl w:val="1"/>
          <w:numId w:val="6"/>
        </w:numPr>
        <w:tabs>
          <w:tab w:val="left" w:pos="0"/>
          <w:tab w:val="left" w:pos="1701"/>
          <w:tab w:val="left" w:pos="1843"/>
          <w:tab w:val="left" w:pos="1985"/>
        </w:tabs>
        <w:spacing w:after="0" w:line="240" w:lineRule="auto"/>
        <w:ind w:left="0" w:firstLine="1134"/>
        <w:contextualSpacing/>
        <w:rPr>
          <w:szCs w:val="24"/>
        </w:rPr>
      </w:pPr>
      <w:r w:rsidRPr="00B232BF">
        <w:rPr>
          <w:szCs w:val="24"/>
        </w:rPr>
        <w:t>projekto vykdytojo</w:t>
      </w:r>
      <w:r w:rsidR="00657995" w:rsidRPr="00B232BF">
        <w:rPr>
          <w:szCs w:val="24"/>
        </w:rPr>
        <w:t xml:space="preserve"> </w:t>
      </w:r>
      <w:r w:rsidRPr="00B232BF">
        <w:rPr>
          <w:szCs w:val="24"/>
        </w:rPr>
        <w:t xml:space="preserve"> </w:t>
      </w:r>
      <w:r w:rsidR="00657995" w:rsidRPr="00B232BF">
        <w:rPr>
          <w:szCs w:val="24"/>
        </w:rPr>
        <w:t>įsipareigojimą 5 metus po projekto finansavimo pabaigos nuosavomis lėšomis užtikrinti investicijų tęstinumą</w:t>
      </w:r>
      <w:r w:rsidR="00C35126" w:rsidRPr="00B232BF">
        <w:rPr>
          <w:szCs w:val="24"/>
        </w:rPr>
        <w:t>;</w:t>
      </w:r>
    </w:p>
    <w:p w:rsidR="00165609" w:rsidRPr="00B232BF" w:rsidRDefault="00165609" w:rsidP="00557B58">
      <w:pPr>
        <w:numPr>
          <w:ilvl w:val="1"/>
          <w:numId w:val="6"/>
        </w:numPr>
        <w:tabs>
          <w:tab w:val="left" w:pos="0"/>
          <w:tab w:val="left" w:pos="1701"/>
          <w:tab w:val="left" w:pos="1843"/>
          <w:tab w:val="left" w:pos="1985"/>
        </w:tabs>
        <w:spacing w:after="0" w:line="240" w:lineRule="auto"/>
        <w:ind w:left="0" w:firstLine="1134"/>
        <w:contextualSpacing/>
        <w:rPr>
          <w:szCs w:val="24"/>
        </w:rPr>
      </w:pPr>
      <w:r w:rsidRPr="00B232BF">
        <w:rPr>
          <w:rFonts w:eastAsia="Times New Roman"/>
          <w:lang w:eastAsia="lt-LT"/>
        </w:rPr>
        <w:t>užpildytą paraiškos priedą „Informacija apie iš Europos Sąjungos fondų lėšų bendrai finansuojamų projektų gaunamas pajamas“</w:t>
      </w:r>
      <w:r w:rsidR="006E4994" w:rsidRPr="00B232BF">
        <w:rPr>
          <w:rFonts w:eastAsia="Times New Roman"/>
          <w:lang w:eastAsia="lt-LT"/>
        </w:rPr>
        <w:t xml:space="preserve"> </w:t>
      </w:r>
      <w:r w:rsidR="006424D6" w:rsidRPr="00B232BF">
        <w:rPr>
          <w:rFonts w:eastAsia="Times New Roman"/>
          <w:lang w:eastAsia="lt-LT"/>
        </w:rPr>
        <w:t>,</w:t>
      </w:r>
      <w:r w:rsidR="00886D6A" w:rsidRPr="00B232BF">
        <w:rPr>
          <w:rFonts w:eastAsia="Times New Roman"/>
          <w:lang w:eastAsia="lt-LT"/>
        </w:rPr>
        <w:t>jeigu iš projekto numatoma gauti pajamas</w:t>
      </w:r>
      <w:r w:rsidR="00E50409" w:rsidRPr="00B232BF">
        <w:rPr>
          <w:rFonts w:eastAsia="Times New Roman"/>
          <w:lang w:eastAsia="lt-LT"/>
        </w:rPr>
        <w:t>;</w:t>
      </w:r>
    </w:p>
    <w:p w:rsidR="00B57801" w:rsidRPr="00B232BF" w:rsidRDefault="0029503F" w:rsidP="00557B58">
      <w:pPr>
        <w:numPr>
          <w:ilvl w:val="1"/>
          <w:numId w:val="6"/>
        </w:numPr>
        <w:tabs>
          <w:tab w:val="left" w:pos="0"/>
          <w:tab w:val="left" w:pos="1701"/>
          <w:tab w:val="left" w:pos="1843"/>
          <w:tab w:val="left" w:pos="1985"/>
        </w:tabs>
        <w:spacing w:after="0" w:line="240" w:lineRule="auto"/>
        <w:ind w:left="0" w:firstLine="1134"/>
        <w:contextualSpacing/>
        <w:rPr>
          <w:szCs w:val="24"/>
        </w:rPr>
      </w:pPr>
      <w:r w:rsidRPr="00B232BF">
        <w:t>dokumentus, pagrindžiančius planuojamas projekto išlaidas ir jų skaičiavimus, išdėstytus paraiškos formos 7 punkte (kainų apklausos pažymos, komerciniai pasiūlymai, darbų sąmatiniai skaičiavimai, darbo užmokesčio apskaičiavimo pagrindimas, perkamų darbų, paslaugų ar prekių specifikacijos ir pan.);</w:t>
      </w:r>
    </w:p>
    <w:p w:rsidR="00881B4C" w:rsidRPr="00B232BF" w:rsidRDefault="00B90FF8"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Š</w:t>
      </w:r>
      <w:r w:rsidR="00957B87" w:rsidRPr="00B232BF">
        <w:rPr>
          <w:rFonts w:eastAsia="Times New Roman"/>
          <w:szCs w:val="24"/>
          <w:lang w:eastAsia="lt-LT"/>
        </w:rPr>
        <w:t xml:space="preserve">io </w:t>
      </w:r>
      <w:r w:rsidR="00FD59FC" w:rsidRPr="00B232BF">
        <w:rPr>
          <w:rFonts w:eastAsia="Times New Roman"/>
          <w:szCs w:val="24"/>
          <w:lang w:eastAsia="lt-LT"/>
        </w:rPr>
        <w:t xml:space="preserve">Aprašo </w:t>
      </w:r>
      <w:r w:rsidR="00950342" w:rsidRPr="00B232BF">
        <w:rPr>
          <w:rFonts w:eastAsia="Times New Roman"/>
          <w:szCs w:val="24"/>
          <w:lang w:eastAsia="lt-LT"/>
        </w:rPr>
        <w:t>5</w:t>
      </w:r>
      <w:r w:rsidR="008E236F" w:rsidRPr="00B232BF">
        <w:rPr>
          <w:rFonts w:eastAsia="Times New Roman"/>
          <w:szCs w:val="24"/>
          <w:lang w:eastAsia="lt-LT"/>
        </w:rPr>
        <w:t>5</w:t>
      </w:r>
      <w:r w:rsidR="00881B4C" w:rsidRPr="00B232BF">
        <w:rPr>
          <w:rFonts w:eastAsia="Times New Roman"/>
          <w:szCs w:val="24"/>
          <w:lang w:eastAsia="lt-LT"/>
        </w:rPr>
        <w:t xml:space="preserve"> punkte nurodyti </w:t>
      </w:r>
      <w:r w:rsidRPr="00B232BF">
        <w:rPr>
          <w:rFonts w:eastAsia="Times New Roman"/>
          <w:szCs w:val="24"/>
          <w:lang w:eastAsia="lt-LT"/>
        </w:rPr>
        <w:t xml:space="preserve">dokumentai </w:t>
      </w:r>
      <w:r w:rsidR="00951C23" w:rsidRPr="00B232BF">
        <w:rPr>
          <w:rFonts w:eastAsia="Times New Roman"/>
          <w:szCs w:val="24"/>
          <w:lang w:eastAsia="lt-LT"/>
        </w:rPr>
        <w:t>turi būti teikiami per DMS</w:t>
      </w:r>
      <w:r w:rsidR="00825F79" w:rsidRPr="00B232BF">
        <w:rPr>
          <w:rFonts w:eastAsia="Times New Roman"/>
          <w:i/>
          <w:szCs w:val="24"/>
          <w:lang w:eastAsia="lt-LT"/>
        </w:rPr>
        <w:t xml:space="preserve">. </w:t>
      </w:r>
      <w:r w:rsidR="00825F79" w:rsidRPr="00B232BF">
        <w:rPr>
          <w:rFonts w:eastAsia="Times New Roman"/>
          <w:szCs w:val="24"/>
          <w:lang w:eastAsia="lt-LT"/>
        </w:rPr>
        <w:t xml:space="preserve">Jei priedai teikiami ne </w:t>
      </w:r>
      <w:r w:rsidR="003F62EF" w:rsidRPr="00B232BF">
        <w:rPr>
          <w:rFonts w:eastAsia="Times New Roman"/>
          <w:szCs w:val="24"/>
          <w:lang w:eastAsia="lt-LT"/>
        </w:rPr>
        <w:t>kartu su paraiška</w:t>
      </w:r>
      <w:r w:rsidR="00825F79" w:rsidRPr="00B232BF">
        <w:rPr>
          <w:rFonts w:eastAsia="Times New Roman"/>
          <w:szCs w:val="24"/>
          <w:lang w:eastAsia="lt-LT"/>
        </w:rPr>
        <w:t>, jie turi būti pateikti iki paraiškai teikti nustatyto termino paskutinės dienos.</w:t>
      </w:r>
      <w:r w:rsidR="0062248E" w:rsidRPr="00B232BF">
        <w:rPr>
          <w:rFonts w:eastAsia="Times New Roman"/>
          <w:szCs w:val="24"/>
          <w:lang w:eastAsia="lt-LT"/>
        </w:rPr>
        <w:t xml:space="preserve"> Paraiškos pateikimo data ir laik</w:t>
      </w:r>
      <w:r w:rsidR="004857C5" w:rsidRPr="00B232BF">
        <w:rPr>
          <w:rFonts w:eastAsia="Times New Roman"/>
          <w:szCs w:val="24"/>
          <w:lang w:eastAsia="lt-LT"/>
        </w:rPr>
        <w:t>as</w:t>
      </w:r>
      <w:r w:rsidR="0062248E" w:rsidRPr="00B232BF">
        <w:rPr>
          <w:rFonts w:eastAsia="Times New Roman"/>
          <w:szCs w:val="24"/>
          <w:lang w:eastAsia="lt-LT"/>
        </w:rPr>
        <w:t xml:space="preserve"> </w:t>
      </w:r>
      <w:r w:rsidR="004857C5" w:rsidRPr="00B232BF">
        <w:rPr>
          <w:rFonts w:eastAsia="Times New Roman"/>
          <w:szCs w:val="24"/>
          <w:lang w:eastAsia="lt-LT"/>
        </w:rPr>
        <w:t>nustatomi pagal</w:t>
      </w:r>
      <w:r w:rsidR="0062248E" w:rsidRPr="00B232BF">
        <w:rPr>
          <w:rFonts w:eastAsia="Times New Roman"/>
          <w:szCs w:val="24"/>
          <w:lang w:eastAsia="lt-LT"/>
        </w:rPr>
        <w:t xml:space="preserve"> paskutinio pateikto priedo pateikimo dat</w:t>
      </w:r>
      <w:r w:rsidR="004857C5" w:rsidRPr="00B232BF">
        <w:rPr>
          <w:rFonts w:eastAsia="Times New Roman"/>
          <w:szCs w:val="24"/>
          <w:lang w:eastAsia="lt-LT"/>
        </w:rPr>
        <w:t>ą</w:t>
      </w:r>
      <w:r w:rsidR="0062248E" w:rsidRPr="00B232BF">
        <w:rPr>
          <w:rFonts w:eastAsia="Times New Roman"/>
          <w:szCs w:val="24"/>
          <w:lang w:eastAsia="lt-LT"/>
        </w:rPr>
        <w:t xml:space="preserve"> ir laik</w:t>
      </w:r>
      <w:r w:rsidR="004857C5" w:rsidRPr="00B232BF">
        <w:rPr>
          <w:rFonts w:eastAsia="Times New Roman"/>
          <w:szCs w:val="24"/>
          <w:lang w:eastAsia="lt-LT"/>
        </w:rPr>
        <w:t>ą</w:t>
      </w:r>
      <w:r w:rsidR="0062248E" w:rsidRPr="00B232BF">
        <w:rPr>
          <w:rFonts w:eastAsia="Times New Roman"/>
          <w:szCs w:val="24"/>
          <w:lang w:eastAsia="lt-LT"/>
        </w:rPr>
        <w:t>.</w:t>
      </w:r>
      <w:r w:rsidR="00825F79" w:rsidRPr="00B232BF">
        <w:rPr>
          <w:rFonts w:eastAsia="Times New Roman"/>
          <w:szCs w:val="24"/>
          <w:lang w:eastAsia="lt-LT"/>
        </w:rPr>
        <w:t xml:space="preserve"> </w:t>
      </w:r>
    </w:p>
    <w:p w:rsidR="00B90FF8" w:rsidRPr="00B232BF" w:rsidRDefault="00233F49"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Paraiškų pateikimo </w:t>
      </w:r>
      <w:r w:rsidR="004857C5" w:rsidRPr="00B232BF">
        <w:rPr>
          <w:rFonts w:eastAsia="Times New Roman"/>
          <w:szCs w:val="24"/>
          <w:lang w:eastAsia="lt-LT"/>
        </w:rPr>
        <w:t xml:space="preserve">paskutinė diena </w:t>
      </w:r>
      <w:r w:rsidRPr="00B232BF">
        <w:rPr>
          <w:rFonts w:eastAsia="Times New Roman"/>
          <w:szCs w:val="24"/>
          <w:lang w:eastAsia="lt-LT"/>
        </w:rPr>
        <w:t>nustat</w:t>
      </w:r>
      <w:r w:rsidR="00AA64E1" w:rsidRPr="00B232BF">
        <w:rPr>
          <w:rFonts w:eastAsia="Times New Roman"/>
          <w:szCs w:val="24"/>
          <w:lang w:eastAsia="lt-LT"/>
        </w:rPr>
        <w:t>oma</w:t>
      </w:r>
      <w:r w:rsidRPr="00B232BF">
        <w:rPr>
          <w:rFonts w:eastAsia="Times New Roman"/>
          <w:szCs w:val="24"/>
          <w:lang w:eastAsia="lt-LT"/>
        </w:rPr>
        <w:t xml:space="preserve"> valstybės</w:t>
      </w:r>
      <w:r w:rsidR="00FD59FC" w:rsidRPr="00B232BF">
        <w:rPr>
          <w:rFonts w:eastAsia="Times New Roman"/>
          <w:szCs w:val="24"/>
          <w:lang w:eastAsia="lt-LT"/>
        </w:rPr>
        <w:t xml:space="preserve"> </w:t>
      </w:r>
      <w:r w:rsidRPr="00B232BF">
        <w:rPr>
          <w:rFonts w:eastAsia="Times New Roman"/>
          <w:szCs w:val="24"/>
          <w:lang w:eastAsia="lt-LT"/>
        </w:rPr>
        <w:t>projektų sąraše</w:t>
      </w:r>
      <w:r w:rsidR="00F40C2F" w:rsidRPr="00B232BF">
        <w:rPr>
          <w:rFonts w:eastAsia="Times New Roman"/>
          <w:szCs w:val="24"/>
          <w:lang w:eastAsia="lt-LT"/>
        </w:rPr>
        <w:t xml:space="preserve">, bet ne </w:t>
      </w:r>
      <w:r w:rsidR="00632219" w:rsidRPr="00B232BF">
        <w:rPr>
          <w:rFonts w:eastAsia="Times New Roman"/>
          <w:szCs w:val="24"/>
          <w:lang w:eastAsia="lt-LT"/>
        </w:rPr>
        <w:t>vėlesnė</w:t>
      </w:r>
      <w:r w:rsidR="00F40C2F" w:rsidRPr="00B232BF">
        <w:rPr>
          <w:rFonts w:eastAsia="Times New Roman"/>
          <w:szCs w:val="24"/>
          <w:lang w:eastAsia="lt-LT"/>
        </w:rPr>
        <w:t>, nei 6 mėnesiai nuo valstybės projekt</w:t>
      </w:r>
      <w:r w:rsidR="00586BD3" w:rsidRPr="00B232BF">
        <w:rPr>
          <w:rFonts w:eastAsia="Times New Roman"/>
          <w:szCs w:val="24"/>
          <w:lang w:eastAsia="lt-LT"/>
        </w:rPr>
        <w:t xml:space="preserve">ų sąrašo patvirtinimo </w:t>
      </w:r>
      <w:r w:rsidR="00F40C2F" w:rsidRPr="00B232BF">
        <w:rPr>
          <w:rFonts w:eastAsia="Times New Roman"/>
          <w:szCs w:val="24"/>
          <w:lang w:eastAsia="lt-LT"/>
        </w:rPr>
        <w:t>dienos</w:t>
      </w:r>
      <w:r w:rsidR="008E5800" w:rsidRPr="00B232BF">
        <w:rPr>
          <w:rFonts w:eastAsia="Times New Roman"/>
          <w:szCs w:val="24"/>
          <w:lang w:eastAsia="lt-LT"/>
        </w:rPr>
        <w:t>. Pareiškėjui praleidus valstybės projektų sąraše nustatytą paraiškos pateikimo terminą, sprendimą dėl paraiškos priėmimo, atsižvelgdama į termino praleidimo priežastis, priima įgyvendinančioji institucija. Šį sprendimą įgyvendinančioji institucija suderina su ministerija.</w:t>
      </w:r>
      <w:r w:rsidR="00B90FF8" w:rsidRPr="00B232BF">
        <w:rPr>
          <w:rFonts w:eastAsia="Times New Roman"/>
          <w:szCs w:val="24"/>
          <w:lang w:eastAsia="lt-LT"/>
        </w:rPr>
        <w:t xml:space="preserve"> </w:t>
      </w:r>
      <w:r w:rsidR="00B90FF8" w:rsidRPr="00B232BF">
        <w:rPr>
          <w:szCs w:val="24"/>
        </w:rPr>
        <w:t>Sprendimą  Įgyvendinančioji institucija  priima  ne vėliau kaip per 14 dienų  nuo   paraiškos gavimo datos.</w:t>
      </w:r>
    </w:p>
    <w:p w:rsidR="00222D9F" w:rsidRPr="00B232BF" w:rsidRDefault="00222D9F"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Pareiškėjai informuojami ir konsultuojami Projektų taisyklių 5 skirsnyje nustatyta tvarka. Informacija apie konkrečius įgyvendinančiosios institucijos konsultuojančius asmenis ir jų kontakt</w:t>
      </w:r>
      <w:r w:rsidR="00B90FF8" w:rsidRPr="00B232BF">
        <w:rPr>
          <w:rFonts w:eastAsia="Times New Roman"/>
          <w:szCs w:val="24"/>
          <w:lang w:eastAsia="lt-LT"/>
        </w:rPr>
        <w:t xml:space="preserve">ai </w:t>
      </w:r>
      <w:r w:rsidRPr="00B232BF">
        <w:rPr>
          <w:rFonts w:eastAsia="Times New Roman"/>
          <w:szCs w:val="24"/>
          <w:lang w:eastAsia="lt-LT"/>
        </w:rPr>
        <w:t xml:space="preserve"> bus nurod</w:t>
      </w:r>
      <w:r w:rsidR="00B90FF8" w:rsidRPr="00B232BF">
        <w:rPr>
          <w:rFonts w:eastAsia="Times New Roman"/>
          <w:szCs w:val="24"/>
          <w:lang w:eastAsia="lt-LT"/>
        </w:rPr>
        <w:t>omi</w:t>
      </w:r>
      <w:r w:rsidRPr="00B232BF">
        <w:rPr>
          <w:rFonts w:eastAsia="Times New Roman"/>
          <w:szCs w:val="24"/>
          <w:lang w:eastAsia="lt-LT"/>
        </w:rPr>
        <w:t xml:space="preserve"> </w:t>
      </w:r>
      <w:r w:rsidRPr="00B232BF">
        <w:rPr>
          <w:rStyle w:val="Hyperlink"/>
          <w:rFonts w:eastAsia="Times New Roman"/>
          <w:color w:val="auto"/>
          <w:szCs w:val="24"/>
          <w:u w:val="none"/>
          <w:lang w:eastAsia="lt-LT"/>
        </w:rPr>
        <w:t xml:space="preserve">įgyvendinančiosios institucijos siunčiamame </w:t>
      </w:r>
      <w:r w:rsidR="00872B60" w:rsidRPr="00B232BF">
        <w:rPr>
          <w:rStyle w:val="Hyperlink"/>
          <w:rFonts w:eastAsia="Times New Roman"/>
          <w:color w:val="auto"/>
          <w:szCs w:val="24"/>
          <w:u w:val="none"/>
          <w:lang w:eastAsia="lt-LT"/>
        </w:rPr>
        <w:t>pasiūlyme</w:t>
      </w:r>
      <w:r w:rsidR="002B280F" w:rsidRPr="00B232BF">
        <w:rPr>
          <w:rStyle w:val="Hyperlink"/>
          <w:rFonts w:eastAsia="Times New Roman"/>
          <w:color w:val="auto"/>
          <w:szCs w:val="24"/>
          <w:u w:val="none"/>
          <w:lang w:eastAsia="lt-LT"/>
        </w:rPr>
        <w:t xml:space="preserve"> teikti paraiškas pagal valstybės</w:t>
      </w:r>
      <w:r w:rsidR="00FD59FC" w:rsidRPr="00B232BF">
        <w:rPr>
          <w:rStyle w:val="Hyperlink"/>
          <w:rFonts w:eastAsia="Times New Roman"/>
          <w:color w:val="auto"/>
          <w:szCs w:val="24"/>
          <w:u w:val="none"/>
          <w:lang w:eastAsia="lt-LT"/>
        </w:rPr>
        <w:t xml:space="preserve"> </w:t>
      </w:r>
      <w:r w:rsidR="002B280F" w:rsidRPr="00B232BF">
        <w:rPr>
          <w:rStyle w:val="Hyperlink"/>
          <w:rFonts w:eastAsia="Times New Roman"/>
          <w:color w:val="auto"/>
          <w:szCs w:val="24"/>
          <w:u w:val="none"/>
          <w:lang w:eastAsia="lt-LT"/>
        </w:rPr>
        <w:t>projektų sąrašą</w:t>
      </w:r>
      <w:r w:rsidRPr="00B232BF">
        <w:rPr>
          <w:rFonts w:eastAsia="Times New Roman"/>
          <w:i/>
          <w:szCs w:val="24"/>
          <w:lang w:eastAsia="lt-LT"/>
        </w:rPr>
        <w:t xml:space="preserve">. </w:t>
      </w:r>
    </w:p>
    <w:p w:rsidR="00360E7A" w:rsidRPr="00B232BF" w:rsidRDefault="006C2F18"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Įgyvendinančioji institucija atlieka projekto tinkamumo finansuoti vertinimą Projektų taisyklių 14 ir 15 skirsniuose nustatyta tvarka pagal </w:t>
      </w:r>
      <w:r w:rsidR="00957B87" w:rsidRPr="00B232BF">
        <w:rPr>
          <w:rFonts w:eastAsia="Times New Roman"/>
          <w:szCs w:val="24"/>
          <w:lang w:eastAsia="lt-LT"/>
        </w:rPr>
        <w:t xml:space="preserve">šio </w:t>
      </w:r>
      <w:r w:rsidRPr="00B232BF">
        <w:rPr>
          <w:rFonts w:eastAsia="Times New Roman"/>
          <w:szCs w:val="24"/>
          <w:lang w:eastAsia="lt-LT"/>
        </w:rPr>
        <w:t>Aprašo priede „Tinkamumo finansuoti vertinimo l</w:t>
      </w:r>
      <w:r w:rsidR="00D4011D" w:rsidRPr="00B232BF">
        <w:rPr>
          <w:rFonts w:eastAsia="Times New Roman"/>
          <w:szCs w:val="24"/>
          <w:lang w:eastAsia="lt-LT"/>
        </w:rPr>
        <w:t>entelė“ nustatytus reikalavimus</w:t>
      </w:r>
      <w:r w:rsidR="00490812" w:rsidRPr="00B232BF">
        <w:rPr>
          <w:rFonts w:eastAsia="Times New Roman"/>
          <w:szCs w:val="24"/>
          <w:lang w:eastAsia="lt-LT"/>
        </w:rPr>
        <w:t>.</w:t>
      </w:r>
    </w:p>
    <w:p w:rsidR="00490812" w:rsidRPr="00B232BF" w:rsidRDefault="00360E7A"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Paraiškos vertinimo metu įgyvendinančioji institucija gali paprašyti pareiškėj</w:t>
      </w:r>
      <w:r w:rsidR="00FD59FC" w:rsidRPr="00B232BF">
        <w:rPr>
          <w:rFonts w:eastAsia="Times New Roman"/>
          <w:szCs w:val="24"/>
          <w:lang w:eastAsia="lt-LT"/>
        </w:rPr>
        <w:t>o</w:t>
      </w:r>
      <w:r w:rsidRPr="00B232BF">
        <w:rPr>
          <w:rFonts w:eastAsia="Times New Roman"/>
          <w:szCs w:val="24"/>
          <w:lang w:eastAsia="lt-LT"/>
        </w:rPr>
        <w:t xml:space="preserve"> pateikti trūkstamą informaciją ir (arba) dokumentus. Pareiškėjas privalo pateikti šią informaciją ir (arba) dokumentus per įgyvendinančiosios institucijos nustatytą terminą. </w:t>
      </w:r>
    </w:p>
    <w:p w:rsidR="00B96867" w:rsidRPr="00B232BF" w:rsidRDefault="00310642"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Paraiškos vertinamos ne ilgiau kaip </w:t>
      </w:r>
      <w:r w:rsidR="00B52B19" w:rsidRPr="00B232BF">
        <w:rPr>
          <w:rFonts w:eastAsia="Times New Roman"/>
          <w:szCs w:val="24"/>
          <w:lang w:eastAsia="lt-LT"/>
        </w:rPr>
        <w:t>60</w:t>
      </w:r>
      <w:r w:rsidRPr="00B232BF">
        <w:rPr>
          <w:rFonts w:eastAsia="Times New Roman"/>
          <w:szCs w:val="24"/>
          <w:lang w:eastAsia="lt-LT"/>
        </w:rPr>
        <w:t xml:space="preserve"> </w:t>
      </w:r>
      <w:r w:rsidR="003543F2" w:rsidRPr="00B232BF">
        <w:rPr>
          <w:rFonts w:eastAsia="Times New Roman"/>
          <w:szCs w:val="24"/>
          <w:lang w:eastAsia="lt-LT"/>
        </w:rPr>
        <w:t xml:space="preserve">kalendorinių </w:t>
      </w:r>
      <w:r w:rsidRPr="00B232BF">
        <w:rPr>
          <w:rFonts w:eastAsia="Times New Roman"/>
          <w:szCs w:val="24"/>
          <w:lang w:eastAsia="lt-LT"/>
        </w:rPr>
        <w:t>dienų</w:t>
      </w:r>
      <w:r w:rsidR="00750682" w:rsidRPr="00B232BF">
        <w:rPr>
          <w:rFonts w:eastAsia="Times New Roman"/>
          <w:szCs w:val="24"/>
          <w:lang w:eastAsia="lt-LT"/>
        </w:rPr>
        <w:t xml:space="preserve"> </w:t>
      </w:r>
      <w:r w:rsidR="00B52B19" w:rsidRPr="00B232BF">
        <w:rPr>
          <w:rFonts w:eastAsia="Times New Roman"/>
          <w:szCs w:val="24"/>
          <w:lang w:eastAsia="lt-LT"/>
        </w:rPr>
        <w:t xml:space="preserve">nuo </w:t>
      </w:r>
      <w:r w:rsidR="00A21544" w:rsidRPr="00B232BF">
        <w:rPr>
          <w:rFonts w:eastAsia="Times New Roman"/>
          <w:szCs w:val="24"/>
          <w:lang w:eastAsia="lt-LT"/>
        </w:rPr>
        <w:t>valstybės</w:t>
      </w:r>
      <w:r w:rsidR="006C2F18" w:rsidRPr="00B232BF">
        <w:rPr>
          <w:rFonts w:eastAsia="Times New Roman"/>
          <w:szCs w:val="24"/>
          <w:lang w:eastAsia="lt-LT"/>
        </w:rPr>
        <w:t xml:space="preserve"> projekto paraiškos gavimo dienos</w:t>
      </w:r>
      <w:r w:rsidR="008A61DC" w:rsidRPr="00B232BF">
        <w:rPr>
          <w:rFonts w:eastAsia="Times New Roman"/>
          <w:i/>
          <w:szCs w:val="24"/>
          <w:lang w:eastAsia="lt-LT"/>
        </w:rPr>
        <w:t>.</w:t>
      </w:r>
    </w:p>
    <w:p w:rsidR="008A61DC" w:rsidRPr="00B232BF" w:rsidRDefault="008A61DC"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Nepavykus paraiškų įvertinti per nustatytą terminą </w:t>
      </w:r>
      <w:r w:rsidR="0089420F" w:rsidRPr="00B232BF">
        <w:rPr>
          <w:rFonts w:eastAsia="Times New Roman"/>
          <w:szCs w:val="24"/>
          <w:lang w:eastAsia="lt-LT"/>
        </w:rPr>
        <w:t>(kai paraiškų vertinimo metu reiki</w:t>
      </w:r>
      <w:r w:rsidR="00001581" w:rsidRPr="00B232BF">
        <w:rPr>
          <w:rFonts w:eastAsia="Times New Roman"/>
          <w:szCs w:val="24"/>
          <w:lang w:eastAsia="lt-LT"/>
        </w:rPr>
        <w:t>a kreiptis į kitas institucijas</w:t>
      </w:r>
      <w:r w:rsidR="0089420F" w:rsidRPr="00B232BF">
        <w:rPr>
          <w:rFonts w:eastAsia="Times New Roman"/>
          <w:szCs w:val="24"/>
          <w:lang w:eastAsia="lt-LT"/>
        </w:rPr>
        <w:t xml:space="preserve"> atliekama patikra projekto įgyvendinimo ir (ar) administravimo vietoje</w:t>
      </w:r>
      <w:r w:rsidR="00001581" w:rsidRPr="00B232BF">
        <w:rPr>
          <w:rFonts w:eastAsia="Times New Roman"/>
          <w:szCs w:val="24"/>
          <w:lang w:eastAsia="lt-LT"/>
        </w:rPr>
        <w:t xml:space="preserve"> </w:t>
      </w:r>
      <w:r w:rsidRPr="00B232BF">
        <w:rPr>
          <w:rFonts w:eastAsia="Times New Roman"/>
          <w:szCs w:val="24"/>
          <w:lang w:eastAsia="lt-LT"/>
        </w:rPr>
        <w:t>vertinimo terminas gali būti pratęstas įgyvendinančiosios institucijos sprendimu. Apie naują paraiškų vertinimo terminą įgyvendinančioji institucija informuoja pareiškėjus per DMS</w:t>
      </w:r>
      <w:r w:rsidRPr="00B232BF">
        <w:rPr>
          <w:rFonts w:eastAsia="Times New Roman"/>
          <w:i/>
          <w:szCs w:val="24"/>
          <w:lang w:eastAsia="lt-LT"/>
        </w:rPr>
        <w:t>.</w:t>
      </w:r>
    </w:p>
    <w:p w:rsidR="00587127" w:rsidRPr="00B232BF" w:rsidRDefault="00747BA9"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Paraiška </w:t>
      </w:r>
      <w:r w:rsidR="00587127" w:rsidRPr="00B232BF">
        <w:rPr>
          <w:rFonts w:eastAsia="Times New Roman"/>
          <w:szCs w:val="24"/>
          <w:lang w:eastAsia="lt-LT"/>
        </w:rPr>
        <w:t>atmetama</w:t>
      </w:r>
      <w:r w:rsidRPr="00B232BF">
        <w:rPr>
          <w:rFonts w:eastAsia="Times New Roman"/>
          <w:szCs w:val="24"/>
          <w:lang w:eastAsia="lt-LT"/>
        </w:rPr>
        <w:t xml:space="preserve"> dėl priežasčių, nustatytų Projektų taisyklių</w:t>
      </w:r>
      <w:r w:rsidR="001A6183" w:rsidRPr="00B232BF">
        <w:rPr>
          <w:rFonts w:eastAsia="Times New Roman"/>
          <w:szCs w:val="24"/>
          <w:lang w:eastAsia="lt-LT"/>
        </w:rPr>
        <w:t xml:space="preserve"> </w:t>
      </w:r>
      <w:r w:rsidRPr="00B232BF">
        <w:rPr>
          <w:rFonts w:eastAsia="Times New Roman"/>
          <w:szCs w:val="24"/>
          <w:lang w:eastAsia="lt-LT"/>
        </w:rPr>
        <w:t>14</w:t>
      </w:r>
      <w:r w:rsidR="00E279C5" w:rsidRPr="00B232BF">
        <w:rPr>
          <w:rFonts w:eastAsia="Times New Roman"/>
          <w:szCs w:val="24"/>
          <w:lang w:eastAsia="lt-LT"/>
        </w:rPr>
        <w:t>–</w:t>
      </w:r>
      <w:r w:rsidR="00DC605E" w:rsidRPr="00B232BF">
        <w:rPr>
          <w:rFonts w:eastAsia="Times New Roman"/>
          <w:szCs w:val="24"/>
          <w:lang w:eastAsia="lt-LT"/>
        </w:rPr>
        <w:t>1</w:t>
      </w:r>
      <w:r w:rsidR="006151BD" w:rsidRPr="00B232BF">
        <w:rPr>
          <w:rFonts w:eastAsia="Times New Roman"/>
          <w:szCs w:val="24"/>
          <w:lang w:eastAsia="lt-LT"/>
        </w:rPr>
        <w:t>5</w:t>
      </w:r>
      <w:r w:rsidR="00DC605E" w:rsidRPr="00B232BF">
        <w:rPr>
          <w:rFonts w:eastAsia="Times New Roman"/>
          <w:szCs w:val="24"/>
          <w:lang w:eastAsia="lt-LT"/>
        </w:rPr>
        <w:t xml:space="preserve"> </w:t>
      </w:r>
      <w:proofErr w:type="spellStart"/>
      <w:r w:rsidR="00DC605E" w:rsidRPr="00B232BF">
        <w:rPr>
          <w:rFonts w:eastAsia="Times New Roman"/>
          <w:szCs w:val="24"/>
          <w:lang w:eastAsia="lt-LT"/>
        </w:rPr>
        <w:t>skirsniuosenustatyta</w:t>
      </w:r>
      <w:proofErr w:type="spellEnd"/>
      <w:r w:rsidR="00DC605E" w:rsidRPr="00B232BF">
        <w:rPr>
          <w:rFonts w:eastAsia="Times New Roman"/>
          <w:szCs w:val="24"/>
          <w:lang w:eastAsia="lt-LT"/>
        </w:rPr>
        <w:t xml:space="preserve"> tvarka. Apie paraiškos atmetimą pareiškėjas informuojamas </w:t>
      </w:r>
      <w:r w:rsidR="00FF0F15" w:rsidRPr="00B232BF">
        <w:rPr>
          <w:rFonts w:eastAsia="Times New Roman"/>
          <w:szCs w:val="24"/>
          <w:lang w:eastAsia="lt-LT"/>
        </w:rPr>
        <w:t>per DMS</w:t>
      </w:r>
      <w:r w:rsidR="00DC605E" w:rsidRPr="00B232BF">
        <w:rPr>
          <w:rFonts w:eastAsia="Times New Roman"/>
          <w:szCs w:val="24"/>
          <w:lang w:eastAsia="lt-LT"/>
        </w:rPr>
        <w:t>.</w:t>
      </w:r>
    </w:p>
    <w:p w:rsidR="0016442C" w:rsidRPr="00B232BF" w:rsidRDefault="00360E7A"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Pareiškėjas sprendimą</w:t>
      </w:r>
      <w:r w:rsidR="0016442C" w:rsidRPr="00B232BF">
        <w:rPr>
          <w:rFonts w:eastAsia="Times New Roman"/>
          <w:szCs w:val="24"/>
          <w:lang w:eastAsia="lt-LT"/>
        </w:rPr>
        <w:t xml:space="preserve"> dėl paraiš</w:t>
      </w:r>
      <w:r w:rsidRPr="00B232BF">
        <w:rPr>
          <w:rFonts w:eastAsia="Times New Roman"/>
          <w:szCs w:val="24"/>
          <w:lang w:eastAsia="lt-LT"/>
        </w:rPr>
        <w:t>kos atmetimo gali apskųsti</w:t>
      </w:r>
      <w:r w:rsidR="0016442C" w:rsidRPr="00B232BF">
        <w:rPr>
          <w:rFonts w:eastAsia="Times New Roman"/>
          <w:szCs w:val="24"/>
          <w:lang w:eastAsia="lt-LT"/>
        </w:rPr>
        <w:t xml:space="preserve"> Projektų taisyklių 4</w:t>
      </w:r>
      <w:r w:rsidR="00E279C5" w:rsidRPr="00B232BF">
        <w:rPr>
          <w:rFonts w:eastAsia="Times New Roman"/>
          <w:szCs w:val="24"/>
          <w:lang w:eastAsia="lt-LT"/>
        </w:rPr>
        <w:t>3</w:t>
      </w:r>
      <w:r w:rsidR="0016442C" w:rsidRPr="00B232BF">
        <w:rPr>
          <w:rFonts w:eastAsia="Times New Roman"/>
          <w:szCs w:val="24"/>
          <w:lang w:eastAsia="lt-LT"/>
        </w:rPr>
        <w:t xml:space="preserve"> skirsnyje nustatyta tvarka</w:t>
      </w:r>
      <w:r w:rsidRPr="00B232BF">
        <w:rPr>
          <w:rFonts w:eastAsia="Times New Roman"/>
          <w:szCs w:val="24"/>
          <w:lang w:eastAsia="lt-LT"/>
        </w:rPr>
        <w:t xml:space="preserve"> ne vėliau kaip per 14 </w:t>
      </w:r>
      <w:r w:rsidR="003543F2" w:rsidRPr="00B232BF">
        <w:rPr>
          <w:rFonts w:eastAsia="Times New Roman"/>
          <w:szCs w:val="24"/>
          <w:lang w:eastAsia="lt-LT"/>
        </w:rPr>
        <w:t xml:space="preserve">kalendorinių </w:t>
      </w:r>
      <w:r w:rsidRPr="00B232BF">
        <w:rPr>
          <w:rFonts w:eastAsia="Times New Roman"/>
          <w:szCs w:val="24"/>
          <w:lang w:eastAsia="lt-LT"/>
        </w:rPr>
        <w:t>dienų nuo tos dienos, kurią pareiškėjas sužinojo ar turėjo sužinoti apie skundžiamus įgyvendinančiosios institucijos veiksmus ar neveikimą</w:t>
      </w:r>
      <w:r w:rsidR="0016442C" w:rsidRPr="00B232BF">
        <w:rPr>
          <w:rFonts w:eastAsia="Times New Roman"/>
          <w:szCs w:val="24"/>
          <w:lang w:eastAsia="lt-LT"/>
        </w:rPr>
        <w:t xml:space="preserve">. </w:t>
      </w:r>
    </w:p>
    <w:p w:rsidR="00407E2A" w:rsidRPr="00B232BF" w:rsidRDefault="00222D9F"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Sprendimą dėl projekto finansavimo arba nefinansavimo priima</w:t>
      </w:r>
      <w:r w:rsidR="00E279C5" w:rsidRPr="00B232BF">
        <w:rPr>
          <w:rFonts w:eastAsia="Times New Roman"/>
          <w:szCs w:val="24"/>
          <w:lang w:eastAsia="lt-LT"/>
        </w:rPr>
        <w:t xml:space="preserve"> </w:t>
      </w:r>
      <w:r w:rsidR="00363C32" w:rsidRPr="00B232BF">
        <w:rPr>
          <w:rFonts w:eastAsia="Times New Roman"/>
          <w:szCs w:val="24"/>
          <w:lang w:eastAsia="lt-LT"/>
        </w:rPr>
        <w:t>M</w:t>
      </w:r>
      <w:r w:rsidR="00E279C5" w:rsidRPr="00B232BF">
        <w:rPr>
          <w:rFonts w:eastAsia="Times New Roman"/>
          <w:szCs w:val="24"/>
          <w:lang w:eastAsia="lt-LT"/>
        </w:rPr>
        <w:t>inisterija Projektų taisyklių</w:t>
      </w:r>
      <w:r w:rsidR="001A6183" w:rsidRPr="00B232BF">
        <w:rPr>
          <w:rFonts w:eastAsia="Times New Roman"/>
          <w:szCs w:val="24"/>
          <w:lang w:eastAsia="lt-LT"/>
        </w:rPr>
        <w:t xml:space="preserve"> </w:t>
      </w:r>
      <w:r w:rsidR="00E279C5" w:rsidRPr="00B232BF">
        <w:rPr>
          <w:rFonts w:eastAsia="Times New Roman"/>
          <w:szCs w:val="24"/>
          <w:lang w:eastAsia="lt-LT"/>
        </w:rPr>
        <w:t>17 skirsnyje nustatyta tvarka.</w:t>
      </w:r>
      <w:r w:rsidR="00EF7E3B" w:rsidRPr="00B232BF">
        <w:rPr>
          <w:rFonts w:eastAsia="Times New Roman"/>
          <w:szCs w:val="24"/>
          <w:lang w:eastAsia="lt-LT"/>
        </w:rPr>
        <w:t xml:space="preserve"> </w:t>
      </w:r>
    </w:p>
    <w:p w:rsidR="00102879" w:rsidRPr="00B232BF" w:rsidRDefault="00E279C5"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Ministerijai </w:t>
      </w:r>
      <w:r w:rsidR="006E5357" w:rsidRPr="00B232BF">
        <w:rPr>
          <w:rFonts w:eastAsia="Times New Roman"/>
          <w:szCs w:val="24"/>
          <w:lang w:eastAsia="lt-LT"/>
        </w:rPr>
        <w:t xml:space="preserve">priėmus sprendimą finansuoti projektą, įgyvendinančioji institucija per 3 darbo dienas nuo </w:t>
      </w:r>
      <w:r w:rsidR="003F62EF" w:rsidRPr="00B232BF">
        <w:rPr>
          <w:rFonts w:eastAsia="Times New Roman"/>
          <w:szCs w:val="24"/>
          <w:lang w:eastAsia="lt-LT"/>
        </w:rPr>
        <w:t>šio</w:t>
      </w:r>
      <w:r w:rsidR="00CE09F3" w:rsidRPr="00B232BF">
        <w:rPr>
          <w:rFonts w:eastAsia="Times New Roman"/>
          <w:szCs w:val="24"/>
          <w:lang w:eastAsia="lt-LT"/>
        </w:rPr>
        <w:t xml:space="preserve"> </w:t>
      </w:r>
      <w:r w:rsidR="006E5357" w:rsidRPr="00B232BF">
        <w:rPr>
          <w:rFonts w:eastAsia="Times New Roman"/>
          <w:szCs w:val="24"/>
          <w:lang w:eastAsia="lt-LT"/>
        </w:rPr>
        <w:t>sprendimo</w:t>
      </w:r>
      <w:r w:rsidRPr="00B232BF">
        <w:rPr>
          <w:rFonts w:eastAsia="Times New Roman"/>
          <w:szCs w:val="24"/>
          <w:lang w:eastAsia="lt-LT"/>
        </w:rPr>
        <w:t xml:space="preserve"> gavimo</w:t>
      </w:r>
      <w:r w:rsidR="006E5357" w:rsidRPr="00B232BF">
        <w:rPr>
          <w:rFonts w:eastAsia="Times New Roman"/>
          <w:szCs w:val="24"/>
          <w:lang w:eastAsia="lt-LT"/>
        </w:rPr>
        <w:t xml:space="preserve"> dienos per DMS pateikia šį sprendimą pareiškėjams</w:t>
      </w:r>
      <w:r w:rsidR="00172E5B" w:rsidRPr="00B232BF">
        <w:rPr>
          <w:rFonts w:eastAsia="Times New Roman"/>
          <w:szCs w:val="24"/>
          <w:lang w:eastAsia="lt-LT"/>
        </w:rPr>
        <w:t>.</w:t>
      </w:r>
    </w:p>
    <w:p w:rsidR="006F060F" w:rsidRPr="00B232BF" w:rsidRDefault="006F060F"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Pagal </w:t>
      </w:r>
      <w:r w:rsidR="00957B87" w:rsidRPr="00B232BF">
        <w:rPr>
          <w:rFonts w:eastAsia="Times New Roman"/>
          <w:szCs w:val="24"/>
          <w:lang w:eastAsia="lt-LT"/>
        </w:rPr>
        <w:t xml:space="preserve">šį </w:t>
      </w:r>
      <w:r w:rsidRPr="00B232BF">
        <w:rPr>
          <w:rFonts w:eastAsia="Times New Roman"/>
          <w:szCs w:val="24"/>
          <w:lang w:eastAsia="lt-LT"/>
        </w:rPr>
        <w:t xml:space="preserve">Aprašą finansuojamiems projektams </w:t>
      </w:r>
      <w:r w:rsidR="00C771E9" w:rsidRPr="00B232BF">
        <w:rPr>
          <w:rFonts w:eastAsia="Times New Roman"/>
          <w:szCs w:val="24"/>
          <w:lang w:eastAsia="lt-LT"/>
        </w:rPr>
        <w:t xml:space="preserve">įgyvendinti </w:t>
      </w:r>
      <w:r w:rsidRPr="00B232BF">
        <w:rPr>
          <w:rFonts w:eastAsia="Times New Roman"/>
          <w:szCs w:val="24"/>
          <w:lang w:eastAsia="lt-LT"/>
        </w:rPr>
        <w:t>bus sudaromos dvišalės sutartys</w:t>
      </w:r>
      <w:r w:rsidR="002821D1" w:rsidRPr="00B232BF">
        <w:rPr>
          <w:rFonts w:eastAsia="Times New Roman"/>
          <w:szCs w:val="24"/>
          <w:lang w:eastAsia="lt-LT"/>
        </w:rPr>
        <w:t xml:space="preserve">. </w:t>
      </w:r>
    </w:p>
    <w:p w:rsidR="006E5357" w:rsidRPr="00B232BF" w:rsidRDefault="00102879"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 </w:t>
      </w:r>
      <w:r w:rsidR="00FD712A" w:rsidRPr="00B232BF">
        <w:rPr>
          <w:rFonts w:eastAsia="Times New Roman"/>
          <w:szCs w:val="24"/>
          <w:lang w:eastAsia="lt-LT"/>
        </w:rPr>
        <w:t xml:space="preserve">Įgyvendinančioji institucija </w:t>
      </w:r>
      <w:r w:rsidR="001A6183" w:rsidRPr="00B232BF">
        <w:rPr>
          <w:rFonts w:eastAsia="Times New Roman"/>
          <w:szCs w:val="24"/>
          <w:lang w:eastAsia="lt-LT"/>
        </w:rPr>
        <w:t xml:space="preserve">Projektų taisyklių </w:t>
      </w:r>
      <w:r w:rsidR="006E5357" w:rsidRPr="00B232BF">
        <w:rPr>
          <w:rFonts w:eastAsia="Times New Roman"/>
          <w:szCs w:val="24"/>
          <w:lang w:eastAsia="lt-LT"/>
        </w:rPr>
        <w:t>18 skirsnyje nustatyta tvarka parengia ir pateikia pareiškėjui projekto sutarties projektą i</w:t>
      </w:r>
      <w:r w:rsidR="00EF7E3B" w:rsidRPr="00B232BF">
        <w:rPr>
          <w:rFonts w:eastAsia="Times New Roman"/>
          <w:szCs w:val="24"/>
          <w:lang w:eastAsia="lt-LT"/>
        </w:rPr>
        <w:t>r</w:t>
      </w:r>
      <w:r w:rsidR="006E5357" w:rsidRPr="00B232BF">
        <w:rPr>
          <w:rFonts w:eastAsia="Times New Roman"/>
          <w:szCs w:val="24"/>
          <w:lang w:eastAsia="lt-LT"/>
        </w:rPr>
        <w:t xml:space="preserve"> nurodo pasiūlymo pasirašyti sutartį galiojimo terminą. Pareiškėjui per įgyvendinančiosios institucijos nustatytą pasiūlymo galiojimo </w:t>
      </w:r>
      <w:r w:rsidR="006E5357" w:rsidRPr="00B232BF">
        <w:rPr>
          <w:rFonts w:eastAsia="Times New Roman"/>
          <w:szCs w:val="24"/>
          <w:lang w:eastAsia="lt-LT"/>
        </w:rPr>
        <w:lastRenderedPageBreak/>
        <w:t>terminą nepasirašius sutarties, pasiūlymas pasirašyti sutartį netenka galios.</w:t>
      </w:r>
      <w:r w:rsidRPr="00B232BF">
        <w:rPr>
          <w:rFonts w:eastAsia="Times New Roman"/>
          <w:szCs w:val="24"/>
          <w:lang w:eastAsia="lt-LT"/>
        </w:rPr>
        <w:t xml:space="preserve"> </w:t>
      </w:r>
      <w:r w:rsidR="00FD712A" w:rsidRPr="00B232BF">
        <w:rPr>
          <w:rFonts w:eastAsia="Times New Roman"/>
          <w:szCs w:val="24"/>
          <w:lang w:eastAsia="lt-LT"/>
        </w:rPr>
        <w:t>Pareiškėjas turi teisę kreiptis į įgyvendinančiąją instituciją su prašymu dėl objektyvių priežasčių, nepriklausančių nuo pareiškėjo, pakeisti sutarties pasirašymo terminą</w:t>
      </w:r>
      <w:r w:rsidR="00C771E9" w:rsidRPr="00B232BF">
        <w:rPr>
          <w:rFonts w:eastAsia="Times New Roman"/>
          <w:szCs w:val="24"/>
          <w:lang w:eastAsia="lt-LT"/>
        </w:rPr>
        <w:t>.</w:t>
      </w:r>
      <w:r w:rsidR="000D4619" w:rsidRPr="00B232BF">
        <w:rPr>
          <w:rFonts w:eastAsia="Times New Roman"/>
          <w:szCs w:val="24"/>
          <w:lang w:eastAsia="lt-LT"/>
        </w:rPr>
        <w:t xml:space="preserve"> </w:t>
      </w:r>
      <w:r w:rsidR="00B90FF8" w:rsidRPr="00B232BF">
        <w:rPr>
          <w:rFonts w:eastAsia="Times New Roman"/>
          <w:szCs w:val="24"/>
          <w:lang w:eastAsia="lt-LT"/>
        </w:rPr>
        <w:t>. Įgyvendinančioji  institucija, įvertinusi prašymo priežastis,  ir jei  šis  prašymas neprieštarauja Aprašui, turi  teisę   pakeisti projekto  sutarties  pasirašymo terminą ir apie  savo   sprendimą privalo  informuoti  pareiškėją ne vėliau kaip per 7 dienas   nuo prašymo  gavimo dienos per DMS arba raštu (jei nėra įdiegtos  DMS funkcinės galimybės).</w:t>
      </w:r>
    </w:p>
    <w:p w:rsidR="00E279C5" w:rsidRPr="00B232BF" w:rsidRDefault="006F060F"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Projekto </w:t>
      </w:r>
      <w:r w:rsidR="00E279C5" w:rsidRPr="00B232BF">
        <w:rPr>
          <w:rFonts w:eastAsia="Times New Roman"/>
          <w:szCs w:val="24"/>
          <w:lang w:eastAsia="lt-LT"/>
        </w:rPr>
        <w:t>sutarties originala</w:t>
      </w:r>
      <w:r w:rsidR="00C771E9" w:rsidRPr="00B232BF">
        <w:rPr>
          <w:rFonts w:eastAsia="Times New Roman"/>
          <w:szCs w:val="24"/>
          <w:lang w:eastAsia="lt-LT"/>
        </w:rPr>
        <w:t>s</w:t>
      </w:r>
      <w:r w:rsidR="00E279C5" w:rsidRPr="00B232BF">
        <w:rPr>
          <w:rFonts w:eastAsia="Times New Roman"/>
          <w:szCs w:val="24"/>
          <w:lang w:eastAsia="lt-LT"/>
        </w:rPr>
        <w:t xml:space="preserve"> gali būti rengiam</w:t>
      </w:r>
      <w:r w:rsidR="00C771E9" w:rsidRPr="00B232BF">
        <w:rPr>
          <w:rFonts w:eastAsia="Times New Roman"/>
          <w:szCs w:val="24"/>
          <w:lang w:eastAsia="lt-LT"/>
        </w:rPr>
        <w:t>as</w:t>
      </w:r>
      <w:r w:rsidR="00E279C5" w:rsidRPr="00B232BF">
        <w:rPr>
          <w:rFonts w:eastAsia="Times New Roman"/>
          <w:szCs w:val="24"/>
          <w:lang w:eastAsia="lt-LT"/>
        </w:rPr>
        <w:t xml:space="preserve"> ir teikiam</w:t>
      </w:r>
      <w:r w:rsidR="00C771E9" w:rsidRPr="00B232BF">
        <w:rPr>
          <w:rFonts w:eastAsia="Times New Roman"/>
          <w:szCs w:val="24"/>
          <w:lang w:eastAsia="lt-LT"/>
        </w:rPr>
        <w:t>as</w:t>
      </w:r>
      <w:r w:rsidR="00E279C5" w:rsidRPr="00B232BF">
        <w:rPr>
          <w:rFonts w:eastAsia="Times New Roman"/>
          <w:szCs w:val="24"/>
          <w:lang w:eastAsia="lt-LT"/>
        </w:rPr>
        <w:t xml:space="preserve">: </w:t>
      </w:r>
    </w:p>
    <w:p w:rsidR="00E279C5" w:rsidRPr="00B232BF" w:rsidRDefault="00E279C5" w:rsidP="00557B58">
      <w:pPr>
        <w:numPr>
          <w:ilvl w:val="1"/>
          <w:numId w:val="6"/>
        </w:numPr>
        <w:tabs>
          <w:tab w:val="left" w:pos="1418"/>
          <w:tab w:val="left" w:pos="1560"/>
          <w:tab w:val="left" w:pos="1843"/>
        </w:tabs>
        <w:spacing w:after="0" w:line="240" w:lineRule="auto"/>
        <w:contextualSpacing/>
        <w:rPr>
          <w:szCs w:val="24"/>
        </w:rPr>
      </w:pPr>
      <w:r w:rsidRPr="00B232BF">
        <w:rPr>
          <w:rFonts w:eastAsia="Times New Roman"/>
          <w:szCs w:val="24"/>
          <w:lang w:eastAsia="lt-LT"/>
        </w:rPr>
        <w:t>kaip pasirašyt</w:t>
      </w:r>
      <w:r w:rsidR="00C771E9" w:rsidRPr="00B232BF">
        <w:rPr>
          <w:rFonts w:eastAsia="Times New Roman"/>
          <w:szCs w:val="24"/>
          <w:lang w:eastAsia="lt-LT"/>
        </w:rPr>
        <w:t>as</w:t>
      </w:r>
      <w:r w:rsidRPr="00B232BF">
        <w:rPr>
          <w:rFonts w:eastAsia="Times New Roman"/>
          <w:szCs w:val="24"/>
          <w:lang w:eastAsia="lt-LT"/>
        </w:rPr>
        <w:t xml:space="preserve"> popierini</w:t>
      </w:r>
      <w:r w:rsidR="00C771E9" w:rsidRPr="00B232BF">
        <w:rPr>
          <w:rFonts w:eastAsia="Times New Roman"/>
          <w:szCs w:val="24"/>
          <w:lang w:eastAsia="lt-LT"/>
        </w:rPr>
        <w:t>s</w:t>
      </w:r>
      <w:r w:rsidRPr="00B232BF">
        <w:rPr>
          <w:rFonts w:eastAsia="Times New Roman"/>
          <w:szCs w:val="24"/>
          <w:lang w:eastAsia="lt-LT"/>
        </w:rPr>
        <w:t xml:space="preserve"> dokumenta</w:t>
      </w:r>
      <w:r w:rsidR="00C771E9" w:rsidRPr="00B232BF">
        <w:rPr>
          <w:rFonts w:eastAsia="Times New Roman"/>
          <w:szCs w:val="24"/>
          <w:lang w:eastAsia="lt-LT"/>
        </w:rPr>
        <w:t>s</w:t>
      </w:r>
      <w:r w:rsidR="005D3687" w:rsidRPr="00B232BF">
        <w:rPr>
          <w:rFonts w:eastAsia="Times New Roman"/>
          <w:szCs w:val="24"/>
          <w:lang w:eastAsia="lt-LT"/>
        </w:rPr>
        <w:t xml:space="preserve"> arba</w:t>
      </w:r>
    </w:p>
    <w:p w:rsidR="0016111B" w:rsidRPr="00B232BF" w:rsidRDefault="00E279C5" w:rsidP="00557B58">
      <w:pPr>
        <w:numPr>
          <w:ilvl w:val="1"/>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 kaip elektronini</w:t>
      </w:r>
      <w:r w:rsidR="00C771E9" w:rsidRPr="00B232BF">
        <w:rPr>
          <w:rFonts w:eastAsia="Times New Roman"/>
          <w:szCs w:val="24"/>
          <w:lang w:eastAsia="lt-LT"/>
        </w:rPr>
        <w:t>s</w:t>
      </w:r>
      <w:r w:rsidRPr="00B232BF">
        <w:rPr>
          <w:rFonts w:eastAsia="Times New Roman"/>
          <w:szCs w:val="24"/>
          <w:lang w:eastAsia="lt-LT"/>
        </w:rPr>
        <w:t xml:space="preserve"> dokumenta</w:t>
      </w:r>
      <w:r w:rsidR="00C771E9" w:rsidRPr="00B232BF">
        <w:rPr>
          <w:rFonts w:eastAsia="Times New Roman"/>
          <w:szCs w:val="24"/>
          <w:lang w:eastAsia="lt-LT"/>
        </w:rPr>
        <w:t>s</w:t>
      </w:r>
      <w:r w:rsidRPr="00B232BF">
        <w:rPr>
          <w:rFonts w:eastAsia="Times New Roman"/>
          <w:szCs w:val="24"/>
          <w:lang w:eastAsia="lt-LT"/>
        </w:rPr>
        <w:t>, pasirašyt</w:t>
      </w:r>
      <w:r w:rsidR="00C771E9" w:rsidRPr="00B232BF">
        <w:rPr>
          <w:rFonts w:eastAsia="Times New Roman"/>
          <w:szCs w:val="24"/>
          <w:lang w:eastAsia="lt-LT"/>
        </w:rPr>
        <w:t>as</w:t>
      </w:r>
      <w:r w:rsidRPr="00B232BF">
        <w:rPr>
          <w:rFonts w:eastAsia="Times New Roman"/>
          <w:szCs w:val="24"/>
          <w:lang w:eastAsia="lt-LT"/>
        </w:rPr>
        <w:t xml:space="preserve"> elektroniniu parašu, priklausomai nuo to, kokią ši</w:t>
      </w:r>
      <w:r w:rsidR="00A6509F" w:rsidRPr="00B232BF">
        <w:rPr>
          <w:rFonts w:eastAsia="Times New Roman"/>
          <w:szCs w:val="24"/>
          <w:lang w:eastAsia="lt-LT"/>
        </w:rPr>
        <w:t>o</w:t>
      </w:r>
      <w:r w:rsidRPr="00B232BF">
        <w:rPr>
          <w:rFonts w:eastAsia="Times New Roman"/>
          <w:szCs w:val="24"/>
          <w:lang w:eastAsia="lt-LT"/>
        </w:rPr>
        <w:t xml:space="preserve"> dokument</w:t>
      </w:r>
      <w:r w:rsidR="00632219" w:rsidRPr="00B232BF">
        <w:rPr>
          <w:rFonts w:eastAsia="Times New Roman"/>
          <w:szCs w:val="24"/>
          <w:lang w:eastAsia="lt-LT"/>
        </w:rPr>
        <w:t>o</w:t>
      </w:r>
      <w:r w:rsidRPr="00B232BF">
        <w:rPr>
          <w:rFonts w:eastAsia="Times New Roman"/>
          <w:szCs w:val="24"/>
          <w:lang w:eastAsia="lt-LT"/>
        </w:rPr>
        <w:t xml:space="preserve"> formą pasirenka projekto vykdytojas</w:t>
      </w:r>
      <w:r w:rsidR="0016111B" w:rsidRPr="00B232BF">
        <w:rPr>
          <w:rFonts w:eastAsia="Times New Roman"/>
          <w:szCs w:val="24"/>
          <w:lang w:eastAsia="lt-LT"/>
        </w:rPr>
        <w:t xml:space="preserve">.  </w:t>
      </w:r>
    </w:p>
    <w:p w:rsidR="000459C0" w:rsidRPr="00B232BF" w:rsidRDefault="000459C0" w:rsidP="001F34CD">
      <w:pPr>
        <w:tabs>
          <w:tab w:val="left" w:pos="1418"/>
          <w:tab w:val="left" w:pos="1560"/>
          <w:tab w:val="left" w:pos="1843"/>
        </w:tabs>
        <w:spacing w:after="0" w:line="240" w:lineRule="auto"/>
        <w:contextualSpacing/>
        <w:rPr>
          <w:szCs w:val="24"/>
        </w:rPr>
      </w:pPr>
    </w:p>
    <w:p w:rsidR="00763449" w:rsidRPr="00B232BF" w:rsidRDefault="00763449" w:rsidP="001F34CD">
      <w:pPr>
        <w:tabs>
          <w:tab w:val="left" w:pos="1418"/>
          <w:tab w:val="left" w:pos="1560"/>
          <w:tab w:val="left" w:pos="1843"/>
        </w:tabs>
        <w:spacing w:after="0" w:line="240" w:lineRule="auto"/>
        <w:ind w:left="709"/>
        <w:contextualSpacing/>
        <w:rPr>
          <w:szCs w:val="24"/>
        </w:rPr>
      </w:pPr>
    </w:p>
    <w:p w:rsidR="00763449" w:rsidRPr="00B232BF" w:rsidRDefault="00763449" w:rsidP="001F34CD">
      <w:pPr>
        <w:spacing w:after="0" w:line="240" w:lineRule="auto"/>
        <w:ind w:left="360"/>
        <w:jc w:val="center"/>
        <w:rPr>
          <w:rFonts w:eastAsia="Times New Roman"/>
          <w:b/>
          <w:szCs w:val="24"/>
          <w:lang w:eastAsia="lt-LT"/>
        </w:rPr>
      </w:pPr>
      <w:r w:rsidRPr="00B232BF">
        <w:rPr>
          <w:rFonts w:eastAsia="Times New Roman"/>
          <w:b/>
          <w:szCs w:val="24"/>
          <w:lang w:eastAsia="lt-LT"/>
        </w:rPr>
        <w:t>VI SKYRIUS</w:t>
      </w:r>
    </w:p>
    <w:p w:rsidR="00763449" w:rsidRPr="00B232BF" w:rsidRDefault="00763449" w:rsidP="001F34CD">
      <w:pPr>
        <w:spacing w:after="0" w:line="240" w:lineRule="auto"/>
        <w:ind w:left="360"/>
        <w:jc w:val="center"/>
        <w:rPr>
          <w:rFonts w:eastAsia="Times New Roman"/>
          <w:b/>
          <w:szCs w:val="24"/>
          <w:lang w:eastAsia="lt-LT"/>
        </w:rPr>
      </w:pPr>
      <w:r w:rsidRPr="00B232BF">
        <w:rPr>
          <w:rFonts w:eastAsia="Times New Roman"/>
          <w:b/>
          <w:szCs w:val="24"/>
          <w:lang w:eastAsia="lt-LT"/>
        </w:rPr>
        <w:t>PROJEKTŲ ĮGYVENDINIMO REIKALAVIMAI</w:t>
      </w:r>
    </w:p>
    <w:p w:rsidR="008D689C" w:rsidRPr="00B232BF" w:rsidRDefault="008D689C" w:rsidP="001F34CD">
      <w:pPr>
        <w:spacing w:after="0" w:line="240" w:lineRule="auto"/>
        <w:ind w:left="360"/>
        <w:jc w:val="center"/>
        <w:rPr>
          <w:rFonts w:eastAsia="Times New Roman"/>
          <w:b/>
          <w:szCs w:val="24"/>
          <w:lang w:eastAsia="lt-LT"/>
        </w:rPr>
      </w:pPr>
    </w:p>
    <w:p w:rsidR="005D3687" w:rsidRPr="00B232BF" w:rsidRDefault="005D3687" w:rsidP="00557B58">
      <w:pPr>
        <w:numPr>
          <w:ilvl w:val="0"/>
          <w:numId w:val="6"/>
        </w:numPr>
        <w:tabs>
          <w:tab w:val="left" w:pos="1418"/>
          <w:tab w:val="left" w:pos="1560"/>
          <w:tab w:val="left" w:pos="1843"/>
        </w:tabs>
        <w:spacing w:after="0" w:line="240" w:lineRule="auto"/>
        <w:ind w:left="0" w:firstLine="1134"/>
        <w:rPr>
          <w:szCs w:val="24"/>
          <w:lang w:eastAsia="lt-LT"/>
        </w:rPr>
      </w:pPr>
      <w:r w:rsidRPr="00B232BF">
        <w:rPr>
          <w:szCs w:val="24"/>
          <w:lang w:eastAsia="lt-LT"/>
        </w:rPr>
        <w:t xml:space="preserve">Projektas įgyvendinamas pagal projekto sutartyje, </w:t>
      </w:r>
      <w:r w:rsidR="00957B87" w:rsidRPr="00B232BF">
        <w:rPr>
          <w:szCs w:val="24"/>
          <w:lang w:eastAsia="lt-LT"/>
        </w:rPr>
        <w:t xml:space="preserve">šiame </w:t>
      </w:r>
      <w:r w:rsidRPr="00B232BF">
        <w:rPr>
          <w:szCs w:val="24"/>
          <w:lang w:eastAsia="lt-LT"/>
        </w:rPr>
        <w:t xml:space="preserve">Apraše ir Projektų taisyklėse nustatytus reikalavimus. </w:t>
      </w:r>
    </w:p>
    <w:p w:rsidR="005D3687" w:rsidRPr="00B232BF" w:rsidRDefault="005D3687" w:rsidP="00557B58">
      <w:pPr>
        <w:numPr>
          <w:ilvl w:val="0"/>
          <w:numId w:val="6"/>
        </w:numPr>
        <w:tabs>
          <w:tab w:val="left" w:pos="1276"/>
          <w:tab w:val="left" w:pos="1701"/>
        </w:tabs>
        <w:spacing w:after="0" w:line="240" w:lineRule="auto"/>
        <w:ind w:left="0" w:firstLine="1134"/>
        <w:rPr>
          <w:iCs/>
          <w:szCs w:val="24"/>
        </w:rPr>
      </w:pPr>
      <w:r w:rsidRPr="00B232BF">
        <w:rPr>
          <w:iCs/>
          <w:szCs w:val="24"/>
        </w:rPr>
        <w:t xml:space="preserve">Projekto vykdytojas turi apdrausti projekto įgyvendinimui skirtą </w:t>
      </w:r>
      <w:r w:rsidRPr="00B232BF">
        <w:rPr>
          <w:szCs w:val="24"/>
        </w:rPr>
        <w:t>ilgalaikį</w:t>
      </w:r>
      <w:r w:rsidRPr="00B232BF">
        <w:rPr>
          <w:i/>
          <w:szCs w:val="24"/>
        </w:rPr>
        <w:t xml:space="preserve"> </w:t>
      </w:r>
      <w:r w:rsidRPr="00B232BF">
        <w:rPr>
          <w:iCs/>
          <w:szCs w:val="24"/>
        </w:rPr>
        <w:t xml:space="preserve">materialųjį turtą, kuris įsigytas iš projektui skirto </w:t>
      </w:r>
      <w:r w:rsidRPr="00B232BF">
        <w:rPr>
          <w:szCs w:val="24"/>
        </w:rPr>
        <w:t>finansavimo lėšų</w:t>
      </w:r>
      <w:r w:rsidRPr="00B232BF">
        <w:rPr>
          <w:iCs/>
          <w:szCs w:val="24"/>
        </w:rPr>
        <w:t>,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w:t>
      </w:r>
    </w:p>
    <w:p w:rsidR="00724379" w:rsidRPr="00B232BF" w:rsidRDefault="00724379" w:rsidP="00557B58">
      <w:pPr>
        <w:numPr>
          <w:ilvl w:val="0"/>
          <w:numId w:val="6"/>
        </w:numPr>
        <w:tabs>
          <w:tab w:val="left" w:pos="1276"/>
          <w:tab w:val="left" w:pos="1701"/>
        </w:tabs>
        <w:spacing w:after="0" w:line="240" w:lineRule="auto"/>
        <w:ind w:left="0" w:firstLine="1134"/>
        <w:rPr>
          <w:iCs/>
          <w:szCs w:val="24"/>
        </w:rPr>
      </w:pPr>
      <w:r w:rsidRPr="00B232BF">
        <w:rPr>
          <w:iCs/>
          <w:szCs w:val="24"/>
        </w:rPr>
        <w:t xml:space="preserve">Projekto vykdytojas, </w:t>
      </w:r>
      <w:r w:rsidR="005B55BF" w:rsidRPr="00B232BF">
        <w:rPr>
          <w:iCs/>
          <w:szCs w:val="24"/>
        </w:rPr>
        <w:t>vykdydamas</w:t>
      </w:r>
      <w:r w:rsidRPr="00B232BF">
        <w:rPr>
          <w:iCs/>
          <w:szCs w:val="24"/>
        </w:rPr>
        <w:t xml:space="preserve"> </w:t>
      </w:r>
      <w:r w:rsidR="00957B87" w:rsidRPr="00B232BF">
        <w:rPr>
          <w:iCs/>
          <w:szCs w:val="24"/>
        </w:rPr>
        <w:t xml:space="preserve">šio </w:t>
      </w:r>
      <w:r w:rsidRPr="00B232BF">
        <w:rPr>
          <w:iCs/>
          <w:szCs w:val="24"/>
        </w:rPr>
        <w:t xml:space="preserve">Aprašo </w:t>
      </w:r>
      <w:r w:rsidR="007A7F19" w:rsidRPr="00B232BF">
        <w:rPr>
          <w:iCs/>
          <w:szCs w:val="24"/>
        </w:rPr>
        <w:t>9</w:t>
      </w:r>
      <w:r w:rsidRPr="00B232BF">
        <w:rPr>
          <w:iCs/>
          <w:szCs w:val="24"/>
        </w:rPr>
        <w:t>.3 papunktyje nurod</w:t>
      </w:r>
      <w:r w:rsidR="00CC08D4" w:rsidRPr="00B232BF">
        <w:rPr>
          <w:iCs/>
          <w:szCs w:val="24"/>
        </w:rPr>
        <w:t>ytą veiklą</w:t>
      </w:r>
      <w:r w:rsidR="00001581" w:rsidRPr="00B232BF">
        <w:rPr>
          <w:iCs/>
          <w:szCs w:val="24"/>
        </w:rPr>
        <w:t>,</w:t>
      </w:r>
      <w:r w:rsidR="00CC08D4" w:rsidRPr="00B232BF">
        <w:rPr>
          <w:iCs/>
          <w:szCs w:val="24"/>
        </w:rPr>
        <w:t xml:space="preserve"> turi užtikrinti Valstybinės reikšmės parkų nuostatų, patvirtintų Lietuvos Respublikos Vyriausybės </w:t>
      </w:r>
      <w:r w:rsidR="008E236F" w:rsidRPr="00B232BF">
        <w:rPr>
          <w:iCs/>
          <w:szCs w:val="24"/>
        </w:rPr>
        <w:t xml:space="preserve">   </w:t>
      </w:r>
      <w:r w:rsidR="00CC08D4" w:rsidRPr="00B232BF">
        <w:rPr>
          <w:iCs/>
          <w:szCs w:val="24"/>
        </w:rPr>
        <w:t xml:space="preserve">2010 m. rugpjūčio 25 d. nutarimu Nr. 1239 </w:t>
      </w:r>
      <w:r w:rsidR="00E50409" w:rsidRPr="00B232BF">
        <w:rPr>
          <w:iCs/>
          <w:szCs w:val="24"/>
        </w:rPr>
        <w:t>„Dėl Valstybinės reikšmės parkų nuostatų ir valstybinės reikšmės parkų sąrašo patvirtinimo“</w:t>
      </w:r>
      <w:r w:rsidR="00E50409" w:rsidRPr="00B232BF">
        <w:rPr>
          <w:b/>
          <w:bCs/>
          <w:iCs/>
          <w:szCs w:val="24"/>
        </w:rPr>
        <w:t xml:space="preserve"> </w:t>
      </w:r>
      <w:r w:rsidR="00CC08D4" w:rsidRPr="00B232BF">
        <w:rPr>
          <w:iCs/>
          <w:szCs w:val="24"/>
        </w:rPr>
        <w:t>laikymąsi.</w:t>
      </w:r>
    </w:p>
    <w:p w:rsidR="005D3687" w:rsidRPr="00B232BF" w:rsidRDefault="005D3687" w:rsidP="00557B58">
      <w:pPr>
        <w:numPr>
          <w:ilvl w:val="0"/>
          <w:numId w:val="6"/>
        </w:numPr>
        <w:tabs>
          <w:tab w:val="left" w:pos="1276"/>
          <w:tab w:val="left" w:pos="1701"/>
        </w:tabs>
        <w:spacing w:after="0" w:line="240" w:lineRule="auto"/>
        <w:ind w:left="0" w:firstLine="1134"/>
        <w:rPr>
          <w:iCs/>
          <w:szCs w:val="24"/>
        </w:rPr>
      </w:pPr>
      <w:r w:rsidRPr="00B232BF">
        <w:rPr>
          <w:iCs/>
          <w:szCs w:val="24"/>
        </w:rPr>
        <w:t>5 metus po projekto finansavimo pabaigos turi būti užtikrintas investicijų tęstinumas Projektų taisyklių 27 skirsnyje nustatyta tvarka.</w:t>
      </w:r>
    </w:p>
    <w:p w:rsidR="00E4264F" w:rsidRPr="00B232BF" w:rsidRDefault="00E50409"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Projekto vykdytojas privalo teikti dokumentus, reikalingus viešųjų pirkimų priežiūrai atlikti, ir derinti juos, taip pat rengti išlaidų pagrindimo dokumentus, teikiamus  su mokėjimo prašymais, vadovaujantis Lietuvos Respublikos aplinkos ministerijos Aplinkos projektų valdymo agentūros direktoriaus 2014 m. lapkričio 27 d. įsakymu Nr. T1-190 „Dėl Procedūrų vadovo patvirtinimo“ patvirtintu Projektų viešųjų pirkimų patikros tvarkos aprašu pareiškėjams ir projektų vykdytojams, skelbiamu įgyvendinančiosios institucijos svetainėje </w:t>
      </w:r>
      <w:proofErr w:type="spellStart"/>
      <w:r w:rsidRPr="00B232BF">
        <w:rPr>
          <w:rFonts w:eastAsia="Times New Roman"/>
          <w:szCs w:val="24"/>
          <w:lang w:eastAsia="lt-LT"/>
        </w:rPr>
        <w:t>www.apva.lt</w:t>
      </w:r>
      <w:proofErr w:type="spellEnd"/>
      <w:r w:rsidRPr="00B232BF">
        <w:rPr>
          <w:rFonts w:eastAsia="Times New Roman"/>
          <w:szCs w:val="24"/>
          <w:lang w:eastAsia="lt-LT"/>
        </w:rPr>
        <w:t xml:space="preserve">. Visos projekto išlaidos turi būti patvirtintos apskaitos dokumentais ir turi būti užtikrinamas šių dokumentų </w:t>
      </w:r>
      <w:proofErr w:type="spellStart"/>
      <w:r w:rsidRPr="00B232BF">
        <w:rPr>
          <w:rFonts w:eastAsia="Times New Roman"/>
          <w:szCs w:val="24"/>
          <w:lang w:eastAsia="lt-LT"/>
        </w:rPr>
        <w:t>atsekamumas</w:t>
      </w:r>
      <w:proofErr w:type="spellEnd"/>
      <w:r w:rsidRPr="00B232BF">
        <w:rPr>
          <w:rFonts w:eastAsia="Times New Roman"/>
          <w:szCs w:val="24"/>
          <w:lang w:eastAsia="lt-LT"/>
        </w:rPr>
        <w:t>.</w:t>
      </w:r>
    </w:p>
    <w:p w:rsidR="008D689C" w:rsidRPr="00B232BF" w:rsidRDefault="008D689C"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noProof/>
          <w:szCs w:val="24"/>
        </w:rPr>
        <w:t>Projekto vykdytojas, norėdamas perduoti sukurtą materialųjį turtą</w:t>
      </w:r>
      <w:r w:rsidR="0050356E" w:rsidRPr="00B232BF">
        <w:rPr>
          <w:noProof/>
          <w:szCs w:val="24"/>
        </w:rPr>
        <w:t xml:space="preserve"> ūkinės veiklos vykdymui, </w:t>
      </w:r>
      <w:r w:rsidRPr="00B232BF">
        <w:rPr>
          <w:noProof/>
          <w:szCs w:val="24"/>
        </w:rPr>
        <w:t>turi laikytis konkurencijos principų, t.</w:t>
      </w:r>
      <w:r w:rsidR="00001581" w:rsidRPr="00B232BF">
        <w:rPr>
          <w:noProof/>
          <w:szCs w:val="24"/>
        </w:rPr>
        <w:t xml:space="preserve"> </w:t>
      </w:r>
      <w:r w:rsidRPr="00B232BF">
        <w:rPr>
          <w:noProof/>
          <w:szCs w:val="24"/>
        </w:rPr>
        <w:t xml:space="preserve">y. </w:t>
      </w:r>
      <w:r w:rsidR="0050356E" w:rsidRPr="00B232BF">
        <w:rPr>
          <w:noProof/>
          <w:szCs w:val="24"/>
        </w:rPr>
        <w:t xml:space="preserve">materialiojo turto naudotojas turi būti </w:t>
      </w:r>
      <w:r w:rsidR="0050356E" w:rsidRPr="00B232BF">
        <w:t xml:space="preserve">atrinktas atviros, skaidrios ir nediskriminacinės procedūros būdu. </w:t>
      </w:r>
    </w:p>
    <w:p w:rsidR="008D689C" w:rsidRPr="00B232BF" w:rsidRDefault="008D689C" w:rsidP="00557B58">
      <w:pPr>
        <w:numPr>
          <w:ilvl w:val="0"/>
          <w:numId w:val="6"/>
        </w:numPr>
        <w:tabs>
          <w:tab w:val="left" w:pos="1418"/>
          <w:tab w:val="left" w:pos="1560"/>
          <w:tab w:val="left" w:pos="1843"/>
        </w:tabs>
        <w:spacing w:after="0" w:line="240" w:lineRule="auto"/>
        <w:ind w:left="0" w:firstLine="1134"/>
        <w:contextualSpacing/>
        <w:rPr>
          <w:szCs w:val="24"/>
        </w:rPr>
      </w:pPr>
      <w:r w:rsidRPr="00B232BF">
        <w:rPr>
          <w:noProof/>
          <w:szCs w:val="24"/>
        </w:rPr>
        <w:t>Papildomas finansavimas projektui gali būti skirtas vadovaujantis Projektų taisyklių</w:t>
      </w:r>
      <w:r w:rsidR="00886D6A" w:rsidRPr="00B232BF">
        <w:rPr>
          <w:noProof/>
          <w:szCs w:val="24"/>
        </w:rPr>
        <w:t xml:space="preserve"> </w:t>
      </w:r>
      <w:r w:rsidRPr="00B232BF">
        <w:rPr>
          <w:noProof/>
          <w:szCs w:val="24"/>
        </w:rPr>
        <w:t>20 skirsnyje nustatyta tvarka, jeigu yra tenkinami šie papildomi reikalavimai:</w:t>
      </w:r>
    </w:p>
    <w:p w:rsidR="008D689C" w:rsidRPr="00B232BF" w:rsidRDefault="008D689C" w:rsidP="00557B58">
      <w:pPr>
        <w:numPr>
          <w:ilvl w:val="1"/>
          <w:numId w:val="6"/>
        </w:numPr>
        <w:tabs>
          <w:tab w:val="left" w:pos="1418"/>
          <w:tab w:val="left" w:pos="1560"/>
          <w:tab w:val="left" w:pos="1843"/>
        </w:tabs>
        <w:spacing w:after="0" w:line="240" w:lineRule="auto"/>
        <w:ind w:left="0" w:firstLine="1134"/>
        <w:contextualSpacing/>
        <w:rPr>
          <w:szCs w:val="24"/>
        </w:rPr>
      </w:pPr>
      <w:bookmarkStart w:id="3" w:name="X707e7801b4104a8e95a64e869e03ead0"/>
      <w:r w:rsidRPr="00B232BF">
        <w:rPr>
          <w:szCs w:val="24"/>
        </w:rPr>
        <w:t>projekto vykdytojas yra pasirašęs prekių, paslaugų ir (ar) darbų pirkimo sutartis arba yra baigta viešojo pirkimo vertinimo procedūra (pasirašyta vertinimo ataskaita);</w:t>
      </w:r>
      <w:bookmarkEnd w:id="3"/>
    </w:p>
    <w:p w:rsidR="008D689C" w:rsidRPr="00B232BF" w:rsidRDefault="008D689C" w:rsidP="00557B58">
      <w:pPr>
        <w:numPr>
          <w:ilvl w:val="1"/>
          <w:numId w:val="6"/>
        </w:numPr>
        <w:tabs>
          <w:tab w:val="left" w:pos="1418"/>
          <w:tab w:val="left" w:pos="1560"/>
          <w:tab w:val="left" w:pos="1843"/>
        </w:tabs>
        <w:spacing w:after="0" w:line="240" w:lineRule="auto"/>
        <w:ind w:left="0" w:firstLine="1134"/>
        <w:contextualSpacing/>
        <w:rPr>
          <w:szCs w:val="24"/>
        </w:rPr>
      </w:pPr>
      <w:bookmarkStart w:id="4" w:name="X81f2cf5bf4084aae8c2a412eea50176b"/>
      <w:r w:rsidRPr="00B232BF">
        <w:rPr>
          <w:rFonts w:eastAsia="Times New Roman"/>
          <w:szCs w:val="24"/>
          <w:lang w:eastAsia="lt-LT"/>
        </w:rPr>
        <w:t>projekto veiklos nepabaigtos</w:t>
      </w:r>
      <w:bookmarkEnd w:id="4"/>
      <w:r w:rsidRPr="00B232BF">
        <w:rPr>
          <w:rFonts w:eastAsia="Times New Roman"/>
          <w:szCs w:val="24"/>
          <w:lang w:eastAsia="lt-LT"/>
        </w:rPr>
        <w:t>.</w:t>
      </w:r>
    </w:p>
    <w:p w:rsidR="00306BCB" w:rsidRPr="00B232BF" w:rsidRDefault="00306BCB" w:rsidP="001F34CD">
      <w:pPr>
        <w:tabs>
          <w:tab w:val="left" w:pos="1418"/>
          <w:tab w:val="left" w:pos="1560"/>
          <w:tab w:val="left" w:pos="1843"/>
        </w:tabs>
        <w:spacing w:after="0" w:line="240" w:lineRule="auto"/>
        <w:ind w:left="360"/>
        <w:contextualSpacing/>
        <w:rPr>
          <w:rFonts w:eastAsia="Times New Roman"/>
          <w:szCs w:val="24"/>
          <w:lang w:eastAsia="lt-LT"/>
        </w:rPr>
      </w:pPr>
    </w:p>
    <w:p w:rsidR="00306BCB" w:rsidRPr="00B232BF" w:rsidRDefault="00306BCB" w:rsidP="008E236F">
      <w:pPr>
        <w:tabs>
          <w:tab w:val="left" w:pos="1418"/>
          <w:tab w:val="left" w:pos="1560"/>
          <w:tab w:val="left" w:pos="1843"/>
        </w:tabs>
        <w:spacing w:after="0" w:line="240" w:lineRule="auto"/>
        <w:contextualSpacing/>
        <w:rPr>
          <w:szCs w:val="24"/>
        </w:rPr>
      </w:pPr>
    </w:p>
    <w:p w:rsidR="000215DF" w:rsidRPr="00B232BF" w:rsidRDefault="000215DF" w:rsidP="001F34CD">
      <w:pPr>
        <w:tabs>
          <w:tab w:val="left" w:pos="1418"/>
          <w:tab w:val="left" w:pos="1560"/>
          <w:tab w:val="left" w:pos="1843"/>
        </w:tabs>
        <w:spacing w:after="0" w:line="240" w:lineRule="auto"/>
        <w:ind w:left="1134"/>
        <w:contextualSpacing/>
        <w:rPr>
          <w:szCs w:val="24"/>
        </w:rPr>
      </w:pPr>
    </w:p>
    <w:p w:rsidR="000215DF" w:rsidRPr="00B232BF" w:rsidRDefault="000215DF" w:rsidP="001F34CD">
      <w:pPr>
        <w:spacing w:after="0" w:line="240" w:lineRule="auto"/>
        <w:jc w:val="center"/>
        <w:rPr>
          <w:rFonts w:eastAsia="Times New Roman"/>
          <w:b/>
          <w:szCs w:val="24"/>
          <w:lang w:eastAsia="lt-LT"/>
        </w:rPr>
      </w:pPr>
      <w:r w:rsidRPr="00B232BF">
        <w:rPr>
          <w:rFonts w:eastAsia="Times New Roman"/>
          <w:b/>
          <w:szCs w:val="24"/>
          <w:lang w:eastAsia="lt-LT"/>
        </w:rPr>
        <w:t>VII SKYRIUS</w:t>
      </w:r>
    </w:p>
    <w:p w:rsidR="000215DF" w:rsidRPr="00B232BF" w:rsidRDefault="000215DF" w:rsidP="001F34CD">
      <w:pPr>
        <w:spacing w:after="0" w:line="240" w:lineRule="auto"/>
        <w:ind w:left="360"/>
        <w:jc w:val="center"/>
        <w:rPr>
          <w:rFonts w:eastAsia="Times New Roman"/>
          <w:b/>
          <w:szCs w:val="24"/>
          <w:lang w:eastAsia="lt-LT"/>
        </w:rPr>
      </w:pPr>
      <w:r w:rsidRPr="00B232BF">
        <w:rPr>
          <w:rFonts w:eastAsia="Times New Roman"/>
          <w:b/>
          <w:szCs w:val="24"/>
          <w:lang w:eastAsia="lt-LT"/>
        </w:rPr>
        <w:t>APRAŠO KEITIMO TVARKA</w:t>
      </w:r>
    </w:p>
    <w:p w:rsidR="000215DF" w:rsidRPr="00B232BF" w:rsidRDefault="000215DF" w:rsidP="001F34CD">
      <w:pPr>
        <w:spacing w:after="0" w:line="240" w:lineRule="auto"/>
        <w:ind w:left="360"/>
        <w:jc w:val="center"/>
        <w:rPr>
          <w:rFonts w:eastAsia="Times New Roman"/>
          <w:b/>
          <w:szCs w:val="24"/>
          <w:lang w:eastAsia="lt-LT"/>
        </w:rPr>
      </w:pPr>
    </w:p>
    <w:p w:rsidR="0094491F" w:rsidRPr="00B232BF" w:rsidRDefault="00957B87" w:rsidP="00557B58">
      <w:pPr>
        <w:numPr>
          <w:ilvl w:val="0"/>
          <w:numId w:val="6"/>
        </w:numPr>
        <w:tabs>
          <w:tab w:val="left" w:pos="1418"/>
          <w:tab w:val="left" w:pos="1560"/>
          <w:tab w:val="left" w:pos="1843"/>
        </w:tabs>
        <w:spacing w:after="0" w:line="240" w:lineRule="auto"/>
        <w:ind w:hanging="219"/>
        <w:contextualSpacing/>
        <w:rPr>
          <w:szCs w:val="24"/>
        </w:rPr>
      </w:pPr>
      <w:r w:rsidRPr="00B232BF">
        <w:rPr>
          <w:rFonts w:eastAsia="Times New Roman"/>
          <w:szCs w:val="24"/>
          <w:lang w:eastAsia="lt-LT"/>
        </w:rPr>
        <w:lastRenderedPageBreak/>
        <w:t xml:space="preserve">Šio </w:t>
      </w:r>
      <w:r w:rsidR="00CB0108" w:rsidRPr="00B232BF">
        <w:rPr>
          <w:rFonts w:eastAsia="Times New Roman"/>
          <w:szCs w:val="24"/>
          <w:lang w:eastAsia="lt-LT"/>
        </w:rPr>
        <w:t xml:space="preserve">Aprašo keitimo tvarka nustatyta Projektų taisyklių 11 skirsnyje. </w:t>
      </w:r>
    </w:p>
    <w:p w:rsidR="00FA6E7B" w:rsidRPr="00B232BF" w:rsidRDefault="00A21544" w:rsidP="00557B58">
      <w:pPr>
        <w:numPr>
          <w:ilvl w:val="0"/>
          <w:numId w:val="6"/>
        </w:numPr>
        <w:tabs>
          <w:tab w:val="left" w:pos="1560"/>
          <w:tab w:val="left" w:pos="1843"/>
        </w:tabs>
        <w:spacing w:after="0" w:line="240" w:lineRule="auto"/>
        <w:ind w:left="0" w:firstLine="1134"/>
        <w:contextualSpacing/>
        <w:rPr>
          <w:szCs w:val="24"/>
        </w:rPr>
      </w:pPr>
      <w:r w:rsidRPr="00B232BF">
        <w:rPr>
          <w:rFonts w:eastAsia="Times New Roman"/>
          <w:szCs w:val="24"/>
          <w:lang w:eastAsia="lt-LT"/>
        </w:rPr>
        <w:t xml:space="preserve">Jei </w:t>
      </w:r>
      <w:r w:rsidR="00957B87" w:rsidRPr="00B232BF">
        <w:rPr>
          <w:rFonts w:eastAsia="Times New Roman"/>
          <w:szCs w:val="24"/>
          <w:lang w:eastAsia="lt-LT"/>
        </w:rPr>
        <w:t xml:space="preserve">šis </w:t>
      </w:r>
      <w:r w:rsidRPr="00B232BF">
        <w:rPr>
          <w:rFonts w:eastAsia="Times New Roman"/>
          <w:szCs w:val="24"/>
          <w:lang w:eastAsia="lt-LT"/>
        </w:rPr>
        <w:t xml:space="preserve">Aprašas keičiamas jau atrinkus projektus, šie pakeitimai, nepažeidžiant lygiateisiškumo principo, taikomi ir įgyvendinamiems projektams Projektų taisyklių 91 punkte nustatytais atvejais. </w:t>
      </w:r>
    </w:p>
    <w:p w:rsidR="000C7D6B" w:rsidRPr="00B232BF" w:rsidRDefault="000C7D6B" w:rsidP="001F34CD">
      <w:pPr>
        <w:tabs>
          <w:tab w:val="left" w:pos="1418"/>
          <w:tab w:val="left" w:pos="1560"/>
          <w:tab w:val="left" w:pos="1843"/>
        </w:tabs>
        <w:spacing w:after="0" w:line="240" w:lineRule="auto"/>
        <w:ind w:left="1134"/>
        <w:contextualSpacing/>
        <w:rPr>
          <w:rFonts w:eastAsia="Times New Roman"/>
          <w:szCs w:val="24"/>
          <w:lang w:eastAsia="lt-LT"/>
        </w:rPr>
      </w:pPr>
    </w:p>
    <w:p w:rsidR="000C7D6B" w:rsidRPr="00D67685" w:rsidRDefault="000C7D6B" w:rsidP="001F34CD">
      <w:pPr>
        <w:tabs>
          <w:tab w:val="left" w:pos="1418"/>
          <w:tab w:val="left" w:pos="1560"/>
          <w:tab w:val="left" w:pos="1843"/>
        </w:tabs>
        <w:spacing w:after="0" w:line="240" w:lineRule="auto"/>
        <w:ind w:left="1134"/>
        <w:contextualSpacing/>
        <w:jc w:val="center"/>
        <w:rPr>
          <w:szCs w:val="24"/>
        </w:rPr>
      </w:pPr>
      <w:r w:rsidRPr="00B232BF">
        <w:rPr>
          <w:rFonts w:eastAsia="Times New Roman"/>
          <w:szCs w:val="24"/>
          <w:lang w:eastAsia="lt-LT"/>
        </w:rPr>
        <w:t>_________________________________</w:t>
      </w:r>
    </w:p>
    <w:p w:rsidR="00301381" w:rsidRPr="00D67685" w:rsidRDefault="00301381" w:rsidP="001F34CD">
      <w:pPr>
        <w:tabs>
          <w:tab w:val="left" w:pos="1418"/>
          <w:tab w:val="left" w:pos="1560"/>
          <w:tab w:val="left" w:pos="1843"/>
        </w:tabs>
        <w:spacing w:after="0" w:line="240" w:lineRule="auto"/>
        <w:ind w:left="1134"/>
        <w:contextualSpacing/>
        <w:rPr>
          <w:szCs w:val="24"/>
        </w:rPr>
      </w:pPr>
    </w:p>
    <w:p w:rsidR="00E33BD9" w:rsidRPr="00D67685" w:rsidRDefault="00E33BD9" w:rsidP="001F34CD">
      <w:pPr>
        <w:tabs>
          <w:tab w:val="left" w:pos="1418"/>
          <w:tab w:val="left" w:pos="1560"/>
          <w:tab w:val="left" w:pos="1843"/>
        </w:tabs>
        <w:spacing w:after="0" w:line="240" w:lineRule="auto"/>
        <w:ind w:left="1134"/>
        <w:contextualSpacing/>
        <w:rPr>
          <w:szCs w:val="24"/>
        </w:rPr>
      </w:pPr>
    </w:p>
    <w:sectPr w:rsidR="00E33BD9" w:rsidRPr="00D67685" w:rsidSect="00A52EE5">
      <w:headerReference w:type="default" r:id="rId12"/>
      <w:headerReference w:type="first" r:id="rId13"/>
      <w:pgSz w:w="11906" w:h="16838" w:code="9"/>
      <w:pgMar w:top="1134" w:right="992" w:bottom="1134"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F4B" w:rsidRDefault="00F65F4B" w:rsidP="00FA7C02">
      <w:pPr>
        <w:spacing w:after="0" w:line="240" w:lineRule="auto"/>
      </w:pPr>
      <w:r>
        <w:separator/>
      </w:r>
    </w:p>
  </w:endnote>
  <w:endnote w:type="continuationSeparator" w:id="0">
    <w:p w:rsidR="00F65F4B" w:rsidRDefault="00F65F4B" w:rsidP="00FA7C02">
      <w:pPr>
        <w:spacing w:after="0" w:line="240" w:lineRule="auto"/>
      </w:pPr>
      <w:r>
        <w:continuationSeparator/>
      </w:r>
    </w:p>
  </w:endnote>
  <w:endnote w:type="continuationNotice" w:id="1">
    <w:p w:rsidR="00F65F4B" w:rsidRDefault="00F65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F4B" w:rsidRDefault="00F65F4B" w:rsidP="00FA7C02">
      <w:pPr>
        <w:spacing w:after="0" w:line="240" w:lineRule="auto"/>
      </w:pPr>
      <w:r>
        <w:separator/>
      </w:r>
    </w:p>
  </w:footnote>
  <w:footnote w:type="continuationSeparator" w:id="0">
    <w:p w:rsidR="00F65F4B" w:rsidRDefault="00F65F4B" w:rsidP="00FA7C02">
      <w:pPr>
        <w:spacing w:after="0" w:line="240" w:lineRule="auto"/>
      </w:pPr>
      <w:r>
        <w:continuationSeparator/>
      </w:r>
    </w:p>
  </w:footnote>
  <w:footnote w:type="continuationNotice" w:id="1">
    <w:p w:rsidR="00F65F4B" w:rsidRDefault="00F65F4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B58" w:rsidRDefault="00557B58">
    <w:pPr>
      <w:pStyle w:val="Header"/>
      <w:jc w:val="center"/>
    </w:pPr>
    <w:r>
      <w:fldChar w:fldCharType="begin"/>
    </w:r>
    <w:r>
      <w:instrText xml:space="preserve"> PAGE   \* MERGEFORMAT </w:instrText>
    </w:r>
    <w:r>
      <w:fldChar w:fldCharType="separate"/>
    </w:r>
    <w:r w:rsidR="00E67654">
      <w:rPr>
        <w:noProof/>
      </w:rPr>
      <w:t>10</w:t>
    </w:r>
    <w:r>
      <w:fldChar w:fldCharType="end"/>
    </w:r>
  </w:p>
  <w:p w:rsidR="00557B58" w:rsidRDefault="00557B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B58" w:rsidRDefault="00557B58">
    <w:pPr>
      <w:pStyle w:val="Header"/>
      <w:jc w:val="center"/>
    </w:pPr>
  </w:p>
  <w:p w:rsidR="00557B58" w:rsidRDefault="00557B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4BF7384"/>
    <w:multiLevelType w:val="hybridMultilevel"/>
    <w:tmpl w:val="4F106CA8"/>
    <w:lvl w:ilvl="0" w:tplc="D300261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2ADB4C86"/>
    <w:multiLevelType w:val="hybridMultilevel"/>
    <w:tmpl w:val="DE9A3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4D467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87A6651"/>
    <w:multiLevelType w:val="hybridMultilevel"/>
    <w:tmpl w:val="DA2C8CC0"/>
    <w:lvl w:ilvl="0" w:tplc="45B4628A">
      <w:numFmt w:val="bullet"/>
      <w:lvlText w:val=""/>
      <w:lvlJc w:val="left"/>
      <w:pPr>
        <w:ind w:left="780" w:hanging="360"/>
      </w:pPr>
      <w:rPr>
        <w:rFonts w:ascii="Symbol" w:eastAsia="Calibri"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38F138C8"/>
    <w:multiLevelType w:val="multilevel"/>
    <w:tmpl w:val="B75CE63C"/>
    <w:lvl w:ilvl="0">
      <w:start w:val="1"/>
      <w:numFmt w:val="decimal"/>
      <w:lvlText w:val="%1."/>
      <w:lvlJc w:val="left"/>
      <w:pPr>
        <w:ind w:left="1211" w:hanging="360"/>
      </w:pPr>
      <w:rPr>
        <w:strike w:val="0"/>
      </w:rPr>
    </w:lvl>
    <w:lvl w:ilvl="1">
      <w:start w:val="1"/>
      <w:numFmt w:val="decimal"/>
      <w:lvlText w:val="%1.%2."/>
      <w:lvlJc w:val="left"/>
      <w:pPr>
        <w:ind w:left="792" w:hanging="432"/>
      </w:pPr>
      <w:rPr>
        <w:rFonts w:ascii="Times New Roman" w:hAnsi="Times New Roman" w:cs="Times New Roman" w:hint="default"/>
        <w:strike w:val="0"/>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C524F0F"/>
    <w:multiLevelType w:val="multilevel"/>
    <w:tmpl w:val="CB503AF4"/>
    <w:lvl w:ilvl="0">
      <w:start w:val="1"/>
      <w:numFmt w:val="decimal"/>
      <w:lvlText w:val="%1."/>
      <w:lvlJc w:val="left"/>
      <w:pPr>
        <w:ind w:left="1353" w:hanging="360"/>
      </w:pPr>
      <w:rPr>
        <w:b w:val="0"/>
        <w:bCs w:val="0"/>
      </w:rPr>
    </w:lvl>
    <w:lvl w:ilvl="1">
      <w:start w:val="1"/>
      <w:numFmt w:val="decimal"/>
      <w:lvlText w:val="%1.%2."/>
      <w:lvlJc w:val="left"/>
      <w:pPr>
        <w:ind w:left="1567"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D474912"/>
    <w:multiLevelType w:val="multilevel"/>
    <w:tmpl w:val="CB503AF4"/>
    <w:lvl w:ilvl="0">
      <w:start w:val="1"/>
      <w:numFmt w:val="decimal"/>
      <w:lvlText w:val="%1."/>
      <w:lvlJc w:val="left"/>
      <w:pPr>
        <w:ind w:left="1353" w:hanging="360"/>
      </w:pPr>
      <w:rPr>
        <w:b w:val="0"/>
        <w:bCs w:val="0"/>
      </w:rPr>
    </w:lvl>
    <w:lvl w:ilvl="1">
      <w:start w:val="1"/>
      <w:numFmt w:val="decimal"/>
      <w:lvlText w:val="%1.%2."/>
      <w:lvlJc w:val="left"/>
      <w:pPr>
        <w:ind w:left="1567"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2FA5F75"/>
    <w:multiLevelType w:val="hybridMultilevel"/>
    <w:tmpl w:val="CE96DA6E"/>
    <w:lvl w:ilvl="0" w:tplc="BF42D054">
      <w:start w:val="5"/>
      <w:numFmt w:val="bullet"/>
      <w:lvlText w:val="–"/>
      <w:lvlJc w:val="left"/>
      <w:pPr>
        <w:ind w:left="677" w:hanging="360"/>
      </w:pPr>
      <w:rPr>
        <w:rFonts w:ascii="Times New Roman" w:eastAsia="Calibri"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nsid w:val="6EB856D5"/>
    <w:multiLevelType w:val="multilevel"/>
    <w:tmpl w:val="CB503AF4"/>
    <w:lvl w:ilvl="0">
      <w:start w:val="1"/>
      <w:numFmt w:val="decimal"/>
      <w:lvlText w:val="%1."/>
      <w:lvlJc w:val="left"/>
      <w:pPr>
        <w:ind w:left="360" w:hanging="360"/>
      </w:pPr>
      <w:rPr>
        <w:b w:val="0"/>
        <w:bCs w:val="0"/>
      </w:rPr>
    </w:lvl>
    <w:lvl w:ilvl="1">
      <w:start w:val="1"/>
      <w:numFmt w:val="decimal"/>
      <w:lvlText w:val="%1.%2."/>
      <w:lvlJc w:val="left"/>
      <w:pPr>
        <w:ind w:left="4260"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10"/>
  </w:num>
  <w:num w:numId="4">
    <w:abstractNumId w:val="2"/>
  </w:num>
  <w:num w:numId="5">
    <w:abstractNumId w:val="3"/>
  </w:num>
  <w:num w:numId="6">
    <w:abstractNumId w:val="6"/>
  </w:num>
  <w:num w:numId="7">
    <w:abstractNumId w:val="5"/>
  </w:num>
  <w:num w:numId="8">
    <w:abstractNumId w:val="9"/>
  </w:num>
  <w:num w:numId="9">
    <w:abstractNumId w:val="1"/>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1296"/>
  <w:hyphenationZone w:val="396"/>
  <w:drawingGridHorizontalSpacing w:val="120"/>
  <w:displayHorizontalDrawingGridEvery w:val="2"/>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581"/>
    <w:rsid w:val="0000781B"/>
    <w:rsid w:val="000122D7"/>
    <w:rsid w:val="00012CCB"/>
    <w:rsid w:val="00014310"/>
    <w:rsid w:val="00014D0B"/>
    <w:rsid w:val="000168F5"/>
    <w:rsid w:val="000209C7"/>
    <w:rsid w:val="000215DF"/>
    <w:rsid w:val="00021A88"/>
    <w:rsid w:val="00023973"/>
    <w:rsid w:val="00024954"/>
    <w:rsid w:val="00024EBE"/>
    <w:rsid w:val="00025E27"/>
    <w:rsid w:val="000264CC"/>
    <w:rsid w:val="00026525"/>
    <w:rsid w:val="0003739D"/>
    <w:rsid w:val="00041B9C"/>
    <w:rsid w:val="00042140"/>
    <w:rsid w:val="00043383"/>
    <w:rsid w:val="0004349E"/>
    <w:rsid w:val="0004356C"/>
    <w:rsid w:val="00044EE3"/>
    <w:rsid w:val="00044F73"/>
    <w:rsid w:val="0004599E"/>
    <w:rsid w:val="000459C0"/>
    <w:rsid w:val="00046A6F"/>
    <w:rsid w:val="000471DA"/>
    <w:rsid w:val="00050C74"/>
    <w:rsid w:val="00057A48"/>
    <w:rsid w:val="00057EA4"/>
    <w:rsid w:val="000623F3"/>
    <w:rsid w:val="00063893"/>
    <w:rsid w:val="00070BE9"/>
    <w:rsid w:val="000729EB"/>
    <w:rsid w:val="0007300F"/>
    <w:rsid w:val="00075880"/>
    <w:rsid w:val="00077F29"/>
    <w:rsid w:val="00080EC4"/>
    <w:rsid w:val="000840E6"/>
    <w:rsid w:val="00084352"/>
    <w:rsid w:val="00085AF4"/>
    <w:rsid w:val="00085FF1"/>
    <w:rsid w:val="00087FE5"/>
    <w:rsid w:val="00091F7F"/>
    <w:rsid w:val="00092BD2"/>
    <w:rsid w:val="00093AFF"/>
    <w:rsid w:val="00094342"/>
    <w:rsid w:val="00094657"/>
    <w:rsid w:val="0009638A"/>
    <w:rsid w:val="00096ABB"/>
    <w:rsid w:val="000971FF"/>
    <w:rsid w:val="00097A81"/>
    <w:rsid w:val="000A13C1"/>
    <w:rsid w:val="000A16D0"/>
    <w:rsid w:val="000A370E"/>
    <w:rsid w:val="000A4B35"/>
    <w:rsid w:val="000A5C4A"/>
    <w:rsid w:val="000A6B5C"/>
    <w:rsid w:val="000B0F95"/>
    <w:rsid w:val="000B38B1"/>
    <w:rsid w:val="000B3E3D"/>
    <w:rsid w:val="000B424C"/>
    <w:rsid w:val="000B4D09"/>
    <w:rsid w:val="000B6361"/>
    <w:rsid w:val="000C2DB4"/>
    <w:rsid w:val="000C4ACF"/>
    <w:rsid w:val="000C5D73"/>
    <w:rsid w:val="000C63E6"/>
    <w:rsid w:val="000C7D6B"/>
    <w:rsid w:val="000D3601"/>
    <w:rsid w:val="000D39D1"/>
    <w:rsid w:val="000D4619"/>
    <w:rsid w:val="000D4851"/>
    <w:rsid w:val="000D4A3A"/>
    <w:rsid w:val="000D4A50"/>
    <w:rsid w:val="000D76E5"/>
    <w:rsid w:val="000F0AC2"/>
    <w:rsid w:val="000F1E50"/>
    <w:rsid w:val="000F23B1"/>
    <w:rsid w:val="000F4D5D"/>
    <w:rsid w:val="000F5377"/>
    <w:rsid w:val="00102609"/>
    <w:rsid w:val="00102879"/>
    <w:rsid w:val="0010544A"/>
    <w:rsid w:val="00105A3D"/>
    <w:rsid w:val="00106073"/>
    <w:rsid w:val="0010619B"/>
    <w:rsid w:val="00106AA0"/>
    <w:rsid w:val="00110669"/>
    <w:rsid w:val="001108F6"/>
    <w:rsid w:val="0011424D"/>
    <w:rsid w:val="0011726A"/>
    <w:rsid w:val="0011773E"/>
    <w:rsid w:val="00123B93"/>
    <w:rsid w:val="0012548D"/>
    <w:rsid w:val="00127356"/>
    <w:rsid w:val="00127385"/>
    <w:rsid w:val="00127FFD"/>
    <w:rsid w:val="001317DD"/>
    <w:rsid w:val="001325B2"/>
    <w:rsid w:val="00132F14"/>
    <w:rsid w:val="001356A7"/>
    <w:rsid w:val="00141100"/>
    <w:rsid w:val="00141940"/>
    <w:rsid w:val="00147775"/>
    <w:rsid w:val="0015064E"/>
    <w:rsid w:val="00151CF9"/>
    <w:rsid w:val="00153D84"/>
    <w:rsid w:val="0016111B"/>
    <w:rsid w:val="0016196E"/>
    <w:rsid w:val="001631D0"/>
    <w:rsid w:val="0016442C"/>
    <w:rsid w:val="001648A1"/>
    <w:rsid w:val="00165609"/>
    <w:rsid w:val="00171433"/>
    <w:rsid w:val="0017184B"/>
    <w:rsid w:val="00172E5B"/>
    <w:rsid w:val="00173B8B"/>
    <w:rsid w:val="00173FA6"/>
    <w:rsid w:val="00176D62"/>
    <w:rsid w:val="001775DF"/>
    <w:rsid w:val="00180181"/>
    <w:rsid w:val="0018255A"/>
    <w:rsid w:val="00182E43"/>
    <w:rsid w:val="00186CCD"/>
    <w:rsid w:val="00187A02"/>
    <w:rsid w:val="00191953"/>
    <w:rsid w:val="00195431"/>
    <w:rsid w:val="00195E11"/>
    <w:rsid w:val="00196008"/>
    <w:rsid w:val="00196A1E"/>
    <w:rsid w:val="001A03BF"/>
    <w:rsid w:val="001A0834"/>
    <w:rsid w:val="001A352F"/>
    <w:rsid w:val="001A5A52"/>
    <w:rsid w:val="001A5D8D"/>
    <w:rsid w:val="001A6183"/>
    <w:rsid w:val="001B28F4"/>
    <w:rsid w:val="001B41B0"/>
    <w:rsid w:val="001B44CB"/>
    <w:rsid w:val="001B4BD8"/>
    <w:rsid w:val="001B5392"/>
    <w:rsid w:val="001B609D"/>
    <w:rsid w:val="001B6FEE"/>
    <w:rsid w:val="001C0324"/>
    <w:rsid w:val="001C036E"/>
    <w:rsid w:val="001C2117"/>
    <w:rsid w:val="001C610B"/>
    <w:rsid w:val="001C69F7"/>
    <w:rsid w:val="001C7AB2"/>
    <w:rsid w:val="001D046E"/>
    <w:rsid w:val="001D0A5B"/>
    <w:rsid w:val="001D0E21"/>
    <w:rsid w:val="001D38DA"/>
    <w:rsid w:val="001D6AEB"/>
    <w:rsid w:val="001D7D1F"/>
    <w:rsid w:val="001E7BD9"/>
    <w:rsid w:val="001F00FA"/>
    <w:rsid w:val="001F1DD6"/>
    <w:rsid w:val="001F21EE"/>
    <w:rsid w:val="001F34CD"/>
    <w:rsid w:val="001F5EE8"/>
    <w:rsid w:val="001F6AB8"/>
    <w:rsid w:val="0020045E"/>
    <w:rsid w:val="0020212E"/>
    <w:rsid w:val="00205EAF"/>
    <w:rsid w:val="00211EE5"/>
    <w:rsid w:val="00213ABA"/>
    <w:rsid w:val="00215407"/>
    <w:rsid w:val="002155CC"/>
    <w:rsid w:val="00217403"/>
    <w:rsid w:val="00217458"/>
    <w:rsid w:val="00222D9F"/>
    <w:rsid w:val="00224658"/>
    <w:rsid w:val="0023358E"/>
    <w:rsid w:val="00233E88"/>
    <w:rsid w:val="00233F49"/>
    <w:rsid w:val="002356BB"/>
    <w:rsid w:val="002437FF"/>
    <w:rsid w:val="00245121"/>
    <w:rsid w:val="002452D6"/>
    <w:rsid w:val="0024546E"/>
    <w:rsid w:val="00245C96"/>
    <w:rsid w:val="00245FAB"/>
    <w:rsid w:val="0024608F"/>
    <w:rsid w:val="002510C5"/>
    <w:rsid w:val="00252D7D"/>
    <w:rsid w:val="002544CA"/>
    <w:rsid w:val="00255945"/>
    <w:rsid w:val="002577E0"/>
    <w:rsid w:val="002626C6"/>
    <w:rsid w:val="00262969"/>
    <w:rsid w:val="002647FF"/>
    <w:rsid w:val="0026561F"/>
    <w:rsid w:val="00271D40"/>
    <w:rsid w:val="00271DD7"/>
    <w:rsid w:val="00271E9C"/>
    <w:rsid w:val="002734A1"/>
    <w:rsid w:val="00276B93"/>
    <w:rsid w:val="002821D1"/>
    <w:rsid w:val="00282F50"/>
    <w:rsid w:val="00283233"/>
    <w:rsid w:val="00283347"/>
    <w:rsid w:val="00285BEA"/>
    <w:rsid w:val="002875B4"/>
    <w:rsid w:val="00290CD5"/>
    <w:rsid w:val="00291892"/>
    <w:rsid w:val="0029237E"/>
    <w:rsid w:val="002947D1"/>
    <w:rsid w:val="0029503F"/>
    <w:rsid w:val="002958F9"/>
    <w:rsid w:val="002A11CD"/>
    <w:rsid w:val="002A19D0"/>
    <w:rsid w:val="002A1ADD"/>
    <w:rsid w:val="002A2543"/>
    <w:rsid w:val="002A5201"/>
    <w:rsid w:val="002A55F9"/>
    <w:rsid w:val="002A6FC2"/>
    <w:rsid w:val="002B0B0D"/>
    <w:rsid w:val="002B23A1"/>
    <w:rsid w:val="002B280F"/>
    <w:rsid w:val="002B3841"/>
    <w:rsid w:val="002B568D"/>
    <w:rsid w:val="002B603C"/>
    <w:rsid w:val="002C10B9"/>
    <w:rsid w:val="002C1BDA"/>
    <w:rsid w:val="002C297E"/>
    <w:rsid w:val="002C501E"/>
    <w:rsid w:val="002C5FE8"/>
    <w:rsid w:val="002D52FB"/>
    <w:rsid w:val="002D5E72"/>
    <w:rsid w:val="002E0DEF"/>
    <w:rsid w:val="002E2022"/>
    <w:rsid w:val="002E2838"/>
    <w:rsid w:val="002E5EAE"/>
    <w:rsid w:val="002E6629"/>
    <w:rsid w:val="002F17E1"/>
    <w:rsid w:val="002F2374"/>
    <w:rsid w:val="002F2EFE"/>
    <w:rsid w:val="002F3753"/>
    <w:rsid w:val="002F5B2F"/>
    <w:rsid w:val="00300315"/>
    <w:rsid w:val="00301381"/>
    <w:rsid w:val="0030147B"/>
    <w:rsid w:val="003043BF"/>
    <w:rsid w:val="00306BCB"/>
    <w:rsid w:val="00310546"/>
    <w:rsid w:val="00310642"/>
    <w:rsid w:val="00312462"/>
    <w:rsid w:val="00313EFE"/>
    <w:rsid w:val="00317B95"/>
    <w:rsid w:val="00321B09"/>
    <w:rsid w:val="0032258B"/>
    <w:rsid w:val="00323FF9"/>
    <w:rsid w:val="00327E97"/>
    <w:rsid w:val="00330014"/>
    <w:rsid w:val="00332D2C"/>
    <w:rsid w:val="0033307A"/>
    <w:rsid w:val="00334836"/>
    <w:rsid w:val="00335140"/>
    <w:rsid w:val="00341B0A"/>
    <w:rsid w:val="003543F2"/>
    <w:rsid w:val="00354B1C"/>
    <w:rsid w:val="00356F9F"/>
    <w:rsid w:val="00360D1D"/>
    <w:rsid w:val="00360E7A"/>
    <w:rsid w:val="003638B1"/>
    <w:rsid w:val="00363C32"/>
    <w:rsid w:val="0036467C"/>
    <w:rsid w:val="003647DD"/>
    <w:rsid w:val="003656A7"/>
    <w:rsid w:val="00370C60"/>
    <w:rsid w:val="0037127F"/>
    <w:rsid w:val="00371BA4"/>
    <w:rsid w:val="00371D95"/>
    <w:rsid w:val="00374428"/>
    <w:rsid w:val="0037444B"/>
    <w:rsid w:val="00374B74"/>
    <w:rsid w:val="00375881"/>
    <w:rsid w:val="003765F1"/>
    <w:rsid w:val="00377DAF"/>
    <w:rsid w:val="00380D5E"/>
    <w:rsid w:val="003818AE"/>
    <w:rsid w:val="00386BE9"/>
    <w:rsid w:val="0038759B"/>
    <w:rsid w:val="0039208F"/>
    <w:rsid w:val="00392944"/>
    <w:rsid w:val="003937B3"/>
    <w:rsid w:val="00393EBD"/>
    <w:rsid w:val="00395151"/>
    <w:rsid w:val="003A1FF8"/>
    <w:rsid w:val="003A2BF8"/>
    <w:rsid w:val="003A39CB"/>
    <w:rsid w:val="003A4AEE"/>
    <w:rsid w:val="003A6464"/>
    <w:rsid w:val="003A64D1"/>
    <w:rsid w:val="003B0475"/>
    <w:rsid w:val="003B0912"/>
    <w:rsid w:val="003B1312"/>
    <w:rsid w:val="003B2678"/>
    <w:rsid w:val="003C0061"/>
    <w:rsid w:val="003C328A"/>
    <w:rsid w:val="003C6903"/>
    <w:rsid w:val="003D0D10"/>
    <w:rsid w:val="003D1D57"/>
    <w:rsid w:val="003D2C7A"/>
    <w:rsid w:val="003D2DCF"/>
    <w:rsid w:val="003D2F77"/>
    <w:rsid w:val="003D4890"/>
    <w:rsid w:val="003D4A1C"/>
    <w:rsid w:val="003D725B"/>
    <w:rsid w:val="003D782D"/>
    <w:rsid w:val="003E024E"/>
    <w:rsid w:val="003E2C6E"/>
    <w:rsid w:val="003E53CB"/>
    <w:rsid w:val="003E5D03"/>
    <w:rsid w:val="003E60AA"/>
    <w:rsid w:val="003E76F5"/>
    <w:rsid w:val="003E7EE9"/>
    <w:rsid w:val="003F00F8"/>
    <w:rsid w:val="003F093C"/>
    <w:rsid w:val="003F2DDC"/>
    <w:rsid w:val="003F3A22"/>
    <w:rsid w:val="003F4BD5"/>
    <w:rsid w:val="003F4E68"/>
    <w:rsid w:val="003F62EF"/>
    <w:rsid w:val="003F7C78"/>
    <w:rsid w:val="0040007D"/>
    <w:rsid w:val="00400687"/>
    <w:rsid w:val="004014E5"/>
    <w:rsid w:val="004054FC"/>
    <w:rsid w:val="00405D08"/>
    <w:rsid w:val="00406E16"/>
    <w:rsid w:val="004078C0"/>
    <w:rsid w:val="00407DEE"/>
    <w:rsid w:val="00407E2A"/>
    <w:rsid w:val="00410562"/>
    <w:rsid w:val="00411515"/>
    <w:rsid w:val="004119C1"/>
    <w:rsid w:val="00411D4B"/>
    <w:rsid w:val="004130B2"/>
    <w:rsid w:val="0041439E"/>
    <w:rsid w:val="004212DF"/>
    <w:rsid w:val="0042277B"/>
    <w:rsid w:val="00426B9B"/>
    <w:rsid w:val="0042779C"/>
    <w:rsid w:val="00430202"/>
    <w:rsid w:val="004302E6"/>
    <w:rsid w:val="00430D62"/>
    <w:rsid w:val="00432C85"/>
    <w:rsid w:val="004334C8"/>
    <w:rsid w:val="00434686"/>
    <w:rsid w:val="00434E7F"/>
    <w:rsid w:val="00436682"/>
    <w:rsid w:val="00446E00"/>
    <w:rsid w:val="0044763B"/>
    <w:rsid w:val="004509BD"/>
    <w:rsid w:val="00452047"/>
    <w:rsid w:val="004563E6"/>
    <w:rsid w:val="0046077E"/>
    <w:rsid w:val="00460885"/>
    <w:rsid w:val="0046478E"/>
    <w:rsid w:val="00466A58"/>
    <w:rsid w:val="00470FAB"/>
    <w:rsid w:val="00471136"/>
    <w:rsid w:val="00472A60"/>
    <w:rsid w:val="00476F67"/>
    <w:rsid w:val="00480C30"/>
    <w:rsid w:val="00482301"/>
    <w:rsid w:val="004857C5"/>
    <w:rsid w:val="00487356"/>
    <w:rsid w:val="004875E3"/>
    <w:rsid w:val="00490812"/>
    <w:rsid w:val="0049126B"/>
    <w:rsid w:val="00495887"/>
    <w:rsid w:val="004A05A6"/>
    <w:rsid w:val="004A3055"/>
    <w:rsid w:val="004A431D"/>
    <w:rsid w:val="004A6E97"/>
    <w:rsid w:val="004B7422"/>
    <w:rsid w:val="004B7F3A"/>
    <w:rsid w:val="004C0D6D"/>
    <w:rsid w:val="004C0E9A"/>
    <w:rsid w:val="004C0F36"/>
    <w:rsid w:val="004C1F5F"/>
    <w:rsid w:val="004C3B22"/>
    <w:rsid w:val="004C3CB5"/>
    <w:rsid w:val="004C497C"/>
    <w:rsid w:val="004C6A1B"/>
    <w:rsid w:val="004C7133"/>
    <w:rsid w:val="004C77FC"/>
    <w:rsid w:val="004D0362"/>
    <w:rsid w:val="004D2750"/>
    <w:rsid w:val="004D28C8"/>
    <w:rsid w:val="004D3899"/>
    <w:rsid w:val="004D39CC"/>
    <w:rsid w:val="004D472F"/>
    <w:rsid w:val="004D63AF"/>
    <w:rsid w:val="004D7975"/>
    <w:rsid w:val="004E3603"/>
    <w:rsid w:val="004E3744"/>
    <w:rsid w:val="004E6809"/>
    <w:rsid w:val="004F148C"/>
    <w:rsid w:val="004F1669"/>
    <w:rsid w:val="004F1736"/>
    <w:rsid w:val="004F2AFF"/>
    <w:rsid w:val="004F3533"/>
    <w:rsid w:val="004F44F4"/>
    <w:rsid w:val="004F54A8"/>
    <w:rsid w:val="004F6C2E"/>
    <w:rsid w:val="00501556"/>
    <w:rsid w:val="00501FE1"/>
    <w:rsid w:val="0050356E"/>
    <w:rsid w:val="00503602"/>
    <w:rsid w:val="005042EF"/>
    <w:rsid w:val="00504AF0"/>
    <w:rsid w:val="0050558F"/>
    <w:rsid w:val="005114CA"/>
    <w:rsid w:val="00511E93"/>
    <w:rsid w:val="00513805"/>
    <w:rsid w:val="005155FA"/>
    <w:rsid w:val="005163CE"/>
    <w:rsid w:val="00521908"/>
    <w:rsid w:val="0052388F"/>
    <w:rsid w:val="00523A98"/>
    <w:rsid w:val="00526105"/>
    <w:rsid w:val="005311A7"/>
    <w:rsid w:val="00532780"/>
    <w:rsid w:val="0053280C"/>
    <w:rsid w:val="00542347"/>
    <w:rsid w:val="005426B7"/>
    <w:rsid w:val="005432FA"/>
    <w:rsid w:val="00544F33"/>
    <w:rsid w:val="00546098"/>
    <w:rsid w:val="00547841"/>
    <w:rsid w:val="0055014E"/>
    <w:rsid w:val="00550270"/>
    <w:rsid w:val="005503BF"/>
    <w:rsid w:val="00551C56"/>
    <w:rsid w:val="00557B58"/>
    <w:rsid w:val="00557C49"/>
    <w:rsid w:val="00561135"/>
    <w:rsid w:val="0056218F"/>
    <w:rsid w:val="00562DEB"/>
    <w:rsid w:val="00562F10"/>
    <w:rsid w:val="00563601"/>
    <w:rsid w:val="00563969"/>
    <w:rsid w:val="00565131"/>
    <w:rsid w:val="00566F7A"/>
    <w:rsid w:val="00571316"/>
    <w:rsid w:val="005713AD"/>
    <w:rsid w:val="00572CE6"/>
    <w:rsid w:val="005748FB"/>
    <w:rsid w:val="00574FEA"/>
    <w:rsid w:val="005764D7"/>
    <w:rsid w:val="00576FBE"/>
    <w:rsid w:val="00577000"/>
    <w:rsid w:val="005806D5"/>
    <w:rsid w:val="00582C48"/>
    <w:rsid w:val="00584AFD"/>
    <w:rsid w:val="00586BD3"/>
    <w:rsid w:val="00587127"/>
    <w:rsid w:val="005945A0"/>
    <w:rsid w:val="005A0FC8"/>
    <w:rsid w:val="005A185A"/>
    <w:rsid w:val="005A59CC"/>
    <w:rsid w:val="005A7E0B"/>
    <w:rsid w:val="005B364D"/>
    <w:rsid w:val="005B3975"/>
    <w:rsid w:val="005B55BF"/>
    <w:rsid w:val="005B69B3"/>
    <w:rsid w:val="005B7056"/>
    <w:rsid w:val="005C02C9"/>
    <w:rsid w:val="005C574B"/>
    <w:rsid w:val="005D0730"/>
    <w:rsid w:val="005D3687"/>
    <w:rsid w:val="005D3C3B"/>
    <w:rsid w:val="005D4368"/>
    <w:rsid w:val="005D4CA4"/>
    <w:rsid w:val="005D4FA5"/>
    <w:rsid w:val="005E1A96"/>
    <w:rsid w:val="005E2DCE"/>
    <w:rsid w:val="005E312F"/>
    <w:rsid w:val="005E570F"/>
    <w:rsid w:val="005F2FBE"/>
    <w:rsid w:val="005F4066"/>
    <w:rsid w:val="005F5AD7"/>
    <w:rsid w:val="005F644A"/>
    <w:rsid w:val="006001BA"/>
    <w:rsid w:val="0060236B"/>
    <w:rsid w:val="00602C85"/>
    <w:rsid w:val="00602EEF"/>
    <w:rsid w:val="00602F3D"/>
    <w:rsid w:val="00604C5B"/>
    <w:rsid w:val="006056AF"/>
    <w:rsid w:val="00607067"/>
    <w:rsid w:val="00610C3A"/>
    <w:rsid w:val="00612284"/>
    <w:rsid w:val="006128A6"/>
    <w:rsid w:val="00612C97"/>
    <w:rsid w:val="00613E63"/>
    <w:rsid w:val="006151BD"/>
    <w:rsid w:val="006156AD"/>
    <w:rsid w:val="00615E83"/>
    <w:rsid w:val="00620A62"/>
    <w:rsid w:val="00620FE7"/>
    <w:rsid w:val="0062248E"/>
    <w:rsid w:val="00624761"/>
    <w:rsid w:val="00624BE0"/>
    <w:rsid w:val="006270A6"/>
    <w:rsid w:val="00632219"/>
    <w:rsid w:val="006341DF"/>
    <w:rsid w:val="00634FD0"/>
    <w:rsid w:val="0063551E"/>
    <w:rsid w:val="006365C7"/>
    <w:rsid w:val="00636EA8"/>
    <w:rsid w:val="00640089"/>
    <w:rsid w:val="006402DD"/>
    <w:rsid w:val="00641ED5"/>
    <w:rsid w:val="006424D6"/>
    <w:rsid w:val="006435B5"/>
    <w:rsid w:val="00644D97"/>
    <w:rsid w:val="006457AD"/>
    <w:rsid w:val="0064633C"/>
    <w:rsid w:val="006469FF"/>
    <w:rsid w:val="0065213E"/>
    <w:rsid w:val="00652283"/>
    <w:rsid w:val="00652EFD"/>
    <w:rsid w:val="006539CD"/>
    <w:rsid w:val="00655B12"/>
    <w:rsid w:val="00657340"/>
    <w:rsid w:val="00657995"/>
    <w:rsid w:val="0066082E"/>
    <w:rsid w:val="006616A3"/>
    <w:rsid w:val="006628A2"/>
    <w:rsid w:val="00662E61"/>
    <w:rsid w:val="006644FF"/>
    <w:rsid w:val="00665B32"/>
    <w:rsid w:val="0067300F"/>
    <w:rsid w:val="00674B85"/>
    <w:rsid w:val="00675A27"/>
    <w:rsid w:val="0067725F"/>
    <w:rsid w:val="00677800"/>
    <w:rsid w:val="00682588"/>
    <w:rsid w:val="006863BE"/>
    <w:rsid w:val="006870F1"/>
    <w:rsid w:val="0068725A"/>
    <w:rsid w:val="00692970"/>
    <w:rsid w:val="00692AD9"/>
    <w:rsid w:val="00693F74"/>
    <w:rsid w:val="00694FCF"/>
    <w:rsid w:val="00697E65"/>
    <w:rsid w:val="006A1F78"/>
    <w:rsid w:val="006A5D74"/>
    <w:rsid w:val="006A6B2C"/>
    <w:rsid w:val="006A7008"/>
    <w:rsid w:val="006B0882"/>
    <w:rsid w:val="006B0E3E"/>
    <w:rsid w:val="006B49F7"/>
    <w:rsid w:val="006C03EC"/>
    <w:rsid w:val="006C09F2"/>
    <w:rsid w:val="006C2F18"/>
    <w:rsid w:val="006C51E5"/>
    <w:rsid w:val="006C65C2"/>
    <w:rsid w:val="006D00AC"/>
    <w:rsid w:val="006D11A3"/>
    <w:rsid w:val="006D52E3"/>
    <w:rsid w:val="006D562B"/>
    <w:rsid w:val="006D60A1"/>
    <w:rsid w:val="006D689C"/>
    <w:rsid w:val="006D7951"/>
    <w:rsid w:val="006D7B07"/>
    <w:rsid w:val="006E0364"/>
    <w:rsid w:val="006E1933"/>
    <w:rsid w:val="006E1D7E"/>
    <w:rsid w:val="006E3A78"/>
    <w:rsid w:val="006E4272"/>
    <w:rsid w:val="006E45AF"/>
    <w:rsid w:val="006E4994"/>
    <w:rsid w:val="006E5357"/>
    <w:rsid w:val="006E77B6"/>
    <w:rsid w:val="006E78BD"/>
    <w:rsid w:val="006E7B0E"/>
    <w:rsid w:val="006F060F"/>
    <w:rsid w:val="006F0DC0"/>
    <w:rsid w:val="006F3B7D"/>
    <w:rsid w:val="006F46E1"/>
    <w:rsid w:val="006F5382"/>
    <w:rsid w:val="006F5847"/>
    <w:rsid w:val="006F5958"/>
    <w:rsid w:val="00700470"/>
    <w:rsid w:val="00701E71"/>
    <w:rsid w:val="00703854"/>
    <w:rsid w:val="007040FA"/>
    <w:rsid w:val="007067FE"/>
    <w:rsid w:val="00707297"/>
    <w:rsid w:val="00710C62"/>
    <w:rsid w:val="007120B7"/>
    <w:rsid w:val="007125F9"/>
    <w:rsid w:val="00713279"/>
    <w:rsid w:val="0071366A"/>
    <w:rsid w:val="007152BC"/>
    <w:rsid w:val="00722384"/>
    <w:rsid w:val="00724379"/>
    <w:rsid w:val="007247E4"/>
    <w:rsid w:val="007259D8"/>
    <w:rsid w:val="00726A8A"/>
    <w:rsid w:val="00727447"/>
    <w:rsid w:val="00727927"/>
    <w:rsid w:val="00730887"/>
    <w:rsid w:val="00730A4D"/>
    <w:rsid w:val="00732C93"/>
    <w:rsid w:val="00734AA0"/>
    <w:rsid w:val="00735134"/>
    <w:rsid w:val="0073632E"/>
    <w:rsid w:val="00737838"/>
    <w:rsid w:val="0074106F"/>
    <w:rsid w:val="0074108D"/>
    <w:rsid w:val="00742C25"/>
    <w:rsid w:val="00744BCE"/>
    <w:rsid w:val="00747BA9"/>
    <w:rsid w:val="00750682"/>
    <w:rsid w:val="007560F8"/>
    <w:rsid w:val="00757694"/>
    <w:rsid w:val="00757D48"/>
    <w:rsid w:val="007613B6"/>
    <w:rsid w:val="00761F49"/>
    <w:rsid w:val="00763449"/>
    <w:rsid w:val="00763CC2"/>
    <w:rsid w:val="00765F0E"/>
    <w:rsid w:val="00770198"/>
    <w:rsid w:val="007718F9"/>
    <w:rsid w:val="007757B0"/>
    <w:rsid w:val="00776853"/>
    <w:rsid w:val="0077729A"/>
    <w:rsid w:val="0077736A"/>
    <w:rsid w:val="007800F8"/>
    <w:rsid w:val="007802F9"/>
    <w:rsid w:val="00781B98"/>
    <w:rsid w:val="00785F63"/>
    <w:rsid w:val="00786EA4"/>
    <w:rsid w:val="00790ECD"/>
    <w:rsid w:val="00791536"/>
    <w:rsid w:val="007917A3"/>
    <w:rsid w:val="00792A49"/>
    <w:rsid w:val="007935E5"/>
    <w:rsid w:val="007961DA"/>
    <w:rsid w:val="007A1C46"/>
    <w:rsid w:val="007A2C9A"/>
    <w:rsid w:val="007A3D97"/>
    <w:rsid w:val="007A5DFE"/>
    <w:rsid w:val="007A7252"/>
    <w:rsid w:val="007A735E"/>
    <w:rsid w:val="007A7F19"/>
    <w:rsid w:val="007B4340"/>
    <w:rsid w:val="007B499A"/>
    <w:rsid w:val="007C13C4"/>
    <w:rsid w:val="007C2065"/>
    <w:rsid w:val="007C357E"/>
    <w:rsid w:val="007C5364"/>
    <w:rsid w:val="007C544A"/>
    <w:rsid w:val="007C5A4E"/>
    <w:rsid w:val="007C76EA"/>
    <w:rsid w:val="007C7913"/>
    <w:rsid w:val="007D2186"/>
    <w:rsid w:val="007D3AAD"/>
    <w:rsid w:val="007D3FDF"/>
    <w:rsid w:val="007D67EA"/>
    <w:rsid w:val="007D7AEC"/>
    <w:rsid w:val="007E0E83"/>
    <w:rsid w:val="007E1623"/>
    <w:rsid w:val="007E1A42"/>
    <w:rsid w:val="007E1F0C"/>
    <w:rsid w:val="007E2607"/>
    <w:rsid w:val="007E556B"/>
    <w:rsid w:val="007E7C77"/>
    <w:rsid w:val="007F1131"/>
    <w:rsid w:val="007F12C6"/>
    <w:rsid w:val="007F2770"/>
    <w:rsid w:val="007F3AEF"/>
    <w:rsid w:val="007F44F0"/>
    <w:rsid w:val="007F4B0D"/>
    <w:rsid w:val="007F5DE8"/>
    <w:rsid w:val="007F76F4"/>
    <w:rsid w:val="00802EAF"/>
    <w:rsid w:val="00805310"/>
    <w:rsid w:val="00805F66"/>
    <w:rsid w:val="0080603D"/>
    <w:rsid w:val="008067A5"/>
    <w:rsid w:val="00807FCC"/>
    <w:rsid w:val="00810402"/>
    <w:rsid w:val="00812432"/>
    <w:rsid w:val="0081385D"/>
    <w:rsid w:val="00813A56"/>
    <w:rsid w:val="00815B00"/>
    <w:rsid w:val="00815C00"/>
    <w:rsid w:val="0082007C"/>
    <w:rsid w:val="0082145E"/>
    <w:rsid w:val="008219C3"/>
    <w:rsid w:val="008237A2"/>
    <w:rsid w:val="00823C93"/>
    <w:rsid w:val="00824EAD"/>
    <w:rsid w:val="00825B45"/>
    <w:rsid w:val="00825F47"/>
    <w:rsid w:val="00825F79"/>
    <w:rsid w:val="00825FFF"/>
    <w:rsid w:val="00826064"/>
    <w:rsid w:val="00826F0D"/>
    <w:rsid w:val="00827B39"/>
    <w:rsid w:val="00831DFE"/>
    <w:rsid w:val="00832ABA"/>
    <w:rsid w:val="00832E5F"/>
    <w:rsid w:val="00834A2D"/>
    <w:rsid w:val="00835B55"/>
    <w:rsid w:val="00840765"/>
    <w:rsid w:val="00840831"/>
    <w:rsid w:val="00842A6F"/>
    <w:rsid w:val="00842C1F"/>
    <w:rsid w:val="00842FAB"/>
    <w:rsid w:val="00845D79"/>
    <w:rsid w:val="008479D2"/>
    <w:rsid w:val="00850FEC"/>
    <w:rsid w:val="00851C4B"/>
    <w:rsid w:val="00851CC6"/>
    <w:rsid w:val="008532E2"/>
    <w:rsid w:val="0085355F"/>
    <w:rsid w:val="00854071"/>
    <w:rsid w:val="008545D2"/>
    <w:rsid w:val="008547FE"/>
    <w:rsid w:val="0085493F"/>
    <w:rsid w:val="00855D07"/>
    <w:rsid w:val="00855FBA"/>
    <w:rsid w:val="00860302"/>
    <w:rsid w:val="008624C2"/>
    <w:rsid w:val="00865507"/>
    <w:rsid w:val="00866219"/>
    <w:rsid w:val="008678E3"/>
    <w:rsid w:val="0087171C"/>
    <w:rsid w:val="00871EF1"/>
    <w:rsid w:val="00872B60"/>
    <w:rsid w:val="0087388B"/>
    <w:rsid w:val="00876578"/>
    <w:rsid w:val="00881473"/>
    <w:rsid w:val="00881B4C"/>
    <w:rsid w:val="00882574"/>
    <w:rsid w:val="00885767"/>
    <w:rsid w:val="00886D6A"/>
    <w:rsid w:val="0089420F"/>
    <w:rsid w:val="00894878"/>
    <w:rsid w:val="0089490F"/>
    <w:rsid w:val="008967E5"/>
    <w:rsid w:val="008A026B"/>
    <w:rsid w:val="008A1967"/>
    <w:rsid w:val="008A2D36"/>
    <w:rsid w:val="008A34A6"/>
    <w:rsid w:val="008A61DC"/>
    <w:rsid w:val="008A76F3"/>
    <w:rsid w:val="008B1D26"/>
    <w:rsid w:val="008B21D2"/>
    <w:rsid w:val="008B513E"/>
    <w:rsid w:val="008B5224"/>
    <w:rsid w:val="008B581F"/>
    <w:rsid w:val="008B587C"/>
    <w:rsid w:val="008C0591"/>
    <w:rsid w:val="008C1D6D"/>
    <w:rsid w:val="008C1D98"/>
    <w:rsid w:val="008C268C"/>
    <w:rsid w:val="008C3AA0"/>
    <w:rsid w:val="008C52E0"/>
    <w:rsid w:val="008C6B3E"/>
    <w:rsid w:val="008D61EB"/>
    <w:rsid w:val="008D654E"/>
    <w:rsid w:val="008D674A"/>
    <w:rsid w:val="008D689C"/>
    <w:rsid w:val="008E0CEF"/>
    <w:rsid w:val="008E0F43"/>
    <w:rsid w:val="008E12EB"/>
    <w:rsid w:val="008E212F"/>
    <w:rsid w:val="008E236F"/>
    <w:rsid w:val="008E504C"/>
    <w:rsid w:val="008E5800"/>
    <w:rsid w:val="008F31AD"/>
    <w:rsid w:val="008F43D1"/>
    <w:rsid w:val="008F6697"/>
    <w:rsid w:val="008F748F"/>
    <w:rsid w:val="00900CBB"/>
    <w:rsid w:val="00901467"/>
    <w:rsid w:val="009019AA"/>
    <w:rsid w:val="00901F2C"/>
    <w:rsid w:val="00901FF8"/>
    <w:rsid w:val="009021DF"/>
    <w:rsid w:val="009048A7"/>
    <w:rsid w:val="009057A6"/>
    <w:rsid w:val="00911B0D"/>
    <w:rsid w:val="00917676"/>
    <w:rsid w:val="00917740"/>
    <w:rsid w:val="009203C9"/>
    <w:rsid w:val="00920CEF"/>
    <w:rsid w:val="00921C24"/>
    <w:rsid w:val="00922344"/>
    <w:rsid w:val="00923B95"/>
    <w:rsid w:val="00924EB7"/>
    <w:rsid w:val="00925208"/>
    <w:rsid w:val="009350BD"/>
    <w:rsid w:val="00937040"/>
    <w:rsid w:val="00937D07"/>
    <w:rsid w:val="00940485"/>
    <w:rsid w:val="00941D86"/>
    <w:rsid w:val="009430A6"/>
    <w:rsid w:val="0094491F"/>
    <w:rsid w:val="00945072"/>
    <w:rsid w:val="00946E8F"/>
    <w:rsid w:val="00950342"/>
    <w:rsid w:val="00950B2A"/>
    <w:rsid w:val="009517F7"/>
    <w:rsid w:val="00951C23"/>
    <w:rsid w:val="009532C5"/>
    <w:rsid w:val="009538CB"/>
    <w:rsid w:val="00954B55"/>
    <w:rsid w:val="00957B87"/>
    <w:rsid w:val="00957ED5"/>
    <w:rsid w:val="00960A1F"/>
    <w:rsid w:val="009619CC"/>
    <w:rsid w:val="009621EF"/>
    <w:rsid w:val="0096233B"/>
    <w:rsid w:val="00963E2F"/>
    <w:rsid w:val="00970AC0"/>
    <w:rsid w:val="009734A8"/>
    <w:rsid w:val="0097632A"/>
    <w:rsid w:val="00977AE4"/>
    <w:rsid w:val="00981FF5"/>
    <w:rsid w:val="00982BF9"/>
    <w:rsid w:val="00982EA1"/>
    <w:rsid w:val="00983B02"/>
    <w:rsid w:val="009845AD"/>
    <w:rsid w:val="00986ED8"/>
    <w:rsid w:val="0099248E"/>
    <w:rsid w:val="00992586"/>
    <w:rsid w:val="00993CF6"/>
    <w:rsid w:val="009A3573"/>
    <w:rsid w:val="009A3674"/>
    <w:rsid w:val="009A444E"/>
    <w:rsid w:val="009A5E12"/>
    <w:rsid w:val="009B1626"/>
    <w:rsid w:val="009B1F80"/>
    <w:rsid w:val="009B229A"/>
    <w:rsid w:val="009B2565"/>
    <w:rsid w:val="009B520B"/>
    <w:rsid w:val="009B67AF"/>
    <w:rsid w:val="009C105B"/>
    <w:rsid w:val="009C3762"/>
    <w:rsid w:val="009C3DBB"/>
    <w:rsid w:val="009C693F"/>
    <w:rsid w:val="009D1AD3"/>
    <w:rsid w:val="009D2D75"/>
    <w:rsid w:val="009D34E6"/>
    <w:rsid w:val="009D58BC"/>
    <w:rsid w:val="009D7D45"/>
    <w:rsid w:val="009E6F85"/>
    <w:rsid w:val="009F3350"/>
    <w:rsid w:val="009F3C37"/>
    <w:rsid w:val="009F4385"/>
    <w:rsid w:val="009F44BE"/>
    <w:rsid w:val="009F6387"/>
    <w:rsid w:val="00A01777"/>
    <w:rsid w:val="00A01E4A"/>
    <w:rsid w:val="00A04995"/>
    <w:rsid w:val="00A04F42"/>
    <w:rsid w:val="00A05DB4"/>
    <w:rsid w:val="00A0625D"/>
    <w:rsid w:val="00A10066"/>
    <w:rsid w:val="00A10A93"/>
    <w:rsid w:val="00A10CE4"/>
    <w:rsid w:val="00A12149"/>
    <w:rsid w:val="00A17DAC"/>
    <w:rsid w:val="00A21544"/>
    <w:rsid w:val="00A217D7"/>
    <w:rsid w:val="00A2232B"/>
    <w:rsid w:val="00A229A4"/>
    <w:rsid w:val="00A2319D"/>
    <w:rsid w:val="00A23ACD"/>
    <w:rsid w:val="00A23F35"/>
    <w:rsid w:val="00A2784E"/>
    <w:rsid w:val="00A3112B"/>
    <w:rsid w:val="00A32774"/>
    <w:rsid w:val="00A32CB2"/>
    <w:rsid w:val="00A424E6"/>
    <w:rsid w:val="00A451D5"/>
    <w:rsid w:val="00A46F2B"/>
    <w:rsid w:val="00A47E40"/>
    <w:rsid w:val="00A520F3"/>
    <w:rsid w:val="00A52EE5"/>
    <w:rsid w:val="00A54125"/>
    <w:rsid w:val="00A56BA8"/>
    <w:rsid w:val="00A57556"/>
    <w:rsid w:val="00A6509F"/>
    <w:rsid w:val="00A657F2"/>
    <w:rsid w:val="00A679E1"/>
    <w:rsid w:val="00A70277"/>
    <w:rsid w:val="00A71A4F"/>
    <w:rsid w:val="00A7349C"/>
    <w:rsid w:val="00A73906"/>
    <w:rsid w:val="00A745F4"/>
    <w:rsid w:val="00A74B0B"/>
    <w:rsid w:val="00A7529F"/>
    <w:rsid w:val="00A7676B"/>
    <w:rsid w:val="00A815D4"/>
    <w:rsid w:val="00A8163F"/>
    <w:rsid w:val="00A82816"/>
    <w:rsid w:val="00A8774B"/>
    <w:rsid w:val="00A92300"/>
    <w:rsid w:val="00A940A7"/>
    <w:rsid w:val="00A95C90"/>
    <w:rsid w:val="00A972D3"/>
    <w:rsid w:val="00A97499"/>
    <w:rsid w:val="00AA0CB7"/>
    <w:rsid w:val="00AA3482"/>
    <w:rsid w:val="00AA52C0"/>
    <w:rsid w:val="00AA64E1"/>
    <w:rsid w:val="00AB0E12"/>
    <w:rsid w:val="00AB1538"/>
    <w:rsid w:val="00AB41E2"/>
    <w:rsid w:val="00AB4582"/>
    <w:rsid w:val="00AB4717"/>
    <w:rsid w:val="00AB472D"/>
    <w:rsid w:val="00AB52B2"/>
    <w:rsid w:val="00AC1C37"/>
    <w:rsid w:val="00AC2094"/>
    <w:rsid w:val="00AC374B"/>
    <w:rsid w:val="00AC39CC"/>
    <w:rsid w:val="00AC4856"/>
    <w:rsid w:val="00AC75EB"/>
    <w:rsid w:val="00AC7C1A"/>
    <w:rsid w:val="00AC7D62"/>
    <w:rsid w:val="00AD0559"/>
    <w:rsid w:val="00AD3595"/>
    <w:rsid w:val="00AD45BA"/>
    <w:rsid w:val="00AD56D3"/>
    <w:rsid w:val="00AE26EF"/>
    <w:rsid w:val="00AE6E2E"/>
    <w:rsid w:val="00AF13AE"/>
    <w:rsid w:val="00AF165A"/>
    <w:rsid w:val="00AF27E7"/>
    <w:rsid w:val="00AF29E7"/>
    <w:rsid w:val="00AF656C"/>
    <w:rsid w:val="00B02980"/>
    <w:rsid w:val="00B04163"/>
    <w:rsid w:val="00B0469F"/>
    <w:rsid w:val="00B10509"/>
    <w:rsid w:val="00B12486"/>
    <w:rsid w:val="00B16A24"/>
    <w:rsid w:val="00B17C25"/>
    <w:rsid w:val="00B21FB1"/>
    <w:rsid w:val="00B232BF"/>
    <w:rsid w:val="00B23D32"/>
    <w:rsid w:val="00B25488"/>
    <w:rsid w:val="00B308D4"/>
    <w:rsid w:val="00B30B27"/>
    <w:rsid w:val="00B3122C"/>
    <w:rsid w:val="00B32193"/>
    <w:rsid w:val="00B3224B"/>
    <w:rsid w:val="00B3323F"/>
    <w:rsid w:val="00B3361B"/>
    <w:rsid w:val="00B33F71"/>
    <w:rsid w:val="00B37046"/>
    <w:rsid w:val="00B41703"/>
    <w:rsid w:val="00B42B29"/>
    <w:rsid w:val="00B42F17"/>
    <w:rsid w:val="00B43A17"/>
    <w:rsid w:val="00B46DF1"/>
    <w:rsid w:val="00B52B19"/>
    <w:rsid w:val="00B5436C"/>
    <w:rsid w:val="00B559E9"/>
    <w:rsid w:val="00B57801"/>
    <w:rsid w:val="00B57EF5"/>
    <w:rsid w:val="00B60DB9"/>
    <w:rsid w:val="00B63512"/>
    <w:rsid w:val="00B6438D"/>
    <w:rsid w:val="00B71A60"/>
    <w:rsid w:val="00B71BAD"/>
    <w:rsid w:val="00B7345F"/>
    <w:rsid w:val="00B74646"/>
    <w:rsid w:val="00B75B1D"/>
    <w:rsid w:val="00B805A4"/>
    <w:rsid w:val="00B8112F"/>
    <w:rsid w:val="00B870DC"/>
    <w:rsid w:val="00B903BF"/>
    <w:rsid w:val="00B90FF8"/>
    <w:rsid w:val="00B9160E"/>
    <w:rsid w:val="00B95426"/>
    <w:rsid w:val="00B961E1"/>
    <w:rsid w:val="00B96867"/>
    <w:rsid w:val="00BA4796"/>
    <w:rsid w:val="00BA5685"/>
    <w:rsid w:val="00BA608A"/>
    <w:rsid w:val="00BA79B8"/>
    <w:rsid w:val="00BB0481"/>
    <w:rsid w:val="00BB2163"/>
    <w:rsid w:val="00BB4ECF"/>
    <w:rsid w:val="00BB7BE0"/>
    <w:rsid w:val="00BC3BDC"/>
    <w:rsid w:val="00BC401C"/>
    <w:rsid w:val="00BC7144"/>
    <w:rsid w:val="00BC7400"/>
    <w:rsid w:val="00BD054D"/>
    <w:rsid w:val="00BD0C09"/>
    <w:rsid w:val="00BD3581"/>
    <w:rsid w:val="00BE12AA"/>
    <w:rsid w:val="00BE12F7"/>
    <w:rsid w:val="00BE23F6"/>
    <w:rsid w:val="00BE2F8B"/>
    <w:rsid w:val="00BE5080"/>
    <w:rsid w:val="00BE544D"/>
    <w:rsid w:val="00BE6078"/>
    <w:rsid w:val="00BE6AC9"/>
    <w:rsid w:val="00BF0AD5"/>
    <w:rsid w:val="00BF0EED"/>
    <w:rsid w:val="00BF3425"/>
    <w:rsid w:val="00BF441C"/>
    <w:rsid w:val="00C01141"/>
    <w:rsid w:val="00C0154C"/>
    <w:rsid w:val="00C03A0C"/>
    <w:rsid w:val="00C04511"/>
    <w:rsid w:val="00C052ED"/>
    <w:rsid w:val="00C05FE3"/>
    <w:rsid w:val="00C063A3"/>
    <w:rsid w:val="00C0650F"/>
    <w:rsid w:val="00C10CF8"/>
    <w:rsid w:val="00C112A5"/>
    <w:rsid w:val="00C11E40"/>
    <w:rsid w:val="00C13796"/>
    <w:rsid w:val="00C1388B"/>
    <w:rsid w:val="00C14AC0"/>
    <w:rsid w:val="00C16392"/>
    <w:rsid w:val="00C17C53"/>
    <w:rsid w:val="00C2099F"/>
    <w:rsid w:val="00C20B7F"/>
    <w:rsid w:val="00C219CF"/>
    <w:rsid w:val="00C21DB4"/>
    <w:rsid w:val="00C227B2"/>
    <w:rsid w:val="00C2327B"/>
    <w:rsid w:val="00C23E46"/>
    <w:rsid w:val="00C2507C"/>
    <w:rsid w:val="00C274DE"/>
    <w:rsid w:val="00C279A2"/>
    <w:rsid w:val="00C27E17"/>
    <w:rsid w:val="00C30C1E"/>
    <w:rsid w:val="00C323EB"/>
    <w:rsid w:val="00C35126"/>
    <w:rsid w:val="00C37412"/>
    <w:rsid w:val="00C4159D"/>
    <w:rsid w:val="00C43BF5"/>
    <w:rsid w:val="00C44922"/>
    <w:rsid w:val="00C47B41"/>
    <w:rsid w:val="00C500B9"/>
    <w:rsid w:val="00C50907"/>
    <w:rsid w:val="00C51100"/>
    <w:rsid w:val="00C51E95"/>
    <w:rsid w:val="00C5393E"/>
    <w:rsid w:val="00C55C73"/>
    <w:rsid w:val="00C6117B"/>
    <w:rsid w:val="00C622E2"/>
    <w:rsid w:val="00C6546A"/>
    <w:rsid w:val="00C65A82"/>
    <w:rsid w:val="00C678A2"/>
    <w:rsid w:val="00C707B1"/>
    <w:rsid w:val="00C72C53"/>
    <w:rsid w:val="00C76100"/>
    <w:rsid w:val="00C771E9"/>
    <w:rsid w:val="00C80EFB"/>
    <w:rsid w:val="00C80F7B"/>
    <w:rsid w:val="00C827CE"/>
    <w:rsid w:val="00C82EEC"/>
    <w:rsid w:val="00C8538E"/>
    <w:rsid w:val="00C858F5"/>
    <w:rsid w:val="00C874E8"/>
    <w:rsid w:val="00C8779D"/>
    <w:rsid w:val="00C904F0"/>
    <w:rsid w:val="00C91ADC"/>
    <w:rsid w:val="00C95119"/>
    <w:rsid w:val="00CA2C13"/>
    <w:rsid w:val="00CA3017"/>
    <w:rsid w:val="00CA65AE"/>
    <w:rsid w:val="00CB0108"/>
    <w:rsid w:val="00CB4BED"/>
    <w:rsid w:val="00CB7796"/>
    <w:rsid w:val="00CC08D4"/>
    <w:rsid w:val="00CC1169"/>
    <w:rsid w:val="00CC20F5"/>
    <w:rsid w:val="00CC3494"/>
    <w:rsid w:val="00CD183D"/>
    <w:rsid w:val="00CD5951"/>
    <w:rsid w:val="00CD7DF2"/>
    <w:rsid w:val="00CE09F3"/>
    <w:rsid w:val="00CE0CF4"/>
    <w:rsid w:val="00CE1BC5"/>
    <w:rsid w:val="00CE3D99"/>
    <w:rsid w:val="00CE7B6F"/>
    <w:rsid w:val="00CF1A3F"/>
    <w:rsid w:val="00CF1DCF"/>
    <w:rsid w:val="00CF7006"/>
    <w:rsid w:val="00D01070"/>
    <w:rsid w:val="00D02566"/>
    <w:rsid w:val="00D052DC"/>
    <w:rsid w:val="00D05C1F"/>
    <w:rsid w:val="00D0657F"/>
    <w:rsid w:val="00D0798E"/>
    <w:rsid w:val="00D109B0"/>
    <w:rsid w:val="00D116AF"/>
    <w:rsid w:val="00D11824"/>
    <w:rsid w:val="00D14222"/>
    <w:rsid w:val="00D167C8"/>
    <w:rsid w:val="00D2163F"/>
    <w:rsid w:val="00D2174F"/>
    <w:rsid w:val="00D228B2"/>
    <w:rsid w:val="00D265A6"/>
    <w:rsid w:val="00D277D1"/>
    <w:rsid w:val="00D278A8"/>
    <w:rsid w:val="00D30976"/>
    <w:rsid w:val="00D31B48"/>
    <w:rsid w:val="00D3365D"/>
    <w:rsid w:val="00D34D46"/>
    <w:rsid w:val="00D4011D"/>
    <w:rsid w:val="00D4061B"/>
    <w:rsid w:val="00D4330C"/>
    <w:rsid w:val="00D457A2"/>
    <w:rsid w:val="00D5030C"/>
    <w:rsid w:val="00D519C7"/>
    <w:rsid w:val="00D53177"/>
    <w:rsid w:val="00D5384C"/>
    <w:rsid w:val="00D53DCC"/>
    <w:rsid w:val="00D54566"/>
    <w:rsid w:val="00D56BFC"/>
    <w:rsid w:val="00D61022"/>
    <w:rsid w:val="00D61B03"/>
    <w:rsid w:val="00D62073"/>
    <w:rsid w:val="00D622A7"/>
    <w:rsid w:val="00D62736"/>
    <w:rsid w:val="00D63C68"/>
    <w:rsid w:val="00D65BE8"/>
    <w:rsid w:val="00D668B1"/>
    <w:rsid w:val="00D67143"/>
    <w:rsid w:val="00D67685"/>
    <w:rsid w:val="00D70321"/>
    <w:rsid w:val="00D70F00"/>
    <w:rsid w:val="00D71A7D"/>
    <w:rsid w:val="00D71EB9"/>
    <w:rsid w:val="00D7666E"/>
    <w:rsid w:val="00D76815"/>
    <w:rsid w:val="00D80A1B"/>
    <w:rsid w:val="00D80BDF"/>
    <w:rsid w:val="00D80D77"/>
    <w:rsid w:val="00D81EB1"/>
    <w:rsid w:val="00D82BB4"/>
    <w:rsid w:val="00D84416"/>
    <w:rsid w:val="00D872DF"/>
    <w:rsid w:val="00D956E7"/>
    <w:rsid w:val="00D95E3B"/>
    <w:rsid w:val="00D97CE1"/>
    <w:rsid w:val="00DA297E"/>
    <w:rsid w:val="00DA4603"/>
    <w:rsid w:val="00DA47FB"/>
    <w:rsid w:val="00DA4DFB"/>
    <w:rsid w:val="00DA4F36"/>
    <w:rsid w:val="00DA6CAD"/>
    <w:rsid w:val="00DB0694"/>
    <w:rsid w:val="00DB3D7A"/>
    <w:rsid w:val="00DB4A0E"/>
    <w:rsid w:val="00DB4B78"/>
    <w:rsid w:val="00DB6A08"/>
    <w:rsid w:val="00DB73B2"/>
    <w:rsid w:val="00DC061C"/>
    <w:rsid w:val="00DC3CB9"/>
    <w:rsid w:val="00DC403F"/>
    <w:rsid w:val="00DC42B9"/>
    <w:rsid w:val="00DC5BB1"/>
    <w:rsid w:val="00DC5D85"/>
    <w:rsid w:val="00DC605E"/>
    <w:rsid w:val="00DC7682"/>
    <w:rsid w:val="00DD08AB"/>
    <w:rsid w:val="00DD1E49"/>
    <w:rsid w:val="00DD3E1E"/>
    <w:rsid w:val="00DE016A"/>
    <w:rsid w:val="00DE018A"/>
    <w:rsid w:val="00DE0B84"/>
    <w:rsid w:val="00DE14E3"/>
    <w:rsid w:val="00DF0D3F"/>
    <w:rsid w:val="00DF16C8"/>
    <w:rsid w:val="00DF1855"/>
    <w:rsid w:val="00DF2D61"/>
    <w:rsid w:val="00DF6185"/>
    <w:rsid w:val="00E00973"/>
    <w:rsid w:val="00E02305"/>
    <w:rsid w:val="00E03A6C"/>
    <w:rsid w:val="00E045C8"/>
    <w:rsid w:val="00E059A3"/>
    <w:rsid w:val="00E10C93"/>
    <w:rsid w:val="00E1457B"/>
    <w:rsid w:val="00E154E5"/>
    <w:rsid w:val="00E162E4"/>
    <w:rsid w:val="00E17883"/>
    <w:rsid w:val="00E2325B"/>
    <w:rsid w:val="00E2374B"/>
    <w:rsid w:val="00E279C5"/>
    <w:rsid w:val="00E33BD9"/>
    <w:rsid w:val="00E4264F"/>
    <w:rsid w:val="00E4374B"/>
    <w:rsid w:val="00E44048"/>
    <w:rsid w:val="00E46C7D"/>
    <w:rsid w:val="00E50409"/>
    <w:rsid w:val="00E5185B"/>
    <w:rsid w:val="00E521B5"/>
    <w:rsid w:val="00E53BD0"/>
    <w:rsid w:val="00E55989"/>
    <w:rsid w:val="00E56FE2"/>
    <w:rsid w:val="00E571A0"/>
    <w:rsid w:val="00E62C47"/>
    <w:rsid w:val="00E63CAA"/>
    <w:rsid w:val="00E65E97"/>
    <w:rsid w:val="00E67654"/>
    <w:rsid w:val="00E67B17"/>
    <w:rsid w:val="00E701E1"/>
    <w:rsid w:val="00E743A3"/>
    <w:rsid w:val="00E767D2"/>
    <w:rsid w:val="00E8236A"/>
    <w:rsid w:val="00E83D5C"/>
    <w:rsid w:val="00E860E5"/>
    <w:rsid w:val="00E861DC"/>
    <w:rsid w:val="00E86DBF"/>
    <w:rsid w:val="00E919DB"/>
    <w:rsid w:val="00E934FF"/>
    <w:rsid w:val="00E96DDD"/>
    <w:rsid w:val="00EA144D"/>
    <w:rsid w:val="00EA1E99"/>
    <w:rsid w:val="00EA2441"/>
    <w:rsid w:val="00EA3DD9"/>
    <w:rsid w:val="00EA4080"/>
    <w:rsid w:val="00EB355C"/>
    <w:rsid w:val="00EB5FE9"/>
    <w:rsid w:val="00EB6408"/>
    <w:rsid w:val="00EB6963"/>
    <w:rsid w:val="00EB7493"/>
    <w:rsid w:val="00EC2C02"/>
    <w:rsid w:val="00EC596D"/>
    <w:rsid w:val="00EC5C72"/>
    <w:rsid w:val="00EC6967"/>
    <w:rsid w:val="00ED0130"/>
    <w:rsid w:val="00ED056B"/>
    <w:rsid w:val="00ED12EF"/>
    <w:rsid w:val="00ED1CDE"/>
    <w:rsid w:val="00ED3D3C"/>
    <w:rsid w:val="00ED458E"/>
    <w:rsid w:val="00ED4C82"/>
    <w:rsid w:val="00ED5204"/>
    <w:rsid w:val="00ED5669"/>
    <w:rsid w:val="00ED674E"/>
    <w:rsid w:val="00ED6B81"/>
    <w:rsid w:val="00EE0A3B"/>
    <w:rsid w:val="00EE458F"/>
    <w:rsid w:val="00EE51CD"/>
    <w:rsid w:val="00EE554C"/>
    <w:rsid w:val="00EE5C70"/>
    <w:rsid w:val="00EE5E6D"/>
    <w:rsid w:val="00EE61C4"/>
    <w:rsid w:val="00EE75D6"/>
    <w:rsid w:val="00EF03E5"/>
    <w:rsid w:val="00EF09F8"/>
    <w:rsid w:val="00EF0A92"/>
    <w:rsid w:val="00EF2C18"/>
    <w:rsid w:val="00EF3776"/>
    <w:rsid w:val="00EF3E24"/>
    <w:rsid w:val="00EF64D0"/>
    <w:rsid w:val="00EF7626"/>
    <w:rsid w:val="00EF7AA2"/>
    <w:rsid w:val="00EF7C41"/>
    <w:rsid w:val="00EF7E3B"/>
    <w:rsid w:val="00F00E1F"/>
    <w:rsid w:val="00F030CD"/>
    <w:rsid w:val="00F03BD6"/>
    <w:rsid w:val="00F05128"/>
    <w:rsid w:val="00F05527"/>
    <w:rsid w:val="00F06AE0"/>
    <w:rsid w:val="00F15ABE"/>
    <w:rsid w:val="00F1680D"/>
    <w:rsid w:val="00F1682E"/>
    <w:rsid w:val="00F174C1"/>
    <w:rsid w:val="00F22179"/>
    <w:rsid w:val="00F22291"/>
    <w:rsid w:val="00F22A9D"/>
    <w:rsid w:val="00F238BD"/>
    <w:rsid w:val="00F25C41"/>
    <w:rsid w:val="00F27C8B"/>
    <w:rsid w:val="00F32BCA"/>
    <w:rsid w:val="00F33221"/>
    <w:rsid w:val="00F33269"/>
    <w:rsid w:val="00F34344"/>
    <w:rsid w:val="00F3485C"/>
    <w:rsid w:val="00F368A3"/>
    <w:rsid w:val="00F40502"/>
    <w:rsid w:val="00F40B70"/>
    <w:rsid w:val="00F40C2F"/>
    <w:rsid w:val="00F44A2A"/>
    <w:rsid w:val="00F47BFE"/>
    <w:rsid w:val="00F5193A"/>
    <w:rsid w:val="00F519DC"/>
    <w:rsid w:val="00F51CF8"/>
    <w:rsid w:val="00F53791"/>
    <w:rsid w:val="00F54397"/>
    <w:rsid w:val="00F54550"/>
    <w:rsid w:val="00F5490C"/>
    <w:rsid w:val="00F54958"/>
    <w:rsid w:val="00F54EA2"/>
    <w:rsid w:val="00F632C4"/>
    <w:rsid w:val="00F6349F"/>
    <w:rsid w:val="00F64BE6"/>
    <w:rsid w:val="00F65813"/>
    <w:rsid w:val="00F65DF3"/>
    <w:rsid w:val="00F65F4B"/>
    <w:rsid w:val="00F66E43"/>
    <w:rsid w:val="00F70061"/>
    <w:rsid w:val="00F707A6"/>
    <w:rsid w:val="00F70BFC"/>
    <w:rsid w:val="00F7335D"/>
    <w:rsid w:val="00F738B2"/>
    <w:rsid w:val="00F77C66"/>
    <w:rsid w:val="00F8338D"/>
    <w:rsid w:val="00F90A9E"/>
    <w:rsid w:val="00F92A6E"/>
    <w:rsid w:val="00F93B75"/>
    <w:rsid w:val="00F97662"/>
    <w:rsid w:val="00FA0095"/>
    <w:rsid w:val="00FA0122"/>
    <w:rsid w:val="00FA6E7B"/>
    <w:rsid w:val="00FA7C02"/>
    <w:rsid w:val="00FB501E"/>
    <w:rsid w:val="00FC0FF9"/>
    <w:rsid w:val="00FC2A90"/>
    <w:rsid w:val="00FC48CD"/>
    <w:rsid w:val="00FC7632"/>
    <w:rsid w:val="00FC7672"/>
    <w:rsid w:val="00FC7882"/>
    <w:rsid w:val="00FD0D65"/>
    <w:rsid w:val="00FD105F"/>
    <w:rsid w:val="00FD529E"/>
    <w:rsid w:val="00FD59FC"/>
    <w:rsid w:val="00FD712A"/>
    <w:rsid w:val="00FD7520"/>
    <w:rsid w:val="00FE04D8"/>
    <w:rsid w:val="00FE1AF4"/>
    <w:rsid w:val="00FE43AC"/>
    <w:rsid w:val="00FE58AE"/>
    <w:rsid w:val="00FF0DB8"/>
    <w:rsid w:val="00FF0F15"/>
    <w:rsid w:val="00FF6B79"/>
    <w:rsid w:val="00FF726A"/>
    <w:rsid w:val="00FF79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BC"/>
    <w:pPr>
      <w:spacing w:after="200" w:line="276" w:lineRule="auto"/>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pPr>
    <w:rPr>
      <w:rFonts w:eastAsia="Times New Roman"/>
      <w:sz w:val="20"/>
      <w:szCs w:val="20"/>
      <w:lang w:val="x-none"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eastAsia="Times New Roman"/>
      <w:b/>
      <w:bCs/>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rFonts w:ascii="Calibri" w:hAnsi="Calibri"/>
      <w:sz w:val="20"/>
      <w:szCs w:val="20"/>
      <w:lang w:val="x-none" w:eastAsia="x-none"/>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Pavadinimas1">
    <w:name w:val="Pavadinimas1"/>
    <w:basedOn w:val="Normal"/>
    <w:rsid w:val="00EF7626"/>
    <w:pPr>
      <w:keepLines/>
      <w:suppressAutoHyphens/>
      <w:autoSpaceDE w:val="0"/>
      <w:autoSpaceDN w:val="0"/>
      <w:adjustRightInd w:val="0"/>
      <w:spacing w:after="0" w:line="288" w:lineRule="auto"/>
      <w:ind w:left="850"/>
      <w:textAlignment w:val="center"/>
    </w:pPr>
    <w:rPr>
      <w:rFonts w:eastAsia="Times New Roman"/>
      <w:b/>
      <w:bCs/>
      <w:caps/>
      <w:color w:val="000000"/>
      <w:lang w:val="en-US" w:eastAsia="lt-LT"/>
    </w:rPr>
  </w:style>
  <w:style w:type="paragraph" w:customStyle="1" w:styleId="MAZAS">
    <w:name w:val="MAZAS"/>
    <w:basedOn w:val="Normal"/>
    <w:rsid w:val="00EF7626"/>
    <w:pPr>
      <w:suppressAutoHyphens/>
      <w:autoSpaceDE w:val="0"/>
      <w:autoSpaceDN w:val="0"/>
      <w:adjustRightInd w:val="0"/>
      <w:spacing w:after="0"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EF7626"/>
    <w:pPr>
      <w:keepLines/>
      <w:suppressAutoHyphens/>
      <w:autoSpaceDE w:val="0"/>
      <w:autoSpaceDN w:val="0"/>
      <w:adjustRightInd w:val="0"/>
      <w:spacing w:after="0"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F3485C"/>
    <w:pPr>
      <w:suppressAutoHyphens/>
      <w:spacing w:after="0" w:line="240" w:lineRule="auto"/>
      <w:jc w:val="left"/>
    </w:pPr>
    <w:rPr>
      <w:rFonts w:eastAsia="Times New Roman"/>
      <w:szCs w:val="20"/>
      <w:lang w:eastAsia="lt-LT"/>
    </w:rPr>
  </w:style>
  <w:style w:type="paragraph" w:styleId="BodyText">
    <w:name w:val="Body Text"/>
    <w:basedOn w:val="Normal"/>
    <w:link w:val="BodyTextChar"/>
    <w:uiPriority w:val="99"/>
    <w:semiHidden/>
    <w:unhideWhenUsed/>
    <w:rsid w:val="00F3485C"/>
    <w:pPr>
      <w:spacing w:after="120"/>
    </w:pPr>
    <w:rPr>
      <w:lang w:val="x-none"/>
    </w:rPr>
  </w:style>
  <w:style w:type="character" w:customStyle="1" w:styleId="BodyTextChar">
    <w:name w:val="Body Text Char"/>
    <w:link w:val="BodyText"/>
    <w:uiPriority w:val="99"/>
    <w:semiHidden/>
    <w:rsid w:val="00F3485C"/>
    <w:rPr>
      <w:rFonts w:ascii="Times New Roman" w:hAnsi="Times New Roman"/>
      <w:sz w:val="24"/>
      <w:szCs w:val="22"/>
      <w:lang w:eastAsia="en-US"/>
    </w:rPr>
  </w:style>
  <w:style w:type="paragraph" w:styleId="Revision">
    <w:name w:val="Revision"/>
    <w:hidden/>
    <w:uiPriority w:val="99"/>
    <w:semiHidden/>
    <w:rsid w:val="00E4264F"/>
    <w:rPr>
      <w:rFonts w:ascii="Times New Roman" w:hAnsi="Times New Roman"/>
      <w:sz w:val="24"/>
      <w:szCs w:val="22"/>
      <w:lang w:eastAsia="en-US"/>
    </w:rPr>
  </w:style>
  <w:style w:type="character" w:customStyle="1" w:styleId="msoins0">
    <w:name w:val="msoins"/>
    <w:basedOn w:val="DefaultParagraphFont"/>
    <w:rsid w:val="009A3674"/>
  </w:style>
  <w:style w:type="character" w:styleId="FollowedHyperlink">
    <w:name w:val="FollowedHyperlink"/>
    <w:uiPriority w:val="99"/>
    <w:semiHidden/>
    <w:unhideWhenUsed/>
    <w:rsid w:val="006056AF"/>
    <w:rPr>
      <w:color w:val="800080"/>
      <w:u w:val="single"/>
    </w:rPr>
  </w:style>
  <w:style w:type="paragraph" w:customStyle="1" w:styleId="Default">
    <w:name w:val="Default"/>
    <w:rsid w:val="00B95426"/>
    <w:pPr>
      <w:autoSpaceDE w:val="0"/>
      <w:autoSpaceDN w:val="0"/>
      <w:adjustRightInd w:val="0"/>
    </w:pPr>
    <w:rPr>
      <w:rFonts w:cs="Calibri"/>
      <w:color w:val="000000"/>
      <w:sz w:val="24"/>
      <w:szCs w:val="24"/>
    </w:rPr>
  </w:style>
  <w:style w:type="paragraph" w:customStyle="1" w:styleId="Tekstas">
    <w:name w:val="Tekstas"/>
    <w:basedOn w:val="Normal"/>
    <w:rsid w:val="004C7133"/>
    <w:pPr>
      <w:spacing w:after="0" w:line="360" w:lineRule="auto"/>
      <w:ind w:firstLine="720"/>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BC"/>
    <w:pPr>
      <w:spacing w:after="200" w:line="276" w:lineRule="auto"/>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pPr>
    <w:rPr>
      <w:rFonts w:eastAsia="Times New Roman"/>
      <w:sz w:val="20"/>
      <w:szCs w:val="20"/>
      <w:lang w:val="x-none"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eastAsia="Times New Roman"/>
      <w:b/>
      <w:bCs/>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rFonts w:ascii="Calibri" w:hAnsi="Calibri"/>
      <w:sz w:val="20"/>
      <w:szCs w:val="20"/>
      <w:lang w:val="x-none" w:eastAsia="x-none"/>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Pavadinimas1">
    <w:name w:val="Pavadinimas1"/>
    <w:basedOn w:val="Normal"/>
    <w:rsid w:val="00EF7626"/>
    <w:pPr>
      <w:keepLines/>
      <w:suppressAutoHyphens/>
      <w:autoSpaceDE w:val="0"/>
      <w:autoSpaceDN w:val="0"/>
      <w:adjustRightInd w:val="0"/>
      <w:spacing w:after="0" w:line="288" w:lineRule="auto"/>
      <w:ind w:left="850"/>
      <w:textAlignment w:val="center"/>
    </w:pPr>
    <w:rPr>
      <w:rFonts w:eastAsia="Times New Roman"/>
      <w:b/>
      <w:bCs/>
      <w:caps/>
      <w:color w:val="000000"/>
      <w:lang w:val="en-US" w:eastAsia="lt-LT"/>
    </w:rPr>
  </w:style>
  <w:style w:type="paragraph" w:customStyle="1" w:styleId="MAZAS">
    <w:name w:val="MAZAS"/>
    <w:basedOn w:val="Normal"/>
    <w:rsid w:val="00EF7626"/>
    <w:pPr>
      <w:suppressAutoHyphens/>
      <w:autoSpaceDE w:val="0"/>
      <w:autoSpaceDN w:val="0"/>
      <w:adjustRightInd w:val="0"/>
      <w:spacing w:after="0"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EF7626"/>
    <w:pPr>
      <w:keepLines/>
      <w:suppressAutoHyphens/>
      <w:autoSpaceDE w:val="0"/>
      <w:autoSpaceDN w:val="0"/>
      <w:adjustRightInd w:val="0"/>
      <w:spacing w:after="0"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F3485C"/>
    <w:pPr>
      <w:suppressAutoHyphens/>
      <w:spacing w:after="0" w:line="240" w:lineRule="auto"/>
      <w:jc w:val="left"/>
    </w:pPr>
    <w:rPr>
      <w:rFonts w:eastAsia="Times New Roman"/>
      <w:szCs w:val="20"/>
      <w:lang w:eastAsia="lt-LT"/>
    </w:rPr>
  </w:style>
  <w:style w:type="paragraph" w:styleId="BodyText">
    <w:name w:val="Body Text"/>
    <w:basedOn w:val="Normal"/>
    <w:link w:val="BodyTextChar"/>
    <w:uiPriority w:val="99"/>
    <w:semiHidden/>
    <w:unhideWhenUsed/>
    <w:rsid w:val="00F3485C"/>
    <w:pPr>
      <w:spacing w:after="120"/>
    </w:pPr>
    <w:rPr>
      <w:lang w:val="x-none"/>
    </w:rPr>
  </w:style>
  <w:style w:type="character" w:customStyle="1" w:styleId="BodyTextChar">
    <w:name w:val="Body Text Char"/>
    <w:link w:val="BodyText"/>
    <w:uiPriority w:val="99"/>
    <w:semiHidden/>
    <w:rsid w:val="00F3485C"/>
    <w:rPr>
      <w:rFonts w:ascii="Times New Roman" w:hAnsi="Times New Roman"/>
      <w:sz w:val="24"/>
      <w:szCs w:val="22"/>
      <w:lang w:eastAsia="en-US"/>
    </w:rPr>
  </w:style>
  <w:style w:type="paragraph" w:styleId="Revision">
    <w:name w:val="Revision"/>
    <w:hidden/>
    <w:uiPriority w:val="99"/>
    <w:semiHidden/>
    <w:rsid w:val="00E4264F"/>
    <w:rPr>
      <w:rFonts w:ascii="Times New Roman" w:hAnsi="Times New Roman"/>
      <w:sz w:val="24"/>
      <w:szCs w:val="22"/>
      <w:lang w:eastAsia="en-US"/>
    </w:rPr>
  </w:style>
  <w:style w:type="character" w:customStyle="1" w:styleId="msoins0">
    <w:name w:val="msoins"/>
    <w:basedOn w:val="DefaultParagraphFont"/>
    <w:rsid w:val="009A3674"/>
  </w:style>
  <w:style w:type="character" w:styleId="FollowedHyperlink">
    <w:name w:val="FollowedHyperlink"/>
    <w:uiPriority w:val="99"/>
    <w:semiHidden/>
    <w:unhideWhenUsed/>
    <w:rsid w:val="006056AF"/>
    <w:rPr>
      <w:color w:val="800080"/>
      <w:u w:val="single"/>
    </w:rPr>
  </w:style>
  <w:style w:type="paragraph" w:customStyle="1" w:styleId="Default">
    <w:name w:val="Default"/>
    <w:rsid w:val="00B95426"/>
    <w:pPr>
      <w:autoSpaceDE w:val="0"/>
      <w:autoSpaceDN w:val="0"/>
      <w:adjustRightInd w:val="0"/>
    </w:pPr>
    <w:rPr>
      <w:rFonts w:cs="Calibri"/>
      <w:color w:val="000000"/>
      <w:sz w:val="24"/>
      <w:szCs w:val="24"/>
    </w:rPr>
  </w:style>
  <w:style w:type="paragraph" w:customStyle="1" w:styleId="Tekstas">
    <w:name w:val="Tekstas"/>
    <w:basedOn w:val="Normal"/>
    <w:rsid w:val="004C7133"/>
    <w:pPr>
      <w:spacing w:after="0" w:line="360" w:lineRule="auto"/>
      <w:ind w:firstLine="720"/>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658463429">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247766553">
      <w:bodyDiv w:val="1"/>
      <w:marLeft w:val="225"/>
      <w:marRight w:val="225"/>
      <w:marTop w:val="0"/>
      <w:marBottom w:val="0"/>
      <w:divBdr>
        <w:top w:val="none" w:sz="0" w:space="0" w:color="auto"/>
        <w:left w:val="none" w:sz="0" w:space="0" w:color="auto"/>
        <w:bottom w:val="none" w:sz="0" w:space="0" w:color="auto"/>
        <w:right w:val="none" w:sz="0" w:space="0" w:color="auto"/>
      </w:divBdr>
      <w:divsChild>
        <w:div w:id="1638102236">
          <w:marLeft w:val="0"/>
          <w:marRight w:val="0"/>
          <w:marTop w:val="0"/>
          <w:marBottom w:val="0"/>
          <w:divBdr>
            <w:top w:val="none" w:sz="0" w:space="0" w:color="auto"/>
            <w:left w:val="none" w:sz="0" w:space="0" w:color="auto"/>
            <w:bottom w:val="none" w:sz="0" w:space="0" w:color="auto"/>
            <w:right w:val="none" w:sz="0" w:space="0" w:color="auto"/>
          </w:divBdr>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20598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va.l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DD64-92D2-409C-B55B-BB4A4BA7D050}">
  <ds:schemaRefs>
    <ds:schemaRef ds:uri="http://schemas.openxmlformats.org/officeDocument/2006/bibliography"/>
  </ds:schemaRefs>
</ds:datastoreItem>
</file>

<file path=customXml/itemProps2.xml><?xml version="1.0" encoding="utf-8"?>
<ds:datastoreItem xmlns:ds="http://schemas.openxmlformats.org/officeDocument/2006/customXml" ds:itemID="{B000155A-8222-4E20-9104-5682A150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28853</Words>
  <Characters>16447</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45210</CharactersWithSpaces>
  <SharedDoc>false</SharedDoc>
  <HLinks>
    <vt:vector size="6" baseType="variant">
      <vt:variant>
        <vt:i4>6684717</vt:i4>
      </vt:variant>
      <vt:variant>
        <vt:i4>0</vt:i4>
      </vt:variant>
      <vt:variant>
        <vt:i4>0</vt:i4>
      </vt:variant>
      <vt:variant>
        <vt:i4>5</vt:i4>
      </vt:variant>
      <vt:variant>
        <vt:lpwstr>http://www.apva.lt/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k.kezutyte</cp:lastModifiedBy>
  <cp:revision>4</cp:revision>
  <cp:lastPrinted>2016-04-19T06:50:00Z</cp:lastPrinted>
  <dcterms:created xsi:type="dcterms:W3CDTF">2016-04-25T06:30:00Z</dcterms:created>
  <dcterms:modified xsi:type="dcterms:W3CDTF">2016-05-03T07:28:00Z</dcterms:modified>
</cp:coreProperties>
</file>