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31" w:rsidRPr="00580532" w:rsidRDefault="006F2C31" w:rsidP="006F2C31">
      <w:pPr>
        <w:spacing w:after="0" w:line="240" w:lineRule="auto"/>
        <w:ind w:left="4678"/>
        <w:rPr>
          <w:rFonts w:ascii="Times New Roman" w:hAnsi="Times New Roman"/>
          <w:sz w:val="24"/>
          <w:szCs w:val="24"/>
        </w:rPr>
      </w:pPr>
      <w:bookmarkStart w:id="0" w:name="_GoBack"/>
      <w:bookmarkEnd w:id="0"/>
      <w:r w:rsidRPr="00580532">
        <w:rPr>
          <w:rFonts w:ascii="Times New Roman" w:hAnsi="Times New Roman"/>
          <w:sz w:val="24"/>
          <w:szCs w:val="24"/>
        </w:rPr>
        <w:t>2014–2020 metų Europos Sąjungos fondų investicijų veiksmų programos 1 prioriteto „Mokslinių tyrimų, eksperimentinės plėtros ir inovacijų skatinimas“ Nr. J05-LVPA-K priemonės „Intelektas. Bendri mokslo–verslo projektai“ projektų finansavimo sąlygų aprašo Nr</w:t>
      </w:r>
      <w:r>
        <w:rPr>
          <w:rFonts w:ascii="Times New Roman" w:hAnsi="Times New Roman"/>
          <w:sz w:val="24"/>
          <w:szCs w:val="24"/>
        </w:rPr>
        <w:t>. 2</w:t>
      </w:r>
    </w:p>
    <w:p w:rsidR="006F2C31" w:rsidRPr="00580532" w:rsidRDefault="006F2C31" w:rsidP="006F2C31">
      <w:pPr>
        <w:spacing w:after="0" w:line="240" w:lineRule="auto"/>
        <w:ind w:left="3888" w:firstLine="790"/>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4 priedas</w:t>
      </w:r>
    </w:p>
    <w:p w:rsidR="006F2C31" w:rsidRPr="00580532" w:rsidRDefault="006F2C31" w:rsidP="006F2C31">
      <w:pPr>
        <w:spacing w:after="0" w:line="240" w:lineRule="auto"/>
        <w:ind w:left="3888" w:firstLine="1296"/>
        <w:jc w:val="both"/>
        <w:rPr>
          <w:rFonts w:ascii="Times New Roman" w:eastAsia="Times New Roman" w:hAnsi="Times New Roman"/>
          <w:sz w:val="24"/>
          <w:szCs w:val="24"/>
          <w:lang w:eastAsia="lt-LT"/>
        </w:rPr>
      </w:pPr>
    </w:p>
    <w:p w:rsidR="006F2C31" w:rsidRPr="00580532" w:rsidRDefault="006F2C31" w:rsidP="006F2C31">
      <w:pPr>
        <w:spacing w:after="0" w:line="240" w:lineRule="auto"/>
        <w:jc w:val="center"/>
        <w:rPr>
          <w:rFonts w:ascii="Times New Roman" w:hAnsi="Times New Roman"/>
          <w:b/>
          <w:caps/>
          <w:sz w:val="24"/>
        </w:rPr>
      </w:pPr>
      <w:r w:rsidRPr="00580532">
        <w:rPr>
          <w:rFonts w:ascii="Times New Roman" w:hAnsi="Times New Roman"/>
          <w:b/>
          <w:caps/>
          <w:sz w:val="24"/>
        </w:rPr>
        <w:t>INFORMACIJa, reikalingA projekto atitikČIAI projektų atrankos kriterijams įvertinti</w:t>
      </w:r>
    </w:p>
    <w:p w:rsidR="006F2C31" w:rsidRPr="00580532" w:rsidRDefault="006F2C31" w:rsidP="006F2C31">
      <w:pPr>
        <w:spacing w:after="0" w:line="240" w:lineRule="auto"/>
        <w:jc w:val="center"/>
        <w:rPr>
          <w:rFonts w:ascii="Times New Roman" w:hAnsi="Times New Roman"/>
          <w:b/>
          <w:caps/>
          <w:sz w:val="24"/>
        </w:rPr>
      </w:pPr>
    </w:p>
    <w:p w:rsidR="006F2C31" w:rsidRPr="00580532" w:rsidRDefault="006F2C31" w:rsidP="006F2C31">
      <w:pPr>
        <w:tabs>
          <w:tab w:val="left" w:pos="0"/>
        </w:tabs>
        <w:spacing w:after="0" w:line="240" w:lineRule="auto"/>
        <w:jc w:val="both"/>
        <w:rPr>
          <w:rFonts w:ascii="Times New Roman" w:hAnsi="Times New Roman"/>
          <w:b/>
          <w:sz w:val="24"/>
        </w:rPr>
      </w:pPr>
      <w:r w:rsidRPr="00580532">
        <w:rPr>
          <w:rFonts w:ascii="Times New Roman" w:hAnsi="Times New Roman"/>
          <w:b/>
          <w:sz w:val="24"/>
        </w:rPr>
        <w:t xml:space="preserve">1. Pareiškėjų (partnerių) vykdomos veiklos ir projekto veiklos priskiriamos Ekonominės veiklos rūšių klasifikatoriui (EVRK 2 red.), patvirtintam Lietuvos statistikos departamento generalinio direktoriaus </w:t>
      </w:r>
      <w:r w:rsidRPr="00580532">
        <w:rPr>
          <w:rFonts w:ascii="Times New Roman" w:hAnsi="Times New Roman"/>
          <w:b/>
          <w:sz w:val="24"/>
        </w:rPr>
        <w:lastRenderedPageBreak/>
        <w:t>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1"/>
        <w:gridCol w:w="3117"/>
      </w:tblGrid>
      <w:tr w:rsidR="006F2C31" w:rsidRPr="00580532" w:rsidTr="00FC75C4">
        <w:tc>
          <w:tcPr>
            <w:tcW w:w="6588" w:type="dxa"/>
            <w:shd w:val="pct10" w:color="auto" w:fill="auto"/>
          </w:tcPr>
          <w:p w:rsidR="006F2C31" w:rsidRPr="00580532" w:rsidRDefault="006F2C31" w:rsidP="00FC75C4">
            <w:pPr>
              <w:pStyle w:val="Sraopastraipa"/>
              <w:tabs>
                <w:tab w:val="left" w:pos="426"/>
              </w:tabs>
              <w:spacing w:after="0" w:line="240" w:lineRule="auto"/>
              <w:ind w:left="0"/>
              <w:rPr>
                <w:rFonts w:ascii="Times New Roman" w:hAnsi="Times New Roman"/>
                <w:b/>
                <w:sz w:val="24"/>
                <w:szCs w:val="24"/>
              </w:rPr>
            </w:pPr>
            <w:r w:rsidRPr="00580532">
              <w:rPr>
                <w:rFonts w:ascii="Times New Roman" w:hAnsi="Times New Roman"/>
                <w:sz w:val="24"/>
                <w:szCs w:val="24"/>
              </w:rPr>
              <w:t xml:space="preserve">1.1. Pareiškėjo vykdoma veikla (-os) pagal EVRK 2 red. </w:t>
            </w:r>
          </w:p>
        </w:tc>
        <w:tc>
          <w:tcPr>
            <w:tcW w:w="3159" w:type="dxa"/>
          </w:tcPr>
          <w:p w:rsidR="006F2C31" w:rsidRPr="00580532" w:rsidRDefault="006F2C31" w:rsidP="00FC75C4">
            <w:pPr>
              <w:pStyle w:val="Sraopastraipa"/>
              <w:tabs>
                <w:tab w:val="left" w:pos="426"/>
              </w:tabs>
              <w:spacing w:after="0" w:line="240" w:lineRule="auto"/>
              <w:ind w:left="0"/>
              <w:rPr>
                <w:rFonts w:ascii="Times New Roman" w:hAnsi="Times New Roman"/>
                <w:b/>
                <w:sz w:val="24"/>
                <w:szCs w:val="24"/>
              </w:rPr>
            </w:pPr>
          </w:p>
        </w:tc>
      </w:tr>
      <w:tr w:rsidR="006F2C31" w:rsidRPr="00580532" w:rsidTr="00FC75C4">
        <w:trPr>
          <w:trHeight w:val="1128"/>
        </w:trPr>
        <w:tc>
          <w:tcPr>
            <w:tcW w:w="6588" w:type="dxa"/>
            <w:tcBorders>
              <w:bottom w:val="single" w:sz="4" w:space="0" w:color="auto"/>
            </w:tcBorders>
            <w:shd w:val="pct10" w:color="auto" w:fill="auto"/>
          </w:tcPr>
          <w:p w:rsidR="006F2C31" w:rsidRPr="00580532" w:rsidRDefault="006F2C31" w:rsidP="00FC75C4">
            <w:pPr>
              <w:pStyle w:val="Sraopastraipa"/>
              <w:tabs>
                <w:tab w:val="left" w:pos="426"/>
              </w:tabs>
              <w:spacing w:after="0" w:line="240" w:lineRule="auto"/>
              <w:ind w:left="0"/>
              <w:jc w:val="both"/>
              <w:rPr>
                <w:rFonts w:ascii="Times New Roman" w:hAnsi="Times New Roman"/>
                <w:b/>
                <w:sz w:val="24"/>
                <w:szCs w:val="24"/>
              </w:rPr>
            </w:pPr>
            <w:r w:rsidRPr="00580532">
              <w:rPr>
                <w:rFonts w:ascii="Times New Roman" w:hAnsi="Times New Roman"/>
                <w:sz w:val="24"/>
                <w:szCs w:val="24"/>
              </w:rPr>
              <w:t xml:space="preserve">1.2. Pareiškėjo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Borders>
              <w:bottom w:val="single" w:sz="4" w:space="0" w:color="auto"/>
            </w:tcBorders>
          </w:tcPr>
          <w:p w:rsidR="006F2C31" w:rsidRPr="00580532" w:rsidRDefault="006F2C31" w:rsidP="00FC75C4">
            <w:pPr>
              <w:pStyle w:val="Sraopastraipa"/>
              <w:tabs>
                <w:tab w:val="left" w:pos="426"/>
              </w:tabs>
              <w:spacing w:after="0" w:line="240" w:lineRule="auto"/>
              <w:ind w:left="0"/>
              <w:rPr>
                <w:rFonts w:ascii="Times New Roman" w:hAnsi="Times New Roman"/>
                <w:b/>
                <w:sz w:val="24"/>
                <w:szCs w:val="24"/>
              </w:rPr>
            </w:pPr>
          </w:p>
        </w:tc>
      </w:tr>
      <w:tr w:rsidR="006F2C31" w:rsidRPr="00580532" w:rsidTr="00FC75C4">
        <w:trPr>
          <w:trHeight w:val="120"/>
        </w:trPr>
        <w:tc>
          <w:tcPr>
            <w:tcW w:w="6588" w:type="dxa"/>
            <w:tcBorders>
              <w:top w:val="single" w:sz="4" w:space="0" w:color="auto"/>
              <w:bottom w:val="single" w:sz="4" w:space="0" w:color="auto"/>
            </w:tcBorders>
            <w:shd w:val="pct10" w:color="auto" w:fill="auto"/>
          </w:tcPr>
          <w:p w:rsidR="006F2C31" w:rsidRPr="00580532" w:rsidRDefault="006F2C31" w:rsidP="006F2C31">
            <w:pPr>
              <w:pStyle w:val="Sraopastraipa"/>
              <w:tabs>
                <w:tab w:val="left" w:pos="426"/>
              </w:tabs>
              <w:spacing w:after="0" w:line="240" w:lineRule="auto"/>
              <w:ind w:left="0"/>
              <w:jc w:val="both"/>
              <w:rPr>
                <w:rFonts w:ascii="Times New Roman" w:hAnsi="Times New Roman"/>
                <w:i/>
                <w:sz w:val="24"/>
                <w:szCs w:val="24"/>
              </w:rPr>
            </w:pPr>
            <w:r w:rsidRPr="00580532">
              <w:rPr>
                <w:rFonts w:ascii="Times New Roman" w:hAnsi="Times New Roman"/>
                <w:sz w:val="24"/>
                <w:szCs w:val="24"/>
              </w:rPr>
              <w:t xml:space="preserve">1.3. Partnerio vykdoma veikla (-os) pagal EVRK 2 red. </w:t>
            </w:r>
          </w:p>
        </w:tc>
        <w:tc>
          <w:tcPr>
            <w:tcW w:w="3159" w:type="dxa"/>
            <w:tcBorders>
              <w:top w:val="single" w:sz="4" w:space="0" w:color="auto"/>
              <w:bottom w:val="single" w:sz="4" w:space="0" w:color="auto"/>
            </w:tcBorders>
          </w:tcPr>
          <w:p w:rsidR="006F2C31" w:rsidRPr="00580532" w:rsidRDefault="006F2C31" w:rsidP="00FC75C4">
            <w:pPr>
              <w:pStyle w:val="Sraopastraipa"/>
              <w:tabs>
                <w:tab w:val="left" w:pos="426"/>
              </w:tabs>
              <w:spacing w:after="0" w:line="240" w:lineRule="auto"/>
              <w:ind w:left="0"/>
              <w:rPr>
                <w:rFonts w:ascii="Times New Roman" w:hAnsi="Times New Roman"/>
                <w:b/>
                <w:sz w:val="24"/>
                <w:szCs w:val="24"/>
              </w:rPr>
            </w:pPr>
          </w:p>
        </w:tc>
      </w:tr>
      <w:tr w:rsidR="006F2C31" w:rsidRPr="00580532" w:rsidTr="00FC75C4">
        <w:trPr>
          <w:trHeight w:val="144"/>
        </w:trPr>
        <w:tc>
          <w:tcPr>
            <w:tcW w:w="6588" w:type="dxa"/>
            <w:tcBorders>
              <w:top w:val="single" w:sz="4" w:space="0" w:color="auto"/>
            </w:tcBorders>
            <w:shd w:val="pct10" w:color="auto" w:fill="auto"/>
          </w:tcPr>
          <w:p w:rsidR="006F2C31" w:rsidRPr="00580532" w:rsidRDefault="006F2C31" w:rsidP="006F2C31">
            <w:pPr>
              <w:pStyle w:val="Sraopastraipa"/>
              <w:tabs>
                <w:tab w:val="left" w:pos="426"/>
              </w:tabs>
              <w:spacing w:after="0" w:line="240" w:lineRule="auto"/>
              <w:ind w:left="0"/>
              <w:jc w:val="both"/>
              <w:rPr>
                <w:rFonts w:ascii="Times New Roman" w:hAnsi="Times New Roman"/>
                <w:sz w:val="24"/>
                <w:szCs w:val="24"/>
              </w:rPr>
            </w:pPr>
            <w:r w:rsidRPr="00580532">
              <w:rPr>
                <w:rFonts w:ascii="Times New Roman" w:hAnsi="Times New Roman"/>
                <w:sz w:val="24"/>
                <w:szCs w:val="24"/>
              </w:rPr>
              <w:t xml:space="preserve">1.4. Partnerio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Borders>
              <w:top w:val="single" w:sz="4" w:space="0" w:color="auto"/>
            </w:tcBorders>
          </w:tcPr>
          <w:p w:rsidR="006F2C31" w:rsidRPr="00580532" w:rsidRDefault="006F2C31" w:rsidP="00FC75C4">
            <w:pPr>
              <w:pStyle w:val="Sraopastraipa"/>
              <w:tabs>
                <w:tab w:val="left" w:pos="426"/>
              </w:tabs>
              <w:spacing w:after="0" w:line="240" w:lineRule="auto"/>
              <w:ind w:left="0"/>
              <w:rPr>
                <w:rFonts w:ascii="Times New Roman" w:hAnsi="Times New Roman"/>
                <w:b/>
                <w:sz w:val="24"/>
                <w:szCs w:val="24"/>
              </w:rPr>
            </w:pPr>
          </w:p>
        </w:tc>
      </w:tr>
    </w:tbl>
    <w:p w:rsidR="006F2C31" w:rsidRPr="00580532" w:rsidRDefault="006F2C31" w:rsidP="006F2C31">
      <w:pPr>
        <w:spacing w:after="0" w:line="240" w:lineRule="auto"/>
        <w:jc w:val="both"/>
        <w:rPr>
          <w:rFonts w:ascii="Times New Roman" w:hAnsi="Times New Roman"/>
          <w:b/>
          <w:caps/>
          <w:sz w:val="24"/>
        </w:rPr>
      </w:pPr>
    </w:p>
    <w:p w:rsidR="006F2C31" w:rsidRPr="00580532" w:rsidRDefault="006F2C31" w:rsidP="006F2C31">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sidRPr="00580532">
        <w:rPr>
          <w:rFonts w:ascii="Times New Roman" w:hAnsi="Times New Roman"/>
          <w:b/>
          <w:caps/>
          <w:sz w:val="24"/>
        </w:rPr>
        <w:t xml:space="preserve">2. </w:t>
      </w:r>
      <w:bookmarkStart w:id="1" w:name="_Ref301765743"/>
      <w:r w:rsidRPr="00580532">
        <w:rPr>
          <w:rFonts w:ascii="Times New Roman" w:eastAsia="Times New Roman" w:hAnsi="Times New Roman"/>
          <w:b/>
          <w:sz w:val="24"/>
          <w:szCs w:val="24"/>
          <w:lang w:eastAsia="lt-LT"/>
        </w:rPr>
        <w:t>Gauta (planuojama gauti) valstybės pagalba</w:t>
      </w:r>
      <w:bookmarkEnd w:id="1"/>
      <w:r w:rsidRPr="00580532">
        <w:rPr>
          <w:rFonts w:ascii="Times New Roman" w:eastAsia="Times New Roman" w:hAnsi="Times New Roman"/>
          <w:b/>
          <w:sz w:val="24"/>
          <w:szCs w:val="24"/>
          <w:lang w:eastAsia="lt-LT"/>
        </w:rPr>
        <w:t xml:space="preserve"> p</w:t>
      </w:r>
      <w:r>
        <w:rPr>
          <w:rFonts w:ascii="Times New Roman" w:eastAsia="Times New Roman" w:hAnsi="Times New Roman"/>
          <w:b/>
          <w:sz w:val="24"/>
          <w:szCs w:val="24"/>
          <w:lang w:eastAsia="lt-LT"/>
        </w:rPr>
        <w:t>rojektui pagal pareiškėją ir partnerius</w:t>
      </w:r>
      <w:r w:rsidRPr="00580532">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6F2C31" w:rsidRPr="00580532" w:rsidTr="00FC75C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F2C31" w:rsidRPr="00580532" w:rsidRDefault="006F2C31" w:rsidP="00FC75C4">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6F2C31" w:rsidRPr="00580532" w:rsidRDefault="006F2C31" w:rsidP="00FC75C4">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 xml:space="preserve">iš Lietuvos </w:t>
            </w:r>
            <w:r w:rsidRPr="00580532">
              <w:rPr>
                <w:i/>
                <w:szCs w:val="24"/>
              </w:rPr>
              <w:lastRenderedPageBreak/>
              <w:t>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F2C31" w:rsidRPr="00580532" w:rsidRDefault="006F2C31" w:rsidP="00FC75C4">
            <w:pPr>
              <w:rPr>
                <w:rFonts w:ascii="Times New Roman" w:hAnsi="Times New Roman"/>
                <w:sz w:val="24"/>
                <w:szCs w:val="24"/>
              </w:rPr>
            </w:pPr>
            <w:r w:rsidRPr="00580532">
              <w:rPr>
                <w:rFonts w:ascii="Times New Roman" w:hAnsi="Times New Roman"/>
                <w:sz w:val="24"/>
                <w:szCs w:val="24"/>
              </w:rPr>
              <w:lastRenderedPageBreak/>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6F2C31" w:rsidRPr="00580532" w:rsidRDefault="006F2C31" w:rsidP="00FC75C4">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6F2C31" w:rsidRPr="00580532" w:rsidRDefault="006F2C31" w:rsidP="00FC75C4">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6F2C31" w:rsidRPr="00580532" w:rsidRDefault="006F2C31" w:rsidP="00FC75C4">
            <w:pPr>
              <w:pStyle w:val="Style3"/>
              <w:numPr>
                <w:ilvl w:val="0"/>
                <w:numId w:val="0"/>
              </w:numPr>
              <w:rPr>
                <w:szCs w:val="24"/>
              </w:rPr>
            </w:pPr>
            <w:r w:rsidRPr="00580532">
              <w:rPr>
                <w:szCs w:val="24"/>
              </w:rPr>
              <w:t>Valstybės pagalbos suteikimo data</w:t>
            </w:r>
          </w:p>
        </w:tc>
      </w:tr>
      <w:tr w:rsidR="006F2C31" w:rsidRPr="00580532" w:rsidTr="00FC75C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F2C31" w:rsidRPr="00580532" w:rsidRDefault="006F2C31" w:rsidP="00FC75C4">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pStyle w:val="Style3"/>
              <w:numPr>
                <w:ilvl w:val="0"/>
                <w:numId w:val="0"/>
              </w:numPr>
              <w:rPr>
                <w:szCs w:val="24"/>
              </w:rPr>
            </w:pPr>
          </w:p>
        </w:tc>
      </w:tr>
      <w:tr w:rsidR="006F2C31" w:rsidRPr="00580532" w:rsidTr="00FC75C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F2C31" w:rsidRPr="00580532" w:rsidRDefault="006F2C31" w:rsidP="00FC75C4">
            <w:pPr>
              <w:pStyle w:val="Style3"/>
              <w:numPr>
                <w:ilvl w:val="0"/>
                <w:numId w:val="0"/>
              </w:numPr>
              <w:rPr>
                <w:szCs w:val="24"/>
              </w:rPr>
            </w:pPr>
            <w:r w:rsidRPr="00580532">
              <w:rPr>
                <w:szCs w:val="24"/>
              </w:rPr>
              <w:t xml:space="preserve">2.2. Numatoma gauti </w:t>
            </w:r>
            <w:r w:rsidRPr="00580532">
              <w:rPr>
                <w:i/>
                <w:iCs/>
                <w:szCs w:val="24"/>
              </w:rPr>
              <w:t>de minimis</w:t>
            </w:r>
            <w:r w:rsidRPr="00580532">
              <w:rPr>
                <w:szCs w:val="24"/>
              </w:rPr>
              <w:t xml:space="preserve"> pagalba projektui įgyvendinti (nurodyti išlaidas, kurioms numatoma gauti </w:t>
            </w:r>
            <w:r w:rsidRPr="00580532">
              <w:rPr>
                <w:i/>
                <w:szCs w:val="24"/>
              </w:rPr>
              <w:t>de minimis</w:t>
            </w:r>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pStyle w:val="Style3"/>
              <w:numPr>
                <w:ilvl w:val="0"/>
                <w:numId w:val="0"/>
              </w:numPr>
              <w:rPr>
                <w:szCs w:val="24"/>
              </w:rPr>
            </w:pPr>
          </w:p>
        </w:tc>
      </w:tr>
      <w:tr w:rsidR="006F2C31" w:rsidRPr="00580532" w:rsidTr="00FC75C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F2C31" w:rsidRPr="00580532" w:rsidRDefault="006F2C31" w:rsidP="00FC75C4">
            <w:pPr>
              <w:pStyle w:val="Style3"/>
              <w:numPr>
                <w:ilvl w:val="0"/>
                <w:numId w:val="0"/>
              </w:numPr>
              <w:rPr>
                <w:szCs w:val="24"/>
              </w:rPr>
            </w:pPr>
            <w:r w:rsidRPr="00580532">
              <w:rPr>
                <w:szCs w:val="24"/>
              </w:rPr>
              <w:t>2.3. Kita per paskutinius 3 metus gauta valstybės pagalba pareiškėjo (partnerio) investicijoms finansuoti</w:t>
            </w:r>
          </w:p>
        </w:tc>
        <w:tc>
          <w:tcPr>
            <w:tcW w:w="1560"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pStyle w:val="Style3"/>
              <w:numPr>
                <w:ilvl w:val="0"/>
                <w:numId w:val="0"/>
              </w:numPr>
              <w:rPr>
                <w:szCs w:val="24"/>
              </w:rPr>
            </w:pPr>
          </w:p>
        </w:tc>
      </w:tr>
      <w:tr w:rsidR="006F2C31" w:rsidRPr="00580532" w:rsidTr="00FC75C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F2C31" w:rsidRPr="00580532" w:rsidRDefault="006F2C31" w:rsidP="00FC75C4">
            <w:pPr>
              <w:pStyle w:val="Style3"/>
              <w:numPr>
                <w:ilvl w:val="0"/>
                <w:numId w:val="0"/>
              </w:numPr>
              <w:rPr>
                <w:szCs w:val="24"/>
              </w:rPr>
            </w:pPr>
            <w:r w:rsidRPr="00580532">
              <w:rPr>
                <w:szCs w:val="24"/>
              </w:rPr>
              <w:t xml:space="preserve">2.4. Kita įvairių formų valstybės finansinė parama juridiniams asmenims (valstybės suteiktos garantijos, </w:t>
            </w:r>
            <w:r w:rsidRPr="00580532">
              <w:rPr>
                <w:szCs w:val="24"/>
              </w:rPr>
              <w:lastRenderedPageBreak/>
              <w:t>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F2C31" w:rsidRPr="00580532" w:rsidRDefault="006F2C31" w:rsidP="00FC75C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pStyle w:val="Style3"/>
              <w:numPr>
                <w:ilvl w:val="0"/>
                <w:numId w:val="0"/>
              </w:numPr>
              <w:rPr>
                <w:szCs w:val="24"/>
              </w:rPr>
            </w:pPr>
          </w:p>
        </w:tc>
      </w:tr>
    </w:tbl>
    <w:p w:rsidR="006F2C31" w:rsidRPr="00580532" w:rsidRDefault="006F2C31" w:rsidP="006F2C31">
      <w:pPr>
        <w:spacing w:after="0" w:line="240" w:lineRule="auto"/>
        <w:jc w:val="both"/>
        <w:rPr>
          <w:rFonts w:ascii="Times New Roman" w:eastAsia="Times New Roman" w:hAnsi="Times New Roman"/>
          <w:b/>
          <w:sz w:val="24"/>
          <w:szCs w:val="24"/>
          <w:lang w:eastAsia="lt-LT"/>
        </w:rPr>
      </w:pPr>
    </w:p>
    <w:p w:rsidR="006F2C31" w:rsidRPr="00580532" w:rsidRDefault="006F2C31" w:rsidP="006F2C31">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3. Projektas priskiriamas vienai iš p</w:t>
      </w:r>
      <w:r w:rsidRPr="00580532">
        <w:rPr>
          <w:rFonts w:ascii="Times New Roman" w:hAnsi="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Style w:val="Lentelstinklelis"/>
        <w:tblW w:w="0" w:type="auto"/>
        <w:tblLayout w:type="fixed"/>
        <w:tblLook w:val="04A0" w:firstRow="1" w:lastRow="0" w:firstColumn="1" w:lastColumn="0" w:noHBand="0" w:noVBand="1"/>
      </w:tblPr>
      <w:tblGrid>
        <w:gridCol w:w="2614"/>
        <w:gridCol w:w="755"/>
        <w:gridCol w:w="5670"/>
        <w:gridCol w:w="708"/>
      </w:tblGrid>
      <w:tr w:rsidR="006F2C31" w:rsidRPr="00580532" w:rsidTr="00FC75C4">
        <w:tc>
          <w:tcPr>
            <w:tcW w:w="3369" w:type="dxa"/>
            <w:gridSpan w:val="2"/>
            <w:shd w:val="clear" w:color="auto" w:fill="E7E6E6" w:themeFill="background2"/>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kryptis </w:t>
            </w:r>
          </w:p>
          <w:p w:rsidR="006F2C31" w:rsidRPr="00580532" w:rsidRDefault="006F2C31" w:rsidP="00FC75C4">
            <w:pPr>
              <w:spacing w:after="0" w:line="240" w:lineRule="auto"/>
              <w:jc w:val="center"/>
              <w:rPr>
                <w:rFonts w:ascii="Times New Roman" w:eastAsia="Times New Roman" w:hAnsi="Times New Roman"/>
                <w:i/>
                <w:sz w:val="24"/>
                <w:szCs w:val="24"/>
              </w:rPr>
            </w:pPr>
            <w:r w:rsidRPr="00580532">
              <w:rPr>
                <w:rFonts w:ascii="Times New Roman" w:eastAsia="Times New Roman" w:hAnsi="Times New Roman"/>
                <w:i/>
                <w:sz w:val="24"/>
                <w:szCs w:val="24"/>
              </w:rPr>
              <w:t>(pasirenkamas vienas variantas)</w:t>
            </w:r>
          </w:p>
          <w:p w:rsidR="006F2C31" w:rsidRPr="00580532" w:rsidRDefault="006F2C31" w:rsidP="00FC75C4">
            <w:pPr>
              <w:spacing w:after="0" w:line="240" w:lineRule="auto"/>
              <w:jc w:val="center"/>
              <w:rPr>
                <w:rFonts w:ascii="Times New Roman" w:eastAsia="Times New Roman" w:hAnsi="Times New Roman"/>
                <w:sz w:val="24"/>
                <w:szCs w:val="24"/>
              </w:rPr>
            </w:pPr>
          </w:p>
        </w:tc>
        <w:tc>
          <w:tcPr>
            <w:tcW w:w="6378" w:type="dxa"/>
            <w:gridSpan w:val="2"/>
            <w:shd w:val="clear" w:color="auto" w:fill="E7E6E6" w:themeFill="background2"/>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krypties prioritetas </w:t>
            </w:r>
          </w:p>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i/>
                <w:sz w:val="24"/>
                <w:szCs w:val="24"/>
              </w:rPr>
              <w:t>(pasirenkamas vienas variantas)</w:t>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hAnsi="Times New Roman"/>
                <w:b/>
                <w:sz w:val="24"/>
                <w:szCs w:val="24"/>
              </w:rPr>
              <w:t>3.1. Energetika ir tvari aplinka.</w:t>
            </w:r>
          </w:p>
        </w:tc>
        <w:tc>
          <w:tcPr>
            <w:tcW w:w="755" w:type="dxa"/>
            <w:vMerge w:val="restart"/>
            <w:vAlign w:val="center"/>
          </w:tcPr>
          <w:p w:rsidR="006F2C31" w:rsidRPr="00580532" w:rsidRDefault="006F2C31" w:rsidP="00FC75C4">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3.1.2. Energijos ir kuro gamyba iš biomasės ar atliekų, atliekų apdorojimas, saugojimas ir šalinimas.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3.1.3. Išmaniųjų mažaenergių pastatų kūrimo ir naudojimo technologija – skaitmeninė statyba.</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3.1.4. Saulės energijos įrenginiai ir jų naudojimo elektros, šilumos ir vėsos gamybai technologijos.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3.2.1. M</w:t>
            </w:r>
            <w:r w:rsidRPr="00580532">
              <w:rPr>
                <w:rFonts w:ascii="Times New Roman" w:hAnsi="Times New Roman"/>
                <w:sz w:val="24"/>
                <w:szCs w:val="24"/>
              </w:rPr>
              <w:t>olekulinės technologijos medicinai ir biofarmacijai.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rPr>
                <w:rFonts w:ascii="Times New Roman" w:eastAsia="Times New Roman" w:hAnsi="Times New Roman"/>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3.2.2. </w:t>
            </w:r>
            <w:r w:rsidRPr="00580532">
              <w:rPr>
                <w:rFonts w:ascii="Times New Roman" w:hAnsi="Times New Roman"/>
                <w:sz w:val="24"/>
                <w:szCs w:val="24"/>
              </w:rPr>
              <w:t>Pažangios taikomosios technologijos asmens ir visuomenės sveikatai.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rPr>
                <w:rFonts w:ascii="Times New Roman" w:eastAsia="Times New Roman" w:hAnsi="Times New Roman"/>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3.2.3. P</w:t>
            </w:r>
            <w:r w:rsidRPr="00580532">
              <w:rPr>
                <w:rFonts w:ascii="Times New Roman" w:hAnsi="Times New Roman"/>
                <w:sz w:val="24"/>
                <w:szCs w:val="24"/>
              </w:rPr>
              <w:t>ažangi medicinos inžinerija ankstyvai diagnostikai ir gydymui.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3.3. </w:t>
            </w:r>
            <w:r w:rsidRPr="00580532">
              <w:rPr>
                <w:rFonts w:ascii="Times New Roman" w:hAnsi="Times New Roman"/>
                <w:b/>
                <w:sz w:val="24"/>
                <w:szCs w:val="24"/>
              </w:rPr>
              <w:t>Agroinovacijos ir maisto technologijos</w:t>
            </w:r>
          </w:p>
        </w:tc>
        <w:tc>
          <w:tcPr>
            <w:tcW w:w="755" w:type="dxa"/>
            <w:vMerge w:val="restart"/>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3.3.1. T</w:t>
            </w:r>
            <w:r w:rsidRPr="00580532">
              <w:rPr>
                <w:rFonts w:ascii="Times New Roman" w:hAnsi="Times New Roman"/>
                <w:sz w:val="24"/>
                <w:szCs w:val="24"/>
              </w:rPr>
              <w:t>varūs agrobiologiniai ištekliai ir saugesnis maistas.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sz w:val="24"/>
                <w:szCs w:val="24"/>
              </w:rPr>
            </w:pPr>
          </w:p>
        </w:tc>
        <w:tc>
          <w:tcPr>
            <w:tcW w:w="755" w:type="dxa"/>
            <w:vMerge/>
            <w:vAlign w:val="center"/>
          </w:tcPr>
          <w:p w:rsidR="006F2C31" w:rsidRPr="00580532" w:rsidRDefault="006F2C31" w:rsidP="00FC75C4">
            <w:pPr>
              <w:spacing w:after="0" w:line="240" w:lineRule="auto"/>
              <w:jc w:val="center"/>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3.3.2. </w:t>
            </w:r>
            <w:r w:rsidRPr="00580532">
              <w:rPr>
                <w:rFonts w:ascii="Times New Roman" w:hAnsi="Times New Roman"/>
                <w:sz w:val="24"/>
                <w:szCs w:val="24"/>
              </w:rPr>
              <w:t>Funkcionalus maistas.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sz w:val="24"/>
                <w:szCs w:val="24"/>
              </w:rPr>
            </w:pPr>
          </w:p>
        </w:tc>
        <w:tc>
          <w:tcPr>
            <w:tcW w:w="755" w:type="dxa"/>
            <w:vMerge/>
            <w:vAlign w:val="center"/>
          </w:tcPr>
          <w:p w:rsidR="006F2C31" w:rsidRPr="00580532" w:rsidRDefault="006F2C31" w:rsidP="00FC75C4">
            <w:pPr>
              <w:spacing w:after="0" w:line="240" w:lineRule="auto"/>
              <w:jc w:val="center"/>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3.3.3. I</w:t>
            </w:r>
            <w:r w:rsidRPr="00580532">
              <w:rPr>
                <w:rFonts w:ascii="Times New Roman" w:hAnsi="Times New Roman"/>
                <w:sz w:val="24"/>
                <w:szCs w:val="24"/>
              </w:rPr>
              <w:t>novatyvus biožaliavų kūrimas, tobulinimas ir perdirbimas (biorafinavimas).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3.4.1. F</w:t>
            </w:r>
            <w:r w:rsidRPr="00580532">
              <w:rPr>
                <w:rFonts w:ascii="Times New Roman" w:hAnsi="Times New Roman"/>
                <w:sz w:val="24"/>
                <w:szCs w:val="24"/>
              </w:rPr>
              <w:t>otoninės ir lazerinės technologijos.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b/>
                <w:sz w:val="24"/>
                <w:szCs w:val="24"/>
              </w:rPr>
            </w:pPr>
            <w:r w:rsidRPr="00580532">
              <w:rPr>
                <w:rFonts w:ascii="Times New Roman" w:eastAsia="Times New Roman" w:hAnsi="Times New Roman"/>
                <w:sz w:val="24"/>
                <w:szCs w:val="24"/>
              </w:rPr>
              <w:t>3.4.2. F</w:t>
            </w:r>
            <w:r w:rsidRPr="00580532">
              <w:rPr>
                <w:rFonts w:ascii="Times New Roman" w:hAnsi="Times New Roman"/>
                <w:sz w:val="24"/>
                <w:szCs w:val="24"/>
              </w:rPr>
              <w:t>unkcinės medžiagos ir danga.</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3.4.3. K</w:t>
            </w:r>
            <w:r w:rsidRPr="00580532">
              <w:rPr>
                <w:rFonts w:ascii="Times New Roman" w:hAnsi="Times New Roman"/>
                <w:sz w:val="24"/>
                <w:szCs w:val="24"/>
              </w:rPr>
              <w:t>onstrukcinės ir kompozitinės medžiagos.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3.4.4. </w:t>
            </w:r>
            <w:r w:rsidRPr="00580532">
              <w:rPr>
                <w:rFonts w:ascii="Times New Roman" w:hAnsi="Times New Roman"/>
                <w:sz w:val="24"/>
                <w:szCs w:val="24"/>
              </w:rPr>
              <w:t>Lanksčios produktų kūrimo ir gamybos technologinės sistemos.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3.5. </w:t>
            </w:r>
            <w:r w:rsidRPr="00580532">
              <w:rPr>
                <w:rFonts w:ascii="Times New Roman" w:hAnsi="Times New Roman"/>
                <w:b/>
                <w:sz w:val="24"/>
                <w:szCs w:val="24"/>
              </w:rPr>
              <w:t>Transportas, logistika ir informacinės ir ryšių technologijos</w:t>
            </w:r>
          </w:p>
        </w:tc>
        <w:tc>
          <w:tcPr>
            <w:tcW w:w="755" w:type="dxa"/>
            <w:vMerge w:val="restart"/>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3.5.1. </w:t>
            </w:r>
            <w:r w:rsidRPr="00580532">
              <w:rPr>
                <w:rFonts w:ascii="Times New Roman" w:hAnsi="Times New Roman"/>
                <w:sz w:val="24"/>
                <w:szCs w:val="24"/>
              </w:rPr>
              <w:t>Sumanios transporto sistemos ir informacinės ir ryšių technologijos.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3.5.3. P</w:t>
            </w:r>
            <w:r w:rsidRPr="00580532">
              <w:rPr>
                <w:rFonts w:ascii="Times New Roman" w:hAnsi="Times New Roman"/>
                <w:sz w:val="24"/>
                <w:szCs w:val="24"/>
              </w:rPr>
              <w:t>ažangus elektroninis turinys, technologijos jam kurti ir informacinė sąveika.</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c>
          <w:tcPr>
            <w:tcW w:w="2614" w:type="dxa"/>
            <w:vMerge w:val="restart"/>
            <w:vAlign w:val="center"/>
          </w:tcPr>
          <w:p w:rsidR="006F2C31" w:rsidRPr="00580532" w:rsidRDefault="006F2C31" w:rsidP="00FC75C4">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3.6. </w:t>
            </w:r>
            <w:r w:rsidRPr="00580532">
              <w:rPr>
                <w:rFonts w:ascii="Times New Roman" w:hAnsi="Times New Roman"/>
                <w:b/>
                <w:sz w:val="24"/>
                <w:szCs w:val="24"/>
              </w:rPr>
              <w:t>Įtrauki ir kūrybinga visuomenė</w:t>
            </w:r>
          </w:p>
        </w:tc>
        <w:tc>
          <w:tcPr>
            <w:tcW w:w="755" w:type="dxa"/>
            <w:vMerge w:val="restart"/>
            <w:vAlign w:val="center"/>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3.6.1. M</w:t>
            </w:r>
            <w:r w:rsidRPr="00580532">
              <w:rPr>
                <w:rFonts w:ascii="Times New Roman" w:hAnsi="Times New Roman"/>
                <w:sz w:val="24"/>
                <w:szCs w:val="24"/>
              </w:rPr>
              <w:t>odernios ugdymosi technologijos ir procesai.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rPr>
          <w:trHeight w:val="612"/>
        </w:trPr>
        <w:tc>
          <w:tcPr>
            <w:tcW w:w="2614"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755" w:type="dxa"/>
            <w:vMerge/>
          </w:tcPr>
          <w:p w:rsidR="006F2C31" w:rsidRPr="00580532" w:rsidRDefault="006F2C31" w:rsidP="00FC75C4">
            <w:pPr>
              <w:spacing w:after="0" w:line="240" w:lineRule="auto"/>
              <w:jc w:val="both"/>
              <w:rPr>
                <w:rFonts w:ascii="Times New Roman" w:eastAsia="Times New Roman" w:hAnsi="Times New Roman"/>
                <w:b/>
                <w:sz w:val="24"/>
                <w:szCs w:val="24"/>
              </w:rPr>
            </w:pPr>
          </w:p>
        </w:tc>
        <w:tc>
          <w:tcPr>
            <w:tcW w:w="5670" w:type="dxa"/>
          </w:tcPr>
          <w:p w:rsidR="006F2C31" w:rsidRPr="00580532" w:rsidRDefault="006F2C31" w:rsidP="00FC75C4">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3.6.2. </w:t>
            </w:r>
            <w:r w:rsidRPr="00580532">
              <w:rPr>
                <w:rFonts w:ascii="Times New Roman" w:hAnsi="Times New Roman"/>
                <w:sz w:val="24"/>
                <w:szCs w:val="24"/>
              </w:rPr>
              <w:t>Proveržio inovacijų kūrimo ir diegimo technologijos ir procesai.</w:t>
            </w:r>
          </w:p>
        </w:tc>
        <w:tc>
          <w:tcPr>
            <w:tcW w:w="708" w:type="dxa"/>
          </w:tcPr>
          <w:p w:rsidR="006F2C31" w:rsidRPr="00580532" w:rsidRDefault="006F2C31" w:rsidP="00FC75C4">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262A98">
              <w:rPr>
                <w:rFonts w:ascii="Times New Roman" w:hAnsi="Times New Roman"/>
                <w:b/>
                <w:sz w:val="24"/>
                <w:szCs w:val="24"/>
              </w:rPr>
            </w:r>
            <w:r w:rsidR="00262A98">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F2C31" w:rsidRPr="00580532" w:rsidTr="00FC75C4">
        <w:trPr>
          <w:trHeight w:val="228"/>
        </w:trPr>
        <w:tc>
          <w:tcPr>
            <w:tcW w:w="9747" w:type="dxa"/>
            <w:gridSpan w:val="4"/>
          </w:tcPr>
          <w:p w:rsidR="006F2C31" w:rsidRPr="00580532" w:rsidRDefault="006F2C31" w:rsidP="00FC75C4">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rsidR="006F2C31" w:rsidRPr="00580532" w:rsidRDefault="006F2C31" w:rsidP="006F2C31">
      <w:pPr>
        <w:spacing w:after="0" w:line="240" w:lineRule="auto"/>
        <w:jc w:val="both"/>
        <w:rPr>
          <w:rFonts w:ascii="Times New Roman" w:hAnsi="Times New Roman"/>
          <w:b/>
          <w:sz w:val="24"/>
          <w:szCs w:val="24"/>
        </w:rPr>
      </w:pPr>
    </w:p>
    <w:p w:rsidR="006F2C31" w:rsidRPr="00580532" w:rsidRDefault="006F2C31" w:rsidP="006F2C31">
      <w:pPr>
        <w:spacing w:after="0" w:line="240" w:lineRule="auto"/>
        <w:jc w:val="both"/>
        <w:rPr>
          <w:rFonts w:ascii="Times New Roman" w:hAnsi="Times New Roman"/>
          <w:b/>
          <w:sz w:val="24"/>
          <w:szCs w:val="24"/>
        </w:rPr>
      </w:pPr>
      <w:r w:rsidRPr="00580532">
        <w:rPr>
          <w:rFonts w:ascii="Times New Roman" w:hAnsi="Times New Roman"/>
          <w:b/>
          <w:sz w:val="24"/>
          <w:szCs w:val="24"/>
        </w:rPr>
        <w:t>4.</w:t>
      </w:r>
      <w:r w:rsidRPr="00580532">
        <w:rPr>
          <w:rFonts w:ascii="Times New Roman" w:hAnsi="Times New Roman"/>
          <w:sz w:val="24"/>
          <w:szCs w:val="24"/>
        </w:rPr>
        <w:t xml:space="preserve"> </w:t>
      </w:r>
      <w:r w:rsidRPr="00580532">
        <w:rPr>
          <w:rFonts w:ascii="Times New Roman" w:hAnsi="Times New Roman"/>
          <w:b/>
          <w:sz w:val="24"/>
          <w:szCs w:val="24"/>
        </w:rPr>
        <w:t>Pareiškėjo patirtis įgyvendinant mokslinių tyrimų ir (ar) eksperimentinės plėtros (toliau – MTEP) veiklas ir dalyvaujant tarptautiniuose verslo ir mokslo bendradarbiavimui skirtuose MTEP projektuose</w:t>
      </w:r>
    </w:p>
    <w:p w:rsidR="006F2C31" w:rsidRPr="00580532" w:rsidRDefault="006F2C31" w:rsidP="006F2C31">
      <w:pPr>
        <w:spacing w:after="0" w:line="240" w:lineRule="auto"/>
        <w:jc w:val="both"/>
        <w:rPr>
          <w:rFonts w:ascii="Times New Roman" w:hAnsi="Times New Roman"/>
          <w:sz w:val="24"/>
          <w:szCs w:val="24"/>
        </w:rPr>
      </w:pPr>
      <w:r w:rsidRPr="00580532">
        <w:rPr>
          <w:rFonts w:ascii="Times New Roman" w:hAnsi="Times New Roman"/>
          <w:sz w:val="24"/>
          <w:szCs w:val="24"/>
        </w:rPr>
        <w:t>(</w:t>
      </w:r>
      <w:r>
        <w:rPr>
          <w:rFonts w:ascii="Times New Roman" w:hAnsi="Times New Roman"/>
          <w:i/>
          <w:sz w:val="24"/>
          <w:szCs w:val="24"/>
        </w:rPr>
        <w:t>pateikiama informacija apie</w:t>
      </w:r>
      <w:r w:rsidRPr="00580532">
        <w:rPr>
          <w:rFonts w:ascii="Times New Roman" w:hAnsi="Times New Roman"/>
          <w:b/>
          <w:i/>
          <w:sz w:val="24"/>
          <w:szCs w:val="24"/>
        </w:rPr>
        <w:t xml:space="preserve"> </w:t>
      </w:r>
      <w:r w:rsidRPr="00580532">
        <w:rPr>
          <w:rFonts w:ascii="Times New Roman" w:hAnsi="Times New Roman"/>
          <w:i/>
          <w:sz w:val="24"/>
          <w:szCs w:val="24"/>
        </w:rPr>
        <w:t xml:space="preserve">3 metų iki paraiškos pateikimo laikotarpį arba per laikotarpį nuo pareiškėjo įregistravimo dienos, jeigu pareiškėjas veiklą vykdo trumpiau nei 3 metus, pareiškėjo patirtį įgyvendinant MTEP veiklas, taip pat vykdytus (vykdomus) tarptautinius verslo ir </w:t>
      </w:r>
      <w:r w:rsidRPr="00580532">
        <w:rPr>
          <w:rFonts w:ascii="Times New Roman" w:hAnsi="Times New Roman"/>
          <w:i/>
          <w:sz w:val="24"/>
          <w:szCs w:val="24"/>
        </w:rPr>
        <w:lastRenderedPageBreak/>
        <w:t>mokslo bendradarbiavimui skirtus MTEP projektus, pareiškėjui dalyvaujanti pateiktas tokių projektų paraiškas</w:t>
      </w:r>
      <w:r w:rsidRPr="00580532">
        <w:rPr>
          <w:rFonts w:ascii="Times New Roman" w:hAnsi="Times New Roman"/>
          <w:sz w:val="24"/>
          <w:szCs w:val="24"/>
        </w:rPr>
        <w:t>).</w:t>
      </w:r>
    </w:p>
    <w:p w:rsidR="006F2C31" w:rsidRPr="00580532" w:rsidRDefault="006F2C31" w:rsidP="006F2C31">
      <w:pPr>
        <w:spacing w:after="0" w:line="240" w:lineRule="auto"/>
        <w:jc w:val="both"/>
        <w:rPr>
          <w:rFonts w:ascii="Times New Roman" w:hAnsi="Times New Roman"/>
          <w:sz w:val="24"/>
          <w:szCs w:val="24"/>
        </w:rPr>
      </w:pPr>
    </w:p>
    <w:p w:rsidR="006F2C31" w:rsidRPr="00580532" w:rsidRDefault="006F2C31" w:rsidP="006F2C31">
      <w:pPr>
        <w:spacing w:after="0" w:line="240" w:lineRule="auto"/>
        <w:jc w:val="both"/>
        <w:rPr>
          <w:rFonts w:ascii="Times New Roman" w:hAnsi="Times New Roman"/>
          <w:sz w:val="24"/>
          <w:szCs w:val="24"/>
        </w:rPr>
      </w:pPr>
      <w:r w:rsidRPr="00580532">
        <w:rPr>
          <w:rFonts w:ascii="Times New Roman" w:hAnsi="Times New Roman"/>
          <w:sz w:val="24"/>
          <w:szCs w:val="24"/>
        </w:rPr>
        <w:t>4.1. Pareiškėjo patirtis dalyvaujant tarptautiniuose verslo ir mokslo bendradarbiavimui skirtuose MTEP projektuose (įgyvendinant tokius projektus, teikiant tokių projektų paraiškas):</w:t>
      </w:r>
    </w:p>
    <w:tbl>
      <w:tblPr>
        <w:tblStyle w:val="Lentelstinklelis"/>
        <w:tblW w:w="0" w:type="auto"/>
        <w:tblLook w:val="04A0" w:firstRow="1" w:lastRow="0" w:firstColumn="1" w:lastColumn="0" w:noHBand="0" w:noVBand="1"/>
      </w:tblPr>
      <w:tblGrid>
        <w:gridCol w:w="2274"/>
        <w:gridCol w:w="1374"/>
        <w:gridCol w:w="3458"/>
        <w:gridCol w:w="2522"/>
      </w:tblGrid>
      <w:tr w:rsidR="006F2C31" w:rsidRPr="00580532" w:rsidTr="00FC75C4">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 xml:space="preserve">Tarptautinio verslo ir mokslo bendradarbiavimui skirto MTEP projekto (pvz., FP 7, Horizontas 2020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2C31" w:rsidRPr="00580532" w:rsidRDefault="006F2C31" w:rsidP="00FC75C4">
            <w:pPr>
              <w:spacing w:after="0" w:line="240" w:lineRule="auto"/>
              <w:rPr>
                <w:rFonts w:ascii="Times New Roman" w:hAnsi="Times New Roman"/>
                <w:sz w:val="24"/>
                <w:szCs w:val="24"/>
              </w:rPr>
            </w:pPr>
            <w:r w:rsidRPr="00580532">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6F2C31" w:rsidRPr="00580532" w:rsidTr="00FC75C4">
        <w:tc>
          <w:tcPr>
            <w:tcW w:w="2282"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r>
    </w:tbl>
    <w:p w:rsidR="006F2C31" w:rsidRPr="00580532" w:rsidRDefault="006F2C31" w:rsidP="006F2C31">
      <w:pPr>
        <w:spacing w:after="0" w:line="240" w:lineRule="auto"/>
        <w:jc w:val="both"/>
        <w:rPr>
          <w:rFonts w:ascii="Times New Roman" w:hAnsi="Times New Roman"/>
          <w:sz w:val="24"/>
          <w:szCs w:val="24"/>
        </w:rPr>
      </w:pPr>
    </w:p>
    <w:p w:rsidR="006F2C31" w:rsidRPr="00580532" w:rsidRDefault="006F2C31" w:rsidP="006F2C31">
      <w:pPr>
        <w:spacing w:after="0" w:line="240" w:lineRule="auto"/>
        <w:jc w:val="both"/>
        <w:rPr>
          <w:rFonts w:ascii="Times New Roman" w:hAnsi="Times New Roman"/>
          <w:sz w:val="24"/>
          <w:szCs w:val="24"/>
        </w:rPr>
      </w:pPr>
      <w:r w:rsidRPr="00580532">
        <w:rPr>
          <w:rFonts w:ascii="Times New Roman" w:hAnsi="Times New Roman"/>
          <w:sz w:val="24"/>
          <w:szCs w:val="24"/>
        </w:rPr>
        <w:lastRenderedPageBreak/>
        <w:t>4.2. Informacija apie pareiškėjo deklaruotas Lietuvos statistikos departamentui MTEP veiklai skirtas lėšas:</w:t>
      </w:r>
    </w:p>
    <w:tbl>
      <w:tblPr>
        <w:tblStyle w:val="Lentelstinklelis"/>
        <w:tblW w:w="0" w:type="auto"/>
        <w:tblLook w:val="04A0" w:firstRow="1" w:lastRow="0" w:firstColumn="1" w:lastColumn="0" w:noHBand="0" w:noVBand="1"/>
      </w:tblPr>
      <w:tblGrid>
        <w:gridCol w:w="3167"/>
        <w:gridCol w:w="3172"/>
        <w:gridCol w:w="3289"/>
      </w:tblGrid>
      <w:tr w:rsidR="006F2C31" w:rsidRPr="00580532" w:rsidTr="00FC75C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Laikotarpis, už kurį buvo deklaruotos MTEP veiklai skirtos lėšos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Lietuvos statistikos departamentui deklaruota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Informacija apie vykdytas MTEP veiklas, kurioms skirtos lėšos buvo deklaruotos Lietuvos statistikos departamentui</w:t>
            </w:r>
          </w:p>
        </w:tc>
      </w:tr>
      <w:tr w:rsidR="006F2C31" w:rsidRPr="00580532" w:rsidTr="00FC75C4">
        <w:tc>
          <w:tcPr>
            <w:tcW w:w="320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r>
    </w:tbl>
    <w:p w:rsidR="006F2C31" w:rsidRPr="00580532" w:rsidRDefault="006F2C31" w:rsidP="006F2C31">
      <w:pPr>
        <w:spacing w:after="0" w:line="240" w:lineRule="auto"/>
        <w:jc w:val="both"/>
        <w:rPr>
          <w:rFonts w:ascii="Times New Roman" w:hAnsi="Times New Roman"/>
          <w:b/>
          <w:sz w:val="24"/>
          <w:szCs w:val="24"/>
        </w:rPr>
      </w:pPr>
    </w:p>
    <w:p w:rsidR="006F2C31" w:rsidRPr="00580532" w:rsidRDefault="006F2C31" w:rsidP="006F2C31">
      <w:pPr>
        <w:spacing w:after="0" w:line="240" w:lineRule="auto"/>
        <w:jc w:val="both"/>
        <w:rPr>
          <w:rFonts w:ascii="Times New Roman" w:hAnsi="Times New Roman"/>
          <w:b/>
          <w:sz w:val="24"/>
          <w:szCs w:val="24"/>
        </w:rPr>
      </w:pPr>
      <w:r w:rsidRPr="00580532">
        <w:rPr>
          <w:rFonts w:ascii="Times New Roman" w:hAnsi="Times New Roman"/>
          <w:b/>
          <w:sz w:val="24"/>
          <w:szCs w:val="24"/>
        </w:rPr>
        <w:t xml:space="preserve">5. Projekto sąsajos su </w:t>
      </w:r>
      <w:r w:rsidRPr="00580532">
        <w:rPr>
          <w:rFonts w:ascii="Times New Roman" w:hAnsi="Times New Roman"/>
          <w:b/>
          <w:sz w:val="24"/>
          <w:szCs w:val="24"/>
          <w:lang w:eastAsia="lt-LT"/>
        </w:rPr>
        <w:t xml:space="preserve">Europos Sąjungos Baltijos jūros regiono strategija ir </w:t>
      </w:r>
      <w:r w:rsidRPr="00580532">
        <w:rPr>
          <w:rFonts w:ascii="Times New Roman" w:hAnsi="Times New Roman"/>
          <w:b/>
          <w:sz w:val="24"/>
          <w:szCs w:val="24"/>
        </w:rPr>
        <w:t>2014–2020 metų nacionalinės pažangos programa.</w:t>
      </w:r>
    </w:p>
    <w:tbl>
      <w:tblPr>
        <w:tblStyle w:val="Lentelstinklelis"/>
        <w:tblW w:w="0" w:type="auto"/>
        <w:tblLook w:val="04A0" w:firstRow="1" w:lastRow="0" w:firstColumn="1" w:lastColumn="0" w:noHBand="0" w:noVBand="1"/>
      </w:tblPr>
      <w:tblGrid>
        <w:gridCol w:w="9628"/>
      </w:tblGrid>
      <w:tr w:rsidR="006F2C31" w:rsidRPr="00580532" w:rsidTr="00FC75C4">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5.1. Pagrįskite, kaip projektas prisideda prie bent vieno Europos Sąjungos Baltijos jūros regiono strategijos tikslo ir veiksmų plano prioritetinės srities „Inovacijos“ ir (arba) „Švietimas“ įgyvendinimo.</w:t>
            </w:r>
          </w:p>
        </w:tc>
      </w:tr>
      <w:tr w:rsidR="006F2C31" w:rsidRPr="00580532" w:rsidTr="00FC75C4">
        <w:trPr>
          <w:trHeight w:val="578"/>
        </w:trPr>
        <w:tc>
          <w:tcPr>
            <w:tcW w:w="9747"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tc>
      </w:tr>
      <w:tr w:rsidR="006F2C31" w:rsidRPr="00580532" w:rsidTr="00FC75C4">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6F2C31" w:rsidRDefault="006F2C31" w:rsidP="00FC75C4">
            <w:pPr>
              <w:spacing w:after="0" w:line="240" w:lineRule="auto"/>
              <w:jc w:val="both"/>
              <w:rPr>
                <w:rFonts w:ascii="Times New Roman" w:eastAsia="Times New Roman" w:hAnsi="Times New Roman"/>
                <w:bCs/>
                <w:sz w:val="24"/>
                <w:szCs w:val="24"/>
              </w:rPr>
            </w:pPr>
            <w:r w:rsidRPr="00580532">
              <w:rPr>
                <w:rFonts w:ascii="Times New Roman" w:hAnsi="Times New Roman"/>
                <w:sz w:val="24"/>
                <w:szCs w:val="24"/>
              </w:rPr>
              <w:t xml:space="preserve">5.2. Pagrįskite, kaip projektas prisideda </w:t>
            </w:r>
            <w:r w:rsidRPr="00580532">
              <w:rPr>
                <w:rFonts w:ascii="Times New Roman" w:hAnsi="Times New Roman"/>
                <w:iCs/>
                <w:sz w:val="24"/>
                <w:szCs w:val="24"/>
              </w:rPr>
              <w:t xml:space="preserve">prie 2014–2020 metų nacionalinės pažangos programos horizontaliojo prioriteto „Kultūra“ tarpinstitucinio veiklos plano, </w:t>
            </w:r>
            <w:r w:rsidRPr="00580532">
              <w:rPr>
                <w:rFonts w:ascii="Times New Roman" w:hAnsi="Times New Roman"/>
                <w:sz w:val="24"/>
                <w:szCs w:val="24"/>
              </w:rPr>
              <w:t>patvirtinto Lietuvos Respublikos Vyriausybės 2014 m. kovo 19 d. nutarimu Nr. 269 „Dėl 2014–2020 metų nacionalinės pažangos programos horizontaliojo prioriteto „Kultūra“ tarpinstitucinio veiklos plano patvirtinimo“,</w:t>
            </w:r>
            <w:r w:rsidRPr="00580532">
              <w:rPr>
                <w:rFonts w:ascii="Times New Roman" w:hAnsi="Times New Roman"/>
                <w:b/>
                <w:sz w:val="24"/>
                <w:szCs w:val="24"/>
              </w:rPr>
              <w:t xml:space="preserve"> </w:t>
            </w:r>
            <w:r w:rsidRPr="006F2C31">
              <w:rPr>
                <w:rFonts w:ascii="Times New Roman" w:eastAsia="Times New Roman" w:hAnsi="Times New Roman"/>
                <w:bCs/>
                <w:sz w:val="24"/>
                <w:szCs w:val="24"/>
              </w:rPr>
              <w:t xml:space="preserve">1 tikslo „stiprinti visuomenės kultūrinę tapatybę“ 1.2. uždavinio „vykdyti kultūros srities mokslinių tyrimų ir eksperimentinę plėtrą, susijusią su socialine, ekonomine ir kultūrine plėtra ir kūrybinėmis </w:t>
            </w:r>
            <w:r w:rsidRPr="006F2C31">
              <w:rPr>
                <w:rFonts w:ascii="Times New Roman" w:eastAsia="Times New Roman" w:hAnsi="Times New Roman"/>
                <w:bCs/>
                <w:sz w:val="24"/>
                <w:szCs w:val="24"/>
              </w:rPr>
              <w:lastRenderedPageBreak/>
              <w:t>inovacijomis“ 1.2.1. priemonės „plėtoti MTEP ir kūrybines inovacijas, siekiant ugdyti įtraukią ir kūrybingą visuomenę“ įgyvendi</w:t>
            </w:r>
            <w:r>
              <w:rPr>
                <w:rFonts w:ascii="Times New Roman" w:eastAsia="Times New Roman" w:hAnsi="Times New Roman"/>
                <w:bCs/>
                <w:sz w:val="24"/>
                <w:szCs w:val="24"/>
              </w:rPr>
              <w:t>nimo</w:t>
            </w:r>
            <w:r w:rsidRPr="00580532">
              <w:rPr>
                <w:rFonts w:ascii="Times New Roman" w:hAnsi="Times New Roman"/>
                <w:iCs/>
                <w:sz w:val="24"/>
                <w:szCs w:val="24"/>
              </w:rPr>
              <w:t>.</w:t>
            </w:r>
          </w:p>
        </w:tc>
      </w:tr>
      <w:tr w:rsidR="006F2C31" w:rsidRPr="00580532" w:rsidTr="00FC75C4">
        <w:tc>
          <w:tcPr>
            <w:tcW w:w="9747"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spacing w:after="0" w:line="240" w:lineRule="auto"/>
              <w:jc w:val="both"/>
              <w:rPr>
                <w:rFonts w:ascii="Times New Roman" w:hAnsi="Times New Roman"/>
                <w:sz w:val="24"/>
                <w:szCs w:val="24"/>
              </w:rPr>
            </w:pPr>
          </w:p>
          <w:p w:rsidR="006F2C31" w:rsidRPr="00580532" w:rsidRDefault="006F2C31" w:rsidP="00FC75C4">
            <w:pPr>
              <w:spacing w:after="0" w:line="240" w:lineRule="auto"/>
              <w:jc w:val="both"/>
              <w:rPr>
                <w:rFonts w:ascii="Times New Roman" w:hAnsi="Times New Roman"/>
                <w:sz w:val="24"/>
                <w:szCs w:val="24"/>
              </w:rPr>
            </w:pPr>
          </w:p>
        </w:tc>
      </w:tr>
      <w:tr w:rsidR="006F2C31" w:rsidRPr="00580532" w:rsidTr="00FC75C4">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2C31" w:rsidRPr="00580532" w:rsidRDefault="006F2C31" w:rsidP="00FC75C4">
            <w:pPr>
              <w:spacing w:after="0" w:line="240" w:lineRule="auto"/>
              <w:jc w:val="both"/>
              <w:rPr>
                <w:rFonts w:ascii="Times New Roman" w:hAnsi="Times New Roman"/>
                <w:sz w:val="24"/>
                <w:szCs w:val="24"/>
              </w:rPr>
            </w:pPr>
            <w:r w:rsidRPr="00580532">
              <w:rPr>
                <w:rFonts w:ascii="Times New Roman" w:hAnsi="Times New Roman"/>
                <w:sz w:val="24"/>
                <w:szCs w:val="24"/>
              </w:rPr>
              <w:t xml:space="preserve">5.3. Pagrįskite, kaip projektas prisideda </w:t>
            </w:r>
            <w:r w:rsidRPr="00580532">
              <w:rPr>
                <w:rFonts w:ascii="Times New Roman" w:hAnsi="Times New Roman"/>
                <w:iCs/>
                <w:sz w:val="24"/>
                <w:szCs w:val="24"/>
              </w:rPr>
              <w:t xml:space="preserve">prie 2014–2020 metų nacionalinės pažangos programos horizontaliojo prioriteto „Sveikata visiems“ tarpinstitucinio veiklos plano, </w:t>
            </w:r>
            <w:r w:rsidRPr="00580532">
              <w:rPr>
                <w:rFonts w:ascii="Times New Roman" w:hAnsi="Times New Roman"/>
                <w:sz w:val="24"/>
                <w:szCs w:val="24"/>
              </w:rPr>
              <w:t>patvirtinto Lietuvos Respublikos Vyriausybės 2014 m. kovo 26 d. nutarimu Nr. 293 „Dėl 2014–2020 metų nacionalinės pažangos programos horizontaliojo prioriteto „Sveikata visiems“ tarpinstitucinio veiklos plano patvirtinimo“,</w:t>
            </w:r>
            <w:r w:rsidRPr="00580532">
              <w:rPr>
                <w:rFonts w:ascii="Times New Roman" w:hAnsi="Times New Roman"/>
                <w:iCs/>
                <w:sz w:val="24"/>
                <w:szCs w:val="24"/>
              </w:rPr>
              <w:t xml:space="preserve"> </w:t>
            </w:r>
            <w:r w:rsidRPr="002667AD">
              <w:rPr>
                <w:rFonts w:ascii="Times New Roman" w:hAnsi="Times New Roman"/>
                <w:sz w:val="24"/>
                <w:szCs w:val="24"/>
              </w:rPr>
              <w:t>1 tikslo „stiprinti ir saugoti Lietuvos gyventojų sveikatą“ 1.3. uždavinio „skatinti žinių sveikatos srityje kūrimą, panaudojimą ir sklaidą“ 1.3.1. priemonės „skatinti visuomenės sveikatos srities mokslinius tyrimus ir inovacijas, kurti su tuo susijusią infrastruktūrą“ įgyvendinimo.</w:t>
            </w:r>
          </w:p>
        </w:tc>
      </w:tr>
      <w:tr w:rsidR="006F2C31" w:rsidRPr="00580532" w:rsidTr="00FC75C4">
        <w:tc>
          <w:tcPr>
            <w:tcW w:w="9747" w:type="dxa"/>
            <w:tcBorders>
              <w:top w:val="single" w:sz="4" w:space="0" w:color="auto"/>
              <w:left w:val="single" w:sz="4" w:space="0" w:color="auto"/>
              <w:bottom w:val="single" w:sz="4" w:space="0" w:color="auto"/>
              <w:right w:val="single" w:sz="4" w:space="0" w:color="auto"/>
            </w:tcBorders>
          </w:tcPr>
          <w:p w:rsidR="006F2C31" w:rsidRPr="00580532" w:rsidRDefault="006F2C31" w:rsidP="00FC75C4">
            <w:pPr>
              <w:rPr>
                <w:sz w:val="24"/>
                <w:szCs w:val="24"/>
              </w:rPr>
            </w:pPr>
          </w:p>
        </w:tc>
      </w:tr>
    </w:tbl>
    <w:p w:rsidR="006F2C31" w:rsidRPr="00580532" w:rsidRDefault="006F2C31" w:rsidP="006F2C31">
      <w:pPr>
        <w:spacing w:after="0" w:line="240" w:lineRule="auto"/>
        <w:rPr>
          <w:rFonts w:ascii="Times New Roman" w:hAnsi="Times New Roman"/>
          <w:sz w:val="24"/>
          <w:szCs w:val="24"/>
        </w:rPr>
      </w:pPr>
    </w:p>
    <w:p w:rsidR="006F2C31" w:rsidRPr="00234130" w:rsidRDefault="006F2C31" w:rsidP="006F2C31">
      <w:pPr>
        <w:spacing w:after="0" w:line="240" w:lineRule="auto"/>
        <w:jc w:val="center"/>
        <w:rPr>
          <w:rFonts w:ascii="Times New Roman" w:hAnsi="Times New Roman"/>
          <w:sz w:val="24"/>
          <w:szCs w:val="24"/>
        </w:rPr>
      </w:pPr>
      <w:r w:rsidRPr="00580532">
        <w:rPr>
          <w:rFonts w:ascii="Times New Roman" w:hAnsi="Times New Roman"/>
          <w:sz w:val="24"/>
          <w:szCs w:val="24"/>
        </w:rPr>
        <w:t>___________________</w:t>
      </w:r>
    </w:p>
    <w:p w:rsidR="00752811" w:rsidRDefault="00752811"/>
    <w:sectPr w:rsidR="00752811" w:rsidSect="00F20D08">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31"/>
    <w:rsid w:val="001536DC"/>
    <w:rsid w:val="00262A98"/>
    <w:rsid w:val="006F2C31"/>
    <w:rsid w:val="00752811"/>
    <w:rsid w:val="008F3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67BE3-6B39-4105-9C44-301CC234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2C3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F2C3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2C31"/>
    <w:pPr>
      <w:ind w:left="720"/>
      <w:contextualSpacing/>
    </w:pPr>
  </w:style>
  <w:style w:type="paragraph" w:customStyle="1" w:styleId="Style3">
    <w:name w:val="Style3"/>
    <w:basedOn w:val="prastasis"/>
    <w:rsid w:val="006F2C31"/>
    <w:pPr>
      <w:numPr>
        <w:numId w:val="1"/>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5206</Words>
  <Characters>2968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Ivanauskienė Rasa</cp:lastModifiedBy>
  <cp:revision>2</cp:revision>
  <dcterms:created xsi:type="dcterms:W3CDTF">2016-05-17T07:10:00Z</dcterms:created>
  <dcterms:modified xsi:type="dcterms:W3CDTF">2016-05-17T07:10:00Z</dcterms:modified>
</cp:coreProperties>
</file>