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pPr w:leftFromText="180" w:rightFromText="180" w:vertAnchor="text" w:horzAnchor="margin" w:tblpY="-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67"/>
      </w:tblGrid>
      <w:tr w:rsidR="000E78ED" w:rsidRPr="00086E14" w14:paraId="307ECA03" w14:textId="77777777" w:rsidTr="0005365E">
        <w:tc>
          <w:tcPr>
            <w:tcW w:w="3696" w:type="dxa"/>
          </w:tcPr>
          <w:p w14:paraId="7D3AF783" w14:textId="18301FB3" w:rsidR="008379FF" w:rsidRPr="00086E14" w:rsidRDefault="00563026" w:rsidP="006A194C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_____2016-</w:t>
            </w:r>
            <w:r w:rsidR="00A21013">
              <w:rPr>
                <w:rFonts w:ascii="Times New Roman" w:hAnsi="Times New Roman" w:cs="Times New Roman"/>
                <w:i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2D4601">
              <w:rPr>
                <w:rFonts w:ascii="Times New Roman" w:hAnsi="Times New Roman" w:cs="Times New Roman"/>
                <w:i/>
                <w:sz w:val="24"/>
                <w:szCs w:val="24"/>
              </w:rPr>
              <w:t>24</w:t>
            </w:r>
            <w:r w:rsidR="008379FF" w:rsidRPr="00086E14">
              <w:rPr>
                <w:rFonts w:ascii="Times New Roman" w:hAnsi="Times New Roman" w:cs="Times New Roman"/>
                <w:i/>
                <w:sz w:val="24"/>
                <w:szCs w:val="24"/>
              </w:rPr>
              <w:t>_______</w:t>
            </w:r>
          </w:p>
          <w:p w14:paraId="5A3665C8" w14:textId="77777777" w:rsidR="003B79DC" w:rsidRPr="00086E14" w:rsidRDefault="008379FF" w:rsidP="006A194C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6E14">
              <w:rPr>
                <w:rFonts w:ascii="Times New Roman" w:hAnsi="Times New Roman" w:cs="Times New Roman"/>
                <w:i/>
                <w:sz w:val="24"/>
                <w:szCs w:val="24"/>
              </w:rPr>
              <w:t>(k</w:t>
            </w:r>
            <w:r w:rsidR="003B79DC" w:rsidRPr="00086E14">
              <w:rPr>
                <w:rFonts w:ascii="Times New Roman" w:hAnsi="Times New Roman" w:cs="Times New Roman"/>
                <w:i/>
                <w:sz w:val="24"/>
                <w:szCs w:val="24"/>
              </w:rPr>
              <w:t>vietimo paskelbimo data</w:t>
            </w:r>
            <w:r w:rsidRPr="00086E14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73EB99F9" w14:textId="77777777" w:rsidR="000E78ED" w:rsidRPr="00E01724" w:rsidRDefault="000E78ED" w:rsidP="00D01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8ED" w:rsidRPr="00067B16" w14:paraId="7652E6DD" w14:textId="77777777" w:rsidTr="0005365E">
        <w:tc>
          <w:tcPr>
            <w:tcW w:w="3696" w:type="dxa"/>
          </w:tcPr>
          <w:tbl>
            <w:tblPr>
              <w:tblStyle w:val="Lentelstinklelis"/>
              <w:tblW w:w="93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19"/>
              <w:gridCol w:w="6232"/>
            </w:tblGrid>
            <w:tr w:rsidR="007D52FB" w:rsidRPr="00067B16" w14:paraId="20B6FDEB" w14:textId="77777777" w:rsidTr="000621D0">
              <w:trPr>
                <w:trHeight w:val="1976"/>
              </w:trPr>
              <w:tc>
                <w:tcPr>
                  <w:tcW w:w="9351" w:type="dxa"/>
                  <w:gridSpan w:val="2"/>
                  <w:vAlign w:val="center"/>
                </w:tcPr>
                <w:p w14:paraId="0B18A5F1" w14:textId="77777777" w:rsidR="000E78ED" w:rsidRPr="007D52FB" w:rsidRDefault="000E78ED" w:rsidP="0005365E">
                  <w:pPr>
                    <w:framePr w:hSpace="180" w:wrap="around" w:vAnchor="text" w:hAnchor="margin" w:y="-28"/>
                    <w:jc w:val="center"/>
                    <w:rPr>
                      <w:i/>
                    </w:rPr>
                  </w:pPr>
                </w:p>
                <w:p w14:paraId="4BA2C1A7" w14:textId="77777777" w:rsidR="000E78ED" w:rsidRPr="00067B16" w:rsidRDefault="00D0100B" w:rsidP="0005365E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i/>
                      <w:noProof/>
                      <w:lang w:eastAsia="lt-LT"/>
                    </w:rPr>
                    <w:drawing>
                      <wp:inline distT="0" distB="0" distL="0" distR="0" wp14:anchorId="12900994" wp14:editId="3ACC2CD6">
                        <wp:extent cx="2834640" cy="1750695"/>
                        <wp:effectExtent l="0" t="0" r="3810" b="1905"/>
                        <wp:docPr id="2" name="Paveikslėlis 2" descr="C:\Users\Zimina_z\AppData\Local\Temp\notes345E10\Monochromini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Zimina_z\AppData\Local\Temp\notes345E10\Monochromini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34640" cy="17506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DEBF8DD" w14:textId="77777777" w:rsidR="00D0100B" w:rsidRPr="00067B16" w:rsidRDefault="00D0100B" w:rsidP="0005365E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D52FB" w:rsidRPr="00067B16" w14:paraId="27496AF4" w14:textId="77777777" w:rsidTr="000621D0">
              <w:trPr>
                <w:trHeight w:val="430"/>
              </w:trPr>
              <w:tc>
                <w:tcPr>
                  <w:tcW w:w="9351" w:type="dxa"/>
                  <w:gridSpan w:val="2"/>
                </w:tcPr>
                <w:p w14:paraId="2737ECBA" w14:textId="77777777" w:rsidR="0040769E" w:rsidRPr="002D4601" w:rsidRDefault="00787614" w:rsidP="00787614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D460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Kvietimas teikti paraiškas </w:t>
                  </w:r>
                  <w:r w:rsidR="00390735" w:rsidRPr="002D460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finansuoti</w:t>
                  </w:r>
                  <w:r w:rsidRPr="002D460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A34F18" w:rsidRPr="002D460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projektus </w:t>
                  </w:r>
                  <w:r w:rsidRPr="002D460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pagal priemonę</w:t>
                  </w:r>
                  <w:r w:rsidR="0040769E" w:rsidRPr="002D460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14:paraId="27815292" w14:textId="78E54B9E" w:rsidR="00787614" w:rsidRPr="00067B16" w:rsidRDefault="002D4601" w:rsidP="002D4601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460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Nr. 01.2.1-LVPA-K-833</w:t>
                  </w:r>
                  <w:r w:rsidR="00252A14" w:rsidRPr="002D460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„</w:t>
                  </w:r>
                  <w:proofErr w:type="spellStart"/>
                  <w:r w:rsidRPr="002D460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Inoklaster</w:t>
                  </w:r>
                  <w:proofErr w:type="spellEnd"/>
                  <w:r w:rsidRPr="002D460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LT</w:t>
                  </w:r>
                  <w:r w:rsidR="00252A14" w:rsidRPr="002D460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“</w:t>
                  </w:r>
                </w:p>
              </w:tc>
            </w:tr>
            <w:tr w:rsidR="007D52FB" w:rsidRPr="00067B16" w14:paraId="735BE05D" w14:textId="77777777" w:rsidTr="000621D0">
              <w:tc>
                <w:tcPr>
                  <w:tcW w:w="9351" w:type="dxa"/>
                  <w:gridSpan w:val="2"/>
                </w:tcPr>
                <w:p w14:paraId="4698EA28" w14:textId="77777777" w:rsidR="00787614" w:rsidRPr="00067B16" w:rsidRDefault="00787614" w:rsidP="00787614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="007D52FB" w:rsidRPr="00067B16" w14:paraId="770D3BDD" w14:textId="77777777" w:rsidTr="000621D0">
              <w:trPr>
                <w:trHeight w:val="343"/>
              </w:trPr>
              <w:tc>
                <w:tcPr>
                  <w:tcW w:w="9351" w:type="dxa"/>
                  <w:gridSpan w:val="2"/>
                </w:tcPr>
                <w:p w14:paraId="26BB35D7" w14:textId="77777777" w:rsidR="00787614" w:rsidRPr="00067B16" w:rsidRDefault="00787614" w:rsidP="0040769E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  <w:r w:rsidRPr="00067B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Nr.</w:t>
                  </w: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40769E" w:rsidRPr="0040769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01</w:t>
                  </w:r>
                </w:p>
              </w:tc>
            </w:tr>
            <w:tr w:rsidR="007D52FB" w:rsidRPr="00067B16" w14:paraId="155DF0B6" w14:textId="77777777" w:rsidTr="00563026">
              <w:trPr>
                <w:trHeight w:val="838"/>
              </w:trPr>
              <w:tc>
                <w:tcPr>
                  <w:tcW w:w="9351" w:type="dxa"/>
                  <w:gridSpan w:val="2"/>
                </w:tcPr>
                <w:p w14:paraId="51BE876B" w14:textId="77777777" w:rsidR="00787614" w:rsidRPr="00067B16" w:rsidRDefault="00787614" w:rsidP="00011C71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="007D52FB" w:rsidRPr="00067B16" w14:paraId="18DE1A67" w14:textId="77777777" w:rsidTr="00563026">
              <w:tc>
                <w:tcPr>
                  <w:tcW w:w="9351" w:type="dxa"/>
                  <w:gridSpan w:val="2"/>
                </w:tcPr>
                <w:p w14:paraId="4FE82B9E" w14:textId="306505D7" w:rsidR="000E78ED" w:rsidRPr="00067B16" w:rsidRDefault="00563026" w:rsidP="003C7CE3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Lietuvos Respublikos ūkio ministerija</w:t>
                  </w: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ir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Viešoji įstaiga Lietuvos verslo paramos agentūra </w:t>
                  </w:r>
                  <w:r w:rsidR="000E78ED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kviečia teikti paraiškas </w:t>
                  </w:r>
                  <w:r w:rsidR="00A34F18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finansuoti</w:t>
                  </w:r>
                  <w:r w:rsidR="00787614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34F18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projektus </w:t>
                  </w:r>
                  <w:r w:rsidR="000E78ED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pagal 2014–2020 m. </w:t>
                  </w:r>
                  <w:r w:rsidR="007D52FB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Europos Sąjungos fondų</w:t>
                  </w:r>
                  <w:r w:rsidR="000E78ED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34F18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investicijų </w:t>
                  </w:r>
                  <w:r w:rsidR="000E78ED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veiksmų programos priemonę</w:t>
                  </w:r>
                  <w:r w:rsidR="00F726EE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252A14" w:rsidRPr="00252A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N</w:t>
                  </w:r>
                  <w:r w:rsidR="00252A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r</w:t>
                  </w:r>
                  <w:r w:rsidR="00252A14" w:rsidRPr="00252A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="002D4601" w:rsidRPr="002D46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01.2.1-LVPA-K-833 „</w:t>
                  </w:r>
                  <w:proofErr w:type="spellStart"/>
                  <w:r w:rsidR="002D4601" w:rsidRPr="002D46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Inoklaster</w:t>
                  </w:r>
                  <w:proofErr w:type="spellEnd"/>
                  <w:r w:rsidR="002D4601" w:rsidRPr="002D460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LT“</w:t>
                  </w:r>
                </w:p>
              </w:tc>
            </w:tr>
            <w:tr w:rsidR="007D52FB" w:rsidRPr="00067B16" w14:paraId="0789410C" w14:textId="77777777" w:rsidTr="00563026">
              <w:trPr>
                <w:trHeight w:val="304"/>
              </w:trPr>
              <w:tc>
                <w:tcPr>
                  <w:tcW w:w="9351" w:type="dxa"/>
                  <w:gridSpan w:val="2"/>
                </w:tcPr>
                <w:p w14:paraId="1BA79845" w14:textId="77777777" w:rsidR="000E78ED" w:rsidRPr="00067B16" w:rsidRDefault="000E78ED" w:rsidP="00A34F18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="007D52FB" w:rsidRPr="00067B16" w14:paraId="1B78BBCD" w14:textId="77777777" w:rsidTr="00ED3A9F"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9122C1" w14:textId="77777777" w:rsidR="0028256E" w:rsidRPr="00067B16" w:rsidRDefault="00DE6ED1" w:rsidP="0005365E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Finansavimo</w:t>
                  </w:r>
                  <w:r w:rsidR="0059692C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28256E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tikslas:</w:t>
                  </w:r>
                </w:p>
                <w:p w14:paraId="55EF2532" w14:textId="77777777" w:rsidR="0028256E" w:rsidRPr="00067B16" w:rsidRDefault="0028256E" w:rsidP="0005365E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72DC42" w14:textId="0E83CBB8" w:rsidR="0094300F" w:rsidRPr="000B36E8" w:rsidRDefault="007973D5" w:rsidP="0005365E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b/>
                      <w:i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S</w:t>
                  </w:r>
                  <w:r w:rsidRPr="007973D5">
                    <w:rPr>
                      <w:rFonts w:ascii="Times New Roman" w:hAnsi="Times New Roman"/>
                      <w:sz w:val="24"/>
                      <w:szCs w:val="24"/>
                    </w:rPr>
                    <w:t xml:space="preserve">katinti privačių juridinių asmenų ir (ar) kitų subjektų bendradarbiavimą vykdant mokslinių tyrimų, eksperimentinės plėtros (toliau – </w:t>
                  </w:r>
                  <w:proofErr w:type="spellStart"/>
                  <w:r w:rsidRPr="007973D5">
                    <w:rPr>
                      <w:rFonts w:ascii="Times New Roman" w:hAnsi="Times New Roman"/>
                      <w:sz w:val="24"/>
                      <w:szCs w:val="24"/>
                    </w:rPr>
                    <w:t>MTEP</w:t>
                  </w:r>
                  <w:proofErr w:type="spellEnd"/>
                  <w:r w:rsidRPr="007973D5">
                    <w:rPr>
                      <w:rFonts w:ascii="Times New Roman" w:hAnsi="Times New Roman"/>
                      <w:sz w:val="24"/>
                      <w:szCs w:val="24"/>
                    </w:rPr>
                    <w:t xml:space="preserve">) ir inovacijų (toliau – </w:t>
                  </w:r>
                  <w:proofErr w:type="spellStart"/>
                  <w:r w:rsidRPr="007973D5">
                    <w:rPr>
                      <w:rFonts w:ascii="Times New Roman" w:hAnsi="Times New Roman"/>
                      <w:sz w:val="24"/>
                      <w:szCs w:val="24"/>
                    </w:rPr>
                    <w:t>MTEPI</w:t>
                  </w:r>
                  <w:proofErr w:type="spellEnd"/>
                  <w:r w:rsidRPr="007973D5">
                    <w:rPr>
                      <w:rFonts w:ascii="Times New Roman" w:hAnsi="Times New Roman"/>
                      <w:sz w:val="24"/>
                      <w:szCs w:val="24"/>
                    </w:rPr>
                    <w:t>) veiklas.</w:t>
                  </w:r>
                </w:p>
              </w:tc>
            </w:tr>
            <w:tr w:rsidR="007D52FB" w:rsidRPr="00067B16" w14:paraId="0B9408E4" w14:textId="77777777" w:rsidTr="00ED3A9F"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C96990" w14:textId="77777777" w:rsidR="0028256E" w:rsidRPr="00067B16" w:rsidRDefault="00DE6ED1" w:rsidP="0005365E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Finansuojamos </w:t>
                  </w:r>
                  <w:r w:rsidR="0028256E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veiklos:</w:t>
                  </w:r>
                </w:p>
                <w:p w14:paraId="26E374BC" w14:textId="77777777" w:rsidR="0028256E" w:rsidRPr="00067B16" w:rsidRDefault="0028256E" w:rsidP="0005365E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020558" w14:textId="3A8AA5B3" w:rsidR="000B11C4" w:rsidRPr="0040769E" w:rsidRDefault="007973D5" w:rsidP="00252A14">
                  <w:pPr>
                    <w:tabs>
                      <w:tab w:val="left" w:pos="142"/>
                      <w:tab w:val="left" w:pos="1276"/>
                      <w:tab w:val="left" w:pos="1418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7973D5">
                    <w:rPr>
                      <w:rFonts w:ascii="Times New Roman" w:hAnsi="Times New Roman"/>
                      <w:sz w:val="24"/>
                      <w:szCs w:val="24"/>
                    </w:rPr>
                    <w:t>MTEP</w:t>
                  </w:r>
                  <w:proofErr w:type="spellEnd"/>
                  <w:r w:rsidRPr="007973D5">
                    <w:rPr>
                      <w:rFonts w:ascii="Times New Roman" w:hAnsi="Times New Roman"/>
                      <w:sz w:val="24"/>
                      <w:szCs w:val="24"/>
                    </w:rPr>
                    <w:t xml:space="preserve"> klasterio eksploatavimas (strategijų, tyrimų (įžvalgų, rinkos tyrimų ir kt.) atlikimas, mokymai, rinkodaros, klasterių narių bendradarbiavimo, naujų narių pritraukimo, įsitraukimo į tarptautinius tinklus ir kitos veiklos)</w:t>
                  </w:r>
                  <w:r w:rsidR="0005365E" w:rsidRPr="0005365E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7D52FB" w:rsidRPr="00067B16" w14:paraId="2D713F09" w14:textId="77777777" w:rsidTr="00ED3A9F">
              <w:trPr>
                <w:trHeight w:val="453"/>
              </w:trPr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154EE6" w14:textId="2BA6CF13" w:rsidR="0028256E" w:rsidRPr="00067B16" w:rsidRDefault="0028256E" w:rsidP="0005365E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Galimi pareiškėjai:</w:t>
                  </w:r>
                </w:p>
              </w:tc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80BA20" w14:textId="2D47D0D8" w:rsidR="00160AB7" w:rsidRPr="00B24D93" w:rsidRDefault="007973D5" w:rsidP="0040769E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</w:rPr>
                    <w:t>J</w:t>
                  </w:r>
                  <w:r w:rsidRPr="007973D5">
                    <w:rPr>
                      <w:rFonts w:ascii="Times New Roman" w:hAnsi="Times New Roman"/>
                      <w:bCs/>
                      <w:sz w:val="24"/>
                    </w:rPr>
                    <w:t>uridiniai asmenys, eksploatuojantys klasterius</w:t>
                  </w:r>
                  <w:r>
                    <w:rPr>
                      <w:rFonts w:ascii="Times New Roman" w:hAnsi="Times New Roman"/>
                      <w:bCs/>
                      <w:sz w:val="24"/>
                    </w:rPr>
                    <w:t>.</w:t>
                  </w:r>
                </w:p>
              </w:tc>
            </w:tr>
            <w:tr w:rsidR="007D52FB" w:rsidRPr="00067B16" w14:paraId="44E8ED8E" w14:textId="77777777" w:rsidTr="00ED3A9F"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8BF4D7" w14:textId="77777777" w:rsidR="0028256E" w:rsidRPr="00067B16" w:rsidRDefault="0028256E" w:rsidP="00A23E55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Atrankos būdas</w:t>
                  </w:r>
                  <w:r w:rsidR="00A23E55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3CBB44" w14:textId="77777777" w:rsidR="0028256E" w:rsidRPr="00067B16" w:rsidRDefault="0040769E" w:rsidP="000621D0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Projektų konkursas vienu etapu.</w:t>
                  </w:r>
                </w:p>
              </w:tc>
            </w:tr>
            <w:tr w:rsidR="002F7369" w:rsidRPr="00067B16" w14:paraId="79485B23" w14:textId="77777777" w:rsidTr="00ED3A9F"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EE2FDC" w14:textId="77777777" w:rsidR="002F7369" w:rsidRPr="00067B16" w:rsidRDefault="002F7369" w:rsidP="002F7369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Didžiausia galima projektui skirti finansavimo lėšų suma, </w:t>
                  </w:r>
                  <w:proofErr w:type="spellStart"/>
                  <w:r w:rsidR="00D37B95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Eur</w:t>
                  </w:r>
                  <w:proofErr w:type="spellEnd"/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14:paraId="6AAEEB81" w14:textId="77777777" w:rsidR="002F7369" w:rsidRPr="00067B16" w:rsidRDefault="002F7369" w:rsidP="002F7369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D5749B" w14:textId="77777777" w:rsidR="00493AE8" w:rsidRDefault="0005365E" w:rsidP="00493AE8">
                  <w:pPr>
                    <w:tabs>
                      <w:tab w:val="left" w:pos="459"/>
                    </w:tabs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</w:pPr>
                  <w:r w:rsidRPr="0005365E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>Didžiausia projektui galima skirti finansavimo lėšų suma yra</w:t>
                  </w:r>
                  <w:r w:rsidR="00493AE8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>:</w:t>
                  </w:r>
                </w:p>
                <w:p w14:paraId="03A61F18" w14:textId="4A426BF6" w:rsidR="00493AE8" w:rsidRPr="00493AE8" w:rsidRDefault="00493AE8" w:rsidP="00493AE8">
                  <w:pPr>
                    <w:pStyle w:val="Sraopastraipa"/>
                    <w:numPr>
                      <w:ilvl w:val="0"/>
                      <w:numId w:val="4"/>
                    </w:numPr>
                    <w:tabs>
                      <w:tab w:val="left" w:pos="459"/>
                    </w:tabs>
                    <w:ind w:left="0" w:firstLine="0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</w:pPr>
                  <w:r w:rsidRPr="00493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200 000 </w:t>
                  </w:r>
                  <w:proofErr w:type="spellStart"/>
                  <w:r w:rsidRPr="00493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Eur</w:t>
                  </w:r>
                  <w:proofErr w:type="spellEnd"/>
                  <w:r w:rsidRPr="00493A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(du šimtai tūkstančių eurų)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energetikos</w:t>
                  </w:r>
                  <w:r w:rsidRPr="007973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ir tvari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os aplinkos, </w:t>
                  </w:r>
                  <w:r w:rsidRPr="007973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įtrauki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os ir kūrybingos</w:t>
                  </w:r>
                  <w:r w:rsidRPr="007973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visuomenė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 kryptims);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</w:t>
                  </w:r>
                </w:p>
                <w:p w14:paraId="538D92DF" w14:textId="71349B39" w:rsidR="00493AE8" w:rsidRPr="003C7CE3" w:rsidRDefault="00493AE8" w:rsidP="00493AE8">
                  <w:pPr>
                    <w:pStyle w:val="Sraopastraipa"/>
                    <w:numPr>
                      <w:ilvl w:val="0"/>
                      <w:numId w:val="4"/>
                    </w:numPr>
                    <w:tabs>
                      <w:tab w:val="left" w:pos="459"/>
                      <w:tab w:val="left" w:pos="1134"/>
                    </w:tabs>
                    <w:ind w:left="0" w:firstLine="0"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493AE8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100 000 </w:t>
                  </w:r>
                  <w:proofErr w:type="spellStart"/>
                  <w:r w:rsidRPr="00493AE8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>Eur</w:t>
                  </w:r>
                  <w:proofErr w:type="spellEnd"/>
                  <w:r w:rsidRPr="00493AE8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 (šimtas tūkstančių eurų) (</w:t>
                  </w:r>
                  <w:proofErr w:type="spellStart"/>
                  <w:r w:rsidRPr="00493A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agroinovacijų</w:t>
                  </w:r>
                  <w:proofErr w:type="spellEnd"/>
                  <w:r w:rsidRPr="00493AE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ir maisto technologijų, naujų gamybos procesų, medžiagų ir technologijų; sveikatos technologijų ir biotechnologijų; transporto, logistikos ir informacinių ir ryšių technologijų kryptims (</w:t>
                  </w:r>
                  <w:proofErr w:type="spellStart"/>
                  <w:r w:rsidRPr="00493A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IRT</w:t>
                  </w:r>
                  <w:proofErr w:type="spellEnd"/>
                  <w:r w:rsidRPr="00493A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kryptims</w:t>
                  </w:r>
                  <w:r w:rsidRPr="00493A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).</w:t>
                  </w:r>
                </w:p>
              </w:tc>
            </w:tr>
            <w:tr w:rsidR="002F7369" w:rsidRPr="00067B16" w14:paraId="04C836DB" w14:textId="77777777" w:rsidTr="00ED3A9F"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DD3DA8" w14:textId="6249B8D3" w:rsidR="002F7369" w:rsidRPr="00067B16" w:rsidRDefault="00D37B95" w:rsidP="002F7369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Planuojama k</w:t>
                  </w:r>
                  <w:r w:rsidR="002F7369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vietimo </w:t>
                  </w: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finansavimo </w:t>
                  </w:r>
                  <w:r w:rsidR="002F7369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suma, </w:t>
                  </w:r>
                  <w:proofErr w:type="spellStart"/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Eur</w:t>
                  </w:r>
                  <w:proofErr w:type="spellEnd"/>
                  <w:r w:rsidR="002F7369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1C475F" w14:textId="5194CAD7" w:rsidR="007973D5" w:rsidRPr="00AC79B5" w:rsidRDefault="007973D5" w:rsidP="003C7CE3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AC79B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Pagal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Aprašą projektams</w:t>
                  </w:r>
                  <w:r w:rsidRPr="00AC79B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įgyvendinti numatoma skirti iki </w:t>
                  </w:r>
                  <w:r w:rsidR="00493AE8" w:rsidRPr="00493AE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2 896 200 </w:t>
                  </w:r>
                  <w:proofErr w:type="spellStart"/>
                  <w:r w:rsidR="00493AE8" w:rsidRPr="00493AE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Eur</w:t>
                  </w:r>
                  <w:proofErr w:type="spellEnd"/>
                  <w:r w:rsidRPr="00AC79B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(</w:t>
                  </w:r>
                  <w:r w:rsidR="00493AE8" w:rsidRPr="00493AE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dviejų milijonų aštuonių šimtų devyniasdešimt šešių tūkstančių dviejų šimtų eurų</w:t>
                  </w:r>
                  <w:r w:rsidRPr="00AC79B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) Europos Sąjungos struktūrinių fondų lėšų.</w:t>
                  </w:r>
                </w:p>
                <w:p w14:paraId="6B51BF4A" w14:textId="5436681B" w:rsidR="007973D5" w:rsidRPr="007973D5" w:rsidRDefault="007973D5" w:rsidP="00493AE8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  <w:r w:rsidRPr="007973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umanios specializacijos kryptims numatoma skirti:</w:t>
                  </w:r>
                </w:p>
                <w:p w14:paraId="3A24784A" w14:textId="63378535" w:rsidR="007973D5" w:rsidRPr="007973D5" w:rsidRDefault="007973D5" w:rsidP="003C7CE3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7973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energetika ir tvari aplinka – iki 944 451 </w:t>
                  </w:r>
                  <w:proofErr w:type="spellStart"/>
                  <w:r w:rsidRPr="007973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Eur</w:t>
                  </w:r>
                  <w:proofErr w:type="spellEnd"/>
                  <w:r w:rsidRPr="007973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(devynių šimtų keturiasdešimt keturių tūkstančių keturių šimtų penkiasdešimt </w:t>
                  </w:r>
                  <w:r w:rsidRPr="007973D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vieno euro);</w:t>
                  </w:r>
                </w:p>
                <w:p w14:paraId="242772D8" w14:textId="2B9EBBCF" w:rsidR="007973D5" w:rsidRPr="007973D5" w:rsidRDefault="007973D5" w:rsidP="003C7CE3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7973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įtrauki ir kūrybinga visuomenė – iki 707 542 </w:t>
                  </w:r>
                  <w:proofErr w:type="spellStart"/>
                  <w:r w:rsidRPr="007973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Eur</w:t>
                  </w:r>
                  <w:proofErr w:type="spellEnd"/>
                  <w:r w:rsidRPr="007973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(septynių šimtų septynių tūkstančių penkių šimtų keturiasdešimt dviejų eurų);</w:t>
                  </w:r>
                </w:p>
                <w:p w14:paraId="186D98A5" w14:textId="6DE873EB" w:rsidR="007973D5" w:rsidRPr="007973D5" w:rsidRDefault="007973D5" w:rsidP="003C7CE3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7973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973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agroinovacijos</w:t>
                  </w:r>
                  <w:proofErr w:type="spellEnd"/>
                  <w:r w:rsidRPr="007973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ir maisto technologijos – iki 225 324 </w:t>
                  </w:r>
                  <w:proofErr w:type="spellStart"/>
                  <w:r w:rsidRPr="007973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Eur</w:t>
                  </w:r>
                  <w:proofErr w:type="spellEnd"/>
                  <w:r w:rsidRPr="007973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(dviejų šimtų dvidešimt penkių tūkstančių trijų šimtų dvidešimt keturių eurų); </w:t>
                  </w:r>
                </w:p>
                <w:p w14:paraId="3F85B30E" w14:textId="014951F0" w:rsidR="007973D5" w:rsidRPr="007973D5" w:rsidRDefault="007973D5" w:rsidP="003C7CE3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7973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nauji gamybos procesai, medžiagos ir technologijos – iki 412 129 </w:t>
                  </w:r>
                  <w:proofErr w:type="spellStart"/>
                  <w:r w:rsidRPr="007973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Eur</w:t>
                  </w:r>
                  <w:proofErr w:type="spellEnd"/>
                  <w:r w:rsidRPr="007973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(keturių šimtų dvylikos tūkstančių šimto dvidešimt devynių eurų); </w:t>
                  </w:r>
                </w:p>
                <w:p w14:paraId="0732F402" w14:textId="48A41877" w:rsidR="007973D5" w:rsidRPr="007973D5" w:rsidRDefault="007973D5" w:rsidP="003C7CE3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7973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sveikatos technologijos ir biotechnologijos – iki 310 762 </w:t>
                  </w:r>
                  <w:proofErr w:type="spellStart"/>
                  <w:r w:rsidRPr="007973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Eur</w:t>
                  </w:r>
                  <w:proofErr w:type="spellEnd"/>
                  <w:r w:rsidRPr="007973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(trijų šimtų dešimt tūkstančių septynių šimtų šešiasdešimt dviejų eurų); </w:t>
                  </w:r>
                </w:p>
                <w:p w14:paraId="2D933E42" w14:textId="3E502E82" w:rsidR="002F7369" w:rsidRPr="00296D70" w:rsidRDefault="007973D5" w:rsidP="003C7CE3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7973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transportas, logistika ir informacinės ir ryšių technologijos (</w:t>
                  </w:r>
                  <w:proofErr w:type="spellStart"/>
                  <w:r w:rsidRPr="007973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IRT</w:t>
                  </w:r>
                  <w:proofErr w:type="spellEnd"/>
                  <w:r w:rsidRPr="007973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 – iki 295 992 </w:t>
                  </w:r>
                  <w:proofErr w:type="spellStart"/>
                  <w:r w:rsidRPr="007973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Eur</w:t>
                  </w:r>
                  <w:proofErr w:type="spellEnd"/>
                  <w:r w:rsidRPr="007973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(dviejų šimtų devyniasdešimt penkių tūkstančių devynių šimtų devyniasdešimt dviejų eurų).</w:t>
                  </w:r>
                </w:p>
              </w:tc>
            </w:tr>
            <w:tr w:rsidR="00062C3A" w:rsidRPr="00067B16" w14:paraId="59C2A39A" w14:textId="77777777" w:rsidTr="00ED3A9F"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ED30F9" w14:textId="77777777" w:rsidR="00062C3A" w:rsidRPr="00067B16" w:rsidRDefault="00062C3A" w:rsidP="002F7369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Paraiškos gali būti teikiamos nuo:</w:t>
                  </w:r>
                </w:p>
              </w:tc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7C89E4" w14:textId="2ADA6EB0" w:rsidR="00062C3A" w:rsidRPr="00296D70" w:rsidDel="00011C71" w:rsidRDefault="003E0927" w:rsidP="003C7CE3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2016-</w:t>
                  </w:r>
                  <w:r w:rsidR="003C7CE3">
                    <w:rPr>
                      <w:rFonts w:ascii="Times New Roman" w:hAnsi="Times New Roman" w:cs="Times New Roman"/>
                      <w:sz w:val="24"/>
                    </w:rPr>
                    <w:t>05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-</w:t>
                  </w:r>
                  <w:r w:rsidR="003C7CE3">
                    <w:rPr>
                      <w:rFonts w:ascii="Times New Roman" w:hAnsi="Times New Roman" w:cs="Times New Roman"/>
                      <w:sz w:val="24"/>
                    </w:rPr>
                    <w:t>24</w:t>
                  </w:r>
                  <w:r w:rsidR="00296D70">
                    <w:rPr>
                      <w:rFonts w:ascii="Times New Roman" w:hAnsi="Times New Roman" w:cs="Times New Roman"/>
                      <w:sz w:val="24"/>
                    </w:rPr>
                    <w:t>, 9:00</w:t>
                  </w:r>
                </w:p>
              </w:tc>
            </w:tr>
            <w:tr w:rsidR="00062C3A" w:rsidRPr="00067B16" w14:paraId="750A9CEF" w14:textId="77777777" w:rsidTr="00ED3A9F"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0B387E" w14:textId="77777777" w:rsidR="00062C3A" w:rsidRPr="00067B16" w:rsidRDefault="00062C3A" w:rsidP="00296D70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Paraiškos gali būti teikiamos iki</w:t>
                  </w:r>
                  <w:r w:rsidR="005D1B0B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(galutinis paraiškų pateikimo terminas)</w:t>
                  </w: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8302AE" w14:textId="34C73526" w:rsidR="00062C3A" w:rsidRPr="00296D70" w:rsidRDefault="00296D70" w:rsidP="001C7EB7">
                  <w:pPr>
                    <w:widowControl w:val="0"/>
                    <w:shd w:val="clear" w:color="auto" w:fill="FFFFFF"/>
                    <w:tabs>
                      <w:tab w:val="left" w:pos="2943"/>
                    </w:tabs>
                    <w:jc w:val="both"/>
                    <w:rPr>
                      <w:rFonts w:ascii="Times New Roman" w:eastAsia="Calibri" w:hAnsi="Times New Roman"/>
                      <w:sz w:val="24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</w:rPr>
                    <w:t>2016-</w:t>
                  </w:r>
                  <w:r w:rsidR="001C7EB7">
                    <w:rPr>
                      <w:rFonts w:ascii="Times New Roman" w:eastAsia="Calibri" w:hAnsi="Times New Roman"/>
                      <w:sz w:val="24"/>
                    </w:rPr>
                    <w:t>08</w:t>
                  </w:r>
                  <w:r>
                    <w:rPr>
                      <w:rFonts w:ascii="Times New Roman" w:eastAsia="Calibri" w:hAnsi="Times New Roman"/>
                      <w:sz w:val="24"/>
                    </w:rPr>
                    <w:t>-</w:t>
                  </w:r>
                  <w:r w:rsidR="001C7EB7">
                    <w:rPr>
                      <w:rFonts w:ascii="Times New Roman" w:eastAsia="Calibri" w:hAnsi="Times New Roman"/>
                      <w:sz w:val="24"/>
                    </w:rPr>
                    <w:t>24</w:t>
                  </w:r>
                  <w:r>
                    <w:rPr>
                      <w:rFonts w:ascii="Times New Roman" w:eastAsia="Calibri" w:hAnsi="Times New Roman"/>
                      <w:sz w:val="24"/>
                    </w:rPr>
                    <w:t>, 16:00</w:t>
                  </w:r>
                </w:p>
              </w:tc>
            </w:tr>
            <w:tr w:rsidR="00B1633E" w:rsidRPr="00067B16" w14:paraId="0608796A" w14:textId="77777777" w:rsidTr="00ED3A9F">
              <w:trPr>
                <w:trHeight w:val="585"/>
              </w:trPr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3360DB" w14:textId="77777777" w:rsidR="00B1633E" w:rsidRPr="00067B16" w:rsidRDefault="00B1633E" w:rsidP="004B59E4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Kita informacija:</w:t>
                  </w:r>
                </w:p>
                <w:p w14:paraId="551777EA" w14:textId="77777777" w:rsidR="00B1633E" w:rsidRPr="00067B16" w:rsidRDefault="00B1633E" w:rsidP="004B59E4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603B5B" w14:textId="77777777" w:rsidR="00296D70" w:rsidRDefault="00296D70" w:rsidP="00296D7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Vadovaujantis Projektų administravimo ir finansavimo taisyklėmis, patvirtintomis Lietuvos Respublikos finansų ministro 2014 m. spalio 8 d. įsakymu Nr. 1K-316, (toliau – Taisyklės) pareiškėjai, teikdami paraiškas ir su jomis susijusią informaciją, ir projektų vykdytojai projektų įgyvendinimo metu ir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poprojektiniu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laikotarpiu privalo naudotis Iš Europos Sąjungos struktūrinių fondų lėšų bendrai finansuojamų projektų duomenų mainų svetaine (toliau –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DMS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), išskyrus Taisyklėse nustatytas išimtis.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DMS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naudojimosi tvarka nustatyta Duomenų teikimo per Iš Europos Sąjungos struktūrinių fondų lėšų bendrai finansuojamų projektų duomenų mainų svetainę tvarkos apraše (Taisyklių 1 priedas).</w:t>
                  </w:r>
                </w:p>
                <w:p w14:paraId="06D1C264" w14:textId="77777777" w:rsidR="00296D70" w:rsidRDefault="00296D70" w:rsidP="00296D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81B2FE0" w14:textId="77777777" w:rsidR="00B1633E" w:rsidRPr="00B1633E" w:rsidRDefault="00296D70" w:rsidP="00296D70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Jeigu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DMS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funkcinės galimybės nepakankamos ar laikinai neužtikrinamos, reikalingą informaciją, susijusią su paraiška ar projekto įgyvendinimu, pareiškėjas ar projekto vykdytojas įgyvendinančiajai institucijai ir įgyvendinančioji institucija pareiškėjui ar projekto vykdytojui teikia raštu.</w:t>
                  </w:r>
                </w:p>
              </w:tc>
            </w:tr>
          </w:tbl>
          <w:p w14:paraId="0E2681EC" w14:textId="77777777" w:rsidR="000E78ED" w:rsidRPr="00067B16" w:rsidRDefault="000E78ED" w:rsidP="0005365E">
            <w:pPr>
              <w:rPr>
                <w:rFonts w:ascii="Times New Roman" w:hAnsi="Times New Roman" w:cs="Times New Roman"/>
              </w:rPr>
            </w:pPr>
          </w:p>
        </w:tc>
      </w:tr>
    </w:tbl>
    <w:p w14:paraId="656FABF6" w14:textId="77777777" w:rsidR="00296D70" w:rsidRDefault="00296D70" w:rsidP="00296D7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824E9FE" w14:textId="77777777" w:rsidR="00912E4F" w:rsidRDefault="00912E4F" w:rsidP="00296D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67B16">
        <w:rPr>
          <w:rFonts w:ascii="Times New Roman" w:hAnsi="Times New Roman" w:cs="Times New Roman"/>
          <w:b/>
          <w:sz w:val="24"/>
          <w:szCs w:val="24"/>
        </w:rPr>
        <w:t xml:space="preserve">Informacija </w:t>
      </w:r>
      <w:r w:rsidR="00726039" w:rsidRPr="00067B16">
        <w:rPr>
          <w:rFonts w:ascii="Times New Roman" w:hAnsi="Times New Roman" w:cs="Times New Roman"/>
          <w:b/>
          <w:sz w:val="24"/>
          <w:szCs w:val="24"/>
        </w:rPr>
        <w:t>apie paraiškų teikimą:</w:t>
      </w:r>
    </w:p>
    <w:p w14:paraId="0B315ECA" w14:textId="77777777" w:rsidR="00296D70" w:rsidRPr="00067B16" w:rsidRDefault="00296D70" w:rsidP="00296D7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35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657"/>
      </w:tblGrid>
      <w:tr w:rsidR="00154F3F" w:rsidRPr="00067B16" w14:paraId="6F68DFE1" w14:textId="77777777" w:rsidTr="003C7CE3">
        <w:trPr>
          <w:trHeight w:val="27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0E10A0" w14:textId="77777777" w:rsidR="00154F3F" w:rsidRPr="00067B16" w:rsidRDefault="00154F3F" w:rsidP="00912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16">
              <w:rPr>
                <w:rFonts w:ascii="Times New Roman" w:hAnsi="Times New Roman" w:cs="Times New Roman"/>
                <w:sz w:val="24"/>
                <w:szCs w:val="24"/>
              </w:rPr>
              <w:t>Paraiškų pateikimo būdas: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882B" w14:textId="77777777" w:rsidR="00563026" w:rsidRDefault="00563026" w:rsidP="0056302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Paraiška turi būti atsiųsta pašto siunta naudojantis pašto paslaugų teikėjų teikiamomis paslaugomis arba pristatyta į viešosios įstaigos Lietuvos verslo paramos agentūros (toliau – LVPA) priimamąjį,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Savanorių pr. 28, LT-03116 Vilnius, kartu pateikiant ir jos elektroninę laikmeną. </w:t>
            </w:r>
          </w:p>
          <w:p w14:paraId="47949C62" w14:textId="77777777" w:rsidR="00563026" w:rsidRDefault="00563026" w:rsidP="0056302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B403D03" w14:textId="6A0A9827" w:rsidR="00563026" w:rsidRDefault="00563026" w:rsidP="00563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Siunčiant registruotąja pašto siunta, paraiškos turi būti įteiktos pašto paslaugų teikėjui ne vėliau kaip iki 2016 m. </w:t>
            </w:r>
            <w:r w:rsidR="001C7EB7">
              <w:rPr>
                <w:rFonts w:ascii="Times New Roman" w:hAnsi="Times New Roman" w:cs="Times New Roman"/>
                <w:sz w:val="24"/>
                <w:szCs w:val="24"/>
              </w:rPr>
              <w:t>rugpjūčio 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 24:00 val.</w:t>
            </w:r>
          </w:p>
          <w:p w14:paraId="5A7154A9" w14:textId="77777777" w:rsidR="00563026" w:rsidRDefault="00563026" w:rsidP="00563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9B68E" w14:textId="637A9822" w:rsidR="00563026" w:rsidRDefault="00563026" w:rsidP="005630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Jei paraiška nesiunčiama registruotąja pašto siunta, ji turi būti pristatyta į LVPA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iki 2016 m. </w:t>
            </w:r>
            <w:r w:rsidR="00BD4103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rugpjūčio 24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d. 16:00 val. </w:t>
            </w:r>
          </w:p>
          <w:p w14:paraId="7D6D3348" w14:textId="77777777" w:rsidR="00563026" w:rsidRDefault="00563026" w:rsidP="00563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55F38" w14:textId="77777777" w:rsidR="00563026" w:rsidRDefault="00563026" w:rsidP="00563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LVPA neprisiima atsakomybės dėl ne laiku pristatytų paraiškų.</w:t>
            </w:r>
          </w:p>
          <w:p w14:paraId="2332D02C" w14:textId="77777777" w:rsidR="00154F3F" w:rsidRPr="00067B16" w:rsidRDefault="00154F3F" w:rsidP="00154F3F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912E4F" w:rsidRPr="00067B16" w14:paraId="745400B1" w14:textId="77777777" w:rsidTr="003C7CE3">
        <w:trPr>
          <w:trHeight w:val="27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A7E9" w14:textId="77777777" w:rsidR="00912E4F" w:rsidRPr="00067B16" w:rsidRDefault="00912E4F" w:rsidP="00912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Įgyvendinančiosios institucijos, priimančios paraiškas, pavadinimas:</w:t>
            </w:r>
          </w:p>
          <w:p w14:paraId="2E736226" w14:textId="77777777" w:rsidR="00912E4F" w:rsidRPr="00067B16" w:rsidRDefault="00912E4F" w:rsidP="00912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10BE" w14:textId="77777777" w:rsidR="00912E4F" w:rsidRPr="00563026" w:rsidRDefault="00563026" w:rsidP="00912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026">
              <w:rPr>
                <w:rFonts w:ascii="Times New Roman" w:hAnsi="Times New Roman" w:cs="Times New Roman"/>
                <w:sz w:val="24"/>
                <w:szCs w:val="24"/>
              </w:rPr>
              <w:t>LVPA</w:t>
            </w:r>
          </w:p>
        </w:tc>
      </w:tr>
      <w:tr w:rsidR="00912E4F" w:rsidRPr="00067B16" w14:paraId="0338E3A6" w14:textId="77777777" w:rsidTr="003C7CE3">
        <w:trPr>
          <w:trHeight w:val="27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84EE" w14:textId="77777777" w:rsidR="00912E4F" w:rsidRPr="00067B16" w:rsidRDefault="00912E4F" w:rsidP="00912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16">
              <w:rPr>
                <w:rFonts w:ascii="Times New Roman" w:hAnsi="Times New Roman" w:cs="Times New Roman"/>
                <w:sz w:val="24"/>
                <w:szCs w:val="24"/>
              </w:rPr>
              <w:t>Įgyvendinančiosios institucijos adresas:</w:t>
            </w:r>
          </w:p>
          <w:p w14:paraId="30177767" w14:textId="77777777" w:rsidR="00912E4F" w:rsidRPr="00067B16" w:rsidRDefault="00912E4F" w:rsidP="00912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7533" w14:textId="77777777" w:rsidR="00912E4F" w:rsidRPr="00067B16" w:rsidRDefault="004F4007" w:rsidP="00912E4F">
            <w:pPr>
              <w:rPr>
                <w:rFonts w:ascii="Times New Roman" w:hAnsi="Times New Roman" w:cs="Times New Roman"/>
                <w:i/>
              </w:rPr>
            </w:pPr>
            <w:hyperlink r:id="rId9" w:history="1">
              <w:r w:rsidR="00563026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Savanorių pr. 28, LT-03116, Vilnius</w:t>
              </w:r>
            </w:hyperlink>
          </w:p>
        </w:tc>
      </w:tr>
      <w:tr w:rsidR="00912E4F" w:rsidRPr="00067B16" w14:paraId="14B80013" w14:textId="77777777" w:rsidTr="003C7CE3">
        <w:trPr>
          <w:trHeight w:val="27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FAAC" w14:textId="77777777" w:rsidR="00912E4F" w:rsidRPr="00067B16" w:rsidRDefault="00912E4F" w:rsidP="00912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16">
              <w:rPr>
                <w:rFonts w:ascii="Times New Roman" w:hAnsi="Times New Roman" w:cs="Times New Roman"/>
                <w:sz w:val="24"/>
                <w:szCs w:val="24"/>
              </w:rPr>
              <w:t>Konsultuojančių įgyvendinančiosios institucijos darbuotojų vardai, pavardės, kontaktai (el. paštas, telefonas):</w:t>
            </w:r>
          </w:p>
          <w:p w14:paraId="6D7A6822" w14:textId="77777777" w:rsidR="00912E4F" w:rsidRPr="00067B16" w:rsidRDefault="00912E4F" w:rsidP="00912E4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D46B" w14:textId="40A09FE3" w:rsidR="00563026" w:rsidRDefault="00563026" w:rsidP="005630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LVPA Komunikacijos skyriaus vyresnysis informavimo specialistas Deividas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Petrulevičius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el. p. </w:t>
            </w:r>
            <w:hyperlink r:id="rId10" w:history="1">
              <w:r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d.petrulevicius</w:t>
              </w:r>
              <w:r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proofErr w:type="spellStart"/>
              <w:r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lvpa.lt</w:t>
              </w:r>
              <w:proofErr w:type="spellEnd"/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tel. (8 5) 268 7411</w:t>
            </w:r>
            <w:r w:rsidR="003C7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0A56CE49" w14:textId="77777777" w:rsidR="00563026" w:rsidRDefault="00563026" w:rsidP="005630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E83376A" w14:textId="1B23B0AB" w:rsidR="00563026" w:rsidRDefault="003C7CE3" w:rsidP="003C7C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7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LVPA </w:t>
            </w:r>
            <w:proofErr w:type="spellStart"/>
            <w:r w:rsidRPr="003C7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Mokslo</w:t>
            </w:r>
            <w:proofErr w:type="spellEnd"/>
            <w:r w:rsidRPr="003C7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ir </w:t>
            </w:r>
            <w:proofErr w:type="spellStart"/>
            <w:r w:rsidRPr="003C7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inovacijų</w:t>
            </w:r>
            <w:proofErr w:type="spellEnd"/>
            <w:r w:rsidRPr="003C7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7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projektų</w:t>
            </w:r>
            <w:proofErr w:type="spellEnd"/>
            <w:r w:rsidRPr="003C7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7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skyriaus</w:t>
            </w:r>
            <w:proofErr w:type="spellEnd"/>
            <w:r w:rsidRPr="003C7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7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vedėja</w:t>
            </w:r>
            <w:proofErr w:type="spellEnd"/>
            <w:r w:rsidRPr="003C7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Sigita </w:t>
            </w:r>
            <w:proofErr w:type="spellStart"/>
            <w:r w:rsidRPr="003C7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Trinkūnaitė</w:t>
            </w:r>
            <w:proofErr w:type="spellEnd"/>
            <w:r w:rsidRPr="003C7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el. </w:t>
            </w:r>
            <w:r w:rsidR="009F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3C7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C7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s.trinkunai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te@lvpa.lt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tel. (8 5) 268 7434.</w:t>
            </w:r>
          </w:p>
          <w:p w14:paraId="211DAFF8" w14:textId="77777777" w:rsidR="009F2CB1" w:rsidRDefault="009F2CB1" w:rsidP="009F2C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F97E44A" w14:textId="7DDD1D37" w:rsidR="009F2CB1" w:rsidRDefault="009F2CB1" w:rsidP="009F2C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7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LV</w:t>
            </w:r>
            <w:r w:rsidR="005730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 </w:t>
            </w:r>
            <w:proofErr w:type="spellStart"/>
            <w:r w:rsidR="005730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Mokslo</w:t>
            </w:r>
            <w:proofErr w:type="spellEnd"/>
            <w:r w:rsidR="005730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ir </w:t>
            </w:r>
            <w:proofErr w:type="spellStart"/>
            <w:r w:rsidR="005730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inovacijų</w:t>
            </w:r>
            <w:proofErr w:type="spellEnd"/>
            <w:r w:rsidR="005730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730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projektų</w:t>
            </w:r>
            <w:proofErr w:type="spellEnd"/>
            <w:r w:rsidR="005730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bookmarkStart w:id="0" w:name="_GoBack"/>
            <w:bookmarkEnd w:id="0"/>
            <w:proofErr w:type="spellStart"/>
            <w:r w:rsidR="005730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skyriaus</w:t>
            </w:r>
            <w:proofErr w:type="spellEnd"/>
            <w:r w:rsidR="005730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projektų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vadovė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Ras</w:t>
            </w:r>
            <w:r w:rsidRPr="003C7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Gofman</w:t>
            </w:r>
            <w:r w:rsidRPr="003C7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el.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3C7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r.gofman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@lvpa.lt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tel. (8 5) </w:t>
            </w:r>
            <w:r w:rsidR="0070149F" w:rsidRPr="00701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203 4861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5F2E61B6" w14:textId="77777777" w:rsidR="009F2CB1" w:rsidRDefault="009F2CB1" w:rsidP="003C7C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CD89BD2" w14:textId="7F52DA69" w:rsidR="0043058D" w:rsidRDefault="0043058D" w:rsidP="00A63C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LVPA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Komunikacijos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skyriaus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vedėja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Eglė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Žemaitienė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el. p. </w:t>
            </w:r>
            <w:hyperlink r:id="rId11" w:history="1">
              <w:r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e.zemaitiene@lvpa.lt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tel. (8 5) 210 9091</w:t>
            </w:r>
            <w:r w:rsidR="003C7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CDE91C5" w14:textId="77777777" w:rsidR="0043058D" w:rsidRDefault="0043058D" w:rsidP="005630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AF1CB0D" w14:textId="433D46D2" w:rsidR="00563026" w:rsidRDefault="00563026" w:rsidP="005630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LVPA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Komunikacijos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skyriaus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vyresnioji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informavimo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specialistė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Sigita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Varsackytė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9F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el. p. </w:t>
            </w:r>
            <w:hyperlink r:id="rId12" w:history="1">
              <w:r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s.varsackyte@lvpa.lt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tel. (8 5) 203 4866</w:t>
            </w:r>
            <w:r w:rsidR="003C7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907A0FD" w14:textId="77777777" w:rsidR="00912E4F" w:rsidRPr="00B24D93" w:rsidRDefault="00912E4F" w:rsidP="00912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E4F" w:rsidRPr="00067B16" w14:paraId="2BD1B7CE" w14:textId="77777777" w:rsidTr="003C7CE3">
        <w:trPr>
          <w:trHeight w:val="27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9D89" w14:textId="77777777" w:rsidR="00912E4F" w:rsidRPr="00067B16" w:rsidRDefault="00912E4F" w:rsidP="00912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16">
              <w:rPr>
                <w:rFonts w:ascii="Times New Roman" w:hAnsi="Times New Roman" w:cs="Times New Roman"/>
                <w:sz w:val="24"/>
                <w:szCs w:val="24"/>
              </w:rPr>
              <w:t>Interneto svetainės, kurioje galima rasti kvietimo dokumentus, adresas:</w:t>
            </w:r>
          </w:p>
          <w:p w14:paraId="5D93794B" w14:textId="77777777" w:rsidR="00912E4F" w:rsidRPr="00067B16" w:rsidRDefault="00912E4F" w:rsidP="00912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1B11" w14:textId="77777777" w:rsidR="00FA2952" w:rsidRPr="00563026" w:rsidRDefault="00912E4F" w:rsidP="00912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16">
              <w:rPr>
                <w:rFonts w:ascii="Times New Roman" w:hAnsi="Times New Roman" w:cs="Times New Roman"/>
                <w:i/>
              </w:rPr>
              <w:t xml:space="preserve"> </w:t>
            </w:r>
            <w:hyperlink r:id="rId13" w:history="1">
              <w:r w:rsidR="00563026" w:rsidRPr="00563026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http://www.esinvesticijos.lt/paskelbti_kvietimai</w:t>
              </w:r>
            </w:hyperlink>
            <w:r w:rsidR="00563026" w:rsidRPr="00563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8985FCD" w14:textId="77777777" w:rsidR="00563026" w:rsidRPr="00563026" w:rsidRDefault="00563026" w:rsidP="00912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0026D" w14:textId="77777777" w:rsidR="00563026" w:rsidRDefault="004F4007" w:rsidP="00912E4F">
            <w:pPr>
              <w:rPr>
                <w:rFonts w:ascii="Times New Roman" w:hAnsi="Times New Roman" w:cs="Times New Roman"/>
              </w:rPr>
            </w:pPr>
            <w:hyperlink r:id="rId14" w:history="1">
              <w:r w:rsidR="00563026" w:rsidRPr="00563026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http://ukmin.lrv.lt/lt/veiklos-sritys/es-parama-1/2014-2020-m/2014-2020m-galiojantys-kvietimai</w:t>
              </w:r>
            </w:hyperlink>
            <w:r w:rsidR="00563026">
              <w:rPr>
                <w:rFonts w:ascii="Times New Roman" w:hAnsi="Times New Roman" w:cs="Times New Roman"/>
              </w:rPr>
              <w:t xml:space="preserve"> </w:t>
            </w:r>
          </w:p>
          <w:p w14:paraId="2D8A1053" w14:textId="77777777" w:rsidR="00563026" w:rsidRDefault="00563026" w:rsidP="00912E4F">
            <w:pPr>
              <w:rPr>
                <w:rFonts w:ascii="Times New Roman" w:hAnsi="Times New Roman" w:cs="Times New Roman"/>
              </w:rPr>
            </w:pPr>
          </w:p>
          <w:p w14:paraId="00552B70" w14:textId="6B5E1FE3" w:rsidR="00A05432" w:rsidRDefault="004F4007" w:rsidP="00912E4F">
            <w:pPr>
              <w:rPr>
                <w:rFonts w:ascii="Times New Roman" w:hAnsi="Times New Roman" w:cs="Times New Roman"/>
              </w:rPr>
            </w:pPr>
            <w:hyperlink r:id="rId15" w:history="1">
              <w:r w:rsidR="00A05432" w:rsidRPr="008A198A">
                <w:rPr>
                  <w:rStyle w:val="Hipersaitas"/>
                  <w:rFonts w:ascii="Times New Roman" w:hAnsi="Times New Roman" w:cs="Times New Roman"/>
                </w:rPr>
                <w:t>http://lvpa.lt/lt/paraiskos/kvietimas-teikti-paraiskas-pagal-priemone-inoklaster-lt-220</w:t>
              </w:r>
            </w:hyperlink>
            <w:r w:rsidR="00A05432">
              <w:rPr>
                <w:rFonts w:ascii="Times New Roman" w:hAnsi="Times New Roman" w:cs="Times New Roman"/>
              </w:rPr>
              <w:t xml:space="preserve"> </w:t>
            </w:r>
          </w:p>
          <w:p w14:paraId="14FA33F7" w14:textId="77777777" w:rsidR="00A05432" w:rsidRDefault="00A05432" w:rsidP="00912E4F">
            <w:pPr>
              <w:rPr>
                <w:rFonts w:ascii="Times New Roman" w:hAnsi="Times New Roman" w:cs="Times New Roman"/>
              </w:rPr>
            </w:pPr>
          </w:p>
          <w:p w14:paraId="53CAF2CE" w14:textId="67F02739" w:rsidR="004E6DA2" w:rsidRPr="004E6DA2" w:rsidRDefault="004E6DA2" w:rsidP="003C7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85340D" w14:textId="77777777" w:rsidR="0055013B" w:rsidRPr="007D52FB" w:rsidRDefault="0055013B" w:rsidP="00F34C79">
      <w:pPr>
        <w:rPr>
          <w:rFonts w:ascii="Times New Roman" w:hAnsi="Times New Roman" w:cs="Times New Roman"/>
        </w:rPr>
      </w:pPr>
    </w:p>
    <w:sectPr w:rsidR="0055013B" w:rsidRPr="007D52FB" w:rsidSect="00377E3B">
      <w:headerReference w:type="default" r:id="rId16"/>
      <w:pgSz w:w="11906" w:h="16838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814062" w14:textId="77777777" w:rsidR="004F4007" w:rsidRDefault="004F4007" w:rsidP="0039439E">
      <w:pPr>
        <w:spacing w:after="0" w:line="240" w:lineRule="auto"/>
      </w:pPr>
      <w:r>
        <w:separator/>
      </w:r>
    </w:p>
  </w:endnote>
  <w:endnote w:type="continuationSeparator" w:id="0">
    <w:p w14:paraId="128378FF" w14:textId="77777777" w:rsidR="004F4007" w:rsidRDefault="004F4007" w:rsidP="00394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07EC44" w14:textId="77777777" w:rsidR="004F4007" w:rsidRDefault="004F4007" w:rsidP="0039439E">
      <w:pPr>
        <w:spacing w:after="0" w:line="240" w:lineRule="auto"/>
      </w:pPr>
      <w:r>
        <w:separator/>
      </w:r>
    </w:p>
  </w:footnote>
  <w:footnote w:type="continuationSeparator" w:id="0">
    <w:p w14:paraId="34A60137" w14:textId="77777777" w:rsidR="004F4007" w:rsidRDefault="004F4007" w:rsidP="00394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8970537"/>
      <w:docPartObj>
        <w:docPartGallery w:val="Page Numbers (Top of Page)"/>
        <w:docPartUnique/>
      </w:docPartObj>
    </w:sdtPr>
    <w:sdtEndPr/>
    <w:sdtContent>
      <w:p w14:paraId="1AB5083C" w14:textId="77777777" w:rsidR="0005365E" w:rsidRDefault="0005365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307F">
          <w:rPr>
            <w:noProof/>
          </w:rPr>
          <w:t>3</w:t>
        </w:r>
        <w:r>
          <w:fldChar w:fldCharType="end"/>
        </w:r>
      </w:p>
    </w:sdtContent>
  </w:sdt>
  <w:p w14:paraId="2E09A0C4" w14:textId="77777777" w:rsidR="0005365E" w:rsidRDefault="0005365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34A5C"/>
    <w:multiLevelType w:val="hybridMultilevel"/>
    <w:tmpl w:val="D39CBA50"/>
    <w:lvl w:ilvl="0" w:tplc="9CF6259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B7A28"/>
    <w:multiLevelType w:val="multilevel"/>
    <w:tmpl w:val="1A42AE7A"/>
    <w:lvl w:ilvl="0">
      <w:start w:val="1"/>
      <w:numFmt w:val="decimal"/>
      <w:lvlText w:val="%1."/>
      <w:lvlJc w:val="left"/>
      <w:pPr>
        <w:ind w:left="433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D1B1BB4"/>
    <w:multiLevelType w:val="hybridMultilevel"/>
    <w:tmpl w:val="3954DB26"/>
    <w:lvl w:ilvl="0" w:tplc="D154388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590272B4"/>
    <w:multiLevelType w:val="hybridMultilevel"/>
    <w:tmpl w:val="BAA4CF6C"/>
    <w:lvl w:ilvl="0" w:tplc="34200636">
      <w:start w:val="20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C03"/>
    <w:rsid w:val="00011C71"/>
    <w:rsid w:val="0002414A"/>
    <w:rsid w:val="000323D7"/>
    <w:rsid w:val="0005365E"/>
    <w:rsid w:val="000621D0"/>
    <w:rsid w:val="00062C3A"/>
    <w:rsid w:val="000649C8"/>
    <w:rsid w:val="00067B16"/>
    <w:rsid w:val="0007387F"/>
    <w:rsid w:val="0007457F"/>
    <w:rsid w:val="00080BB6"/>
    <w:rsid w:val="00083357"/>
    <w:rsid w:val="00086E14"/>
    <w:rsid w:val="000B11C4"/>
    <w:rsid w:val="000B36E8"/>
    <w:rsid w:val="000C45EC"/>
    <w:rsid w:val="000E01B1"/>
    <w:rsid w:val="000E1271"/>
    <w:rsid w:val="000E78ED"/>
    <w:rsid w:val="000F20D9"/>
    <w:rsid w:val="0010178B"/>
    <w:rsid w:val="00104F84"/>
    <w:rsid w:val="0015223E"/>
    <w:rsid w:val="001528B4"/>
    <w:rsid w:val="00154F3F"/>
    <w:rsid w:val="00160AB7"/>
    <w:rsid w:val="001730FD"/>
    <w:rsid w:val="001869D8"/>
    <w:rsid w:val="00196A1E"/>
    <w:rsid w:val="001B2F57"/>
    <w:rsid w:val="001B6BA0"/>
    <w:rsid w:val="001C6A7C"/>
    <w:rsid w:val="001C7EB7"/>
    <w:rsid w:val="001D2AF1"/>
    <w:rsid w:val="001E4755"/>
    <w:rsid w:val="001E7D8D"/>
    <w:rsid w:val="001F6041"/>
    <w:rsid w:val="00214507"/>
    <w:rsid w:val="00252A14"/>
    <w:rsid w:val="0028256E"/>
    <w:rsid w:val="00296D70"/>
    <w:rsid w:val="002A1851"/>
    <w:rsid w:val="002A7945"/>
    <w:rsid w:val="002C0DCC"/>
    <w:rsid w:val="002D07CA"/>
    <w:rsid w:val="002D4601"/>
    <w:rsid w:val="002D490B"/>
    <w:rsid w:val="002D4CF1"/>
    <w:rsid w:val="002E2626"/>
    <w:rsid w:val="002E62A4"/>
    <w:rsid w:val="002E69E6"/>
    <w:rsid w:val="002F7369"/>
    <w:rsid w:val="00362FE9"/>
    <w:rsid w:val="003673A5"/>
    <w:rsid w:val="00370DB6"/>
    <w:rsid w:val="00372C9C"/>
    <w:rsid w:val="00374683"/>
    <w:rsid w:val="00377E3B"/>
    <w:rsid w:val="003815C2"/>
    <w:rsid w:val="00381AB0"/>
    <w:rsid w:val="00390735"/>
    <w:rsid w:val="0039439E"/>
    <w:rsid w:val="003B79DC"/>
    <w:rsid w:val="003C0ABF"/>
    <w:rsid w:val="003C64BA"/>
    <w:rsid w:val="003C7CE3"/>
    <w:rsid w:val="003E0323"/>
    <w:rsid w:val="003E0927"/>
    <w:rsid w:val="003F130D"/>
    <w:rsid w:val="003F21E6"/>
    <w:rsid w:val="003F3603"/>
    <w:rsid w:val="003F4E68"/>
    <w:rsid w:val="0040769E"/>
    <w:rsid w:val="00423F72"/>
    <w:rsid w:val="0043058D"/>
    <w:rsid w:val="00431DAB"/>
    <w:rsid w:val="004405CB"/>
    <w:rsid w:val="00444F58"/>
    <w:rsid w:val="00464C75"/>
    <w:rsid w:val="00467F32"/>
    <w:rsid w:val="00483635"/>
    <w:rsid w:val="00485DFB"/>
    <w:rsid w:val="00490B21"/>
    <w:rsid w:val="00493AE8"/>
    <w:rsid w:val="004A16E8"/>
    <w:rsid w:val="004B59E4"/>
    <w:rsid w:val="004D5DF9"/>
    <w:rsid w:val="004E1154"/>
    <w:rsid w:val="004E3165"/>
    <w:rsid w:val="004E6DA2"/>
    <w:rsid w:val="004E7A87"/>
    <w:rsid w:val="004F4007"/>
    <w:rsid w:val="004F5E3A"/>
    <w:rsid w:val="005029E8"/>
    <w:rsid w:val="005124A8"/>
    <w:rsid w:val="00527292"/>
    <w:rsid w:val="005364E0"/>
    <w:rsid w:val="0054495C"/>
    <w:rsid w:val="0055013B"/>
    <w:rsid w:val="00563026"/>
    <w:rsid w:val="00566E39"/>
    <w:rsid w:val="005723CE"/>
    <w:rsid w:val="0057307F"/>
    <w:rsid w:val="0059692C"/>
    <w:rsid w:val="005B1E46"/>
    <w:rsid w:val="005C76B3"/>
    <w:rsid w:val="005D1B0B"/>
    <w:rsid w:val="005F1C01"/>
    <w:rsid w:val="006069C0"/>
    <w:rsid w:val="00613A43"/>
    <w:rsid w:val="00632DB6"/>
    <w:rsid w:val="00644A0F"/>
    <w:rsid w:val="00645733"/>
    <w:rsid w:val="00673BCE"/>
    <w:rsid w:val="00682BE6"/>
    <w:rsid w:val="0069129D"/>
    <w:rsid w:val="006A0F73"/>
    <w:rsid w:val="006A194C"/>
    <w:rsid w:val="006D69F5"/>
    <w:rsid w:val="006F52FC"/>
    <w:rsid w:val="0070149F"/>
    <w:rsid w:val="00702322"/>
    <w:rsid w:val="0071296A"/>
    <w:rsid w:val="007177F2"/>
    <w:rsid w:val="00724B0F"/>
    <w:rsid w:val="00726039"/>
    <w:rsid w:val="0073341B"/>
    <w:rsid w:val="007434D5"/>
    <w:rsid w:val="00745D29"/>
    <w:rsid w:val="0076698C"/>
    <w:rsid w:val="007726DF"/>
    <w:rsid w:val="00787614"/>
    <w:rsid w:val="007973D5"/>
    <w:rsid w:val="007B7FBE"/>
    <w:rsid w:val="007C2FAA"/>
    <w:rsid w:val="007D1FE2"/>
    <w:rsid w:val="007D52FB"/>
    <w:rsid w:val="007F6BCA"/>
    <w:rsid w:val="00826566"/>
    <w:rsid w:val="00826D46"/>
    <w:rsid w:val="008331AD"/>
    <w:rsid w:val="008379FF"/>
    <w:rsid w:val="008773C4"/>
    <w:rsid w:val="008A096F"/>
    <w:rsid w:val="008A129C"/>
    <w:rsid w:val="008C114A"/>
    <w:rsid w:val="008D3109"/>
    <w:rsid w:val="008E1270"/>
    <w:rsid w:val="008E41A8"/>
    <w:rsid w:val="008E741E"/>
    <w:rsid w:val="008E7B67"/>
    <w:rsid w:val="00912E4F"/>
    <w:rsid w:val="00926030"/>
    <w:rsid w:val="0094300F"/>
    <w:rsid w:val="00943DF9"/>
    <w:rsid w:val="00951E73"/>
    <w:rsid w:val="00965B0C"/>
    <w:rsid w:val="009707D6"/>
    <w:rsid w:val="0098653C"/>
    <w:rsid w:val="00992423"/>
    <w:rsid w:val="00992AC6"/>
    <w:rsid w:val="009A1E06"/>
    <w:rsid w:val="009B11CD"/>
    <w:rsid w:val="009F2CB1"/>
    <w:rsid w:val="00A05432"/>
    <w:rsid w:val="00A21013"/>
    <w:rsid w:val="00A23E55"/>
    <w:rsid w:val="00A26EDF"/>
    <w:rsid w:val="00A34F18"/>
    <w:rsid w:val="00A44D8C"/>
    <w:rsid w:val="00A61D91"/>
    <w:rsid w:val="00A63CFD"/>
    <w:rsid w:val="00A703A7"/>
    <w:rsid w:val="00A90645"/>
    <w:rsid w:val="00A967D9"/>
    <w:rsid w:val="00A97206"/>
    <w:rsid w:val="00AA05EF"/>
    <w:rsid w:val="00AB7E18"/>
    <w:rsid w:val="00AC4324"/>
    <w:rsid w:val="00AD4D76"/>
    <w:rsid w:val="00AE7AFB"/>
    <w:rsid w:val="00B1633E"/>
    <w:rsid w:val="00B24D93"/>
    <w:rsid w:val="00B42FF4"/>
    <w:rsid w:val="00B64206"/>
    <w:rsid w:val="00B67CD1"/>
    <w:rsid w:val="00B84A20"/>
    <w:rsid w:val="00B85A62"/>
    <w:rsid w:val="00B87033"/>
    <w:rsid w:val="00BC0EB1"/>
    <w:rsid w:val="00BC66AE"/>
    <w:rsid w:val="00BC69A1"/>
    <w:rsid w:val="00BD4103"/>
    <w:rsid w:val="00BE213A"/>
    <w:rsid w:val="00BF1C03"/>
    <w:rsid w:val="00C05051"/>
    <w:rsid w:val="00C1392A"/>
    <w:rsid w:val="00C16ADB"/>
    <w:rsid w:val="00C20E74"/>
    <w:rsid w:val="00C336EE"/>
    <w:rsid w:val="00C458C7"/>
    <w:rsid w:val="00C54E49"/>
    <w:rsid w:val="00CC484A"/>
    <w:rsid w:val="00CF6934"/>
    <w:rsid w:val="00CF71F6"/>
    <w:rsid w:val="00D0100B"/>
    <w:rsid w:val="00D039E5"/>
    <w:rsid w:val="00D06A15"/>
    <w:rsid w:val="00D147F5"/>
    <w:rsid w:val="00D14D15"/>
    <w:rsid w:val="00D2230D"/>
    <w:rsid w:val="00D274E9"/>
    <w:rsid w:val="00D37B95"/>
    <w:rsid w:val="00D71E42"/>
    <w:rsid w:val="00D82726"/>
    <w:rsid w:val="00DD5E0B"/>
    <w:rsid w:val="00DE5318"/>
    <w:rsid w:val="00DE6ED1"/>
    <w:rsid w:val="00E01724"/>
    <w:rsid w:val="00E16CCD"/>
    <w:rsid w:val="00E20087"/>
    <w:rsid w:val="00E441E2"/>
    <w:rsid w:val="00E65D4D"/>
    <w:rsid w:val="00E83C33"/>
    <w:rsid w:val="00E960DE"/>
    <w:rsid w:val="00E97C9C"/>
    <w:rsid w:val="00EA4F4D"/>
    <w:rsid w:val="00EA680C"/>
    <w:rsid w:val="00ED3A9F"/>
    <w:rsid w:val="00ED6836"/>
    <w:rsid w:val="00EE1B8B"/>
    <w:rsid w:val="00EF2642"/>
    <w:rsid w:val="00EF3E98"/>
    <w:rsid w:val="00EF40B8"/>
    <w:rsid w:val="00F210BA"/>
    <w:rsid w:val="00F34C79"/>
    <w:rsid w:val="00F442AD"/>
    <w:rsid w:val="00F62F67"/>
    <w:rsid w:val="00F726EE"/>
    <w:rsid w:val="00F86C28"/>
    <w:rsid w:val="00F94E8B"/>
    <w:rsid w:val="00FA2952"/>
    <w:rsid w:val="00FD72CC"/>
    <w:rsid w:val="00FE0170"/>
    <w:rsid w:val="00FE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E22E"/>
  <w15:docId w15:val="{18CF24B9-7964-4653-9F53-4609B688C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94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9439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9439E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9439E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467F32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0E78E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4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441E2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semiHidden/>
    <w:unhideWhenUsed/>
    <w:rsid w:val="0015223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15223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5223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5223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5223E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73341B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377E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77E3B"/>
  </w:style>
  <w:style w:type="paragraph" w:styleId="Porat">
    <w:name w:val="footer"/>
    <w:basedOn w:val="prastasis"/>
    <w:link w:val="PoratDiagrama"/>
    <w:uiPriority w:val="99"/>
    <w:unhideWhenUsed/>
    <w:rsid w:val="00377E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77E3B"/>
  </w:style>
  <w:style w:type="character" w:styleId="Perirtashipersaitas">
    <w:name w:val="FollowedHyperlink"/>
    <w:basedOn w:val="Numatytasispastraiposriftas"/>
    <w:uiPriority w:val="99"/>
    <w:semiHidden/>
    <w:unhideWhenUsed/>
    <w:rsid w:val="004E6D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9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6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39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00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85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80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358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871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09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821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4206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068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614893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95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3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149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732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952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38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4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99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9626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4756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1407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7729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183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4534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6490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686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2362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7817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6608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6467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2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esinvesticijos.lt/paskelbti_kvietima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.varsackyte@lvpa.l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.zemaitiene@lvpa.l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vpa.lt/lt/paraiskos/kvietimas-teikti-paraiskas-pagal-priemone-inoklaster-lt-220" TargetMode="External"/><Relationship Id="rId10" Type="http://schemas.openxmlformats.org/officeDocument/2006/relationships/hyperlink" Target="mailto:d.petrulevicius@lvpa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vpa.lt/lt/mus-rasite" TargetMode="External"/><Relationship Id="rId14" Type="http://schemas.openxmlformats.org/officeDocument/2006/relationships/hyperlink" Target="http://ukmin.lrv.lt/lt/veiklos-sritys/es-parama-1/2014-2020-m/2014-2020m-galiojantys-kvietimai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B511D-FD9D-48FC-B793-982BE077A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3917</Words>
  <Characters>2233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Žana Zimina</dc:creator>
  <cp:lastModifiedBy>Skirmantiene Aiste</cp:lastModifiedBy>
  <cp:revision>9</cp:revision>
  <cp:lastPrinted>2016-05-20T07:51:00Z</cp:lastPrinted>
  <dcterms:created xsi:type="dcterms:W3CDTF">2016-05-20T08:04:00Z</dcterms:created>
  <dcterms:modified xsi:type="dcterms:W3CDTF">2016-05-23T12:15:00Z</dcterms:modified>
</cp:coreProperties>
</file>