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5AE65" w14:textId="77777777" w:rsidR="002D2B26" w:rsidRPr="007B2B34" w:rsidRDefault="002D2B26" w:rsidP="002D2B26">
      <w:pPr>
        <w:ind w:firstLine="0"/>
        <w:jc w:val="center"/>
        <w:rPr>
          <w:rFonts w:ascii="Times New Roman" w:hAnsi="Times New Roman" w:cs="Times New Roman"/>
          <w:b/>
          <w:sz w:val="24"/>
          <w:szCs w:val="24"/>
        </w:rPr>
      </w:pPr>
      <w:bookmarkStart w:id="0" w:name="_GoBack"/>
      <w:bookmarkEnd w:id="0"/>
      <w:r w:rsidRPr="007B2B34">
        <w:rPr>
          <w:rFonts w:ascii="Times New Roman" w:hAnsi="Times New Roman" w:cs="Times New Roman"/>
          <w:b/>
          <w:sz w:val="24"/>
          <w:szCs w:val="24"/>
        </w:rPr>
        <w:t xml:space="preserve">LIETUVOS RESPUBLIKOS VIDAUS REIKALŲ MINISTERIJOS 2014–2020 METŲ EUROPOS SĄJUNGOS FONDŲ INVESTICIJŲ VEIKSMŲ PROGRAMOS PRIORITETŲ ĮGYVENDINIMO PRIEMONIŲ ĮGYVENDINIMO PLANO </w:t>
      </w:r>
      <w:r w:rsidR="00B2455D">
        <w:rPr>
          <w:rFonts w:ascii="Times New Roman" w:hAnsi="Times New Roman" w:cs="Times New Roman"/>
          <w:b/>
          <w:sz w:val="24"/>
          <w:szCs w:val="24"/>
        </w:rPr>
        <w:t>PAKEITIMAS</w:t>
      </w:r>
    </w:p>
    <w:p w14:paraId="06F04903" w14:textId="77777777" w:rsidR="002D2B26" w:rsidRPr="007B2B34" w:rsidRDefault="002D2B26" w:rsidP="002D2B26">
      <w:pPr>
        <w:ind w:firstLine="0"/>
        <w:jc w:val="center"/>
        <w:rPr>
          <w:rFonts w:ascii="Times New Roman" w:hAnsi="Times New Roman" w:cs="Times New Roman"/>
          <w:sz w:val="24"/>
          <w:szCs w:val="24"/>
        </w:rPr>
      </w:pPr>
    </w:p>
    <w:p w14:paraId="4B2DB648" w14:textId="77777777" w:rsidR="00DA130F" w:rsidRPr="007B2B34" w:rsidRDefault="00DA130F" w:rsidP="00DA130F">
      <w:pPr>
        <w:tabs>
          <w:tab w:val="left" w:pos="0"/>
          <w:tab w:val="left" w:pos="567"/>
        </w:tabs>
        <w:ind w:firstLine="0"/>
        <w:jc w:val="center"/>
        <w:rPr>
          <w:rFonts w:ascii="Times New Roman" w:hAnsi="Times New Roman" w:cs="Times New Roman"/>
          <w:b/>
          <w:sz w:val="24"/>
          <w:szCs w:val="24"/>
        </w:rPr>
      </w:pPr>
      <w:r w:rsidRPr="007B2B34">
        <w:rPr>
          <w:rFonts w:ascii="Times New Roman" w:hAnsi="Times New Roman" w:cs="Times New Roman"/>
          <w:b/>
          <w:sz w:val="24"/>
          <w:szCs w:val="24"/>
        </w:rPr>
        <w:t>PRIEMONĖ N</w:t>
      </w:r>
      <w:r w:rsidR="00670CB3" w:rsidRPr="007B2B34">
        <w:rPr>
          <w:rFonts w:ascii="Times New Roman" w:hAnsi="Times New Roman" w:cs="Times New Roman"/>
          <w:b/>
          <w:sz w:val="24"/>
          <w:szCs w:val="24"/>
        </w:rPr>
        <w:t>R</w:t>
      </w:r>
      <w:r w:rsidRPr="007B2B34">
        <w:rPr>
          <w:rFonts w:ascii="Times New Roman" w:hAnsi="Times New Roman" w:cs="Times New Roman"/>
          <w:b/>
          <w:sz w:val="24"/>
          <w:szCs w:val="24"/>
        </w:rPr>
        <w:t>. 10.1.1-ESFA-V-912 „NACIONALINIŲ REFORMŲ SKATINIMAS IR VIEŠOJO VALDYMO INSTITUCIJŲ VEIKLOS GERINIMAS</w:t>
      </w:r>
    </w:p>
    <w:p w14:paraId="33B6B8DB" w14:textId="77777777" w:rsidR="00DA130F" w:rsidRPr="007B2B34" w:rsidRDefault="00DA130F" w:rsidP="00DA130F">
      <w:pPr>
        <w:tabs>
          <w:tab w:val="left" w:pos="0"/>
          <w:tab w:val="left" w:pos="567"/>
        </w:tabs>
        <w:ind w:firstLine="0"/>
        <w:jc w:val="center"/>
        <w:rPr>
          <w:rFonts w:ascii="Times New Roman" w:hAnsi="Times New Roman" w:cs="Times New Roman"/>
          <w:sz w:val="24"/>
          <w:szCs w:val="24"/>
        </w:rPr>
      </w:pPr>
    </w:p>
    <w:p w14:paraId="03DE7517" w14:textId="77777777" w:rsidR="00DA130F" w:rsidRPr="007B2B34" w:rsidRDefault="00DA130F" w:rsidP="00DA130F">
      <w:pPr>
        <w:tabs>
          <w:tab w:val="left" w:pos="0"/>
          <w:tab w:val="left" w:pos="567"/>
        </w:tabs>
        <w:jc w:val="both"/>
        <w:rPr>
          <w:rFonts w:ascii="Times New Roman" w:hAnsi="Times New Roman" w:cs="Times New Roman"/>
          <w:sz w:val="24"/>
          <w:szCs w:val="24"/>
        </w:rPr>
      </w:pPr>
      <w:r w:rsidRPr="007B2B34">
        <w:rPr>
          <w:rFonts w:ascii="Times New Roman" w:hAnsi="Times New Roman" w:cs="Times New Roman"/>
          <w:sz w:val="24"/>
          <w:szCs w:val="24"/>
        </w:rPr>
        <w:t>1. Priemonės aprašymas</w:t>
      </w:r>
    </w:p>
    <w:tbl>
      <w:tblPr>
        <w:tblW w:w="9637" w:type="dxa"/>
        <w:tblBorders>
          <w:top w:val="single" w:sz="4" w:space="0" w:color="auto"/>
          <w:left w:val="single" w:sz="4" w:space="0" w:color="auto"/>
          <w:bottom w:val="single" w:sz="4" w:space="0" w:color="auto"/>
          <w:right w:val="single" w:sz="4" w:space="0" w:color="auto"/>
          <w:insideH w:val="nil"/>
          <w:insideV w:val="nil"/>
        </w:tblBorders>
        <w:tblLayout w:type="fixed"/>
        <w:tblCellMar>
          <w:left w:w="0" w:type="dxa"/>
          <w:right w:w="0" w:type="dxa"/>
        </w:tblCellMar>
        <w:tblLook w:val="04A0" w:firstRow="1" w:lastRow="0" w:firstColumn="1" w:lastColumn="0" w:noHBand="0" w:noVBand="1"/>
      </w:tblPr>
      <w:tblGrid>
        <w:gridCol w:w="9637"/>
      </w:tblGrid>
      <w:tr w:rsidR="00DA130F" w:rsidRPr="007B2B34" w14:paraId="671D04D7" w14:textId="77777777" w:rsidTr="00DA130F">
        <w:tc>
          <w:tcPr>
            <w:tcW w:w="9541" w:type="dxa"/>
          </w:tcPr>
          <w:p w14:paraId="083EAA6E"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1.1. Priemonės įgyvendinimas finansuojamas Europos socialinio fondo lėšomis.</w:t>
            </w:r>
          </w:p>
        </w:tc>
      </w:tr>
      <w:tr w:rsidR="00DA130F" w:rsidRPr="007B2B34" w14:paraId="0D9AEF7F" w14:textId="77777777" w:rsidTr="00DA130F">
        <w:tc>
          <w:tcPr>
            <w:tcW w:w="9541" w:type="dxa"/>
          </w:tcPr>
          <w:p w14:paraId="5F4FA5DD"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1.2.</w:t>
            </w:r>
            <w:r w:rsidRPr="007B2B34">
              <w:rPr>
                <w:rFonts w:ascii="Times New Roman" w:hAnsi="Times New Roman" w:cs="Times New Roman"/>
                <w:i/>
                <w:sz w:val="24"/>
                <w:szCs w:val="24"/>
              </w:rPr>
              <w:t xml:space="preserve"> </w:t>
            </w:r>
            <w:r w:rsidRPr="007B2B34">
              <w:rPr>
                <w:rFonts w:ascii="Times New Roman" w:hAnsi="Times New Roman" w:cs="Times New Roman"/>
                <w:sz w:val="24"/>
                <w:szCs w:val="24"/>
              </w:rPr>
              <w:t>Įgyvendinant priemonę, prisidedama prie uždavinio „Padidinti valdymo orientaciją į rezultatus“ įgyvendinimo</w:t>
            </w:r>
            <w:r w:rsidRPr="007B2B34">
              <w:rPr>
                <w:rFonts w:ascii="Times New Roman" w:hAnsi="Times New Roman" w:cs="Times New Roman"/>
                <w:i/>
                <w:sz w:val="24"/>
                <w:szCs w:val="24"/>
              </w:rPr>
              <w:t>.</w:t>
            </w:r>
          </w:p>
        </w:tc>
      </w:tr>
      <w:tr w:rsidR="00DA130F" w:rsidRPr="007B2B34" w14:paraId="34D45DEA" w14:textId="77777777" w:rsidTr="00DA130F">
        <w:tc>
          <w:tcPr>
            <w:tcW w:w="9541" w:type="dxa"/>
          </w:tcPr>
          <w:p w14:paraId="0BE2974F"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1.3. Remiamos veiklos:</w:t>
            </w:r>
          </w:p>
          <w:p w14:paraId="0ED35FB5"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1.3.1. pasirengimo įgyvendinti nacionalines viešojo valdymo reformas veiksmai;</w:t>
            </w:r>
          </w:p>
          <w:p w14:paraId="5E0B6A75"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1.3.2. nacionalinių viešojo valdymo reformų įgyvendinimo koordinavimas;</w:t>
            </w:r>
          </w:p>
          <w:p w14:paraId="7700042F"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 xml:space="preserve">1.3.3. atskirų viešosios politikos sričių valdymo procesams (t. y. planavimui, organizavimui, koordinavimui, įgyvendinimui, stebėsenai, vertinimui) gerinti reikalingų priemonių (įrankių) kūrimas, tobulinimas, diegimas, projekto metu sukurtų </w:t>
            </w:r>
            <w:proofErr w:type="spellStart"/>
            <w:r w:rsidRPr="007B2B34">
              <w:rPr>
                <w:rFonts w:ascii="Times New Roman" w:hAnsi="Times New Roman" w:cs="Times New Roman"/>
                <w:sz w:val="24"/>
                <w:szCs w:val="24"/>
              </w:rPr>
              <w:t>inovatyvių</w:t>
            </w:r>
            <w:proofErr w:type="spellEnd"/>
            <w:r w:rsidRPr="007B2B34">
              <w:rPr>
                <w:rFonts w:ascii="Times New Roman" w:hAnsi="Times New Roman" w:cs="Times New Roman"/>
                <w:sz w:val="24"/>
                <w:szCs w:val="24"/>
              </w:rPr>
              <w:t xml:space="preserve"> priemonių (įrankių) išbandymas;</w:t>
            </w:r>
          </w:p>
          <w:p w14:paraId="56AD7EAD"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1.3.4. priemonių (įrankių) valstybės ištekliams efektyviau valdyti kūrimas, tobulinimas, diegimas;</w:t>
            </w:r>
          </w:p>
          <w:p w14:paraId="58E19993" w14:textId="77777777" w:rsidR="00DA130F" w:rsidRPr="007B2B34" w:rsidRDefault="00DA130F" w:rsidP="00DA130F">
            <w:pPr>
              <w:tabs>
                <w:tab w:val="left" w:pos="0"/>
                <w:tab w:val="left" w:pos="1026"/>
              </w:tabs>
              <w:contextualSpacing/>
              <w:jc w:val="both"/>
              <w:rPr>
                <w:rFonts w:ascii="Times New Roman" w:hAnsi="Times New Roman" w:cs="Times New Roman"/>
                <w:i/>
                <w:sz w:val="24"/>
                <w:szCs w:val="24"/>
              </w:rPr>
            </w:pPr>
            <w:r w:rsidRPr="007B2B34">
              <w:rPr>
                <w:rFonts w:ascii="Times New Roman" w:hAnsi="Times New Roman" w:cs="Times New Roman"/>
                <w:sz w:val="24"/>
                <w:szCs w:val="24"/>
              </w:rPr>
              <w:t xml:space="preserve">1.3.5. </w:t>
            </w:r>
            <w:proofErr w:type="spellStart"/>
            <w:r w:rsidRPr="007B2B34">
              <w:rPr>
                <w:rFonts w:ascii="Times New Roman" w:hAnsi="Times New Roman" w:cs="Times New Roman"/>
                <w:sz w:val="24"/>
                <w:szCs w:val="24"/>
              </w:rPr>
              <w:t>įrodymais</w:t>
            </w:r>
            <w:proofErr w:type="spellEnd"/>
            <w:r w:rsidRPr="007B2B34">
              <w:rPr>
                <w:rFonts w:ascii="Times New Roman" w:hAnsi="Times New Roman" w:cs="Times New Roman"/>
                <w:sz w:val="24"/>
                <w:szCs w:val="24"/>
              </w:rPr>
              <w:t xml:space="preserve"> grįsto valdymo priemonių koordinuotas taikymas;</w:t>
            </w:r>
            <w:r w:rsidRPr="007B2B34">
              <w:rPr>
                <w:rFonts w:ascii="Times New Roman" w:hAnsi="Times New Roman" w:cs="Times New Roman"/>
                <w:i/>
                <w:sz w:val="24"/>
                <w:szCs w:val="24"/>
              </w:rPr>
              <w:t xml:space="preserve"> </w:t>
            </w:r>
          </w:p>
          <w:p w14:paraId="61CD775D"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1.3.6. pokyčių, susijusių su viešojo valdymo institucijų veiklos gerinimu, skatinimas ir koordinavimas;</w:t>
            </w:r>
            <w:r w:rsidRPr="007B2B34">
              <w:rPr>
                <w:rFonts w:ascii="Times New Roman" w:hAnsi="Times New Roman" w:cs="Times New Roman"/>
                <w:i/>
                <w:sz w:val="24"/>
                <w:szCs w:val="24"/>
              </w:rPr>
              <w:t xml:space="preserve"> </w:t>
            </w:r>
          </w:p>
          <w:p w14:paraId="22691842"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1.3.7. viešojo valdymo institucijų darbuotojų kompetencijų stiprinimas (mokymo programų rengimas, mokymas, keitimasis gerąja patirtimi), remiamas tiek, kiek jo reikia priemonės tikslui pasiekti.</w:t>
            </w:r>
          </w:p>
        </w:tc>
      </w:tr>
      <w:tr w:rsidR="00DA130F" w:rsidRPr="007B2B34" w14:paraId="3A332457" w14:textId="77777777" w:rsidTr="00DA130F">
        <w:tc>
          <w:tcPr>
            <w:tcW w:w="9541" w:type="dxa"/>
          </w:tcPr>
          <w:p w14:paraId="5223ADDA"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1.4. Galimi pareiškėjai:</w:t>
            </w:r>
          </w:p>
          <w:p w14:paraId="3DD167DA"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1.4.1. valstybės institucijos ir įstaigos, taip pat kitos biudžetinės įstaigos, kurių savininkė – valstybė ir kurios dalyvauja formuojant arba įgyvendina valstybės politiką atskirose viešojo valdymo srityse;</w:t>
            </w:r>
          </w:p>
          <w:p w14:paraId="2589E000"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1.4.2. viešosios įstaigos, kurioms suteikti viešojo administravimo įgaliojimai;</w:t>
            </w:r>
          </w:p>
          <w:p w14:paraId="3563369E"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1.4.3. valstybės įmonės, kurioms suteikti viešojo administravimo įgaliojimai.</w:t>
            </w:r>
          </w:p>
        </w:tc>
      </w:tr>
      <w:tr w:rsidR="00DA130F" w:rsidRPr="007B2B34" w14:paraId="18CB395A" w14:textId="77777777" w:rsidTr="00DA130F">
        <w:tc>
          <w:tcPr>
            <w:tcW w:w="9541" w:type="dxa"/>
          </w:tcPr>
          <w:p w14:paraId="5705E862"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1.5. Galimi partneriai:</w:t>
            </w:r>
          </w:p>
          <w:p w14:paraId="18B0DC15"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1.5.1. biudžetinės įstaigos, kurių savininkė – valstybė;</w:t>
            </w:r>
          </w:p>
          <w:p w14:paraId="53F7DB5C" w14:textId="27CD132E" w:rsidR="00DA130F" w:rsidRPr="000B365F"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1.5.2</w:t>
            </w:r>
            <w:r w:rsidRPr="00E87A7D">
              <w:rPr>
                <w:rFonts w:ascii="Times New Roman" w:hAnsi="Times New Roman" w:cs="Times New Roman"/>
                <w:sz w:val="24"/>
                <w:szCs w:val="24"/>
              </w:rPr>
              <w:t xml:space="preserve">. </w:t>
            </w:r>
            <w:r w:rsidR="00E87A7D" w:rsidRPr="00E87A7D">
              <w:rPr>
                <w:rFonts w:ascii="Times New Roman" w:hAnsi="Times New Roman"/>
                <w:sz w:val="24"/>
                <w:szCs w:val="24"/>
              </w:rPr>
              <w:t>viešosios įstaigos, kurių savininkė</w:t>
            </w:r>
            <w:r w:rsidR="004E4F8C">
              <w:rPr>
                <w:rFonts w:ascii="Times New Roman" w:hAnsi="Times New Roman"/>
                <w:sz w:val="24"/>
                <w:szCs w:val="24"/>
              </w:rPr>
              <w:t xml:space="preserve"> </w:t>
            </w:r>
            <w:r w:rsidR="00E87A7D" w:rsidRPr="00E87A7D">
              <w:rPr>
                <w:rFonts w:ascii="Times New Roman" w:hAnsi="Times New Roman"/>
                <w:sz w:val="24"/>
                <w:szCs w:val="24"/>
              </w:rPr>
              <w:t xml:space="preserve">– valstybė </w:t>
            </w:r>
            <w:r w:rsidR="00E87A7D" w:rsidRPr="00E87A7D">
              <w:rPr>
                <w:rFonts w:ascii="Times New Roman" w:hAnsi="Times New Roman"/>
                <w:b/>
                <w:bCs/>
                <w:sz w:val="24"/>
                <w:szCs w:val="24"/>
              </w:rPr>
              <w:t>ir (ar</w:t>
            </w:r>
            <w:r w:rsidR="004E4F8C">
              <w:rPr>
                <w:rFonts w:ascii="Times New Roman" w:hAnsi="Times New Roman"/>
                <w:b/>
                <w:bCs/>
                <w:sz w:val="24"/>
                <w:szCs w:val="24"/>
              </w:rPr>
              <w:t>ba</w:t>
            </w:r>
            <w:r w:rsidR="00E87A7D" w:rsidRPr="00E87A7D">
              <w:rPr>
                <w:rFonts w:ascii="Times New Roman" w:hAnsi="Times New Roman"/>
                <w:b/>
                <w:bCs/>
                <w:sz w:val="24"/>
                <w:szCs w:val="24"/>
              </w:rPr>
              <w:t>) kurioms suteikti viešojo administravimo įgaliojimai</w:t>
            </w:r>
            <w:r w:rsidR="00B2455D" w:rsidRPr="00E87A7D">
              <w:rPr>
                <w:rFonts w:ascii="Times New Roman" w:hAnsi="Times New Roman" w:cs="Times New Roman"/>
                <w:b/>
                <w:sz w:val="24"/>
                <w:szCs w:val="24"/>
              </w:rPr>
              <w:t>;</w:t>
            </w:r>
          </w:p>
          <w:p w14:paraId="66A72812"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1.5.3. valstybės įmonės;</w:t>
            </w:r>
          </w:p>
          <w:p w14:paraId="35B9179A" w14:textId="77777777" w:rsidR="00DA130F" w:rsidRPr="007B2B34" w:rsidRDefault="00DA130F" w:rsidP="00DA130F">
            <w:pPr>
              <w:tabs>
                <w:tab w:val="left" w:pos="0"/>
                <w:tab w:val="left" w:pos="1026"/>
              </w:tabs>
              <w:contextualSpacing/>
              <w:jc w:val="both"/>
              <w:rPr>
                <w:rFonts w:ascii="Times New Roman" w:hAnsi="Times New Roman" w:cs="Times New Roman"/>
                <w:sz w:val="24"/>
                <w:szCs w:val="24"/>
              </w:rPr>
            </w:pPr>
            <w:r w:rsidRPr="007B2B34">
              <w:rPr>
                <w:rFonts w:ascii="Times New Roman" w:hAnsi="Times New Roman" w:cs="Times New Roman"/>
                <w:sz w:val="24"/>
                <w:szCs w:val="24"/>
              </w:rPr>
              <w:t>1.5.4. nevyriausybinės organizacijos.</w:t>
            </w:r>
          </w:p>
        </w:tc>
      </w:tr>
    </w:tbl>
    <w:p w14:paraId="4763F355" w14:textId="77777777" w:rsidR="002658D4" w:rsidRPr="007B2B34" w:rsidRDefault="002658D4" w:rsidP="00DA130F">
      <w:pPr>
        <w:tabs>
          <w:tab w:val="left" w:pos="0"/>
          <w:tab w:val="left" w:pos="567"/>
        </w:tabs>
        <w:jc w:val="both"/>
        <w:rPr>
          <w:rFonts w:ascii="Times New Roman" w:hAnsi="Times New Roman" w:cs="Times New Roman"/>
          <w:sz w:val="24"/>
          <w:szCs w:val="24"/>
        </w:rPr>
      </w:pPr>
    </w:p>
    <w:p w14:paraId="607AE236" w14:textId="77777777" w:rsidR="00DA130F" w:rsidRPr="007B2B34" w:rsidRDefault="00DA130F" w:rsidP="00DA130F">
      <w:pPr>
        <w:tabs>
          <w:tab w:val="left" w:pos="0"/>
          <w:tab w:val="left" w:pos="426"/>
          <w:tab w:val="left" w:pos="10205"/>
        </w:tabs>
        <w:ind w:right="424" w:firstLine="0"/>
        <w:jc w:val="center"/>
        <w:rPr>
          <w:rFonts w:ascii="Times New Roman" w:hAnsi="Times New Roman" w:cs="Times New Roman"/>
          <w:sz w:val="24"/>
          <w:szCs w:val="24"/>
        </w:rPr>
      </w:pPr>
      <w:r w:rsidRPr="007B2B34">
        <w:rPr>
          <w:rFonts w:ascii="Times New Roman" w:hAnsi="Times New Roman" w:cs="Times New Roman"/>
          <w:b/>
          <w:sz w:val="24"/>
          <w:szCs w:val="24"/>
        </w:rPr>
        <w:t>PRIEMONĖ</w:t>
      </w:r>
      <w:r w:rsidRPr="007B2B34">
        <w:rPr>
          <w:rFonts w:ascii="Times New Roman" w:hAnsi="Times New Roman" w:cs="Times New Roman"/>
          <w:sz w:val="24"/>
          <w:szCs w:val="24"/>
        </w:rPr>
        <w:t xml:space="preserve"> </w:t>
      </w:r>
      <w:r w:rsidRPr="007B2B34">
        <w:rPr>
          <w:rFonts w:ascii="Times New Roman" w:hAnsi="Times New Roman" w:cs="Times New Roman"/>
          <w:b/>
          <w:sz w:val="24"/>
          <w:szCs w:val="24"/>
        </w:rPr>
        <w:t>N</w:t>
      </w:r>
      <w:r w:rsidR="00670CB3" w:rsidRPr="007B2B34">
        <w:rPr>
          <w:rFonts w:ascii="Times New Roman" w:hAnsi="Times New Roman" w:cs="Times New Roman"/>
          <w:b/>
          <w:sz w:val="24"/>
          <w:szCs w:val="24"/>
        </w:rPr>
        <w:t>R</w:t>
      </w:r>
      <w:r w:rsidRPr="007B2B34">
        <w:rPr>
          <w:rFonts w:ascii="Times New Roman" w:hAnsi="Times New Roman" w:cs="Times New Roman"/>
          <w:b/>
          <w:sz w:val="24"/>
          <w:szCs w:val="24"/>
        </w:rPr>
        <w:t>.</w:t>
      </w:r>
      <w:r w:rsidRPr="007B2B34">
        <w:rPr>
          <w:rFonts w:ascii="Times New Roman" w:hAnsi="Times New Roman" w:cs="Times New Roman"/>
          <w:sz w:val="24"/>
          <w:szCs w:val="24"/>
        </w:rPr>
        <w:t xml:space="preserve"> </w:t>
      </w:r>
      <w:r w:rsidRPr="007B2B34">
        <w:rPr>
          <w:rFonts w:ascii="Times New Roman" w:hAnsi="Times New Roman" w:cs="Times New Roman"/>
          <w:b/>
          <w:sz w:val="24"/>
          <w:szCs w:val="24"/>
        </w:rPr>
        <w:t>10.1.1-ESFA-V-913</w:t>
      </w:r>
      <w:r w:rsidRPr="007B2B34">
        <w:rPr>
          <w:rFonts w:ascii="Times New Roman" w:eastAsia="Calibri" w:hAnsi="Times New Roman" w:cs="Times New Roman"/>
          <w:i/>
          <w:sz w:val="24"/>
          <w:szCs w:val="24"/>
        </w:rPr>
        <w:t xml:space="preserve"> </w:t>
      </w:r>
      <w:r w:rsidRPr="007B2B34">
        <w:rPr>
          <w:rFonts w:ascii="Times New Roman" w:eastAsia="Calibri" w:hAnsi="Times New Roman" w:cs="Times New Roman"/>
          <w:b/>
          <w:sz w:val="24"/>
          <w:szCs w:val="24"/>
        </w:rPr>
        <w:t>„VALSTYBĖS INSTITUCIJŲ IR ĮSTAIGŲ VIDAUS ADMINISTRAVIMO TOBULINIMAS</w:t>
      </w:r>
      <w:r w:rsidRPr="007B2B34">
        <w:rPr>
          <w:rFonts w:ascii="Times New Roman" w:hAnsi="Times New Roman" w:cs="Times New Roman"/>
          <w:b/>
          <w:sz w:val="24"/>
          <w:szCs w:val="24"/>
        </w:rPr>
        <w:t>“</w:t>
      </w:r>
    </w:p>
    <w:p w14:paraId="654525C1" w14:textId="77777777" w:rsidR="00DA130F" w:rsidRPr="007B2B34" w:rsidRDefault="00DA130F" w:rsidP="00DA130F">
      <w:pPr>
        <w:tabs>
          <w:tab w:val="left" w:pos="0"/>
        </w:tabs>
        <w:ind w:firstLine="0"/>
        <w:rPr>
          <w:rFonts w:ascii="Times New Roman" w:hAnsi="Times New Roman" w:cs="Times New Roman"/>
          <w:b/>
          <w:sz w:val="24"/>
          <w:szCs w:val="24"/>
        </w:rPr>
      </w:pPr>
    </w:p>
    <w:p w14:paraId="28C64BC9" w14:textId="77777777" w:rsidR="00DA130F" w:rsidRPr="007B2B34" w:rsidRDefault="00DA130F" w:rsidP="00DA130F">
      <w:pPr>
        <w:tabs>
          <w:tab w:val="left" w:pos="0"/>
          <w:tab w:val="left" w:pos="567"/>
        </w:tabs>
        <w:ind w:firstLine="709"/>
        <w:jc w:val="both"/>
        <w:rPr>
          <w:rFonts w:ascii="Times New Roman" w:hAnsi="Times New Roman" w:cs="Times New Roman"/>
          <w:sz w:val="24"/>
          <w:szCs w:val="24"/>
        </w:rPr>
      </w:pPr>
      <w:r w:rsidRPr="007B2B34">
        <w:rPr>
          <w:rFonts w:ascii="Times New Roman" w:hAnsi="Times New Roman" w:cs="Times New Roman"/>
          <w:sz w:val="24"/>
          <w:szCs w:val="24"/>
        </w:rPr>
        <w:t>1. Priemonės aprašymas</w:t>
      </w:r>
    </w:p>
    <w:tbl>
      <w:tblPr>
        <w:tblW w:w="9637" w:type="dxa"/>
        <w:tblBorders>
          <w:top w:val="single" w:sz="4" w:space="0" w:color="auto"/>
          <w:left w:val="single" w:sz="4" w:space="0" w:color="auto"/>
          <w:bottom w:val="single" w:sz="4" w:space="0" w:color="auto"/>
          <w:right w:val="single" w:sz="4" w:space="0" w:color="auto"/>
          <w:insideH w:val="nil"/>
          <w:insideV w:val="nil"/>
        </w:tblBorders>
        <w:tblLayout w:type="fixed"/>
        <w:tblCellMar>
          <w:left w:w="0" w:type="dxa"/>
          <w:right w:w="0" w:type="dxa"/>
        </w:tblCellMar>
        <w:tblLook w:val="04A0" w:firstRow="1" w:lastRow="0" w:firstColumn="1" w:lastColumn="0" w:noHBand="0" w:noVBand="1"/>
      </w:tblPr>
      <w:tblGrid>
        <w:gridCol w:w="9637"/>
      </w:tblGrid>
      <w:tr w:rsidR="00DA130F" w:rsidRPr="007B2B34" w14:paraId="47E00CFC" w14:textId="77777777" w:rsidTr="00DA130F">
        <w:tc>
          <w:tcPr>
            <w:tcW w:w="9637" w:type="dxa"/>
          </w:tcPr>
          <w:p w14:paraId="5A561C5C" w14:textId="77777777" w:rsidR="00DA130F" w:rsidRPr="007B2B34" w:rsidRDefault="00DA130F" w:rsidP="00DA130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1.1. Priemonės įgyvendinimas finansuojamas Europos socialinio fondo lėšomis.</w:t>
            </w:r>
          </w:p>
          <w:p w14:paraId="348AD40F" w14:textId="77777777" w:rsidR="00DA130F" w:rsidRPr="007B2B34" w:rsidRDefault="00DA130F" w:rsidP="00DA130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1.2. Įgyvendinant priemonę, prisidedama prie uždavinio „Padidinti valdymo orientaciją į rezultatus“ įgyvendinimo.</w:t>
            </w:r>
          </w:p>
          <w:p w14:paraId="4CF606BC" w14:textId="77777777" w:rsidR="00DA130F" w:rsidRPr="007B2B34" w:rsidRDefault="00DA130F" w:rsidP="00DA130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1.3. Remiamos veiklos:</w:t>
            </w:r>
          </w:p>
          <w:p w14:paraId="156D387C" w14:textId="77777777" w:rsidR="002658D4" w:rsidRPr="002658D4" w:rsidRDefault="00DA130F" w:rsidP="002658D4">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 xml:space="preserve">1.3.1. </w:t>
            </w:r>
            <w:r w:rsidR="002658D4" w:rsidRPr="002658D4">
              <w:rPr>
                <w:rFonts w:ascii="Times New Roman" w:hAnsi="Times New Roman" w:cs="Times New Roman"/>
                <w:strike/>
                <w:sz w:val="24"/>
                <w:szCs w:val="24"/>
              </w:rPr>
              <w:t xml:space="preserve">valstybės </w:t>
            </w:r>
            <w:r w:rsidR="002658D4" w:rsidRPr="002658D4">
              <w:rPr>
                <w:rFonts w:ascii="Times New Roman" w:hAnsi="Times New Roman" w:cs="Times New Roman"/>
                <w:b/>
                <w:sz w:val="24"/>
                <w:szCs w:val="24"/>
              </w:rPr>
              <w:t>viešojo valdymo</w:t>
            </w:r>
            <w:r w:rsidR="002658D4" w:rsidRPr="002658D4">
              <w:rPr>
                <w:rFonts w:ascii="Times New Roman" w:hAnsi="Times New Roman" w:cs="Times New Roman"/>
                <w:sz w:val="24"/>
                <w:szCs w:val="24"/>
              </w:rPr>
              <w:t xml:space="preserve"> institucijų</w:t>
            </w:r>
            <w:r w:rsidR="002658D4" w:rsidRPr="002658D4">
              <w:rPr>
                <w:rFonts w:ascii="Times New Roman" w:hAnsi="Times New Roman" w:cs="Times New Roman"/>
                <w:strike/>
                <w:sz w:val="24"/>
                <w:szCs w:val="24"/>
              </w:rPr>
              <w:t xml:space="preserve"> ir įstaigų</w:t>
            </w:r>
            <w:r w:rsidR="002658D4" w:rsidRPr="002658D4">
              <w:rPr>
                <w:rFonts w:ascii="Times New Roman" w:hAnsi="Times New Roman" w:cs="Times New Roman"/>
                <w:sz w:val="24"/>
                <w:szCs w:val="24"/>
              </w:rPr>
              <w:t xml:space="preserve"> bendrųjų funkcijų (vidaus administravimo) efektyvumui didinti reikalingų priemonių (įrankių) kūrimas ar pritaikymas, tobulinimas, diegimas;</w:t>
            </w:r>
          </w:p>
          <w:p w14:paraId="1A1CACE3" w14:textId="77777777" w:rsidR="002658D4" w:rsidRPr="002658D4" w:rsidRDefault="002658D4" w:rsidP="002658D4">
            <w:pPr>
              <w:tabs>
                <w:tab w:val="left" w:pos="0"/>
                <w:tab w:val="left" w:pos="1026"/>
              </w:tabs>
              <w:ind w:firstLine="714"/>
              <w:jc w:val="both"/>
              <w:rPr>
                <w:rFonts w:ascii="Times New Roman" w:hAnsi="Times New Roman" w:cs="Times New Roman"/>
                <w:sz w:val="24"/>
                <w:szCs w:val="24"/>
              </w:rPr>
            </w:pPr>
            <w:r w:rsidRPr="002658D4">
              <w:rPr>
                <w:rFonts w:ascii="Times New Roman" w:hAnsi="Times New Roman" w:cs="Times New Roman"/>
                <w:sz w:val="24"/>
                <w:szCs w:val="24"/>
              </w:rPr>
              <w:t xml:space="preserve">1.3.2. kokybės vadybos metodų / sistemų diegimas, projektų, procesų valdymo diegimas </w:t>
            </w:r>
            <w:r w:rsidRPr="002658D4">
              <w:rPr>
                <w:rFonts w:ascii="Times New Roman" w:hAnsi="Times New Roman" w:cs="Times New Roman"/>
                <w:strike/>
                <w:sz w:val="24"/>
                <w:szCs w:val="24"/>
              </w:rPr>
              <w:t xml:space="preserve">valstybės institucijose ir įstaigose </w:t>
            </w:r>
            <w:r w:rsidRPr="002658D4">
              <w:rPr>
                <w:rFonts w:ascii="Times New Roman" w:hAnsi="Times New Roman" w:cs="Times New Roman"/>
                <w:b/>
                <w:sz w:val="24"/>
                <w:szCs w:val="24"/>
              </w:rPr>
              <w:t>viešojo administravimo subjektams</w:t>
            </w:r>
            <w:r w:rsidRPr="002658D4">
              <w:rPr>
                <w:rFonts w:ascii="Times New Roman" w:hAnsi="Times New Roman" w:cs="Times New Roman"/>
                <w:sz w:val="24"/>
                <w:szCs w:val="24"/>
              </w:rPr>
              <w:t xml:space="preserve">, </w:t>
            </w:r>
            <w:r w:rsidRPr="002658D4">
              <w:rPr>
                <w:rFonts w:ascii="Times New Roman" w:hAnsi="Times New Roman" w:cs="Times New Roman"/>
                <w:strike/>
                <w:sz w:val="24"/>
                <w:szCs w:val="24"/>
              </w:rPr>
              <w:t xml:space="preserve">valstybės institucijų ir </w:t>
            </w:r>
            <w:r w:rsidRPr="002658D4">
              <w:rPr>
                <w:rFonts w:ascii="Times New Roman" w:hAnsi="Times New Roman" w:cs="Times New Roman"/>
                <w:strike/>
                <w:sz w:val="24"/>
                <w:szCs w:val="24"/>
              </w:rPr>
              <w:lastRenderedPageBreak/>
              <w:t>įstaigų</w:t>
            </w:r>
            <w:r w:rsidRPr="002658D4">
              <w:rPr>
                <w:rFonts w:ascii="Times New Roman" w:hAnsi="Times New Roman" w:cs="Times New Roman"/>
                <w:sz w:val="24"/>
                <w:szCs w:val="24"/>
              </w:rPr>
              <w:t xml:space="preserve"> </w:t>
            </w:r>
            <w:r w:rsidRPr="002658D4">
              <w:rPr>
                <w:rFonts w:ascii="Times New Roman" w:hAnsi="Times New Roman" w:cs="Times New Roman"/>
                <w:b/>
                <w:sz w:val="24"/>
                <w:szCs w:val="24"/>
              </w:rPr>
              <w:t xml:space="preserve">viešojo administravimo institucijų ir įstaigų </w:t>
            </w:r>
            <w:r w:rsidRPr="002658D4">
              <w:rPr>
                <w:rFonts w:ascii="Times New Roman" w:hAnsi="Times New Roman" w:cs="Times New Roman"/>
                <w:sz w:val="24"/>
                <w:szCs w:val="24"/>
              </w:rPr>
              <w:t>veiklos ir gebėjimų vertinimas (taip pat vertinimo metu nustatytų tobulinimo sričių veiksmų planų rengimas);</w:t>
            </w:r>
          </w:p>
          <w:p w14:paraId="59215103" w14:textId="77777777" w:rsidR="00DA130F" w:rsidRPr="007B2B34" w:rsidRDefault="002658D4" w:rsidP="002658D4">
            <w:pPr>
              <w:tabs>
                <w:tab w:val="left" w:pos="0"/>
                <w:tab w:val="left" w:pos="1026"/>
              </w:tabs>
              <w:ind w:firstLine="714"/>
              <w:jc w:val="both"/>
              <w:rPr>
                <w:rFonts w:ascii="Times New Roman" w:hAnsi="Times New Roman" w:cs="Times New Roman"/>
                <w:sz w:val="24"/>
                <w:szCs w:val="24"/>
              </w:rPr>
            </w:pPr>
            <w:r w:rsidRPr="002658D4">
              <w:rPr>
                <w:rFonts w:ascii="Times New Roman" w:hAnsi="Times New Roman" w:cs="Times New Roman"/>
                <w:sz w:val="24"/>
                <w:szCs w:val="24"/>
              </w:rPr>
              <w:t xml:space="preserve">1.3.3. </w:t>
            </w:r>
            <w:r w:rsidRPr="002658D4">
              <w:rPr>
                <w:rFonts w:ascii="Times New Roman" w:hAnsi="Times New Roman" w:cs="Times New Roman"/>
                <w:strike/>
                <w:sz w:val="24"/>
                <w:szCs w:val="24"/>
              </w:rPr>
              <w:t xml:space="preserve">valstybės </w:t>
            </w:r>
            <w:r w:rsidRPr="002658D4">
              <w:rPr>
                <w:rFonts w:ascii="Times New Roman" w:hAnsi="Times New Roman" w:cs="Times New Roman"/>
                <w:b/>
                <w:sz w:val="24"/>
                <w:szCs w:val="24"/>
              </w:rPr>
              <w:t xml:space="preserve">viešojo valdymo </w:t>
            </w:r>
            <w:r w:rsidRPr="002658D4">
              <w:rPr>
                <w:rFonts w:ascii="Times New Roman" w:hAnsi="Times New Roman" w:cs="Times New Roman"/>
                <w:sz w:val="24"/>
                <w:szCs w:val="24"/>
              </w:rPr>
              <w:t>institucijų</w:t>
            </w:r>
            <w:r w:rsidRPr="002658D4">
              <w:rPr>
                <w:rFonts w:ascii="Times New Roman" w:hAnsi="Times New Roman" w:cs="Times New Roman"/>
                <w:strike/>
                <w:sz w:val="24"/>
                <w:szCs w:val="24"/>
              </w:rPr>
              <w:t xml:space="preserve"> ir įstaigų</w:t>
            </w:r>
            <w:r w:rsidRPr="002658D4">
              <w:rPr>
                <w:rFonts w:ascii="Times New Roman" w:hAnsi="Times New Roman" w:cs="Times New Roman"/>
                <w:sz w:val="24"/>
                <w:szCs w:val="24"/>
              </w:rPr>
              <w:t xml:space="preserve"> darbuotojų kompetencijų stiprinimas (mokymas, keitimasis gerąja patirtimi), remiamas tiek, kiek jo reikia kitoms pagal priemonę remiamoms veikloms įgyvendinti ir (ar) kitų pagal priemonę remiamų veiklų metu sukurtų produktų (priemonių, įrankių) tinkamam taikymui (naudojimui) užtikrinti</w:t>
            </w:r>
            <w:r w:rsidR="00DA130F" w:rsidRPr="007B2B34">
              <w:rPr>
                <w:rFonts w:ascii="Times New Roman" w:hAnsi="Times New Roman" w:cs="Times New Roman"/>
                <w:sz w:val="24"/>
                <w:szCs w:val="24"/>
              </w:rPr>
              <w:t>.</w:t>
            </w:r>
          </w:p>
          <w:p w14:paraId="6E2DC40B" w14:textId="77777777" w:rsidR="00DA130F" w:rsidRPr="007B2B34" w:rsidRDefault="00DA130F" w:rsidP="00DA130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1.4. Galimi pareiškėjai:</w:t>
            </w:r>
          </w:p>
          <w:p w14:paraId="6CC6BFAC" w14:textId="77777777" w:rsidR="00DA130F" w:rsidRDefault="00DA130F" w:rsidP="00DA130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1.4.1. val</w:t>
            </w:r>
            <w:r w:rsidR="000B365F">
              <w:rPr>
                <w:rFonts w:ascii="Times New Roman" w:hAnsi="Times New Roman" w:cs="Times New Roman"/>
                <w:sz w:val="24"/>
                <w:szCs w:val="24"/>
              </w:rPr>
              <w:t>stybės institucijos ir įstaigos;</w:t>
            </w:r>
          </w:p>
          <w:p w14:paraId="1FB4160F" w14:textId="77777777" w:rsidR="000B365F" w:rsidRPr="000B365F" w:rsidRDefault="000B365F" w:rsidP="007E5D0C">
            <w:pPr>
              <w:tabs>
                <w:tab w:val="left" w:pos="0"/>
                <w:tab w:val="left" w:pos="1026"/>
              </w:tabs>
              <w:ind w:firstLine="714"/>
              <w:jc w:val="both"/>
              <w:rPr>
                <w:rFonts w:ascii="Times New Roman" w:hAnsi="Times New Roman" w:cs="Times New Roman"/>
                <w:b/>
                <w:sz w:val="24"/>
                <w:szCs w:val="24"/>
              </w:rPr>
            </w:pPr>
            <w:r w:rsidRPr="000B365F">
              <w:rPr>
                <w:rFonts w:ascii="Times New Roman" w:hAnsi="Times New Roman" w:cs="Times New Roman"/>
                <w:b/>
                <w:sz w:val="24"/>
                <w:szCs w:val="24"/>
              </w:rPr>
              <w:t>1.4.2. viešos</w:t>
            </w:r>
            <w:r w:rsidR="007E5D0C">
              <w:rPr>
                <w:rFonts w:ascii="Times New Roman" w:hAnsi="Times New Roman" w:cs="Times New Roman"/>
                <w:b/>
                <w:sz w:val="24"/>
                <w:szCs w:val="24"/>
              </w:rPr>
              <w:t xml:space="preserve">ios įstaigos, kurių savininkė – </w:t>
            </w:r>
            <w:r w:rsidRPr="000B365F">
              <w:rPr>
                <w:rFonts w:ascii="Times New Roman" w:hAnsi="Times New Roman" w:cs="Times New Roman"/>
                <w:b/>
                <w:sz w:val="24"/>
                <w:szCs w:val="24"/>
              </w:rPr>
              <w:t>valstybė ir kurioms suteikti viešojo administravimo įgaliojimai.</w:t>
            </w:r>
          </w:p>
          <w:p w14:paraId="5ABEF891" w14:textId="77777777" w:rsidR="00DA130F" w:rsidRPr="007B2B34" w:rsidRDefault="00DA130F" w:rsidP="00DA130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1.5. Galimi partneriai:</w:t>
            </w:r>
          </w:p>
          <w:p w14:paraId="6B52B893" w14:textId="77777777" w:rsidR="00DA130F" w:rsidRDefault="00DA130F" w:rsidP="000B365F">
            <w:pPr>
              <w:tabs>
                <w:tab w:val="left" w:pos="0"/>
                <w:tab w:val="left" w:pos="1026"/>
              </w:tabs>
              <w:ind w:firstLine="714"/>
              <w:jc w:val="both"/>
              <w:rPr>
                <w:rFonts w:ascii="Times New Roman" w:hAnsi="Times New Roman" w:cs="Times New Roman"/>
                <w:sz w:val="24"/>
                <w:szCs w:val="24"/>
              </w:rPr>
            </w:pPr>
            <w:r w:rsidRPr="007B2B34">
              <w:rPr>
                <w:rFonts w:ascii="Times New Roman" w:hAnsi="Times New Roman" w:cs="Times New Roman"/>
                <w:sz w:val="24"/>
                <w:szCs w:val="24"/>
              </w:rPr>
              <w:t>1.5.1. valstybės institucijos ir įstaigos</w:t>
            </w:r>
            <w:r w:rsidR="000B365F">
              <w:rPr>
                <w:rFonts w:ascii="Times New Roman" w:hAnsi="Times New Roman" w:cs="Times New Roman"/>
                <w:sz w:val="24"/>
                <w:szCs w:val="24"/>
              </w:rPr>
              <w:t>;</w:t>
            </w:r>
          </w:p>
          <w:p w14:paraId="5F7FE0CD" w14:textId="77777777" w:rsidR="000B365F" w:rsidRPr="000B365F" w:rsidRDefault="000B365F" w:rsidP="007E5D0C">
            <w:pPr>
              <w:tabs>
                <w:tab w:val="left" w:pos="0"/>
                <w:tab w:val="left" w:pos="1026"/>
              </w:tabs>
              <w:ind w:firstLine="714"/>
              <w:jc w:val="both"/>
              <w:rPr>
                <w:rFonts w:ascii="Times New Roman" w:hAnsi="Times New Roman" w:cs="Times New Roman"/>
                <w:b/>
                <w:sz w:val="24"/>
                <w:szCs w:val="24"/>
              </w:rPr>
            </w:pPr>
            <w:r w:rsidRPr="000B365F">
              <w:rPr>
                <w:rFonts w:ascii="Times New Roman" w:hAnsi="Times New Roman" w:cs="Times New Roman"/>
                <w:b/>
                <w:sz w:val="24"/>
                <w:szCs w:val="24"/>
              </w:rPr>
              <w:t>1.5.2. viešo</w:t>
            </w:r>
            <w:r w:rsidR="007E5D0C">
              <w:rPr>
                <w:rFonts w:ascii="Times New Roman" w:hAnsi="Times New Roman" w:cs="Times New Roman"/>
                <w:b/>
                <w:sz w:val="24"/>
                <w:szCs w:val="24"/>
              </w:rPr>
              <w:t xml:space="preserve">sios įstaigos, kurių savininkė – </w:t>
            </w:r>
            <w:r w:rsidRPr="000B365F">
              <w:rPr>
                <w:rFonts w:ascii="Times New Roman" w:hAnsi="Times New Roman" w:cs="Times New Roman"/>
                <w:b/>
                <w:sz w:val="24"/>
                <w:szCs w:val="24"/>
              </w:rPr>
              <w:t>valstybė ir kurioms suteikti viešojo administravimo įgaliojimai.</w:t>
            </w:r>
          </w:p>
        </w:tc>
      </w:tr>
      <w:tr w:rsidR="00DA130F" w:rsidRPr="007B2B34" w14:paraId="4E2A1EC3" w14:textId="77777777" w:rsidTr="00DA130F">
        <w:tc>
          <w:tcPr>
            <w:tcW w:w="9637" w:type="dxa"/>
          </w:tcPr>
          <w:p w14:paraId="795F0AB1" w14:textId="77777777" w:rsidR="00DA130F" w:rsidRPr="007B2B34" w:rsidRDefault="00DA130F" w:rsidP="00DA130F">
            <w:pPr>
              <w:tabs>
                <w:tab w:val="left" w:pos="0"/>
                <w:tab w:val="left" w:pos="1026"/>
              </w:tabs>
              <w:ind w:firstLine="0"/>
              <w:jc w:val="both"/>
              <w:rPr>
                <w:rFonts w:ascii="Times New Roman" w:hAnsi="Times New Roman" w:cs="Times New Roman"/>
                <w:sz w:val="24"/>
                <w:szCs w:val="24"/>
              </w:rPr>
            </w:pPr>
          </w:p>
        </w:tc>
      </w:tr>
    </w:tbl>
    <w:p w14:paraId="40EAFF6C" w14:textId="77777777" w:rsidR="00DA130F" w:rsidRPr="007B2B34" w:rsidRDefault="00DA130F" w:rsidP="00DA130F">
      <w:pPr>
        <w:tabs>
          <w:tab w:val="left" w:pos="0"/>
          <w:tab w:val="left" w:pos="567"/>
        </w:tabs>
        <w:ind w:firstLine="0"/>
        <w:jc w:val="both"/>
        <w:rPr>
          <w:rFonts w:ascii="Times New Roman" w:hAnsi="Times New Roman" w:cs="Times New Roman"/>
          <w:sz w:val="24"/>
          <w:szCs w:val="24"/>
        </w:rPr>
      </w:pPr>
    </w:p>
    <w:p w14:paraId="1255B13F" w14:textId="77777777" w:rsidR="00E61FA7" w:rsidRPr="007B2B34" w:rsidRDefault="00E61FA7" w:rsidP="00E61FA7">
      <w:pPr>
        <w:tabs>
          <w:tab w:val="left" w:pos="0"/>
          <w:tab w:val="left" w:pos="567"/>
        </w:tabs>
        <w:ind w:firstLine="0"/>
        <w:jc w:val="center"/>
        <w:rPr>
          <w:rFonts w:ascii="Times New Roman" w:eastAsia="Calibri" w:hAnsi="Times New Roman" w:cs="Times New Roman"/>
          <w:b/>
          <w:sz w:val="24"/>
          <w:szCs w:val="24"/>
        </w:rPr>
      </w:pPr>
      <w:r w:rsidRPr="007B2B34">
        <w:rPr>
          <w:rFonts w:ascii="Times New Roman" w:hAnsi="Times New Roman" w:cs="Times New Roman"/>
          <w:b/>
          <w:sz w:val="24"/>
          <w:szCs w:val="24"/>
        </w:rPr>
        <w:t>PRIEMONĖ</w:t>
      </w:r>
      <w:r w:rsidRPr="007B2B34">
        <w:rPr>
          <w:rFonts w:ascii="Times New Roman" w:hAnsi="Times New Roman" w:cs="Times New Roman"/>
          <w:sz w:val="24"/>
          <w:szCs w:val="24"/>
        </w:rPr>
        <w:t xml:space="preserve"> </w:t>
      </w:r>
      <w:r w:rsidRPr="007B2B34">
        <w:rPr>
          <w:rFonts w:ascii="Times New Roman" w:hAnsi="Times New Roman" w:cs="Times New Roman"/>
          <w:b/>
          <w:sz w:val="24"/>
          <w:szCs w:val="24"/>
        </w:rPr>
        <w:t>N</w:t>
      </w:r>
      <w:r w:rsidR="00670CB3" w:rsidRPr="007B2B34">
        <w:rPr>
          <w:rFonts w:ascii="Times New Roman" w:hAnsi="Times New Roman" w:cs="Times New Roman"/>
          <w:b/>
          <w:sz w:val="24"/>
          <w:szCs w:val="24"/>
        </w:rPr>
        <w:t>R</w:t>
      </w:r>
      <w:r w:rsidRPr="007B2B34">
        <w:rPr>
          <w:rFonts w:ascii="Times New Roman" w:hAnsi="Times New Roman" w:cs="Times New Roman"/>
          <w:b/>
          <w:sz w:val="24"/>
          <w:szCs w:val="24"/>
        </w:rPr>
        <w:t>.</w:t>
      </w:r>
      <w:r w:rsidRPr="007B2B34">
        <w:rPr>
          <w:rFonts w:ascii="Times New Roman" w:hAnsi="Times New Roman" w:cs="Times New Roman"/>
          <w:sz w:val="24"/>
          <w:szCs w:val="24"/>
        </w:rPr>
        <w:t xml:space="preserve"> </w:t>
      </w:r>
      <w:r w:rsidRPr="007B2B34">
        <w:rPr>
          <w:rFonts w:ascii="Times New Roman" w:hAnsi="Times New Roman" w:cs="Times New Roman"/>
          <w:b/>
          <w:sz w:val="24"/>
          <w:szCs w:val="24"/>
        </w:rPr>
        <w:t>10.1.1-ESFA-V-914</w:t>
      </w:r>
      <w:r w:rsidRPr="007B2B34">
        <w:rPr>
          <w:rFonts w:ascii="Times New Roman" w:eastAsia="Calibri" w:hAnsi="Times New Roman" w:cs="Times New Roman"/>
          <w:i/>
          <w:sz w:val="24"/>
          <w:szCs w:val="24"/>
        </w:rPr>
        <w:t xml:space="preserve"> </w:t>
      </w:r>
      <w:r w:rsidRPr="007B2B34">
        <w:rPr>
          <w:rFonts w:ascii="Times New Roman" w:eastAsia="Calibri" w:hAnsi="Times New Roman" w:cs="Times New Roman"/>
          <w:b/>
          <w:sz w:val="24"/>
          <w:szCs w:val="24"/>
        </w:rPr>
        <w:t>„SAVIVALDYBIŲ VIEŠOJO VALDYMO INSTITUCIJŲ IR ĮSTAIGŲ VEIKLOS GERINIMAS“</w:t>
      </w:r>
    </w:p>
    <w:p w14:paraId="7C7D7DA6" w14:textId="77777777" w:rsidR="00DA130F" w:rsidRPr="007B2B34" w:rsidRDefault="00DA130F" w:rsidP="00DA130F">
      <w:pPr>
        <w:tabs>
          <w:tab w:val="left" w:pos="0"/>
          <w:tab w:val="left" w:pos="567"/>
        </w:tabs>
        <w:ind w:firstLine="0"/>
        <w:jc w:val="both"/>
        <w:rPr>
          <w:rFonts w:ascii="Times New Roman" w:hAnsi="Times New Roman" w:cs="Times New Roman"/>
          <w:b/>
          <w:sz w:val="24"/>
          <w:szCs w:val="24"/>
        </w:rPr>
      </w:pPr>
    </w:p>
    <w:p w14:paraId="754A393F" w14:textId="77777777" w:rsidR="00DA130F" w:rsidRPr="003F31A8" w:rsidRDefault="00AD1770" w:rsidP="00DA130F">
      <w:pPr>
        <w:tabs>
          <w:tab w:val="left" w:pos="0"/>
          <w:tab w:val="left" w:pos="567"/>
        </w:tabs>
        <w:ind w:left="644" w:firstLine="0"/>
        <w:rPr>
          <w:rFonts w:ascii="Times New Roman" w:hAnsi="Times New Roman" w:cs="Times New Roman"/>
          <w:sz w:val="24"/>
          <w:szCs w:val="24"/>
        </w:rPr>
      </w:pPr>
      <w:r>
        <w:rPr>
          <w:rFonts w:ascii="Times New Roman" w:hAnsi="Times New Roman" w:cs="Times New Roman"/>
          <w:b/>
          <w:sz w:val="24"/>
          <w:szCs w:val="24"/>
        </w:rPr>
        <w:t xml:space="preserve"> </w:t>
      </w:r>
      <w:r w:rsidR="00DA130F" w:rsidRPr="003F31A8">
        <w:rPr>
          <w:rFonts w:ascii="Times New Roman" w:hAnsi="Times New Roman" w:cs="Times New Roman"/>
          <w:sz w:val="24"/>
          <w:szCs w:val="24"/>
        </w:rPr>
        <w:t>1. Priemonės aprašymas</w:t>
      </w:r>
    </w:p>
    <w:tbl>
      <w:tblPr>
        <w:tblStyle w:val="Lentelstinklelis1"/>
        <w:tblW w:w="0" w:type="auto"/>
        <w:tblInd w:w="108" w:type="dxa"/>
        <w:tblBorders>
          <w:insideH w:val="none" w:sz="0" w:space="0" w:color="auto"/>
          <w:insideV w:val="none" w:sz="0" w:space="0" w:color="auto"/>
        </w:tblBorders>
        <w:tblLook w:val="04A0" w:firstRow="1" w:lastRow="0" w:firstColumn="1" w:lastColumn="0" w:noHBand="0" w:noVBand="1"/>
      </w:tblPr>
      <w:tblGrid>
        <w:gridCol w:w="9521"/>
      </w:tblGrid>
      <w:tr w:rsidR="00DA130F" w:rsidRPr="003F31A8" w14:paraId="2DC13B7D" w14:textId="77777777" w:rsidTr="00DA130F">
        <w:tc>
          <w:tcPr>
            <w:tcW w:w="9746" w:type="dxa"/>
            <w:tcBorders>
              <w:top w:val="single" w:sz="4" w:space="0" w:color="auto"/>
              <w:left w:val="single" w:sz="4" w:space="0" w:color="auto"/>
              <w:bottom w:val="nil"/>
              <w:right w:val="single" w:sz="4" w:space="0" w:color="auto"/>
            </w:tcBorders>
            <w:hideMark/>
          </w:tcPr>
          <w:p w14:paraId="3B830E1D" w14:textId="77777777" w:rsidR="00DA130F" w:rsidRPr="003F31A8" w:rsidRDefault="00DA130F" w:rsidP="00DA130F">
            <w:pPr>
              <w:tabs>
                <w:tab w:val="left" w:pos="0"/>
                <w:tab w:val="left" w:pos="1026"/>
              </w:tabs>
              <w:ind w:left="601" w:firstLine="0"/>
              <w:jc w:val="both"/>
              <w:rPr>
                <w:rFonts w:ascii="Times New Roman" w:hAnsi="Times New Roman" w:cs="Times New Roman"/>
                <w:sz w:val="24"/>
                <w:szCs w:val="24"/>
              </w:rPr>
            </w:pPr>
            <w:r w:rsidRPr="003F31A8">
              <w:rPr>
                <w:rFonts w:ascii="Times New Roman" w:hAnsi="Times New Roman" w:cs="Times New Roman"/>
                <w:sz w:val="24"/>
                <w:szCs w:val="24"/>
              </w:rPr>
              <w:t xml:space="preserve">1.1. Priemonės įgyvendinimas finansuojamas </w:t>
            </w:r>
            <w:r w:rsidRPr="003F31A8">
              <w:rPr>
                <w:rFonts w:ascii="Times New Roman" w:eastAsia="Calibri" w:hAnsi="Times New Roman" w:cs="Times New Roman"/>
                <w:sz w:val="24"/>
                <w:szCs w:val="24"/>
              </w:rPr>
              <w:t>Europos socialinio fondo</w:t>
            </w:r>
            <w:r w:rsidRPr="003F31A8">
              <w:rPr>
                <w:rFonts w:ascii="Times New Roman" w:hAnsi="Times New Roman" w:cs="Times New Roman"/>
                <w:sz w:val="24"/>
                <w:szCs w:val="24"/>
              </w:rPr>
              <w:t xml:space="preserve"> lėšomis.</w:t>
            </w:r>
          </w:p>
        </w:tc>
      </w:tr>
      <w:tr w:rsidR="00DA130F" w:rsidRPr="003F31A8" w14:paraId="3D561B0E" w14:textId="77777777" w:rsidTr="00DA130F">
        <w:tc>
          <w:tcPr>
            <w:tcW w:w="9746" w:type="dxa"/>
            <w:tcBorders>
              <w:top w:val="nil"/>
              <w:left w:val="single" w:sz="4" w:space="0" w:color="auto"/>
              <w:bottom w:val="nil"/>
              <w:right w:val="single" w:sz="4" w:space="0" w:color="auto"/>
            </w:tcBorders>
            <w:hideMark/>
          </w:tcPr>
          <w:p w14:paraId="6913F2CA" w14:textId="77777777" w:rsidR="00DA130F" w:rsidRPr="003F31A8" w:rsidRDefault="00DA130F" w:rsidP="00DA130F">
            <w:pPr>
              <w:tabs>
                <w:tab w:val="left" w:pos="0"/>
                <w:tab w:val="left" w:pos="1026"/>
              </w:tabs>
              <w:ind w:left="34" w:firstLine="567"/>
              <w:jc w:val="both"/>
              <w:rPr>
                <w:rFonts w:ascii="Times New Roman" w:hAnsi="Times New Roman" w:cs="Times New Roman"/>
                <w:sz w:val="24"/>
                <w:szCs w:val="24"/>
              </w:rPr>
            </w:pPr>
            <w:r w:rsidRPr="003F31A8">
              <w:rPr>
                <w:rFonts w:ascii="Times New Roman" w:hAnsi="Times New Roman" w:cs="Times New Roman"/>
                <w:sz w:val="24"/>
                <w:szCs w:val="24"/>
              </w:rPr>
              <w:t xml:space="preserve">1.2. </w:t>
            </w:r>
            <w:r w:rsidR="00AD4718" w:rsidRPr="003F31A8">
              <w:rPr>
                <w:rFonts w:ascii="Times New Roman" w:hAnsi="Times New Roman" w:cs="Times New Roman"/>
                <w:sz w:val="24"/>
                <w:szCs w:val="24"/>
              </w:rPr>
              <w:t>Įgyvendinant priemonę, prisidedama prie uždavinio „Padidinti valdymo orientaciją į rezultatus“ įgyvendinimo.</w:t>
            </w:r>
          </w:p>
        </w:tc>
      </w:tr>
      <w:tr w:rsidR="00DA130F" w:rsidRPr="003F31A8" w14:paraId="74EA49C7" w14:textId="77777777" w:rsidTr="00DA130F">
        <w:tc>
          <w:tcPr>
            <w:tcW w:w="9746" w:type="dxa"/>
            <w:tcBorders>
              <w:top w:val="nil"/>
              <w:left w:val="single" w:sz="4" w:space="0" w:color="auto"/>
              <w:bottom w:val="nil"/>
              <w:right w:val="single" w:sz="4" w:space="0" w:color="auto"/>
            </w:tcBorders>
          </w:tcPr>
          <w:p w14:paraId="2B58C29A" w14:textId="77777777" w:rsidR="00DA130F" w:rsidRPr="003F31A8" w:rsidRDefault="00DA130F" w:rsidP="00DA130F">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1.3. Remiamos veiklos:</w:t>
            </w:r>
          </w:p>
          <w:p w14:paraId="072E519C" w14:textId="77777777" w:rsidR="00DA130F" w:rsidRPr="003F31A8" w:rsidRDefault="00DA130F" w:rsidP="00DA130F">
            <w:pPr>
              <w:tabs>
                <w:tab w:val="left" w:pos="1026"/>
              </w:tabs>
              <w:ind w:left="34" w:right="-57" w:firstLine="567"/>
              <w:jc w:val="both"/>
              <w:rPr>
                <w:rFonts w:ascii="Times New Roman" w:eastAsia="Calibri" w:hAnsi="Times New Roman" w:cs="Times New Roman"/>
                <w:bCs/>
                <w:iCs/>
                <w:sz w:val="24"/>
                <w:szCs w:val="24"/>
              </w:rPr>
            </w:pPr>
            <w:r w:rsidRPr="003F31A8">
              <w:rPr>
                <w:rFonts w:ascii="Times New Roman" w:eastAsia="Calibri" w:hAnsi="Times New Roman" w:cs="Times New Roman"/>
                <w:sz w:val="24"/>
                <w:szCs w:val="24"/>
              </w:rPr>
              <w:t xml:space="preserve">1.3.1. </w:t>
            </w:r>
            <w:r w:rsidR="00AD4718" w:rsidRPr="003F31A8">
              <w:rPr>
                <w:rFonts w:ascii="Times New Roman" w:eastAsia="Calibri" w:hAnsi="Times New Roman" w:cs="Times New Roman"/>
                <w:bCs/>
                <w:iCs/>
                <w:sz w:val="24"/>
                <w:szCs w:val="24"/>
              </w:rPr>
              <w:t>savivaldybės finansiniams ištekliams efektyviau valdyti reikalingų priemonių (įrankių) kūrimas, diegimas</w:t>
            </w:r>
            <w:r w:rsidRPr="003F31A8">
              <w:rPr>
                <w:rFonts w:ascii="Times New Roman" w:eastAsia="Calibri" w:hAnsi="Times New Roman" w:cs="Times New Roman"/>
                <w:bCs/>
                <w:iCs/>
                <w:sz w:val="24"/>
                <w:szCs w:val="24"/>
              </w:rPr>
              <w:t>;</w:t>
            </w:r>
          </w:p>
          <w:p w14:paraId="16FD81FA" w14:textId="77777777" w:rsidR="00DA130F" w:rsidRPr="003F31A8" w:rsidRDefault="00DA130F" w:rsidP="00DA130F">
            <w:pPr>
              <w:tabs>
                <w:tab w:val="left" w:pos="0"/>
                <w:tab w:val="left" w:pos="1026"/>
              </w:tabs>
              <w:ind w:left="34" w:firstLine="567"/>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 xml:space="preserve">1.3.2. </w:t>
            </w:r>
            <w:r w:rsidR="00AD4718" w:rsidRPr="003F31A8">
              <w:rPr>
                <w:rFonts w:ascii="Times New Roman" w:eastAsia="Calibri" w:hAnsi="Times New Roman" w:cs="Times New Roman"/>
                <w:bCs/>
                <w:iCs/>
                <w:sz w:val="24"/>
                <w:szCs w:val="24"/>
              </w:rPr>
              <w:t>savivaldybių veiklos (rezultatų) stebėsenai, vertinimui gerinti reikalingų priemonių kūrimas, diegimas</w:t>
            </w:r>
            <w:r w:rsidRPr="003F31A8">
              <w:rPr>
                <w:rFonts w:ascii="Times New Roman" w:eastAsia="Calibri" w:hAnsi="Times New Roman" w:cs="Times New Roman"/>
                <w:sz w:val="24"/>
                <w:szCs w:val="24"/>
              </w:rPr>
              <w:t>;</w:t>
            </w:r>
          </w:p>
          <w:p w14:paraId="166FFF0F" w14:textId="77777777" w:rsidR="00DA130F" w:rsidRPr="003F31A8" w:rsidRDefault="00DA130F" w:rsidP="00DA130F">
            <w:pPr>
              <w:tabs>
                <w:tab w:val="left" w:pos="0"/>
                <w:tab w:val="left" w:pos="1026"/>
              </w:tabs>
              <w:ind w:left="34" w:firstLine="567"/>
              <w:jc w:val="both"/>
              <w:rPr>
                <w:rFonts w:ascii="Times New Roman" w:eastAsia="Calibri" w:hAnsi="Times New Roman" w:cs="Times New Roman"/>
                <w:bCs/>
                <w:iCs/>
                <w:sz w:val="24"/>
                <w:szCs w:val="24"/>
              </w:rPr>
            </w:pPr>
            <w:r w:rsidRPr="003F31A8">
              <w:rPr>
                <w:rFonts w:ascii="Times New Roman" w:eastAsia="Calibri" w:hAnsi="Times New Roman" w:cs="Times New Roman"/>
                <w:sz w:val="24"/>
                <w:szCs w:val="24"/>
              </w:rPr>
              <w:t xml:space="preserve">1.3.3. </w:t>
            </w:r>
            <w:r w:rsidR="00AD4718" w:rsidRPr="003F31A8">
              <w:rPr>
                <w:rFonts w:ascii="Times New Roman" w:eastAsia="Calibri" w:hAnsi="Times New Roman" w:cs="Times New Roman"/>
                <w:sz w:val="24"/>
                <w:szCs w:val="24"/>
              </w:rPr>
              <w:t>savivaldybių viešojo valdymo institucijų ir įstaigų vidaus administravimo centralizavimui reikalingų priemonių (įrankių) kūrimas, tobulinimas, diegimas</w:t>
            </w:r>
            <w:r w:rsidRPr="003F31A8">
              <w:rPr>
                <w:rFonts w:ascii="Times New Roman" w:eastAsia="Calibri" w:hAnsi="Times New Roman" w:cs="Times New Roman"/>
                <w:sz w:val="24"/>
                <w:szCs w:val="24"/>
              </w:rPr>
              <w:t>;</w:t>
            </w:r>
          </w:p>
          <w:p w14:paraId="61988E81" w14:textId="77777777" w:rsidR="00DA130F" w:rsidRPr="003F31A8" w:rsidRDefault="00DA130F" w:rsidP="00DA130F">
            <w:pPr>
              <w:tabs>
                <w:tab w:val="left" w:pos="0"/>
                <w:tab w:val="left" w:pos="1026"/>
              </w:tabs>
              <w:ind w:left="34" w:firstLine="567"/>
              <w:jc w:val="both"/>
              <w:rPr>
                <w:rFonts w:ascii="Times New Roman" w:eastAsia="AngsanaUPC" w:hAnsi="Times New Roman" w:cs="Times New Roman"/>
                <w:bCs/>
                <w:iCs/>
                <w:sz w:val="24"/>
                <w:szCs w:val="24"/>
              </w:rPr>
            </w:pPr>
            <w:r w:rsidRPr="003F31A8">
              <w:rPr>
                <w:rFonts w:ascii="Times New Roman" w:eastAsia="Calibri" w:hAnsi="Times New Roman" w:cs="Times New Roman"/>
                <w:sz w:val="24"/>
                <w:szCs w:val="24"/>
              </w:rPr>
              <w:t xml:space="preserve">1.3.4. </w:t>
            </w:r>
            <w:r w:rsidR="00AD4718" w:rsidRPr="003F31A8">
              <w:rPr>
                <w:rFonts w:ascii="Times New Roman" w:eastAsia="AngsanaUPC" w:hAnsi="Times New Roman" w:cs="Times New Roman"/>
                <w:bCs/>
                <w:iCs/>
                <w:sz w:val="24"/>
                <w:szCs w:val="24"/>
              </w:rPr>
              <w:t>kokybės vadybos metodų / sistemų diegimas, taip pat projektų, procesų valdymo diegimas savivaldybių viešojo valdymo institucijose ir įstaigose</w:t>
            </w:r>
            <w:r w:rsidRPr="003F31A8">
              <w:rPr>
                <w:rFonts w:ascii="Times New Roman" w:eastAsia="AngsanaUPC" w:hAnsi="Times New Roman" w:cs="Times New Roman"/>
                <w:bCs/>
                <w:iCs/>
                <w:sz w:val="24"/>
                <w:szCs w:val="24"/>
              </w:rPr>
              <w:t>;</w:t>
            </w:r>
          </w:p>
          <w:p w14:paraId="349FE393" w14:textId="77777777" w:rsidR="00DA130F" w:rsidRPr="003F31A8" w:rsidRDefault="00DA130F" w:rsidP="00AD1770">
            <w:pPr>
              <w:tabs>
                <w:tab w:val="left" w:pos="0"/>
                <w:tab w:val="left" w:pos="1026"/>
              </w:tabs>
              <w:ind w:left="34" w:firstLine="567"/>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 xml:space="preserve">1.3.5. </w:t>
            </w:r>
            <w:r w:rsidR="00AD4718" w:rsidRPr="003F31A8">
              <w:rPr>
                <w:rFonts w:ascii="Times New Roman" w:eastAsia="Calibri" w:hAnsi="Times New Roman" w:cs="Times New Roman"/>
                <w:bCs/>
                <w:iCs/>
                <w:sz w:val="24"/>
                <w:szCs w:val="24"/>
              </w:rPr>
              <w:t>savivaldybių viešojo valdymo institucijų ir įstaigų darbuotojų kompetencijų stiprinimas (mokymas, keitimasis gerąja patirtimi) remiamas tiek, kiek jo reikia kitoms priemonės veikloms įvykdyti ir (ar) kitų pagal priemonę remiamų veiklų metu sukurtų produktų (priemonių, įrankių) tinkamam taikymui (naudojimui) užtikrinti.</w:t>
            </w:r>
          </w:p>
        </w:tc>
      </w:tr>
      <w:tr w:rsidR="00DA130F" w:rsidRPr="003F31A8" w14:paraId="7274C01E" w14:textId="77777777" w:rsidTr="00DA130F">
        <w:tc>
          <w:tcPr>
            <w:tcW w:w="9746" w:type="dxa"/>
            <w:tcBorders>
              <w:top w:val="nil"/>
              <w:left w:val="single" w:sz="4" w:space="0" w:color="auto"/>
              <w:bottom w:val="single" w:sz="4" w:space="0" w:color="auto"/>
              <w:right w:val="single" w:sz="4" w:space="0" w:color="auto"/>
            </w:tcBorders>
            <w:hideMark/>
          </w:tcPr>
          <w:p w14:paraId="5B1D4D27" w14:textId="77777777" w:rsidR="00DA130F" w:rsidRPr="003F31A8" w:rsidRDefault="00DA130F" w:rsidP="00DA130F">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1.4. Galimi pareiškėjai</w:t>
            </w:r>
            <w:r w:rsidR="00C9760E" w:rsidRPr="003F31A8">
              <w:rPr>
                <w:rFonts w:ascii="Times New Roman" w:eastAsia="Calibri" w:hAnsi="Times New Roman" w:cs="Times New Roman"/>
                <w:sz w:val="24"/>
                <w:szCs w:val="24"/>
              </w:rPr>
              <w:t>:</w:t>
            </w:r>
          </w:p>
          <w:p w14:paraId="0E25C6BC" w14:textId="77777777" w:rsidR="00DA130F" w:rsidRPr="003F31A8" w:rsidRDefault="00DA130F" w:rsidP="00DA130F">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 xml:space="preserve">1.4.1. </w:t>
            </w:r>
            <w:r w:rsidR="00AD4718" w:rsidRPr="003F31A8">
              <w:rPr>
                <w:rFonts w:ascii="Times New Roman" w:eastAsia="Calibri" w:hAnsi="Times New Roman" w:cs="Times New Roman"/>
                <w:bCs/>
                <w:iCs/>
                <w:sz w:val="24"/>
                <w:szCs w:val="24"/>
              </w:rPr>
              <w:t xml:space="preserve">savivaldybių </w:t>
            </w:r>
            <w:r w:rsidR="00AD4718" w:rsidRPr="000B365F">
              <w:rPr>
                <w:rFonts w:ascii="Times New Roman" w:eastAsia="Calibri" w:hAnsi="Times New Roman" w:cs="Times New Roman"/>
                <w:bCs/>
                <w:iCs/>
                <w:strike/>
                <w:sz w:val="24"/>
                <w:szCs w:val="24"/>
              </w:rPr>
              <w:t>administracijos</w:t>
            </w:r>
            <w:r w:rsidR="000B365F">
              <w:rPr>
                <w:rFonts w:ascii="Times New Roman" w:eastAsia="Calibri" w:hAnsi="Times New Roman" w:cs="Times New Roman"/>
                <w:bCs/>
                <w:iCs/>
                <w:sz w:val="24"/>
                <w:szCs w:val="24"/>
              </w:rPr>
              <w:t xml:space="preserve"> </w:t>
            </w:r>
            <w:r w:rsidR="000B365F" w:rsidRPr="000B365F">
              <w:rPr>
                <w:rFonts w:ascii="Times New Roman" w:eastAsia="Calibri" w:hAnsi="Times New Roman" w:cs="Times New Roman"/>
                <w:b/>
                <w:bCs/>
                <w:iCs/>
                <w:sz w:val="24"/>
                <w:szCs w:val="24"/>
              </w:rPr>
              <w:t>institucijos ir įstaigos</w:t>
            </w:r>
            <w:r w:rsidR="00AD4718" w:rsidRPr="003F31A8">
              <w:rPr>
                <w:rFonts w:ascii="Times New Roman" w:eastAsia="Calibri" w:hAnsi="Times New Roman" w:cs="Times New Roman"/>
                <w:sz w:val="24"/>
                <w:szCs w:val="24"/>
              </w:rPr>
              <w:t>;</w:t>
            </w:r>
          </w:p>
          <w:p w14:paraId="5A45CD8C" w14:textId="77777777" w:rsidR="00AD4718" w:rsidRPr="003F31A8" w:rsidRDefault="00AD4718" w:rsidP="00DA130F">
            <w:pPr>
              <w:tabs>
                <w:tab w:val="left" w:pos="0"/>
                <w:tab w:val="left" w:pos="1026"/>
              </w:tabs>
              <w:ind w:left="601" w:firstLine="0"/>
              <w:jc w:val="both"/>
              <w:rPr>
                <w:rFonts w:ascii="Times New Roman" w:hAnsi="Times New Roman"/>
                <w:sz w:val="24"/>
                <w:szCs w:val="24"/>
              </w:rPr>
            </w:pPr>
            <w:r w:rsidRPr="003F31A8">
              <w:rPr>
                <w:rFonts w:ascii="Times New Roman" w:eastAsia="Calibri" w:hAnsi="Times New Roman" w:cs="Times New Roman"/>
                <w:sz w:val="24"/>
                <w:szCs w:val="24"/>
              </w:rPr>
              <w:t xml:space="preserve">1.4.2. </w:t>
            </w:r>
            <w:r w:rsidRPr="003F31A8">
              <w:rPr>
                <w:rFonts w:ascii="Times New Roman" w:hAnsi="Times New Roman"/>
                <w:sz w:val="24"/>
                <w:szCs w:val="24"/>
              </w:rPr>
              <w:t>L</w:t>
            </w:r>
            <w:r w:rsidR="000B365F">
              <w:rPr>
                <w:rFonts w:ascii="Times New Roman" w:hAnsi="Times New Roman"/>
                <w:sz w:val="24"/>
                <w:szCs w:val="24"/>
              </w:rPr>
              <w:t>ietuvos savivaldybių asociacija,</w:t>
            </w:r>
            <w:r w:rsidR="000B365F">
              <w:t xml:space="preserve"> </w:t>
            </w:r>
            <w:r w:rsidR="000B365F" w:rsidRPr="000B365F">
              <w:rPr>
                <w:rFonts w:ascii="Times New Roman" w:hAnsi="Times New Roman"/>
                <w:b/>
                <w:sz w:val="24"/>
                <w:szCs w:val="24"/>
              </w:rPr>
              <w:t>Savivaldybių kontrolierių asociacija</w:t>
            </w:r>
            <w:r w:rsidR="000B365F">
              <w:rPr>
                <w:rFonts w:ascii="Times New Roman" w:hAnsi="Times New Roman"/>
                <w:b/>
                <w:sz w:val="24"/>
                <w:szCs w:val="24"/>
              </w:rPr>
              <w:t>;</w:t>
            </w:r>
          </w:p>
          <w:p w14:paraId="42EB56FD" w14:textId="77777777" w:rsidR="00AD4718" w:rsidRPr="003F31A8" w:rsidRDefault="00AD4718" w:rsidP="00DA130F">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1.4.3. Lietuvos Respublikos vidaus reikalų ministerija.</w:t>
            </w:r>
          </w:p>
          <w:p w14:paraId="59750DA9" w14:textId="77777777" w:rsidR="00DA130F" w:rsidRPr="003F31A8" w:rsidRDefault="00DA130F" w:rsidP="00DA130F">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1.5. Galimi partneriai:</w:t>
            </w:r>
          </w:p>
          <w:p w14:paraId="7A99FFDB" w14:textId="77777777" w:rsidR="00AD4718" w:rsidRPr="003F31A8" w:rsidRDefault="00AD4718" w:rsidP="00AD4718">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 xml:space="preserve">1.5.1. savivaldybių </w:t>
            </w:r>
            <w:r w:rsidRPr="000B365F">
              <w:rPr>
                <w:rFonts w:ascii="Times New Roman" w:eastAsia="Calibri" w:hAnsi="Times New Roman" w:cs="Times New Roman"/>
                <w:strike/>
                <w:sz w:val="24"/>
                <w:szCs w:val="24"/>
              </w:rPr>
              <w:t>administracijos</w:t>
            </w:r>
            <w:r w:rsidR="000B365F" w:rsidRPr="000B365F">
              <w:rPr>
                <w:rFonts w:ascii="Times New Roman" w:eastAsia="Calibri" w:hAnsi="Times New Roman" w:cs="Times New Roman"/>
                <w:b/>
                <w:bCs/>
                <w:iCs/>
                <w:sz w:val="24"/>
                <w:szCs w:val="24"/>
              </w:rPr>
              <w:t xml:space="preserve"> institucijos ir įstaigos</w:t>
            </w:r>
            <w:r w:rsidRPr="003F31A8">
              <w:rPr>
                <w:rFonts w:ascii="Times New Roman" w:eastAsia="Calibri" w:hAnsi="Times New Roman" w:cs="Times New Roman"/>
                <w:sz w:val="24"/>
                <w:szCs w:val="24"/>
              </w:rPr>
              <w:t>;</w:t>
            </w:r>
          </w:p>
          <w:p w14:paraId="00F9713E" w14:textId="77777777" w:rsidR="00AD4718" w:rsidRPr="003F31A8" w:rsidRDefault="00AD4718" w:rsidP="00AD4718">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1.5.2. Lietuvos savivaldybių asociacija</w:t>
            </w:r>
            <w:r w:rsidR="000B365F">
              <w:rPr>
                <w:rFonts w:ascii="Times New Roman" w:eastAsia="Calibri" w:hAnsi="Times New Roman" w:cs="Times New Roman"/>
                <w:sz w:val="24"/>
                <w:szCs w:val="24"/>
              </w:rPr>
              <w:t>,</w:t>
            </w:r>
            <w:r w:rsidR="000B365F" w:rsidRPr="000B365F">
              <w:rPr>
                <w:rFonts w:ascii="Times New Roman" w:hAnsi="Times New Roman"/>
                <w:b/>
                <w:sz w:val="24"/>
                <w:szCs w:val="24"/>
              </w:rPr>
              <w:t xml:space="preserve"> Savivaldybių kontrolierių asociacija</w:t>
            </w:r>
            <w:r w:rsidRPr="003F31A8">
              <w:rPr>
                <w:rFonts w:ascii="Times New Roman" w:eastAsia="Calibri" w:hAnsi="Times New Roman" w:cs="Times New Roman"/>
                <w:sz w:val="24"/>
                <w:szCs w:val="24"/>
              </w:rPr>
              <w:t>;</w:t>
            </w:r>
          </w:p>
          <w:p w14:paraId="7C7A1496" w14:textId="77777777" w:rsidR="00DA130F" w:rsidRPr="003F31A8" w:rsidRDefault="00AD4718" w:rsidP="00AD4718">
            <w:pPr>
              <w:tabs>
                <w:tab w:val="left" w:pos="0"/>
                <w:tab w:val="left" w:pos="1026"/>
              </w:tabs>
              <w:ind w:left="601" w:firstLine="0"/>
              <w:jc w:val="both"/>
              <w:rPr>
                <w:rFonts w:ascii="Times New Roman" w:eastAsia="Calibri" w:hAnsi="Times New Roman" w:cs="Times New Roman"/>
                <w:sz w:val="24"/>
                <w:szCs w:val="24"/>
              </w:rPr>
            </w:pPr>
            <w:r w:rsidRPr="003F31A8">
              <w:rPr>
                <w:rFonts w:ascii="Times New Roman" w:eastAsia="Calibri" w:hAnsi="Times New Roman" w:cs="Times New Roman"/>
                <w:sz w:val="24"/>
                <w:szCs w:val="24"/>
              </w:rPr>
              <w:t>1.5.3. Lietuvos Respublikos vidaus reikalų ministerija.</w:t>
            </w:r>
          </w:p>
        </w:tc>
      </w:tr>
    </w:tbl>
    <w:p w14:paraId="03FB2D6C" w14:textId="77777777" w:rsidR="00DA130F" w:rsidRPr="003F31A8" w:rsidRDefault="00DA130F" w:rsidP="00DA130F">
      <w:pPr>
        <w:tabs>
          <w:tab w:val="left" w:pos="0"/>
          <w:tab w:val="left" w:pos="567"/>
        </w:tabs>
        <w:ind w:firstLine="0"/>
        <w:jc w:val="both"/>
        <w:rPr>
          <w:rFonts w:ascii="Times New Roman" w:hAnsi="Times New Roman" w:cs="Times New Roman"/>
          <w:sz w:val="24"/>
          <w:szCs w:val="24"/>
        </w:rPr>
      </w:pPr>
    </w:p>
    <w:p w14:paraId="3E1C0E0B" w14:textId="17B2CABA" w:rsidR="001628DD" w:rsidRDefault="001628DD" w:rsidP="00E61FA7">
      <w:pPr>
        <w:tabs>
          <w:tab w:val="left" w:pos="0"/>
          <w:tab w:val="left" w:pos="426"/>
          <w:tab w:val="left" w:pos="10205"/>
        </w:tabs>
        <w:ind w:right="424" w:firstLine="0"/>
        <w:jc w:val="center"/>
        <w:rPr>
          <w:rFonts w:ascii="Times New Roman" w:hAnsi="Times New Roman" w:cs="Times New Roman"/>
          <w:b/>
          <w:sz w:val="24"/>
          <w:szCs w:val="24"/>
        </w:rPr>
      </w:pPr>
    </w:p>
    <w:p w14:paraId="411812DE" w14:textId="76920FAA" w:rsidR="00E87A7D" w:rsidRDefault="00E87A7D" w:rsidP="00E61FA7">
      <w:pPr>
        <w:tabs>
          <w:tab w:val="left" w:pos="0"/>
          <w:tab w:val="left" w:pos="426"/>
          <w:tab w:val="left" w:pos="10205"/>
        </w:tabs>
        <w:ind w:right="424" w:firstLine="0"/>
        <w:jc w:val="center"/>
        <w:rPr>
          <w:rFonts w:ascii="Times New Roman" w:hAnsi="Times New Roman" w:cs="Times New Roman"/>
          <w:b/>
          <w:sz w:val="24"/>
          <w:szCs w:val="24"/>
        </w:rPr>
      </w:pPr>
    </w:p>
    <w:p w14:paraId="5C6FD0EF" w14:textId="76D8550A" w:rsidR="00E87A7D" w:rsidRDefault="00E87A7D" w:rsidP="00E61FA7">
      <w:pPr>
        <w:tabs>
          <w:tab w:val="left" w:pos="0"/>
          <w:tab w:val="left" w:pos="426"/>
          <w:tab w:val="left" w:pos="10205"/>
        </w:tabs>
        <w:ind w:right="424" w:firstLine="0"/>
        <w:jc w:val="center"/>
        <w:rPr>
          <w:rFonts w:ascii="Times New Roman" w:hAnsi="Times New Roman" w:cs="Times New Roman"/>
          <w:b/>
          <w:sz w:val="24"/>
          <w:szCs w:val="24"/>
        </w:rPr>
      </w:pPr>
    </w:p>
    <w:p w14:paraId="64434D94" w14:textId="41FF8199" w:rsidR="00E87A7D" w:rsidRDefault="00E87A7D" w:rsidP="00E61FA7">
      <w:pPr>
        <w:tabs>
          <w:tab w:val="left" w:pos="0"/>
          <w:tab w:val="left" w:pos="426"/>
          <w:tab w:val="left" w:pos="10205"/>
        </w:tabs>
        <w:ind w:right="424" w:firstLine="0"/>
        <w:jc w:val="center"/>
        <w:rPr>
          <w:rFonts w:ascii="Times New Roman" w:hAnsi="Times New Roman" w:cs="Times New Roman"/>
          <w:b/>
          <w:sz w:val="24"/>
          <w:szCs w:val="24"/>
        </w:rPr>
      </w:pPr>
    </w:p>
    <w:p w14:paraId="021B930B" w14:textId="5EC1E29D" w:rsidR="00E87A7D" w:rsidRDefault="00E87A7D" w:rsidP="00E61FA7">
      <w:pPr>
        <w:tabs>
          <w:tab w:val="left" w:pos="0"/>
          <w:tab w:val="left" w:pos="426"/>
          <w:tab w:val="left" w:pos="10205"/>
        </w:tabs>
        <w:ind w:right="424" w:firstLine="0"/>
        <w:jc w:val="center"/>
        <w:rPr>
          <w:rFonts w:ascii="Times New Roman" w:hAnsi="Times New Roman" w:cs="Times New Roman"/>
          <w:b/>
          <w:sz w:val="24"/>
          <w:szCs w:val="24"/>
        </w:rPr>
      </w:pPr>
    </w:p>
    <w:p w14:paraId="5553A186" w14:textId="77777777" w:rsidR="00E61FA7" w:rsidRPr="007B2B34" w:rsidRDefault="00D27124" w:rsidP="00E61FA7">
      <w:pPr>
        <w:tabs>
          <w:tab w:val="left" w:pos="0"/>
          <w:tab w:val="left" w:pos="426"/>
          <w:tab w:val="left" w:pos="10205"/>
        </w:tabs>
        <w:ind w:right="424" w:firstLine="0"/>
        <w:jc w:val="center"/>
        <w:rPr>
          <w:rFonts w:ascii="Times New Roman" w:hAnsi="Times New Roman" w:cs="Times New Roman"/>
          <w:b/>
          <w:sz w:val="24"/>
          <w:szCs w:val="24"/>
        </w:rPr>
      </w:pPr>
      <w:r w:rsidRPr="007B2B34">
        <w:rPr>
          <w:rFonts w:ascii="Times New Roman" w:hAnsi="Times New Roman" w:cs="Times New Roman"/>
          <w:b/>
          <w:sz w:val="24"/>
          <w:szCs w:val="24"/>
        </w:rPr>
        <w:lastRenderedPageBreak/>
        <w:t>PRIEMONĖ N</w:t>
      </w:r>
      <w:r w:rsidR="00670CB3" w:rsidRPr="007B2B34">
        <w:rPr>
          <w:rFonts w:ascii="Times New Roman" w:hAnsi="Times New Roman" w:cs="Times New Roman"/>
          <w:b/>
          <w:sz w:val="24"/>
          <w:szCs w:val="24"/>
        </w:rPr>
        <w:t>R</w:t>
      </w:r>
      <w:r w:rsidRPr="007B2B34">
        <w:rPr>
          <w:rFonts w:ascii="Times New Roman" w:hAnsi="Times New Roman" w:cs="Times New Roman"/>
          <w:b/>
          <w:sz w:val="24"/>
          <w:szCs w:val="24"/>
        </w:rPr>
        <w:t xml:space="preserve">. 10.1.2-ESFA-V-915 </w:t>
      </w:r>
      <w:r w:rsidR="00E61FA7" w:rsidRPr="007B2B34">
        <w:rPr>
          <w:rFonts w:ascii="Times New Roman" w:hAnsi="Times New Roman" w:cs="Times New Roman"/>
          <w:b/>
          <w:sz w:val="24"/>
          <w:szCs w:val="24"/>
        </w:rPr>
        <w:t xml:space="preserve">„VIEŠOJO VALDYMO </w:t>
      </w:r>
      <w:r w:rsidRPr="007B2B34">
        <w:rPr>
          <w:rFonts w:ascii="Times New Roman" w:hAnsi="Times New Roman" w:cs="Times New Roman"/>
          <w:b/>
          <w:sz w:val="24"/>
          <w:szCs w:val="24"/>
        </w:rPr>
        <w:t xml:space="preserve">INSTITUCIJŲ ATVIRUMO DIDINIMAS </w:t>
      </w:r>
      <w:r w:rsidR="00E61FA7" w:rsidRPr="007B2B34">
        <w:rPr>
          <w:rFonts w:ascii="Times New Roman" w:hAnsi="Times New Roman" w:cs="Times New Roman"/>
          <w:b/>
          <w:sz w:val="24"/>
          <w:szCs w:val="24"/>
        </w:rPr>
        <w:t>IR VISUOMENĖS ĮSITRAUKIMO Į VIEŠOJO VALDYMO PROCESUS SKATINIMAS“</w:t>
      </w:r>
    </w:p>
    <w:p w14:paraId="0468703E" w14:textId="77777777" w:rsidR="00E61FA7" w:rsidRPr="007B2B34" w:rsidRDefault="00E61FA7" w:rsidP="00E61FA7">
      <w:pPr>
        <w:tabs>
          <w:tab w:val="left" w:pos="0"/>
          <w:tab w:val="left" w:pos="567"/>
        </w:tabs>
        <w:ind w:firstLine="0"/>
        <w:jc w:val="both"/>
        <w:rPr>
          <w:rFonts w:ascii="Times New Roman" w:hAnsi="Times New Roman" w:cs="Times New Roman"/>
          <w:sz w:val="24"/>
          <w:szCs w:val="24"/>
        </w:rPr>
      </w:pPr>
    </w:p>
    <w:p w14:paraId="35A6B6D7" w14:textId="77777777" w:rsidR="00E61FA7" w:rsidRPr="007B2B34" w:rsidRDefault="009E48A3" w:rsidP="007E5D0C">
      <w:pPr>
        <w:tabs>
          <w:tab w:val="left" w:pos="0"/>
          <w:tab w:val="left" w:pos="567"/>
        </w:tabs>
        <w:ind w:left="644" w:firstLine="0"/>
        <w:rPr>
          <w:rFonts w:ascii="Times New Roman" w:hAnsi="Times New Roman" w:cs="Times New Roman"/>
          <w:sz w:val="24"/>
          <w:szCs w:val="24"/>
        </w:rPr>
      </w:pPr>
      <w:r>
        <w:rPr>
          <w:rFonts w:ascii="Times New Roman" w:hAnsi="Times New Roman" w:cs="Times New Roman"/>
          <w:sz w:val="24"/>
          <w:szCs w:val="24"/>
        </w:rPr>
        <w:t xml:space="preserve"> </w:t>
      </w:r>
      <w:r w:rsidR="00E61FA7" w:rsidRPr="007B2B34">
        <w:rPr>
          <w:rFonts w:ascii="Times New Roman" w:hAnsi="Times New Roman" w:cs="Times New Roman"/>
          <w:bCs/>
          <w:sz w:val="24"/>
          <w:szCs w:val="24"/>
        </w:rPr>
        <w:t>Priemonės finansavimo šaltiniai</w:t>
      </w:r>
    </w:p>
    <w:p w14:paraId="57C13869" w14:textId="77777777" w:rsidR="00E61FA7" w:rsidRPr="007B2B34" w:rsidRDefault="00E61FA7" w:rsidP="00E61FA7">
      <w:pPr>
        <w:tabs>
          <w:tab w:val="left" w:pos="0"/>
          <w:tab w:val="left" w:pos="142"/>
          <w:tab w:val="left" w:pos="7088"/>
          <w:tab w:val="left" w:pos="8364"/>
        </w:tabs>
        <w:ind w:right="-1" w:firstLine="0"/>
        <w:jc w:val="right"/>
        <w:rPr>
          <w:rFonts w:ascii="Times New Roman" w:eastAsia="Calibri" w:hAnsi="Times New Roman" w:cs="Times New Roman"/>
          <w:bCs/>
          <w:sz w:val="24"/>
          <w:szCs w:val="24"/>
        </w:rPr>
      </w:pPr>
      <w:r w:rsidRPr="007B2B34">
        <w:rPr>
          <w:rFonts w:ascii="Times New Roman" w:hAnsi="Times New Roman" w:cs="Times New Roman"/>
          <w:i/>
          <w:sz w:val="24"/>
          <w:szCs w:val="24"/>
        </w:rPr>
        <w:t xml:space="preserve">                                               </w:t>
      </w:r>
      <w:r w:rsidRPr="007B2B34">
        <w:rPr>
          <w:rFonts w:ascii="Times New Roman" w:hAnsi="Times New Roman" w:cs="Times New Roman"/>
          <w:sz w:val="24"/>
          <w:szCs w:val="24"/>
        </w:rPr>
        <w:t>(eurais)</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9"/>
        <w:gridCol w:w="1418"/>
        <w:gridCol w:w="1418"/>
        <w:gridCol w:w="1591"/>
        <w:gridCol w:w="1248"/>
        <w:gridCol w:w="1560"/>
      </w:tblGrid>
      <w:tr w:rsidR="00E61FA7" w:rsidRPr="007B2B34" w14:paraId="4B8DA23D" w14:textId="77777777" w:rsidTr="006521A5">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A9DF9F9" w14:textId="77777777" w:rsidR="00E61FA7" w:rsidRPr="007B2B34" w:rsidRDefault="00E61FA7" w:rsidP="006521A5">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hideMark/>
          </w:tcPr>
          <w:p w14:paraId="098B9988" w14:textId="77777777" w:rsidR="00E61FA7" w:rsidRPr="007B2B34" w:rsidRDefault="00E61FA7" w:rsidP="006521A5">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Kiti projektų finansavimo šaltiniai</w:t>
            </w:r>
          </w:p>
        </w:tc>
      </w:tr>
      <w:tr w:rsidR="00E61FA7" w:rsidRPr="007B2B34" w14:paraId="49882855" w14:textId="77777777" w:rsidTr="006521A5">
        <w:trPr>
          <w:trHeight w:val="454"/>
          <w:tblHeader/>
        </w:trPr>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1395E1F8" w14:textId="77777777" w:rsidR="00E61FA7" w:rsidRPr="007B2B34" w:rsidRDefault="00E61FA7" w:rsidP="006521A5">
            <w:pPr>
              <w:ind w:left="-108"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ES struktūrinių fondų lėšos – iki</w:t>
            </w:r>
          </w:p>
        </w:tc>
        <w:tc>
          <w:tcPr>
            <w:tcW w:w="8648" w:type="dxa"/>
            <w:gridSpan w:val="6"/>
            <w:tcBorders>
              <w:top w:val="single" w:sz="4" w:space="0" w:color="auto"/>
              <w:left w:val="single" w:sz="4" w:space="0" w:color="auto"/>
              <w:bottom w:val="single" w:sz="4" w:space="0" w:color="auto"/>
              <w:right w:val="single" w:sz="4" w:space="0" w:color="auto"/>
            </w:tcBorders>
            <w:hideMark/>
          </w:tcPr>
          <w:p w14:paraId="780A9878" w14:textId="77777777" w:rsidR="00E61FA7" w:rsidRPr="007B2B34" w:rsidRDefault="00E61FA7" w:rsidP="006521A5">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Nacionalinės lėšos</w:t>
            </w:r>
          </w:p>
        </w:tc>
      </w:tr>
      <w:tr w:rsidR="00E61FA7" w:rsidRPr="007B2B34" w14:paraId="05559533" w14:textId="77777777" w:rsidTr="006521A5">
        <w:trPr>
          <w:cantSplit/>
          <w:trHeight w:val="313"/>
          <w:tblHeader/>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07801EB9" w14:textId="77777777" w:rsidR="00E61FA7" w:rsidRPr="007B2B34" w:rsidRDefault="00E61FA7" w:rsidP="006521A5">
            <w:pPr>
              <w:ind w:firstLine="0"/>
              <w:rPr>
                <w:rFonts w:ascii="Times New Roman" w:hAnsi="Times New Roman" w:cs="Times New Roman"/>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9274A84" w14:textId="77777777" w:rsidR="00E61FA7" w:rsidRPr="007B2B34" w:rsidRDefault="00E61FA7" w:rsidP="006521A5">
            <w:pPr>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hideMark/>
          </w:tcPr>
          <w:p w14:paraId="53628357"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Projektų vykdytojų lėšos</w:t>
            </w:r>
          </w:p>
        </w:tc>
      </w:tr>
      <w:tr w:rsidR="00E61FA7" w:rsidRPr="007B2B34" w14:paraId="47EC4350" w14:textId="77777777" w:rsidTr="006521A5">
        <w:trPr>
          <w:cantSplit/>
          <w:trHeight w:val="1020"/>
          <w:tblHeader/>
        </w:trPr>
        <w:tc>
          <w:tcPr>
            <w:tcW w:w="9923" w:type="dxa"/>
            <w:vMerge/>
            <w:tcBorders>
              <w:top w:val="single" w:sz="4" w:space="0" w:color="auto"/>
              <w:left w:val="single" w:sz="4" w:space="0" w:color="auto"/>
              <w:bottom w:val="single" w:sz="4" w:space="0" w:color="auto"/>
              <w:right w:val="single" w:sz="4" w:space="0" w:color="auto"/>
            </w:tcBorders>
            <w:vAlign w:val="center"/>
            <w:hideMark/>
          </w:tcPr>
          <w:p w14:paraId="3F496AEB" w14:textId="77777777" w:rsidR="00E61FA7" w:rsidRPr="007B2B34" w:rsidRDefault="00E61FA7" w:rsidP="006521A5">
            <w:pPr>
              <w:ind w:firstLine="0"/>
              <w:rPr>
                <w:rFonts w:ascii="Times New Roman" w:hAnsi="Times New Roman" w:cs="Times New Roman"/>
                <w:bCs/>
                <w:sz w:val="24"/>
                <w:szCs w:val="24"/>
              </w:rPr>
            </w:pPr>
          </w:p>
        </w:tc>
        <w:tc>
          <w:tcPr>
            <w:tcW w:w="8648" w:type="dxa"/>
            <w:vMerge/>
            <w:tcBorders>
              <w:top w:val="single" w:sz="4" w:space="0" w:color="auto"/>
              <w:left w:val="single" w:sz="4" w:space="0" w:color="auto"/>
              <w:bottom w:val="single" w:sz="4" w:space="0" w:color="auto"/>
              <w:right w:val="single" w:sz="4" w:space="0" w:color="auto"/>
            </w:tcBorders>
            <w:vAlign w:val="center"/>
            <w:hideMark/>
          </w:tcPr>
          <w:p w14:paraId="7E978558" w14:textId="77777777" w:rsidR="00E61FA7" w:rsidRPr="007B2B34" w:rsidRDefault="00E61FA7" w:rsidP="006521A5">
            <w:pPr>
              <w:ind w:firstLine="0"/>
              <w:rPr>
                <w:rFonts w:ascii="Times New Roman" w:hAnsi="Times New Roman" w:cs="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15E38838" w14:textId="77777777" w:rsidR="00E61FA7" w:rsidRPr="007B2B34" w:rsidRDefault="00E61FA7" w:rsidP="006521A5">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D7A93" w14:textId="77777777" w:rsidR="00E61FA7" w:rsidRPr="007B2B34" w:rsidRDefault="00E61FA7" w:rsidP="006521A5">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hideMark/>
          </w:tcPr>
          <w:p w14:paraId="35843604" w14:textId="77777777" w:rsidR="00E61FA7" w:rsidRPr="007B2B34" w:rsidRDefault="00E61FA7" w:rsidP="006521A5">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Savivaldybės biudžeto lėšos </w:t>
            </w:r>
          </w:p>
        </w:tc>
        <w:tc>
          <w:tcPr>
            <w:tcW w:w="1247" w:type="dxa"/>
            <w:tcBorders>
              <w:top w:val="single" w:sz="4" w:space="0" w:color="auto"/>
              <w:left w:val="single" w:sz="4" w:space="0" w:color="auto"/>
              <w:bottom w:val="single" w:sz="4" w:space="0" w:color="auto"/>
              <w:right w:val="single" w:sz="4" w:space="0" w:color="auto"/>
            </w:tcBorders>
            <w:vAlign w:val="center"/>
            <w:hideMark/>
          </w:tcPr>
          <w:p w14:paraId="2C18FE69" w14:textId="77777777" w:rsidR="00E61FA7" w:rsidRPr="007B2B34" w:rsidRDefault="00E61FA7" w:rsidP="006521A5">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4DC82"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Privačios lėšos </w:t>
            </w:r>
          </w:p>
        </w:tc>
      </w:tr>
      <w:tr w:rsidR="00E61FA7" w:rsidRPr="007B2B34" w14:paraId="074C98F2" w14:textId="77777777" w:rsidTr="006521A5">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4DDF36F8" w14:textId="77777777" w:rsidR="00E61FA7" w:rsidRPr="007B2B34" w:rsidRDefault="00E61FA7" w:rsidP="006521A5">
            <w:pPr>
              <w:tabs>
                <w:tab w:val="left" w:pos="0"/>
              </w:tabs>
              <w:ind w:firstLine="0"/>
              <w:contextualSpacing/>
              <w:jc w:val="both"/>
              <w:rPr>
                <w:rFonts w:ascii="Times New Roman" w:hAnsi="Times New Roman" w:cs="Times New Roman"/>
                <w:sz w:val="24"/>
                <w:szCs w:val="24"/>
              </w:rPr>
            </w:pPr>
            <w:r w:rsidRPr="007B2B34">
              <w:rPr>
                <w:rFonts w:ascii="Times New Roman" w:hAnsi="Times New Roman" w:cs="Times New Roman"/>
                <w:sz w:val="24"/>
                <w:szCs w:val="24"/>
              </w:rPr>
              <w:t>1. Priemonės finansavimo šaltiniai, neįskaitant veiklos lėšų rezervo ir jam finansuoti skiriamų lėšų</w:t>
            </w:r>
          </w:p>
        </w:tc>
      </w:tr>
      <w:tr w:rsidR="00E61FA7" w:rsidRPr="007B2B34" w14:paraId="06A4F468" w14:textId="77777777" w:rsidTr="006521A5">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20942F04" w14:textId="77777777" w:rsidR="00E61FA7" w:rsidRPr="001628DD" w:rsidRDefault="00E61FA7" w:rsidP="006521A5">
            <w:pPr>
              <w:tabs>
                <w:tab w:val="left" w:pos="0"/>
              </w:tabs>
              <w:ind w:firstLine="0"/>
              <w:jc w:val="center"/>
              <w:rPr>
                <w:rFonts w:ascii="Times New Roman" w:hAnsi="Times New Roman" w:cs="Times New Roman"/>
                <w:bCs/>
                <w:iCs/>
                <w:strike/>
                <w:sz w:val="24"/>
                <w:szCs w:val="24"/>
              </w:rPr>
            </w:pPr>
            <w:r w:rsidRPr="001628DD">
              <w:rPr>
                <w:rFonts w:ascii="Times New Roman" w:hAnsi="Times New Roman" w:cs="Times New Roman"/>
                <w:bCs/>
                <w:iCs/>
                <w:strike/>
                <w:sz w:val="24"/>
                <w:szCs w:val="24"/>
              </w:rPr>
              <w:t>2 012</w:t>
            </w:r>
            <w:r w:rsidR="007E5D0C" w:rsidRPr="001628DD">
              <w:rPr>
                <w:rFonts w:ascii="Times New Roman" w:hAnsi="Times New Roman" w:cs="Times New Roman"/>
                <w:bCs/>
                <w:iCs/>
                <w:strike/>
                <w:sz w:val="24"/>
                <w:szCs w:val="24"/>
              </w:rPr>
              <w:t> </w:t>
            </w:r>
            <w:r w:rsidRPr="001628DD">
              <w:rPr>
                <w:rFonts w:ascii="Times New Roman" w:hAnsi="Times New Roman" w:cs="Times New Roman"/>
                <w:bCs/>
                <w:iCs/>
                <w:strike/>
                <w:sz w:val="24"/>
                <w:szCs w:val="24"/>
              </w:rPr>
              <w:t>375</w:t>
            </w:r>
          </w:p>
          <w:p w14:paraId="6FDC81A5" w14:textId="77777777" w:rsidR="007E5D0C" w:rsidRPr="001628DD" w:rsidRDefault="001628DD" w:rsidP="006521A5">
            <w:pPr>
              <w:tabs>
                <w:tab w:val="left" w:pos="0"/>
              </w:tab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2 607 375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6684EF" w14:textId="77777777" w:rsidR="00E61FA7" w:rsidRPr="001628DD" w:rsidRDefault="00E61FA7" w:rsidP="006521A5">
            <w:pPr>
              <w:tabs>
                <w:tab w:val="left" w:pos="0"/>
              </w:tabs>
              <w:ind w:firstLine="0"/>
              <w:jc w:val="center"/>
              <w:rPr>
                <w:rFonts w:ascii="Times New Roman" w:hAnsi="Times New Roman" w:cs="Times New Roman"/>
                <w:bCs/>
                <w:strike/>
                <w:sz w:val="24"/>
                <w:szCs w:val="24"/>
              </w:rPr>
            </w:pPr>
            <w:r w:rsidRPr="001628DD">
              <w:rPr>
                <w:rFonts w:ascii="Times New Roman" w:hAnsi="Times New Roman" w:cs="Times New Roman"/>
                <w:bCs/>
                <w:strike/>
                <w:sz w:val="24"/>
                <w:szCs w:val="24"/>
              </w:rPr>
              <w:t>355</w:t>
            </w:r>
            <w:r w:rsidR="007E5D0C" w:rsidRPr="001628DD">
              <w:rPr>
                <w:rFonts w:ascii="Times New Roman" w:hAnsi="Times New Roman" w:cs="Times New Roman"/>
                <w:bCs/>
                <w:strike/>
                <w:sz w:val="24"/>
                <w:szCs w:val="24"/>
              </w:rPr>
              <w:t> </w:t>
            </w:r>
            <w:r w:rsidRPr="001628DD">
              <w:rPr>
                <w:rFonts w:ascii="Times New Roman" w:hAnsi="Times New Roman" w:cs="Times New Roman"/>
                <w:bCs/>
                <w:strike/>
                <w:sz w:val="24"/>
                <w:szCs w:val="24"/>
              </w:rPr>
              <w:t>125</w:t>
            </w:r>
          </w:p>
          <w:p w14:paraId="6D06B789" w14:textId="77777777" w:rsidR="007E5D0C" w:rsidRPr="001628DD" w:rsidRDefault="001628DD" w:rsidP="006521A5">
            <w:pPr>
              <w:tabs>
                <w:tab w:val="left" w:pos="0"/>
              </w:tab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460 125</w:t>
            </w:r>
          </w:p>
        </w:tc>
        <w:tc>
          <w:tcPr>
            <w:tcW w:w="1417" w:type="dxa"/>
            <w:tcBorders>
              <w:top w:val="single" w:sz="4" w:space="0" w:color="auto"/>
              <w:left w:val="single" w:sz="4" w:space="0" w:color="auto"/>
              <w:bottom w:val="single" w:sz="4" w:space="0" w:color="auto"/>
              <w:right w:val="single" w:sz="4" w:space="0" w:color="auto"/>
            </w:tcBorders>
            <w:hideMark/>
          </w:tcPr>
          <w:p w14:paraId="35BC0692"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54D600"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hideMark/>
          </w:tcPr>
          <w:p w14:paraId="16A27201"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0FC4616"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9199CE6"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E61FA7" w:rsidRPr="007B2B34" w14:paraId="32CC6F4C" w14:textId="77777777" w:rsidTr="006521A5">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0140ECE3" w14:textId="77777777" w:rsidR="00E61FA7" w:rsidRPr="007B2B34" w:rsidRDefault="00E61FA7" w:rsidP="006521A5">
            <w:pPr>
              <w:tabs>
                <w:tab w:val="left" w:pos="0"/>
              </w:tabs>
              <w:ind w:firstLine="0"/>
              <w:rPr>
                <w:rFonts w:ascii="Times New Roman" w:hAnsi="Times New Roman" w:cs="Times New Roman"/>
                <w:sz w:val="24"/>
                <w:szCs w:val="24"/>
              </w:rPr>
            </w:pPr>
            <w:r w:rsidRPr="007B2B34">
              <w:rPr>
                <w:rFonts w:ascii="Times New Roman" w:hAnsi="Times New Roman" w:cs="Times New Roman"/>
                <w:sz w:val="24"/>
                <w:szCs w:val="24"/>
              </w:rPr>
              <w:t>2. Veiklos lėšų rezervas ir jam finansuoti skiriamos nacionalinės lėšos</w:t>
            </w:r>
          </w:p>
        </w:tc>
      </w:tr>
      <w:tr w:rsidR="00E61FA7" w:rsidRPr="007B2B34" w14:paraId="6AE398A2" w14:textId="77777777" w:rsidTr="006521A5">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67D67E3D"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B5E861"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hideMark/>
          </w:tcPr>
          <w:p w14:paraId="1FA096ED"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CAB2B9"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hideMark/>
          </w:tcPr>
          <w:p w14:paraId="71375EFC"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443EC72"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CD2B7D7"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E61FA7" w:rsidRPr="007B2B34" w14:paraId="570647C5" w14:textId="77777777" w:rsidTr="006521A5">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38635D7D" w14:textId="77777777" w:rsidR="00E61FA7" w:rsidRPr="007B2B34" w:rsidRDefault="00E61FA7" w:rsidP="006521A5">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 xml:space="preserve">3. Iš viso </w:t>
            </w:r>
          </w:p>
        </w:tc>
      </w:tr>
      <w:tr w:rsidR="00E61FA7" w:rsidRPr="007B2B34" w14:paraId="5F8A6564" w14:textId="77777777" w:rsidTr="006521A5">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26FC35B9" w14:textId="77777777" w:rsidR="00E61FA7" w:rsidRPr="007E5D0C" w:rsidRDefault="00E61FA7" w:rsidP="006521A5">
            <w:pPr>
              <w:tabs>
                <w:tab w:val="left" w:pos="0"/>
              </w:tabs>
              <w:ind w:firstLine="0"/>
              <w:jc w:val="center"/>
              <w:rPr>
                <w:rFonts w:ascii="Times New Roman" w:hAnsi="Times New Roman" w:cs="Times New Roman"/>
                <w:bCs/>
                <w:iCs/>
                <w:strike/>
                <w:sz w:val="24"/>
                <w:szCs w:val="24"/>
              </w:rPr>
            </w:pPr>
            <w:r w:rsidRPr="007E5D0C">
              <w:rPr>
                <w:rFonts w:ascii="Times New Roman" w:hAnsi="Times New Roman" w:cs="Times New Roman"/>
                <w:bCs/>
                <w:iCs/>
                <w:strike/>
                <w:sz w:val="24"/>
                <w:szCs w:val="24"/>
              </w:rPr>
              <w:t>2 012</w:t>
            </w:r>
            <w:r w:rsidR="007E5D0C" w:rsidRPr="007E5D0C">
              <w:rPr>
                <w:rFonts w:ascii="Times New Roman" w:hAnsi="Times New Roman" w:cs="Times New Roman"/>
                <w:bCs/>
                <w:iCs/>
                <w:strike/>
                <w:sz w:val="24"/>
                <w:szCs w:val="24"/>
              </w:rPr>
              <w:t> </w:t>
            </w:r>
            <w:r w:rsidRPr="007E5D0C">
              <w:rPr>
                <w:rFonts w:ascii="Times New Roman" w:hAnsi="Times New Roman" w:cs="Times New Roman"/>
                <w:bCs/>
                <w:iCs/>
                <w:strike/>
                <w:sz w:val="24"/>
                <w:szCs w:val="24"/>
              </w:rPr>
              <w:t>375</w:t>
            </w:r>
          </w:p>
          <w:p w14:paraId="34A5B5ED" w14:textId="77777777" w:rsidR="007E5D0C" w:rsidRPr="007B2B34" w:rsidRDefault="001628DD" w:rsidP="006521A5">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2 607 375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4411605" w14:textId="77777777" w:rsidR="00E61FA7" w:rsidRPr="007E5D0C" w:rsidRDefault="00E61FA7" w:rsidP="006521A5">
            <w:pPr>
              <w:tabs>
                <w:tab w:val="left" w:pos="0"/>
              </w:tabs>
              <w:ind w:firstLine="0"/>
              <w:jc w:val="center"/>
              <w:rPr>
                <w:rFonts w:ascii="Times New Roman" w:hAnsi="Times New Roman" w:cs="Times New Roman"/>
                <w:bCs/>
                <w:strike/>
                <w:sz w:val="24"/>
                <w:szCs w:val="24"/>
              </w:rPr>
            </w:pPr>
            <w:r w:rsidRPr="007E5D0C">
              <w:rPr>
                <w:rFonts w:ascii="Times New Roman" w:hAnsi="Times New Roman" w:cs="Times New Roman"/>
                <w:bCs/>
                <w:strike/>
                <w:sz w:val="24"/>
                <w:szCs w:val="24"/>
              </w:rPr>
              <w:t>355</w:t>
            </w:r>
            <w:r w:rsidR="007E5D0C" w:rsidRPr="007E5D0C">
              <w:rPr>
                <w:rFonts w:ascii="Times New Roman" w:hAnsi="Times New Roman" w:cs="Times New Roman"/>
                <w:bCs/>
                <w:strike/>
                <w:sz w:val="24"/>
                <w:szCs w:val="24"/>
              </w:rPr>
              <w:t> </w:t>
            </w:r>
            <w:r w:rsidRPr="007E5D0C">
              <w:rPr>
                <w:rFonts w:ascii="Times New Roman" w:hAnsi="Times New Roman" w:cs="Times New Roman"/>
                <w:bCs/>
                <w:strike/>
                <w:sz w:val="24"/>
                <w:szCs w:val="24"/>
              </w:rPr>
              <w:t>125</w:t>
            </w:r>
          </w:p>
          <w:p w14:paraId="5FF69E3F" w14:textId="77777777" w:rsidR="007E5D0C" w:rsidRPr="007B2B34" w:rsidRDefault="001628DD" w:rsidP="006521A5">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460 125</w:t>
            </w:r>
          </w:p>
        </w:tc>
        <w:tc>
          <w:tcPr>
            <w:tcW w:w="1417" w:type="dxa"/>
            <w:tcBorders>
              <w:top w:val="single" w:sz="4" w:space="0" w:color="auto"/>
              <w:left w:val="single" w:sz="4" w:space="0" w:color="auto"/>
              <w:bottom w:val="single" w:sz="4" w:space="0" w:color="auto"/>
              <w:right w:val="single" w:sz="4" w:space="0" w:color="auto"/>
            </w:tcBorders>
            <w:hideMark/>
          </w:tcPr>
          <w:p w14:paraId="1321CE53"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F50E29"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hideMark/>
          </w:tcPr>
          <w:p w14:paraId="5E2D03B9"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FF4BF52" w14:textId="77777777" w:rsidR="00E61FA7" w:rsidRPr="007B2B34" w:rsidRDefault="00E61FA7" w:rsidP="006521A5">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5CBB4D" w14:textId="77777777" w:rsidR="00E61FA7" w:rsidRPr="007B2B34" w:rsidRDefault="00E61FA7" w:rsidP="006521A5">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bl>
    <w:p w14:paraId="5B60A73C" w14:textId="77777777" w:rsidR="00E61FA7" w:rsidRPr="007B2B34" w:rsidRDefault="00E61FA7" w:rsidP="00DA130F">
      <w:pPr>
        <w:tabs>
          <w:tab w:val="left" w:pos="0"/>
        </w:tabs>
        <w:ind w:firstLine="0"/>
        <w:jc w:val="center"/>
        <w:rPr>
          <w:rFonts w:ascii="Times New Roman" w:hAnsi="Times New Roman" w:cs="Times New Roman"/>
          <w:strike/>
          <w:sz w:val="24"/>
          <w:szCs w:val="24"/>
        </w:rPr>
      </w:pPr>
    </w:p>
    <w:p w14:paraId="25FC96F2" w14:textId="77777777" w:rsidR="00DA130F" w:rsidRPr="007B2B34" w:rsidRDefault="00DA130F" w:rsidP="00DA130F">
      <w:pPr>
        <w:tabs>
          <w:tab w:val="left" w:pos="0"/>
          <w:tab w:val="left" w:pos="567"/>
        </w:tabs>
        <w:ind w:firstLine="0"/>
        <w:jc w:val="center"/>
        <w:rPr>
          <w:rFonts w:ascii="Times New Roman" w:hAnsi="Times New Roman" w:cs="Times New Roman"/>
          <w:b/>
          <w:sz w:val="24"/>
          <w:szCs w:val="24"/>
        </w:rPr>
      </w:pPr>
      <w:r w:rsidRPr="007B2B34">
        <w:rPr>
          <w:rFonts w:ascii="Times New Roman" w:hAnsi="Times New Roman" w:cs="Times New Roman"/>
          <w:b/>
          <w:sz w:val="24"/>
          <w:szCs w:val="24"/>
        </w:rPr>
        <w:t>PRIEMONĖ N</w:t>
      </w:r>
      <w:r w:rsidR="00670CB3" w:rsidRPr="007B2B34">
        <w:rPr>
          <w:rFonts w:ascii="Times New Roman" w:hAnsi="Times New Roman" w:cs="Times New Roman"/>
          <w:b/>
          <w:sz w:val="24"/>
          <w:szCs w:val="24"/>
        </w:rPr>
        <w:t>R</w:t>
      </w:r>
      <w:r w:rsidRPr="007B2B34">
        <w:rPr>
          <w:rFonts w:ascii="Times New Roman" w:hAnsi="Times New Roman" w:cs="Times New Roman"/>
          <w:b/>
          <w:sz w:val="24"/>
          <w:szCs w:val="24"/>
        </w:rPr>
        <w:t>. 10.1.2-ESFA-V-916 „NACIONALINIŲ KOVOS SU KORUPCIJA PRIEMONIŲ ĮGYVENDINIMAS“</w:t>
      </w:r>
    </w:p>
    <w:p w14:paraId="663775D6" w14:textId="77777777" w:rsidR="00DA130F" w:rsidRPr="007B2B34" w:rsidRDefault="00DA130F" w:rsidP="00DA130F">
      <w:pPr>
        <w:tabs>
          <w:tab w:val="left" w:pos="0"/>
          <w:tab w:val="left" w:pos="567"/>
        </w:tabs>
        <w:ind w:firstLine="0"/>
        <w:jc w:val="center"/>
        <w:rPr>
          <w:rFonts w:ascii="Times New Roman" w:hAnsi="Times New Roman" w:cs="Times New Roman"/>
          <w:sz w:val="24"/>
          <w:szCs w:val="24"/>
        </w:rPr>
      </w:pPr>
    </w:p>
    <w:p w14:paraId="78B08E39" w14:textId="77777777" w:rsidR="00DA130F" w:rsidRPr="007B2B34" w:rsidRDefault="00DA130F" w:rsidP="00DA130F">
      <w:pPr>
        <w:tabs>
          <w:tab w:val="left" w:pos="0"/>
          <w:tab w:val="left" w:pos="567"/>
        </w:tabs>
        <w:jc w:val="both"/>
        <w:rPr>
          <w:rFonts w:ascii="Times New Roman" w:hAnsi="Times New Roman" w:cs="Times New Roman"/>
          <w:sz w:val="24"/>
          <w:szCs w:val="24"/>
        </w:rPr>
      </w:pPr>
      <w:r w:rsidRPr="007B2B34">
        <w:rPr>
          <w:rFonts w:ascii="Times New Roman" w:hAnsi="Times New Roman" w:cs="Times New Roman"/>
          <w:sz w:val="24"/>
          <w:szCs w:val="24"/>
        </w:rPr>
        <w:t>Priemonės finansavimo šaltiniai</w:t>
      </w:r>
    </w:p>
    <w:p w14:paraId="284D07BC" w14:textId="77777777" w:rsidR="00DA130F" w:rsidRPr="007B2B34" w:rsidRDefault="00DA130F" w:rsidP="00DA130F">
      <w:pPr>
        <w:tabs>
          <w:tab w:val="left" w:pos="0"/>
          <w:tab w:val="left" w:pos="142"/>
          <w:tab w:val="left" w:pos="7088"/>
          <w:tab w:val="left" w:pos="8364"/>
        </w:tabs>
        <w:ind w:right="-1"/>
        <w:jc w:val="right"/>
        <w:rPr>
          <w:rFonts w:ascii="Times New Roman" w:hAnsi="Times New Roman" w:cs="Times New Roman"/>
          <w:sz w:val="24"/>
          <w:szCs w:val="24"/>
        </w:rPr>
      </w:pPr>
    </w:p>
    <w:p w14:paraId="2E2E87D9" w14:textId="77777777" w:rsidR="00DA130F" w:rsidRPr="007B2B34" w:rsidRDefault="00DA130F" w:rsidP="00DA130F">
      <w:pPr>
        <w:tabs>
          <w:tab w:val="left" w:pos="0"/>
          <w:tab w:val="left" w:pos="142"/>
          <w:tab w:val="left" w:pos="7088"/>
          <w:tab w:val="left" w:pos="8364"/>
        </w:tabs>
        <w:ind w:firstLine="0"/>
        <w:jc w:val="right"/>
        <w:rPr>
          <w:rFonts w:ascii="Times New Roman" w:hAnsi="Times New Roman" w:cs="Times New Roman"/>
          <w:sz w:val="24"/>
          <w:szCs w:val="24"/>
        </w:rPr>
      </w:pPr>
      <w:r w:rsidRPr="007B2B34">
        <w:rPr>
          <w:rFonts w:ascii="Times New Roman" w:hAnsi="Times New Roman" w:cs="Times New Roman"/>
          <w:sz w:val="24"/>
          <w:szCs w:val="24"/>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8"/>
        <w:gridCol w:w="1238"/>
        <w:gridCol w:w="1376"/>
        <w:gridCol w:w="1376"/>
        <w:gridCol w:w="1544"/>
        <w:gridCol w:w="1211"/>
        <w:gridCol w:w="1514"/>
      </w:tblGrid>
      <w:tr w:rsidR="00DA130F" w:rsidRPr="007B2B34" w14:paraId="495B9024" w14:textId="77777777" w:rsidTr="00DA130F">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tcPr>
          <w:p w14:paraId="4A1E4D6C" w14:textId="77777777" w:rsidR="00DA130F" w:rsidRPr="007B2B34" w:rsidRDefault="00DA130F" w:rsidP="00DA130F">
            <w:pPr>
              <w:tabs>
                <w:tab w:val="left" w:pos="0"/>
                <w:tab w:val="left" w:pos="142"/>
              </w:tabs>
              <w:ind w:firstLine="0"/>
              <w:jc w:val="center"/>
              <w:rPr>
                <w:rFonts w:ascii="Times New Roman" w:hAnsi="Times New Roman" w:cs="Times New Roman"/>
                <w:sz w:val="24"/>
                <w:szCs w:val="24"/>
              </w:rPr>
            </w:pPr>
            <w:r w:rsidRPr="007B2B34">
              <w:rPr>
                <w:rFonts w:ascii="Times New Roman" w:hAnsi="Times New Roman" w:cs="Times New Roman"/>
                <w:sz w:val="24"/>
                <w:szCs w:val="24"/>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14:paraId="078D0DEA" w14:textId="77777777" w:rsidR="00DA130F" w:rsidRPr="007B2B34" w:rsidRDefault="00DA130F" w:rsidP="00DA130F">
            <w:pPr>
              <w:tabs>
                <w:tab w:val="left" w:pos="0"/>
                <w:tab w:val="left" w:pos="142"/>
              </w:tabs>
              <w:ind w:firstLine="0"/>
              <w:jc w:val="center"/>
              <w:rPr>
                <w:rFonts w:ascii="Times New Roman" w:hAnsi="Times New Roman" w:cs="Times New Roman"/>
                <w:sz w:val="24"/>
                <w:szCs w:val="24"/>
              </w:rPr>
            </w:pPr>
            <w:r w:rsidRPr="007B2B34">
              <w:rPr>
                <w:rFonts w:ascii="Times New Roman" w:hAnsi="Times New Roman" w:cs="Times New Roman"/>
                <w:sz w:val="24"/>
                <w:szCs w:val="24"/>
              </w:rPr>
              <w:t>Kiti projektų finansavimo šaltiniai</w:t>
            </w:r>
          </w:p>
        </w:tc>
      </w:tr>
      <w:tr w:rsidR="00DA130F" w:rsidRPr="007B2B34" w14:paraId="316D9183" w14:textId="77777777" w:rsidTr="00DA130F">
        <w:trPr>
          <w:trHeight w:val="454"/>
          <w:tblHeader/>
        </w:trPr>
        <w:tc>
          <w:tcPr>
            <w:tcW w:w="1418" w:type="dxa"/>
            <w:vMerge w:val="restart"/>
            <w:tcBorders>
              <w:top w:val="single" w:sz="4" w:space="0" w:color="auto"/>
              <w:left w:val="single" w:sz="4" w:space="0" w:color="auto"/>
              <w:right w:val="single" w:sz="4" w:space="0" w:color="auto"/>
            </w:tcBorders>
            <w:vAlign w:val="center"/>
          </w:tcPr>
          <w:p w14:paraId="58B58F84" w14:textId="77777777" w:rsidR="00DA130F" w:rsidRPr="007B2B34" w:rsidRDefault="00DA130F" w:rsidP="00DA130F">
            <w:pPr>
              <w:ind w:firstLine="0"/>
              <w:jc w:val="center"/>
              <w:rPr>
                <w:rFonts w:ascii="Times New Roman" w:hAnsi="Times New Roman" w:cs="Times New Roman"/>
                <w:sz w:val="24"/>
                <w:szCs w:val="24"/>
              </w:rPr>
            </w:pPr>
            <w:r w:rsidRPr="007B2B34">
              <w:rPr>
                <w:rFonts w:ascii="Times New Roman" w:hAnsi="Times New Roman" w:cs="Times New Roman"/>
                <w:sz w:val="24"/>
                <w:szCs w:val="24"/>
              </w:rPr>
              <w:t>ES struktūrinių fondų lėšos – iki</w:t>
            </w:r>
          </w:p>
        </w:tc>
        <w:tc>
          <w:tcPr>
            <w:tcW w:w="8505" w:type="dxa"/>
            <w:gridSpan w:val="6"/>
            <w:tcBorders>
              <w:top w:val="single" w:sz="4" w:space="0" w:color="auto"/>
              <w:left w:val="single" w:sz="4" w:space="0" w:color="auto"/>
              <w:right w:val="single" w:sz="4" w:space="0" w:color="auto"/>
            </w:tcBorders>
          </w:tcPr>
          <w:p w14:paraId="484F9E02" w14:textId="77777777" w:rsidR="00DA130F" w:rsidRPr="007B2B34" w:rsidRDefault="00DA130F" w:rsidP="00DA130F">
            <w:pPr>
              <w:tabs>
                <w:tab w:val="left" w:pos="0"/>
                <w:tab w:val="left" w:pos="142"/>
              </w:tabs>
              <w:ind w:firstLine="0"/>
              <w:jc w:val="center"/>
              <w:rPr>
                <w:rFonts w:ascii="Times New Roman" w:hAnsi="Times New Roman" w:cs="Times New Roman"/>
                <w:sz w:val="24"/>
                <w:szCs w:val="24"/>
              </w:rPr>
            </w:pPr>
            <w:r w:rsidRPr="007B2B34">
              <w:rPr>
                <w:rFonts w:ascii="Times New Roman" w:hAnsi="Times New Roman" w:cs="Times New Roman"/>
                <w:sz w:val="24"/>
                <w:szCs w:val="24"/>
              </w:rPr>
              <w:t>Nacionalinės lėšos</w:t>
            </w:r>
          </w:p>
        </w:tc>
      </w:tr>
      <w:tr w:rsidR="00DA130F" w:rsidRPr="007B2B34" w14:paraId="3669EE6E" w14:textId="77777777" w:rsidTr="00DA130F">
        <w:trPr>
          <w:trHeight w:val="313"/>
          <w:tblHeader/>
        </w:trPr>
        <w:tc>
          <w:tcPr>
            <w:tcW w:w="1418" w:type="dxa"/>
            <w:vMerge/>
            <w:tcBorders>
              <w:left w:val="single" w:sz="4" w:space="0" w:color="auto"/>
              <w:right w:val="single" w:sz="4" w:space="0" w:color="auto"/>
            </w:tcBorders>
            <w:vAlign w:val="center"/>
          </w:tcPr>
          <w:p w14:paraId="53741FD0" w14:textId="77777777" w:rsidR="00DA130F" w:rsidRPr="007B2B34" w:rsidRDefault="00DA130F" w:rsidP="00DA130F">
            <w:pPr>
              <w:ind w:firstLine="0"/>
              <w:jc w:val="center"/>
              <w:rPr>
                <w:rFonts w:ascii="Times New Roman" w:hAnsi="Times New Roman" w:cs="Times New Roman"/>
                <w:sz w:val="24"/>
                <w:szCs w:val="24"/>
              </w:rPr>
            </w:pP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28F54482" w14:textId="77777777" w:rsidR="00DA130F" w:rsidRPr="007B2B34" w:rsidRDefault="00DA130F" w:rsidP="00DA130F">
            <w:pPr>
              <w:ind w:firstLine="0"/>
              <w:jc w:val="center"/>
              <w:rPr>
                <w:rFonts w:ascii="Times New Roman" w:hAnsi="Times New Roman" w:cs="Times New Roman"/>
                <w:sz w:val="24"/>
                <w:szCs w:val="24"/>
              </w:rPr>
            </w:pPr>
            <w:r w:rsidRPr="007B2B34">
              <w:rPr>
                <w:rFonts w:ascii="Times New Roman" w:hAnsi="Times New Roman" w:cs="Times New Roman"/>
                <w:sz w:val="24"/>
                <w:szCs w:val="24"/>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14:paraId="6451EFD0"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Projektų vykdytojų lėšos</w:t>
            </w:r>
          </w:p>
        </w:tc>
      </w:tr>
      <w:tr w:rsidR="00DA130F" w:rsidRPr="007B2B34" w14:paraId="24B1ADC4" w14:textId="77777777" w:rsidTr="00DA130F">
        <w:trPr>
          <w:trHeight w:val="1020"/>
          <w:tblHeader/>
        </w:trPr>
        <w:tc>
          <w:tcPr>
            <w:tcW w:w="1418" w:type="dxa"/>
            <w:vMerge/>
            <w:tcBorders>
              <w:left w:val="single" w:sz="4" w:space="0" w:color="auto"/>
              <w:bottom w:val="single" w:sz="4" w:space="0" w:color="auto"/>
              <w:right w:val="single" w:sz="4" w:space="0" w:color="auto"/>
            </w:tcBorders>
            <w:vAlign w:val="center"/>
          </w:tcPr>
          <w:p w14:paraId="18ECD312" w14:textId="77777777" w:rsidR="00DA130F" w:rsidRPr="007B2B34" w:rsidRDefault="00DA130F" w:rsidP="00DA130F">
            <w:pPr>
              <w:ind w:firstLine="0"/>
              <w:jc w:val="center"/>
              <w:rPr>
                <w:rFonts w:ascii="Times New Roman" w:hAnsi="Times New Roman" w:cs="Times New Roman"/>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06A1C99" w14:textId="77777777" w:rsidR="00DA130F" w:rsidRPr="007B2B34" w:rsidRDefault="00DA130F" w:rsidP="00DA130F">
            <w:pPr>
              <w:ind w:firstLine="0"/>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1D8093A"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tcPr>
          <w:p w14:paraId="27E6C246"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Lietuvos Respublikos valstybės biudžeto lėšos </w:t>
            </w:r>
          </w:p>
        </w:tc>
        <w:tc>
          <w:tcPr>
            <w:tcW w:w="1590" w:type="dxa"/>
            <w:tcBorders>
              <w:top w:val="single" w:sz="4" w:space="0" w:color="auto"/>
              <w:left w:val="single" w:sz="4" w:space="0" w:color="auto"/>
              <w:bottom w:val="single" w:sz="4" w:space="0" w:color="auto"/>
              <w:right w:val="single" w:sz="4" w:space="0" w:color="auto"/>
            </w:tcBorders>
          </w:tcPr>
          <w:p w14:paraId="5AB7C6DA"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Savivaldybės biudžeto lėšos </w:t>
            </w:r>
          </w:p>
        </w:tc>
        <w:tc>
          <w:tcPr>
            <w:tcW w:w="1247" w:type="dxa"/>
            <w:tcBorders>
              <w:top w:val="single" w:sz="4" w:space="0" w:color="auto"/>
              <w:left w:val="single" w:sz="4" w:space="0" w:color="auto"/>
              <w:bottom w:val="single" w:sz="4" w:space="0" w:color="auto"/>
              <w:right w:val="single" w:sz="4" w:space="0" w:color="auto"/>
            </w:tcBorders>
            <w:vAlign w:val="center"/>
          </w:tcPr>
          <w:p w14:paraId="575487B7"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tcPr>
          <w:p w14:paraId="60E74E3F"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Privačios lėšos </w:t>
            </w:r>
          </w:p>
        </w:tc>
      </w:tr>
      <w:tr w:rsidR="00DA130F" w:rsidRPr="007B2B34" w14:paraId="499709E3" w14:textId="77777777" w:rsidTr="00DA130F">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4F63FABD" w14:textId="77777777" w:rsidR="00DA130F" w:rsidRPr="007B2B34" w:rsidRDefault="00DA130F" w:rsidP="00DA130F">
            <w:pPr>
              <w:tabs>
                <w:tab w:val="left" w:pos="0"/>
              </w:tabs>
              <w:ind w:firstLine="0"/>
              <w:contextualSpacing/>
              <w:jc w:val="both"/>
              <w:rPr>
                <w:rFonts w:ascii="Times New Roman" w:hAnsi="Times New Roman" w:cs="Times New Roman"/>
                <w:sz w:val="24"/>
                <w:szCs w:val="24"/>
              </w:rPr>
            </w:pPr>
            <w:r w:rsidRPr="007B2B34">
              <w:rPr>
                <w:rFonts w:ascii="Times New Roman" w:hAnsi="Times New Roman" w:cs="Times New Roman"/>
                <w:sz w:val="24"/>
                <w:szCs w:val="24"/>
              </w:rPr>
              <w:t>1. Priemonės finansavimo šaltiniai, neįskaitant veiklos lėšų rezervo ir jam finansuoti skiriamų lėšų</w:t>
            </w:r>
          </w:p>
        </w:tc>
      </w:tr>
      <w:tr w:rsidR="00DA130F" w:rsidRPr="007B2B34" w14:paraId="10A9208C" w14:textId="77777777" w:rsidTr="00DA130F">
        <w:trPr>
          <w:trHeight w:val="249"/>
          <w:tblHeader/>
        </w:trPr>
        <w:tc>
          <w:tcPr>
            <w:tcW w:w="1418" w:type="dxa"/>
            <w:tcBorders>
              <w:top w:val="single" w:sz="4" w:space="0" w:color="auto"/>
              <w:left w:val="single" w:sz="4" w:space="0" w:color="auto"/>
              <w:bottom w:val="single" w:sz="4" w:space="0" w:color="auto"/>
              <w:right w:val="single" w:sz="4" w:space="0" w:color="auto"/>
            </w:tcBorders>
            <w:vAlign w:val="center"/>
          </w:tcPr>
          <w:p w14:paraId="42633284" w14:textId="77777777" w:rsidR="00DA130F" w:rsidRPr="007E5D0C" w:rsidRDefault="00DA130F" w:rsidP="00DA130F">
            <w:pPr>
              <w:tabs>
                <w:tab w:val="left" w:pos="0"/>
              </w:tabs>
              <w:ind w:firstLine="0"/>
              <w:jc w:val="center"/>
              <w:rPr>
                <w:rFonts w:ascii="Times New Roman" w:hAnsi="Times New Roman" w:cs="Times New Roman"/>
                <w:strike/>
                <w:sz w:val="24"/>
                <w:szCs w:val="24"/>
              </w:rPr>
            </w:pPr>
            <w:r w:rsidRPr="007E5D0C">
              <w:rPr>
                <w:rFonts w:ascii="Times New Roman" w:hAnsi="Times New Roman" w:cs="Times New Roman"/>
                <w:strike/>
                <w:sz w:val="24"/>
                <w:szCs w:val="24"/>
              </w:rPr>
              <w:t>16 500</w:t>
            </w:r>
            <w:r w:rsidR="007E5D0C" w:rsidRPr="007E5D0C">
              <w:rPr>
                <w:rFonts w:ascii="Times New Roman" w:hAnsi="Times New Roman" w:cs="Times New Roman"/>
                <w:strike/>
                <w:sz w:val="24"/>
                <w:szCs w:val="24"/>
              </w:rPr>
              <w:t> </w:t>
            </w:r>
            <w:r w:rsidRPr="007E5D0C">
              <w:rPr>
                <w:rFonts w:ascii="Times New Roman" w:hAnsi="Times New Roman" w:cs="Times New Roman"/>
                <w:strike/>
                <w:sz w:val="24"/>
                <w:szCs w:val="24"/>
              </w:rPr>
              <w:t>000</w:t>
            </w:r>
          </w:p>
          <w:p w14:paraId="7295BEC0" w14:textId="77777777" w:rsidR="007E5D0C" w:rsidRPr="001628DD" w:rsidRDefault="001628DD" w:rsidP="00DA130F">
            <w:pPr>
              <w:tabs>
                <w:tab w:val="left" w:pos="0"/>
              </w:tabs>
              <w:ind w:firstLine="0"/>
              <w:jc w:val="center"/>
              <w:rPr>
                <w:rFonts w:ascii="Times New Roman" w:hAnsi="Times New Roman" w:cs="Times New Roman"/>
                <w:b/>
                <w:sz w:val="24"/>
                <w:szCs w:val="24"/>
              </w:rPr>
            </w:pPr>
            <w:r w:rsidRPr="001628DD">
              <w:rPr>
                <w:rFonts w:ascii="Times New Roman" w:hAnsi="Times New Roman" w:cs="Times New Roman"/>
                <w:b/>
                <w:sz w:val="24"/>
                <w:szCs w:val="24"/>
              </w:rPr>
              <w:t>15 905 000</w:t>
            </w:r>
          </w:p>
        </w:tc>
        <w:tc>
          <w:tcPr>
            <w:tcW w:w="1275" w:type="dxa"/>
            <w:tcBorders>
              <w:top w:val="single" w:sz="4" w:space="0" w:color="auto"/>
              <w:left w:val="single" w:sz="4" w:space="0" w:color="auto"/>
              <w:bottom w:val="single" w:sz="4" w:space="0" w:color="auto"/>
              <w:right w:val="single" w:sz="4" w:space="0" w:color="auto"/>
            </w:tcBorders>
            <w:vAlign w:val="center"/>
          </w:tcPr>
          <w:p w14:paraId="75C3D2EB" w14:textId="77777777" w:rsidR="00DA130F" w:rsidRPr="007E5D0C" w:rsidRDefault="00DA130F" w:rsidP="00DA130F">
            <w:pPr>
              <w:tabs>
                <w:tab w:val="left" w:pos="0"/>
              </w:tabs>
              <w:ind w:firstLine="0"/>
              <w:jc w:val="center"/>
              <w:rPr>
                <w:rFonts w:ascii="Times New Roman" w:hAnsi="Times New Roman" w:cs="Times New Roman"/>
                <w:strike/>
                <w:sz w:val="24"/>
                <w:szCs w:val="24"/>
              </w:rPr>
            </w:pPr>
            <w:r w:rsidRPr="007E5D0C">
              <w:rPr>
                <w:rFonts w:ascii="Times New Roman" w:hAnsi="Times New Roman" w:cs="Times New Roman"/>
                <w:strike/>
                <w:sz w:val="24"/>
                <w:szCs w:val="24"/>
              </w:rPr>
              <w:t>2 911</w:t>
            </w:r>
            <w:r w:rsidR="007E5D0C" w:rsidRPr="007E5D0C">
              <w:rPr>
                <w:rFonts w:ascii="Times New Roman" w:hAnsi="Times New Roman" w:cs="Times New Roman"/>
                <w:strike/>
                <w:sz w:val="24"/>
                <w:szCs w:val="24"/>
              </w:rPr>
              <w:t> </w:t>
            </w:r>
            <w:r w:rsidRPr="007E5D0C">
              <w:rPr>
                <w:rFonts w:ascii="Times New Roman" w:hAnsi="Times New Roman" w:cs="Times New Roman"/>
                <w:strike/>
                <w:sz w:val="24"/>
                <w:szCs w:val="24"/>
              </w:rPr>
              <w:t>765</w:t>
            </w:r>
          </w:p>
          <w:p w14:paraId="747F7548" w14:textId="77777777" w:rsidR="007E5D0C" w:rsidRPr="001628DD" w:rsidRDefault="001628DD" w:rsidP="00DA130F">
            <w:pPr>
              <w:tabs>
                <w:tab w:val="left" w:pos="0"/>
              </w:tabs>
              <w:ind w:firstLine="0"/>
              <w:jc w:val="center"/>
              <w:rPr>
                <w:rFonts w:ascii="Times New Roman" w:hAnsi="Times New Roman" w:cs="Times New Roman"/>
                <w:b/>
                <w:sz w:val="24"/>
                <w:szCs w:val="24"/>
              </w:rPr>
            </w:pPr>
            <w:r w:rsidRPr="001628DD">
              <w:rPr>
                <w:rFonts w:ascii="Times New Roman" w:hAnsi="Times New Roman" w:cs="Times New Roman"/>
                <w:b/>
                <w:sz w:val="24"/>
                <w:szCs w:val="24"/>
              </w:rPr>
              <w:t>2 806 765</w:t>
            </w:r>
          </w:p>
        </w:tc>
        <w:tc>
          <w:tcPr>
            <w:tcW w:w="1417" w:type="dxa"/>
            <w:tcBorders>
              <w:top w:val="single" w:sz="4" w:space="0" w:color="auto"/>
              <w:left w:val="single" w:sz="4" w:space="0" w:color="auto"/>
              <w:bottom w:val="single" w:sz="4" w:space="0" w:color="auto"/>
              <w:right w:val="single" w:sz="4" w:space="0" w:color="auto"/>
            </w:tcBorders>
          </w:tcPr>
          <w:p w14:paraId="58C34B5B"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572EDA2B"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tcPr>
          <w:p w14:paraId="3B7483FB"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247" w:type="dxa"/>
            <w:tcBorders>
              <w:top w:val="single" w:sz="4" w:space="0" w:color="auto"/>
              <w:left w:val="single" w:sz="4" w:space="0" w:color="auto"/>
              <w:bottom w:val="single" w:sz="4" w:space="0" w:color="auto"/>
              <w:right w:val="single" w:sz="4" w:space="0" w:color="auto"/>
            </w:tcBorders>
            <w:vAlign w:val="center"/>
          </w:tcPr>
          <w:p w14:paraId="7FF7FE49"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67E32902"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4B4B801B" w14:textId="77777777" w:rsidTr="00DA130F">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43526723" w14:textId="77777777" w:rsidR="00DA130F" w:rsidRPr="007B2B34" w:rsidRDefault="00DA130F" w:rsidP="00DA130F">
            <w:pPr>
              <w:tabs>
                <w:tab w:val="left" w:pos="0"/>
              </w:tabs>
              <w:ind w:firstLine="0"/>
              <w:rPr>
                <w:rFonts w:ascii="Times New Roman" w:hAnsi="Times New Roman" w:cs="Times New Roman"/>
                <w:sz w:val="24"/>
                <w:szCs w:val="24"/>
              </w:rPr>
            </w:pPr>
            <w:r w:rsidRPr="007B2B34">
              <w:rPr>
                <w:rFonts w:ascii="Times New Roman" w:hAnsi="Times New Roman" w:cs="Times New Roman"/>
                <w:sz w:val="24"/>
                <w:szCs w:val="24"/>
              </w:rPr>
              <w:t>2. Veiklos lėšų rezervas ir jam finansuoti skiriamos nacionalinės lėšos</w:t>
            </w:r>
          </w:p>
        </w:tc>
      </w:tr>
      <w:tr w:rsidR="00DA130F" w:rsidRPr="007B2B34" w14:paraId="0D37E5E7" w14:textId="77777777" w:rsidTr="00DA130F">
        <w:trPr>
          <w:trHeight w:val="249"/>
          <w:tblHeader/>
        </w:trPr>
        <w:tc>
          <w:tcPr>
            <w:tcW w:w="1418" w:type="dxa"/>
            <w:tcBorders>
              <w:top w:val="single" w:sz="4" w:space="0" w:color="auto"/>
              <w:left w:val="single" w:sz="4" w:space="0" w:color="auto"/>
              <w:bottom w:val="single" w:sz="4" w:space="0" w:color="auto"/>
              <w:right w:val="single" w:sz="4" w:space="0" w:color="auto"/>
            </w:tcBorders>
            <w:vAlign w:val="center"/>
          </w:tcPr>
          <w:p w14:paraId="2A7E7635"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vAlign w:val="center"/>
          </w:tcPr>
          <w:p w14:paraId="5089A665"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4BC1540C"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52C224A7"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tcPr>
          <w:p w14:paraId="7D0501C4"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247" w:type="dxa"/>
            <w:tcBorders>
              <w:top w:val="single" w:sz="4" w:space="0" w:color="auto"/>
              <w:left w:val="single" w:sz="4" w:space="0" w:color="auto"/>
              <w:bottom w:val="single" w:sz="4" w:space="0" w:color="auto"/>
              <w:right w:val="single" w:sz="4" w:space="0" w:color="auto"/>
            </w:tcBorders>
            <w:vAlign w:val="center"/>
          </w:tcPr>
          <w:p w14:paraId="4421BA02"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5CE9B7AA"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02DE5C01" w14:textId="77777777" w:rsidTr="00DA130F">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347B8D09" w14:textId="77777777" w:rsidR="00DA130F" w:rsidRPr="007B2B34" w:rsidRDefault="00DA130F" w:rsidP="00DA130F">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 xml:space="preserve">3. Iš viso </w:t>
            </w:r>
          </w:p>
        </w:tc>
      </w:tr>
      <w:tr w:rsidR="00DA130F" w:rsidRPr="007B2B34" w14:paraId="76C8D564" w14:textId="77777777" w:rsidTr="00DA130F">
        <w:trPr>
          <w:trHeight w:val="249"/>
          <w:tblHeader/>
        </w:trPr>
        <w:tc>
          <w:tcPr>
            <w:tcW w:w="1418" w:type="dxa"/>
            <w:tcBorders>
              <w:top w:val="single" w:sz="4" w:space="0" w:color="auto"/>
              <w:left w:val="single" w:sz="4" w:space="0" w:color="auto"/>
              <w:bottom w:val="single" w:sz="4" w:space="0" w:color="auto"/>
              <w:right w:val="single" w:sz="4" w:space="0" w:color="auto"/>
            </w:tcBorders>
            <w:vAlign w:val="center"/>
          </w:tcPr>
          <w:p w14:paraId="277C3BA7" w14:textId="77777777" w:rsidR="00DA130F" w:rsidRPr="007E5D0C" w:rsidRDefault="00DA130F" w:rsidP="00DA130F">
            <w:pPr>
              <w:tabs>
                <w:tab w:val="left" w:pos="0"/>
              </w:tabs>
              <w:ind w:firstLine="0"/>
              <w:jc w:val="center"/>
              <w:rPr>
                <w:rFonts w:ascii="Times New Roman" w:hAnsi="Times New Roman" w:cs="Times New Roman"/>
                <w:strike/>
                <w:sz w:val="24"/>
                <w:szCs w:val="24"/>
              </w:rPr>
            </w:pPr>
            <w:r w:rsidRPr="007E5D0C">
              <w:rPr>
                <w:rFonts w:ascii="Times New Roman" w:hAnsi="Times New Roman" w:cs="Times New Roman"/>
                <w:strike/>
                <w:sz w:val="24"/>
                <w:szCs w:val="24"/>
              </w:rPr>
              <w:t>16 500</w:t>
            </w:r>
            <w:r w:rsidR="007E5D0C" w:rsidRPr="007E5D0C">
              <w:rPr>
                <w:rFonts w:ascii="Times New Roman" w:hAnsi="Times New Roman" w:cs="Times New Roman"/>
                <w:strike/>
                <w:sz w:val="24"/>
                <w:szCs w:val="24"/>
              </w:rPr>
              <w:t> </w:t>
            </w:r>
            <w:r w:rsidRPr="007E5D0C">
              <w:rPr>
                <w:rFonts w:ascii="Times New Roman" w:hAnsi="Times New Roman" w:cs="Times New Roman"/>
                <w:strike/>
                <w:sz w:val="24"/>
                <w:szCs w:val="24"/>
              </w:rPr>
              <w:t>000</w:t>
            </w:r>
          </w:p>
          <w:p w14:paraId="64092C5E" w14:textId="77777777" w:rsidR="007E5D0C" w:rsidRPr="007B2B34" w:rsidRDefault="001628DD" w:rsidP="00DA130F">
            <w:pPr>
              <w:tabs>
                <w:tab w:val="left" w:pos="0"/>
              </w:tabs>
              <w:ind w:firstLine="0"/>
              <w:jc w:val="center"/>
              <w:rPr>
                <w:rFonts w:ascii="Times New Roman" w:hAnsi="Times New Roman" w:cs="Times New Roman"/>
                <w:sz w:val="24"/>
                <w:szCs w:val="24"/>
              </w:rPr>
            </w:pPr>
            <w:r w:rsidRPr="001628DD">
              <w:rPr>
                <w:rFonts w:ascii="Times New Roman" w:hAnsi="Times New Roman" w:cs="Times New Roman"/>
                <w:b/>
                <w:sz w:val="24"/>
                <w:szCs w:val="24"/>
              </w:rPr>
              <w:t>15 905 000</w:t>
            </w:r>
          </w:p>
        </w:tc>
        <w:tc>
          <w:tcPr>
            <w:tcW w:w="1275" w:type="dxa"/>
            <w:tcBorders>
              <w:top w:val="single" w:sz="4" w:space="0" w:color="auto"/>
              <w:left w:val="single" w:sz="4" w:space="0" w:color="auto"/>
              <w:bottom w:val="single" w:sz="4" w:space="0" w:color="auto"/>
              <w:right w:val="single" w:sz="4" w:space="0" w:color="auto"/>
            </w:tcBorders>
            <w:vAlign w:val="center"/>
          </w:tcPr>
          <w:p w14:paraId="4EF7F38E" w14:textId="77777777" w:rsidR="00DA130F" w:rsidRPr="007E5D0C" w:rsidRDefault="00DA130F" w:rsidP="00DA130F">
            <w:pPr>
              <w:tabs>
                <w:tab w:val="left" w:pos="0"/>
              </w:tabs>
              <w:ind w:firstLine="0"/>
              <w:jc w:val="center"/>
              <w:rPr>
                <w:rFonts w:ascii="Times New Roman" w:hAnsi="Times New Roman" w:cs="Times New Roman"/>
                <w:strike/>
                <w:sz w:val="24"/>
                <w:szCs w:val="24"/>
              </w:rPr>
            </w:pPr>
            <w:r w:rsidRPr="007E5D0C">
              <w:rPr>
                <w:rFonts w:ascii="Times New Roman" w:hAnsi="Times New Roman" w:cs="Times New Roman"/>
                <w:strike/>
                <w:sz w:val="24"/>
                <w:szCs w:val="24"/>
              </w:rPr>
              <w:t>2 911</w:t>
            </w:r>
            <w:r w:rsidR="007E5D0C" w:rsidRPr="007E5D0C">
              <w:rPr>
                <w:rFonts w:ascii="Times New Roman" w:hAnsi="Times New Roman" w:cs="Times New Roman"/>
                <w:strike/>
                <w:sz w:val="24"/>
                <w:szCs w:val="24"/>
              </w:rPr>
              <w:t> </w:t>
            </w:r>
            <w:r w:rsidRPr="007E5D0C">
              <w:rPr>
                <w:rFonts w:ascii="Times New Roman" w:hAnsi="Times New Roman" w:cs="Times New Roman"/>
                <w:strike/>
                <w:sz w:val="24"/>
                <w:szCs w:val="24"/>
              </w:rPr>
              <w:t>765</w:t>
            </w:r>
          </w:p>
          <w:p w14:paraId="19476D86" w14:textId="77777777" w:rsidR="007E5D0C" w:rsidRPr="007B2B34" w:rsidRDefault="001628DD" w:rsidP="00DA130F">
            <w:pPr>
              <w:tabs>
                <w:tab w:val="left" w:pos="0"/>
              </w:tabs>
              <w:ind w:firstLine="0"/>
              <w:jc w:val="center"/>
              <w:rPr>
                <w:rFonts w:ascii="Times New Roman" w:hAnsi="Times New Roman" w:cs="Times New Roman"/>
                <w:sz w:val="24"/>
                <w:szCs w:val="24"/>
              </w:rPr>
            </w:pPr>
            <w:r w:rsidRPr="001628DD">
              <w:rPr>
                <w:rFonts w:ascii="Times New Roman" w:hAnsi="Times New Roman" w:cs="Times New Roman"/>
                <w:b/>
                <w:sz w:val="24"/>
                <w:szCs w:val="24"/>
              </w:rPr>
              <w:t>2 806 765</w:t>
            </w:r>
          </w:p>
        </w:tc>
        <w:tc>
          <w:tcPr>
            <w:tcW w:w="1417" w:type="dxa"/>
            <w:tcBorders>
              <w:top w:val="single" w:sz="4" w:space="0" w:color="auto"/>
              <w:left w:val="single" w:sz="4" w:space="0" w:color="auto"/>
              <w:bottom w:val="single" w:sz="4" w:space="0" w:color="auto"/>
              <w:right w:val="single" w:sz="4" w:space="0" w:color="auto"/>
            </w:tcBorders>
          </w:tcPr>
          <w:p w14:paraId="64416679"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C052406"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90" w:type="dxa"/>
            <w:tcBorders>
              <w:top w:val="single" w:sz="4" w:space="0" w:color="auto"/>
              <w:left w:val="single" w:sz="4" w:space="0" w:color="auto"/>
              <w:bottom w:val="single" w:sz="4" w:space="0" w:color="auto"/>
              <w:right w:val="single" w:sz="4" w:space="0" w:color="auto"/>
            </w:tcBorders>
          </w:tcPr>
          <w:p w14:paraId="2C43BB85"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247" w:type="dxa"/>
            <w:tcBorders>
              <w:top w:val="single" w:sz="4" w:space="0" w:color="auto"/>
              <w:left w:val="single" w:sz="4" w:space="0" w:color="auto"/>
              <w:bottom w:val="single" w:sz="4" w:space="0" w:color="auto"/>
              <w:right w:val="single" w:sz="4" w:space="0" w:color="auto"/>
            </w:tcBorders>
            <w:vAlign w:val="center"/>
          </w:tcPr>
          <w:p w14:paraId="3D7D9FC7"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tcPr>
          <w:p w14:paraId="1767738E"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bl>
    <w:p w14:paraId="11AF501F" w14:textId="77777777" w:rsidR="00DA130F" w:rsidRPr="007B2B34" w:rsidRDefault="00DA130F" w:rsidP="00DA130F">
      <w:pPr>
        <w:tabs>
          <w:tab w:val="left" w:pos="0"/>
        </w:tabs>
        <w:rPr>
          <w:rFonts w:ascii="Times New Roman" w:hAnsi="Times New Roman" w:cs="Times New Roman"/>
          <w:b/>
          <w:sz w:val="24"/>
          <w:szCs w:val="24"/>
        </w:rPr>
      </w:pPr>
    </w:p>
    <w:p w14:paraId="0DA1733B" w14:textId="77777777" w:rsidR="00DA130F" w:rsidRPr="007B2B34" w:rsidRDefault="00DA130F" w:rsidP="00DA130F">
      <w:pPr>
        <w:tabs>
          <w:tab w:val="left" w:pos="0"/>
          <w:tab w:val="left" w:pos="426"/>
          <w:tab w:val="left" w:pos="10205"/>
        </w:tabs>
        <w:ind w:right="424" w:firstLine="0"/>
        <w:jc w:val="center"/>
        <w:rPr>
          <w:rFonts w:ascii="Times New Roman" w:hAnsi="Times New Roman" w:cs="Times New Roman"/>
          <w:b/>
          <w:sz w:val="24"/>
          <w:szCs w:val="24"/>
        </w:rPr>
      </w:pPr>
      <w:r w:rsidRPr="007B2B34">
        <w:rPr>
          <w:rFonts w:ascii="Times New Roman" w:hAnsi="Times New Roman" w:cs="Times New Roman"/>
          <w:b/>
          <w:sz w:val="24"/>
          <w:szCs w:val="24"/>
        </w:rPr>
        <w:lastRenderedPageBreak/>
        <w:t>PRIEMONĖ N</w:t>
      </w:r>
      <w:r w:rsidR="00947125" w:rsidRPr="007B2B34">
        <w:rPr>
          <w:rFonts w:ascii="Times New Roman" w:hAnsi="Times New Roman" w:cs="Times New Roman"/>
          <w:b/>
          <w:sz w:val="24"/>
          <w:szCs w:val="24"/>
        </w:rPr>
        <w:t>R</w:t>
      </w:r>
      <w:r w:rsidRPr="007B2B34">
        <w:rPr>
          <w:rFonts w:ascii="Times New Roman" w:hAnsi="Times New Roman" w:cs="Times New Roman"/>
          <w:b/>
          <w:sz w:val="24"/>
          <w:szCs w:val="24"/>
        </w:rPr>
        <w:t>. 10.1.3-ESFA-V-918 „VIEŠOJO ADMINISTRAVIMO SUBJEKTŲ INICIATYVOS, SKIRTOS PASLAUGŲ IR ASMENŲ APTARNAVIMO KOKYBĖS GERINIMUI“</w:t>
      </w:r>
    </w:p>
    <w:p w14:paraId="05CE5A3B" w14:textId="77777777" w:rsidR="00DA130F" w:rsidRPr="007B2B34" w:rsidRDefault="00DA130F" w:rsidP="00DA130F">
      <w:pPr>
        <w:tabs>
          <w:tab w:val="left" w:pos="0"/>
          <w:tab w:val="left" w:pos="426"/>
          <w:tab w:val="left" w:pos="10205"/>
        </w:tabs>
        <w:ind w:right="424" w:firstLine="0"/>
        <w:jc w:val="center"/>
        <w:rPr>
          <w:rFonts w:ascii="Times New Roman" w:hAnsi="Times New Roman" w:cs="Times New Roman"/>
          <w:sz w:val="24"/>
          <w:szCs w:val="24"/>
        </w:rPr>
      </w:pPr>
    </w:p>
    <w:p w14:paraId="58683AF6" w14:textId="77777777" w:rsidR="00DA130F" w:rsidRPr="007B2B34" w:rsidRDefault="00DA130F" w:rsidP="00DA130F">
      <w:pPr>
        <w:tabs>
          <w:tab w:val="left" w:pos="567"/>
        </w:tabs>
        <w:ind w:firstLine="0"/>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ab/>
        <w:t>1. Priemonės aprašymas: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A130F" w:rsidRPr="007B2B34" w14:paraId="06BE2921" w14:textId="77777777" w:rsidTr="00DA130F">
        <w:trPr>
          <w:trHeight w:val="332"/>
        </w:trPr>
        <w:tc>
          <w:tcPr>
            <w:tcW w:w="9923" w:type="dxa"/>
            <w:shd w:val="clear" w:color="auto" w:fill="auto"/>
          </w:tcPr>
          <w:p w14:paraId="31AACBAE"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1.1. Priemonės įgyvendinimas finansuojamas Europos socialinio fondo lėšomis.</w:t>
            </w:r>
          </w:p>
          <w:p w14:paraId="0054A3AA"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1.2. Įgyvendinant priemonę prisidedama prie uždavinio „Pagerinti visuomenei teikiamų paslaugų kokybę, didinant jų atitikimą visuomenės poreikiams“ įgyvendinimo.</w:t>
            </w:r>
          </w:p>
          <w:p w14:paraId="4A174EE1"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 Remiamos veiklos:</w:t>
            </w:r>
          </w:p>
          <w:p w14:paraId="7B39E853"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1.3.1. pasiūlymų dėl paslaugų teikimo ir (ar) asmenų aptarnavimo teisinio reglamentavimo tobulinimo rengimas, paslaugų teikimo ir (ar) asmenų aptarnavimo kokybei gerinti skirtų metodinių dokumentų rengimas; </w:t>
            </w:r>
          </w:p>
          <w:p w14:paraId="7792B787"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1.3.2. viešojo administravimo subjektų veiklos organizavimo procedūrų (veiklos procesų), susijusių su paslaugų teikimu ir (ar) asmenų aptarnavimu, kūrimas, tobulinimas, diegimas (įskaitant vieno langelio principui įgyvendinti reikalingų veiksmų vykdymą), kokybės vadybos metodų / sistemų, skirtų gerinti administracinių paslaugų ir (ar) asmenų aptarnavimo kokybę, diegimas;</w:t>
            </w:r>
          </w:p>
          <w:p w14:paraId="5297AE27"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1.3.3. paslaugų ir (ar) asmenų aptarnavimo kokybės (įskaitant visuomenės pasitenkinimą paslaugomis ir aptarnavimu) stebėsenos ir vertinimo priemonių kūrimas, tobulinimas, diegimas viešojo administravimo subjektuose; </w:t>
            </w:r>
          </w:p>
          <w:p w14:paraId="2000EE9A"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1.3.4. piliečių chartijų, paslaugų ir (ar) asmenų aptarnavimo kokybės standartų rengimas, kitų paslaugų ir (ar) asmenų aptarnavimo kokybę gerinančių priemonių (įrankių) kūrimas, pritaikymas, diegimas viešojo administravimo subjektuose;</w:t>
            </w:r>
          </w:p>
          <w:p w14:paraId="5ECE5B04"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1.3.5. paslaugų teikimo koncentravimas (centralizavimas) teritorijose, kur paslaugų prieinamumas visuomenei yra nepakankamas; su tuo susijusių bandomųjų projektų vykdymas; </w:t>
            </w:r>
          </w:p>
          <w:p w14:paraId="2D8696D3"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1.3.6. paslaugų ir (ar) asmenų aptarnavimo kokybės gerinimo priemonių įgyvendinimo viešojo valdymo institucijose skatinimas ir koordinavimas; </w:t>
            </w:r>
          </w:p>
          <w:p w14:paraId="1F54E57C"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1.3.7. viešojo valdymo institucijų darbuotojų kompetencijų, reikalingų gerinti paslaugų ir (ar) asmenų aptarnavimo kokybę, stiprinimas (mokymo programų rengimas, mokymas, keitimasis gerąja patirtimi);</w:t>
            </w:r>
          </w:p>
          <w:p w14:paraId="16F48ECE"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1.3.8. tyrimų, skirtų įvertinti teikiamų paslaugų ir (ar) asmenų aptarnavimo kokybę, vykdymas.</w:t>
            </w:r>
          </w:p>
          <w:p w14:paraId="3F1736A0"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1.4. Galimi pareiškėjai: </w:t>
            </w:r>
          </w:p>
          <w:p w14:paraId="78975E08"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1.4.1. Valstybės institucijos ir įstaigos.</w:t>
            </w:r>
          </w:p>
          <w:p w14:paraId="61FF44CD"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1.4.2. Valstybės įmonės, kurioms teisės aktų nustatyta tvarka suteikti įgaliojimai teikti administracines paslaugas. </w:t>
            </w:r>
          </w:p>
          <w:p w14:paraId="18FF5BE5"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 Galimi partneriai:</w:t>
            </w:r>
          </w:p>
          <w:p w14:paraId="1775177E" w14:textId="77777777" w:rsidR="00DA130F" w:rsidRPr="00B2455D" w:rsidRDefault="00DA130F" w:rsidP="00DA130F">
            <w:pPr>
              <w:tabs>
                <w:tab w:val="left" w:pos="397"/>
                <w:tab w:val="left" w:pos="567"/>
              </w:tabs>
              <w:ind w:firstLine="459"/>
              <w:jc w:val="both"/>
              <w:rPr>
                <w:rFonts w:ascii="Times New Roman" w:eastAsia="Calibri" w:hAnsi="Times New Roman" w:cs="Times New Roman"/>
                <w:b/>
                <w:sz w:val="24"/>
                <w:szCs w:val="24"/>
                <w:lang w:eastAsia="en-US"/>
              </w:rPr>
            </w:pPr>
            <w:r w:rsidRPr="007B2B34">
              <w:rPr>
                <w:rFonts w:ascii="Times New Roman" w:eastAsia="Calibri" w:hAnsi="Times New Roman" w:cs="Times New Roman"/>
                <w:sz w:val="24"/>
                <w:szCs w:val="24"/>
                <w:lang w:eastAsia="en-US"/>
              </w:rPr>
              <w:t>1.5.1.  Val</w:t>
            </w:r>
            <w:r w:rsidR="00B2455D">
              <w:rPr>
                <w:rFonts w:ascii="Times New Roman" w:eastAsia="Calibri" w:hAnsi="Times New Roman" w:cs="Times New Roman"/>
                <w:sz w:val="24"/>
                <w:szCs w:val="24"/>
                <w:lang w:eastAsia="en-US"/>
              </w:rPr>
              <w:t xml:space="preserve">stybės institucijos ir įstaigos, </w:t>
            </w:r>
            <w:r w:rsidR="00B2455D" w:rsidRPr="00B2455D">
              <w:rPr>
                <w:rFonts w:ascii="Times New Roman" w:eastAsia="Calibri" w:hAnsi="Times New Roman" w:cs="Times New Roman"/>
                <w:b/>
                <w:sz w:val="24"/>
                <w:szCs w:val="24"/>
                <w:lang w:eastAsia="en-US"/>
              </w:rPr>
              <w:t>taip pat kitos biudžetinės įstaigos, kurių savininkė – valstybė.</w:t>
            </w:r>
          </w:p>
          <w:p w14:paraId="0212F234"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1.5.2. Valstybės įmonės, kurioms suteikti įgaliojimai teikti administracines paslaugas.</w:t>
            </w:r>
          </w:p>
          <w:p w14:paraId="2BE25590" w14:textId="77777777" w:rsidR="00DA130F" w:rsidRPr="007B2B34" w:rsidRDefault="00DA130F" w:rsidP="00DA130F">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1.5.3. Savivaldybių administracijos.</w:t>
            </w:r>
          </w:p>
          <w:p w14:paraId="24F93049" w14:textId="77777777" w:rsidR="00B2455D" w:rsidRPr="007B2B34" w:rsidRDefault="00DA130F" w:rsidP="00B2455D">
            <w:pPr>
              <w:tabs>
                <w:tab w:val="left" w:pos="397"/>
                <w:tab w:val="left" w:pos="567"/>
              </w:tabs>
              <w:ind w:firstLine="459"/>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1.5.4. Nevyriausybinės organizacijos.</w:t>
            </w:r>
          </w:p>
        </w:tc>
      </w:tr>
    </w:tbl>
    <w:p w14:paraId="483C8AD7" w14:textId="77777777" w:rsidR="00B2455D" w:rsidRDefault="00B2455D" w:rsidP="00DA130F">
      <w:pPr>
        <w:tabs>
          <w:tab w:val="left" w:pos="567"/>
        </w:tabs>
        <w:ind w:firstLine="426"/>
        <w:jc w:val="both"/>
        <w:rPr>
          <w:rFonts w:ascii="Times New Roman" w:eastAsia="Calibri" w:hAnsi="Times New Roman" w:cs="Times New Roman"/>
          <w:sz w:val="24"/>
          <w:szCs w:val="24"/>
          <w:lang w:eastAsia="en-US"/>
        </w:rPr>
      </w:pPr>
    </w:p>
    <w:p w14:paraId="55A72841" w14:textId="77777777" w:rsidR="00DA130F" w:rsidRPr="007B2B34" w:rsidRDefault="00B2455D" w:rsidP="00DA130F">
      <w:pPr>
        <w:tabs>
          <w:tab w:val="left" w:pos="567"/>
        </w:tabs>
        <w:ind w:firstLine="426"/>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DA130F" w:rsidRPr="007B2B34">
        <w:rPr>
          <w:rFonts w:ascii="Times New Roman" w:eastAsia="Calibri" w:hAnsi="Times New Roman" w:cs="Times New Roman"/>
          <w:sz w:val="24"/>
          <w:szCs w:val="24"/>
          <w:lang w:eastAsia="en-US"/>
        </w:rPr>
        <w:t xml:space="preserve">. </w:t>
      </w:r>
      <w:r w:rsidR="00DA130F" w:rsidRPr="007B2B34">
        <w:rPr>
          <w:rFonts w:ascii="Times New Roman" w:eastAsia="Calibri" w:hAnsi="Times New Roman" w:cs="Times New Roman"/>
          <w:bCs/>
          <w:sz w:val="24"/>
          <w:szCs w:val="24"/>
          <w:lang w:eastAsia="en-US"/>
        </w:rPr>
        <w:t>Priemonės finansavimo šaltiniai:</w:t>
      </w:r>
    </w:p>
    <w:p w14:paraId="08C030C4" w14:textId="77777777" w:rsidR="00DA130F" w:rsidRPr="007B2B34" w:rsidRDefault="00DA130F" w:rsidP="00DA130F">
      <w:pPr>
        <w:tabs>
          <w:tab w:val="left" w:pos="142"/>
          <w:tab w:val="left" w:pos="10205"/>
        </w:tabs>
        <w:ind w:left="1649" w:right="424" w:firstLine="0"/>
        <w:contextualSpacing/>
        <w:jc w:val="right"/>
        <w:rPr>
          <w:rFonts w:ascii="Times New Roman" w:eastAsia="Calibri" w:hAnsi="Times New Roman" w:cs="Times New Roman"/>
          <w:bCs/>
          <w:sz w:val="24"/>
          <w:szCs w:val="24"/>
          <w:lang w:eastAsia="en-US"/>
        </w:rPr>
      </w:pPr>
      <w:r w:rsidRPr="007B2B34">
        <w:rPr>
          <w:rFonts w:ascii="Times New Roman" w:eastAsia="Calibri" w:hAnsi="Times New Roman" w:cs="Times New Roman"/>
          <w:sz w:val="24"/>
          <w:szCs w:val="24"/>
          <w:lang w:eastAsia="en-US"/>
        </w:rPr>
        <w:t>(eurais)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1417"/>
        <w:gridCol w:w="1417"/>
        <w:gridCol w:w="1418"/>
        <w:gridCol w:w="1419"/>
        <w:gridCol w:w="1274"/>
      </w:tblGrid>
      <w:tr w:rsidR="00DA130F" w:rsidRPr="007B2B34" w14:paraId="70F8D7B4" w14:textId="77777777" w:rsidTr="00DA130F">
        <w:trPr>
          <w:trHeight w:val="454"/>
        </w:trPr>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501B78F0" w14:textId="77777777" w:rsidR="00DA130F" w:rsidRPr="007B2B34" w:rsidRDefault="00DA130F" w:rsidP="00DA130F">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Projektams skiriamas finansavimas</w:t>
            </w:r>
          </w:p>
        </w:tc>
        <w:tc>
          <w:tcPr>
            <w:tcW w:w="6945" w:type="dxa"/>
            <w:gridSpan w:val="5"/>
            <w:tcBorders>
              <w:top w:val="single" w:sz="4" w:space="0" w:color="auto"/>
              <w:left w:val="single" w:sz="4" w:space="0" w:color="auto"/>
              <w:bottom w:val="single" w:sz="4" w:space="0" w:color="auto"/>
              <w:right w:val="single" w:sz="4" w:space="0" w:color="auto"/>
            </w:tcBorders>
          </w:tcPr>
          <w:p w14:paraId="48FB6FB2" w14:textId="77777777" w:rsidR="00DA130F" w:rsidRPr="007B2B34" w:rsidRDefault="00DA130F" w:rsidP="00DA130F">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Kiti projektų finansavimo šaltiniai</w:t>
            </w:r>
          </w:p>
        </w:tc>
      </w:tr>
      <w:tr w:rsidR="00DA130F" w:rsidRPr="007B2B34" w14:paraId="07286829" w14:textId="77777777" w:rsidTr="00DA130F">
        <w:trPr>
          <w:trHeight w:val="454"/>
        </w:trPr>
        <w:tc>
          <w:tcPr>
            <w:tcW w:w="1560" w:type="dxa"/>
            <w:vMerge w:val="restart"/>
            <w:tcBorders>
              <w:top w:val="single" w:sz="4" w:space="0" w:color="auto"/>
              <w:left w:val="single" w:sz="4" w:space="0" w:color="auto"/>
              <w:right w:val="single" w:sz="4" w:space="0" w:color="auto"/>
            </w:tcBorders>
            <w:vAlign w:val="center"/>
          </w:tcPr>
          <w:p w14:paraId="1577FEA4" w14:textId="77777777" w:rsidR="00DA130F" w:rsidRPr="007B2B34" w:rsidRDefault="00DA130F" w:rsidP="00DA130F">
            <w:pPr>
              <w:ind w:left="-108" w:right="-108" w:firstLine="0"/>
              <w:jc w:val="center"/>
              <w:rPr>
                <w:rFonts w:ascii="Times New Roman" w:hAnsi="Times New Roman" w:cs="Times New Roman"/>
                <w:bCs/>
                <w:sz w:val="24"/>
                <w:szCs w:val="24"/>
              </w:rPr>
            </w:pPr>
          </w:p>
          <w:p w14:paraId="3770A2EF" w14:textId="77777777" w:rsidR="00DA130F" w:rsidRPr="007B2B34" w:rsidRDefault="00DA130F" w:rsidP="00DA130F">
            <w:pPr>
              <w:ind w:left="-108"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ES struktūrinių fondų</w:t>
            </w:r>
          </w:p>
          <w:p w14:paraId="77277DFE" w14:textId="77777777" w:rsidR="00DA130F" w:rsidRPr="007B2B34" w:rsidRDefault="00DA130F" w:rsidP="00DA130F">
            <w:pPr>
              <w:ind w:left="-108"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lėšos – iki</w:t>
            </w:r>
          </w:p>
        </w:tc>
        <w:tc>
          <w:tcPr>
            <w:tcW w:w="8363" w:type="dxa"/>
            <w:gridSpan w:val="6"/>
            <w:tcBorders>
              <w:top w:val="single" w:sz="4" w:space="0" w:color="auto"/>
              <w:left w:val="single" w:sz="4" w:space="0" w:color="auto"/>
              <w:right w:val="single" w:sz="4" w:space="0" w:color="auto"/>
            </w:tcBorders>
          </w:tcPr>
          <w:p w14:paraId="41196AF1" w14:textId="77777777" w:rsidR="00DA130F" w:rsidRPr="007B2B34" w:rsidRDefault="00DA130F" w:rsidP="00DA130F">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Nacionalinės lėšos</w:t>
            </w:r>
          </w:p>
        </w:tc>
      </w:tr>
      <w:tr w:rsidR="00DA130F" w:rsidRPr="007B2B34" w14:paraId="1111AA1B" w14:textId="77777777" w:rsidTr="00DA130F">
        <w:trPr>
          <w:trHeight w:val="1020"/>
        </w:trPr>
        <w:tc>
          <w:tcPr>
            <w:tcW w:w="1560" w:type="dxa"/>
            <w:vMerge/>
            <w:tcBorders>
              <w:left w:val="single" w:sz="4" w:space="0" w:color="auto"/>
              <w:right w:val="single" w:sz="4" w:space="0" w:color="auto"/>
            </w:tcBorders>
            <w:vAlign w:val="center"/>
            <w:hideMark/>
          </w:tcPr>
          <w:p w14:paraId="3430A0BF" w14:textId="77777777" w:rsidR="00DA130F" w:rsidRPr="007B2B34" w:rsidRDefault="00DA130F" w:rsidP="00DA130F">
            <w:pPr>
              <w:ind w:firstLine="0"/>
              <w:jc w:val="center"/>
              <w:rPr>
                <w:rFonts w:ascii="Times New Roman" w:hAnsi="Times New Roman" w:cs="Times New Roman"/>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8938D89" w14:textId="77777777" w:rsidR="00DA130F" w:rsidRPr="007B2B34" w:rsidRDefault="00DA130F" w:rsidP="00DA130F">
            <w:pPr>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Lietuvos Respublikos valstybės </w:t>
            </w:r>
            <w:r w:rsidRPr="007B2B34">
              <w:rPr>
                <w:rFonts w:ascii="Times New Roman" w:hAnsi="Times New Roman" w:cs="Times New Roman"/>
                <w:bCs/>
                <w:sz w:val="24"/>
                <w:szCs w:val="24"/>
              </w:rPr>
              <w:lastRenderedPageBreak/>
              <w:t>biudžeto lėšos – iki</w:t>
            </w:r>
          </w:p>
        </w:tc>
        <w:tc>
          <w:tcPr>
            <w:tcW w:w="6945" w:type="dxa"/>
            <w:gridSpan w:val="5"/>
            <w:tcBorders>
              <w:top w:val="single" w:sz="4" w:space="0" w:color="auto"/>
              <w:left w:val="single" w:sz="4" w:space="0" w:color="auto"/>
              <w:bottom w:val="single" w:sz="4" w:space="0" w:color="auto"/>
              <w:right w:val="single" w:sz="4" w:space="0" w:color="auto"/>
            </w:tcBorders>
          </w:tcPr>
          <w:p w14:paraId="5FA9ABEA" w14:textId="77777777" w:rsidR="00DA130F" w:rsidRPr="007B2B34" w:rsidRDefault="00DA130F" w:rsidP="00DA130F">
            <w:pPr>
              <w:tabs>
                <w:tab w:val="left" w:pos="0"/>
              </w:tabs>
              <w:ind w:firstLine="0"/>
              <w:jc w:val="center"/>
              <w:rPr>
                <w:rFonts w:ascii="Times New Roman" w:hAnsi="Times New Roman" w:cs="Times New Roman"/>
                <w:bCs/>
                <w:sz w:val="24"/>
                <w:szCs w:val="24"/>
              </w:rPr>
            </w:pPr>
          </w:p>
          <w:p w14:paraId="0B352679"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Projektų vykdytojų lėšos</w:t>
            </w:r>
          </w:p>
        </w:tc>
      </w:tr>
      <w:tr w:rsidR="00DA130F" w:rsidRPr="007B2B34" w14:paraId="2EE0F3B3" w14:textId="77777777" w:rsidTr="00DA130F">
        <w:trPr>
          <w:trHeight w:val="1020"/>
        </w:trPr>
        <w:tc>
          <w:tcPr>
            <w:tcW w:w="1560" w:type="dxa"/>
            <w:vMerge/>
            <w:tcBorders>
              <w:left w:val="single" w:sz="4" w:space="0" w:color="auto"/>
              <w:bottom w:val="single" w:sz="4" w:space="0" w:color="auto"/>
              <w:right w:val="single" w:sz="4" w:space="0" w:color="auto"/>
            </w:tcBorders>
            <w:vAlign w:val="center"/>
            <w:hideMark/>
          </w:tcPr>
          <w:p w14:paraId="6DB77F7C" w14:textId="77777777" w:rsidR="00DA130F" w:rsidRPr="007B2B34" w:rsidRDefault="00DA130F" w:rsidP="00DA130F">
            <w:pPr>
              <w:ind w:firstLine="0"/>
              <w:jc w:val="center"/>
              <w:rPr>
                <w:rFonts w:ascii="Times New Roman" w:hAnsi="Times New Roman" w:cs="Times New Roman"/>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3A2A24C" w14:textId="77777777" w:rsidR="00DA130F" w:rsidRPr="007B2B34" w:rsidRDefault="00DA130F" w:rsidP="00DA130F">
            <w:pPr>
              <w:ind w:firstLine="0"/>
              <w:jc w:val="center"/>
              <w:rPr>
                <w:rFonts w:ascii="Times New Roman" w:hAnsi="Times New Roman" w:cs="Times New Roman"/>
                <w:bCs/>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14:paraId="013906F8" w14:textId="77777777" w:rsidR="00DA130F" w:rsidRPr="007B2B34" w:rsidRDefault="00DA130F" w:rsidP="00DA130F">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CD04E8" w14:textId="77777777" w:rsidR="00DA130F" w:rsidRPr="007B2B34" w:rsidRDefault="00DA130F" w:rsidP="00DA130F">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6B41DD38" w14:textId="77777777" w:rsidR="00DA130F" w:rsidRPr="007B2B34" w:rsidRDefault="00DA130F" w:rsidP="00DA130F">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Savivaldybės biudžeto</w:t>
            </w:r>
          </w:p>
          <w:p w14:paraId="58D0A7BC" w14:textId="77777777" w:rsidR="00DA130F" w:rsidRPr="007B2B34" w:rsidRDefault="00DA130F" w:rsidP="00DA130F">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7BFB196" w14:textId="77777777" w:rsidR="00DA130F" w:rsidRPr="007B2B34" w:rsidRDefault="00DA130F" w:rsidP="00DA130F">
            <w:pPr>
              <w:tabs>
                <w:tab w:val="left" w:pos="0"/>
              </w:tab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Kitos viešosios lėšos </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00C9C9C"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Privačios lėšos </w:t>
            </w:r>
          </w:p>
        </w:tc>
      </w:tr>
      <w:tr w:rsidR="00DA130F" w:rsidRPr="007B2B34" w14:paraId="09C0ED5C" w14:textId="77777777" w:rsidTr="00DA130F">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06F1EA94" w14:textId="77777777" w:rsidR="00DA130F" w:rsidRPr="007B2B34" w:rsidRDefault="00DA130F" w:rsidP="00DA130F">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1. Priemonės finansavimo šaltiniai, neįskaitant veiklos lėšų rezervo ir jam finansuoti skiriamų lėšų</w:t>
            </w:r>
          </w:p>
        </w:tc>
      </w:tr>
      <w:tr w:rsidR="00DA130F" w:rsidRPr="007B2B34" w14:paraId="5F584918" w14:textId="77777777" w:rsidTr="00DA130F">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495EA1BC" w14:textId="77777777" w:rsidR="008C1DE2" w:rsidRPr="00B2455D" w:rsidRDefault="008C1DE2" w:rsidP="00DA130F">
            <w:pPr>
              <w:tabs>
                <w:tab w:val="left" w:pos="0"/>
              </w:tabs>
              <w:ind w:firstLine="0"/>
              <w:jc w:val="center"/>
              <w:rPr>
                <w:rFonts w:ascii="Times New Roman" w:hAnsi="Times New Roman" w:cs="Times New Roman"/>
                <w:bCs/>
                <w:strike/>
                <w:sz w:val="24"/>
                <w:szCs w:val="24"/>
              </w:rPr>
            </w:pPr>
            <w:r w:rsidRPr="00B2455D">
              <w:rPr>
                <w:rFonts w:ascii="Times New Roman" w:hAnsi="Times New Roman" w:cs="Times New Roman"/>
                <w:bCs/>
                <w:strike/>
                <w:sz w:val="24"/>
                <w:szCs w:val="24"/>
              </w:rPr>
              <w:t>14 649</w:t>
            </w:r>
            <w:r w:rsidR="00B2455D" w:rsidRPr="00B2455D">
              <w:rPr>
                <w:rFonts w:ascii="Times New Roman" w:hAnsi="Times New Roman" w:cs="Times New Roman"/>
                <w:bCs/>
                <w:strike/>
                <w:sz w:val="24"/>
                <w:szCs w:val="24"/>
              </w:rPr>
              <w:t> </w:t>
            </w:r>
            <w:r w:rsidRPr="00B2455D">
              <w:rPr>
                <w:rFonts w:ascii="Times New Roman" w:hAnsi="Times New Roman" w:cs="Times New Roman"/>
                <w:bCs/>
                <w:strike/>
                <w:sz w:val="24"/>
                <w:szCs w:val="24"/>
              </w:rPr>
              <w:t>116</w:t>
            </w:r>
          </w:p>
          <w:p w14:paraId="4E6F95CB" w14:textId="77777777" w:rsidR="00B2455D" w:rsidRPr="00B2455D" w:rsidRDefault="00B2455D" w:rsidP="001628DD">
            <w:pPr>
              <w:tabs>
                <w:tab w:val="left" w:pos="0"/>
              </w:tabs>
              <w:ind w:firstLine="0"/>
              <w:jc w:val="center"/>
              <w:rPr>
                <w:rFonts w:ascii="Times New Roman" w:hAnsi="Times New Roman" w:cs="Times New Roman"/>
                <w:b/>
                <w:bCs/>
                <w:sz w:val="24"/>
                <w:szCs w:val="24"/>
              </w:rPr>
            </w:pPr>
            <w:r w:rsidRPr="00B2455D">
              <w:rPr>
                <w:rFonts w:ascii="Times New Roman" w:hAnsi="Times New Roman" w:cs="Times New Roman"/>
                <w:b/>
                <w:bCs/>
                <w:sz w:val="24"/>
                <w:szCs w:val="24"/>
              </w:rPr>
              <w:t>17</w:t>
            </w:r>
            <w:r w:rsidR="001628DD">
              <w:rPr>
                <w:rFonts w:ascii="Times New Roman" w:hAnsi="Times New Roman" w:cs="Times New Roman"/>
                <w:b/>
                <w:bCs/>
                <w:sz w:val="24"/>
                <w:szCs w:val="24"/>
              </w:rPr>
              <w:t> 666 616</w:t>
            </w:r>
          </w:p>
        </w:tc>
        <w:tc>
          <w:tcPr>
            <w:tcW w:w="1418" w:type="dxa"/>
            <w:tcBorders>
              <w:top w:val="single" w:sz="4" w:space="0" w:color="auto"/>
              <w:left w:val="single" w:sz="4" w:space="0" w:color="auto"/>
              <w:bottom w:val="single" w:sz="4" w:space="0" w:color="auto"/>
              <w:right w:val="single" w:sz="4" w:space="0" w:color="auto"/>
            </w:tcBorders>
            <w:vAlign w:val="center"/>
          </w:tcPr>
          <w:p w14:paraId="29D26730" w14:textId="77777777" w:rsidR="008C1DE2" w:rsidRPr="00B2455D" w:rsidRDefault="008C1DE2" w:rsidP="00DA130F">
            <w:pPr>
              <w:tabs>
                <w:tab w:val="left" w:pos="0"/>
              </w:tabs>
              <w:ind w:firstLine="0"/>
              <w:jc w:val="center"/>
              <w:rPr>
                <w:rFonts w:ascii="Times New Roman" w:hAnsi="Times New Roman" w:cs="Times New Roman"/>
                <w:bCs/>
                <w:strike/>
                <w:sz w:val="24"/>
                <w:szCs w:val="24"/>
              </w:rPr>
            </w:pPr>
            <w:r w:rsidRPr="00B2455D">
              <w:rPr>
                <w:rFonts w:ascii="Times New Roman" w:hAnsi="Times New Roman" w:cs="Times New Roman"/>
                <w:bCs/>
                <w:strike/>
                <w:sz w:val="24"/>
                <w:szCs w:val="24"/>
              </w:rPr>
              <w:t>2 585</w:t>
            </w:r>
            <w:r w:rsidR="00B2455D" w:rsidRPr="00B2455D">
              <w:rPr>
                <w:rFonts w:ascii="Times New Roman" w:hAnsi="Times New Roman" w:cs="Times New Roman"/>
                <w:bCs/>
                <w:strike/>
                <w:sz w:val="24"/>
                <w:szCs w:val="24"/>
              </w:rPr>
              <w:t> </w:t>
            </w:r>
            <w:r w:rsidRPr="00B2455D">
              <w:rPr>
                <w:rFonts w:ascii="Times New Roman" w:hAnsi="Times New Roman" w:cs="Times New Roman"/>
                <w:bCs/>
                <w:strike/>
                <w:sz w:val="24"/>
                <w:szCs w:val="24"/>
              </w:rPr>
              <w:t>138</w:t>
            </w:r>
          </w:p>
          <w:p w14:paraId="07CD5922" w14:textId="77777777" w:rsidR="00B2455D" w:rsidRPr="00B2455D" w:rsidRDefault="00B2455D" w:rsidP="001628DD">
            <w:pPr>
              <w:tabs>
                <w:tab w:val="left" w:pos="0"/>
              </w:tabs>
              <w:ind w:firstLine="0"/>
              <w:jc w:val="center"/>
              <w:rPr>
                <w:rFonts w:ascii="Times New Roman" w:hAnsi="Times New Roman" w:cs="Times New Roman"/>
                <w:b/>
                <w:bCs/>
                <w:sz w:val="24"/>
                <w:szCs w:val="24"/>
              </w:rPr>
            </w:pPr>
            <w:r w:rsidRPr="00B2455D">
              <w:rPr>
                <w:rFonts w:ascii="Times New Roman" w:hAnsi="Times New Roman" w:cs="Times New Roman"/>
                <w:b/>
                <w:bCs/>
                <w:sz w:val="24"/>
                <w:szCs w:val="24"/>
              </w:rPr>
              <w:t>3</w:t>
            </w:r>
            <w:r w:rsidR="001628DD">
              <w:rPr>
                <w:rFonts w:ascii="Times New Roman" w:hAnsi="Times New Roman" w:cs="Times New Roman"/>
                <w:b/>
                <w:bCs/>
                <w:sz w:val="24"/>
                <w:szCs w:val="24"/>
              </w:rPr>
              <w:t> 117 638</w:t>
            </w:r>
          </w:p>
        </w:tc>
        <w:tc>
          <w:tcPr>
            <w:tcW w:w="1417" w:type="dxa"/>
            <w:tcBorders>
              <w:top w:val="single" w:sz="4" w:space="0" w:color="auto"/>
              <w:left w:val="single" w:sz="4" w:space="0" w:color="auto"/>
              <w:bottom w:val="single" w:sz="4" w:space="0" w:color="auto"/>
              <w:right w:val="single" w:sz="4" w:space="0" w:color="auto"/>
            </w:tcBorders>
          </w:tcPr>
          <w:p w14:paraId="6BE125C5"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3772EE27"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4F27241C"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9" w:type="dxa"/>
            <w:tcBorders>
              <w:top w:val="single" w:sz="4" w:space="0" w:color="auto"/>
              <w:left w:val="single" w:sz="4" w:space="0" w:color="auto"/>
              <w:bottom w:val="single" w:sz="4" w:space="0" w:color="auto"/>
              <w:right w:val="single" w:sz="4" w:space="0" w:color="auto"/>
            </w:tcBorders>
            <w:vAlign w:val="center"/>
          </w:tcPr>
          <w:p w14:paraId="2BA12D20"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614CEE21"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6493DFB8" w14:textId="77777777" w:rsidTr="00DA130F">
        <w:trPr>
          <w:trHeight w:val="249"/>
        </w:trPr>
        <w:tc>
          <w:tcPr>
            <w:tcW w:w="9923" w:type="dxa"/>
            <w:gridSpan w:val="7"/>
            <w:tcBorders>
              <w:top w:val="single" w:sz="4" w:space="0" w:color="auto"/>
              <w:left w:val="single" w:sz="4" w:space="0" w:color="auto"/>
              <w:bottom w:val="single" w:sz="4" w:space="0" w:color="auto"/>
              <w:right w:val="single" w:sz="4" w:space="0" w:color="auto"/>
            </w:tcBorders>
            <w:hideMark/>
          </w:tcPr>
          <w:p w14:paraId="58F90724" w14:textId="77777777" w:rsidR="00DA130F" w:rsidRPr="007B2B34" w:rsidRDefault="00DA130F" w:rsidP="00DA130F">
            <w:pPr>
              <w:tabs>
                <w:tab w:val="left" w:pos="0"/>
              </w:tabs>
              <w:spacing w:after="200" w:line="276" w:lineRule="auto"/>
              <w:ind w:firstLine="0"/>
              <w:contextualSpacing/>
              <w:rPr>
                <w:rFonts w:ascii="Times New Roman" w:hAnsi="Times New Roman" w:cs="Times New Roman"/>
                <w:sz w:val="24"/>
                <w:szCs w:val="24"/>
              </w:rPr>
            </w:pPr>
            <w:r w:rsidRPr="007B2B34">
              <w:rPr>
                <w:rFonts w:ascii="Times New Roman" w:hAnsi="Times New Roman" w:cs="Times New Roman"/>
                <w:sz w:val="24"/>
                <w:szCs w:val="24"/>
              </w:rPr>
              <w:t>2. Veiklos lėšų rezervas ir jam finansuoti skiriamos nacionalinės lėšos</w:t>
            </w:r>
          </w:p>
        </w:tc>
      </w:tr>
      <w:tr w:rsidR="00DA130F" w:rsidRPr="007B2B34" w14:paraId="24D5E981" w14:textId="77777777" w:rsidTr="00DA130F">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17FA8869"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014FF393"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33FF031"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76EE84EE"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376E90E1"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9" w:type="dxa"/>
            <w:tcBorders>
              <w:top w:val="single" w:sz="4" w:space="0" w:color="auto"/>
              <w:left w:val="single" w:sz="4" w:space="0" w:color="auto"/>
              <w:bottom w:val="single" w:sz="4" w:space="0" w:color="auto"/>
              <w:right w:val="single" w:sz="4" w:space="0" w:color="auto"/>
            </w:tcBorders>
            <w:vAlign w:val="center"/>
          </w:tcPr>
          <w:p w14:paraId="27B8C94D"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770F6656"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69F950D7" w14:textId="77777777" w:rsidTr="00DA130F">
        <w:trPr>
          <w:trHeight w:val="249"/>
        </w:trPr>
        <w:tc>
          <w:tcPr>
            <w:tcW w:w="9923" w:type="dxa"/>
            <w:gridSpan w:val="7"/>
            <w:tcBorders>
              <w:top w:val="single" w:sz="4" w:space="0" w:color="auto"/>
              <w:left w:val="single" w:sz="4" w:space="0" w:color="auto"/>
              <w:bottom w:val="single" w:sz="4" w:space="0" w:color="auto"/>
              <w:right w:val="single" w:sz="4" w:space="0" w:color="auto"/>
            </w:tcBorders>
          </w:tcPr>
          <w:p w14:paraId="3D6BC1DF" w14:textId="77777777" w:rsidR="00DA130F" w:rsidRPr="007B2B34" w:rsidRDefault="00DA130F" w:rsidP="00DA130F">
            <w:pPr>
              <w:tabs>
                <w:tab w:val="left" w:pos="0"/>
              </w:tabs>
              <w:spacing w:after="200" w:line="276" w:lineRule="auto"/>
              <w:ind w:firstLine="0"/>
              <w:contextualSpacing/>
              <w:rPr>
                <w:rFonts w:ascii="Times New Roman" w:hAnsi="Times New Roman" w:cs="Times New Roman"/>
                <w:sz w:val="24"/>
                <w:szCs w:val="24"/>
              </w:rPr>
            </w:pPr>
            <w:r w:rsidRPr="007B2B34">
              <w:rPr>
                <w:rFonts w:ascii="Times New Roman" w:hAnsi="Times New Roman" w:cs="Times New Roman"/>
                <w:sz w:val="24"/>
                <w:szCs w:val="24"/>
              </w:rPr>
              <w:t xml:space="preserve">3. Iš viso </w:t>
            </w:r>
          </w:p>
        </w:tc>
      </w:tr>
      <w:tr w:rsidR="00DA130F" w:rsidRPr="007B2B34" w14:paraId="38B66EDB" w14:textId="77777777" w:rsidTr="00DA130F">
        <w:trPr>
          <w:trHeight w:val="249"/>
        </w:trPr>
        <w:tc>
          <w:tcPr>
            <w:tcW w:w="1560" w:type="dxa"/>
            <w:tcBorders>
              <w:top w:val="single" w:sz="4" w:space="0" w:color="auto"/>
              <w:left w:val="single" w:sz="4" w:space="0" w:color="auto"/>
              <w:bottom w:val="single" w:sz="4" w:space="0" w:color="auto"/>
              <w:right w:val="single" w:sz="4" w:space="0" w:color="auto"/>
            </w:tcBorders>
            <w:vAlign w:val="center"/>
          </w:tcPr>
          <w:p w14:paraId="1C9F373A" w14:textId="77777777" w:rsidR="007E5D0C" w:rsidRPr="00B2455D" w:rsidRDefault="007E5D0C" w:rsidP="007E5D0C">
            <w:pPr>
              <w:tabs>
                <w:tab w:val="left" w:pos="0"/>
              </w:tabs>
              <w:ind w:firstLine="0"/>
              <w:jc w:val="center"/>
              <w:rPr>
                <w:rFonts w:ascii="Times New Roman" w:hAnsi="Times New Roman" w:cs="Times New Roman"/>
                <w:bCs/>
                <w:strike/>
                <w:sz w:val="24"/>
                <w:szCs w:val="24"/>
              </w:rPr>
            </w:pPr>
            <w:r w:rsidRPr="00B2455D">
              <w:rPr>
                <w:rFonts w:ascii="Times New Roman" w:hAnsi="Times New Roman" w:cs="Times New Roman"/>
                <w:bCs/>
                <w:strike/>
                <w:sz w:val="24"/>
                <w:szCs w:val="24"/>
              </w:rPr>
              <w:t>14 649 116</w:t>
            </w:r>
          </w:p>
          <w:p w14:paraId="23166DDC" w14:textId="77777777" w:rsidR="008C1DE2" w:rsidRPr="003F31A8" w:rsidRDefault="001628DD" w:rsidP="007E5D0C">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17 666 616</w:t>
            </w:r>
          </w:p>
        </w:tc>
        <w:tc>
          <w:tcPr>
            <w:tcW w:w="1418" w:type="dxa"/>
            <w:tcBorders>
              <w:top w:val="single" w:sz="4" w:space="0" w:color="auto"/>
              <w:left w:val="single" w:sz="4" w:space="0" w:color="auto"/>
              <w:bottom w:val="single" w:sz="4" w:space="0" w:color="auto"/>
              <w:right w:val="single" w:sz="4" w:space="0" w:color="auto"/>
            </w:tcBorders>
            <w:vAlign w:val="center"/>
          </w:tcPr>
          <w:p w14:paraId="2E8156D5" w14:textId="77777777" w:rsidR="007E5D0C" w:rsidRPr="00B2455D" w:rsidRDefault="007E5D0C" w:rsidP="007E5D0C">
            <w:pPr>
              <w:tabs>
                <w:tab w:val="left" w:pos="0"/>
              </w:tabs>
              <w:ind w:firstLine="0"/>
              <w:jc w:val="center"/>
              <w:rPr>
                <w:rFonts w:ascii="Times New Roman" w:hAnsi="Times New Roman" w:cs="Times New Roman"/>
                <w:bCs/>
                <w:strike/>
                <w:sz w:val="24"/>
                <w:szCs w:val="24"/>
              </w:rPr>
            </w:pPr>
            <w:r w:rsidRPr="00B2455D">
              <w:rPr>
                <w:rFonts w:ascii="Times New Roman" w:hAnsi="Times New Roman" w:cs="Times New Roman"/>
                <w:bCs/>
                <w:strike/>
                <w:sz w:val="24"/>
                <w:szCs w:val="24"/>
              </w:rPr>
              <w:t>2 585 138</w:t>
            </w:r>
          </w:p>
          <w:p w14:paraId="32ECEEEA" w14:textId="77777777" w:rsidR="008C1DE2" w:rsidRPr="003F31A8" w:rsidRDefault="001628DD" w:rsidP="007E5D0C">
            <w:pPr>
              <w:tabs>
                <w:tab w:val="left" w:pos="0"/>
              </w:tabs>
              <w:ind w:firstLine="0"/>
              <w:jc w:val="center"/>
              <w:rPr>
                <w:rFonts w:ascii="Times New Roman" w:hAnsi="Times New Roman" w:cs="Times New Roman"/>
                <w:bCs/>
                <w:sz w:val="24"/>
                <w:szCs w:val="24"/>
              </w:rPr>
            </w:pPr>
            <w:r w:rsidRPr="00B2455D">
              <w:rPr>
                <w:rFonts w:ascii="Times New Roman" w:hAnsi="Times New Roman" w:cs="Times New Roman"/>
                <w:b/>
                <w:bCs/>
                <w:sz w:val="24"/>
                <w:szCs w:val="24"/>
              </w:rPr>
              <w:t>3</w:t>
            </w:r>
            <w:r>
              <w:rPr>
                <w:rFonts w:ascii="Times New Roman" w:hAnsi="Times New Roman" w:cs="Times New Roman"/>
                <w:b/>
                <w:bCs/>
                <w:sz w:val="24"/>
                <w:szCs w:val="24"/>
              </w:rPr>
              <w:t> 117 638</w:t>
            </w:r>
          </w:p>
        </w:tc>
        <w:tc>
          <w:tcPr>
            <w:tcW w:w="1417" w:type="dxa"/>
            <w:tcBorders>
              <w:top w:val="single" w:sz="4" w:space="0" w:color="auto"/>
              <w:left w:val="single" w:sz="4" w:space="0" w:color="auto"/>
              <w:bottom w:val="single" w:sz="4" w:space="0" w:color="auto"/>
              <w:right w:val="single" w:sz="4" w:space="0" w:color="auto"/>
            </w:tcBorders>
          </w:tcPr>
          <w:p w14:paraId="46965010"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vAlign w:val="center"/>
          </w:tcPr>
          <w:p w14:paraId="0F8A537A"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48B124BE"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9" w:type="dxa"/>
            <w:tcBorders>
              <w:top w:val="single" w:sz="4" w:space="0" w:color="auto"/>
              <w:left w:val="single" w:sz="4" w:space="0" w:color="auto"/>
              <w:bottom w:val="single" w:sz="4" w:space="0" w:color="auto"/>
              <w:right w:val="single" w:sz="4" w:space="0" w:color="auto"/>
            </w:tcBorders>
            <w:vAlign w:val="center"/>
          </w:tcPr>
          <w:p w14:paraId="4EDB7A6B"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274" w:type="dxa"/>
            <w:tcBorders>
              <w:top w:val="single" w:sz="4" w:space="0" w:color="auto"/>
              <w:left w:val="single" w:sz="4" w:space="0" w:color="auto"/>
              <w:bottom w:val="single" w:sz="4" w:space="0" w:color="auto"/>
              <w:right w:val="single" w:sz="4" w:space="0" w:color="auto"/>
            </w:tcBorders>
            <w:vAlign w:val="center"/>
          </w:tcPr>
          <w:p w14:paraId="54F43C34"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bl>
    <w:p w14:paraId="49C7AAD7" w14:textId="77777777" w:rsidR="00DA130F" w:rsidRPr="007B2B34" w:rsidRDefault="00DA130F" w:rsidP="00DA130F">
      <w:pPr>
        <w:tabs>
          <w:tab w:val="left" w:pos="0"/>
        </w:tabs>
        <w:ind w:firstLine="0"/>
        <w:jc w:val="center"/>
        <w:rPr>
          <w:rFonts w:ascii="Times New Roman" w:hAnsi="Times New Roman" w:cs="Times New Roman"/>
          <w:b/>
          <w:sz w:val="24"/>
          <w:szCs w:val="24"/>
        </w:rPr>
      </w:pPr>
    </w:p>
    <w:p w14:paraId="0BF1C76F" w14:textId="77777777" w:rsidR="00DA130F" w:rsidRPr="007B2B34" w:rsidRDefault="00DA130F" w:rsidP="00DA130F">
      <w:pPr>
        <w:ind w:firstLine="0"/>
        <w:jc w:val="center"/>
        <w:rPr>
          <w:rFonts w:ascii="Times New Roman" w:hAnsi="Times New Roman" w:cs="Times New Roman"/>
          <w:b/>
          <w:sz w:val="24"/>
          <w:szCs w:val="24"/>
        </w:rPr>
      </w:pPr>
      <w:r w:rsidRPr="007B2B34">
        <w:rPr>
          <w:rFonts w:ascii="Times New Roman" w:hAnsi="Times New Roman" w:cs="Times New Roman"/>
          <w:b/>
          <w:sz w:val="24"/>
          <w:szCs w:val="24"/>
        </w:rPr>
        <w:t>PRIEMONĖ N</w:t>
      </w:r>
      <w:r w:rsidR="00947125" w:rsidRPr="007B2B34">
        <w:rPr>
          <w:rFonts w:ascii="Times New Roman" w:hAnsi="Times New Roman" w:cs="Times New Roman"/>
          <w:b/>
          <w:sz w:val="24"/>
          <w:szCs w:val="24"/>
        </w:rPr>
        <w:t>R</w:t>
      </w:r>
      <w:r w:rsidRPr="007B2B34">
        <w:rPr>
          <w:rFonts w:ascii="Times New Roman" w:hAnsi="Times New Roman" w:cs="Times New Roman"/>
          <w:b/>
          <w:sz w:val="24"/>
          <w:szCs w:val="24"/>
        </w:rPr>
        <w:t>. 10.1.3-ESFA-R-920 „PASLAUGŲ IR ASMENŲ APTARNAVIMO KOKYBĖS GERINIMAS SAVIVALDYBĖSE“</w:t>
      </w:r>
    </w:p>
    <w:p w14:paraId="557CB22F" w14:textId="77777777" w:rsidR="00DA130F" w:rsidRPr="007B2B34" w:rsidRDefault="00DA130F" w:rsidP="00DA130F">
      <w:pPr>
        <w:tabs>
          <w:tab w:val="left" w:pos="567"/>
        </w:tabs>
        <w:ind w:left="567" w:firstLine="0"/>
        <w:jc w:val="both"/>
        <w:rPr>
          <w:rFonts w:ascii="Times New Roman" w:eastAsia="Calibri" w:hAnsi="Times New Roman" w:cs="Times New Roman"/>
          <w:sz w:val="24"/>
          <w:szCs w:val="24"/>
          <w:lang w:eastAsia="en-US"/>
        </w:rPr>
      </w:pPr>
    </w:p>
    <w:p w14:paraId="2BCC8C24" w14:textId="77777777" w:rsidR="00DA130F" w:rsidRPr="007B2B34" w:rsidRDefault="00DA130F" w:rsidP="00DA130F">
      <w:pPr>
        <w:tabs>
          <w:tab w:val="left" w:pos="567"/>
        </w:tabs>
        <w:ind w:firstLine="426"/>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 Priemonės aprašymas: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DA130F" w:rsidRPr="007B2B34" w14:paraId="0FCD32A7" w14:textId="77777777" w:rsidTr="00DA130F">
        <w:tc>
          <w:tcPr>
            <w:tcW w:w="10029" w:type="dxa"/>
            <w:shd w:val="clear" w:color="auto" w:fill="auto"/>
          </w:tcPr>
          <w:p w14:paraId="61291D77"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1.1. Priemonės įgyvendinimas finansuojamas Europos socialinio fondo lėšomis.</w:t>
            </w:r>
          </w:p>
          <w:p w14:paraId="015C36A6"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1.2. Įgyvendinant priemonę prisidedama prie uždavinio „Gerinti visuomenei teikiamų paslaugų kokybę, didinant jų atitikimą visuomenės poreikiams“ įgyvendinimo.</w:t>
            </w:r>
          </w:p>
          <w:p w14:paraId="49A93EAB"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 Remiamos veiklos:</w:t>
            </w:r>
          </w:p>
          <w:p w14:paraId="7CD60115"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1.3.1. pasiūlymų dėl savivaldybių reguliuojamų paslaugų teikimo ir (ar) asmenų aptarnavimo teisinio reglamentavimo tobulinimo rengimas;</w:t>
            </w:r>
          </w:p>
          <w:p w14:paraId="38F47B90"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1.3.2. projektų vykdytojų ir partnerių veiklos organizavimo procedūrų (veiklos procesų), susijusių su paslaugų teikimu ir (ar) asmenų aptarnavimu, kūrimas, tobulinimas, diegimas (įskaitant vieno langelio principui įgyvendinti reikalingų veiksmų vykdymą); kokybės vadybos metodų / sistemų, skirtų gerinti paslaugų teikimo ir (ar) asmenų aptarnavimo kokybę, diegimas;</w:t>
            </w:r>
          </w:p>
          <w:p w14:paraId="163523C0"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1.3.3. piliečių chartijų, paslaugų ir (ar) asmenų aptarnavimo kokybės standartų rengimas, kitų paslaugų ir (ar) asmenų aptarnavimo kokybę gerinančių priemonių (įrankių) kūrimas, tobulinimas, pritaikymas, diegimas;</w:t>
            </w:r>
          </w:p>
          <w:p w14:paraId="0FA92776"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1.3.4. projektų vykdytojų ir partnerių darbuotojų kompetencijų, reikalingų gerinti paslaugų ir (ar) asmenų aptarnavimo kokybę, stiprinimas (mokymo programų rengimas, mokymas, keitimasis gerąja patirtimi); </w:t>
            </w:r>
          </w:p>
          <w:p w14:paraId="675BA1DF"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1.3.5. tyrimų, skirtų įvertinti paslaugų ir (ar) asmenų aptarnavimo kokybę, vykdymas.</w:t>
            </w:r>
          </w:p>
          <w:p w14:paraId="415DD735"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1.4. Galimi pareiškėjai:</w:t>
            </w:r>
          </w:p>
          <w:p w14:paraId="4815D502"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1.4.1. savivaldybių administracijos ir kitos biudžetinės įstaigos, kurių savininkė – savivaldybė;</w:t>
            </w:r>
          </w:p>
          <w:p w14:paraId="089995E1" w14:textId="77777777" w:rsidR="00DA130F" w:rsidRPr="007B2B34" w:rsidRDefault="00DA130F" w:rsidP="00DA130F">
            <w:pPr>
              <w:tabs>
                <w:tab w:val="left" w:pos="567"/>
              </w:tabs>
              <w:ind w:firstLine="318"/>
              <w:contextualSpacing/>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1.4.2. viešosios įstaigos, kurių savininkė ar dalininkė – savivaldybė (kai savivaldybė visuotiniame dalininkų susirinkime turi daugiau nei 50 proc. balsų).</w:t>
            </w:r>
          </w:p>
          <w:p w14:paraId="07179EA6" w14:textId="77777777" w:rsidR="00DA130F" w:rsidRPr="007B2B34" w:rsidRDefault="00DA130F" w:rsidP="00DA130F">
            <w:pPr>
              <w:tabs>
                <w:tab w:val="left" w:pos="567"/>
              </w:tabs>
              <w:ind w:left="318" w:firstLine="0"/>
              <w:contextualSpacing/>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 Galimi partneriai:</w:t>
            </w:r>
          </w:p>
          <w:p w14:paraId="302E0BD7" w14:textId="77777777" w:rsidR="00DA130F" w:rsidRPr="007B2B34" w:rsidRDefault="00DA130F" w:rsidP="00DA130F">
            <w:pPr>
              <w:tabs>
                <w:tab w:val="left" w:pos="397"/>
                <w:tab w:val="left" w:pos="567"/>
              </w:tabs>
              <w:ind w:firstLine="318"/>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1.5.1. savivaldybių administracijos ir kitos biudžetinės įstaigos, kurių savininkė – savivaldybė;</w:t>
            </w:r>
          </w:p>
          <w:p w14:paraId="71890028" w14:textId="77777777" w:rsidR="00DA130F" w:rsidRPr="007B2B34" w:rsidRDefault="00DA130F" w:rsidP="00DA130F">
            <w:pPr>
              <w:tabs>
                <w:tab w:val="left" w:pos="567"/>
              </w:tabs>
              <w:ind w:left="34" w:firstLine="284"/>
              <w:contextualSpacing/>
              <w:jc w:val="both"/>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1.5.2. viešosios įstaigos, kurių savininkė ar dalininkė – savivaldybė (kai savivaldybė visuotiniame dalininkų susirinkime turi daugiau nei 50 proc. balsų);</w:t>
            </w:r>
          </w:p>
          <w:p w14:paraId="2FD8028E" w14:textId="77777777" w:rsidR="00DA130F" w:rsidRPr="00B2455D" w:rsidRDefault="00DA130F" w:rsidP="00DA130F">
            <w:pPr>
              <w:ind w:firstLine="0"/>
              <w:rPr>
                <w:rFonts w:ascii="Times New Roman" w:eastAsia="Calibri" w:hAnsi="Times New Roman" w:cs="Times New Roman"/>
                <w:sz w:val="24"/>
                <w:szCs w:val="24"/>
                <w:lang w:eastAsia="en-US"/>
              </w:rPr>
            </w:pPr>
            <w:r w:rsidRPr="007B2B34">
              <w:rPr>
                <w:rFonts w:ascii="Times New Roman" w:eastAsia="Calibri" w:hAnsi="Times New Roman" w:cs="Times New Roman"/>
                <w:sz w:val="24"/>
                <w:szCs w:val="24"/>
                <w:lang w:eastAsia="en-US"/>
              </w:rPr>
              <w:t xml:space="preserve">     </w:t>
            </w:r>
            <w:r w:rsidRPr="00B2455D">
              <w:rPr>
                <w:rFonts w:ascii="Times New Roman" w:eastAsia="Calibri" w:hAnsi="Times New Roman" w:cs="Times New Roman"/>
                <w:sz w:val="24"/>
                <w:szCs w:val="24"/>
                <w:lang w:eastAsia="en-US"/>
              </w:rPr>
              <w:t>1.5.3</w:t>
            </w:r>
            <w:r w:rsidR="00B2455D" w:rsidRPr="00B2455D">
              <w:rPr>
                <w:rFonts w:ascii="Times New Roman" w:eastAsia="Calibri" w:hAnsi="Times New Roman" w:cs="Times New Roman"/>
                <w:sz w:val="24"/>
                <w:szCs w:val="24"/>
                <w:lang w:eastAsia="en-US"/>
              </w:rPr>
              <w:t>. nevyriausybinės organizacijos;</w:t>
            </w:r>
          </w:p>
          <w:p w14:paraId="0CE6DD87" w14:textId="77777777" w:rsidR="00B2455D" w:rsidRPr="00B2455D" w:rsidRDefault="00B2455D" w:rsidP="00DA130F">
            <w:pPr>
              <w:ind w:firstLine="0"/>
              <w:rPr>
                <w:rFonts w:ascii="Calibri" w:eastAsia="Calibri" w:hAnsi="Calibri" w:cs="Times New Roman"/>
                <w:b/>
                <w:sz w:val="22"/>
                <w:szCs w:val="22"/>
                <w:lang w:eastAsia="en-US"/>
              </w:rPr>
            </w:pPr>
            <w:r>
              <w:rPr>
                <w:rFonts w:ascii="Times New Roman" w:eastAsia="Calibri" w:hAnsi="Times New Roman" w:cs="Times New Roman"/>
                <w:sz w:val="24"/>
                <w:szCs w:val="24"/>
                <w:lang w:eastAsia="en-US"/>
              </w:rPr>
              <w:t xml:space="preserve">     </w:t>
            </w:r>
            <w:r w:rsidRPr="00B2455D">
              <w:rPr>
                <w:rFonts w:ascii="Times New Roman" w:eastAsia="Calibri" w:hAnsi="Times New Roman" w:cs="Times New Roman"/>
                <w:b/>
                <w:sz w:val="24"/>
                <w:szCs w:val="24"/>
                <w:lang w:eastAsia="en-US"/>
              </w:rPr>
              <w:t>1.5.4.  savivaldybių įmonės, kurioms teisės aktų nustatyta tvarka suteikti įgaliojimai teikti administracines paslaugas.</w:t>
            </w:r>
          </w:p>
        </w:tc>
      </w:tr>
    </w:tbl>
    <w:p w14:paraId="4E1CE365" w14:textId="77777777" w:rsidR="00DA130F" w:rsidRDefault="00DA130F" w:rsidP="00DA130F">
      <w:pPr>
        <w:tabs>
          <w:tab w:val="left" w:pos="567"/>
        </w:tabs>
        <w:ind w:left="709" w:firstLine="0"/>
        <w:jc w:val="both"/>
        <w:rPr>
          <w:rFonts w:ascii="Times New Roman" w:eastAsia="Calibri" w:hAnsi="Times New Roman" w:cs="Times New Roman"/>
          <w:sz w:val="24"/>
          <w:szCs w:val="24"/>
          <w:lang w:eastAsia="en-US"/>
        </w:rPr>
      </w:pPr>
    </w:p>
    <w:p w14:paraId="454C7268" w14:textId="77777777" w:rsidR="001628DD" w:rsidRDefault="001628DD" w:rsidP="00DA130F">
      <w:pPr>
        <w:tabs>
          <w:tab w:val="left" w:pos="567"/>
        </w:tabs>
        <w:ind w:left="709" w:firstLine="0"/>
        <w:jc w:val="both"/>
        <w:rPr>
          <w:rFonts w:ascii="Times New Roman" w:eastAsia="Calibri" w:hAnsi="Times New Roman" w:cs="Times New Roman"/>
          <w:sz w:val="24"/>
          <w:szCs w:val="24"/>
          <w:lang w:eastAsia="en-US"/>
        </w:rPr>
      </w:pPr>
    </w:p>
    <w:p w14:paraId="20CDDC05" w14:textId="77777777" w:rsidR="001628DD" w:rsidRDefault="001628DD" w:rsidP="00DA130F">
      <w:pPr>
        <w:tabs>
          <w:tab w:val="left" w:pos="567"/>
        </w:tabs>
        <w:ind w:left="709" w:firstLine="0"/>
        <w:jc w:val="both"/>
        <w:rPr>
          <w:rFonts w:ascii="Times New Roman" w:eastAsia="Calibri" w:hAnsi="Times New Roman" w:cs="Times New Roman"/>
          <w:sz w:val="24"/>
          <w:szCs w:val="24"/>
          <w:lang w:eastAsia="en-US"/>
        </w:rPr>
      </w:pPr>
    </w:p>
    <w:p w14:paraId="147E764C" w14:textId="77777777" w:rsidR="001628DD" w:rsidRDefault="001628DD" w:rsidP="00DA130F">
      <w:pPr>
        <w:tabs>
          <w:tab w:val="left" w:pos="567"/>
        </w:tabs>
        <w:ind w:left="709" w:firstLine="0"/>
        <w:jc w:val="both"/>
        <w:rPr>
          <w:rFonts w:ascii="Times New Roman" w:eastAsia="Calibri" w:hAnsi="Times New Roman" w:cs="Times New Roman"/>
          <w:sz w:val="24"/>
          <w:szCs w:val="24"/>
          <w:lang w:eastAsia="en-US"/>
        </w:rPr>
      </w:pPr>
    </w:p>
    <w:p w14:paraId="528D0A37" w14:textId="77777777" w:rsidR="001628DD" w:rsidRPr="007B2B34" w:rsidRDefault="001628DD" w:rsidP="00DA130F">
      <w:pPr>
        <w:tabs>
          <w:tab w:val="left" w:pos="567"/>
        </w:tabs>
        <w:ind w:left="709" w:firstLine="0"/>
        <w:jc w:val="both"/>
        <w:rPr>
          <w:rFonts w:ascii="Times New Roman" w:eastAsia="Calibri" w:hAnsi="Times New Roman" w:cs="Times New Roman"/>
          <w:sz w:val="24"/>
          <w:szCs w:val="24"/>
          <w:lang w:eastAsia="en-US"/>
        </w:rPr>
      </w:pPr>
    </w:p>
    <w:p w14:paraId="07CDBA33" w14:textId="77777777" w:rsidR="00DA130F" w:rsidRPr="007B2B34" w:rsidRDefault="00DA130F" w:rsidP="00DA130F">
      <w:pPr>
        <w:tabs>
          <w:tab w:val="left" w:pos="0"/>
          <w:tab w:val="left" w:pos="567"/>
        </w:tabs>
        <w:ind w:firstLine="0"/>
        <w:jc w:val="center"/>
        <w:rPr>
          <w:rFonts w:ascii="Times New Roman" w:hAnsi="Times New Roman" w:cs="Times New Roman"/>
          <w:b/>
          <w:sz w:val="24"/>
          <w:szCs w:val="24"/>
        </w:rPr>
      </w:pPr>
      <w:r w:rsidRPr="007B2B34">
        <w:rPr>
          <w:rFonts w:ascii="Times New Roman" w:hAnsi="Times New Roman" w:cs="Times New Roman"/>
          <w:b/>
          <w:sz w:val="24"/>
          <w:szCs w:val="24"/>
        </w:rPr>
        <w:lastRenderedPageBreak/>
        <w:t>PRIEMONĖ N</w:t>
      </w:r>
      <w:r w:rsidR="00947125" w:rsidRPr="007B2B34">
        <w:rPr>
          <w:rFonts w:ascii="Times New Roman" w:hAnsi="Times New Roman" w:cs="Times New Roman"/>
          <w:b/>
          <w:sz w:val="24"/>
          <w:szCs w:val="24"/>
        </w:rPr>
        <w:t>R</w:t>
      </w:r>
      <w:r w:rsidRPr="007B2B34">
        <w:rPr>
          <w:rFonts w:ascii="Times New Roman" w:hAnsi="Times New Roman" w:cs="Times New Roman"/>
          <w:b/>
          <w:sz w:val="24"/>
          <w:szCs w:val="24"/>
        </w:rPr>
        <w:t xml:space="preserve">. 10.1.4-ESFA-V-921 „GERESNIO REGLAMENTAVIMO DIEGIMAS IR VERSLO PRIEŽIŪROS SISTEMOS TOBULINIMAS“ </w:t>
      </w:r>
    </w:p>
    <w:p w14:paraId="7A6CDE50" w14:textId="77777777" w:rsidR="00755E7B" w:rsidRDefault="00755E7B" w:rsidP="00DA130F">
      <w:pPr>
        <w:tabs>
          <w:tab w:val="left" w:pos="0"/>
          <w:tab w:val="left" w:pos="851"/>
        </w:tabs>
        <w:jc w:val="both"/>
        <w:rPr>
          <w:rFonts w:ascii="Times New Roman" w:hAnsi="Times New Roman" w:cs="Times New Roman"/>
          <w:sz w:val="24"/>
          <w:szCs w:val="24"/>
        </w:rPr>
      </w:pPr>
    </w:p>
    <w:p w14:paraId="3D998E36" w14:textId="77777777" w:rsidR="00DA130F" w:rsidRPr="007B2B34" w:rsidRDefault="00DA130F" w:rsidP="00DA130F">
      <w:pPr>
        <w:tabs>
          <w:tab w:val="left" w:pos="0"/>
          <w:tab w:val="left" w:pos="851"/>
        </w:tabs>
        <w:jc w:val="both"/>
        <w:rPr>
          <w:rFonts w:ascii="Times New Roman" w:hAnsi="Times New Roman" w:cs="Times New Roman"/>
          <w:sz w:val="24"/>
          <w:szCs w:val="24"/>
        </w:rPr>
      </w:pPr>
      <w:r w:rsidRPr="007B2B34">
        <w:rPr>
          <w:rFonts w:ascii="Times New Roman" w:hAnsi="Times New Roman" w:cs="Times New Roman"/>
          <w:sz w:val="24"/>
          <w:szCs w:val="24"/>
        </w:rPr>
        <w:t>Priemonės finansavimo šaltiniai</w:t>
      </w:r>
    </w:p>
    <w:p w14:paraId="46F17DDE" w14:textId="77777777" w:rsidR="00DA130F" w:rsidRPr="007B2B34" w:rsidRDefault="00DA130F" w:rsidP="00DA130F">
      <w:pPr>
        <w:tabs>
          <w:tab w:val="left" w:pos="0"/>
          <w:tab w:val="left" w:pos="142"/>
          <w:tab w:val="left" w:pos="7088"/>
          <w:tab w:val="left" w:pos="8364"/>
        </w:tabs>
        <w:ind w:firstLine="0"/>
        <w:jc w:val="right"/>
        <w:rPr>
          <w:rFonts w:ascii="Times New Roman" w:hAnsi="Times New Roman" w:cs="Times New Roman"/>
          <w:sz w:val="24"/>
          <w:szCs w:val="24"/>
        </w:rPr>
      </w:pPr>
      <w:r w:rsidRPr="007B2B34">
        <w:rPr>
          <w:rFonts w:ascii="Times New Roman" w:hAnsi="Times New Roman" w:cs="Times New Roman"/>
          <w:sz w:val="24"/>
          <w:szCs w:val="24"/>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9"/>
        <w:gridCol w:w="1377"/>
        <w:gridCol w:w="1376"/>
        <w:gridCol w:w="1376"/>
        <w:gridCol w:w="1377"/>
        <w:gridCol w:w="1378"/>
        <w:gridCol w:w="1514"/>
      </w:tblGrid>
      <w:tr w:rsidR="00DA130F" w:rsidRPr="007B2B34" w14:paraId="65FF2EEE" w14:textId="77777777" w:rsidTr="00DA130F">
        <w:trPr>
          <w:trHeight w:val="454"/>
        </w:trPr>
        <w:tc>
          <w:tcPr>
            <w:tcW w:w="2693" w:type="dxa"/>
            <w:gridSpan w:val="2"/>
            <w:vAlign w:val="center"/>
          </w:tcPr>
          <w:p w14:paraId="397675BB" w14:textId="77777777" w:rsidR="00DA130F" w:rsidRPr="007B2B34" w:rsidRDefault="00DA130F" w:rsidP="00DA130F">
            <w:pPr>
              <w:tabs>
                <w:tab w:val="left" w:pos="0"/>
                <w:tab w:val="left" w:pos="142"/>
              </w:tabs>
              <w:ind w:firstLine="0"/>
              <w:jc w:val="center"/>
              <w:rPr>
                <w:rFonts w:ascii="Times New Roman" w:hAnsi="Times New Roman" w:cs="Times New Roman"/>
                <w:sz w:val="24"/>
                <w:szCs w:val="24"/>
              </w:rPr>
            </w:pPr>
            <w:r w:rsidRPr="007B2B34">
              <w:rPr>
                <w:rFonts w:ascii="Times New Roman" w:hAnsi="Times New Roman" w:cs="Times New Roman"/>
                <w:sz w:val="24"/>
                <w:szCs w:val="24"/>
              </w:rPr>
              <w:t>Projektams skiriamas finansavimas</w:t>
            </w:r>
          </w:p>
        </w:tc>
        <w:tc>
          <w:tcPr>
            <w:tcW w:w="7230" w:type="dxa"/>
            <w:gridSpan w:val="5"/>
          </w:tcPr>
          <w:p w14:paraId="108F56BC" w14:textId="77777777" w:rsidR="00DA130F" w:rsidRPr="007B2B34" w:rsidRDefault="00DA130F" w:rsidP="00DA130F">
            <w:pPr>
              <w:tabs>
                <w:tab w:val="left" w:pos="0"/>
                <w:tab w:val="left" w:pos="142"/>
              </w:tabs>
              <w:ind w:firstLine="0"/>
              <w:jc w:val="center"/>
              <w:rPr>
                <w:rFonts w:ascii="Times New Roman" w:hAnsi="Times New Roman" w:cs="Times New Roman"/>
                <w:sz w:val="24"/>
                <w:szCs w:val="24"/>
              </w:rPr>
            </w:pPr>
            <w:r w:rsidRPr="007B2B34">
              <w:rPr>
                <w:rFonts w:ascii="Times New Roman" w:hAnsi="Times New Roman" w:cs="Times New Roman"/>
                <w:sz w:val="24"/>
                <w:szCs w:val="24"/>
              </w:rPr>
              <w:t>Kiti projektų finansavimo šaltiniai</w:t>
            </w:r>
          </w:p>
        </w:tc>
      </w:tr>
      <w:tr w:rsidR="00DA130F" w:rsidRPr="007B2B34" w14:paraId="6A78A6C1" w14:textId="77777777" w:rsidTr="00DA130F">
        <w:trPr>
          <w:trHeight w:val="454"/>
        </w:trPr>
        <w:tc>
          <w:tcPr>
            <w:tcW w:w="1275" w:type="dxa"/>
            <w:vMerge w:val="restart"/>
            <w:vAlign w:val="center"/>
          </w:tcPr>
          <w:p w14:paraId="09B848FD" w14:textId="77777777" w:rsidR="00DA130F" w:rsidRPr="007B2B34" w:rsidRDefault="00DA130F" w:rsidP="00DA130F">
            <w:pPr>
              <w:ind w:firstLine="0"/>
              <w:rPr>
                <w:rFonts w:ascii="Times New Roman" w:hAnsi="Times New Roman" w:cs="Times New Roman"/>
                <w:sz w:val="24"/>
                <w:szCs w:val="24"/>
              </w:rPr>
            </w:pPr>
          </w:p>
          <w:p w14:paraId="7DD4D44B" w14:textId="77777777" w:rsidR="00DA130F" w:rsidRPr="007B2B34" w:rsidRDefault="00DA130F" w:rsidP="00DA130F">
            <w:pPr>
              <w:ind w:firstLine="0"/>
              <w:rPr>
                <w:rFonts w:ascii="Times New Roman" w:hAnsi="Times New Roman" w:cs="Times New Roman"/>
                <w:sz w:val="24"/>
                <w:szCs w:val="24"/>
              </w:rPr>
            </w:pPr>
            <w:r w:rsidRPr="007B2B34">
              <w:rPr>
                <w:rFonts w:ascii="Times New Roman" w:hAnsi="Times New Roman" w:cs="Times New Roman"/>
                <w:sz w:val="24"/>
                <w:szCs w:val="24"/>
              </w:rPr>
              <w:t>ES struktūrinių fondų</w:t>
            </w:r>
          </w:p>
          <w:p w14:paraId="68E13EE6" w14:textId="77777777" w:rsidR="00DA130F" w:rsidRPr="007B2B34" w:rsidRDefault="00DA130F" w:rsidP="00DA130F">
            <w:pPr>
              <w:ind w:firstLine="0"/>
              <w:jc w:val="center"/>
              <w:rPr>
                <w:rFonts w:ascii="Times New Roman" w:hAnsi="Times New Roman" w:cs="Times New Roman"/>
                <w:sz w:val="24"/>
                <w:szCs w:val="24"/>
              </w:rPr>
            </w:pPr>
            <w:r w:rsidRPr="007B2B34">
              <w:rPr>
                <w:rFonts w:ascii="Times New Roman" w:hAnsi="Times New Roman" w:cs="Times New Roman"/>
                <w:sz w:val="24"/>
                <w:szCs w:val="24"/>
              </w:rPr>
              <w:t>lėšos – iki</w:t>
            </w:r>
          </w:p>
        </w:tc>
        <w:tc>
          <w:tcPr>
            <w:tcW w:w="8648" w:type="dxa"/>
            <w:gridSpan w:val="6"/>
          </w:tcPr>
          <w:p w14:paraId="2436EEEC" w14:textId="77777777" w:rsidR="00DA130F" w:rsidRPr="007B2B34" w:rsidRDefault="00DA130F" w:rsidP="00DA130F">
            <w:pPr>
              <w:tabs>
                <w:tab w:val="left" w:pos="0"/>
                <w:tab w:val="left" w:pos="142"/>
              </w:tabs>
              <w:ind w:firstLine="0"/>
              <w:jc w:val="center"/>
              <w:rPr>
                <w:rFonts w:ascii="Times New Roman" w:hAnsi="Times New Roman" w:cs="Times New Roman"/>
                <w:sz w:val="24"/>
                <w:szCs w:val="24"/>
              </w:rPr>
            </w:pPr>
            <w:r w:rsidRPr="007B2B34">
              <w:rPr>
                <w:rFonts w:ascii="Times New Roman" w:hAnsi="Times New Roman" w:cs="Times New Roman"/>
                <w:sz w:val="24"/>
                <w:szCs w:val="24"/>
              </w:rPr>
              <w:t>Nacionalinės lėšos</w:t>
            </w:r>
          </w:p>
        </w:tc>
      </w:tr>
      <w:tr w:rsidR="00DA130F" w:rsidRPr="007B2B34" w14:paraId="1F1CD19C" w14:textId="77777777" w:rsidTr="00DA130F">
        <w:trPr>
          <w:trHeight w:val="1020"/>
        </w:trPr>
        <w:tc>
          <w:tcPr>
            <w:tcW w:w="1275" w:type="dxa"/>
            <w:vMerge/>
            <w:vAlign w:val="center"/>
          </w:tcPr>
          <w:p w14:paraId="31A21DD8" w14:textId="77777777" w:rsidR="00DA130F" w:rsidRPr="007B2B34" w:rsidRDefault="00DA130F" w:rsidP="00DA130F">
            <w:pPr>
              <w:ind w:firstLine="0"/>
              <w:jc w:val="center"/>
              <w:rPr>
                <w:rFonts w:ascii="Times New Roman" w:hAnsi="Times New Roman" w:cs="Times New Roman"/>
                <w:sz w:val="24"/>
                <w:szCs w:val="24"/>
              </w:rPr>
            </w:pPr>
          </w:p>
        </w:tc>
        <w:tc>
          <w:tcPr>
            <w:tcW w:w="1418" w:type="dxa"/>
            <w:vMerge w:val="restart"/>
            <w:vAlign w:val="center"/>
          </w:tcPr>
          <w:p w14:paraId="335FB83E" w14:textId="77777777" w:rsidR="00DA130F" w:rsidRPr="007B2B34" w:rsidRDefault="00DA130F" w:rsidP="00DA130F">
            <w:pPr>
              <w:ind w:firstLine="0"/>
              <w:jc w:val="center"/>
              <w:rPr>
                <w:rFonts w:ascii="Times New Roman" w:hAnsi="Times New Roman" w:cs="Times New Roman"/>
                <w:sz w:val="24"/>
                <w:szCs w:val="24"/>
              </w:rPr>
            </w:pPr>
            <w:r w:rsidRPr="007B2B34">
              <w:rPr>
                <w:rFonts w:ascii="Times New Roman" w:hAnsi="Times New Roman" w:cs="Times New Roman"/>
                <w:sz w:val="24"/>
                <w:szCs w:val="24"/>
              </w:rPr>
              <w:t>Lietuvos Respublikos valstybės biudžeto lėšos – iki</w:t>
            </w:r>
          </w:p>
        </w:tc>
        <w:tc>
          <w:tcPr>
            <w:tcW w:w="7230" w:type="dxa"/>
            <w:gridSpan w:val="5"/>
          </w:tcPr>
          <w:p w14:paraId="7A2BF504" w14:textId="77777777" w:rsidR="00DA130F" w:rsidRPr="007B2B34" w:rsidRDefault="00DA130F" w:rsidP="00DA130F">
            <w:pPr>
              <w:tabs>
                <w:tab w:val="left" w:pos="0"/>
              </w:tabs>
              <w:ind w:firstLine="0"/>
              <w:jc w:val="center"/>
              <w:rPr>
                <w:rFonts w:ascii="Times New Roman" w:hAnsi="Times New Roman" w:cs="Times New Roman"/>
                <w:sz w:val="24"/>
                <w:szCs w:val="24"/>
              </w:rPr>
            </w:pPr>
          </w:p>
          <w:p w14:paraId="03639A23"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Projektų vykdytojų lėšos</w:t>
            </w:r>
          </w:p>
        </w:tc>
      </w:tr>
      <w:tr w:rsidR="00DA130F" w:rsidRPr="007B2B34" w14:paraId="2C3C631B" w14:textId="77777777" w:rsidTr="00DA130F">
        <w:trPr>
          <w:trHeight w:val="1020"/>
        </w:trPr>
        <w:tc>
          <w:tcPr>
            <w:tcW w:w="1275" w:type="dxa"/>
            <w:vMerge/>
            <w:vAlign w:val="center"/>
          </w:tcPr>
          <w:p w14:paraId="2FA21D8C" w14:textId="77777777" w:rsidR="00DA130F" w:rsidRPr="007B2B34" w:rsidRDefault="00DA130F" w:rsidP="00DA130F">
            <w:pPr>
              <w:ind w:firstLine="0"/>
              <w:jc w:val="center"/>
              <w:rPr>
                <w:rFonts w:ascii="Times New Roman" w:hAnsi="Times New Roman" w:cs="Times New Roman"/>
                <w:sz w:val="24"/>
                <w:szCs w:val="24"/>
              </w:rPr>
            </w:pPr>
          </w:p>
        </w:tc>
        <w:tc>
          <w:tcPr>
            <w:tcW w:w="1418" w:type="dxa"/>
            <w:vMerge/>
            <w:vAlign w:val="center"/>
          </w:tcPr>
          <w:p w14:paraId="79544F75" w14:textId="77777777" w:rsidR="00DA130F" w:rsidRPr="007B2B34" w:rsidRDefault="00DA130F" w:rsidP="00DA130F">
            <w:pPr>
              <w:ind w:firstLine="0"/>
              <w:jc w:val="center"/>
              <w:rPr>
                <w:rFonts w:ascii="Times New Roman" w:hAnsi="Times New Roman" w:cs="Times New Roman"/>
                <w:sz w:val="24"/>
                <w:szCs w:val="24"/>
              </w:rPr>
            </w:pPr>
          </w:p>
        </w:tc>
        <w:tc>
          <w:tcPr>
            <w:tcW w:w="1417" w:type="dxa"/>
          </w:tcPr>
          <w:p w14:paraId="32794646"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Iš viso – ne mažiau kaip</w:t>
            </w:r>
          </w:p>
        </w:tc>
        <w:tc>
          <w:tcPr>
            <w:tcW w:w="1417" w:type="dxa"/>
            <w:vAlign w:val="center"/>
          </w:tcPr>
          <w:p w14:paraId="7189AE30"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Lietuvos Respublikos valstybės biudžeto lėšos </w:t>
            </w:r>
          </w:p>
        </w:tc>
        <w:tc>
          <w:tcPr>
            <w:tcW w:w="1418" w:type="dxa"/>
          </w:tcPr>
          <w:p w14:paraId="49EC6192"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Savivaldybės biudžeto</w:t>
            </w:r>
          </w:p>
          <w:p w14:paraId="0C67FAE1"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lėšos </w:t>
            </w:r>
          </w:p>
        </w:tc>
        <w:tc>
          <w:tcPr>
            <w:tcW w:w="1419" w:type="dxa"/>
            <w:vAlign w:val="center"/>
          </w:tcPr>
          <w:p w14:paraId="0C103F3E"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Kitos viešosios lėšos </w:t>
            </w:r>
          </w:p>
        </w:tc>
        <w:tc>
          <w:tcPr>
            <w:tcW w:w="1559" w:type="dxa"/>
            <w:vAlign w:val="center"/>
          </w:tcPr>
          <w:p w14:paraId="6656D529"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 xml:space="preserve">Privačios lėšos </w:t>
            </w:r>
          </w:p>
        </w:tc>
      </w:tr>
      <w:tr w:rsidR="00DA130F" w:rsidRPr="007B2B34" w14:paraId="1F8E2091" w14:textId="77777777" w:rsidTr="00DA130F">
        <w:trPr>
          <w:trHeight w:val="249"/>
        </w:trPr>
        <w:tc>
          <w:tcPr>
            <w:tcW w:w="9923" w:type="dxa"/>
            <w:gridSpan w:val="7"/>
          </w:tcPr>
          <w:p w14:paraId="23B2DB27" w14:textId="77777777" w:rsidR="00DA130F" w:rsidRPr="007B2B34" w:rsidRDefault="00DA130F" w:rsidP="00DA130F">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1. Priemonės finansavimo šaltiniai, neįskaitant veiklos lėšų rezervo ir jam finansuoti skiriamų lėšų</w:t>
            </w:r>
          </w:p>
        </w:tc>
      </w:tr>
      <w:tr w:rsidR="00DA130F" w:rsidRPr="007B2B34" w14:paraId="0F074F13" w14:textId="77777777" w:rsidTr="00DA130F">
        <w:trPr>
          <w:trHeight w:val="249"/>
        </w:trPr>
        <w:tc>
          <w:tcPr>
            <w:tcW w:w="1275" w:type="dxa"/>
            <w:vAlign w:val="center"/>
          </w:tcPr>
          <w:p w14:paraId="2A841366" w14:textId="77777777" w:rsidR="00DA130F" w:rsidRPr="00755E7B" w:rsidRDefault="00DA130F" w:rsidP="00DA130F">
            <w:pPr>
              <w:tabs>
                <w:tab w:val="left" w:pos="0"/>
              </w:tabs>
              <w:ind w:firstLine="0"/>
              <w:jc w:val="center"/>
              <w:rPr>
                <w:rFonts w:ascii="Times New Roman" w:hAnsi="Times New Roman" w:cs="Times New Roman"/>
                <w:strike/>
                <w:sz w:val="24"/>
                <w:szCs w:val="24"/>
              </w:rPr>
            </w:pPr>
            <w:r w:rsidRPr="00755E7B">
              <w:rPr>
                <w:rFonts w:ascii="Times New Roman" w:hAnsi="Times New Roman" w:cs="Times New Roman"/>
                <w:strike/>
                <w:sz w:val="24"/>
                <w:szCs w:val="24"/>
              </w:rPr>
              <w:t>9 108</w:t>
            </w:r>
            <w:r w:rsidR="00755E7B" w:rsidRPr="00755E7B">
              <w:rPr>
                <w:rFonts w:ascii="Times New Roman" w:hAnsi="Times New Roman" w:cs="Times New Roman"/>
                <w:strike/>
                <w:sz w:val="24"/>
                <w:szCs w:val="24"/>
              </w:rPr>
              <w:t> </w:t>
            </w:r>
            <w:r w:rsidRPr="00755E7B">
              <w:rPr>
                <w:rFonts w:ascii="Times New Roman" w:hAnsi="Times New Roman" w:cs="Times New Roman"/>
                <w:strike/>
                <w:sz w:val="24"/>
                <w:szCs w:val="24"/>
              </w:rPr>
              <w:t>549</w:t>
            </w:r>
          </w:p>
          <w:p w14:paraId="27E8F6CA" w14:textId="77777777" w:rsidR="00755E7B" w:rsidRPr="001628DD" w:rsidRDefault="001628DD" w:rsidP="00DA130F">
            <w:pPr>
              <w:tabs>
                <w:tab w:val="left" w:pos="0"/>
              </w:tabs>
              <w:ind w:firstLine="0"/>
              <w:jc w:val="center"/>
              <w:rPr>
                <w:rFonts w:ascii="Times New Roman" w:hAnsi="Times New Roman" w:cs="Times New Roman"/>
                <w:b/>
                <w:sz w:val="24"/>
                <w:szCs w:val="24"/>
              </w:rPr>
            </w:pPr>
            <w:r w:rsidRPr="001628DD">
              <w:rPr>
                <w:rFonts w:ascii="Times New Roman" w:hAnsi="Times New Roman" w:cs="Times New Roman"/>
                <w:b/>
                <w:sz w:val="24"/>
                <w:szCs w:val="24"/>
              </w:rPr>
              <w:t>8 088 549</w:t>
            </w:r>
          </w:p>
        </w:tc>
        <w:tc>
          <w:tcPr>
            <w:tcW w:w="1418" w:type="dxa"/>
            <w:vAlign w:val="center"/>
          </w:tcPr>
          <w:p w14:paraId="2F5068D8" w14:textId="77777777" w:rsidR="00DA130F" w:rsidRPr="00755E7B" w:rsidRDefault="00DA130F" w:rsidP="00DA130F">
            <w:pPr>
              <w:tabs>
                <w:tab w:val="left" w:pos="0"/>
              </w:tabs>
              <w:ind w:firstLine="0"/>
              <w:jc w:val="center"/>
              <w:rPr>
                <w:rFonts w:ascii="Times New Roman" w:hAnsi="Times New Roman" w:cs="Times New Roman"/>
                <w:strike/>
                <w:sz w:val="24"/>
                <w:szCs w:val="24"/>
              </w:rPr>
            </w:pPr>
            <w:r w:rsidRPr="00755E7B">
              <w:rPr>
                <w:rFonts w:ascii="Times New Roman" w:hAnsi="Times New Roman" w:cs="Times New Roman"/>
                <w:strike/>
                <w:sz w:val="24"/>
                <w:szCs w:val="24"/>
              </w:rPr>
              <w:t>1 607</w:t>
            </w:r>
            <w:r w:rsidR="00755E7B" w:rsidRPr="00755E7B">
              <w:rPr>
                <w:rFonts w:ascii="Times New Roman" w:hAnsi="Times New Roman" w:cs="Times New Roman"/>
                <w:strike/>
                <w:sz w:val="24"/>
                <w:szCs w:val="24"/>
              </w:rPr>
              <w:t> </w:t>
            </w:r>
            <w:r w:rsidRPr="00755E7B">
              <w:rPr>
                <w:rFonts w:ascii="Times New Roman" w:hAnsi="Times New Roman" w:cs="Times New Roman"/>
                <w:strike/>
                <w:sz w:val="24"/>
                <w:szCs w:val="24"/>
              </w:rPr>
              <w:t>391</w:t>
            </w:r>
          </w:p>
          <w:p w14:paraId="3AD2E88E" w14:textId="77777777" w:rsidR="00755E7B" w:rsidRPr="001628DD" w:rsidRDefault="001628DD" w:rsidP="00DA130F">
            <w:pPr>
              <w:tabs>
                <w:tab w:val="left" w:pos="0"/>
              </w:tabs>
              <w:ind w:firstLine="0"/>
              <w:jc w:val="center"/>
              <w:rPr>
                <w:rFonts w:ascii="Times New Roman" w:hAnsi="Times New Roman" w:cs="Times New Roman"/>
                <w:b/>
                <w:sz w:val="24"/>
                <w:szCs w:val="24"/>
              </w:rPr>
            </w:pPr>
            <w:r w:rsidRPr="001628DD">
              <w:rPr>
                <w:rFonts w:ascii="Times New Roman" w:hAnsi="Times New Roman" w:cs="Times New Roman"/>
                <w:b/>
                <w:sz w:val="24"/>
                <w:szCs w:val="24"/>
              </w:rPr>
              <w:t>1 427 391</w:t>
            </w:r>
          </w:p>
        </w:tc>
        <w:tc>
          <w:tcPr>
            <w:tcW w:w="1417" w:type="dxa"/>
          </w:tcPr>
          <w:p w14:paraId="4830715E"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vAlign w:val="center"/>
          </w:tcPr>
          <w:p w14:paraId="0579FE91"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Pr>
          <w:p w14:paraId="3427A4DE"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vAlign w:val="center"/>
          </w:tcPr>
          <w:p w14:paraId="6FECA838"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59" w:type="dxa"/>
            <w:vAlign w:val="center"/>
          </w:tcPr>
          <w:p w14:paraId="64FE68CC"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64B57A16" w14:textId="77777777" w:rsidTr="00DA130F">
        <w:trPr>
          <w:trHeight w:val="249"/>
        </w:trPr>
        <w:tc>
          <w:tcPr>
            <w:tcW w:w="9923" w:type="dxa"/>
            <w:gridSpan w:val="7"/>
            <w:vAlign w:val="center"/>
          </w:tcPr>
          <w:p w14:paraId="26715423" w14:textId="77777777" w:rsidR="00DA130F" w:rsidRPr="007B2B34" w:rsidRDefault="00DA130F" w:rsidP="00DA130F">
            <w:pPr>
              <w:tabs>
                <w:tab w:val="left" w:pos="0"/>
              </w:tabs>
              <w:ind w:firstLine="0"/>
              <w:rPr>
                <w:rFonts w:ascii="Times New Roman" w:hAnsi="Times New Roman" w:cs="Times New Roman"/>
                <w:sz w:val="24"/>
                <w:szCs w:val="24"/>
              </w:rPr>
            </w:pPr>
            <w:r w:rsidRPr="007B2B34">
              <w:rPr>
                <w:rFonts w:ascii="Times New Roman" w:hAnsi="Times New Roman" w:cs="Times New Roman"/>
                <w:sz w:val="24"/>
                <w:szCs w:val="24"/>
              </w:rPr>
              <w:t>2. Veiklos lėšų rezervas ir jam finansuoti skiriamos nacionalinės lėšos</w:t>
            </w:r>
          </w:p>
        </w:tc>
      </w:tr>
      <w:tr w:rsidR="00DA130F" w:rsidRPr="007B2B34" w14:paraId="5C176EEE" w14:textId="77777777" w:rsidTr="00DA130F">
        <w:trPr>
          <w:trHeight w:val="249"/>
        </w:trPr>
        <w:tc>
          <w:tcPr>
            <w:tcW w:w="1275" w:type="dxa"/>
            <w:vAlign w:val="center"/>
          </w:tcPr>
          <w:p w14:paraId="211980C0"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vAlign w:val="center"/>
          </w:tcPr>
          <w:p w14:paraId="6A6D08A9"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tcPr>
          <w:p w14:paraId="73F21D19"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vAlign w:val="center"/>
          </w:tcPr>
          <w:p w14:paraId="2A5342E4"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Pr>
          <w:p w14:paraId="5739F394"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vAlign w:val="center"/>
          </w:tcPr>
          <w:p w14:paraId="65424AEE"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59" w:type="dxa"/>
            <w:vAlign w:val="center"/>
          </w:tcPr>
          <w:p w14:paraId="3B418851"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5D2D9F29" w14:textId="77777777" w:rsidTr="00DA130F">
        <w:trPr>
          <w:trHeight w:val="249"/>
        </w:trPr>
        <w:tc>
          <w:tcPr>
            <w:tcW w:w="9923" w:type="dxa"/>
            <w:gridSpan w:val="7"/>
          </w:tcPr>
          <w:p w14:paraId="0A0782B2" w14:textId="77777777" w:rsidR="00DA130F" w:rsidRPr="007B2B34" w:rsidRDefault="00DA130F" w:rsidP="00DA130F">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3. Iš viso</w:t>
            </w:r>
          </w:p>
        </w:tc>
      </w:tr>
      <w:tr w:rsidR="00DA130F" w:rsidRPr="007B2B34" w14:paraId="6B652295" w14:textId="77777777" w:rsidTr="00DA130F">
        <w:trPr>
          <w:trHeight w:val="249"/>
        </w:trPr>
        <w:tc>
          <w:tcPr>
            <w:tcW w:w="1275" w:type="dxa"/>
            <w:vAlign w:val="center"/>
          </w:tcPr>
          <w:p w14:paraId="3A3FC016" w14:textId="77777777" w:rsidR="00DA130F" w:rsidRPr="00755E7B" w:rsidRDefault="00DA130F" w:rsidP="00DA130F">
            <w:pPr>
              <w:tabs>
                <w:tab w:val="left" w:pos="0"/>
              </w:tabs>
              <w:ind w:firstLine="0"/>
              <w:jc w:val="center"/>
              <w:rPr>
                <w:rFonts w:ascii="Times New Roman" w:hAnsi="Times New Roman" w:cs="Times New Roman"/>
                <w:strike/>
                <w:sz w:val="24"/>
                <w:szCs w:val="24"/>
              </w:rPr>
            </w:pPr>
            <w:r w:rsidRPr="00755E7B">
              <w:rPr>
                <w:rFonts w:ascii="Times New Roman" w:hAnsi="Times New Roman" w:cs="Times New Roman"/>
                <w:strike/>
                <w:sz w:val="24"/>
                <w:szCs w:val="24"/>
              </w:rPr>
              <w:t>9 108</w:t>
            </w:r>
            <w:r w:rsidR="00755E7B" w:rsidRPr="00755E7B">
              <w:rPr>
                <w:rFonts w:ascii="Times New Roman" w:hAnsi="Times New Roman" w:cs="Times New Roman"/>
                <w:strike/>
                <w:sz w:val="24"/>
                <w:szCs w:val="24"/>
              </w:rPr>
              <w:t> </w:t>
            </w:r>
            <w:r w:rsidRPr="00755E7B">
              <w:rPr>
                <w:rFonts w:ascii="Times New Roman" w:hAnsi="Times New Roman" w:cs="Times New Roman"/>
                <w:strike/>
                <w:sz w:val="24"/>
                <w:szCs w:val="24"/>
              </w:rPr>
              <w:t>549</w:t>
            </w:r>
          </w:p>
          <w:p w14:paraId="3AB8DDD1" w14:textId="77777777" w:rsidR="00755E7B" w:rsidRPr="007B2B34" w:rsidRDefault="001628DD" w:rsidP="00DA130F">
            <w:pPr>
              <w:tabs>
                <w:tab w:val="left" w:pos="0"/>
              </w:tabs>
              <w:ind w:firstLine="0"/>
              <w:jc w:val="center"/>
              <w:rPr>
                <w:rFonts w:ascii="Times New Roman" w:hAnsi="Times New Roman" w:cs="Times New Roman"/>
                <w:sz w:val="24"/>
                <w:szCs w:val="24"/>
              </w:rPr>
            </w:pPr>
            <w:r w:rsidRPr="001628DD">
              <w:rPr>
                <w:rFonts w:ascii="Times New Roman" w:hAnsi="Times New Roman" w:cs="Times New Roman"/>
                <w:b/>
                <w:sz w:val="24"/>
                <w:szCs w:val="24"/>
              </w:rPr>
              <w:t>8 088 549</w:t>
            </w:r>
          </w:p>
        </w:tc>
        <w:tc>
          <w:tcPr>
            <w:tcW w:w="1418" w:type="dxa"/>
            <w:vAlign w:val="center"/>
          </w:tcPr>
          <w:p w14:paraId="61225BE3" w14:textId="77777777" w:rsidR="00DA130F" w:rsidRPr="00755E7B" w:rsidRDefault="00DA130F" w:rsidP="00DA130F">
            <w:pPr>
              <w:tabs>
                <w:tab w:val="left" w:pos="0"/>
              </w:tabs>
              <w:ind w:firstLine="0"/>
              <w:jc w:val="center"/>
              <w:rPr>
                <w:rFonts w:ascii="Times New Roman" w:hAnsi="Times New Roman" w:cs="Times New Roman"/>
                <w:strike/>
                <w:sz w:val="24"/>
                <w:szCs w:val="24"/>
              </w:rPr>
            </w:pPr>
            <w:r w:rsidRPr="00755E7B">
              <w:rPr>
                <w:rFonts w:ascii="Times New Roman" w:hAnsi="Times New Roman" w:cs="Times New Roman"/>
                <w:strike/>
                <w:sz w:val="24"/>
                <w:szCs w:val="24"/>
              </w:rPr>
              <w:t>1 607</w:t>
            </w:r>
            <w:r w:rsidR="00755E7B" w:rsidRPr="00755E7B">
              <w:rPr>
                <w:rFonts w:ascii="Times New Roman" w:hAnsi="Times New Roman" w:cs="Times New Roman"/>
                <w:strike/>
                <w:sz w:val="24"/>
                <w:szCs w:val="24"/>
              </w:rPr>
              <w:t> </w:t>
            </w:r>
            <w:r w:rsidRPr="00755E7B">
              <w:rPr>
                <w:rFonts w:ascii="Times New Roman" w:hAnsi="Times New Roman" w:cs="Times New Roman"/>
                <w:strike/>
                <w:sz w:val="24"/>
                <w:szCs w:val="24"/>
              </w:rPr>
              <w:t>391</w:t>
            </w:r>
          </w:p>
          <w:p w14:paraId="7E2BFFCF" w14:textId="77777777" w:rsidR="00755E7B" w:rsidRPr="007B2B34" w:rsidRDefault="001628DD" w:rsidP="00DA130F">
            <w:pPr>
              <w:tabs>
                <w:tab w:val="left" w:pos="0"/>
              </w:tabs>
              <w:ind w:firstLine="0"/>
              <w:jc w:val="center"/>
              <w:rPr>
                <w:rFonts w:ascii="Times New Roman" w:hAnsi="Times New Roman" w:cs="Times New Roman"/>
                <w:sz w:val="24"/>
                <w:szCs w:val="24"/>
              </w:rPr>
            </w:pPr>
            <w:r w:rsidRPr="001628DD">
              <w:rPr>
                <w:rFonts w:ascii="Times New Roman" w:hAnsi="Times New Roman" w:cs="Times New Roman"/>
                <w:b/>
                <w:sz w:val="24"/>
                <w:szCs w:val="24"/>
              </w:rPr>
              <w:t>1 427 391</w:t>
            </w:r>
          </w:p>
        </w:tc>
        <w:tc>
          <w:tcPr>
            <w:tcW w:w="1417" w:type="dxa"/>
          </w:tcPr>
          <w:p w14:paraId="79019B10"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7" w:type="dxa"/>
            <w:vAlign w:val="center"/>
          </w:tcPr>
          <w:p w14:paraId="4DA6A02F"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Pr>
          <w:p w14:paraId="0C5C1028"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vAlign w:val="center"/>
          </w:tcPr>
          <w:p w14:paraId="42E48348"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559" w:type="dxa"/>
            <w:vAlign w:val="center"/>
          </w:tcPr>
          <w:p w14:paraId="538D3633"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bl>
    <w:p w14:paraId="21ECA917" w14:textId="77777777" w:rsidR="00DA130F" w:rsidRPr="007B2B34" w:rsidRDefault="00DA130F" w:rsidP="00DA130F">
      <w:pPr>
        <w:tabs>
          <w:tab w:val="left" w:pos="0"/>
          <w:tab w:val="left" w:pos="567"/>
        </w:tabs>
        <w:rPr>
          <w:rFonts w:ascii="Times New Roman" w:hAnsi="Times New Roman" w:cs="Times New Roman"/>
          <w:i/>
          <w:sz w:val="24"/>
          <w:szCs w:val="24"/>
        </w:rPr>
      </w:pPr>
    </w:p>
    <w:p w14:paraId="0F1F8DAF" w14:textId="77777777" w:rsidR="000C2AD3" w:rsidRPr="007B2B34" w:rsidRDefault="000C2AD3" w:rsidP="000C2AD3">
      <w:pPr>
        <w:tabs>
          <w:tab w:val="left" w:pos="0"/>
          <w:tab w:val="left" w:pos="567"/>
        </w:tabs>
        <w:ind w:firstLine="0"/>
        <w:jc w:val="center"/>
        <w:rPr>
          <w:rFonts w:ascii="Times New Roman" w:hAnsi="Times New Roman" w:cs="Times New Roman"/>
          <w:b/>
          <w:sz w:val="24"/>
          <w:szCs w:val="24"/>
        </w:rPr>
      </w:pPr>
      <w:r w:rsidRPr="007B2B34">
        <w:rPr>
          <w:rFonts w:ascii="Times New Roman" w:hAnsi="Times New Roman" w:cs="Times New Roman"/>
          <w:b/>
          <w:sz w:val="24"/>
          <w:szCs w:val="24"/>
        </w:rPr>
        <w:t>PRIEMONĖ N</w:t>
      </w:r>
      <w:r w:rsidR="00947125" w:rsidRPr="007B2B34">
        <w:rPr>
          <w:rFonts w:ascii="Times New Roman" w:hAnsi="Times New Roman" w:cs="Times New Roman"/>
          <w:b/>
          <w:sz w:val="24"/>
          <w:szCs w:val="24"/>
        </w:rPr>
        <w:t>R</w:t>
      </w:r>
      <w:r w:rsidRPr="007B2B34">
        <w:rPr>
          <w:rFonts w:ascii="Times New Roman" w:hAnsi="Times New Roman" w:cs="Times New Roman"/>
          <w:b/>
          <w:sz w:val="24"/>
          <w:szCs w:val="24"/>
        </w:rPr>
        <w:t>. 10.1.4-ESFA-V-922 „TEISINGUMO SISTEMOS VEIKSMINGUMO DIDINIMAS“</w:t>
      </w:r>
    </w:p>
    <w:p w14:paraId="488B1A23" w14:textId="77777777" w:rsidR="000C2AD3" w:rsidRPr="007B2B34" w:rsidRDefault="000C2AD3" w:rsidP="000C2AD3">
      <w:pPr>
        <w:tabs>
          <w:tab w:val="left" w:pos="0"/>
          <w:tab w:val="left" w:pos="567"/>
        </w:tabs>
        <w:ind w:firstLine="0"/>
        <w:jc w:val="center"/>
        <w:rPr>
          <w:rFonts w:ascii="Times New Roman" w:hAnsi="Times New Roman" w:cs="Times New Roman"/>
          <w:b/>
          <w:sz w:val="24"/>
          <w:szCs w:val="24"/>
        </w:rPr>
      </w:pPr>
    </w:p>
    <w:p w14:paraId="1B7686F6" w14:textId="77777777" w:rsidR="000C2AD3" w:rsidRPr="003F31A8" w:rsidRDefault="000C2AD3" w:rsidP="000C2AD3">
      <w:pPr>
        <w:tabs>
          <w:tab w:val="left" w:pos="0"/>
          <w:tab w:val="left" w:pos="567"/>
        </w:tabs>
        <w:jc w:val="both"/>
        <w:rPr>
          <w:rFonts w:ascii="Times New Roman" w:hAnsi="Times New Roman" w:cs="Times New Roman"/>
          <w:sz w:val="24"/>
          <w:szCs w:val="24"/>
        </w:rPr>
      </w:pPr>
      <w:r w:rsidRPr="003F31A8">
        <w:rPr>
          <w:rFonts w:ascii="Times New Roman" w:hAnsi="Times New Roman" w:cs="Times New Roman"/>
          <w:bCs/>
          <w:sz w:val="24"/>
          <w:szCs w:val="24"/>
        </w:rPr>
        <w:t>Priemonės finansavimo šaltiniai</w:t>
      </w:r>
    </w:p>
    <w:p w14:paraId="2D244178" w14:textId="77777777" w:rsidR="000C2AD3" w:rsidRPr="003F31A8" w:rsidRDefault="000C2AD3" w:rsidP="000C2AD3">
      <w:pPr>
        <w:tabs>
          <w:tab w:val="left" w:pos="0"/>
          <w:tab w:val="left" w:pos="142"/>
          <w:tab w:val="left" w:pos="10205"/>
        </w:tabs>
        <w:ind w:right="424"/>
        <w:rPr>
          <w:rFonts w:ascii="Times New Roman" w:hAnsi="Times New Roman" w:cs="Times New Roman"/>
          <w:i/>
          <w:sz w:val="24"/>
          <w:szCs w:val="24"/>
        </w:rPr>
      </w:pPr>
    </w:p>
    <w:p w14:paraId="62F0519D" w14:textId="77777777" w:rsidR="000C2AD3" w:rsidRPr="003F31A8" w:rsidRDefault="000C2AD3" w:rsidP="000C2AD3">
      <w:pPr>
        <w:tabs>
          <w:tab w:val="left" w:pos="0"/>
          <w:tab w:val="left" w:pos="142"/>
          <w:tab w:val="left" w:pos="7088"/>
          <w:tab w:val="left" w:pos="8364"/>
        </w:tabs>
        <w:ind w:firstLine="0"/>
        <w:jc w:val="right"/>
        <w:rPr>
          <w:rFonts w:ascii="Times New Roman" w:eastAsia="Calibri" w:hAnsi="Times New Roman" w:cs="Times New Roman"/>
          <w:bCs/>
          <w:sz w:val="24"/>
          <w:szCs w:val="24"/>
        </w:rPr>
      </w:pPr>
      <w:r w:rsidRPr="003F31A8">
        <w:rPr>
          <w:rFonts w:ascii="Times New Roman" w:hAnsi="Times New Roman" w:cs="Times New Roman"/>
          <w:sz w:val="24"/>
          <w:szCs w:val="24"/>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9"/>
        <w:gridCol w:w="1377"/>
        <w:gridCol w:w="1377"/>
        <w:gridCol w:w="1377"/>
        <w:gridCol w:w="1378"/>
        <w:gridCol w:w="1379"/>
        <w:gridCol w:w="1510"/>
      </w:tblGrid>
      <w:tr w:rsidR="000C2AD3" w:rsidRPr="003F31A8" w14:paraId="7F31F6F4" w14:textId="77777777" w:rsidTr="006521A5">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tcPr>
          <w:p w14:paraId="3877D6A4" w14:textId="77777777" w:rsidR="000C2AD3" w:rsidRPr="003F31A8" w:rsidRDefault="000C2AD3" w:rsidP="006521A5">
            <w:pPr>
              <w:tabs>
                <w:tab w:val="left" w:pos="0"/>
                <w:tab w:val="left" w:pos="142"/>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14:paraId="68722CEA" w14:textId="77777777" w:rsidR="000C2AD3" w:rsidRPr="003F31A8" w:rsidRDefault="000C2AD3" w:rsidP="006521A5">
            <w:pPr>
              <w:tabs>
                <w:tab w:val="left" w:pos="0"/>
                <w:tab w:val="left" w:pos="142"/>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Kiti projektų finansavimo šaltiniai</w:t>
            </w:r>
          </w:p>
        </w:tc>
      </w:tr>
      <w:tr w:rsidR="000C2AD3" w:rsidRPr="003F31A8" w14:paraId="0475814F" w14:textId="77777777" w:rsidTr="006521A5">
        <w:trPr>
          <w:trHeight w:val="454"/>
          <w:tblHeade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3ADBE8B3" w14:textId="77777777" w:rsidR="000C2AD3" w:rsidRPr="003F31A8" w:rsidRDefault="000C2AD3" w:rsidP="006521A5">
            <w:pPr>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ES struktūrinių fondų lėšos – iki</w:t>
            </w:r>
          </w:p>
        </w:tc>
        <w:tc>
          <w:tcPr>
            <w:tcW w:w="8648" w:type="dxa"/>
            <w:gridSpan w:val="6"/>
            <w:tcBorders>
              <w:top w:val="single" w:sz="4" w:space="0" w:color="auto"/>
              <w:left w:val="single" w:sz="4" w:space="0" w:color="auto"/>
              <w:bottom w:val="single" w:sz="4" w:space="0" w:color="auto"/>
              <w:right w:val="single" w:sz="4" w:space="0" w:color="auto"/>
            </w:tcBorders>
          </w:tcPr>
          <w:p w14:paraId="217AF0D3" w14:textId="77777777" w:rsidR="000C2AD3" w:rsidRPr="003F31A8" w:rsidRDefault="000C2AD3" w:rsidP="006521A5">
            <w:pPr>
              <w:tabs>
                <w:tab w:val="left" w:pos="0"/>
                <w:tab w:val="left" w:pos="142"/>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Nacionalinės lėšos</w:t>
            </w:r>
          </w:p>
        </w:tc>
      </w:tr>
      <w:tr w:rsidR="000C2AD3" w:rsidRPr="003F31A8" w14:paraId="2F559195" w14:textId="77777777" w:rsidTr="006521A5">
        <w:trPr>
          <w:trHeight w:val="403"/>
          <w:tblHeader/>
        </w:trPr>
        <w:tc>
          <w:tcPr>
            <w:tcW w:w="1275" w:type="dxa"/>
            <w:vMerge/>
            <w:tcBorders>
              <w:top w:val="single" w:sz="4" w:space="0" w:color="auto"/>
              <w:left w:val="single" w:sz="4" w:space="0" w:color="auto"/>
              <w:bottom w:val="single" w:sz="4" w:space="0" w:color="auto"/>
              <w:right w:val="single" w:sz="4" w:space="0" w:color="auto"/>
            </w:tcBorders>
            <w:vAlign w:val="center"/>
          </w:tcPr>
          <w:p w14:paraId="2AEE5F16" w14:textId="77777777" w:rsidR="000C2AD3" w:rsidRPr="003F31A8" w:rsidRDefault="000C2AD3" w:rsidP="006521A5">
            <w:pPr>
              <w:ind w:firstLine="0"/>
              <w:rPr>
                <w:rFonts w:ascii="Times New Roman" w:hAnsi="Times New Roman" w:cs="Times New Roman"/>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5C288FD" w14:textId="77777777" w:rsidR="000C2AD3" w:rsidRPr="003F31A8" w:rsidRDefault="000C2AD3" w:rsidP="006521A5">
            <w:pPr>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14:paraId="630E1C03"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Projektų vykdytojų lėšos</w:t>
            </w:r>
          </w:p>
        </w:tc>
      </w:tr>
      <w:tr w:rsidR="000C2AD3" w:rsidRPr="003F31A8" w14:paraId="766718BA" w14:textId="77777777" w:rsidTr="006521A5">
        <w:trPr>
          <w:trHeight w:val="1020"/>
          <w:tblHeader/>
        </w:trPr>
        <w:tc>
          <w:tcPr>
            <w:tcW w:w="1275" w:type="dxa"/>
            <w:vMerge/>
            <w:tcBorders>
              <w:top w:val="single" w:sz="4" w:space="0" w:color="auto"/>
              <w:left w:val="single" w:sz="4" w:space="0" w:color="auto"/>
              <w:bottom w:val="single" w:sz="4" w:space="0" w:color="auto"/>
              <w:right w:val="single" w:sz="4" w:space="0" w:color="auto"/>
            </w:tcBorders>
            <w:vAlign w:val="center"/>
          </w:tcPr>
          <w:p w14:paraId="00BEC997" w14:textId="77777777" w:rsidR="000C2AD3" w:rsidRPr="003F31A8" w:rsidRDefault="000C2AD3" w:rsidP="006521A5">
            <w:pPr>
              <w:ind w:firstLine="0"/>
              <w:rPr>
                <w:rFonts w:ascii="Times New Roman" w:hAnsi="Times New Roman" w:cs="Times New Roman"/>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32484BC5" w14:textId="77777777" w:rsidR="000C2AD3" w:rsidRPr="003F31A8" w:rsidRDefault="000C2AD3" w:rsidP="006521A5">
            <w:pPr>
              <w:ind w:firstLine="0"/>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A8F9AF6"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tcPr>
          <w:p w14:paraId="12389EE8"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 xml:space="preserve">Lietuvos Respublikos valstybės biudžeto lėšos </w:t>
            </w:r>
          </w:p>
        </w:tc>
        <w:tc>
          <w:tcPr>
            <w:tcW w:w="1419" w:type="dxa"/>
            <w:tcBorders>
              <w:top w:val="single" w:sz="4" w:space="0" w:color="auto"/>
              <w:left w:val="single" w:sz="4" w:space="0" w:color="auto"/>
              <w:bottom w:val="single" w:sz="4" w:space="0" w:color="auto"/>
              <w:right w:val="single" w:sz="4" w:space="0" w:color="auto"/>
            </w:tcBorders>
          </w:tcPr>
          <w:p w14:paraId="2134E9B6"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 xml:space="preserve">Savivaldybės biudžeto lėšos </w:t>
            </w:r>
          </w:p>
        </w:tc>
        <w:tc>
          <w:tcPr>
            <w:tcW w:w="1420" w:type="dxa"/>
            <w:tcBorders>
              <w:top w:val="single" w:sz="4" w:space="0" w:color="auto"/>
              <w:left w:val="single" w:sz="4" w:space="0" w:color="auto"/>
              <w:bottom w:val="single" w:sz="4" w:space="0" w:color="auto"/>
              <w:right w:val="single" w:sz="4" w:space="0" w:color="auto"/>
            </w:tcBorders>
            <w:vAlign w:val="center"/>
          </w:tcPr>
          <w:p w14:paraId="05F6A886"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 xml:space="preserve">Kitos viešosios lėšos </w:t>
            </w:r>
          </w:p>
        </w:tc>
        <w:tc>
          <w:tcPr>
            <w:tcW w:w="1555" w:type="dxa"/>
            <w:tcBorders>
              <w:top w:val="single" w:sz="4" w:space="0" w:color="auto"/>
              <w:left w:val="single" w:sz="4" w:space="0" w:color="auto"/>
              <w:bottom w:val="single" w:sz="4" w:space="0" w:color="auto"/>
              <w:right w:val="single" w:sz="4" w:space="0" w:color="auto"/>
            </w:tcBorders>
            <w:vAlign w:val="center"/>
          </w:tcPr>
          <w:p w14:paraId="62ABDDC1"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 xml:space="preserve">Privačios lėšos </w:t>
            </w:r>
          </w:p>
        </w:tc>
      </w:tr>
      <w:tr w:rsidR="000C2AD3" w:rsidRPr="003F31A8" w14:paraId="05B8F967" w14:textId="77777777" w:rsidTr="006521A5">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6C2C9765" w14:textId="77777777" w:rsidR="000C2AD3" w:rsidRPr="003F31A8" w:rsidRDefault="000C2AD3" w:rsidP="006521A5">
            <w:pPr>
              <w:tabs>
                <w:tab w:val="left" w:pos="0"/>
              </w:tabs>
              <w:ind w:firstLine="0"/>
              <w:contextualSpacing/>
              <w:rPr>
                <w:rFonts w:ascii="Times New Roman" w:hAnsi="Times New Roman" w:cs="Times New Roman"/>
                <w:sz w:val="24"/>
                <w:szCs w:val="24"/>
              </w:rPr>
            </w:pPr>
            <w:r w:rsidRPr="003F31A8">
              <w:rPr>
                <w:rFonts w:ascii="Times New Roman" w:hAnsi="Times New Roman" w:cs="Times New Roman"/>
                <w:sz w:val="24"/>
                <w:szCs w:val="24"/>
              </w:rPr>
              <w:t>1. Priemonės finansavimo šaltiniai, neįskaitant veiklos lėšų rezervo ir jam finansuoti skiriamų lėšų</w:t>
            </w:r>
          </w:p>
        </w:tc>
      </w:tr>
      <w:tr w:rsidR="000C2AD3" w:rsidRPr="003F31A8" w14:paraId="30665CE5" w14:textId="77777777" w:rsidTr="006521A5">
        <w:trPr>
          <w:trHeight w:val="249"/>
          <w:tblHeader/>
        </w:trPr>
        <w:tc>
          <w:tcPr>
            <w:tcW w:w="1275" w:type="dxa"/>
            <w:tcBorders>
              <w:top w:val="single" w:sz="4" w:space="0" w:color="auto"/>
              <w:left w:val="single" w:sz="4" w:space="0" w:color="auto"/>
              <w:bottom w:val="single" w:sz="4" w:space="0" w:color="auto"/>
              <w:right w:val="single" w:sz="4" w:space="0" w:color="auto"/>
            </w:tcBorders>
            <w:vAlign w:val="center"/>
          </w:tcPr>
          <w:p w14:paraId="244493B3" w14:textId="77777777" w:rsidR="000C2AD3" w:rsidRPr="00755E7B" w:rsidRDefault="000C2AD3" w:rsidP="006521A5">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6 591</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808</w:t>
            </w:r>
          </w:p>
          <w:p w14:paraId="75E3051A" w14:textId="77777777" w:rsidR="00755E7B" w:rsidRPr="001628DD" w:rsidRDefault="001628DD" w:rsidP="006521A5">
            <w:pPr>
              <w:tabs>
                <w:tab w:val="left" w:pos="0"/>
              </w:tab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5 231 808</w:t>
            </w:r>
          </w:p>
        </w:tc>
        <w:tc>
          <w:tcPr>
            <w:tcW w:w="1418" w:type="dxa"/>
            <w:tcBorders>
              <w:top w:val="single" w:sz="4" w:space="0" w:color="auto"/>
              <w:left w:val="single" w:sz="4" w:space="0" w:color="auto"/>
              <w:bottom w:val="single" w:sz="4" w:space="0" w:color="auto"/>
              <w:right w:val="single" w:sz="4" w:space="0" w:color="auto"/>
            </w:tcBorders>
            <w:vAlign w:val="center"/>
          </w:tcPr>
          <w:p w14:paraId="2147B6CD" w14:textId="77777777" w:rsidR="000C2AD3" w:rsidRPr="00755E7B" w:rsidRDefault="000C2AD3" w:rsidP="006521A5">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1 163</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260</w:t>
            </w:r>
          </w:p>
          <w:p w14:paraId="573C8FCB" w14:textId="77777777" w:rsidR="00755E7B" w:rsidRPr="001628DD" w:rsidRDefault="001628DD" w:rsidP="006521A5">
            <w:pPr>
              <w:tabs>
                <w:tab w:val="left" w:pos="0"/>
              </w:tab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923 260</w:t>
            </w:r>
          </w:p>
        </w:tc>
        <w:tc>
          <w:tcPr>
            <w:tcW w:w="1418" w:type="dxa"/>
            <w:tcBorders>
              <w:top w:val="single" w:sz="4" w:space="0" w:color="auto"/>
              <w:left w:val="single" w:sz="4" w:space="0" w:color="auto"/>
              <w:bottom w:val="single" w:sz="4" w:space="0" w:color="auto"/>
              <w:right w:val="single" w:sz="4" w:space="0" w:color="auto"/>
            </w:tcBorders>
          </w:tcPr>
          <w:p w14:paraId="496536DD"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4AF68723"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c>
          <w:tcPr>
            <w:tcW w:w="1419" w:type="dxa"/>
            <w:tcBorders>
              <w:top w:val="single" w:sz="4" w:space="0" w:color="auto"/>
              <w:left w:val="single" w:sz="4" w:space="0" w:color="auto"/>
              <w:bottom w:val="single" w:sz="4" w:space="0" w:color="auto"/>
              <w:right w:val="single" w:sz="4" w:space="0" w:color="auto"/>
            </w:tcBorders>
          </w:tcPr>
          <w:p w14:paraId="6EAB3529"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420" w:type="dxa"/>
            <w:tcBorders>
              <w:top w:val="single" w:sz="4" w:space="0" w:color="auto"/>
              <w:left w:val="single" w:sz="4" w:space="0" w:color="auto"/>
              <w:bottom w:val="single" w:sz="4" w:space="0" w:color="auto"/>
              <w:right w:val="single" w:sz="4" w:space="0" w:color="auto"/>
            </w:tcBorders>
            <w:vAlign w:val="center"/>
          </w:tcPr>
          <w:p w14:paraId="392351DE"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1B0881C0"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r>
      <w:tr w:rsidR="000C2AD3" w:rsidRPr="003F31A8" w14:paraId="3197E2AF" w14:textId="77777777" w:rsidTr="006521A5">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6206953B" w14:textId="77777777" w:rsidR="000C2AD3" w:rsidRPr="003F31A8" w:rsidRDefault="000C2AD3" w:rsidP="006521A5">
            <w:pPr>
              <w:tabs>
                <w:tab w:val="left" w:pos="0"/>
              </w:tabs>
              <w:ind w:firstLine="0"/>
              <w:rPr>
                <w:rFonts w:ascii="Times New Roman" w:hAnsi="Times New Roman" w:cs="Times New Roman"/>
                <w:sz w:val="24"/>
                <w:szCs w:val="24"/>
              </w:rPr>
            </w:pPr>
            <w:r w:rsidRPr="003F31A8">
              <w:rPr>
                <w:rFonts w:ascii="Times New Roman" w:hAnsi="Times New Roman" w:cs="Times New Roman"/>
                <w:sz w:val="24"/>
                <w:szCs w:val="24"/>
              </w:rPr>
              <w:t>2. Veiklos lėšų rezervas ir jam finansuoti skiriamos nacionalinės lėšos</w:t>
            </w:r>
          </w:p>
        </w:tc>
      </w:tr>
      <w:tr w:rsidR="000C2AD3" w:rsidRPr="003F31A8" w14:paraId="2A607F8B" w14:textId="77777777" w:rsidTr="006521A5">
        <w:trPr>
          <w:trHeight w:val="249"/>
          <w:tblHeader/>
        </w:trPr>
        <w:tc>
          <w:tcPr>
            <w:tcW w:w="1275" w:type="dxa"/>
            <w:tcBorders>
              <w:top w:val="single" w:sz="4" w:space="0" w:color="auto"/>
              <w:left w:val="single" w:sz="4" w:space="0" w:color="auto"/>
              <w:bottom w:val="single" w:sz="4" w:space="0" w:color="auto"/>
              <w:right w:val="single" w:sz="4" w:space="0" w:color="auto"/>
            </w:tcBorders>
            <w:vAlign w:val="center"/>
          </w:tcPr>
          <w:p w14:paraId="2AE01CC8"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72BCE9E3"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5465A35F"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5A3961BB"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c>
          <w:tcPr>
            <w:tcW w:w="1419" w:type="dxa"/>
            <w:tcBorders>
              <w:top w:val="single" w:sz="4" w:space="0" w:color="auto"/>
              <w:left w:val="single" w:sz="4" w:space="0" w:color="auto"/>
              <w:bottom w:val="single" w:sz="4" w:space="0" w:color="auto"/>
              <w:right w:val="single" w:sz="4" w:space="0" w:color="auto"/>
            </w:tcBorders>
          </w:tcPr>
          <w:p w14:paraId="66672430"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420" w:type="dxa"/>
            <w:tcBorders>
              <w:top w:val="single" w:sz="4" w:space="0" w:color="auto"/>
              <w:left w:val="single" w:sz="4" w:space="0" w:color="auto"/>
              <w:bottom w:val="single" w:sz="4" w:space="0" w:color="auto"/>
              <w:right w:val="single" w:sz="4" w:space="0" w:color="auto"/>
            </w:tcBorders>
            <w:vAlign w:val="center"/>
          </w:tcPr>
          <w:p w14:paraId="1DE43CCD"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57FD4582"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r>
      <w:tr w:rsidR="000C2AD3" w:rsidRPr="003F31A8" w14:paraId="3812E00C" w14:textId="77777777" w:rsidTr="006521A5">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5309BFE0" w14:textId="77777777" w:rsidR="000C2AD3" w:rsidRPr="003F31A8" w:rsidRDefault="000C2AD3" w:rsidP="006521A5">
            <w:pPr>
              <w:tabs>
                <w:tab w:val="left" w:pos="0"/>
              </w:tabs>
              <w:ind w:firstLine="0"/>
              <w:contextualSpacing/>
              <w:rPr>
                <w:rFonts w:ascii="Times New Roman" w:hAnsi="Times New Roman" w:cs="Times New Roman"/>
                <w:sz w:val="24"/>
                <w:szCs w:val="24"/>
              </w:rPr>
            </w:pPr>
            <w:r w:rsidRPr="003F31A8">
              <w:rPr>
                <w:rFonts w:ascii="Times New Roman" w:hAnsi="Times New Roman" w:cs="Times New Roman"/>
                <w:sz w:val="24"/>
                <w:szCs w:val="24"/>
              </w:rPr>
              <w:t xml:space="preserve">3. Iš viso </w:t>
            </w:r>
          </w:p>
        </w:tc>
      </w:tr>
      <w:tr w:rsidR="000C2AD3" w:rsidRPr="003F31A8" w14:paraId="697FB3BA" w14:textId="77777777" w:rsidTr="006521A5">
        <w:trPr>
          <w:trHeight w:val="249"/>
          <w:tblHeader/>
        </w:trPr>
        <w:tc>
          <w:tcPr>
            <w:tcW w:w="1275" w:type="dxa"/>
            <w:tcBorders>
              <w:top w:val="single" w:sz="4" w:space="0" w:color="auto"/>
              <w:left w:val="single" w:sz="4" w:space="0" w:color="auto"/>
              <w:bottom w:val="single" w:sz="4" w:space="0" w:color="auto"/>
              <w:right w:val="single" w:sz="4" w:space="0" w:color="auto"/>
            </w:tcBorders>
            <w:vAlign w:val="center"/>
          </w:tcPr>
          <w:p w14:paraId="472A06DF" w14:textId="77777777" w:rsidR="000C2AD3" w:rsidRPr="00755E7B" w:rsidRDefault="000C2AD3" w:rsidP="006521A5">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6 591</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808</w:t>
            </w:r>
          </w:p>
          <w:p w14:paraId="32568309" w14:textId="77777777" w:rsidR="00755E7B" w:rsidRPr="003F31A8" w:rsidRDefault="001628DD" w:rsidP="006521A5">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5 231 808</w:t>
            </w:r>
          </w:p>
        </w:tc>
        <w:tc>
          <w:tcPr>
            <w:tcW w:w="1418" w:type="dxa"/>
            <w:tcBorders>
              <w:top w:val="single" w:sz="4" w:space="0" w:color="auto"/>
              <w:left w:val="single" w:sz="4" w:space="0" w:color="auto"/>
              <w:bottom w:val="single" w:sz="4" w:space="0" w:color="auto"/>
              <w:right w:val="single" w:sz="4" w:space="0" w:color="auto"/>
            </w:tcBorders>
            <w:vAlign w:val="center"/>
          </w:tcPr>
          <w:p w14:paraId="3BEDCAEF" w14:textId="77777777" w:rsidR="000C2AD3" w:rsidRPr="00755E7B" w:rsidRDefault="000C2AD3" w:rsidP="006521A5">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1 163</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260</w:t>
            </w:r>
          </w:p>
          <w:p w14:paraId="2C8F046C" w14:textId="77777777" w:rsidR="00755E7B" w:rsidRPr="003F31A8" w:rsidRDefault="001628DD" w:rsidP="006521A5">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923 260</w:t>
            </w:r>
          </w:p>
        </w:tc>
        <w:tc>
          <w:tcPr>
            <w:tcW w:w="1418" w:type="dxa"/>
            <w:tcBorders>
              <w:top w:val="single" w:sz="4" w:space="0" w:color="auto"/>
              <w:left w:val="single" w:sz="4" w:space="0" w:color="auto"/>
              <w:bottom w:val="single" w:sz="4" w:space="0" w:color="auto"/>
              <w:right w:val="single" w:sz="4" w:space="0" w:color="auto"/>
            </w:tcBorders>
          </w:tcPr>
          <w:p w14:paraId="05A975A9"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51138060"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c>
          <w:tcPr>
            <w:tcW w:w="1419" w:type="dxa"/>
            <w:tcBorders>
              <w:top w:val="single" w:sz="4" w:space="0" w:color="auto"/>
              <w:left w:val="single" w:sz="4" w:space="0" w:color="auto"/>
              <w:bottom w:val="single" w:sz="4" w:space="0" w:color="auto"/>
              <w:right w:val="single" w:sz="4" w:space="0" w:color="auto"/>
            </w:tcBorders>
          </w:tcPr>
          <w:p w14:paraId="7430D49D"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420" w:type="dxa"/>
            <w:tcBorders>
              <w:top w:val="single" w:sz="4" w:space="0" w:color="auto"/>
              <w:left w:val="single" w:sz="4" w:space="0" w:color="auto"/>
              <w:bottom w:val="single" w:sz="4" w:space="0" w:color="auto"/>
              <w:right w:val="single" w:sz="4" w:space="0" w:color="auto"/>
            </w:tcBorders>
            <w:vAlign w:val="center"/>
          </w:tcPr>
          <w:p w14:paraId="105980E7" w14:textId="77777777" w:rsidR="000C2AD3" w:rsidRPr="003F31A8" w:rsidRDefault="000C2AD3" w:rsidP="006521A5">
            <w:pPr>
              <w:tabs>
                <w:tab w:val="left" w:pos="0"/>
              </w:tabs>
              <w:ind w:firstLine="0"/>
              <w:jc w:val="center"/>
              <w:rPr>
                <w:rFonts w:ascii="Times New Roman" w:hAnsi="Times New Roman" w:cs="Times New Roman"/>
                <w:bCs/>
                <w:sz w:val="24"/>
                <w:szCs w:val="24"/>
              </w:rPr>
            </w:pPr>
            <w:r w:rsidRPr="003F31A8">
              <w:rPr>
                <w:rFonts w:ascii="Times New Roman" w:hAnsi="Times New Roman" w:cs="Times New Roman"/>
                <w:bCs/>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54B2C6C1" w14:textId="77777777" w:rsidR="000C2AD3" w:rsidRPr="003F31A8" w:rsidRDefault="000C2AD3" w:rsidP="006521A5">
            <w:pPr>
              <w:tabs>
                <w:tab w:val="left" w:pos="0"/>
              </w:tabs>
              <w:ind w:firstLine="0"/>
              <w:jc w:val="center"/>
              <w:rPr>
                <w:rFonts w:ascii="Times New Roman" w:hAnsi="Times New Roman" w:cs="Times New Roman"/>
                <w:sz w:val="24"/>
                <w:szCs w:val="24"/>
              </w:rPr>
            </w:pPr>
            <w:r w:rsidRPr="003F31A8">
              <w:rPr>
                <w:rFonts w:ascii="Times New Roman" w:hAnsi="Times New Roman" w:cs="Times New Roman"/>
                <w:sz w:val="24"/>
                <w:szCs w:val="24"/>
              </w:rPr>
              <w:t>0</w:t>
            </w:r>
          </w:p>
        </w:tc>
      </w:tr>
    </w:tbl>
    <w:p w14:paraId="631EC9B3" w14:textId="77777777" w:rsidR="000C2AD3" w:rsidRPr="003F31A8" w:rsidRDefault="000C2AD3" w:rsidP="00DA130F">
      <w:pPr>
        <w:tabs>
          <w:tab w:val="left" w:pos="0"/>
          <w:tab w:val="left" w:pos="567"/>
        </w:tabs>
        <w:ind w:firstLine="0"/>
        <w:jc w:val="center"/>
        <w:rPr>
          <w:rFonts w:ascii="Times New Roman" w:hAnsi="Times New Roman" w:cs="Times New Roman"/>
          <w:strike/>
          <w:sz w:val="24"/>
          <w:szCs w:val="24"/>
        </w:rPr>
      </w:pPr>
    </w:p>
    <w:p w14:paraId="2F2CBDC8" w14:textId="77777777" w:rsidR="00DA130F" w:rsidRPr="007B2B34" w:rsidRDefault="00DA130F" w:rsidP="00DA130F">
      <w:pPr>
        <w:tabs>
          <w:tab w:val="left" w:pos="0"/>
          <w:tab w:val="left" w:pos="567"/>
        </w:tabs>
        <w:ind w:firstLine="0"/>
        <w:jc w:val="center"/>
        <w:rPr>
          <w:rFonts w:ascii="Times New Roman" w:hAnsi="Times New Roman" w:cs="Times New Roman"/>
          <w:b/>
          <w:sz w:val="24"/>
          <w:szCs w:val="24"/>
        </w:rPr>
      </w:pPr>
      <w:r w:rsidRPr="007B2B34">
        <w:rPr>
          <w:rFonts w:ascii="Times New Roman" w:hAnsi="Times New Roman" w:cs="Times New Roman"/>
          <w:b/>
          <w:sz w:val="24"/>
          <w:szCs w:val="24"/>
        </w:rPr>
        <w:lastRenderedPageBreak/>
        <w:t>PRIEMONĖ N</w:t>
      </w:r>
      <w:r w:rsidR="00947125" w:rsidRPr="007B2B34">
        <w:rPr>
          <w:rFonts w:ascii="Times New Roman" w:hAnsi="Times New Roman" w:cs="Times New Roman"/>
          <w:b/>
          <w:sz w:val="24"/>
          <w:szCs w:val="24"/>
        </w:rPr>
        <w:t>R</w:t>
      </w:r>
      <w:r w:rsidRPr="007B2B34">
        <w:rPr>
          <w:rFonts w:ascii="Times New Roman" w:hAnsi="Times New Roman" w:cs="Times New Roman"/>
          <w:b/>
          <w:sz w:val="24"/>
          <w:szCs w:val="24"/>
        </w:rPr>
        <w:t>. 10.1.5-ESFA-V-923 „ŽMOGIŠKŲJŲ IŠTEKLIŲ VALDYMO TOBULINIMAS VALSTYBINĖJE TARNYBOJE SISTEMINIU LYGMENIU“</w:t>
      </w:r>
    </w:p>
    <w:p w14:paraId="62796EC1" w14:textId="77777777" w:rsidR="00DA130F" w:rsidRPr="007B2B34" w:rsidRDefault="00DA130F" w:rsidP="00DA130F">
      <w:pPr>
        <w:tabs>
          <w:tab w:val="left" w:pos="0"/>
          <w:tab w:val="left" w:pos="567"/>
        </w:tabs>
        <w:ind w:firstLine="0"/>
        <w:jc w:val="center"/>
        <w:rPr>
          <w:rFonts w:ascii="Times New Roman" w:hAnsi="Times New Roman" w:cs="Times New Roman"/>
          <w:b/>
          <w:sz w:val="24"/>
          <w:szCs w:val="24"/>
        </w:rPr>
      </w:pPr>
    </w:p>
    <w:p w14:paraId="679ADECB" w14:textId="77777777" w:rsidR="00DA130F" w:rsidRPr="007B2B34" w:rsidRDefault="00DA130F" w:rsidP="00DA130F">
      <w:pPr>
        <w:tabs>
          <w:tab w:val="left" w:pos="0"/>
          <w:tab w:val="left" w:pos="567"/>
        </w:tabs>
        <w:jc w:val="both"/>
        <w:rPr>
          <w:rFonts w:ascii="Times New Roman" w:hAnsi="Times New Roman" w:cs="Times New Roman"/>
          <w:sz w:val="24"/>
          <w:szCs w:val="24"/>
        </w:rPr>
      </w:pPr>
      <w:r w:rsidRPr="007B2B34">
        <w:rPr>
          <w:rFonts w:ascii="Times New Roman" w:hAnsi="Times New Roman" w:cs="Times New Roman"/>
          <w:bCs/>
          <w:sz w:val="24"/>
          <w:szCs w:val="24"/>
        </w:rPr>
        <w:t>Priemonės finansavimo šaltiniai</w:t>
      </w:r>
    </w:p>
    <w:p w14:paraId="3B61F52D" w14:textId="77777777" w:rsidR="00DA130F" w:rsidRPr="007B2B34" w:rsidRDefault="00DA130F" w:rsidP="00DA130F">
      <w:pPr>
        <w:tabs>
          <w:tab w:val="left" w:pos="0"/>
          <w:tab w:val="left" w:pos="142"/>
          <w:tab w:val="left" w:pos="10205"/>
        </w:tabs>
        <w:ind w:right="424"/>
        <w:rPr>
          <w:rFonts w:ascii="Times New Roman" w:hAnsi="Times New Roman" w:cs="Times New Roman"/>
          <w:i/>
          <w:sz w:val="24"/>
          <w:szCs w:val="24"/>
        </w:rPr>
      </w:pPr>
    </w:p>
    <w:p w14:paraId="38079A9C" w14:textId="77777777" w:rsidR="00DA130F" w:rsidRPr="007B2B34" w:rsidRDefault="00DA130F" w:rsidP="00DA130F">
      <w:pPr>
        <w:tabs>
          <w:tab w:val="left" w:pos="0"/>
          <w:tab w:val="left" w:pos="142"/>
          <w:tab w:val="left" w:pos="7088"/>
          <w:tab w:val="left" w:pos="8364"/>
        </w:tabs>
        <w:ind w:firstLine="0"/>
        <w:jc w:val="right"/>
        <w:rPr>
          <w:rFonts w:ascii="Times New Roman" w:eastAsia="Calibri" w:hAnsi="Times New Roman" w:cs="Times New Roman"/>
          <w:bCs/>
          <w:sz w:val="24"/>
          <w:szCs w:val="24"/>
        </w:rPr>
      </w:pPr>
      <w:r w:rsidRPr="007B2B34">
        <w:rPr>
          <w:rFonts w:ascii="Times New Roman" w:hAnsi="Times New Roman" w:cs="Times New Roman"/>
          <w:sz w:val="24"/>
          <w:szCs w:val="24"/>
        </w:rPr>
        <w:t>(eurais)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9"/>
        <w:gridCol w:w="1377"/>
        <w:gridCol w:w="1377"/>
        <w:gridCol w:w="1377"/>
        <w:gridCol w:w="1378"/>
        <w:gridCol w:w="1379"/>
        <w:gridCol w:w="1510"/>
      </w:tblGrid>
      <w:tr w:rsidR="00DA130F" w:rsidRPr="007B2B34" w14:paraId="1F3AAD64" w14:textId="77777777" w:rsidTr="00DA130F">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tcPr>
          <w:p w14:paraId="16C335A8" w14:textId="77777777" w:rsidR="00DA130F" w:rsidRPr="007B2B34" w:rsidRDefault="00DA130F" w:rsidP="00DA130F">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Projektams skiriamas finansavimas</w:t>
            </w:r>
          </w:p>
        </w:tc>
        <w:tc>
          <w:tcPr>
            <w:tcW w:w="7230" w:type="dxa"/>
            <w:gridSpan w:val="5"/>
            <w:tcBorders>
              <w:top w:val="single" w:sz="4" w:space="0" w:color="auto"/>
              <w:left w:val="single" w:sz="4" w:space="0" w:color="auto"/>
              <w:bottom w:val="single" w:sz="4" w:space="0" w:color="auto"/>
              <w:right w:val="single" w:sz="4" w:space="0" w:color="auto"/>
            </w:tcBorders>
          </w:tcPr>
          <w:p w14:paraId="59EE1F7C" w14:textId="77777777" w:rsidR="00DA130F" w:rsidRPr="007B2B34" w:rsidRDefault="00DA130F" w:rsidP="00DA130F">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Kiti projektų finansavimo šaltiniai</w:t>
            </w:r>
          </w:p>
        </w:tc>
      </w:tr>
      <w:tr w:rsidR="00DA130F" w:rsidRPr="007B2B34" w14:paraId="498240DE" w14:textId="77777777" w:rsidTr="00DA130F">
        <w:trPr>
          <w:trHeight w:val="454"/>
          <w:tblHeade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291AAAE6" w14:textId="77777777" w:rsidR="00DA130F" w:rsidRPr="007B2B34" w:rsidRDefault="00DA130F" w:rsidP="00DA130F">
            <w:pPr>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ES struktūrinių fondų lėšos – iki</w:t>
            </w:r>
          </w:p>
        </w:tc>
        <w:tc>
          <w:tcPr>
            <w:tcW w:w="8648" w:type="dxa"/>
            <w:gridSpan w:val="6"/>
            <w:tcBorders>
              <w:top w:val="single" w:sz="4" w:space="0" w:color="auto"/>
              <w:left w:val="single" w:sz="4" w:space="0" w:color="auto"/>
              <w:bottom w:val="single" w:sz="4" w:space="0" w:color="auto"/>
              <w:right w:val="single" w:sz="4" w:space="0" w:color="auto"/>
            </w:tcBorders>
          </w:tcPr>
          <w:p w14:paraId="7F1AFDA9" w14:textId="77777777" w:rsidR="00DA130F" w:rsidRPr="007B2B34" w:rsidRDefault="00DA130F" w:rsidP="00DA130F">
            <w:pPr>
              <w:tabs>
                <w:tab w:val="left" w:pos="0"/>
                <w:tab w:val="left" w:pos="142"/>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Nacionalinės lėšos</w:t>
            </w:r>
          </w:p>
        </w:tc>
      </w:tr>
      <w:tr w:rsidR="00DA130F" w:rsidRPr="007B2B34" w14:paraId="3B794AB7" w14:textId="77777777" w:rsidTr="00DA130F">
        <w:trPr>
          <w:trHeight w:val="403"/>
          <w:tblHeader/>
        </w:trPr>
        <w:tc>
          <w:tcPr>
            <w:tcW w:w="1275" w:type="dxa"/>
            <w:vMerge/>
            <w:tcBorders>
              <w:top w:val="single" w:sz="4" w:space="0" w:color="auto"/>
              <w:left w:val="single" w:sz="4" w:space="0" w:color="auto"/>
              <w:bottom w:val="single" w:sz="4" w:space="0" w:color="auto"/>
              <w:right w:val="single" w:sz="4" w:space="0" w:color="auto"/>
            </w:tcBorders>
            <w:vAlign w:val="center"/>
          </w:tcPr>
          <w:p w14:paraId="24FF63E2" w14:textId="77777777" w:rsidR="00DA130F" w:rsidRPr="007B2B34" w:rsidRDefault="00DA130F" w:rsidP="00DA130F">
            <w:pPr>
              <w:ind w:firstLine="0"/>
              <w:rPr>
                <w:rFonts w:ascii="Times New Roman" w:hAnsi="Times New Roman" w:cs="Times New Roman"/>
                <w:bCs/>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4A7A9C5" w14:textId="77777777" w:rsidR="00DA130F" w:rsidRPr="007B2B34" w:rsidRDefault="00DA130F" w:rsidP="00DA130F">
            <w:pPr>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Lietuvos Respublikos valstybės biudžeto lėšos – iki</w:t>
            </w:r>
          </w:p>
        </w:tc>
        <w:tc>
          <w:tcPr>
            <w:tcW w:w="7230" w:type="dxa"/>
            <w:gridSpan w:val="5"/>
            <w:tcBorders>
              <w:top w:val="single" w:sz="4" w:space="0" w:color="auto"/>
              <w:left w:val="single" w:sz="4" w:space="0" w:color="auto"/>
              <w:bottom w:val="single" w:sz="4" w:space="0" w:color="auto"/>
              <w:right w:val="single" w:sz="4" w:space="0" w:color="auto"/>
            </w:tcBorders>
          </w:tcPr>
          <w:p w14:paraId="5F28CE25"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Projektų vykdytojų lėšos</w:t>
            </w:r>
          </w:p>
        </w:tc>
      </w:tr>
      <w:tr w:rsidR="00DA130F" w:rsidRPr="007B2B34" w14:paraId="0E16B710" w14:textId="77777777" w:rsidTr="00DA130F">
        <w:trPr>
          <w:trHeight w:val="1020"/>
          <w:tblHeader/>
        </w:trPr>
        <w:tc>
          <w:tcPr>
            <w:tcW w:w="1275" w:type="dxa"/>
            <w:vMerge/>
            <w:tcBorders>
              <w:top w:val="single" w:sz="4" w:space="0" w:color="auto"/>
              <w:left w:val="single" w:sz="4" w:space="0" w:color="auto"/>
              <w:bottom w:val="single" w:sz="4" w:space="0" w:color="auto"/>
              <w:right w:val="single" w:sz="4" w:space="0" w:color="auto"/>
            </w:tcBorders>
            <w:vAlign w:val="center"/>
          </w:tcPr>
          <w:p w14:paraId="37343030" w14:textId="77777777" w:rsidR="00DA130F" w:rsidRPr="007B2B34" w:rsidRDefault="00DA130F" w:rsidP="00DA130F">
            <w:pPr>
              <w:ind w:firstLine="0"/>
              <w:rPr>
                <w:rFonts w:ascii="Times New Roman" w:hAnsi="Times New Roman" w:cs="Times New Roman"/>
                <w:bCs/>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682975E1" w14:textId="77777777" w:rsidR="00DA130F" w:rsidRPr="007B2B34" w:rsidRDefault="00DA130F" w:rsidP="00DA130F">
            <w:pPr>
              <w:ind w:firstLine="0"/>
              <w:rPr>
                <w:rFonts w:ascii="Times New Roman" w:hAnsi="Times New Roman" w:cs="Times New Roman"/>
                <w:bCs/>
                <w:sz w:val="24"/>
                <w:szCs w:val="24"/>
              </w:rPr>
            </w:pPr>
          </w:p>
        </w:tc>
        <w:tc>
          <w:tcPr>
            <w:tcW w:w="1418" w:type="dxa"/>
            <w:tcBorders>
              <w:top w:val="single" w:sz="4" w:space="0" w:color="auto"/>
              <w:left w:val="single" w:sz="4" w:space="0" w:color="auto"/>
              <w:bottom w:val="single" w:sz="4" w:space="0" w:color="auto"/>
              <w:right w:val="single" w:sz="4" w:space="0" w:color="auto"/>
            </w:tcBorders>
          </w:tcPr>
          <w:p w14:paraId="199C2DC7"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tcPr>
          <w:p w14:paraId="1794FA7F"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Lietuvos Respublikos valstybės biudžeto lėšos </w:t>
            </w:r>
          </w:p>
        </w:tc>
        <w:tc>
          <w:tcPr>
            <w:tcW w:w="1419" w:type="dxa"/>
            <w:tcBorders>
              <w:top w:val="single" w:sz="4" w:space="0" w:color="auto"/>
              <w:left w:val="single" w:sz="4" w:space="0" w:color="auto"/>
              <w:bottom w:val="single" w:sz="4" w:space="0" w:color="auto"/>
              <w:right w:val="single" w:sz="4" w:space="0" w:color="auto"/>
            </w:tcBorders>
          </w:tcPr>
          <w:p w14:paraId="495A8D63"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Savivaldybės biudžeto lėšos </w:t>
            </w:r>
          </w:p>
        </w:tc>
        <w:tc>
          <w:tcPr>
            <w:tcW w:w="1420" w:type="dxa"/>
            <w:tcBorders>
              <w:top w:val="single" w:sz="4" w:space="0" w:color="auto"/>
              <w:left w:val="single" w:sz="4" w:space="0" w:color="auto"/>
              <w:bottom w:val="single" w:sz="4" w:space="0" w:color="auto"/>
              <w:right w:val="single" w:sz="4" w:space="0" w:color="auto"/>
            </w:tcBorders>
            <w:vAlign w:val="center"/>
          </w:tcPr>
          <w:p w14:paraId="31EEF219"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Kitos viešosios lėšos </w:t>
            </w:r>
          </w:p>
        </w:tc>
        <w:tc>
          <w:tcPr>
            <w:tcW w:w="1555" w:type="dxa"/>
            <w:tcBorders>
              <w:top w:val="single" w:sz="4" w:space="0" w:color="auto"/>
              <w:left w:val="single" w:sz="4" w:space="0" w:color="auto"/>
              <w:bottom w:val="single" w:sz="4" w:space="0" w:color="auto"/>
              <w:right w:val="single" w:sz="4" w:space="0" w:color="auto"/>
            </w:tcBorders>
            <w:vAlign w:val="center"/>
          </w:tcPr>
          <w:p w14:paraId="36CA6879"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Privačios lėšos </w:t>
            </w:r>
          </w:p>
        </w:tc>
      </w:tr>
      <w:tr w:rsidR="00DA130F" w:rsidRPr="007B2B34" w14:paraId="0AB392A3" w14:textId="77777777" w:rsidTr="00DA130F">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187990C5" w14:textId="77777777" w:rsidR="00DA130F" w:rsidRPr="007B2B34" w:rsidRDefault="00DA130F" w:rsidP="00DA130F">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1. Priemonės finansavimo šaltiniai, neįskaitant veiklos lėšų rezervo ir jam finansuoti skiriamų lėšų</w:t>
            </w:r>
          </w:p>
        </w:tc>
      </w:tr>
      <w:tr w:rsidR="00DA130F" w:rsidRPr="007B2B34" w14:paraId="48F6B50A" w14:textId="77777777" w:rsidTr="00DA130F">
        <w:trPr>
          <w:trHeight w:val="249"/>
          <w:tblHeader/>
        </w:trPr>
        <w:tc>
          <w:tcPr>
            <w:tcW w:w="1275" w:type="dxa"/>
            <w:tcBorders>
              <w:top w:val="single" w:sz="4" w:space="0" w:color="auto"/>
              <w:left w:val="single" w:sz="4" w:space="0" w:color="auto"/>
              <w:bottom w:val="single" w:sz="4" w:space="0" w:color="auto"/>
              <w:right w:val="single" w:sz="4" w:space="0" w:color="auto"/>
            </w:tcBorders>
            <w:vAlign w:val="center"/>
          </w:tcPr>
          <w:p w14:paraId="260D2C1E" w14:textId="77777777" w:rsidR="00DA130F" w:rsidRPr="00755E7B" w:rsidRDefault="00DA130F" w:rsidP="00DA130F">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5 951</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690</w:t>
            </w:r>
          </w:p>
          <w:p w14:paraId="62623783" w14:textId="77777777" w:rsidR="00755E7B" w:rsidRPr="001628DD" w:rsidRDefault="001628DD" w:rsidP="00DA130F">
            <w:pPr>
              <w:tabs>
                <w:tab w:val="left" w:pos="0"/>
              </w:tab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5 484 191</w:t>
            </w:r>
          </w:p>
        </w:tc>
        <w:tc>
          <w:tcPr>
            <w:tcW w:w="1418" w:type="dxa"/>
            <w:tcBorders>
              <w:top w:val="single" w:sz="4" w:space="0" w:color="auto"/>
              <w:left w:val="single" w:sz="4" w:space="0" w:color="auto"/>
              <w:bottom w:val="single" w:sz="4" w:space="0" w:color="auto"/>
              <w:right w:val="single" w:sz="4" w:space="0" w:color="auto"/>
            </w:tcBorders>
            <w:vAlign w:val="center"/>
          </w:tcPr>
          <w:p w14:paraId="6CF89AC4" w14:textId="77777777" w:rsidR="00DA130F" w:rsidRPr="00755E7B" w:rsidRDefault="00DA130F" w:rsidP="00DA130F">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1 050</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299</w:t>
            </w:r>
          </w:p>
          <w:p w14:paraId="18564CEA" w14:textId="77777777" w:rsidR="00755E7B" w:rsidRPr="001628DD" w:rsidRDefault="001628DD" w:rsidP="00DA130F">
            <w:pPr>
              <w:tabs>
                <w:tab w:val="left" w:pos="0"/>
              </w:tab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967 798</w:t>
            </w:r>
          </w:p>
        </w:tc>
        <w:tc>
          <w:tcPr>
            <w:tcW w:w="1418" w:type="dxa"/>
            <w:tcBorders>
              <w:top w:val="single" w:sz="4" w:space="0" w:color="auto"/>
              <w:left w:val="single" w:sz="4" w:space="0" w:color="auto"/>
              <w:bottom w:val="single" w:sz="4" w:space="0" w:color="auto"/>
              <w:right w:val="single" w:sz="4" w:space="0" w:color="auto"/>
            </w:tcBorders>
          </w:tcPr>
          <w:p w14:paraId="41D15C4A"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17CE4DF7"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tcBorders>
              <w:top w:val="single" w:sz="4" w:space="0" w:color="auto"/>
              <w:left w:val="single" w:sz="4" w:space="0" w:color="auto"/>
              <w:bottom w:val="single" w:sz="4" w:space="0" w:color="auto"/>
              <w:right w:val="single" w:sz="4" w:space="0" w:color="auto"/>
            </w:tcBorders>
          </w:tcPr>
          <w:p w14:paraId="6091B05B"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20" w:type="dxa"/>
            <w:tcBorders>
              <w:top w:val="single" w:sz="4" w:space="0" w:color="auto"/>
              <w:left w:val="single" w:sz="4" w:space="0" w:color="auto"/>
              <w:bottom w:val="single" w:sz="4" w:space="0" w:color="auto"/>
              <w:right w:val="single" w:sz="4" w:space="0" w:color="auto"/>
            </w:tcBorders>
            <w:vAlign w:val="center"/>
          </w:tcPr>
          <w:p w14:paraId="502772AB"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1466DB45"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0B7587E3" w14:textId="77777777" w:rsidTr="00DA130F">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3B8C2BB5" w14:textId="77777777" w:rsidR="00DA130F" w:rsidRPr="007B2B34" w:rsidRDefault="00DA130F" w:rsidP="00DA130F">
            <w:pPr>
              <w:tabs>
                <w:tab w:val="left" w:pos="0"/>
              </w:tabs>
              <w:ind w:firstLine="0"/>
              <w:rPr>
                <w:rFonts w:ascii="Times New Roman" w:hAnsi="Times New Roman" w:cs="Times New Roman"/>
                <w:sz w:val="24"/>
                <w:szCs w:val="24"/>
              </w:rPr>
            </w:pPr>
            <w:r w:rsidRPr="007B2B34">
              <w:rPr>
                <w:rFonts w:ascii="Times New Roman" w:hAnsi="Times New Roman" w:cs="Times New Roman"/>
                <w:sz w:val="24"/>
                <w:szCs w:val="24"/>
              </w:rPr>
              <w:t>2. Veiklos lėšų rezervas ir jam finansuoti skiriamos nacionalinės lėšos</w:t>
            </w:r>
          </w:p>
        </w:tc>
      </w:tr>
      <w:tr w:rsidR="00DA130F" w:rsidRPr="007B2B34" w14:paraId="17ABCF1B" w14:textId="77777777" w:rsidTr="00DA130F">
        <w:trPr>
          <w:trHeight w:val="249"/>
          <w:tblHeader/>
        </w:trPr>
        <w:tc>
          <w:tcPr>
            <w:tcW w:w="1275" w:type="dxa"/>
            <w:tcBorders>
              <w:top w:val="single" w:sz="4" w:space="0" w:color="auto"/>
              <w:left w:val="single" w:sz="4" w:space="0" w:color="auto"/>
              <w:bottom w:val="single" w:sz="4" w:space="0" w:color="auto"/>
              <w:right w:val="single" w:sz="4" w:space="0" w:color="auto"/>
            </w:tcBorders>
            <w:vAlign w:val="center"/>
          </w:tcPr>
          <w:p w14:paraId="36EACDBB"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68E35699"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747E1959"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249F6F82"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tcBorders>
              <w:top w:val="single" w:sz="4" w:space="0" w:color="auto"/>
              <w:left w:val="single" w:sz="4" w:space="0" w:color="auto"/>
              <w:bottom w:val="single" w:sz="4" w:space="0" w:color="auto"/>
              <w:right w:val="single" w:sz="4" w:space="0" w:color="auto"/>
            </w:tcBorders>
          </w:tcPr>
          <w:p w14:paraId="13859197"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20" w:type="dxa"/>
            <w:tcBorders>
              <w:top w:val="single" w:sz="4" w:space="0" w:color="auto"/>
              <w:left w:val="single" w:sz="4" w:space="0" w:color="auto"/>
              <w:bottom w:val="single" w:sz="4" w:space="0" w:color="auto"/>
              <w:right w:val="single" w:sz="4" w:space="0" w:color="auto"/>
            </w:tcBorders>
            <w:vAlign w:val="center"/>
          </w:tcPr>
          <w:p w14:paraId="062F0CA6"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5604F806"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4C3CA0CF" w14:textId="77777777" w:rsidTr="00DA130F">
        <w:trPr>
          <w:trHeight w:val="249"/>
          <w:tblHeader/>
        </w:trPr>
        <w:tc>
          <w:tcPr>
            <w:tcW w:w="9923" w:type="dxa"/>
            <w:gridSpan w:val="7"/>
            <w:tcBorders>
              <w:top w:val="single" w:sz="4" w:space="0" w:color="auto"/>
              <w:left w:val="single" w:sz="4" w:space="0" w:color="auto"/>
              <w:bottom w:val="single" w:sz="4" w:space="0" w:color="auto"/>
              <w:right w:val="single" w:sz="4" w:space="0" w:color="auto"/>
            </w:tcBorders>
          </w:tcPr>
          <w:p w14:paraId="3534F8E1" w14:textId="77777777" w:rsidR="00DA130F" w:rsidRPr="007B2B34" w:rsidRDefault="00DA130F" w:rsidP="00DA130F">
            <w:pPr>
              <w:tabs>
                <w:tab w:val="left" w:pos="0"/>
              </w:tabs>
              <w:ind w:firstLine="0"/>
              <w:contextualSpacing/>
              <w:rPr>
                <w:rFonts w:ascii="Times New Roman" w:hAnsi="Times New Roman" w:cs="Times New Roman"/>
                <w:sz w:val="24"/>
                <w:szCs w:val="24"/>
              </w:rPr>
            </w:pPr>
            <w:r w:rsidRPr="007B2B34">
              <w:rPr>
                <w:rFonts w:ascii="Times New Roman" w:hAnsi="Times New Roman" w:cs="Times New Roman"/>
                <w:sz w:val="24"/>
                <w:szCs w:val="24"/>
              </w:rPr>
              <w:t xml:space="preserve">3. Iš viso </w:t>
            </w:r>
          </w:p>
        </w:tc>
      </w:tr>
      <w:tr w:rsidR="00DA130F" w:rsidRPr="007B2B34" w14:paraId="0B5FA9E3" w14:textId="77777777" w:rsidTr="00DA130F">
        <w:trPr>
          <w:trHeight w:val="249"/>
          <w:tblHeader/>
        </w:trPr>
        <w:tc>
          <w:tcPr>
            <w:tcW w:w="1275" w:type="dxa"/>
            <w:tcBorders>
              <w:top w:val="single" w:sz="4" w:space="0" w:color="auto"/>
              <w:left w:val="single" w:sz="4" w:space="0" w:color="auto"/>
              <w:bottom w:val="single" w:sz="4" w:space="0" w:color="auto"/>
              <w:right w:val="single" w:sz="4" w:space="0" w:color="auto"/>
            </w:tcBorders>
            <w:vAlign w:val="center"/>
          </w:tcPr>
          <w:p w14:paraId="4CF21391" w14:textId="77777777" w:rsidR="00DA130F" w:rsidRPr="00755E7B" w:rsidRDefault="00DA130F" w:rsidP="00DA130F">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5 951</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690</w:t>
            </w:r>
          </w:p>
          <w:p w14:paraId="7DE590DE" w14:textId="77777777" w:rsidR="00755E7B" w:rsidRPr="007B2B34" w:rsidRDefault="001628DD" w:rsidP="00DA130F">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5 484 191</w:t>
            </w:r>
          </w:p>
        </w:tc>
        <w:tc>
          <w:tcPr>
            <w:tcW w:w="1418" w:type="dxa"/>
            <w:tcBorders>
              <w:top w:val="single" w:sz="4" w:space="0" w:color="auto"/>
              <w:left w:val="single" w:sz="4" w:space="0" w:color="auto"/>
              <w:bottom w:val="single" w:sz="4" w:space="0" w:color="auto"/>
              <w:right w:val="single" w:sz="4" w:space="0" w:color="auto"/>
            </w:tcBorders>
            <w:vAlign w:val="center"/>
          </w:tcPr>
          <w:p w14:paraId="6AF383C4" w14:textId="77777777" w:rsidR="00DA130F" w:rsidRPr="00755E7B" w:rsidRDefault="00DA130F" w:rsidP="00DA130F">
            <w:pPr>
              <w:tabs>
                <w:tab w:val="left" w:pos="0"/>
              </w:tabs>
              <w:ind w:firstLine="0"/>
              <w:jc w:val="center"/>
              <w:rPr>
                <w:rFonts w:ascii="Times New Roman" w:eastAsia="Calibri" w:hAnsi="Times New Roman" w:cs="Times New Roman"/>
                <w:bCs/>
                <w:strike/>
                <w:sz w:val="24"/>
                <w:szCs w:val="24"/>
              </w:rPr>
            </w:pPr>
            <w:r w:rsidRPr="00755E7B">
              <w:rPr>
                <w:rFonts w:ascii="Times New Roman" w:eastAsia="Calibri" w:hAnsi="Times New Roman" w:cs="Times New Roman"/>
                <w:bCs/>
                <w:strike/>
                <w:sz w:val="24"/>
                <w:szCs w:val="24"/>
              </w:rPr>
              <w:t>1 050</w:t>
            </w:r>
            <w:r w:rsidR="00755E7B" w:rsidRPr="00755E7B">
              <w:rPr>
                <w:rFonts w:ascii="Times New Roman" w:eastAsia="Calibri" w:hAnsi="Times New Roman" w:cs="Times New Roman"/>
                <w:bCs/>
                <w:strike/>
                <w:sz w:val="24"/>
                <w:szCs w:val="24"/>
              </w:rPr>
              <w:t> </w:t>
            </w:r>
            <w:r w:rsidRPr="00755E7B">
              <w:rPr>
                <w:rFonts w:ascii="Times New Roman" w:eastAsia="Calibri" w:hAnsi="Times New Roman" w:cs="Times New Roman"/>
                <w:bCs/>
                <w:strike/>
                <w:sz w:val="24"/>
                <w:szCs w:val="24"/>
              </w:rPr>
              <w:t>299</w:t>
            </w:r>
          </w:p>
          <w:p w14:paraId="1B12DE6E" w14:textId="77777777" w:rsidR="00755E7B" w:rsidRPr="007B2B34" w:rsidRDefault="001628DD" w:rsidP="00DA130F">
            <w:pPr>
              <w:tabs>
                <w:tab w:val="left" w:pos="0"/>
              </w:tab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967 798</w:t>
            </w:r>
          </w:p>
        </w:tc>
        <w:tc>
          <w:tcPr>
            <w:tcW w:w="1418" w:type="dxa"/>
            <w:tcBorders>
              <w:top w:val="single" w:sz="4" w:space="0" w:color="auto"/>
              <w:left w:val="single" w:sz="4" w:space="0" w:color="auto"/>
              <w:bottom w:val="single" w:sz="4" w:space="0" w:color="auto"/>
              <w:right w:val="single" w:sz="4" w:space="0" w:color="auto"/>
            </w:tcBorders>
          </w:tcPr>
          <w:p w14:paraId="3DEBEEEA"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vAlign w:val="center"/>
          </w:tcPr>
          <w:p w14:paraId="1F394F64"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tcBorders>
              <w:top w:val="single" w:sz="4" w:space="0" w:color="auto"/>
              <w:left w:val="single" w:sz="4" w:space="0" w:color="auto"/>
              <w:bottom w:val="single" w:sz="4" w:space="0" w:color="auto"/>
              <w:right w:val="single" w:sz="4" w:space="0" w:color="auto"/>
            </w:tcBorders>
          </w:tcPr>
          <w:p w14:paraId="74A774A2"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20" w:type="dxa"/>
            <w:tcBorders>
              <w:top w:val="single" w:sz="4" w:space="0" w:color="auto"/>
              <w:left w:val="single" w:sz="4" w:space="0" w:color="auto"/>
              <w:bottom w:val="single" w:sz="4" w:space="0" w:color="auto"/>
              <w:right w:val="single" w:sz="4" w:space="0" w:color="auto"/>
            </w:tcBorders>
            <w:vAlign w:val="center"/>
          </w:tcPr>
          <w:p w14:paraId="57326BBA" w14:textId="77777777" w:rsidR="00DA130F" w:rsidRPr="007B2B34" w:rsidRDefault="00DA130F" w:rsidP="00DA130F">
            <w:pPr>
              <w:tabs>
                <w:tab w:val="left" w:pos="0"/>
              </w:tab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55" w:type="dxa"/>
            <w:tcBorders>
              <w:top w:val="single" w:sz="4" w:space="0" w:color="auto"/>
              <w:left w:val="single" w:sz="4" w:space="0" w:color="auto"/>
              <w:bottom w:val="single" w:sz="4" w:space="0" w:color="auto"/>
              <w:right w:val="single" w:sz="4" w:space="0" w:color="auto"/>
            </w:tcBorders>
            <w:vAlign w:val="center"/>
          </w:tcPr>
          <w:p w14:paraId="445BA898" w14:textId="77777777" w:rsidR="00DA130F" w:rsidRPr="007B2B34" w:rsidRDefault="00DA130F" w:rsidP="00DA130F">
            <w:pPr>
              <w:tabs>
                <w:tab w:val="left" w:pos="0"/>
              </w:tabs>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bl>
    <w:p w14:paraId="700514B2" w14:textId="44D876D5" w:rsidR="00DA130F" w:rsidRDefault="00DA130F" w:rsidP="00DA130F">
      <w:pPr>
        <w:tabs>
          <w:tab w:val="left" w:pos="0"/>
          <w:tab w:val="left" w:pos="567"/>
        </w:tabs>
        <w:ind w:firstLine="0"/>
        <w:jc w:val="center"/>
        <w:rPr>
          <w:rFonts w:ascii="Times New Roman" w:hAnsi="Times New Roman" w:cs="Times New Roman"/>
          <w:b/>
          <w:sz w:val="24"/>
          <w:szCs w:val="24"/>
        </w:rPr>
      </w:pPr>
    </w:p>
    <w:p w14:paraId="02D21FF2" w14:textId="77777777" w:rsidR="0049424C" w:rsidRPr="007B2B34" w:rsidRDefault="0049424C" w:rsidP="0049424C">
      <w:pPr>
        <w:tabs>
          <w:tab w:val="left" w:pos="0"/>
          <w:tab w:val="left" w:pos="567"/>
        </w:tabs>
        <w:ind w:firstLine="0"/>
        <w:jc w:val="center"/>
        <w:rPr>
          <w:rFonts w:ascii="Times New Roman" w:hAnsi="Times New Roman" w:cs="Times New Roman"/>
          <w:b/>
          <w:sz w:val="24"/>
          <w:szCs w:val="24"/>
        </w:rPr>
      </w:pPr>
      <w:r w:rsidRPr="007B2B34">
        <w:rPr>
          <w:rFonts w:ascii="Times New Roman" w:hAnsi="Times New Roman" w:cs="Times New Roman"/>
          <w:b/>
          <w:sz w:val="24"/>
          <w:szCs w:val="24"/>
        </w:rPr>
        <w:t>PRIEMONĖ NR. 10.1.5-ESFA-V-924 „VALSTYBĖS IR SAVIVALDYBIŲ INSTITUCIJŲ IR ĮSTAIGŲ DIRBANČIŲJŲ STRATEGINIŲ KOMPETENCIJŲ CENTRALIZUOTAS STIPRINIMAS“</w:t>
      </w:r>
    </w:p>
    <w:p w14:paraId="5220451B" w14:textId="77777777" w:rsidR="0049424C" w:rsidRPr="007B2B34" w:rsidRDefault="0049424C" w:rsidP="0049424C">
      <w:pPr>
        <w:tabs>
          <w:tab w:val="left" w:pos="0"/>
          <w:tab w:val="left" w:pos="567"/>
        </w:tabs>
        <w:ind w:firstLine="0"/>
        <w:jc w:val="center"/>
        <w:rPr>
          <w:rFonts w:ascii="Times New Roman" w:hAnsi="Times New Roman" w:cs="Times New Roman"/>
          <w:b/>
          <w:sz w:val="24"/>
          <w:szCs w:val="24"/>
        </w:rPr>
      </w:pPr>
    </w:p>
    <w:p w14:paraId="3B07ED82" w14:textId="77777777" w:rsidR="0049424C" w:rsidRPr="007B2B34" w:rsidRDefault="0049424C" w:rsidP="0049424C">
      <w:pPr>
        <w:tabs>
          <w:tab w:val="left" w:pos="0"/>
          <w:tab w:val="left" w:pos="567"/>
        </w:tabs>
        <w:jc w:val="both"/>
        <w:rPr>
          <w:rFonts w:ascii="Times New Roman" w:eastAsia="Calibri" w:hAnsi="Times New Roman" w:cs="Times New Roman"/>
          <w:sz w:val="24"/>
          <w:szCs w:val="24"/>
        </w:rPr>
      </w:pPr>
      <w:r w:rsidRPr="007B2B34">
        <w:rPr>
          <w:rFonts w:ascii="Times New Roman" w:eastAsia="Calibri" w:hAnsi="Times New Roman" w:cs="Times New Roman"/>
          <w:sz w:val="24"/>
          <w:szCs w:val="24"/>
        </w:rPr>
        <w:t>1. Priemonės aprašymas</w:t>
      </w:r>
    </w:p>
    <w:tbl>
      <w:tblPr>
        <w:tblW w:w="9637" w:type="dxa"/>
        <w:tblBorders>
          <w:top w:val="single" w:sz="4" w:space="0" w:color="auto"/>
          <w:left w:val="single" w:sz="4" w:space="0" w:color="auto"/>
          <w:bottom w:val="single" w:sz="4" w:space="0" w:color="auto"/>
          <w:right w:val="single" w:sz="4" w:space="0" w:color="auto"/>
          <w:insideH w:val="nil"/>
          <w:insideV w:val="nil"/>
        </w:tblBorders>
        <w:tblLayout w:type="fixed"/>
        <w:tblCellMar>
          <w:left w:w="0" w:type="dxa"/>
          <w:right w:w="0" w:type="dxa"/>
        </w:tblCellMar>
        <w:tblLook w:val="04A0" w:firstRow="1" w:lastRow="0" w:firstColumn="1" w:lastColumn="0" w:noHBand="0" w:noVBand="1"/>
      </w:tblPr>
      <w:tblGrid>
        <w:gridCol w:w="9637"/>
      </w:tblGrid>
      <w:tr w:rsidR="0049424C" w:rsidRPr="007B2B34" w14:paraId="09AF0175" w14:textId="77777777" w:rsidTr="002004DA">
        <w:tc>
          <w:tcPr>
            <w:tcW w:w="9637" w:type="dxa"/>
          </w:tcPr>
          <w:p w14:paraId="3A2F76C2"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1.1. Priemonės įgyvendinimas finansuojamas Europos socialinio fondo lėšomis.</w:t>
            </w:r>
          </w:p>
          <w:p w14:paraId="49EBC4D8"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 xml:space="preserve">1.2. Įgyvendinant priemonę, prisidedama prie uždavinio „Pagerinti žmogiškųjų išteklių valdymą valstybinėje tarnyboje“ įgyvendinimo. </w:t>
            </w:r>
          </w:p>
          <w:p w14:paraId="74EB8089"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1.3. Remiamos veiklos:</w:t>
            </w:r>
          </w:p>
        </w:tc>
      </w:tr>
      <w:tr w:rsidR="0049424C" w:rsidRPr="007B2B34" w14:paraId="7EFDA7E3" w14:textId="77777777" w:rsidTr="002004DA">
        <w:tc>
          <w:tcPr>
            <w:tcW w:w="9637" w:type="dxa"/>
          </w:tcPr>
          <w:p w14:paraId="19D79862"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1.3.1. valstybės ir savivaldybių institucijų ir įstaigų dirbančiųjų strateginių kompetencijų stiprinimas (mokymo turiniui ir tikslinėms grupėms detalizuoti reikalingų tyrimų vykdymas, mokymo programų rengimas, mokymų organizavimas ir vykdymas).</w:t>
            </w:r>
          </w:p>
        </w:tc>
      </w:tr>
      <w:tr w:rsidR="0049424C" w:rsidRPr="007B2B34" w14:paraId="765CD010" w14:textId="77777777" w:rsidTr="002004DA">
        <w:tc>
          <w:tcPr>
            <w:tcW w:w="9637" w:type="dxa"/>
          </w:tcPr>
          <w:p w14:paraId="641EA9D2"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 xml:space="preserve">1.4. Galimi pareiškėjai: </w:t>
            </w:r>
          </w:p>
          <w:p w14:paraId="0765CEF6"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1.4.1. valstybės institucijos ir įstaigos;</w:t>
            </w:r>
          </w:p>
          <w:p w14:paraId="67C15588" w14:textId="77777777" w:rsidR="0049424C" w:rsidRPr="00755E7B" w:rsidRDefault="0049424C" w:rsidP="002004DA">
            <w:pPr>
              <w:tabs>
                <w:tab w:val="left" w:pos="0"/>
                <w:tab w:val="left" w:pos="1026"/>
              </w:tabs>
              <w:jc w:val="both"/>
              <w:rPr>
                <w:rFonts w:ascii="Times New Roman" w:hAnsi="Times New Roman" w:cs="Times New Roman"/>
                <w:strike/>
                <w:sz w:val="24"/>
                <w:szCs w:val="24"/>
              </w:rPr>
            </w:pPr>
            <w:r w:rsidRPr="00755E7B">
              <w:rPr>
                <w:rFonts w:ascii="Times New Roman" w:hAnsi="Times New Roman" w:cs="Times New Roman"/>
                <w:strike/>
                <w:sz w:val="24"/>
                <w:szCs w:val="24"/>
              </w:rPr>
              <w:t>1.4.2. biudžetinės įstaigos, kurių savininkė yra valstybė, kurios neturi įgaliojimų vykdyti viešojo administravimo funkcijas, bet joms suteikti įgaliojimai vykdyti valstybės ir savivaldybių institucijų ir įstaigų darbuotojų mokymą;</w:t>
            </w:r>
          </w:p>
          <w:p w14:paraId="7EFB3C03" w14:textId="77777777" w:rsidR="0049424C" w:rsidRPr="00755E7B" w:rsidRDefault="0049424C" w:rsidP="002004DA">
            <w:pPr>
              <w:tabs>
                <w:tab w:val="left" w:pos="0"/>
                <w:tab w:val="left" w:pos="1026"/>
              </w:tabs>
              <w:jc w:val="both"/>
              <w:rPr>
                <w:rFonts w:ascii="Times New Roman" w:hAnsi="Times New Roman" w:cs="Times New Roman"/>
                <w:strike/>
                <w:sz w:val="24"/>
                <w:szCs w:val="24"/>
              </w:rPr>
            </w:pPr>
            <w:r w:rsidRPr="00755E7B">
              <w:rPr>
                <w:rFonts w:ascii="Times New Roman" w:hAnsi="Times New Roman" w:cs="Times New Roman"/>
                <w:strike/>
                <w:sz w:val="24"/>
                <w:szCs w:val="24"/>
              </w:rPr>
              <w:t>1.4.3. viešosios įstaigos, kurių savininkė yra valstybė ir kurioms suteikti įgaliojimai vykdyti valstybės ir savivaldybių institucijų ir įstaigų darbuotojų mokymą.</w:t>
            </w:r>
          </w:p>
          <w:p w14:paraId="073A37BA"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1.5. Galimi partneriai:</w:t>
            </w:r>
          </w:p>
          <w:p w14:paraId="5F789F21"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B2B34">
              <w:rPr>
                <w:rFonts w:ascii="Times New Roman" w:hAnsi="Times New Roman" w:cs="Times New Roman"/>
                <w:sz w:val="24"/>
                <w:szCs w:val="24"/>
              </w:rPr>
              <w:t>1.5.1. valstybės institucijos ir įstaigos;</w:t>
            </w:r>
          </w:p>
          <w:p w14:paraId="317D968C" w14:textId="77777777" w:rsidR="0049424C" w:rsidRPr="00755E7B" w:rsidRDefault="0049424C" w:rsidP="002004DA">
            <w:pPr>
              <w:tabs>
                <w:tab w:val="left" w:pos="0"/>
                <w:tab w:val="left" w:pos="1026"/>
              </w:tabs>
              <w:jc w:val="both"/>
              <w:rPr>
                <w:rFonts w:ascii="Times New Roman" w:hAnsi="Times New Roman" w:cs="Times New Roman"/>
                <w:strike/>
                <w:sz w:val="24"/>
                <w:szCs w:val="24"/>
              </w:rPr>
            </w:pPr>
            <w:r w:rsidRPr="00755E7B">
              <w:rPr>
                <w:rFonts w:ascii="Times New Roman" w:hAnsi="Times New Roman" w:cs="Times New Roman"/>
                <w:strike/>
                <w:sz w:val="24"/>
                <w:szCs w:val="24"/>
              </w:rPr>
              <w:t>1.5.2. biudžetinės įstaigos, kurių savininkė yra valstybė, kurios neturi įgaliojimų vykdyti viešojo administravimo funkcijas, bet joms suteikti įgaliojimai vykdyti valstybės ir savivaldybių institucijų ir įstaigų darbuotojų mokymą;</w:t>
            </w:r>
          </w:p>
          <w:p w14:paraId="3A053F5E" w14:textId="77777777" w:rsidR="0049424C" w:rsidRPr="007B2B34" w:rsidRDefault="0049424C" w:rsidP="002004DA">
            <w:pPr>
              <w:tabs>
                <w:tab w:val="left" w:pos="0"/>
                <w:tab w:val="left" w:pos="1026"/>
              </w:tabs>
              <w:jc w:val="both"/>
              <w:rPr>
                <w:rFonts w:ascii="Times New Roman" w:hAnsi="Times New Roman" w:cs="Times New Roman"/>
                <w:sz w:val="24"/>
                <w:szCs w:val="24"/>
              </w:rPr>
            </w:pPr>
            <w:r w:rsidRPr="00755E7B">
              <w:rPr>
                <w:rFonts w:ascii="Times New Roman" w:hAnsi="Times New Roman" w:cs="Times New Roman"/>
                <w:strike/>
                <w:sz w:val="24"/>
                <w:szCs w:val="24"/>
              </w:rPr>
              <w:t>1.5.3. viešosios įstaigos, kurių savininkė yra valstybė ir kurioms suteikti įgaliojimai vykdyti valstybės ir savivaldybių institucijų ir įstaigų darbuotojų mokymą.</w:t>
            </w:r>
          </w:p>
        </w:tc>
      </w:tr>
      <w:tr w:rsidR="0049424C" w:rsidRPr="007B2B34" w14:paraId="5B83DCDB" w14:textId="77777777" w:rsidTr="002004DA">
        <w:tc>
          <w:tcPr>
            <w:tcW w:w="9637" w:type="dxa"/>
          </w:tcPr>
          <w:p w14:paraId="61A6EAA0" w14:textId="77777777" w:rsidR="0049424C" w:rsidRPr="007B2B34" w:rsidRDefault="0049424C" w:rsidP="002004DA">
            <w:pPr>
              <w:tabs>
                <w:tab w:val="left" w:pos="0"/>
                <w:tab w:val="left" w:pos="1026"/>
              </w:tabs>
              <w:jc w:val="both"/>
              <w:rPr>
                <w:rFonts w:ascii="Times New Roman" w:hAnsi="Times New Roman" w:cs="Times New Roman"/>
                <w:sz w:val="24"/>
                <w:szCs w:val="24"/>
              </w:rPr>
            </w:pPr>
          </w:p>
        </w:tc>
      </w:tr>
    </w:tbl>
    <w:p w14:paraId="6CBCAA80" w14:textId="77777777" w:rsidR="0049424C" w:rsidRPr="007B2B34" w:rsidRDefault="0049424C" w:rsidP="0049424C">
      <w:pPr>
        <w:tabs>
          <w:tab w:val="left" w:pos="0"/>
          <w:tab w:val="left" w:pos="567"/>
        </w:tabs>
        <w:jc w:val="both"/>
        <w:rPr>
          <w:rFonts w:ascii="Times New Roman" w:eastAsia="Calibri" w:hAnsi="Times New Roman" w:cs="Times New Roman"/>
          <w:sz w:val="24"/>
          <w:szCs w:val="24"/>
        </w:rPr>
      </w:pPr>
    </w:p>
    <w:p w14:paraId="0DF7E974" w14:textId="77777777" w:rsidR="00DA130F" w:rsidRPr="007B2B34" w:rsidRDefault="00DA130F" w:rsidP="00DA130F">
      <w:pPr>
        <w:tabs>
          <w:tab w:val="left" w:pos="0"/>
          <w:tab w:val="left" w:pos="567"/>
        </w:tabs>
        <w:suppressAutoHyphens/>
        <w:ind w:firstLine="0"/>
        <w:jc w:val="center"/>
        <w:rPr>
          <w:rFonts w:ascii="Times New Roman" w:hAnsi="Times New Roman" w:cs="Times New Roman"/>
          <w:b/>
          <w:color w:val="000000"/>
          <w:sz w:val="24"/>
          <w:szCs w:val="24"/>
        </w:rPr>
      </w:pPr>
      <w:r w:rsidRPr="007B2B34">
        <w:rPr>
          <w:rFonts w:ascii="Times New Roman" w:hAnsi="Times New Roman" w:cs="Times New Roman"/>
          <w:b/>
          <w:sz w:val="24"/>
          <w:szCs w:val="24"/>
        </w:rPr>
        <w:lastRenderedPageBreak/>
        <w:t>PRIEMONĖ</w:t>
      </w:r>
      <w:r w:rsidRPr="007B2B34">
        <w:rPr>
          <w:rFonts w:ascii="Times New Roman" w:hAnsi="Times New Roman" w:cs="Times New Roman"/>
          <w:sz w:val="24"/>
          <w:szCs w:val="24"/>
        </w:rPr>
        <w:t xml:space="preserve"> </w:t>
      </w:r>
      <w:r w:rsidRPr="007B2B34">
        <w:rPr>
          <w:rFonts w:ascii="Times New Roman" w:hAnsi="Times New Roman" w:cs="Times New Roman"/>
          <w:b/>
          <w:sz w:val="24"/>
          <w:szCs w:val="24"/>
        </w:rPr>
        <w:t>N</w:t>
      </w:r>
      <w:r w:rsidR="00947125" w:rsidRPr="007B2B34">
        <w:rPr>
          <w:rFonts w:ascii="Times New Roman" w:hAnsi="Times New Roman" w:cs="Times New Roman"/>
          <w:b/>
          <w:sz w:val="24"/>
          <w:szCs w:val="24"/>
        </w:rPr>
        <w:t>R</w:t>
      </w:r>
      <w:r w:rsidRPr="007B2B34">
        <w:rPr>
          <w:rFonts w:ascii="Times New Roman" w:hAnsi="Times New Roman" w:cs="Times New Roman"/>
          <w:b/>
          <w:sz w:val="24"/>
          <w:szCs w:val="24"/>
        </w:rPr>
        <w:t>.</w:t>
      </w:r>
      <w:r w:rsidRPr="007B2B34">
        <w:rPr>
          <w:rFonts w:ascii="Times New Roman" w:hAnsi="Times New Roman" w:cs="Times New Roman"/>
          <w:sz w:val="24"/>
          <w:szCs w:val="24"/>
        </w:rPr>
        <w:t xml:space="preserve"> </w:t>
      </w:r>
      <w:r w:rsidRPr="007B2B34">
        <w:rPr>
          <w:rFonts w:ascii="Times New Roman" w:hAnsi="Times New Roman" w:cs="Times New Roman"/>
          <w:b/>
          <w:sz w:val="24"/>
          <w:szCs w:val="24"/>
        </w:rPr>
        <w:t>10.1.5-</w:t>
      </w:r>
      <w:r w:rsidRPr="007B2B34">
        <w:rPr>
          <w:rFonts w:ascii="Times New Roman" w:hAnsi="Times New Roman" w:cs="Times New Roman"/>
          <w:b/>
          <w:color w:val="000000"/>
          <w:sz w:val="24"/>
          <w:szCs w:val="24"/>
        </w:rPr>
        <w:t>ESFA-V-925</w:t>
      </w:r>
      <w:r w:rsidRPr="007B2B34">
        <w:rPr>
          <w:rFonts w:ascii="Times New Roman" w:eastAsia="Calibri" w:hAnsi="Times New Roman" w:cs="Times New Roman"/>
          <w:color w:val="000000"/>
          <w:sz w:val="24"/>
          <w:szCs w:val="24"/>
        </w:rPr>
        <w:t xml:space="preserve"> </w:t>
      </w:r>
      <w:r w:rsidRPr="007B2B34">
        <w:rPr>
          <w:rFonts w:ascii="Times New Roman" w:eastAsia="Calibri" w:hAnsi="Times New Roman" w:cs="Times New Roman"/>
          <w:b/>
          <w:color w:val="000000"/>
          <w:sz w:val="24"/>
          <w:szCs w:val="24"/>
        </w:rPr>
        <w:t>„VALSTYBĖS ĮSTAIGŲ VADOVŲ GRANDIES STIPRINIMAS</w:t>
      </w:r>
      <w:r w:rsidRPr="007B2B34">
        <w:rPr>
          <w:rFonts w:ascii="Times New Roman" w:hAnsi="Times New Roman" w:cs="Times New Roman"/>
          <w:b/>
          <w:color w:val="000000"/>
          <w:sz w:val="24"/>
          <w:szCs w:val="24"/>
        </w:rPr>
        <w:t>“</w:t>
      </w:r>
    </w:p>
    <w:p w14:paraId="21AA071A" w14:textId="77777777" w:rsidR="00F7558F" w:rsidRPr="00F7558F" w:rsidRDefault="00F7558F" w:rsidP="00F7558F">
      <w:pPr>
        <w:tabs>
          <w:tab w:val="left" w:pos="0"/>
          <w:tab w:val="left" w:pos="567"/>
        </w:tabs>
        <w:suppressAutoHyphens/>
        <w:ind w:firstLine="0"/>
        <w:jc w:val="both"/>
        <w:rPr>
          <w:rFonts w:ascii="Times New Roman" w:hAnsi="Times New Roman" w:cs="Times New Roman"/>
          <w:color w:val="000000"/>
          <w:sz w:val="24"/>
          <w:szCs w:val="24"/>
        </w:rPr>
      </w:pPr>
    </w:p>
    <w:p w14:paraId="12DF2F77" w14:textId="77777777" w:rsidR="00F7558F" w:rsidRPr="00F7558F" w:rsidRDefault="00F7558F" w:rsidP="00F7558F">
      <w:pPr>
        <w:tabs>
          <w:tab w:val="left" w:pos="0"/>
          <w:tab w:val="left" w:pos="567"/>
        </w:tabs>
        <w:suppressAutoHyphens/>
        <w:ind w:firstLine="420"/>
        <w:rPr>
          <w:rFonts w:ascii="Times New Roman" w:eastAsia="Calibri" w:hAnsi="Times New Roman" w:cs="Times New Roman"/>
          <w:color w:val="000000"/>
          <w:sz w:val="24"/>
          <w:szCs w:val="24"/>
          <w:lang w:eastAsia="zh-CN"/>
        </w:rPr>
      </w:pPr>
      <w:r w:rsidRPr="00F7558F">
        <w:rPr>
          <w:rFonts w:ascii="Times New Roman" w:hAnsi="Times New Roman" w:cs="Times New Roman"/>
          <w:color w:val="000000"/>
          <w:sz w:val="24"/>
          <w:szCs w:val="24"/>
        </w:rPr>
        <w:t>1. Priemonės aprašymas</w:t>
      </w:r>
    </w:p>
    <w:tbl>
      <w:tblPr>
        <w:tblW w:w="0" w:type="auto"/>
        <w:tblInd w:w="108" w:type="dxa"/>
        <w:tblLayout w:type="fixed"/>
        <w:tblLook w:val="04A0" w:firstRow="1" w:lastRow="0" w:firstColumn="1" w:lastColumn="0" w:noHBand="0" w:noVBand="1"/>
      </w:tblPr>
      <w:tblGrid>
        <w:gridCol w:w="9786"/>
      </w:tblGrid>
      <w:tr w:rsidR="00F7558F" w:rsidRPr="00F7558F" w14:paraId="2228815C" w14:textId="77777777" w:rsidTr="003056D6">
        <w:tc>
          <w:tcPr>
            <w:tcW w:w="9786" w:type="dxa"/>
            <w:tcBorders>
              <w:top w:val="single" w:sz="4" w:space="0" w:color="000000"/>
              <w:left w:val="single" w:sz="4" w:space="0" w:color="000000"/>
              <w:bottom w:val="single" w:sz="4" w:space="0" w:color="000000"/>
              <w:right w:val="single" w:sz="4" w:space="0" w:color="000000"/>
            </w:tcBorders>
            <w:hideMark/>
          </w:tcPr>
          <w:p w14:paraId="172C927E"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color w:val="000000"/>
                <w:sz w:val="24"/>
                <w:szCs w:val="24"/>
                <w:lang w:eastAsia="zh-CN"/>
              </w:rPr>
              <w:t>1.1. Priemonės įgyvendinimas finansuojamas Europos socialinio fondo lėšomis.</w:t>
            </w:r>
          </w:p>
          <w:p w14:paraId="23FCB056"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color w:val="000000"/>
                <w:sz w:val="24"/>
                <w:szCs w:val="24"/>
                <w:lang w:eastAsia="zh-CN"/>
              </w:rPr>
              <w:t>1.2. Įgyvendinant priemonę, prisidedama prie uždavinio „Pagerinti žmogiškųjų išteklių valdymą valstybinėje tarnyboje“ įgyvendinimo.</w:t>
            </w:r>
          </w:p>
          <w:p w14:paraId="30058E70"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color w:val="000000"/>
                <w:sz w:val="24"/>
                <w:szCs w:val="24"/>
                <w:lang w:eastAsia="zh-CN"/>
              </w:rPr>
              <w:t>1.3. Remiamos veiklos:</w:t>
            </w:r>
          </w:p>
          <w:p w14:paraId="60362532"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color w:val="000000"/>
                <w:sz w:val="24"/>
                <w:szCs w:val="24"/>
                <w:lang w:eastAsia="zh-CN"/>
              </w:rPr>
              <w:t>1.3.1. pažangių priemonių, reikalingų valstybės įstaigų vadovų grandžiai stiprinti (įskaitant mobilumo programas), kūrimas, diegimas ir išbandymas;</w:t>
            </w:r>
          </w:p>
          <w:p w14:paraId="183DC615"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color w:val="000000"/>
                <w:sz w:val="24"/>
                <w:szCs w:val="24"/>
                <w:lang w:eastAsia="zh-CN"/>
              </w:rPr>
              <w:t xml:space="preserve">1.3.2. valstybės įstaigų vadovų ugdymo programų (planų), skirtų tobulinti valstybės įstaigų vadovų vadybines ir lyderystės kompetencijas, rengimas ir įgyvendinimas; </w:t>
            </w:r>
          </w:p>
          <w:p w14:paraId="14E4E215"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strike/>
                <w:color w:val="000000"/>
                <w:sz w:val="24"/>
                <w:szCs w:val="24"/>
                <w:lang w:eastAsia="zh-CN"/>
              </w:rPr>
            </w:pPr>
            <w:r w:rsidRPr="00F7558F">
              <w:rPr>
                <w:rFonts w:ascii="Times New Roman" w:eastAsia="Calibri" w:hAnsi="Times New Roman" w:cs="Times New Roman"/>
                <w:strike/>
                <w:color w:val="000000"/>
                <w:sz w:val="24"/>
                <w:szCs w:val="24"/>
                <w:lang w:eastAsia="zh-CN"/>
              </w:rPr>
              <w:t>1.3.3. valstybės įstaigų vadovų keitimasis gerąja patirtimi;</w:t>
            </w:r>
          </w:p>
          <w:p w14:paraId="2BC1F9ED" w14:textId="52452377" w:rsidR="00F7558F" w:rsidRPr="00F7558F" w:rsidRDefault="00F7558F" w:rsidP="00F7558F">
            <w:pPr>
              <w:tabs>
                <w:tab w:val="left" w:pos="397"/>
                <w:tab w:val="left" w:pos="567"/>
              </w:tabs>
              <w:suppressAutoHyphens/>
              <w:ind w:firstLine="318"/>
              <w:jc w:val="both"/>
              <w:rPr>
                <w:rFonts w:ascii="Times New Roman" w:hAnsi="Times New Roman" w:cs="Times New Roman"/>
                <w:color w:val="000000"/>
                <w:sz w:val="24"/>
                <w:szCs w:val="24"/>
                <w:lang w:eastAsia="zh-CN"/>
              </w:rPr>
            </w:pPr>
            <w:r w:rsidRPr="00F7558F">
              <w:rPr>
                <w:rFonts w:ascii="Times New Roman" w:eastAsia="Calibri" w:hAnsi="Times New Roman" w:cs="Times New Roman"/>
                <w:color w:val="000000"/>
                <w:sz w:val="24"/>
                <w:szCs w:val="24"/>
                <w:lang w:eastAsia="zh-CN"/>
              </w:rPr>
              <w:t>1.3.</w:t>
            </w:r>
            <w:r w:rsidRPr="00F7558F">
              <w:rPr>
                <w:rFonts w:ascii="Times New Roman" w:eastAsia="Calibri" w:hAnsi="Times New Roman" w:cs="Times New Roman"/>
                <w:b/>
                <w:color w:val="000000"/>
                <w:sz w:val="24"/>
                <w:szCs w:val="24"/>
                <w:lang w:eastAsia="zh-CN"/>
              </w:rPr>
              <w:t>3</w:t>
            </w:r>
            <w:r>
              <w:rPr>
                <w:rFonts w:ascii="Times New Roman" w:eastAsia="Calibri" w:hAnsi="Times New Roman" w:cs="Times New Roman"/>
                <w:b/>
                <w:color w:val="000000"/>
                <w:sz w:val="24"/>
                <w:szCs w:val="24"/>
                <w:lang w:eastAsia="zh-CN"/>
              </w:rPr>
              <w:t>.</w:t>
            </w:r>
            <w:r w:rsidRPr="008A3A01">
              <w:rPr>
                <w:rFonts w:ascii="Times New Roman" w:eastAsia="Calibri" w:hAnsi="Times New Roman" w:cs="Times New Roman"/>
                <w:strike/>
                <w:color w:val="000000"/>
                <w:sz w:val="24"/>
                <w:szCs w:val="24"/>
                <w:lang w:eastAsia="zh-CN"/>
              </w:rPr>
              <w:t>4</w:t>
            </w:r>
            <w:r w:rsidRPr="004E4F8C">
              <w:rPr>
                <w:rFonts w:ascii="Times New Roman" w:eastAsia="Calibri" w:hAnsi="Times New Roman" w:cs="Times New Roman"/>
                <w:strike/>
                <w:color w:val="000000"/>
                <w:sz w:val="24"/>
                <w:szCs w:val="24"/>
                <w:lang w:eastAsia="zh-CN"/>
              </w:rPr>
              <w:t>.</w:t>
            </w:r>
            <w:r w:rsidRPr="00F7558F">
              <w:rPr>
                <w:rFonts w:ascii="Times New Roman" w:eastAsia="Calibri" w:hAnsi="Times New Roman" w:cs="Times New Roman"/>
                <w:color w:val="000000"/>
                <w:sz w:val="24"/>
                <w:szCs w:val="24"/>
                <w:lang w:eastAsia="zh-CN"/>
              </w:rPr>
              <w:t xml:space="preserve"> projektų vykdytojų ir (ar) partnerių darbuotojų mokymai, remiami tiek, kiek reikia priemonės veikloms, nurodytoms 1.3.1–1.3.2 papunkčiuose, įgyvendinti.</w:t>
            </w:r>
          </w:p>
          <w:p w14:paraId="4B9DB8B6"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iCs/>
                <w:color w:val="000000"/>
                <w:sz w:val="24"/>
                <w:szCs w:val="24"/>
                <w:lang w:eastAsia="zh-CN"/>
              </w:rPr>
            </w:pPr>
            <w:r w:rsidRPr="00F7558F">
              <w:rPr>
                <w:rFonts w:ascii="Times New Roman" w:eastAsia="Calibri" w:hAnsi="Times New Roman" w:cs="Times New Roman"/>
                <w:color w:val="000000"/>
                <w:sz w:val="24"/>
                <w:szCs w:val="24"/>
                <w:lang w:eastAsia="zh-CN"/>
              </w:rPr>
              <w:t xml:space="preserve">1.4. Galimi pareiškėjai: </w:t>
            </w:r>
          </w:p>
          <w:p w14:paraId="7CC4001F"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iCs/>
                <w:color w:val="000000"/>
                <w:sz w:val="24"/>
                <w:szCs w:val="24"/>
                <w:lang w:eastAsia="zh-CN"/>
              </w:rPr>
              <w:t>1.4.1. Valstybės tarnybos departamentas.</w:t>
            </w:r>
          </w:p>
          <w:p w14:paraId="06459595"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iCs/>
                <w:color w:val="000000"/>
                <w:sz w:val="24"/>
                <w:szCs w:val="24"/>
                <w:lang w:eastAsia="zh-CN"/>
              </w:rPr>
            </w:pPr>
            <w:r w:rsidRPr="00F7558F">
              <w:rPr>
                <w:rFonts w:ascii="Times New Roman" w:eastAsia="Calibri" w:hAnsi="Times New Roman" w:cs="Times New Roman"/>
                <w:color w:val="000000"/>
                <w:sz w:val="24"/>
                <w:szCs w:val="24"/>
                <w:lang w:eastAsia="zh-CN"/>
              </w:rPr>
              <w:t xml:space="preserve">1.5. Galimi partneriai: </w:t>
            </w:r>
          </w:p>
          <w:p w14:paraId="36883365" w14:textId="77777777" w:rsidR="00F7558F" w:rsidRPr="00F7558F" w:rsidRDefault="00F7558F" w:rsidP="00F7558F">
            <w:pPr>
              <w:tabs>
                <w:tab w:val="left" w:pos="397"/>
                <w:tab w:val="left" w:pos="567"/>
              </w:tabs>
              <w:suppressAutoHyphens/>
              <w:ind w:firstLine="318"/>
              <w:jc w:val="both"/>
              <w:rPr>
                <w:rFonts w:ascii="Times New Roman" w:eastAsia="Calibri" w:hAnsi="Times New Roman" w:cs="Times New Roman"/>
                <w:color w:val="000000"/>
                <w:sz w:val="24"/>
                <w:szCs w:val="24"/>
                <w:lang w:eastAsia="zh-CN"/>
              </w:rPr>
            </w:pPr>
            <w:r w:rsidRPr="00F7558F">
              <w:rPr>
                <w:rFonts w:ascii="Times New Roman" w:eastAsia="Calibri" w:hAnsi="Times New Roman" w:cs="Times New Roman"/>
                <w:iCs/>
                <w:color w:val="000000"/>
                <w:sz w:val="24"/>
                <w:szCs w:val="24"/>
                <w:lang w:eastAsia="zh-CN"/>
              </w:rPr>
              <w:t>1.5.1. valstybės institucijos ir įstaigos, kurios įgaliotos formuoti, dalyvauti formuojant ar įgyvendinti valstybės politiką valstybės tarnybos (taip pat statutinės valstybės tarnybos) valdymo, teismų sistemos, prokuratūros ar krašto gynybos srityse.</w:t>
            </w:r>
          </w:p>
        </w:tc>
      </w:tr>
    </w:tbl>
    <w:p w14:paraId="22EDC46A" w14:textId="77777777" w:rsidR="00F7558F" w:rsidRDefault="004C3039" w:rsidP="00755E7B">
      <w:pPr>
        <w:tabs>
          <w:tab w:val="left" w:pos="0"/>
          <w:tab w:val="left" w:pos="567"/>
        </w:tabs>
        <w:suppressAutoHyphens/>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0BB9E01" w14:textId="173AAFAC" w:rsidR="00DA130F" w:rsidRPr="007B2B34" w:rsidRDefault="00454A03" w:rsidP="00755E7B">
      <w:pPr>
        <w:tabs>
          <w:tab w:val="left" w:pos="0"/>
          <w:tab w:val="left" w:pos="567"/>
        </w:tabs>
        <w:suppressAutoHyphens/>
        <w:ind w:firstLine="0"/>
        <w:rPr>
          <w:rFonts w:ascii="Times New Roman" w:hAnsi="Times New Roman" w:cs="Times New Roman"/>
          <w:i/>
          <w:sz w:val="24"/>
          <w:szCs w:val="24"/>
        </w:rPr>
      </w:pPr>
      <w:r>
        <w:rPr>
          <w:rFonts w:ascii="Times New Roman" w:hAnsi="Times New Roman" w:cs="Times New Roman"/>
          <w:bCs/>
          <w:sz w:val="24"/>
          <w:szCs w:val="24"/>
        </w:rPr>
        <w:t xml:space="preserve">    2. </w:t>
      </w:r>
      <w:r w:rsidR="00DA130F" w:rsidRPr="007B2B34">
        <w:rPr>
          <w:rFonts w:ascii="Times New Roman" w:hAnsi="Times New Roman" w:cs="Times New Roman"/>
          <w:bCs/>
          <w:sz w:val="24"/>
          <w:szCs w:val="24"/>
        </w:rPr>
        <w:t>Priemonės finansavimo šaltiniai</w:t>
      </w:r>
    </w:p>
    <w:p w14:paraId="78A95C02" w14:textId="77777777" w:rsidR="00DA130F" w:rsidRPr="007B2B34" w:rsidRDefault="00DA130F" w:rsidP="00DA130F">
      <w:pPr>
        <w:tabs>
          <w:tab w:val="left" w:pos="0"/>
          <w:tab w:val="left" w:pos="142"/>
          <w:tab w:val="left" w:pos="7088"/>
          <w:tab w:val="left" w:pos="8364"/>
        </w:tabs>
        <w:suppressAutoHyphens/>
        <w:ind w:right="2664" w:firstLine="0"/>
        <w:jc w:val="right"/>
        <w:rPr>
          <w:rFonts w:ascii="Times New Roman" w:hAnsi="Times New Roman" w:cs="Times New Roman"/>
          <w:bCs/>
          <w:sz w:val="24"/>
          <w:szCs w:val="24"/>
        </w:rPr>
      </w:pPr>
      <w:r w:rsidRPr="007B2B34">
        <w:rPr>
          <w:rFonts w:ascii="Times New Roman" w:hAnsi="Times New Roman" w:cs="Times New Roman"/>
          <w:i/>
          <w:sz w:val="24"/>
          <w:szCs w:val="24"/>
        </w:rPr>
        <w:t xml:space="preserve">                                              </w:t>
      </w:r>
      <w:r w:rsidRPr="007B2B34">
        <w:rPr>
          <w:rFonts w:ascii="Times New Roman" w:hAnsi="Times New Roman" w:cs="Times New Roman"/>
          <w:i/>
          <w:sz w:val="24"/>
          <w:szCs w:val="24"/>
        </w:rPr>
        <w:tab/>
      </w:r>
      <w:r w:rsidRPr="007B2B34">
        <w:rPr>
          <w:rFonts w:ascii="Times New Roman" w:hAnsi="Times New Roman" w:cs="Times New Roman"/>
          <w:i/>
          <w:sz w:val="24"/>
          <w:szCs w:val="24"/>
        </w:rPr>
        <w:tab/>
        <w:t xml:space="preserve">            </w:t>
      </w:r>
      <w:r w:rsidRPr="007B2B34">
        <w:rPr>
          <w:rFonts w:ascii="Times New Roman" w:hAnsi="Times New Roman" w:cs="Times New Roman"/>
          <w:sz w:val="24"/>
          <w:szCs w:val="24"/>
        </w:rPr>
        <w:t>(eurais)</w:t>
      </w:r>
    </w:p>
    <w:tbl>
      <w:tblPr>
        <w:tblW w:w="0" w:type="auto"/>
        <w:tblInd w:w="-54" w:type="dxa"/>
        <w:tblLayout w:type="fixed"/>
        <w:tblLook w:val="04A0" w:firstRow="1" w:lastRow="0" w:firstColumn="1" w:lastColumn="0" w:noHBand="0" w:noVBand="1"/>
      </w:tblPr>
      <w:tblGrid>
        <w:gridCol w:w="1275"/>
        <w:gridCol w:w="1418"/>
        <w:gridCol w:w="1418"/>
        <w:gridCol w:w="1418"/>
        <w:gridCol w:w="1419"/>
        <w:gridCol w:w="1420"/>
        <w:gridCol w:w="1595"/>
      </w:tblGrid>
      <w:tr w:rsidR="00DA130F" w:rsidRPr="007B2B34" w14:paraId="75ABFEC7" w14:textId="77777777" w:rsidTr="00DA130F">
        <w:trPr>
          <w:trHeight w:val="454"/>
        </w:trPr>
        <w:tc>
          <w:tcPr>
            <w:tcW w:w="2693" w:type="dxa"/>
            <w:gridSpan w:val="2"/>
            <w:tcBorders>
              <w:top w:val="single" w:sz="4" w:space="0" w:color="000000"/>
              <w:left w:val="single" w:sz="4" w:space="0" w:color="000000"/>
              <w:bottom w:val="single" w:sz="4" w:space="0" w:color="000000"/>
              <w:right w:val="nil"/>
            </w:tcBorders>
            <w:vAlign w:val="center"/>
            <w:hideMark/>
          </w:tcPr>
          <w:p w14:paraId="143BBC27" w14:textId="77777777" w:rsidR="00DA130F" w:rsidRPr="007B2B34" w:rsidRDefault="00DA130F" w:rsidP="00DA130F">
            <w:pPr>
              <w:tabs>
                <w:tab w:val="left" w:pos="0"/>
                <w:tab w:val="left" w:pos="142"/>
              </w:tabs>
              <w:suppressAutoHyphen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Projektams skiriamas finansavimas</w:t>
            </w:r>
          </w:p>
        </w:tc>
        <w:tc>
          <w:tcPr>
            <w:tcW w:w="7270" w:type="dxa"/>
            <w:gridSpan w:val="5"/>
            <w:tcBorders>
              <w:top w:val="single" w:sz="4" w:space="0" w:color="000000"/>
              <w:left w:val="single" w:sz="4" w:space="0" w:color="000000"/>
              <w:bottom w:val="single" w:sz="4" w:space="0" w:color="000000"/>
              <w:right w:val="single" w:sz="4" w:space="0" w:color="000000"/>
            </w:tcBorders>
            <w:hideMark/>
          </w:tcPr>
          <w:p w14:paraId="52ADEEB9" w14:textId="77777777" w:rsidR="00DA130F" w:rsidRPr="007B2B34" w:rsidRDefault="00DA130F" w:rsidP="00DA130F">
            <w:pPr>
              <w:tabs>
                <w:tab w:val="left" w:pos="0"/>
                <w:tab w:val="left" w:pos="142"/>
              </w:tabs>
              <w:suppressAutoHyphens/>
              <w:ind w:firstLine="0"/>
              <w:jc w:val="center"/>
              <w:rPr>
                <w:rFonts w:ascii="Times New Roman" w:eastAsia="Calibri" w:hAnsi="Times New Roman" w:cs="Times New Roman"/>
                <w:sz w:val="24"/>
                <w:szCs w:val="24"/>
                <w:lang w:eastAsia="zh-CN"/>
              </w:rPr>
            </w:pPr>
            <w:r w:rsidRPr="007B2B34">
              <w:rPr>
                <w:rFonts w:ascii="Times New Roman" w:hAnsi="Times New Roman" w:cs="Times New Roman"/>
                <w:bCs/>
                <w:sz w:val="24"/>
                <w:szCs w:val="24"/>
              </w:rPr>
              <w:t>Kiti projektų finansavimo šaltiniai</w:t>
            </w:r>
          </w:p>
        </w:tc>
      </w:tr>
      <w:tr w:rsidR="00DA130F" w:rsidRPr="007B2B34" w14:paraId="4AAABCED" w14:textId="77777777" w:rsidTr="00DA130F">
        <w:trPr>
          <w:cantSplit/>
          <w:trHeight w:val="454"/>
        </w:trPr>
        <w:tc>
          <w:tcPr>
            <w:tcW w:w="1275" w:type="dxa"/>
            <w:vMerge w:val="restart"/>
            <w:tcBorders>
              <w:top w:val="single" w:sz="4" w:space="0" w:color="000000"/>
              <w:left w:val="single" w:sz="4" w:space="0" w:color="000000"/>
              <w:bottom w:val="single" w:sz="4" w:space="0" w:color="000000"/>
              <w:right w:val="nil"/>
            </w:tcBorders>
            <w:vAlign w:val="center"/>
            <w:hideMark/>
          </w:tcPr>
          <w:p w14:paraId="625A14BF" w14:textId="77777777" w:rsidR="00DA130F" w:rsidRPr="007B2B34" w:rsidRDefault="00DA130F" w:rsidP="00DA130F">
            <w:pPr>
              <w:suppressAutoHyphens/>
              <w:ind w:left="-108"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ES struktūrinių fondų lėšos – iki</w:t>
            </w:r>
          </w:p>
        </w:tc>
        <w:tc>
          <w:tcPr>
            <w:tcW w:w="8688" w:type="dxa"/>
            <w:gridSpan w:val="6"/>
            <w:tcBorders>
              <w:top w:val="single" w:sz="4" w:space="0" w:color="000000"/>
              <w:left w:val="single" w:sz="4" w:space="0" w:color="000000"/>
              <w:bottom w:val="single" w:sz="4" w:space="0" w:color="000000"/>
              <w:right w:val="single" w:sz="4" w:space="0" w:color="000000"/>
            </w:tcBorders>
            <w:hideMark/>
          </w:tcPr>
          <w:p w14:paraId="34DAD85A" w14:textId="77777777" w:rsidR="00DA130F" w:rsidRPr="007B2B34" w:rsidRDefault="00DA130F" w:rsidP="00DA130F">
            <w:pPr>
              <w:tabs>
                <w:tab w:val="left" w:pos="0"/>
                <w:tab w:val="left" w:pos="142"/>
              </w:tabs>
              <w:suppressAutoHyphens/>
              <w:ind w:firstLine="0"/>
              <w:jc w:val="center"/>
              <w:rPr>
                <w:rFonts w:ascii="Times New Roman" w:eastAsia="Calibri" w:hAnsi="Times New Roman" w:cs="Times New Roman"/>
                <w:sz w:val="24"/>
                <w:szCs w:val="24"/>
                <w:lang w:eastAsia="zh-CN"/>
              </w:rPr>
            </w:pPr>
            <w:r w:rsidRPr="007B2B34">
              <w:rPr>
                <w:rFonts w:ascii="Times New Roman" w:hAnsi="Times New Roman" w:cs="Times New Roman"/>
                <w:bCs/>
                <w:sz w:val="24"/>
                <w:szCs w:val="24"/>
              </w:rPr>
              <w:t>Nacionalinės lėšos</w:t>
            </w:r>
          </w:p>
        </w:tc>
      </w:tr>
      <w:tr w:rsidR="00DA130F" w:rsidRPr="007B2B34" w14:paraId="26DA57D5" w14:textId="77777777" w:rsidTr="00DA130F">
        <w:trPr>
          <w:cantSplit/>
          <w:trHeight w:val="403"/>
        </w:trPr>
        <w:tc>
          <w:tcPr>
            <w:tcW w:w="300" w:type="dxa"/>
            <w:vMerge/>
            <w:tcBorders>
              <w:top w:val="single" w:sz="4" w:space="0" w:color="000000"/>
              <w:left w:val="single" w:sz="4" w:space="0" w:color="000000"/>
              <w:bottom w:val="single" w:sz="4" w:space="0" w:color="000000"/>
              <w:right w:val="nil"/>
            </w:tcBorders>
            <w:vAlign w:val="center"/>
            <w:hideMark/>
          </w:tcPr>
          <w:p w14:paraId="131EADD6" w14:textId="77777777" w:rsidR="00DA130F" w:rsidRPr="007B2B34" w:rsidRDefault="00DA130F" w:rsidP="00DA130F">
            <w:pPr>
              <w:ind w:firstLine="0"/>
              <w:rPr>
                <w:rFonts w:ascii="Times New Roman" w:hAnsi="Times New Roman" w:cs="Times New Roman"/>
                <w:bCs/>
                <w:sz w:val="24"/>
                <w:szCs w:val="24"/>
              </w:rPr>
            </w:pPr>
          </w:p>
        </w:tc>
        <w:tc>
          <w:tcPr>
            <w:tcW w:w="1418" w:type="dxa"/>
            <w:vMerge w:val="restart"/>
            <w:tcBorders>
              <w:top w:val="single" w:sz="4" w:space="0" w:color="000000"/>
              <w:left w:val="single" w:sz="4" w:space="0" w:color="000000"/>
              <w:bottom w:val="single" w:sz="4" w:space="0" w:color="000000"/>
              <w:right w:val="nil"/>
            </w:tcBorders>
            <w:vAlign w:val="center"/>
            <w:hideMark/>
          </w:tcPr>
          <w:p w14:paraId="1AFFA723" w14:textId="77777777" w:rsidR="00DA130F" w:rsidRPr="007B2B34" w:rsidRDefault="00DA130F" w:rsidP="00DA130F">
            <w:pPr>
              <w:suppressAutoHyphens/>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Lietuvos Respublikos valstybės biudžeto lėšos – iki</w:t>
            </w:r>
          </w:p>
        </w:tc>
        <w:tc>
          <w:tcPr>
            <w:tcW w:w="7270" w:type="dxa"/>
            <w:gridSpan w:val="5"/>
            <w:tcBorders>
              <w:top w:val="single" w:sz="4" w:space="0" w:color="000000"/>
              <w:left w:val="single" w:sz="4" w:space="0" w:color="000000"/>
              <w:bottom w:val="single" w:sz="4" w:space="0" w:color="000000"/>
              <w:right w:val="single" w:sz="4" w:space="0" w:color="000000"/>
            </w:tcBorders>
            <w:hideMark/>
          </w:tcPr>
          <w:p w14:paraId="5CBBACA0" w14:textId="77777777" w:rsidR="00DA130F" w:rsidRPr="007B2B34" w:rsidRDefault="00DA130F" w:rsidP="00DA130F">
            <w:pPr>
              <w:tabs>
                <w:tab w:val="left" w:pos="0"/>
              </w:tabs>
              <w:suppressAutoHyphens/>
              <w:ind w:firstLine="0"/>
              <w:jc w:val="center"/>
              <w:rPr>
                <w:rFonts w:ascii="Times New Roman" w:eastAsia="Calibri" w:hAnsi="Times New Roman" w:cs="Times New Roman"/>
                <w:sz w:val="24"/>
                <w:szCs w:val="24"/>
                <w:lang w:eastAsia="zh-CN"/>
              </w:rPr>
            </w:pPr>
            <w:r w:rsidRPr="007B2B34">
              <w:rPr>
                <w:rFonts w:ascii="Times New Roman" w:hAnsi="Times New Roman" w:cs="Times New Roman"/>
                <w:bCs/>
                <w:sz w:val="24"/>
                <w:szCs w:val="24"/>
              </w:rPr>
              <w:t>Projektų vykdytojų lėšos</w:t>
            </w:r>
          </w:p>
        </w:tc>
      </w:tr>
      <w:tr w:rsidR="00DA130F" w:rsidRPr="007B2B34" w14:paraId="44CE7747" w14:textId="77777777" w:rsidTr="00DA130F">
        <w:trPr>
          <w:cantSplit/>
          <w:trHeight w:val="1020"/>
        </w:trPr>
        <w:tc>
          <w:tcPr>
            <w:tcW w:w="300" w:type="dxa"/>
            <w:vMerge/>
            <w:tcBorders>
              <w:top w:val="single" w:sz="4" w:space="0" w:color="000000"/>
              <w:left w:val="single" w:sz="4" w:space="0" w:color="000000"/>
              <w:bottom w:val="single" w:sz="4" w:space="0" w:color="000000"/>
              <w:right w:val="nil"/>
            </w:tcBorders>
            <w:vAlign w:val="center"/>
            <w:hideMark/>
          </w:tcPr>
          <w:p w14:paraId="21685AD3" w14:textId="77777777" w:rsidR="00DA130F" w:rsidRPr="007B2B34" w:rsidRDefault="00DA130F" w:rsidP="00DA130F">
            <w:pPr>
              <w:ind w:firstLine="0"/>
              <w:rPr>
                <w:rFonts w:ascii="Times New Roman" w:hAnsi="Times New Roman" w:cs="Times New Roman"/>
                <w:bCs/>
                <w:sz w:val="24"/>
                <w:szCs w:val="24"/>
              </w:rPr>
            </w:pPr>
          </w:p>
        </w:tc>
        <w:tc>
          <w:tcPr>
            <w:tcW w:w="300" w:type="dxa"/>
            <w:vMerge/>
            <w:tcBorders>
              <w:top w:val="single" w:sz="4" w:space="0" w:color="000000"/>
              <w:left w:val="single" w:sz="4" w:space="0" w:color="000000"/>
              <w:bottom w:val="single" w:sz="4" w:space="0" w:color="000000"/>
              <w:right w:val="nil"/>
            </w:tcBorders>
            <w:vAlign w:val="center"/>
            <w:hideMark/>
          </w:tcPr>
          <w:p w14:paraId="3B711F54" w14:textId="77777777" w:rsidR="00DA130F" w:rsidRPr="007B2B34" w:rsidRDefault="00DA130F" w:rsidP="00DA130F">
            <w:pPr>
              <w:ind w:firstLine="0"/>
              <w:rPr>
                <w:rFonts w:ascii="Times New Roman" w:hAnsi="Times New Roman" w:cs="Times New Roman"/>
                <w:bCs/>
                <w:sz w:val="24"/>
                <w:szCs w:val="24"/>
              </w:rPr>
            </w:pPr>
          </w:p>
        </w:tc>
        <w:tc>
          <w:tcPr>
            <w:tcW w:w="1418" w:type="dxa"/>
            <w:tcBorders>
              <w:top w:val="single" w:sz="4" w:space="0" w:color="000000"/>
              <w:left w:val="single" w:sz="4" w:space="0" w:color="000000"/>
              <w:bottom w:val="single" w:sz="4" w:space="0" w:color="000000"/>
              <w:right w:val="nil"/>
            </w:tcBorders>
            <w:hideMark/>
          </w:tcPr>
          <w:p w14:paraId="7DCBA8B6" w14:textId="77777777" w:rsidR="00DA130F" w:rsidRPr="007B2B34" w:rsidRDefault="00DA130F" w:rsidP="00DA130F">
            <w:pPr>
              <w:tabs>
                <w:tab w:val="left" w:pos="0"/>
              </w:tabs>
              <w:suppressAutoHyphen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Iš viso – ne mažiau kaip</w:t>
            </w:r>
          </w:p>
        </w:tc>
        <w:tc>
          <w:tcPr>
            <w:tcW w:w="1418" w:type="dxa"/>
            <w:tcBorders>
              <w:top w:val="single" w:sz="4" w:space="0" w:color="000000"/>
              <w:left w:val="single" w:sz="4" w:space="0" w:color="000000"/>
              <w:bottom w:val="single" w:sz="4" w:space="0" w:color="000000"/>
              <w:right w:val="nil"/>
            </w:tcBorders>
            <w:vAlign w:val="center"/>
            <w:hideMark/>
          </w:tcPr>
          <w:p w14:paraId="09144E19" w14:textId="77777777" w:rsidR="00DA130F" w:rsidRPr="007B2B34" w:rsidRDefault="00DA130F" w:rsidP="00DA130F">
            <w:pPr>
              <w:tabs>
                <w:tab w:val="left" w:pos="0"/>
              </w:tabs>
              <w:suppressAutoHyphen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Lietuvos Respublikos valstybės biudžeto lėšos </w:t>
            </w:r>
          </w:p>
        </w:tc>
        <w:tc>
          <w:tcPr>
            <w:tcW w:w="1419" w:type="dxa"/>
            <w:tcBorders>
              <w:top w:val="single" w:sz="4" w:space="0" w:color="000000"/>
              <w:left w:val="single" w:sz="4" w:space="0" w:color="000000"/>
              <w:bottom w:val="single" w:sz="4" w:space="0" w:color="000000"/>
              <w:right w:val="nil"/>
            </w:tcBorders>
            <w:hideMark/>
          </w:tcPr>
          <w:p w14:paraId="6B04D1D9" w14:textId="77777777" w:rsidR="00DA130F" w:rsidRPr="007B2B34" w:rsidRDefault="00DA130F" w:rsidP="00DA130F">
            <w:pPr>
              <w:tabs>
                <w:tab w:val="left" w:pos="0"/>
              </w:tabs>
              <w:suppressAutoHyphen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Savivaldybės biudžeto lėšos </w:t>
            </w:r>
          </w:p>
        </w:tc>
        <w:tc>
          <w:tcPr>
            <w:tcW w:w="1420" w:type="dxa"/>
            <w:tcBorders>
              <w:top w:val="single" w:sz="4" w:space="0" w:color="000000"/>
              <w:left w:val="single" w:sz="4" w:space="0" w:color="000000"/>
              <w:bottom w:val="single" w:sz="4" w:space="0" w:color="000000"/>
              <w:right w:val="nil"/>
            </w:tcBorders>
            <w:vAlign w:val="center"/>
            <w:hideMark/>
          </w:tcPr>
          <w:p w14:paraId="32F35796" w14:textId="77777777" w:rsidR="00DA130F" w:rsidRPr="007B2B34" w:rsidRDefault="00DA130F" w:rsidP="00DA130F">
            <w:pPr>
              <w:tabs>
                <w:tab w:val="left" w:pos="0"/>
              </w:tabs>
              <w:suppressAutoHyphens/>
              <w:ind w:right="-108" w:firstLine="0"/>
              <w:jc w:val="center"/>
              <w:rPr>
                <w:rFonts w:ascii="Times New Roman" w:hAnsi="Times New Roman" w:cs="Times New Roman"/>
                <w:bCs/>
                <w:sz w:val="24"/>
                <w:szCs w:val="24"/>
              </w:rPr>
            </w:pPr>
            <w:r w:rsidRPr="007B2B34">
              <w:rPr>
                <w:rFonts w:ascii="Times New Roman" w:hAnsi="Times New Roman" w:cs="Times New Roman"/>
                <w:bCs/>
                <w:sz w:val="24"/>
                <w:szCs w:val="24"/>
              </w:rPr>
              <w:t xml:space="preserve">Kitos viešosios lėšos </w:t>
            </w:r>
          </w:p>
        </w:tc>
        <w:tc>
          <w:tcPr>
            <w:tcW w:w="1595" w:type="dxa"/>
            <w:tcBorders>
              <w:top w:val="single" w:sz="4" w:space="0" w:color="000000"/>
              <w:left w:val="single" w:sz="4" w:space="0" w:color="000000"/>
              <w:bottom w:val="single" w:sz="4" w:space="0" w:color="000000"/>
              <w:right w:val="single" w:sz="4" w:space="0" w:color="000000"/>
            </w:tcBorders>
            <w:vAlign w:val="center"/>
            <w:hideMark/>
          </w:tcPr>
          <w:p w14:paraId="3C73E2BE" w14:textId="77777777" w:rsidR="00DA130F" w:rsidRPr="007B2B34" w:rsidRDefault="00DA130F" w:rsidP="00DA130F">
            <w:pPr>
              <w:tabs>
                <w:tab w:val="left" w:pos="0"/>
              </w:tabs>
              <w:suppressAutoHyphens/>
              <w:ind w:firstLine="0"/>
              <w:jc w:val="center"/>
              <w:rPr>
                <w:rFonts w:ascii="Times New Roman" w:eastAsia="Calibri" w:hAnsi="Times New Roman" w:cs="Times New Roman"/>
                <w:sz w:val="24"/>
                <w:szCs w:val="24"/>
                <w:lang w:eastAsia="zh-CN"/>
              </w:rPr>
            </w:pPr>
            <w:r w:rsidRPr="007B2B34">
              <w:rPr>
                <w:rFonts w:ascii="Times New Roman" w:hAnsi="Times New Roman" w:cs="Times New Roman"/>
                <w:bCs/>
                <w:sz w:val="24"/>
                <w:szCs w:val="24"/>
              </w:rPr>
              <w:t xml:space="preserve">Privačios lėšos </w:t>
            </w:r>
          </w:p>
        </w:tc>
      </w:tr>
      <w:tr w:rsidR="00DA130F" w:rsidRPr="007B2B34" w14:paraId="2C65AE32" w14:textId="77777777" w:rsidTr="00DA130F">
        <w:trPr>
          <w:trHeight w:val="249"/>
        </w:trPr>
        <w:tc>
          <w:tcPr>
            <w:tcW w:w="9963" w:type="dxa"/>
            <w:gridSpan w:val="7"/>
            <w:tcBorders>
              <w:top w:val="single" w:sz="4" w:space="0" w:color="000000"/>
              <w:left w:val="single" w:sz="4" w:space="0" w:color="000000"/>
              <w:bottom w:val="single" w:sz="4" w:space="0" w:color="000000"/>
              <w:right w:val="single" w:sz="4" w:space="0" w:color="000000"/>
            </w:tcBorders>
            <w:hideMark/>
          </w:tcPr>
          <w:p w14:paraId="3FC2B9FB" w14:textId="77777777" w:rsidR="00DA130F" w:rsidRPr="007B2B34" w:rsidRDefault="00DA130F" w:rsidP="00DA130F">
            <w:pPr>
              <w:tabs>
                <w:tab w:val="left" w:pos="0"/>
              </w:tabs>
              <w:suppressAutoHyphens/>
              <w:ind w:firstLine="0"/>
              <w:contextualSpacing/>
              <w:rPr>
                <w:rFonts w:ascii="Times New Roman" w:eastAsia="Calibri" w:hAnsi="Times New Roman" w:cs="Times New Roman"/>
                <w:sz w:val="24"/>
                <w:szCs w:val="24"/>
                <w:lang w:eastAsia="zh-CN"/>
              </w:rPr>
            </w:pPr>
            <w:r w:rsidRPr="007B2B34">
              <w:rPr>
                <w:rFonts w:ascii="Times New Roman" w:hAnsi="Times New Roman" w:cs="Times New Roman"/>
                <w:sz w:val="24"/>
                <w:szCs w:val="24"/>
              </w:rPr>
              <w:t>1. Priemonės finansavimo šaltiniai, neįskaitant veiklos lėšų rezervo ir jam finansuoti skiriamų lėšų</w:t>
            </w:r>
          </w:p>
        </w:tc>
      </w:tr>
      <w:tr w:rsidR="00DA130F" w:rsidRPr="007B2B34" w14:paraId="7301A08C" w14:textId="77777777" w:rsidTr="00DA130F">
        <w:trPr>
          <w:trHeight w:val="249"/>
        </w:trPr>
        <w:tc>
          <w:tcPr>
            <w:tcW w:w="1275" w:type="dxa"/>
            <w:tcBorders>
              <w:top w:val="single" w:sz="4" w:space="0" w:color="000000"/>
              <w:left w:val="single" w:sz="4" w:space="0" w:color="000000"/>
              <w:bottom w:val="single" w:sz="4" w:space="0" w:color="000000"/>
              <w:right w:val="nil"/>
            </w:tcBorders>
            <w:vAlign w:val="center"/>
            <w:hideMark/>
          </w:tcPr>
          <w:p w14:paraId="53D8901A" w14:textId="77777777" w:rsidR="00DA130F" w:rsidRPr="00755E7B" w:rsidRDefault="00DA130F" w:rsidP="00DA130F">
            <w:pPr>
              <w:tabs>
                <w:tab w:val="left" w:pos="0"/>
              </w:tabs>
              <w:suppressAutoHyphens/>
              <w:ind w:firstLine="0"/>
              <w:jc w:val="center"/>
              <w:rPr>
                <w:rFonts w:ascii="Times New Roman" w:hAnsi="Times New Roman" w:cs="Times New Roman"/>
                <w:bCs/>
                <w:strike/>
                <w:sz w:val="24"/>
                <w:szCs w:val="24"/>
              </w:rPr>
            </w:pPr>
            <w:r w:rsidRPr="00755E7B">
              <w:rPr>
                <w:rFonts w:ascii="Times New Roman" w:hAnsi="Times New Roman" w:cs="Times New Roman"/>
                <w:bCs/>
                <w:strike/>
                <w:sz w:val="24"/>
                <w:szCs w:val="24"/>
              </w:rPr>
              <w:t>1 448</w:t>
            </w:r>
            <w:r w:rsidR="00755E7B" w:rsidRPr="00755E7B">
              <w:rPr>
                <w:rFonts w:ascii="Times New Roman" w:hAnsi="Times New Roman" w:cs="Times New Roman"/>
                <w:bCs/>
                <w:strike/>
                <w:sz w:val="24"/>
                <w:szCs w:val="24"/>
              </w:rPr>
              <w:t> </w:t>
            </w:r>
            <w:r w:rsidRPr="00755E7B">
              <w:rPr>
                <w:rFonts w:ascii="Times New Roman" w:hAnsi="Times New Roman" w:cs="Times New Roman"/>
                <w:bCs/>
                <w:strike/>
                <w:sz w:val="24"/>
                <w:szCs w:val="24"/>
              </w:rPr>
              <w:t>100</w:t>
            </w:r>
          </w:p>
          <w:p w14:paraId="361D0A6A" w14:textId="77777777" w:rsidR="00755E7B" w:rsidRPr="001628DD" w:rsidRDefault="001628DD" w:rsidP="00DA130F">
            <w:pPr>
              <w:tabs>
                <w:tab w:val="left" w:pos="0"/>
              </w:tabs>
              <w:suppressAutoHyphens/>
              <w:ind w:firstLine="0"/>
              <w:jc w:val="center"/>
              <w:rPr>
                <w:rFonts w:ascii="Times New Roman" w:hAnsi="Times New Roman" w:cs="Times New Roman"/>
                <w:b/>
                <w:bCs/>
                <w:sz w:val="24"/>
                <w:szCs w:val="24"/>
              </w:rPr>
            </w:pPr>
            <w:r w:rsidRPr="001628DD">
              <w:rPr>
                <w:rFonts w:ascii="Times New Roman" w:hAnsi="Times New Roman" w:cs="Times New Roman"/>
                <w:b/>
                <w:bCs/>
                <w:sz w:val="24"/>
                <w:szCs w:val="24"/>
              </w:rPr>
              <w:t>1 278 100</w:t>
            </w:r>
          </w:p>
        </w:tc>
        <w:tc>
          <w:tcPr>
            <w:tcW w:w="1418" w:type="dxa"/>
            <w:tcBorders>
              <w:top w:val="single" w:sz="4" w:space="0" w:color="000000"/>
              <w:left w:val="single" w:sz="4" w:space="0" w:color="000000"/>
              <w:bottom w:val="single" w:sz="4" w:space="0" w:color="000000"/>
              <w:right w:val="nil"/>
            </w:tcBorders>
            <w:vAlign w:val="center"/>
            <w:hideMark/>
          </w:tcPr>
          <w:p w14:paraId="13255D9A" w14:textId="77777777" w:rsidR="00DA130F" w:rsidRPr="00755E7B" w:rsidRDefault="00DA130F" w:rsidP="00DA130F">
            <w:pPr>
              <w:tabs>
                <w:tab w:val="left" w:pos="0"/>
              </w:tabs>
              <w:suppressAutoHyphens/>
              <w:ind w:firstLine="0"/>
              <w:jc w:val="center"/>
              <w:rPr>
                <w:rFonts w:ascii="Times New Roman" w:hAnsi="Times New Roman" w:cs="Times New Roman"/>
                <w:bCs/>
                <w:strike/>
                <w:sz w:val="24"/>
                <w:szCs w:val="24"/>
              </w:rPr>
            </w:pPr>
            <w:r w:rsidRPr="00755E7B">
              <w:rPr>
                <w:rFonts w:ascii="Times New Roman" w:hAnsi="Times New Roman" w:cs="Times New Roman"/>
                <w:bCs/>
                <w:strike/>
                <w:sz w:val="24"/>
                <w:szCs w:val="24"/>
              </w:rPr>
              <w:t>255</w:t>
            </w:r>
            <w:r w:rsidR="00755E7B" w:rsidRPr="00755E7B">
              <w:rPr>
                <w:rFonts w:ascii="Times New Roman" w:hAnsi="Times New Roman" w:cs="Times New Roman"/>
                <w:bCs/>
                <w:strike/>
                <w:sz w:val="24"/>
                <w:szCs w:val="24"/>
              </w:rPr>
              <w:t> </w:t>
            </w:r>
            <w:r w:rsidRPr="00755E7B">
              <w:rPr>
                <w:rFonts w:ascii="Times New Roman" w:hAnsi="Times New Roman" w:cs="Times New Roman"/>
                <w:bCs/>
                <w:strike/>
                <w:sz w:val="24"/>
                <w:szCs w:val="24"/>
              </w:rPr>
              <w:t>547</w:t>
            </w:r>
          </w:p>
          <w:p w14:paraId="1B848F4D" w14:textId="77777777" w:rsidR="00755E7B" w:rsidRPr="001628DD" w:rsidRDefault="001628DD" w:rsidP="00DA130F">
            <w:pPr>
              <w:tabs>
                <w:tab w:val="left" w:pos="0"/>
              </w:tabs>
              <w:suppressAutoHyphens/>
              <w:ind w:firstLine="0"/>
              <w:jc w:val="center"/>
              <w:rPr>
                <w:rFonts w:ascii="Times New Roman" w:hAnsi="Times New Roman" w:cs="Times New Roman"/>
                <w:b/>
                <w:sz w:val="24"/>
                <w:szCs w:val="24"/>
              </w:rPr>
            </w:pPr>
            <w:r w:rsidRPr="001628DD">
              <w:rPr>
                <w:rFonts w:ascii="Times New Roman" w:hAnsi="Times New Roman" w:cs="Times New Roman"/>
                <w:b/>
                <w:sz w:val="24"/>
                <w:szCs w:val="24"/>
              </w:rPr>
              <w:t>225 547</w:t>
            </w:r>
          </w:p>
        </w:tc>
        <w:tc>
          <w:tcPr>
            <w:tcW w:w="1418" w:type="dxa"/>
            <w:tcBorders>
              <w:top w:val="single" w:sz="4" w:space="0" w:color="000000"/>
              <w:left w:val="single" w:sz="4" w:space="0" w:color="000000"/>
              <w:bottom w:val="single" w:sz="4" w:space="0" w:color="000000"/>
              <w:right w:val="nil"/>
            </w:tcBorders>
          </w:tcPr>
          <w:p w14:paraId="477A32D9"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nil"/>
            </w:tcBorders>
            <w:vAlign w:val="center"/>
          </w:tcPr>
          <w:p w14:paraId="35FD7950"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tcBorders>
              <w:top w:val="single" w:sz="4" w:space="0" w:color="000000"/>
              <w:left w:val="single" w:sz="4" w:space="0" w:color="000000"/>
              <w:bottom w:val="single" w:sz="4" w:space="0" w:color="000000"/>
              <w:right w:val="nil"/>
            </w:tcBorders>
          </w:tcPr>
          <w:p w14:paraId="5823BAAB"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20" w:type="dxa"/>
            <w:tcBorders>
              <w:top w:val="single" w:sz="4" w:space="0" w:color="000000"/>
              <w:left w:val="single" w:sz="4" w:space="0" w:color="000000"/>
              <w:bottom w:val="single" w:sz="4" w:space="0" w:color="000000"/>
              <w:right w:val="nil"/>
            </w:tcBorders>
            <w:vAlign w:val="center"/>
          </w:tcPr>
          <w:p w14:paraId="6DBD0C55"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95" w:type="dxa"/>
            <w:tcBorders>
              <w:top w:val="single" w:sz="4" w:space="0" w:color="000000"/>
              <w:left w:val="single" w:sz="4" w:space="0" w:color="000000"/>
              <w:bottom w:val="single" w:sz="4" w:space="0" w:color="000000"/>
              <w:right w:val="single" w:sz="4" w:space="0" w:color="000000"/>
            </w:tcBorders>
            <w:vAlign w:val="center"/>
          </w:tcPr>
          <w:p w14:paraId="088F0D65"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60A5AB6B" w14:textId="77777777" w:rsidTr="00DA130F">
        <w:trPr>
          <w:trHeight w:val="249"/>
        </w:trPr>
        <w:tc>
          <w:tcPr>
            <w:tcW w:w="9963" w:type="dxa"/>
            <w:gridSpan w:val="7"/>
            <w:tcBorders>
              <w:top w:val="single" w:sz="4" w:space="0" w:color="000000"/>
              <w:left w:val="single" w:sz="4" w:space="0" w:color="000000"/>
              <w:bottom w:val="single" w:sz="4" w:space="0" w:color="000000"/>
              <w:right w:val="single" w:sz="4" w:space="0" w:color="000000"/>
            </w:tcBorders>
            <w:hideMark/>
          </w:tcPr>
          <w:p w14:paraId="2079184B" w14:textId="77777777" w:rsidR="00DA130F" w:rsidRPr="007B2B34" w:rsidRDefault="00DA130F" w:rsidP="00DA130F">
            <w:pPr>
              <w:tabs>
                <w:tab w:val="left" w:pos="0"/>
              </w:tabs>
              <w:suppressAutoHyphens/>
              <w:ind w:firstLine="0"/>
              <w:rPr>
                <w:rFonts w:ascii="Times New Roman" w:eastAsia="Calibri" w:hAnsi="Times New Roman" w:cs="Times New Roman"/>
                <w:sz w:val="24"/>
                <w:szCs w:val="24"/>
                <w:lang w:eastAsia="zh-CN"/>
              </w:rPr>
            </w:pPr>
            <w:r w:rsidRPr="007B2B34">
              <w:rPr>
                <w:rFonts w:ascii="Times New Roman" w:hAnsi="Times New Roman" w:cs="Times New Roman"/>
                <w:sz w:val="24"/>
                <w:szCs w:val="24"/>
              </w:rPr>
              <w:t>2. Veiklos lėšų rezervas ir jam finansuoti skiriamos nacionalinės lėšos</w:t>
            </w:r>
          </w:p>
        </w:tc>
      </w:tr>
      <w:tr w:rsidR="00DA130F" w:rsidRPr="007B2B34" w14:paraId="78F7497E" w14:textId="77777777" w:rsidTr="00DA130F">
        <w:trPr>
          <w:trHeight w:val="249"/>
        </w:trPr>
        <w:tc>
          <w:tcPr>
            <w:tcW w:w="1275" w:type="dxa"/>
            <w:tcBorders>
              <w:top w:val="single" w:sz="4" w:space="0" w:color="000000"/>
              <w:left w:val="single" w:sz="4" w:space="0" w:color="000000"/>
              <w:bottom w:val="single" w:sz="4" w:space="0" w:color="000000"/>
              <w:right w:val="nil"/>
            </w:tcBorders>
            <w:vAlign w:val="center"/>
          </w:tcPr>
          <w:p w14:paraId="4EAE0E39"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8" w:type="dxa"/>
            <w:tcBorders>
              <w:top w:val="single" w:sz="4" w:space="0" w:color="000000"/>
              <w:left w:val="single" w:sz="4" w:space="0" w:color="000000"/>
              <w:bottom w:val="single" w:sz="4" w:space="0" w:color="000000"/>
              <w:right w:val="nil"/>
            </w:tcBorders>
            <w:vAlign w:val="center"/>
          </w:tcPr>
          <w:p w14:paraId="06647F32"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18" w:type="dxa"/>
            <w:tcBorders>
              <w:top w:val="single" w:sz="4" w:space="0" w:color="000000"/>
              <w:left w:val="single" w:sz="4" w:space="0" w:color="000000"/>
              <w:bottom w:val="single" w:sz="4" w:space="0" w:color="000000"/>
              <w:right w:val="nil"/>
            </w:tcBorders>
          </w:tcPr>
          <w:p w14:paraId="58705683"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nil"/>
            </w:tcBorders>
            <w:vAlign w:val="center"/>
          </w:tcPr>
          <w:p w14:paraId="68B3C604"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tcBorders>
              <w:top w:val="single" w:sz="4" w:space="0" w:color="000000"/>
              <w:left w:val="single" w:sz="4" w:space="0" w:color="000000"/>
              <w:bottom w:val="single" w:sz="4" w:space="0" w:color="000000"/>
              <w:right w:val="nil"/>
            </w:tcBorders>
          </w:tcPr>
          <w:p w14:paraId="53C06CE8"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20" w:type="dxa"/>
            <w:tcBorders>
              <w:top w:val="single" w:sz="4" w:space="0" w:color="000000"/>
              <w:left w:val="single" w:sz="4" w:space="0" w:color="000000"/>
              <w:bottom w:val="single" w:sz="4" w:space="0" w:color="000000"/>
              <w:right w:val="nil"/>
            </w:tcBorders>
            <w:vAlign w:val="center"/>
          </w:tcPr>
          <w:p w14:paraId="181ED7E0"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95" w:type="dxa"/>
            <w:tcBorders>
              <w:top w:val="single" w:sz="4" w:space="0" w:color="000000"/>
              <w:left w:val="single" w:sz="4" w:space="0" w:color="000000"/>
              <w:bottom w:val="single" w:sz="4" w:space="0" w:color="000000"/>
              <w:right w:val="single" w:sz="4" w:space="0" w:color="000000"/>
            </w:tcBorders>
            <w:vAlign w:val="center"/>
          </w:tcPr>
          <w:p w14:paraId="724C6CD0"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r w:rsidR="00DA130F" w:rsidRPr="007B2B34" w14:paraId="2FD07DE2" w14:textId="77777777" w:rsidTr="00DA130F">
        <w:trPr>
          <w:trHeight w:val="249"/>
        </w:trPr>
        <w:tc>
          <w:tcPr>
            <w:tcW w:w="9963" w:type="dxa"/>
            <w:gridSpan w:val="7"/>
            <w:tcBorders>
              <w:top w:val="single" w:sz="4" w:space="0" w:color="000000"/>
              <w:left w:val="single" w:sz="4" w:space="0" w:color="000000"/>
              <w:bottom w:val="single" w:sz="4" w:space="0" w:color="000000"/>
              <w:right w:val="single" w:sz="4" w:space="0" w:color="000000"/>
            </w:tcBorders>
            <w:hideMark/>
          </w:tcPr>
          <w:p w14:paraId="41CB5033" w14:textId="77777777" w:rsidR="00DA130F" w:rsidRPr="007B2B34" w:rsidRDefault="00DA130F" w:rsidP="00DA130F">
            <w:pPr>
              <w:tabs>
                <w:tab w:val="left" w:pos="0"/>
              </w:tabs>
              <w:suppressAutoHyphens/>
              <w:ind w:firstLine="0"/>
              <w:contextualSpacing/>
              <w:rPr>
                <w:rFonts w:ascii="Times New Roman" w:eastAsia="Calibri" w:hAnsi="Times New Roman" w:cs="Times New Roman"/>
                <w:sz w:val="24"/>
                <w:szCs w:val="24"/>
                <w:lang w:eastAsia="zh-CN"/>
              </w:rPr>
            </w:pPr>
            <w:r w:rsidRPr="007B2B34">
              <w:rPr>
                <w:rFonts w:ascii="Times New Roman" w:hAnsi="Times New Roman" w:cs="Times New Roman"/>
                <w:sz w:val="24"/>
                <w:szCs w:val="24"/>
              </w:rPr>
              <w:t xml:space="preserve">3. Iš viso </w:t>
            </w:r>
          </w:p>
        </w:tc>
      </w:tr>
      <w:tr w:rsidR="00DA130F" w:rsidRPr="007B2B34" w14:paraId="451018F7" w14:textId="77777777" w:rsidTr="00DA130F">
        <w:trPr>
          <w:trHeight w:val="249"/>
        </w:trPr>
        <w:tc>
          <w:tcPr>
            <w:tcW w:w="1275" w:type="dxa"/>
            <w:tcBorders>
              <w:top w:val="single" w:sz="4" w:space="0" w:color="000000"/>
              <w:left w:val="single" w:sz="4" w:space="0" w:color="000000"/>
              <w:bottom w:val="single" w:sz="4" w:space="0" w:color="000000"/>
              <w:right w:val="nil"/>
            </w:tcBorders>
            <w:vAlign w:val="center"/>
            <w:hideMark/>
          </w:tcPr>
          <w:p w14:paraId="6C7A1A45" w14:textId="77777777" w:rsidR="00DA130F" w:rsidRPr="00755E7B" w:rsidRDefault="00DA130F" w:rsidP="00DA130F">
            <w:pPr>
              <w:tabs>
                <w:tab w:val="left" w:pos="0"/>
              </w:tabs>
              <w:suppressAutoHyphens/>
              <w:ind w:firstLine="0"/>
              <w:jc w:val="center"/>
              <w:rPr>
                <w:rFonts w:ascii="Times New Roman" w:hAnsi="Times New Roman" w:cs="Times New Roman"/>
                <w:bCs/>
                <w:strike/>
                <w:sz w:val="24"/>
                <w:szCs w:val="24"/>
              </w:rPr>
            </w:pPr>
            <w:r w:rsidRPr="00755E7B">
              <w:rPr>
                <w:rFonts w:ascii="Times New Roman" w:hAnsi="Times New Roman" w:cs="Times New Roman"/>
                <w:bCs/>
                <w:strike/>
                <w:sz w:val="24"/>
                <w:szCs w:val="24"/>
              </w:rPr>
              <w:t>1 448</w:t>
            </w:r>
            <w:r w:rsidR="00755E7B" w:rsidRPr="00755E7B">
              <w:rPr>
                <w:rFonts w:ascii="Times New Roman" w:hAnsi="Times New Roman" w:cs="Times New Roman"/>
                <w:bCs/>
                <w:strike/>
                <w:sz w:val="24"/>
                <w:szCs w:val="24"/>
              </w:rPr>
              <w:t> </w:t>
            </w:r>
            <w:r w:rsidRPr="00755E7B">
              <w:rPr>
                <w:rFonts w:ascii="Times New Roman" w:hAnsi="Times New Roman" w:cs="Times New Roman"/>
                <w:bCs/>
                <w:strike/>
                <w:sz w:val="24"/>
                <w:szCs w:val="24"/>
              </w:rPr>
              <w:t>100</w:t>
            </w:r>
          </w:p>
          <w:p w14:paraId="234EBABC" w14:textId="77777777" w:rsidR="00755E7B" w:rsidRPr="007B2B34" w:rsidRDefault="001628DD" w:rsidP="00DA130F">
            <w:pPr>
              <w:tabs>
                <w:tab w:val="left" w:pos="0"/>
              </w:tabs>
              <w:suppressAutoHyphens/>
              <w:ind w:firstLine="0"/>
              <w:jc w:val="center"/>
              <w:rPr>
                <w:rFonts w:ascii="Times New Roman" w:hAnsi="Times New Roman" w:cs="Times New Roman"/>
                <w:bCs/>
                <w:sz w:val="24"/>
                <w:szCs w:val="24"/>
              </w:rPr>
            </w:pPr>
            <w:r w:rsidRPr="001628DD">
              <w:rPr>
                <w:rFonts w:ascii="Times New Roman" w:hAnsi="Times New Roman" w:cs="Times New Roman"/>
                <w:b/>
                <w:bCs/>
                <w:sz w:val="24"/>
                <w:szCs w:val="24"/>
              </w:rPr>
              <w:t>1 278 100</w:t>
            </w:r>
          </w:p>
        </w:tc>
        <w:tc>
          <w:tcPr>
            <w:tcW w:w="1418" w:type="dxa"/>
            <w:tcBorders>
              <w:top w:val="single" w:sz="4" w:space="0" w:color="000000"/>
              <w:left w:val="single" w:sz="4" w:space="0" w:color="000000"/>
              <w:bottom w:val="single" w:sz="4" w:space="0" w:color="000000"/>
              <w:right w:val="nil"/>
            </w:tcBorders>
            <w:vAlign w:val="center"/>
            <w:hideMark/>
          </w:tcPr>
          <w:p w14:paraId="1E5E86E8" w14:textId="77777777" w:rsidR="00DA130F" w:rsidRPr="00755E7B" w:rsidRDefault="00DA130F" w:rsidP="00DA130F">
            <w:pPr>
              <w:tabs>
                <w:tab w:val="left" w:pos="0"/>
              </w:tabs>
              <w:suppressAutoHyphens/>
              <w:ind w:firstLine="0"/>
              <w:jc w:val="center"/>
              <w:rPr>
                <w:rFonts w:ascii="Times New Roman" w:hAnsi="Times New Roman" w:cs="Times New Roman"/>
                <w:bCs/>
                <w:strike/>
                <w:sz w:val="24"/>
                <w:szCs w:val="24"/>
              </w:rPr>
            </w:pPr>
            <w:r w:rsidRPr="00755E7B">
              <w:rPr>
                <w:rFonts w:ascii="Times New Roman" w:hAnsi="Times New Roman" w:cs="Times New Roman"/>
                <w:bCs/>
                <w:strike/>
                <w:sz w:val="24"/>
                <w:szCs w:val="24"/>
              </w:rPr>
              <w:t>255</w:t>
            </w:r>
            <w:r w:rsidR="00755E7B" w:rsidRPr="00755E7B">
              <w:rPr>
                <w:rFonts w:ascii="Times New Roman" w:hAnsi="Times New Roman" w:cs="Times New Roman"/>
                <w:bCs/>
                <w:strike/>
                <w:sz w:val="24"/>
                <w:szCs w:val="24"/>
              </w:rPr>
              <w:t> </w:t>
            </w:r>
            <w:r w:rsidRPr="00755E7B">
              <w:rPr>
                <w:rFonts w:ascii="Times New Roman" w:hAnsi="Times New Roman" w:cs="Times New Roman"/>
                <w:bCs/>
                <w:strike/>
                <w:sz w:val="24"/>
                <w:szCs w:val="24"/>
              </w:rPr>
              <w:t>547</w:t>
            </w:r>
          </w:p>
          <w:p w14:paraId="2B6A2622" w14:textId="77777777" w:rsidR="00755E7B" w:rsidRPr="007B2B34" w:rsidRDefault="001628DD" w:rsidP="00DA130F">
            <w:pPr>
              <w:tabs>
                <w:tab w:val="left" w:pos="0"/>
              </w:tabs>
              <w:suppressAutoHyphens/>
              <w:ind w:firstLine="0"/>
              <w:jc w:val="center"/>
              <w:rPr>
                <w:rFonts w:ascii="Times New Roman" w:hAnsi="Times New Roman" w:cs="Times New Roman"/>
                <w:sz w:val="24"/>
                <w:szCs w:val="24"/>
              </w:rPr>
            </w:pPr>
            <w:r w:rsidRPr="001628DD">
              <w:rPr>
                <w:rFonts w:ascii="Times New Roman" w:hAnsi="Times New Roman" w:cs="Times New Roman"/>
                <w:b/>
                <w:sz w:val="24"/>
                <w:szCs w:val="24"/>
              </w:rPr>
              <w:t>225 547</w:t>
            </w:r>
          </w:p>
        </w:tc>
        <w:tc>
          <w:tcPr>
            <w:tcW w:w="1418" w:type="dxa"/>
            <w:tcBorders>
              <w:top w:val="single" w:sz="4" w:space="0" w:color="000000"/>
              <w:left w:val="single" w:sz="4" w:space="0" w:color="000000"/>
              <w:bottom w:val="single" w:sz="4" w:space="0" w:color="000000"/>
              <w:right w:val="nil"/>
            </w:tcBorders>
          </w:tcPr>
          <w:p w14:paraId="2245B481"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8" w:type="dxa"/>
            <w:tcBorders>
              <w:top w:val="single" w:sz="4" w:space="0" w:color="000000"/>
              <w:left w:val="single" w:sz="4" w:space="0" w:color="000000"/>
              <w:bottom w:val="single" w:sz="4" w:space="0" w:color="000000"/>
              <w:right w:val="nil"/>
            </w:tcBorders>
            <w:vAlign w:val="center"/>
          </w:tcPr>
          <w:p w14:paraId="672A7DA5"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c>
          <w:tcPr>
            <w:tcW w:w="1419" w:type="dxa"/>
            <w:tcBorders>
              <w:top w:val="single" w:sz="4" w:space="0" w:color="000000"/>
              <w:left w:val="single" w:sz="4" w:space="0" w:color="000000"/>
              <w:bottom w:val="single" w:sz="4" w:space="0" w:color="000000"/>
              <w:right w:val="nil"/>
            </w:tcBorders>
          </w:tcPr>
          <w:p w14:paraId="64231967"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420" w:type="dxa"/>
            <w:tcBorders>
              <w:top w:val="single" w:sz="4" w:space="0" w:color="000000"/>
              <w:left w:val="single" w:sz="4" w:space="0" w:color="000000"/>
              <w:bottom w:val="single" w:sz="4" w:space="0" w:color="000000"/>
              <w:right w:val="nil"/>
            </w:tcBorders>
            <w:vAlign w:val="center"/>
          </w:tcPr>
          <w:p w14:paraId="319264ED" w14:textId="77777777" w:rsidR="00DA130F" w:rsidRPr="007B2B34" w:rsidRDefault="00A27EF3" w:rsidP="00DA130F">
            <w:pPr>
              <w:tabs>
                <w:tab w:val="left" w:pos="0"/>
              </w:tabs>
              <w:suppressAutoHyphens/>
              <w:snapToGrid w:val="0"/>
              <w:ind w:firstLine="0"/>
              <w:jc w:val="center"/>
              <w:rPr>
                <w:rFonts w:ascii="Times New Roman" w:hAnsi="Times New Roman" w:cs="Times New Roman"/>
                <w:bCs/>
                <w:sz w:val="24"/>
                <w:szCs w:val="24"/>
              </w:rPr>
            </w:pPr>
            <w:r w:rsidRPr="007B2B34">
              <w:rPr>
                <w:rFonts w:ascii="Times New Roman" w:hAnsi="Times New Roman" w:cs="Times New Roman"/>
                <w:bCs/>
                <w:sz w:val="24"/>
                <w:szCs w:val="24"/>
              </w:rPr>
              <w:t>0</w:t>
            </w:r>
          </w:p>
        </w:tc>
        <w:tc>
          <w:tcPr>
            <w:tcW w:w="1595" w:type="dxa"/>
            <w:tcBorders>
              <w:top w:val="single" w:sz="4" w:space="0" w:color="000000"/>
              <w:left w:val="single" w:sz="4" w:space="0" w:color="000000"/>
              <w:bottom w:val="single" w:sz="4" w:space="0" w:color="000000"/>
              <w:right w:val="single" w:sz="4" w:space="0" w:color="000000"/>
            </w:tcBorders>
            <w:vAlign w:val="center"/>
          </w:tcPr>
          <w:p w14:paraId="5836B023" w14:textId="77777777" w:rsidR="00DA130F" w:rsidRPr="007B2B34" w:rsidRDefault="00A27EF3" w:rsidP="00DA130F">
            <w:pPr>
              <w:tabs>
                <w:tab w:val="left" w:pos="0"/>
              </w:tabs>
              <w:suppressAutoHyphens/>
              <w:snapToGrid w:val="0"/>
              <w:ind w:firstLine="0"/>
              <w:jc w:val="center"/>
              <w:rPr>
                <w:rFonts w:ascii="Times New Roman" w:hAnsi="Times New Roman" w:cs="Times New Roman"/>
                <w:sz w:val="24"/>
                <w:szCs w:val="24"/>
              </w:rPr>
            </w:pPr>
            <w:r w:rsidRPr="007B2B34">
              <w:rPr>
                <w:rFonts w:ascii="Times New Roman" w:hAnsi="Times New Roman" w:cs="Times New Roman"/>
                <w:sz w:val="24"/>
                <w:szCs w:val="24"/>
              </w:rPr>
              <w:t>0</w:t>
            </w:r>
          </w:p>
        </w:tc>
      </w:tr>
    </w:tbl>
    <w:p w14:paraId="159A84F0" w14:textId="77777777" w:rsidR="00DA130F" w:rsidRPr="007B2B34" w:rsidRDefault="00DA130F" w:rsidP="00DA130F">
      <w:pPr>
        <w:suppressAutoHyphens/>
        <w:spacing w:after="120"/>
        <w:jc w:val="center"/>
        <w:textAlignment w:val="center"/>
        <w:rPr>
          <w:rFonts w:ascii="Times New Roman" w:hAnsi="Times New Roman" w:cs="Times New Roman"/>
          <w:color w:val="000000"/>
          <w:sz w:val="24"/>
          <w:szCs w:val="24"/>
        </w:rPr>
      </w:pPr>
    </w:p>
    <w:p w14:paraId="63EAB06B" w14:textId="77777777" w:rsidR="005516E1" w:rsidRPr="007B2B34" w:rsidRDefault="00755E7B" w:rsidP="00755E7B">
      <w:pPr>
        <w:ind w:firstLine="0"/>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5516E1" w:rsidRPr="007B2B34" w:rsidSect="00755E7B">
      <w:headerReference w:type="even" r:id="rId8"/>
      <w:headerReference w:type="default" r:id="rId9"/>
      <w:pgSz w:w="11907" w:h="16839"/>
      <w:pgMar w:top="1134" w:right="1701" w:bottom="113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6CBD3" w14:textId="77777777" w:rsidR="001148E1" w:rsidRDefault="001148E1">
      <w:pPr>
        <w:rPr>
          <w:rFonts w:ascii="Calibri" w:hAnsi="Calibri"/>
          <w:sz w:val="22"/>
          <w:szCs w:val="22"/>
        </w:rPr>
      </w:pPr>
      <w:r>
        <w:rPr>
          <w:rFonts w:ascii="Calibri" w:hAnsi="Calibri"/>
          <w:sz w:val="22"/>
          <w:szCs w:val="22"/>
        </w:rPr>
        <w:separator/>
      </w:r>
    </w:p>
  </w:endnote>
  <w:endnote w:type="continuationSeparator" w:id="0">
    <w:p w14:paraId="2BE3A02B" w14:textId="77777777" w:rsidR="001148E1" w:rsidRDefault="001148E1">
      <w:pPr>
        <w:rPr>
          <w:rFonts w:ascii="Calibri" w:hAnsi="Calibri"/>
          <w:sz w:val="22"/>
          <w:szCs w:val="22"/>
        </w:rPr>
      </w:pPr>
      <w:r>
        <w:rPr>
          <w:rFonts w:ascii="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49964" w14:textId="77777777" w:rsidR="001148E1" w:rsidRDefault="001148E1">
      <w:pPr>
        <w:rPr>
          <w:rFonts w:ascii="Calibri" w:hAnsi="Calibri"/>
          <w:sz w:val="22"/>
          <w:szCs w:val="22"/>
        </w:rPr>
      </w:pPr>
      <w:r>
        <w:rPr>
          <w:rFonts w:ascii="Calibri" w:hAnsi="Calibri"/>
          <w:sz w:val="22"/>
          <w:szCs w:val="22"/>
        </w:rPr>
        <w:separator/>
      </w:r>
    </w:p>
  </w:footnote>
  <w:footnote w:type="continuationSeparator" w:id="0">
    <w:p w14:paraId="35E7CC41" w14:textId="77777777" w:rsidR="001148E1" w:rsidRDefault="001148E1">
      <w:pPr>
        <w:rPr>
          <w:rFonts w:ascii="Calibri" w:hAnsi="Calibri"/>
          <w:sz w:val="22"/>
          <w:szCs w:val="22"/>
        </w:rPr>
      </w:pPr>
      <w:r>
        <w:rPr>
          <w:rFonts w:ascii="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9158" w14:textId="77777777" w:rsidR="00B2455D" w:rsidRDefault="00B2455D" w:rsidP="005516E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37DAF78" w14:textId="77777777" w:rsidR="00B2455D" w:rsidRPr="002D2B26" w:rsidRDefault="00B2455D" w:rsidP="002D2B26">
    <w:pPr>
      <w:pStyle w:val="Antrat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C5F1E" w14:textId="0905D164" w:rsidR="00B2455D" w:rsidRPr="003C549B" w:rsidRDefault="00B2455D" w:rsidP="002D2B26">
    <w:pPr>
      <w:pStyle w:val="Antrats"/>
      <w:framePr w:wrap="around" w:vAnchor="text" w:hAnchor="margin" w:xAlign="center" w:y="1"/>
      <w:ind w:firstLine="0"/>
      <w:rPr>
        <w:rStyle w:val="Puslapionumeris"/>
        <w:rFonts w:ascii="Times New Roman" w:hAnsi="Times New Roman" w:cs="Times New Roman"/>
        <w:sz w:val="24"/>
        <w:szCs w:val="24"/>
      </w:rPr>
    </w:pPr>
    <w:r w:rsidRPr="003C549B">
      <w:rPr>
        <w:rStyle w:val="Puslapionumeris"/>
        <w:rFonts w:ascii="Times New Roman" w:hAnsi="Times New Roman" w:cs="Times New Roman"/>
        <w:sz w:val="24"/>
        <w:szCs w:val="24"/>
      </w:rPr>
      <w:fldChar w:fldCharType="begin"/>
    </w:r>
    <w:r w:rsidRPr="003C549B">
      <w:rPr>
        <w:rStyle w:val="Puslapionumeris"/>
        <w:rFonts w:ascii="Times New Roman" w:hAnsi="Times New Roman" w:cs="Times New Roman"/>
        <w:sz w:val="24"/>
        <w:szCs w:val="24"/>
      </w:rPr>
      <w:instrText xml:space="preserve">PAGE  </w:instrText>
    </w:r>
    <w:r w:rsidRPr="003C549B">
      <w:rPr>
        <w:rStyle w:val="Puslapionumeris"/>
        <w:rFonts w:ascii="Times New Roman" w:hAnsi="Times New Roman" w:cs="Times New Roman"/>
        <w:sz w:val="24"/>
        <w:szCs w:val="24"/>
      </w:rPr>
      <w:fldChar w:fldCharType="separate"/>
    </w:r>
    <w:r w:rsidR="0092047D">
      <w:rPr>
        <w:rStyle w:val="Puslapionumeris"/>
        <w:rFonts w:ascii="Times New Roman" w:hAnsi="Times New Roman" w:cs="Times New Roman"/>
        <w:noProof/>
        <w:sz w:val="24"/>
        <w:szCs w:val="24"/>
      </w:rPr>
      <w:t>8</w:t>
    </w:r>
    <w:r w:rsidRPr="003C549B">
      <w:rPr>
        <w:rStyle w:val="Puslapionumeris"/>
        <w:rFonts w:ascii="Times New Roman" w:hAnsi="Times New Roman" w:cs="Times New Roman"/>
        <w:sz w:val="24"/>
        <w:szCs w:val="24"/>
      </w:rPr>
      <w:fldChar w:fldCharType="end"/>
    </w:r>
  </w:p>
  <w:p w14:paraId="5BD9D1C5" w14:textId="77777777" w:rsidR="00B2455D" w:rsidRPr="002D2B26" w:rsidRDefault="00B2455D" w:rsidP="002D2B26">
    <w:pPr>
      <w:pStyle w:val="Antrats"/>
      <w:ind w:firstLine="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6"/>
      <w:numFmt w:val="decimal"/>
      <w:lvlText w:val="%1."/>
      <w:lvlJc w:val="left"/>
      <w:pPr>
        <w:tabs>
          <w:tab w:val="num" w:pos="0"/>
        </w:tabs>
        <w:ind w:left="720" w:hanging="360"/>
      </w:pPr>
      <w:rPr>
        <w:rFonts w:ascii="Times New Roman" w:eastAsia="Times New Roman" w:hAnsi="Times New Roman" w:cs="Times New Roman" w:hint="default"/>
        <w:bCs/>
        <w:sz w:val="24"/>
        <w:szCs w:val="24"/>
        <w:lang w:eastAsia="lt-LT"/>
      </w:rPr>
    </w:lvl>
  </w:abstractNum>
  <w:abstractNum w:abstractNumId="1" w15:restartNumberingAfterBreak="0">
    <w:nsid w:val="073F2FC0"/>
    <w:multiLevelType w:val="hybridMultilevel"/>
    <w:tmpl w:val="488EE80A"/>
    <w:lvl w:ilvl="0" w:tplc="4A4E2164">
      <w:start w:val="1"/>
      <w:numFmt w:val="decimal"/>
      <w:lvlText w:val="%1."/>
      <w:lvlJc w:val="left"/>
      <w:pPr>
        <w:ind w:left="1004" w:hanging="360"/>
      </w:pPr>
    </w:lvl>
    <w:lvl w:ilvl="1" w:tplc="04270019">
      <w:start w:val="1"/>
      <w:numFmt w:val="lowerLetter"/>
      <w:lvlText w:val="%2."/>
      <w:lvlJc w:val="left"/>
      <w:pPr>
        <w:ind w:left="1724" w:hanging="360"/>
      </w:pPr>
    </w:lvl>
    <w:lvl w:ilvl="2" w:tplc="0427001B">
      <w:start w:val="1"/>
      <w:numFmt w:val="lowerRoman"/>
      <w:lvlText w:val="%3."/>
      <w:lvlJc w:val="right"/>
      <w:pPr>
        <w:ind w:left="2444" w:hanging="180"/>
      </w:pPr>
    </w:lvl>
    <w:lvl w:ilvl="3" w:tplc="0427000F">
      <w:start w:val="1"/>
      <w:numFmt w:val="decimal"/>
      <w:lvlText w:val="%4."/>
      <w:lvlJc w:val="left"/>
      <w:pPr>
        <w:ind w:left="3164" w:hanging="360"/>
      </w:pPr>
    </w:lvl>
    <w:lvl w:ilvl="4" w:tplc="04270019">
      <w:start w:val="1"/>
      <w:numFmt w:val="lowerLetter"/>
      <w:lvlText w:val="%5."/>
      <w:lvlJc w:val="left"/>
      <w:pPr>
        <w:ind w:left="3884" w:hanging="360"/>
      </w:pPr>
    </w:lvl>
    <w:lvl w:ilvl="5" w:tplc="0427001B">
      <w:start w:val="1"/>
      <w:numFmt w:val="lowerRoman"/>
      <w:lvlText w:val="%6."/>
      <w:lvlJc w:val="right"/>
      <w:pPr>
        <w:ind w:left="4604" w:hanging="180"/>
      </w:pPr>
    </w:lvl>
    <w:lvl w:ilvl="6" w:tplc="0427000F">
      <w:start w:val="1"/>
      <w:numFmt w:val="decimal"/>
      <w:lvlText w:val="%7."/>
      <w:lvlJc w:val="left"/>
      <w:pPr>
        <w:ind w:left="5324" w:hanging="360"/>
      </w:pPr>
    </w:lvl>
    <w:lvl w:ilvl="7" w:tplc="04270019">
      <w:start w:val="1"/>
      <w:numFmt w:val="lowerLetter"/>
      <w:lvlText w:val="%8."/>
      <w:lvlJc w:val="left"/>
      <w:pPr>
        <w:ind w:left="6044" w:hanging="360"/>
      </w:pPr>
    </w:lvl>
    <w:lvl w:ilvl="8" w:tplc="0427001B">
      <w:start w:val="1"/>
      <w:numFmt w:val="lowerRoman"/>
      <w:lvlText w:val="%9."/>
      <w:lvlJc w:val="right"/>
      <w:pPr>
        <w:ind w:left="6764" w:hanging="180"/>
      </w:pPr>
    </w:lvl>
  </w:abstractNum>
  <w:abstractNum w:abstractNumId="2" w15:restartNumberingAfterBreak="0">
    <w:nsid w:val="28157635"/>
    <w:multiLevelType w:val="hybridMultilevel"/>
    <w:tmpl w:val="C6BE1708"/>
    <w:lvl w:ilvl="0" w:tplc="570CFC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556D7448"/>
    <w:multiLevelType w:val="hybridMultilevel"/>
    <w:tmpl w:val="C5DC34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AE"/>
    <w:rsid w:val="00001DC2"/>
    <w:rsid w:val="00006C8F"/>
    <w:rsid w:val="00007D04"/>
    <w:rsid w:val="000126F8"/>
    <w:rsid w:val="00013F98"/>
    <w:rsid w:val="000146F3"/>
    <w:rsid w:val="00021545"/>
    <w:rsid w:val="000267A4"/>
    <w:rsid w:val="00030757"/>
    <w:rsid w:val="00036EEF"/>
    <w:rsid w:val="0004064C"/>
    <w:rsid w:val="00043FAA"/>
    <w:rsid w:val="00054820"/>
    <w:rsid w:val="000566F8"/>
    <w:rsid w:val="00063522"/>
    <w:rsid w:val="00066416"/>
    <w:rsid w:val="00084A0F"/>
    <w:rsid w:val="000A5F76"/>
    <w:rsid w:val="000B25D5"/>
    <w:rsid w:val="000B365F"/>
    <w:rsid w:val="000C2AD3"/>
    <w:rsid w:val="000D65FB"/>
    <w:rsid w:val="00110A9F"/>
    <w:rsid w:val="001148E1"/>
    <w:rsid w:val="00124D4A"/>
    <w:rsid w:val="001307E9"/>
    <w:rsid w:val="0013390A"/>
    <w:rsid w:val="001369B9"/>
    <w:rsid w:val="00150701"/>
    <w:rsid w:val="00150BB2"/>
    <w:rsid w:val="001628DD"/>
    <w:rsid w:val="00167C83"/>
    <w:rsid w:val="00172A58"/>
    <w:rsid w:val="001731F4"/>
    <w:rsid w:val="00173FE0"/>
    <w:rsid w:val="00187777"/>
    <w:rsid w:val="00190A85"/>
    <w:rsid w:val="00193FE1"/>
    <w:rsid w:val="001A00AF"/>
    <w:rsid w:val="001A7BB0"/>
    <w:rsid w:val="001B048D"/>
    <w:rsid w:val="001B6BF7"/>
    <w:rsid w:val="001C1CE3"/>
    <w:rsid w:val="001C53BC"/>
    <w:rsid w:val="001D21E5"/>
    <w:rsid w:val="001D3001"/>
    <w:rsid w:val="001E4F56"/>
    <w:rsid w:val="001F1849"/>
    <w:rsid w:val="00205179"/>
    <w:rsid w:val="00214A0E"/>
    <w:rsid w:val="002658D4"/>
    <w:rsid w:val="002766B7"/>
    <w:rsid w:val="00291998"/>
    <w:rsid w:val="002B2598"/>
    <w:rsid w:val="002C4472"/>
    <w:rsid w:val="002C546A"/>
    <w:rsid w:val="002C7B20"/>
    <w:rsid w:val="002D2B26"/>
    <w:rsid w:val="002D36CE"/>
    <w:rsid w:val="00314187"/>
    <w:rsid w:val="00326DF9"/>
    <w:rsid w:val="0034011F"/>
    <w:rsid w:val="00376689"/>
    <w:rsid w:val="003778B2"/>
    <w:rsid w:val="003778DE"/>
    <w:rsid w:val="00380370"/>
    <w:rsid w:val="0038366C"/>
    <w:rsid w:val="00386DE7"/>
    <w:rsid w:val="00393803"/>
    <w:rsid w:val="00393DF3"/>
    <w:rsid w:val="003B28B7"/>
    <w:rsid w:val="003C051B"/>
    <w:rsid w:val="003C17E7"/>
    <w:rsid w:val="003C549B"/>
    <w:rsid w:val="003D3D8B"/>
    <w:rsid w:val="003D3F9C"/>
    <w:rsid w:val="003E2AD3"/>
    <w:rsid w:val="003E2E11"/>
    <w:rsid w:val="003F07E2"/>
    <w:rsid w:val="003F31A8"/>
    <w:rsid w:val="00415030"/>
    <w:rsid w:val="00417EAE"/>
    <w:rsid w:val="00417F2F"/>
    <w:rsid w:val="0042142C"/>
    <w:rsid w:val="004345AB"/>
    <w:rsid w:val="004517AD"/>
    <w:rsid w:val="004543F1"/>
    <w:rsid w:val="00454A03"/>
    <w:rsid w:val="004563B9"/>
    <w:rsid w:val="004663A1"/>
    <w:rsid w:val="004732DF"/>
    <w:rsid w:val="004840DB"/>
    <w:rsid w:val="00484378"/>
    <w:rsid w:val="004914FC"/>
    <w:rsid w:val="004915D4"/>
    <w:rsid w:val="00492DEE"/>
    <w:rsid w:val="00493E9D"/>
    <w:rsid w:val="00493EB2"/>
    <w:rsid w:val="0049424C"/>
    <w:rsid w:val="004A1813"/>
    <w:rsid w:val="004A21BF"/>
    <w:rsid w:val="004B45BE"/>
    <w:rsid w:val="004B4E58"/>
    <w:rsid w:val="004B6270"/>
    <w:rsid w:val="004B7B28"/>
    <w:rsid w:val="004C2480"/>
    <w:rsid w:val="004C3039"/>
    <w:rsid w:val="004E4F8C"/>
    <w:rsid w:val="004F328B"/>
    <w:rsid w:val="004F58EE"/>
    <w:rsid w:val="00500A06"/>
    <w:rsid w:val="00522341"/>
    <w:rsid w:val="005329AA"/>
    <w:rsid w:val="005372DA"/>
    <w:rsid w:val="0054472D"/>
    <w:rsid w:val="005516E1"/>
    <w:rsid w:val="00560F8F"/>
    <w:rsid w:val="00561AB6"/>
    <w:rsid w:val="00564353"/>
    <w:rsid w:val="00576E1E"/>
    <w:rsid w:val="005834CB"/>
    <w:rsid w:val="00584071"/>
    <w:rsid w:val="00587B18"/>
    <w:rsid w:val="0059190B"/>
    <w:rsid w:val="005B3E26"/>
    <w:rsid w:val="005C4689"/>
    <w:rsid w:val="005C637B"/>
    <w:rsid w:val="0061781E"/>
    <w:rsid w:val="00625204"/>
    <w:rsid w:val="00642E84"/>
    <w:rsid w:val="0065201F"/>
    <w:rsid w:val="006521A5"/>
    <w:rsid w:val="00657348"/>
    <w:rsid w:val="00664A93"/>
    <w:rsid w:val="00670B3D"/>
    <w:rsid w:val="00670CB3"/>
    <w:rsid w:val="00675D77"/>
    <w:rsid w:val="006834F3"/>
    <w:rsid w:val="00696DCE"/>
    <w:rsid w:val="006B1CC8"/>
    <w:rsid w:val="006C294C"/>
    <w:rsid w:val="006D1A4B"/>
    <w:rsid w:val="006E281B"/>
    <w:rsid w:val="006F6A9F"/>
    <w:rsid w:val="006F6E27"/>
    <w:rsid w:val="0070026C"/>
    <w:rsid w:val="00700CA0"/>
    <w:rsid w:val="007034E7"/>
    <w:rsid w:val="00717108"/>
    <w:rsid w:val="00722E5E"/>
    <w:rsid w:val="00724761"/>
    <w:rsid w:val="007268A5"/>
    <w:rsid w:val="007503C6"/>
    <w:rsid w:val="00751648"/>
    <w:rsid w:val="00753B0C"/>
    <w:rsid w:val="00755E7B"/>
    <w:rsid w:val="00770ADF"/>
    <w:rsid w:val="0078346E"/>
    <w:rsid w:val="00795346"/>
    <w:rsid w:val="007B2B34"/>
    <w:rsid w:val="007B3185"/>
    <w:rsid w:val="007B530F"/>
    <w:rsid w:val="007B6FA5"/>
    <w:rsid w:val="007D1876"/>
    <w:rsid w:val="007D5034"/>
    <w:rsid w:val="007E55BD"/>
    <w:rsid w:val="007E5D0C"/>
    <w:rsid w:val="007E73D2"/>
    <w:rsid w:val="007F2957"/>
    <w:rsid w:val="00802A6B"/>
    <w:rsid w:val="00802BCB"/>
    <w:rsid w:val="00807502"/>
    <w:rsid w:val="00813A63"/>
    <w:rsid w:val="00817D61"/>
    <w:rsid w:val="008231EF"/>
    <w:rsid w:val="008254E7"/>
    <w:rsid w:val="00832517"/>
    <w:rsid w:val="008420DD"/>
    <w:rsid w:val="00862C0F"/>
    <w:rsid w:val="00864DD7"/>
    <w:rsid w:val="0087364C"/>
    <w:rsid w:val="00880A88"/>
    <w:rsid w:val="00897F59"/>
    <w:rsid w:val="008A3A01"/>
    <w:rsid w:val="008A60BB"/>
    <w:rsid w:val="008C1DE2"/>
    <w:rsid w:val="008C2EF5"/>
    <w:rsid w:val="008D478B"/>
    <w:rsid w:val="008F30BE"/>
    <w:rsid w:val="009001FA"/>
    <w:rsid w:val="00906446"/>
    <w:rsid w:val="00912B25"/>
    <w:rsid w:val="00917FBD"/>
    <w:rsid w:val="0092047D"/>
    <w:rsid w:val="00923F16"/>
    <w:rsid w:val="00935D39"/>
    <w:rsid w:val="00947125"/>
    <w:rsid w:val="00950B38"/>
    <w:rsid w:val="00971C15"/>
    <w:rsid w:val="00982B37"/>
    <w:rsid w:val="0098653F"/>
    <w:rsid w:val="00996DC8"/>
    <w:rsid w:val="009A50F5"/>
    <w:rsid w:val="009B2A91"/>
    <w:rsid w:val="009C02EB"/>
    <w:rsid w:val="009C1FF8"/>
    <w:rsid w:val="009C2BAC"/>
    <w:rsid w:val="009C7BEF"/>
    <w:rsid w:val="009D57EB"/>
    <w:rsid w:val="009E1CAB"/>
    <w:rsid w:val="009E2925"/>
    <w:rsid w:val="009E48A3"/>
    <w:rsid w:val="00A02813"/>
    <w:rsid w:val="00A11D17"/>
    <w:rsid w:val="00A166C4"/>
    <w:rsid w:val="00A2423F"/>
    <w:rsid w:val="00A27EF3"/>
    <w:rsid w:val="00A366DE"/>
    <w:rsid w:val="00A522F6"/>
    <w:rsid w:val="00A63B75"/>
    <w:rsid w:val="00A666DA"/>
    <w:rsid w:val="00A67750"/>
    <w:rsid w:val="00A77863"/>
    <w:rsid w:val="00A8540B"/>
    <w:rsid w:val="00A90A42"/>
    <w:rsid w:val="00A92DF3"/>
    <w:rsid w:val="00A94ADD"/>
    <w:rsid w:val="00AA77C7"/>
    <w:rsid w:val="00AC1670"/>
    <w:rsid w:val="00AC2A2F"/>
    <w:rsid w:val="00AC34EF"/>
    <w:rsid w:val="00AC44F2"/>
    <w:rsid w:val="00AD1770"/>
    <w:rsid w:val="00AD1958"/>
    <w:rsid w:val="00AD1AB7"/>
    <w:rsid w:val="00AD4718"/>
    <w:rsid w:val="00AE7F5A"/>
    <w:rsid w:val="00AF67EB"/>
    <w:rsid w:val="00B14860"/>
    <w:rsid w:val="00B1733D"/>
    <w:rsid w:val="00B2365D"/>
    <w:rsid w:val="00B2455D"/>
    <w:rsid w:val="00B27DD1"/>
    <w:rsid w:val="00B40F8D"/>
    <w:rsid w:val="00B45C39"/>
    <w:rsid w:val="00B547BD"/>
    <w:rsid w:val="00B979C1"/>
    <w:rsid w:val="00BB6A4B"/>
    <w:rsid w:val="00BD74D7"/>
    <w:rsid w:val="00BF0EA9"/>
    <w:rsid w:val="00C32464"/>
    <w:rsid w:val="00C36ED0"/>
    <w:rsid w:val="00C4220A"/>
    <w:rsid w:val="00C46D22"/>
    <w:rsid w:val="00C47DB5"/>
    <w:rsid w:val="00C50E1B"/>
    <w:rsid w:val="00C54CC7"/>
    <w:rsid w:val="00C61B52"/>
    <w:rsid w:val="00C639BE"/>
    <w:rsid w:val="00C643D5"/>
    <w:rsid w:val="00C701AB"/>
    <w:rsid w:val="00C90088"/>
    <w:rsid w:val="00C93111"/>
    <w:rsid w:val="00C9760E"/>
    <w:rsid w:val="00CE7997"/>
    <w:rsid w:val="00CF0F99"/>
    <w:rsid w:val="00D049B9"/>
    <w:rsid w:val="00D27124"/>
    <w:rsid w:val="00D42B79"/>
    <w:rsid w:val="00D438D6"/>
    <w:rsid w:val="00D66F8E"/>
    <w:rsid w:val="00D7526E"/>
    <w:rsid w:val="00D76841"/>
    <w:rsid w:val="00D7721E"/>
    <w:rsid w:val="00D8383C"/>
    <w:rsid w:val="00D9056A"/>
    <w:rsid w:val="00D9596E"/>
    <w:rsid w:val="00DA130F"/>
    <w:rsid w:val="00DB2064"/>
    <w:rsid w:val="00DB6B6C"/>
    <w:rsid w:val="00DB7177"/>
    <w:rsid w:val="00DC47C4"/>
    <w:rsid w:val="00E10CBE"/>
    <w:rsid w:val="00E1719B"/>
    <w:rsid w:val="00E2356D"/>
    <w:rsid w:val="00E34955"/>
    <w:rsid w:val="00E42B62"/>
    <w:rsid w:val="00E452DC"/>
    <w:rsid w:val="00E5058A"/>
    <w:rsid w:val="00E61FA7"/>
    <w:rsid w:val="00E8280D"/>
    <w:rsid w:val="00E84641"/>
    <w:rsid w:val="00E86AB8"/>
    <w:rsid w:val="00E87A7D"/>
    <w:rsid w:val="00E91F77"/>
    <w:rsid w:val="00EB2B45"/>
    <w:rsid w:val="00EC50CA"/>
    <w:rsid w:val="00EC5273"/>
    <w:rsid w:val="00ED17E4"/>
    <w:rsid w:val="00EE2160"/>
    <w:rsid w:val="00F0148A"/>
    <w:rsid w:val="00F17AF4"/>
    <w:rsid w:val="00F27EAE"/>
    <w:rsid w:val="00F31720"/>
    <w:rsid w:val="00F32D81"/>
    <w:rsid w:val="00F47621"/>
    <w:rsid w:val="00F56566"/>
    <w:rsid w:val="00F65BED"/>
    <w:rsid w:val="00F7558F"/>
    <w:rsid w:val="00F76D53"/>
    <w:rsid w:val="00F84BAD"/>
    <w:rsid w:val="00FB5BDA"/>
    <w:rsid w:val="00FC2C96"/>
    <w:rsid w:val="00FD46A7"/>
    <w:rsid w:val="00FD5D06"/>
    <w:rsid w:val="00FD71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DAEC"/>
  <w15:docId w15:val="{B80AE617-225C-40CD-AE66-14B5728BD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sid w:val="007034E7"/>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ietosrezervavimoenklotekstas1">
    <w:name w:val="Vietos rezervavimo ženklo tekstas1"/>
    <w:rsid w:val="00005D1E"/>
    <w:rPr>
      <w:color w:val="808080"/>
    </w:rPr>
  </w:style>
  <w:style w:type="paragraph" w:styleId="Antrats">
    <w:name w:val="header"/>
    <w:basedOn w:val="prastasis"/>
    <w:rsid w:val="002D2B26"/>
    <w:pPr>
      <w:tabs>
        <w:tab w:val="center" w:pos="4819"/>
        <w:tab w:val="right" w:pos="9638"/>
      </w:tabs>
    </w:pPr>
  </w:style>
  <w:style w:type="paragraph" w:styleId="Porat">
    <w:name w:val="footer"/>
    <w:basedOn w:val="prastasis"/>
    <w:rsid w:val="002D2B26"/>
    <w:pPr>
      <w:tabs>
        <w:tab w:val="center" w:pos="4819"/>
        <w:tab w:val="right" w:pos="9638"/>
      </w:tabs>
    </w:pPr>
  </w:style>
  <w:style w:type="character" w:styleId="Puslapionumeris">
    <w:name w:val="page number"/>
    <w:basedOn w:val="Numatytasispastraiposriftas"/>
    <w:rsid w:val="002D2B26"/>
  </w:style>
  <w:style w:type="table" w:styleId="Lentelstinklelis">
    <w:name w:val="Table Grid"/>
    <w:basedOn w:val="prastojilentel"/>
    <w:rsid w:val="004517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76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rsid w:val="005919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AF6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14A0E"/>
    <w:rPr>
      <w:sz w:val="16"/>
      <w:szCs w:val="16"/>
    </w:rPr>
  </w:style>
  <w:style w:type="paragraph" w:styleId="Komentarotekstas">
    <w:name w:val="annotation text"/>
    <w:basedOn w:val="prastasis"/>
    <w:link w:val="KomentarotekstasDiagrama"/>
    <w:unhideWhenUsed/>
    <w:rsid w:val="00214A0E"/>
  </w:style>
  <w:style w:type="character" w:customStyle="1" w:styleId="KomentarotekstasDiagrama">
    <w:name w:val="Komentaro tekstas Diagrama"/>
    <w:basedOn w:val="Numatytasispastraiposriftas"/>
    <w:link w:val="Komentarotekstas"/>
    <w:semiHidden/>
    <w:rsid w:val="00214A0E"/>
    <w:rPr>
      <w:rFonts w:ascii="Arial" w:hAnsi="Arial" w:cs="Arial"/>
    </w:rPr>
  </w:style>
  <w:style w:type="paragraph" w:styleId="Komentarotema">
    <w:name w:val="annotation subject"/>
    <w:basedOn w:val="Komentarotekstas"/>
    <w:next w:val="Komentarotekstas"/>
    <w:link w:val="KomentarotemaDiagrama"/>
    <w:semiHidden/>
    <w:unhideWhenUsed/>
    <w:rsid w:val="00214A0E"/>
    <w:rPr>
      <w:b/>
      <w:bCs/>
    </w:rPr>
  </w:style>
  <w:style w:type="character" w:customStyle="1" w:styleId="KomentarotemaDiagrama">
    <w:name w:val="Komentaro tema Diagrama"/>
    <w:basedOn w:val="KomentarotekstasDiagrama"/>
    <w:link w:val="Komentarotema"/>
    <w:semiHidden/>
    <w:rsid w:val="00214A0E"/>
    <w:rPr>
      <w:rFonts w:ascii="Arial" w:hAnsi="Arial" w:cs="Arial"/>
      <w:b/>
      <w:bCs/>
    </w:rPr>
  </w:style>
  <w:style w:type="paragraph" w:styleId="Debesliotekstas">
    <w:name w:val="Balloon Text"/>
    <w:basedOn w:val="prastasis"/>
    <w:link w:val="DebesliotekstasDiagrama"/>
    <w:semiHidden/>
    <w:unhideWhenUsed/>
    <w:rsid w:val="00214A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14A0E"/>
    <w:rPr>
      <w:rFonts w:ascii="Segoe UI" w:hAnsi="Segoe UI" w:cs="Segoe UI"/>
      <w:sz w:val="18"/>
      <w:szCs w:val="18"/>
    </w:rPr>
  </w:style>
  <w:style w:type="paragraph" w:styleId="Sraopastraipa">
    <w:name w:val="List Paragraph"/>
    <w:basedOn w:val="prastasis"/>
    <w:uiPriority w:val="34"/>
    <w:qFormat/>
    <w:rsid w:val="00415030"/>
    <w:pPr>
      <w:ind w:left="720"/>
      <w:contextualSpacing/>
    </w:pPr>
  </w:style>
  <w:style w:type="character" w:customStyle="1" w:styleId="KomentarotekstasDiagrama1">
    <w:name w:val="Komentaro tekstas Diagrama1"/>
    <w:uiPriority w:val="99"/>
    <w:semiHidden/>
    <w:rsid w:val="00A90A42"/>
    <w:rPr>
      <w:rFonts w:ascii="Calibri" w:eastAsia="Calibri" w:hAnsi="Calibri" w:cs="Calibri"/>
      <w:lang w:eastAsia="zh-CN"/>
    </w:rPr>
  </w:style>
  <w:style w:type="table" w:customStyle="1" w:styleId="Lentelstinklelis1">
    <w:name w:val="Lentelės tinklelis1"/>
    <w:basedOn w:val="prastojilentel"/>
    <w:next w:val="Lentelstinklelis"/>
    <w:uiPriority w:val="59"/>
    <w:rsid w:val="00DA130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859903">
      <w:bodyDiv w:val="1"/>
      <w:marLeft w:val="0"/>
      <w:marRight w:val="0"/>
      <w:marTop w:val="0"/>
      <w:marBottom w:val="0"/>
      <w:divBdr>
        <w:top w:val="none" w:sz="0" w:space="0" w:color="auto"/>
        <w:left w:val="none" w:sz="0" w:space="0" w:color="auto"/>
        <w:bottom w:val="none" w:sz="0" w:space="0" w:color="auto"/>
        <w:right w:val="none" w:sz="0" w:space="0" w:color="auto"/>
      </w:divBdr>
    </w:div>
    <w:div w:id="1010065832">
      <w:bodyDiv w:val="1"/>
      <w:marLeft w:val="0"/>
      <w:marRight w:val="0"/>
      <w:marTop w:val="0"/>
      <w:marBottom w:val="0"/>
      <w:divBdr>
        <w:top w:val="none" w:sz="0" w:space="0" w:color="auto"/>
        <w:left w:val="none" w:sz="0" w:space="0" w:color="auto"/>
        <w:bottom w:val="none" w:sz="0" w:space="0" w:color="auto"/>
        <w:right w:val="none" w:sz="0" w:space="0" w:color="auto"/>
      </w:divBdr>
    </w:div>
    <w:div w:id="1131511322">
      <w:bodyDiv w:val="1"/>
      <w:marLeft w:val="0"/>
      <w:marRight w:val="0"/>
      <w:marTop w:val="0"/>
      <w:marBottom w:val="0"/>
      <w:divBdr>
        <w:top w:val="none" w:sz="0" w:space="0" w:color="auto"/>
        <w:left w:val="none" w:sz="0" w:space="0" w:color="auto"/>
        <w:bottom w:val="none" w:sz="0" w:space="0" w:color="auto"/>
        <w:right w:val="none" w:sz="0" w:space="0" w:color="auto"/>
      </w:divBdr>
    </w:div>
    <w:div w:id="1424303587">
      <w:bodyDiv w:val="1"/>
      <w:marLeft w:val="0"/>
      <w:marRight w:val="0"/>
      <w:marTop w:val="0"/>
      <w:marBottom w:val="0"/>
      <w:divBdr>
        <w:top w:val="none" w:sz="0" w:space="0" w:color="auto"/>
        <w:left w:val="none" w:sz="0" w:space="0" w:color="auto"/>
        <w:bottom w:val="none" w:sz="0" w:space="0" w:color="auto"/>
        <w:right w:val="none" w:sz="0" w:space="0" w:color="auto"/>
      </w:divBdr>
    </w:div>
    <w:div w:id="1535340878">
      <w:bodyDiv w:val="1"/>
      <w:marLeft w:val="0"/>
      <w:marRight w:val="0"/>
      <w:marTop w:val="0"/>
      <w:marBottom w:val="0"/>
      <w:divBdr>
        <w:top w:val="none" w:sz="0" w:space="0" w:color="auto"/>
        <w:left w:val="none" w:sz="0" w:space="0" w:color="auto"/>
        <w:bottom w:val="none" w:sz="0" w:space="0" w:color="auto"/>
        <w:right w:val="none" w:sz="0" w:space="0" w:color="auto"/>
      </w:divBdr>
    </w:div>
    <w:div w:id="1957905762">
      <w:bodyDiv w:val="1"/>
      <w:marLeft w:val="0"/>
      <w:marRight w:val="0"/>
      <w:marTop w:val="0"/>
      <w:marBottom w:val="0"/>
      <w:divBdr>
        <w:top w:val="none" w:sz="0" w:space="0" w:color="auto"/>
        <w:left w:val="none" w:sz="0" w:space="0" w:color="auto"/>
        <w:bottom w:val="none" w:sz="0" w:space="0" w:color="auto"/>
        <w:right w:val="none" w:sz="0" w:space="0" w:color="auto"/>
      </w:divBdr>
    </w:div>
    <w:div w:id="1992367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2511-F305-457A-8E50-5000DEC6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11694</Words>
  <Characters>6667</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Respublikos vidaus reikalų ministro 2015 m. kovo 6 d. įsakymo Nr. 1V-164 „Dėl Lietuvos Respublikos vidaus reikalų ministerijos 2014–2020 metų Europos Sąjungos fondų investicijų veiksmų programos prioritetų įgyvendinimo priemonių įgyvendinimo </vt:lpstr>
      <vt:lpstr>Dėl Lietuvos Respublikos vidaus reikalų ministro 2015 m. kovo 6 d. įsakymo Nr. 1V-164 „Dėl Lietuvos Respublikos vidaus reikalų ministerijos 2014–2020 metų Europos Sąjungos fondų investicijų veiksmų programos prioritetų įgyvendinimo priemonių įgyvendinimo </vt:lpstr>
    </vt:vector>
  </TitlesOfParts>
  <Company>Infolex</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vidaus reikalų ministro 2015 m. kovo 6 d. įsakymo Nr. 1V-164 „Dėl Lietuvos Respublikos vidaus reikalų ministerijos 2014–2020 metų Europos Sąjungos fondų investicijų veiksmų programos prioritetų įgyvendinimo priemonių įgyvendinimo plano ir nacionalinių stebėsenos rodiklių skaičiavimo aprašo patvirtinimo“ pakeitimo</dc:title>
  <dc:creator>Infolex</dc:creator>
  <cp:lastModifiedBy>m09263</cp:lastModifiedBy>
  <cp:revision>2</cp:revision>
  <cp:lastPrinted>2015-08-25T08:40:00Z</cp:lastPrinted>
  <dcterms:created xsi:type="dcterms:W3CDTF">2016-05-24T06:21:00Z</dcterms:created>
  <dcterms:modified xsi:type="dcterms:W3CDTF">2016-05-24T06:21:00Z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