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285B7" w14:textId="77777777" w:rsidR="006C0C66" w:rsidRPr="006C0C66" w:rsidRDefault="006C0C66" w:rsidP="006C0C66">
      <w:pPr>
        <w:spacing w:after="0" w:line="240" w:lineRule="auto"/>
        <w:ind w:left="4820"/>
        <w:jc w:val="both"/>
        <w:rPr>
          <w:rFonts w:ascii="Times New Roman" w:hAnsi="Times New Roman" w:cs="Times New Roman"/>
          <w:sz w:val="24"/>
          <w:szCs w:val="24"/>
        </w:rPr>
      </w:pPr>
      <w:bookmarkStart w:id="0" w:name="_GoBack"/>
      <w:bookmarkEnd w:id="0"/>
    </w:p>
    <w:p w14:paraId="1590A004" w14:textId="77777777" w:rsidR="006C0C66" w:rsidRPr="006C0C66" w:rsidRDefault="006C0C66" w:rsidP="006C0C66">
      <w:pPr>
        <w:spacing w:after="0" w:line="240" w:lineRule="auto"/>
        <w:jc w:val="center"/>
        <w:rPr>
          <w:rFonts w:ascii="Times New Roman" w:hAnsi="Times New Roman" w:cs="Times New Roman"/>
          <w:sz w:val="24"/>
          <w:szCs w:val="24"/>
        </w:rPr>
      </w:pPr>
      <w:r w:rsidRPr="006C0C66">
        <w:rPr>
          <w:rFonts w:ascii="Times New Roman" w:hAnsi="Times New Roman" w:cs="Times New Roman"/>
          <w:sz w:val="24"/>
          <w:szCs w:val="24"/>
        </w:rPr>
        <w:t xml:space="preserve">                          PATVIRTINTA</w:t>
      </w:r>
    </w:p>
    <w:p w14:paraId="68576775" w14:textId="77777777" w:rsidR="006C0C66" w:rsidRPr="006C0C66" w:rsidRDefault="006C0C66" w:rsidP="006C0C66">
      <w:pPr>
        <w:spacing w:after="0" w:line="240" w:lineRule="auto"/>
        <w:rPr>
          <w:rFonts w:ascii="Times New Roman" w:hAnsi="Times New Roman" w:cs="Times New Roman"/>
          <w:sz w:val="24"/>
          <w:szCs w:val="24"/>
        </w:rPr>
      </w:pPr>
      <w:r w:rsidRPr="006C0C66">
        <w:rPr>
          <w:rFonts w:ascii="Times New Roman" w:hAnsi="Times New Roman" w:cs="Times New Roman"/>
          <w:sz w:val="24"/>
          <w:szCs w:val="24"/>
        </w:rPr>
        <w:t xml:space="preserve">                                                                                Lietuvos Respublikos švietimo ir mokslo ministro </w:t>
      </w:r>
    </w:p>
    <w:p w14:paraId="7C28E192" w14:textId="77777777" w:rsidR="006C0C66" w:rsidRPr="006C0C66" w:rsidRDefault="006C0C66" w:rsidP="006C0C66">
      <w:pPr>
        <w:spacing w:after="0" w:line="240" w:lineRule="auto"/>
        <w:rPr>
          <w:rFonts w:ascii="Times New Roman" w:hAnsi="Times New Roman" w:cs="Times New Roman"/>
          <w:b/>
          <w:sz w:val="24"/>
          <w:szCs w:val="24"/>
        </w:rPr>
      </w:pPr>
      <w:r w:rsidRPr="006C0C66">
        <w:rPr>
          <w:rFonts w:ascii="Times New Roman" w:hAnsi="Times New Roman" w:cs="Times New Roman"/>
          <w:sz w:val="24"/>
          <w:szCs w:val="24"/>
        </w:rPr>
        <w:t xml:space="preserve">                                                                                2016 m.                        d. įsakymu Nr. V-</w:t>
      </w:r>
      <w:r w:rsidRPr="006C0C66">
        <w:rPr>
          <w:rFonts w:ascii="Times New Roman" w:hAnsi="Times New Roman" w:cs="Times New Roman"/>
          <w:b/>
          <w:sz w:val="24"/>
          <w:szCs w:val="24"/>
        </w:rPr>
        <w:tab/>
      </w:r>
    </w:p>
    <w:p w14:paraId="476297B9" w14:textId="77777777" w:rsidR="006C0C66" w:rsidRPr="006C0C66" w:rsidRDefault="006C0C66" w:rsidP="006C0C66">
      <w:pPr>
        <w:spacing w:after="0" w:line="240" w:lineRule="auto"/>
        <w:ind w:left="4820"/>
        <w:jc w:val="both"/>
        <w:rPr>
          <w:rFonts w:ascii="Times New Roman" w:hAnsi="Times New Roman" w:cs="Times New Roman"/>
          <w:sz w:val="24"/>
          <w:szCs w:val="24"/>
        </w:rPr>
      </w:pPr>
    </w:p>
    <w:p w14:paraId="2C636D73" w14:textId="77777777" w:rsidR="006C0C66" w:rsidRPr="006C0C66" w:rsidRDefault="006C0C66" w:rsidP="006C0C66">
      <w:pPr>
        <w:spacing w:after="0" w:line="240" w:lineRule="auto"/>
        <w:jc w:val="both"/>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6C0C66" w:rsidRPr="006C0C66" w14:paraId="7CE5812B" w14:textId="77777777" w:rsidTr="00AD4EF9">
        <w:trPr>
          <w:jc w:val="center"/>
        </w:trPr>
        <w:tc>
          <w:tcPr>
            <w:tcW w:w="9003" w:type="dxa"/>
          </w:tcPr>
          <w:p w14:paraId="7D6A9510" w14:textId="77ADA2DB" w:rsidR="006C0C66" w:rsidRPr="006C0C66" w:rsidRDefault="006C0C66" w:rsidP="006C0C66">
            <w:pPr>
              <w:spacing w:line="320" w:lineRule="atLeast"/>
              <w:jc w:val="center"/>
              <w:rPr>
                <w:rFonts w:ascii="Times New Roman" w:hAnsi="Times New Roman" w:cs="Times New Roman"/>
                <w:b/>
                <w:kern w:val="16"/>
                <w:sz w:val="24"/>
                <w:szCs w:val="24"/>
              </w:rPr>
            </w:pPr>
            <w:r w:rsidRPr="006C0C66">
              <w:rPr>
                <w:rFonts w:ascii="Times New Roman" w:hAnsi="Times New Roman" w:cs="Times New Roman"/>
                <w:b/>
                <w:kern w:val="16"/>
                <w:sz w:val="24"/>
                <w:szCs w:val="24"/>
              </w:rPr>
              <w:t xml:space="preserve">2014–2020 METŲ EUROPOS SĄJUNGOS FONDŲ INVESTICIJŲ VEIKSMŲ PROGRAMOS </w:t>
            </w:r>
            <w:r w:rsidRPr="006C0C66">
              <w:rPr>
                <w:rFonts w:ascii="Times New Roman" w:hAnsi="Times New Roman" w:cs="Times New Roman"/>
                <w:b/>
                <w:sz w:val="24"/>
                <w:szCs w:val="24"/>
              </w:rPr>
              <w:t>9 PRIORITETO „VISUOMENĖS ŠVIETIMAS IR ŽMOGIŠKŲJŲ IŠTEKLIŲ POTENCIALO DIDINIMAS“ 09.4.2-ESFA-</w:t>
            </w:r>
            <w:r w:rsidR="00ED0AF4">
              <w:rPr>
                <w:rFonts w:ascii="Times New Roman" w:hAnsi="Times New Roman" w:cs="Times New Roman"/>
                <w:b/>
                <w:sz w:val="24"/>
                <w:szCs w:val="24"/>
              </w:rPr>
              <w:t>K</w:t>
            </w:r>
            <w:r w:rsidRPr="006C0C66">
              <w:rPr>
                <w:rFonts w:ascii="Times New Roman" w:hAnsi="Times New Roman" w:cs="Times New Roman"/>
                <w:b/>
                <w:sz w:val="24"/>
                <w:szCs w:val="24"/>
              </w:rPr>
              <w:t xml:space="preserve">-714 PRIEMONĖS „FORMALIOJO IR NEFORMALIOJO MOKYMOSI GALIMYBIŲ PLĖTRA“ PROJEKTŲ FINANSAVIMO SĄLYGŲ APRAŠAS NR. 1  </w:t>
            </w:r>
            <w:r w:rsidRPr="006C0C66">
              <w:rPr>
                <w:rFonts w:ascii="Times New Roman" w:hAnsi="Times New Roman" w:cs="Times New Roman"/>
                <w:sz w:val="24"/>
                <w:szCs w:val="24"/>
              </w:rPr>
              <w:t xml:space="preserve"> </w:t>
            </w:r>
          </w:p>
        </w:tc>
      </w:tr>
    </w:tbl>
    <w:p w14:paraId="0B99404A" w14:textId="77777777" w:rsidR="006C0C66" w:rsidRPr="006C0C66" w:rsidRDefault="006C0C66" w:rsidP="006C0C66">
      <w:pPr>
        <w:spacing w:after="0" w:line="240" w:lineRule="auto"/>
        <w:jc w:val="both"/>
        <w:rPr>
          <w:rFonts w:ascii="Times New Roman" w:hAnsi="Times New Roman" w:cs="Times New Roman"/>
          <w:sz w:val="24"/>
          <w:szCs w:val="24"/>
        </w:rPr>
      </w:pPr>
    </w:p>
    <w:p w14:paraId="11441F7E" w14:textId="77777777" w:rsidR="006C0C66" w:rsidRPr="006C0C66" w:rsidRDefault="006C0C66" w:rsidP="006C0C66">
      <w:pPr>
        <w:spacing w:after="0" w:line="240" w:lineRule="auto"/>
        <w:jc w:val="both"/>
        <w:rPr>
          <w:rFonts w:ascii="Times New Roman" w:hAnsi="Times New Roman" w:cs="Times New Roman"/>
          <w:sz w:val="24"/>
          <w:szCs w:val="24"/>
        </w:rPr>
      </w:pPr>
    </w:p>
    <w:p w14:paraId="7D78D89F"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I SKYRIUS</w:t>
      </w:r>
    </w:p>
    <w:p w14:paraId="201B4047"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BENDROSIOS NUOSTATOS</w:t>
      </w:r>
    </w:p>
    <w:p w14:paraId="507DA8A7" w14:textId="77777777" w:rsidR="006C0C66" w:rsidRPr="006C0C66" w:rsidRDefault="006C0C66" w:rsidP="006C0C66">
      <w:pPr>
        <w:spacing w:after="0" w:line="240" w:lineRule="auto"/>
        <w:jc w:val="both"/>
        <w:rPr>
          <w:rFonts w:ascii="Times New Roman" w:hAnsi="Times New Roman" w:cs="Times New Roman"/>
          <w:sz w:val="24"/>
          <w:szCs w:val="24"/>
        </w:rPr>
      </w:pPr>
    </w:p>
    <w:p w14:paraId="7FBBE5BB" w14:textId="3D3A8A4B" w:rsidR="006C0C66" w:rsidRPr="006C0C66" w:rsidRDefault="006C0C66" w:rsidP="006C0C66">
      <w:pPr>
        <w:spacing w:after="0" w:line="240" w:lineRule="auto"/>
        <w:ind w:firstLine="851"/>
        <w:jc w:val="both"/>
        <w:rPr>
          <w:rFonts w:ascii="Times New Roman" w:hAnsi="Times New Roman" w:cs="Times New Roman"/>
          <w:b/>
          <w:sz w:val="24"/>
          <w:szCs w:val="24"/>
        </w:rPr>
      </w:pPr>
      <w:r w:rsidRPr="006C0C66">
        <w:rPr>
          <w:rFonts w:ascii="Times New Roman" w:hAnsi="Times New Roman" w:cs="Times New Roman"/>
          <w:sz w:val="24"/>
          <w:szCs w:val="24"/>
        </w:rPr>
        <w:t>1. 2014–2020 metų Europos Sąjungos fondų investicijų veiksmų programos 9 prioriteto „Visuomenės švietimas ir žmogiškųjų išteklių potencialo didinimas“ 09.4.2-ESFA-</w:t>
      </w:r>
      <w:r w:rsidR="00ED0AF4">
        <w:rPr>
          <w:rFonts w:ascii="Times New Roman" w:hAnsi="Times New Roman" w:cs="Times New Roman"/>
          <w:sz w:val="24"/>
          <w:szCs w:val="24"/>
        </w:rPr>
        <w:t>K</w:t>
      </w:r>
      <w:r w:rsidRPr="006C0C66">
        <w:rPr>
          <w:rFonts w:ascii="Times New Roman" w:hAnsi="Times New Roman" w:cs="Times New Roman"/>
          <w:sz w:val="24"/>
          <w:szCs w:val="24"/>
        </w:rPr>
        <w:t>-714 priemonės „Formaliojo ir neformaliojo mokymosi galimybių plėtra“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E6152B">
        <w:rPr>
          <w:rFonts w:ascii="Times New Roman" w:hAnsi="Times New Roman" w:cs="Times New Roman"/>
          <w:sz w:val="24"/>
          <w:szCs w:val="24"/>
        </w:rPr>
        <w:t>etų</w:t>
      </w:r>
      <w:r w:rsidRPr="006C0C66">
        <w:rPr>
          <w:rFonts w:ascii="Times New Roman" w:hAnsi="Times New Roman" w:cs="Times New Roman"/>
          <w:sz w:val="24"/>
          <w:szCs w:val="24"/>
        </w:rPr>
        <w:t xml:space="preserve"> Europos Sąjungos fondų investicijų veiksmų programos, patvirtintos Europos Komisijos 2014 m. rugsėjo 8  d. </w:t>
      </w:r>
      <w:r w:rsidR="00E6152B">
        <w:rPr>
          <w:rFonts w:ascii="Times New Roman" w:hAnsi="Times New Roman" w:cs="Times New Roman"/>
          <w:sz w:val="24"/>
          <w:szCs w:val="24"/>
        </w:rPr>
        <w:t xml:space="preserve">įgyvendinimo </w:t>
      </w:r>
      <w:r w:rsidRPr="006C0C66">
        <w:rPr>
          <w:rFonts w:ascii="Times New Roman" w:hAnsi="Times New Roman" w:cs="Times New Roman"/>
          <w:sz w:val="24"/>
          <w:szCs w:val="24"/>
        </w:rPr>
        <w:t>sprendimu</w:t>
      </w:r>
      <w:r w:rsidR="00E6152B">
        <w:rPr>
          <w:rFonts w:ascii="Times New Roman" w:hAnsi="Times New Roman" w:cs="Times New Roman"/>
          <w:sz w:val="24"/>
          <w:szCs w:val="24"/>
        </w:rPr>
        <w:t xml:space="preserve">, </w:t>
      </w:r>
      <w:r w:rsidR="00E6152B" w:rsidRPr="00E6152B">
        <w:rPr>
          <w:rFonts w:ascii="Times New Roman" w:hAnsi="Times New Roman" w:cs="Times New Roman"/>
          <w:sz w:val="24"/>
          <w:szCs w:val="24"/>
        </w:rPr>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6C0C66">
        <w:rPr>
          <w:rFonts w:ascii="Times New Roman" w:hAnsi="Times New Roman" w:cs="Times New Roman"/>
          <w:sz w:val="24"/>
          <w:szCs w:val="24"/>
        </w:rPr>
        <w:t xml:space="preserve"> Nr. C(2014)6397</w:t>
      </w:r>
      <w:r w:rsidR="00E6152B">
        <w:rPr>
          <w:rFonts w:ascii="Times New Roman" w:hAnsi="Times New Roman" w:cs="Times New Roman"/>
          <w:sz w:val="24"/>
          <w:szCs w:val="24"/>
        </w:rPr>
        <w:t>)</w:t>
      </w:r>
      <w:r w:rsidRPr="006C0C66">
        <w:rPr>
          <w:rFonts w:ascii="Times New Roman" w:hAnsi="Times New Roman" w:cs="Times New Roman"/>
          <w:sz w:val="24"/>
          <w:szCs w:val="24"/>
        </w:rPr>
        <w:t xml:space="preserve"> (toliau – Veiksmų programa), 9 prioriteto „Visuomenės švietimas ir žmogiškųjų išteklių potencialo didinimas“ 09.4.2-ESFA-</w:t>
      </w:r>
      <w:r w:rsidR="00ED0AF4">
        <w:rPr>
          <w:rFonts w:ascii="Times New Roman" w:hAnsi="Times New Roman" w:cs="Times New Roman"/>
          <w:sz w:val="24"/>
          <w:szCs w:val="24"/>
        </w:rPr>
        <w:t>K</w:t>
      </w:r>
      <w:r w:rsidRPr="006C0C66">
        <w:rPr>
          <w:rFonts w:ascii="Times New Roman" w:hAnsi="Times New Roman" w:cs="Times New Roman"/>
          <w:sz w:val="24"/>
          <w:szCs w:val="24"/>
        </w:rPr>
        <w:t>-714 priemonės „Formaliojo ir neformaliojo mokymosi galimybių plėtra“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66939AE"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 Aprašas yra parengtas atsižvelgiant į:</w:t>
      </w:r>
    </w:p>
    <w:p w14:paraId="6DD6C710"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2.1. 2014–2020 m.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639F9E81"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7D90B811" w14:textId="77777777" w:rsidR="006C0C66" w:rsidRPr="006C0C66" w:rsidRDefault="006C0C66" w:rsidP="006C0C66">
      <w:pPr>
        <w:spacing w:after="0" w:line="240" w:lineRule="auto"/>
        <w:ind w:firstLine="851"/>
        <w:jc w:val="both"/>
        <w:rPr>
          <w:rFonts w:ascii="Times New Roman" w:hAnsi="Times New Roman" w:cs="Times New Roman"/>
          <w:bCs/>
          <w:sz w:val="24"/>
          <w:szCs w:val="24"/>
          <w:lang w:eastAsia="lt-LT"/>
        </w:rPr>
      </w:pPr>
      <w:r w:rsidRPr="006C0C66">
        <w:rPr>
          <w:rFonts w:ascii="Times New Roman" w:hAnsi="Times New Roman" w:cs="Times New Roman"/>
          <w:sz w:val="24"/>
          <w:szCs w:val="24"/>
        </w:rPr>
        <w:t>2.3.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6B2DEF9" w14:textId="43034679" w:rsidR="00E6152B"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2.4. </w:t>
      </w:r>
      <w:r w:rsidR="00E6152B" w:rsidRPr="00E6152B">
        <w:rPr>
          <w:rFonts w:ascii="Times New Roman" w:hAnsi="Times New Roman" w:cs="Times New Roman"/>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w:t>
      </w:r>
      <w:r w:rsidR="00E6152B" w:rsidRPr="00E6152B">
        <w:rPr>
          <w:rFonts w:ascii="Times New Roman" w:hAnsi="Times New Roman" w:cs="Times New Roman"/>
          <w:sz w:val="24"/>
          <w:szCs w:val="24"/>
        </w:rPr>
        <w:lastRenderedPageBreak/>
        <w:t>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33F25206" w14:textId="6FB3636D" w:rsidR="006C0C66" w:rsidRPr="006C0C66" w:rsidRDefault="00E6152B"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sidR="006C0C66" w:rsidRPr="006C0C66">
        <w:rPr>
          <w:rFonts w:ascii="Times New Roman" w:hAnsi="Times New Roman" w:cs="Times New Roman"/>
          <w:sz w:val="24"/>
          <w:szCs w:val="24"/>
        </w:rPr>
        <w:t xml:space="preserve">Lietuvos Respublikos švietimo įstatymą; </w:t>
      </w:r>
    </w:p>
    <w:p w14:paraId="72416EBE" w14:textId="09D83172"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w:t>
      </w:r>
      <w:r w:rsidR="00E6152B">
        <w:rPr>
          <w:rFonts w:ascii="Times New Roman" w:hAnsi="Times New Roman" w:cs="Times New Roman"/>
          <w:sz w:val="24"/>
          <w:szCs w:val="24"/>
        </w:rPr>
        <w:t>6</w:t>
      </w:r>
      <w:r w:rsidRPr="006C0C66">
        <w:rPr>
          <w:rFonts w:ascii="Times New Roman" w:hAnsi="Times New Roman" w:cs="Times New Roman"/>
          <w:sz w:val="24"/>
          <w:szCs w:val="24"/>
        </w:rPr>
        <w:t>. Lietuvos Respublikos profesinio mokymo įstatymą;</w:t>
      </w:r>
    </w:p>
    <w:p w14:paraId="53426290" w14:textId="45ED9FDB"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w:t>
      </w:r>
      <w:r w:rsidR="00E6152B">
        <w:rPr>
          <w:rFonts w:ascii="Times New Roman" w:hAnsi="Times New Roman" w:cs="Times New Roman"/>
          <w:sz w:val="24"/>
          <w:szCs w:val="24"/>
        </w:rPr>
        <w:t>7</w:t>
      </w:r>
      <w:r w:rsidRPr="006C0C66">
        <w:rPr>
          <w:rFonts w:ascii="Times New Roman" w:hAnsi="Times New Roman" w:cs="Times New Roman"/>
          <w:sz w:val="24"/>
          <w:szCs w:val="24"/>
        </w:rPr>
        <w:t>. Profesinio mokymo plėtros 2014–2016 metų veiksmų planą, patvirtintą Lietuvos Respublikos švietimo ir mokslo ministro 2015 m. rugsėjo 29 d. įsakymu Nr. V-851 „Dėl Profesinio mokymo plėtros 2014–2016 metų veiksmų plano patvirtinimo“ (toliau – Profesinio mokymo plėtros 2014–2016 metų veiksmų planas);</w:t>
      </w:r>
    </w:p>
    <w:p w14:paraId="34CC0BC0" w14:textId="481A6C4D"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w:t>
      </w:r>
      <w:r w:rsidR="00E6152B">
        <w:rPr>
          <w:rFonts w:ascii="Times New Roman" w:hAnsi="Times New Roman" w:cs="Times New Roman"/>
          <w:sz w:val="24"/>
          <w:szCs w:val="24"/>
        </w:rPr>
        <w:t>8</w:t>
      </w:r>
      <w:r w:rsidRPr="006C0C66">
        <w:rPr>
          <w:rFonts w:ascii="Times New Roman" w:hAnsi="Times New Roman" w:cs="Times New Roman"/>
          <w:sz w:val="24"/>
          <w:szCs w:val="24"/>
        </w:rPr>
        <w:t>. Profesijos mokytojų kvalifikacijos tobulinimo nuostatus, patvirtintus Lietuvos Respublikos šveitimo ir mokslo ministro 2007 m. balandžio 3 d. įsakymu Nr. ISAK-591 „Dėl Profesijos mokytojų kvalif</w:t>
      </w:r>
      <w:r w:rsidR="009E708D">
        <w:rPr>
          <w:rFonts w:ascii="Times New Roman" w:hAnsi="Times New Roman" w:cs="Times New Roman"/>
          <w:sz w:val="24"/>
          <w:szCs w:val="24"/>
        </w:rPr>
        <w:t>ikacijos tobulinimo nuostatų“;</w:t>
      </w:r>
    </w:p>
    <w:p w14:paraId="12EB8BA3" w14:textId="38B99459"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w:t>
      </w:r>
      <w:r w:rsidR="00E6152B">
        <w:rPr>
          <w:rFonts w:ascii="Times New Roman" w:hAnsi="Times New Roman" w:cs="Times New Roman"/>
          <w:sz w:val="24"/>
          <w:szCs w:val="24"/>
        </w:rPr>
        <w:t>9</w:t>
      </w:r>
      <w:r w:rsidRPr="006C0C66">
        <w:rPr>
          <w:rFonts w:ascii="Times New Roman" w:hAnsi="Times New Roman" w:cs="Times New Roman"/>
          <w:sz w:val="24"/>
          <w:szCs w:val="24"/>
        </w:rPr>
        <w:t>. Mokytojo profesijos kompetencijos aprašą, patvirtintą Lietuvos Respublikos šveitimo ir mokslo ministro 2007 m. sausio 15 d. įsakymu Nr. ISAK-54 „Dėl Mokytojo profesijos kompetencijos aprašo patvirtinimo“.</w:t>
      </w:r>
    </w:p>
    <w:p w14:paraId="7158993E" w14:textId="4EAA4DEA"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3. Apraše vartojamos sąvokos suprantamos taip, kaip jos apibrėžtos Aprašo 2 punkte nurodytuose teisės aktuose, Atsakomybės ir funkcijų paskirstymo tarp institucijų, įgyvendinant 2014–2020 metų Europos Sąjungos fondų </w:t>
      </w:r>
      <w:r w:rsidR="00E6152B">
        <w:rPr>
          <w:rFonts w:ascii="Times New Roman" w:hAnsi="Times New Roman" w:cs="Times New Roman"/>
          <w:sz w:val="24"/>
          <w:szCs w:val="24"/>
        </w:rPr>
        <w:t xml:space="preserve">investicijų </w:t>
      </w:r>
      <w:r w:rsidRPr="006C0C66">
        <w:rPr>
          <w:rFonts w:ascii="Times New Roman" w:hAnsi="Times New Roman" w:cs="Times New Roman"/>
          <w:sz w:val="24"/>
          <w:szCs w:val="24"/>
        </w:rPr>
        <w:t>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EFBE618"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4. Apraše vartojamos kitos sąvokos:</w:t>
      </w:r>
    </w:p>
    <w:p w14:paraId="50B70940"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4.1. </w:t>
      </w:r>
      <w:r w:rsidRPr="006C0C66">
        <w:rPr>
          <w:rFonts w:ascii="Times New Roman" w:hAnsi="Times New Roman" w:cs="Times New Roman"/>
          <w:b/>
          <w:sz w:val="24"/>
          <w:szCs w:val="24"/>
        </w:rPr>
        <w:t>Profesijos mokytojo technologinė kompetencija</w:t>
      </w:r>
      <w:r w:rsidRPr="006C0C66">
        <w:rPr>
          <w:rFonts w:ascii="Times New Roman" w:hAnsi="Times New Roman" w:cs="Times New Roman"/>
          <w:sz w:val="24"/>
          <w:szCs w:val="24"/>
        </w:rPr>
        <w:t xml:space="preserve"> – profesijos mokytojo gebėjimas vykdyti tam tikrą technologinį procesą. Technologinė kompetencija apima žinias apie technologinį procesą, gebėjimą atlikti technologines operacijas, mokėjimą dirbti su įvairiomis medžiagomis ir technologine įranga;</w:t>
      </w:r>
    </w:p>
    <w:p w14:paraId="18EAB0B2" w14:textId="46A2DD25"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4.2. </w:t>
      </w:r>
      <w:r w:rsidRPr="006C0C66">
        <w:rPr>
          <w:rFonts w:ascii="Times New Roman" w:hAnsi="Times New Roman" w:cs="Times New Roman"/>
          <w:b/>
          <w:sz w:val="24"/>
          <w:szCs w:val="24"/>
        </w:rPr>
        <w:t>Profesijos mokytojų technologinių kompetencijų tobulinimas</w:t>
      </w:r>
      <w:r w:rsidRPr="006C0C66">
        <w:rPr>
          <w:rFonts w:ascii="Times New Roman" w:hAnsi="Times New Roman" w:cs="Times New Roman"/>
          <w:sz w:val="24"/>
          <w:szCs w:val="24"/>
        </w:rPr>
        <w:t xml:space="preserve"> – profesijos mokytojų mokymas gamybos įmonėje arba sektoriniame</w:t>
      </w:r>
      <w:r w:rsidR="00E5654D">
        <w:rPr>
          <w:rFonts w:ascii="Times New Roman" w:hAnsi="Times New Roman" w:cs="Times New Roman"/>
          <w:sz w:val="24"/>
          <w:szCs w:val="24"/>
        </w:rPr>
        <w:t xml:space="preserve"> praktinio mokymo</w:t>
      </w:r>
      <w:r w:rsidRPr="006C0C66">
        <w:rPr>
          <w:rFonts w:ascii="Times New Roman" w:hAnsi="Times New Roman" w:cs="Times New Roman"/>
          <w:sz w:val="24"/>
          <w:szCs w:val="24"/>
        </w:rPr>
        <w:t xml:space="preserve"> centre, siekiant išplėsti ir pagilinti jų turimas technologines kompetencijas</w:t>
      </w:r>
      <w:r w:rsidR="00E5654D">
        <w:rPr>
          <w:rFonts w:ascii="Times New Roman" w:hAnsi="Times New Roman" w:cs="Times New Roman"/>
          <w:sz w:val="24"/>
          <w:szCs w:val="24"/>
        </w:rPr>
        <w:t>;</w:t>
      </w:r>
    </w:p>
    <w:p w14:paraId="7E896B56" w14:textId="710ABADE"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4.3. </w:t>
      </w:r>
      <w:r w:rsidRPr="006C0C66">
        <w:rPr>
          <w:rFonts w:ascii="Times New Roman" w:hAnsi="Times New Roman" w:cs="Times New Roman"/>
          <w:b/>
          <w:sz w:val="24"/>
          <w:szCs w:val="24"/>
        </w:rPr>
        <w:t>Profesijos mokytojų technologinių kompetencijų tobulinimo sistema</w:t>
      </w:r>
      <w:r w:rsidRPr="006C0C66">
        <w:rPr>
          <w:rFonts w:ascii="Times New Roman" w:hAnsi="Times New Roman" w:cs="Times New Roman"/>
          <w:sz w:val="24"/>
          <w:szCs w:val="24"/>
        </w:rPr>
        <w:t xml:space="preserve"> – profesijos mokytojų technologinių kompetencijų tobulinimo planavimo, organizavimo, vykdymo, informavimo ir kokybės užtikrinimo procesų, šiuose procesuose dalyvaujančių institucijų ir jų tarpusavio ryšių visuma</w:t>
      </w:r>
      <w:r w:rsidR="00E5654D">
        <w:rPr>
          <w:rFonts w:ascii="Times New Roman" w:hAnsi="Times New Roman" w:cs="Times New Roman"/>
          <w:sz w:val="24"/>
          <w:szCs w:val="24"/>
        </w:rPr>
        <w:t>;</w:t>
      </w:r>
    </w:p>
    <w:p w14:paraId="78E7B7CD" w14:textId="43AFBC1A"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4.4. </w:t>
      </w:r>
      <w:r w:rsidRPr="006C0C66">
        <w:rPr>
          <w:rFonts w:ascii="Times New Roman" w:hAnsi="Times New Roman" w:cs="Times New Roman"/>
          <w:b/>
          <w:sz w:val="24"/>
          <w:szCs w:val="24"/>
        </w:rPr>
        <w:t>Profesijos mokytojų technologinių kompetencijų tobulinimo programa</w:t>
      </w:r>
      <w:r w:rsidRPr="006C0C66">
        <w:rPr>
          <w:rFonts w:ascii="Times New Roman" w:hAnsi="Times New Roman" w:cs="Times New Roman"/>
          <w:sz w:val="24"/>
          <w:szCs w:val="24"/>
        </w:rPr>
        <w:t xml:space="preserve"> – profesijos mokytojų mokymo, siekiant išplėsti ir pagilinti jų turimas technologines kompetencijas, turinio, išteklių ir proceso aprašas; </w:t>
      </w:r>
    </w:p>
    <w:p w14:paraId="6C833386" w14:textId="22E0B65A" w:rsidR="006C0C66" w:rsidRPr="006C0C66" w:rsidRDefault="006C0C66" w:rsidP="006C0C66">
      <w:pPr>
        <w:spacing w:after="0" w:line="240" w:lineRule="auto"/>
        <w:ind w:right="33" w:firstLine="720"/>
        <w:jc w:val="both"/>
        <w:rPr>
          <w:rFonts w:ascii="Times New Roman" w:eastAsia="Times New Roman" w:hAnsi="Times New Roman" w:cs="Times New Roman"/>
          <w:sz w:val="24"/>
          <w:szCs w:val="24"/>
        </w:rPr>
      </w:pPr>
      <w:r w:rsidRPr="006C0C66">
        <w:rPr>
          <w:rFonts w:ascii="Times New Roman" w:eastAsia="Times New Roman" w:hAnsi="Times New Roman" w:cs="Times New Roman"/>
          <w:sz w:val="24"/>
          <w:szCs w:val="20"/>
        </w:rPr>
        <w:t xml:space="preserve">  4.5. </w:t>
      </w:r>
      <w:r w:rsidRPr="006C0C66">
        <w:rPr>
          <w:rFonts w:ascii="Times New Roman" w:eastAsia="Times New Roman" w:hAnsi="Times New Roman" w:cs="Times New Roman"/>
          <w:b/>
          <w:sz w:val="24"/>
          <w:szCs w:val="20"/>
        </w:rPr>
        <w:t>Darbdavių asociacija</w:t>
      </w:r>
      <w:r w:rsidRPr="006C0C66">
        <w:rPr>
          <w:rFonts w:ascii="Times New Roman" w:eastAsia="Times New Roman" w:hAnsi="Times New Roman" w:cs="Times New Roman"/>
          <w:color w:val="FF0000"/>
          <w:sz w:val="24"/>
          <w:szCs w:val="20"/>
        </w:rPr>
        <w:t xml:space="preserve"> </w:t>
      </w:r>
      <w:r w:rsidRPr="006C0C66">
        <w:rPr>
          <w:rFonts w:ascii="Times New Roman" w:eastAsia="Times New Roman" w:hAnsi="Times New Roman" w:cs="Times New Roman"/>
          <w:sz w:val="24"/>
          <w:szCs w:val="24"/>
        </w:rPr>
        <w:t>– savanoriška</w:t>
      </w:r>
      <w:r w:rsidR="00E5654D">
        <w:rPr>
          <w:rFonts w:ascii="Times New Roman" w:eastAsia="Times New Roman" w:hAnsi="Times New Roman" w:cs="Times New Roman"/>
          <w:sz w:val="24"/>
          <w:szCs w:val="24"/>
        </w:rPr>
        <w:t>s</w:t>
      </w:r>
      <w:r w:rsidRPr="006C0C66">
        <w:rPr>
          <w:rFonts w:ascii="Times New Roman" w:eastAsia="Times New Roman" w:hAnsi="Times New Roman" w:cs="Times New Roman"/>
          <w:sz w:val="24"/>
          <w:szCs w:val="24"/>
        </w:rPr>
        <w:t xml:space="preserve"> juridinių bei fizinių asmenų, užsiimančių Lietuvos Respublikos įstatymų reglamentuojama ekonomine veikla, susivienijima</w:t>
      </w:r>
      <w:r w:rsidR="00E5654D">
        <w:rPr>
          <w:rFonts w:ascii="Times New Roman" w:eastAsia="Times New Roman" w:hAnsi="Times New Roman" w:cs="Times New Roman"/>
          <w:sz w:val="24"/>
          <w:szCs w:val="24"/>
        </w:rPr>
        <w:t>s</w:t>
      </w:r>
      <w:r w:rsidRPr="006C0C66">
        <w:rPr>
          <w:rFonts w:ascii="Times New Roman" w:eastAsia="Times New Roman" w:hAnsi="Times New Roman" w:cs="Times New Roman"/>
          <w:sz w:val="24"/>
          <w:szCs w:val="24"/>
        </w:rPr>
        <w:t>, ne pelno organizacij</w:t>
      </w:r>
      <w:r w:rsidR="00E5654D">
        <w:rPr>
          <w:rFonts w:ascii="Times New Roman" w:eastAsia="Times New Roman" w:hAnsi="Times New Roman" w:cs="Times New Roman"/>
          <w:sz w:val="24"/>
          <w:szCs w:val="24"/>
        </w:rPr>
        <w:t>a</w:t>
      </w:r>
      <w:r w:rsidRPr="006C0C66">
        <w:rPr>
          <w:rFonts w:ascii="Times New Roman" w:eastAsia="Times New Roman" w:hAnsi="Times New Roman" w:cs="Times New Roman"/>
          <w:sz w:val="24"/>
          <w:szCs w:val="24"/>
        </w:rPr>
        <w:t>, įgyvendinan</w:t>
      </w:r>
      <w:r w:rsidR="00E5654D">
        <w:rPr>
          <w:rFonts w:ascii="Times New Roman" w:eastAsia="Times New Roman" w:hAnsi="Times New Roman" w:cs="Times New Roman"/>
          <w:sz w:val="24"/>
          <w:szCs w:val="24"/>
        </w:rPr>
        <w:t>ti</w:t>
      </w:r>
      <w:r w:rsidRPr="006C0C66">
        <w:rPr>
          <w:rFonts w:ascii="Times New Roman" w:eastAsia="Times New Roman" w:hAnsi="Times New Roman" w:cs="Times New Roman"/>
          <w:sz w:val="24"/>
          <w:szCs w:val="24"/>
        </w:rPr>
        <w:t xml:space="preserve"> verslo savivaldos principus</w:t>
      </w:r>
      <w:r w:rsidR="00E5654D">
        <w:rPr>
          <w:rFonts w:ascii="Times New Roman" w:eastAsia="Times New Roman" w:hAnsi="Times New Roman" w:cs="Times New Roman"/>
          <w:sz w:val="24"/>
          <w:szCs w:val="24"/>
        </w:rPr>
        <w:t>;</w:t>
      </w:r>
    </w:p>
    <w:p w14:paraId="005C85DB" w14:textId="6AAEB234" w:rsidR="006C0C66" w:rsidRPr="006C0C66" w:rsidRDefault="006C0C66" w:rsidP="006C0C66">
      <w:pPr>
        <w:keepNext/>
        <w:keepLines/>
        <w:spacing w:after="0" w:line="240" w:lineRule="auto"/>
        <w:ind w:firstLine="851"/>
        <w:jc w:val="both"/>
        <w:outlineLvl w:val="3"/>
        <w:rPr>
          <w:rFonts w:ascii="Times New Roman" w:hAnsi="Times New Roman" w:cs="Times New Roman"/>
          <w:iCs/>
          <w:sz w:val="24"/>
          <w:szCs w:val="24"/>
        </w:rPr>
      </w:pPr>
      <w:r w:rsidRPr="006C0C66">
        <w:rPr>
          <w:rFonts w:ascii="Times New Roman" w:eastAsiaTheme="majorEastAsia" w:hAnsi="Times New Roman" w:cs="Times New Roman"/>
          <w:iCs/>
          <w:sz w:val="24"/>
          <w:szCs w:val="24"/>
        </w:rPr>
        <w:t xml:space="preserve">4.6. </w:t>
      </w:r>
      <w:r w:rsidRPr="006C0C66">
        <w:rPr>
          <w:rFonts w:ascii="Times New Roman" w:eastAsiaTheme="majorEastAsia" w:hAnsi="Times New Roman" w:cs="Times New Roman"/>
          <w:b/>
          <w:iCs/>
          <w:sz w:val="24"/>
          <w:szCs w:val="24"/>
        </w:rPr>
        <w:t>Profesinio mokymo įstaigų asociacija</w:t>
      </w:r>
      <w:r w:rsidRPr="006C0C66">
        <w:rPr>
          <w:rFonts w:ascii="Times New Roman" w:eastAsiaTheme="majorEastAsia" w:hAnsi="Times New Roman" w:cs="Times New Roman"/>
          <w:iCs/>
          <w:sz w:val="24"/>
          <w:szCs w:val="24"/>
        </w:rPr>
        <w:t xml:space="preserve"> – </w:t>
      </w:r>
      <w:r w:rsidRPr="006C0C66">
        <w:rPr>
          <w:rFonts w:ascii="Times New Roman" w:hAnsi="Times New Roman" w:cs="Times New Roman"/>
          <w:bCs/>
          <w:iCs/>
          <w:sz w:val="24"/>
          <w:szCs w:val="24"/>
        </w:rPr>
        <w:t xml:space="preserve">yra savanoriška, pelno nesiekianti organizacija, vienijanti Lietuvoje esančias profesinio mokymo įstaigas, vykdančias </w:t>
      </w:r>
      <w:r w:rsidR="00A371E6">
        <w:rPr>
          <w:rFonts w:ascii="Times New Roman" w:hAnsi="Times New Roman" w:cs="Times New Roman"/>
          <w:bCs/>
          <w:iCs/>
          <w:sz w:val="24"/>
          <w:szCs w:val="24"/>
        </w:rPr>
        <w:t>a</w:t>
      </w:r>
      <w:r w:rsidRPr="006C0C66">
        <w:rPr>
          <w:rFonts w:ascii="Times New Roman" w:hAnsi="Times New Roman" w:cs="Times New Roman"/>
          <w:bCs/>
          <w:iCs/>
          <w:sz w:val="24"/>
          <w:szCs w:val="24"/>
        </w:rPr>
        <w:t>sociacijos narių nustatytus švietimo, ūkinius, ekonominius, socialinius, kultūrinius ir kitus uždavinius bei funkcijas</w:t>
      </w:r>
      <w:r w:rsidR="00A371E6">
        <w:rPr>
          <w:rFonts w:ascii="Times New Roman" w:hAnsi="Times New Roman" w:cs="Times New Roman"/>
          <w:bCs/>
          <w:iCs/>
          <w:sz w:val="24"/>
          <w:szCs w:val="24"/>
        </w:rPr>
        <w:t>;</w:t>
      </w:r>
    </w:p>
    <w:p w14:paraId="7887E4DE"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4.7. </w:t>
      </w:r>
      <w:r w:rsidRPr="00A371E6">
        <w:rPr>
          <w:rFonts w:ascii="Times New Roman" w:hAnsi="Times New Roman" w:cs="Times New Roman"/>
          <w:b/>
          <w:iCs/>
          <w:sz w:val="24"/>
          <w:szCs w:val="24"/>
        </w:rPr>
        <w:t>Sektorinis praktinio mokymo centras</w:t>
      </w:r>
      <w:r w:rsidRPr="00A371E6">
        <w:rPr>
          <w:rFonts w:ascii="Times New Roman" w:hAnsi="Times New Roman" w:cs="Times New Roman"/>
          <w:iCs/>
          <w:sz w:val="24"/>
          <w:szCs w:val="24"/>
        </w:rPr>
        <w:t xml:space="preserve"> – tai modernia praktinio mokymo įranga aprūpinta profesinio mokymo įstaiga arba jos savarankiškas padalinys, susijęs su vienu ar keliais Lietu</w:t>
      </w:r>
      <w:r w:rsidRPr="001977F9">
        <w:rPr>
          <w:rFonts w:ascii="Times New Roman" w:hAnsi="Times New Roman" w:cs="Times New Roman"/>
          <w:iCs/>
          <w:sz w:val="24"/>
          <w:szCs w:val="24"/>
        </w:rPr>
        <w:t>vos ūkio sektoriais.</w:t>
      </w:r>
    </w:p>
    <w:p w14:paraId="10640F57"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5. Priemonės įgyvendinimą administruoja Lietuvos Respublikos švietimo ir mokslo ministerija (toliau – Ministerija) ir Europos socialinio fondo agentūra (toliau – Įgyvendinančioji institucija).</w:t>
      </w:r>
    </w:p>
    <w:p w14:paraId="69AD33AD"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6. Pagal Priemonę teikiamo finansavimo forma – negrąžinamoji subsidija.</w:t>
      </w:r>
    </w:p>
    <w:p w14:paraId="34A46118"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lastRenderedPageBreak/>
        <w:t>7. Projektų atranka pagal Priemonę bus atliekama projektų konkurso vienu etapu būdu.</w:t>
      </w:r>
    </w:p>
    <w:p w14:paraId="212DA91E"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8. Pagal Aprašą projektams įgyvendinti numatoma skirti iki 7 530 120,00 eurų (septynių milijonų penkių šimtų trisdešimties tūkstančių vieno šimto dvidešimties eurų 00 ct) Europos Sąjungos (toliau – ES) struktūrinių fondų (Europos socialinio fondo)</w:t>
      </w:r>
      <w:r w:rsidRPr="006C0C66">
        <w:rPr>
          <w:rFonts w:ascii="Times New Roman" w:hAnsi="Times New Roman" w:cs="Times New Roman"/>
          <w:i/>
          <w:sz w:val="24"/>
          <w:szCs w:val="24"/>
        </w:rPr>
        <w:t xml:space="preserve"> </w:t>
      </w:r>
      <w:r w:rsidRPr="006C0C66">
        <w:rPr>
          <w:rFonts w:ascii="Times New Roman" w:hAnsi="Times New Roman" w:cs="Times New Roman"/>
          <w:sz w:val="24"/>
          <w:szCs w:val="24"/>
        </w:rPr>
        <w:t>lėšų.</w:t>
      </w:r>
    </w:p>
    <w:p w14:paraId="6FBD9DBE"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color w:val="000000"/>
          <w:sz w:val="24"/>
          <w:szCs w:val="24"/>
        </w:rPr>
        <w:t xml:space="preserve">9. </w:t>
      </w:r>
      <w:r w:rsidRPr="006C0C66">
        <w:rPr>
          <w:rFonts w:ascii="Times New Roman" w:hAnsi="Times New Roman" w:cs="Times New Roman"/>
          <w:sz w:val="24"/>
          <w:szCs w:val="24"/>
        </w:rPr>
        <w:t xml:space="preserve">Pagal Aprašą numatoma skelbti 2 kvietimus teikti paraiškas: </w:t>
      </w:r>
    </w:p>
    <w:p w14:paraId="5859648E" w14:textId="1A8AB9B3" w:rsidR="006C0C66" w:rsidRDefault="006C0C66" w:rsidP="006C0C66">
      <w:pPr>
        <w:spacing w:after="0" w:line="240" w:lineRule="auto"/>
        <w:ind w:firstLine="851"/>
        <w:jc w:val="both"/>
        <w:rPr>
          <w:rFonts w:ascii="Times New Roman" w:hAnsi="Times New Roman" w:cs="Times New Roman"/>
          <w:sz w:val="24"/>
          <w:szCs w:val="24"/>
        </w:rPr>
      </w:pPr>
      <w:r w:rsidRPr="00A371E6">
        <w:rPr>
          <w:rFonts w:ascii="Times New Roman" w:hAnsi="Times New Roman" w:cs="Times New Roman"/>
          <w:sz w:val="24"/>
          <w:szCs w:val="24"/>
        </w:rPr>
        <w:t xml:space="preserve">9.1. pagal pirmąjį kvietimą teikti paraiškas numatoma skirti iki </w:t>
      </w:r>
      <w:r w:rsidRPr="00A371E6">
        <w:rPr>
          <w:rFonts w:ascii="Times New Roman" w:eastAsia="Times New Roman" w:hAnsi="Times New Roman" w:cs="Times New Roman"/>
          <w:color w:val="000000"/>
          <w:sz w:val="24"/>
          <w:szCs w:val="24"/>
          <w:lang w:eastAsia="lt-LT"/>
        </w:rPr>
        <w:t xml:space="preserve">4 </w:t>
      </w:r>
      <w:r w:rsidR="00960B5A">
        <w:rPr>
          <w:rFonts w:ascii="Times New Roman" w:eastAsia="Times New Roman" w:hAnsi="Times New Roman" w:cs="Times New Roman"/>
          <w:color w:val="000000"/>
          <w:sz w:val="24"/>
          <w:szCs w:val="24"/>
          <w:lang w:eastAsia="lt-LT"/>
        </w:rPr>
        <w:t>799</w:t>
      </w:r>
      <w:r w:rsidR="00A371E6">
        <w:rPr>
          <w:rFonts w:ascii="Times New Roman" w:eastAsia="Times New Roman" w:hAnsi="Times New Roman" w:cs="Times New Roman"/>
          <w:color w:val="000000"/>
          <w:sz w:val="24"/>
          <w:szCs w:val="24"/>
          <w:lang w:eastAsia="lt-LT"/>
        </w:rPr>
        <w:t xml:space="preserve"> 000,00</w:t>
      </w:r>
      <w:r w:rsidRPr="00A371E6">
        <w:rPr>
          <w:rFonts w:ascii="Times New Roman" w:eastAsia="Times New Roman" w:hAnsi="Times New Roman" w:cs="Times New Roman"/>
          <w:color w:val="000000"/>
          <w:sz w:val="24"/>
          <w:szCs w:val="24"/>
          <w:lang w:eastAsia="lt-LT"/>
        </w:rPr>
        <w:t xml:space="preserve"> </w:t>
      </w:r>
      <w:r w:rsidRPr="00A371E6">
        <w:rPr>
          <w:rFonts w:ascii="Times New Roman" w:hAnsi="Times New Roman" w:cs="Times New Roman"/>
          <w:sz w:val="24"/>
          <w:szCs w:val="24"/>
        </w:rPr>
        <w:t xml:space="preserve">eurų (keturių milijonų </w:t>
      </w:r>
      <w:r w:rsidR="00960B5A">
        <w:rPr>
          <w:rFonts w:ascii="Times New Roman" w:hAnsi="Times New Roman" w:cs="Times New Roman"/>
          <w:sz w:val="24"/>
          <w:szCs w:val="24"/>
        </w:rPr>
        <w:t>septynių</w:t>
      </w:r>
      <w:r w:rsidRPr="00A371E6">
        <w:rPr>
          <w:rFonts w:ascii="Times New Roman" w:hAnsi="Times New Roman" w:cs="Times New Roman"/>
          <w:sz w:val="24"/>
          <w:szCs w:val="24"/>
        </w:rPr>
        <w:t xml:space="preserve"> šimtų</w:t>
      </w:r>
      <w:r w:rsidR="00960B5A">
        <w:rPr>
          <w:rFonts w:ascii="Times New Roman" w:hAnsi="Times New Roman" w:cs="Times New Roman"/>
          <w:sz w:val="24"/>
          <w:szCs w:val="24"/>
        </w:rPr>
        <w:t xml:space="preserve"> devyniasdešimt devynių</w:t>
      </w:r>
      <w:r w:rsidRPr="00A371E6">
        <w:rPr>
          <w:rFonts w:ascii="Times New Roman" w:hAnsi="Times New Roman" w:cs="Times New Roman"/>
          <w:sz w:val="24"/>
          <w:szCs w:val="24"/>
        </w:rPr>
        <w:t xml:space="preserve"> tūkstančių eurų 00 ct), iš kurių:</w:t>
      </w:r>
    </w:p>
    <w:p w14:paraId="31A399F0" w14:textId="77777777" w:rsidR="003C3E18" w:rsidRPr="00A371E6" w:rsidRDefault="003C3E18" w:rsidP="006C0C66">
      <w:pPr>
        <w:spacing w:after="0" w:line="240" w:lineRule="auto"/>
        <w:ind w:firstLine="851"/>
        <w:jc w:val="both"/>
        <w:rPr>
          <w:rFonts w:ascii="Times New Roman" w:hAnsi="Times New Roman" w:cs="Times New Roman"/>
          <w:sz w:val="24"/>
          <w:szCs w:val="24"/>
        </w:rPr>
      </w:pPr>
    </w:p>
    <w:tbl>
      <w:tblPr>
        <w:tblW w:w="3440" w:type="dxa"/>
        <w:tblLook w:val="04A0" w:firstRow="1" w:lastRow="0" w:firstColumn="1" w:lastColumn="0" w:noHBand="0" w:noVBand="1"/>
      </w:tblPr>
      <w:tblGrid>
        <w:gridCol w:w="9582"/>
      </w:tblGrid>
      <w:tr w:rsidR="006C0C66" w:rsidRPr="006C0C66" w14:paraId="65E05EB5" w14:textId="77777777" w:rsidTr="00AD4EF9">
        <w:trPr>
          <w:trHeight w:val="315"/>
        </w:trPr>
        <w:tc>
          <w:tcPr>
            <w:tcW w:w="1080" w:type="dxa"/>
            <w:tcBorders>
              <w:top w:val="nil"/>
              <w:left w:val="nil"/>
              <w:bottom w:val="nil"/>
              <w:right w:val="nil"/>
            </w:tcBorders>
            <w:shd w:val="clear" w:color="auto" w:fill="auto"/>
            <w:noWrap/>
            <w:vAlign w:val="bottom"/>
            <w:hideMark/>
          </w:tcPr>
          <w:tbl>
            <w:tblPr>
              <w:tblStyle w:val="Lentelstinklelis"/>
              <w:tblpPr w:leftFromText="180" w:rightFromText="180" w:vertAnchor="text" w:tblpX="-578" w:tblpY="1"/>
              <w:tblOverlap w:val="never"/>
              <w:tblW w:w="9356" w:type="dxa"/>
              <w:tblLook w:val="04A0" w:firstRow="1" w:lastRow="0" w:firstColumn="1" w:lastColumn="0" w:noHBand="0" w:noVBand="1"/>
            </w:tblPr>
            <w:tblGrid>
              <w:gridCol w:w="7372"/>
              <w:gridCol w:w="1984"/>
            </w:tblGrid>
            <w:tr w:rsidR="006C0C66" w:rsidRPr="006C0C66" w14:paraId="5FB2707A" w14:textId="77777777" w:rsidTr="00A371E6">
              <w:trPr>
                <w:trHeight w:val="557"/>
              </w:trPr>
              <w:tc>
                <w:tcPr>
                  <w:tcW w:w="7372" w:type="dxa"/>
                </w:tcPr>
                <w:p w14:paraId="78737007" w14:textId="5529F79E" w:rsidR="006C0C66" w:rsidRPr="006C0C66" w:rsidRDefault="006C0C66" w:rsidP="005420EA">
                  <w:pPr>
                    <w:overflowPunct w:val="0"/>
                    <w:autoSpaceDE w:val="0"/>
                    <w:autoSpaceDN w:val="0"/>
                    <w:adjustRightInd w:val="0"/>
                    <w:rPr>
                      <w:rFonts w:ascii="Times New Roman" w:eastAsia="Times New Roman" w:hAnsi="Times New Roman" w:cs="Times New Roman"/>
                      <w:b/>
                      <w:sz w:val="24"/>
                      <w:szCs w:val="24"/>
                      <w:lang w:val="en-GB"/>
                    </w:rPr>
                  </w:pPr>
                  <w:r w:rsidRPr="006C0C66">
                    <w:rPr>
                      <w:rFonts w:ascii="Times New Roman" w:hAnsi="Times New Roman" w:cs="Times New Roman"/>
                      <w:b/>
                      <w:color w:val="000000"/>
                      <w:sz w:val="24"/>
                      <w:szCs w:val="24"/>
                    </w:rPr>
                    <w:t xml:space="preserve">Profesinio mokymo </w:t>
                  </w:r>
                  <w:r w:rsidR="00A371E6">
                    <w:rPr>
                      <w:rFonts w:ascii="Times New Roman" w:hAnsi="Times New Roman" w:cs="Times New Roman"/>
                      <w:b/>
                      <w:color w:val="000000"/>
                      <w:sz w:val="24"/>
                      <w:szCs w:val="24"/>
                    </w:rPr>
                    <w:t>š</w:t>
                  </w:r>
                  <w:r w:rsidRPr="006C0C66">
                    <w:rPr>
                      <w:rFonts w:ascii="Times New Roman" w:hAnsi="Times New Roman" w:cs="Times New Roman"/>
                      <w:b/>
                      <w:color w:val="000000"/>
                      <w:sz w:val="24"/>
                      <w:szCs w:val="24"/>
                    </w:rPr>
                    <w:t>vietimo sritis</w:t>
                  </w:r>
                  <w:r w:rsidR="00A371E6">
                    <w:rPr>
                      <w:rFonts w:ascii="Times New Roman" w:hAnsi="Times New Roman" w:cs="Times New Roman"/>
                      <w:b/>
                      <w:color w:val="000000"/>
                      <w:sz w:val="24"/>
                      <w:szCs w:val="24"/>
                    </w:rPr>
                    <w:t>(</w:t>
                  </w:r>
                  <w:proofErr w:type="spellStart"/>
                  <w:r w:rsidR="00A371E6">
                    <w:rPr>
                      <w:rFonts w:ascii="Times New Roman" w:hAnsi="Times New Roman" w:cs="Times New Roman"/>
                      <w:b/>
                      <w:color w:val="000000"/>
                      <w:sz w:val="24"/>
                      <w:szCs w:val="24"/>
                    </w:rPr>
                    <w:t>ys</w:t>
                  </w:r>
                  <w:proofErr w:type="spellEnd"/>
                  <w:r w:rsidR="00A371E6">
                    <w:rPr>
                      <w:rFonts w:ascii="Times New Roman" w:hAnsi="Times New Roman" w:cs="Times New Roman"/>
                      <w:b/>
                      <w:color w:val="000000"/>
                      <w:sz w:val="24"/>
                      <w:szCs w:val="24"/>
                    </w:rPr>
                    <w:t>)</w:t>
                  </w:r>
                  <w:r w:rsidR="003C3E18">
                    <w:rPr>
                      <w:rFonts w:ascii="Times New Roman" w:hAnsi="Times New Roman" w:cs="Times New Roman"/>
                      <w:b/>
                      <w:color w:val="000000"/>
                      <w:sz w:val="24"/>
                      <w:szCs w:val="24"/>
                    </w:rPr>
                    <w:t>,</w:t>
                  </w:r>
                  <w:r w:rsidR="005420EA">
                    <w:rPr>
                      <w:rFonts w:ascii="Times New Roman" w:hAnsi="Times New Roman" w:cs="Times New Roman"/>
                      <w:b/>
                      <w:color w:val="000000"/>
                      <w:sz w:val="24"/>
                      <w:szCs w:val="24"/>
                    </w:rPr>
                    <w:t xml:space="preserve"> (Ūkio šaka</w:t>
                  </w:r>
                  <w:r w:rsidR="00A371E6">
                    <w:rPr>
                      <w:rFonts w:ascii="Times New Roman" w:hAnsi="Times New Roman" w:cs="Times New Roman"/>
                      <w:b/>
                      <w:color w:val="000000"/>
                      <w:sz w:val="24"/>
                      <w:szCs w:val="24"/>
                    </w:rPr>
                    <w:t>(</w:t>
                  </w:r>
                  <w:proofErr w:type="spellStart"/>
                  <w:r w:rsidR="00A371E6">
                    <w:rPr>
                      <w:rFonts w:ascii="Times New Roman" w:hAnsi="Times New Roman" w:cs="Times New Roman"/>
                      <w:b/>
                      <w:color w:val="000000"/>
                      <w:sz w:val="24"/>
                      <w:szCs w:val="24"/>
                    </w:rPr>
                    <w:t>os</w:t>
                  </w:r>
                  <w:proofErr w:type="spellEnd"/>
                  <w:r w:rsidR="00A371E6">
                    <w:rPr>
                      <w:rFonts w:ascii="Times New Roman" w:hAnsi="Times New Roman" w:cs="Times New Roman"/>
                      <w:b/>
                      <w:color w:val="000000"/>
                      <w:sz w:val="24"/>
                      <w:szCs w:val="24"/>
                    </w:rPr>
                    <w:t>)</w:t>
                  </w:r>
                  <w:r w:rsidRPr="006C0C66">
                    <w:rPr>
                      <w:rFonts w:ascii="Times New Roman" w:hAnsi="Times New Roman" w:cs="Times New Roman"/>
                      <w:b/>
                      <w:color w:val="000000"/>
                      <w:sz w:val="24"/>
                      <w:szCs w:val="24"/>
                    </w:rPr>
                    <w:t xml:space="preserve"> </w:t>
                  </w:r>
                </w:p>
              </w:tc>
              <w:tc>
                <w:tcPr>
                  <w:tcW w:w="1984" w:type="dxa"/>
                </w:tcPr>
                <w:p w14:paraId="7F9DB194" w14:textId="77777777" w:rsidR="006C0C66" w:rsidRPr="006C0C66" w:rsidRDefault="006C0C66" w:rsidP="006C0C66">
                  <w:pPr>
                    <w:overflowPunct w:val="0"/>
                    <w:autoSpaceDE w:val="0"/>
                    <w:autoSpaceDN w:val="0"/>
                    <w:adjustRightInd w:val="0"/>
                    <w:rPr>
                      <w:rFonts w:ascii="Times New Roman" w:eastAsia="Times New Roman" w:hAnsi="Times New Roman" w:cs="Times New Roman"/>
                      <w:b/>
                      <w:sz w:val="24"/>
                      <w:szCs w:val="24"/>
                      <w:lang w:val="en-GB"/>
                    </w:rPr>
                  </w:pPr>
                  <w:proofErr w:type="spellStart"/>
                  <w:r w:rsidRPr="006C0C66">
                    <w:rPr>
                      <w:rFonts w:ascii="Times New Roman" w:eastAsia="Times New Roman" w:hAnsi="Times New Roman" w:cs="Times New Roman"/>
                      <w:b/>
                      <w:lang w:val="en-GB"/>
                    </w:rPr>
                    <w:t>Lėšos</w:t>
                  </w:r>
                  <w:proofErr w:type="spellEnd"/>
                  <w:r w:rsidRPr="006C0C66">
                    <w:rPr>
                      <w:rFonts w:ascii="Times New Roman" w:eastAsia="Times New Roman" w:hAnsi="Times New Roman" w:cs="Times New Roman"/>
                      <w:b/>
                      <w:lang w:val="en-GB"/>
                    </w:rPr>
                    <w:t xml:space="preserve"> </w:t>
                  </w:r>
                  <w:proofErr w:type="spellStart"/>
                  <w:r w:rsidRPr="006C0C66">
                    <w:rPr>
                      <w:rFonts w:ascii="Times New Roman" w:eastAsia="Times New Roman" w:hAnsi="Times New Roman" w:cs="Times New Roman"/>
                      <w:b/>
                      <w:lang w:val="en-GB"/>
                    </w:rPr>
                    <w:t>tūkst</w:t>
                  </w:r>
                  <w:proofErr w:type="spellEnd"/>
                  <w:r w:rsidRPr="006C0C66">
                    <w:rPr>
                      <w:rFonts w:ascii="Times New Roman" w:eastAsia="Times New Roman" w:hAnsi="Times New Roman" w:cs="Times New Roman"/>
                      <w:b/>
                      <w:lang w:val="en-GB"/>
                    </w:rPr>
                    <w:t xml:space="preserve">. </w:t>
                  </w:r>
                  <w:proofErr w:type="spellStart"/>
                  <w:r w:rsidRPr="006C0C66">
                    <w:rPr>
                      <w:rFonts w:ascii="Times New Roman" w:eastAsia="Times New Roman" w:hAnsi="Times New Roman" w:cs="Times New Roman"/>
                      <w:b/>
                      <w:lang w:val="en-GB"/>
                    </w:rPr>
                    <w:t>Eur</w:t>
                  </w:r>
                  <w:proofErr w:type="spellEnd"/>
                </w:p>
              </w:tc>
            </w:tr>
            <w:tr w:rsidR="006C0C66" w:rsidRPr="006C0C66" w14:paraId="0EDB03B7" w14:textId="77777777" w:rsidTr="00A371E6">
              <w:tc>
                <w:tcPr>
                  <w:tcW w:w="7372" w:type="dxa"/>
                </w:tcPr>
                <w:p w14:paraId="5B91DFF2" w14:textId="77777777" w:rsidR="006C0C66" w:rsidRPr="006C0C66" w:rsidRDefault="006C0C66" w:rsidP="006C0C66">
                  <w:pPr>
                    <w:overflowPunct w:val="0"/>
                    <w:autoSpaceDE w:val="0"/>
                    <w:autoSpaceDN w:val="0"/>
                    <w:adjustRightInd w:val="0"/>
                    <w:rPr>
                      <w:rFonts w:ascii="Times New Roman" w:hAnsi="Times New Roman" w:cs="Times New Roman"/>
                      <w:color w:val="000000"/>
                      <w:sz w:val="24"/>
                      <w:szCs w:val="24"/>
                    </w:rPr>
                  </w:pPr>
                  <w:r w:rsidRPr="006C0C66">
                    <w:rPr>
                      <w:rFonts w:ascii="Times New Roman" w:hAnsi="Times New Roman" w:cs="Times New Roman"/>
                      <w:b/>
                      <w:color w:val="000000"/>
                      <w:sz w:val="24"/>
                      <w:szCs w:val="24"/>
                    </w:rPr>
                    <w:t xml:space="preserve"> Architektūra ir statyba</w:t>
                  </w:r>
                  <w:r w:rsidRPr="006C0C66">
                    <w:rPr>
                      <w:rFonts w:ascii="Times New Roman" w:hAnsi="Times New Roman" w:cs="Times New Roman"/>
                      <w:color w:val="000000"/>
                      <w:sz w:val="24"/>
                      <w:szCs w:val="24"/>
                    </w:rPr>
                    <w:t xml:space="preserve"> (</w:t>
                  </w:r>
                  <w:hyperlink r:id="rId8" w:tgtFrame="_blank" w:history="1">
                    <w:r w:rsidRPr="006C0C66">
                      <w:rPr>
                        <w:rFonts w:ascii="Times New Roman" w:hAnsi="Times New Roman" w:cs="Times New Roman"/>
                        <w:color w:val="333333"/>
                        <w:sz w:val="24"/>
                        <w:szCs w:val="24"/>
                      </w:rPr>
                      <w:t xml:space="preserve">Architektūros ir statyba) </w:t>
                    </w:r>
                  </w:hyperlink>
                </w:p>
                <w:p w14:paraId="064928C6" w14:textId="77777777"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p>
              </w:tc>
              <w:tc>
                <w:tcPr>
                  <w:tcW w:w="1984" w:type="dxa"/>
                </w:tcPr>
                <w:p w14:paraId="3FADEFF3" w14:textId="767BEBA3"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sz w:val="24"/>
                      <w:szCs w:val="24"/>
                    </w:rPr>
                    <w:t>60</w:t>
                  </w:r>
                  <w:r w:rsidR="00A51BF1">
                    <w:rPr>
                      <w:rFonts w:ascii="Times New Roman" w:hAnsi="Times New Roman" w:cs="Times New Roman"/>
                      <w:sz w:val="24"/>
                      <w:szCs w:val="24"/>
                    </w:rPr>
                    <w:t>2</w:t>
                  </w:r>
                </w:p>
              </w:tc>
            </w:tr>
            <w:tr w:rsidR="006C0C66" w:rsidRPr="006C0C66" w14:paraId="7585729C" w14:textId="77777777" w:rsidTr="00A371E6">
              <w:trPr>
                <w:trHeight w:val="1840"/>
              </w:trPr>
              <w:tc>
                <w:tcPr>
                  <w:tcW w:w="7372" w:type="dxa"/>
                </w:tcPr>
                <w:p w14:paraId="032A2D12" w14:textId="77777777" w:rsidR="006C0C66" w:rsidRPr="006C0C66" w:rsidRDefault="006C0C66" w:rsidP="006C0C66">
                  <w:pPr>
                    <w:overflowPunct w:val="0"/>
                    <w:autoSpaceDE w:val="0"/>
                    <w:autoSpaceDN w:val="0"/>
                    <w:adjustRightInd w:val="0"/>
                    <w:rPr>
                      <w:rFonts w:ascii="Times New Roman" w:hAnsi="Times New Roman" w:cs="Times New Roman"/>
                      <w:color w:val="000000"/>
                      <w:sz w:val="24"/>
                      <w:szCs w:val="24"/>
                    </w:rPr>
                  </w:pPr>
                  <w:r w:rsidRPr="006C0C66">
                    <w:rPr>
                      <w:rFonts w:ascii="Times New Roman" w:hAnsi="Times New Roman" w:cs="Times New Roman"/>
                      <w:b/>
                      <w:color w:val="000000"/>
                      <w:sz w:val="24"/>
                      <w:szCs w:val="24"/>
                    </w:rPr>
                    <w:t xml:space="preserve">Aplinkosauga, Gamyba ir perdirbimas, Inžinerija ir inžinerinės profesijos </w:t>
                  </w:r>
                  <w:r w:rsidRPr="006C0C66">
                    <w:rPr>
                      <w:rFonts w:ascii="Times New Roman" w:eastAsia="Times New Roman" w:hAnsi="Times New Roman" w:cs="Times New Roman"/>
                      <w:sz w:val="24"/>
                      <w:szCs w:val="24"/>
                      <w:lang w:val="en-GB"/>
                    </w:rPr>
                    <w:t>(</w:t>
                  </w:r>
                  <w:r w:rsidRPr="006C0C66">
                    <w:rPr>
                      <w:rFonts w:ascii="Calibri" w:eastAsia="Calibri" w:hAnsi="Calibri" w:cs="Times New Roman"/>
                    </w:rPr>
                    <w:fldChar w:fldCharType="begin"/>
                  </w:r>
                  <w:r w:rsidRPr="006C0C66">
                    <w:rPr>
                      <w:rFonts w:ascii="Calibri" w:eastAsia="Calibri" w:hAnsi="Calibri" w:cs="Times New Roman"/>
                    </w:rPr>
                    <w:instrText xml:space="preserve"> HYPERLINK "http://www.kpmpc.lt/kpmpc/wp-content/uploads/2013/04/03_Chemijos_SPK_sudetis_2012-02.pdf" \t "_blank" </w:instrText>
                  </w:r>
                  <w:r w:rsidRPr="006C0C66">
                    <w:rPr>
                      <w:rFonts w:ascii="Calibri" w:eastAsia="Calibri" w:hAnsi="Calibri" w:cs="Times New Roman"/>
                    </w:rPr>
                    <w:fldChar w:fldCharType="separate"/>
                  </w:r>
                  <w:r w:rsidRPr="006C0C66">
                    <w:rPr>
                      <w:rFonts w:ascii="Times New Roman" w:hAnsi="Times New Roman" w:cs="Times New Roman"/>
                      <w:color w:val="333333"/>
                      <w:sz w:val="24"/>
                      <w:szCs w:val="24"/>
                    </w:rPr>
                    <w:t xml:space="preserve">Chemijos, naftos, guminių ir plastikinių gaminių bei vaistų gamyba, </w:t>
                  </w:r>
                  <w:r w:rsidRPr="006C0C66">
                    <w:rPr>
                      <w:rFonts w:ascii="Times New Roman" w:hAnsi="Times New Roman" w:cs="Times New Roman"/>
                      <w:bCs/>
                      <w:sz w:val="24"/>
                      <w:szCs w:val="24"/>
                      <w:lang w:eastAsia="lt-LT"/>
                    </w:rPr>
                    <w:t>Energetikos ir aplinkosaugos, Medienos gaminių ir baldų</w:t>
                  </w:r>
                </w:p>
                <w:p w14:paraId="040FB7C0" w14:textId="77777777" w:rsidR="006C0C66" w:rsidRPr="006C0C66" w:rsidRDefault="006C0C66" w:rsidP="006C0C66">
                  <w:pPr>
                    <w:tabs>
                      <w:tab w:val="left" w:pos="377"/>
                    </w:tabs>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color w:val="333333"/>
                      <w:sz w:val="24"/>
                      <w:szCs w:val="24"/>
                    </w:rPr>
                    <w:t xml:space="preserve"> </w:t>
                  </w:r>
                  <w:r w:rsidRPr="006C0C66">
                    <w:rPr>
                      <w:rFonts w:ascii="Times New Roman" w:hAnsi="Times New Roman" w:cs="Times New Roman"/>
                      <w:color w:val="333333"/>
                      <w:sz w:val="24"/>
                      <w:szCs w:val="24"/>
                    </w:rPr>
                    <w:fldChar w:fldCharType="end"/>
                  </w:r>
                  <w:r w:rsidRPr="006C0C66">
                    <w:rPr>
                      <w:rFonts w:ascii="Times New Roman" w:hAnsi="Times New Roman" w:cs="Times New Roman"/>
                      <w:bCs/>
                      <w:sz w:val="24"/>
                      <w:szCs w:val="24"/>
                      <w:lang w:eastAsia="lt-LT"/>
                    </w:rPr>
                    <w:t xml:space="preserve"> gamybos, Metalų gamybos ir apdirbimo, mašinų ir elektroninių įrenginių gamybos ir remonto, Tekstilės gaminių gamybos, drabužių siuvimo, odos ir gaminių gamybos, Energetikos ir aplinkosaugos)</w:t>
                  </w:r>
                </w:p>
              </w:tc>
              <w:tc>
                <w:tcPr>
                  <w:tcW w:w="1984" w:type="dxa"/>
                </w:tcPr>
                <w:p w14:paraId="6A08FAAB" w14:textId="77777777" w:rsidR="006C0C66" w:rsidRPr="006C0C66" w:rsidRDefault="006C0C66" w:rsidP="006C0C66">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1216</w:t>
                  </w:r>
                </w:p>
              </w:tc>
            </w:tr>
            <w:tr w:rsidR="006C0C66" w:rsidRPr="006C0C66" w14:paraId="14F55E0B" w14:textId="77777777" w:rsidTr="00A371E6">
              <w:trPr>
                <w:trHeight w:val="828"/>
              </w:trPr>
              <w:tc>
                <w:tcPr>
                  <w:tcW w:w="7372" w:type="dxa"/>
                </w:tcPr>
                <w:p w14:paraId="1B8ACF4C" w14:textId="77777777"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 xml:space="preserve"> Kompiuterija</w:t>
                  </w:r>
                  <w:r w:rsidRPr="006C0C66">
                    <w:rPr>
                      <w:rFonts w:ascii="Times New Roman" w:eastAsia="Times New Roman" w:hAnsi="Times New Roman" w:cs="Times New Roman"/>
                      <w:sz w:val="24"/>
                      <w:szCs w:val="24"/>
                      <w:lang w:val="en-GB"/>
                    </w:rPr>
                    <w:t xml:space="preserve"> (</w:t>
                  </w:r>
                  <w:r w:rsidRPr="006C0C66">
                    <w:rPr>
                      <w:rFonts w:ascii="Times New Roman" w:hAnsi="Times New Roman" w:cs="Times New Roman"/>
                      <w:bCs/>
                      <w:sz w:val="24"/>
                      <w:szCs w:val="24"/>
                      <w:lang w:eastAsia="lt-LT"/>
                    </w:rPr>
                    <w:t xml:space="preserve">IRT (informacinės technologijos ir komunikacija, </w:t>
                  </w:r>
                  <w:hyperlink r:id="rId9" w:tgtFrame="_blank" w:history="1">
                    <w:r w:rsidRPr="006C0C66">
                      <w:rPr>
                        <w:rFonts w:ascii="Times New Roman" w:hAnsi="Times New Roman" w:cs="Times New Roman"/>
                        <w:color w:val="333333"/>
                        <w:sz w:val="24"/>
                        <w:szCs w:val="24"/>
                      </w:rPr>
                      <w:t>Leidybos ir poligrafijos SPK</w:t>
                    </w:r>
                  </w:hyperlink>
                  <w:r w:rsidRPr="006C0C66">
                    <w:rPr>
                      <w:rFonts w:ascii="Times New Roman" w:hAnsi="Times New Roman" w:cs="Times New Roman"/>
                      <w:color w:val="333333"/>
                      <w:sz w:val="24"/>
                      <w:szCs w:val="24"/>
                    </w:rPr>
                    <w:t>)</w:t>
                  </w:r>
                </w:p>
              </w:tc>
              <w:tc>
                <w:tcPr>
                  <w:tcW w:w="1984" w:type="dxa"/>
                </w:tcPr>
                <w:p w14:paraId="373F5D91" w14:textId="77777777" w:rsidR="006C0C66" w:rsidRPr="006C0C66" w:rsidRDefault="006C0C66" w:rsidP="006C0C66">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343</w:t>
                  </w:r>
                </w:p>
              </w:tc>
            </w:tr>
            <w:tr w:rsidR="006C0C66" w:rsidRPr="006C0C66" w14:paraId="4AE96099" w14:textId="77777777" w:rsidTr="00A371E6">
              <w:tc>
                <w:tcPr>
                  <w:tcW w:w="7372" w:type="dxa"/>
                </w:tcPr>
                <w:p w14:paraId="242581B9" w14:textId="77777777"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 xml:space="preserve">Menas </w:t>
                  </w:r>
                  <w:r w:rsidRPr="006C0C66">
                    <w:rPr>
                      <w:rFonts w:ascii="Times New Roman" w:hAnsi="Times New Roman" w:cs="Times New Roman"/>
                      <w:bCs/>
                      <w:sz w:val="24"/>
                      <w:szCs w:val="24"/>
                      <w:lang w:eastAsia="lt-LT"/>
                    </w:rPr>
                    <w:t>(Menas)</w:t>
                  </w:r>
                </w:p>
              </w:tc>
              <w:tc>
                <w:tcPr>
                  <w:tcW w:w="1984" w:type="dxa"/>
                </w:tcPr>
                <w:p w14:paraId="4DEE52C0" w14:textId="77777777" w:rsidR="006C0C66" w:rsidRPr="006C0C66" w:rsidRDefault="006C0C66" w:rsidP="006C0C66">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345</w:t>
                  </w:r>
                </w:p>
              </w:tc>
            </w:tr>
            <w:tr w:rsidR="006C0C66" w:rsidRPr="006C0C66" w14:paraId="3D5D2F91" w14:textId="77777777" w:rsidTr="00A371E6">
              <w:tc>
                <w:tcPr>
                  <w:tcW w:w="7372" w:type="dxa"/>
                </w:tcPr>
                <w:p w14:paraId="762BA70B" w14:textId="77777777"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Paslaugos asmenims</w:t>
                  </w:r>
                  <w:r w:rsidRPr="006C0C66">
                    <w:rPr>
                      <w:rFonts w:ascii="Times New Roman" w:hAnsi="Times New Roman" w:cs="Times New Roman"/>
                      <w:color w:val="000000"/>
                      <w:sz w:val="24"/>
                      <w:szCs w:val="24"/>
                    </w:rPr>
                    <w:t xml:space="preserve"> (</w:t>
                  </w:r>
                  <w:hyperlink r:id="rId10" w:tgtFrame="_blank" w:history="1">
                    <w:r w:rsidRPr="006C0C66">
                      <w:rPr>
                        <w:rFonts w:ascii="Times New Roman" w:hAnsi="Times New Roman" w:cs="Times New Roman"/>
                        <w:color w:val="333333"/>
                        <w:sz w:val="24"/>
                        <w:szCs w:val="24"/>
                      </w:rPr>
                      <w:t>Apgyvendinimo ir maitinimo paslaugos, turizmas, sportas bei poilsi</w:t>
                    </w:r>
                  </w:hyperlink>
                  <w:r w:rsidRPr="006C0C66">
                    <w:rPr>
                      <w:rFonts w:ascii="Times New Roman" w:hAnsi="Times New Roman" w:cs="Times New Roman"/>
                      <w:color w:val="333333"/>
                      <w:sz w:val="24"/>
                      <w:szCs w:val="24"/>
                    </w:rPr>
                    <w:t>s)</w:t>
                  </w:r>
                </w:p>
                <w:p w14:paraId="03B44C8F" w14:textId="77777777" w:rsidR="006C0C66" w:rsidRPr="006C0C66" w:rsidRDefault="006C0C66" w:rsidP="006C0C66">
                  <w:pPr>
                    <w:overflowPunct w:val="0"/>
                    <w:autoSpaceDE w:val="0"/>
                    <w:autoSpaceDN w:val="0"/>
                    <w:adjustRightInd w:val="0"/>
                    <w:rPr>
                      <w:rFonts w:ascii="Times New Roman" w:hAnsi="Times New Roman" w:cs="Times New Roman"/>
                      <w:color w:val="000000"/>
                      <w:sz w:val="24"/>
                      <w:szCs w:val="24"/>
                    </w:rPr>
                  </w:pPr>
                </w:p>
              </w:tc>
              <w:tc>
                <w:tcPr>
                  <w:tcW w:w="1984" w:type="dxa"/>
                </w:tcPr>
                <w:p w14:paraId="36E9AB4B" w14:textId="77777777"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rPr>
                  </w:pPr>
                  <w:r w:rsidRPr="006C0C66">
                    <w:rPr>
                      <w:rFonts w:ascii="Times New Roman" w:hAnsi="Times New Roman" w:cs="Times New Roman"/>
                      <w:sz w:val="24"/>
                      <w:szCs w:val="24"/>
                    </w:rPr>
                    <w:t>691</w:t>
                  </w:r>
                </w:p>
              </w:tc>
            </w:tr>
            <w:tr w:rsidR="006C0C66" w:rsidRPr="006C0C66" w14:paraId="58733863" w14:textId="77777777" w:rsidTr="00A371E6">
              <w:trPr>
                <w:trHeight w:val="859"/>
              </w:trPr>
              <w:tc>
                <w:tcPr>
                  <w:tcW w:w="7372" w:type="dxa"/>
                  <w:tcBorders>
                    <w:bottom w:val="single" w:sz="4" w:space="0" w:color="auto"/>
                  </w:tcBorders>
                </w:tcPr>
                <w:p w14:paraId="3AF6A6EA" w14:textId="77777777" w:rsidR="006C0C66" w:rsidRPr="006C0C66" w:rsidRDefault="006C0C66" w:rsidP="006C0C66">
                  <w:pPr>
                    <w:overflowPunct w:val="0"/>
                    <w:autoSpaceDE w:val="0"/>
                    <w:autoSpaceDN w:val="0"/>
                    <w:adjustRightInd w:val="0"/>
                    <w:rPr>
                      <w:rFonts w:ascii="Times New Roman" w:eastAsia="Times New Roman" w:hAnsi="Times New Roman" w:cs="Times New Roman"/>
                      <w:b/>
                      <w:sz w:val="24"/>
                      <w:szCs w:val="24"/>
                      <w:lang w:val="en-GB"/>
                    </w:rPr>
                  </w:pPr>
                  <w:r w:rsidRPr="006C0C66">
                    <w:rPr>
                      <w:rFonts w:ascii="Times New Roman" w:hAnsi="Times New Roman" w:cs="Times New Roman"/>
                      <w:b/>
                      <w:color w:val="000000"/>
                      <w:sz w:val="24"/>
                      <w:szCs w:val="24"/>
                    </w:rPr>
                    <w:t>Saugos paslaugos</w:t>
                  </w:r>
                  <w:r w:rsidRPr="006C0C66">
                    <w:rPr>
                      <w:rFonts w:ascii="Times New Roman" w:eastAsia="Times New Roman" w:hAnsi="Times New Roman" w:cs="Times New Roman"/>
                      <w:b/>
                      <w:sz w:val="24"/>
                      <w:szCs w:val="24"/>
                      <w:lang w:val="en-GB"/>
                    </w:rPr>
                    <w:t xml:space="preserve">, </w:t>
                  </w:r>
                  <w:r w:rsidRPr="006C0C66">
                    <w:rPr>
                      <w:rFonts w:ascii="Times New Roman" w:hAnsi="Times New Roman" w:cs="Times New Roman"/>
                      <w:b/>
                      <w:color w:val="000000"/>
                      <w:sz w:val="24"/>
                      <w:szCs w:val="24"/>
                    </w:rPr>
                    <w:t>Socialinės paslaugos</w:t>
                  </w:r>
                  <w:r w:rsidRPr="006C0C66">
                    <w:rPr>
                      <w:rFonts w:ascii="Times New Roman" w:eastAsia="Times New Roman" w:hAnsi="Times New Roman" w:cs="Times New Roman"/>
                      <w:b/>
                      <w:sz w:val="24"/>
                      <w:szCs w:val="24"/>
                      <w:lang w:val="en-GB"/>
                    </w:rPr>
                    <w:t>,</w:t>
                  </w:r>
                  <w:r w:rsidRPr="006C0C66">
                    <w:rPr>
                      <w:rFonts w:ascii="Times New Roman" w:hAnsi="Times New Roman" w:cs="Times New Roman"/>
                      <w:b/>
                      <w:color w:val="000000"/>
                      <w:sz w:val="24"/>
                      <w:szCs w:val="24"/>
                    </w:rPr>
                    <w:t xml:space="preserve"> Sveikatos priežiūra (</w:t>
                  </w:r>
                  <w:r w:rsidRPr="006C0C66">
                    <w:rPr>
                      <w:rFonts w:ascii="Times New Roman" w:hAnsi="Times New Roman" w:cs="Times New Roman"/>
                      <w:color w:val="333333"/>
                      <w:sz w:val="24"/>
                      <w:szCs w:val="24"/>
                    </w:rPr>
                    <w:t>S</w:t>
                  </w:r>
                  <w:r w:rsidRPr="006C0C66">
                    <w:rPr>
                      <w:rFonts w:ascii="Times New Roman" w:hAnsi="Times New Roman" w:cs="Times New Roman"/>
                      <w:bCs/>
                      <w:sz w:val="24"/>
                      <w:szCs w:val="24"/>
                      <w:lang w:eastAsia="lt-LT"/>
                    </w:rPr>
                    <w:t>veikatos priežiūra, socialinis darbas ir grožio paslaugos,</w:t>
                  </w:r>
                  <w:r w:rsidR="008A2171">
                    <w:rPr>
                      <w:rFonts w:ascii="Times New Roman" w:hAnsi="Times New Roman" w:cs="Times New Roman"/>
                      <w:bCs/>
                      <w:sz w:val="24"/>
                      <w:szCs w:val="24"/>
                      <w:lang w:eastAsia="lt-LT"/>
                    </w:rPr>
                    <w:t xml:space="preserve"> </w:t>
                  </w:r>
                  <w:r w:rsidRPr="006C0C66">
                    <w:rPr>
                      <w:rFonts w:ascii="Times New Roman" w:hAnsi="Times New Roman" w:cs="Times New Roman"/>
                      <w:bCs/>
                      <w:sz w:val="24"/>
                      <w:szCs w:val="24"/>
                      <w:lang w:eastAsia="lt-LT"/>
                    </w:rPr>
                    <w:t>Prekyba)</w:t>
                  </w:r>
                </w:p>
              </w:tc>
              <w:tc>
                <w:tcPr>
                  <w:tcW w:w="1984" w:type="dxa"/>
                  <w:tcBorders>
                    <w:bottom w:val="single" w:sz="4" w:space="0" w:color="auto"/>
                  </w:tcBorders>
                </w:tcPr>
                <w:p w14:paraId="236E45A9" w14:textId="77777777" w:rsidR="006C0C66" w:rsidRPr="006C0C66" w:rsidRDefault="006C0C66" w:rsidP="006C0C66">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345</w:t>
                  </w:r>
                </w:p>
              </w:tc>
            </w:tr>
            <w:tr w:rsidR="006C0C66" w:rsidRPr="006C0C66" w14:paraId="333FE2F5" w14:textId="77777777" w:rsidTr="00A371E6">
              <w:tc>
                <w:tcPr>
                  <w:tcW w:w="7372" w:type="dxa"/>
                </w:tcPr>
                <w:p w14:paraId="57471F8E" w14:textId="0D3FD203"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Transporto paslaugos (</w:t>
                  </w:r>
                  <w:proofErr w:type="spellStart"/>
                  <w:r w:rsidRPr="006C0C66">
                    <w:rPr>
                      <w:rFonts w:ascii="Times New Roman" w:eastAsia="Times New Roman" w:hAnsi="Times New Roman" w:cs="Times New Roman"/>
                      <w:sz w:val="24"/>
                      <w:szCs w:val="24"/>
                      <w:lang w:val="en-GB"/>
                    </w:rPr>
                    <w:t>Transporto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ir</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saugojimo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paslaug</w:t>
                  </w:r>
                  <w:r w:rsidR="00A371E6">
                    <w:rPr>
                      <w:rFonts w:ascii="Times New Roman" w:eastAsia="Times New Roman" w:hAnsi="Times New Roman" w:cs="Times New Roman"/>
                      <w:sz w:val="24"/>
                      <w:szCs w:val="24"/>
                      <w:lang w:val="en-GB"/>
                    </w:rPr>
                    <w:t>os</w:t>
                  </w:r>
                  <w:proofErr w:type="spellEnd"/>
                  <w:r w:rsidRPr="006C0C66">
                    <w:rPr>
                      <w:rFonts w:ascii="Times New Roman" w:eastAsia="Times New Roman" w:hAnsi="Times New Roman" w:cs="Times New Roman"/>
                      <w:sz w:val="24"/>
                      <w:szCs w:val="24"/>
                      <w:lang w:val="en-GB"/>
                    </w:rPr>
                    <w:t>)</w:t>
                  </w:r>
                </w:p>
              </w:tc>
              <w:tc>
                <w:tcPr>
                  <w:tcW w:w="1984" w:type="dxa"/>
                </w:tcPr>
                <w:p w14:paraId="5E927283" w14:textId="77777777"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sz w:val="24"/>
                      <w:szCs w:val="24"/>
                    </w:rPr>
                    <w:t>295</w:t>
                  </w:r>
                </w:p>
              </w:tc>
            </w:tr>
            <w:tr w:rsidR="006C0C66" w:rsidRPr="006C0C66" w14:paraId="167E500F" w14:textId="77777777" w:rsidTr="00A371E6">
              <w:tc>
                <w:tcPr>
                  <w:tcW w:w="7372" w:type="dxa"/>
                </w:tcPr>
                <w:p w14:paraId="34F2A2E7" w14:textId="64687A9B" w:rsidR="006C0C66" w:rsidRPr="006C0C66" w:rsidRDefault="006C0C66" w:rsidP="006C0C66">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b/>
                      <w:color w:val="000000"/>
                      <w:sz w:val="24"/>
                      <w:szCs w:val="24"/>
                    </w:rPr>
                    <w:t>Verslas ir administravimas (</w:t>
                  </w:r>
                  <w:r w:rsidRPr="006C0C66">
                    <w:rPr>
                      <w:rFonts w:ascii="Times New Roman" w:hAnsi="Times New Roman" w:cs="Times New Roman"/>
                      <w:bCs/>
                      <w:sz w:val="24"/>
                      <w:szCs w:val="24"/>
                      <w:lang w:eastAsia="lt-LT"/>
                    </w:rPr>
                    <w:t>Vieš</w:t>
                  </w:r>
                  <w:r w:rsidR="00A371E6">
                    <w:rPr>
                      <w:rFonts w:ascii="Times New Roman" w:hAnsi="Times New Roman" w:cs="Times New Roman"/>
                      <w:bCs/>
                      <w:sz w:val="24"/>
                      <w:szCs w:val="24"/>
                      <w:lang w:eastAsia="lt-LT"/>
                    </w:rPr>
                    <w:t>asis</w:t>
                  </w:r>
                  <w:r w:rsidRPr="006C0C66">
                    <w:rPr>
                      <w:rFonts w:ascii="Times New Roman" w:hAnsi="Times New Roman" w:cs="Times New Roman"/>
                      <w:bCs/>
                      <w:sz w:val="24"/>
                      <w:szCs w:val="24"/>
                      <w:lang w:eastAsia="lt-LT"/>
                    </w:rPr>
                    <w:t xml:space="preserve"> administravimas, Finansų, draudimo veikla)</w:t>
                  </w:r>
                </w:p>
              </w:tc>
              <w:tc>
                <w:tcPr>
                  <w:tcW w:w="1984" w:type="dxa"/>
                </w:tcPr>
                <w:p w14:paraId="5B603FD9" w14:textId="0B0BC00F" w:rsidR="006C0C66" w:rsidRPr="006C0C66" w:rsidRDefault="006C0C66" w:rsidP="006C0C66">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60</w:t>
                  </w:r>
                  <w:r w:rsidR="006E22ED">
                    <w:rPr>
                      <w:rFonts w:ascii="Times New Roman" w:hAnsi="Times New Roman" w:cs="Times New Roman"/>
                      <w:sz w:val="24"/>
                      <w:szCs w:val="24"/>
                    </w:rPr>
                    <w:t>6</w:t>
                  </w:r>
                </w:p>
              </w:tc>
            </w:tr>
            <w:tr w:rsidR="006C0C66" w:rsidRPr="006C0C66" w14:paraId="13F30AE5" w14:textId="77777777" w:rsidTr="00A371E6">
              <w:tc>
                <w:tcPr>
                  <w:tcW w:w="7372" w:type="dxa"/>
                </w:tcPr>
                <w:p w14:paraId="06D21C54" w14:textId="77777777" w:rsidR="006C0C66" w:rsidRPr="006C0C66" w:rsidRDefault="006C0C66" w:rsidP="006C0C66">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 xml:space="preserve"> Žemės ūkis, miškininkystė ir žuvininkystė (</w:t>
                  </w:r>
                  <w:r w:rsidRPr="006C0C66">
                    <w:rPr>
                      <w:rFonts w:ascii="Times New Roman" w:hAnsi="Times New Roman" w:cs="Times New Roman"/>
                      <w:bCs/>
                      <w:sz w:val="24"/>
                      <w:szCs w:val="24"/>
                      <w:lang w:eastAsia="lt-LT"/>
                    </w:rPr>
                    <w:t>Žemės ūkio, miškininkystės ir žuvininkystės ir maisto produktų, gėrimų ir tabako gaminių gamyba)</w:t>
                  </w:r>
                </w:p>
              </w:tc>
              <w:tc>
                <w:tcPr>
                  <w:tcW w:w="1984" w:type="dxa"/>
                </w:tcPr>
                <w:p w14:paraId="459583EE" w14:textId="77777777" w:rsidR="006C0C66" w:rsidRPr="006C0C66" w:rsidRDefault="006C0C66" w:rsidP="006C0C66">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356</w:t>
                  </w:r>
                </w:p>
              </w:tc>
            </w:tr>
            <w:tr w:rsidR="006C0C66" w:rsidRPr="006C0C66" w14:paraId="716F4FD8" w14:textId="77777777" w:rsidTr="00A371E6">
              <w:tc>
                <w:tcPr>
                  <w:tcW w:w="7372" w:type="dxa"/>
                </w:tcPr>
                <w:p w14:paraId="6DF5A6F7" w14:textId="77777777" w:rsidR="006C0C66" w:rsidRPr="006C0C66" w:rsidRDefault="006C0C66" w:rsidP="006C0C66">
                  <w:pPr>
                    <w:overflowPunct w:val="0"/>
                    <w:autoSpaceDE w:val="0"/>
                    <w:autoSpaceDN w:val="0"/>
                    <w:adjustRightInd w:val="0"/>
                    <w:rPr>
                      <w:rFonts w:ascii="Times New Roman" w:hAnsi="Times New Roman" w:cs="Times New Roman"/>
                      <w:color w:val="000000"/>
                      <w:sz w:val="24"/>
                      <w:szCs w:val="24"/>
                    </w:rPr>
                  </w:pPr>
                  <w:r w:rsidRPr="006C0C66">
                    <w:rPr>
                      <w:rFonts w:ascii="Times New Roman" w:hAnsi="Times New Roman" w:cs="Times New Roman"/>
                      <w:color w:val="000000"/>
                      <w:sz w:val="24"/>
                      <w:szCs w:val="24"/>
                    </w:rPr>
                    <w:t xml:space="preserve">                      Viso:</w:t>
                  </w:r>
                </w:p>
              </w:tc>
              <w:tc>
                <w:tcPr>
                  <w:tcW w:w="1984" w:type="dxa"/>
                </w:tcPr>
                <w:p w14:paraId="04133F48" w14:textId="3F7B8BAB" w:rsidR="006C0C66" w:rsidRPr="006C0C66" w:rsidRDefault="006E22ED" w:rsidP="006C0C66">
                  <w:pPr>
                    <w:overflowPunct w:val="0"/>
                    <w:autoSpaceDE w:val="0"/>
                    <w:autoSpaceDN w:val="0"/>
                    <w:adjustRightInd w:val="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lang w:eastAsia="lt-LT"/>
                    </w:rPr>
                    <w:t>4799</w:t>
                  </w:r>
                </w:p>
              </w:tc>
            </w:tr>
          </w:tbl>
          <w:p w14:paraId="5657157E" w14:textId="77777777" w:rsidR="006C0C66" w:rsidRPr="006C0C66" w:rsidRDefault="006C0C66" w:rsidP="006C0C66">
            <w:pPr>
              <w:spacing w:after="0" w:line="240" w:lineRule="auto"/>
              <w:jc w:val="both"/>
              <w:rPr>
                <w:rFonts w:ascii="Calibri" w:eastAsia="Times New Roman" w:hAnsi="Calibri" w:cs="Times New Roman"/>
                <w:color w:val="000000"/>
                <w:lang w:eastAsia="lt-LT"/>
              </w:rPr>
            </w:pPr>
          </w:p>
        </w:tc>
      </w:tr>
    </w:tbl>
    <w:p w14:paraId="6B9E4115" w14:textId="77777777" w:rsidR="006C0C66" w:rsidRPr="006C0C66" w:rsidRDefault="006C0C66" w:rsidP="006C0C66">
      <w:pPr>
        <w:spacing w:after="0" w:line="240" w:lineRule="auto"/>
        <w:jc w:val="both"/>
        <w:rPr>
          <w:rFonts w:ascii="Times New Roman" w:hAnsi="Times New Roman" w:cs="Times New Roman"/>
          <w:sz w:val="24"/>
          <w:szCs w:val="24"/>
        </w:rPr>
      </w:pPr>
    </w:p>
    <w:p w14:paraId="3133C215" w14:textId="09FF6F91" w:rsidR="006C0C66" w:rsidRDefault="006C0C66" w:rsidP="001977F9">
      <w:pPr>
        <w:spacing w:after="0" w:line="240" w:lineRule="auto"/>
        <w:ind w:firstLine="851"/>
        <w:jc w:val="both"/>
        <w:rPr>
          <w:rFonts w:ascii="Times New Roman" w:hAnsi="Times New Roman" w:cs="Times New Roman"/>
          <w:sz w:val="24"/>
          <w:szCs w:val="24"/>
        </w:rPr>
      </w:pPr>
      <w:r w:rsidRPr="00A371E6">
        <w:rPr>
          <w:rFonts w:ascii="Times New Roman" w:hAnsi="Times New Roman" w:cs="Times New Roman"/>
          <w:sz w:val="24"/>
          <w:szCs w:val="24"/>
        </w:rPr>
        <w:t xml:space="preserve">9.2. pagal antrąjį kvietimą tekti paraiškas numatoma skirti iki </w:t>
      </w:r>
      <w:r w:rsidRPr="00A371E6">
        <w:rPr>
          <w:rFonts w:ascii="Times New Roman" w:eastAsia="Times New Roman" w:hAnsi="Times New Roman" w:cs="Times New Roman"/>
          <w:color w:val="000000"/>
          <w:sz w:val="24"/>
          <w:szCs w:val="24"/>
          <w:lang w:eastAsia="lt-LT"/>
        </w:rPr>
        <w:t xml:space="preserve">2 </w:t>
      </w:r>
      <w:r w:rsidR="005420EA" w:rsidRPr="00A371E6">
        <w:rPr>
          <w:rFonts w:ascii="Times New Roman" w:eastAsia="Times New Roman" w:hAnsi="Times New Roman" w:cs="Times New Roman"/>
          <w:color w:val="000000"/>
          <w:sz w:val="24"/>
          <w:szCs w:val="24"/>
          <w:lang w:eastAsia="lt-LT"/>
        </w:rPr>
        <w:t>73</w:t>
      </w:r>
      <w:r w:rsidR="00960B5A">
        <w:rPr>
          <w:rFonts w:ascii="Times New Roman" w:eastAsia="Times New Roman" w:hAnsi="Times New Roman" w:cs="Times New Roman"/>
          <w:color w:val="000000"/>
          <w:sz w:val="24"/>
          <w:szCs w:val="24"/>
          <w:lang w:eastAsia="lt-LT"/>
        </w:rPr>
        <w:t>1</w:t>
      </w:r>
      <w:r w:rsidR="00A371E6">
        <w:rPr>
          <w:rFonts w:ascii="Times New Roman" w:eastAsia="Times New Roman" w:hAnsi="Times New Roman" w:cs="Times New Roman"/>
          <w:color w:val="000000"/>
          <w:sz w:val="24"/>
          <w:szCs w:val="24"/>
          <w:lang w:eastAsia="lt-LT"/>
        </w:rPr>
        <w:t xml:space="preserve"> 120,00</w:t>
      </w:r>
      <w:r w:rsidR="006E27DF">
        <w:rPr>
          <w:rFonts w:ascii="Times New Roman" w:eastAsia="Times New Roman" w:hAnsi="Times New Roman" w:cs="Times New Roman"/>
          <w:color w:val="000000"/>
          <w:sz w:val="24"/>
          <w:szCs w:val="24"/>
          <w:lang w:eastAsia="lt-LT"/>
        </w:rPr>
        <w:t xml:space="preserve"> eurų</w:t>
      </w:r>
      <w:r w:rsidRPr="00A371E6">
        <w:rPr>
          <w:rFonts w:ascii="Times New Roman" w:eastAsia="Times New Roman" w:hAnsi="Times New Roman" w:cs="Times New Roman"/>
          <w:color w:val="000000"/>
          <w:sz w:val="24"/>
          <w:szCs w:val="24"/>
          <w:lang w:eastAsia="lt-LT"/>
        </w:rPr>
        <w:t xml:space="preserve"> (</w:t>
      </w:r>
      <w:r w:rsidRPr="00A371E6">
        <w:rPr>
          <w:rFonts w:ascii="Times New Roman" w:hAnsi="Times New Roman" w:cs="Times New Roman"/>
          <w:sz w:val="24"/>
          <w:szCs w:val="24"/>
        </w:rPr>
        <w:t xml:space="preserve">dviejų milijonų septynių šimtų trisdešimt </w:t>
      </w:r>
      <w:r w:rsidR="00960B5A">
        <w:rPr>
          <w:rFonts w:ascii="Times New Roman" w:hAnsi="Times New Roman" w:cs="Times New Roman"/>
          <w:sz w:val="24"/>
          <w:szCs w:val="24"/>
        </w:rPr>
        <w:t>vieno</w:t>
      </w:r>
      <w:r w:rsidRPr="00A371E6">
        <w:rPr>
          <w:rFonts w:ascii="Times New Roman" w:hAnsi="Times New Roman" w:cs="Times New Roman"/>
          <w:sz w:val="24"/>
          <w:szCs w:val="24"/>
        </w:rPr>
        <w:t xml:space="preserve"> tūkstanči</w:t>
      </w:r>
      <w:r w:rsidR="00960B5A">
        <w:rPr>
          <w:rFonts w:ascii="Times New Roman" w:hAnsi="Times New Roman" w:cs="Times New Roman"/>
          <w:sz w:val="24"/>
          <w:szCs w:val="24"/>
        </w:rPr>
        <w:t>o</w:t>
      </w:r>
      <w:r w:rsidR="001977F9">
        <w:rPr>
          <w:rFonts w:ascii="Times New Roman" w:hAnsi="Times New Roman" w:cs="Times New Roman"/>
          <w:sz w:val="24"/>
          <w:szCs w:val="24"/>
        </w:rPr>
        <w:t xml:space="preserve"> vieno šimto dvidešimties</w:t>
      </w:r>
      <w:r w:rsidRPr="00A371E6">
        <w:rPr>
          <w:rFonts w:ascii="Times New Roman" w:hAnsi="Times New Roman" w:cs="Times New Roman"/>
          <w:sz w:val="24"/>
          <w:szCs w:val="24"/>
        </w:rPr>
        <w:t xml:space="preserve"> eurų 00 ct</w:t>
      </w:r>
      <w:r w:rsidR="001977F9">
        <w:rPr>
          <w:rFonts w:ascii="Times New Roman" w:hAnsi="Times New Roman" w:cs="Times New Roman"/>
          <w:sz w:val="24"/>
          <w:szCs w:val="24"/>
        </w:rPr>
        <w:t>,</w:t>
      </w:r>
      <w:r w:rsidRPr="00A371E6">
        <w:rPr>
          <w:rFonts w:ascii="Times New Roman" w:hAnsi="Times New Roman" w:cs="Times New Roman"/>
          <w:sz w:val="24"/>
          <w:szCs w:val="24"/>
        </w:rPr>
        <w:t xml:space="preserve"> iš kurių:</w:t>
      </w:r>
      <w:r w:rsidR="001977F9">
        <w:rPr>
          <w:rFonts w:ascii="Times New Roman" w:hAnsi="Times New Roman" w:cs="Times New Roman"/>
          <w:sz w:val="24"/>
          <w:szCs w:val="24"/>
        </w:rPr>
        <w:t xml:space="preserve"> </w:t>
      </w:r>
    </w:p>
    <w:p w14:paraId="612A4849" w14:textId="77777777" w:rsidR="00BC552E" w:rsidRPr="006C0C66" w:rsidRDefault="00BC552E" w:rsidP="001977F9">
      <w:pPr>
        <w:spacing w:after="0" w:line="240" w:lineRule="auto"/>
        <w:ind w:firstLine="851"/>
        <w:jc w:val="both"/>
        <w:rPr>
          <w:rFonts w:ascii="Times New Roman" w:hAnsi="Times New Roman" w:cs="Times New Roman"/>
          <w:sz w:val="24"/>
          <w:szCs w:val="24"/>
        </w:rPr>
      </w:pPr>
    </w:p>
    <w:tbl>
      <w:tblPr>
        <w:tblStyle w:val="Lentelstinklelis"/>
        <w:tblpPr w:leftFromText="180" w:rightFromText="180" w:vertAnchor="text" w:tblpX="-10" w:tblpY="1"/>
        <w:tblOverlap w:val="never"/>
        <w:tblW w:w="9351" w:type="dxa"/>
        <w:tblLayout w:type="fixed"/>
        <w:tblLook w:val="04A0" w:firstRow="1" w:lastRow="0" w:firstColumn="1" w:lastColumn="0" w:noHBand="0" w:noVBand="1"/>
      </w:tblPr>
      <w:tblGrid>
        <w:gridCol w:w="7366"/>
        <w:gridCol w:w="1985"/>
      </w:tblGrid>
      <w:tr w:rsidR="005420EA" w:rsidRPr="006C0C66" w14:paraId="1B40B9A0" w14:textId="77777777" w:rsidTr="001977F9">
        <w:tc>
          <w:tcPr>
            <w:tcW w:w="7366" w:type="dxa"/>
          </w:tcPr>
          <w:p w14:paraId="29A9786C" w14:textId="460D57BE" w:rsidR="005420EA" w:rsidRPr="006C0C66" w:rsidRDefault="005420EA" w:rsidP="001977F9">
            <w:pPr>
              <w:overflowPunct w:val="0"/>
              <w:autoSpaceDE w:val="0"/>
              <w:autoSpaceDN w:val="0"/>
              <w:adjustRightInd w:val="0"/>
              <w:rPr>
                <w:rFonts w:ascii="Times New Roman" w:eastAsia="Times New Roman" w:hAnsi="Times New Roman" w:cs="Times New Roman"/>
                <w:b/>
                <w:sz w:val="24"/>
                <w:szCs w:val="24"/>
                <w:lang w:val="en-GB"/>
              </w:rPr>
            </w:pPr>
            <w:r w:rsidRPr="006C0C66">
              <w:rPr>
                <w:rFonts w:ascii="Times New Roman" w:hAnsi="Times New Roman" w:cs="Times New Roman"/>
                <w:b/>
                <w:color w:val="000000"/>
                <w:sz w:val="24"/>
                <w:szCs w:val="24"/>
              </w:rPr>
              <w:t xml:space="preserve">Profesinio mokymo </w:t>
            </w:r>
            <w:r w:rsidR="006057C0">
              <w:rPr>
                <w:rFonts w:ascii="Times New Roman" w:hAnsi="Times New Roman" w:cs="Times New Roman"/>
                <w:b/>
                <w:color w:val="000000"/>
                <w:sz w:val="24"/>
                <w:szCs w:val="24"/>
              </w:rPr>
              <w:t>š</w:t>
            </w:r>
            <w:r w:rsidRPr="006C0C66">
              <w:rPr>
                <w:rFonts w:ascii="Times New Roman" w:hAnsi="Times New Roman" w:cs="Times New Roman"/>
                <w:b/>
                <w:color w:val="000000"/>
                <w:sz w:val="24"/>
                <w:szCs w:val="24"/>
              </w:rPr>
              <w:t>vietimo sritis</w:t>
            </w:r>
            <w:r w:rsidR="006057C0">
              <w:rPr>
                <w:rFonts w:ascii="Times New Roman" w:hAnsi="Times New Roman" w:cs="Times New Roman"/>
                <w:b/>
                <w:color w:val="000000"/>
                <w:sz w:val="24"/>
                <w:szCs w:val="24"/>
              </w:rPr>
              <w:t>(</w:t>
            </w:r>
            <w:proofErr w:type="spellStart"/>
            <w:r w:rsidR="006057C0">
              <w:rPr>
                <w:rFonts w:ascii="Times New Roman" w:hAnsi="Times New Roman" w:cs="Times New Roman"/>
                <w:b/>
                <w:color w:val="000000"/>
                <w:sz w:val="24"/>
                <w:szCs w:val="24"/>
              </w:rPr>
              <w:t>ys</w:t>
            </w:r>
            <w:proofErr w:type="spellEnd"/>
            <w:r w:rsidR="006057C0">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(Ūkio šaka</w:t>
            </w:r>
            <w:r w:rsidR="006057C0">
              <w:rPr>
                <w:rFonts w:ascii="Times New Roman" w:hAnsi="Times New Roman" w:cs="Times New Roman"/>
                <w:b/>
                <w:color w:val="000000"/>
                <w:sz w:val="24"/>
                <w:szCs w:val="24"/>
              </w:rPr>
              <w:t>(</w:t>
            </w:r>
            <w:proofErr w:type="spellStart"/>
            <w:r w:rsidR="006057C0">
              <w:rPr>
                <w:rFonts w:ascii="Times New Roman" w:hAnsi="Times New Roman" w:cs="Times New Roman"/>
                <w:b/>
                <w:color w:val="000000"/>
                <w:sz w:val="24"/>
                <w:szCs w:val="24"/>
              </w:rPr>
              <w:t>os</w:t>
            </w:r>
            <w:proofErr w:type="spellEnd"/>
            <w:r w:rsidR="006057C0">
              <w:rPr>
                <w:rFonts w:ascii="Times New Roman" w:hAnsi="Times New Roman" w:cs="Times New Roman"/>
                <w:b/>
                <w:color w:val="000000"/>
                <w:sz w:val="24"/>
                <w:szCs w:val="24"/>
              </w:rPr>
              <w:t>)</w:t>
            </w:r>
          </w:p>
        </w:tc>
        <w:tc>
          <w:tcPr>
            <w:tcW w:w="1985" w:type="dxa"/>
          </w:tcPr>
          <w:p w14:paraId="657D8413" w14:textId="77777777" w:rsidR="005420EA" w:rsidRPr="006C0C66" w:rsidRDefault="005420EA" w:rsidP="001977F9">
            <w:pPr>
              <w:overflowPunct w:val="0"/>
              <w:autoSpaceDE w:val="0"/>
              <w:autoSpaceDN w:val="0"/>
              <w:adjustRightInd w:val="0"/>
              <w:rPr>
                <w:rFonts w:ascii="Times New Roman" w:eastAsia="Times New Roman" w:hAnsi="Times New Roman" w:cs="Times New Roman"/>
                <w:b/>
                <w:sz w:val="24"/>
                <w:szCs w:val="24"/>
                <w:lang w:val="en-GB"/>
              </w:rPr>
            </w:pPr>
            <w:proofErr w:type="spellStart"/>
            <w:r w:rsidRPr="006C0C66">
              <w:rPr>
                <w:rFonts w:ascii="Times New Roman" w:eastAsia="Times New Roman" w:hAnsi="Times New Roman" w:cs="Times New Roman"/>
                <w:b/>
                <w:lang w:val="en-GB"/>
              </w:rPr>
              <w:t>Lėšos</w:t>
            </w:r>
            <w:proofErr w:type="spellEnd"/>
            <w:r w:rsidRPr="006C0C66">
              <w:rPr>
                <w:rFonts w:ascii="Times New Roman" w:eastAsia="Times New Roman" w:hAnsi="Times New Roman" w:cs="Times New Roman"/>
                <w:b/>
                <w:lang w:val="en-GB"/>
              </w:rPr>
              <w:t xml:space="preserve"> </w:t>
            </w:r>
            <w:proofErr w:type="spellStart"/>
            <w:r w:rsidRPr="006C0C66">
              <w:rPr>
                <w:rFonts w:ascii="Times New Roman" w:eastAsia="Times New Roman" w:hAnsi="Times New Roman" w:cs="Times New Roman"/>
                <w:b/>
                <w:lang w:val="en-GB"/>
              </w:rPr>
              <w:t>tūkst</w:t>
            </w:r>
            <w:proofErr w:type="spellEnd"/>
            <w:r w:rsidRPr="006C0C66">
              <w:rPr>
                <w:rFonts w:ascii="Times New Roman" w:eastAsia="Times New Roman" w:hAnsi="Times New Roman" w:cs="Times New Roman"/>
                <w:b/>
                <w:lang w:val="en-GB"/>
              </w:rPr>
              <w:t xml:space="preserve">. </w:t>
            </w:r>
            <w:proofErr w:type="spellStart"/>
            <w:r w:rsidRPr="006C0C66">
              <w:rPr>
                <w:rFonts w:ascii="Times New Roman" w:eastAsia="Times New Roman" w:hAnsi="Times New Roman" w:cs="Times New Roman"/>
                <w:b/>
                <w:lang w:val="en-GB"/>
              </w:rPr>
              <w:t>Eur</w:t>
            </w:r>
            <w:proofErr w:type="spellEnd"/>
          </w:p>
        </w:tc>
      </w:tr>
      <w:tr w:rsidR="005420EA" w:rsidRPr="006C0C66" w14:paraId="766DE068" w14:textId="77777777" w:rsidTr="001977F9">
        <w:tc>
          <w:tcPr>
            <w:tcW w:w="7366" w:type="dxa"/>
          </w:tcPr>
          <w:p w14:paraId="1D1DF81C" w14:textId="77777777"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color w:val="000000"/>
                <w:sz w:val="24"/>
                <w:szCs w:val="24"/>
              </w:rPr>
              <w:t>Architektūra ir statyba (</w:t>
            </w:r>
            <w:hyperlink r:id="rId11" w:tgtFrame="_blank" w:history="1">
              <w:r w:rsidRPr="006C0C66">
                <w:rPr>
                  <w:rFonts w:ascii="Times New Roman" w:hAnsi="Times New Roman" w:cs="Times New Roman"/>
                  <w:color w:val="333333"/>
                  <w:sz w:val="24"/>
                  <w:szCs w:val="24"/>
                </w:rPr>
                <w:t xml:space="preserve">Architektūros ir statyba) </w:t>
              </w:r>
            </w:hyperlink>
          </w:p>
        </w:tc>
        <w:tc>
          <w:tcPr>
            <w:tcW w:w="1985" w:type="dxa"/>
          </w:tcPr>
          <w:p w14:paraId="21C3FA81" w14:textId="01A9F405"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sz w:val="24"/>
                <w:szCs w:val="24"/>
              </w:rPr>
              <w:t>40</w:t>
            </w:r>
            <w:r w:rsidR="006E22ED">
              <w:rPr>
                <w:rFonts w:ascii="Times New Roman" w:hAnsi="Times New Roman" w:cs="Times New Roman"/>
                <w:sz w:val="24"/>
                <w:szCs w:val="24"/>
              </w:rPr>
              <w:t>1</w:t>
            </w:r>
          </w:p>
        </w:tc>
      </w:tr>
      <w:tr w:rsidR="005420EA" w:rsidRPr="006C0C66" w14:paraId="2869FF60" w14:textId="77777777" w:rsidTr="001977F9">
        <w:trPr>
          <w:trHeight w:val="1976"/>
        </w:trPr>
        <w:tc>
          <w:tcPr>
            <w:tcW w:w="7366" w:type="dxa"/>
          </w:tcPr>
          <w:p w14:paraId="7046E2CD" w14:textId="77777777" w:rsidR="005420EA" w:rsidRPr="006C0C66" w:rsidRDefault="005420EA" w:rsidP="001977F9">
            <w:pPr>
              <w:overflowPunct w:val="0"/>
              <w:autoSpaceDE w:val="0"/>
              <w:autoSpaceDN w:val="0"/>
              <w:adjustRightInd w:val="0"/>
              <w:rPr>
                <w:rFonts w:ascii="Times New Roman" w:hAnsi="Times New Roman" w:cs="Times New Roman"/>
                <w:color w:val="000000"/>
                <w:sz w:val="24"/>
                <w:szCs w:val="24"/>
              </w:rPr>
            </w:pPr>
            <w:r w:rsidRPr="006C0C66">
              <w:rPr>
                <w:rFonts w:ascii="Times New Roman" w:hAnsi="Times New Roman" w:cs="Times New Roman"/>
                <w:b/>
                <w:color w:val="000000"/>
                <w:sz w:val="24"/>
                <w:szCs w:val="24"/>
              </w:rPr>
              <w:t xml:space="preserve">Aplinkosauga, Gamyba ir perdirbimas, Inžinerija ir inžinerinės profesijos </w:t>
            </w:r>
            <w:r w:rsidRPr="006C0C66">
              <w:rPr>
                <w:rFonts w:ascii="Times New Roman" w:eastAsia="Times New Roman" w:hAnsi="Times New Roman" w:cs="Times New Roman"/>
                <w:sz w:val="24"/>
                <w:szCs w:val="24"/>
                <w:lang w:val="en-GB"/>
              </w:rPr>
              <w:t>(</w:t>
            </w:r>
            <w:r w:rsidRPr="006C0C66">
              <w:rPr>
                <w:rFonts w:ascii="Calibri" w:eastAsia="Calibri" w:hAnsi="Calibri" w:cs="Times New Roman"/>
              </w:rPr>
              <w:fldChar w:fldCharType="begin"/>
            </w:r>
            <w:r w:rsidRPr="006C0C66">
              <w:rPr>
                <w:rFonts w:ascii="Calibri" w:eastAsia="Calibri" w:hAnsi="Calibri" w:cs="Times New Roman"/>
              </w:rPr>
              <w:instrText xml:space="preserve"> HYPERLINK "http://www.kpmpc.lt/kpmpc/wp-content/uploads/2013/04/03_Chemijos_SPK_sudetis_2012-02.pdf" \t "_blank" </w:instrText>
            </w:r>
            <w:r w:rsidRPr="006C0C66">
              <w:rPr>
                <w:rFonts w:ascii="Calibri" w:eastAsia="Calibri" w:hAnsi="Calibri" w:cs="Times New Roman"/>
              </w:rPr>
              <w:fldChar w:fldCharType="separate"/>
            </w:r>
            <w:r w:rsidRPr="006C0C66">
              <w:rPr>
                <w:rFonts w:ascii="Times New Roman" w:hAnsi="Times New Roman" w:cs="Times New Roman"/>
                <w:color w:val="333333"/>
                <w:sz w:val="24"/>
                <w:szCs w:val="24"/>
              </w:rPr>
              <w:t xml:space="preserve">Chemijos, naftos, guminių ir plastikinių gaminių bei vaistų gamyba, </w:t>
            </w:r>
            <w:r w:rsidRPr="006C0C66">
              <w:rPr>
                <w:rFonts w:ascii="Times New Roman" w:hAnsi="Times New Roman" w:cs="Times New Roman"/>
                <w:bCs/>
                <w:sz w:val="24"/>
                <w:szCs w:val="24"/>
                <w:lang w:eastAsia="lt-LT"/>
              </w:rPr>
              <w:t>Energetikos ir aplinkosaugos, Medienos gaminių ir baldų</w:t>
            </w:r>
          </w:p>
          <w:p w14:paraId="6A77B766" w14:textId="77777777"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color w:val="333333"/>
                <w:sz w:val="24"/>
                <w:szCs w:val="24"/>
              </w:rPr>
              <w:t xml:space="preserve"> </w:t>
            </w:r>
            <w:r w:rsidRPr="006C0C66">
              <w:rPr>
                <w:rFonts w:ascii="Times New Roman" w:hAnsi="Times New Roman" w:cs="Times New Roman"/>
                <w:color w:val="333333"/>
                <w:sz w:val="24"/>
                <w:szCs w:val="24"/>
              </w:rPr>
              <w:fldChar w:fldCharType="end"/>
            </w:r>
            <w:r w:rsidRPr="006C0C66">
              <w:rPr>
                <w:rFonts w:ascii="Times New Roman" w:hAnsi="Times New Roman" w:cs="Times New Roman"/>
                <w:bCs/>
                <w:sz w:val="24"/>
                <w:szCs w:val="24"/>
                <w:lang w:eastAsia="lt-LT"/>
              </w:rPr>
              <w:t xml:space="preserve"> gamybos, Metalų gamybos ir apdirbimo, mašinų ir elektroninių įrenginių gamybos ir remonto, Tekstilės gaminių gamybos, drabužių siuvimo, odos ir gaminių gamybos, Energetikos ir aplinkosaugos)</w:t>
            </w:r>
          </w:p>
        </w:tc>
        <w:tc>
          <w:tcPr>
            <w:tcW w:w="1985" w:type="dxa"/>
          </w:tcPr>
          <w:p w14:paraId="0DC3B7AC" w14:textId="70030F92" w:rsidR="005420EA" w:rsidRPr="006C0C66" w:rsidRDefault="005420EA" w:rsidP="001977F9">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81</w:t>
            </w:r>
            <w:r w:rsidR="006E22ED">
              <w:rPr>
                <w:rFonts w:ascii="Times New Roman" w:hAnsi="Times New Roman" w:cs="Times New Roman"/>
                <w:sz w:val="24"/>
                <w:szCs w:val="24"/>
              </w:rPr>
              <w:t>0</w:t>
            </w:r>
          </w:p>
        </w:tc>
      </w:tr>
      <w:tr w:rsidR="005420EA" w:rsidRPr="006C0C66" w14:paraId="20D0C097" w14:textId="77777777" w:rsidTr="001977F9">
        <w:trPr>
          <w:trHeight w:val="828"/>
        </w:trPr>
        <w:tc>
          <w:tcPr>
            <w:tcW w:w="7366" w:type="dxa"/>
          </w:tcPr>
          <w:p w14:paraId="0576E111" w14:textId="77777777"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Kompiuterija</w:t>
            </w:r>
            <w:r w:rsidRPr="006C0C66">
              <w:rPr>
                <w:rFonts w:ascii="Times New Roman" w:eastAsia="Times New Roman" w:hAnsi="Times New Roman" w:cs="Times New Roman"/>
                <w:sz w:val="24"/>
                <w:szCs w:val="24"/>
                <w:lang w:val="en-GB"/>
              </w:rPr>
              <w:t xml:space="preserve"> (</w:t>
            </w:r>
            <w:r w:rsidRPr="006C0C66">
              <w:rPr>
                <w:rFonts w:ascii="Times New Roman" w:hAnsi="Times New Roman" w:cs="Times New Roman"/>
                <w:bCs/>
                <w:sz w:val="24"/>
                <w:szCs w:val="24"/>
                <w:lang w:eastAsia="lt-LT"/>
              </w:rPr>
              <w:t xml:space="preserve">IRT (informacinės technologijos ir komunikacija, </w:t>
            </w:r>
            <w:hyperlink r:id="rId12" w:tgtFrame="_blank" w:history="1">
              <w:r w:rsidRPr="006C0C66">
                <w:rPr>
                  <w:rFonts w:ascii="Times New Roman" w:hAnsi="Times New Roman" w:cs="Times New Roman"/>
                  <w:color w:val="333333"/>
                  <w:sz w:val="24"/>
                  <w:szCs w:val="24"/>
                </w:rPr>
                <w:t>Leidybos ir poligrafijos SPK</w:t>
              </w:r>
            </w:hyperlink>
            <w:r w:rsidRPr="006C0C66">
              <w:rPr>
                <w:rFonts w:ascii="Times New Roman" w:hAnsi="Times New Roman" w:cs="Times New Roman"/>
                <w:color w:val="333333"/>
                <w:sz w:val="24"/>
                <w:szCs w:val="24"/>
              </w:rPr>
              <w:t>)</w:t>
            </w:r>
          </w:p>
        </w:tc>
        <w:tc>
          <w:tcPr>
            <w:tcW w:w="1985" w:type="dxa"/>
          </w:tcPr>
          <w:p w14:paraId="3CA4FED3" w14:textId="77777777" w:rsidR="005420EA" w:rsidRPr="006C0C66" w:rsidRDefault="005420EA" w:rsidP="001977F9">
            <w:pPr>
              <w:overflowPunct w:val="0"/>
              <w:autoSpaceDE w:val="0"/>
              <w:autoSpaceDN w:val="0"/>
              <w:adjustRightInd w:val="0"/>
              <w:rPr>
                <w:rFonts w:ascii="Times New Roman" w:hAnsi="Times New Roman" w:cs="Times New Roman"/>
                <w:bCs/>
                <w:sz w:val="24"/>
                <w:szCs w:val="24"/>
                <w:lang w:eastAsia="lt-LT"/>
              </w:rPr>
            </w:pPr>
            <w:r>
              <w:rPr>
                <w:rFonts w:ascii="Times New Roman" w:hAnsi="Times New Roman" w:cs="Times New Roman"/>
                <w:sz w:val="24"/>
                <w:szCs w:val="24"/>
              </w:rPr>
              <w:t>229</w:t>
            </w:r>
          </w:p>
        </w:tc>
      </w:tr>
      <w:tr w:rsidR="005420EA" w:rsidRPr="006C0C66" w14:paraId="7FBC13E5" w14:textId="77777777" w:rsidTr="001977F9">
        <w:tc>
          <w:tcPr>
            <w:tcW w:w="7366" w:type="dxa"/>
          </w:tcPr>
          <w:p w14:paraId="037935D4" w14:textId="77777777"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lastRenderedPageBreak/>
              <w:t>Paslaugos asmenims</w:t>
            </w:r>
            <w:r w:rsidRPr="006C0C66">
              <w:rPr>
                <w:rFonts w:ascii="Times New Roman" w:hAnsi="Times New Roman" w:cs="Times New Roman"/>
                <w:color w:val="000000"/>
                <w:sz w:val="24"/>
                <w:szCs w:val="24"/>
              </w:rPr>
              <w:t xml:space="preserve"> (</w:t>
            </w:r>
            <w:hyperlink r:id="rId13" w:tgtFrame="_blank" w:history="1">
              <w:r w:rsidRPr="006C0C66">
                <w:rPr>
                  <w:rFonts w:ascii="Times New Roman" w:hAnsi="Times New Roman" w:cs="Times New Roman"/>
                  <w:color w:val="333333"/>
                  <w:sz w:val="24"/>
                  <w:szCs w:val="24"/>
                </w:rPr>
                <w:t>Apgyvendinimo ir maitinimo paslaugos, turizmas, sportas bei poilsi</w:t>
              </w:r>
            </w:hyperlink>
            <w:r w:rsidRPr="006C0C66">
              <w:rPr>
                <w:rFonts w:ascii="Times New Roman" w:hAnsi="Times New Roman" w:cs="Times New Roman"/>
                <w:color w:val="333333"/>
                <w:sz w:val="24"/>
                <w:szCs w:val="24"/>
              </w:rPr>
              <w:t>s)</w:t>
            </w:r>
          </w:p>
          <w:p w14:paraId="5C12B8BE" w14:textId="77777777" w:rsidR="005420EA" w:rsidRPr="006C0C66" w:rsidRDefault="005420EA" w:rsidP="001977F9">
            <w:pPr>
              <w:overflowPunct w:val="0"/>
              <w:autoSpaceDE w:val="0"/>
              <w:autoSpaceDN w:val="0"/>
              <w:adjustRightInd w:val="0"/>
              <w:rPr>
                <w:rFonts w:ascii="Times New Roman" w:hAnsi="Times New Roman" w:cs="Times New Roman"/>
                <w:color w:val="000000"/>
                <w:sz w:val="24"/>
                <w:szCs w:val="24"/>
              </w:rPr>
            </w:pPr>
          </w:p>
        </w:tc>
        <w:tc>
          <w:tcPr>
            <w:tcW w:w="1985" w:type="dxa"/>
          </w:tcPr>
          <w:p w14:paraId="554629BD" w14:textId="4079573D"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rPr>
            </w:pPr>
            <w:r w:rsidRPr="006C0C66">
              <w:rPr>
                <w:rFonts w:ascii="Times New Roman" w:hAnsi="Times New Roman" w:cs="Times New Roman"/>
                <w:sz w:val="24"/>
                <w:szCs w:val="24"/>
              </w:rPr>
              <w:t>46</w:t>
            </w:r>
            <w:r w:rsidR="006E22ED">
              <w:rPr>
                <w:rFonts w:ascii="Times New Roman" w:hAnsi="Times New Roman" w:cs="Times New Roman"/>
                <w:sz w:val="24"/>
                <w:szCs w:val="24"/>
              </w:rPr>
              <w:t>0</w:t>
            </w:r>
          </w:p>
        </w:tc>
      </w:tr>
      <w:tr w:rsidR="005420EA" w:rsidRPr="006C0C66" w14:paraId="18955968" w14:textId="77777777" w:rsidTr="001977F9">
        <w:trPr>
          <w:trHeight w:val="723"/>
        </w:trPr>
        <w:tc>
          <w:tcPr>
            <w:tcW w:w="7366" w:type="dxa"/>
            <w:tcBorders>
              <w:bottom w:val="single" w:sz="4" w:space="0" w:color="auto"/>
            </w:tcBorders>
          </w:tcPr>
          <w:p w14:paraId="6D542908" w14:textId="77777777"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Saugos paslaugos</w:t>
            </w:r>
            <w:r w:rsidRPr="006C0C66">
              <w:rPr>
                <w:rFonts w:ascii="Times New Roman" w:eastAsia="Times New Roman" w:hAnsi="Times New Roman" w:cs="Times New Roman"/>
                <w:b/>
                <w:sz w:val="24"/>
                <w:szCs w:val="24"/>
                <w:lang w:val="en-GB"/>
              </w:rPr>
              <w:t xml:space="preserve">, </w:t>
            </w:r>
            <w:r w:rsidRPr="006C0C66">
              <w:rPr>
                <w:rFonts w:ascii="Times New Roman" w:hAnsi="Times New Roman" w:cs="Times New Roman"/>
                <w:b/>
                <w:color w:val="000000"/>
                <w:sz w:val="24"/>
                <w:szCs w:val="24"/>
              </w:rPr>
              <w:t>Socialinės paslaugos</w:t>
            </w:r>
            <w:r w:rsidRPr="006C0C66">
              <w:rPr>
                <w:rFonts w:ascii="Times New Roman" w:eastAsia="Times New Roman" w:hAnsi="Times New Roman" w:cs="Times New Roman"/>
                <w:b/>
                <w:sz w:val="24"/>
                <w:szCs w:val="24"/>
                <w:lang w:val="en-GB"/>
              </w:rPr>
              <w:t>,</w:t>
            </w:r>
            <w:r w:rsidRPr="006C0C66">
              <w:rPr>
                <w:rFonts w:ascii="Times New Roman" w:hAnsi="Times New Roman" w:cs="Times New Roman"/>
                <w:b/>
                <w:color w:val="000000"/>
                <w:sz w:val="24"/>
                <w:szCs w:val="24"/>
              </w:rPr>
              <w:t xml:space="preserve"> Sveikatos priežiūra (</w:t>
            </w:r>
            <w:r w:rsidRPr="006C0C66">
              <w:rPr>
                <w:rFonts w:ascii="Times New Roman" w:hAnsi="Times New Roman" w:cs="Times New Roman"/>
                <w:color w:val="333333"/>
                <w:sz w:val="24"/>
                <w:szCs w:val="24"/>
              </w:rPr>
              <w:t>S</w:t>
            </w:r>
            <w:r w:rsidRPr="006C0C66">
              <w:rPr>
                <w:rFonts w:ascii="Times New Roman" w:hAnsi="Times New Roman" w:cs="Times New Roman"/>
                <w:bCs/>
                <w:sz w:val="24"/>
                <w:szCs w:val="24"/>
                <w:lang w:eastAsia="lt-LT"/>
              </w:rPr>
              <w:t>veikatos priežiūra, socialinis darbas ir grožio paslaugos,</w:t>
            </w:r>
            <w:r>
              <w:rPr>
                <w:rFonts w:ascii="Times New Roman" w:hAnsi="Times New Roman" w:cs="Times New Roman"/>
                <w:bCs/>
                <w:sz w:val="24"/>
                <w:szCs w:val="24"/>
                <w:lang w:eastAsia="lt-LT"/>
              </w:rPr>
              <w:t xml:space="preserve"> </w:t>
            </w:r>
            <w:r w:rsidRPr="006C0C66">
              <w:rPr>
                <w:rFonts w:ascii="Times New Roman" w:hAnsi="Times New Roman" w:cs="Times New Roman"/>
                <w:bCs/>
                <w:sz w:val="24"/>
                <w:szCs w:val="24"/>
                <w:lang w:eastAsia="lt-LT"/>
              </w:rPr>
              <w:t>Prekyba)</w:t>
            </w:r>
          </w:p>
        </w:tc>
        <w:tc>
          <w:tcPr>
            <w:tcW w:w="1985" w:type="dxa"/>
            <w:tcBorders>
              <w:bottom w:val="single" w:sz="4" w:space="0" w:color="auto"/>
            </w:tcBorders>
          </w:tcPr>
          <w:p w14:paraId="50B70706" w14:textId="0A14A6A4" w:rsidR="005420EA" w:rsidRPr="006C0C66" w:rsidRDefault="005420EA" w:rsidP="001977F9">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23</w:t>
            </w:r>
            <w:r w:rsidR="006E22ED">
              <w:rPr>
                <w:rFonts w:ascii="Times New Roman" w:hAnsi="Times New Roman" w:cs="Times New Roman"/>
                <w:sz w:val="24"/>
                <w:szCs w:val="24"/>
              </w:rPr>
              <w:t>0</w:t>
            </w:r>
          </w:p>
        </w:tc>
      </w:tr>
      <w:tr w:rsidR="005420EA" w:rsidRPr="006C0C66" w14:paraId="7E0EC1A0" w14:textId="77777777" w:rsidTr="001977F9">
        <w:tc>
          <w:tcPr>
            <w:tcW w:w="7366" w:type="dxa"/>
          </w:tcPr>
          <w:p w14:paraId="3493B7A9" w14:textId="1CF2AC00"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Transporto paslaugos (</w:t>
            </w:r>
            <w:proofErr w:type="spellStart"/>
            <w:r w:rsidRPr="006C0C66">
              <w:rPr>
                <w:rFonts w:ascii="Times New Roman" w:eastAsia="Times New Roman" w:hAnsi="Times New Roman" w:cs="Times New Roman"/>
                <w:sz w:val="24"/>
                <w:szCs w:val="24"/>
                <w:lang w:val="en-GB"/>
              </w:rPr>
              <w:t>Transporto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ir</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saugojimo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paslaug</w:t>
            </w:r>
            <w:r w:rsidR="006057C0">
              <w:rPr>
                <w:rFonts w:ascii="Times New Roman" w:eastAsia="Times New Roman" w:hAnsi="Times New Roman" w:cs="Times New Roman"/>
                <w:sz w:val="24"/>
                <w:szCs w:val="24"/>
                <w:lang w:val="en-GB"/>
              </w:rPr>
              <w:t>os</w:t>
            </w:r>
            <w:proofErr w:type="spellEnd"/>
            <w:r w:rsidRPr="006C0C66">
              <w:rPr>
                <w:rFonts w:ascii="Times New Roman" w:eastAsia="Times New Roman" w:hAnsi="Times New Roman" w:cs="Times New Roman"/>
                <w:sz w:val="24"/>
                <w:szCs w:val="24"/>
                <w:lang w:val="en-GB"/>
              </w:rPr>
              <w:t>)</w:t>
            </w:r>
          </w:p>
        </w:tc>
        <w:tc>
          <w:tcPr>
            <w:tcW w:w="1985" w:type="dxa"/>
          </w:tcPr>
          <w:p w14:paraId="21F98FCF" w14:textId="3A58C564"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sz w:val="24"/>
                <w:szCs w:val="24"/>
              </w:rPr>
              <w:t>197</w:t>
            </w:r>
            <w:r w:rsidR="006057C0">
              <w:rPr>
                <w:rFonts w:ascii="Times New Roman" w:hAnsi="Times New Roman" w:cs="Times New Roman"/>
                <w:sz w:val="24"/>
                <w:szCs w:val="24"/>
              </w:rPr>
              <w:t>,120</w:t>
            </w:r>
          </w:p>
        </w:tc>
      </w:tr>
      <w:tr w:rsidR="005420EA" w:rsidRPr="006C0C66" w14:paraId="24876943" w14:textId="77777777" w:rsidTr="001977F9">
        <w:tc>
          <w:tcPr>
            <w:tcW w:w="7366" w:type="dxa"/>
          </w:tcPr>
          <w:p w14:paraId="172717A1" w14:textId="24BD3087" w:rsidR="005420EA" w:rsidRPr="006C0C66" w:rsidRDefault="005420EA" w:rsidP="001977F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Verslas ir administravimas (</w:t>
            </w:r>
            <w:r w:rsidRPr="006C0C66">
              <w:rPr>
                <w:rFonts w:ascii="Times New Roman" w:hAnsi="Times New Roman" w:cs="Times New Roman"/>
                <w:bCs/>
                <w:sz w:val="24"/>
                <w:szCs w:val="24"/>
                <w:lang w:eastAsia="lt-LT"/>
              </w:rPr>
              <w:t>Vieš</w:t>
            </w:r>
            <w:r w:rsidR="006057C0">
              <w:rPr>
                <w:rFonts w:ascii="Times New Roman" w:hAnsi="Times New Roman" w:cs="Times New Roman"/>
                <w:bCs/>
                <w:sz w:val="24"/>
                <w:szCs w:val="24"/>
                <w:lang w:eastAsia="lt-LT"/>
              </w:rPr>
              <w:t>asis</w:t>
            </w:r>
            <w:r w:rsidRPr="006C0C66">
              <w:rPr>
                <w:rFonts w:ascii="Times New Roman" w:hAnsi="Times New Roman" w:cs="Times New Roman"/>
                <w:bCs/>
                <w:sz w:val="24"/>
                <w:szCs w:val="24"/>
                <w:lang w:eastAsia="lt-LT"/>
              </w:rPr>
              <w:t xml:space="preserve"> administravimas, Finansų, draudimo veikla)</w:t>
            </w:r>
          </w:p>
        </w:tc>
        <w:tc>
          <w:tcPr>
            <w:tcW w:w="1985" w:type="dxa"/>
          </w:tcPr>
          <w:p w14:paraId="51C242BF" w14:textId="77777777" w:rsidR="005420EA" w:rsidRPr="006C0C66" w:rsidRDefault="005420EA" w:rsidP="001977F9">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sz w:val="24"/>
                <w:szCs w:val="24"/>
              </w:rPr>
              <w:t>404</w:t>
            </w:r>
          </w:p>
        </w:tc>
      </w:tr>
      <w:tr w:rsidR="005420EA" w:rsidRPr="006C0C66" w14:paraId="590020C4" w14:textId="77777777" w:rsidTr="001977F9">
        <w:tc>
          <w:tcPr>
            <w:tcW w:w="7366" w:type="dxa"/>
          </w:tcPr>
          <w:p w14:paraId="79DDFAF0" w14:textId="77777777" w:rsidR="005420EA" w:rsidRPr="006C0C66" w:rsidRDefault="005420EA" w:rsidP="001977F9">
            <w:pPr>
              <w:overflowPunct w:val="0"/>
              <w:autoSpaceDE w:val="0"/>
              <w:autoSpaceDN w:val="0"/>
              <w:adjustRightInd w:val="0"/>
              <w:rPr>
                <w:rFonts w:ascii="Times New Roman" w:hAnsi="Times New Roman" w:cs="Times New Roman"/>
                <w:color w:val="000000"/>
                <w:sz w:val="24"/>
                <w:szCs w:val="24"/>
              </w:rPr>
            </w:pPr>
            <w:r w:rsidRPr="006C0C66">
              <w:rPr>
                <w:rFonts w:ascii="Times New Roman" w:hAnsi="Times New Roman" w:cs="Times New Roman"/>
                <w:color w:val="000000"/>
                <w:sz w:val="24"/>
                <w:szCs w:val="24"/>
              </w:rPr>
              <w:t xml:space="preserve">                      Viso:</w:t>
            </w:r>
          </w:p>
        </w:tc>
        <w:tc>
          <w:tcPr>
            <w:tcW w:w="1985" w:type="dxa"/>
          </w:tcPr>
          <w:p w14:paraId="53F0D3F4" w14:textId="55498F22" w:rsidR="005420EA" w:rsidRPr="006C0C66" w:rsidRDefault="005420EA" w:rsidP="001977F9">
            <w:pPr>
              <w:overflowPunct w:val="0"/>
              <w:autoSpaceDE w:val="0"/>
              <w:autoSpaceDN w:val="0"/>
              <w:adjustRightInd w:val="0"/>
              <w:rPr>
                <w:rFonts w:ascii="Times New Roman" w:eastAsia="Times New Roman" w:hAnsi="Times New Roman" w:cs="Times New Roman"/>
                <w:b/>
                <w:sz w:val="24"/>
                <w:szCs w:val="24"/>
              </w:rPr>
            </w:pPr>
            <w:r w:rsidRPr="006C0C66">
              <w:rPr>
                <w:rFonts w:ascii="Times New Roman" w:eastAsia="Times New Roman" w:hAnsi="Times New Roman" w:cs="Times New Roman"/>
                <w:b/>
                <w:color w:val="000000"/>
                <w:sz w:val="24"/>
                <w:szCs w:val="24"/>
                <w:lang w:eastAsia="lt-LT"/>
              </w:rPr>
              <w:t>2 73</w:t>
            </w:r>
            <w:r w:rsidR="006E22ED">
              <w:rPr>
                <w:rFonts w:ascii="Times New Roman" w:eastAsia="Times New Roman" w:hAnsi="Times New Roman" w:cs="Times New Roman"/>
                <w:b/>
                <w:color w:val="000000"/>
                <w:sz w:val="24"/>
                <w:szCs w:val="24"/>
                <w:lang w:eastAsia="lt-LT"/>
              </w:rPr>
              <w:t>1</w:t>
            </w:r>
            <w:r w:rsidRPr="006C0C66">
              <w:rPr>
                <w:rFonts w:ascii="Times New Roman" w:eastAsia="Times New Roman" w:hAnsi="Times New Roman" w:cs="Times New Roman"/>
                <w:b/>
                <w:color w:val="000000"/>
                <w:sz w:val="24"/>
                <w:szCs w:val="24"/>
                <w:lang w:eastAsia="lt-LT"/>
              </w:rPr>
              <w:t>,120</w:t>
            </w:r>
          </w:p>
        </w:tc>
      </w:tr>
    </w:tbl>
    <w:p w14:paraId="6E069470" w14:textId="77777777" w:rsidR="006C0C66" w:rsidRPr="006C0C66" w:rsidRDefault="006C0C66" w:rsidP="006057C0">
      <w:pPr>
        <w:spacing w:after="0" w:line="240" w:lineRule="auto"/>
        <w:jc w:val="both"/>
        <w:rPr>
          <w:rFonts w:ascii="Times New Roman" w:hAnsi="Times New Roman" w:cs="Times New Roman"/>
          <w:sz w:val="24"/>
          <w:szCs w:val="24"/>
        </w:rPr>
      </w:pPr>
    </w:p>
    <w:p w14:paraId="0DBF0DAA" w14:textId="03ECDCCA" w:rsidR="00A51BF1"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10. </w:t>
      </w:r>
      <w:r w:rsidR="00A51BF1">
        <w:rPr>
          <w:rFonts w:ascii="Times New Roman" w:hAnsi="Times New Roman" w:cs="Times New Roman"/>
          <w:sz w:val="24"/>
          <w:szCs w:val="24"/>
        </w:rPr>
        <w:t xml:space="preserve">Viena paraiška gali būti teikiama vienai profesinio mokymo švietimo sričiai. </w:t>
      </w:r>
    </w:p>
    <w:p w14:paraId="0D799044" w14:textId="305899A6" w:rsidR="006C0C66" w:rsidRPr="006C0C66" w:rsidRDefault="00A51BF1"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6C0C66" w:rsidRPr="006C0C66">
        <w:rPr>
          <w:rFonts w:ascii="Times New Roman" w:hAnsi="Times New Roman" w:cs="Times New Roman"/>
          <w:sz w:val="24"/>
          <w:szCs w:val="24"/>
        </w:rPr>
        <w:t>Priimdama sprendimą dėl projektų finansavimo Ministerija turi teisę Aprašo 8 ir 9 punktuose nurodytas sumas padidinti, neviršydama Priemonių įgyvendinimo plane nurodytos Priemonei skirtos lėšų sumos ir nepažeisdama teisėtų pareiškėjų lūkesčių.</w:t>
      </w:r>
    </w:p>
    <w:p w14:paraId="0BA032AF" w14:textId="0204F5FB"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632B07">
        <w:rPr>
          <w:rFonts w:ascii="Times New Roman" w:hAnsi="Times New Roman" w:cs="Times New Roman"/>
          <w:sz w:val="24"/>
          <w:szCs w:val="24"/>
        </w:rPr>
        <w:t>2</w:t>
      </w:r>
      <w:r w:rsidRPr="006C0C66">
        <w:rPr>
          <w:rFonts w:ascii="Times New Roman" w:hAnsi="Times New Roman" w:cs="Times New Roman"/>
          <w:sz w:val="24"/>
          <w:szCs w:val="24"/>
        </w:rPr>
        <w:t>. Priemonės tikslas – sukurti sąlygas ir paskatas mokymuisi visą gyvenimą, plėtojant formaliojo ir neformaliojo mokymosi galimybes.</w:t>
      </w:r>
    </w:p>
    <w:p w14:paraId="1BC51CF9" w14:textId="135D3D82"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632B07">
        <w:rPr>
          <w:rFonts w:ascii="Times New Roman" w:hAnsi="Times New Roman" w:cs="Times New Roman"/>
          <w:sz w:val="24"/>
          <w:szCs w:val="24"/>
        </w:rPr>
        <w:t>3</w:t>
      </w:r>
      <w:r w:rsidRPr="006C0C66">
        <w:rPr>
          <w:rFonts w:ascii="Times New Roman" w:hAnsi="Times New Roman" w:cs="Times New Roman"/>
          <w:sz w:val="24"/>
          <w:szCs w:val="24"/>
        </w:rPr>
        <w:t>. Pagal Aprašą remiama ši veikla: profesijos mokytojų technologinių kompetencijų tobulinimas</w:t>
      </w:r>
      <w:r w:rsidR="00537BA2">
        <w:rPr>
          <w:rFonts w:ascii="Times New Roman" w:hAnsi="Times New Roman" w:cs="Times New Roman"/>
          <w:sz w:val="24"/>
          <w:szCs w:val="24"/>
        </w:rPr>
        <w:t xml:space="preserve"> (įskaitant profesijos mokytojų technologinių kompetencijų tobulinimo programų</w:t>
      </w:r>
      <w:r w:rsidR="006E22ED">
        <w:rPr>
          <w:rFonts w:ascii="Times New Roman" w:hAnsi="Times New Roman" w:cs="Times New Roman"/>
          <w:sz w:val="24"/>
          <w:szCs w:val="24"/>
        </w:rPr>
        <w:t xml:space="preserve"> ir mokymo medžiagos</w:t>
      </w:r>
      <w:r w:rsidR="00537BA2">
        <w:rPr>
          <w:rFonts w:ascii="Times New Roman" w:hAnsi="Times New Roman" w:cs="Times New Roman"/>
          <w:sz w:val="24"/>
          <w:szCs w:val="24"/>
        </w:rPr>
        <w:t xml:space="preserve"> rengimą, atnaujinimą, profesijos mokytojų mokymą pagal </w:t>
      </w:r>
      <w:r w:rsidR="00632B07">
        <w:rPr>
          <w:rFonts w:ascii="Times New Roman" w:hAnsi="Times New Roman" w:cs="Times New Roman"/>
          <w:sz w:val="24"/>
          <w:szCs w:val="24"/>
        </w:rPr>
        <w:t>akredituotas technologinių kompetencijų tobulinimo programas)</w:t>
      </w:r>
      <w:r w:rsidRPr="006C0C66">
        <w:rPr>
          <w:rFonts w:ascii="Times New Roman" w:hAnsi="Times New Roman" w:cs="Times New Roman"/>
          <w:sz w:val="24"/>
          <w:szCs w:val="24"/>
        </w:rPr>
        <w:t xml:space="preserve">. </w:t>
      </w:r>
    </w:p>
    <w:p w14:paraId="73F5352D" w14:textId="497D41FB" w:rsidR="00BB383D" w:rsidRDefault="006C0C66" w:rsidP="006C0C66">
      <w:pPr>
        <w:spacing w:after="0" w:line="240" w:lineRule="auto"/>
        <w:ind w:firstLine="851"/>
        <w:jc w:val="both"/>
        <w:rPr>
          <w:rFonts w:ascii="Times New Roman" w:hAnsi="Times New Roman" w:cs="Times New Roman"/>
          <w:color w:val="FF0000"/>
          <w:sz w:val="24"/>
          <w:szCs w:val="24"/>
        </w:rPr>
      </w:pPr>
      <w:r w:rsidRPr="006C0C66">
        <w:rPr>
          <w:rFonts w:ascii="Times New Roman" w:hAnsi="Times New Roman" w:cs="Times New Roman"/>
          <w:sz w:val="24"/>
          <w:szCs w:val="24"/>
        </w:rPr>
        <w:t>1</w:t>
      </w:r>
      <w:r w:rsidR="009D4EDA">
        <w:rPr>
          <w:rFonts w:ascii="Times New Roman" w:hAnsi="Times New Roman" w:cs="Times New Roman"/>
          <w:sz w:val="24"/>
          <w:szCs w:val="24"/>
        </w:rPr>
        <w:t>4</w:t>
      </w:r>
      <w:r w:rsidRPr="006C0C66">
        <w:rPr>
          <w:rFonts w:ascii="Times New Roman" w:hAnsi="Times New Roman" w:cs="Times New Roman"/>
          <w:sz w:val="24"/>
          <w:szCs w:val="24"/>
        </w:rPr>
        <w:t>. Aprašo 1</w:t>
      </w:r>
      <w:r w:rsidR="00FD4ABB">
        <w:rPr>
          <w:rFonts w:ascii="Times New Roman" w:hAnsi="Times New Roman" w:cs="Times New Roman"/>
          <w:sz w:val="24"/>
          <w:szCs w:val="24"/>
        </w:rPr>
        <w:t>3</w:t>
      </w:r>
      <w:r w:rsidRPr="006C0C66">
        <w:rPr>
          <w:rFonts w:ascii="Times New Roman" w:hAnsi="Times New Roman" w:cs="Times New Roman"/>
          <w:sz w:val="24"/>
          <w:szCs w:val="24"/>
        </w:rPr>
        <w:t xml:space="preserve"> punkte nurodytos veiklos tikslas – suteikti profesijos mokytojams technologinių kompetencijų dirbti  </w:t>
      </w:r>
      <w:r w:rsidRPr="00BB383D">
        <w:rPr>
          <w:rFonts w:ascii="Times New Roman" w:hAnsi="Times New Roman" w:cs="Times New Roman"/>
          <w:sz w:val="24"/>
          <w:szCs w:val="24"/>
        </w:rPr>
        <w:t>su moderniomis technologijomis</w:t>
      </w:r>
      <w:r w:rsidR="00BB383D" w:rsidRPr="00BB383D">
        <w:rPr>
          <w:rFonts w:ascii="Times New Roman" w:hAnsi="Times New Roman" w:cs="Times New Roman"/>
          <w:sz w:val="24"/>
          <w:szCs w:val="24"/>
        </w:rPr>
        <w:t>.</w:t>
      </w:r>
    </w:p>
    <w:p w14:paraId="2105EC72" w14:textId="247086B8"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7D1951">
        <w:rPr>
          <w:rFonts w:ascii="Times New Roman" w:hAnsi="Times New Roman" w:cs="Times New Roman"/>
          <w:sz w:val="24"/>
          <w:szCs w:val="24"/>
        </w:rPr>
        <w:t>5</w:t>
      </w:r>
      <w:r w:rsidRPr="006C0C66">
        <w:rPr>
          <w:rFonts w:ascii="Times New Roman" w:hAnsi="Times New Roman" w:cs="Times New Roman"/>
          <w:sz w:val="24"/>
          <w:szCs w:val="24"/>
        </w:rPr>
        <w:t>. Pagal Aprašą nefinansuojamas įmonių darbuotojų kompetencijų tobulinimas. Taip pat nefinansuojamas technologinių kompetencijų tobulinimo programų ir mokymo medžiagos parengimas, kuris buvo finansuotas 2007–2013 m. Žmogiškųjų išteklių plėtros veiksmų programos 2 prioriteto „Mokymasis visą gyvenimą“ VP1-2.2-ŠMM-02-V priemonės „Bendrojo lavinimo, profesinio mokymo institucijų ir aukštųjų mokyklų pedagoginio personalo kvalifikacijos tobulinimas“ lėšomis. Nefinansuojamų technologinių kompetencijų tobulinimo programų ir mokymo medžiagos sąrašas skelbiamas interneto svetainėje adresu: http://www.pmdtkt.upc.smm.lt/.</w:t>
      </w:r>
    </w:p>
    <w:p w14:paraId="7B4C96DF" w14:textId="0BECF4C6"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7D1951">
        <w:rPr>
          <w:rFonts w:ascii="Times New Roman" w:hAnsi="Times New Roman" w:cs="Times New Roman"/>
          <w:sz w:val="24"/>
          <w:szCs w:val="24"/>
        </w:rPr>
        <w:t>6</w:t>
      </w:r>
      <w:r w:rsidRPr="006C0C66">
        <w:rPr>
          <w:rFonts w:ascii="Times New Roman" w:hAnsi="Times New Roman" w:cs="Times New Roman"/>
          <w:sz w:val="24"/>
          <w:szCs w:val="24"/>
        </w:rPr>
        <w:t>. Pagal Apraše nurodytą remiamą veiklą kvietimus teikti paraiškas numatoma paskelbti:</w:t>
      </w:r>
    </w:p>
    <w:p w14:paraId="4444D176" w14:textId="1C76FEB0" w:rsidR="006C0C66" w:rsidRPr="006057C0"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7D1951">
        <w:rPr>
          <w:rFonts w:ascii="Times New Roman" w:hAnsi="Times New Roman" w:cs="Times New Roman"/>
          <w:sz w:val="24"/>
          <w:szCs w:val="24"/>
        </w:rPr>
        <w:t>6</w:t>
      </w:r>
      <w:r w:rsidRPr="006057C0">
        <w:rPr>
          <w:rFonts w:ascii="Times New Roman" w:hAnsi="Times New Roman" w:cs="Times New Roman"/>
          <w:sz w:val="24"/>
          <w:szCs w:val="24"/>
        </w:rPr>
        <w:t xml:space="preserve">.1. pagal Aprašo 9.1 papunktyje nurodytą kvietimą </w:t>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r>
      <w:r w:rsidRPr="006057C0">
        <w:rPr>
          <w:rFonts w:ascii="Times New Roman" w:hAnsi="Times New Roman" w:cs="Times New Roman"/>
          <w:sz w:val="24"/>
          <w:szCs w:val="24"/>
        </w:rPr>
        <w:softHyphen/>
        <w:t>2016 m. III ketvirtį</w:t>
      </w:r>
      <w:r w:rsidR="00004D3B">
        <w:rPr>
          <w:rFonts w:ascii="Times New Roman" w:hAnsi="Times New Roman" w:cs="Times New Roman"/>
          <w:sz w:val="24"/>
          <w:szCs w:val="24"/>
        </w:rPr>
        <w:t xml:space="preserve"> (toliau – pirmasis kvietimas teikti paraiškas)</w:t>
      </w:r>
      <w:r w:rsidRPr="006057C0">
        <w:rPr>
          <w:rFonts w:ascii="Times New Roman" w:hAnsi="Times New Roman" w:cs="Times New Roman"/>
          <w:sz w:val="24"/>
          <w:szCs w:val="24"/>
        </w:rPr>
        <w:t xml:space="preserve">; </w:t>
      </w:r>
    </w:p>
    <w:p w14:paraId="1F247DCD" w14:textId="1C15669A" w:rsidR="006C0C66" w:rsidRPr="006C0C66" w:rsidRDefault="006C0C66" w:rsidP="006C0C66">
      <w:pPr>
        <w:spacing w:after="0" w:line="240" w:lineRule="auto"/>
        <w:ind w:firstLine="851"/>
        <w:jc w:val="both"/>
        <w:rPr>
          <w:rFonts w:ascii="Times New Roman" w:hAnsi="Times New Roman" w:cs="Times New Roman"/>
          <w:sz w:val="24"/>
          <w:szCs w:val="24"/>
        </w:rPr>
      </w:pPr>
      <w:r w:rsidRPr="006057C0">
        <w:rPr>
          <w:rFonts w:ascii="Times New Roman" w:hAnsi="Times New Roman" w:cs="Times New Roman"/>
          <w:sz w:val="24"/>
          <w:szCs w:val="24"/>
        </w:rPr>
        <w:t>1</w:t>
      </w:r>
      <w:r w:rsidR="007D1951">
        <w:rPr>
          <w:rFonts w:ascii="Times New Roman" w:hAnsi="Times New Roman" w:cs="Times New Roman"/>
          <w:sz w:val="24"/>
          <w:szCs w:val="24"/>
        </w:rPr>
        <w:t>6</w:t>
      </w:r>
      <w:r w:rsidRPr="006057C0">
        <w:rPr>
          <w:rFonts w:ascii="Times New Roman" w:hAnsi="Times New Roman" w:cs="Times New Roman"/>
          <w:sz w:val="24"/>
          <w:szCs w:val="24"/>
        </w:rPr>
        <w:t>.2. pagal Aprašo 9.2 papunktyje nurodytą kvietimą 2019 m. I ketvirtį</w:t>
      </w:r>
      <w:r w:rsidR="00004D3B">
        <w:rPr>
          <w:rFonts w:ascii="Times New Roman" w:hAnsi="Times New Roman" w:cs="Times New Roman"/>
          <w:sz w:val="24"/>
          <w:szCs w:val="24"/>
        </w:rPr>
        <w:t xml:space="preserve"> (toliau – antrasis kvietimas teikti paraiškas)</w:t>
      </w:r>
      <w:r w:rsidRPr="006057C0">
        <w:rPr>
          <w:rFonts w:ascii="Times New Roman" w:hAnsi="Times New Roman" w:cs="Times New Roman"/>
          <w:sz w:val="24"/>
          <w:szCs w:val="24"/>
        </w:rPr>
        <w:t>.</w:t>
      </w:r>
      <w:r w:rsidRPr="006C0C66">
        <w:rPr>
          <w:rFonts w:ascii="Times New Roman" w:hAnsi="Times New Roman" w:cs="Times New Roman"/>
          <w:sz w:val="24"/>
          <w:szCs w:val="24"/>
        </w:rPr>
        <w:t xml:space="preserve"> </w:t>
      </w:r>
    </w:p>
    <w:p w14:paraId="55FAE475" w14:textId="77777777" w:rsidR="006C0C66" w:rsidRPr="006C0C66" w:rsidRDefault="006C0C66" w:rsidP="006C0C66">
      <w:pPr>
        <w:spacing w:after="0" w:line="240" w:lineRule="auto"/>
        <w:ind w:firstLine="851"/>
        <w:jc w:val="both"/>
        <w:rPr>
          <w:rFonts w:ascii="Times New Roman" w:hAnsi="Times New Roman" w:cs="Times New Roman"/>
          <w:sz w:val="24"/>
          <w:szCs w:val="24"/>
        </w:rPr>
      </w:pPr>
    </w:p>
    <w:p w14:paraId="151B452F"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II SKYRIUS</w:t>
      </w:r>
    </w:p>
    <w:p w14:paraId="5239C609"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REIKALAVIMAI PAREIŠKĖJAMS IR PARTNERIAMS</w:t>
      </w:r>
    </w:p>
    <w:p w14:paraId="0D6F1653" w14:textId="77777777" w:rsidR="006C0C66" w:rsidRPr="006C0C66" w:rsidRDefault="006C0C66" w:rsidP="006C0C66">
      <w:pPr>
        <w:spacing w:after="0" w:line="240" w:lineRule="auto"/>
        <w:ind w:firstLine="851"/>
        <w:jc w:val="both"/>
        <w:rPr>
          <w:rFonts w:ascii="Times New Roman" w:hAnsi="Times New Roman" w:cs="Times New Roman"/>
          <w:sz w:val="24"/>
          <w:szCs w:val="24"/>
        </w:rPr>
      </w:pPr>
    </w:p>
    <w:p w14:paraId="79B81377" w14:textId="7C0DF26A"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742390">
        <w:rPr>
          <w:rFonts w:ascii="Times New Roman" w:hAnsi="Times New Roman" w:cs="Times New Roman"/>
          <w:sz w:val="24"/>
          <w:szCs w:val="24"/>
        </w:rPr>
        <w:t>7</w:t>
      </w:r>
      <w:r w:rsidRPr="006C0C66">
        <w:rPr>
          <w:rFonts w:ascii="Times New Roman" w:hAnsi="Times New Roman" w:cs="Times New Roman"/>
          <w:sz w:val="24"/>
          <w:szCs w:val="24"/>
        </w:rPr>
        <w:t>. Pagal Aprašą galimi pareiškėjai yra profesinio mokymo įstaigos, darbdavių asociacijos, profesinio mokymo įstaigų asociacijos, galimi partneriai yra viešieji juridiniai asmenys, veikiantys švietimo srityje ir (arba) atstovaujantys darbdavius.</w:t>
      </w:r>
    </w:p>
    <w:p w14:paraId="25CFA79B" w14:textId="3E19CFDC"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742390">
        <w:rPr>
          <w:rFonts w:ascii="Times New Roman" w:hAnsi="Times New Roman" w:cs="Times New Roman"/>
          <w:sz w:val="24"/>
          <w:szCs w:val="24"/>
        </w:rPr>
        <w:t>8</w:t>
      </w:r>
      <w:r w:rsidRPr="006C0C66">
        <w:rPr>
          <w:rFonts w:ascii="Times New Roman" w:hAnsi="Times New Roman" w:cs="Times New Roman"/>
          <w:sz w:val="24"/>
          <w:szCs w:val="24"/>
        </w:rPr>
        <w:t xml:space="preserve">. Pareiškėju (projekto vykdytoju) ir partneriu gali būti tik juridiniai asmenys. Pareiškėju (projekto vykdytoju) ir partneriu negali būti juridinių asmenų filialai arba atstovybės. </w:t>
      </w:r>
    </w:p>
    <w:p w14:paraId="2A5DA406"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p>
    <w:p w14:paraId="656A554A"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III SKYRIUS</w:t>
      </w:r>
    </w:p>
    <w:p w14:paraId="3B56F34A"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 xml:space="preserve"> PROJEKTAMS TAIKOMI REIKALAVIMAI</w:t>
      </w:r>
    </w:p>
    <w:p w14:paraId="11C03DF2" w14:textId="77777777" w:rsidR="006C0C66" w:rsidRPr="006C0C66" w:rsidRDefault="006C0C66" w:rsidP="006C0C66">
      <w:pPr>
        <w:spacing w:after="0" w:line="240" w:lineRule="auto"/>
        <w:ind w:firstLine="851"/>
        <w:jc w:val="both"/>
        <w:rPr>
          <w:rFonts w:ascii="Times New Roman" w:hAnsi="Times New Roman" w:cs="Times New Roman"/>
          <w:sz w:val="24"/>
          <w:szCs w:val="24"/>
        </w:rPr>
      </w:pPr>
    </w:p>
    <w:p w14:paraId="17151B26"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19.</w:t>
      </w:r>
      <w:r w:rsidRPr="006C0C66">
        <w:rPr>
          <w:rFonts w:ascii="Times New Roman" w:hAnsi="Times New Roman" w:cs="Times New Roman"/>
          <w:sz w:val="24"/>
          <w:szCs w:val="24"/>
        </w:rPr>
        <w:tab/>
        <w:t>Projektas turi atitikti Projektų taisyklių 10 skirsnyje nustatytus bendruosius reikalavimus.</w:t>
      </w:r>
    </w:p>
    <w:p w14:paraId="1FBF370E" w14:textId="6FD2785D"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lastRenderedPageBreak/>
        <w:t>20.</w:t>
      </w:r>
      <w:r w:rsidRPr="006C0C66">
        <w:rPr>
          <w:rFonts w:ascii="Times New Roman" w:hAnsi="Times New Roman" w:cs="Times New Roman"/>
          <w:sz w:val="24"/>
          <w:szCs w:val="24"/>
        </w:rPr>
        <w:tab/>
        <w:t>Projektai turi atitikti šiuos specialiuosius projektų atrankos kriterijus</w:t>
      </w:r>
      <w:r w:rsidR="00E35C92">
        <w:rPr>
          <w:rFonts w:ascii="Times New Roman" w:hAnsi="Times New Roman" w:cs="Times New Roman"/>
          <w:sz w:val="24"/>
          <w:szCs w:val="24"/>
        </w:rPr>
        <w:t>,</w:t>
      </w:r>
      <w:r w:rsidR="00E35C92" w:rsidRPr="00E35C92">
        <w:t xml:space="preserve"> </w:t>
      </w:r>
      <w:r w:rsidR="00E35C92">
        <w:rPr>
          <w:rFonts w:ascii="Times New Roman" w:hAnsi="Times New Roman" w:cs="Times New Roman"/>
          <w:sz w:val="24"/>
          <w:szCs w:val="24"/>
        </w:rPr>
        <w:t>patvirtintus</w:t>
      </w:r>
      <w:r w:rsidR="00E35C92" w:rsidRPr="00E35C92">
        <w:rPr>
          <w:rFonts w:ascii="Times New Roman" w:hAnsi="Times New Roman" w:cs="Times New Roman"/>
          <w:sz w:val="24"/>
          <w:szCs w:val="24"/>
        </w:rPr>
        <w:t xml:space="preserve"> Veiksmų programos stebėsen</w:t>
      </w:r>
      <w:r w:rsidR="00E35C92">
        <w:rPr>
          <w:rFonts w:ascii="Times New Roman" w:hAnsi="Times New Roman" w:cs="Times New Roman"/>
          <w:sz w:val="24"/>
          <w:szCs w:val="24"/>
        </w:rPr>
        <w:t>os komiteto 2</w:t>
      </w:r>
      <w:r w:rsidR="00E35C92" w:rsidRPr="00E35C92">
        <w:rPr>
          <w:rFonts w:ascii="Times New Roman" w:hAnsi="Times New Roman" w:cs="Times New Roman"/>
          <w:sz w:val="24"/>
          <w:szCs w:val="24"/>
        </w:rPr>
        <w:t>015 m. rugpjūčio 27 d.</w:t>
      </w:r>
      <w:r w:rsidR="00E35C92">
        <w:rPr>
          <w:rFonts w:ascii="Times New Roman" w:hAnsi="Times New Roman" w:cs="Times New Roman"/>
          <w:sz w:val="24"/>
          <w:szCs w:val="24"/>
        </w:rPr>
        <w:t xml:space="preserve"> posėdžio</w:t>
      </w:r>
      <w:r w:rsidR="00E35C92" w:rsidRPr="00E35C92">
        <w:rPr>
          <w:rFonts w:ascii="Times New Roman" w:hAnsi="Times New Roman" w:cs="Times New Roman"/>
          <w:sz w:val="24"/>
          <w:szCs w:val="24"/>
        </w:rPr>
        <w:t xml:space="preserve"> nutarimu Nr.  44P-7.1 (9)</w:t>
      </w:r>
      <w:r w:rsidRPr="006C0C66">
        <w:rPr>
          <w:rFonts w:ascii="Times New Roman" w:hAnsi="Times New Roman" w:cs="Times New Roman"/>
          <w:sz w:val="24"/>
          <w:szCs w:val="24"/>
        </w:rPr>
        <w:t>:</w:t>
      </w:r>
    </w:p>
    <w:p w14:paraId="05AFDB0C"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20.1. projektai turi atitikti Profesinio mokymo plėtros 2014–2016 metų veiksmų plano, patvirtinto Lietuvos Respublikos švietimo ir mokslo ministro 2014 m. rugsėjo 29 d. įsakymu Nr. V-851 „Dėl profesinio mokymo plėtros 2014–2016 metų veiksmų plano patvirtinimo”, nuostatas.  Laikoma, kad projektas atitinka šį kriterijų, jei projekto veiklos ir pareiškėjas atitinka Profesinio mokymo plėtros 2014–2016 metų veiksmų plano bent vieną iš 4.1.1, 4.2.1, 4.3.2, 4.3.3 papunkčiuose nurodytų veiklų; </w:t>
      </w:r>
    </w:p>
    <w:p w14:paraId="46730F5C"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20.2. projektai atitinka ūkio šakos, kurioje projekto metu numatoma tobulinti  profesijos mokytojų technologines kompetencijas, poreikius. Būtina įsitikinti, ar pagrįstas projekto atitikimas ūkio šakos, kurioje projekto metu numatoma tobulinti profesijos mokytojų technologines kompetencijas, poreikiams t. y., būtina įsitikinti, ar išanalizuoti ūkio šakos, kurioje projekto metu numatoma tobulinti profesijos mokytojų technologines kompetencijas, poreikiai, įvardintos ir pagrįstos tobulintinos profesijos mokytojų technologinės kompetencijos, kurios užtikrintų konkrečiai ūkio šakai reikalingų specialistų rengimą;</w:t>
      </w:r>
    </w:p>
    <w:p w14:paraId="47211882"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20.3. projektuose, jeigu jų pareiškėjai profesinio mokymo įstaigos, numatytas bendradarbiavimas su darbdavių asociacijomis. Būtina įsitikinti, ar projektuose, kurių pareiškėjai profesinio mokymo įstaigos, numatytas bendradarbiavimas su darbdavių asociacijomis, t. y., ar kartu su projekto paraiška pateikta partnerystės sutartis.</w:t>
      </w:r>
    </w:p>
    <w:p w14:paraId="5BB61621" w14:textId="3953106D"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21.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w:t>
      </w:r>
      <w:r w:rsidRPr="006057C0">
        <w:rPr>
          <w:rFonts w:ascii="Times New Roman" w:hAnsi="Times New Roman" w:cs="Times New Roman"/>
          <w:sz w:val="24"/>
          <w:szCs w:val="24"/>
        </w:rPr>
        <w:t xml:space="preserve">priede). Pagal ši Aprašą privaloma surinkti minimali balų suma yra </w:t>
      </w:r>
      <w:r w:rsidR="006057C0" w:rsidRPr="006057C0">
        <w:rPr>
          <w:rFonts w:ascii="Times New Roman" w:hAnsi="Times New Roman" w:cs="Times New Roman"/>
          <w:sz w:val="24"/>
          <w:szCs w:val="24"/>
        </w:rPr>
        <w:t>60</w:t>
      </w:r>
      <w:r w:rsidRPr="006C0C66">
        <w:rPr>
          <w:rFonts w:ascii="Times New Roman" w:hAnsi="Times New Roman" w:cs="Times New Roman"/>
          <w:i/>
          <w:sz w:val="24"/>
          <w:szCs w:val="24"/>
        </w:rPr>
        <w:t xml:space="preserve"> </w:t>
      </w:r>
      <w:r w:rsidRPr="006C0C66">
        <w:rPr>
          <w:rFonts w:ascii="Times New Roman" w:hAnsi="Times New Roman" w:cs="Times New Roman"/>
          <w:sz w:val="24"/>
          <w:szCs w:val="24"/>
        </w:rPr>
        <w:t xml:space="preserve">iš jų ne mažiau kaip </w:t>
      </w:r>
      <w:r w:rsidR="00C51A5C">
        <w:rPr>
          <w:rFonts w:ascii="Times New Roman" w:hAnsi="Times New Roman" w:cs="Times New Roman"/>
          <w:sz w:val="24"/>
          <w:szCs w:val="24"/>
        </w:rPr>
        <w:t>18</w:t>
      </w:r>
      <w:r w:rsidRPr="006C0C66">
        <w:rPr>
          <w:rFonts w:ascii="Times New Roman" w:hAnsi="Times New Roman" w:cs="Times New Roman"/>
          <w:sz w:val="24"/>
          <w:szCs w:val="24"/>
        </w:rPr>
        <w:t xml:space="preserve"> balų pagal Aprašo 2 priedo 1 punkte nurodytą projektų atrankos kriterijų. Minimalus privalomas balų skaičius pagal kiekvieną kriterijų nurodytas Aprašo 2 priede.</w:t>
      </w:r>
    </w:p>
    <w:p w14:paraId="737BE732" w14:textId="7F47EE6E" w:rsidR="006C0C66" w:rsidRPr="006C0C66" w:rsidRDefault="006C0C66" w:rsidP="006C0C66">
      <w:pPr>
        <w:spacing w:after="0" w:line="240" w:lineRule="auto"/>
        <w:ind w:firstLine="851"/>
        <w:jc w:val="both"/>
        <w:rPr>
          <w:rFonts w:ascii="Times New Roman" w:hAnsi="Times New Roman" w:cs="Times New Roman"/>
          <w:sz w:val="24"/>
          <w:szCs w:val="24"/>
        </w:rPr>
      </w:pPr>
      <w:r w:rsidRPr="00755DC9">
        <w:rPr>
          <w:rFonts w:ascii="Times New Roman" w:hAnsi="Times New Roman" w:cs="Times New Roman"/>
          <w:sz w:val="24"/>
          <w:szCs w:val="24"/>
        </w:rPr>
        <w:t>22. Jei projekto naudos ir kokybės vertinimo metu projektas nesurenka Aprašo 21 punkte nurodytos minimalios balų sumos</w:t>
      </w:r>
      <w:r w:rsidR="0024701E">
        <w:rPr>
          <w:rFonts w:ascii="Times New Roman" w:hAnsi="Times New Roman" w:cs="Times New Roman"/>
          <w:sz w:val="24"/>
          <w:szCs w:val="24"/>
        </w:rPr>
        <w:t xml:space="preserve"> ir</w:t>
      </w:r>
      <w:r w:rsidR="00C870AC">
        <w:rPr>
          <w:rFonts w:ascii="Times New Roman" w:hAnsi="Times New Roman" w:cs="Times New Roman"/>
          <w:sz w:val="24"/>
          <w:szCs w:val="24"/>
        </w:rPr>
        <w:t xml:space="preserve"> minimalios balų sumos</w:t>
      </w:r>
      <w:r w:rsidRPr="00755DC9">
        <w:rPr>
          <w:rFonts w:ascii="Times New Roman" w:hAnsi="Times New Roman" w:cs="Times New Roman"/>
          <w:sz w:val="24"/>
          <w:szCs w:val="24"/>
        </w:rPr>
        <w:t xml:space="preserve"> pagal </w:t>
      </w:r>
      <w:r w:rsidR="00C870AC">
        <w:rPr>
          <w:rFonts w:ascii="Times New Roman" w:hAnsi="Times New Roman" w:cs="Times New Roman"/>
          <w:sz w:val="24"/>
          <w:szCs w:val="24"/>
        </w:rPr>
        <w:t>Aprašo 2 priedo 1 punkte nurodytą</w:t>
      </w:r>
      <w:r w:rsidR="00755DC9">
        <w:rPr>
          <w:rFonts w:ascii="Times New Roman" w:hAnsi="Times New Roman" w:cs="Times New Roman"/>
          <w:sz w:val="24"/>
          <w:szCs w:val="24"/>
        </w:rPr>
        <w:t xml:space="preserve"> </w:t>
      </w:r>
      <w:r w:rsidRPr="00755DC9">
        <w:rPr>
          <w:rFonts w:ascii="Times New Roman" w:hAnsi="Times New Roman" w:cs="Times New Roman"/>
          <w:sz w:val="24"/>
          <w:szCs w:val="24"/>
        </w:rPr>
        <w:t>prioritetinį projektų atrankos kriterijų, paraiška atmetama.</w:t>
      </w:r>
    </w:p>
    <w:p w14:paraId="66617334" w14:textId="77777777" w:rsidR="003B3519"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 </w:t>
      </w:r>
      <w:r w:rsidR="006C0C66" w:rsidRPr="00755DC9">
        <w:rPr>
          <w:rFonts w:ascii="Times New Roman" w:hAnsi="Times New Roman" w:cs="Times New Roman"/>
          <w:sz w:val="24"/>
          <w:szCs w:val="24"/>
        </w:rPr>
        <w:t>Jeigu projektai surenka vienodą balų skaičių ir jiems finansuoti nepakanka kvietimui teikti paraiškas skirtos lėšų sumos, tuomet projektai išdėstomi Projektų taisyklių 151 punkte nustatyta tvarka.</w:t>
      </w:r>
    </w:p>
    <w:p w14:paraId="7B05AD9D" w14:textId="50314EFC" w:rsidR="006C0C66" w:rsidRPr="006C0C66" w:rsidRDefault="003B351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Projektai pagal naudos ir kokybės vertinimo metu surinktus balus </w:t>
      </w:r>
      <w:proofErr w:type="spellStart"/>
      <w:r>
        <w:rPr>
          <w:rFonts w:ascii="Times New Roman" w:hAnsi="Times New Roman" w:cs="Times New Roman"/>
          <w:sz w:val="24"/>
          <w:szCs w:val="24"/>
        </w:rPr>
        <w:t>suranguojami</w:t>
      </w:r>
      <w:proofErr w:type="spellEnd"/>
      <w:r w:rsidR="00C870AC">
        <w:rPr>
          <w:rFonts w:ascii="Times New Roman" w:hAnsi="Times New Roman" w:cs="Times New Roman"/>
          <w:sz w:val="24"/>
          <w:szCs w:val="24"/>
        </w:rPr>
        <w:t xml:space="preserve"> atskirai</w:t>
      </w:r>
      <w:r>
        <w:rPr>
          <w:rFonts w:ascii="Times New Roman" w:hAnsi="Times New Roman" w:cs="Times New Roman"/>
          <w:sz w:val="24"/>
          <w:szCs w:val="24"/>
        </w:rPr>
        <w:t xml:space="preserve"> kiekvienai </w:t>
      </w:r>
      <w:r w:rsidR="00C870AC">
        <w:rPr>
          <w:rFonts w:ascii="Times New Roman" w:hAnsi="Times New Roman" w:cs="Times New Roman"/>
          <w:sz w:val="24"/>
          <w:szCs w:val="24"/>
        </w:rPr>
        <w:t xml:space="preserve">Aprašo 9 punkte nurodytai </w:t>
      </w:r>
      <w:r>
        <w:rPr>
          <w:rFonts w:ascii="Times New Roman" w:hAnsi="Times New Roman" w:cs="Times New Roman"/>
          <w:sz w:val="24"/>
          <w:szCs w:val="24"/>
        </w:rPr>
        <w:t>profesinio mokymo švietimo</w:t>
      </w:r>
      <w:r w:rsidR="00C870AC">
        <w:rPr>
          <w:rFonts w:ascii="Times New Roman" w:hAnsi="Times New Roman" w:cs="Times New Roman"/>
          <w:sz w:val="24"/>
          <w:szCs w:val="24"/>
        </w:rPr>
        <w:t xml:space="preserve"> sričiai</w:t>
      </w:r>
      <w:r>
        <w:rPr>
          <w:rFonts w:ascii="Times New Roman" w:hAnsi="Times New Roman" w:cs="Times New Roman"/>
          <w:sz w:val="24"/>
          <w:szCs w:val="24"/>
        </w:rPr>
        <w:t xml:space="preserve"> ir</w:t>
      </w:r>
      <w:r w:rsidRPr="003B3519">
        <w:rPr>
          <w:rFonts w:ascii="Times New Roman" w:hAnsi="Times New Roman" w:cs="Times New Roman"/>
          <w:sz w:val="24"/>
          <w:szCs w:val="24"/>
        </w:rPr>
        <w:t xml:space="preserve"> finansavimas skiriamas atsižvelgiant į</w:t>
      </w:r>
      <w:r>
        <w:rPr>
          <w:rFonts w:ascii="Times New Roman" w:hAnsi="Times New Roman" w:cs="Times New Roman"/>
          <w:sz w:val="24"/>
          <w:szCs w:val="24"/>
        </w:rPr>
        <w:t xml:space="preserve"> Aprašo 9 punkte kiekvienai profesinio mokymo švietimo </w:t>
      </w:r>
      <w:r w:rsidRPr="003B3519">
        <w:rPr>
          <w:rFonts w:ascii="Times New Roman" w:hAnsi="Times New Roman" w:cs="Times New Roman"/>
          <w:sz w:val="24"/>
          <w:szCs w:val="24"/>
        </w:rPr>
        <w:t>sri</w:t>
      </w:r>
      <w:r>
        <w:rPr>
          <w:rFonts w:ascii="Times New Roman" w:hAnsi="Times New Roman" w:cs="Times New Roman"/>
          <w:sz w:val="24"/>
          <w:szCs w:val="24"/>
        </w:rPr>
        <w:t xml:space="preserve">čiai </w:t>
      </w:r>
      <w:r w:rsidR="00C870AC">
        <w:rPr>
          <w:rFonts w:ascii="Times New Roman" w:hAnsi="Times New Roman" w:cs="Times New Roman"/>
          <w:sz w:val="24"/>
          <w:szCs w:val="24"/>
        </w:rPr>
        <w:t>numatytą skirti lėšų</w:t>
      </w:r>
      <w:r>
        <w:rPr>
          <w:rFonts w:ascii="Times New Roman" w:hAnsi="Times New Roman" w:cs="Times New Roman"/>
          <w:sz w:val="24"/>
          <w:szCs w:val="24"/>
        </w:rPr>
        <w:t xml:space="preserve"> sumą.</w:t>
      </w:r>
      <w:r w:rsidR="00755DC9" w:rsidRPr="00F360FF">
        <w:rPr>
          <w:rFonts w:ascii="Times New Roman" w:hAnsi="Times New Roman" w:cs="Times New Roman"/>
          <w:sz w:val="24"/>
          <w:szCs w:val="24"/>
        </w:rPr>
        <w:t>2</w:t>
      </w:r>
      <w:r w:rsidR="00F360FF">
        <w:rPr>
          <w:rFonts w:ascii="Times New Roman" w:hAnsi="Times New Roman" w:cs="Times New Roman"/>
          <w:sz w:val="24"/>
          <w:szCs w:val="24"/>
        </w:rPr>
        <w:t>5</w:t>
      </w:r>
      <w:r w:rsidR="006C0C66" w:rsidRPr="00F360FF">
        <w:rPr>
          <w:rFonts w:ascii="Times New Roman" w:hAnsi="Times New Roman" w:cs="Times New Roman"/>
          <w:sz w:val="24"/>
          <w:szCs w:val="24"/>
        </w:rPr>
        <w:t>.</w:t>
      </w:r>
      <w:r w:rsidR="006C0C66" w:rsidRPr="006C0C66">
        <w:rPr>
          <w:rFonts w:ascii="Times New Roman" w:hAnsi="Times New Roman" w:cs="Times New Roman"/>
          <w:sz w:val="24"/>
          <w:szCs w:val="24"/>
        </w:rPr>
        <w:t xml:space="preserve"> Pagal Aprašą nefinansuojami didelės apimties projektai.</w:t>
      </w:r>
    </w:p>
    <w:p w14:paraId="23E25C0B" w14:textId="0EAFF317"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360FF">
        <w:rPr>
          <w:rFonts w:ascii="Times New Roman" w:hAnsi="Times New Roman" w:cs="Times New Roman"/>
          <w:sz w:val="24"/>
          <w:szCs w:val="24"/>
        </w:rPr>
        <w:t>6</w:t>
      </w:r>
      <w:r w:rsidR="006C0C66" w:rsidRPr="006C0C66">
        <w:rPr>
          <w:rFonts w:ascii="Times New Roman" w:hAnsi="Times New Roman" w:cs="Times New Roman"/>
          <w:sz w:val="24"/>
          <w:szCs w:val="24"/>
        </w:rPr>
        <w:t xml:space="preserve">. Teikiamų pagal Aprašą projektų veiklų įgyvendinimo trukmė turi būti ne ilgesnė kaip </w:t>
      </w:r>
      <w:r w:rsidR="005420EA">
        <w:rPr>
          <w:rFonts w:ascii="Times New Roman" w:hAnsi="Times New Roman" w:cs="Times New Roman"/>
          <w:sz w:val="24"/>
          <w:szCs w:val="24"/>
        </w:rPr>
        <w:t xml:space="preserve">30 </w:t>
      </w:r>
      <w:r w:rsidR="006C0C66" w:rsidRPr="006C0C66">
        <w:rPr>
          <w:rFonts w:ascii="Times New Roman" w:hAnsi="Times New Roman" w:cs="Times New Roman"/>
          <w:sz w:val="24"/>
          <w:szCs w:val="24"/>
        </w:rPr>
        <w:t> mėnesių nuo projekto sutarties pasirašymo dienos.</w:t>
      </w:r>
    </w:p>
    <w:p w14:paraId="3DF1DD26" w14:textId="1BADF009"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w:t>
      </w:r>
      <w:r w:rsidR="00F360FF">
        <w:rPr>
          <w:rFonts w:ascii="Times New Roman" w:hAnsi="Times New Roman" w:cs="Times New Roman"/>
          <w:sz w:val="24"/>
          <w:szCs w:val="24"/>
        </w:rPr>
        <w:t>7</w:t>
      </w:r>
      <w:r w:rsidRPr="006C0C66">
        <w:rPr>
          <w:rFonts w:ascii="Times New Roman" w:hAnsi="Times New Roman" w:cs="Times New Roman"/>
          <w:sz w:val="24"/>
          <w:szCs w:val="24"/>
        </w:rPr>
        <w:t>. Tam tikrais atvejais dėl objektyvių priežasčių, kurių projekto vykdytojas negalėjo numatyti paraiškos pateikimo ir vertinimo metu, projekto veiklų įgyvendinimo laikotarpis gali būti pratęstas</w:t>
      </w:r>
      <w:r w:rsidR="006F3336">
        <w:rPr>
          <w:rFonts w:ascii="Times New Roman" w:hAnsi="Times New Roman" w:cs="Times New Roman"/>
          <w:sz w:val="24"/>
          <w:szCs w:val="24"/>
        </w:rPr>
        <w:t>, bet</w:t>
      </w:r>
      <w:r w:rsidRPr="006C0C66">
        <w:rPr>
          <w:rFonts w:ascii="Times New Roman" w:hAnsi="Times New Roman" w:cs="Times New Roman"/>
          <w:sz w:val="24"/>
          <w:szCs w:val="24"/>
        </w:rPr>
        <w:t xml:space="preserve"> </w:t>
      </w:r>
      <w:r w:rsidR="00BA611A">
        <w:rPr>
          <w:rFonts w:ascii="Times New Roman" w:hAnsi="Times New Roman" w:cs="Times New Roman"/>
          <w:sz w:val="24"/>
          <w:szCs w:val="24"/>
        </w:rPr>
        <w:t>ne ilgiau kaip</w:t>
      </w:r>
      <w:r w:rsidR="00BA611A" w:rsidRPr="0014544D">
        <w:rPr>
          <w:rFonts w:ascii="Times New Roman" w:hAnsi="Times New Roman" w:cs="Times New Roman"/>
          <w:sz w:val="24"/>
          <w:szCs w:val="24"/>
        </w:rPr>
        <w:t xml:space="preserve"> </w:t>
      </w:r>
      <w:r w:rsidR="00BF15A5">
        <w:rPr>
          <w:rFonts w:ascii="Times New Roman" w:hAnsi="Times New Roman" w:cs="Times New Roman"/>
          <w:sz w:val="24"/>
          <w:szCs w:val="24"/>
        </w:rPr>
        <w:t>6</w:t>
      </w:r>
      <w:r w:rsidR="00BA611A">
        <w:rPr>
          <w:rFonts w:ascii="Times New Roman" w:hAnsi="Times New Roman" w:cs="Times New Roman"/>
          <w:sz w:val="24"/>
          <w:szCs w:val="24"/>
        </w:rPr>
        <w:t xml:space="preserve"> mėn. </w:t>
      </w:r>
      <w:r w:rsidRPr="006C0C66">
        <w:rPr>
          <w:rFonts w:ascii="Times New Roman" w:hAnsi="Times New Roman" w:cs="Times New Roman"/>
          <w:iCs/>
          <w:sz w:val="24"/>
          <w:szCs w:val="24"/>
        </w:rPr>
        <w:t>.</w:t>
      </w:r>
    </w:p>
    <w:p w14:paraId="02BDDBC4" w14:textId="7ADE3C4B"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360FF">
        <w:rPr>
          <w:rFonts w:ascii="Times New Roman" w:hAnsi="Times New Roman" w:cs="Times New Roman"/>
          <w:sz w:val="24"/>
          <w:szCs w:val="24"/>
        </w:rPr>
        <w:t>8</w:t>
      </w:r>
      <w:r w:rsidR="006C0C66" w:rsidRPr="006C0C66">
        <w:rPr>
          <w:rFonts w:ascii="Times New Roman" w:hAnsi="Times New Roman" w:cs="Times New Roman"/>
          <w:sz w:val="24"/>
          <w:szCs w:val="24"/>
        </w:rPr>
        <w:t>. Projekto veiklos turi būti vykdomos Lietuvos Respublikoje arba ne Lietuvos Respublikoje (tik ES valstybėse narėse), jei jas vykdant sukurti produktai, rezultatai ir nauda (ar jų dalis, proporcinga Lietuvos Respublikos finansiniam įnašui) atitenka Lietuvos Respublikai.</w:t>
      </w:r>
    </w:p>
    <w:p w14:paraId="48A4A354" w14:textId="5905C67E"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360FF">
        <w:rPr>
          <w:rFonts w:ascii="Times New Roman" w:hAnsi="Times New Roman" w:cs="Times New Roman"/>
          <w:sz w:val="24"/>
          <w:szCs w:val="24"/>
        </w:rPr>
        <w:t>9</w:t>
      </w:r>
      <w:r w:rsidR="006C0C66" w:rsidRPr="006C0C66">
        <w:rPr>
          <w:rFonts w:ascii="Times New Roman" w:hAnsi="Times New Roman" w:cs="Times New Roman"/>
          <w:sz w:val="24"/>
          <w:szCs w:val="24"/>
        </w:rPr>
        <w:t>. Tinkama projekto tikslinė grupė yra profesijos mokytojai.</w:t>
      </w:r>
    </w:p>
    <w:p w14:paraId="6F1A9F0A" w14:textId="4D9CC21D" w:rsidR="006C0C66" w:rsidRDefault="00F360FF"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6C0C66" w:rsidRPr="006C0C66">
        <w:rPr>
          <w:rFonts w:ascii="Times New Roman" w:hAnsi="Times New Roman" w:cs="Times New Roman"/>
          <w:sz w:val="24"/>
          <w:szCs w:val="24"/>
        </w:rPr>
        <w:t>. Projektu, planuojamu pagal šio Aprašo numatomą finansuoti veiklą, turi būti siekiama visų toliau išvardytų priemonės įgyvendinimo stebėsenos rodiklių:</w:t>
      </w:r>
    </w:p>
    <w:p w14:paraId="37ACA4B1" w14:textId="11CFB36C" w:rsidR="00BC552E" w:rsidRDefault="00F360FF" w:rsidP="003E4FE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7F35B0" w:rsidRPr="006C0C66">
        <w:rPr>
          <w:rFonts w:ascii="Times New Roman" w:hAnsi="Times New Roman" w:cs="Times New Roman"/>
          <w:sz w:val="24"/>
          <w:szCs w:val="24"/>
        </w:rPr>
        <w:t xml:space="preserve">.1. produkto rodiklio „Švietimo įstaigų darbuotojai, kurie dalyvavo ESF veiklose, skirtose mokytis pagal neformaliojo švietimo programas“ (rodiklio kodas P.S.382). </w:t>
      </w:r>
    </w:p>
    <w:p w14:paraId="5E1968C8" w14:textId="6822E463" w:rsidR="003E4FE2" w:rsidRDefault="00F360FF" w:rsidP="00DE4FC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DE4FC0">
        <w:rPr>
          <w:rFonts w:ascii="Times New Roman" w:hAnsi="Times New Roman" w:cs="Times New Roman"/>
          <w:sz w:val="24"/>
          <w:szCs w:val="24"/>
        </w:rPr>
        <w:t xml:space="preserve">.1.1. </w:t>
      </w:r>
      <w:r w:rsidR="00DE4FC0" w:rsidRPr="00DE4FC0">
        <w:rPr>
          <w:rFonts w:ascii="Times New Roman" w:hAnsi="Times New Roman" w:cs="Times New Roman"/>
          <w:sz w:val="24"/>
          <w:szCs w:val="24"/>
        </w:rPr>
        <w:t>Minimali siektina reikšmė</w:t>
      </w:r>
      <w:r w:rsidR="00004D3B" w:rsidRPr="00004D3B">
        <w:rPr>
          <w:rFonts w:ascii="Times New Roman" w:hAnsi="Times New Roman" w:cs="Times New Roman"/>
          <w:sz w:val="24"/>
          <w:szCs w:val="24"/>
        </w:rPr>
        <w:t xml:space="preserve"> </w:t>
      </w:r>
      <w:r w:rsidR="00004D3B">
        <w:rPr>
          <w:rFonts w:ascii="Times New Roman" w:hAnsi="Times New Roman" w:cs="Times New Roman"/>
          <w:sz w:val="24"/>
          <w:szCs w:val="24"/>
        </w:rPr>
        <w:t>projektui, pateiktam pagal pirmąjį kvietimą teikti paraiškas</w:t>
      </w:r>
      <w:r w:rsidR="00DE4FC0">
        <w:rPr>
          <w:rFonts w:ascii="Times New Roman" w:hAnsi="Times New Roman" w:cs="Times New Roman"/>
          <w:sz w:val="24"/>
          <w:szCs w:val="24"/>
        </w:rPr>
        <w:t>:</w:t>
      </w:r>
    </w:p>
    <w:tbl>
      <w:tblPr>
        <w:tblStyle w:val="Lentelstinklelis"/>
        <w:tblpPr w:leftFromText="180" w:rightFromText="180" w:vertAnchor="text" w:tblpX="-10" w:tblpY="1"/>
        <w:tblOverlap w:val="never"/>
        <w:tblW w:w="9639" w:type="dxa"/>
        <w:tblLook w:val="04A0" w:firstRow="1" w:lastRow="0" w:firstColumn="1" w:lastColumn="0" w:noHBand="0" w:noVBand="1"/>
      </w:tblPr>
      <w:tblGrid>
        <w:gridCol w:w="6379"/>
        <w:gridCol w:w="1559"/>
        <w:gridCol w:w="1701"/>
      </w:tblGrid>
      <w:tr w:rsidR="00BC552E" w:rsidRPr="005420EA" w14:paraId="0D68F04D" w14:textId="77777777" w:rsidTr="00227E79">
        <w:trPr>
          <w:trHeight w:val="841"/>
        </w:trPr>
        <w:tc>
          <w:tcPr>
            <w:tcW w:w="6379" w:type="dxa"/>
          </w:tcPr>
          <w:p w14:paraId="5478F50D" w14:textId="5D984E63" w:rsidR="00BC552E" w:rsidRPr="006C0C66" w:rsidRDefault="00BC552E" w:rsidP="00227E79">
            <w:pPr>
              <w:overflowPunct w:val="0"/>
              <w:autoSpaceDE w:val="0"/>
              <w:autoSpaceDN w:val="0"/>
              <w:adjustRightInd w:val="0"/>
              <w:rPr>
                <w:rFonts w:ascii="Times New Roman" w:eastAsia="Times New Roman" w:hAnsi="Times New Roman" w:cs="Times New Roman"/>
                <w:b/>
                <w:sz w:val="24"/>
                <w:szCs w:val="24"/>
                <w:lang w:val="en-GB"/>
              </w:rPr>
            </w:pPr>
            <w:r>
              <w:rPr>
                <w:rFonts w:ascii="Times New Roman" w:hAnsi="Times New Roman" w:cs="Times New Roman"/>
                <w:b/>
                <w:color w:val="000000"/>
                <w:sz w:val="24"/>
                <w:szCs w:val="24"/>
              </w:rPr>
              <w:lastRenderedPageBreak/>
              <w:t>Profesinio mokymo š</w:t>
            </w:r>
            <w:r w:rsidRPr="006C0C66">
              <w:rPr>
                <w:rFonts w:ascii="Times New Roman" w:hAnsi="Times New Roman" w:cs="Times New Roman"/>
                <w:b/>
                <w:color w:val="000000"/>
                <w:sz w:val="24"/>
                <w:szCs w:val="24"/>
              </w:rPr>
              <w:t>vietimo srities</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ys</w:t>
            </w:r>
            <w:proofErr w:type="spellEnd"/>
            <w:r>
              <w:rPr>
                <w:rFonts w:ascii="Times New Roman" w:hAnsi="Times New Roman" w:cs="Times New Roman"/>
                <w:b/>
                <w:color w:val="000000"/>
                <w:sz w:val="24"/>
                <w:szCs w:val="24"/>
              </w:rPr>
              <w:t>)</w:t>
            </w:r>
            <w:r w:rsidR="003C3E18">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6C0C66">
              <w:rPr>
                <w:rFonts w:ascii="Times New Roman" w:hAnsi="Times New Roman" w:cs="Times New Roman"/>
                <w:b/>
                <w:color w:val="000000"/>
                <w:sz w:val="24"/>
                <w:szCs w:val="24"/>
              </w:rPr>
              <w:t>ūkio šak</w:t>
            </w:r>
            <w:r>
              <w:rPr>
                <w:rFonts w:ascii="Times New Roman" w:hAnsi="Times New Roman" w:cs="Times New Roman"/>
                <w:b/>
                <w:color w:val="000000"/>
                <w:sz w:val="24"/>
                <w:szCs w:val="24"/>
              </w:rPr>
              <w:t>a(</w:t>
            </w:r>
            <w:proofErr w:type="spellStart"/>
            <w:r w:rsidRPr="006C0C66">
              <w:rPr>
                <w:rFonts w:ascii="Times New Roman" w:hAnsi="Times New Roman" w:cs="Times New Roman"/>
                <w:b/>
                <w:color w:val="000000"/>
                <w:sz w:val="24"/>
                <w:szCs w:val="24"/>
              </w:rPr>
              <w:t>os</w:t>
            </w:r>
            <w:proofErr w:type="spellEnd"/>
            <w:r w:rsidR="009E708D">
              <w:rPr>
                <w:rFonts w:ascii="Times New Roman" w:hAnsi="Times New Roman" w:cs="Times New Roman"/>
                <w:b/>
                <w:color w:val="000000"/>
                <w:sz w:val="24"/>
                <w:szCs w:val="24"/>
              </w:rPr>
              <w:t>)</w:t>
            </w:r>
            <w:r w:rsidRPr="006C0C66">
              <w:rPr>
                <w:rFonts w:ascii="Times New Roman" w:hAnsi="Times New Roman" w:cs="Times New Roman"/>
                <w:b/>
                <w:color w:val="000000"/>
                <w:sz w:val="24"/>
                <w:szCs w:val="24"/>
              </w:rPr>
              <w:t xml:space="preserve"> </w:t>
            </w:r>
          </w:p>
        </w:tc>
        <w:tc>
          <w:tcPr>
            <w:tcW w:w="1559" w:type="dxa"/>
          </w:tcPr>
          <w:p w14:paraId="3F5DD37B" w14:textId="77777777" w:rsidR="00BC552E" w:rsidRPr="003E4FE2" w:rsidRDefault="00BC552E" w:rsidP="00227E79">
            <w:pPr>
              <w:overflowPunct w:val="0"/>
              <w:autoSpaceDE w:val="0"/>
              <w:autoSpaceDN w:val="0"/>
              <w:adjustRightInd w:val="0"/>
              <w:rPr>
                <w:rFonts w:ascii="Times New Roman" w:eastAsia="Times New Roman" w:hAnsi="Times New Roman" w:cs="Times New Roman"/>
                <w:b/>
              </w:rPr>
            </w:pPr>
            <w:r w:rsidRPr="003E4FE2">
              <w:rPr>
                <w:rFonts w:ascii="Times New Roman" w:eastAsia="Times New Roman" w:hAnsi="Times New Roman" w:cs="Times New Roman"/>
                <w:b/>
              </w:rPr>
              <w:t>Minimali</w:t>
            </w:r>
            <w:r>
              <w:rPr>
                <w:rFonts w:ascii="Times New Roman" w:eastAsia="Times New Roman" w:hAnsi="Times New Roman" w:cs="Times New Roman"/>
                <w:b/>
              </w:rPr>
              <w:t xml:space="preserve"> siektina</w:t>
            </w:r>
            <w:r w:rsidRPr="003E4FE2">
              <w:rPr>
                <w:rFonts w:ascii="Times New Roman" w:eastAsia="Times New Roman" w:hAnsi="Times New Roman" w:cs="Times New Roman"/>
                <w:b/>
              </w:rPr>
              <w:t xml:space="preserve"> reikšmė </w:t>
            </w:r>
          </w:p>
        </w:tc>
        <w:tc>
          <w:tcPr>
            <w:tcW w:w="1701" w:type="dxa"/>
          </w:tcPr>
          <w:p w14:paraId="0D86F4C5" w14:textId="77777777" w:rsidR="00BC552E" w:rsidRPr="005420EA" w:rsidRDefault="00BC552E" w:rsidP="00227E79">
            <w:pPr>
              <w:overflowPunct w:val="0"/>
              <w:autoSpaceDE w:val="0"/>
              <w:autoSpaceDN w:val="0"/>
              <w:adjustRightInd w:val="0"/>
              <w:rPr>
                <w:rFonts w:ascii="Times New Roman" w:eastAsia="Times New Roman" w:hAnsi="Times New Roman" w:cs="Times New Roman"/>
                <w:b/>
                <w:sz w:val="24"/>
                <w:szCs w:val="24"/>
                <w:lang w:val="en-GB"/>
              </w:rPr>
            </w:pPr>
            <w:r>
              <w:rPr>
                <w:rFonts w:ascii="Times New Roman" w:hAnsi="Times New Roman" w:cs="Times New Roman"/>
                <w:b/>
                <w:sz w:val="24"/>
                <w:szCs w:val="24"/>
              </w:rPr>
              <w:t xml:space="preserve">Tarpinė siektina </w:t>
            </w:r>
            <w:r w:rsidRPr="005420EA">
              <w:rPr>
                <w:rFonts w:ascii="Times New Roman" w:hAnsi="Times New Roman" w:cs="Times New Roman"/>
                <w:b/>
                <w:sz w:val="24"/>
                <w:szCs w:val="24"/>
              </w:rPr>
              <w:t>reikšmė iki 2018 m.</w:t>
            </w:r>
            <w:r>
              <w:rPr>
                <w:rFonts w:ascii="Times New Roman" w:hAnsi="Times New Roman" w:cs="Times New Roman"/>
                <w:b/>
                <w:sz w:val="24"/>
                <w:szCs w:val="24"/>
              </w:rPr>
              <w:t xml:space="preserve">  birželio 1 d.</w:t>
            </w:r>
          </w:p>
        </w:tc>
      </w:tr>
      <w:tr w:rsidR="00BC552E" w:rsidRPr="006C0C66" w14:paraId="1A386783" w14:textId="77777777" w:rsidTr="00227E79">
        <w:tc>
          <w:tcPr>
            <w:tcW w:w="6379" w:type="dxa"/>
          </w:tcPr>
          <w:p w14:paraId="0DD77F6F" w14:textId="77777777" w:rsidR="00BC552E" w:rsidRPr="006C0C66" w:rsidRDefault="00BC552E" w:rsidP="00227E7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Architektūra ir statyba</w:t>
            </w:r>
            <w:r w:rsidRPr="006C0C66">
              <w:rPr>
                <w:rFonts w:ascii="Times New Roman" w:hAnsi="Times New Roman" w:cs="Times New Roman"/>
                <w:color w:val="000000"/>
                <w:sz w:val="24"/>
                <w:szCs w:val="24"/>
              </w:rPr>
              <w:t xml:space="preserve"> (</w:t>
            </w:r>
            <w:hyperlink r:id="rId14" w:tgtFrame="_blank" w:history="1">
              <w:r w:rsidRPr="006C0C66">
                <w:rPr>
                  <w:rFonts w:ascii="Times New Roman" w:hAnsi="Times New Roman" w:cs="Times New Roman"/>
                  <w:color w:val="333333"/>
                  <w:sz w:val="24"/>
                  <w:szCs w:val="24"/>
                </w:rPr>
                <w:t xml:space="preserve">Architektūros ir statyba) </w:t>
              </w:r>
            </w:hyperlink>
          </w:p>
        </w:tc>
        <w:tc>
          <w:tcPr>
            <w:tcW w:w="1559" w:type="dxa"/>
          </w:tcPr>
          <w:p w14:paraId="1F40876A" w14:textId="1DA0A5F9" w:rsidR="00BC552E" w:rsidRPr="006C0C66" w:rsidRDefault="00B360BC"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66</w:t>
            </w:r>
          </w:p>
        </w:tc>
        <w:tc>
          <w:tcPr>
            <w:tcW w:w="1701" w:type="dxa"/>
          </w:tcPr>
          <w:p w14:paraId="0997A8EE"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p>
        </w:tc>
      </w:tr>
      <w:tr w:rsidR="00BC552E" w:rsidRPr="006C0C66" w14:paraId="7A94CDD8" w14:textId="77777777" w:rsidTr="00227E79">
        <w:trPr>
          <w:trHeight w:val="1976"/>
        </w:trPr>
        <w:tc>
          <w:tcPr>
            <w:tcW w:w="6379" w:type="dxa"/>
          </w:tcPr>
          <w:p w14:paraId="00E7D726" w14:textId="77777777" w:rsidR="00BC552E" w:rsidRPr="003E4FE2" w:rsidRDefault="00BC552E" w:rsidP="00227E79">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b/>
                <w:color w:val="000000"/>
                <w:sz w:val="24"/>
                <w:szCs w:val="24"/>
              </w:rPr>
              <w:t>Aplinkosauga, Gamyba ir perdirbimas, Inžinerija ir inžinerinės profesijos</w:t>
            </w:r>
            <w:r>
              <w:rPr>
                <w:rFonts w:ascii="Times New Roman" w:hAnsi="Times New Roman" w:cs="Times New Roman"/>
                <w:color w:val="000000"/>
                <w:sz w:val="24"/>
                <w:szCs w:val="24"/>
              </w:rPr>
              <w:t xml:space="preserve"> (</w:t>
            </w:r>
            <w:r>
              <w:t xml:space="preserve"> </w:t>
            </w:r>
            <w:r w:rsidRPr="003E4FE2">
              <w:rPr>
                <w:rFonts w:ascii="Times New Roman" w:hAnsi="Times New Roman" w:cs="Times New Roman"/>
                <w:color w:val="000000"/>
                <w:sz w:val="24"/>
                <w:szCs w:val="24"/>
              </w:rPr>
              <w:t>Chemijos, naftos, guminių ir plastikinių gaminių bei vaistų gamyba, Energetikos ir aplinkosaugos, Medienos gaminių ir baldų</w:t>
            </w:r>
            <w:r>
              <w:rPr>
                <w:rFonts w:ascii="Times New Roman" w:hAnsi="Times New Roman" w:cs="Times New Roman"/>
                <w:bCs/>
                <w:sz w:val="24"/>
                <w:szCs w:val="24"/>
                <w:lang w:eastAsia="lt-LT"/>
              </w:rPr>
              <w:t xml:space="preserve"> </w:t>
            </w:r>
            <w:r w:rsidRPr="006C0C66">
              <w:rPr>
                <w:rFonts w:ascii="Times New Roman" w:hAnsi="Times New Roman" w:cs="Times New Roman"/>
                <w:bCs/>
                <w:sz w:val="24"/>
                <w:szCs w:val="24"/>
                <w:lang w:eastAsia="lt-LT"/>
              </w:rPr>
              <w:t>gamybos, Metalų gamybos ir apdirbimo, mašinų ir elektroninių įrenginių gamybos ir remonto, Tekstilės gaminių gamybos, drabužių siuvimo, odos ir gaminių gamybos, Energetikos ir aplinkosaugos)</w:t>
            </w:r>
          </w:p>
        </w:tc>
        <w:tc>
          <w:tcPr>
            <w:tcW w:w="1559" w:type="dxa"/>
          </w:tcPr>
          <w:p w14:paraId="59357604" w14:textId="370C0C89" w:rsidR="00BC552E" w:rsidRPr="006C0C66" w:rsidRDefault="00E02ECF"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144</w:t>
            </w:r>
          </w:p>
        </w:tc>
        <w:tc>
          <w:tcPr>
            <w:tcW w:w="1701" w:type="dxa"/>
          </w:tcPr>
          <w:p w14:paraId="72FD4D8B"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w:t>
            </w:r>
          </w:p>
        </w:tc>
      </w:tr>
      <w:tr w:rsidR="00BC552E" w:rsidRPr="006C0C66" w14:paraId="6947ABAA" w14:textId="77777777" w:rsidTr="00227E79">
        <w:trPr>
          <w:trHeight w:val="700"/>
        </w:trPr>
        <w:tc>
          <w:tcPr>
            <w:tcW w:w="6379" w:type="dxa"/>
          </w:tcPr>
          <w:p w14:paraId="39A9DD84" w14:textId="77777777" w:rsidR="00BC552E" w:rsidRPr="006C0C66" w:rsidRDefault="00BC552E" w:rsidP="00227E7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Kompiuterija</w:t>
            </w:r>
            <w:r w:rsidRPr="006C0C66">
              <w:rPr>
                <w:rFonts w:ascii="Times New Roman" w:eastAsia="Times New Roman" w:hAnsi="Times New Roman" w:cs="Times New Roman"/>
                <w:sz w:val="24"/>
                <w:szCs w:val="24"/>
                <w:lang w:val="en-GB"/>
              </w:rPr>
              <w:t xml:space="preserve"> (</w:t>
            </w:r>
            <w:r w:rsidRPr="006C0C66">
              <w:rPr>
                <w:rFonts w:ascii="Times New Roman" w:hAnsi="Times New Roman" w:cs="Times New Roman"/>
                <w:bCs/>
                <w:sz w:val="24"/>
                <w:szCs w:val="24"/>
                <w:lang w:eastAsia="lt-LT"/>
              </w:rPr>
              <w:t xml:space="preserve">IRT (informacinės technologijos ir komunikacija, </w:t>
            </w:r>
            <w:hyperlink r:id="rId15" w:tgtFrame="_blank" w:history="1">
              <w:r w:rsidRPr="006C0C66">
                <w:rPr>
                  <w:rFonts w:ascii="Times New Roman" w:hAnsi="Times New Roman" w:cs="Times New Roman"/>
                  <w:color w:val="333333"/>
                  <w:sz w:val="24"/>
                  <w:szCs w:val="24"/>
                </w:rPr>
                <w:t>Leidybos ir poligrafijos SPK</w:t>
              </w:r>
            </w:hyperlink>
            <w:r w:rsidRPr="006C0C66">
              <w:rPr>
                <w:rFonts w:ascii="Times New Roman" w:hAnsi="Times New Roman" w:cs="Times New Roman"/>
                <w:color w:val="333333"/>
                <w:sz w:val="24"/>
                <w:szCs w:val="24"/>
              </w:rPr>
              <w:t>)</w:t>
            </w:r>
          </w:p>
        </w:tc>
        <w:tc>
          <w:tcPr>
            <w:tcW w:w="1559" w:type="dxa"/>
          </w:tcPr>
          <w:p w14:paraId="44A3E925" w14:textId="6449BDC2" w:rsidR="00BC552E" w:rsidRPr="006C0C66" w:rsidRDefault="00E02ECF"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26</w:t>
            </w:r>
          </w:p>
        </w:tc>
        <w:tc>
          <w:tcPr>
            <w:tcW w:w="1701" w:type="dxa"/>
          </w:tcPr>
          <w:p w14:paraId="5F340243"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r>
      <w:tr w:rsidR="00BC552E" w:rsidRPr="006C0C66" w14:paraId="3A4B428B" w14:textId="77777777" w:rsidTr="00227E79">
        <w:trPr>
          <w:trHeight w:val="427"/>
        </w:trPr>
        <w:tc>
          <w:tcPr>
            <w:tcW w:w="6379" w:type="dxa"/>
          </w:tcPr>
          <w:p w14:paraId="7D91851A" w14:textId="77777777" w:rsidR="00BC552E" w:rsidRPr="006C0C66" w:rsidRDefault="00BC552E" w:rsidP="00227E79">
            <w:pPr>
              <w:overflowPunct w:val="0"/>
              <w:autoSpaceDE w:val="0"/>
              <w:autoSpaceDN w:val="0"/>
              <w:adjustRightInd w:val="0"/>
              <w:rPr>
                <w:rFonts w:ascii="Times New Roman" w:hAnsi="Times New Roman" w:cs="Times New Roman"/>
                <w:b/>
                <w:color w:val="000000"/>
                <w:sz w:val="24"/>
                <w:szCs w:val="24"/>
              </w:rPr>
            </w:pPr>
            <w:r w:rsidRPr="006C0C66">
              <w:rPr>
                <w:rFonts w:ascii="Times New Roman" w:hAnsi="Times New Roman" w:cs="Times New Roman"/>
                <w:b/>
                <w:color w:val="000000"/>
                <w:sz w:val="24"/>
                <w:szCs w:val="24"/>
              </w:rPr>
              <w:t xml:space="preserve">Menas </w:t>
            </w:r>
            <w:r w:rsidRPr="006C0C66">
              <w:rPr>
                <w:rFonts w:ascii="Times New Roman" w:hAnsi="Times New Roman" w:cs="Times New Roman"/>
                <w:bCs/>
                <w:sz w:val="24"/>
                <w:szCs w:val="24"/>
                <w:lang w:eastAsia="lt-LT"/>
              </w:rPr>
              <w:t>(Menas)</w:t>
            </w:r>
          </w:p>
        </w:tc>
        <w:tc>
          <w:tcPr>
            <w:tcW w:w="1559" w:type="dxa"/>
          </w:tcPr>
          <w:p w14:paraId="52AC294F"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w:t>
            </w:r>
          </w:p>
        </w:tc>
        <w:tc>
          <w:tcPr>
            <w:tcW w:w="1701" w:type="dxa"/>
          </w:tcPr>
          <w:p w14:paraId="31B9A713"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r>
      <w:tr w:rsidR="00BC552E" w:rsidRPr="006C0C66" w14:paraId="0B47A59D" w14:textId="77777777" w:rsidTr="00227E79">
        <w:tc>
          <w:tcPr>
            <w:tcW w:w="6379" w:type="dxa"/>
          </w:tcPr>
          <w:p w14:paraId="7444A2A3" w14:textId="77777777" w:rsidR="00BC552E" w:rsidRPr="006C0C66" w:rsidRDefault="00BC552E" w:rsidP="00227E7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Paslaugos asmenims</w:t>
            </w:r>
            <w:r w:rsidRPr="006C0C66">
              <w:rPr>
                <w:rFonts w:ascii="Times New Roman" w:hAnsi="Times New Roman" w:cs="Times New Roman"/>
                <w:color w:val="000000"/>
                <w:sz w:val="24"/>
                <w:szCs w:val="24"/>
              </w:rPr>
              <w:t xml:space="preserve"> (</w:t>
            </w:r>
            <w:hyperlink r:id="rId16" w:tgtFrame="_blank" w:history="1">
              <w:r w:rsidRPr="006C0C66">
                <w:rPr>
                  <w:rFonts w:ascii="Times New Roman" w:hAnsi="Times New Roman" w:cs="Times New Roman"/>
                  <w:color w:val="333333"/>
                  <w:sz w:val="24"/>
                  <w:szCs w:val="24"/>
                </w:rPr>
                <w:t>Apgyvendinimo ir maitinimo paslaugos, turizmas, sportas bei poilsi</w:t>
              </w:r>
            </w:hyperlink>
            <w:r w:rsidRPr="006C0C66">
              <w:rPr>
                <w:rFonts w:ascii="Times New Roman" w:hAnsi="Times New Roman" w:cs="Times New Roman"/>
                <w:color w:val="333333"/>
                <w:sz w:val="24"/>
                <w:szCs w:val="24"/>
              </w:rPr>
              <w:t>s)</w:t>
            </w:r>
          </w:p>
        </w:tc>
        <w:tc>
          <w:tcPr>
            <w:tcW w:w="1559" w:type="dxa"/>
          </w:tcPr>
          <w:p w14:paraId="082046BF" w14:textId="7C019B15" w:rsidR="00BC552E" w:rsidRPr="006C0C66" w:rsidRDefault="00E02ECF"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72</w:t>
            </w:r>
          </w:p>
        </w:tc>
        <w:tc>
          <w:tcPr>
            <w:tcW w:w="1701" w:type="dxa"/>
          </w:tcPr>
          <w:p w14:paraId="5946C6DB"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20</w:t>
            </w:r>
          </w:p>
        </w:tc>
      </w:tr>
      <w:tr w:rsidR="00BC552E" w:rsidRPr="006C0C66" w14:paraId="4CA9B61E" w14:textId="77777777" w:rsidTr="00227E79">
        <w:trPr>
          <w:trHeight w:val="837"/>
        </w:trPr>
        <w:tc>
          <w:tcPr>
            <w:tcW w:w="6379" w:type="dxa"/>
            <w:tcBorders>
              <w:bottom w:val="single" w:sz="4" w:space="0" w:color="auto"/>
            </w:tcBorders>
          </w:tcPr>
          <w:p w14:paraId="56A93AA5" w14:textId="77777777" w:rsidR="00BC552E" w:rsidRPr="006C0C66" w:rsidRDefault="00BC552E" w:rsidP="00227E7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Saugos paslaugos</w:t>
            </w:r>
            <w:r w:rsidRPr="006C0C66">
              <w:rPr>
                <w:rFonts w:ascii="Times New Roman" w:eastAsia="Times New Roman" w:hAnsi="Times New Roman" w:cs="Times New Roman"/>
                <w:b/>
                <w:sz w:val="24"/>
                <w:szCs w:val="24"/>
                <w:lang w:val="en-GB"/>
              </w:rPr>
              <w:t xml:space="preserve">, </w:t>
            </w:r>
            <w:r w:rsidRPr="006C0C66">
              <w:rPr>
                <w:rFonts w:ascii="Times New Roman" w:hAnsi="Times New Roman" w:cs="Times New Roman"/>
                <w:b/>
                <w:color w:val="000000"/>
                <w:sz w:val="24"/>
                <w:szCs w:val="24"/>
              </w:rPr>
              <w:t>Socialinės paslaugos</w:t>
            </w:r>
            <w:r w:rsidRPr="006C0C66">
              <w:rPr>
                <w:rFonts w:ascii="Times New Roman" w:eastAsia="Times New Roman" w:hAnsi="Times New Roman" w:cs="Times New Roman"/>
                <w:b/>
                <w:sz w:val="24"/>
                <w:szCs w:val="24"/>
                <w:lang w:val="en-GB"/>
              </w:rPr>
              <w:t>,</w:t>
            </w:r>
            <w:r w:rsidRPr="006C0C66">
              <w:rPr>
                <w:rFonts w:ascii="Times New Roman" w:hAnsi="Times New Roman" w:cs="Times New Roman"/>
                <w:b/>
                <w:color w:val="000000"/>
                <w:sz w:val="24"/>
                <w:szCs w:val="24"/>
              </w:rPr>
              <w:t xml:space="preserve"> Sveikatos priežiūra (</w:t>
            </w:r>
            <w:r w:rsidRPr="006C0C66">
              <w:rPr>
                <w:rFonts w:ascii="Times New Roman" w:hAnsi="Times New Roman" w:cs="Times New Roman"/>
                <w:color w:val="333333"/>
                <w:sz w:val="24"/>
                <w:szCs w:val="24"/>
              </w:rPr>
              <w:t>S</w:t>
            </w:r>
            <w:r w:rsidRPr="006C0C66">
              <w:rPr>
                <w:rFonts w:ascii="Times New Roman" w:hAnsi="Times New Roman" w:cs="Times New Roman"/>
                <w:bCs/>
                <w:sz w:val="24"/>
                <w:szCs w:val="24"/>
                <w:lang w:eastAsia="lt-LT"/>
              </w:rPr>
              <w:t>veikatos priežiūra, socialinis darbas ir grožio paslaugos,</w:t>
            </w:r>
            <w:r>
              <w:rPr>
                <w:rFonts w:ascii="Times New Roman" w:hAnsi="Times New Roman" w:cs="Times New Roman"/>
                <w:bCs/>
                <w:sz w:val="24"/>
                <w:szCs w:val="24"/>
                <w:lang w:eastAsia="lt-LT"/>
              </w:rPr>
              <w:t xml:space="preserve"> </w:t>
            </w:r>
            <w:r w:rsidRPr="006C0C66">
              <w:rPr>
                <w:rFonts w:ascii="Times New Roman" w:hAnsi="Times New Roman" w:cs="Times New Roman"/>
                <w:bCs/>
                <w:sz w:val="24"/>
                <w:szCs w:val="24"/>
                <w:lang w:eastAsia="lt-LT"/>
              </w:rPr>
              <w:t>Prekyba)</w:t>
            </w:r>
          </w:p>
        </w:tc>
        <w:tc>
          <w:tcPr>
            <w:tcW w:w="1559" w:type="dxa"/>
            <w:tcBorders>
              <w:bottom w:val="single" w:sz="4" w:space="0" w:color="auto"/>
            </w:tcBorders>
          </w:tcPr>
          <w:p w14:paraId="353BB824" w14:textId="64A76C23" w:rsidR="00BC552E" w:rsidRPr="006C0C66" w:rsidRDefault="00E02ECF"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36</w:t>
            </w:r>
          </w:p>
        </w:tc>
        <w:tc>
          <w:tcPr>
            <w:tcW w:w="1701" w:type="dxa"/>
            <w:tcBorders>
              <w:bottom w:val="single" w:sz="4" w:space="0" w:color="auto"/>
            </w:tcBorders>
          </w:tcPr>
          <w:p w14:paraId="4F13FBA5"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r>
      <w:tr w:rsidR="00BC552E" w:rsidRPr="006C0C66" w14:paraId="211C9E9F" w14:textId="77777777" w:rsidTr="00227E79">
        <w:tc>
          <w:tcPr>
            <w:tcW w:w="6379" w:type="dxa"/>
          </w:tcPr>
          <w:p w14:paraId="25BC7A30" w14:textId="2EDCE2EE" w:rsidR="00BC552E" w:rsidRPr="006C0C66" w:rsidRDefault="00BC552E" w:rsidP="00227E7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Transporto paslaugos (</w:t>
            </w:r>
            <w:proofErr w:type="spellStart"/>
            <w:r w:rsidRPr="006C0C66">
              <w:rPr>
                <w:rFonts w:ascii="Times New Roman" w:eastAsia="Times New Roman" w:hAnsi="Times New Roman" w:cs="Times New Roman"/>
                <w:sz w:val="24"/>
                <w:szCs w:val="24"/>
                <w:lang w:val="en-GB"/>
              </w:rPr>
              <w:t>Transporto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ir</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saugojimo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paslaug</w:t>
            </w:r>
            <w:r>
              <w:rPr>
                <w:rFonts w:ascii="Times New Roman" w:eastAsia="Times New Roman" w:hAnsi="Times New Roman" w:cs="Times New Roman"/>
                <w:sz w:val="24"/>
                <w:szCs w:val="24"/>
                <w:lang w:val="en-GB"/>
              </w:rPr>
              <w:t>os</w:t>
            </w:r>
            <w:proofErr w:type="spellEnd"/>
            <w:r w:rsidRPr="006C0C66">
              <w:rPr>
                <w:rFonts w:ascii="Times New Roman" w:eastAsia="Times New Roman" w:hAnsi="Times New Roman" w:cs="Times New Roman"/>
                <w:sz w:val="24"/>
                <w:szCs w:val="24"/>
                <w:lang w:val="en-GB"/>
              </w:rPr>
              <w:t>)</w:t>
            </w:r>
          </w:p>
        </w:tc>
        <w:tc>
          <w:tcPr>
            <w:tcW w:w="1559" w:type="dxa"/>
          </w:tcPr>
          <w:p w14:paraId="4AA83C62" w14:textId="05EC7022" w:rsidR="00BC552E" w:rsidRPr="006C0C66" w:rsidRDefault="00E02ECF"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w:t>
            </w:r>
          </w:p>
        </w:tc>
        <w:tc>
          <w:tcPr>
            <w:tcW w:w="1701" w:type="dxa"/>
          </w:tcPr>
          <w:p w14:paraId="3321573D"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r>
      <w:tr w:rsidR="00BC552E" w:rsidRPr="006C0C66" w14:paraId="3B5B5060" w14:textId="77777777" w:rsidTr="00227E79">
        <w:tc>
          <w:tcPr>
            <w:tcW w:w="6379" w:type="dxa"/>
          </w:tcPr>
          <w:p w14:paraId="61FDFCF8" w14:textId="6AFA8772" w:rsidR="00BC552E" w:rsidRPr="006C0C66" w:rsidRDefault="00BC552E" w:rsidP="00227E79">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Verslas ir administravimas (</w:t>
            </w:r>
            <w:r w:rsidRPr="006C0C66">
              <w:rPr>
                <w:rFonts w:ascii="Times New Roman" w:hAnsi="Times New Roman" w:cs="Times New Roman"/>
                <w:bCs/>
                <w:sz w:val="24"/>
                <w:szCs w:val="24"/>
                <w:lang w:eastAsia="lt-LT"/>
              </w:rPr>
              <w:t>Vieš</w:t>
            </w:r>
            <w:r>
              <w:rPr>
                <w:rFonts w:ascii="Times New Roman" w:hAnsi="Times New Roman" w:cs="Times New Roman"/>
                <w:bCs/>
                <w:sz w:val="24"/>
                <w:szCs w:val="24"/>
                <w:lang w:eastAsia="lt-LT"/>
              </w:rPr>
              <w:t>asis</w:t>
            </w:r>
            <w:r w:rsidRPr="006C0C66">
              <w:rPr>
                <w:rFonts w:ascii="Times New Roman" w:hAnsi="Times New Roman" w:cs="Times New Roman"/>
                <w:bCs/>
                <w:sz w:val="24"/>
                <w:szCs w:val="24"/>
                <w:lang w:eastAsia="lt-LT"/>
              </w:rPr>
              <w:t xml:space="preserve"> administravimas, Finansų, draudimo veikla)</w:t>
            </w:r>
          </w:p>
        </w:tc>
        <w:tc>
          <w:tcPr>
            <w:tcW w:w="1559" w:type="dxa"/>
          </w:tcPr>
          <w:p w14:paraId="67DEB3AC" w14:textId="5A966DAA" w:rsidR="00BC552E" w:rsidRPr="006C0C66" w:rsidRDefault="00E02ECF"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84</w:t>
            </w:r>
          </w:p>
        </w:tc>
        <w:tc>
          <w:tcPr>
            <w:tcW w:w="1701" w:type="dxa"/>
          </w:tcPr>
          <w:p w14:paraId="659FB7CE"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30</w:t>
            </w:r>
          </w:p>
        </w:tc>
      </w:tr>
      <w:tr w:rsidR="00BC552E" w:rsidRPr="006C0C66" w14:paraId="36565043" w14:textId="77777777" w:rsidTr="00227E79">
        <w:tc>
          <w:tcPr>
            <w:tcW w:w="6379" w:type="dxa"/>
          </w:tcPr>
          <w:p w14:paraId="392733FD" w14:textId="77777777" w:rsidR="00BC552E" w:rsidRPr="006C0C66" w:rsidRDefault="00BC552E" w:rsidP="00227E79">
            <w:pPr>
              <w:overflowPunct w:val="0"/>
              <w:autoSpaceDE w:val="0"/>
              <w:autoSpaceDN w:val="0"/>
              <w:adjustRightInd w:val="0"/>
              <w:rPr>
                <w:rFonts w:ascii="Times New Roman" w:hAnsi="Times New Roman" w:cs="Times New Roman"/>
                <w:b/>
                <w:color w:val="000000"/>
                <w:sz w:val="24"/>
                <w:szCs w:val="24"/>
              </w:rPr>
            </w:pPr>
            <w:r w:rsidRPr="006C0C66">
              <w:rPr>
                <w:rFonts w:ascii="Times New Roman" w:hAnsi="Times New Roman" w:cs="Times New Roman"/>
                <w:b/>
                <w:color w:val="000000"/>
                <w:sz w:val="24"/>
                <w:szCs w:val="24"/>
              </w:rPr>
              <w:t>Žemės ūkis, miškininkystė ir žuvininkystė (</w:t>
            </w:r>
            <w:r w:rsidRPr="006C0C66">
              <w:rPr>
                <w:rFonts w:ascii="Times New Roman" w:hAnsi="Times New Roman" w:cs="Times New Roman"/>
                <w:bCs/>
                <w:sz w:val="24"/>
                <w:szCs w:val="24"/>
                <w:lang w:eastAsia="lt-LT"/>
              </w:rPr>
              <w:t>Žemės ūkio, miškininkystės ir žuvininkystės ir maisto produktų, gėrimų ir tabako gaminių gamyba)</w:t>
            </w:r>
          </w:p>
        </w:tc>
        <w:tc>
          <w:tcPr>
            <w:tcW w:w="1559" w:type="dxa"/>
          </w:tcPr>
          <w:p w14:paraId="300244D5"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26</w:t>
            </w:r>
          </w:p>
        </w:tc>
        <w:tc>
          <w:tcPr>
            <w:tcW w:w="1701" w:type="dxa"/>
          </w:tcPr>
          <w:p w14:paraId="621763A3" w14:textId="77777777" w:rsidR="00BC552E" w:rsidRPr="006C0C66" w:rsidRDefault="00BC552E" w:rsidP="00227E79">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r>
      <w:tr w:rsidR="00BC552E" w:rsidRPr="006C0C66" w14:paraId="132108CC" w14:textId="77777777" w:rsidTr="00227E79">
        <w:tc>
          <w:tcPr>
            <w:tcW w:w="6379" w:type="dxa"/>
          </w:tcPr>
          <w:p w14:paraId="2851F155" w14:textId="77777777" w:rsidR="00BC552E" w:rsidRPr="006C0C66" w:rsidRDefault="00BC552E" w:rsidP="00227E79">
            <w:pPr>
              <w:overflowPunct w:val="0"/>
              <w:autoSpaceDE w:val="0"/>
              <w:autoSpaceDN w:val="0"/>
              <w:adjustRightInd w:val="0"/>
              <w:rPr>
                <w:rFonts w:ascii="Times New Roman" w:hAnsi="Times New Roman" w:cs="Times New Roman"/>
                <w:color w:val="000000"/>
                <w:sz w:val="24"/>
                <w:szCs w:val="24"/>
              </w:rPr>
            </w:pPr>
            <w:r w:rsidRPr="006C0C66">
              <w:rPr>
                <w:rFonts w:ascii="Times New Roman" w:hAnsi="Times New Roman" w:cs="Times New Roman"/>
                <w:color w:val="000000"/>
                <w:sz w:val="24"/>
                <w:szCs w:val="24"/>
              </w:rPr>
              <w:t xml:space="preserve">                      Viso:</w:t>
            </w:r>
          </w:p>
        </w:tc>
        <w:tc>
          <w:tcPr>
            <w:tcW w:w="1559" w:type="dxa"/>
          </w:tcPr>
          <w:p w14:paraId="6AA41F4B" w14:textId="57F9FE21" w:rsidR="00BC552E" w:rsidRPr="006C0C66" w:rsidRDefault="00BC552E" w:rsidP="00227E79">
            <w:pPr>
              <w:overflowPunct w:val="0"/>
              <w:autoSpaceDE w:val="0"/>
              <w:autoSpaceDN w:val="0"/>
              <w:adjustRightInd w:val="0"/>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w:t>
            </w:r>
            <w:r w:rsidR="00E02ECF">
              <w:rPr>
                <w:rFonts w:ascii="Times New Roman" w:eastAsia="Times New Roman" w:hAnsi="Times New Roman" w:cs="Times New Roman"/>
                <w:b/>
                <w:color w:val="000000"/>
                <w:sz w:val="24"/>
                <w:szCs w:val="24"/>
                <w:lang w:eastAsia="lt-LT"/>
              </w:rPr>
              <w:t>505</w:t>
            </w:r>
          </w:p>
        </w:tc>
        <w:tc>
          <w:tcPr>
            <w:tcW w:w="1701" w:type="dxa"/>
          </w:tcPr>
          <w:p w14:paraId="35518326" w14:textId="77777777" w:rsidR="00BC552E" w:rsidRPr="006C0C66" w:rsidRDefault="00BC552E" w:rsidP="00227E79">
            <w:pPr>
              <w:overflowPunct w:val="0"/>
              <w:autoSpaceDE w:val="0"/>
              <w:autoSpaceDN w:val="0"/>
              <w:adjustRightInd w:val="0"/>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160</w:t>
            </w:r>
          </w:p>
        </w:tc>
      </w:tr>
    </w:tbl>
    <w:p w14:paraId="0FF70313" w14:textId="77777777" w:rsidR="007F35B0" w:rsidRPr="006C0C66" w:rsidRDefault="007F35B0" w:rsidP="003E4FE2">
      <w:pPr>
        <w:spacing w:after="0" w:line="240" w:lineRule="auto"/>
        <w:jc w:val="both"/>
        <w:rPr>
          <w:rFonts w:ascii="Times New Roman" w:hAnsi="Times New Roman" w:cs="Times New Roman"/>
          <w:sz w:val="24"/>
          <w:szCs w:val="24"/>
        </w:rPr>
      </w:pPr>
    </w:p>
    <w:p w14:paraId="1926303C" w14:textId="10F76FAF" w:rsidR="00DE4FC0" w:rsidRDefault="00F360FF"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AC2229">
        <w:rPr>
          <w:rFonts w:ascii="Times New Roman" w:hAnsi="Times New Roman" w:cs="Times New Roman"/>
          <w:sz w:val="24"/>
          <w:szCs w:val="24"/>
        </w:rPr>
        <w:t>.1.2</w:t>
      </w:r>
      <w:r w:rsidR="00DE4FC0">
        <w:rPr>
          <w:rFonts w:ascii="Times New Roman" w:hAnsi="Times New Roman" w:cs="Times New Roman"/>
          <w:sz w:val="24"/>
          <w:szCs w:val="24"/>
        </w:rPr>
        <w:t xml:space="preserve">. </w:t>
      </w:r>
      <w:r w:rsidR="00DE4FC0" w:rsidRPr="00DE4FC0">
        <w:rPr>
          <w:rFonts w:ascii="Times New Roman" w:hAnsi="Times New Roman" w:cs="Times New Roman"/>
          <w:sz w:val="24"/>
          <w:szCs w:val="24"/>
        </w:rPr>
        <w:t>Minimali siektina reikšmė</w:t>
      </w:r>
      <w:r w:rsidR="00004D3B" w:rsidRPr="00004D3B">
        <w:rPr>
          <w:rFonts w:ascii="Times New Roman" w:hAnsi="Times New Roman" w:cs="Times New Roman"/>
          <w:sz w:val="24"/>
          <w:szCs w:val="24"/>
        </w:rPr>
        <w:t xml:space="preserve"> </w:t>
      </w:r>
      <w:r w:rsidR="00004D3B">
        <w:rPr>
          <w:rFonts w:ascii="Times New Roman" w:hAnsi="Times New Roman" w:cs="Times New Roman"/>
          <w:sz w:val="24"/>
          <w:szCs w:val="24"/>
        </w:rPr>
        <w:t>projektui, pateiktam pagal antrąjį kvietimą teikti paraiškas</w:t>
      </w:r>
      <w:r w:rsidR="00DE4FC0">
        <w:rPr>
          <w:rFonts w:ascii="Times New Roman" w:hAnsi="Times New Roman" w:cs="Times New Roman"/>
          <w:sz w:val="24"/>
          <w:szCs w:val="24"/>
        </w:rPr>
        <w:t>:</w:t>
      </w:r>
    </w:p>
    <w:tbl>
      <w:tblPr>
        <w:tblStyle w:val="Lentelstinklelis"/>
        <w:tblpPr w:leftFromText="180" w:rightFromText="180" w:vertAnchor="text" w:tblpX="-10" w:tblpY="1"/>
        <w:tblOverlap w:val="never"/>
        <w:tblW w:w="9634" w:type="dxa"/>
        <w:tblLook w:val="04A0" w:firstRow="1" w:lastRow="0" w:firstColumn="1" w:lastColumn="0" w:noHBand="0" w:noVBand="1"/>
      </w:tblPr>
      <w:tblGrid>
        <w:gridCol w:w="7933"/>
        <w:gridCol w:w="1701"/>
      </w:tblGrid>
      <w:tr w:rsidR="00DE4FC0" w:rsidRPr="005420EA" w14:paraId="34BEB5AC" w14:textId="77777777" w:rsidTr="00CB2457">
        <w:trPr>
          <w:trHeight w:val="557"/>
        </w:trPr>
        <w:tc>
          <w:tcPr>
            <w:tcW w:w="7933" w:type="dxa"/>
          </w:tcPr>
          <w:p w14:paraId="10C8B278" w14:textId="77777777" w:rsidR="00DE4FC0" w:rsidRPr="006C0C66" w:rsidRDefault="00DE4FC0" w:rsidP="000E389C">
            <w:pPr>
              <w:overflowPunct w:val="0"/>
              <w:autoSpaceDE w:val="0"/>
              <w:autoSpaceDN w:val="0"/>
              <w:adjustRightInd w:val="0"/>
              <w:rPr>
                <w:rFonts w:ascii="Times New Roman" w:eastAsia="Times New Roman" w:hAnsi="Times New Roman" w:cs="Times New Roman"/>
                <w:b/>
                <w:sz w:val="24"/>
                <w:szCs w:val="24"/>
                <w:lang w:val="en-GB"/>
              </w:rPr>
            </w:pPr>
            <w:r>
              <w:rPr>
                <w:rFonts w:ascii="Times New Roman" w:hAnsi="Times New Roman" w:cs="Times New Roman"/>
                <w:b/>
                <w:color w:val="000000"/>
                <w:sz w:val="24"/>
                <w:szCs w:val="24"/>
              </w:rPr>
              <w:t>Profesinio mokymo š</w:t>
            </w:r>
            <w:r w:rsidRPr="006C0C66">
              <w:rPr>
                <w:rFonts w:ascii="Times New Roman" w:hAnsi="Times New Roman" w:cs="Times New Roman"/>
                <w:b/>
                <w:color w:val="000000"/>
                <w:sz w:val="24"/>
                <w:szCs w:val="24"/>
              </w:rPr>
              <w:t>vietimo srities</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ys</w:t>
            </w:r>
            <w:proofErr w:type="spellEnd"/>
            <w:r>
              <w:rPr>
                <w:rFonts w:ascii="Times New Roman" w:hAnsi="Times New Roman" w:cs="Times New Roman"/>
                <w:b/>
                <w:color w:val="000000"/>
                <w:sz w:val="24"/>
                <w:szCs w:val="24"/>
              </w:rPr>
              <w:t>), (</w:t>
            </w:r>
            <w:r w:rsidRPr="006C0C66">
              <w:rPr>
                <w:rFonts w:ascii="Times New Roman" w:hAnsi="Times New Roman" w:cs="Times New Roman"/>
                <w:b/>
                <w:color w:val="000000"/>
                <w:sz w:val="24"/>
                <w:szCs w:val="24"/>
              </w:rPr>
              <w:t>ūkio šak</w:t>
            </w:r>
            <w:r>
              <w:rPr>
                <w:rFonts w:ascii="Times New Roman" w:hAnsi="Times New Roman" w:cs="Times New Roman"/>
                <w:b/>
                <w:color w:val="000000"/>
                <w:sz w:val="24"/>
                <w:szCs w:val="24"/>
              </w:rPr>
              <w:t>a(</w:t>
            </w:r>
            <w:proofErr w:type="spellStart"/>
            <w:r w:rsidRPr="006C0C66">
              <w:rPr>
                <w:rFonts w:ascii="Times New Roman" w:hAnsi="Times New Roman" w:cs="Times New Roman"/>
                <w:b/>
                <w:color w:val="000000"/>
                <w:sz w:val="24"/>
                <w:szCs w:val="24"/>
              </w:rPr>
              <w:t>os</w:t>
            </w:r>
            <w:proofErr w:type="spellEnd"/>
            <w:r>
              <w:rPr>
                <w:rFonts w:ascii="Times New Roman" w:hAnsi="Times New Roman" w:cs="Times New Roman"/>
                <w:b/>
                <w:color w:val="000000"/>
                <w:sz w:val="24"/>
                <w:szCs w:val="24"/>
              </w:rPr>
              <w:t>)</w:t>
            </w:r>
            <w:r w:rsidRPr="006C0C66">
              <w:rPr>
                <w:rFonts w:ascii="Times New Roman" w:hAnsi="Times New Roman" w:cs="Times New Roman"/>
                <w:b/>
                <w:color w:val="000000"/>
                <w:sz w:val="24"/>
                <w:szCs w:val="24"/>
              </w:rPr>
              <w:t xml:space="preserve"> </w:t>
            </w:r>
          </w:p>
        </w:tc>
        <w:tc>
          <w:tcPr>
            <w:tcW w:w="1701" w:type="dxa"/>
          </w:tcPr>
          <w:p w14:paraId="7E736701" w14:textId="77777777" w:rsidR="00DE4FC0" w:rsidRPr="003E4FE2" w:rsidRDefault="00DE4FC0" w:rsidP="000E389C">
            <w:pPr>
              <w:overflowPunct w:val="0"/>
              <w:autoSpaceDE w:val="0"/>
              <w:autoSpaceDN w:val="0"/>
              <w:adjustRightInd w:val="0"/>
              <w:rPr>
                <w:rFonts w:ascii="Times New Roman" w:eastAsia="Times New Roman" w:hAnsi="Times New Roman" w:cs="Times New Roman"/>
                <w:b/>
              </w:rPr>
            </w:pPr>
            <w:r w:rsidRPr="003E4FE2">
              <w:rPr>
                <w:rFonts w:ascii="Times New Roman" w:eastAsia="Times New Roman" w:hAnsi="Times New Roman" w:cs="Times New Roman"/>
                <w:b/>
              </w:rPr>
              <w:t>Minimali</w:t>
            </w:r>
            <w:r>
              <w:rPr>
                <w:rFonts w:ascii="Times New Roman" w:eastAsia="Times New Roman" w:hAnsi="Times New Roman" w:cs="Times New Roman"/>
                <w:b/>
              </w:rPr>
              <w:t xml:space="preserve"> siektina</w:t>
            </w:r>
            <w:r w:rsidRPr="003E4FE2">
              <w:rPr>
                <w:rFonts w:ascii="Times New Roman" w:eastAsia="Times New Roman" w:hAnsi="Times New Roman" w:cs="Times New Roman"/>
                <w:b/>
              </w:rPr>
              <w:t xml:space="preserve"> reikšmė </w:t>
            </w:r>
          </w:p>
        </w:tc>
      </w:tr>
      <w:tr w:rsidR="00DE4FC0" w:rsidRPr="006C0C66" w14:paraId="48E2F7BB" w14:textId="77777777" w:rsidTr="00CB2457">
        <w:tc>
          <w:tcPr>
            <w:tcW w:w="7933" w:type="dxa"/>
          </w:tcPr>
          <w:p w14:paraId="134C4EAB" w14:textId="77777777" w:rsidR="00DE4FC0" w:rsidRPr="006C0C66" w:rsidRDefault="00DE4FC0" w:rsidP="000E389C">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Architektūra ir statyba</w:t>
            </w:r>
            <w:r w:rsidRPr="006C0C66">
              <w:rPr>
                <w:rFonts w:ascii="Times New Roman" w:hAnsi="Times New Roman" w:cs="Times New Roman"/>
                <w:color w:val="000000"/>
                <w:sz w:val="24"/>
                <w:szCs w:val="24"/>
              </w:rPr>
              <w:t xml:space="preserve"> (</w:t>
            </w:r>
            <w:hyperlink r:id="rId17" w:tgtFrame="_blank" w:history="1">
              <w:r w:rsidRPr="006C0C66">
                <w:rPr>
                  <w:rFonts w:ascii="Times New Roman" w:hAnsi="Times New Roman" w:cs="Times New Roman"/>
                  <w:color w:val="333333"/>
                  <w:sz w:val="24"/>
                  <w:szCs w:val="24"/>
                </w:rPr>
                <w:t xml:space="preserve">Architektūros ir statyba) </w:t>
              </w:r>
            </w:hyperlink>
          </w:p>
        </w:tc>
        <w:tc>
          <w:tcPr>
            <w:tcW w:w="1701" w:type="dxa"/>
          </w:tcPr>
          <w:p w14:paraId="7172BF06" w14:textId="04925718" w:rsidR="00DE4FC0" w:rsidRPr="006C0C66" w:rsidRDefault="00B360BC" w:rsidP="000E389C">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44</w:t>
            </w:r>
          </w:p>
        </w:tc>
      </w:tr>
      <w:tr w:rsidR="00DE4FC0" w:rsidRPr="006C0C66" w14:paraId="737D945C" w14:textId="77777777" w:rsidTr="00CB2457">
        <w:trPr>
          <w:trHeight w:val="1976"/>
        </w:trPr>
        <w:tc>
          <w:tcPr>
            <w:tcW w:w="7933" w:type="dxa"/>
          </w:tcPr>
          <w:p w14:paraId="4646AD94" w14:textId="77777777" w:rsidR="00DE4FC0" w:rsidRPr="003E4FE2" w:rsidRDefault="00DE4FC0" w:rsidP="000E389C">
            <w:pPr>
              <w:overflowPunct w:val="0"/>
              <w:autoSpaceDE w:val="0"/>
              <w:autoSpaceDN w:val="0"/>
              <w:adjustRightInd w:val="0"/>
              <w:rPr>
                <w:rFonts w:ascii="Times New Roman" w:hAnsi="Times New Roman" w:cs="Times New Roman"/>
                <w:bCs/>
                <w:sz w:val="24"/>
                <w:szCs w:val="24"/>
                <w:lang w:eastAsia="lt-LT"/>
              </w:rPr>
            </w:pPr>
            <w:r w:rsidRPr="006C0C66">
              <w:rPr>
                <w:rFonts w:ascii="Times New Roman" w:hAnsi="Times New Roman" w:cs="Times New Roman"/>
                <w:b/>
                <w:color w:val="000000"/>
                <w:sz w:val="24"/>
                <w:szCs w:val="24"/>
              </w:rPr>
              <w:t>Aplinkosauga, Gamyba ir perdirbimas, Inžinerija ir inžinerinės profesijos</w:t>
            </w:r>
            <w:r>
              <w:rPr>
                <w:rFonts w:ascii="Times New Roman" w:hAnsi="Times New Roman" w:cs="Times New Roman"/>
                <w:color w:val="000000"/>
                <w:sz w:val="24"/>
                <w:szCs w:val="24"/>
              </w:rPr>
              <w:t xml:space="preserve"> (</w:t>
            </w:r>
            <w:r>
              <w:t xml:space="preserve"> </w:t>
            </w:r>
            <w:r w:rsidRPr="003E4FE2">
              <w:rPr>
                <w:rFonts w:ascii="Times New Roman" w:hAnsi="Times New Roman" w:cs="Times New Roman"/>
                <w:color w:val="000000"/>
                <w:sz w:val="24"/>
                <w:szCs w:val="24"/>
              </w:rPr>
              <w:t>Chemijos, naftos, guminių ir plastikinių gaminių bei vaistų gamyba, Energetikos ir aplinkosaugos, Medienos gaminių ir baldų</w:t>
            </w:r>
            <w:r>
              <w:rPr>
                <w:rFonts w:ascii="Times New Roman" w:hAnsi="Times New Roman" w:cs="Times New Roman"/>
                <w:bCs/>
                <w:sz w:val="24"/>
                <w:szCs w:val="24"/>
                <w:lang w:eastAsia="lt-LT"/>
              </w:rPr>
              <w:t xml:space="preserve"> </w:t>
            </w:r>
            <w:r w:rsidRPr="006C0C66">
              <w:rPr>
                <w:rFonts w:ascii="Times New Roman" w:hAnsi="Times New Roman" w:cs="Times New Roman"/>
                <w:bCs/>
                <w:sz w:val="24"/>
                <w:szCs w:val="24"/>
                <w:lang w:eastAsia="lt-LT"/>
              </w:rPr>
              <w:t>gamybos, Metalų gamybos ir apdirbimo, mašinų ir elektroninių įrenginių gamybos ir remonto, Tekstilės gaminių gamybos, drabužių siuvimo, odos ir gaminių gamybos, Energetikos ir aplinkosaugos)</w:t>
            </w:r>
          </w:p>
        </w:tc>
        <w:tc>
          <w:tcPr>
            <w:tcW w:w="1701" w:type="dxa"/>
          </w:tcPr>
          <w:p w14:paraId="207DEF25" w14:textId="243D4CDC" w:rsidR="00DE4FC0" w:rsidRPr="006C0C66" w:rsidRDefault="00E02ECF" w:rsidP="000E389C">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96</w:t>
            </w:r>
          </w:p>
        </w:tc>
      </w:tr>
      <w:tr w:rsidR="00DE4FC0" w:rsidRPr="006C0C66" w14:paraId="75695920" w14:textId="77777777" w:rsidTr="00CB2457">
        <w:trPr>
          <w:trHeight w:val="700"/>
        </w:trPr>
        <w:tc>
          <w:tcPr>
            <w:tcW w:w="7933" w:type="dxa"/>
          </w:tcPr>
          <w:p w14:paraId="33B17DF7" w14:textId="77777777" w:rsidR="00DE4FC0" w:rsidRPr="006C0C66" w:rsidRDefault="00DE4FC0" w:rsidP="000E389C">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Kompiuterija</w:t>
            </w:r>
            <w:r w:rsidRPr="006C0C66">
              <w:rPr>
                <w:rFonts w:ascii="Times New Roman" w:eastAsia="Times New Roman" w:hAnsi="Times New Roman" w:cs="Times New Roman"/>
                <w:sz w:val="24"/>
                <w:szCs w:val="24"/>
                <w:lang w:val="en-GB"/>
              </w:rPr>
              <w:t xml:space="preserve"> (</w:t>
            </w:r>
            <w:r w:rsidRPr="006C0C66">
              <w:rPr>
                <w:rFonts w:ascii="Times New Roman" w:hAnsi="Times New Roman" w:cs="Times New Roman"/>
                <w:bCs/>
                <w:sz w:val="24"/>
                <w:szCs w:val="24"/>
                <w:lang w:eastAsia="lt-LT"/>
              </w:rPr>
              <w:t xml:space="preserve">IRT (informacinės technologijos ir komunikacija, </w:t>
            </w:r>
            <w:hyperlink r:id="rId18" w:tgtFrame="_blank" w:history="1">
              <w:r w:rsidRPr="006C0C66">
                <w:rPr>
                  <w:rFonts w:ascii="Times New Roman" w:hAnsi="Times New Roman" w:cs="Times New Roman"/>
                  <w:color w:val="333333"/>
                  <w:sz w:val="24"/>
                  <w:szCs w:val="24"/>
                </w:rPr>
                <w:t>Leidybos ir poligrafijos SPK</w:t>
              </w:r>
            </w:hyperlink>
            <w:r w:rsidRPr="006C0C66">
              <w:rPr>
                <w:rFonts w:ascii="Times New Roman" w:hAnsi="Times New Roman" w:cs="Times New Roman"/>
                <w:color w:val="333333"/>
                <w:sz w:val="24"/>
                <w:szCs w:val="24"/>
              </w:rPr>
              <w:t>)</w:t>
            </w:r>
          </w:p>
        </w:tc>
        <w:tc>
          <w:tcPr>
            <w:tcW w:w="1701" w:type="dxa"/>
          </w:tcPr>
          <w:p w14:paraId="3B3A3FFA" w14:textId="092C5A67" w:rsidR="00DE4FC0" w:rsidRPr="006C0C66" w:rsidRDefault="00E02ECF" w:rsidP="000E389C">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w:t>
            </w:r>
          </w:p>
        </w:tc>
      </w:tr>
      <w:tr w:rsidR="00DE4FC0" w:rsidRPr="006C0C66" w14:paraId="528B2511" w14:textId="77777777" w:rsidTr="00CB2457">
        <w:tc>
          <w:tcPr>
            <w:tcW w:w="7933" w:type="dxa"/>
          </w:tcPr>
          <w:p w14:paraId="0F2153E5" w14:textId="77777777" w:rsidR="00DE4FC0" w:rsidRPr="006C0C66" w:rsidRDefault="00DE4FC0" w:rsidP="000E389C">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Paslaugos asmenims</w:t>
            </w:r>
            <w:r w:rsidRPr="006C0C66">
              <w:rPr>
                <w:rFonts w:ascii="Times New Roman" w:hAnsi="Times New Roman" w:cs="Times New Roman"/>
                <w:color w:val="000000"/>
                <w:sz w:val="24"/>
                <w:szCs w:val="24"/>
              </w:rPr>
              <w:t xml:space="preserve"> (</w:t>
            </w:r>
            <w:hyperlink r:id="rId19" w:tgtFrame="_blank" w:history="1">
              <w:r w:rsidRPr="006C0C66">
                <w:rPr>
                  <w:rFonts w:ascii="Times New Roman" w:hAnsi="Times New Roman" w:cs="Times New Roman"/>
                  <w:color w:val="333333"/>
                  <w:sz w:val="24"/>
                  <w:szCs w:val="24"/>
                </w:rPr>
                <w:t>Apgyvendinimo ir maitinimo paslaugos, turizmas, sportas bei poilsi</w:t>
              </w:r>
            </w:hyperlink>
            <w:r w:rsidRPr="006C0C66">
              <w:rPr>
                <w:rFonts w:ascii="Times New Roman" w:hAnsi="Times New Roman" w:cs="Times New Roman"/>
                <w:color w:val="333333"/>
                <w:sz w:val="24"/>
                <w:szCs w:val="24"/>
              </w:rPr>
              <w:t>s)</w:t>
            </w:r>
          </w:p>
        </w:tc>
        <w:tc>
          <w:tcPr>
            <w:tcW w:w="1701" w:type="dxa"/>
          </w:tcPr>
          <w:p w14:paraId="0C9C2BD2" w14:textId="3AFA1861" w:rsidR="00DE4FC0" w:rsidRPr="006C0C66" w:rsidRDefault="00E02ECF" w:rsidP="000E389C">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48</w:t>
            </w:r>
          </w:p>
        </w:tc>
      </w:tr>
      <w:tr w:rsidR="00DE4FC0" w:rsidRPr="006C0C66" w14:paraId="5F86027E" w14:textId="77777777" w:rsidTr="00CB2457">
        <w:trPr>
          <w:trHeight w:val="837"/>
        </w:trPr>
        <w:tc>
          <w:tcPr>
            <w:tcW w:w="7933" w:type="dxa"/>
            <w:tcBorders>
              <w:bottom w:val="single" w:sz="4" w:space="0" w:color="auto"/>
            </w:tcBorders>
          </w:tcPr>
          <w:p w14:paraId="3F19CC9A" w14:textId="77777777" w:rsidR="00DE4FC0" w:rsidRPr="006C0C66" w:rsidRDefault="00DE4FC0" w:rsidP="000E389C">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Saugos paslaugos</w:t>
            </w:r>
            <w:r w:rsidRPr="006C0C66">
              <w:rPr>
                <w:rFonts w:ascii="Times New Roman" w:eastAsia="Times New Roman" w:hAnsi="Times New Roman" w:cs="Times New Roman"/>
                <w:b/>
                <w:sz w:val="24"/>
                <w:szCs w:val="24"/>
                <w:lang w:val="en-GB"/>
              </w:rPr>
              <w:t xml:space="preserve">, </w:t>
            </w:r>
            <w:r w:rsidRPr="006C0C66">
              <w:rPr>
                <w:rFonts w:ascii="Times New Roman" w:hAnsi="Times New Roman" w:cs="Times New Roman"/>
                <w:b/>
                <w:color w:val="000000"/>
                <w:sz w:val="24"/>
                <w:szCs w:val="24"/>
              </w:rPr>
              <w:t>Socialinės paslaugos</w:t>
            </w:r>
            <w:r w:rsidRPr="006C0C66">
              <w:rPr>
                <w:rFonts w:ascii="Times New Roman" w:eastAsia="Times New Roman" w:hAnsi="Times New Roman" w:cs="Times New Roman"/>
                <w:b/>
                <w:sz w:val="24"/>
                <w:szCs w:val="24"/>
                <w:lang w:val="en-GB"/>
              </w:rPr>
              <w:t>,</w:t>
            </w:r>
            <w:r w:rsidRPr="006C0C66">
              <w:rPr>
                <w:rFonts w:ascii="Times New Roman" w:hAnsi="Times New Roman" w:cs="Times New Roman"/>
                <w:b/>
                <w:color w:val="000000"/>
                <w:sz w:val="24"/>
                <w:szCs w:val="24"/>
              </w:rPr>
              <w:t xml:space="preserve"> Sveikatos priežiūra (</w:t>
            </w:r>
            <w:r w:rsidRPr="006C0C66">
              <w:rPr>
                <w:rFonts w:ascii="Times New Roman" w:hAnsi="Times New Roman" w:cs="Times New Roman"/>
                <w:color w:val="333333"/>
                <w:sz w:val="24"/>
                <w:szCs w:val="24"/>
              </w:rPr>
              <w:t>S</w:t>
            </w:r>
            <w:r w:rsidRPr="006C0C66">
              <w:rPr>
                <w:rFonts w:ascii="Times New Roman" w:hAnsi="Times New Roman" w:cs="Times New Roman"/>
                <w:bCs/>
                <w:sz w:val="24"/>
                <w:szCs w:val="24"/>
                <w:lang w:eastAsia="lt-LT"/>
              </w:rPr>
              <w:t>veikatos priežiūra, socialinis darbas ir grožio paslaugos,</w:t>
            </w:r>
            <w:r>
              <w:rPr>
                <w:rFonts w:ascii="Times New Roman" w:hAnsi="Times New Roman" w:cs="Times New Roman"/>
                <w:bCs/>
                <w:sz w:val="24"/>
                <w:szCs w:val="24"/>
                <w:lang w:eastAsia="lt-LT"/>
              </w:rPr>
              <w:t xml:space="preserve"> </w:t>
            </w:r>
            <w:r w:rsidRPr="006C0C66">
              <w:rPr>
                <w:rFonts w:ascii="Times New Roman" w:hAnsi="Times New Roman" w:cs="Times New Roman"/>
                <w:bCs/>
                <w:sz w:val="24"/>
                <w:szCs w:val="24"/>
                <w:lang w:eastAsia="lt-LT"/>
              </w:rPr>
              <w:t>Prekyba)</w:t>
            </w:r>
          </w:p>
        </w:tc>
        <w:tc>
          <w:tcPr>
            <w:tcW w:w="1701" w:type="dxa"/>
            <w:tcBorders>
              <w:bottom w:val="single" w:sz="4" w:space="0" w:color="auto"/>
            </w:tcBorders>
          </w:tcPr>
          <w:p w14:paraId="5BCAF81A" w14:textId="59E07E87" w:rsidR="00DE4FC0" w:rsidRPr="006C0C66" w:rsidRDefault="00E02ECF" w:rsidP="000E389C">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24</w:t>
            </w:r>
          </w:p>
        </w:tc>
      </w:tr>
      <w:tr w:rsidR="00DE4FC0" w:rsidRPr="006C0C66" w14:paraId="64E6286C" w14:textId="77777777" w:rsidTr="00CB2457">
        <w:tc>
          <w:tcPr>
            <w:tcW w:w="7933" w:type="dxa"/>
          </w:tcPr>
          <w:p w14:paraId="331A84AD" w14:textId="77777777" w:rsidR="00DE4FC0" w:rsidRPr="006C0C66" w:rsidRDefault="00DE4FC0" w:rsidP="000E389C">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lastRenderedPageBreak/>
              <w:t>Transporto paslaugos (</w:t>
            </w:r>
            <w:proofErr w:type="spellStart"/>
            <w:r w:rsidRPr="006C0C66">
              <w:rPr>
                <w:rFonts w:ascii="Times New Roman" w:eastAsia="Times New Roman" w:hAnsi="Times New Roman" w:cs="Times New Roman"/>
                <w:sz w:val="24"/>
                <w:szCs w:val="24"/>
                <w:lang w:val="en-GB"/>
              </w:rPr>
              <w:t>Transporto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ir</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saugojimo</w:t>
            </w:r>
            <w:proofErr w:type="spellEnd"/>
            <w:r w:rsidRPr="006C0C66">
              <w:rPr>
                <w:rFonts w:ascii="Times New Roman" w:eastAsia="Times New Roman" w:hAnsi="Times New Roman" w:cs="Times New Roman"/>
                <w:sz w:val="24"/>
                <w:szCs w:val="24"/>
                <w:lang w:val="en-GB"/>
              </w:rPr>
              <w:t xml:space="preserve"> </w:t>
            </w:r>
            <w:proofErr w:type="spellStart"/>
            <w:r w:rsidRPr="006C0C66">
              <w:rPr>
                <w:rFonts w:ascii="Times New Roman" w:eastAsia="Times New Roman" w:hAnsi="Times New Roman" w:cs="Times New Roman"/>
                <w:sz w:val="24"/>
                <w:szCs w:val="24"/>
                <w:lang w:val="en-GB"/>
              </w:rPr>
              <w:t>paslaug</w:t>
            </w:r>
            <w:r>
              <w:rPr>
                <w:rFonts w:ascii="Times New Roman" w:eastAsia="Times New Roman" w:hAnsi="Times New Roman" w:cs="Times New Roman"/>
                <w:sz w:val="24"/>
                <w:szCs w:val="24"/>
                <w:lang w:val="en-GB"/>
              </w:rPr>
              <w:t>os</w:t>
            </w:r>
            <w:proofErr w:type="spellEnd"/>
            <w:r w:rsidRPr="006C0C66">
              <w:rPr>
                <w:rFonts w:ascii="Times New Roman" w:eastAsia="Times New Roman" w:hAnsi="Times New Roman" w:cs="Times New Roman"/>
                <w:sz w:val="24"/>
                <w:szCs w:val="24"/>
                <w:lang w:val="en-GB"/>
              </w:rPr>
              <w:t>)</w:t>
            </w:r>
          </w:p>
        </w:tc>
        <w:tc>
          <w:tcPr>
            <w:tcW w:w="1701" w:type="dxa"/>
          </w:tcPr>
          <w:p w14:paraId="1B609FB7" w14:textId="48143D95" w:rsidR="00DE4FC0" w:rsidRPr="006C0C66" w:rsidRDefault="00E02ECF" w:rsidP="000E389C">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r>
      <w:tr w:rsidR="00DE4FC0" w:rsidRPr="006C0C66" w14:paraId="1838EBB4" w14:textId="77777777" w:rsidTr="00CB2457">
        <w:tc>
          <w:tcPr>
            <w:tcW w:w="7933" w:type="dxa"/>
          </w:tcPr>
          <w:p w14:paraId="6CA9980A" w14:textId="77777777" w:rsidR="00DE4FC0" w:rsidRPr="006C0C66" w:rsidRDefault="00DE4FC0" w:rsidP="000E389C">
            <w:pPr>
              <w:overflowPunct w:val="0"/>
              <w:autoSpaceDE w:val="0"/>
              <w:autoSpaceDN w:val="0"/>
              <w:adjustRightInd w:val="0"/>
              <w:rPr>
                <w:rFonts w:ascii="Times New Roman" w:eastAsia="Times New Roman" w:hAnsi="Times New Roman" w:cs="Times New Roman"/>
                <w:sz w:val="24"/>
                <w:szCs w:val="24"/>
                <w:lang w:val="en-GB"/>
              </w:rPr>
            </w:pPr>
            <w:r w:rsidRPr="006C0C66">
              <w:rPr>
                <w:rFonts w:ascii="Times New Roman" w:hAnsi="Times New Roman" w:cs="Times New Roman"/>
                <w:b/>
                <w:color w:val="000000"/>
                <w:sz w:val="24"/>
                <w:szCs w:val="24"/>
              </w:rPr>
              <w:t>Verslas ir administravimas (</w:t>
            </w:r>
            <w:r w:rsidRPr="006C0C66">
              <w:rPr>
                <w:rFonts w:ascii="Times New Roman" w:hAnsi="Times New Roman" w:cs="Times New Roman"/>
                <w:bCs/>
                <w:sz w:val="24"/>
                <w:szCs w:val="24"/>
                <w:lang w:eastAsia="lt-LT"/>
              </w:rPr>
              <w:t>Vieš</w:t>
            </w:r>
            <w:r>
              <w:rPr>
                <w:rFonts w:ascii="Times New Roman" w:hAnsi="Times New Roman" w:cs="Times New Roman"/>
                <w:bCs/>
                <w:sz w:val="24"/>
                <w:szCs w:val="24"/>
                <w:lang w:eastAsia="lt-LT"/>
              </w:rPr>
              <w:t>asis</w:t>
            </w:r>
            <w:r w:rsidRPr="006C0C66">
              <w:rPr>
                <w:rFonts w:ascii="Times New Roman" w:hAnsi="Times New Roman" w:cs="Times New Roman"/>
                <w:bCs/>
                <w:sz w:val="24"/>
                <w:szCs w:val="24"/>
                <w:lang w:eastAsia="lt-LT"/>
              </w:rPr>
              <w:t xml:space="preserve"> administravimas, Finansų, draudimo veikla)</w:t>
            </w:r>
          </w:p>
        </w:tc>
        <w:tc>
          <w:tcPr>
            <w:tcW w:w="1701" w:type="dxa"/>
          </w:tcPr>
          <w:p w14:paraId="413AAB8C" w14:textId="1964B8A1" w:rsidR="00DE4FC0" w:rsidRPr="006C0C66" w:rsidRDefault="00E02ECF" w:rsidP="000E389C">
            <w:pPr>
              <w:overflowPunct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56</w:t>
            </w:r>
          </w:p>
        </w:tc>
      </w:tr>
      <w:tr w:rsidR="00DE4FC0" w:rsidRPr="006C0C66" w14:paraId="1C220AA6" w14:textId="77777777" w:rsidTr="00CB2457">
        <w:tc>
          <w:tcPr>
            <w:tcW w:w="7933" w:type="dxa"/>
          </w:tcPr>
          <w:p w14:paraId="5D0A72F9" w14:textId="77777777" w:rsidR="00DE4FC0" w:rsidRPr="006C0C66" w:rsidRDefault="00DE4FC0" w:rsidP="000E389C">
            <w:pPr>
              <w:overflowPunct w:val="0"/>
              <w:autoSpaceDE w:val="0"/>
              <w:autoSpaceDN w:val="0"/>
              <w:adjustRightInd w:val="0"/>
              <w:rPr>
                <w:rFonts w:ascii="Times New Roman" w:hAnsi="Times New Roman" w:cs="Times New Roman"/>
                <w:color w:val="000000"/>
                <w:sz w:val="24"/>
                <w:szCs w:val="24"/>
              </w:rPr>
            </w:pPr>
            <w:r w:rsidRPr="006C0C66">
              <w:rPr>
                <w:rFonts w:ascii="Times New Roman" w:hAnsi="Times New Roman" w:cs="Times New Roman"/>
                <w:color w:val="000000"/>
                <w:sz w:val="24"/>
                <w:szCs w:val="24"/>
              </w:rPr>
              <w:t xml:space="preserve">                      Viso:</w:t>
            </w:r>
          </w:p>
        </w:tc>
        <w:tc>
          <w:tcPr>
            <w:tcW w:w="1701" w:type="dxa"/>
          </w:tcPr>
          <w:p w14:paraId="74E9AE5E" w14:textId="06886999" w:rsidR="00DE4FC0" w:rsidRPr="006C0C66" w:rsidRDefault="00E02ECF" w:rsidP="000E389C">
            <w:pPr>
              <w:overflowPunct w:val="0"/>
              <w:autoSpaceDE w:val="0"/>
              <w:autoSpaceDN w:val="0"/>
              <w:adjustRightInd w:val="0"/>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 295</w:t>
            </w:r>
          </w:p>
        </w:tc>
      </w:tr>
    </w:tbl>
    <w:p w14:paraId="7D932393" w14:textId="77777777" w:rsidR="00DE4FC0" w:rsidRDefault="00DE4FC0" w:rsidP="006C0C66">
      <w:pPr>
        <w:spacing w:after="0" w:line="240" w:lineRule="auto"/>
        <w:ind w:firstLine="851"/>
        <w:jc w:val="both"/>
        <w:rPr>
          <w:rFonts w:ascii="Times New Roman" w:hAnsi="Times New Roman" w:cs="Times New Roman"/>
          <w:sz w:val="24"/>
          <w:szCs w:val="24"/>
        </w:rPr>
      </w:pPr>
    </w:p>
    <w:p w14:paraId="60D9FB9C" w14:textId="5592E833"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F360FF">
        <w:rPr>
          <w:rFonts w:ascii="Times New Roman" w:hAnsi="Times New Roman" w:cs="Times New Roman"/>
          <w:sz w:val="24"/>
          <w:szCs w:val="24"/>
        </w:rPr>
        <w:t>1</w:t>
      </w:r>
      <w:r w:rsidR="006C0C66" w:rsidRPr="006C0C66">
        <w:rPr>
          <w:rFonts w:ascii="Times New Roman" w:hAnsi="Times New Roman" w:cs="Times New Roman"/>
          <w:sz w:val="24"/>
          <w:szCs w:val="24"/>
        </w:rPr>
        <w:t>. Aprašo</w:t>
      </w:r>
      <w:r w:rsidR="00F360FF">
        <w:rPr>
          <w:rFonts w:ascii="Times New Roman" w:hAnsi="Times New Roman" w:cs="Times New Roman"/>
          <w:sz w:val="24"/>
          <w:szCs w:val="24"/>
        </w:rPr>
        <w:t xml:space="preserve"> 30</w:t>
      </w:r>
      <w:r w:rsidR="00004D3B">
        <w:rPr>
          <w:rFonts w:ascii="Times New Roman" w:hAnsi="Times New Roman" w:cs="Times New Roman"/>
          <w:sz w:val="24"/>
          <w:szCs w:val="24"/>
        </w:rPr>
        <w:t>.1</w:t>
      </w:r>
      <w:r w:rsidR="005010FE">
        <w:rPr>
          <w:rFonts w:ascii="Times New Roman" w:hAnsi="Times New Roman" w:cs="Times New Roman"/>
          <w:sz w:val="24"/>
          <w:szCs w:val="24"/>
        </w:rPr>
        <w:t xml:space="preserve"> </w:t>
      </w:r>
      <w:r w:rsidR="006C0C66" w:rsidRPr="006C0C66">
        <w:rPr>
          <w:rFonts w:ascii="Times New Roman" w:hAnsi="Times New Roman" w:cs="Times New Roman"/>
          <w:sz w:val="24"/>
          <w:szCs w:val="24"/>
        </w:rPr>
        <w:t>papunk</w:t>
      </w:r>
      <w:r w:rsidR="00004D3B">
        <w:rPr>
          <w:rFonts w:ascii="Times New Roman" w:hAnsi="Times New Roman" w:cs="Times New Roman"/>
          <w:sz w:val="24"/>
          <w:szCs w:val="24"/>
        </w:rPr>
        <w:t>tyje</w:t>
      </w:r>
      <w:r w:rsidR="006C0C66" w:rsidRPr="006C0C66">
        <w:rPr>
          <w:rFonts w:ascii="Times New Roman" w:hAnsi="Times New Roman" w:cs="Times New Roman"/>
          <w:sz w:val="24"/>
          <w:szCs w:val="24"/>
        </w:rPr>
        <w:t xml:space="preserve"> nurodyt</w:t>
      </w:r>
      <w:r w:rsidR="00004D3B">
        <w:rPr>
          <w:rFonts w:ascii="Times New Roman" w:hAnsi="Times New Roman" w:cs="Times New Roman"/>
          <w:sz w:val="24"/>
          <w:szCs w:val="24"/>
        </w:rPr>
        <w:t>o</w:t>
      </w:r>
      <w:r w:rsidR="006C0C66" w:rsidRPr="006C0C66">
        <w:rPr>
          <w:rFonts w:ascii="Times New Roman" w:hAnsi="Times New Roman" w:cs="Times New Roman"/>
          <w:sz w:val="24"/>
          <w:szCs w:val="24"/>
        </w:rPr>
        <w:t xml:space="preserve"> priemonės įgyvendinimo stebėsenos rodikli</w:t>
      </w:r>
      <w:r w:rsidR="00004D3B">
        <w:rPr>
          <w:rFonts w:ascii="Times New Roman" w:hAnsi="Times New Roman" w:cs="Times New Roman"/>
          <w:sz w:val="24"/>
          <w:szCs w:val="24"/>
        </w:rPr>
        <w:t>o</w:t>
      </w:r>
      <w:r w:rsidR="006C0C66" w:rsidRPr="006C0C66">
        <w:rPr>
          <w:rFonts w:ascii="Times New Roman" w:hAnsi="Times New Roman" w:cs="Times New Roman"/>
          <w:sz w:val="24"/>
          <w:szCs w:val="24"/>
        </w:rPr>
        <w:t xml:space="preserve"> skaičiavim</w:t>
      </w:r>
      <w:r w:rsidR="00CE4F38">
        <w:rPr>
          <w:rFonts w:ascii="Times New Roman" w:hAnsi="Times New Roman" w:cs="Times New Roman"/>
          <w:sz w:val="24"/>
          <w:szCs w:val="24"/>
        </w:rPr>
        <w:t xml:space="preserve">ui taikomas </w:t>
      </w:r>
      <w:r w:rsidR="006C0C66" w:rsidRPr="006C0C66">
        <w:rPr>
          <w:rFonts w:ascii="Times New Roman" w:hAnsi="Times New Roman" w:cs="Times New Roman"/>
          <w:sz w:val="24"/>
          <w:szCs w:val="24"/>
        </w:rPr>
        <w:t>Veiksmų programos stebėsenos rodiklių skaičiavimo apraš</w:t>
      </w:r>
      <w:r w:rsidR="00CE4F38">
        <w:rPr>
          <w:rFonts w:ascii="Times New Roman" w:hAnsi="Times New Roman" w:cs="Times New Roman"/>
          <w:sz w:val="24"/>
          <w:szCs w:val="24"/>
        </w:rPr>
        <w:t>as</w:t>
      </w:r>
      <w:r w:rsidR="006C0C66" w:rsidRPr="006C0C66">
        <w:rPr>
          <w:rFonts w:ascii="Times New Roman" w:hAnsi="Times New Roman" w:cs="Times New Roman"/>
          <w:sz w:val="24"/>
          <w:szCs w:val="24"/>
        </w:rPr>
        <w:t>. Visų priemonės įgyvendinimo stebėsenos rodiklių skaičiavimo aprašai skelbiami E</w:t>
      </w:r>
      <w:r w:rsidR="00CC73B5">
        <w:rPr>
          <w:rFonts w:ascii="Times New Roman" w:hAnsi="Times New Roman" w:cs="Times New Roman"/>
          <w:sz w:val="24"/>
          <w:szCs w:val="24"/>
        </w:rPr>
        <w:t>S struktūrinių fondų svetainėje www.esinvesticijos.lt.</w:t>
      </w:r>
    </w:p>
    <w:p w14:paraId="25966B3C" w14:textId="75FE04DD"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F360FF">
        <w:rPr>
          <w:rFonts w:ascii="Times New Roman" w:hAnsi="Times New Roman" w:cs="Times New Roman"/>
          <w:sz w:val="24"/>
          <w:szCs w:val="24"/>
        </w:rPr>
        <w:t>2</w:t>
      </w:r>
      <w:r w:rsidR="006C0C66" w:rsidRPr="006C0C66">
        <w:rPr>
          <w:rFonts w:ascii="Times New Roman" w:hAnsi="Times New Roman" w:cs="Times New Roman"/>
          <w:sz w:val="24"/>
          <w:szCs w:val="24"/>
        </w:rPr>
        <w:t xml:space="preserve">. Projekto </w:t>
      </w:r>
      <w:proofErr w:type="spellStart"/>
      <w:r w:rsidR="006C0C66" w:rsidRPr="006C0C66">
        <w:rPr>
          <w:rFonts w:ascii="Times New Roman" w:hAnsi="Times New Roman" w:cs="Times New Roman"/>
          <w:sz w:val="24"/>
          <w:szCs w:val="24"/>
        </w:rPr>
        <w:t>parengtumo</w:t>
      </w:r>
      <w:proofErr w:type="spellEnd"/>
      <w:r w:rsidR="006C0C66" w:rsidRPr="006C0C66">
        <w:rPr>
          <w:rFonts w:ascii="Times New Roman" w:hAnsi="Times New Roman" w:cs="Times New Roman"/>
          <w:sz w:val="24"/>
          <w:szCs w:val="24"/>
        </w:rPr>
        <w:t xml:space="preserve"> reikalavimai nėra taikomi. </w:t>
      </w:r>
    </w:p>
    <w:p w14:paraId="169CB54A" w14:textId="7D888DD8"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F360FF">
        <w:rPr>
          <w:rFonts w:ascii="Times New Roman" w:hAnsi="Times New Roman" w:cs="Times New Roman"/>
          <w:sz w:val="24"/>
          <w:szCs w:val="24"/>
        </w:rPr>
        <w:t>3</w:t>
      </w:r>
      <w:r w:rsidR="006C0C66" w:rsidRPr="006C0C66">
        <w:rPr>
          <w:rFonts w:ascii="Times New Roman" w:hAnsi="Times New Roman" w:cs="Times New Roman"/>
          <w:sz w:val="24"/>
          <w:szCs w:val="24"/>
        </w:rPr>
        <w:t xml:space="preserve">. Negali būti numatyti projekto apribojimai, kurie turėtų neigiamą poveikį </w:t>
      </w:r>
      <w:r w:rsidR="00686D81">
        <w:rPr>
          <w:rFonts w:ascii="Times New Roman" w:hAnsi="Times New Roman" w:cs="Times New Roman"/>
          <w:sz w:val="24"/>
          <w:szCs w:val="24"/>
        </w:rPr>
        <w:t>moterų ir vyrų</w:t>
      </w:r>
      <w:r w:rsidR="006C0C66" w:rsidRPr="006C0C66">
        <w:rPr>
          <w:rFonts w:ascii="Times New Roman" w:hAnsi="Times New Roman" w:cs="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14E39F38" w14:textId="7AB68203"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F360FF">
        <w:rPr>
          <w:rFonts w:ascii="Times New Roman" w:hAnsi="Times New Roman" w:cs="Times New Roman"/>
          <w:sz w:val="24"/>
          <w:szCs w:val="24"/>
        </w:rPr>
        <w:t>4</w:t>
      </w:r>
      <w:r w:rsidR="006C0C66" w:rsidRPr="006C0C66">
        <w:rPr>
          <w:rFonts w:ascii="Times New Roman" w:hAnsi="Times New Roman" w:cs="Times New Roman"/>
          <w:sz w:val="24"/>
          <w:szCs w:val="24"/>
        </w:rPr>
        <w:t>. Neturi būti numatyti projekto veiksmai, kurie turėtų neigiamą poveikį darnaus vystymosi principo įgyvendinimui.</w:t>
      </w:r>
    </w:p>
    <w:p w14:paraId="7B5FD7D2" w14:textId="46A6B8AE" w:rsid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F360FF">
        <w:rPr>
          <w:rFonts w:ascii="Times New Roman" w:hAnsi="Times New Roman" w:cs="Times New Roman"/>
          <w:sz w:val="24"/>
          <w:szCs w:val="24"/>
        </w:rPr>
        <w:t>5</w:t>
      </w:r>
      <w:r w:rsidR="006C0C66" w:rsidRPr="006C0C66">
        <w:rPr>
          <w:rFonts w:ascii="Times New Roman" w:hAnsi="Times New Roman" w:cs="Times New Roman"/>
          <w:sz w:val="24"/>
          <w:szCs w:val="24"/>
        </w:rPr>
        <w:t xml:space="preserve">. Pagal Aprašą valstybės pagalba, kaip ji apibrėžta Sutarties dėl Europos Sąjungos veikimo (OL 2010 C 83, p. 47) 107 straipsnyje, </w:t>
      </w:r>
      <w:r w:rsidR="006C0C66" w:rsidRPr="006C0C66">
        <w:rPr>
          <w:rFonts w:ascii="Times New Roman" w:hAnsi="Times New Roman" w:cs="Times New Roman"/>
          <w:color w:val="000000" w:themeColor="text1"/>
          <w:sz w:val="24"/>
          <w:szCs w:val="24"/>
        </w:rPr>
        <w:t xml:space="preserve">ir </w:t>
      </w:r>
      <w:r w:rsidR="006C0C66" w:rsidRPr="006C0C66">
        <w:rPr>
          <w:rFonts w:ascii="Times New Roman" w:hAnsi="Times New Roman" w:cs="Times New Roman"/>
          <w:i/>
          <w:color w:val="000000" w:themeColor="text1"/>
          <w:sz w:val="24"/>
          <w:szCs w:val="24"/>
        </w:rPr>
        <w:t xml:space="preserve">de </w:t>
      </w:r>
      <w:proofErr w:type="spellStart"/>
      <w:r w:rsidR="006C0C66" w:rsidRPr="006C0C66">
        <w:rPr>
          <w:rFonts w:ascii="Times New Roman" w:hAnsi="Times New Roman" w:cs="Times New Roman"/>
          <w:i/>
          <w:color w:val="000000" w:themeColor="text1"/>
          <w:sz w:val="24"/>
          <w:szCs w:val="24"/>
        </w:rPr>
        <w:t>minimis</w:t>
      </w:r>
      <w:proofErr w:type="spellEnd"/>
      <w:r w:rsidR="006C0C66" w:rsidRPr="006C0C66">
        <w:rPr>
          <w:rFonts w:ascii="Times New Roman" w:hAnsi="Times New Roman" w:cs="Times New Roman"/>
          <w:i/>
          <w:color w:val="000000" w:themeColor="text1"/>
          <w:sz w:val="24"/>
          <w:szCs w:val="24"/>
        </w:rPr>
        <w:t xml:space="preserve"> </w:t>
      </w:r>
      <w:r w:rsidR="006C0C66" w:rsidRPr="006C0C66">
        <w:rPr>
          <w:rFonts w:ascii="Times New Roman" w:hAnsi="Times New Roman" w:cs="Times New Roman"/>
          <w:color w:val="000000" w:themeColor="text1"/>
          <w:sz w:val="24"/>
          <w:szCs w:val="24"/>
        </w:rPr>
        <w:t xml:space="preserve">pagalba, kuri atitinka 2013 m. gruodžio 18 d. Komisijos reglamento (ES) Nr. 1407/2013 dėl Sutarties dėl Europos Sąjungos veikimo 107 ir 108 straipsnių taikymo </w:t>
      </w:r>
      <w:r w:rsidR="006C0C66" w:rsidRPr="006C0C66">
        <w:rPr>
          <w:rFonts w:ascii="Times New Roman" w:hAnsi="Times New Roman" w:cs="Times New Roman"/>
          <w:i/>
          <w:color w:val="000000" w:themeColor="text1"/>
          <w:sz w:val="24"/>
          <w:szCs w:val="24"/>
        </w:rPr>
        <w:t xml:space="preserve">de </w:t>
      </w:r>
      <w:proofErr w:type="spellStart"/>
      <w:r w:rsidR="006C0C66" w:rsidRPr="006C0C66">
        <w:rPr>
          <w:rFonts w:ascii="Times New Roman" w:hAnsi="Times New Roman" w:cs="Times New Roman"/>
          <w:i/>
          <w:color w:val="000000" w:themeColor="text1"/>
          <w:sz w:val="24"/>
          <w:szCs w:val="24"/>
        </w:rPr>
        <w:t>minimis</w:t>
      </w:r>
      <w:proofErr w:type="spellEnd"/>
      <w:r w:rsidR="006C0C66" w:rsidRPr="006C0C66">
        <w:rPr>
          <w:rFonts w:ascii="Times New Roman" w:hAnsi="Times New Roman" w:cs="Times New Roman"/>
          <w:i/>
          <w:color w:val="000000" w:themeColor="text1"/>
          <w:sz w:val="24"/>
          <w:szCs w:val="24"/>
        </w:rPr>
        <w:t xml:space="preserve"> </w:t>
      </w:r>
      <w:r w:rsidR="006C0C66" w:rsidRPr="006C0C66">
        <w:rPr>
          <w:rFonts w:ascii="Times New Roman" w:hAnsi="Times New Roman" w:cs="Times New Roman"/>
          <w:color w:val="000000" w:themeColor="text1"/>
          <w:sz w:val="24"/>
          <w:szCs w:val="24"/>
        </w:rPr>
        <w:t xml:space="preserve">pagalbai (OL 2013 L 352, p. 1) nuostatas, </w:t>
      </w:r>
      <w:r w:rsidR="006C0C66" w:rsidRPr="006C0C66">
        <w:rPr>
          <w:rFonts w:ascii="Times New Roman" w:hAnsi="Times New Roman" w:cs="Times New Roman"/>
          <w:sz w:val="24"/>
          <w:szCs w:val="24"/>
        </w:rPr>
        <w:t>neteikiama.</w:t>
      </w:r>
    </w:p>
    <w:p w14:paraId="14E4B62B" w14:textId="77777777" w:rsidR="00755DC9" w:rsidRPr="006C0C66" w:rsidRDefault="00755DC9" w:rsidP="006C0C66">
      <w:pPr>
        <w:spacing w:after="0" w:line="240" w:lineRule="auto"/>
        <w:ind w:firstLine="851"/>
        <w:jc w:val="both"/>
        <w:rPr>
          <w:rFonts w:ascii="Times New Roman" w:hAnsi="Times New Roman" w:cs="Times New Roman"/>
          <w:sz w:val="24"/>
          <w:szCs w:val="24"/>
        </w:rPr>
      </w:pPr>
    </w:p>
    <w:p w14:paraId="26E78123" w14:textId="77777777" w:rsidR="006C0C66" w:rsidRPr="006C0C66" w:rsidRDefault="006C0C66" w:rsidP="006C0C66">
      <w:pPr>
        <w:keepNext/>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IV SKYRIUS</w:t>
      </w:r>
    </w:p>
    <w:p w14:paraId="1A51DA48" w14:textId="77777777" w:rsidR="006C0C66" w:rsidRPr="006C0C66" w:rsidRDefault="006C0C66" w:rsidP="006C0C66">
      <w:pPr>
        <w:keepNext/>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TINKAMŲ FINANSUOTI PROJEKTO IŠLAIDŲ IR FINANSAVIMO REIKALAVIMAI</w:t>
      </w:r>
    </w:p>
    <w:p w14:paraId="512FC955" w14:textId="77777777" w:rsidR="006C0C66" w:rsidRPr="006C0C66" w:rsidRDefault="006C0C66" w:rsidP="006C0C66">
      <w:pPr>
        <w:keepNext/>
        <w:spacing w:after="0" w:line="240" w:lineRule="auto"/>
        <w:ind w:firstLine="851"/>
        <w:jc w:val="both"/>
        <w:rPr>
          <w:rFonts w:ascii="Times New Roman" w:hAnsi="Times New Roman" w:cs="Times New Roman"/>
          <w:sz w:val="24"/>
          <w:szCs w:val="24"/>
          <w:lang w:eastAsia="lt-LT"/>
        </w:rPr>
      </w:pPr>
    </w:p>
    <w:p w14:paraId="314B9F2A" w14:textId="795F3501"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F360FF">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Projekto išlaidos turi atitikti Projektų taisyklių VI skyriuje ir Rekomendacijose dėl projektų išlaidų atitikties Europos Sąjungos struktūrinių fondų reikalavimams.</w:t>
      </w:r>
    </w:p>
    <w:p w14:paraId="3D25ED91" w14:textId="1DF542B3"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sidRPr="008466EF">
        <w:rPr>
          <w:rFonts w:ascii="Times New Roman" w:hAnsi="Times New Roman" w:cs="Times New Roman"/>
          <w:sz w:val="24"/>
          <w:szCs w:val="24"/>
          <w:lang w:eastAsia="lt-LT"/>
        </w:rPr>
        <w:t>3</w:t>
      </w:r>
      <w:r w:rsidR="00F360FF">
        <w:rPr>
          <w:rFonts w:ascii="Times New Roman" w:hAnsi="Times New Roman" w:cs="Times New Roman"/>
          <w:sz w:val="24"/>
          <w:szCs w:val="24"/>
          <w:lang w:eastAsia="lt-LT"/>
        </w:rPr>
        <w:t>7</w:t>
      </w:r>
      <w:r w:rsidR="006C0C66" w:rsidRPr="008466EF">
        <w:rPr>
          <w:rFonts w:ascii="Times New Roman" w:hAnsi="Times New Roman" w:cs="Times New Roman"/>
          <w:sz w:val="24"/>
          <w:szCs w:val="24"/>
          <w:lang w:eastAsia="lt-LT"/>
        </w:rPr>
        <w:t xml:space="preserve">. </w:t>
      </w:r>
      <w:r w:rsidR="008466EF" w:rsidRPr="00BC552E">
        <w:rPr>
          <w:rFonts w:ascii="Times New Roman" w:hAnsi="Times New Roman" w:cs="Times New Roman"/>
          <w:sz w:val="24"/>
          <w:szCs w:val="24"/>
          <w:lang w:eastAsia="lt-LT"/>
        </w:rPr>
        <w:t>M</w:t>
      </w:r>
      <w:r w:rsidR="006C0C66" w:rsidRPr="00BC552E">
        <w:rPr>
          <w:rFonts w:ascii="Times New Roman" w:hAnsi="Times New Roman" w:cs="Times New Roman"/>
          <w:sz w:val="24"/>
          <w:szCs w:val="24"/>
          <w:lang w:eastAsia="lt-LT"/>
        </w:rPr>
        <w:t>ažiausia</w:t>
      </w:r>
      <w:r w:rsidR="006C0C66" w:rsidRPr="008466EF">
        <w:rPr>
          <w:rFonts w:ascii="Times New Roman" w:hAnsi="Times New Roman" w:cs="Times New Roman"/>
          <w:sz w:val="24"/>
          <w:szCs w:val="24"/>
          <w:lang w:eastAsia="lt-LT"/>
        </w:rPr>
        <w:t xml:space="preserve"> galima projektui skirti finansavimo lėšų suma yra </w:t>
      </w:r>
      <w:r w:rsidR="006C0C66" w:rsidRPr="008466EF">
        <w:rPr>
          <w:rFonts w:ascii="Times New Roman" w:hAnsi="Times New Roman" w:cs="Times New Roman"/>
          <w:sz w:val="24"/>
          <w:szCs w:val="24"/>
        </w:rPr>
        <w:t>1</w:t>
      </w:r>
      <w:r w:rsidR="00CD0BEF">
        <w:rPr>
          <w:rFonts w:ascii="Times New Roman" w:hAnsi="Times New Roman" w:cs="Times New Roman"/>
          <w:sz w:val="24"/>
          <w:szCs w:val="24"/>
        </w:rPr>
        <w:t>0</w:t>
      </w:r>
      <w:r w:rsidR="006C0C66" w:rsidRPr="008466EF">
        <w:rPr>
          <w:rFonts w:ascii="Times New Roman" w:hAnsi="Times New Roman" w:cs="Times New Roman"/>
          <w:sz w:val="24"/>
          <w:szCs w:val="24"/>
        </w:rPr>
        <w:t>0 000</w:t>
      </w:r>
      <w:r w:rsidR="008466EF">
        <w:rPr>
          <w:rFonts w:ascii="Times New Roman" w:hAnsi="Times New Roman" w:cs="Times New Roman"/>
          <w:sz w:val="24"/>
          <w:szCs w:val="24"/>
        </w:rPr>
        <w:t>,00</w:t>
      </w:r>
      <w:r w:rsidR="006C0C66" w:rsidRPr="008466EF">
        <w:rPr>
          <w:rFonts w:ascii="Times New Roman" w:hAnsi="Times New Roman" w:cs="Times New Roman"/>
          <w:sz w:val="24"/>
          <w:szCs w:val="24"/>
        </w:rPr>
        <w:t xml:space="preserve"> </w:t>
      </w:r>
      <w:proofErr w:type="spellStart"/>
      <w:r w:rsidR="006C0C66" w:rsidRPr="008466EF">
        <w:rPr>
          <w:rFonts w:ascii="Times New Roman" w:hAnsi="Times New Roman" w:cs="Times New Roman"/>
          <w:sz w:val="24"/>
          <w:szCs w:val="24"/>
        </w:rPr>
        <w:t>Eur</w:t>
      </w:r>
      <w:proofErr w:type="spellEnd"/>
      <w:r w:rsidR="006C0C66" w:rsidRPr="008466EF">
        <w:rPr>
          <w:rFonts w:ascii="Times New Roman" w:hAnsi="Times New Roman" w:cs="Times New Roman"/>
          <w:sz w:val="24"/>
          <w:szCs w:val="24"/>
        </w:rPr>
        <w:t xml:space="preserve"> (</w:t>
      </w:r>
      <w:r w:rsidR="004D4731">
        <w:rPr>
          <w:rFonts w:ascii="Times New Roman" w:hAnsi="Times New Roman" w:cs="Times New Roman"/>
          <w:sz w:val="24"/>
          <w:szCs w:val="24"/>
        </w:rPr>
        <w:t xml:space="preserve">vienas </w:t>
      </w:r>
      <w:r w:rsidR="006C0C66" w:rsidRPr="008466EF">
        <w:rPr>
          <w:rFonts w:ascii="Times New Roman" w:hAnsi="Times New Roman" w:cs="Times New Roman"/>
          <w:sz w:val="24"/>
          <w:szCs w:val="24"/>
        </w:rPr>
        <w:t>šimtas  tūkst</w:t>
      </w:r>
      <w:r w:rsidR="008466EF">
        <w:rPr>
          <w:rFonts w:ascii="Times New Roman" w:hAnsi="Times New Roman" w:cs="Times New Roman"/>
          <w:sz w:val="24"/>
          <w:szCs w:val="24"/>
        </w:rPr>
        <w:t xml:space="preserve">ančių </w:t>
      </w:r>
      <w:r w:rsidR="004D4731">
        <w:rPr>
          <w:rFonts w:ascii="Times New Roman" w:hAnsi="Times New Roman" w:cs="Times New Roman"/>
          <w:sz w:val="24"/>
          <w:szCs w:val="24"/>
        </w:rPr>
        <w:t xml:space="preserve">eurų </w:t>
      </w:r>
      <w:r w:rsidR="008466EF">
        <w:rPr>
          <w:rFonts w:ascii="Times New Roman" w:hAnsi="Times New Roman" w:cs="Times New Roman"/>
          <w:sz w:val="24"/>
          <w:szCs w:val="24"/>
        </w:rPr>
        <w:t>00 ct</w:t>
      </w:r>
      <w:r w:rsidR="006C0C66" w:rsidRPr="008466EF">
        <w:rPr>
          <w:rFonts w:ascii="Times New Roman" w:hAnsi="Times New Roman" w:cs="Times New Roman"/>
          <w:sz w:val="24"/>
          <w:szCs w:val="24"/>
        </w:rPr>
        <w:t>)</w:t>
      </w:r>
      <w:r w:rsidR="006C0C66" w:rsidRPr="008466EF">
        <w:rPr>
          <w:rFonts w:ascii="Times New Roman" w:hAnsi="Times New Roman" w:cs="Times New Roman"/>
          <w:sz w:val="24"/>
          <w:szCs w:val="24"/>
          <w:lang w:eastAsia="lt-LT"/>
        </w:rPr>
        <w:t>.</w:t>
      </w:r>
      <w:r w:rsidR="008466EF">
        <w:rPr>
          <w:rFonts w:ascii="Times New Roman" w:hAnsi="Times New Roman" w:cs="Times New Roman"/>
          <w:sz w:val="24"/>
          <w:szCs w:val="24"/>
          <w:lang w:eastAsia="lt-LT"/>
        </w:rPr>
        <w:t xml:space="preserve"> Didžiausia projektui pagal profesinio mokymo švietimo sritis galima skirti finansavimo lėšų suma yra įvardinta Aprašo 9 punkte.  </w:t>
      </w:r>
    </w:p>
    <w:p w14:paraId="7317AF4F" w14:textId="3016FA13" w:rsidR="006C0C66" w:rsidRPr="006C0C66" w:rsidRDefault="00755DC9" w:rsidP="006C0C66">
      <w:pPr>
        <w:spacing w:after="0" w:line="240" w:lineRule="auto"/>
        <w:ind w:firstLine="851"/>
        <w:jc w:val="both"/>
        <w:rPr>
          <w:rFonts w:ascii="Times New Roman" w:hAnsi="Times New Roman" w:cs="Times New Roman"/>
          <w:i/>
          <w:sz w:val="24"/>
          <w:szCs w:val="24"/>
          <w:lang w:eastAsia="lt-LT"/>
        </w:rPr>
      </w:pPr>
      <w:r>
        <w:rPr>
          <w:rFonts w:ascii="Times New Roman" w:hAnsi="Times New Roman" w:cs="Times New Roman"/>
          <w:sz w:val="24"/>
          <w:szCs w:val="24"/>
          <w:lang w:eastAsia="lt-LT"/>
        </w:rPr>
        <w:t>3</w:t>
      </w:r>
      <w:r w:rsidR="00F360FF">
        <w:rPr>
          <w:rFonts w:ascii="Times New Roman" w:hAnsi="Times New Roman" w:cs="Times New Roman"/>
          <w:sz w:val="24"/>
          <w:szCs w:val="24"/>
          <w:lang w:eastAsia="lt-LT"/>
        </w:rPr>
        <w:t>8</w:t>
      </w:r>
      <w:r w:rsidR="006C0C66" w:rsidRPr="006C0C66">
        <w:rPr>
          <w:rFonts w:ascii="Times New Roman" w:hAnsi="Times New Roman" w:cs="Times New Roman"/>
          <w:sz w:val="24"/>
          <w:szCs w:val="24"/>
          <w:lang w:eastAsia="lt-LT"/>
        </w:rPr>
        <w:t xml:space="preserve">. Didžiausia galima projekto finansuojamoji dalis sudaro </w:t>
      </w:r>
      <w:r w:rsidR="00B72A7E">
        <w:rPr>
          <w:rFonts w:ascii="Times New Roman" w:hAnsi="Times New Roman" w:cs="Times New Roman"/>
          <w:sz w:val="24"/>
          <w:szCs w:val="24"/>
          <w:lang w:eastAsia="lt-LT"/>
        </w:rPr>
        <w:t>97</w:t>
      </w:r>
      <w:r w:rsidR="006C0C66" w:rsidRPr="006C0C66">
        <w:rPr>
          <w:rFonts w:ascii="Times New Roman" w:hAnsi="Times New Roman" w:cs="Times New Roman"/>
          <w:sz w:val="24"/>
          <w:szCs w:val="24"/>
          <w:lang w:eastAsia="lt-LT"/>
        </w:rPr>
        <w:t xml:space="preserve"> proc. visų tinkamų finansuoti projekto išlaidų</w:t>
      </w:r>
      <w:r w:rsidR="006C0C66" w:rsidRPr="006C0C66">
        <w:rPr>
          <w:rFonts w:ascii="Times New Roman" w:hAnsi="Times New Roman" w:cs="Times New Roman"/>
          <w:sz w:val="24"/>
          <w:szCs w:val="24"/>
        </w:rPr>
        <w:t xml:space="preserve">. </w:t>
      </w:r>
    </w:p>
    <w:p w14:paraId="6EAD6F85" w14:textId="7C847B5F"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F360FF">
        <w:rPr>
          <w:rFonts w:ascii="Times New Roman" w:hAnsi="Times New Roman" w:cs="Times New Roman"/>
          <w:sz w:val="24"/>
          <w:szCs w:val="24"/>
          <w:lang w:eastAsia="lt-LT"/>
        </w:rPr>
        <w:t>9</w:t>
      </w:r>
      <w:r w:rsidR="006C0C66" w:rsidRPr="006C0C66">
        <w:rPr>
          <w:rFonts w:ascii="Times New Roman" w:hAnsi="Times New Roman" w:cs="Times New Roman"/>
          <w:sz w:val="24"/>
          <w:szCs w:val="24"/>
          <w:lang w:eastAsia="lt-LT"/>
        </w:rPr>
        <w:t>. Pareiškėjas ir (arba) partneris savo iniciatyva ir savo ir (arba) kitų šaltinių lėšomis gali prisidėti prie projekto įgyvendinimo.</w:t>
      </w:r>
    </w:p>
    <w:p w14:paraId="0E9C2B0B" w14:textId="017DEEDD" w:rsidR="006C0C66" w:rsidRDefault="00F360FF"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40</w:t>
      </w:r>
      <w:r w:rsidR="006C0C66" w:rsidRPr="006C0C66">
        <w:rPr>
          <w:rFonts w:ascii="Times New Roman" w:hAnsi="Times New Roman" w:cs="Times New Roman"/>
          <w:sz w:val="24"/>
          <w:szCs w:val="24"/>
          <w:lang w:eastAsia="lt-LT"/>
        </w:rPr>
        <w:t>. Projekto tinkamų finansuoti išlaidų dalis, kurios nepadengia projektui skiriamo finansavimo lėšos, turi būti finansuojama iš projekto vykdytojo ir (ar) partnerio (-</w:t>
      </w:r>
      <w:proofErr w:type="spellStart"/>
      <w:r w:rsidR="006C0C66" w:rsidRPr="006C0C66">
        <w:rPr>
          <w:rFonts w:ascii="Times New Roman" w:hAnsi="Times New Roman" w:cs="Times New Roman"/>
          <w:sz w:val="24"/>
          <w:szCs w:val="24"/>
          <w:lang w:eastAsia="lt-LT"/>
        </w:rPr>
        <w:t>ių</w:t>
      </w:r>
      <w:proofErr w:type="spellEnd"/>
      <w:r w:rsidR="006C0C66" w:rsidRPr="006C0C66">
        <w:rPr>
          <w:rFonts w:ascii="Times New Roman" w:hAnsi="Times New Roman" w:cs="Times New Roman"/>
          <w:sz w:val="24"/>
          <w:szCs w:val="24"/>
          <w:lang w:eastAsia="lt-LT"/>
        </w:rPr>
        <w:t xml:space="preserve">) lėšų. </w:t>
      </w:r>
    </w:p>
    <w:p w14:paraId="7FE2C22B" w14:textId="77777777" w:rsidR="005010FE" w:rsidRDefault="00F360FF" w:rsidP="000237AA">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41</w:t>
      </w:r>
      <w:r w:rsidR="00164AED">
        <w:rPr>
          <w:rFonts w:ascii="Times New Roman" w:hAnsi="Times New Roman" w:cs="Times New Roman"/>
          <w:sz w:val="24"/>
          <w:szCs w:val="24"/>
          <w:lang w:eastAsia="lt-LT"/>
        </w:rPr>
        <w:t xml:space="preserve">. </w:t>
      </w:r>
      <w:r w:rsidR="00164AED" w:rsidRPr="00164AED">
        <w:rPr>
          <w:rFonts w:ascii="Times New Roman" w:hAnsi="Times New Roman" w:cs="Times New Roman"/>
          <w:sz w:val="24"/>
          <w:szCs w:val="24"/>
          <w:lang w:eastAsia="lt-LT"/>
        </w:rPr>
        <w:t>Projekto vykdytojas prie projekto įgyvendinimo turi prisidėti savo, partnerių ir (arba) trečiųjų šalių darbuotojų – mokymų dalyvių darbo užmokesčiu, kuris darbuotojams mokamas už dalyvavimo mokymuose laiką (išskyrus tų darbuotojų, kurių darbo užmokestis ar jo dalis finansuojama iš ES struktūrinės, kitos ES ir tarptautinės finansinės paramos). Įvertinus paraiškoje pateiktą informaciją apie dalyvių darbo užmokestį, apskaičiuojamas projekto vykdytojo nuosavas įnašas, kuris nustatomas projekto sutartyje. Projekto įgyvendinimo metu nuosavo įnašo santykis nėra keičiamas, padidėjus / sumažėjus dalyvių skaičiui, mokymų trukmei ar mokymų skaičiui.</w:t>
      </w:r>
    </w:p>
    <w:p w14:paraId="6B9CF7F8" w14:textId="393FDD10" w:rsidR="006C0C66" w:rsidRPr="006C0C66" w:rsidRDefault="00755DC9" w:rsidP="000237AA">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2</w:t>
      </w:r>
      <w:r w:rsidR="006C0C66" w:rsidRPr="006C0C66">
        <w:rPr>
          <w:rFonts w:ascii="Times New Roman" w:hAnsi="Times New Roman" w:cs="Times New Roman"/>
          <w:sz w:val="24"/>
          <w:szCs w:val="24"/>
          <w:lang w:eastAsia="lt-LT"/>
        </w:rPr>
        <w:t xml:space="preserve">. Pagal Aprašą tinkamų finansuoti išlaidų kategorijos yra šios: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699"/>
      </w:tblGrid>
      <w:tr w:rsidR="006C0C66" w:rsidRPr="006C0C66" w14:paraId="4AC26DA2"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1D841"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 xml:space="preserve">Išlaidų </w:t>
            </w:r>
            <w:proofErr w:type="spellStart"/>
            <w:r w:rsidRPr="006C0C66">
              <w:rPr>
                <w:rFonts w:ascii="Times New Roman" w:hAnsi="Times New Roman" w:cs="Times New Roman"/>
                <w:sz w:val="24"/>
                <w:szCs w:val="24"/>
                <w:lang w:eastAsia="lt-LT"/>
              </w:rPr>
              <w:t>katego</w:t>
            </w:r>
            <w:proofErr w:type="spellEnd"/>
            <w:r w:rsidRPr="006C0C66">
              <w:rPr>
                <w:rFonts w:ascii="Times New Roman" w:hAnsi="Times New Roman" w:cs="Times New Roman"/>
                <w:sz w:val="24"/>
                <w:szCs w:val="24"/>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323CDD"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59885"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Reikalavimai ir paaiškinimai</w:t>
            </w:r>
          </w:p>
          <w:p w14:paraId="0EC8DC91" w14:textId="77777777" w:rsidR="006C0C66" w:rsidRPr="006C0C66" w:rsidRDefault="006C0C66" w:rsidP="006C0C66">
            <w:pPr>
              <w:spacing w:after="0" w:line="240" w:lineRule="auto"/>
              <w:jc w:val="both"/>
              <w:rPr>
                <w:rFonts w:ascii="Times New Roman" w:hAnsi="Times New Roman" w:cs="Times New Roman"/>
                <w:sz w:val="24"/>
                <w:szCs w:val="24"/>
                <w:lang w:eastAsia="lt-LT"/>
              </w:rPr>
            </w:pPr>
          </w:p>
        </w:tc>
      </w:tr>
      <w:tr w:rsidR="006C0C66" w:rsidRPr="006C0C66" w14:paraId="1700557B"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F4BA38" w14:textId="77777777" w:rsidR="006C0C66" w:rsidRPr="006C0C66" w:rsidRDefault="006C0C66" w:rsidP="006C0C66">
            <w:pPr>
              <w:spacing w:after="0" w:line="240" w:lineRule="auto"/>
              <w:jc w:val="both"/>
              <w:rPr>
                <w:rFonts w:ascii="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98AC12" w14:textId="77777777" w:rsidR="006C0C66" w:rsidRPr="006C0C66" w:rsidRDefault="006C0C66" w:rsidP="006C0C66">
            <w:pPr>
              <w:spacing w:after="0" w:line="240" w:lineRule="auto"/>
              <w:jc w:val="both"/>
              <w:rPr>
                <w:rFonts w:ascii="Times New Roman" w:hAnsi="Times New Roman" w:cs="Times New Roman"/>
                <w:sz w:val="24"/>
                <w:szCs w:val="24"/>
                <w:lang w:eastAsia="lt-LT"/>
              </w:rPr>
            </w:pP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E0DEB15" w14:textId="77777777" w:rsidR="006C0C66" w:rsidRPr="006C0C66" w:rsidRDefault="006C0C66" w:rsidP="006C0C66">
            <w:pPr>
              <w:spacing w:after="0" w:line="240" w:lineRule="auto"/>
              <w:jc w:val="both"/>
              <w:rPr>
                <w:rFonts w:ascii="Times New Roman" w:hAnsi="Times New Roman" w:cs="Times New Roman"/>
                <w:i/>
                <w:iCs/>
                <w:sz w:val="24"/>
                <w:szCs w:val="24"/>
                <w:lang w:eastAsia="lt-LT"/>
              </w:rPr>
            </w:pPr>
          </w:p>
        </w:tc>
      </w:tr>
      <w:tr w:rsidR="006C0C66" w:rsidRPr="006C0C66" w14:paraId="3D3ED964"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DC02CA"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3AE36"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041F3B9E"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Netinkama finansuoti.</w:t>
            </w:r>
          </w:p>
        </w:tc>
      </w:tr>
      <w:tr w:rsidR="006C0C66" w:rsidRPr="006C0C66" w14:paraId="1C09FC83"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6A5A0"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CABDC"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34A14BB"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 xml:space="preserve">Netinkama finansuoti. </w:t>
            </w:r>
          </w:p>
        </w:tc>
      </w:tr>
      <w:tr w:rsidR="006C0C66" w:rsidRPr="006C0C66" w14:paraId="738757FD"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28F85E"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D12A1"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2507438"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Netinkama finansuoti.</w:t>
            </w:r>
          </w:p>
        </w:tc>
      </w:tr>
      <w:tr w:rsidR="006C0C66" w:rsidRPr="006C0C66" w14:paraId="790373A5"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78856"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615CC"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3CBF02AF" w14:textId="126A6C0C" w:rsidR="006C0C66" w:rsidRPr="006C0C66" w:rsidRDefault="000237AA" w:rsidP="006C0C6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Net</w:t>
            </w:r>
            <w:r w:rsidR="006C0C66" w:rsidRPr="006C0C66">
              <w:rPr>
                <w:rFonts w:ascii="Times New Roman" w:hAnsi="Times New Roman" w:cs="Times New Roman"/>
                <w:sz w:val="24"/>
                <w:szCs w:val="24"/>
                <w:lang w:eastAsia="lt-LT"/>
              </w:rPr>
              <w:t>inkama finansuoti.</w:t>
            </w:r>
          </w:p>
          <w:p w14:paraId="06D6C9AC" w14:textId="77777777" w:rsidR="006C0C66" w:rsidRPr="006C0C66" w:rsidRDefault="006C0C66" w:rsidP="006C0C66">
            <w:pPr>
              <w:spacing w:after="0" w:line="240" w:lineRule="auto"/>
              <w:jc w:val="both"/>
              <w:rPr>
                <w:rFonts w:ascii="Times New Roman" w:hAnsi="Times New Roman" w:cs="Times New Roman"/>
                <w:sz w:val="24"/>
                <w:szCs w:val="24"/>
                <w:lang w:eastAsia="lt-LT"/>
              </w:rPr>
            </w:pPr>
          </w:p>
        </w:tc>
      </w:tr>
      <w:tr w:rsidR="006C0C66" w:rsidRPr="006C0C66" w14:paraId="3F83CE51"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786892"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0649B"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293077A9" w14:textId="77777777" w:rsidR="006C0C66" w:rsidRPr="006C0C66" w:rsidRDefault="006C0C66" w:rsidP="006C0C66">
            <w:pPr>
              <w:spacing w:after="0" w:line="240" w:lineRule="auto"/>
              <w:ind w:firstLine="488"/>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Tinkama finansuoti.</w:t>
            </w:r>
          </w:p>
          <w:p w14:paraId="436B50B5" w14:textId="6A9CD5A9" w:rsidR="006C0C66" w:rsidRDefault="006C0C66" w:rsidP="006C0C66">
            <w:pPr>
              <w:spacing w:after="0" w:line="240" w:lineRule="auto"/>
              <w:ind w:firstLine="488"/>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 xml:space="preserve">Projekto veikloms vykdyti (vykdančiojo personalo komandiruotės, dalyvių kelionės ir komandiruotės) reikalingos transporto Lietuvoje (toliau – transporto) išlaidos apmokamos taikant fiksuotuosius įkainius. Įkainiai nustatomi vadovaujantis 2015 m. balandžio 24 d. atliktu tyrimu „Kuro ir viešojo transporto išlaidų fiksuotųjų įkainių nustatymo tyrimo ataskaita“. Ši ataskaita skelbiama </w:t>
            </w:r>
            <w:r w:rsidR="00485587" w:rsidRPr="00485587">
              <w:rPr>
                <w:rFonts w:ascii="Times New Roman" w:hAnsi="Times New Roman" w:cs="Times New Roman"/>
                <w:sz w:val="24"/>
                <w:szCs w:val="24"/>
                <w:lang w:eastAsia="lt-LT"/>
              </w:rPr>
              <w:t>http://www.esinvesticijos.lt/lt/dokumentai/supaprastinto-islaidu-apmokejimo-tyrimai</w:t>
            </w:r>
            <w:r w:rsidR="00485587">
              <w:rPr>
                <w:rFonts w:ascii="Times New Roman" w:hAnsi="Times New Roman" w:cs="Times New Roman"/>
                <w:sz w:val="24"/>
                <w:szCs w:val="24"/>
                <w:lang w:eastAsia="lt-LT"/>
              </w:rPr>
              <w:t>.</w:t>
            </w:r>
          </w:p>
          <w:p w14:paraId="748BCB3E" w14:textId="06D24706" w:rsidR="00485587" w:rsidRPr="006C0C66" w:rsidRDefault="00485587" w:rsidP="006C0C66">
            <w:pPr>
              <w:spacing w:after="0" w:line="240" w:lineRule="auto"/>
              <w:ind w:firstLine="488"/>
              <w:jc w:val="both"/>
              <w:rPr>
                <w:rFonts w:ascii="Times New Roman" w:hAnsi="Times New Roman" w:cs="Times New Roman"/>
                <w:sz w:val="24"/>
                <w:szCs w:val="24"/>
                <w:lang w:eastAsia="lt-LT"/>
              </w:rPr>
            </w:pPr>
            <w:r w:rsidRPr="00485587">
              <w:rPr>
                <w:rFonts w:ascii="Times New Roman" w:hAnsi="Times New Roman" w:cs="Times New Roman"/>
                <w:sz w:val="24"/>
                <w:szCs w:val="24"/>
                <w:lang w:eastAsia="lt-LT"/>
              </w:rPr>
              <w:t>Projekto veikloms vykdyti reikalingos užsienio komandiruočių išlaidos apmokamos taikant Ilgalaikių ir trumpalaikių išvykų išlaidų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ES struktūrinių fondų svetainėje adresu http://www.esinvesticijos.lt/lt/dokumentai/moksliniu-isvyku-islaidu-fiksuotuju-ikainiu-apskaiciavimo-tyrimo-ataskaita-1.</w:t>
            </w:r>
          </w:p>
          <w:p w14:paraId="1DBDA70A" w14:textId="5ED9B1AE" w:rsidR="00485587" w:rsidRDefault="00485587" w:rsidP="006C0C66">
            <w:pPr>
              <w:spacing w:after="0" w:line="240" w:lineRule="auto"/>
              <w:ind w:firstLine="488"/>
              <w:jc w:val="both"/>
              <w:rPr>
                <w:rFonts w:ascii="Times New Roman" w:hAnsi="Times New Roman" w:cs="Times New Roman"/>
                <w:noProof/>
                <w:sz w:val="24"/>
                <w:szCs w:val="24"/>
                <w:lang w:eastAsia="lt-LT"/>
              </w:rPr>
            </w:pPr>
          </w:p>
          <w:p w14:paraId="370418FD" w14:textId="0FBDDAAA" w:rsidR="006C0C66" w:rsidRDefault="006C0C66" w:rsidP="006C0C66">
            <w:pPr>
              <w:spacing w:after="0" w:line="240" w:lineRule="auto"/>
              <w:ind w:firstLine="488"/>
              <w:jc w:val="both"/>
              <w:rPr>
                <w:rFonts w:ascii="Times New Roman" w:hAnsi="Times New Roman" w:cs="Times New Roman"/>
                <w:noProof/>
                <w:sz w:val="24"/>
                <w:szCs w:val="24"/>
                <w:lang w:eastAsia="lt-LT"/>
              </w:rPr>
            </w:pPr>
            <w:r w:rsidRPr="006C0C66">
              <w:rPr>
                <w:rFonts w:ascii="Times New Roman" w:hAnsi="Times New Roman" w:cs="Times New Roman"/>
                <w:noProof/>
                <w:sz w:val="24"/>
                <w:szCs w:val="24"/>
                <w:lang w:eastAsia="lt-LT"/>
              </w:rPr>
              <w:t>Projekto veiklose dalyvaujančių viešojo valdymo institucijų darbuotojų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ES struktūrinių fondų svetainėje www.esinvesticijos.lt.</w:t>
            </w:r>
          </w:p>
          <w:p w14:paraId="07040015" w14:textId="061A348B" w:rsidR="009E708D" w:rsidRPr="006C0C66" w:rsidRDefault="009E708D" w:rsidP="006C0C66">
            <w:pPr>
              <w:spacing w:after="0" w:line="240" w:lineRule="auto"/>
              <w:ind w:firstLine="488"/>
              <w:jc w:val="both"/>
              <w:rPr>
                <w:rFonts w:ascii="Times New Roman" w:hAnsi="Times New Roman" w:cs="Times New Roman"/>
                <w:sz w:val="24"/>
                <w:szCs w:val="24"/>
                <w:lang w:eastAsia="lt-LT"/>
              </w:rPr>
            </w:pPr>
            <w:r w:rsidRPr="009E708D">
              <w:rPr>
                <w:rFonts w:ascii="Times New Roman" w:hAnsi="Times New Roman" w:cs="Times New Roman"/>
                <w:sz w:val="24"/>
                <w:szCs w:val="24"/>
                <w:lang w:eastAsia="lt-LT"/>
              </w:rPr>
              <w:t>Projektą vykdančių asmenų darbo užmokesčio už kasmetines atostogas ir (arba) kompensacijos už nepanaudotas kasmetines atostogas išlaidos apmokamos taikant kasmetinių atostogų išmokų fiksuotąją normą. Fiksuotoji norma nustatoma vadovaujantis Finansų ministerijos 2016 m. sausio 19 d. parengta „Kasmetinių atostogų išmokų fiksuotųjų normų nustatymo tyrimo ataskaita“. Ši ataskaita skelbiama http://www.esinvesticijos.lt/lt/dokumentai/supaprastinto-islaidu-apmokejimo-tyrimai</w:t>
            </w:r>
            <w:r>
              <w:rPr>
                <w:rFonts w:ascii="Times New Roman" w:hAnsi="Times New Roman" w:cs="Times New Roman"/>
                <w:sz w:val="24"/>
                <w:szCs w:val="24"/>
                <w:lang w:eastAsia="lt-LT"/>
              </w:rPr>
              <w:t>.</w:t>
            </w:r>
          </w:p>
        </w:tc>
      </w:tr>
      <w:tr w:rsidR="006C0C66" w:rsidRPr="006C0C66" w14:paraId="05B9459C"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EC51B"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C61D2"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6FB173ED" w14:textId="4DD8541A"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Tinkamos finansuoti tik privalomos informavimo apie projektą priemonės pagal Projektų taisyklių 37 skirsnio 450.1</w:t>
            </w:r>
            <w:r w:rsidR="0054149C">
              <w:rPr>
                <w:rFonts w:ascii="Times New Roman" w:hAnsi="Times New Roman" w:cs="Times New Roman"/>
                <w:sz w:val="24"/>
                <w:szCs w:val="24"/>
                <w:lang w:eastAsia="lt-LT"/>
              </w:rPr>
              <w:t>, 450.2</w:t>
            </w:r>
            <w:r w:rsidRPr="006C0C66">
              <w:rPr>
                <w:rFonts w:ascii="Times New Roman" w:hAnsi="Times New Roman" w:cs="Times New Roman"/>
                <w:sz w:val="24"/>
                <w:szCs w:val="24"/>
                <w:lang w:eastAsia="lt-LT"/>
              </w:rPr>
              <w:t xml:space="preserve"> ir 450.6  papunkčius.</w:t>
            </w:r>
          </w:p>
        </w:tc>
      </w:tr>
      <w:tr w:rsidR="006C0C66" w:rsidRPr="006C0C66" w14:paraId="00CE31C6" w14:textId="77777777" w:rsidTr="0016723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0248D"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76F584"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55B57695" w14:textId="77777777" w:rsidR="006C0C66" w:rsidRPr="006C0C66" w:rsidRDefault="006C0C66" w:rsidP="006C0C66">
            <w:pPr>
              <w:spacing w:after="0" w:line="240" w:lineRule="auto"/>
              <w:jc w:val="both"/>
              <w:rPr>
                <w:rFonts w:ascii="Times New Roman" w:eastAsia="Times New Roman" w:hAnsi="Times New Roman" w:cs="Times New Roman"/>
                <w:sz w:val="24"/>
                <w:szCs w:val="24"/>
                <w:lang w:eastAsia="lt-LT"/>
              </w:rPr>
            </w:pPr>
            <w:r w:rsidRPr="006C0C66">
              <w:rPr>
                <w:rFonts w:ascii="Times New Roman" w:eastAsia="Times New Roman" w:hAnsi="Times New Roman" w:cs="Times New Roman"/>
                <w:sz w:val="24"/>
                <w:szCs w:val="24"/>
                <w:lang w:eastAsia="lt-LT"/>
              </w:rPr>
              <w:t xml:space="preserve">Tinkama finansuoti. </w:t>
            </w:r>
          </w:p>
          <w:p w14:paraId="2D9323B9"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eastAsia="Times New Roman" w:hAnsi="Times New Roman" w:cs="Times New Roman"/>
                <w:sz w:val="24"/>
                <w:szCs w:val="24"/>
                <w:lang w:eastAsia="lt-LT"/>
              </w:rPr>
              <w:t>Netiesioginėms projekto išlaidoms apmokėti taikoma fiksuotoji projekto išlaidų norma apskaičiuojama pagal Projektų taisyklių 10 priedą.</w:t>
            </w:r>
          </w:p>
        </w:tc>
      </w:tr>
    </w:tbl>
    <w:p w14:paraId="015829F0" w14:textId="026ADEB9" w:rsidR="006C0C66" w:rsidRPr="005010FE" w:rsidRDefault="006C0C66" w:rsidP="006C0C66">
      <w:pPr>
        <w:spacing w:after="0" w:line="240" w:lineRule="auto"/>
        <w:ind w:firstLine="851"/>
        <w:jc w:val="both"/>
        <w:rPr>
          <w:rFonts w:ascii="Helv" w:eastAsia="Calibri" w:hAnsi="Helv" w:cs="Helv"/>
          <w:i/>
          <w:color w:val="000000"/>
          <w:sz w:val="20"/>
          <w:szCs w:val="20"/>
          <w:lang w:eastAsia="lt-LT"/>
        </w:rPr>
      </w:pPr>
      <w:r w:rsidRPr="005010FE">
        <w:rPr>
          <w:rFonts w:ascii="Times New Roman" w:eastAsia="Times New Roman" w:hAnsi="Times New Roman" w:cs="Times New Roman"/>
          <w:i/>
          <w:sz w:val="24"/>
          <w:szCs w:val="24"/>
          <w:lang w:eastAsia="lt-LT"/>
        </w:rPr>
        <w:lastRenderedPageBreak/>
        <w:t xml:space="preserve">Pastaba: Paraiškos formos projekto biudžeto </w:t>
      </w:r>
      <w:r w:rsidRPr="005010FE">
        <w:rPr>
          <w:rFonts w:ascii="Times New Roman" w:hAnsi="Times New Roman" w:cs="Times New Roman"/>
          <w:i/>
          <w:sz w:val="24"/>
          <w:szCs w:val="24"/>
          <w:lang w:eastAsia="lt-LT"/>
        </w:rPr>
        <w:t>lentelė pildoma vadovaujantis instrukcija Projekto biudžeto formos pildymas, pateikta Rekomendacijose dėl projektų išlaidų atitikties Europos Sąjungos struktūrinių fondų reikalavimams</w:t>
      </w:r>
      <w:r w:rsidR="00993183" w:rsidRPr="005010FE">
        <w:rPr>
          <w:rFonts w:ascii="Times New Roman" w:hAnsi="Times New Roman" w:cs="Times New Roman"/>
          <w:i/>
          <w:sz w:val="24"/>
          <w:szCs w:val="24"/>
          <w:lang w:eastAsia="lt-LT"/>
        </w:rPr>
        <w:t>.</w:t>
      </w:r>
      <w:r w:rsidRPr="005010FE" w:rsidDel="00396B5B">
        <w:rPr>
          <w:rFonts w:ascii="Helv" w:eastAsia="Calibri" w:hAnsi="Helv" w:cs="Helv"/>
          <w:i/>
          <w:color w:val="000000"/>
          <w:sz w:val="20"/>
          <w:szCs w:val="20"/>
          <w:lang w:eastAsia="lt-LT"/>
        </w:rPr>
        <w:t xml:space="preserve"> </w:t>
      </w:r>
    </w:p>
    <w:p w14:paraId="2E4D87B9"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6F5C97A3" w14:textId="58EF11A2"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3</w:t>
      </w:r>
      <w:r w:rsidR="006C0C66" w:rsidRPr="006C0C66">
        <w:rPr>
          <w:rFonts w:ascii="Times New Roman" w:hAnsi="Times New Roman" w:cs="Times New Roman"/>
          <w:sz w:val="24"/>
          <w:szCs w:val="24"/>
          <w:lang w:eastAsia="lt-LT"/>
        </w:rPr>
        <w:t>.</w:t>
      </w:r>
      <w:r w:rsidR="006C0C66" w:rsidRPr="006C0C66">
        <w:rPr>
          <w:rFonts w:ascii="Times New Roman" w:hAnsi="Times New Roman" w:cs="Times New Roman"/>
          <w:sz w:val="24"/>
          <w:szCs w:val="24"/>
        </w:rPr>
        <w:t xml:space="preserve"> </w:t>
      </w:r>
      <w:r w:rsidR="006C0C66" w:rsidRPr="006C0C66">
        <w:rPr>
          <w:rFonts w:ascii="Times New Roman" w:hAnsi="Times New Roman" w:cs="Times New Roman"/>
          <w:sz w:val="24"/>
          <w:szCs w:val="24"/>
          <w:lang w:eastAsia="lt-LT"/>
        </w:rPr>
        <w:t>Išlaidos apmokamos taikant fiksuotuosius įkainius, turi atitikti šias nuostatas:</w:t>
      </w:r>
    </w:p>
    <w:p w14:paraId="4E322816" w14:textId="6684570F"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3</w:t>
      </w:r>
      <w:r w:rsidR="006C0C66" w:rsidRPr="006C0C66">
        <w:rPr>
          <w:rFonts w:ascii="Times New Roman" w:hAnsi="Times New Roman" w:cs="Times New Roman"/>
          <w:sz w:val="24"/>
          <w:szCs w:val="24"/>
          <w:lang w:eastAsia="lt-LT"/>
        </w:rPr>
        <w:t xml:space="preserve">.1. pagal fiksuotuosius įkainius apmokamos išlaidos turi atitikti Projektų taisyklių 35 skirsnį; </w:t>
      </w:r>
    </w:p>
    <w:p w14:paraId="7538AA62" w14:textId="7E0CB7CE"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3</w:t>
      </w:r>
      <w:r w:rsidR="006C0C66" w:rsidRPr="006C0C66">
        <w:rPr>
          <w:rFonts w:ascii="Times New Roman" w:hAnsi="Times New Roman" w:cs="Times New Roman"/>
          <w:sz w:val="24"/>
          <w:szCs w:val="24"/>
          <w:lang w:eastAsia="lt-LT"/>
        </w:rPr>
        <w:t>.2. pareiškėjas turi teisę paraiškoje numatyti mažesnius fiksuotųjų įkainių dydžius, nei jam taikomi Apraše nustatyti dydžiai;</w:t>
      </w:r>
    </w:p>
    <w:p w14:paraId="19ED5C01" w14:textId="48F4667A"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3</w:t>
      </w:r>
      <w:r w:rsidR="006C0C66" w:rsidRPr="006C0C66">
        <w:rPr>
          <w:rFonts w:ascii="Times New Roman" w:hAnsi="Times New Roman" w:cs="Times New Roman"/>
          <w:sz w:val="24"/>
          <w:szCs w:val="24"/>
          <w:lang w:eastAsia="lt-LT"/>
        </w:rPr>
        <w:t>.3.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41EF4324" w14:textId="630C2DE9"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4</w:t>
      </w:r>
      <w:r w:rsidR="006C0C66" w:rsidRPr="006C0C66">
        <w:rPr>
          <w:rFonts w:ascii="Times New Roman" w:hAnsi="Times New Roman" w:cs="Times New Roman"/>
          <w:sz w:val="24"/>
          <w:szCs w:val="24"/>
          <w:lang w:eastAsia="lt-LT"/>
        </w:rPr>
        <w:t>. Paraiškos parengimo išlaidos yra netinkamos finansuoti.</w:t>
      </w:r>
    </w:p>
    <w:p w14:paraId="12EF9F70" w14:textId="654A2A72"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Pajamoms iš projekto veiklų, gautoms projekto įgyvendinimo metu, taikomi reikalavimai nustatyti Projektų taisyklių 36 skirsnyje.</w:t>
      </w:r>
    </w:p>
    <w:p w14:paraId="0DC4399F" w14:textId="694B3958"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xml:space="preserve">. Veiklos gali būti pradėtos įgyvendinti ir išlaidos gali būti patirtos ir apmokėtos iki sutarties pasirašymo, bet ne anksčiau kaip 2014 m. sausio 1 d., su sąlyga, kad visos projekto veiklos nėra baigtos pareiškėjui pateikiant paraišką.  </w:t>
      </w:r>
    </w:p>
    <w:p w14:paraId="3BE34980"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19878AF2"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V SKYRIUS</w:t>
      </w:r>
    </w:p>
    <w:p w14:paraId="7FEA186A"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PARAIŠKŲ RENGIMAS, PAREIŠKĖJŲ INFORMAVIMAS, KONSULTAVIMAS, PARAIŠKŲ TEIKIMAS IR VERTINIMAS</w:t>
      </w:r>
    </w:p>
    <w:p w14:paraId="52B784AE"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6569EFE2" w14:textId="05E3CE52" w:rsidR="006C0C66" w:rsidRPr="006C0C66" w:rsidRDefault="00755DC9" w:rsidP="006C0C66">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4</w:t>
      </w:r>
      <w:r w:rsidR="00F360FF">
        <w:rPr>
          <w:rFonts w:ascii="Times New Roman" w:hAnsi="Times New Roman" w:cs="Times New Roman"/>
          <w:sz w:val="24"/>
          <w:szCs w:val="24"/>
        </w:rPr>
        <w:t>7</w:t>
      </w:r>
      <w:r w:rsidR="006C0C66" w:rsidRPr="006C0C66">
        <w:rPr>
          <w:rFonts w:ascii="Times New Roman" w:hAnsi="Times New Roman" w:cs="Times New Roman"/>
          <w:sz w:val="24"/>
          <w:szCs w:val="24"/>
        </w:rPr>
        <w:t xml:space="preserve">. </w:t>
      </w:r>
      <w:r w:rsidR="006C0C66" w:rsidRPr="006C0C66">
        <w:rPr>
          <w:rFonts w:ascii="Times New Roman" w:eastAsia="Times New Roman" w:hAnsi="Times New Roman" w:cs="Times New Roman"/>
          <w:sz w:val="24"/>
          <w:szCs w:val="24"/>
          <w:lang w:eastAsia="lt-LT"/>
        </w:rPr>
        <w:t>Siekdamas gauti finansavimą pareiškėjas turi užpildyti paraišką, kurios iš dalies užpildyta forma PDF formatu</w:t>
      </w:r>
      <w:r w:rsidR="006C0C66" w:rsidRPr="006C0C66" w:rsidDel="00775916">
        <w:rPr>
          <w:rFonts w:ascii="Times New Roman" w:eastAsia="Times New Roman" w:hAnsi="Times New Roman" w:cs="Times New Roman"/>
          <w:sz w:val="24"/>
          <w:szCs w:val="24"/>
          <w:lang w:eastAsia="lt-LT"/>
        </w:rPr>
        <w:t xml:space="preserve"> </w:t>
      </w:r>
      <w:r w:rsidR="006C0C66" w:rsidRPr="006C0C66">
        <w:rPr>
          <w:rFonts w:ascii="Times New Roman" w:hAnsi="Times New Roman" w:cs="Times New Roman"/>
          <w:sz w:val="24"/>
          <w:szCs w:val="24"/>
        </w:rPr>
        <w:t xml:space="preserve">skelbiama </w:t>
      </w:r>
      <w:r w:rsidR="006C0C66" w:rsidRPr="006C0C66">
        <w:rPr>
          <w:rFonts w:ascii="Times New Roman" w:eastAsia="Times New Roman" w:hAnsi="Times New Roman" w:cs="Times New Roman"/>
          <w:sz w:val="24"/>
          <w:szCs w:val="24"/>
          <w:lang w:eastAsia="lt-LT"/>
        </w:rPr>
        <w:t xml:space="preserve">ES struktūrinių fondų </w:t>
      </w:r>
      <w:r w:rsidR="006C0C66" w:rsidRPr="006C0C66">
        <w:rPr>
          <w:rFonts w:ascii="Times New Roman" w:hAnsi="Times New Roman" w:cs="Times New Roman"/>
          <w:sz w:val="24"/>
          <w:szCs w:val="24"/>
        </w:rPr>
        <w:t>svetainės</w:t>
      </w:r>
      <w:r w:rsidR="00167235">
        <w:rPr>
          <w:rFonts w:ascii="Times New Roman" w:hAnsi="Times New Roman" w:cs="Times New Roman"/>
          <w:sz w:val="24"/>
          <w:szCs w:val="24"/>
        </w:rPr>
        <w:t xml:space="preserve"> www.esinvesticijos.lt</w:t>
      </w:r>
      <w:r w:rsidR="006C0C66" w:rsidRPr="006C0C66">
        <w:rPr>
          <w:rFonts w:ascii="Times New Roman" w:hAnsi="Times New Roman" w:cs="Times New Roman"/>
          <w:sz w:val="24"/>
          <w:szCs w:val="24"/>
        </w:rPr>
        <w:t xml:space="preserve"> skiltyje „Finansavimas“ prie paskelbto kvietimo teikti paraiškas „Susijusių dokumentų“</w:t>
      </w:r>
      <w:r w:rsidR="006C0C66" w:rsidRPr="006C0C66">
        <w:rPr>
          <w:rFonts w:ascii="Times New Roman" w:eastAsia="Times New Roman" w:hAnsi="Times New Roman" w:cs="Times New Roman"/>
          <w:sz w:val="24"/>
          <w:szCs w:val="24"/>
          <w:lang w:eastAsia="lt-LT"/>
        </w:rPr>
        <w:t>.</w:t>
      </w:r>
    </w:p>
    <w:p w14:paraId="2C24A7CA" w14:textId="2BE4CFC5"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00F360FF">
        <w:rPr>
          <w:rFonts w:ascii="Times New Roman" w:eastAsia="Times New Roman" w:hAnsi="Times New Roman" w:cs="Times New Roman"/>
          <w:sz w:val="24"/>
          <w:szCs w:val="24"/>
          <w:lang w:eastAsia="lt-LT"/>
        </w:rPr>
        <w:t>8</w:t>
      </w:r>
      <w:r w:rsidR="006C0C66" w:rsidRPr="006C0C66">
        <w:rPr>
          <w:rFonts w:ascii="Times New Roman" w:eastAsia="Times New Roman" w:hAnsi="Times New Roman" w:cs="Times New Roman"/>
          <w:sz w:val="24"/>
          <w:szCs w:val="24"/>
          <w:lang w:eastAsia="lt-LT"/>
        </w:rPr>
        <w:t xml:space="preserve">. </w:t>
      </w:r>
      <w:r w:rsidR="006C0C66" w:rsidRPr="006C0C66">
        <w:rPr>
          <w:rFonts w:ascii="Times New Roman" w:hAnsi="Times New Roman" w:cs="Times New Roman"/>
          <w:sz w:val="24"/>
          <w:szCs w:val="24"/>
          <w:lang w:eastAsia="lt-LT"/>
        </w:rPr>
        <w:t xml:space="preserve">Pareiškėjas pildo paraišką ir kartu su Aprašo </w:t>
      </w:r>
      <w:r w:rsidR="00F360FF">
        <w:rPr>
          <w:rFonts w:ascii="Times New Roman" w:hAnsi="Times New Roman" w:cs="Times New Roman"/>
          <w:sz w:val="24"/>
          <w:szCs w:val="24"/>
          <w:lang w:eastAsia="lt-LT"/>
        </w:rPr>
        <w:t>51</w:t>
      </w:r>
      <w:r w:rsidR="006C0C66" w:rsidRPr="006C0C66">
        <w:rPr>
          <w:rFonts w:ascii="Times New Roman" w:hAnsi="Times New Roman" w:cs="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w:t>
      </w:r>
      <w:r w:rsidR="006C0C66" w:rsidRPr="006C0C66">
        <w:rPr>
          <w:rFonts w:ascii="Times New Roman" w:eastAsia="Times New Roman" w:hAnsi="Times New Roman" w:cs="Times New Roman"/>
          <w:sz w:val="24"/>
          <w:szCs w:val="24"/>
          <w:lang w:eastAsia="lt-LT"/>
        </w:rPr>
        <w:t xml:space="preserve">o jei nėra įdiegtos DMS funkcinės galimybės – įgyvendinančiajai institucijai </w:t>
      </w:r>
      <w:r w:rsidR="006C0C66" w:rsidRPr="006C0C66">
        <w:rPr>
          <w:rFonts w:ascii="Times New Roman" w:hAnsi="Times New Roman" w:cs="Times New Roman"/>
          <w:sz w:val="24"/>
          <w:szCs w:val="24"/>
          <w:lang w:eastAsia="lt-LT"/>
        </w:rPr>
        <w:t xml:space="preserve">raštu (kartu pateikdamas į elektroninę laikmeną įrašytą paraišką ir priedus) Projektų taisyklių 12 skirsnyje nustatyta tvarka. </w:t>
      </w:r>
    </w:p>
    <w:p w14:paraId="1545BF6F" w14:textId="0403879F" w:rsidR="006C0C66" w:rsidRPr="006C0C66" w:rsidRDefault="00755DC9" w:rsidP="006C0C66">
      <w:pPr>
        <w:spacing w:after="0" w:line="240" w:lineRule="auto"/>
        <w:ind w:firstLine="851"/>
        <w:jc w:val="both"/>
        <w:rPr>
          <w:rFonts w:ascii="Times New Roman" w:hAnsi="Times New Roman" w:cs="Times New Roman"/>
          <w:i/>
          <w:sz w:val="24"/>
          <w:szCs w:val="24"/>
          <w:lang w:eastAsia="lt-LT"/>
        </w:rPr>
      </w:pPr>
      <w:r>
        <w:rPr>
          <w:rFonts w:ascii="Times New Roman" w:hAnsi="Times New Roman" w:cs="Times New Roman"/>
          <w:sz w:val="24"/>
          <w:szCs w:val="24"/>
          <w:lang w:eastAsia="lt-LT"/>
        </w:rPr>
        <w:t>4</w:t>
      </w:r>
      <w:r w:rsidR="00F360FF">
        <w:rPr>
          <w:rFonts w:ascii="Times New Roman" w:hAnsi="Times New Roman" w:cs="Times New Roman"/>
          <w:sz w:val="24"/>
          <w:szCs w:val="24"/>
          <w:lang w:eastAsia="lt-LT"/>
        </w:rPr>
        <w:t>9</w:t>
      </w:r>
      <w:r w:rsidR="006C0C66" w:rsidRPr="006C0C66">
        <w:rPr>
          <w:rFonts w:ascii="Times New Roman" w:hAnsi="Times New Roman" w:cs="Times New Roman"/>
          <w:sz w:val="24"/>
          <w:szCs w:val="24"/>
          <w:lang w:eastAsia="lt-LT"/>
        </w:rPr>
        <w:t xml:space="preserve">. Jei </w:t>
      </w:r>
      <w:r w:rsidR="006C0C66" w:rsidRPr="006C0C66">
        <w:rPr>
          <w:rFonts w:ascii="Times New Roman" w:eastAsia="Times New Roman" w:hAnsi="Times New Roman" w:cs="Times New Roman"/>
          <w:sz w:val="24"/>
          <w:szCs w:val="24"/>
          <w:lang w:eastAsia="lt-LT"/>
        </w:rPr>
        <w:t xml:space="preserve">paraiškos gali būti teikiamos per DMS, </w:t>
      </w:r>
      <w:r w:rsidR="006C0C66" w:rsidRPr="006C0C66">
        <w:rPr>
          <w:rFonts w:ascii="Times New Roman" w:hAnsi="Times New Roman" w:cs="Times New Roman"/>
          <w:sz w:val="24"/>
          <w:szCs w:val="24"/>
          <w:lang w:eastAsia="lt-LT"/>
        </w:rPr>
        <w:t xml:space="preserve">pareiškėjas prie DMS jungiasi naudodamasis Valstybės informacinių išteklių </w:t>
      </w:r>
      <w:proofErr w:type="spellStart"/>
      <w:r w:rsidR="006C0C66" w:rsidRPr="006C0C66">
        <w:rPr>
          <w:rFonts w:ascii="Times New Roman" w:hAnsi="Times New Roman" w:cs="Times New Roman"/>
          <w:sz w:val="24"/>
          <w:szCs w:val="24"/>
          <w:lang w:eastAsia="lt-LT"/>
        </w:rPr>
        <w:t>sąveikumo</w:t>
      </w:r>
      <w:proofErr w:type="spellEnd"/>
      <w:r w:rsidR="006C0C66" w:rsidRPr="006C0C66">
        <w:rPr>
          <w:rFonts w:ascii="Times New Roman" w:hAnsi="Times New Roman" w:cs="Times New Roman"/>
          <w:sz w:val="24"/>
          <w:szCs w:val="24"/>
          <w:lang w:eastAsia="lt-LT"/>
        </w:rPr>
        <w:t xml:space="preserve"> platforma ir užsiregistravęs tampa DMS naudotoju.</w:t>
      </w:r>
    </w:p>
    <w:p w14:paraId="2FCDD101" w14:textId="5BB5B846" w:rsidR="006C0C66" w:rsidRPr="006C0C66" w:rsidRDefault="00F360FF"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50</w:t>
      </w:r>
      <w:r w:rsidR="006C0C66" w:rsidRPr="006C0C66">
        <w:rPr>
          <w:rFonts w:ascii="Times New Roman" w:hAnsi="Times New Roman" w:cs="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6C0C66" w:rsidRPr="006C0C66">
        <w:rPr>
          <w:rFonts w:ascii="Times New Roman" w:hAnsi="Times New Roman" w:cs="Times New Roman"/>
          <w:i/>
          <w:sz w:val="24"/>
          <w:szCs w:val="24"/>
          <w:lang w:eastAsia="lt-LT"/>
        </w:rPr>
        <w:t xml:space="preserve"> </w:t>
      </w:r>
      <w:r w:rsidR="006C0C66" w:rsidRPr="006C0C66">
        <w:rPr>
          <w:rFonts w:ascii="Times New Roman" w:hAnsi="Times New Roman" w:cs="Times New Roman"/>
          <w:sz w:val="24"/>
          <w:szCs w:val="24"/>
          <w:lang w:eastAsia="lt-LT"/>
        </w:rPr>
        <w:t>paskelbia Projektų taisyklių 82 punkte nustatyta tvarka.</w:t>
      </w:r>
    </w:p>
    <w:p w14:paraId="05D7D860" w14:textId="1EF3DE7B" w:rsidR="006C0C66" w:rsidRPr="006C0C66" w:rsidRDefault="00F360FF"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51</w:t>
      </w:r>
      <w:r w:rsidR="006C0C66" w:rsidRPr="00167235">
        <w:rPr>
          <w:rFonts w:ascii="Times New Roman" w:hAnsi="Times New Roman" w:cs="Times New Roman"/>
          <w:sz w:val="24"/>
          <w:szCs w:val="24"/>
          <w:lang w:eastAsia="lt-LT"/>
        </w:rPr>
        <w:t>. Kartu su paraiška pareiškėjas turi p</w:t>
      </w:r>
      <w:r w:rsidR="00167235">
        <w:rPr>
          <w:rFonts w:ascii="Times New Roman" w:hAnsi="Times New Roman" w:cs="Times New Roman"/>
          <w:sz w:val="24"/>
          <w:szCs w:val="24"/>
          <w:lang w:eastAsia="lt-LT"/>
        </w:rPr>
        <w:t>ateikti šiuos priedus</w:t>
      </w:r>
      <w:r w:rsidR="006C0C66" w:rsidRPr="00167235">
        <w:rPr>
          <w:rFonts w:ascii="Times New Roman" w:eastAsia="Times New Roman" w:hAnsi="Times New Roman" w:cs="Times New Roman"/>
          <w:sz w:val="24"/>
          <w:szCs w:val="24"/>
          <w:lang w:eastAsia="lt-LT"/>
        </w:rPr>
        <w:t>:</w:t>
      </w:r>
      <w:r w:rsidR="006C0C66" w:rsidRPr="00167235">
        <w:rPr>
          <w:rFonts w:ascii="Times New Roman" w:hAnsi="Times New Roman" w:cs="Times New Roman"/>
          <w:sz w:val="24"/>
          <w:szCs w:val="24"/>
          <w:lang w:eastAsia="lt-LT"/>
        </w:rPr>
        <w:t xml:space="preserve"> </w:t>
      </w:r>
    </w:p>
    <w:p w14:paraId="44949984" w14:textId="1276B469" w:rsidR="006C0C66" w:rsidRPr="006C0C66" w:rsidRDefault="00F360FF"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51</w:t>
      </w:r>
      <w:r w:rsidR="006C0C66" w:rsidRPr="006C0C66">
        <w:rPr>
          <w:rFonts w:ascii="Times New Roman" w:hAnsi="Times New Roman" w:cs="Times New Roman"/>
          <w:sz w:val="24"/>
          <w:szCs w:val="24"/>
          <w:lang w:eastAsia="lt-LT"/>
        </w:rPr>
        <w:t xml:space="preserve">.1. </w:t>
      </w:r>
      <w:r w:rsidR="00A62112">
        <w:rPr>
          <w:rFonts w:ascii="Times New Roman" w:hAnsi="Times New Roman" w:cs="Times New Roman"/>
          <w:sz w:val="24"/>
          <w:szCs w:val="24"/>
          <w:lang w:eastAsia="lt-LT"/>
        </w:rPr>
        <w:t>P</w:t>
      </w:r>
      <w:r w:rsidR="00227E79" w:rsidRPr="00227E79">
        <w:rPr>
          <w:rFonts w:ascii="Times New Roman" w:hAnsi="Times New Roman" w:cs="Times New Roman"/>
          <w:sz w:val="24"/>
          <w:szCs w:val="24"/>
          <w:lang w:eastAsia="lt-LT"/>
        </w:rPr>
        <w:t>artnerio (-</w:t>
      </w:r>
      <w:proofErr w:type="spellStart"/>
      <w:r w:rsidR="00227E79" w:rsidRPr="00227E79">
        <w:rPr>
          <w:rFonts w:ascii="Times New Roman" w:hAnsi="Times New Roman" w:cs="Times New Roman"/>
          <w:sz w:val="24"/>
          <w:szCs w:val="24"/>
          <w:lang w:eastAsia="lt-LT"/>
        </w:rPr>
        <w:t>ių</w:t>
      </w:r>
      <w:proofErr w:type="spellEnd"/>
      <w:r w:rsidR="00227E79" w:rsidRPr="00227E79">
        <w:rPr>
          <w:rFonts w:ascii="Times New Roman" w:hAnsi="Times New Roman" w:cs="Times New Roman"/>
          <w:sz w:val="24"/>
          <w:szCs w:val="24"/>
          <w:lang w:eastAsia="lt-LT"/>
        </w:rPr>
        <w:t>) deklaraciją (-</w:t>
      </w:r>
      <w:proofErr w:type="spellStart"/>
      <w:r w:rsidR="00227E79" w:rsidRPr="00227E79">
        <w:rPr>
          <w:rFonts w:ascii="Times New Roman" w:hAnsi="Times New Roman" w:cs="Times New Roman"/>
          <w:sz w:val="24"/>
          <w:szCs w:val="24"/>
          <w:lang w:eastAsia="lt-LT"/>
        </w:rPr>
        <w:t>as</w:t>
      </w:r>
      <w:proofErr w:type="spellEnd"/>
      <w:r w:rsidR="00227E79" w:rsidRPr="00227E79">
        <w:rPr>
          <w:rFonts w:ascii="Times New Roman" w:hAnsi="Times New Roman" w:cs="Times New Roman"/>
          <w:sz w:val="24"/>
          <w:szCs w:val="24"/>
          <w:lang w:eastAsia="lt-LT"/>
        </w:rPr>
        <w:t>), jei projektą numatyta įgyvendinti kartu su partneriais (Partnerio deklaracijos forma integruota į pildomą paraiškos formą);</w:t>
      </w:r>
    </w:p>
    <w:p w14:paraId="13D2311A" w14:textId="6D686A62" w:rsidR="006C0C66" w:rsidRPr="006C0C66" w:rsidRDefault="00F360FF"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51</w:t>
      </w:r>
      <w:r w:rsidR="006C0C66" w:rsidRPr="006C0C66">
        <w:rPr>
          <w:rFonts w:ascii="Times New Roman" w:hAnsi="Times New Roman" w:cs="Times New Roman"/>
          <w:sz w:val="24"/>
          <w:szCs w:val="24"/>
          <w:lang w:eastAsia="lt-LT"/>
        </w:rPr>
        <w:t>.2.</w:t>
      </w:r>
      <w:r w:rsidR="00227E79">
        <w:rPr>
          <w:rFonts w:ascii="Times New Roman" w:hAnsi="Times New Roman" w:cs="Times New Roman"/>
          <w:sz w:val="24"/>
          <w:szCs w:val="24"/>
        </w:rPr>
        <w:t xml:space="preserve"> </w:t>
      </w:r>
      <w:r w:rsidR="00227E79" w:rsidRPr="00227E79">
        <w:rPr>
          <w:rFonts w:ascii="Times New Roman" w:hAnsi="Times New Roman" w:cs="Times New Roman"/>
          <w:sz w:val="24"/>
          <w:szCs w:val="24"/>
        </w:rP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Šio priedo forma skelbiama ES struktūrinių fondų svetainės www.esinvesticijos.lt skiltyje „Dokumentai“, ieškant dokumento tipo „paraiškų priedų formos“</w:t>
      </w:r>
      <w:r w:rsidR="00A62112">
        <w:rPr>
          <w:rFonts w:ascii="Times New Roman" w:hAnsi="Times New Roman" w:cs="Times New Roman"/>
          <w:sz w:val="24"/>
          <w:szCs w:val="24"/>
        </w:rPr>
        <w:t>;</w:t>
      </w:r>
    </w:p>
    <w:p w14:paraId="01B26540" w14:textId="5C9FCA34" w:rsidR="008955E7" w:rsidRDefault="00F360FF" w:rsidP="00426D9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51</w:t>
      </w:r>
      <w:r w:rsidR="006C0C66" w:rsidRPr="008466EF">
        <w:rPr>
          <w:rFonts w:ascii="Times New Roman" w:hAnsi="Times New Roman" w:cs="Times New Roman"/>
          <w:sz w:val="24"/>
          <w:szCs w:val="24"/>
          <w:lang w:eastAsia="lt-LT"/>
        </w:rPr>
        <w:t xml:space="preserve">.3. </w:t>
      </w:r>
      <w:r w:rsidR="00A62112">
        <w:rPr>
          <w:rFonts w:ascii="Times New Roman" w:hAnsi="Times New Roman" w:cs="Times New Roman"/>
          <w:sz w:val="24"/>
          <w:szCs w:val="24"/>
          <w:lang w:eastAsia="lt-LT"/>
        </w:rPr>
        <w:t>Informacijos suvestinę</w:t>
      </w:r>
      <w:r w:rsidR="008466EF">
        <w:rPr>
          <w:rFonts w:ascii="Times New Roman" w:hAnsi="Times New Roman" w:cs="Times New Roman"/>
          <w:sz w:val="24"/>
          <w:szCs w:val="24"/>
          <w:lang w:eastAsia="lt-LT"/>
        </w:rPr>
        <w:t>, pagrindžian</w:t>
      </w:r>
      <w:r w:rsidR="00A62112">
        <w:rPr>
          <w:rFonts w:ascii="Times New Roman" w:hAnsi="Times New Roman" w:cs="Times New Roman"/>
          <w:sz w:val="24"/>
          <w:szCs w:val="24"/>
          <w:lang w:eastAsia="lt-LT"/>
        </w:rPr>
        <w:t>čią</w:t>
      </w:r>
      <w:r w:rsidR="008466EF">
        <w:rPr>
          <w:rFonts w:ascii="Times New Roman" w:hAnsi="Times New Roman" w:cs="Times New Roman"/>
          <w:sz w:val="24"/>
          <w:szCs w:val="24"/>
          <w:lang w:eastAsia="lt-LT"/>
        </w:rPr>
        <w:t xml:space="preserve"> projekto atitikimą Aprašo </w:t>
      </w:r>
      <w:r w:rsidR="00AE138F">
        <w:rPr>
          <w:rFonts w:ascii="Times New Roman" w:hAnsi="Times New Roman" w:cs="Times New Roman"/>
          <w:sz w:val="24"/>
          <w:szCs w:val="24"/>
          <w:lang w:eastAsia="lt-LT"/>
        </w:rPr>
        <w:t>20.2 papunktyje įvardintam specialiajam projektų atrankos kriterijui</w:t>
      </w:r>
      <w:r w:rsidR="00B55825">
        <w:rPr>
          <w:rFonts w:ascii="Times New Roman" w:hAnsi="Times New Roman" w:cs="Times New Roman"/>
          <w:sz w:val="24"/>
          <w:szCs w:val="24"/>
          <w:lang w:eastAsia="lt-LT"/>
        </w:rPr>
        <w:t>. Informacijos suvestinė rengiama vadovaujantis apklausų, kurios atliekamos pagal Aprašo 3-5 prieduose nustatytas formas, rezultatais</w:t>
      </w:r>
      <w:r w:rsidR="00A62112">
        <w:rPr>
          <w:rFonts w:ascii="Times New Roman" w:hAnsi="Times New Roman" w:cs="Times New Roman"/>
          <w:sz w:val="24"/>
          <w:szCs w:val="24"/>
          <w:lang w:eastAsia="lt-LT"/>
        </w:rPr>
        <w:t>;</w:t>
      </w:r>
    </w:p>
    <w:p w14:paraId="70F5E9AF" w14:textId="0B63569B" w:rsidR="00871B5C" w:rsidRDefault="00F360FF" w:rsidP="00E72FDB">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51</w:t>
      </w:r>
      <w:r w:rsidR="00871B5C">
        <w:rPr>
          <w:rFonts w:ascii="Times New Roman" w:hAnsi="Times New Roman" w:cs="Times New Roman"/>
          <w:sz w:val="24"/>
          <w:szCs w:val="24"/>
          <w:lang w:eastAsia="lt-LT"/>
        </w:rPr>
        <w:t>.4</w:t>
      </w:r>
      <w:r w:rsidR="00871B5C" w:rsidRPr="00871B5C">
        <w:rPr>
          <w:rFonts w:ascii="Times New Roman" w:hAnsi="Times New Roman" w:cs="Times New Roman"/>
          <w:sz w:val="24"/>
          <w:szCs w:val="24"/>
          <w:lang w:eastAsia="lt-LT"/>
        </w:rPr>
        <w:t>. Partnerystės sutartį (</w:t>
      </w:r>
      <w:proofErr w:type="spellStart"/>
      <w:r w:rsidR="00871B5C" w:rsidRPr="00871B5C">
        <w:rPr>
          <w:rFonts w:ascii="Times New Roman" w:hAnsi="Times New Roman" w:cs="Times New Roman"/>
          <w:sz w:val="24"/>
          <w:szCs w:val="24"/>
          <w:lang w:eastAsia="lt-LT"/>
        </w:rPr>
        <w:t>is</w:t>
      </w:r>
      <w:proofErr w:type="spellEnd"/>
      <w:r w:rsidR="00871B5C" w:rsidRPr="00871B5C">
        <w:rPr>
          <w:rFonts w:ascii="Times New Roman" w:hAnsi="Times New Roman" w:cs="Times New Roman"/>
          <w:sz w:val="24"/>
          <w:szCs w:val="24"/>
          <w:lang w:eastAsia="lt-LT"/>
        </w:rPr>
        <w:t>), pagrindžiančią (-</w:t>
      </w:r>
      <w:proofErr w:type="spellStart"/>
      <w:r w:rsidR="00871B5C" w:rsidRPr="00871B5C">
        <w:rPr>
          <w:rFonts w:ascii="Times New Roman" w:hAnsi="Times New Roman" w:cs="Times New Roman"/>
          <w:sz w:val="24"/>
          <w:szCs w:val="24"/>
          <w:lang w:eastAsia="lt-LT"/>
        </w:rPr>
        <w:t>ias</w:t>
      </w:r>
      <w:proofErr w:type="spellEnd"/>
      <w:r w:rsidR="00871B5C" w:rsidRPr="00871B5C">
        <w:rPr>
          <w:rFonts w:ascii="Times New Roman" w:hAnsi="Times New Roman" w:cs="Times New Roman"/>
          <w:sz w:val="24"/>
          <w:szCs w:val="24"/>
          <w:lang w:eastAsia="lt-LT"/>
        </w:rPr>
        <w:t>) projekto atitikimą Aprašo 2</w:t>
      </w:r>
      <w:r w:rsidR="00046EA7">
        <w:rPr>
          <w:rFonts w:ascii="Times New Roman" w:hAnsi="Times New Roman" w:cs="Times New Roman"/>
          <w:sz w:val="24"/>
          <w:szCs w:val="24"/>
          <w:lang w:eastAsia="lt-LT"/>
        </w:rPr>
        <w:t>0.3 papunktyje įvardintam specialiajam</w:t>
      </w:r>
      <w:r w:rsidR="00871B5C" w:rsidRPr="00871B5C">
        <w:rPr>
          <w:rFonts w:ascii="Times New Roman" w:hAnsi="Times New Roman" w:cs="Times New Roman"/>
          <w:sz w:val="24"/>
          <w:szCs w:val="24"/>
          <w:lang w:eastAsia="lt-LT"/>
        </w:rPr>
        <w:t xml:space="preserve"> projektų atran</w:t>
      </w:r>
      <w:r w:rsidR="00046EA7">
        <w:rPr>
          <w:rFonts w:ascii="Times New Roman" w:hAnsi="Times New Roman" w:cs="Times New Roman"/>
          <w:sz w:val="24"/>
          <w:szCs w:val="24"/>
          <w:lang w:eastAsia="lt-LT"/>
        </w:rPr>
        <w:t>kos kriterijui. Nepateikus šio priedo paraiška atmetama</w:t>
      </w:r>
      <w:r w:rsidR="00871B5C">
        <w:rPr>
          <w:rFonts w:ascii="Times New Roman" w:hAnsi="Times New Roman" w:cs="Times New Roman"/>
          <w:sz w:val="24"/>
          <w:szCs w:val="24"/>
          <w:lang w:eastAsia="lt-LT"/>
        </w:rPr>
        <w:t>;</w:t>
      </w:r>
    </w:p>
    <w:p w14:paraId="5BE384FA" w14:textId="03A01C2A" w:rsidR="00DE7745" w:rsidRPr="008466EF" w:rsidRDefault="00F360FF" w:rsidP="00E72FDB">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51</w:t>
      </w:r>
      <w:r w:rsidR="00871B5C">
        <w:rPr>
          <w:rFonts w:ascii="Times New Roman" w:hAnsi="Times New Roman" w:cs="Times New Roman"/>
          <w:sz w:val="24"/>
          <w:szCs w:val="24"/>
          <w:lang w:eastAsia="lt-LT"/>
        </w:rPr>
        <w:t>.5</w:t>
      </w:r>
      <w:r w:rsidR="00DE7745">
        <w:rPr>
          <w:rFonts w:ascii="Times New Roman" w:hAnsi="Times New Roman" w:cs="Times New Roman"/>
          <w:sz w:val="24"/>
          <w:szCs w:val="24"/>
          <w:lang w:eastAsia="lt-LT"/>
        </w:rPr>
        <w:t xml:space="preserve">. </w:t>
      </w:r>
      <w:r w:rsidR="005F0D58">
        <w:rPr>
          <w:rFonts w:ascii="Times New Roman" w:hAnsi="Times New Roman" w:cs="Times New Roman"/>
          <w:sz w:val="24"/>
          <w:szCs w:val="24"/>
          <w:lang w:eastAsia="lt-LT"/>
        </w:rPr>
        <w:t>Pareiškėjo ir partnerio (-</w:t>
      </w:r>
      <w:proofErr w:type="spellStart"/>
      <w:r w:rsidR="005F0D58">
        <w:rPr>
          <w:rFonts w:ascii="Times New Roman" w:hAnsi="Times New Roman" w:cs="Times New Roman"/>
          <w:sz w:val="24"/>
          <w:szCs w:val="24"/>
          <w:lang w:eastAsia="lt-LT"/>
        </w:rPr>
        <w:t>ių</w:t>
      </w:r>
      <w:proofErr w:type="spellEnd"/>
      <w:r w:rsidR="005F0D58">
        <w:rPr>
          <w:rFonts w:ascii="Times New Roman" w:hAnsi="Times New Roman" w:cs="Times New Roman"/>
          <w:sz w:val="24"/>
          <w:szCs w:val="24"/>
          <w:lang w:eastAsia="lt-LT"/>
        </w:rPr>
        <w:t>) kvalifikacijos tobulinimo p</w:t>
      </w:r>
      <w:r w:rsidR="00871B5C">
        <w:rPr>
          <w:rFonts w:ascii="Times New Roman" w:hAnsi="Times New Roman" w:cs="Times New Roman"/>
          <w:sz w:val="24"/>
          <w:szCs w:val="24"/>
          <w:lang w:eastAsia="lt-LT"/>
        </w:rPr>
        <w:t>ažymėjimų registrų išrašų kopija</w:t>
      </w:r>
      <w:r w:rsidR="005F0D58">
        <w:rPr>
          <w:rFonts w:ascii="Times New Roman" w:hAnsi="Times New Roman" w:cs="Times New Roman"/>
          <w:sz w:val="24"/>
          <w:szCs w:val="24"/>
          <w:lang w:eastAsia="lt-LT"/>
        </w:rPr>
        <w:t>s</w:t>
      </w:r>
      <w:r w:rsidR="00871B5C">
        <w:rPr>
          <w:rFonts w:ascii="Times New Roman" w:hAnsi="Times New Roman" w:cs="Times New Roman"/>
          <w:sz w:val="24"/>
          <w:szCs w:val="24"/>
          <w:lang w:eastAsia="lt-LT"/>
        </w:rPr>
        <w:t>, pagrindžiančia</w:t>
      </w:r>
      <w:r w:rsidR="005F0D58">
        <w:rPr>
          <w:rFonts w:ascii="Times New Roman" w:hAnsi="Times New Roman" w:cs="Times New Roman"/>
          <w:sz w:val="24"/>
          <w:szCs w:val="24"/>
          <w:lang w:eastAsia="lt-LT"/>
        </w:rPr>
        <w:t>s</w:t>
      </w:r>
      <w:r w:rsidR="005F0D58" w:rsidRPr="005F0D58">
        <w:rPr>
          <w:rFonts w:ascii="Times New Roman" w:hAnsi="Times New Roman" w:cs="Times New Roman"/>
          <w:sz w:val="24"/>
          <w:szCs w:val="24"/>
          <w:lang w:eastAsia="lt-LT"/>
        </w:rPr>
        <w:t xml:space="preserve"> </w:t>
      </w:r>
      <w:r w:rsidR="005F0D58">
        <w:rPr>
          <w:rFonts w:ascii="Times New Roman" w:hAnsi="Times New Roman" w:cs="Times New Roman"/>
          <w:sz w:val="24"/>
          <w:szCs w:val="24"/>
          <w:lang w:eastAsia="lt-LT"/>
        </w:rPr>
        <w:t>projekto atitikimą Aprašo 2 priedo 3 punkte įvardintam prioritetiniam projektų atrankos kriterijui</w:t>
      </w:r>
      <w:r w:rsidR="00941675">
        <w:rPr>
          <w:rFonts w:ascii="Times New Roman" w:hAnsi="Times New Roman" w:cs="Times New Roman"/>
          <w:sz w:val="24"/>
          <w:szCs w:val="24"/>
          <w:lang w:eastAsia="lt-LT"/>
        </w:rPr>
        <w:t xml:space="preserve"> (jei taikoma)</w:t>
      </w:r>
      <w:r w:rsidR="005F0D58">
        <w:rPr>
          <w:rFonts w:ascii="Times New Roman" w:hAnsi="Times New Roman" w:cs="Times New Roman"/>
          <w:sz w:val="24"/>
          <w:szCs w:val="24"/>
          <w:lang w:eastAsia="lt-LT"/>
        </w:rPr>
        <w:t xml:space="preserve">  </w:t>
      </w:r>
    </w:p>
    <w:p w14:paraId="579E42C3" w14:textId="30651D2C"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2</w:t>
      </w:r>
      <w:r w:rsidR="006C0C66" w:rsidRPr="006C0C66">
        <w:rPr>
          <w:rFonts w:ascii="Times New Roman" w:hAnsi="Times New Roman" w:cs="Times New Roman"/>
          <w:sz w:val="24"/>
          <w:szCs w:val="24"/>
          <w:lang w:eastAsia="lt-LT"/>
        </w:rPr>
        <w:t xml:space="preserve">. </w:t>
      </w:r>
      <w:r w:rsidR="006C0C66" w:rsidRPr="00AE138F">
        <w:rPr>
          <w:rFonts w:ascii="Times New Roman" w:hAnsi="Times New Roman" w:cs="Times New Roman"/>
          <w:sz w:val="24"/>
          <w:szCs w:val="24"/>
          <w:lang w:eastAsia="lt-LT"/>
        </w:rPr>
        <w:t xml:space="preserve">Paraiškų pateikimo paskutinė diena nustatoma kvietime teikti paraiškas, kuris skelbiamas ES struktūrinių fondų svetainėje </w:t>
      </w:r>
      <w:hyperlink r:id="rId20" w:history="1">
        <w:r w:rsidR="006C0C66" w:rsidRPr="003F3DE8">
          <w:rPr>
            <w:rFonts w:ascii="Times New Roman" w:hAnsi="Times New Roman" w:cs="Times New Roman"/>
            <w:sz w:val="24"/>
            <w:szCs w:val="24"/>
            <w:lang w:eastAsia="lt-LT"/>
          </w:rPr>
          <w:t>www.esinvesticijos.lt</w:t>
        </w:r>
      </w:hyperlink>
      <w:r w:rsidR="006C0C66" w:rsidRPr="00AE138F">
        <w:rPr>
          <w:rFonts w:ascii="Times New Roman" w:hAnsi="Times New Roman" w:cs="Times New Roman"/>
          <w:sz w:val="24"/>
          <w:szCs w:val="24"/>
          <w:lang w:eastAsia="lt-LT"/>
        </w:rPr>
        <w:t>.</w:t>
      </w:r>
    </w:p>
    <w:p w14:paraId="6D742926" w14:textId="321CF761"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3</w:t>
      </w:r>
      <w:r w:rsidR="006C0C66" w:rsidRPr="006C0C66">
        <w:rPr>
          <w:rFonts w:ascii="Times New Roman" w:hAnsi="Times New Roman" w:cs="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w:t>
      </w:r>
      <w:r w:rsidR="006C0C66" w:rsidRPr="00AE138F">
        <w:rPr>
          <w:rFonts w:ascii="Times New Roman" w:hAnsi="Times New Roman" w:cs="Times New Roman"/>
          <w:sz w:val="24"/>
          <w:szCs w:val="24"/>
          <w:lang w:eastAsia="lt-LT"/>
        </w:rPr>
        <w:t>nurodyta kvietimo teikti paraiškas skelbime, paskelbtame pagal Aprašą ES struktūrinė</w:t>
      </w:r>
      <w:r w:rsidR="006C0C66" w:rsidRPr="003F3DE8">
        <w:rPr>
          <w:rFonts w:ascii="Times New Roman" w:hAnsi="Times New Roman" w:cs="Times New Roman"/>
          <w:sz w:val="24"/>
          <w:szCs w:val="24"/>
          <w:lang w:eastAsia="lt-LT"/>
        </w:rPr>
        <w:t xml:space="preserve">s paramos svetainėje </w:t>
      </w:r>
      <w:hyperlink r:id="rId21" w:history="1">
        <w:r w:rsidR="006C0C66" w:rsidRPr="003F3DE8">
          <w:rPr>
            <w:rFonts w:ascii="Times New Roman" w:hAnsi="Times New Roman" w:cs="Times New Roman"/>
            <w:sz w:val="24"/>
            <w:szCs w:val="24"/>
            <w:lang w:eastAsia="lt-LT"/>
          </w:rPr>
          <w:t>www.esinvesticijos.lt</w:t>
        </w:r>
      </w:hyperlink>
      <w:r w:rsidR="006C0C66" w:rsidRPr="00AE138F">
        <w:rPr>
          <w:rFonts w:ascii="Times New Roman" w:hAnsi="Times New Roman" w:cs="Times New Roman"/>
          <w:sz w:val="24"/>
          <w:szCs w:val="24"/>
          <w:lang w:eastAsia="lt-LT"/>
        </w:rPr>
        <w:t>.</w:t>
      </w:r>
    </w:p>
    <w:p w14:paraId="1C5B8FBE" w14:textId="1C4B0847"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4</w:t>
      </w:r>
      <w:r w:rsidR="006C0C66" w:rsidRPr="006C0C66">
        <w:rPr>
          <w:rFonts w:ascii="Times New Roman" w:hAnsi="Times New Roman" w:cs="Times New Roman"/>
          <w:sz w:val="24"/>
          <w:szCs w:val="24"/>
          <w:lang w:eastAsia="lt-LT"/>
        </w:rPr>
        <w:t>.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14:paraId="7FA62617" w14:textId="05893C93"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41037CB" w14:textId="7CE59064"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Paraiškos vertinamos ne ilgiau kaip 90 dienų nuo kvietimo teikti paraiškas skelbime nurodytos paskutinės paraiškų pateikimo dienos.</w:t>
      </w:r>
    </w:p>
    <w:p w14:paraId="1D392EE8" w14:textId="0DE146FD"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7</w:t>
      </w:r>
      <w:r w:rsidR="006C0C66" w:rsidRPr="006C0C66">
        <w:rPr>
          <w:rFonts w:ascii="Times New Roman" w:hAnsi="Times New Roman" w:cs="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raštu.</w:t>
      </w:r>
    </w:p>
    <w:p w14:paraId="35C92AB0" w14:textId="166D18BA"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8</w:t>
      </w:r>
      <w:r w:rsidR="006C0C66" w:rsidRPr="006C0C66">
        <w:rPr>
          <w:rFonts w:ascii="Times New Roman" w:hAnsi="Times New Roman" w:cs="Times New Roman"/>
          <w:sz w:val="24"/>
          <w:szCs w:val="24"/>
          <w:lang w:eastAsia="lt-LT"/>
        </w:rPr>
        <w:t>. Paraiška atmetama dėl priežasčių, nustatytų Apraše ir (arba) Projektų taisyklių 14–16 skirsniuose, juose nustatyta tvarka. Apie paraiškos atmetimą pareiškėjas informuojamas raštu per 3 darbo dienas nuo sprendimo dėl paraiškos atmetimo priėmimo dienos.</w:t>
      </w:r>
    </w:p>
    <w:p w14:paraId="01776274" w14:textId="725A4F9D"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F360FF">
        <w:rPr>
          <w:rFonts w:ascii="Times New Roman" w:hAnsi="Times New Roman" w:cs="Times New Roman"/>
          <w:sz w:val="24"/>
          <w:szCs w:val="24"/>
          <w:lang w:eastAsia="lt-LT"/>
        </w:rPr>
        <w:t>9</w:t>
      </w:r>
      <w:r w:rsidR="006C0C66" w:rsidRPr="006C0C66">
        <w:rPr>
          <w:rFonts w:ascii="Times New Roman" w:hAnsi="Times New Roman" w:cs="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5C08BEAD" w14:textId="48DC90B3" w:rsidR="006C0C66" w:rsidRPr="006C0C66" w:rsidRDefault="00F360FF"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60</w:t>
      </w:r>
      <w:r w:rsidR="006C0C66" w:rsidRPr="006C0C66">
        <w:rPr>
          <w:rFonts w:ascii="Times New Roman" w:hAnsi="Times New Roman" w:cs="Times New Roman"/>
          <w:sz w:val="24"/>
          <w:szCs w:val="24"/>
          <w:lang w:eastAsia="lt-LT"/>
        </w:rPr>
        <w:t xml:space="preserve">. Paraiškų baigiamąjį vertinimo aptarimą organizuoja ir Paraiškų baigiamojo vertinimo aptarimo grupės sudėtį tvirtina </w:t>
      </w:r>
      <w:r w:rsidR="00E72FDB" w:rsidRPr="00E72FDB">
        <w:rPr>
          <w:rFonts w:ascii="Times New Roman" w:hAnsi="Times New Roman" w:cs="Times New Roman"/>
          <w:sz w:val="24"/>
          <w:szCs w:val="24"/>
          <w:lang w:eastAsia="lt-LT"/>
        </w:rPr>
        <w:t>į</w:t>
      </w:r>
      <w:r w:rsidR="006C0C66" w:rsidRPr="00E72FDB">
        <w:rPr>
          <w:rFonts w:ascii="Times New Roman" w:hAnsi="Times New Roman" w:cs="Times New Roman"/>
          <w:sz w:val="24"/>
          <w:szCs w:val="24"/>
          <w:lang w:eastAsia="lt-LT"/>
        </w:rPr>
        <w:t>gyvendinančioji institucija</w:t>
      </w:r>
      <w:r w:rsidR="006C0C66" w:rsidRPr="006C0C66">
        <w:rPr>
          <w:rFonts w:ascii="Times New Roman" w:hAnsi="Times New Roman" w:cs="Times New Roman"/>
          <w:sz w:val="24"/>
          <w:szCs w:val="24"/>
          <w:lang w:eastAsia="lt-LT"/>
        </w:rPr>
        <w:t xml:space="preserve"> Projektų taisyklių 146 punkte nustatyta tvarka. Paraiškų vertinimo aptarimo grupės veiklos principai nustatomi įsakyme, kuriuo tvirtinama grupės sudėtis, arba šios grupės darbo reglamente.</w:t>
      </w:r>
    </w:p>
    <w:p w14:paraId="5687D813" w14:textId="50A80F13" w:rsidR="006C0C66" w:rsidRPr="006C0C66" w:rsidRDefault="00F360FF"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61</w:t>
      </w:r>
      <w:r w:rsidR="006C0C66" w:rsidRPr="006C0C66">
        <w:rPr>
          <w:rFonts w:ascii="Times New Roman" w:hAnsi="Times New Roman" w:cs="Times New Roman"/>
          <w:sz w:val="24"/>
          <w:szCs w:val="24"/>
          <w:lang w:eastAsia="lt-LT"/>
        </w:rPr>
        <w:t>. Įgyvendinančiajai institucijai baigus paraiškų vertinimą, sprendimą dėl projekto finansavimo arba nefinansavimo priima Ministerija Projektų taisyklių 17 skirsnyje nustatyta tvarka.</w:t>
      </w:r>
    </w:p>
    <w:p w14:paraId="3479456B" w14:textId="5A5722E5" w:rsidR="006C0C66" w:rsidRPr="006C0C66" w:rsidRDefault="00755DC9" w:rsidP="006C0C66">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6</w:t>
      </w:r>
      <w:r w:rsidR="00F360FF">
        <w:rPr>
          <w:rFonts w:ascii="Times New Roman" w:hAnsi="Times New Roman" w:cs="Times New Roman"/>
          <w:sz w:val="24"/>
          <w:szCs w:val="24"/>
          <w:lang w:eastAsia="lt-LT"/>
        </w:rPr>
        <w:t>2</w:t>
      </w:r>
      <w:r w:rsidR="006C0C66" w:rsidRPr="006C0C66">
        <w:rPr>
          <w:rFonts w:ascii="Times New Roman" w:hAnsi="Times New Roman" w:cs="Times New Roman"/>
          <w:sz w:val="24"/>
          <w:szCs w:val="24"/>
          <w:lang w:eastAsia="lt-LT"/>
        </w:rPr>
        <w:t xml:space="preserve">. Ministerijai priėmus sprendimą finansuoti projektą, įgyvendinančioji institucija per 3 </w:t>
      </w:r>
      <w:r w:rsidR="006C0C66" w:rsidRPr="006C0C66">
        <w:rPr>
          <w:rFonts w:ascii="Times New Roman" w:eastAsia="Times New Roman" w:hAnsi="Times New Roman" w:cs="Times New Roman"/>
          <w:sz w:val="24"/>
          <w:szCs w:val="24"/>
          <w:lang w:eastAsia="lt-LT"/>
        </w:rPr>
        <w:t>darbo dienas nuo šio sprendimo gavimo dienos per DMS (arba raštu, jei atitinkamos DMS funkcinės galimybės nėra įdiegtos) pateikia šį sprendimą pareiškėjams.</w:t>
      </w:r>
    </w:p>
    <w:p w14:paraId="2B68DEA8" w14:textId="5BE2809C" w:rsidR="006C0C66" w:rsidRPr="006C0C66" w:rsidRDefault="00755DC9" w:rsidP="006C0C6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F360FF">
        <w:rPr>
          <w:rFonts w:ascii="Times New Roman" w:eastAsia="Times New Roman" w:hAnsi="Times New Roman" w:cs="Times New Roman"/>
          <w:sz w:val="24"/>
          <w:szCs w:val="24"/>
          <w:lang w:eastAsia="lt-LT"/>
        </w:rPr>
        <w:t>3</w:t>
      </w:r>
      <w:r w:rsidR="006C0C66" w:rsidRPr="006C0C66">
        <w:rPr>
          <w:rFonts w:ascii="Times New Roman" w:eastAsia="Times New Roman" w:hAnsi="Times New Roman" w:cs="Times New Roman"/>
          <w:sz w:val="24"/>
          <w:szCs w:val="24"/>
          <w:lang w:eastAsia="lt-LT"/>
        </w:rPr>
        <w:t>. Pagal Aprašą finansuojamiems projektams įgyvendinti bus sudaromos dvišalės projektų sutartys tarp pareiškėjo ir Įgyvendinančiosios institucijos.</w:t>
      </w:r>
    </w:p>
    <w:p w14:paraId="7132A320" w14:textId="1B6CBD36"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F360FF">
        <w:rPr>
          <w:rFonts w:ascii="Times New Roman" w:eastAsia="Times New Roman" w:hAnsi="Times New Roman" w:cs="Times New Roman"/>
          <w:sz w:val="24"/>
          <w:szCs w:val="24"/>
          <w:lang w:eastAsia="lt-LT"/>
        </w:rPr>
        <w:t>4</w:t>
      </w:r>
      <w:r w:rsidR="006C0C66" w:rsidRPr="006C0C66">
        <w:rPr>
          <w:rFonts w:ascii="Times New Roman" w:eastAsia="Times New Roman" w:hAnsi="Times New Roman" w:cs="Times New Roman"/>
          <w:sz w:val="24"/>
          <w:szCs w:val="24"/>
          <w:lang w:eastAsia="lt-LT"/>
        </w:rPr>
        <w:t xml:space="preserve">. </w:t>
      </w:r>
      <w:r w:rsidR="006C0C66" w:rsidRPr="006C0C66">
        <w:rPr>
          <w:rFonts w:ascii="Times New Roman" w:hAnsi="Times New Roman" w:cs="Times New Roman"/>
          <w:sz w:val="24"/>
          <w:szCs w:val="24"/>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3EA9097F" w14:textId="35A3809B"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F360FF">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xml:space="preserve">. Projekto sutarties originalas gali būti rengiamas ir teikiamas: </w:t>
      </w:r>
    </w:p>
    <w:p w14:paraId="75DE252D" w14:textId="5C8998CB"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F360FF">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.1. kaip pasirašytas popierinis dokumentas arba</w:t>
      </w:r>
    </w:p>
    <w:p w14:paraId="66451998" w14:textId="25B77F76"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F360FF">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xml:space="preserve">.2. kaip elektroninis dokumentas, pasirašytas elektroniniu parašu, priklausomai nuo to, kokią šio dokumento formą pasirenka projekto vykdytojas.  </w:t>
      </w:r>
    </w:p>
    <w:p w14:paraId="03F3CBF1" w14:textId="77777777" w:rsidR="006C0C66" w:rsidRDefault="006C0C66" w:rsidP="006C0C66">
      <w:pPr>
        <w:spacing w:after="0" w:line="240" w:lineRule="auto"/>
        <w:ind w:firstLine="851"/>
        <w:jc w:val="both"/>
        <w:rPr>
          <w:rFonts w:ascii="Times New Roman" w:hAnsi="Times New Roman" w:cs="Times New Roman"/>
          <w:sz w:val="24"/>
          <w:szCs w:val="24"/>
          <w:lang w:eastAsia="lt-LT"/>
        </w:rPr>
      </w:pPr>
    </w:p>
    <w:p w14:paraId="24DECFB6" w14:textId="77777777" w:rsidR="00BC552E" w:rsidRPr="006C0C66" w:rsidRDefault="00BC552E" w:rsidP="006C0C66">
      <w:pPr>
        <w:spacing w:after="0" w:line="240" w:lineRule="auto"/>
        <w:ind w:firstLine="851"/>
        <w:jc w:val="both"/>
        <w:rPr>
          <w:rFonts w:ascii="Times New Roman" w:hAnsi="Times New Roman" w:cs="Times New Roman"/>
          <w:sz w:val="24"/>
          <w:szCs w:val="24"/>
          <w:lang w:eastAsia="lt-LT"/>
        </w:rPr>
      </w:pPr>
    </w:p>
    <w:p w14:paraId="3AE3895C"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VI SKYRIUS</w:t>
      </w:r>
    </w:p>
    <w:p w14:paraId="461959BA"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PROJEKTŲ ĮGYVENDINIMO REIKALAVIMAI</w:t>
      </w:r>
    </w:p>
    <w:p w14:paraId="5593FD1A"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2961A1B1" w14:textId="0BA191EF"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F360FF">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xml:space="preserve">. Projektas įgyvendinamas pagal projekto sutartyje, Apraše ir Projektų taisyklėse nustatytus reikalavimus. </w:t>
      </w:r>
    </w:p>
    <w:p w14:paraId="00022CD1" w14:textId="50683CEA" w:rsidR="006C0C66" w:rsidRPr="00616B23" w:rsidRDefault="00755DC9" w:rsidP="006C0C66">
      <w:pPr>
        <w:spacing w:after="0" w:line="240" w:lineRule="auto"/>
        <w:ind w:firstLine="851"/>
        <w:jc w:val="both"/>
        <w:rPr>
          <w:rFonts w:ascii="Times New Roman" w:hAnsi="Times New Roman" w:cs="Times New Roman"/>
          <w:sz w:val="24"/>
          <w:szCs w:val="24"/>
        </w:rPr>
      </w:pPr>
      <w:r w:rsidRPr="00616B23">
        <w:rPr>
          <w:rFonts w:ascii="Times New Roman" w:hAnsi="Times New Roman" w:cs="Times New Roman"/>
          <w:sz w:val="24"/>
          <w:szCs w:val="24"/>
          <w:lang w:eastAsia="lt-LT"/>
        </w:rPr>
        <w:t>6</w:t>
      </w:r>
      <w:r w:rsidR="00F360FF">
        <w:rPr>
          <w:rFonts w:ascii="Times New Roman" w:hAnsi="Times New Roman" w:cs="Times New Roman"/>
          <w:sz w:val="24"/>
          <w:szCs w:val="24"/>
          <w:lang w:eastAsia="lt-LT"/>
        </w:rPr>
        <w:t>7</w:t>
      </w:r>
      <w:r w:rsidR="006C0C66" w:rsidRPr="00616B23">
        <w:rPr>
          <w:rFonts w:ascii="Times New Roman" w:hAnsi="Times New Roman" w:cs="Times New Roman"/>
          <w:sz w:val="24"/>
          <w:szCs w:val="24"/>
          <w:lang w:eastAsia="lt-LT"/>
        </w:rPr>
        <w:t>.</w:t>
      </w:r>
      <w:r w:rsidR="006C0C66" w:rsidRPr="00616B23">
        <w:rPr>
          <w:rFonts w:ascii="Times New Roman" w:eastAsia="Times New Roman" w:hAnsi="Times New Roman" w:cs="Times New Roman"/>
          <w:sz w:val="24"/>
          <w:szCs w:val="24"/>
          <w:lang w:eastAsia="lt-LT"/>
        </w:rPr>
        <w:t xml:space="preserve"> Parengtos</w:t>
      </w:r>
      <w:r w:rsidR="00592824">
        <w:rPr>
          <w:rFonts w:ascii="Times New Roman" w:eastAsia="Times New Roman" w:hAnsi="Times New Roman" w:cs="Times New Roman"/>
          <w:sz w:val="24"/>
          <w:szCs w:val="24"/>
          <w:lang w:eastAsia="lt-LT"/>
        </w:rPr>
        <w:t xml:space="preserve"> profesijos mokytojų</w:t>
      </w:r>
      <w:r w:rsidR="006C0C66" w:rsidRPr="00616B23">
        <w:rPr>
          <w:rFonts w:ascii="Times New Roman" w:eastAsia="Times New Roman" w:hAnsi="Times New Roman" w:cs="Times New Roman"/>
          <w:sz w:val="24"/>
          <w:szCs w:val="24"/>
          <w:lang w:eastAsia="lt-LT"/>
        </w:rPr>
        <w:t xml:space="preserve"> technologinių kompetencijų tobulinimo programos, jų mokymosi medžiaga, įgytų kompetencijų vertinimo kriterijai turi būti talpinami</w:t>
      </w:r>
      <w:r w:rsidR="006C0C66" w:rsidRPr="00616B23">
        <w:rPr>
          <w:rFonts w:ascii="Times New Roman" w:hAnsi="Times New Roman" w:cs="Times New Roman"/>
          <w:sz w:val="24"/>
          <w:szCs w:val="24"/>
          <w:lang w:eastAsia="lt-LT"/>
        </w:rPr>
        <w:t xml:space="preserve"> </w:t>
      </w:r>
      <w:r w:rsidR="006C0C66" w:rsidRPr="00616B23">
        <w:rPr>
          <w:rFonts w:ascii="Times New Roman" w:hAnsi="Times New Roman" w:cs="Times New Roman"/>
          <w:sz w:val="24"/>
          <w:szCs w:val="24"/>
        </w:rPr>
        <w:t xml:space="preserve">Profesijos mokytojų ir dėstytojų technologinių kompetencijų tobulinimo informacinėje posistemėje (prieinama iš projekto svetainės arba tiesioginiu adresu </w:t>
      </w:r>
      <w:hyperlink r:id="rId22" w:history="1">
        <w:r w:rsidR="006C0C66" w:rsidRPr="00616B23">
          <w:rPr>
            <w:rFonts w:ascii="Times New Roman" w:hAnsi="Times New Roman" w:cs="Times New Roman"/>
            <w:sz w:val="24"/>
            <w:szCs w:val="24"/>
            <w:u w:val="single"/>
          </w:rPr>
          <w:t>http://193.219.137.8/</w:t>
        </w:r>
      </w:hyperlink>
      <w:r w:rsidR="006C0C66" w:rsidRPr="00616B23">
        <w:rPr>
          <w:rFonts w:ascii="Times New Roman" w:hAnsi="Times New Roman" w:cs="Times New Roman"/>
          <w:sz w:val="24"/>
          <w:szCs w:val="24"/>
        </w:rPr>
        <w:t>).</w:t>
      </w:r>
      <w:r w:rsidR="00E75E1F">
        <w:rPr>
          <w:rFonts w:ascii="Times New Roman" w:hAnsi="Times New Roman" w:cs="Times New Roman"/>
          <w:sz w:val="24"/>
          <w:szCs w:val="24"/>
        </w:rPr>
        <w:t xml:space="preserve"> Mokymų dalyviai (p</w:t>
      </w:r>
      <w:r w:rsidR="00CE2287">
        <w:rPr>
          <w:rFonts w:ascii="Times New Roman" w:hAnsi="Times New Roman" w:cs="Times New Roman"/>
          <w:sz w:val="24"/>
          <w:szCs w:val="24"/>
        </w:rPr>
        <w:t>rofesijos mokytojai) į mokymus turės registruotis naudodamiesi šia informacine posisteme.</w:t>
      </w:r>
      <w:r w:rsidR="00A62833">
        <w:rPr>
          <w:rFonts w:ascii="Times New Roman" w:hAnsi="Times New Roman" w:cs="Times New Roman"/>
          <w:sz w:val="24"/>
          <w:szCs w:val="24"/>
        </w:rPr>
        <w:t xml:space="preserve"> Projekto vykdytojas turi užtikrinti šio punkto įgyvendinimą.</w:t>
      </w:r>
    </w:p>
    <w:p w14:paraId="6E7DFB2E" w14:textId="49F5B499" w:rsidR="006C0C66" w:rsidRDefault="00755DC9" w:rsidP="006C0C66">
      <w:pPr>
        <w:spacing w:after="0" w:line="240" w:lineRule="auto"/>
        <w:ind w:firstLine="851"/>
        <w:jc w:val="both"/>
        <w:rPr>
          <w:rFonts w:ascii="Times New Roman" w:eastAsia="Times New Roman" w:hAnsi="Times New Roman" w:cs="Times New Roman"/>
          <w:b/>
          <w:sz w:val="24"/>
          <w:szCs w:val="24"/>
          <w:lang w:eastAsia="lt-LT"/>
        </w:rPr>
      </w:pPr>
      <w:r w:rsidRPr="00616B23">
        <w:rPr>
          <w:rFonts w:ascii="Times New Roman" w:hAnsi="Times New Roman" w:cs="Times New Roman"/>
          <w:sz w:val="24"/>
          <w:szCs w:val="24"/>
        </w:rPr>
        <w:t>6</w:t>
      </w:r>
      <w:r w:rsidR="00F360FF">
        <w:rPr>
          <w:rFonts w:ascii="Times New Roman" w:hAnsi="Times New Roman" w:cs="Times New Roman"/>
          <w:sz w:val="24"/>
          <w:szCs w:val="24"/>
        </w:rPr>
        <w:t>8</w:t>
      </w:r>
      <w:r w:rsidR="006C0C66" w:rsidRPr="00616B23">
        <w:rPr>
          <w:rFonts w:ascii="Times New Roman" w:hAnsi="Times New Roman" w:cs="Times New Roman"/>
          <w:sz w:val="24"/>
          <w:szCs w:val="24"/>
        </w:rPr>
        <w:t xml:space="preserve">. </w:t>
      </w:r>
      <w:r w:rsidR="006C0C66" w:rsidRPr="00616B23">
        <w:rPr>
          <w:rFonts w:ascii="Times New Roman" w:eastAsia="Times New Roman" w:hAnsi="Times New Roman" w:cs="Times New Roman"/>
          <w:sz w:val="24"/>
          <w:szCs w:val="24"/>
          <w:lang w:eastAsia="lt-LT"/>
        </w:rPr>
        <w:t>Mokymai</w:t>
      </w:r>
      <w:r w:rsidR="00592824">
        <w:rPr>
          <w:rFonts w:ascii="Times New Roman" w:eastAsia="Times New Roman" w:hAnsi="Times New Roman" w:cs="Times New Roman"/>
          <w:sz w:val="24"/>
          <w:szCs w:val="24"/>
          <w:lang w:eastAsia="lt-LT"/>
        </w:rPr>
        <w:t xml:space="preserve"> turi būti</w:t>
      </w:r>
      <w:r w:rsidR="006C0C66" w:rsidRPr="00616B23">
        <w:rPr>
          <w:rFonts w:ascii="Times New Roman" w:eastAsia="Times New Roman" w:hAnsi="Times New Roman" w:cs="Times New Roman"/>
          <w:sz w:val="24"/>
          <w:szCs w:val="24"/>
          <w:lang w:eastAsia="lt-LT"/>
        </w:rPr>
        <w:t xml:space="preserve"> vykdomi pagal akredituot</w:t>
      </w:r>
      <w:r w:rsidR="00592824">
        <w:rPr>
          <w:rFonts w:ascii="Times New Roman" w:eastAsia="Times New Roman" w:hAnsi="Times New Roman" w:cs="Times New Roman"/>
          <w:sz w:val="24"/>
          <w:szCs w:val="24"/>
          <w:lang w:eastAsia="lt-LT"/>
        </w:rPr>
        <w:t>a</w:t>
      </w:r>
      <w:r w:rsidR="006C0C66" w:rsidRPr="00616B23">
        <w:rPr>
          <w:rFonts w:ascii="Times New Roman" w:eastAsia="Times New Roman" w:hAnsi="Times New Roman" w:cs="Times New Roman"/>
          <w:sz w:val="24"/>
          <w:szCs w:val="24"/>
          <w:lang w:eastAsia="lt-LT"/>
        </w:rPr>
        <w:t>s Profesijos mokytojų technologinių kompetencijų tobulinimo programas</w:t>
      </w:r>
      <w:r w:rsidR="0071154D">
        <w:rPr>
          <w:rFonts w:ascii="Times New Roman" w:eastAsia="Times New Roman" w:hAnsi="Times New Roman" w:cs="Times New Roman"/>
          <w:sz w:val="24"/>
          <w:szCs w:val="24"/>
          <w:lang w:eastAsia="lt-LT"/>
        </w:rPr>
        <w:t>.</w:t>
      </w:r>
      <w:r w:rsidR="006C0C66" w:rsidRPr="00616B23">
        <w:rPr>
          <w:rFonts w:ascii="Times New Roman" w:eastAsia="Times New Roman" w:hAnsi="Times New Roman" w:cs="Times New Roman"/>
          <w:b/>
          <w:sz w:val="24"/>
          <w:szCs w:val="24"/>
          <w:lang w:eastAsia="lt-LT"/>
        </w:rPr>
        <w:t xml:space="preserve"> </w:t>
      </w:r>
    </w:p>
    <w:p w14:paraId="3A5662F0" w14:textId="24C77E68" w:rsidR="004D4731" w:rsidRPr="004D4731" w:rsidRDefault="00CE6BD4" w:rsidP="004D4731">
      <w:pPr>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rPr>
        <w:t xml:space="preserve">69. </w:t>
      </w:r>
      <w:r w:rsidR="004D4731" w:rsidRPr="005010FE">
        <w:rPr>
          <w:rFonts w:ascii="Times New Roman" w:eastAsia="Times New Roman" w:hAnsi="Times New Roman" w:cs="Times New Roman"/>
          <w:iCs/>
          <w:sz w:val="24"/>
          <w:szCs w:val="24"/>
        </w:rPr>
        <w:t>Jei projekto veikla nepradėta įgyvendinti per 6 mėnesius nuo projekto sutarties pasirašymo dienos, įgyvendinančioji institucija, suderinusi su Ministerija, turi teisę vienašališkai nutraukti projekto sutartį.</w:t>
      </w:r>
    </w:p>
    <w:p w14:paraId="1F1E57B3" w14:textId="0317363B" w:rsidR="004D4731" w:rsidRPr="004D4731" w:rsidRDefault="00CE6BD4" w:rsidP="004D4731">
      <w:pPr>
        <w:autoSpaceDN w:val="0"/>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70. </w:t>
      </w:r>
      <w:r w:rsidR="004D4731" w:rsidRPr="004D4731">
        <w:rPr>
          <w:rFonts w:ascii="Times New Roman" w:eastAsia="Times New Roman" w:hAnsi="Times New Roman" w:cs="Times New Roman"/>
          <w:iCs/>
          <w:sz w:val="24"/>
          <w:szCs w:val="24"/>
        </w:rPr>
        <w:t>Projekto sutartyje nustatomas privalomas finansinis projekto lėšų įsisavinimo spartos rodiklis t. y. nurodoma privaloma įsisavinti procentinė lėšų dalis nuo visų projektui įgyvendinti skirtų projekto finansavimo lėšų per 1</w:t>
      </w:r>
      <w:r w:rsidR="004D4731">
        <w:rPr>
          <w:rFonts w:ascii="Times New Roman" w:eastAsia="Times New Roman" w:hAnsi="Times New Roman" w:cs="Times New Roman"/>
          <w:iCs/>
          <w:sz w:val="24"/>
          <w:szCs w:val="24"/>
        </w:rPr>
        <w:t xml:space="preserve">2 ir </w:t>
      </w:r>
      <w:r w:rsidR="004D4731" w:rsidRPr="004D4731">
        <w:rPr>
          <w:rFonts w:ascii="Times New Roman" w:eastAsia="Times New Roman" w:hAnsi="Times New Roman" w:cs="Times New Roman"/>
          <w:iCs/>
          <w:sz w:val="24"/>
          <w:szCs w:val="24"/>
        </w:rPr>
        <w:t xml:space="preserve">24 mėnesius nuo projekto sutarties pasirašymo dienos. </w:t>
      </w:r>
    </w:p>
    <w:p w14:paraId="6A171E94" w14:textId="1069F63F" w:rsidR="004D4731" w:rsidRPr="004D4731" w:rsidRDefault="00CE6BD4" w:rsidP="004D473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71. </w:t>
      </w:r>
      <w:r w:rsidR="004D4731" w:rsidRPr="004D4731">
        <w:rPr>
          <w:rFonts w:ascii="Times New Roman" w:eastAsia="Times New Roman" w:hAnsi="Times New Roman" w:cs="Times New Roman"/>
          <w:iCs/>
          <w:sz w:val="24"/>
          <w:szCs w:val="24"/>
        </w:rPr>
        <w:t>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13FD0895" w14:textId="369AC34F" w:rsidR="004D4731" w:rsidRPr="004D4731" w:rsidRDefault="00CE6BD4" w:rsidP="004D4731">
      <w:pPr>
        <w:autoSpaceDN w:val="0"/>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71. 1. </w:t>
      </w:r>
      <w:r w:rsidR="004D4731" w:rsidRPr="004D4731">
        <w:rPr>
          <w:rFonts w:ascii="Times New Roman" w:eastAsia="Times New Roman" w:hAnsi="Times New Roman" w:cs="Times New Roman"/>
          <w:iCs/>
          <w:sz w:val="24"/>
          <w:szCs w:val="24"/>
        </w:rPr>
        <w:t>ar projekto įgyvendinimas vykdomas pagal projekto sutartyje nustatytą projekto veiklų įgyvendinimo grafiką;</w:t>
      </w:r>
    </w:p>
    <w:p w14:paraId="6D3EF66C" w14:textId="1F38013D" w:rsidR="004D4731" w:rsidRPr="004D4731" w:rsidRDefault="00CE6BD4" w:rsidP="004D4731">
      <w:pPr>
        <w:autoSpaceDN w:val="0"/>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71.2. </w:t>
      </w:r>
      <w:r w:rsidR="004D4731" w:rsidRPr="004D4731">
        <w:rPr>
          <w:rFonts w:ascii="Times New Roman" w:eastAsia="Times New Roman" w:hAnsi="Times New Roman" w:cs="Times New Roman"/>
          <w:iCs/>
          <w:sz w:val="24"/>
          <w:szCs w:val="24"/>
        </w:rPr>
        <w:t>ar pasiektas projekto sutartyje nustatytas finansinis projekto lėšų įsisavinimo spartos rodiklis;</w:t>
      </w:r>
    </w:p>
    <w:p w14:paraId="23807337" w14:textId="04A2C63F" w:rsidR="004D4731" w:rsidRPr="00CE6BD4" w:rsidRDefault="00CE6BD4" w:rsidP="00CE6BD4">
      <w:pPr>
        <w:autoSpaceDN w:val="0"/>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71.3. </w:t>
      </w:r>
      <w:r w:rsidR="004D4731" w:rsidRPr="004D4731">
        <w:rPr>
          <w:rFonts w:ascii="Times New Roman" w:eastAsia="Times New Roman" w:hAnsi="Times New Roman" w:cs="Times New Roman"/>
          <w:iCs/>
          <w:sz w:val="24"/>
          <w:szCs w:val="24"/>
        </w:rPr>
        <w:t xml:space="preserve">ar pasiekti </w:t>
      </w:r>
      <w:r w:rsidR="004D4731" w:rsidRPr="004D4731">
        <w:rPr>
          <w:rFonts w:ascii="Times New Roman" w:eastAsia="Times New Roman" w:hAnsi="Times New Roman" w:cs="Times New Roman"/>
          <w:sz w:val="24"/>
          <w:szCs w:val="24"/>
        </w:rPr>
        <w:t xml:space="preserve">tarpiniai ir galutiniai stebėsenos rodikliai </w:t>
      </w:r>
      <w:r w:rsidR="004D4731" w:rsidRPr="004D4731">
        <w:rPr>
          <w:rFonts w:ascii="Times New Roman" w:eastAsia="Times New Roman" w:hAnsi="Times New Roman" w:cs="Times New Roman"/>
          <w:iCs/>
          <w:sz w:val="24"/>
          <w:szCs w:val="24"/>
        </w:rPr>
        <w:t xml:space="preserve">projekto sutartyje nustatytais terminais. </w:t>
      </w:r>
    </w:p>
    <w:p w14:paraId="2FC5B045" w14:textId="77777777" w:rsidR="004D4731" w:rsidRPr="00616B23" w:rsidRDefault="004D4731" w:rsidP="006C0C66">
      <w:pPr>
        <w:spacing w:after="0" w:line="240" w:lineRule="auto"/>
        <w:ind w:firstLine="851"/>
        <w:jc w:val="both"/>
        <w:rPr>
          <w:rFonts w:ascii="Times New Roman" w:hAnsi="Times New Roman" w:cs="Times New Roman"/>
          <w:sz w:val="24"/>
          <w:szCs w:val="24"/>
        </w:rPr>
      </w:pPr>
    </w:p>
    <w:p w14:paraId="23547367"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p>
    <w:p w14:paraId="79DBEBD7"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VII SKYRIUS</w:t>
      </w:r>
    </w:p>
    <w:p w14:paraId="04F38481"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APRAŠO KEITIMO TVARKA</w:t>
      </w:r>
    </w:p>
    <w:p w14:paraId="0D2F03D6"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5FB2DA58" w14:textId="0AFCFF02" w:rsidR="006C0C66" w:rsidRPr="006C0C66" w:rsidRDefault="00CE6BD4"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72. </w:t>
      </w:r>
      <w:r w:rsidR="006C0C66" w:rsidRPr="006C0C66">
        <w:rPr>
          <w:rFonts w:ascii="Times New Roman" w:hAnsi="Times New Roman" w:cs="Times New Roman"/>
          <w:sz w:val="24"/>
          <w:szCs w:val="24"/>
          <w:lang w:eastAsia="lt-LT"/>
        </w:rPr>
        <w:t xml:space="preserve"> Aprašo keitimo tvarka nustatyta Projektų taisyklių 11 skirsnyje. </w:t>
      </w:r>
    </w:p>
    <w:p w14:paraId="6B6F453F" w14:textId="460F3E86" w:rsidR="006C0C66" w:rsidRPr="006C0C66" w:rsidRDefault="00CE6BD4"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73. </w:t>
      </w:r>
      <w:r w:rsidR="006C0C66" w:rsidRPr="006C0C66">
        <w:rPr>
          <w:rFonts w:ascii="Times New Roman" w:hAnsi="Times New Roman" w:cs="Times New Roman"/>
          <w:sz w:val="24"/>
          <w:szCs w:val="24"/>
          <w:lang w:eastAsia="lt-LT"/>
        </w:rPr>
        <w:t>Jei Aprašas keičiamas jau atrinkus projektus, šie pakeitimai, nepažeidžiant lygiateisiškumo principo, taikomi ir įgyvendinamiems projektams Projektų taisyklių 91 punkte nustatytais atvejais.</w:t>
      </w:r>
    </w:p>
    <w:p w14:paraId="381C46F1" w14:textId="77777777" w:rsidR="008C641A" w:rsidRDefault="008C641A">
      <w:pPr>
        <w:rPr>
          <w:rFonts w:ascii="Times New Roman" w:hAnsi="Times New Roman" w:cs="Times New Roman"/>
          <w:sz w:val="24"/>
          <w:szCs w:val="24"/>
          <w:lang w:eastAsia="lt-LT"/>
        </w:rPr>
      </w:pPr>
    </w:p>
    <w:p w14:paraId="0EC60F53" w14:textId="5F468DEF" w:rsidR="00A019A4" w:rsidRDefault="00A019A4" w:rsidP="00A019A4">
      <w:pPr>
        <w:jc w:val="center"/>
      </w:pPr>
      <w:r>
        <w:t>____________________</w:t>
      </w:r>
    </w:p>
    <w:sectPr w:rsidR="00A019A4" w:rsidSect="00A019A4">
      <w:headerReference w:type="defaul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2BA7" w14:textId="77777777" w:rsidR="000C44AC" w:rsidRDefault="000C44AC">
      <w:pPr>
        <w:spacing w:after="0" w:line="240" w:lineRule="auto"/>
      </w:pPr>
      <w:r>
        <w:separator/>
      </w:r>
    </w:p>
  </w:endnote>
  <w:endnote w:type="continuationSeparator" w:id="0">
    <w:p w14:paraId="650B8AE9" w14:textId="77777777" w:rsidR="000C44AC" w:rsidRDefault="000C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B0BE5" w14:textId="77777777" w:rsidR="000C44AC" w:rsidRDefault="000C44AC">
      <w:pPr>
        <w:spacing w:after="0" w:line="240" w:lineRule="auto"/>
      </w:pPr>
      <w:r>
        <w:separator/>
      </w:r>
    </w:p>
  </w:footnote>
  <w:footnote w:type="continuationSeparator" w:id="0">
    <w:p w14:paraId="18E430BE" w14:textId="77777777" w:rsidR="000C44AC" w:rsidRDefault="000C4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489376"/>
      <w:docPartObj>
        <w:docPartGallery w:val="Page Numbers (Top of Page)"/>
        <w:docPartUnique/>
      </w:docPartObj>
    </w:sdtPr>
    <w:sdtEndPr/>
    <w:sdtContent>
      <w:p w14:paraId="3033AE42" w14:textId="77777777" w:rsidR="00227E79" w:rsidRDefault="00227E79">
        <w:pPr>
          <w:pStyle w:val="Antrats"/>
          <w:jc w:val="center"/>
        </w:pPr>
        <w:r>
          <w:fldChar w:fldCharType="begin"/>
        </w:r>
        <w:r>
          <w:instrText>PAGE   \* MERGEFORMAT</w:instrText>
        </w:r>
        <w:r>
          <w:fldChar w:fldCharType="separate"/>
        </w:r>
        <w:r w:rsidR="00EA6573">
          <w:rPr>
            <w:noProof/>
          </w:rPr>
          <w:t>11</w:t>
        </w:r>
        <w:r>
          <w:fldChar w:fldCharType="end"/>
        </w:r>
      </w:p>
    </w:sdtContent>
  </w:sdt>
  <w:p w14:paraId="49B0E44E" w14:textId="77777777" w:rsidR="00227E79" w:rsidRDefault="00227E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55B9C"/>
    <w:multiLevelType w:val="hybridMultilevel"/>
    <w:tmpl w:val="9440E7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1E82D93"/>
    <w:multiLevelType w:val="multilevel"/>
    <w:tmpl w:val="1B5853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491D323E"/>
    <w:multiLevelType w:val="hybridMultilevel"/>
    <w:tmpl w:val="C9B83FA4"/>
    <w:lvl w:ilvl="0" w:tplc="0427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A807BC4"/>
    <w:multiLevelType w:val="hybridMultilevel"/>
    <w:tmpl w:val="196E1A32"/>
    <w:lvl w:ilvl="0" w:tplc="7298D042">
      <w:start w:val="1"/>
      <w:numFmt w:val="decimal"/>
      <w:lvlText w:val="%1."/>
      <w:lvlJc w:val="left"/>
      <w:pPr>
        <w:tabs>
          <w:tab w:val="num" w:pos="792"/>
        </w:tabs>
        <w:ind w:left="792" w:hanging="360"/>
      </w:pPr>
      <w:rPr>
        <w:rFonts w:hint="default"/>
      </w:rPr>
    </w:lvl>
    <w:lvl w:ilvl="1" w:tplc="04270019" w:tentative="1">
      <w:start w:val="1"/>
      <w:numFmt w:val="lowerLetter"/>
      <w:lvlText w:val="%2."/>
      <w:lvlJc w:val="left"/>
      <w:pPr>
        <w:tabs>
          <w:tab w:val="num" w:pos="1512"/>
        </w:tabs>
        <w:ind w:left="1512" w:hanging="360"/>
      </w:pPr>
    </w:lvl>
    <w:lvl w:ilvl="2" w:tplc="0427001B" w:tentative="1">
      <w:start w:val="1"/>
      <w:numFmt w:val="lowerRoman"/>
      <w:lvlText w:val="%3."/>
      <w:lvlJc w:val="right"/>
      <w:pPr>
        <w:tabs>
          <w:tab w:val="num" w:pos="2232"/>
        </w:tabs>
        <w:ind w:left="2232" w:hanging="180"/>
      </w:pPr>
    </w:lvl>
    <w:lvl w:ilvl="3" w:tplc="0427000F" w:tentative="1">
      <w:start w:val="1"/>
      <w:numFmt w:val="decimal"/>
      <w:lvlText w:val="%4."/>
      <w:lvlJc w:val="left"/>
      <w:pPr>
        <w:tabs>
          <w:tab w:val="num" w:pos="2952"/>
        </w:tabs>
        <w:ind w:left="2952" w:hanging="360"/>
      </w:pPr>
    </w:lvl>
    <w:lvl w:ilvl="4" w:tplc="04270019" w:tentative="1">
      <w:start w:val="1"/>
      <w:numFmt w:val="lowerLetter"/>
      <w:lvlText w:val="%5."/>
      <w:lvlJc w:val="left"/>
      <w:pPr>
        <w:tabs>
          <w:tab w:val="num" w:pos="3672"/>
        </w:tabs>
        <w:ind w:left="3672" w:hanging="360"/>
      </w:pPr>
    </w:lvl>
    <w:lvl w:ilvl="5" w:tplc="0427001B" w:tentative="1">
      <w:start w:val="1"/>
      <w:numFmt w:val="lowerRoman"/>
      <w:lvlText w:val="%6."/>
      <w:lvlJc w:val="right"/>
      <w:pPr>
        <w:tabs>
          <w:tab w:val="num" w:pos="4392"/>
        </w:tabs>
        <w:ind w:left="4392" w:hanging="180"/>
      </w:pPr>
    </w:lvl>
    <w:lvl w:ilvl="6" w:tplc="0427000F" w:tentative="1">
      <w:start w:val="1"/>
      <w:numFmt w:val="decimal"/>
      <w:lvlText w:val="%7."/>
      <w:lvlJc w:val="left"/>
      <w:pPr>
        <w:tabs>
          <w:tab w:val="num" w:pos="5112"/>
        </w:tabs>
        <w:ind w:left="5112" w:hanging="360"/>
      </w:pPr>
    </w:lvl>
    <w:lvl w:ilvl="7" w:tplc="04270019" w:tentative="1">
      <w:start w:val="1"/>
      <w:numFmt w:val="lowerLetter"/>
      <w:lvlText w:val="%8."/>
      <w:lvlJc w:val="left"/>
      <w:pPr>
        <w:tabs>
          <w:tab w:val="num" w:pos="5832"/>
        </w:tabs>
        <w:ind w:left="5832" w:hanging="360"/>
      </w:pPr>
    </w:lvl>
    <w:lvl w:ilvl="8" w:tplc="0427001B" w:tentative="1">
      <w:start w:val="1"/>
      <w:numFmt w:val="lowerRoman"/>
      <w:lvlText w:val="%9."/>
      <w:lvlJc w:val="right"/>
      <w:pPr>
        <w:tabs>
          <w:tab w:val="num" w:pos="6552"/>
        </w:tabs>
        <w:ind w:left="655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66"/>
    <w:rsid w:val="00004D3B"/>
    <w:rsid w:val="000237AA"/>
    <w:rsid w:val="000450E9"/>
    <w:rsid w:val="00046EA7"/>
    <w:rsid w:val="0006709C"/>
    <w:rsid w:val="000B673E"/>
    <w:rsid w:val="000C44AC"/>
    <w:rsid w:val="000D5D73"/>
    <w:rsid w:val="000F4CD2"/>
    <w:rsid w:val="00101990"/>
    <w:rsid w:val="001044DC"/>
    <w:rsid w:val="0013339C"/>
    <w:rsid w:val="001379A9"/>
    <w:rsid w:val="0014472B"/>
    <w:rsid w:val="00164AED"/>
    <w:rsid w:val="00167235"/>
    <w:rsid w:val="00171A6C"/>
    <w:rsid w:val="001977F9"/>
    <w:rsid w:val="001D5F66"/>
    <w:rsid w:val="001F4B3E"/>
    <w:rsid w:val="001F6768"/>
    <w:rsid w:val="002051C4"/>
    <w:rsid w:val="0020682F"/>
    <w:rsid w:val="00227E79"/>
    <w:rsid w:val="0024701E"/>
    <w:rsid w:val="00250BEB"/>
    <w:rsid w:val="0029545A"/>
    <w:rsid w:val="002A50E1"/>
    <w:rsid w:val="002E3888"/>
    <w:rsid w:val="00300905"/>
    <w:rsid w:val="0030587B"/>
    <w:rsid w:val="00355D77"/>
    <w:rsid w:val="0035636C"/>
    <w:rsid w:val="00380CE7"/>
    <w:rsid w:val="00386E37"/>
    <w:rsid w:val="0039001D"/>
    <w:rsid w:val="003A605E"/>
    <w:rsid w:val="003B3519"/>
    <w:rsid w:val="003B5289"/>
    <w:rsid w:val="003C3E18"/>
    <w:rsid w:val="003E4FE2"/>
    <w:rsid w:val="003E50D1"/>
    <w:rsid w:val="003E6D3D"/>
    <w:rsid w:val="003F3DE8"/>
    <w:rsid w:val="003F6F0E"/>
    <w:rsid w:val="00426D9F"/>
    <w:rsid w:val="00446AC5"/>
    <w:rsid w:val="00470517"/>
    <w:rsid w:val="00485587"/>
    <w:rsid w:val="004B3F6D"/>
    <w:rsid w:val="004C6F0C"/>
    <w:rsid w:val="004D24D0"/>
    <w:rsid w:val="004D4731"/>
    <w:rsid w:val="004D5D6D"/>
    <w:rsid w:val="005010FE"/>
    <w:rsid w:val="00502868"/>
    <w:rsid w:val="005154C3"/>
    <w:rsid w:val="00515F1C"/>
    <w:rsid w:val="00537BA2"/>
    <w:rsid w:val="0054149C"/>
    <w:rsid w:val="005420EA"/>
    <w:rsid w:val="00562368"/>
    <w:rsid w:val="00576418"/>
    <w:rsid w:val="00577C14"/>
    <w:rsid w:val="00592824"/>
    <w:rsid w:val="005A454D"/>
    <w:rsid w:val="005D1B9E"/>
    <w:rsid w:val="005F0D58"/>
    <w:rsid w:val="006057C0"/>
    <w:rsid w:val="00616B23"/>
    <w:rsid w:val="00632B07"/>
    <w:rsid w:val="00633889"/>
    <w:rsid w:val="00635FE5"/>
    <w:rsid w:val="00640BB2"/>
    <w:rsid w:val="00646FBA"/>
    <w:rsid w:val="00686D81"/>
    <w:rsid w:val="006911DE"/>
    <w:rsid w:val="006921A5"/>
    <w:rsid w:val="006A1C58"/>
    <w:rsid w:val="006A5349"/>
    <w:rsid w:val="006C0C66"/>
    <w:rsid w:val="006E22ED"/>
    <w:rsid w:val="006E27DF"/>
    <w:rsid w:val="006E7AFA"/>
    <w:rsid w:val="006F3336"/>
    <w:rsid w:val="007024A8"/>
    <w:rsid w:val="0071154D"/>
    <w:rsid w:val="00742390"/>
    <w:rsid w:val="00755DC9"/>
    <w:rsid w:val="00767F29"/>
    <w:rsid w:val="007864FF"/>
    <w:rsid w:val="007A48E6"/>
    <w:rsid w:val="007D1951"/>
    <w:rsid w:val="007F30F7"/>
    <w:rsid w:val="007F35B0"/>
    <w:rsid w:val="00822091"/>
    <w:rsid w:val="008466EF"/>
    <w:rsid w:val="00871B5C"/>
    <w:rsid w:val="0088177E"/>
    <w:rsid w:val="008955E7"/>
    <w:rsid w:val="008A2171"/>
    <w:rsid w:val="008B3A50"/>
    <w:rsid w:val="008C641A"/>
    <w:rsid w:val="008D19FE"/>
    <w:rsid w:val="008D6457"/>
    <w:rsid w:val="008E4A35"/>
    <w:rsid w:val="008E51FA"/>
    <w:rsid w:val="00927AFF"/>
    <w:rsid w:val="00941675"/>
    <w:rsid w:val="00960170"/>
    <w:rsid w:val="00960B5A"/>
    <w:rsid w:val="00963EA7"/>
    <w:rsid w:val="00993183"/>
    <w:rsid w:val="009C6B3C"/>
    <w:rsid w:val="009D1A27"/>
    <w:rsid w:val="009D4EDA"/>
    <w:rsid w:val="009E708D"/>
    <w:rsid w:val="00A018F7"/>
    <w:rsid w:val="00A019A4"/>
    <w:rsid w:val="00A153D5"/>
    <w:rsid w:val="00A371E6"/>
    <w:rsid w:val="00A40D9B"/>
    <w:rsid w:val="00A51BF1"/>
    <w:rsid w:val="00A53934"/>
    <w:rsid w:val="00A62112"/>
    <w:rsid w:val="00A6232F"/>
    <w:rsid w:val="00A62833"/>
    <w:rsid w:val="00A66FB4"/>
    <w:rsid w:val="00A91222"/>
    <w:rsid w:val="00AA399D"/>
    <w:rsid w:val="00AC2229"/>
    <w:rsid w:val="00AD4EF9"/>
    <w:rsid w:val="00AE138F"/>
    <w:rsid w:val="00AF352B"/>
    <w:rsid w:val="00B02E97"/>
    <w:rsid w:val="00B2351F"/>
    <w:rsid w:val="00B360BC"/>
    <w:rsid w:val="00B55825"/>
    <w:rsid w:val="00B72A7E"/>
    <w:rsid w:val="00B829CA"/>
    <w:rsid w:val="00B85E9C"/>
    <w:rsid w:val="00BA611A"/>
    <w:rsid w:val="00BB383D"/>
    <w:rsid w:val="00BC552E"/>
    <w:rsid w:val="00BE2957"/>
    <w:rsid w:val="00BF15A5"/>
    <w:rsid w:val="00C10E15"/>
    <w:rsid w:val="00C313F6"/>
    <w:rsid w:val="00C432F4"/>
    <w:rsid w:val="00C4412F"/>
    <w:rsid w:val="00C44351"/>
    <w:rsid w:val="00C51A5C"/>
    <w:rsid w:val="00C778D5"/>
    <w:rsid w:val="00C779EE"/>
    <w:rsid w:val="00C870AC"/>
    <w:rsid w:val="00CB2457"/>
    <w:rsid w:val="00CC73B5"/>
    <w:rsid w:val="00CD0BEF"/>
    <w:rsid w:val="00CD553D"/>
    <w:rsid w:val="00CE2287"/>
    <w:rsid w:val="00CE4F38"/>
    <w:rsid w:val="00CE6BD4"/>
    <w:rsid w:val="00D131F3"/>
    <w:rsid w:val="00D554EC"/>
    <w:rsid w:val="00D762BF"/>
    <w:rsid w:val="00D9648A"/>
    <w:rsid w:val="00DA75EB"/>
    <w:rsid w:val="00DA7958"/>
    <w:rsid w:val="00DA799A"/>
    <w:rsid w:val="00DA7ACB"/>
    <w:rsid w:val="00DD7AE5"/>
    <w:rsid w:val="00DE4FC0"/>
    <w:rsid w:val="00DE7745"/>
    <w:rsid w:val="00DF1A85"/>
    <w:rsid w:val="00E02ECF"/>
    <w:rsid w:val="00E20D2B"/>
    <w:rsid w:val="00E328C9"/>
    <w:rsid w:val="00E35C92"/>
    <w:rsid w:val="00E5654D"/>
    <w:rsid w:val="00E6152B"/>
    <w:rsid w:val="00E72FDB"/>
    <w:rsid w:val="00E75E1F"/>
    <w:rsid w:val="00EA6573"/>
    <w:rsid w:val="00ED0AF4"/>
    <w:rsid w:val="00ED1F6B"/>
    <w:rsid w:val="00ED2699"/>
    <w:rsid w:val="00EF6E07"/>
    <w:rsid w:val="00F17499"/>
    <w:rsid w:val="00F225AA"/>
    <w:rsid w:val="00F360FF"/>
    <w:rsid w:val="00F42AE8"/>
    <w:rsid w:val="00F456B4"/>
    <w:rsid w:val="00F54DEB"/>
    <w:rsid w:val="00F8729C"/>
    <w:rsid w:val="00FD3CE2"/>
    <w:rsid w:val="00FD4ABB"/>
    <w:rsid w:val="00FE7E63"/>
    <w:rsid w:val="00FF0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4DF2"/>
  <w15:chartTrackingRefBased/>
  <w15:docId w15:val="{BC88B60C-80A1-4806-A626-39F3B631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6C0C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0C66"/>
    <w:rPr>
      <w:sz w:val="20"/>
      <w:szCs w:val="20"/>
    </w:rPr>
  </w:style>
  <w:style w:type="table" w:styleId="Lentelstinklelis">
    <w:name w:val="Table Grid"/>
    <w:basedOn w:val="prastojilentel"/>
    <w:uiPriority w:val="39"/>
    <w:rsid w:val="006C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6C0C66"/>
    <w:rPr>
      <w:rFonts w:cs="Times New Roman"/>
      <w:sz w:val="16"/>
    </w:rPr>
  </w:style>
  <w:style w:type="character" w:styleId="Hipersaitas">
    <w:name w:val="Hyperlink"/>
    <w:basedOn w:val="Numatytasispastraiposriftas"/>
    <w:uiPriority w:val="99"/>
    <w:unhideWhenUsed/>
    <w:rsid w:val="006C0C66"/>
    <w:rPr>
      <w:color w:val="0563C1" w:themeColor="hyperlink"/>
      <w:u w:val="single"/>
    </w:rPr>
  </w:style>
  <w:style w:type="paragraph" w:styleId="Antrats">
    <w:name w:val="header"/>
    <w:basedOn w:val="prastasis"/>
    <w:link w:val="AntratsDiagrama"/>
    <w:uiPriority w:val="99"/>
    <w:unhideWhenUsed/>
    <w:rsid w:val="006C0C66"/>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rsid w:val="006C0C66"/>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6C0C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C66"/>
    <w:rPr>
      <w:rFonts w:ascii="Segoe UI" w:hAnsi="Segoe UI" w:cs="Segoe UI"/>
      <w:sz w:val="18"/>
      <w:szCs w:val="18"/>
    </w:rPr>
  </w:style>
  <w:style w:type="paragraph" w:styleId="Porat">
    <w:name w:val="footer"/>
    <w:basedOn w:val="prastasis"/>
    <w:link w:val="PoratDiagrama"/>
    <w:uiPriority w:val="99"/>
    <w:unhideWhenUsed/>
    <w:rsid w:val="00250B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0BEB"/>
  </w:style>
  <w:style w:type="table" w:customStyle="1" w:styleId="Lentelstinklelis1">
    <w:name w:val="Lentelės tinklelis1"/>
    <w:basedOn w:val="prastojilentel"/>
    <w:next w:val="Lentelstinklelis"/>
    <w:rsid w:val="00250BE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371E6"/>
    <w:rPr>
      <w:b/>
      <w:bCs/>
    </w:rPr>
  </w:style>
  <w:style w:type="character" w:customStyle="1" w:styleId="KomentarotemaDiagrama">
    <w:name w:val="Komentaro tema Diagrama"/>
    <w:basedOn w:val="KomentarotekstasDiagrama"/>
    <w:link w:val="Komentarotema"/>
    <w:uiPriority w:val="99"/>
    <w:semiHidden/>
    <w:rsid w:val="00A371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28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mpc.lt/kpmpc/wp-content/uploads/2013/04/02_Architekturos-statybos_SPK_sudetis_2014-06-03.pdf" TargetMode="External"/><Relationship Id="rId13" Type="http://schemas.openxmlformats.org/officeDocument/2006/relationships/hyperlink" Target="http://www.kpmpc.lt/kpmpc/wp-content/uploads/2013/04/01_Apgyvendinimo_SPK_sudetis_2015-03-27.pdf" TargetMode="External"/><Relationship Id="rId18" Type="http://schemas.openxmlformats.org/officeDocument/2006/relationships/hyperlink" Target="http://www.kpmpc.lt/kpmpc/wp-content/uploads/2013/04/07_Leidybos_SPK_sudetis_2012-02.pdf"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http://www.kpmpc.lt/kpmpc/wp-content/uploads/2013/04/07_Leidybos_SPK_sudetis_2012-02.pdf" TargetMode="External"/><Relationship Id="rId17" Type="http://schemas.openxmlformats.org/officeDocument/2006/relationships/hyperlink" Target="http://www.kpmpc.lt/kpmpc/wp-content/uploads/2013/04/02_Architekturos-statybos_SPK_sudetis_2014-06-0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pmpc.lt/kpmpc/wp-content/uploads/2013/04/01_Apgyvendinimo_SPK_sudetis_2015-03-27.pdf"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mpc.lt/kpmpc/wp-content/uploads/2013/04/02_Architekturos-statybos_SPK_sudetis_2014-06-03.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pmpc.lt/kpmpc/wp-content/uploads/2013/04/07_Leidybos_SPK_sudetis_2012-02.pdf" TargetMode="External"/><Relationship Id="rId23" Type="http://schemas.openxmlformats.org/officeDocument/2006/relationships/header" Target="header1.xml"/><Relationship Id="rId10" Type="http://schemas.openxmlformats.org/officeDocument/2006/relationships/hyperlink" Target="http://www.kpmpc.lt/kpmpc/wp-content/uploads/2013/04/01_Apgyvendinimo_SPK_sudetis_2015-03-27.pdf" TargetMode="External"/><Relationship Id="rId19" Type="http://schemas.openxmlformats.org/officeDocument/2006/relationships/hyperlink" Target="http://www.kpmpc.lt/kpmpc/wp-content/uploads/2013/04/01_Apgyvendinimo_SPK_sudetis_2015-03-27.pdf" TargetMode="External"/><Relationship Id="rId4" Type="http://schemas.openxmlformats.org/officeDocument/2006/relationships/settings" Target="settings.xml"/><Relationship Id="rId9" Type="http://schemas.openxmlformats.org/officeDocument/2006/relationships/hyperlink" Target="http://www.kpmpc.lt/kpmpc/wp-content/uploads/2013/04/07_Leidybos_SPK_sudetis_2012-02.pdf" TargetMode="External"/><Relationship Id="rId14" Type="http://schemas.openxmlformats.org/officeDocument/2006/relationships/hyperlink" Target="http://www.kpmpc.lt/kpmpc/wp-content/uploads/2013/04/02_Architekturos-statybos_SPK_sudetis_2014-06-03.pdf" TargetMode="External"/><Relationship Id="rId22" Type="http://schemas.openxmlformats.org/officeDocument/2006/relationships/hyperlink" Target="http://193.219.137.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6886-18C1-48BF-B1B9-6CC87313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23979</Words>
  <Characters>13669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Sabaliauskienė Stanislava</dc:creator>
  <cp:keywords/>
  <dc:description/>
  <cp:lastModifiedBy>Banuškevičiūtė Giedrė</cp:lastModifiedBy>
  <cp:revision>21</cp:revision>
  <cp:lastPrinted>2016-06-28T12:29:00Z</cp:lastPrinted>
  <dcterms:created xsi:type="dcterms:W3CDTF">2016-06-23T08:05:00Z</dcterms:created>
  <dcterms:modified xsi:type="dcterms:W3CDTF">2016-06-28T12:31:00Z</dcterms:modified>
</cp:coreProperties>
</file>