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D63A0E" w:rsidRDefault="00CC4460" w:rsidP="00D63A0E">
      <w:pPr>
        <w:pStyle w:val="Antrats"/>
        <w:framePr w:hSpace="181" w:wrap="notBeside" w:vAnchor="page" w:hAnchor="page" w:x="1755" w:y="911"/>
        <w:tabs>
          <w:tab w:val="clear" w:pos="4819"/>
          <w:tab w:val="left" w:pos="4962"/>
        </w:tabs>
        <w:ind w:left="4962"/>
        <w:suppressOverlap/>
        <w:jc w:val="both"/>
        <w:rPr>
          <w:rFonts w:ascii="Times New Roman" w:hAnsi="Times New Roman"/>
          <w:spacing w:val="-6"/>
          <w:sz w:val="24"/>
          <w:szCs w:val="24"/>
        </w:rPr>
      </w:pPr>
      <w:r w:rsidRPr="009C2E80">
        <w:rPr>
          <w:rFonts w:ascii="Times New Roman" w:hAnsi="Times New Roman"/>
          <w:sz w:val="24"/>
          <w:szCs w:val="24"/>
        </w:rPr>
        <w:t>PATVIRTINTA</w:t>
      </w:r>
      <w:r w:rsidR="00D63A0E" w:rsidRPr="00D63A0E">
        <w:rPr>
          <w:rFonts w:ascii="Times New Roman" w:hAnsi="Times New Roman"/>
          <w:spacing w:val="-6"/>
          <w:sz w:val="24"/>
          <w:szCs w:val="24"/>
        </w:rPr>
        <w:t xml:space="preserve"> </w:t>
      </w:r>
    </w:p>
    <w:p w:rsidR="00D63A0E" w:rsidRDefault="00D63A0E" w:rsidP="00D63A0E">
      <w:pPr>
        <w:pStyle w:val="Antrats"/>
        <w:framePr w:hSpace="181" w:wrap="notBeside" w:vAnchor="page" w:hAnchor="page" w:x="1755" w:y="911"/>
        <w:tabs>
          <w:tab w:val="clear" w:pos="4819"/>
          <w:tab w:val="left" w:pos="4962"/>
        </w:tabs>
        <w:ind w:left="4962"/>
        <w:suppressOverlap/>
        <w:jc w:val="both"/>
        <w:rPr>
          <w:rFonts w:ascii="Times New Roman" w:hAnsi="Times New Roman"/>
          <w:spacing w:val="-6"/>
          <w:sz w:val="24"/>
          <w:szCs w:val="24"/>
        </w:rPr>
      </w:pPr>
      <w:r w:rsidRPr="00B47C14">
        <w:rPr>
          <w:rFonts w:ascii="Times New Roman" w:hAnsi="Times New Roman"/>
          <w:spacing w:val="-6"/>
          <w:sz w:val="24"/>
          <w:szCs w:val="24"/>
        </w:rPr>
        <w:t>Lietuvos Respublikos susisiekimo ministro</w:t>
      </w:r>
    </w:p>
    <w:p w:rsidR="00D63A0E" w:rsidRDefault="00D63A0E" w:rsidP="00D63A0E">
      <w:pPr>
        <w:pStyle w:val="Antrats"/>
        <w:framePr w:hSpace="181" w:wrap="notBeside" w:vAnchor="page" w:hAnchor="page" w:x="1755" w:y="911"/>
        <w:tabs>
          <w:tab w:val="clear" w:pos="4819"/>
          <w:tab w:val="left" w:pos="4962"/>
        </w:tabs>
        <w:ind w:left="4962"/>
        <w:suppressOverlap/>
        <w:jc w:val="both"/>
        <w:rPr>
          <w:rFonts w:ascii="Times New Roman" w:hAnsi="Times New Roman"/>
          <w:spacing w:val="-6"/>
          <w:sz w:val="24"/>
          <w:szCs w:val="24"/>
        </w:rPr>
      </w:pPr>
      <w:r w:rsidRPr="00B47C14">
        <w:rPr>
          <w:rFonts w:ascii="Times New Roman" w:hAnsi="Times New Roman"/>
          <w:spacing w:val="-6"/>
          <w:sz w:val="24"/>
          <w:szCs w:val="24"/>
        </w:rPr>
        <w:t>2015 m. lapkričio 11 d. įsakymu Nr.</w:t>
      </w:r>
      <w:r w:rsidRPr="00B47C14">
        <w:rPr>
          <w:spacing w:val="-6"/>
        </w:rPr>
        <w:t xml:space="preserve"> </w:t>
      </w:r>
      <w:r w:rsidRPr="00B47C14">
        <w:rPr>
          <w:rFonts w:ascii="Times New Roman" w:hAnsi="Times New Roman"/>
          <w:spacing w:val="-6"/>
          <w:sz w:val="24"/>
          <w:szCs w:val="24"/>
        </w:rPr>
        <w:t>3</w:t>
      </w:r>
      <w:proofErr w:type="gramStart"/>
      <w:r w:rsidRPr="00B47C14">
        <w:rPr>
          <w:rFonts w:ascii="Times New Roman" w:hAnsi="Times New Roman"/>
          <w:spacing w:val="-6"/>
          <w:sz w:val="24"/>
          <w:szCs w:val="24"/>
        </w:rPr>
        <w:t>-</w:t>
      </w:r>
      <w:proofErr w:type="gramEnd"/>
      <w:r w:rsidRPr="00B47C14">
        <w:rPr>
          <w:rFonts w:ascii="Times New Roman" w:hAnsi="Times New Roman"/>
          <w:spacing w:val="-6"/>
          <w:sz w:val="24"/>
          <w:szCs w:val="24"/>
        </w:rPr>
        <w:t xml:space="preserve"> 465(1.5 E)</w:t>
      </w:r>
    </w:p>
    <w:p w:rsidR="00D63A0E" w:rsidRDefault="00D63A0E" w:rsidP="00D63A0E">
      <w:pPr>
        <w:pStyle w:val="Antrats"/>
        <w:framePr w:hSpace="181" w:wrap="notBeside" w:vAnchor="page" w:hAnchor="page" w:x="1755" w:y="911"/>
        <w:tabs>
          <w:tab w:val="clear" w:pos="4819"/>
          <w:tab w:val="left" w:pos="4962"/>
        </w:tabs>
        <w:ind w:left="4962"/>
        <w:suppressOverlap/>
        <w:jc w:val="both"/>
        <w:rPr>
          <w:rFonts w:ascii="Times New Roman" w:hAnsi="Times New Roman"/>
          <w:spacing w:val="-6"/>
          <w:sz w:val="24"/>
          <w:szCs w:val="24"/>
        </w:rPr>
      </w:pPr>
      <w:r w:rsidRPr="00A12979">
        <w:rPr>
          <w:rFonts w:ascii="Times New Roman" w:hAnsi="Times New Roman"/>
          <w:spacing w:val="-6"/>
          <w:sz w:val="24"/>
          <w:szCs w:val="24"/>
        </w:rPr>
        <w:t>(Lietuvos Respublikos susisiekimo ministro</w:t>
      </w:r>
    </w:p>
    <w:p w:rsidR="00CC4460" w:rsidRPr="00D63A0E" w:rsidRDefault="00D63A0E" w:rsidP="00D63A0E">
      <w:pPr>
        <w:pStyle w:val="Antrats"/>
        <w:framePr w:hSpace="181" w:wrap="notBeside" w:vAnchor="page" w:hAnchor="page" w:x="1755" w:y="911"/>
        <w:tabs>
          <w:tab w:val="clear" w:pos="4819"/>
          <w:tab w:val="left" w:pos="4962"/>
        </w:tabs>
        <w:ind w:left="4962"/>
        <w:suppressOverlap/>
        <w:jc w:val="both"/>
        <w:rPr>
          <w:rFonts w:ascii="Times New Roman" w:hAnsi="Times New Roman"/>
          <w:spacing w:val="-6"/>
          <w:sz w:val="24"/>
          <w:szCs w:val="24"/>
        </w:rPr>
      </w:pPr>
      <w:r w:rsidRPr="00A12979">
        <w:rPr>
          <w:rFonts w:ascii="Times New Roman" w:hAnsi="Times New Roman"/>
          <w:spacing w:val="-6"/>
          <w:sz w:val="24"/>
          <w:szCs w:val="24"/>
        </w:rPr>
        <w:t>201</w:t>
      </w:r>
      <w:r>
        <w:rPr>
          <w:rFonts w:ascii="Times New Roman" w:hAnsi="Times New Roman"/>
          <w:spacing w:val="-6"/>
          <w:sz w:val="24"/>
          <w:szCs w:val="24"/>
        </w:rPr>
        <w:t>6</w:t>
      </w:r>
      <w:r w:rsidRPr="00A12979">
        <w:rPr>
          <w:rFonts w:ascii="Times New Roman" w:hAnsi="Times New Roman"/>
          <w:spacing w:val="-6"/>
          <w:sz w:val="24"/>
          <w:szCs w:val="24"/>
        </w:rPr>
        <w:t xml:space="preserve"> m.</w:t>
      </w:r>
      <w:proofErr w:type="gramStart"/>
      <w:r w:rsidRPr="00A12979">
        <w:rPr>
          <w:rFonts w:ascii="Times New Roman" w:hAnsi="Times New Roman"/>
          <w:spacing w:val="-6"/>
          <w:sz w:val="24"/>
          <w:szCs w:val="24"/>
        </w:rPr>
        <w:t xml:space="preserve"> </w:t>
      </w:r>
      <w:r>
        <w:rPr>
          <w:rFonts w:ascii="Times New Roman" w:hAnsi="Times New Roman"/>
          <w:spacing w:val="-6"/>
          <w:sz w:val="24"/>
          <w:szCs w:val="24"/>
        </w:rPr>
        <w:t xml:space="preserve">             </w:t>
      </w:r>
      <w:r w:rsidRPr="00A12979">
        <w:rPr>
          <w:rFonts w:ascii="Times New Roman" w:hAnsi="Times New Roman"/>
          <w:spacing w:val="-6"/>
          <w:sz w:val="24"/>
          <w:szCs w:val="24"/>
        </w:rPr>
        <w:t xml:space="preserve">      </w:t>
      </w:r>
      <w:proofErr w:type="gramEnd"/>
      <w:r w:rsidRPr="00A12979">
        <w:rPr>
          <w:rFonts w:ascii="Times New Roman" w:hAnsi="Times New Roman"/>
          <w:spacing w:val="-6"/>
          <w:sz w:val="24"/>
          <w:szCs w:val="24"/>
        </w:rPr>
        <w:t>d. įsakymo Nr.           redakcija)</w:t>
      </w:r>
    </w:p>
    <w:p w:rsidR="00CC4460" w:rsidRPr="00A12979" w:rsidRDefault="00CC4460" w:rsidP="00CC4460">
      <w:pPr>
        <w:tabs>
          <w:tab w:val="left" w:pos="6682"/>
        </w:tabs>
        <w:rPr>
          <w:rFonts w:ascii="Times New Roman" w:hAnsi="Times New Roman"/>
          <w:sz w:val="24"/>
          <w:szCs w:val="24"/>
        </w:rPr>
      </w:pPr>
    </w:p>
    <w:p w:rsidR="00CC4460" w:rsidRPr="009C2E80" w:rsidRDefault="00CC4460" w:rsidP="00191572">
      <w:pPr>
        <w:spacing w:after="0" w:line="240" w:lineRule="auto"/>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firstRow="1" w:lastRow="0" w:firstColumn="1" w:lastColumn="0" w:noHBand="0" w:noVBand="1"/>
      </w:tblPr>
      <w:tblGrid>
        <w:gridCol w:w="9813"/>
      </w:tblGrid>
      <w:tr w:rsidR="00CC4460" w:rsidRPr="009C2E80" w:rsidTr="00E93FE8">
        <w:tc>
          <w:tcPr>
            <w:tcW w:w="9813" w:type="dxa"/>
            <w:shd w:val="clear" w:color="auto" w:fill="auto"/>
          </w:tcPr>
          <w:p w:rsidR="00C10AFE" w:rsidRPr="009C2E80" w:rsidRDefault="00CC4460" w:rsidP="00C10AFE">
            <w:pPr>
              <w:spacing w:after="0" w:line="240" w:lineRule="auto"/>
              <w:jc w:val="center"/>
              <w:rPr>
                <w:rFonts w:ascii="Times New Roman" w:hAnsi="Times New Roman"/>
                <w:b/>
                <w:sz w:val="24"/>
                <w:szCs w:val="24"/>
              </w:rPr>
            </w:pPr>
            <w:r w:rsidRPr="009C2E80">
              <w:rPr>
                <w:rFonts w:ascii="Times New Roman" w:hAnsi="Times New Roman"/>
                <w:b/>
                <w:kern w:val="16"/>
                <w:sz w:val="24"/>
                <w:szCs w:val="24"/>
              </w:rPr>
              <w:t>2014–2020 M</w:t>
            </w:r>
            <w:r w:rsidR="00F2180A">
              <w:rPr>
                <w:rFonts w:ascii="Times New Roman" w:hAnsi="Times New Roman"/>
                <w:b/>
                <w:kern w:val="16"/>
                <w:sz w:val="24"/>
                <w:szCs w:val="24"/>
              </w:rPr>
              <w:t>ETŲ</w:t>
            </w:r>
            <w:r w:rsidRPr="009C2E80">
              <w:rPr>
                <w:rFonts w:ascii="Times New Roman" w:hAnsi="Times New Roman"/>
                <w:b/>
                <w:kern w:val="16"/>
                <w:sz w:val="24"/>
                <w:szCs w:val="24"/>
              </w:rPr>
              <w:t xml:space="preserve"> EUROPOS SĄJUNGOS FONDŲ INVESTICIJŲ VEIKSMŲ PROGRAMOS</w:t>
            </w:r>
            <w:r w:rsidR="00C10AFE">
              <w:rPr>
                <w:rFonts w:ascii="Times New Roman" w:hAnsi="Times New Roman"/>
                <w:b/>
                <w:kern w:val="16"/>
                <w:sz w:val="24"/>
                <w:szCs w:val="24"/>
              </w:rPr>
              <w:t xml:space="preserve"> </w:t>
            </w:r>
            <w:r w:rsidR="00C10AFE" w:rsidRPr="009C2E80">
              <w:rPr>
                <w:rFonts w:ascii="Times New Roman" w:hAnsi="Times New Roman"/>
                <w:b/>
                <w:sz w:val="24"/>
                <w:szCs w:val="24"/>
              </w:rPr>
              <w:t>6</w:t>
            </w:r>
            <w:r w:rsidR="00C10AFE" w:rsidRPr="009C2E80">
              <w:rPr>
                <w:rFonts w:ascii="Times New Roman" w:hAnsi="Times New Roman"/>
                <w:sz w:val="24"/>
                <w:szCs w:val="24"/>
              </w:rPr>
              <w:t xml:space="preserve"> </w:t>
            </w:r>
            <w:r w:rsidR="00C10AFE" w:rsidRPr="009C2E80">
              <w:rPr>
                <w:rFonts w:ascii="Times New Roman" w:hAnsi="Times New Roman"/>
                <w:b/>
                <w:sz w:val="24"/>
                <w:szCs w:val="24"/>
              </w:rPr>
              <w:t>PRIORITETO</w:t>
            </w:r>
            <w:r w:rsidR="00C10AFE" w:rsidRPr="009C2E80">
              <w:rPr>
                <w:rFonts w:ascii="Times New Roman" w:hAnsi="Times New Roman"/>
                <w:sz w:val="24"/>
                <w:szCs w:val="24"/>
              </w:rPr>
              <w:t xml:space="preserve"> „</w:t>
            </w:r>
            <w:r w:rsidR="00C10AFE" w:rsidRPr="009C2E80">
              <w:rPr>
                <w:rFonts w:ascii="Times New Roman" w:hAnsi="Times New Roman"/>
                <w:b/>
                <w:caps/>
                <w:sz w:val="24"/>
                <w:szCs w:val="24"/>
              </w:rPr>
              <w:t>DARN</w:t>
            </w:r>
            <w:r w:rsidR="00C10AFE">
              <w:rPr>
                <w:rFonts w:ascii="Times New Roman" w:hAnsi="Times New Roman"/>
                <w:b/>
                <w:caps/>
                <w:sz w:val="24"/>
                <w:szCs w:val="24"/>
              </w:rPr>
              <w:t xml:space="preserve">aus </w:t>
            </w:r>
            <w:r w:rsidR="00C10AFE" w:rsidRPr="009C2E80">
              <w:rPr>
                <w:rFonts w:ascii="Times New Roman" w:hAnsi="Times New Roman"/>
                <w:b/>
                <w:caps/>
                <w:sz w:val="24"/>
                <w:szCs w:val="24"/>
              </w:rPr>
              <w:t>transporto</w:t>
            </w:r>
            <w:r w:rsidR="00C10AFE">
              <w:rPr>
                <w:rFonts w:ascii="Times New Roman" w:hAnsi="Times New Roman"/>
                <w:b/>
                <w:caps/>
                <w:sz w:val="24"/>
                <w:szCs w:val="24"/>
              </w:rPr>
              <w:t xml:space="preserve"> ir </w:t>
            </w:r>
            <w:r w:rsidR="00C10AFE" w:rsidRPr="009C2E80">
              <w:rPr>
                <w:rFonts w:ascii="Times New Roman" w:hAnsi="Times New Roman"/>
                <w:b/>
                <w:caps/>
                <w:sz w:val="24"/>
                <w:szCs w:val="24"/>
              </w:rPr>
              <w:t>pagrindinių tinklų</w:t>
            </w:r>
            <w:proofErr w:type="gramStart"/>
            <w:r w:rsidR="00C10AFE">
              <w:rPr>
                <w:rFonts w:ascii="Times New Roman" w:hAnsi="Times New Roman"/>
                <w:b/>
                <w:caps/>
                <w:sz w:val="24"/>
                <w:szCs w:val="24"/>
              </w:rPr>
              <w:t xml:space="preserve"> </w:t>
            </w:r>
            <w:r w:rsidR="00C10AFE" w:rsidRPr="009C2E80">
              <w:rPr>
                <w:rFonts w:ascii="Times New Roman" w:hAnsi="Times New Roman"/>
                <w:b/>
                <w:caps/>
                <w:sz w:val="24"/>
                <w:szCs w:val="24"/>
              </w:rPr>
              <w:t xml:space="preserve"> </w:t>
            </w:r>
            <w:proofErr w:type="gramEnd"/>
            <w:r w:rsidR="00C10AFE" w:rsidRPr="009C2E80">
              <w:rPr>
                <w:rFonts w:ascii="Times New Roman" w:hAnsi="Times New Roman"/>
                <w:b/>
                <w:caps/>
                <w:sz w:val="24"/>
                <w:szCs w:val="24"/>
              </w:rPr>
              <w:t xml:space="preserve">infrastruktūros </w:t>
            </w:r>
            <w:r w:rsidR="00C10AFE">
              <w:rPr>
                <w:rFonts w:ascii="Times New Roman" w:hAnsi="Times New Roman"/>
                <w:b/>
                <w:caps/>
                <w:sz w:val="24"/>
                <w:szCs w:val="24"/>
              </w:rPr>
              <w:t>plėtra</w:t>
            </w:r>
            <w:r w:rsidR="00C10AFE" w:rsidRPr="009C2E80">
              <w:rPr>
                <w:rFonts w:ascii="Times New Roman" w:hAnsi="Times New Roman"/>
                <w:sz w:val="24"/>
                <w:szCs w:val="24"/>
              </w:rPr>
              <w:t>“</w:t>
            </w:r>
            <w:r w:rsidR="00C10AFE">
              <w:rPr>
                <w:rFonts w:ascii="Times New Roman" w:hAnsi="Times New Roman"/>
                <w:sz w:val="24"/>
                <w:szCs w:val="24"/>
              </w:rPr>
              <w:t xml:space="preserve"> </w:t>
            </w:r>
            <w:r w:rsidR="00C10AFE" w:rsidRPr="009C2E80">
              <w:rPr>
                <w:rFonts w:ascii="Times New Roman" w:hAnsi="Times New Roman"/>
                <w:b/>
                <w:sz w:val="24"/>
                <w:szCs w:val="24"/>
              </w:rPr>
              <w:t>06.1.1-TID-V-503 PRIEMONĖS</w:t>
            </w:r>
            <w:r w:rsidR="00C10AFE" w:rsidRPr="009C2E80">
              <w:t xml:space="preserve"> </w:t>
            </w:r>
            <w:r w:rsidR="00C10AFE" w:rsidRPr="009C2E80">
              <w:rPr>
                <w:rFonts w:ascii="Times New Roman" w:hAnsi="Times New Roman"/>
                <w:b/>
                <w:sz w:val="24"/>
                <w:szCs w:val="24"/>
              </w:rPr>
              <w:t>„TEN-T GELEŽINKELIŲ TINKLO ATNAUJINIMAS IR</w:t>
            </w:r>
            <w:r w:rsidR="00C10AFE">
              <w:rPr>
                <w:rFonts w:ascii="Times New Roman" w:hAnsi="Times New Roman"/>
                <w:b/>
                <w:sz w:val="24"/>
                <w:szCs w:val="24"/>
              </w:rPr>
              <w:t xml:space="preserve"> </w:t>
            </w:r>
            <w:r w:rsidR="00C10AFE" w:rsidRPr="009C2E80">
              <w:rPr>
                <w:rFonts w:ascii="Times New Roman" w:hAnsi="Times New Roman"/>
                <w:b/>
                <w:sz w:val="24"/>
                <w:szCs w:val="24"/>
              </w:rPr>
              <w:t xml:space="preserve"> PATOBULINIMAS, SKIRTINGŲ RŪŠIŲ TRANSPORTO SĄVEIKOS GERINIMAS</w:t>
            </w:r>
            <w:r w:rsidR="00C10AFE" w:rsidRPr="009C2E80">
              <w:rPr>
                <w:rFonts w:ascii="Times New Roman" w:hAnsi="Times New Roman"/>
                <w:b/>
                <w:caps/>
                <w:sz w:val="24"/>
                <w:szCs w:val="24"/>
              </w:rPr>
              <w:t>“</w:t>
            </w:r>
            <w:r w:rsidR="00C10AFE">
              <w:rPr>
                <w:rFonts w:ascii="Times New Roman" w:hAnsi="Times New Roman"/>
                <w:b/>
                <w:caps/>
                <w:sz w:val="24"/>
                <w:szCs w:val="24"/>
              </w:rPr>
              <w:t xml:space="preserve"> </w:t>
            </w:r>
            <w:r w:rsidR="00C10AFE" w:rsidRPr="009C2E80">
              <w:rPr>
                <w:rFonts w:ascii="Times New Roman" w:hAnsi="Times New Roman"/>
                <w:b/>
                <w:sz w:val="24"/>
                <w:szCs w:val="24"/>
              </w:rPr>
              <w:t>PROJEKTŲ FINANSAVIMO SĄLYGŲ APRAŠAS</w:t>
            </w:r>
          </w:p>
          <w:p w:rsidR="00CC4460" w:rsidRPr="009C2E80" w:rsidRDefault="00CC4460" w:rsidP="008F0F6C">
            <w:pPr>
              <w:spacing w:after="0" w:line="240" w:lineRule="auto"/>
              <w:jc w:val="center"/>
              <w:rPr>
                <w:rFonts w:ascii="Times New Roman" w:hAnsi="Times New Roman"/>
                <w:b/>
                <w:kern w:val="16"/>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CC4460" w:rsidRPr="009C2E80" w:rsidRDefault="00CC4460" w:rsidP="00CC4460">
      <w:pPr>
        <w:spacing w:after="0" w:line="240" w:lineRule="auto"/>
        <w:jc w:val="center"/>
        <w:rPr>
          <w:rFonts w:ascii="Times New Roman" w:hAnsi="Times New Roman"/>
          <w:b/>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 2014–2020 metų Europos Sąjungos fondų investicijų veiksmų programos 6 </w:t>
      </w:r>
      <w:r w:rsidR="005E7DBD">
        <w:rPr>
          <w:rFonts w:ascii="Times New Roman" w:hAnsi="Times New Roman"/>
          <w:sz w:val="24"/>
          <w:szCs w:val="24"/>
        </w:rPr>
        <w:t>prioriteto „Darn</w:t>
      </w:r>
      <w:r w:rsidR="0019167A">
        <w:rPr>
          <w:rFonts w:ascii="Times New Roman" w:hAnsi="Times New Roman"/>
          <w:sz w:val="24"/>
          <w:szCs w:val="24"/>
        </w:rPr>
        <w:t xml:space="preserve">aus </w:t>
      </w:r>
      <w:r w:rsidR="005E7DBD">
        <w:rPr>
          <w:rFonts w:ascii="Times New Roman" w:hAnsi="Times New Roman"/>
          <w:sz w:val="24"/>
          <w:szCs w:val="24"/>
        </w:rPr>
        <w:t>transporto ir</w:t>
      </w:r>
      <w:r w:rsidRPr="009C2E80">
        <w:rPr>
          <w:rFonts w:ascii="Times New Roman" w:hAnsi="Times New Roman"/>
          <w:sz w:val="24"/>
          <w:szCs w:val="24"/>
        </w:rPr>
        <w:t xml:space="preserve"> pagrindinių tinklų infrastruktūros </w:t>
      </w:r>
      <w:r w:rsidR="005E7DBD">
        <w:rPr>
          <w:rFonts w:ascii="Times New Roman" w:hAnsi="Times New Roman"/>
          <w:sz w:val="24"/>
          <w:szCs w:val="24"/>
        </w:rPr>
        <w:t>plėtra</w:t>
      </w:r>
      <w:r w:rsidRPr="009C2E80">
        <w:rPr>
          <w:rFonts w:ascii="Times New Roman" w:hAnsi="Times New Roman"/>
          <w:sz w:val="24"/>
          <w:szCs w:val="24"/>
        </w:rPr>
        <w:t>“ 06.1.1-TID-V-503 priemonės</w:t>
      </w:r>
      <w:proofErr w:type="gramStart"/>
      <w:r w:rsidRPr="009C2E80">
        <w:rPr>
          <w:rFonts w:ascii="Times New Roman" w:hAnsi="Times New Roman"/>
          <w:sz w:val="24"/>
          <w:szCs w:val="24"/>
        </w:rPr>
        <w:t xml:space="preserve"> </w:t>
      </w:r>
      <w:r w:rsidR="00A12979">
        <w:rPr>
          <w:rFonts w:ascii="Times New Roman" w:hAnsi="Times New Roman"/>
          <w:sz w:val="24"/>
          <w:szCs w:val="24"/>
        </w:rPr>
        <w:t xml:space="preserve">         </w:t>
      </w:r>
      <w:proofErr w:type="gramEnd"/>
      <w:r w:rsidRPr="009C2E80">
        <w:rPr>
          <w:rFonts w:ascii="Times New Roman" w:hAnsi="Times New Roman"/>
          <w:sz w:val="24"/>
          <w:szCs w:val="24"/>
        </w:rPr>
        <w:t>„TEN-T geležinkelių tinklo atnaujinimas ir patobulinimas, skirtingų rūšių transporto sąveikos gerinimas“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w:t>
      </w:r>
      <w:r w:rsidR="00C10AFE">
        <w:rPr>
          <w:rFonts w:ascii="Times New Roman" w:hAnsi="Times New Roman"/>
          <w:sz w:val="24"/>
          <w:szCs w:val="24"/>
        </w:rPr>
        <w:t>etų</w:t>
      </w:r>
      <w:r w:rsidR="00C10AFE" w:rsidRPr="009C2E80">
        <w:rPr>
          <w:rFonts w:ascii="Times New Roman" w:hAnsi="Times New Roman"/>
          <w:sz w:val="24"/>
          <w:szCs w:val="24"/>
        </w:rPr>
        <w:t xml:space="preserve"> </w:t>
      </w:r>
      <w:r w:rsidRPr="009C2E80">
        <w:rPr>
          <w:rFonts w:ascii="Times New Roman" w:hAnsi="Times New Roman"/>
          <w:sz w:val="24"/>
          <w:szCs w:val="24"/>
        </w:rPr>
        <w:t xml:space="preserve">Europos Sąjungos fondų investicijų veiksmų programos, patvirtintos Europos Komisijos 2014 m. rugsėjo 8  d. </w:t>
      </w:r>
      <w:r w:rsidR="00A65148" w:rsidRPr="00A65148">
        <w:rPr>
          <w:rFonts w:ascii="Times New Roman" w:hAnsi="Times New Roman"/>
          <w:sz w:val="24"/>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w:t>
      </w:r>
      <w:r w:rsidR="00A65148">
        <w:rPr>
          <w:rFonts w:ascii="Times New Roman" w:hAnsi="Times New Roman"/>
          <w:sz w:val="24"/>
          <w:szCs w:val="24"/>
        </w:rPr>
        <w:t>opos Komisija pranešė dokumentu</w:t>
      </w:r>
      <w:r w:rsidRPr="009C2E80">
        <w:rPr>
          <w:rFonts w:ascii="Times New Roman" w:hAnsi="Times New Roman"/>
          <w:sz w:val="24"/>
          <w:szCs w:val="24"/>
        </w:rPr>
        <w:t xml:space="preserve"> Nr. C(2014)6397</w:t>
      </w:r>
      <w:r w:rsidR="00A65148">
        <w:rPr>
          <w:rFonts w:ascii="Times New Roman" w:hAnsi="Times New Roman"/>
          <w:sz w:val="24"/>
          <w:szCs w:val="24"/>
        </w:rPr>
        <w:t>)</w:t>
      </w:r>
      <w:r w:rsidRPr="009C2E80">
        <w:rPr>
          <w:rFonts w:ascii="Times New Roman" w:hAnsi="Times New Roman"/>
          <w:sz w:val="24"/>
          <w:szCs w:val="24"/>
        </w:rPr>
        <w:t xml:space="preserve"> (toliau – Veiksmų programa), 6 prioriteto „Darn</w:t>
      </w:r>
      <w:r w:rsidR="006C0960">
        <w:rPr>
          <w:rFonts w:ascii="Times New Roman" w:hAnsi="Times New Roman"/>
          <w:sz w:val="24"/>
          <w:szCs w:val="24"/>
        </w:rPr>
        <w:t>aus</w:t>
      </w:r>
      <w:r w:rsidRPr="009C2E80">
        <w:rPr>
          <w:rFonts w:ascii="Times New Roman" w:hAnsi="Times New Roman"/>
          <w:sz w:val="24"/>
          <w:szCs w:val="24"/>
        </w:rPr>
        <w:t xml:space="preserve"> transporto</w:t>
      </w:r>
      <w:r w:rsidR="005E7DBD">
        <w:rPr>
          <w:rFonts w:ascii="Times New Roman" w:hAnsi="Times New Roman"/>
          <w:sz w:val="24"/>
          <w:szCs w:val="24"/>
        </w:rPr>
        <w:t xml:space="preserve"> ir </w:t>
      </w:r>
      <w:r w:rsidRPr="009C2E80">
        <w:rPr>
          <w:rFonts w:ascii="Times New Roman" w:hAnsi="Times New Roman"/>
          <w:sz w:val="24"/>
          <w:szCs w:val="24"/>
        </w:rPr>
        <w:t xml:space="preserve">pagrindinių tinklų infrastruktūros </w:t>
      </w:r>
      <w:r w:rsidR="005E7DBD">
        <w:rPr>
          <w:rFonts w:ascii="Times New Roman" w:hAnsi="Times New Roman"/>
          <w:sz w:val="24"/>
          <w:szCs w:val="24"/>
        </w:rPr>
        <w:t>plėtra</w:t>
      </w:r>
      <w:r w:rsidRPr="009C2E80">
        <w:rPr>
          <w:rFonts w:ascii="Times New Roman" w:hAnsi="Times New Roman"/>
          <w:sz w:val="24"/>
          <w:szCs w:val="24"/>
        </w:rPr>
        <w:t>“ 06.1.1-TID-V-503 priemonės „TEN-T geležinkelių tinklo atnaujinimas ir patobulinimas, skirtingų rūšių transporto sąveikos gerinimas“ (toliau – Priemonė) finansuojamas veiklas,</w:t>
      </w:r>
      <w:r w:rsidR="00A12979">
        <w:rPr>
          <w:rFonts w:ascii="Times New Roman" w:hAnsi="Times New Roman"/>
          <w:sz w:val="24"/>
          <w:szCs w:val="24"/>
        </w:rPr>
        <w:t xml:space="preserve"> iš Europos Sąjungos struktūrinių fondų lėšų bendrai finansuojamų projektų (toliau – projektas) vykdytojai, įgyvendinami pagal Aprašą finansuojamus projektus,</w:t>
      </w:r>
      <w:r w:rsidRPr="009C2E80">
        <w:rPr>
          <w:rFonts w:ascii="Times New Roman" w:hAnsi="Times New Roman"/>
          <w:sz w:val="24"/>
          <w:szCs w:val="24"/>
        </w:rPr>
        <w:t xml:space="preserve"> taip pat institucijos, atliekančios paraiškų vertinimą, atranką ir įgyvendinimo priežiūrą.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 Aprašas yra parengtas atsižvelgiant į:</w:t>
      </w:r>
    </w:p>
    <w:p w:rsidR="00A25CD9" w:rsidRDefault="00CC4460" w:rsidP="00CC4460">
      <w:pPr>
        <w:spacing w:after="0" w:line="240" w:lineRule="auto"/>
        <w:ind w:firstLine="851"/>
        <w:jc w:val="both"/>
        <w:rPr>
          <w:bCs/>
          <w:lang w:eastAsia="lt-LT"/>
        </w:rPr>
      </w:pPr>
      <w:r w:rsidRPr="009C2E80">
        <w:rPr>
          <w:rFonts w:ascii="Times New Roman" w:hAnsi="Times New Roman"/>
          <w:sz w:val="24"/>
          <w:szCs w:val="24"/>
        </w:rPr>
        <w:t xml:space="preserve">2.1. </w:t>
      </w:r>
      <w:r w:rsidR="00A25CD9" w:rsidRPr="00A25CD9">
        <w:rPr>
          <w:rFonts w:ascii="Times New Roman" w:hAnsi="Times New Roman"/>
          <w:bCs/>
          <w:sz w:val="24"/>
          <w:szCs w:val="24"/>
          <w:lang w:eastAsia="lt-LT"/>
        </w:rPr>
        <w:t xml:space="preserve">2014–2020 metų Europos Sąjungos fondų investicijų veiksmų programos priedą, patvirtintą Lietuvos Respublikos Vyriausybės </w:t>
      </w:r>
      <w:r w:rsidR="00A25CD9" w:rsidRPr="00A25CD9">
        <w:rPr>
          <w:rFonts w:ascii="Times New Roman" w:hAnsi="Times New Roman"/>
          <w:color w:val="000000"/>
          <w:sz w:val="24"/>
          <w:szCs w:val="24"/>
          <w:lang w:eastAsia="lt-LT"/>
        </w:rPr>
        <w:t xml:space="preserve">2014 m. lapkričio 26 d. nutarimu </w:t>
      </w:r>
      <w:r w:rsidR="00A25CD9" w:rsidRPr="00A25CD9">
        <w:rPr>
          <w:rFonts w:ascii="Times New Roman" w:hAnsi="Times New Roman"/>
          <w:color w:val="000000"/>
          <w:sz w:val="24"/>
          <w:szCs w:val="24"/>
          <w:lang w:eastAsia="lt-LT"/>
        </w:rPr>
        <w:br/>
        <w:t>Nr. 1326 „</w:t>
      </w:r>
      <w:r w:rsidR="00A25CD9" w:rsidRPr="00A25CD9">
        <w:rPr>
          <w:rFonts w:ascii="Times New Roman" w:hAnsi="Times New Roman"/>
          <w:bCs/>
          <w:sz w:val="24"/>
          <w:szCs w:val="24"/>
          <w:lang w:eastAsia="lt-LT"/>
        </w:rPr>
        <w:t>Dėl 2014–2020 metų Europos Sąjungos fondų investicijų veiksmų programos priedo patvirtinimo“;</w:t>
      </w:r>
    </w:p>
    <w:p w:rsidR="00A25CD9" w:rsidRDefault="00A25CD9" w:rsidP="00A25CD9">
      <w:pPr>
        <w:spacing w:after="0" w:line="240" w:lineRule="auto"/>
        <w:ind w:firstLine="851"/>
        <w:jc w:val="both"/>
        <w:rPr>
          <w:rFonts w:ascii="Times New Roman" w:hAnsi="Times New Roman"/>
          <w:sz w:val="24"/>
          <w:szCs w:val="24"/>
        </w:rPr>
      </w:pPr>
      <w:r w:rsidRPr="009C2E80">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r>
        <w:rPr>
          <w:rFonts w:ascii="Times New Roman" w:hAnsi="Times New Roman"/>
          <w:sz w:val="24"/>
          <w:szCs w:val="24"/>
        </w:rPr>
        <w:t>;</w:t>
      </w:r>
    </w:p>
    <w:p w:rsidR="00966D2B" w:rsidRDefault="00A25CD9" w:rsidP="00CC4460">
      <w:pPr>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Pr="00A25CD9">
        <w:rPr>
          <w:rFonts w:ascii="Times New Roman" w:hAnsi="Times New Roman"/>
          <w:sz w:val="24"/>
          <w:szCs w:val="24"/>
        </w:rPr>
        <w:t>2014–2020 metų Europos Sąjungos fondų investicijų veiksmų programos stebėsenos rodiklių skaičiavimo aprašą, patvirtintą Lietuvos Respublikos fin</w:t>
      </w:r>
      <w:r w:rsidR="00BC334E">
        <w:rPr>
          <w:rFonts w:ascii="Times New Roman" w:hAnsi="Times New Roman"/>
          <w:sz w:val="24"/>
          <w:szCs w:val="24"/>
        </w:rPr>
        <w:t>ansų ministro 2014 m. gruodžio</w:t>
      </w:r>
      <w:r w:rsidR="00C10AFE">
        <w:rPr>
          <w:rFonts w:ascii="Times New Roman" w:hAnsi="Times New Roman"/>
          <w:sz w:val="24"/>
          <w:szCs w:val="24"/>
        </w:rPr>
        <w:t xml:space="preserve"> </w:t>
      </w:r>
      <w:r w:rsidR="00BC334E">
        <w:rPr>
          <w:rFonts w:ascii="Times New Roman" w:hAnsi="Times New Roman"/>
          <w:sz w:val="24"/>
          <w:szCs w:val="24"/>
        </w:rPr>
        <w:br/>
      </w:r>
      <w:r w:rsidRPr="00A25CD9">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stebėsenos rodiklių skaičiavimo aprašas)</w:t>
      </w:r>
      <w:r>
        <w:rPr>
          <w:rFonts w:ascii="Times New Roman" w:hAnsi="Times New Roman"/>
          <w:sz w:val="24"/>
          <w:szCs w:val="24"/>
        </w:rPr>
        <w:t>;</w:t>
      </w:r>
    </w:p>
    <w:p w:rsidR="00A65148" w:rsidRDefault="00A25CD9" w:rsidP="00CC4460">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w:t>
      </w:r>
      <w:r w:rsidR="00CA53C9">
        <w:rPr>
          <w:rFonts w:ascii="Times New Roman" w:hAnsi="Times New Roman"/>
          <w:sz w:val="24"/>
          <w:szCs w:val="24"/>
        </w:rPr>
        <w:t xml:space="preserve">Lietuvos Respublikos susisiekimo ministerijos </w:t>
      </w:r>
      <w:r w:rsidR="00CA53C9" w:rsidRPr="00AA3482">
        <w:rPr>
          <w:rFonts w:ascii="Times New Roman" w:hAnsi="Times New Roman"/>
          <w:sz w:val="24"/>
          <w:szCs w:val="24"/>
        </w:rPr>
        <w:t>2014–2020</w:t>
      </w:r>
      <w:r w:rsidR="00CA53C9">
        <w:rPr>
          <w:rFonts w:ascii="Times New Roman" w:hAnsi="Times New Roman"/>
          <w:sz w:val="24"/>
          <w:szCs w:val="24"/>
        </w:rPr>
        <w:t xml:space="preserve"> </w:t>
      </w:r>
      <w:r w:rsidR="00CA53C9" w:rsidRPr="00AA3482">
        <w:rPr>
          <w:rFonts w:ascii="Times New Roman" w:hAnsi="Times New Roman"/>
          <w:sz w:val="24"/>
          <w:szCs w:val="24"/>
        </w:rPr>
        <w:t>m</w:t>
      </w:r>
      <w:r w:rsidR="0015270A">
        <w:rPr>
          <w:rFonts w:ascii="Times New Roman" w:hAnsi="Times New Roman"/>
          <w:sz w:val="24"/>
          <w:szCs w:val="24"/>
        </w:rPr>
        <w:t>.</w:t>
      </w:r>
      <w:r w:rsidR="00CA53C9" w:rsidRPr="00AA3482">
        <w:rPr>
          <w:rFonts w:ascii="Times New Roman" w:hAnsi="Times New Roman"/>
          <w:sz w:val="24"/>
          <w:szCs w:val="24"/>
        </w:rPr>
        <w:t xml:space="preserve"> Europos Sąjungos fondų investicijų veiksmų programos prioritet</w:t>
      </w:r>
      <w:r w:rsidR="00CA53C9">
        <w:rPr>
          <w:rFonts w:ascii="Times New Roman" w:hAnsi="Times New Roman"/>
          <w:sz w:val="24"/>
          <w:szCs w:val="24"/>
        </w:rPr>
        <w:t>ų</w:t>
      </w:r>
      <w:r w:rsidR="00CA53C9" w:rsidRPr="00AA3482">
        <w:rPr>
          <w:rFonts w:ascii="Times New Roman" w:hAnsi="Times New Roman"/>
          <w:sz w:val="24"/>
          <w:szCs w:val="24"/>
        </w:rPr>
        <w:t xml:space="preserve"> įgyvendinimo priemonių įgyvendinimo planą, patvirtintą </w:t>
      </w:r>
      <w:r w:rsidR="00CA53C9" w:rsidRPr="00AA3482">
        <w:rPr>
          <w:rFonts w:ascii="Times New Roman" w:hAnsi="Times New Roman"/>
          <w:sz w:val="24"/>
          <w:szCs w:val="24"/>
        </w:rPr>
        <w:lastRenderedPageBreak/>
        <w:t xml:space="preserve">Lietuvos Respublikos </w:t>
      </w:r>
      <w:r w:rsidR="00CA53C9">
        <w:rPr>
          <w:rFonts w:ascii="Times New Roman" w:hAnsi="Times New Roman"/>
          <w:sz w:val="24"/>
          <w:szCs w:val="24"/>
        </w:rPr>
        <w:t xml:space="preserve">susisiekimo ministro </w:t>
      </w:r>
      <w:r w:rsidR="00CA53C9" w:rsidRPr="00D230EA">
        <w:rPr>
          <w:rFonts w:ascii="Times New Roman" w:hAnsi="Times New Roman"/>
          <w:sz w:val="24"/>
          <w:szCs w:val="24"/>
        </w:rPr>
        <w:t xml:space="preserve">2015 m. liepos 2 d. </w:t>
      </w:r>
      <w:r w:rsidR="00CA53C9">
        <w:rPr>
          <w:rFonts w:ascii="Times New Roman" w:hAnsi="Times New Roman"/>
          <w:sz w:val="24"/>
          <w:szCs w:val="24"/>
        </w:rPr>
        <w:t xml:space="preserve">įsakymu </w:t>
      </w:r>
      <w:r w:rsidR="00CA53C9" w:rsidRPr="00D230EA">
        <w:rPr>
          <w:rFonts w:ascii="Times New Roman" w:hAnsi="Times New Roman"/>
          <w:sz w:val="24"/>
          <w:szCs w:val="24"/>
        </w:rPr>
        <w:t>Nr. 3</w:t>
      </w:r>
      <w:proofErr w:type="gramStart"/>
      <w:r w:rsidR="00CA53C9" w:rsidRPr="00D230EA">
        <w:rPr>
          <w:rFonts w:ascii="Times New Roman" w:hAnsi="Times New Roman"/>
          <w:sz w:val="24"/>
          <w:szCs w:val="24"/>
        </w:rPr>
        <w:t>-</w:t>
      </w:r>
      <w:proofErr w:type="gramEnd"/>
      <w:r w:rsidR="00CA53C9" w:rsidRPr="00D230EA">
        <w:rPr>
          <w:rFonts w:ascii="Times New Roman" w:hAnsi="Times New Roman"/>
          <w:sz w:val="24"/>
          <w:szCs w:val="24"/>
        </w:rPr>
        <w:t>285(1.5</w:t>
      </w:r>
      <w:r w:rsidR="00D70A5C">
        <w:rPr>
          <w:rFonts w:ascii="Times New Roman" w:hAnsi="Times New Roman"/>
          <w:sz w:val="24"/>
          <w:szCs w:val="24"/>
        </w:rPr>
        <w:t xml:space="preserve"> </w:t>
      </w:r>
      <w:r w:rsidR="00CA53C9" w:rsidRPr="00D230EA">
        <w:rPr>
          <w:rFonts w:ascii="Times New Roman" w:hAnsi="Times New Roman"/>
          <w:sz w:val="24"/>
          <w:szCs w:val="24"/>
        </w:rPr>
        <w:t>E)</w:t>
      </w:r>
      <w:r w:rsidR="00CA53C9">
        <w:rPr>
          <w:rFonts w:ascii="Times New Roman" w:hAnsi="Times New Roman"/>
          <w:sz w:val="24"/>
          <w:szCs w:val="24"/>
        </w:rPr>
        <w:t xml:space="preserve"> „D</w:t>
      </w:r>
      <w:r w:rsidR="00CA53C9" w:rsidRPr="00D230EA">
        <w:rPr>
          <w:rFonts w:ascii="Times New Roman" w:hAnsi="Times New Roman"/>
          <w:sz w:val="24"/>
          <w:szCs w:val="24"/>
        </w:rPr>
        <w:t xml:space="preserve">ėl </w:t>
      </w:r>
      <w:r w:rsidR="00CA53C9">
        <w:rPr>
          <w:rFonts w:ascii="Times New Roman" w:hAnsi="Times New Roman"/>
          <w:sz w:val="24"/>
          <w:szCs w:val="24"/>
        </w:rPr>
        <w:t>L</w:t>
      </w:r>
      <w:r w:rsidR="00CA53C9" w:rsidRPr="00D230EA">
        <w:rPr>
          <w:rFonts w:ascii="Times New Roman" w:hAnsi="Times New Roman"/>
          <w:sz w:val="24"/>
          <w:szCs w:val="24"/>
        </w:rPr>
        <w:t xml:space="preserve">ietuvos </w:t>
      </w:r>
      <w:r w:rsidR="00CA53C9">
        <w:rPr>
          <w:rFonts w:ascii="Times New Roman" w:hAnsi="Times New Roman"/>
          <w:sz w:val="24"/>
          <w:szCs w:val="24"/>
        </w:rPr>
        <w:t>R</w:t>
      </w:r>
      <w:r w:rsidR="00CA53C9" w:rsidRPr="00D230EA">
        <w:rPr>
          <w:rFonts w:ascii="Times New Roman" w:hAnsi="Times New Roman"/>
          <w:sz w:val="24"/>
          <w:szCs w:val="24"/>
        </w:rPr>
        <w:t xml:space="preserve">espublikos susisiekimo ministerijos 2014–2020 metų </w:t>
      </w:r>
      <w:r w:rsidR="00CA53C9">
        <w:rPr>
          <w:rFonts w:ascii="Times New Roman" w:hAnsi="Times New Roman"/>
          <w:sz w:val="24"/>
          <w:szCs w:val="24"/>
        </w:rPr>
        <w:t>E</w:t>
      </w:r>
      <w:r w:rsidR="00CA53C9" w:rsidRPr="00D230EA">
        <w:rPr>
          <w:rFonts w:ascii="Times New Roman" w:hAnsi="Times New Roman"/>
          <w:sz w:val="24"/>
          <w:szCs w:val="24"/>
        </w:rPr>
        <w:t xml:space="preserve">uropos </w:t>
      </w:r>
      <w:r w:rsidR="00CA53C9">
        <w:rPr>
          <w:rFonts w:ascii="Times New Roman" w:hAnsi="Times New Roman"/>
          <w:sz w:val="24"/>
          <w:szCs w:val="24"/>
        </w:rPr>
        <w:t>S</w:t>
      </w:r>
      <w:r w:rsidR="00CA53C9" w:rsidRPr="00D230EA">
        <w:rPr>
          <w:rFonts w:ascii="Times New Roman" w:hAnsi="Times New Roman"/>
          <w:sz w:val="24"/>
          <w:szCs w:val="24"/>
        </w:rPr>
        <w:t>ąjungos fondų investicijų veiksmų programos prioritetų įgyvendinimo priemonių įgyvendinimo plano ir nacionalinių stebėsenos rodiklių skaičiavimo aprašų patvirtinimo</w:t>
      </w:r>
      <w:r w:rsidR="00CA53C9">
        <w:rPr>
          <w:rFonts w:ascii="Times New Roman" w:hAnsi="Times New Roman"/>
          <w:sz w:val="24"/>
          <w:szCs w:val="24"/>
        </w:rPr>
        <w:t xml:space="preserve">“ </w:t>
      </w:r>
      <w:r w:rsidR="00CA53C9" w:rsidRPr="00AA3482">
        <w:rPr>
          <w:rFonts w:ascii="Times New Roman" w:hAnsi="Times New Roman"/>
          <w:sz w:val="24"/>
          <w:szCs w:val="24"/>
        </w:rPr>
        <w:t>(toliau – Priemonių įgyvendinimo planas</w:t>
      </w:r>
      <w:r w:rsidR="00631794" w:rsidRPr="00AA3482">
        <w:rPr>
          <w:rFonts w:ascii="Times New Roman" w:hAnsi="Times New Roman"/>
          <w:sz w:val="24"/>
          <w:szCs w:val="24"/>
        </w:rPr>
        <w:t>)</w:t>
      </w:r>
      <w:r w:rsidR="00A65148">
        <w:rPr>
          <w:rFonts w:ascii="Times New Roman" w:hAnsi="Times New Roman"/>
          <w:sz w:val="24"/>
          <w:szCs w:val="24"/>
        </w:rPr>
        <w:t>;</w:t>
      </w:r>
    </w:p>
    <w:p w:rsidR="00511486" w:rsidRDefault="00A65148" w:rsidP="00CC4460">
      <w:pPr>
        <w:spacing w:after="0" w:line="240" w:lineRule="auto"/>
        <w:ind w:firstLine="851"/>
        <w:jc w:val="both"/>
        <w:rPr>
          <w:rFonts w:ascii="Times New Roman" w:hAnsi="Times New Roman"/>
          <w:sz w:val="24"/>
          <w:szCs w:val="24"/>
        </w:rPr>
      </w:pPr>
      <w:r w:rsidRPr="00A65148">
        <w:rPr>
          <w:rFonts w:ascii="Times New Roman" w:hAnsi="Times New Roman"/>
          <w:sz w:val="24"/>
          <w:szCs w:val="24"/>
        </w:rPr>
        <w:t>2.</w:t>
      </w:r>
      <w:r>
        <w:rPr>
          <w:rFonts w:ascii="Times New Roman" w:hAnsi="Times New Roman"/>
          <w:sz w:val="24"/>
          <w:szCs w:val="24"/>
        </w:rPr>
        <w:t>5</w:t>
      </w:r>
      <w:r w:rsidRPr="00A65148">
        <w:rPr>
          <w:rFonts w:ascii="Times New Roman" w:hAnsi="Times New Roman"/>
          <w:sz w:val="24"/>
          <w:szCs w:val="24"/>
        </w:rPr>
        <w:t xml:space="preserve">.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w:t>
      </w:r>
      <w:r w:rsidR="00BC334E">
        <w:rPr>
          <w:rFonts w:ascii="Times New Roman" w:hAnsi="Times New Roman"/>
          <w:sz w:val="24"/>
          <w:szCs w:val="24"/>
        </w:rPr>
        <w:t xml:space="preserve">interneto </w:t>
      </w:r>
      <w:r w:rsidRPr="00A65148">
        <w:rPr>
          <w:rFonts w:ascii="Times New Roman" w:hAnsi="Times New Roman"/>
          <w:sz w:val="24"/>
          <w:szCs w:val="24"/>
        </w:rPr>
        <w:t xml:space="preserve">svetainėje </w:t>
      </w:r>
      <w:proofErr w:type="spellStart"/>
      <w:r w:rsidRPr="00A65148">
        <w:rPr>
          <w:rFonts w:ascii="Times New Roman" w:hAnsi="Times New Roman"/>
          <w:sz w:val="24"/>
          <w:szCs w:val="24"/>
        </w:rPr>
        <w:t>www.esinvesticijos.lt</w:t>
      </w:r>
      <w:proofErr w:type="spellEnd"/>
      <w:r w:rsidRPr="00A65148">
        <w:rPr>
          <w:rFonts w:ascii="Times New Roman" w:hAnsi="Times New Roman"/>
          <w:sz w:val="24"/>
          <w:szCs w:val="24"/>
        </w:rPr>
        <w:t xml:space="preserve"> (toliau – Rekomendacijos dėl projektų išlaidų atitikties Europos Sąjungos struktūrinių fondų reikalavimams)</w:t>
      </w:r>
      <w:r w:rsidR="007D2762">
        <w:rPr>
          <w:rFonts w:ascii="Times New Roman" w:hAnsi="Times New Roman"/>
          <w:sz w:val="24"/>
          <w:szCs w:val="24"/>
        </w:rPr>
        <w:t>.</w:t>
      </w:r>
    </w:p>
    <w:p w:rsidR="00CC4460" w:rsidRPr="009C2E80" w:rsidRDefault="00CA53C9" w:rsidP="00CC4460">
      <w:pPr>
        <w:spacing w:after="0" w:line="240" w:lineRule="auto"/>
        <w:ind w:firstLine="851"/>
        <w:jc w:val="both"/>
        <w:rPr>
          <w:rFonts w:ascii="Times New Roman" w:hAnsi="Times New Roman"/>
          <w:sz w:val="24"/>
          <w:szCs w:val="24"/>
        </w:rPr>
      </w:pPr>
      <w:r w:rsidRPr="00CA53C9">
        <w:rPr>
          <w:rFonts w:ascii="Times New Roman" w:hAnsi="Times New Roman"/>
          <w:sz w:val="24"/>
          <w:szCs w:val="24"/>
        </w:rPr>
        <w:t>3.</w:t>
      </w:r>
      <w:r w:rsidRPr="00CA53C9">
        <w:rPr>
          <w:rFonts w:ascii="Times New Roman" w:hAnsi="Times New Roman"/>
          <w:sz w:val="24"/>
          <w:szCs w:val="24"/>
        </w:rPr>
        <w:tab/>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4. Priemonės įgyvendinimą administruoja Lietuvos Respublikos susisiekimo ministerija (toliau – Ministerija) ir Transporto investicijų direkcija (toliau – įgyvendinančioji institucija).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5. Pagal Priemonę teikiamo finansavimo forma – negrąžinamoji subsidija.</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6. Projektų atranka pagal Priemonę bus atliekama valstybės projektų planavimo būdu.</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7. Pagal Aprašą projektams įgyvendinti numatoma skirti iki 289 434 781 euro (dviejų šimtų aštuoniasdešimt devynių milijonų keturių šimtų trisdešimt keturių tūkstančių septynių šimtų aštuoniasdešimt vieno euro), iš kurių iki 289 434 781 euro (dviejų šimtų aštuoniasdešimt devynių milijonų keturių šimtų trisdešimt keturių tūkstančių septynių šimtų aštuoniasdešimt vieno euro) – Europos Sąjungos (toliau – ES) struktūrinių fondų (Sanglaudos fondo)</w:t>
      </w:r>
      <w:r w:rsidRPr="00844527">
        <w:rPr>
          <w:rFonts w:ascii="Times New Roman" w:hAnsi="Times New Roman"/>
          <w:i/>
          <w:spacing w:val="4"/>
          <w:sz w:val="24"/>
          <w:szCs w:val="24"/>
        </w:rPr>
        <w:t xml:space="preserve"> </w:t>
      </w:r>
      <w:r w:rsidRPr="00844527">
        <w:rPr>
          <w:rFonts w:ascii="Times New Roman" w:hAnsi="Times New Roman"/>
          <w:spacing w:val="4"/>
          <w:sz w:val="24"/>
          <w:szCs w:val="24"/>
        </w:rPr>
        <w:t xml:space="preserve">lėšos. </w:t>
      </w:r>
      <w:r w:rsidR="00B147D8" w:rsidRPr="00844527">
        <w:rPr>
          <w:rFonts w:ascii="Times New Roman" w:hAnsi="Times New Roman"/>
          <w:spacing w:val="4"/>
          <w:sz w:val="24"/>
          <w:szCs w:val="24"/>
        </w:rPr>
        <w:t xml:space="preserve">Iš jų </w:t>
      </w:r>
      <w:r w:rsidR="00B147D8" w:rsidRPr="00844527">
        <w:rPr>
          <w:rFonts w:ascii="Times New Roman" w:eastAsia="Times New Roman" w:hAnsi="Times New Roman"/>
          <w:bCs/>
          <w:spacing w:val="4"/>
          <w:sz w:val="24"/>
          <w:szCs w:val="24"/>
          <w:lang w:eastAsia="lt-LT"/>
        </w:rPr>
        <w:t xml:space="preserve">22 153 377 </w:t>
      </w:r>
      <w:r w:rsidR="00B147D8" w:rsidRPr="00844527">
        <w:rPr>
          <w:rFonts w:ascii="Times New Roman" w:hAnsi="Times New Roman"/>
          <w:spacing w:val="4"/>
          <w:sz w:val="24"/>
          <w:szCs w:val="24"/>
        </w:rPr>
        <w:t xml:space="preserve">eurai (dvidešimt du milijonai vienas </w:t>
      </w:r>
      <w:proofErr w:type="gramStart"/>
      <w:r w:rsidR="00B147D8" w:rsidRPr="00844527">
        <w:rPr>
          <w:rFonts w:ascii="Times New Roman" w:hAnsi="Times New Roman"/>
          <w:spacing w:val="4"/>
          <w:sz w:val="24"/>
          <w:szCs w:val="24"/>
        </w:rPr>
        <w:t>šimtas</w:t>
      </w:r>
      <w:proofErr w:type="gramEnd"/>
      <w:r w:rsidR="00B147D8" w:rsidRPr="00844527">
        <w:rPr>
          <w:rFonts w:ascii="Times New Roman" w:hAnsi="Times New Roman"/>
          <w:spacing w:val="4"/>
          <w:sz w:val="24"/>
          <w:szCs w:val="24"/>
        </w:rPr>
        <w:t xml:space="preserve"> penkiasdešimt trys tūkstančiai trys šimtai septyniasdešimt septyni eurai)</w:t>
      </w:r>
      <w:r w:rsidR="008A6485">
        <w:rPr>
          <w:rFonts w:ascii="Times New Roman" w:hAnsi="Times New Roman"/>
          <w:spacing w:val="4"/>
          <w:sz w:val="24"/>
          <w:szCs w:val="24"/>
        </w:rPr>
        <w:t xml:space="preserve"> galės būti skirt</w:t>
      </w:r>
      <w:r w:rsidR="00CB397F">
        <w:rPr>
          <w:rFonts w:ascii="Times New Roman" w:hAnsi="Times New Roman"/>
          <w:spacing w:val="4"/>
          <w:sz w:val="24"/>
          <w:szCs w:val="24"/>
        </w:rPr>
        <w:t>i</w:t>
      </w:r>
      <w:r w:rsidR="008A6485">
        <w:rPr>
          <w:rFonts w:ascii="Times New Roman" w:hAnsi="Times New Roman"/>
          <w:spacing w:val="4"/>
          <w:sz w:val="24"/>
          <w:szCs w:val="24"/>
        </w:rPr>
        <w:t xml:space="preserve"> projektams finansuoti </w:t>
      </w:r>
      <w:r w:rsidR="00B147D8" w:rsidRPr="00844527">
        <w:rPr>
          <w:rFonts w:ascii="Times New Roman" w:hAnsi="Times New Roman"/>
          <w:spacing w:val="4"/>
          <w:sz w:val="24"/>
          <w:szCs w:val="24"/>
        </w:rPr>
        <w:t xml:space="preserve">tik Lietuvos Respublikos Vyriausybei patvirtinus </w:t>
      </w:r>
      <w:r w:rsidR="00EF7780" w:rsidRPr="00844527">
        <w:rPr>
          <w:rFonts w:ascii="Times New Roman" w:hAnsi="Times New Roman"/>
          <w:spacing w:val="4"/>
          <w:sz w:val="24"/>
          <w:szCs w:val="24"/>
        </w:rPr>
        <w:t>V</w:t>
      </w:r>
      <w:r w:rsidR="00B147D8" w:rsidRPr="00844527">
        <w:rPr>
          <w:rFonts w:ascii="Times New Roman" w:hAnsi="Times New Roman"/>
          <w:spacing w:val="4"/>
          <w:sz w:val="24"/>
          <w:szCs w:val="24"/>
        </w:rPr>
        <w:t xml:space="preserve">eiksmų programos priedo pakeitimą, kuriuo </w:t>
      </w:r>
      <w:r w:rsidR="008A6485">
        <w:rPr>
          <w:rFonts w:ascii="Times New Roman" w:hAnsi="Times New Roman"/>
          <w:spacing w:val="4"/>
          <w:sz w:val="24"/>
          <w:szCs w:val="24"/>
        </w:rPr>
        <w:t xml:space="preserve">veiklos lėšų rezervas bus skirtas Veiksmų programos 6 prioritetui </w:t>
      </w:r>
      <w:r w:rsidR="00B147D8" w:rsidRPr="00844527">
        <w:rPr>
          <w:rFonts w:ascii="Times New Roman" w:hAnsi="Times New Roman"/>
          <w:spacing w:val="4"/>
          <w:sz w:val="24"/>
          <w:szCs w:val="24"/>
        </w:rPr>
        <w:t xml:space="preserve">įgyvendinti. Priimdama sprendimą dėl projektų </w:t>
      </w:r>
      <w:proofErr w:type="gramStart"/>
      <w:r w:rsidR="00B147D8" w:rsidRPr="00844527">
        <w:rPr>
          <w:rFonts w:ascii="Times New Roman" w:hAnsi="Times New Roman"/>
          <w:spacing w:val="4"/>
          <w:sz w:val="24"/>
          <w:szCs w:val="24"/>
        </w:rPr>
        <w:t>finansavimo Ministerija</w:t>
      </w:r>
      <w:proofErr w:type="gramEnd"/>
      <w:r w:rsidR="00B147D8" w:rsidRPr="00844527">
        <w:rPr>
          <w:rFonts w:ascii="Times New Roman" w:hAnsi="Times New Roman"/>
          <w:spacing w:val="4"/>
          <w:sz w:val="24"/>
          <w:szCs w:val="24"/>
        </w:rPr>
        <w:t xml:space="preserve"> turi teisę šiame punkte nurodytas sumas padidinti, neviršydama Priemonių įgyvendinimo plane nurodytos Priemonei skirtos lėšų sumos ir nepažeisdama teisėtų pareiškėjų lūkesčių.</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 xml:space="preserve">8. Priemonės tikslas – patobulinti geležinkelių sistemą, didinti </w:t>
      </w:r>
      <w:proofErr w:type="spellStart"/>
      <w:r w:rsidR="00D23555" w:rsidRPr="00844527">
        <w:rPr>
          <w:rFonts w:ascii="Times New Roman" w:hAnsi="Times New Roman"/>
          <w:spacing w:val="4"/>
          <w:sz w:val="24"/>
          <w:szCs w:val="24"/>
        </w:rPr>
        <w:t>t</w:t>
      </w:r>
      <w:r w:rsidR="0038460E" w:rsidRPr="00844527">
        <w:rPr>
          <w:rFonts w:ascii="Times New Roman" w:hAnsi="Times New Roman"/>
          <w:spacing w:val="4"/>
          <w:sz w:val="24"/>
          <w:szCs w:val="24"/>
        </w:rPr>
        <w:t>ranseuropinio</w:t>
      </w:r>
      <w:proofErr w:type="spellEnd"/>
      <w:r w:rsidR="0038460E" w:rsidRPr="00844527">
        <w:rPr>
          <w:rFonts w:ascii="Times New Roman" w:hAnsi="Times New Roman"/>
          <w:spacing w:val="4"/>
          <w:sz w:val="24"/>
          <w:szCs w:val="24"/>
        </w:rPr>
        <w:t xml:space="preserve"> transporto</w:t>
      </w:r>
      <w:r w:rsidR="00D23555" w:rsidRPr="00844527">
        <w:rPr>
          <w:rFonts w:ascii="Times New Roman" w:hAnsi="Times New Roman"/>
          <w:spacing w:val="4"/>
          <w:sz w:val="24"/>
          <w:szCs w:val="24"/>
        </w:rPr>
        <w:t xml:space="preserve"> tinklo (toliau – </w:t>
      </w:r>
      <w:r w:rsidRPr="00844527">
        <w:rPr>
          <w:rFonts w:ascii="Times New Roman" w:hAnsi="Times New Roman"/>
          <w:spacing w:val="4"/>
          <w:sz w:val="24"/>
          <w:szCs w:val="24"/>
        </w:rPr>
        <w:t>TEN</w:t>
      </w:r>
      <w:proofErr w:type="gramStart"/>
      <w:r w:rsidRPr="00844527">
        <w:rPr>
          <w:rFonts w:ascii="Times New Roman" w:hAnsi="Times New Roman"/>
          <w:spacing w:val="4"/>
          <w:sz w:val="24"/>
          <w:szCs w:val="24"/>
        </w:rPr>
        <w:t>-</w:t>
      </w:r>
      <w:proofErr w:type="gramEnd"/>
      <w:r w:rsidRPr="00844527">
        <w:rPr>
          <w:rFonts w:ascii="Times New Roman" w:hAnsi="Times New Roman"/>
          <w:spacing w:val="4"/>
          <w:sz w:val="24"/>
          <w:szCs w:val="24"/>
        </w:rPr>
        <w:t>T</w:t>
      </w:r>
      <w:r w:rsidR="00D23555" w:rsidRPr="00844527">
        <w:rPr>
          <w:rFonts w:ascii="Times New Roman" w:hAnsi="Times New Roman"/>
          <w:spacing w:val="4"/>
          <w:sz w:val="24"/>
          <w:szCs w:val="24"/>
        </w:rPr>
        <w:t>)</w:t>
      </w:r>
      <w:r w:rsidRPr="00844527">
        <w:rPr>
          <w:rFonts w:ascii="Times New Roman" w:hAnsi="Times New Roman"/>
          <w:spacing w:val="4"/>
          <w:sz w:val="24"/>
          <w:szCs w:val="24"/>
        </w:rPr>
        <w:t xml:space="preserve"> geležinkelio linijų pralaidumą, gerinti eismo saugą</w:t>
      </w:r>
      <w:r w:rsidRPr="00844527">
        <w:rPr>
          <w:rFonts w:ascii="Times New Roman" w:hAnsi="Times New Roman"/>
          <w:i/>
          <w:spacing w:val="4"/>
          <w:sz w:val="24"/>
          <w:szCs w:val="24"/>
        </w:rPr>
        <w:t xml:space="preserve">. </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9. Pagal Aprašą remiamos šios veiklos:</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 xml:space="preserve">9.1. </w:t>
      </w:r>
      <w:r w:rsidRPr="00844527">
        <w:rPr>
          <w:rFonts w:ascii="Times New Roman" w:hAnsi="Times New Roman"/>
          <w:spacing w:val="4"/>
          <w:sz w:val="24"/>
          <w:szCs w:val="24"/>
        </w:rPr>
        <w:tab/>
        <w:t xml:space="preserve">1435 mm </w:t>
      </w:r>
      <w:r w:rsidR="00EF7780" w:rsidRPr="00844527">
        <w:rPr>
          <w:rFonts w:ascii="Times New Roman" w:hAnsi="Times New Roman"/>
          <w:spacing w:val="4"/>
          <w:sz w:val="24"/>
          <w:szCs w:val="24"/>
        </w:rPr>
        <w:t xml:space="preserve">pločio </w:t>
      </w:r>
      <w:r w:rsidRPr="00844527">
        <w:rPr>
          <w:rFonts w:ascii="Times New Roman" w:hAnsi="Times New Roman"/>
          <w:spacing w:val="4"/>
          <w:sz w:val="24"/>
          <w:szCs w:val="24"/>
        </w:rPr>
        <w:t>v</w:t>
      </w:r>
      <w:r w:rsidR="00EF7780" w:rsidRPr="00844527">
        <w:rPr>
          <w:rFonts w:ascii="Times New Roman" w:hAnsi="Times New Roman"/>
          <w:spacing w:val="4"/>
          <w:sz w:val="24"/>
          <w:szCs w:val="24"/>
        </w:rPr>
        <w:t>ė</w:t>
      </w:r>
      <w:r w:rsidRPr="00844527">
        <w:rPr>
          <w:rFonts w:ascii="Times New Roman" w:hAnsi="Times New Roman"/>
          <w:spacing w:val="4"/>
          <w:sz w:val="24"/>
          <w:szCs w:val="24"/>
        </w:rPr>
        <w:t>žės geležinkelių infrastruktūros įrengimas I transporto koridoriuje („</w:t>
      </w:r>
      <w:proofErr w:type="spellStart"/>
      <w:r w:rsidRPr="00844527">
        <w:rPr>
          <w:rFonts w:ascii="Times New Roman" w:hAnsi="Times New Roman"/>
          <w:spacing w:val="4"/>
          <w:sz w:val="24"/>
          <w:szCs w:val="24"/>
        </w:rPr>
        <w:t>Rail</w:t>
      </w:r>
      <w:proofErr w:type="spellEnd"/>
      <w:r w:rsidRPr="00844527">
        <w:rPr>
          <w:rFonts w:ascii="Times New Roman" w:hAnsi="Times New Roman"/>
          <w:spacing w:val="4"/>
          <w:sz w:val="24"/>
          <w:szCs w:val="24"/>
        </w:rPr>
        <w:t xml:space="preserve"> </w:t>
      </w:r>
      <w:proofErr w:type="spellStart"/>
      <w:r w:rsidRPr="00844527">
        <w:rPr>
          <w:rFonts w:ascii="Times New Roman" w:hAnsi="Times New Roman"/>
          <w:spacing w:val="4"/>
          <w:sz w:val="24"/>
          <w:szCs w:val="24"/>
        </w:rPr>
        <w:t>Baltica</w:t>
      </w:r>
      <w:proofErr w:type="spellEnd"/>
      <w:r w:rsidRPr="00844527">
        <w:rPr>
          <w:rFonts w:ascii="Times New Roman" w:hAnsi="Times New Roman"/>
          <w:spacing w:val="4"/>
          <w:sz w:val="24"/>
          <w:szCs w:val="24"/>
        </w:rPr>
        <w:t>“);</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9.2.</w:t>
      </w:r>
      <w:r w:rsidRPr="00844527">
        <w:rPr>
          <w:rFonts w:ascii="Times New Roman" w:hAnsi="Times New Roman"/>
          <w:spacing w:val="4"/>
          <w:sz w:val="24"/>
          <w:szCs w:val="24"/>
        </w:rPr>
        <w:tab/>
        <w:t xml:space="preserve">1520 mm </w:t>
      </w:r>
      <w:r w:rsidR="00EF7780" w:rsidRPr="00844527">
        <w:rPr>
          <w:rFonts w:ascii="Times New Roman" w:hAnsi="Times New Roman"/>
          <w:spacing w:val="4"/>
          <w:sz w:val="24"/>
          <w:szCs w:val="24"/>
        </w:rPr>
        <w:t xml:space="preserve">pločio </w:t>
      </w:r>
      <w:r w:rsidRPr="00844527">
        <w:rPr>
          <w:rFonts w:ascii="Times New Roman" w:hAnsi="Times New Roman"/>
          <w:spacing w:val="4"/>
          <w:sz w:val="24"/>
          <w:szCs w:val="24"/>
        </w:rPr>
        <w:t>vėžės geležinkelių infrastruktūros atnaujinimas, patobulinimas ir plėtra (įskaitant antrųjų kelių tiesimą ir elektrifikavimą) IXB transporto koridoriuje;</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9.3.</w:t>
      </w:r>
      <w:r w:rsidRPr="00844527">
        <w:rPr>
          <w:rFonts w:ascii="Times New Roman" w:hAnsi="Times New Roman"/>
          <w:spacing w:val="4"/>
          <w:sz w:val="24"/>
          <w:szCs w:val="24"/>
        </w:rPr>
        <w:tab/>
      </w:r>
      <w:r w:rsidR="0027481F" w:rsidRPr="00844527">
        <w:rPr>
          <w:rFonts w:ascii="Times New Roman" w:hAnsi="Times New Roman"/>
          <w:spacing w:val="4"/>
          <w:sz w:val="24"/>
          <w:szCs w:val="24"/>
        </w:rPr>
        <w:t>n</w:t>
      </w:r>
      <w:r w:rsidRPr="00844527">
        <w:rPr>
          <w:rFonts w:ascii="Times New Roman" w:hAnsi="Times New Roman"/>
          <w:spacing w:val="4"/>
          <w:sz w:val="24"/>
          <w:szCs w:val="24"/>
        </w:rPr>
        <w:t>aujų geležinkelių transporto eismo valdymo ir kontrolės sistemų diegimas;</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9.4.</w:t>
      </w:r>
      <w:r w:rsidRPr="00844527">
        <w:rPr>
          <w:rFonts w:ascii="Times New Roman" w:hAnsi="Times New Roman"/>
          <w:spacing w:val="4"/>
          <w:sz w:val="24"/>
          <w:szCs w:val="24"/>
        </w:rPr>
        <w:tab/>
      </w:r>
      <w:r w:rsidR="007173AC" w:rsidRPr="00844527">
        <w:rPr>
          <w:rFonts w:ascii="Times New Roman" w:hAnsi="Times New Roman"/>
          <w:spacing w:val="4"/>
          <w:sz w:val="24"/>
          <w:szCs w:val="24"/>
        </w:rPr>
        <w:t xml:space="preserve">Europos geležinkelių eismo valdymo </w:t>
      </w:r>
      <w:r w:rsidRPr="00844527">
        <w:rPr>
          <w:rFonts w:ascii="Times New Roman" w:hAnsi="Times New Roman"/>
          <w:spacing w:val="4"/>
          <w:sz w:val="24"/>
          <w:szCs w:val="24"/>
        </w:rPr>
        <w:t>sistemos</w:t>
      </w:r>
      <w:r w:rsidR="007173AC" w:rsidRPr="00844527">
        <w:rPr>
          <w:rFonts w:ascii="Times New Roman" w:hAnsi="Times New Roman"/>
          <w:spacing w:val="4"/>
          <w:sz w:val="24"/>
          <w:szCs w:val="24"/>
        </w:rPr>
        <w:t xml:space="preserve"> (toliau –</w:t>
      </w:r>
      <w:r w:rsidRPr="00844527">
        <w:rPr>
          <w:rFonts w:ascii="Times New Roman" w:hAnsi="Times New Roman"/>
          <w:spacing w:val="4"/>
          <w:sz w:val="24"/>
          <w:szCs w:val="24"/>
        </w:rPr>
        <w:t xml:space="preserve"> </w:t>
      </w:r>
      <w:r w:rsidR="007173AC" w:rsidRPr="00844527">
        <w:rPr>
          <w:rFonts w:ascii="Times New Roman" w:hAnsi="Times New Roman"/>
          <w:spacing w:val="4"/>
          <w:sz w:val="24"/>
          <w:szCs w:val="24"/>
        </w:rPr>
        <w:t xml:space="preserve">ERTMS) </w:t>
      </w:r>
      <w:r w:rsidRPr="00844527">
        <w:rPr>
          <w:rFonts w:ascii="Times New Roman" w:hAnsi="Times New Roman"/>
          <w:spacing w:val="4"/>
          <w:sz w:val="24"/>
          <w:szCs w:val="24"/>
        </w:rPr>
        <w:t xml:space="preserve">diegimas naujose 1435 mm pločio </w:t>
      </w:r>
      <w:r w:rsidR="00B32AAD" w:rsidRPr="00844527">
        <w:rPr>
          <w:rFonts w:ascii="Times New Roman" w:hAnsi="Times New Roman"/>
          <w:spacing w:val="4"/>
          <w:sz w:val="24"/>
          <w:szCs w:val="24"/>
        </w:rPr>
        <w:t xml:space="preserve">vėžės </w:t>
      </w:r>
      <w:r w:rsidRPr="00844527">
        <w:rPr>
          <w:rFonts w:ascii="Times New Roman" w:hAnsi="Times New Roman"/>
          <w:spacing w:val="4"/>
          <w:sz w:val="24"/>
          <w:szCs w:val="24"/>
        </w:rPr>
        <w:t>TEN</w:t>
      </w:r>
      <w:proofErr w:type="gramStart"/>
      <w:r w:rsidRPr="00844527">
        <w:rPr>
          <w:rFonts w:ascii="Times New Roman" w:hAnsi="Times New Roman"/>
          <w:spacing w:val="4"/>
          <w:sz w:val="24"/>
          <w:szCs w:val="24"/>
        </w:rPr>
        <w:t>-</w:t>
      </w:r>
      <w:proofErr w:type="gramEnd"/>
      <w:r w:rsidRPr="00844527">
        <w:rPr>
          <w:rFonts w:ascii="Times New Roman" w:hAnsi="Times New Roman"/>
          <w:spacing w:val="4"/>
          <w:sz w:val="24"/>
          <w:szCs w:val="24"/>
        </w:rPr>
        <w:t>T geležinkelių linijose.</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10. Pagal Apraše nurodytas remiamas veiklas valstybės projektų sąraš</w:t>
      </w:r>
      <w:r w:rsidR="00F85703">
        <w:rPr>
          <w:rFonts w:ascii="Times New Roman" w:hAnsi="Times New Roman"/>
          <w:spacing w:val="4"/>
          <w:sz w:val="24"/>
          <w:szCs w:val="24"/>
        </w:rPr>
        <w:t>as</w:t>
      </w:r>
      <w:r w:rsidRPr="00844527">
        <w:rPr>
          <w:rFonts w:ascii="Times New Roman" w:hAnsi="Times New Roman"/>
          <w:spacing w:val="4"/>
          <w:sz w:val="24"/>
          <w:szCs w:val="24"/>
        </w:rPr>
        <w:t xml:space="preserve"> </w:t>
      </w:r>
      <w:r w:rsidR="00F85703">
        <w:rPr>
          <w:rFonts w:ascii="Times New Roman" w:hAnsi="Times New Roman"/>
          <w:spacing w:val="4"/>
          <w:sz w:val="24"/>
          <w:szCs w:val="24"/>
        </w:rPr>
        <w:t>sudaromas</w:t>
      </w:r>
      <w:r w:rsidRPr="00844527">
        <w:rPr>
          <w:rFonts w:ascii="Times New Roman" w:hAnsi="Times New Roman"/>
          <w:spacing w:val="4"/>
          <w:sz w:val="24"/>
          <w:szCs w:val="24"/>
        </w:rPr>
        <w:t xml:space="preserve"> </w:t>
      </w:r>
      <w:r w:rsidRPr="00844527">
        <w:rPr>
          <w:rFonts w:ascii="Times New Roman" w:hAnsi="Times New Roman"/>
          <w:spacing w:val="4"/>
          <w:sz w:val="24"/>
          <w:szCs w:val="24"/>
        </w:rPr>
        <w:softHyphen/>
      </w:r>
      <w:r w:rsidRPr="00844527">
        <w:rPr>
          <w:rFonts w:ascii="Times New Roman" w:hAnsi="Times New Roman"/>
          <w:spacing w:val="4"/>
          <w:sz w:val="24"/>
          <w:szCs w:val="24"/>
        </w:rPr>
        <w:softHyphen/>
      </w:r>
      <w:r w:rsidRPr="00844527">
        <w:rPr>
          <w:rFonts w:ascii="Times New Roman" w:hAnsi="Times New Roman"/>
          <w:spacing w:val="4"/>
          <w:sz w:val="24"/>
          <w:szCs w:val="24"/>
        </w:rPr>
        <w:softHyphen/>
      </w:r>
      <w:r w:rsidRPr="00844527">
        <w:rPr>
          <w:rFonts w:ascii="Times New Roman" w:hAnsi="Times New Roman"/>
          <w:spacing w:val="4"/>
          <w:sz w:val="24"/>
          <w:szCs w:val="24"/>
        </w:rPr>
        <w:softHyphen/>
      </w:r>
      <w:r w:rsidRPr="00844527">
        <w:rPr>
          <w:rFonts w:ascii="Times New Roman" w:hAnsi="Times New Roman"/>
          <w:spacing w:val="4"/>
          <w:sz w:val="24"/>
          <w:szCs w:val="24"/>
        </w:rPr>
        <w:softHyphen/>
      </w:r>
      <w:r w:rsidR="00F85703">
        <w:rPr>
          <w:rFonts w:ascii="Times New Roman" w:hAnsi="Times New Roman"/>
          <w:spacing w:val="4"/>
          <w:sz w:val="24"/>
          <w:szCs w:val="24"/>
        </w:rPr>
        <w:br/>
      </w:r>
      <w:r w:rsidRPr="00844527">
        <w:rPr>
          <w:rFonts w:ascii="Times New Roman" w:hAnsi="Times New Roman"/>
          <w:spacing w:val="4"/>
          <w:sz w:val="24"/>
          <w:szCs w:val="24"/>
        </w:rPr>
        <w:t>201</w:t>
      </w:r>
      <w:r w:rsidR="00BC0BF5" w:rsidRPr="00844527">
        <w:rPr>
          <w:rFonts w:ascii="Times New Roman" w:hAnsi="Times New Roman"/>
          <w:spacing w:val="4"/>
          <w:sz w:val="24"/>
          <w:szCs w:val="24"/>
        </w:rPr>
        <w:t>6</w:t>
      </w:r>
      <w:r w:rsidRPr="00844527">
        <w:rPr>
          <w:rFonts w:ascii="Times New Roman" w:hAnsi="Times New Roman"/>
          <w:spacing w:val="4"/>
          <w:sz w:val="24"/>
          <w:szCs w:val="24"/>
        </w:rPr>
        <w:t xml:space="preserve"> m. </w:t>
      </w:r>
      <w:r w:rsidR="00EF6584" w:rsidRPr="00844527">
        <w:rPr>
          <w:rFonts w:ascii="Times New Roman" w:hAnsi="Times New Roman"/>
          <w:spacing w:val="4"/>
          <w:sz w:val="24"/>
          <w:szCs w:val="24"/>
        </w:rPr>
        <w:t>I</w:t>
      </w:r>
      <w:r w:rsidR="00BC0BF5" w:rsidRPr="00844527">
        <w:rPr>
          <w:rFonts w:ascii="Times New Roman" w:hAnsi="Times New Roman"/>
          <w:spacing w:val="4"/>
          <w:sz w:val="24"/>
          <w:szCs w:val="24"/>
        </w:rPr>
        <w:t xml:space="preserve"> </w:t>
      </w:r>
      <w:r w:rsidRPr="00844527">
        <w:rPr>
          <w:rFonts w:ascii="Times New Roman" w:hAnsi="Times New Roman"/>
          <w:spacing w:val="4"/>
          <w:sz w:val="24"/>
          <w:szCs w:val="24"/>
        </w:rPr>
        <w:t xml:space="preserve">ketvirtį.  </w:t>
      </w:r>
    </w:p>
    <w:p w:rsidR="00CC4460" w:rsidRPr="00844527" w:rsidRDefault="00CC4460" w:rsidP="00CC4460">
      <w:pPr>
        <w:spacing w:after="0" w:line="240" w:lineRule="auto"/>
        <w:ind w:firstLine="851"/>
        <w:jc w:val="both"/>
        <w:rPr>
          <w:rFonts w:ascii="Times New Roman" w:hAnsi="Times New Roman"/>
          <w:spacing w:val="4"/>
          <w:sz w:val="24"/>
          <w:szCs w:val="24"/>
        </w:rPr>
      </w:pPr>
    </w:p>
    <w:p w:rsidR="00C10AFE" w:rsidRDefault="00C10AFE" w:rsidP="00CC4460">
      <w:pPr>
        <w:spacing w:after="0" w:line="240" w:lineRule="auto"/>
        <w:ind w:firstLine="851"/>
        <w:jc w:val="center"/>
        <w:rPr>
          <w:rFonts w:ascii="Times New Roman" w:hAnsi="Times New Roman"/>
          <w:b/>
          <w:spacing w:val="4"/>
          <w:sz w:val="24"/>
          <w:szCs w:val="24"/>
        </w:rPr>
      </w:pPr>
    </w:p>
    <w:p w:rsidR="00C10AFE" w:rsidRDefault="00C10AFE" w:rsidP="00CC4460">
      <w:pPr>
        <w:spacing w:after="0" w:line="240" w:lineRule="auto"/>
        <w:ind w:firstLine="851"/>
        <w:jc w:val="center"/>
        <w:rPr>
          <w:rFonts w:ascii="Times New Roman" w:hAnsi="Times New Roman"/>
          <w:b/>
          <w:spacing w:val="4"/>
          <w:sz w:val="24"/>
          <w:szCs w:val="24"/>
        </w:rPr>
      </w:pPr>
    </w:p>
    <w:p w:rsidR="00191572" w:rsidRDefault="00191572" w:rsidP="00CC4460">
      <w:pPr>
        <w:spacing w:after="0" w:line="240" w:lineRule="auto"/>
        <w:ind w:firstLine="851"/>
        <w:jc w:val="center"/>
        <w:rPr>
          <w:rFonts w:ascii="Times New Roman" w:hAnsi="Times New Roman"/>
          <w:b/>
          <w:spacing w:val="4"/>
          <w:sz w:val="24"/>
          <w:szCs w:val="24"/>
        </w:rPr>
      </w:pPr>
    </w:p>
    <w:p w:rsidR="00CC4460" w:rsidRPr="00844527" w:rsidRDefault="00CC4460" w:rsidP="00D63A0E">
      <w:pPr>
        <w:spacing w:after="0" w:line="240" w:lineRule="auto"/>
        <w:jc w:val="center"/>
        <w:rPr>
          <w:rFonts w:ascii="Times New Roman" w:hAnsi="Times New Roman"/>
          <w:b/>
          <w:spacing w:val="4"/>
          <w:sz w:val="24"/>
          <w:szCs w:val="24"/>
        </w:rPr>
      </w:pPr>
      <w:r w:rsidRPr="00844527">
        <w:rPr>
          <w:rFonts w:ascii="Times New Roman" w:hAnsi="Times New Roman"/>
          <w:b/>
          <w:spacing w:val="4"/>
          <w:sz w:val="24"/>
          <w:szCs w:val="24"/>
        </w:rPr>
        <w:t>II SKYRIUS</w:t>
      </w:r>
    </w:p>
    <w:p w:rsidR="00CC4460" w:rsidRPr="00844527" w:rsidRDefault="00CC4460" w:rsidP="00CC4460">
      <w:pPr>
        <w:spacing w:after="0" w:line="240" w:lineRule="auto"/>
        <w:ind w:firstLine="851"/>
        <w:jc w:val="center"/>
        <w:rPr>
          <w:rFonts w:ascii="Times New Roman" w:hAnsi="Times New Roman"/>
          <w:b/>
          <w:spacing w:val="4"/>
          <w:sz w:val="24"/>
          <w:szCs w:val="24"/>
        </w:rPr>
      </w:pPr>
      <w:r w:rsidRPr="00844527">
        <w:rPr>
          <w:rFonts w:ascii="Times New Roman" w:hAnsi="Times New Roman"/>
          <w:b/>
          <w:spacing w:val="4"/>
          <w:sz w:val="24"/>
          <w:szCs w:val="24"/>
        </w:rPr>
        <w:t>REIKALAVIMAI PAREIŠKĖJAMS IR PARTNERIAMS</w:t>
      </w:r>
    </w:p>
    <w:p w:rsidR="00CC4460" w:rsidRPr="00844527" w:rsidRDefault="00CC4460" w:rsidP="00CC4460">
      <w:pPr>
        <w:spacing w:after="0" w:line="240" w:lineRule="auto"/>
        <w:ind w:firstLine="851"/>
        <w:jc w:val="center"/>
        <w:rPr>
          <w:rFonts w:ascii="Times New Roman" w:hAnsi="Times New Roman"/>
          <w:b/>
          <w:spacing w:val="4"/>
          <w:sz w:val="24"/>
          <w:szCs w:val="24"/>
        </w:rPr>
      </w:pPr>
    </w:p>
    <w:p w:rsidR="00CC4460" w:rsidRPr="00844527" w:rsidRDefault="00CC4460" w:rsidP="00CC4460">
      <w:pPr>
        <w:spacing w:after="0" w:line="240" w:lineRule="auto"/>
        <w:ind w:firstLine="851"/>
        <w:jc w:val="both"/>
        <w:rPr>
          <w:rFonts w:ascii="Times New Roman" w:hAnsi="Times New Roman"/>
          <w:i/>
          <w:spacing w:val="4"/>
          <w:sz w:val="24"/>
          <w:szCs w:val="24"/>
        </w:rPr>
      </w:pPr>
      <w:r w:rsidRPr="00844527">
        <w:rPr>
          <w:rFonts w:ascii="Times New Roman" w:hAnsi="Times New Roman"/>
          <w:spacing w:val="4"/>
          <w:sz w:val="24"/>
          <w:szCs w:val="24"/>
        </w:rPr>
        <w:t xml:space="preserve">11. Pagal Aprašą galima pareiškėja yra AB „Lietuvos geležinkeliai“, </w:t>
      </w:r>
      <w:r w:rsidR="00A50A2D" w:rsidRPr="00844527">
        <w:rPr>
          <w:rFonts w:ascii="Times New Roman" w:hAnsi="Times New Roman"/>
          <w:spacing w:val="4"/>
          <w:sz w:val="24"/>
          <w:szCs w:val="24"/>
        </w:rPr>
        <w:t xml:space="preserve">galimi partneriai yra </w:t>
      </w:r>
      <w:proofErr w:type="gramStart"/>
      <w:r w:rsidR="00A50A2D" w:rsidRPr="00844527">
        <w:rPr>
          <w:rFonts w:ascii="Times New Roman" w:hAnsi="Times New Roman"/>
          <w:spacing w:val="4"/>
          <w:sz w:val="24"/>
          <w:szCs w:val="24"/>
        </w:rPr>
        <w:t>savivaldybių administracijos</w:t>
      </w:r>
      <w:proofErr w:type="gramEnd"/>
      <w:r w:rsidR="00A50A2D" w:rsidRPr="00844527">
        <w:rPr>
          <w:rFonts w:ascii="Times New Roman" w:hAnsi="Times New Roman"/>
          <w:spacing w:val="4"/>
          <w:sz w:val="24"/>
          <w:szCs w:val="24"/>
        </w:rPr>
        <w:t>, Lietuvos automobilių kelių direkcija prie Susisiekimo ministerijos ir VĮ Klaipėdos valstybinio jūrų uosto direkcija.</w:t>
      </w:r>
      <w:r w:rsidRPr="00844527">
        <w:rPr>
          <w:rFonts w:ascii="Times New Roman" w:hAnsi="Times New Roman"/>
          <w:spacing w:val="4"/>
          <w:sz w:val="24"/>
          <w:szCs w:val="24"/>
        </w:rPr>
        <w:t xml:space="preserve"> </w:t>
      </w:r>
    </w:p>
    <w:p w:rsidR="00CC4460" w:rsidRPr="00844527" w:rsidRDefault="00CC4460"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sidR="00A65148">
        <w:rPr>
          <w:rFonts w:ascii="Times New Roman" w:hAnsi="Times New Roman"/>
          <w:spacing w:val="4"/>
          <w:sz w:val="24"/>
          <w:szCs w:val="24"/>
        </w:rPr>
        <w:t>2</w:t>
      </w:r>
      <w:r w:rsidRPr="00844527">
        <w:rPr>
          <w:rFonts w:ascii="Times New Roman" w:hAnsi="Times New Roman"/>
          <w:spacing w:val="4"/>
          <w:sz w:val="24"/>
          <w:szCs w:val="24"/>
        </w:rPr>
        <w:t>.</w:t>
      </w:r>
      <w:r w:rsidRPr="00844527">
        <w:rPr>
          <w:rFonts w:ascii="Times New Roman" w:hAnsi="Times New Roman"/>
          <w:spacing w:val="4"/>
          <w:sz w:val="24"/>
          <w:szCs w:val="24"/>
        </w:rPr>
        <w:tab/>
        <w:t>Pareiškėjas yra tiesiogiai atsakingas už projekto parengimą, įgyvendinimą ir rezultatus nepriklausomai nuo to, ar pareiškėjas projektą įgyvendina vienas ar kartu su partneriu.</w:t>
      </w:r>
    </w:p>
    <w:p w:rsidR="00CC4460" w:rsidRDefault="00CC4460" w:rsidP="00CC4460">
      <w:pPr>
        <w:spacing w:after="0" w:line="240" w:lineRule="auto"/>
        <w:ind w:firstLine="851"/>
        <w:rPr>
          <w:rFonts w:ascii="Times New Roman" w:hAnsi="Times New Roman"/>
          <w:i/>
          <w:spacing w:val="4"/>
          <w:sz w:val="24"/>
          <w:szCs w:val="24"/>
        </w:rPr>
      </w:pPr>
    </w:p>
    <w:p w:rsidR="00511486" w:rsidRDefault="00511486" w:rsidP="00CC4460">
      <w:pPr>
        <w:spacing w:after="0" w:line="240" w:lineRule="auto"/>
        <w:ind w:firstLine="851"/>
        <w:rPr>
          <w:rFonts w:ascii="Times New Roman" w:hAnsi="Times New Roman"/>
          <w:i/>
          <w:spacing w:val="4"/>
          <w:sz w:val="24"/>
          <w:szCs w:val="24"/>
        </w:rPr>
      </w:pPr>
    </w:p>
    <w:p w:rsidR="00CC4460" w:rsidRPr="00844527" w:rsidRDefault="00CC4460" w:rsidP="00D63A0E">
      <w:pPr>
        <w:spacing w:after="0" w:line="240" w:lineRule="auto"/>
        <w:jc w:val="center"/>
        <w:rPr>
          <w:rFonts w:ascii="Times New Roman" w:hAnsi="Times New Roman"/>
          <w:b/>
          <w:spacing w:val="4"/>
          <w:sz w:val="24"/>
          <w:szCs w:val="24"/>
        </w:rPr>
      </w:pPr>
      <w:r w:rsidRPr="00844527">
        <w:rPr>
          <w:rFonts w:ascii="Times New Roman" w:hAnsi="Times New Roman"/>
          <w:b/>
          <w:spacing w:val="4"/>
          <w:sz w:val="24"/>
          <w:szCs w:val="24"/>
        </w:rPr>
        <w:t>III SKYRIUS</w:t>
      </w:r>
    </w:p>
    <w:p w:rsidR="00CC4460" w:rsidRPr="00844527" w:rsidRDefault="00CC4460" w:rsidP="00CC4460">
      <w:pPr>
        <w:spacing w:after="0" w:line="240" w:lineRule="auto"/>
        <w:ind w:firstLine="851"/>
        <w:jc w:val="center"/>
        <w:rPr>
          <w:rFonts w:ascii="Times New Roman" w:hAnsi="Times New Roman"/>
          <w:b/>
          <w:spacing w:val="4"/>
          <w:sz w:val="24"/>
          <w:szCs w:val="24"/>
        </w:rPr>
      </w:pPr>
      <w:r w:rsidRPr="00844527">
        <w:rPr>
          <w:rFonts w:ascii="Times New Roman" w:hAnsi="Times New Roman"/>
          <w:b/>
          <w:spacing w:val="4"/>
          <w:sz w:val="24"/>
          <w:szCs w:val="24"/>
        </w:rPr>
        <w:t xml:space="preserve"> PROJEKTAMS TAIKOMI REIKALAVIMAI</w:t>
      </w:r>
    </w:p>
    <w:p w:rsidR="00CC4460" w:rsidRPr="00844527" w:rsidRDefault="00CC4460" w:rsidP="00CC4460">
      <w:pPr>
        <w:spacing w:after="0" w:line="240" w:lineRule="auto"/>
        <w:ind w:firstLine="851"/>
        <w:jc w:val="center"/>
        <w:rPr>
          <w:rFonts w:ascii="Times New Roman" w:hAnsi="Times New Roman"/>
          <w:spacing w:val="4"/>
          <w:sz w:val="24"/>
          <w:szCs w:val="24"/>
        </w:rPr>
      </w:pPr>
    </w:p>
    <w:p w:rsidR="00CC4460" w:rsidRPr="00844527" w:rsidRDefault="00A65148"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3</w:t>
      </w:r>
      <w:r w:rsidR="00CC4460" w:rsidRPr="00844527">
        <w:rPr>
          <w:rFonts w:ascii="Times New Roman" w:hAnsi="Times New Roman"/>
          <w:spacing w:val="4"/>
          <w:sz w:val="24"/>
          <w:szCs w:val="24"/>
        </w:rPr>
        <w:t xml:space="preserve">. Projektas turi atitikti Projektų taisyklių 10 skirsnyje nustatytus bendruosius reikalavimus. </w:t>
      </w:r>
    </w:p>
    <w:p w:rsidR="00CC4460" w:rsidRPr="00191572" w:rsidRDefault="00A65148" w:rsidP="00CC4460">
      <w:pPr>
        <w:spacing w:after="0" w:line="240" w:lineRule="auto"/>
        <w:ind w:firstLine="851"/>
        <w:jc w:val="both"/>
        <w:rPr>
          <w:rFonts w:ascii="Times New Roman" w:hAnsi="Times New Roman"/>
          <w:spacing w:val="-2"/>
          <w:sz w:val="24"/>
          <w:szCs w:val="24"/>
        </w:rPr>
      </w:pPr>
      <w:r w:rsidRPr="00191572">
        <w:rPr>
          <w:rFonts w:ascii="Times New Roman" w:hAnsi="Times New Roman"/>
          <w:spacing w:val="-2"/>
          <w:sz w:val="24"/>
          <w:szCs w:val="24"/>
        </w:rPr>
        <w:t>14</w:t>
      </w:r>
      <w:r w:rsidR="00CC4460" w:rsidRPr="00191572">
        <w:rPr>
          <w:rFonts w:ascii="Times New Roman" w:hAnsi="Times New Roman"/>
          <w:spacing w:val="-2"/>
          <w:sz w:val="24"/>
          <w:szCs w:val="24"/>
        </w:rPr>
        <w:t>. Projektas turi atitikti šiuos specialiuosius projektų atrankos kriterijus</w:t>
      </w:r>
      <w:r w:rsidRPr="00191572">
        <w:rPr>
          <w:rFonts w:ascii="Times New Roman" w:hAnsi="Times New Roman"/>
          <w:spacing w:val="-2"/>
          <w:sz w:val="24"/>
          <w:szCs w:val="24"/>
        </w:rPr>
        <w:t>, patvirtintus Veiksmų programos stebėsenos komiteto 2015 m. rugsėjo 24 d</w:t>
      </w:r>
      <w:r w:rsidR="00056D52">
        <w:rPr>
          <w:rFonts w:ascii="Times New Roman" w:hAnsi="Times New Roman"/>
          <w:spacing w:val="-2"/>
          <w:sz w:val="24"/>
          <w:szCs w:val="24"/>
        </w:rPr>
        <w:t>. posėdžio nutarimu Nr. 44P-8.1</w:t>
      </w:r>
      <w:r w:rsidRPr="00191572">
        <w:rPr>
          <w:rFonts w:ascii="Times New Roman" w:hAnsi="Times New Roman"/>
          <w:spacing w:val="-2"/>
          <w:sz w:val="24"/>
          <w:szCs w:val="24"/>
        </w:rPr>
        <w:t>(10)</w:t>
      </w:r>
      <w:r w:rsidR="00CF52EB">
        <w:rPr>
          <w:rFonts w:ascii="Times New Roman" w:hAnsi="Times New Roman"/>
          <w:spacing w:val="-2"/>
          <w:sz w:val="24"/>
          <w:szCs w:val="24"/>
        </w:rPr>
        <w:t>:</w:t>
      </w:r>
    </w:p>
    <w:p w:rsidR="00CC4460" w:rsidRPr="00844527" w:rsidRDefault="00A65148"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4</w:t>
      </w:r>
      <w:r w:rsidR="00CC4460" w:rsidRPr="00844527">
        <w:rPr>
          <w:rFonts w:ascii="Times New Roman" w:hAnsi="Times New Roman"/>
          <w:spacing w:val="4"/>
          <w:sz w:val="24"/>
          <w:szCs w:val="24"/>
        </w:rPr>
        <w:t xml:space="preserve">.1. </w:t>
      </w:r>
      <w:r w:rsidR="00584240" w:rsidRPr="00844527">
        <w:rPr>
          <w:rFonts w:ascii="Times New Roman" w:hAnsi="Times New Roman"/>
          <w:spacing w:val="4"/>
          <w:sz w:val="24"/>
          <w:szCs w:val="24"/>
        </w:rPr>
        <w:t>Projektas turi atitikti Nacionalinės susisiekimo plėtros 2014–2022 metų programos, patvirtintos Lietuvos Respublikos Vyriausybės 2013 m. gruodžio 18 d. nutarimu</w:t>
      </w:r>
      <w:proofErr w:type="gramStart"/>
      <w:r w:rsidR="00584240" w:rsidRPr="00844527">
        <w:rPr>
          <w:rFonts w:ascii="Times New Roman" w:hAnsi="Times New Roman"/>
          <w:spacing w:val="4"/>
          <w:sz w:val="24"/>
          <w:szCs w:val="24"/>
        </w:rPr>
        <w:t xml:space="preserve"> </w:t>
      </w:r>
      <w:r w:rsidR="003D5D28">
        <w:rPr>
          <w:rFonts w:ascii="Times New Roman" w:hAnsi="Times New Roman"/>
          <w:spacing w:val="4"/>
          <w:sz w:val="24"/>
          <w:szCs w:val="24"/>
        </w:rPr>
        <w:t xml:space="preserve"> </w:t>
      </w:r>
      <w:proofErr w:type="gramEnd"/>
      <w:r w:rsidR="00584240" w:rsidRPr="00844527">
        <w:rPr>
          <w:rFonts w:ascii="Times New Roman" w:hAnsi="Times New Roman"/>
          <w:spacing w:val="4"/>
          <w:sz w:val="24"/>
          <w:szCs w:val="24"/>
        </w:rPr>
        <w:t xml:space="preserve">Nr. 1253 „Dėl Nacionalinės susisiekimo plėtros 2014–2022 metų programos patvirtinimo“, </w:t>
      </w:r>
      <w:r w:rsidR="00BE35DC" w:rsidRPr="00844527">
        <w:rPr>
          <w:rFonts w:ascii="Times New Roman" w:hAnsi="Times New Roman"/>
          <w:spacing w:val="4"/>
          <w:sz w:val="24"/>
          <w:szCs w:val="24"/>
        </w:rPr>
        <w:t>pirmojo</w:t>
      </w:r>
      <w:r w:rsidR="00584240" w:rsidRPr="00844527">
        <w:rPr>
          <w:rFonts w:ascii="Times New Roman" w:hAnsi="Times New Roman"/>
          <w:spacing w:val="4"/>
          <w:sz w:val="24"/>
          <w:szCs w:val="24"/>
        </w:rPr>
        <w:t xml:space="preserve"> tikslo ,,Didinti krovinių ir keleivių </w:t>
      </w:r>
      <w:proofErr w:type="spellStart"/>
      <w:r w:rsidR="00584240" w:rsidRPr="00844527">
        <w:rPr>
          <w:rFonts w:ascii="Times New Roman" w:hAnsi="Times New Roman"/>
          <w:spacing w:val="4"/>
          <w:sz w:val="24"/>
          <w:szCs w:val="24"/>
        </w:rPr>
        <w:t>judumą</w:t>
      </w:r>
      <w:proofErr w:type="spellEnd"/>
      <w:r w:rsidR="00584240" w:rsidRPr="00844527">
        <w:rPr>
          <w:rFonts w:ascii="Times New Roman" w:hAnsi="Times New Roman"/>
          <w:spacing w:val="4"/>
          <w:sz w:val="24"/>
          <w:szCs w:val="24"/>
        </w:rPr>
        <w:t xml:space="preserve">, gerinant Europos Sąjungos </w:t>
      </w:r>
      <w:proofErr w:type="spellStart"/>
      <w:r w:rsidR="00584240" w:rsidRPr="00844527">
        <w:rPr>
          <w:rFonts w:ascii="Times New Roman" w:hAnsi="Times New Roman"/>
          <w:spacing w:val="4"/>
          <w:sz w:val="24"/>
          <w:szCs w:val="24"/>
        </w:rPr>
        <w:t>transeuropinio</w:t>
      </w:r>
      <w:proofErr w:type="spellEnd"/>
      <w:r w:rsidR="00584240" w:rsidRPr="00844527">
        <w:rPr>
          <w:rFonts w:ascii="Times New Roman" w:hAnsi="Times New Roman"/>
          <w:spacing w:val="4"/>
          <w:sz w:val="24"/>
          <w:szCs w:val="24"/>
        </w:rPr>
        <w:t xml:space="preserve"> transporto tinklo pagrindinio tinklo koridorius ir jų jungtis su valstybinės ir vietinės reikšmės transporto tinklu </w:t>
      </w:r>
      <w:r w:rsidR="00DE758F" w:rsidRPr="00844527">
        <w:rPr>
          <w:rFonts w:ascii="Times New Roman" w:hAnsi="Times New Roman"/>
          <w:spacing w:val="4"/>
          <w:sz w:val="24"/>
          <w:szCs w:val="24"/>
        </w:rPr>
        <w:t xml:space="preserve">bei plėtojant </w:t>
      </w:r>
      <w:r w:rsidR="00584240" w:rsidRPr="00844527">
        <w:rPr>
          <w:rFonts w:ascii="Times New Roman" w:hAnsi="Times New Roman"/>
          <w:spacing w:val="4"/>
          <w:sz w:val="24"/>
          <w:szCs w:val="24"/>
        </w:rPr>
        <w:t xml:space="preserve">skirtingų transporto rūšių sąveikos efektyvumą“ </w:t>
      </w:r>
      <w:r w:rsidR="00BE35DC" w:rsidRPr="00844527">
        <w:rPr>
          <w:rFonts w:ascii="Times New Roman" w:hAnsi="Times New Roman"/>
          <w:spacing w:val="4"/>
          <w:sz w:val="24"/>
          <w:szCs w:val="24"/>
        </w:rPr>
        <w:t>pirmąjį</w:t>
      </w:r>
      <w:r w:rsidR="00584240" w:rsidRPr="00844527">
        <w:rPr>
          <w:rFonts w:ascii="Times New Roman" w:hAnsi="Times New Roman"/>
          <w:spacing w:val="4"/>
          <w:sz w:val="24"/>
          <w:szCs w:val="24"/>
        </w:rPr>
        <w:t xml:space="preserve"> uždavinį ,,Įrengti naują, atnaujinti ir tobulinti esamą tarptautinės ir vietinės reikšmės geležinkelių infrastruktūrą (įskaitant naujų projekto „</w:t>
      </w:r>
      <w:proofErr w:type="spellStart"/>
      <w:r w:rsidR="00584240" w:rsidRPr="00844527">
        <w:rPr>
          <w:rFonts w:ascii="Times New Roman" w:hAnsi="Times New Roman"/>
          <w:spacing w:val="4"/>
          <w:sz w:val="24"/>
          <w:szCs w:val="24"/>
        </w:rPr>
        <w:t>Rail</w:t>
      </w:r>
      <w:proofErr w:type="spellEnd"/>
      <w:r w:rsidR="00584240" w:rsidRPr="00844527">
        <w:rPr>
          <w:rFonts w:ascii="Times New Roman" w:hAnsi="Times New Roman"/>
          <w:spacing w:val="4"/>
          <w:sz w:val="24"/>
          <w:szCs w:val="24"/>
        </w:rPr>
        <w:t xml:space="preserve"> </w:t>
      </w:r>
      <w:proofErr w:type="spellStart"/>
      <w:r w:rsidR="00584240" w:rsidRPr="00844527">
        <w:rPr>
          <w:rFonts w:ascii="Times New Roman" w:hAnsi="Times New Roman"/>
          <w:spacing w:val="4"/>
          <w:sz w:val="24"/>
          <w:szCs w:val="24"/>
        </w:rPr>
        <w:t>Baltica</w:t>
      </w:r>
      <w:proofErr w:type="spellEnd"/>
      <w:r w:rsidR="00584240" w:rsidRPr="00844527">
        <w:rPr>
          <w:rFonts w:ascii="Times New Roman" w:hAnsi="Times New Roman"/>
          <w:spacing w:val="4"/>
          <w:sz w:val="24"/>
          <w:szCs w:val="24"/>
        </w:rPr>
        <w:t>“ geležinkelio kelių ir antrųjų geležinkelio kelių bei aplinkkelių tiesimą), įgyvendinti naujus kontrolės, valdymo ir signalizacijos, energijos posistemių projektus (įskaitant geležinkelių linijų elektrifik</w:t>
      </w:r>
      <w:r w:rsidR="00BE35DC" w:rsidRPr="00844527">
        <w:rPr>
          <w:rFonts w:ascii="Times New Roman" w:hAnsi="Times New Roman"/>
          <w:spacing w:val="4"/>
          <w:sz w:val="24"/>
          <w:szCs w:val="24"/>
        </w:rPr>
        <w:t>avimą)“. Projektų atrankos kriterijaus vertinimo aspektai pateikiami Aprašo 1 priede</w:t>
      </w:r>
      <w:r w:rsidR="00AB33B1" w:rsidRPr="00844527">
        <w:rPr>
          <w:rFonts w:ascii="Times New Roman" w:hAnsi="Times New Roman"/>
          <w:spacing w:val="4"/>
          <w:sz w:val="24"/>
          <w:szCs w:val="24"/>
        </w:rPr>
        <w:t xml:space="preserve"> </w:t>
      </w:r>
      <w:r w:rsidR="00AB33B1" w:rsidRPr="00844527">
        <w:rPr>
          <w:rFonts w:ascii="Times New Roman" w:eastAsia="Times New Roman" w:hAnsi="Times New Roman"/>
          <w:spacing w:val="4"/>
          <w:sz w:val="24"/>
          <w:szCs w:val="24"/>
          <w:lang w:eastAsia="lt-LT"/>
        </w:rPr>
        <w:t>„Projekto tinkamumo finansuoti vertinimo lentelė“</w:t>
      </w:r>
      <w:r w:rsidR="00503E04" w:rsidRPr="00844527">
        <w:rPr>
          <w:rFonts w:ascii="Times New Roman" w:hAnsi="Times New Roman"/>
          <w:spacing w:val="4"/>
          <w:sz w:val="24"/>
          <w:szCs w:val="24"/>
        </w:rPr>
        <w:t>.</w:t>
      </w:r>
    </w:p>
    <w:p w:rsidR="001F1938" w:rsidRPr="00844527" w:rsidRDefault="00A65148"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4</w:t>
      </w:r>
      <w:r w:rsidR="00CC4460" w:rsidRPr="00844527">
        <w:rPr>
          <w:rFonts w:ascii="Times New Roman" w:hAnsi="Times New Roman"/>
          <w:spacing w:val="4"/>
          <w:sz w:val="24"/>
          <w:szCs w:val="24"/>
        </w:rPr>
        <w:t>.2.</w:t>
      </w:r>
      <w:r w:rsidR="00CC4460" w:rsidRPr="00844527">
        <w:rPr>
          <w:spacing w:val="4"/>
        </w:rPr>
        <w:t xml:space="preserve"> </w:t>
      </w:r>
      <w:r w:rsidR="00BE35DC" w:rsidRPr="00762032">
        <w:rPr>
          <w:rFonts w:ascii="Times New Roman" w:hAnsi="Times New Roman"/>
          <w:sz w:val="24"/>
          <w:szCs w:val="24"/>
        </w:rPr>
        <w:t xml:space="preserve">Projektas turi atitikti preliminarų Nacionalinės susisiekimo plėtros 2014–2022 metų </w:t>
      </w:r>
      <w:r w:rsidR="00BE35DC" w:rsidRPr="00844527">
        <w:rPr>
          <w:rFonts w:ascii="Times New Roman" w:hAnsi="Times New Roman"/>
          <w:spacing w:val="4"/>
          <w:sz w:val="24"/>
          <w:szCs w:val="24"/>
        </w:rPr>
        <w:t>programos projektų sąrašą, patvirtintą Lietuvos Respublikos susisiekimo ministro</w:t>
      </w:r>
      <w:r w:rsidR="00895E4E">
        <w:rPr>
          <w:rFonts w:ascii="Times New Roman" w:hAnsi="Times New Roman"/>
          <w:spacing w:val="4"/>
          <w:sz w:val="24"/>
          <w:szCs w:val="24"/>
        </w:rPr>
        <w:t xml:space="preserve"> </w:t>
      </w:r>
      <w:r w:rsidR="00BE35DC" w:rsidRPr="00844527">
        <w:rPr>
          <w:rFonts w:ascii="Times New Roman" w:hAnsi="Times New Roman"/>
          <w:spacing w:val="4"/>
          <w:sz w:val="24"/>
          <w:szCs w:val="24"/>
        </w:rPr>
        <w:t>2015 m. birželio 15 d. įsakymu Nr. 3</w:t>
      </w:r>
      <w:proofErr w:type="gramStart"/>
      <w:r w:rsidR="00BE35DC" w:rsidRPr="00844527">
        <w:rPr>
          <w:rFonts w:ascii="Times New Roman" w:hAnsi="Times New Roman"/>
          <w:spacing w:val="4"/>
          <w:sz w:val="24"/>
          <w:szCs w:val="24"/>
        </w:rPr>
        <w:t>-</w:t>
      </w:r>
      <w:proofErr w:type="gramEnd"/>
      <w:r w:rsidR="00BE35DC" w:rsidRPr="00844527">
        <w:rPr>
          <w:rFonts w:ascii="Times New Roman" w:hAnsi="Times New Roman"/>
          <w:spacing w:val="4"/>
          <w:sz w:val="24"/>
          <w:szCs w:val="24"/>
        </w:rPr>
        <w:t>249 ,,Dėl preliminaraus Nacionalinės susisiekimo plėtros</w:t>
      </w:r>
      <w:r w:rsidR="00A95CEB">
        <w:rPr>
          <w:rFonts w:ascii="Times New Roman" w:hAnsi="Times New Roman"/>
          <w:spacing w:val="4"/>
          <w:sz w:val="24"/>
          <w:szCs w:val="24"/>
        </w:rPr>
        <w:t xml:space="preserve"> </w:t>
      </w:r>
      <w:r w:rsidR="00BE35DC" w:rsidRPr="00844527">
        <w:rPr>
          <w:rFonts w:ascii="Times New Roman" w:hAnsi="Times New Roman"/>
          <w:spacing w:val="4"/>
          <w:sz w:val="24"/>
          <w:szCs w:val="24"/>
        </w:rPr>
        <w:t>2014–2022 metų programos projektų sąrašo patvirtinimo“</w:t>
      </w:r>
      <w:r w:rsidR="00631794">
        <w:rPr>
          <w:rFonts w:ascii="Times New Roman" w:hAnsi="Times New Roman"/>
          <w:spacing w:val="4"/>
          <w:sz w:val="24"/>
          <w:szCs w:val="24"/>
        </w:rPr>
        <w:t xml:space="preserve"> (toliau – preliminarus </w:t>
      </w:r>
      <w:r w:rsidR="00631794" w:rsidRPr="002D776C">
        <w:rPr>
          <w:rFonts w:ascii="Times New Roman" w:hAnsi="Times New Roman"/>
          <w:spacing w:val="4"/>
          <w:sz w:val="24"/>
          <w:szCs w:val="24"/>
        </w:rPr>
        <w:t>Nacionalinės susisiekimo plėtros 2014–2022 metų programos</w:t>
      </w:r>
      <w:r w:rsidR="00631794" w:rsidRPr="00844527">
        <w:rPr>
          <w:rFonts w:ascii="Times New Roman" w:hAnsi="Times New Roman"/>
          <w:spacing w:val="4"/>
          <w:sz w:val="24"/>
          <w:szCs w:val="24"/>
        </w:rPr>
        <w:t xml:space="preserve"> projektų sąraš</w:t>
      </w:r>
      <w:r w:rsidR="00631794">
        <w:rPr>
          <w:rFonts w:ascii="Times New Roman" w:hAnsi="Times New Roman"/>
          <w:spacing w:val="4"/>
          <w:sz w:val="24"/>
          <w:szCs w:val="24"/>
        </w:rPr>
        <w:t>as)</w:t>
      </w:r>
      <w:r w:rsidR="002D776C">
        <w:rPr>
          <w:rFonts w:ascii="Times New Roman" w:hAnsi="Times New Roman"/>
          <w:spacing w:val="4"/>
          <w:sz w:val="24"/>
          <w:szCs w:val="24"/>
        </w:rPr>
        <w:t xml:space="preserve"> </w:t>
      </w:r>
      <w:r w:rsidR="002D776C" w:rsidRPr="002D776C">
        <w:rPr>
          <w:rFonts w:ascii="Times New Roman" w:hAnsi="Times New Roman"/>
          <w:spacing w:val="4"/>
          <w:sz w:val="24"/>
          <w:szCs w:val="24"/>
        </w:rPr>
        <w:t xml:space="preserve">ir paskelbtą ES struktūrinių fondų </w:t>
      </w:r>
      <w:r w:rsidR="00BC334E">
        <w:rPr>
          <w:rFonts w:ascii="Times New Roman" w:hAnsi="Times New Roman"/>
          <w:spacing w:val="4"/>
          <w:sz w:val="24"/>
          <w:szCs w:val="24"/>
        </w:rPr>
        <w:t xml:space="preserve">interneto </w:t>
      </w:r>
      <w:r w:rsidR="002D776C" w:rsidRPr="002D776C">
        <w:rPr>
          <w:rFonts w:ascii="Times New Roman" w:hAnsi="Times New Roman"/>
          <w:spacing w:val="4"/>
          <w:sz w:val="24"/>
          <w:szCs w:val="24"/>
        </w:rPr>
        <w:t xml:space="preserve">svetainėje </w:t>
      </w:r>
      <w:proofErr w:type="spellStart"/>
      <w:r w:rsidR="002D776C" w:rsidRPr="002D776C">
        <w:rPr>
          <w:rFonts w:ascii="Times New Roman" w:hAnsi="Times New Roman"/>
          <w:spacing w:val="4"/>
          <w:sz w:val="24"/>
          <w:szCs w:val="24"/>
        </w:rPr>
        <w:t>www.esinvesticijos.lt</w:t>
      </w:r>
      <w:proofErr w:type="spellEnd"/>
      <w:r w:rsidR="001F1938" w:rsidRPr="00844527">
        <w:rPr>
          <w:rFonts w:ascii="Times New Roman" w:hAnsi="Times New Roman"/>
          <w:spacing w:val="4"/>
          <w:sz w:val="24"/>
          <w:szCs w:val="24"/>
        </w:rPr>
        <w:t>.</w:t>
      </w:r>
      <w:r w:rsidR="00503E04" w:rsidRPr="00844527">
        <w:rPr>
          <w:rFonts w:ascii="Times New Roman" w:hAnsi="Times New Roman"/>
          <w:spacing w:val="4"/>
          <w:sz w:val="24"/>
          <w:szCs w:val="24"/>
        </w:rPr>
        <w:t xml:space="preserve"> Projektų atrankos kriterijaus vertinimo aspektai pateikiami Aprašo 1 priede</w:t>
      </w:r>
      <w:r w:rsidR="00AB33B1" w:rsidRPr="00844527">
        <w:rPr>
          <w:rFonts w:ascii="Times New Roman" w:hAnsi="Times New Roman"/>
          <w:spacing w:val="4"/>
          <w:sz w:val="24"/>
          <w:szCs w:val="24"/>
        </w:rPr>
        <w:t xml:space="preserve"> </w:t>
      </w:r>
      <w:r w:rsidR="00AB33B1" w:rsidRPr="00844527">
        <w:rPr>
          <w:rFonts w:ascii="Times New Roman" w:eastAsia="Times New Roman" w:hAnsi="Times New Roman"/>
          <w:spacing w:val="4"/>
          <w:sz w:val="24"/>
          <w:szCs w:val="24"/>
          <w:lang w:eastAsia="lt-LT"/>
        </w:rPr>
        <w:t>„Projekto tinkamumo finansuoti vertinimo lentelė“</w:t>
      </w:r>
      <w:r w:rsidR="00503E04" w:rsidRPr="00844527">
        <w:rPr>
          <w:rFonts w:ascii="Times New Roman" w:hAnsi="Times New Roman"/>
          <w:spacing w:val="4"/>
          <w:sz w:val="24"/>
          <w:szCs w:val="24"/>
        </w:rPr>
        <w:t>.</w:t>
      </w:r>
    </w:p>
    <w:p w:rsidR="00D56108" w:rsidRPr="00844527" w:rsidRDefault="00A65148"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5</w:t>
      </w:r>
      <w:r w:rsidR="00D56108" w:rsidRPr="00844527">
        <w:rPr>
          <w:rFonts w:ascii="Times New Roman" w:hAnsi="Times New Roman"/>
          <w:spacing w:val="4"/>
          <w:sz w:val="24"/>
          <w:szCs w:val="24"/>
        </w:rPr>
        <w:t xml:space="preserve">. </w:t>
      </w:r>
      <w:r w:rsidR="006F6A94" w:rsidRPr="00844527">
        <w:rPr>
          <w:rFonts w:ascii="Times New Roman" w:hAnsi="Times New Roman"/>
          <w:spacing w:val="4"/>
          <w:sz w:val="24"/>
          <w:szCs w:val="24"/>
        </w:rPr>
        <w:t>Vykdant Aprašo 9.1 arba 9.4 papunkčiuose nurodytas</w:t>
      </w:r>
      <w:r w:rsidR="00EF6C44" w:rsidRPr="00844527">
        <w:rPr>
          <w:rFonts w:ascii="Times New Roman" w:hAnsi="Times New Roman"/>
          <w:spacing w:val="4"/>
          <w:sz w:val="24"/>
          <w:szCs w:val="24"/>
        </w:rPr>
        <w:t xml:space="preserve"> projekto</w:t>
      </w:r>
      <w:r w:rsidR="006F6A94" w:rsidRPr="00844527">
        <w:rPr>
          <w:rFonts w:ascii="Times New Roman" w:hAnsi="Times New Roman"/>
          <w:spacing w:val="4"/>
          <w:sz w:val="24"/>
          <w:szCs w:val="24"/>
        </w:rPr>
        <w:t xml:space="preserve"> veiklas,</w:t>
      </w:r>
      <w:r w:rsidR="00D56108" w:rsidRPr="00844527">
        <w:rPr>
          <w:rFonts w:ascii="Times New Roman" w:hAnsi="Times New Roman"/>
          <w:spacing w:val="4"/>
          <w:sz w:val="24"/>
          <w:szCs w:val="24"/>
        </w:rPr>
        <w:t xml:space="preserve"> </w:t>
      </w:r>
      <w:r w:rsidR="00E877CD" w:rsidRPr="00844527">
        <w:rPr>
          <w:rFonts w:ascii="Times New Roman" w:hAnsi="Times New Roman"/>
          <w:spacing w:val="4"/>
          <w:sz w:val="24"/>
          <w:szCs w:val="24"/>
        </w:rPr>
        <w:t xml:space="preserve">projektu turi būti prisidedama prie bent vieno Europos Sąjungos Baltijos jūros regiono strategijos (toliau – ES BJRS) tikslo įgyvendinimo pagal bent vieną ES BJRS veiksmų plane numatytą prioritetinę sritį ar horizontalųjį veiksmą, t. y. pagal </w:t>
      </w:r>
      <w:r w:rsidR="00BC334E">
        <w:rPr>
          <w:rFonts w:ascii="Times New Roman" w:hAnsi="Times New Roman"/>
          <w:spacing w:val="4"/>
          <w:sz w:val="24"/>
          <w:szCs w:val="24"/>
        </w:rPr>
        <w:t>t</w:t>
      </w:r>
      <w:r w:rsidR="002D39EA" w:rsidRPr="00844527">
        <w:rPr>
          <w:rFonts w:ascii="Times New Roman" w:hAnsi="Times New Roman"/>
          <w:spacing w:val="4"/>
          <w:sz w:val="24"/>
          <w:szCs w:val="24"/>
        </w:rPr>
        <w:t>ransporto prioritetinę</w:t>
      </w:r>
      <w:r w:rsidR="00E877CD" w:rsidRPr="00844527">
        <w:rPr>
          <w:rFonts w:ascii="Times New Roman" w:hAnsi="Times New Roman"/>
          <w:spacing w:val="4"/>
          <w:sz w:val="24"/>
          <w:szCs w:val="24"/>
        </w:rPr>
        <w:t xml:space="preserve"> srit</w:t>
      </w:r>
      <w:r w:rsidR="002D39EA" w:rsidRPr="00844527">
        <w:rPr>
          <w:rFonts w:ascii="Times New Roman" w:hAnsi="Times New Roman"/>
          <w:spacing w:val="4"/>
          <w:sz w:val="24"/>
          <w:szCs w:val="24"/>
        </w:rPr>
        <w:t>į</w:t>
      </w:r>
      <w:r w:rsidR="00E877CD" w:rsidRPr="00844527">
        <w:rPr>
          <w:rFonts w:ascii="Times New Roman" w:hAnsi="Times New Roman"/>
          <w:spacing w:val="4"/>
          <w:sz w:val="24"/>
          <w:szCs w:val="24"/>
        </w:rPr>
        <w:t xml:space="preserve">. </w:t>
      </w:r>
    </w:p>
    <w:p w:rsidR="00CC4460" w:rsidRPr="00844527" w:rsidRDefault="00A65148"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6</w:t>
      </w:r>
      <w:r w:rsidR="00CC4460" w:rsidRPr="00844527">
        <w:rPr>
          <w:rFonts w:ascii="Times New Roman" w:hAnsi="Times New Roman"/>
          <w:spacing w:val="4"/>
          <w:sz w:val="24"/>
          <w:szCs w:val="24"/>
        </w:rPr>
        <w:t xml:space="preserve">. </w:t>
      </w:r>
      <w:r w:rsidR="002D776C" w:rsidRPr="002D776C">
        <w:rPr>
          <w:rFonts w:ascii="Times New Roman" w:hAnsi="Times New Roman"/>
          <w:spacing w:val="4"/>
          <w:sz w:val="24"/>
          <w:szCs w:val="24"/>
        </w:rPr>
        <w:t>Pagal Aprašą</w:t>
      </w:r>
      <w:r w:rsidR="002D776C">
        <w:rPr>
          <w:rFonts w:ascii="Times New Roman" w:hAnsi="Times New Roman"/>
          <w:spacing w:val="4"/>
          <w:sz w:val="24"/>
          <w:szCs w:val="24"/>
        </w:rPr>
        <w:t xml:space="preserve"> preliminariame</w:t>
      </w:r>
      <w:r w:rsidR="002D776C" w:rsidRPr="002D776C">
        <w:rPr>
          <w:rFonts w:ascii="Times New Roman" w:hAnsi="Times New Roman"/>
          <w:spacing w:val="4"/>
          <w:sz w:val="24"/>
          <w:szCs w:val="24"/>
        </w:rPr>
        <w:t xml:space="preserve"> Nacionalinės susisiekimo plėtros 2014–2022 metų programos projektų sąrašo 1.1.13</w:t>
      </w:r>
      <w:r w:rsidR="002D776C">
        <w:rPr>
          <w:rFonts w:ascii="Times New Roman" w:hAnsi="Times New Roman"/>
          <w:spacing w:val="4"/>
          <w:sz w:val="24"/>
          <w:szCs w:val="24"/>
        </w:rPr>
        <w:t xml:space="preserve"> </w:t>
      </w:r>
      <w:r w:rsidR="002D776C" w:rsidRPr="002D776C">
        <w:rPr>
          <w:rFonts w:ascii="Times New Roman" w:hAnsi="Times New Roman"/>
          <w:spacing w:val="4"/>
          <w:sz w:val="24"/>
          <w:szCs w:val="24"/>
        </w:rPr>
        <w:t>papunktyje nu</w:t>
      </w:r>
      <w:r w:rsidR="00BC334E">
        <w:rPr>
          <w:rFonts w:ascii="Times New Roman" w:hAnsi="Times New Roman"/>
          <w:spacing w:val="4"/>
          <w:sz w:val="24"/>
          <w:szCs w:val="24"/>
        </w:rPr>
        <w:t>rodytas projektas finansuojamas</w:t>
      </w:r>
      <w:r w:rsidR="002D776C" w:rsidRPr="002D776C">
        <w:rPr>
          <w:rFonts w:ascii="Times New Roman" w:hAnsi="Times New Roman"/>
          <w:spacing w:val="4"/>
          <w:sz w:val="24"/>
          <w:szCs w:val="24"/>
        </w:rPr>
        <w:t xml:space="preserve"> kaip didelės apimties projektas. Šio projekto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101 straipsnyje numatyta nepriklausomo didelės apimties projekto kokybės vertinimo procedūra.</w:t>
      </w:r>
      <w:r w:rsidR="002D776C">
        <w:rPr>
          <w:rFonts w:ascii="Times New Roman" w:hAnsi="Times New Roman"/>
          <w:spacing w:val="4"/>
          <w:sz w:val="24"/>
          <w:szCs w:val="24"/>
        </w:rPr>
        <w:t xml:space="preserve"> </w:t>
      </w:r>
    </w:p>
    <w:p w:rsidR="00A46B85" w:rsidRPr="00844527" w:rsidRDefault="00FF37EE"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lastRenderedPageBreak/>
        <w:t>1</w:t>
      </w:r>
      <w:r>
        <w:rPr>
          <w:rFonts w:ascii="Times New Roman" w:hAnsi="Times New Roman"/>
          <w:spacing w:val="4"/>
          <w:sz w:val="24"/>
          <w:szCs w:val="24"/>
        </w:rPr>
        <w:t>7</w:t>
      </w:r>
      <w:r w:rsidR="00CC4460" w:rsidRPr="00844527">
        <w:rPr>
          <w:rFonts w:ascii="Times New Roman" w:hAnsi="Times New Roman"/>
          <w:spacing w:val="4"/>
          <w:sz w:val="24"/>
          <w:szCs w:val="24"/>
        </w:rPr>
        <w:t xml:space="preserve">. Teikiamų pagal Aprašą projektų įgyvendinimo trukmė turi būti ne ilgesnė kaip 36 mėnesiai nuo projekto sutarties pasirašymo dienos. </w:t>
      </w:r>
    </w:p>
    <w:p w:rsidR="00CC4460" w:rsidRPr="00844527" w:rsidRDefault="00FF37EE"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1</w:t>
      </w:r>
      <w:r>
        <w:rPr>
          <w:rFonts w:ascii="Times New Roman" w:hAnsi="Times New Roman"/>
          <w:spacing w:val="4"/>
          <w:sz w:val="24"/>
          <w:szCs w:val="24"/>
        </w:rPr>
        <w:t>8</w:t>
      </w:r>
      <w:r w:rsidR="00CC4460" w:rsidRPr="00844527">
        <w:rPr>
          <w:rFonts w:ascii="Times New Roman" w:hAnsi="Times New Roman"/>
          <w:spacing w:val="4"/>
          <w:sz w:val="24"/>
          <w:szCs w:val="24"/>
        </w:rPr>
        <w:t xml:space="preserve">. </w:t>
      </w:r>
      <w:r w:rsidR="00A46B85" w:rsidRPr="00844527">
        <w:rPr>
          <w:rFonts w:ascii="Times New Roman" w:hAnsi="Times New Roman"/>
          <w:spacing w:val="4"/>
          <w:sz w:val="24"/>
          <w:szCs w:val="24"/>
        </w:rPr>
        <w:t xml:space="preserve">Tam tikrais atvejais dėl objektyvių priežasčių, kurių projekto vykdytojas negalėjo numatyti paraiškos pateikimo ir vertinimo metu, projekto </w:t>
      </w:r>
      <w:r w:rsidR="007C08F8" w:rsidRPr="00844527">
        <w:rPr>
          <w:rFonts w:ascii="Times New Roman" w:hAnsi="Times New Roman"/>
          <w:spacing w:val="4"/>
          <w:sz w:val="24"/>
          <w:szCs w:val="24"/>
        </w:rPr>
        <w:t xml:space="preserve">veiklų </w:t>
      </w:r>
      <w:r w:rsidR="00A46B85" w:rsidRPr="00844527">
        <w:rPr>
          <w:rFonts w:ascii="Times New Roman" w:hAnsi="Times New Roman"/>
          <w:spacing w:val="4"/>
          <w:sz w:val="24"/>
          <w:szCs w:val="24"/>
        </w:rPr>
        <w:t xml:space="preserve">įgyvendinimo </w:t>
      </w:r>
      <w:r w:rsidR="007C08F8" w:rsidRPr="00844527">
        <w:rPr>
          <w:rFonts w:ascii="Times New Roman" w:hAnsi="Times New Roman"/>
          <w:spacing w:val="4"/>
          <w:sz w:val="24"/>
          <w:szCs w:val="24"/>
        </w:rPr>
        <w:t>laikotarpis</w:t>
      </w:r>
      <w:r w:rsidR="00A46B85" w:rsidRPr="00844527">
        <w:rPr>
          <w:rFonts w:ascii="Times New Roman" w:hAnsi="Times New Roman"/>
          <w:spacing w:val="4"/>
          <w:sz w:val="24"/>
          <w:szCs w:val="24"/>
        </w:rPr>
        <w:t xml:space="preserve"> gali būti pratęsta</w:t>
      </w:r>
      <w:r w:rsidR="007C08F8" w:rsidRPr="00844527">
        <w:rPr>
          <w:rFonts w:ascii="Times New Roman" w:hAnsi="Times New Roman"/>
          <w:spacing w:val="4"/>
          <w:sz w:val="24"/>
          <w:szCs w:val="24"/>
        </w:rPr>
        <w:t>s</w:t>
      </w:r>
      <w:r w:rsidR="00A46B85" w:rsidRPr="00844527">
        <w:rPr>
          <w:rFonts w:ascii="Times New Roman" w:hAnsi="Times New Roman"/>
          <w:spacing w:val="4"/>
          <w:sz w:val="24"/>
          <w:szCs w:val="24"/>
        </w:rPr>
        <w:t xml:space="preserve"> Projektų taisyklių nustatyta tvarka</w:t>
      </w:r>
      <w:r w:rsidR="00FD207F" w:rsidRPr="00FD207F">
        <w:rPr>
          <w:rFonts w:ascii="Times New Roman" w:hAnsi="Times New Roman"/>
          <w:spacing w:val="4"/>
          <w:sz w:val="24"/>
          <w:szCs w:val="24"/>
        </w:rPr>
        <w:t xml:space="preserve"> ir nepažeidžiant Projektų taisyklių 213.1 ir 213.5 papunkčiuose nustatytų terminų</w:t>
      </w:r>
      <w:r w:rsidR="00A46B85" w:rsidRPr="00844527">
        <w:rPr>
          <w:rFonts w:ascii="Times New Roman" w:hAnsi="Times New Roman"/>
          <w:spacing w:val="4"/>
          <w:sz w:val="24"/>
          <w:szCs w:val="24"/>
        </w:rPr>
        <w:t>.</w:t>
      </w:r>
    </w:p>
    <w:p w:rsidR="00CC4460" w:rsidRPr="00844527" w:rsidRDefault="00F90241" w:rsidP="00CC4460">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19</w:t>
      </w:r>
      <w:r w:rsidR="00CC4460" w:rsidRPr="00844527">
        <w:rPr>
          <w:rFonts w:ascii="Times New Roman" w:hAnsi="Times New Roman"/>
          <w:i/>
          <w:spacing w:val="4"/>
          <w:sz w:val="24"/>
          <w:szCs w:val="24"/>
        </w:rPr>
        <w:t xml:space="preserve">. </w:t>
      </w:r>
      <w:r w:rsidR="00CC4460" w:rsidRPr="00844527">
        <w:rPr>
          <w:rFonts w:ascii="Times New Roman" w:hAnsi="Times New Roman"/>
          <w:spacing w:val="4"/>
          <w:sz w:val="24"/>
          <w:szCs w:val="24"/>
        </w:rPr>
        <w:t>Projekto veiklos turi būti vykdomos Lietuvos Respublikoje.</w:t>
      </w:r>
    </w:p>
    <w:p w:rsidR="00CC4460" w:rsidRPr="00844527" w:rsidRDefault="00FF37EE"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Pr>
          <w:rFonts w:ascii="Times New Roman" w:hAnsi="Times New Roman"/>
          <w:spacing w:val="4"/>
          <w:sz w:val="24"/>
          <w:szCs w:val="24"/>
        </w:rPr>
        <w:t>0</w:t>
      </w:r>
      <w:r w:rsidR="00CC4460" w:rsidRPr="00844527">
        <w:rPr>
          <w:rFonts w:ascii="Times New Roman" w:hAnsi="Times New Roman"/>
          <w:spacing w:val="4"/>
          <w:sz w:val="24"/>
          <w:szCs w:val="24"/>
        </w:rPr>
        <w:t xml:space="preserve">. Projektu turi būti siekiama </w:t>
      </w:r>
      <w:r w:rsidR="00191572">
        <w:rPr>
          <w:rFonts w:ascii="Times New Roman" w:hAnsi="Times New Roman"/>
          <w:spacing w:val="4"/>
          <w:sz w:val="24"/>
          <w:szCs w:val="24"/>
        </w:rPr>
        <w:t xml:space="preserve">bent vieno </w:t>
      </w:r>
      <w:r w:rsidR="00F2127E">
        <w:rPr>
          <w:rFonts w:ascii="Times New Roman" w:hAnsi="Times New Roman"/>
          <w:spacing w:val="4"/>
          <w:sz w:val="24"/>
          <w:szCs w:val="24"/>
        </w:rPr>
        <w:t xml:space="preserve">toliau </w:t>
      </w:r>
      <w:r w:rsidR="00CC4460" w:rsidRPr="00844527">
        <w:rPr>
          <w:rFonts w:ascii="Times New Roman" w:hAnsi="Times New Roman"/>
          <w:spacing w:val="4"/>
          <w:sz w:val="24"/>
          <w:szCs w:val="24"/>
        </w:rPr>
        <w:t>išvardytų</w:t>
      </w:r>
      <w:r w:rsidR="00F2127E">
        <w:rPr>
          <w:rFonts w:ascii="Times New Roman" w:hAnsi="Times New Roman"/>
          <w:spacing w:val="4"/>
          <w:sz w:val="24"/>
          <w:szCs w:val="24"/>
        </w:rPr>
        <w:t xml:space="preserve"> Priemonės įgyvendinimo</w:t>
      </w:r>
      <w:r w:rsidR="00CC4460" w:rsidRPr="00844527">
        <w:rPr>
          <w:rFonts w:ascii="Times New Roman" w:hAnsi="Times New Roman"/>
          <w:spacing w:val="4"/>
          <w:sz w:val="24"/>
          <w:szCs w:val="24"/>
        </w:rPr>
        <w:t xml:space="preserve"> stebėsenos rodiklių:</w:t>
      </w:r>
    </w:p>
    <w:p w:rsidR="00CC4460" w:rsidRPr="00844527" w:rsidRDefault="00CC4460" w:rsidP="00CC4460">
      <w:pPr>
        <w:spacing w:after="0" w:line="240" w:lineRule="auto"/>
        <w:ind w:firstLine="851"/>
        <w:jc w:val="both"/>
        <w:rPr>
          <w:rFonts w:ascii="Times New Roman" w:eastAsia="Times New Roman" w:hAnsi="Times New Roman"/>
          <w:color w:val="000000"/>
          <w:spacing w:val="4"/>
          <w:sz w:val="24"/>
          <w:szCs w:val="24"/>
          <w:lang w:eastAsia="lt-LT"/>
        </w:rPr>
      </w:pPr>
      <w:r w:rsidRPr="00844527">
        <w:rPr>
          <w:rFonts w:ascii="Times New Roman" w:hAnsi="Times New Roman"/>
          <w:spacing w:val="4"/>
          <w:sz w:val="24"/>
          <w:szCs w:val="24"/>
        </w:rPr>
        <w:t>2</w:t>
      </w:r>
      <w:r w:rsidR="00FF37EE">
        <w:rPr>
          <w:rFonts w:ascii="Times New Roman" w:hAnsi="Times New Roman"/>
          <w:spacing w:val="4"/>
          <w:sz w:val="24"/>
          <w:szCs w:val="24"/>
        </w:rPr>
        <w:t>0</w:t>
      </w:r>
      <w:r w:rsidRPr="00844527">
        <w:rPr>
          <w:rFonts w:ascii="Times New Roman" w:hAnsi="Times New Roman"/>
          <w:spacing w:val="4"/>
          <w:sz w:val="24"/>
          <w:szCs w:val="24"/>
        </w:rPr>
        <w:t>.</w:t>
      </w:r>
      <w:r w:rsidR="0015270A">
        <w:rPr>
          <w:rFonts w:ascii="Times New Roman" w:hAnsi="Times New Roman"/>
          <w:spacing w:val="4"/>
          <w:sz w:val="24"/>
          <w:szCs w:val="24"/>
        </w:rPr>
        <w:t>1</w:t>
      </w:r>
      <w:r w:rsidRPr="00844527">
        <w:rPr>
          <w:rFonts w:ascii="Times New Roman" w:hAnsi="Times New Roman"/>
          <w:spacing w:val="4"/>
          <w:sz w:val="24"/>
          <w:szCs w:val="24"/>
        </w:rPr>
        <w:t>.</w:t>
      </w:r>
      <w:r w:rsidR="00F2127E">
        <w:rPr>
          <w:rFonts w:ascii="Times New Roman" w:hAnsi="Times New Roman"/>
          <w:spacing w:val="4"/>
          <w:sz w:val="24"/>
          <w:szCs w:val="24"/>
        </w:rPr>
        <w:t xml:space="preserve"> produkto tipo rodiklio</w:t>
      </w:r>
      <w:r w:rsidRPr="00844527">
        <w:rPr>
          <w:rFonts w:ascii="Times New Roman" w:hAnsi="Times New Roman"/>
          <w:spacing w:val="4"/>
          <w:sz w:val="24"/>
          <w:szCs w:val="24"/>
        </w:rPr>
        <w:t xml:space="preserve"> </w:t>
      </w:r>
      <w:r w:rsidRPr="00844527">
        <w:rPr>
          <w:rFonts w:ascii="Times New Roman" w:eastAsia="AngsanaUPC" w:hAnsi="Times New Roman"/>
          <w:bCs/>
          <w:iCs/>
          <w:spacing w:val="4"/>
          <w:sz w:val="24"/>
          <w:szCs w:val="24"/>
          <w:lang w:eastAsia="lt-LT"/>
        </w:rPr>
        <w:t>„Bendras rekonstruotų arba atnaujintų geležinkelio TEN</w:t>
      </w:r>
      <w:proofErr w:type="gramStart"/>
      <w:r w:rsidRPr="00844527">
        <w:rPr>
          <w:rFonts w:ascii="Times New Roman" w:eastAsia="AngsanaUPC" w:hAnsi="Times New Roman"/>
          <w:bCs/>
          <w:iCs/>
          <w:spacing w:val="4"/>
          <w:sz w:val="24"/>
          <w:szCs w:val="24"/>
          <w:lang w:eastAsia="lt-LT"/>
        </w:rPr>
        <w:t>-</w:t>
      </w:r>
      <w:proofErr w:type="gramEnd"/>
      <w:r w:rsidRPr="00844527">
        <w:rPr>
          <w:rFonts w:ascii="Times New Roman" w:eastAsia="AngsanaUPC" w:hAnsi="Times New Roman"/>
          <w:bCs/>
          <w:iCs/>
          <w:spacing w:val="4"/>
          <w:sz w:val="24"/>
          <w:szCs w:val="24"/>
          <w:lang w:eastAsia="lt-LT"/>
        </w:rPr>
        <w:t xml:space="preserve">T tinkle linijų ilgis“, kodas </w:t>
      </w:r>
      <w:r w:rsidRPr="00844527">
        <w:rPr>
          <w:rFonts w:ascii="Times New Roman" w:eastAsia="Times New Roman" w:hAnsi="Times New Roman"/>
          <w:color w:val="000000"/>
          <w:spacing w:val="4"/>
          <w:sz w:val="24"/>
          <w:szCs w:val="24"/>
          <w:lang w:eastAsia="lt-LT"/>
        </w:rPr>
        <w:t>P.B.212;</w:t>
      </w:r>
    </w:p>
    <w:p w:rsidR="00CC4460" w:rsidRDefault="00FF37EE" w:rsidP="00CC4460">
      <w:pPr>
        <w:spacing w:after="0" w:line="240" w:lineRule="auto"/>
        <w:ind w:firstLine="851"/>
        <w:jc w:val="both"/>
        <w:rPr>
          <w:rFonts w:ascii="Times New Roman" w:eastAsia="Times New Roman" w:hAnsi="Times New Roman"/>
          <w:color w:val="000000"/>
          <w:spacing w:val="4"/>
          <w:sz w:val="24"/>
          <w:szCs w:val="24"/>
          <w:lang w:eastAsia="lt-LT"/>
        </w:rPr>
      </w:pPr>
      <w:r w:rsidRPr="00844527">
        <w:rPr>
          <w:rFonts w:ascii="Times New Roman" w:eastAsia="Times New Roman" w:hAnsi="Times New Roman"/>
          <w:color w:val="000000"/>
          <w:spacing w:val="4"/>
          <w:sz w:val="24"/>
          <w:szCs w:val="24"/>
          <w:lang w:eastAsia="lt-LT"/>
        </w:rPr>
        <w:t>2</w:t>
      </w:r>
      <w:r>
        <w:rPr>
          <w:rFonts w:ascii="Times New Roman" w:eastAsia="Times New Roman" w:hAnsi="Times New Roman"/>
          <w:color w:val="000000"/>
          <w:spacing w:val="4"/>
          <w:sz w:val="24"/>
          <w:szCs w:val="24"/>
          <w:lang w:eastAsia="lt-LT"/>
        </w:rPr>
        <w:t>0</w:t>
      </w:r>
      <w:r w:rsidR="00CC4460" w:rsidRPr="00844527">
        <w:rPr>
          <w:rFonts w:ascii="Times New Roman" w:eastAsia="Times New Roman" w:hAnsi="Times New Roman"/>
          <w:color w:val="000000"/>
          <w:spacing w:val="4"/>
          <w:sz w:val="24"/>
          <w:szCs w:val="24"/>
          <w:lang w:eastAsia="lt-LT"/>
        </w:rPr>
        <w:t>.</w:t>
      </w:r>
      <w:r w:rsidR="0015270A">
        <w:rPr>
          <w:rFonts w:ascii="Times New Roman" w:eastAsia="Times New Roman" w:hAnsi="Times New Roman"/>
          <w:color w:val="000000"/>
          <w:spacing w:val="4"/>
          <w:sz w:val="24"/>
          <w:szCs w:val="24"/>
          <w:lang w:eastAsia="lt-LT"/>
        </w:rPr>
        <w:t>2</w:t>
      </w:r>
      <w:r w:rsidR="00CC4460" w:rsidRPr="00844527">
        <w:rPr>
          <w:rFonts w:ascii="Times New Roman" w:eastAsia="Times New Roman" w:hAnsi="Times New Roman"/>
          <w:color w:val="000000"/>
          <w:spacing w:val="4"/>
          <w:sz w:val="24"/>
          <w:szCs w:val="24"/>
          <w:lang w:eastAsia="lt-LT"/>
        </w:rPr>
        <w:t xml:space="preserve">. </w:t>
      </w:r>
      <w:r w:rsidR="00F2127E">
        <w:rPr>
          <w:rFonts w:ascii="Times New Roman" w:hAnsi="Times New Roman"/>
          <w:spacing w:val="4"/>
          <w:sz w:val="24"/>
          <w:szCs w:val="24"/>
        </w:rPr>
        <w:t>produkto tipo rodiklio</w:t>
      </w:r>
      <w:r w:rsidR="00F2127E" w:rsidRPr="00844527">
        <w:rPr>
          <w:rFonts w:ascii="Times New Roman" w:eastAsia="AngsanaUPC" w:hAnsi="Times New Roman"/>
          <w:bCs/>
          <w:iCs/>
          <w:spacing w:val="4"/>
          <w:sz w:val="24"/>
          <w:szCs w:val="24"/>
          <w:lang w:eastAsia="lt-LT"/>
        </w:rPr>
        <w:t xml:space="preserve"> </w:t>
      </w:r>
      <w:r w:rsidR="00CC4460" w:rsidRPr="00844527">
        <w:rPr>
          <w:rFonts w:ascii="Times New Roman" w:eastAsia="AngsanaUPC" w:hAnsi="Times New Roman"/>
          <w:bCs/>
          <w:iCs/>
          <w:spacing w:val="4"/>
          <w:sz w:val="24"/>
          <w:szCs w:val="24"/>
          <w:lang w:eastAsia="lt-LT"/>
        </w:rPr>
        <w:t xml:space="preserve">„Geležinkelių, kuriuose įrengta ar patobulinta signalizacijos sistema (įskaitant ERTMS), ilgis“, kodas </w:t>
      </w:r>
      <w:r w:rsidR="00CC4460" w:rsidRPr="00844527">
        <w:rPr>
          <w:rFonts w:ascii="Times New Roman" w:eastAsia="Times New Roman" w:hAnsi="Times New Roman"/>
          <w:color w:val="000000"/>
          <w:spacing w:val="4"/>
          <w:sz w:val="24"/>
          <w:szCs w:val="24"/>
          <w:lang w:eastAsia="lt-LT"/>
        </w:rPr>
        <w:t>P.N.501.</w:t>
      </w:r>
    </w:p>
    <w:p w:rsidR="00681D1E" w:rsidRPr="00844527" w:rsidRDefault="00681D1E" w:rsidP="00CC4460">
      <w:pPr>
        <w:spacing w:after="0" w:line="240" w:lineRule="auto"/>
        <w:ind w:firstLine="851"/>
        <w:jc w:val="both"/>
        <w:rPr>
          <w:rFonts w:ascii="Times New Roman" w:eastAsia="Times New Roman" w:hAnsi="Times New Roman"/>
          <w:color w:val="000000"/>
          <w:spacing w:val="4"/>
          <w:sz w:val="24"/>
          <w:szCs w:val="24"/>
          <w:lang w:eastAsia="lt-LT"/>
        </w:rPr>
      </w:pPr>
      <w:r w:rsidRPr="00681D1E">
        <w:rPr>
          <w:rFonts w:ascii="Times New Roman" w:eastAsia="Times New Roman" w:hAnsi="Times New Roman"/>
          <w:color w:val="000000"/>
          <w:spacing w:val="4"/>
          <w:sz w:val="24"/>
          <w:szCs w:val="24"/>
          <w:lang w:eastAsia="lt-LT"/>
        </w:rPr>
        <w:t>2</w:t>
      </w:r>
      <w:r w:rsidR="00FF37EE">
        <w:rPr>
          <w:rFonts w:ascii="Times New Roman" w:eastAsia="Times New Roman" w:hAnsi="Times New Roman"/>
          <w:color w:val="000000"/>
          <w:spacing w:val="4"/>
          <w:sz w:val="24"/>
          <w:szCs w:val="24"/>
          <w:lang w:eastAsia="lt-LT"/>
        </w:rPr>
        <w:t>1</w:t>
      </w:r>
      <w:r w:rsidRPr="00681D1E">
        <w:rPr>
          <w:rFonts w:ascii="Times New Roman" w:eastAsia="Times New Roman" w:hAnsi="Times New Roman"/>
          <w:color w:val="000000"/>
          <w:spacing w:val="4"/>
          <w:sz w:val="24"/>
          <w:szCs w:val="24"/>
          <w:lang w:eastAsia="lt-LT"/>
        </w:rPr>
        <w:t>. Aprašo 2</w:t>
      </w:r>
      <w:r w:rsidR="00FF37EE">
        <w:rPr>
          <w:rFonts w:ascii="Times New Roman" w:eastAsia="Times New Roman" w:hAnsi="Times New Roman"/>
          <w:color w:val="000000"/>
          <w:spacing w:val="4"/>
          <w:sz w:val="24"/>
          <w:szCs w:val="24"/>
          <w:lang w:eastAsia="lt-LT"/>
        </w:rPr>
        <w:t>0</w:t>
      </w:r>
      <w:r>
        <w:rPr>
          <w:rFonts w:ascii="Times New Roman" w:eastAsia="Times New Roman" w:hAnsi="Times New Roman"/>
          <w:color w:val="000000"/>
          <w:spacing w:val="4"/>
          <w:sz w:val="24"/>
          <w:szCs w:val="24"/>
          <w:lang w:eastAsia="lt-LT"/>
        </w:rPr>
        <w:t xml:space="preserve">.1 </w:t>
      </w:r>
      <w:r w:rsidRPr="00681D1E">
        <w:rPr>
          <w:rFonts w:ascii="Times New Roman" w:eastAsia="Times New Roman" w:hAnsi="Times New Roman"/>
          <w:color w:val="000000"/>
          <w:spacing w:val="4"/>
          <w:sz w:val="24"/>
          <w:szCs w:val="24"/>
          <w:lang w:eastAsia="lt-LT"/>
        </w:rPr>
        <w:t>papunk</w:t>
      </w:r>
      <w:r w:rsidR="00CF52EB">
        <w:rPr>
          <w:rFonts w:ascii="Times New Roman" w:eastAsia="Times New Roman" w:hAnsi="Times New Roman"/>
          <w:color w:val="000000"/>
          <w:spacing w:val="4"/>
          <w:sz w:val="24"/>
          <w:szCs w:val="24"/>
          <w:lang w:eastAsia="lt-LT"/>
        </w:rPr>
        <w:t>t</w:t>
      </w:r>
      <w:r w:rsidR="0049662F">
        <w:rPr>
          <w:rFonts w:ascii="Times New Roman" w:eastAsia="Times New Roman" w:hAnsi="Times New Roman"/>
          <w:color w:val="000000"/>
          <w:spacing w:val="4"/>
          <w:sz w:val="24"/>
          <w:szCs w:val="24"/>
          <w:lang w:eastAsia="lt-LT"/>
        </w:rPr>
        <w:t>yje</w:t>
      </w:r>
      <w:r>
        <w:rPr>
          <w:rFonts w:ascii="Times New Roman" w:eastAsia="Times New Roman" w:hAnsi="Times New Roman"/>
          <w:color w:val="000000"/>
          <w:spacing w:val="4"/>
          <w:sz w:val="24"/>
          <w:szCs w:val="24"/>
          <w:lang w:eastAsia="lt-LT"/>
        </w:rPr>
        <w:t xml:space="preserve"> </w:t>
      </w:r>
      <w:r w:rsidRPr="00681D1E">
        <w:rPr>
          <w:rFonts w:ascii="Times New Roman" w:eastAsia="Times New Roman" w:hAnsi="Times New Roman"/>
          <w:color w:val="000000"/>
          <w:spacing w:val="4"/>
          <w:sz w:val="24"/>
          <w:szCs w:val="24"/>
          <w:lang w:eastAsia="lt-LT"/>
        </w:rPr>
        <w:t>nurodyt</w:t>
      </w:r>
      <w:r w:rsidR="0049662F">
        <w:rPr>
          <w:rFonts w:ascii="Times New Roman" w:eastAsia="Times New Roman" w:hAnsi="Times New Roman"/>
          <w:color w:val="000000"/>
          <w:spacing w:val="4"/>
          <w:sz w:val="24"/>
          <w:szCs w:val="24"/>
          <w:lang w:eastAsia="lt-LT"/>
        </w:rPr>
        <w:t>o</w:t>
      </w:r>
      <w:r w:rsidRPr="00681D1E">
        <w:rPr>
          <w:rFonts w:ascii="Times New Roman" w:eastAsia="Times New Roman" w:hAnsi="Times New Roman"/>
          <w:color w:val="000000"/>
          <w:spacing w:val="4"/>
          <w:sz w:val="24"/>
          <w:szCs w:val="24"/>
          <w:lang w:eastAsia="lt-LT"/>
        </w:rPr>
        <w:t xml:space="preserve"> Priemonės įgyvendinimo stebėsenos rodikli</w:t>
      </w:r>
      <w:r w:rsidR="0049662F">
        <w:rPr>
          <w:rFonts w:ascii="Times New Roman" w:eastAsia="Times New Roman" w:hAnsi="Times New Roman"/>
          <w:color w:val="000000"/>
          <w:spacing w:val="4"/>
          <w:sz w:val="24"/>
          <w:szCs w:val="24"/>
          <w:lang w:eastAsia="lt-LT"/>
        </w:rPr>
        <w:t>o</w:t>
      </w:r>
      <w:r w:rsidRPr="00681D1E">
        <w:rPr>
          <w:rFonts w:ascii="Times New Roman" w:eastAsia="Times New Roman" w:hAnsi="Times New Roman"/>
          <w:color w:val="000000"/>
          <w:spacing w:val="4"/>
          <w:sz w:val="24"/>
          <w:szCs w:val="24"/>
          <w:lang w:eastAsia="lt-LT"/>
        </w:rPr>
        <w:t xml:space="preserve"> skaičiavimo apraša</w:t>
      </w:r>
      <w:r w:rsidR="0049662F">
        <w:rPr>
          <w:rFonts w:ascii="Times New Roman" w:eastAsia="Times New Roman" w:hAnsi="Times New Roman"/>
          <w:color w:val="000000"/>
          <w:spacing w:val="4"/>
          <w:sz w:val="24"/>
          <w:szCs w:val="24"/>
          <w:lang w:eastAsia="lt-LT"/>
        </w:rPr>
        <w:t>s</w:t>
      </w:r>
      <w:r w:rsidRPr="00681D1E">
        <w:rPr>
          <w:rFonts w:ascii="Times New Roman" w:eastAsia="Times New Roman" w:hAnsi="Times New Roman"/>
          <w:color w:val="000000"/>
          <w:spacing w:val="4"/>
          <w:sz w:val="24"/>
          <w:szCs w:val="24"/>
          <w:lang w:eastAsia="lt-LT"/>
        </w:rPr>
        <w:t xml:space="preserve"> nustatyt</w:t>
      </w:r>
      <w:r w:rsidR="0049662F">
        <w:rPr>
          <w:rFonts w:ascii="Times New Roman" w:eastAsia="Times New Roman" w:hAnsi="Times New Roman"/>
          <w:color w:val="000000"/>
          <w:spacing w:val="4"/>
          <w:sz w:val="24"/>
          <w:szCs w:val="24"/>
          <w:lang w:eastAsia="lt-LT"/>
        </w:rPr>
        <w:t>as</w:t>
      </w:r>
      <w:r w:rsidRPr="00681D1E">
        <w:rPr>
          <w:rFonts w:ascii="Times New Roman" w:eastAsia="Times New Roman" w:hAnsi="Times New Roman"/>
          <w:color w:val="000000"/>
          <w:spacing w:val="4"/>
          <w:sz w:val="24"/>
          <w:szCs w:val="24"/>
          <w:lang w:eastAsia="lt-LT"/>
        </w:rPr>
        <w:t xml:space="preserve"> Veiksmų programos stebėsenos rodiklių skaičiavimo apraše. Aprašo 2</w:t>
      </w:r>
      <w:r w:rsidR="00FF37EE">
        <w:rPr>
          <w:rFonts w:ascii="Times New Roman" w:eastAsia="Times New Roman" w:hAnsi="Times New Roman"/>
          <w:color w:val="000000"/>
          <w:spacing w:val="4"/>
          <w:sz w:val="24"/>
          <w:szCs w:val="24"/>
          <w:lang w:eastAsia="lt-LT"/>
        </w:rPr>
        <w:t>0</w:t>
      </w:r>
      <w:r>
        <w:rPr>
          <w:rFonts w:ascii="Times New Roman" w:eastAsia="Times New Roman" w:hAnsi="Times New Roman"/>
          <w:color w:val="000000"/>
          <w:spacing w:val="4"/>
          <w:sz w:val="24"/>
          <w:szCs w:val="24"/>
          <w:lang w:eastAsia="lt-LT"/>
        </w:rPr>
        <w:t>.</w:t>
      </w:r>
      <w:r w:rsidR="0049662F">
        <w:rPr>
          <w:rFonts w:ascii="Times New Roman" w:eastAsia="Times New Roman" w:hAnsi="Times New Roman"/>
          <w:color w:val="000000"/>
          <w:spacing w:val="4"/>
          <w:sz w:val="24"/>
          <w:szCs w:val="24"/>
          <w:lang w:eastAsia="lt-LT"/>
        </w:rPr>
        <w:t>2</w:t>
      </w:r>
      <w:r>
        <w:rPr>
          <w:rFonts w:ascii="Times New Roman" w:eastAsia="Times New Roman" w:hAnsi="Times New Roman"/>
          <w:color w:val="000000"/>
          <w:spacing w:val="4"/>
          <w:sz w:val="24"/>
          <w:szCs w:val="24"/>
          <w:lang w:eastAsia="lt-LT"/>
        </w:rPr>
        <w:t xml:space="preserve"> </w:t>
      </w:r>
      <w:r w:rsidRPr="00681D1E">
        <w:rPr>
          <w:rFonts w:ascii="Times New Roman" w:eastAsia="Times New Roman" w:hAnsi="Times New Roman"/>
          <w:color w:val="000000"/>
          <w:spacing w:val="4"/>
          <w:sz w:val="24"/>
          <w:szCs w:val="24"/>
          <w:lang w:eastAsia="lt-LT"/>
        </w:rPr>
        <w:t xml:space="preserve">papunktyje nurodyto Priemonės įgyvendinimo stebėsenos rodiklio skaičiavimo aprašas nustatytas Priemonių įgyvendinimo plane. Visų Priemonės įgyvendinimo stebėsenos rodiklių skaičiavimo aprašai skelbiami ES struktūrinių fondų </w:t>
      </w:r>
      <w:r w:rsidR="00BC334E">
        <w:rPr>
          <w:rFonts w:ascii="Times New Roman" w:eastAsia="Times New Roman" w:hAnsi="Times New Roman"/>
          <w:color w:val="000000"/>
          <w:spacing w:val="4"/>
          <w:sz w:val="24"/>
          <w:szCs w:val="24"/>
          <w:lang w:eastAsia="lt-LT"/>
        </w:rPr>
        <w:t xml:space="preserve">interneto </w:t>
      </w:r>
      <w:r w:rsidRPr="00681D1E">
        <w:rPr>
          <w:rFonts w:ascii="Times New Roman" w:eastAsia="Times New Roman" w:hAnsi="Times New Roman"/>
          <w:color w:val="000000"/>
          <w:spacing w:val="4"/>
          <w:sz w:val="24"/>
          <w:szCs w:val="24"/>
          <w:lang w:eastAsia="lt-LT"/>
        </w:rPr>
        <w:t xml:space="preserve">svetainėje </w:t>
      </w:r>
      <w:proofErr w:type="spellStart"/>
      <w:r w:rsidRPr="00681D1E">
        <w:rPr>
          <w:rFonts w:ascii="Times New Roman" w:eastAsia="Times New Roman" w:hAnsi="Times New Roman"/>
          <w:color w:val="000000"/>
          <w:spacing w:val="4"/>
          <w:sz w:val="24"/>
          <w:szCs w:val="24"/>
          <w:lang w:eastAsia="lt-LT"/>
        </w:rPr>
        <w:t>www.esinvesticijos.lt</w:t>
      </w:r>
      <w:proofErr w:type="spellEnd"/>
      <w:r w:rsidRPr="00681D1E">
        <w:rPr>
          <w:rFonts w:ascii="Times New Roman" w:eastAsia="Times New Roman" w:hAnsi="Times New Roman"/>
          <w:color w:val="000000"/>
          <w:spacing w:val="4"/>
          <w:sz w:val="24"/>
          <w:szCs w:val="24"/>
          <w:lang w:eastAsia="lt-LT"/>
        </w:rPr>
        <w:t>.</w:t>
      </w:r>
    </w:p>
    <w:p w:rsidR="00CC4460" w:rsidRPr="00844527" w:rsidRDefault="00EF6514"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00CC4460" w:rsidRPr="00844527">
        <w:rPr>
          <w:rFonts w:ascii="Times New Roman" w:hAnsi="Times New Roman"/>
          <w:spacing w:val="4"/>
          <w:sz w:val="24"/>
          <w:szCs w:val="24"/>
        </w:rPr>
        <w:t xml:space="preserve">. Projekto </w:t>
      </w:r>
      <w:proofErr w:type="spellStart"/>
      <w:r w:rsidR="00CC4460" w:rsidRPr="00844527">
        <w:rPr>
          <w:rFonts w:ascii="Times New Roman" w:hAnsi="Times New Roman"/>
          <w:spacing w:val="4"/>
          <w:sz w:val="24"/>
          <w:szCs w:val="24"/>
        </w:rPr>
        <w:t>parengtumui</w:t>
      </w:r>
      <w:proofErr w:type="spellEnd"/>
      <w:r w:rsidR="00CC4460" w:rsidRPr="00844527">
        <w:rPr>
          <w:rFonts w:ascii="Times New Roman" w:hAnsi="Times New Roman"/>
          <w:spacing w:val="4"/>
          <w:sz w:val="24"/>
          <w:szCs w:val="24"/>
        </w:rPr>
        <w:t xml:space="preserve"> taikomi šie reikalavimai: </w:t>
      </w:r>
    </w:p>
    <w:p w:rsidR="008F2432" w:rsidRPr="00844527" w:rsidRDefault="00EF6514"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00CC4460" w:rsidRPr="00844527">
        <w:rPr>
          <w:rFonts w:ascii="Times New Roman" w:hAnsi="Times New Roman"/>
          <w:spacing w:val="4"/>
          <w:sz w:val="24"/>
          <w:szCs w:val="24"/>
        </w:rPr>
        <w:t>.1.</w:t>
      </w:r>
      <w:r w:rsidR="008F2432" w:rsidRPr="00844527">
        <w:rPr>
          <w:rFonts w:ascii="Times New Roman" w:hAnsi="Times New Roman"/>
          <w:spacing w:val="4"/>
          <w:sz w:val="24"/>
          <w:szCs w:val="24"/>
        </w:rPr>
        <w:t xml:space="preserve"> </w:t>
      </w:r>
      <w:r w:rsidRPr="00EF6514">
        <w:rPr>
          <w:rFonts w:ascii="Times New Roman" w:hAnsi="Times New Roman"/>
          <w:spacing w:val="4"/>
          <w:sz w:val="24"/>
          <w:szCs w:val="24"/>
        </w:rPr>
        <w:t xml:space="preserve">Iki paraiškos pateikimo pareiškėjas turi būti suderinęs su įgyvendinančiąja institucija su </w:t>
      </w:r>
      <w:r w:rsidR="001E452D">
        <w:rPr>
          <w:rFonts w:ascii="Times New Roman" w:hAnsi="Times New Roman"/>
          <w:spacing w:val="4"/>
          <w:sz w:val="24"/>
          <w:szCs w:val="24"/>
        </w:rPr>
        <w:t xml:space="preserve">Aprašo </w:t>
      </w:r>
      <w:r w:rsidRPr="00EF6514">
        <w:rPr>
          <w:rFonts w:ascii="Times New Roman" w:hAnsi="Times New Roman"/>
          <w:spacing w:val="4"/>
          <w:sz w:val="24"/>
          <w:szCs w:val="24"/>
        </w:rPr>
        <w:t>9 punkte nurodytos veiklos susijusius viešojo pirkimo dokumentus ir įvykdęs šio viešojo pirkimo procedūras.</w:t>
      </w:r>
      <w:r>
        <w:rPr>
          <w:rFonts w:ascii="Times New Roman" w:hAnsi="Times New Roman"/>
          <w:spacing w:val="4"/>
          <w:sz w:val="24"/>
          <w:szCs w:val="24"/>
        </w:rPr>
        <w:t xml:space="preserve"> </w:t>
      </w:r>
    </w:p>
    <w:p w:rsidR="00EF6514" w:rsidRDefault="00EF6514"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008F2432" w:rsidRPr="00844527">
        <w:rPr>
          <w:rFonts w:ascii="Times New Roman" w:hAnsi="Times New Roman"/>
          <w:spacing w:val="4"/>
          <w:sz w:val="24"/>
          <w:szCs w:val="24"/>
        </w:rPr>
        <w:t xml:space="preserve">.2. </w:t>
      </w:r>
      <w:r w:rsidRPr="00EF6514">
        <w:rPr>
          <w:rFonts w:ascii="Times New Roman" w:hAnsi="Times New Roman"/>
          <w:spacing w:val="4"/>
          <w:sz w:val="24"/>
          <w:szCs w:val="24"/>
        </w:rPr>
        <w:t>Iki paraiškos pateikimo turi būti pasibaigę teisminiai ginčai (jeigu tokių buvo) dėl vykdomų Aprašo 9 punkte nurodytos projekto veiklos viešųjų pirkimų procesų.</w:t>
      </w:r>
    </w:p>
    <w:p w:rsidR="008F2432" w:rsidRDefault="00EF6514" w:rsidP="008F2432">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2</w:t>
      </w:r>
      <w:r w:rsidR="00FF37EE">
        <w:rPr>
          <w:rFonts w:ascii="Times New Roman" w:hAnsi="Times New Roman"/>
          <w:spacing w:val="4"/>
          <w:sz w:val="24"/>
          <w:szCs w:val="24"/>
        </w:rPr>
        <w:t>2</w:t>
      </w:r>
      <w:r>
        <w:rPr>
          <w:rFonts w:ascii="Times New Roman" w:hAnsi="Times New Roman"/>
          <w:spacing w:val="4"/>
          <w:sz w:val="24"/>
          <w:szCs w:val="24"/>
        </w:rPr>
        <w:t xml:space="preserve">.3. </w:t>
      </w:r>
      <w:r w:rsidR="008F2432" w:rsidRPr="00844527">
        <w:rPr>
          <w:rFonts w:ascii="Times New Roman" w:hAnsi="Times New Roman"/>
          <w:spacing w:val="4"/>
          <w:sz w:val="24"/>
          <w:szCs w:val="24"/>
        </w:rPr>
        <w:t>Iki paraiškos pateikimo pareiškėjas turi būti parengęs projekto viešųjų pirkimų grafiką pagal formą, nustatytą Aprašo 3 priede</w:t>
      </w:r>
      <w:r w:rsidR="00AB33B1" w:rsidRPr="00844527">
        <w:rPr>
          <w:rFonts w:ascii="Times New Roman" w:hAnsi="Times New Roman"/>
          <w:spacing w:val="4"/>
          <w:sz w:val="24"/>
          <w:szCs w:val="24"/>
        </w:rPr>
        <w:t xml:space="preserve"> „Viešųjų pirkimų grafikas“</w:t>
      </w:r>
      <w:r w:rsidR="008F2432" w:rsidRPr="00844527">
        <w:rPr>
          <w:rFonts w:ascii="Times New Roman" w:hAnsi="Times New Roman"/>
          <w:spacing w:val="4"/>
          <w:sz w:val="24"/>
          <w:szCs w:val="24"/>
        </w:rPr>
        <w:t>, ir jį suderinęs su įgyvendinančiąja institucija</w:t>
      </w:r>
      <w:r w:rsidR="0015382E" w:rsidRPr="00844527">
        <w:rPr>
          <w:rFonts w:ascii="Times New Roman" w:hAnsi="Times New Roman"/>
          <w:spacing w:val="4"/>
          <w:sz w:val="24"/>
          <w:szCs w:val="24"/>
        </w:rPr>
        <w:t>.</w:t>
      </w:r>
    </w:p>
    <w:p w:rsidR="008F2432" w:rsidRPr="00844527" w:rsidRDefault="00EF6514" w:rsidP="00EF6514">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2</w:t>
      </w:r>
      <w:r w:rsidR="00FF37EE">
        <w:rPr>
          <w:rFonts w:ascii="Times New Roman" w:hAnsi="Times New Roman"/>
          <w:spacing w:val="4"/>
          <w:sz w:val="24"/>
          <w:szCs w:val="24"/>
        </w:rPr>
        <w:t>2</w:t>
      </w:r>
      <w:r>
        <w:rPr>
          <w:rFonts w:ascii="Times New Roman" w:hAnsi="Times New Roman"/>
          <w:spacing w:val="4"/>
          <w:sz w:val="24"/>
          <w:szCs w:val="24"/>
        </w:rPr>
        <w:t>.</w:t>
      </w:r>
      <w:r w:rsidR="00501AE0">
        <w:rPr>
          <w:rFonts w:ascii="Times New Roman" w:hAnsi="Times New Roman"/>
          <w:spacing w:val="4"/>
          <w:sz w:val="24"/>
          <w:szCs w:val="24"/>
        </w:rPr>
        <w:t>4.</w:t>
      </w:r>
      <w:r>
        <w:rPr>
          <w:rFonts w:ascii="Times New Roman" w:hAnsi="Times New Roman"/>
          <w:spacing w:val="4"/>
          <w:sz w:val="24"/>
          <w:szCs w:val="24"/>
        </w:rPr>
        <w:t xml:space="preserve"> </w:t>
      </w:r>
      <w:r w:rsidR="008F2432" w:rsidRPr="00844527">
        <w:rPr>
          <w:rFonts w:ascii="Times New Roman" w:hAnsi="Times New Roman"/>
          <w:spacing w:val="4"/>
          <w:sz w:val="24"/>
          <w:szCs w:val="24"/>
        </w:rPr>
        <w:t>Jeigu įgyvendinant projektą planuojama pasirašyti kelias veiklos viešųjų pirkimų sutartis, pareiškėjas turi užtikrinti nepertraukiamą projekto įgyvendinimo eigą: pirmoji viešųjų pirkimų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r w:rsidR="00C04F0A" w:rsidRPr="00844527">
        <w:rPr>
          <w:rFonts w:ascii="Times New Roman" w:hAnsi="Times New Roman"/>
          <w:spacing w:val="4"/>
          <w:sz w:val="24"/>
          <w:szCs w:val="24"/>
        </w:rPr>
        <w:t>.</w:t>
      </w:r>
    </w:p>
    <w:p w:rsidR="008F2432" w:rsidRPr="00844527" w:rsidRDefault="00501AE0"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008F2432" w:rsidRPr="00844527">
        <w:rPr>
          <w:rFonts w:ascii="Times New Roman" w:hAnsi="Times New Roman"/>
          <w:spacing w:val="4"/>
          <w:sz w:val="24"/>
          <w:szCs w:val="24"/>
        </w:rPr>
        <w:t>.</w:t>
      </w:r>
      <w:r>
        <w:rPr>
          <w:rFonts w:ascii="Times New Roman" w:hAnsi="Times New Roman"/>
          <w:spacing w:val="4"/>
          <w:sz w:val="24"/>
          <w:szCs w:val="24"/>
        </w:rPr>
        <w:t>5</w:t>
      </w:r>
      <w:r w:rsidR="008F2432" w:rsidRPr="00844527">
        <w:rPr>
          <w:rFonts w:ascii="Times New Roman" w:hAnsi="Times New Roman"/>
          <w:spacing w:val="4"/>
          <w:sz w:val="24"/>
          <w:szCs w:val="24"/>
        </w:rPr>
        <w:t xml:space="preserve">. Iki paraiškos pateikimo turi būti teisės aktų nustatyta tvarka parengta projektui įgyvendinti reikiama dokumentacija: </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.1. patvirtintas statinio projektas</w:t>
      </w:r>
      <w:r w:rsidR="00161BB6">
        <w:rPr>
          <w:rFonts w:ascii="Times New Roman" w:hAnsi="Times New Roman"/>
          <w:spacing w:val="4"/>
          <w:sz w:val="24"/>
          <w:szCs w:val="24"/>
        </w:rPr>
        <w:t xml:space="preserve"> (netaikoma, kai </w:t>
      </w:r>
      <w:r w:rsidR="00161BB6" w:rsidRPr="009C2E80">
        <w:rPr>
          <w:rFonts w:ascii="Times New Roman" w:eastAsia="Times New Roman" w:hAnsi="Times New Roman"/>
          <w:sz w:val="24"/>
          <w:szCs w:val="24"/>
          <w:lang w:eastAsia="lt-LT"/>
        </w:rPr>
        <w:t xml:space="preserve">taikomos </w:t>
      </w:r>
      <w:r w:rsidR="00161BB6" w:rsidRPr="007C6D90">
        <w:rPr>
          <w:rFonts w:ascii="Times New Roman" w:eastAsiaTheme="minorHAnsi" w:hAnsi="Times New Roman"/>
          <w:color w:val="000000"/>
          <w:sz w:val="24"/>
          <w:szCs w:val="24"/>
        </w:rPr>
        <w:t xml:space="preserve">Tarptautinės inžinierių konsultantų federacijos (FIDIC) </w:t>
      </w:r>
      <w:r w:rsidR="00161BB6" w:rsidRPr="007C6D90">
        <w:rPr>
          <w:rFonts w:ascii="Times New Roman" w:hAnsi="Times New Roman"/>
          <w:sz w:val="24"/>
          <w:szCs w:val="24"/>
        </w:rPr>
        <w:t>leidini</w:t>
      </w:r>
      <w:r w:rsidR="00161BB6">
        <w:rPr>
          <w:rFonts w:ascii="Times New Roman" w:hAnsi="Times New Roman"/>
          <w:sz w:val="24"/>
          <w:szCs w:val="24"/>
        </w:rPr>
        <w:t>o</w:t>
      </w:r>
      <w:r w:rsidR="00161BB6" w:rsidRPr="007C6D90">
        <w:rPr>
          <w:rFonts w:ascii="Times New Roman" w:eastAsiaTheme="minorHAnsi" w:hAnsi="Times New Roman"/>
          <w:color w:val="000000"/>
          <w:sz w:val="24"/>
          <w:szCs w:val="24"/>
        </w:rPr>
        <w:t xml:space="preserve"> „</w:t>
      </w:r>
      <w:r w:rsidR="00161BB6" w:rsidRPr="007C6D90">
        <w:rPr>
          <w:rFonts w:ascii="Times New Roman" w:eastAsia="Times New Roman" w:hAnsi="Times New Roman"/>
          <w:sz w:val="24"/>
          <w:szCs w:val="24"/>
          <w:lang w:eastAsia="lt-LT"/>
        </w:rPr>
        <w:t>Projektavimo ir statybos bei įrangos sutarties sąlygos (Geltonoji knyga)“</w:t>
      </w:r>
      <w:r w:rsidR="00161BB6">
        <w:rPr>
          <w:rFonts w:ascii="Times New Roman" w:eastAsia="Times New Roman" w:hAnsi="Times New Roman"/>
          <w:sz w:val="24"/>
          <w:szCs w:val="24"/>
          <w:lang w:eastAsia="lt-LT"/>
        </w:rPr>
        <w:t xml:space="preserve"> sąlygos)</w:t>
      </w:r>
      <w:r w:rsidRPr="00844527">
        <w:rPr>
          <w:rFonts w:ascii="Times New Roman" w:hAnsi="Times New Roman"/>
          <w:spacing w:val="4"/>
          <w:sz w:val="24"/>
          <w:szCs w:val="24"/>
        </w:rPr>
        <w:t>;</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.2. gautas statinio projekto ekspertizės aktas su išvada, kad projektą galima tvirtinti</w:t>
      </w:r>
      <w:r w:rsidR="00161BB6">
        <w:rPr>
          <w:rFonts w:ascii="Times New Roman" w:hAnsi="Times New Roman"/>
          <w:spacing w:val="4"/>
          <w:sz w:val="24"/>
          <w:szCs w:val="24"/>
        </w:rPr>
        <w:t xml:space="preserve"> (netaikoma, kai </w:t>
      </w:r>
      <w:r w:rsidR="00161BB6" w:rsidRPr="009C2E80">
        <w:rPr>
          <w:rFonts w:ascii="Times New Roman" w:eastAsia="Times New Roman" w:hAnsi="Times New Roman"/>
          <w:sz w:val="24"/>
          <w:szCs w:val="24"/>
          <w:lang w:eastAsia="lt-LT"/>
        </w:rPr>
        <w:t xml:space="preserve">taikomos </w:t>
      </w:r>
      <w:r w:rsidR="00161BB6" w:rsidRPr="007C6D90">
        <w:rPr>
          <w:rFonts w:ascii="Times New Roman" w:eastAsiaTheme="minorHAnsi" w:hAnsi="Times New Roman"/>
          <w:color w:val="000000"/>
          <w:sz w:val="24"/>
          <w:szCs w:val="24"/>
        </w:rPr>
        <w:t xml:space="preserve">Tarptautinės inžinierių konsultantų federacijos (FIDIC) </w:t>
      </w:r>
      <w:r w:rsidR="00161BB6" w:rsidRPr="007C6D90">
        <w:rPr>
          <w:rFonts w:ascii="Times New Roman" w:hAnsi="Times New Roman"/>
          <w:sz w:val="24"/>
          <w:szCs w:val="24"/>
        </w:rPr>
        <w:t>leidini</w:t>
      </w:r>
      <w:r w:rsidR="00161BB6">
        <w:rPr>
          <w:rFonts w:ascii="Times New Roman" w:hAnsi="Times New Roman"/>
          <w:sz w:val="24"/>
          <w:szCs w:val="24"/>
        </w:rPr>
        <w:t>o</w:t>
      </w:r>
      <w:r w:rsidR="00161BB6" w:rsidRPr="007C6D90">
        <w:rPr>
          <w:rFonts w:ascii="Times New Roman" w:eastAsiaTheme="minorHAnsi" w:hAnsi="Times New Roman"/>
          <w:color w:val="000000"/>
          <w:sz w:val="24"/>
          <w:szCs w:val="24"/>
        </w:rPr>
        <w:t xml:space="preserve"> „</w:t>
      </w:r>
      <w:r w:rsidR="00161BB6" w:rsidRPr="007C6D90">
        <w:rPr>
          <w:rFonts w:ascii="Times New Roman" w:eastAsia="Times New Roman" w:hAnsi="Times New Roman"/>
          <w:sz w:val="24"/>
          <w:szCs w:val="24"/>
          <w:lang w:eastAsia="lt-LT"/>
        </w:rPr>
        <w:t>Projektavimo ir statybos bei įrangos sutarties sąlygos (Geltonoji knyga)“</w:t>
      </w:r>
      <w:r w:rsidR="00161BB6">
        <w:rPr>
          <w:rFonts w:ascii="Times New Roman" w:eastAsia="Times New Roman" w:hAnsi="Times New Roman"/>
          <w:sz w:val="24"/>
          <w:szCs w:val="24"/>
          <w:lang w:eastAsia="lt-LT"/>
        </w:rPr>
        <w:t xml:space="preserve"> sąlygos)</w:t>
      </w:r>
      <w:r w:rsidRPr="00844527">
        <w:rPr>
          <w:rFonts w:ascii="Times New Roman" w:hAnsi="Times New Roman"/>
          <w:spacing w:val="4"/>
          <w:sz w:val="24"/>
          <w:szCs w:val="24"/>
        </w:rPr>
        <w:t xml:space="preserve">; </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.3. jei</w:t>
      </w:r>
      <w:r w:rsidR="00C04F0A" w:rsidRPr="00844527">
        <w:rPr>
          <w:rFonts w:ascii="Times New Roman" w:hAnsi="Times New Roman"/>
          <w:spacing w:val="4"/>
          <w:sz w:val="24"/>
          <w:szCs w:val="24"/>
        </w:rPr>
        <w:t>gu</w:t>
      </w:r>
      <w:r w:rsidRPr="00844527">
        <w:rPr>
          <w:rFonts w:ascii="Times New Roman" w:hAnsi="Times New Roman"/>
          <w:spacing w:val="4"/>
          <w:sz w:val="24"/>
          <w:szCs w:val="24"/>
        </w:rPr>
        <w:t>, vadovaujantis Lietuvos Respublikos planuojamos ūkinės veiklos poveikio aplinkai vertinimo įstatymu (toliau – Planuojamos ūkinės veiklos poveikio aplinkai vertinimo įstatymas), privaloma atlikti poveikio aplinkai vertinimą, pareiškėjas (partneris)</w:t>
      </w:r>
      <w:r w:rsidR="00C04F0A" w:rsidRPr="00844527">
        <w:rPr>
          <w:rFonts w:ascii="Times New Roman" w:hAnsi="Times New Roman"/>
          <w:spacing w:val="4"/>
          <w:sz w:val="24"/>
          <w:szCs w:val="24"/>
        </w:rPr>
        <w:t xml:space="preserve"> </w:t>
      </w:r>
      <w:r w:rsidRPr="00844527">
        <w:rPr>
          <w:rFonts w:ascii="Times New Roman" w:hAnsi="Times New Roman"/>
          <w:spacing w:val="4"/>
          <w:sz w:val="24"/>
          <w:szCs w:val="24"/>
        </w:rPr>
        <w:t xml:space="preserve">iki paraiškos pateikimo turi būti parengęs </w:t>
      </w:r>
      <w:r w:rsidR="009E7965" w:rsidRPr="00844527">
        <w:rPr>
          <w:rFonts w:ascii="Times New Roman" w:hAnsi="Times New Roman"/>
          <w:spacing w:val="4"/>
          <w:sz w:val="24"/>
          <w:szCs w:val="24"/>
        </w:rPr>
        <w:t>p</w:t>
      </w:r>
      <w:r w:rsidRPr="00844527">
        <w:rPr>
          <w:rFonts w:ascii="Times New Roman" w:hAnsi="Times New Roman"/>
          <w:spacing w:val="4"/>
          <w:sz w:val="24"/>
          <w:szCs w:val="24"/>
        </w:rPr>
        <w:t>oveikio aplinkai vertinimo ataskaitą ir turėti atsakingos institucijos sprendimą ir atrankos išvadą (kopija</w:t>
      </w:r>
      <w:r w:rsidR="00EF6514" w:rsidRPr="00844527">
        <w:rPr>
          <w:rFonts w:ascii="Times New Roman" w:hAnsi="Times New Roman"/>
          <w:spacing w:val="4"/>
          <w:sz w:val="24"/>
          <w:szCs w:val="24"/>
        </w:rPr>
        <w:t>)</w:t>
      </w:r>
      <w:r w:rsidR="00161BB6">
        <w:rPr>
          <w:rFonts w:ascii="Times New Roman" w:hAnsi="Times New Roman"/>
          <w:spacing w:val="4"/>
          <w:sz w:val="24"/>
          <w:szCs w:val="24"/>
        </w:rPr>
        <w:t xml:space="preserve"> (netaikoma, kai </w:t>
      </w:r>
      <w:r w:rsidR="00161BB6" w:rsidRPr="009C2E80">
        <w:rPr>
          <w:rFonts w:ascii="Times New Roman" w:eastAsia="Times New Roman" w:hAnsi="Times New Roman"/>
          <w:sz w:val="24"/>
          <w:szCs w:val="24"/>
          <w:lang w:eastAsia="lt-LT"/>
        </w:rPr>
        <w:t xml:space="preserve">taikomos </w:t>
      </w:r>
      <w:r w:rsidR="00161BB6" w:rsidRPr="007C6D90">
        <w:rPr>
          <w:rFonts w:ascii="Times New Roman" w:eastAsiaTheme="minorHAnsi" w:hAnsi="Times New Roman"/>
          <w:color w:val="000000"/>
          <w:sz w:val="24"/>
          <w:szCs w:val="24"/>
        </w:rPr>
        <w:t xml:space="preserve">Tarptautinės inžinierių konsultantų federacijos (FIDIC) </w:t>
      </w:r>
      <w:r w:rsidR="00161BB6" w:rsidRPr="007C6D90">
        <w:rPr>
          <w:rFonts w:ascii="Times New Roman" w:hAnsi="Times New Roman"/>
          <w:sz w:val="24"/>
          <w:szCs w:val="24"/>
        </w:rPr>
        <w:t>leidini</w:t>
      </w:r>
      <w:r w:rsidR="00161BB6">
        <w:rPr>
          <w:rFonts w:ascii="Times New Roman" w:hAnsi="Times New Roman"/>
          <w:sz w:val="24"/>
          <w:szCs w:val="24"/>
        </w:rPr>
        <w:t>o</w:t>
      </w:r>
      <w:r w:rsidR="00161BB6" w:rsidRPr="007C6D90">
        <w:rPr>
          <w:rFonts w:ascii="Times New Roman" w:eastAsiaTheme="minorHAnsi" w:hAnsi="Times New Roman"/>
          <w:color w:val="000000"/>
          <w:sz w:val="24"/>
          <w:szCs w:val="24"/>
        </w:rPr>
        <w:t xml:space="preserve"> „</w:t>
      </w:r>
      <w:r w:rsidR="00161BB6" w:rsidRPr="007C6D90">
        <w:rPr>
          <w:rFonts w:ascii="Times New Roman" w:eastAsia="Times New Roman" w:hAnsi="Times New Roman"/>
          <w:sz w:val="24"/>
          <w:szCs w:val="24"/>
          <w:lang w:eastAsia="lt-LT"/>
        </w:rPr>
        <w:t>Projektavimo ir statybos bei įrangos sutarties sąlygos (Geltonoji knyga)“</w:t>
      </w:r>
      <w:r w:rsidR="00161BB6">
        <w:rPr>
          <w:rFonts w:ascii="Times New Roman" w:eastAsia="Times New Roman" w:hAnsi="Times New Roman"/>
          <w:sz w:val="24"/>
          <w:szCs w:val="24"/>
          <w:lang w:eastAsia="lt-LT"/>
        </w:rPr>
        <w:t xml:space="preserve"> sąlygos)</w:t>
      </w:r>
      <w:r w:rsidR="00247174">
        <w:rPr>
          <w:rFonts w:ascii="Times New Roman" w:hAnsi="Times New Roman"/>
          <w:spacing w:val="4"/>
          <w:sz w:val="24"/>
          <w:szCs w:val="24"/>
        </w:rPr>
        <w:t>;</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.4. jei</w:t>
      </w:r>
      <w:r w:rsidR="009E7965" w:rsidRPr="00844527">
        <w:rPr>
          <w:rFonts w:ascii="Times New Roman" w:hAnsi="Times New Roman"/>
          <w:spacing w:val="4"/>
          <w:sz w:val="24"/>
          <w:szCs w:val="24"/>
        </w:rPr>
        <w:t>gu</w:t>
      </w:r>
      <w:r w:rsidRPr="00844527">
        <w:rPr>
          <w:rFonts w:ascii="Times New Roman" w:hAnsi="Times New Roman"/>
          <w:spacing w:val="4"/>
          <w:sz w:val="24"/>
          <w:szCs w:val="24"/>
        </w:rPr>
        <w:t xml:space="preserve">, vadovaujantis Planuojamos ūkinės veiklos poveikio aplinkai vertinimo įstatymu, poveikio aplinkai vertinimo atlikti neprivaloma, pareiškėjas (partneris) argumentuotai </w:t>
      </w:r>
      <w:r w:rsidRPr="00844527">
        <w:rPr>
          <w:rFonts w:ascii="Times New Roman" w:hAnsi="Times New Roman"/>
          <w:spacing w:val="4"/>
          <w:sz w:val="24"/>
          <w:szCs w:val="24"/>
        </w:rPr>
        <w:lastRenderedPageBreak/>
        <w:t>raštu informuoja, kad projektui netaikomas reikalavimas dėl poveikio aplinkai vertinimo</w:t>
      </w:r>
      <w:r w:rsidR="009E7965" w:rsidRPr="00844527">
        <w:rPr>
          <w:rFonts w:ascii="Times New Roman" w:hAnsi="Times New Roman"/>
          <w:spacing w:val="4"/>
          <w:sz w:val="24"/>
          <w:szCs w:val="24"/>
        </w:rPr>
        <w:t>,</w:t>
      </w:r>
      <w:r w:rsidR="00CB37AC" w:rsidRPr="00844527">
        <w:rPr>
          <w:spacing w:val="4"/>
        </w:rPr>
        <w:t xml:space="preserve"> </w:t>
      </w:r>
      <w:r w:rsidR="00CB37AC" w:rsidRPr="00844527">
        <w:rPr>
          <w:rFonts w:ascii="Times New Roman" w:hAnsi="Times New Roman"/>
          <w:spacing w:val="4"/>
          <w:sz w:val="24"/>
          <w:szCs w:val="24"/>
        </w:rPr>
        <w:t>arba pateikia atrankos išvados dėl poveikio aplinkai vertinimo kopiją</w:t>
      </w:r>
      <w:r w:rsidR="00247174">
        <w:rPr>
          <w:rFonts w:ascii="Times New Roman" w:hAnsi="Times New Roman"/>
          <w:spacing w:val="4"/>
          <w:sz w:val="24"/>
          <w:szCs w:val="24"/>
        </w:rPr>
        <w:t>;</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.5. jei</w:t>
      </w:r>
      <w:r w:rsidR="009E7965" w:rsidRPr="00844527">
        <w:rPr>
          <w:rFonts w:ascii="Times New Roman" w:hAnsi="Times New Roman"/>
          <w:spacing w:val="4"/>
          <w:sz w:val="24"/>
          <w:szCs w:val="24"/>
        </w:rPr>
        <w:t>gu</w:t>
      </w:r>
      <w:r w:rsidRPr="00844527">
        <w:rPr>
          <w:rFonts w:ascii="Times New Roman" w:hAnsi="Times New Roman"/>
          <w:spacing w:val="4"/>
          <w:sz w:val="24"/>
          <w:szCs w:val="24"/>
        </w:rPr>
        <w:t xml:space="preserve"> planuojama ūkinė veikla (arba planų ar programų įgyvendinimas) susijusi</w:t>
      </w:r>
      <w:r w:rsidR="00A7085C" w:rsidRPr="00844527">
        <w:rPr>
          <w:rFonts w:ascii="Times New Roman" w:hAnsi="Times New Roman"/>
          <w:spacing w:val="4"/>
          <w:sz w:val="24"/>
          <w:szCs w:val="24"/>
        </w:rPr>
        <w:t xml:space="preserve"> </w:t>
      </w:r>
      <w:r w:rsidRPr="00844527">
        <w:rPr>
          <w:rFonts w:ascii="Times New Roman" w:hAnsi="Times New Roman"/>
          <w:spacing w:val="4"/>
          <w:sz w:val="24"/>
          <w:szCs w:val="24"/>
        </w:rPr>
        <w:t>(-</w:t>
      </w:r>
      <w:proofErr w:type="spellStart"/>
      <w:r w:rsidRPr="00844527">
        <w:rPr>
          <w:rFonts w:ascii="Times New Roman" w:hAnsi="Times New Roman"/>
          <w:spacing w:val="4"/>
          <w:sz w:val="24"/>
          <w:szCs w:val="24"/>
        </w:rPr>
        <w:t>ęs</w:t>
      </w:r>
      <w:proofErr w:type="spellEnd"/>
      <w:r w:rsidRPr="00844527">
        <w:rPr>
          <w:rFonts w:ascii="Times New Roman" w:hAnsi="Times New Roman"/>
          <w:spacing w:val="4"/>
          <w:sz w:val="24"/>
          <w:szCs w:val="24"/>
        </w:rPr>
        <w:t>) su įsteigtomis ar potencialiomis „</w:t>
      </w:r>
      <w:proofErr w:type="spellStart"/>
      <w:r w:rsidRPr="00844527">
        <w:rPr>
          <w:rFonts w:ascii="Times New Roman" w:hAnsi="Times New Roman"/>
          <w:spacing w:val="4"/>
          <w:sz w:val="24"/>
          <w:szCs w:val="24"/>
        </w:rPr>
        <w:t>Natura</w:t>
      </w:r>
      <w:proofErr w:type="spellEnd"/>
      <w:r w:rsidRPr="00844527">
        <w:rPr>
          <w:rFonts w:ascii="Times New Roman" w:hAnsi="Times New Roman"/>
          <w:spacing w:val="4"/>
          <w:sz w:val="24"/>
          <w:szCs w:val="24"/>
        </w:rPr>
        <w:t xml:space="preserve"> 2000“ teritorijomis ar artima tokių teritorijų aplinka, iki paraiškos pateikimo privaloma </w:t>
      </w:r>
      <w:r w:rsidR="009E7965" w:rsidRPr="00844527">
        <w:rPr>
          <w:rFonts w:ascii="Times New Roman" w:hAnsi="Times New Roman"/>
          <w:spacing w:val="4"/>
          <w:sz w:val="24"/>
          <w:szCs w:val="24"/>
        </w:rPr>
        <w:t>nustatyti</w:t>
      </w:r>
      <w:r w:rsidRPr="00844527">
        <w:rPr>
          <w:rFonts w:ascii="Times New Roman" w:hAnsi="Times New Roman"/>
          <w:spacing w:val="4"/>
          <w:sz w:val="24"/>
          <w:szCs w:val="24"/>
        </w:rPr>
        <w:t xml:space="preserve"> „</w:t>
      </w:r>
      <w:proofErr w:type="spellStart"/>
      <w:r w:rsidRPr="00844527">
        <w:rPr>
          <w:rFonts w:ascii="Times New Roman" w:hAnsi="Times New Roman"/>
          <w:spacing w:val="4"/>
          <w:sz w:val="24"/>
          <w:szCs w:val="24"/>
        </w:rPr>
        <w:t>Natura</w:t>
      </w:r>
      <w:proofErr w:type="spellEnd"/>
      <w:r w:rsidRPr="00844527">
        <w:rPr>
          <w:rFonts w:ascii="Times New Roman" w:hAnsi="Times New Roman"/>
          <w:spacing w:val="4"/>
          <w:sz w:val="24"/>
          <w:szCs w:val="24"/>
        </w:rPr>
        <w:t xml:space="preserve"> 2000“ teritorijų reikšmingum</w:t>
      </w:r>
      <w:r w:rsidR="009E7965" w:rsidRPr="00844527">
        <w:rPr>
          <w:rFonts w:ascii="Times New Roman" w:hAnsi="Times New Roman"/>
          <w:spacing w:val="4"/>
          <w:sz w:val="24"/>
          <w:szCs w:val="24"/>
        </w:rPr>
        <w:t>ą</w:t>
      </w:r>
      <w:r w:rsidRPr="00844527">
        <w:rPr>
          <w:rFonts w:ascii="Times New Roman" w:hAnsi="Times New Roman"/>
          <w:spacing w:val="4"/>
          <w:sz w:val="24"/>
          <w:szCs w:val="24"/>
        </w:rPr>
        <w:t xml:space="preserve"> vadovaujantis Planų ar programų ir planuojamos ūkinės veiklos įgyvendinimo poveikio įsteigtoms ar potencialioms „</w:t>
      </w:r>
      <w:proofErr w:type="spellStart"/>
      <w:r w:rsidRPr="00844527">
        <w:rPr>
          <w:rFonts w:ascii="Times New Roman" w:hAnsi="Times New Roman"/>
          <w:spacing w:val="4"/>
          <w:sz w:val="24"/>
          <w:szCs w:val="24"/>
        </w:rPr>
        <w:t>Natura</w:t>
      </w:r>
      <w:proofErr w:type="spellEnd"/>
      <w:r w:rsidRPr="00844527">
        <w:rPr>
          <w:rFonts w:ascii="Times New Roman" w:hAnsi="Times New Roman"/>
          <w:spacing w:val="4"/>
          <w:sz w:val="24"/>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844527">
        <w:rPr>
          <w:rFonts w:ascii="Times New Roman" w:hAnsi="Times New Roman"/>
          <w:spacing w:val="4"/>
          <w:sz w:val="24"/>
          <w:szCs w:val="24"/>
        </w:rPr>
        <w:t>Natura</w:t>
      </w:r>
      <w:proofErr w:type="spellEnd"/>
      <w:r w:rsidRPr="00844527">
        <w:rPr>
          <w:rFonts w:ascii="Times New Roman" w:hAnsi="Times New Roman"/>
          <w:spacing w:val="4"/>
          <w:sz w:val="24"/>
          <w:szCs w:val="24"/>
        </w:rPr>
        <w:t xml:space="preserve"> 2000“ teritorijoms reikšmingumo nustatymo tvarkos aprašo patvirtinimo“, nuostatomis ir turėti atsakingos institucijos </w:t>
      </w:r>
      <w:r w:rsidR="00D10232" w:rsidRPr="00844527">
        <w:rPr>
          <w:rFonts w:ascii="Times New Roman" w:hAnsi="Times New Roman"/>
          <w:spacing w:val="4"/>
          <w:sz w:val="24"/>
          <w:szCs w:val="24"/>
        </w:rPr>
        <w:t>p</w:t>
      </w:r>
      <w:r w:rsidRPr="00844527">
        <w:rPr>
          <w:rFonts w:ascii="Times New Roman" w:hAnsi="Times New Roman"/>
          <w:spacing w:val="4"/>
          <w:sz w:val="24"/>
          <w:szCs w:val="24"/>
        </w:rPr>
        <w:t>lanuojamos ūkinės veiklos poveikio įgyvendintoms įsteigtoms ar potencialioms „</w:t>
      </w:r>
      <w:proofErr w:type="spellStart"/>
      <w:r w:rsidRPr="00844527">
        <w:rPr>
          <w:rFonts w:ascii="Times New Roman" w:hAnsi="Times New Roman"/>
          <w:spacing w:val="4"/>
          <w:sz w:val="24"/>
          <w:szCs w:val="24"/>
        </w:rPr>
        <w:t>Natura</w:t>
      </w:r>
      <w:proofErr w:type="spellEnd"/>
      <w:r w:rsidRPr="00844527">
        <w:rPr>
          <w:rFonts w:ascii="Times New Roman" w:hAnsi="Times New Roman"/>
          <w:spacing w:val="4"/>
          <w:sz w:val="24"/>
          <w:szCs w:val="24"/>
        </w:rPr>
        <w:t xml:space="preserve"> 2000“ teritorijoms reikšmingumo išvadą (kopija);</w:t>
      </w:r>
    </w:p>
    <w:p w:rsidR="008F2432" w:rsidRPr="00844527"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.6.</w:t>
      </w:r>
      <w:r w:rsidR="00EF6514">
        <w:rPr>
          <w:rFonts w:ascii="Times New Roman" w:hAnsi="Times New Roman"/>
          <w:spacing w:val="4"/>
          <w:sz w:val="24"/>
          <w:szCs w:val="24"/>
        </w:rPr>
        <w:t xml:space="preserve"> iki paraiškos pateikimo turi būti</w:t>
      </w:r>
      <w:r w:rsidRPr="00844527">
        <w:rPr>
          <w:rFonts w:ascii="Times New Roman" w:hAnsi="Times New Roman"/>
          <w:spacing w:val="4"/>
          <w:sz w:val="24"/>
          <w:szCs w:val="24"/>
        </w:rPr>
        <w:t xml:space="preserve"> gautas statybą leidžiantis dokumentas</w:t>
      </w:r>
      <w:r w:rsidR="00161BB6">
        <w:rPr>
          <w:rFonts w:ascii="Times New Roman" w:hAnsi="Times New Roman"/>
          <w:spacing w:val="4"/>
          <w:sz w:val="24"/>
          <w:szCs w:val="24"/>
        </w:rPr>
        <w:t xml:space="preserve"> (netaikoma, kai </w:t>
      </w:r>
      <w:r w:rsidR="00161BB6" w:rsidRPr="009C2E80">
        <w:rPr>
          <w:rFonts w:ascii="Times New Roman" w:eastAsia="Times New Roman" w:hAnsi="Times New Roman"/>
          <w:sz w:val="24"/>
          <w:szCs w:val="24"/>
          <w:lang w:eastAsia="lt-LT"/>
        </w:rPr>
        <w:t xml:space="preserve">taikomos </w:t>
      </w:r>
      <w:r w:rsidR="00161BB6" w:rsidRPr="007C6D90">
        <w:rPr>
          <w:rFonts w:ascii="Times New Roman" w:eastAsiaTheme="minorHAnsi" w:hAnsi="Times New Roman"/>
          <w:color w:val="000000"/>
          <w:sz w:val="24"/>
          <w:szCs w:val="24"/>
        </w:rPr>
        <w:t xml:space="preserve">Tarptautinės inžinierių konsultantų federacijos (FIDIC) </w:t>
      </w:r>
      <w:r w:rsidR="00161BB6" w:rsidRPr="007C6D90">
        <w:rPr>
          <w:rFonts w:ascii="Times New Roman" w:hAnsi="Times New Roman"/>
          <w:sz w:val="24"/>
          <w:szCs w:val="24"/>
        </w:rPr>
        <w:t>leidini</w:t>
      </w:r>
      <w:r w:rsidR="00161BB6">
        <w:rPr>
          <w:rFonts w:ascii="Times New Roman" w:hAnsi="Times New Roman"/>
          <w:sz w:val="24"/>
          <w:szCs w:val="24"/>
        </w:rPr>
        <w:t>o</w:t>
      </w:r>
      <w:r w:rsidR="00161BB6" w:rsidRPr="007C6D90">
        <w:rPr>
          <w:rFonts w:ascii="Times New Roman" w:eastAsiaTheme="minorHAnsi" w:hAnsi="Times New Roman"/>
          <w:color w:val="000000"/>
          <w:sz w:val="24"/>
          <w:szCs w:val="24"/>
        </w:rPr>
        <w:t xml:space="preserve"> „</w:t>
      </w:r>
      <w:r w:rsidR="00161BB6" w:rsidRPr="007C6D90">
        <w:rPr>
          <w:rFonts w:ascii="Times New Roman" w:eastAsia="Times New Roman" w:hAnsi="Times New Roman"/>
          <w:sz w:val="24"/>
          <w:szCs w:val="24"/>
          <w:lang w:eastAsia="lt-LT"/>
        </w:rPr>
        <w:t>Projektavimo ir statybos bei įrangos sutarties sąlygos (Geltonoji knyga)“</w:t>
      </w:r>
      <w:r w:rsidR="00161BB6">
        <w:rPr>
          <w:rFonts w:ascii="Times New Roman" w:eastAsia="Times New Roman" w:hAnsi="Times New Roman"/>
          <w:sz w:val="24"/>
          <w:szCs w:val="24"/>
          <w:lang w:eastAsia="lt-LT"/>
        </w:rPr>
        <w:t xml:space="preserve"> sąlygos)</w:t>
      </w:r>
      <w:r w:rsidR="00247174">
        <w:rPr>
          <w:rFonts w:ascii="Times New Roman" w:hAnsi="Times New Roman"/>
          <w:spacing w:val="4"/>
          <w:sz w:val="24"/>
          <w:szCs w:val="24"/>
        </w:rPr>
        <w:t>;</w:t>
      </w:r>
    </w:p>
    <w:p w:rsidR="008F2432" w:rsidRDefault="008F2432"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2</w:t>
      </w:r>
      <w:r w:rsidRPr="00844527">
        <w:rPr>
          <w:rFonts w:ascii="Times New Roman" w:hAnsi="Times New Roman"/>
          <w:spacing w:val="4"/>
          <w:sz w:val="24"/>
          <w:szCs w:val="24"/>
        </w:rPr>
        <w:t>.</w:t>
      </w:r>
      <w:r w:rsidR="00501AE0">
        <w:rPr>
          <w:rFonts w:ascii="Times New Roman" w:hAnsi="Times New Roman"/>
          <w:spacing w:val="4"/>
          <w:sz w:val="24"/>
          <w:szCs w:val="24"/>
        </w:rPr>
        <w:t>5</w:t>
      </w:r>
      <w:r w:rsidRPr="00844527">
        <w:rPr>
          <w:rFonts w:ascii="Times New Roman" w:hAnsi="Times New Roman"/>
          <w:spacing w:val="4"/>
          <w:sz w:val="24"/>
          <w:szCs w:val="24"/>
        </w:rPr>
        <w:t>.7. įgyvendinant projekto veiklas, susijusias su geležinkelių struktūrinių posistemių patobulinimu</w:t>
      </w:r>
      <w:proofErr w:type="gramStart"/>
      <w:r w:rsidR="00D10232" w:rsidRPr="00844527">
        <w:rPr>
          <w:rFonts w:ascii="Times New Roman" w:hAnsi="Times New Roman"/>
          <w:spacing w:val="4"/>
          <w:sz w:val="24"/>
          <w:szCs w:val="24"/>
        </w:rPr>
        <w:t>,</w:t>
      </w:r>
      <w:proofErr w:type="gramEnd"/>
      <w:r w:rsidR="009849FE" w:rsidRPr="00844527">
        <w:rPr>
          <w:rFonts w:ascii="Times New Roman" w:hAnsi="Times New Roman"/>
          <w:spacing w:val="4"/>
          <w:sz w:val="24"/>
          <w:szCs w:val="24"/>
        </w:rPr>
        <w:t xml:space="preserve"> </w:t>
      </w:r>
      <w:r w:rsidRPr="00844527">
        <w:rPr>
          <w:rFonts w:ascii="Times New Roman" w:hAnsi="Times New Roman"/>
          <w:spacing w:val="4"/>
          <w:sz w:val="24"/>
          <w:szCs w:val="24"/>
        </w:rPr>
        <w:t>–</w:t>
      </w:r>
      <w:r w:rsidR="009849FE" w:rsidRPr="00844527">
        <w:rPr>
          <w:rFonts w:ascii="Times New Roman" w:hAnsi="Times New Roman"/>
          <w:spacing w:val="4"/>
          <w:sz w:val="24"/>
          <w:szCs w:val="24"/>
        </w:rPr>
        <w:t xml:space="preserve"> </w:t>
      </w:r>
      <w:r w:rsidRPr="00844527">
        <w:rPr>
          <w:rFonts w:ascii="Times New Roman" w:hAnsi="Times New Roman"/>
          <w:spacing w:val="4"/>
          <w:sz w:val="24"/>
          <w:szCs w:val="24"/>
        </w:rPr>
        <w:t xml:space="preserve">paskelbtosios ir (ar) paskirtosios įstaigos išduotas tarpinės struktūrinio posistemio patikros sertifikatas, vertinimo įstaigos išduota saugos vertinimo ataskaita, parengta vadovaujantis </w:t>
      </w:r>
      <w:r w:rsidR="003F1E25" w:rsidRPr="00844527">
        <w:rPr>
          <w:rFonts w:ascii="Times New Roman" w:hAnsi="Times New Roman"/>
          <w:spacing w:val="4"/>
          <w:sz w:val="24"/>
          <w:szCs w:val="24"/>
        </w:rPr>
        <w:t xml:space="preserve">2013 m. balandžio 30 d. Komisijos įgyvendinimo reglamentu (ES) Nr. 402/2013, kuriuo nustatomas bendrasis saugos būdas, susijęs su pavojaus lygio nustatymu ir pavojaus vertinimu, ir panaikinamas Reglamentas (EB) Nr. 352/2009 </w:t>
      </w:r>
      <w:r w:rsidR="00C61092" w:rsidRPr="00844527">
        <w:rPr>
          <w:rFonts w:ascii="Times New Roman" w:hAnsi="Times New Roman"/>
          <w:spacing w:val="4"/>
          <w:sz w:val="24"/>
          <w:szCs w:val="24"/>
        </w:rPr>
        <w:t>(toliau – R</w:t>
      </w:r>
      <w:r w:rsidRPr="00844527">
        <w:rPr>
          <w:rFonts w:ascii="Times New Roman" w:hAnsi="Times New Roman"/>
          <w:spacing w:val="4"/>
          <w:sz w:val="24"/>
          <w:szCs w:val="24"/>
        </w:rPr>
        <w:t xml:space="preserve">eglamentas </w:t>
      </w:r>
      <w:r w:rsidR="00D10232" w:rsidRPr="00844527">
        <w:rPr>
          <w:rFonts w:ascii="Times New Roman" w:hAnsi="Times New Roman"/>
          <w:spacing w:val="4"/>
          <w:sz w:val="24"/>
          <w:szCs w:val="24"/>
        </w:rPr>
        <w:t xml:space="preserve">(ES) </w:t>
      </w:r>
      <w:r w:rsidR="00BC334E">
        <w:rPr>
          <w:rFonts w:ascii="Times New Roman" w:hAnsi="Times New Roman"/>
          <w:spacing w:val="4"/>
          <w:sz w:val="24"/>
          <w:szCs w:val="24"/>
        </w:rPr>
        <w:br/>
      </w:r>
      <w:r w:rsidRPr="00844527">
        <w:rPr>
          <w:rFonts w:ascii="Times New Roman" w:hAnsi="Times New Roman"/>
          <w:spacing w:val="4"/>
          <w:sz w:val="24"/>
          <w:szCs w:val="24"/>
        </w:rPr>
        <w:t xml:space="preserve">Nr. </w:t>
      </w:r>
      <w:r w:rsidR="003F1E25" w:rsidRPr="00844527">
        <w:rPr>
          <w:rFonts w:ascii="Times New Roman" w:hAnsi="Times New Roman"/>
          <w:spacing w:val="4"/>
          <w:sz w:val="24"/>
          <w:szCs w:val="24"/>
        </w:rPr>
        <w:t>402/2013</w:t>
      </w:r>
      <w:r w:rsidRPr="00844527">
        <w:rPr>
          <w:rFonts w:ascii="Times New Roman" w:hAnsi="Times New Roman"/>
          <w:spacing w:val="4"/>
          <w:sz w:val="24"/>
          <w:szCs w:val="24"/>
        </w:rPr>
        <w:t>) (jeigu pavojaus analizę ir įvertinimą atlikti privaloma</w:t>
      </w:r>
      <w:r w:rsidR="00247174" w:rsidRPr="00844527">
        <w:rPr>
          <w:rFonts w:ascii="Times New Roman" w:hAnsi="Times New Roman"/>
          <w:spacing w:val="4"/>
          <w:sz w:val="24"/>
          <w:szCs w:val="24"/>
        </w:rPr>
        <w:t>)</w:t>
      </w:r>
      <w:r w:rsidR="00247174">
        <w:rPr>
          <w:rFonts w:ascii="Times New Roman" w:hAnsi="Times New Roman"/>
          <w:spacing w:val="4"/>
          <w:sz w:val="24"/>
          <w:szCs w:val="24"/>
        </w:rPr>
        <w:t>.</w:t>
      </w:r>
    </w:p>
    <w:p w:rsidR="001E452D" w:rsidRPr="00844527" w:rsidRDefault="001E452D" w:rsidP="008F2432">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2</w:t>
      </w:r>
      <w:r w:rsidR="00FF37EE">
        <w:rPr>
          <w:rFonts w:ascii="Times New Roman" w:hAnsi="Times New Roman"/>
          <w:spacing w:val="4"/>
          <w:sz w:val="24"/>
          <w:szCs w:val="24"/>
        </w:rPr>
        <w:t>2</w:t>
      </w:r>
      <w:r>
        <w:rPr>
          <w:rFonts w:ascii="Times New Roman" w:hAnsi="Times New Roman"/>
          <w:spacing w:val="4"/>
          <w:sz w:val="24"/>
          <w:szCs w:val="24"/>
        </w:rPr>
        <w:t>.</w:t>
      </w:r>
      <w:r w:rsidR="00501AE0">
        <w:rPr>
          <w:rFonts w:ascii="Times New Roman" w:hAnsi="Times New Roman"/>
          <w:spacing w:val="4"/>
          <w:sz w:val="24"/>
          <w:szCs w:val="24"/>
        </w:rPr>
        <w:t>6</w:t>
      </w:r>
      <w:r>
        <w:rPr>
          <w:rFonts w:ascii="Times New Roman" w:hAnsi="Times New Roman"/>
          <w:spacing w:val="4"/>
          <w:sz w:val="24"/>
          <w:szCs w:val="24"/>
        </w:rPr>
        <w:t xml:space="preserve">. </w:t>
      </w:r>
      <w:r w:rsidR="00194EBD">
        <w:rPr>
          <w:rFonts w:ascii="Times New Roman" w:hAnsi="Times New Roman"/>
          <w:spacing w:val="4"/>
          <w:sz w:val="24"/>
          <w:szCs w:val="24"/>
        </w:rPr>
        <w:t>D</w:t>
      </w:r>
      <w:r w:rsidRPr="001E452D">
        <w:rPr>
          <w:rFonts w:ascii="Times New Roman" w:hAnsi="Times New Roman"/>
          <w:spacing w:val="4"/>
          <w:sz w:val="24"/>
          <w:szCs w:val="24"/>
        </w:rPr>
        <w:t xml:space="preserve">idelės apimties projektui </w:t>
      </w:r>
      <w:r w:rsidR="00194EBD">
        <w:rPr>
          <w:rFonts w:ascii="Times New Roman" w:hAnsi="Times New Roman"/>
          <w:spacing w:val="4"/>
          <w:sz w:val="24"/>
          <w:szCs w:val="24"/>
        </w:rPr>
        <w:t xml:space="preserve">turi būti </w:t>
      </w:r>
      <w:r w:rsidRPr="001E452D">
        <w:rPr>
          <w:rFonts w:ascii="Times New Roman" w:hAnsi="Times New Roman"/>
          <w:spacing w:val="4"/>
          <w:sz w:val="24"/>
          <w:szCs w:val="24"/>
        </w:rPr>
        <w:t>teikiama konsultacinė Jungtinės paramos projektams Europos regionuose programos (toliau – JASPERS) ekspertų pagalba</w:t>
      </w:r>
      <w:r w:rsidR="00194EBD">
        <w:rPr>
          <w:rFonts w:ascii="Times New Roman" w:hAnsi="Times New Roman"/>
          <w:spacing w:val="4"/>
          <w:sz w:val="24"/>
          <w:szCs w:val="24"/>
        </w:rPr>
        <w:t>. I</w:t>
      </w:r>
      <w:r w:rsidRPr="001E452D">
        <w:rPr>
          <w:rFonts w:ascii="Times New Roman" w:hAnsi="Times New Roman"/>
          <w:spacing w:val="4"/>
          <w:sz w:val="24"/>
          <w:szCs w:val="24"/>
        </w:rPr>
        <w:t xml:space="preserve">ki paraiškos pateikimo turi būti gauta JASPERS ekspertų galutinė išvada dėl projekto ir JASPERS ekspertų pateiktų rekomendacijų santrauka </w:t>
      </w:r>
      <w:r w:rsidR="00BC334E">
        <w:rPr>
          <w:rFonts w:ascii="Times New Roman" w:hAnsi="Times New Roman"/>
          <w:spacing w:val="4"/>
          <w:sz w:val="24"/>
          <w:szCs w:val="24"/>
        </w:rPr>
        <w:t>ir</w:t>
      </w:r>
      <w:r w:rsidRPr="001E452D">
        <w:rPr>
          <w:rFonts w:ascii="Times New Roman" w:hAnsi="Times New Roman"/>
          <w:spacing w:val="4"/>
          <w:sz w:val="24"/>
          <w:szCs w:val="24"/>
        </w:rPr>
        <w:t xml:space="preserve"> pareiškėjo paaiškinimai dėl rekomendacijų, į kurias nebuvo atsižvelgta rengiant projekto dokumentus.</w:t>
      </w:r>
    </w:p>
    <w:p w:rsidR="00CC4460" w:rsidRPr="00844527" w:rsidRDefault="003C04EC" w:rsidP="008F2432">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3</w:t>
      </w:r>
      <w:r w:rsidR="00CC4460" w:rsidRPr="00844527">
        <w:rPr>
          <w:rFonts w:ascii="Times New Roman" w:hAnsi="Times New Roman"/>
          <w:spacing w:val="4"/>
          <w:sz w:val="24"/>
          <w:szCs w:val="24"/>
        </w:rPr>
        <w:t xml:space="preserve">. </w:t>
      </w:r>
      <w:r w:rsidR="001E452D">
        <w:rPr>
          <w:rFonts w:ascii="Times New Roman" w:hAnsi="Times New Roman"/>
          <w:spacing w:val="4"/>
          <w:sz w:val="24"/>
          <w:szCs w:val="24"/>
        </w:rPr>
        <w:t>N</w:t>
      </w:r>
      <w:r w:rsidR="008F2432" w:rsidRPr="00844527">
        <w:rPr>
          <w:rFonts w:ascii="Times New Roman" w:hAnsi="Times New Roman"/>
          <w:spacing w:val="4"/>
          <w:sz w:val="24"/>
          <w:szCs w:val="24"/>
        </w:rPr>
        <w:t>egali būti numatyt</w:t>
      </w:r>
      <w:r w:rsidR="00C10AFE">
        <w:rPr>
          <w:rFonts w:ascii="Times New Roman" w:hAnsi="Times New Roman"/>
          <w:spacing w:val="4"/>
          <w:sz w:val="24"/>
          <w:szCs w:val="24"/>
        </w:rPr>
        <w:t>a</w:t>
      </w:r>
      <w:r w:rsidR="008F2432" w:rsidRPr="00844527">
        <w:rPr>
          <w:rFonts w:ascii="Times New Roman" w:hAnsi="Times New Roman"/>
          <w:spacing w:val="4"/>
          <w:sz w:val="24"/>
          <w:szCs w:val="24"/>
        </w:rPr>
        <w:t xml:space="preserve"> apribojim</w:t>
      </w:r>
      <w:r w:rsidR="00C10AFE">
        <w:rPr>
          <w:rFonts w:ascii="Times New Roman" w:hAnsi="Times New Roman"/>
          <w:spacing w:val="4"/>
          <w:sz w:val="24"/>
          <w:szCs w:val="24"/>
        </w:rPr>
        <w:t>ų</w:t>
      </w:r>
      <w:r w:rsidR="008F2432" w:rsidRPr="00844527">
        <w:rPr>
          <w:rFonts w:ascii="Times New Roman" w:hAnsi="Times New Roman"/>
          <w:spacing w:val="4"/>
          <w:sz w:val="24"/>
          <w:szCs w:val="24"/>
        </w:rPr>
        <w:t xml:space="preserve">, kurie turėtų neigiamą poveikį </w:t>
      </w:r>
      <w:r w:rsidR="001E452D" w:rsidRPr="001E452D">
        <w:rPr>
          <w:rFonts w:ascii="Times New Roman" w:hAnsi="Times New Roman"/>
          <w:spacing w:val="4"/>
          <w:sz w:val="24"/>
          <w:szCs w:val="24"/>
        </w:rPr>
        <w:t xml:space="preserve">moterų ir vyrų </w:t>
      </w:r>
      <w:r w:rsidR="008F2432" w:rsidRPr="00844527">
        <w:rPr>
          <w:rFonts w:ascii="Times New Roman" w:hAnsi="Times New Roman"/>
          <w:spacing w:val="4"/>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616BA8" w:rsidRPr="00844527" w:rsidRDefault="003C04EC" w:rsidP="00161BB6">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sidR="00FF37EE">
        <w:rPr>
          <w:rFonts w:ascii="Times New Roman" w:hAnsi="Times New Roman"/>
          <w:spacing w:val="4"/>
          <w:sz w:val="24"/>
          <w:szCs w:val="24"/>
        </w:rPr>
        <w:t>4</w:t>
      </w:r>
      <w:r w:rsidR="00CC4460" w:rsidRPr="00844527">
        <w:rPr>
          <w:rFonts w:ascii="Times New Roman" w:hAnsi="Times New Roman"/>
          <w:spacing w:val="4"/>
          <w:sz w:val="24"/>
          <w:szCs w:val="24"/>
        </w:rPr>
        <w:t xml:space="preserve">. </w:t>
      </w:r>
      <w:r>
        <w:rPr>
          <w:rFonts w:ascii="Times New Roman" w:hAnsi="Times New Roman"/>
          <w:spacing w:val="4"/>
          <w:sz w:val="24"/>
          <w:szCs w:val="24"/>
        </w:rPr>
        <w:t>N</w:t>
      </w:r>
      <w:r w:rsidR="008F2432" w:rsidRPr="00844527">
        <w:rPr>
          <w:rFonts w:ascii="Times New Roman" w:hAnsi="Times New Roman"/>
          <w:spacing w:val="4"/>
          <w:sz w:val="24"/>
          <w:szCs w:val="24"/>
        </w:rPr>
        <w:t>eturi būti numatyt</w:t>
      </w:r>
      <w:r w:rsidR="00C10AFE">
        <w:rPr>
          <w:rFonts w:ascii="Times New Roman" w:hAnsi="Times New Roman"/>
          <w:spacing w:val="4"/>
          <w:sz w:val="24"/>
          <w:szCs w:val="24"/>
        </w:rPr>
        <w:t>a</w:t>
      </w:r>
      <w:r w:rsidR="008F2432" w:rsidRPr="00844527">
        <w:rPr>
          <w:rFonts w:ascii="Times New Roman" w:hAnsi="Times New Roman"/>
          <w:spacing w:val="4"/>
          <w:sz w:val="24"/>
          <w:szCs w:val="24"/>
        </w:rPr>
        <w:t xml:space="preserve"> </w:t>
      </w:r>
      <w:r>
        <w:rPr>
          <w:rFonts w:ascii="Times New Roman" w:hAnsi="Times New Roman"/>
          <w:spacing w:val="4"/>
          <w:sz w:val="24"/>
          <w:szCs w:val="24"/>
        </w:rPr>
        <w:t xml:space="preserve">projekto </w:t>
      </w:r>
      <w:r w:rsidR="008F2432" w:rsidRPr="00844527">
        <w:rPr>
          <w:rFonts w:ascii="Times New Roman" w:hAnsi="Times New Roman"/>
          <w:spacing w:val="4"/>
          <w:sz w:val="24"/>
          <w:szCs w:val="24"/>
        </w:rPr>
        <w:t>veiksm</w:t>
      </w:r>
      <w:r w:rsidR="00C10AFE">
        <w:rPr>
          <w:rFonts w:ascii="Times New Roman" w:hAnsi="Times New Roman"/>
          <w:spacing w:val="4"/>
          <w:sz w:val="24"/>
          <w:szCs w:val="24"/>
        </w:rPr>
        <w:t>ų</w:t>
      </w:r>
      <w:r w:rsidR="008F2432" w:rsidRPr="00844527">
        <w:rPr>
          <w:rFonts w:ascii="Times New Roman" w:hAnsi="Times New Roman"/>
          <w:spacing w:val="4"/>
          <w:sz w:val="24"/>
          <w:szCs w:val="24"/>
        </w:rPr>
        <w:t>, kurie turėtų neigiamą poveikį darnaus vystymosi principo įgyvendinimui.</w:t>
      </w:r>
      <w:r w:rsidR="00D52C78" w:rsidRPr="00844527">
        <w:rPr>
          <w:rFonts w:ascii="Times New Roman" w:hAnsi="Times New Roman"/>
          <w:spacing w:val="4"/>
          <w:sz w:val="24"/>
          <w:szCs w:val="24"/>
        </w:rPr>
        <w:t xml:space="preserve"> Projektai, </w:t>
      </w:r>
      <w:r w:rsidR="00194734" w:rsidRPr="00844527">
        <w:rPr>
          <w:rFonts w:ascii="Times New Roman" w:hAnsi="Times New Roman"/>
          <w:spacing w:val="4"/>
          <w:sz w:val="24"/>
          <w:szCs w:val="24"/>
        </w:rPr>
        <w:t xml:space="preserve">kuriuose numatyta </w:t>
      </w:r>
      <w:r w:rsidR="00D52C78" w:rsidRPr="00844527">
        <w:rPr>
          <w:rFonts w:ascii="Times New Roman" w:hAnsi="Times New Roman"/>
          <w:spacing w:val="4"/>
          <w:sz w:val="24"/>
          <w:szCs w:val="24"/>
        </w:rPr>
        <w:t>geležinkelių elektrifikavim</w:t>
      </w:r>
      <w:r w:rsidR="00473CDB" w:rsidRPr="00844527">
        <w:rPr>
          <w:rFonts w:ascii="Times New Roman" w:hAnsi="Times New Roman"/>
          <w:spacing w:val="4"/>
          <w:sz w:val="24"/>
          <w:szCs w:val="24"/>
        </w:rPr>
        <w:t>o veikla</w:t>
      </w:r>
      <w:r w:rsidR="00284FAC" w:rsidRPr="00844527">
        <w:rPr>
          <w:rFonts w:ascii="Times New Roman" w:hAnsi="Times New Roman"/>
          <w:spacing w:val="4"/>
          <w:sz w:val="24"/>
          <w:szCs w:val="24"/>
        </w:rPr>
        <w:t xml:space="preserve">, turi aktyviai prisidėti prie </w:t>
      </w:r>
      <w:r w:rsidR="00B72440" w:rsidRPr="00844527">
        <w:rPr>
          <w:rFonts w:ascii="Times New Roman" w:hAnsi="Times New Roman"/>
          <w:spacing w:val="4"/>
          <w:sz w:val="24"/>
          <w:szCs w:val="24"/>
        </w:rPr>
        <w:t>darnaus vystymosi principo įgyvendinimo.</w:t>
      </w:r>
    </w:p>
    <w:p w:rsidR="00CC4460" w:rsidRPr="00844527" w:rsidRDefault="00FF37EE" w:rsidP="00616BA8">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Pr>
          <w:rFonts w:ascii="Times New Roman" w:hAnsi="Times New Roman"/>
          <w:spacing w:val="4"/>
          <w:sz w:val="24"/>
          <w:szCs w:val="24"/>
        </w:rPr>
        <w:t>5</w:t>
      </w:r>
      <w:r w:rsidR="00616BA8" w:rsidRPr="00844527">
        <w:rPr>
          <w:rFonts w:ascii="Times New Roman" w:hAnsi="Times New Roman"/>
          <w:spacing w:val="4"/>
          <w:sz w:val="24"/>
          <w:szCs w:val="24"/>
        </w:rPr>
        <w:t xml:space="preserve">. </w:t>
      </w:r>
      <w:r w:rsidR="00F24EB6" w:rsidRPr="00844527">
        <w:rPr>
          <w:rFonts w:ascii="Times New Roman" w:hAnsi="Times New Roman"/>
          <w:spacing w:val="4"/>
          <w:sz w:val="24"/>
          <w:szCs w:val="24"/>
        </w:rPr>
        <w:t xml:space="preserve">Pagal Aprašą valstybės pagalba, kaip ji apibrėžta Sutarties dėl Europos Sąjungos veikimo (OL 2010 C 83, p. 47) 107 straipsnyje, </w:t>
      </w:r>
      <w:r w:rsidR="003C04EC">
        <w:rPr>
          <w:rFonts w:ascii="Times New Roman" w:hAnsi="Times New Roman"/>
          <w:spacing w:val="4"/>
          <w:sz w:val="24"/>
          <w:szCs w:val="24"/>
        </w:rPr>
        <w:t>ir</w:t>
      </w:r>
      <w:r w:rsidR="003C04EC" w:rsidRPr="00844527">
        <w:rPr>
          <w:rFonts w:ascii="Times New Roman" w:hAnsi="Times New Roman"/>
          <w:spacing w:val="4"/>
          <w:sz w:val="24"/>
          <w:szCs w:val="24"/>
        </w:rPr>
        <w:t xml:space="preserve"> </w:t>
      </w:r>
      <w:proofErr w:type="spellStart"/>
      <w:r w:rsidR="00F24EB6" w:rsidRPr="00844527">
        <w:rPr>
          <w:rFonts w:ascii="Times New Roman" w:hAnsi="Times New Roman"/>
          <w:i/>
          <w:spacing w:val="4"/>
          <w:sz w:val="24"/>
          <w:szCs w:val="24"/>
        </w:rPr>
        <w:t>de</w:t>
      </w:r>
      <w:proofErr w:type="spellEnd"/>
      <w:r w:rsidR="00F24EB6" w:rsidRPr="00844527">
        <w:rPr>
          <w:rFonts w:ascii="Times New Roman" w:hAnsi="Times New Roman"/>
          <w:i/>
          <w:spacing w:val="4"/>
          <w:sz w:val="24"/>
          <w:szCs w:val="24"/>
        </w:rPr>
        <w:t xml:space="preserve"> </w:t>
      </w:r>
      <w:proofErr w:type="spellStart"/>
      <w:r w:rsidR="00F24EB6" w:rsidRPr="00844527">
        <w:rPr>
          <w:rFonts w:ascii="Times New Roman" w:hAnsi="Times New Roman"/>
          <w:i/>
          <w:spacing w:val="4"/>
          <w:sz w:val="24"/>
          <w:szCs w:val="24"/>
        </w:rPr>
        <w:t>minimis</w:t>
      </w:r>
      <w:proofErr w:type="spellEnd"/>
      <w:r w:rsidR="00F24EB6" w:rsidRPr="00844527">
        <w:rPr>
          <w:rFonts w:ascii="Times New Roman" w:hAnsi="Times New Roman"/>
          <w:spacing w:val="4"/>
          <w:sz w:val="24"/>
          <w:szCs w:val="24"/>
        </w:rPr>
        <w:t xml:space="preserve"> </w:t>
      </w:r>
      <w:r w:rsidR="00C10AFE" w:rsidRPr="00844527">
        <w:rPr>
          <w:rFonts w:ascii="Times New Roman" w:hAnsi="Times New Roman"/>
          <w:spacing w:val="4"/>
          <w:sz w:val="24"/>
          <w:szCs w:val="24"/>
        </w:rPr>
        <w:t>pagalb</w:t>
      </w:r>
      <w:r w:rsidR="00C10AFE">
        <w:rPr>
          <w:rFonts w:ascii="Times New Roman" w:hAnsi="Times New Roman"/>
          <w:spacing w:val="4"/>
          <w:sz w:val="24"/>
          <w:szCs w:val="24"/>
        </w:rPr>
        <w:t>a</w:t>
      </w:r>
      <w:r w:rsidR="00F24EB6" w:rsidRPr="00844527">
        <w:rPr>
          <w:rFonts w:ascii="Times New Roman" w:hAnsi="Times New Roman"/>
          <w:spacing w:val="4"/>
          <w:sz w:val="24"/>
          <w:szCs w:val="24"/>
        </w:rPr>
        <w:t xml:space="preserve">, </w:t>
      </w:r>
      <w:r w:rsidR="003C04EC" w:rsidRPr="003C04EC">
        <w:rPr>
          <w:rFonts w:ascii="Times New Roman" w:hAnsi="Times New Roman"/>
          <w:spacing w:val="4"/>
          <w:sz w:val="24"/>
          <w:szCs w:val="24"/>
        </w:rPr>
        <w:t xml:space="preserve">kuri atitinka 2013 m. gruodžio 18 d. Komisijos reglamento (ES) Nr. 1407/2013 dėl Sutarties dėl Europos Sąjungos veikimo 107 ir 108 straipsnių taikymo </w:t>
      </w:r>
      <w:proofErr w:type="spellStart"/>
      <w:r w:rsidR="003C04EC" w:rsidRPr="00BC334E">
        <w:rPr>
          <w:rFonts w:ascii="Times New Roman" w:hAnsi="Times New Roman"/>
          <w:i/>
          <w:spacing w:val="4"/>
          <w:sz w:val="24"/>
          <w:szCs w:val="24"/>
        </w:rPr>
        <w:t>de</w:t>
      </w:r>
      <w:proofErr w:type="spellEnd"/>
      <w:r w:rsidR="003C04EC" w:rsidRPr="00BC334E">
        <w:rPr>
          <w:rFonts w:ascii="Times New Roman" w:hAnsi="Times New Roman"/>
          <w:i/>
          <w:spacing w:val="4"/>
          <w:sz w:val="24"/>
          <w:szCs w:val="24"/>
        </w:rPr>
        <w:t xml:space="preserve"> </w:t>
      </w:r>
      <w:proofErr w:type="spellStart"/>
      <w:r w:rsidR="003C04EC" w:rsidRPr="00BC334E">
        <w:rPr>
          <w:rFonts w:ascii="Times New Roman" w:hAnsi="Times New Roman"/>
          <w:i/>
          <w:spacing w:val="4"/>
          <w:sz w:val="24"/>
          <w:szCs w:val="24"/>
        </w:rPr>
        <w:t>minimis</w:t>
      </w:r>
      <w:proofErr w:type="spellEnd"/>
      <w:r w:rsidR="003C04EC" w:rsidRPr="003C04EC">
        <w:rPr>
          <w:rFonts w:ascii="Times New Roman" w:hAnsi="Times New Roman"/>
          <w:spacing w:val="4"/>
          <w:sz w:val="24"/>
          <w:szCs w:val="24"/>
        </w:rPr>
        <w:t xml:space="preserve"> pagalbai (OL 2013 L 352, p. 1) nuostatas, </w:t>
      </w:r>
      <w:r w:rsidR="00F24EB6" w:rsidRPr="00844527">
        <w:rPr>
          <w:rFonts w:ascii="Times New Roman" w:hAnsi="Times New Roman"/>
          <w:spacing w:val="4"/>
          <w:sz w:val="24"/>
          <w:szCs w:val="24"/>
        </w:rPr>
        <w:t>neteikiama.</w:t>
      </w:r>
    </w:p>
    <w:p w:rsidR="00CC4460" w:rsidRPr="00844527" w:rsidRDefault="00FF37EE" w:rsidP="00CC4460">
      <w:pPr>
        <w:spacing w:after="0" w:line="240" w:lineRule="auto"/>
        <w:ind w:firstLine="851"/>
        <w:jc w:val="both"/>
        <w:rPr>
          <w:rFonts w:ascii="Times New Roman" w:hAnsi="Times New Roman"/>
          <w:spacing w:val="4"/>
          <w:sz w:val="24"/>
          <w:szCs w:val="24"/>
        </w:rPr>
      </w:pPr>
      <w:r w:rsidRPr="00844527">
        <w:rPr>
          <w:rFonts w:ascii="Times New Roman" w:hAnsi="Times New Roman"/>
          <w:spacing w:val="4"/>
          <w:sz w:val="24"/>
          <w:szCs w:val="24"/>
        </w:rPr>
        <w:t>2</w:t>
      </w:r>
      <w:r>
        <w:rPr>
          <w:rFonts w:ascii="Times New Roman" w:hAnsi="Times New Roman"/>
          <w:spacing w:val="4"/>
          <w:sz w:val="24"/>
          <w:szCs w:val="24"/>
        </w:rPr>
        <w:t>6</w:t>
      </w:r>
      <w:r w:rsidR="00CC4460" w:rsidRPr="00844527">
        <w:rPr>
          <w:rFonts w:ascii="Times New Roman" w:hAnsi="Times New Roman"/>
          <w:spacing w:val="4"/>
          <w:sz w:val="24"/>
          <w:szCs w:val="24"/>
        </w:rPr>
        <w:t>.</w:t>
      </w:r>
      <w:r w:rsidR="003C04EC" w:rsidRPr="00844527" w:rsidDel="003C04EC">
        <w:rPr>
          <w:rFonts w:ascii="Times New Roman" w:hAnsi="Times New Roman"/>
          <w:spacing w:val="4"/>
          <w:sz w:val="24"/>
          <w:szCs w:val="24"/>
        </w:rPr>
        <w:t xml:space="preserve"> </w:t>
      </w:r>
      <w:r w:rsidR="00CC4460" w:rsidRPr="00844527">
        <w:rPr>
          <w:rFonts w:ascii="Times New Roman" w:hAnsi="Times New Roman"/>
          <w:spacing w:val="4"/>
          <w:sz w:val="24"/>
          <w:szCs w:val="24"/>
        </w:rPr>
        <w:t>Geležinkelių infrastruktūros, energijos, kontrolės, valdymo ir signalizacijos struktūrinių posistemių projektams turi būti taikomi atitinkamos techninės sąveikos specifikacijos reikalavimai.</w:t>
      </w:r>
    </w:p>
    <w:p w:rsidR="009E1ADE" w:rsidRDefault="009E1ADE" w:rsidP="0019167A">
      <w:pPr>
        <w:spacing w:after="0" w:line="240" w:lineRule="auto"/>
        <w:jc w:val="both"/>
        <w:rPr>
          <w:rFonts w:ascii="Times New Roman" w:hAnsi="Times New Roman"/>
          <w:spacing w:val="4"/>
          <w:sz w:val="24"/>
          <w:szCs w:val="24"/>
        </w:rPr>
      </w:pPr>
    </w:p>
    <w:p w:rsidR="00511486" w:rsidRPr="00844527" w:rsidRDefault="00511486" w:rsidP="0019167A">
      <w:pPr>
        <w:spacing w:after="0" w:line="240" w:lineRule="auto"/>
        <w:jc w:val="both"/>
        <w:rPr>
          <w:rFonts w:ascii="Times New Roman" w:hAnsi="Times New Roman"/>
          <w:spacing w:val="4"/>
          <w:sz w:val="24"/>
          <w:szCs w:val="24"/>
        </w:rPr>
      </w:pPr>
    </w:p>
    <w:p w:rsidR="00CC4460" w:rsidRPr="00844527" w:rsidRDefault="00CC4460" w:rsidP="00717170">
      <w:pPr>
        <w:spacing w:after="0" w:line="240" w:lineRule="auto"/>
        <w:jc w:val="center"/>
        <w:rPr>
          <w:rFonts w:ascii="Times New Roman" w:eastAsia="Times New Roman" w:hAnsi="Times New Roman"/>
          <w:b/>
          <w:spacing w:val="4"/>
          <w:sz w:val="24"/>
          <w:szCs w:val="24"/>
          <w:lang w:eastAsia="lt-LT"/>
        </w:rPr>
      </w:pPr>
      <w:r w:rsidRPr="00844527">
        <w:rPr>
          <w:rFonts w:ascii="Times New Roman" w:eastAsia="Times New Roman" w:hAnsi="Times New Roman"/>
          <w:b/>
          <w:spacing w:val="4"/>
          <w:sz w:val="24"/>
          <w:szCs w:val="24"/>
          <w:lang w:eastAsia="lt-LT"/>
        </w:rPr>
        <w:t>IV SKYRIUS</w:t>
      </w:r>
    </w:p>
    <w:p w:rsidR="00CC4460" w:rsidRPr="00844527" w:rsidRDefault="00CC4460" w:rsidP="00CC4460">
      <w:pPr>
        <w:spacing w:after="0" w:line="240" w:lineRule="auto"/>
        <w:ind w:firstLine="851"/>
        <w:jc w:val="center"/>
        <w:rPr>
          <w:rFonts w:ascii="Times New Roman" w:eastAsia="Times New Roman" w:hAnsi="Times New Roman"/>
          <w:spacing w:val="4"/>
          <w:sz w:val="24"/>
          <w:szCs w:val="24"/>
          <w:lang w:eastAsia="lt-LT"/>
        </w:rPr>
      </w:pPr>
      <w:r w:rsidRPr="00844527">
        <w:rPr>
          <w:rFonts w:ascii="Times New Roman" w:eastAsia="Times New Roman" w:hAnsi="Times New Roman"/>
          <w:b/>
          <w:spacing w:val="4"/>
          <w:sz w:val="24"/>
          <w:szCs w:val="24"/>
          <w:lang w:eastAsia="lt-LT"/>
        </w:rPr>
        <w:t xml:space="preserve"> TINKAMŲ FINANSUOTI PROJEKTO IŠLAIDŲ IR FINANSAVIMO </w:t>
      </w:r>
      <w:r w:rsidR="006D73AE" w:rsidRPr="00844527">
        <w:rPr>
          <w:rFonts w:ascii="Times New Roman" w:eastAsia="Times New Roman" w:hAnsi="Times New Roman"/>
          <w:b/>
          <w:spacing w:val="4"/>
          <w:sz w:val="24"/>
          <w:szCs w:val="24"/>
          <w:lang w:eastAsia="lt-LT"/>
        </w:rPr>
        <w:t>REIKALAVIMAI</w:t>
      </w:r>
    </w:p>
    <w:p w:rsidR="00E05D0E" w:rsidRPr="00844527" w:rsidRDefault="00E05D0E" w:rsidP="00CC4460">
      <w:pPr>
        <w:spacing w:after="0" w:line="240" w:lineRule="auto"/>
        <w:ind w:firstLine="851"/>
        <w:jc w:val="both"/>
        <w:rPr>
          <w:rFonts w:ascii="Times New Roman" w:eastAsia="Times New Roman" w:hAnsi="Times New Roman"/>
          <w:spacing w:val="4"/>
          <w:sz w:val="24"/>
          <w:szCs w:val="24"/>
          <w:lang w:eastAsia="lt-LT"/>
        </w:rPr>
      </w:pPr>
    </w:p>
    <w:p w:rsidR="00CC4460" w:rsidRPr="00844527" w:rsidRDefault="00FF37EE" w:rsidP="00CC4460">
      <w:pPr>
        <w:spacing w:after="0" w:line="240" w:lineRule="auto"/>
        <w:ind w:firstLine="851"/>
        <w:jc w:val="both"/>
        <w:rPr>
          <w:rFonts w:ascii="Times New Roman" w:eastAsia="Times New Roman" w:hAnsi="Times New Roman"/>
          <w:spacing w:val="4"/>
          <w:sz w:val="24"/>
          <w:szCs w:val="24"/>
          <w:lang w:eastAsia="lt-LT"/>
        </w:rPr>
      </w:pPr>
      <w:r w:rsidRPr="00844527">
        <w:rPr>
          <w:rFonts w:ascii="Times New Roman" w:eastAsia="Times New Roman" w:hAnsi="Times New Roman"/>
          <w:spacing w:val="4"/>
          <w:sz w:val="24"/>
          <w:szCs w:val="24"/>
          <w:lang w:eastAsia="lt-LT"/>
        </w:rPr>
        <w:t>2</w:t>
      </w:r>
      <w:r>
        <w:rPr>
          <w:rFonts w:ascii="Times New Roman" w:eastAsia="Times New Roman" w:hAnsi="Times New Roman"/>
          <w:spacing w:val="4"/>
          <w:sz w:val="24"/>
          <w:szCs w:val="24"/>
          <w:lang w:eastAsia="lt-LT"/>
        </w:rPr>
        <w:t>7</w:t>
      </w:r>
      <w:r w:rsidR="00CC4460" w:rsidRPr="00844527">
        <w:rPr>
          <w:rFonts w:ascii="Times New Roman" w:eastAsia="Times New Roman" w:hAnsi="Times New Roman"/>
          <w:spacing w:val="4"/>
          <w:sz w:val="24"/>
          <w:szCs w:val="24"/>
          <w:lang w:eastAsia="lt-LT"/>
        </w:rPr>
        <w:t>.</w:t>
      </w:r>
      <w:r w:rsidR="006F219A" w:rsidRPr="00844527">
        <w:rPr>
          <w:rFonts w:ascii="Times New Roman" w:eastAsia="Times New Roman" w:hAnsi="Times New Roman"/>
          <w:spacing w:val="4"/>
          <w:sz w:val="24"/>
          <w:szCs w:val="24"/>
          <w:lang w:eastAsia="lt-LT"/>
        </w:rPr>
        <w:tab/>
        <w:t>Projekto išlaidos turi atitikti Projektų taisyklių VI skyriuje ir Rekomendacijose dėl projektų išlaidų atitikties Europos Sąjungos s</w:t>
      </w:r>
      <w:r w:rsidR="00056D52">
        <w:rPr>
          <w:rFonts w:ascii="Times New Roman" w:eastAsia="Times New Roman" w:hAnsi="Times New Roman"/>
          <w:spacing w:val="4"/>
          <w:sz w:val="24"/>
          <w:szCs w:val="24"/>
          <w:lang w:eastAsia="lt-LT"/>
        </w:rPr>
        <w:t>truktūrinių fondų reikalavimams</w:t>
      </w:r>
      <w:r w:rsidR="006F219A" w:rsidRPr="00844527">
        <w:rPr>
          <w:rFonts w:ascii="Times New Roman" w:eastAsia="Times New Roman" w:hAnsi="Times New Roman"/>
          <w:spacing w:val="4"/>
          <w:sz w:val="24"/>
          <w:szCs w:val="24"/>
          <w:lang w:eastAsia="lt-LT"/>
        </w:rPr>
        <w:t xml:space="preserve"> išdėstytus projekto išlaidoms taikomus reikalavimus.</w:t>
      </w:r>
    </w:p>
    <w:p w:rsidR="00CC4460" w:rsidRPr="00844527" w:rsidRDefault="00FF37EE" w:rsidP="00CC4460">
      <w:pPr>
        <w:spacing w:after="0" w:line="240" w:lineRule="auto"/>
        <w:ind w:firstLine="851"/>
        <w:jc w:val="both"/>
        <w:rPr>
          <w:rFonts w:ascii="Times New Roman" w:eastAsia="Times New Roman" w:hAnsi="Times New Roman"/>
          <w:i/>
          <w:spacing w:val="4"/>
          <w:sz w:val="24"/>
          <w:szCs w:val="24"/>
          <w:lang w:eastAsia="lt-LT"/>
        </w:rPr>
      </w:pPr>
      <w:r w:rsidRPr="00844527">
        <w:rPr>
          <w:rFonts w:ascii="Times New Roman" w:eastAsia="Times New Roman" w:hAnsi="Times New Roman"/>
          <w:spacing w:val="4"/>
          <w:sz w:val="24"/>
          <w:szCs w:val="24"/>
          <w:lang w:eastAsia="lt-LT"/>
        </w:rPr>
        <w:lastRenderedPageBreak/>
        <w:t>2</w:t>
      </w:r>
      <w:r>
        <w:rPr>
          <w:rFonts w:ascii="Times New Roman" w:eastAsia="Times New Roman" w:hAnsi="Times New Roman"/>
          <w:spacing w:val="4"/>
          <w:sz w:val="24"/>
          <w:szCs w:val="24"/>
          <w:lang w:eastAsia="lt-LT"/>
        </w:rPr>
        <w:t>8</w:t>
      </w:r>
      <w:r w:rsidR="00CC4460" w:rsidRPr="00844527">
        <w:rPr>
          <w:rFonts w:ascii="Times New Roman" w:eastAsia="Times New Roman" w:hAnsi="Times New Roman"/>
          <w:spacing w:val="4"/>
          <w:sz w:val="24"/>
          <w:szCs w:val="24"/>
          <w:lang w:eastAsia="lt-LT"/>
        </w:rPr>
        <w:t xml:space="preserve">. </w:t>
      </w:r>
      <w:r w:rsidR="006F219A" w:rsidRPr="00844527">
        <w:rPr>
          <w:rFonts w:ascii="Times New Roman" w:eastAsia="Times New Roman" w:hAnsi="Times New Roman"/>
          <w:spacing w:val="4"/>
          <w:sz w:val="24"/>
          <w:szCs w:val="24"/>
          <w:lang w:eastAsia="lt-LT"/>
        </w:rPr>
        <w:t xml:space="preserve">Didžiausia galima projekto finansuojamoji dalis sudaro 85 proc. visų tinkamų finansuoti projekto išlaidų. Pareiškėjas ir (arba) partneris privalo prisidėti prie projekto finansavimo ne mažiau </w:t>
      </w:r>
      <w:r w:rsidR="00CF5ED8">
        <w:rPr>
          <w:rFonts w:ascii="Times New Roman" w:eastAsia="Times New Roman" w:hAnsi="Times New Roman"/>
          <w:spacing w:val="4"/>
          <w:sz w:val="24"/>
          <w:szCs w:val="24"/>
          <w:lang w:eastAsia="lt-LT"/>
        </w:rPr>
        <w:t xml:space="preserve">kaip </w:t>
      </w:r>
      <w:r w:rsidR="006F219A" w:rsidRPr="00844527">
        <w:rPr>
          <w:rFonts w:ascii="Times New Roman" w:eastAsia="Times New Roman" w:hAnsi="Times New Roman"/>
          <w:spacing w:val="4"/>
          <w:sz w:val="24"/>
          <w:szCs w:val="24"/>
          <w:lang w:eastAsia="lt-LT"/>
        </w:rPr>
        <w:t>15 proc. visų tinkamų finansuoti projekto išlaidų.</w:t>
      </w:r>
    </w:p>
    <w:p w:rsidR="00CC4460" w:rsidRPr="00844527" w:rsidRDefault="00FF37EE" w:rsidP="00CC4460">
      <w:pPr>
        <w:spacing w:after="0" w:line="240" w:lineRule="auto"/>
        <w:ind w:firstLine="851"/>
        <w:jc w:val="both"/>
        <w:rPr>
          <w:rFonts w:ascii="Times New Roman" w:eastAsia="Times New Roman" w:hAnsi="Times New Roman"/>
          <w:spacing w:val="4"/>
          <w:sz w:val="24"/>
          <w:szCs w:val="24"/>
          <w:lang w:eastAsia="lt-LT"/>
        </w:rPr>
      </w:pPr>
      <w:r>
        <w:rPr>
          <w:rFonts w:ascii="Times New Roman" w:eastAsia="Times New Roman" w:hAnsi="Times New Roman"/>
          <w:spacing w:val="4"/>
          <w:sz w:val="24"/>
          <w:szCs w:val="24"/>
          <w:lang w:eastAsia="lt-LT"/>
        </w:rPr>
        <w:t>29</w:t>
      </w:r>
      <w:r w:rsidR="00CC4460" w:rsidRPr="00844527">
        <w:rPr>
          <w:rFonts w:ascii="Times New Roman" w:eastAsia="Times New Roman" w:hAnsi="Times New Roman"/>
          <w:spacing w:val="4"/>
          <w:sz w:val="24"/>
          <w:szCs w:val="24"/>
          <w:lang w:eastAsia="lt-LT"/>
        </w:rPr>
        <w:t>.</w:t>
      </w:r>
      <w:r w:rsidR="0083424C" w:rsidRPr="00844527">
        <w:rPr>
          <w:rFonts w:ascii="Times New Roman" w:eastAsia="Times New Roman" w:hAnsi="Times New Roman"/>
          <w:spacing w:val="4"/>
          <w:sz w:val="24"/>
          <w:szCs w:val="24"/>
          <w:lang w:eastAsia="lt-LT"/>
        </w:rPr>
        <w:t xml:space="preserve"> </w:t>
      </w:r>
      <w:r w:rsidR="00F91244" w:rsidRPr="00844527">
        <w:rPr>
          <w:rFonts w:ascii="Times New Roman" w:eastAsia="Times New Roman" w:hAnsi="Times New Roman"/>
          <w:spacing w:val="4"/>
          <w:sz w:val="24"/>
          <w:szCs w:val="24"/>
          <w:lang w:eastAsia="lt-LT"/>
        </w:rPr>
        <w:t>Projekto tinkamų finansuoti išlaidų dalis, kurios nepadengia projektui skiriamo finansavimo lėšos, taip pat visos netinkamos finansuoti išlaidos turi būti finansuojamos iš projekto vykdytojo ir (ar) partnerio (-</w:t>
      </w:r>
      <w:proofErr w:type="spellStart"/>
      <w:r w:rsidR="00F91244" w:rsidRPr="00844527">
        <w:rPr>
          <w:rFonts w:ascii="Times New Roman" w:eastAsia="Times New Roman" w:hAnsi="Times New Roman"/>
          <w:spacing w:val="4"/>
          <w:sz w:val="24"/>
          <w:szCs w:val="24"/>
          <w:lang w:eastAsia="lt-LT"/>
        </w:rPr>
        <w:t>ių</w:t>
      </w:r>
      <w:proofErr w:type="spellEnd"/>
      <w:r w:rsidR="00F91244" w:rsidRPr="00844527">
        <w:rPr>
          <w:rFonts w:ascii="Times New Roman" w:eastAsia="Times New Roman" w:hAnsi="Times New Roman"/>
          <w:spacing w:val="4"/>
          <w:sz w:val="24"/>
          <w:szCs w:val="24"/>
          <w:lang w:eastAsia="lt-LT"/>
        </w:rPr>
        <w:t>) lėšų.</w:t>
      </w:r>
    </w:p>
    <w:p w:rsidR="00511486" w:rsidRDefault="003010E2" w:rsidP="00511486">
      <w:pPr>
        <w:spacing w:after="0" w:line="240" w:lineRule="auto"/>
        <w:ind w:firstLine="851"/>
        <w:jc w:val="both"/>
        <w:rPr>
          <w:rFonts w:ascii="Times New Roman" w:eastAsia="Times New Roman" w:hAnsi="Times New Roman"/>
          <w:spacing w:val="4"/>
          <w:sz w:val="24"/>
          <w:szCs w:val="24"/>
          <w:lang w:eastAsia="lt-LT"/>
        </w:rPr>
      </w:pPr>
      <w:r w:rsidRPr="00844527">
        <w:rPr>
          <w:rFonts w:ascii="Times New Roman" w:eastAsia="Times New Roman" w:hAnsi="Times New Roman"/>
          <w:spacing w:val="4"/>
          <w:sz w:val="24"/>
          <w:szCs w:val="24"/>
          <w:lang w:eastAsia="lt-LT"/>
        </w:rPr>
        <w:t>3</w:t>
      </w:r>
      <w:r>
        <w:rPr>
          <w:rFonts w:ascii="Times New Roman" w:eastAsia="Times New Roman" w:hAnsi="Times New Roman"/>
          <w:spacing w:val="4"/>
          <w:sz w:val="24"/>
          <w:szCs w:val="24"/>
          <w:lang w:eastAsia="lt-LT"/>
        </w:rPr>
        <w:t>0</w:t>
      </w:r>
      <w:r w:rsidR="004621F4" w:rsidRPr="00844527">
        <w:rPr>
          <w:rFonts w:ascii="Times New Roman" w:eastAsia="Times New Roman" w:hAnsi="Times New Roman"/>
          <w:spacing w:val="4"/>
          <w:sz w:val="24"/>
          <w:szCs w:val="24"/>
          <w:lang w:eastAsia="lt-LT"/>
        </w:rPr>
        <w:t>.</w:t>
      </w:r>
      <w:r w:rsidR="004621F4" w:rsidRPr="00844527">
        <w:rPr>
          <w:rFonts w:ascii="Times New Roman" w:eastAsia="Times New Roman" w:hAnsi="Times New Roman"/>
          <w:spacing w:val="4"/>
          <w:sz w:val="24"/>
          <w:szCs w:val="24"/>
          <w:lang w:eastAsia="lt-LT"/>
        </w:rPr>
        <w:tab/>
      </w:r>
      <w:r w:rsidR="00CC4460" w:rsidRPr="00844527">
        <w:rPr>
          <w:rFonts w:ascii="Times New Roman" w:eastAsia="Times New Roman" w:hAnsi="Times New Roman"/>
          <w:spacing w:val="4"/>
          <w:sz w:val="24"/>
          <w:szCs w:val="24"/>
          <w:lang w:eastAsia="lt-LT"/>
        </w:rPr>
        <w:t>Pagal Aprašą tinkamų arba netinkamų finansuoti išlaidų kategorijos yra šios:</w:t>
      </w:r>
    </w:p>
    <w:tbl>
      <w:tblPr>
        <w:tblpPr w:leftFromText="180" w:rightFromText="180" w:vertAnchor="page" w:horzAnchor="margin" w:tblpY="347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19"/>
        <w:gridCol w:w="5528"/>
      </w:tblGrid>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 xml:space="preserve">Išlaidų </w:t>
            </w:r>
            <w:proofErr w:type="spellStart"/>
            <w:r w:rsidRPr="009C2E80">
              <w:rPr>
                <w:rFonts w:ascii="Times New Roman" w:eastAsia="Times New Roman" w:hAnsi="Times New Roman"/>
                <w:b/>
                <w:bCs/>
                <w:sz w:val="24"/>
                <w:szCs w:val="24"/>
                <w:lang w:eastAsia="lt-LT"/>
              </w:rPr>
              <w:t>katego</w:t>
            </w:r>
            <w:proofErr w:type="gramStart"/>
            <w:r w:rsidRPr="009C2E80">
              <w:rPr>
                <w:rFonts w:ascii="Times New Roman" w:eastAsia="Times New Roman" w:hAnsi="Times New Roman"/>
                <w:b/>
                <w:bCs/>
                <w:sz w:val="24"/>
                <w:szCs w:val="24"/>
                <w:lang w:eastAsia="lt-LT"/>
              </w:rPr>
              <w:t>-</w:t>
            </w:r>
            <w:proofErr w:type="gramEnd"/>
            <w:r w:rsidRPr="009C2E80">
              <w:rPr>
                <w:rFonts w:ascii="Times New Roman" w:eastAsia="Times New Roman" w:hAnsi="Times New Roman"/>
                <w:b/>
                <w:bCs/>
                <w:sz w:val="24"/>
                <w:szCs w:val="24"/>
                <w:lang w:eastAsia="lt-LT"/>
              </w:rPr>
              <w:t>rijos</w:t>
            </w:r>
            <w:proofErr w:type="spellEnd"/>
            <w:r w:rsidRPr="009C2E80">
              <w:rPr>
                <w:rFonts w:ascii="Times New Roman" w:eastAsia="Times New Roman" w:hAnsi="Times New Roman"/>
                <w:b/>
                <w:bCs/>
                <w:sz w:val="24"/>
                <w:szCs w:val="24"/>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sz w:val="24"/>
                <w:szCs w:val="24"/>
                <w:lang w:eastAsia="lt-LT"/>
              </w:rPr>
              <w:t>Reikalavimai ir paaiškinimai</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(jei</w:t>
            </w:r>
            <w:r>
              <w:rPr>
                <w:rFonts w:ascii="Times New Roman" w:eastAsia="Times New Roman" w:hAnsi="Times New Roman"/>
                <w:sz w:val="24"/>
                <w:szCs w:val="24"/>
                <w:lang w:eastAsia="lt-LT"/>
              </w:rPr>
              <w:t>gu</w:t>
            </w:r>
            <w:r w:rsidRPr="009C2E80">
              <w:rPr>
                <w:rFonts w:ascii="Times New Roman" w:eastAsia="Times New Roman" w:hAnsi="Times New Roman"/>
                <w:sz w:val="24"/>
                <w:szCs w:val="24"/>
                <w:lang w:eastAsia="lt-LT"/>
              </w:rPr>
              <w:t xml:space="preserve"> </w:t>
            </w:r>
            <w:r w:rsidRPr="009C2E80">
              <w:rPr>
                <w:rFonts w:ascii="Times New Roman" w:hAnsi="Times New Roman"/>
                <w:sz w:val="24"/>
                <w:szCs w:val="24"/>
              </w:rPr>
              <w:t>neviršija 5 procentų visų tinkamų finansuoti projekto išlaidų), išskyrus žemės nuomos išlaidas</w:t>
            </w:r>
            <w:r w:rsidRPr="009C2E80">
              <w:rPr>
                <w:rFonts w:ascii="Times New Roman" w:eastAsia="Times New Roman" w:hAnsi="Times New Roman"/>
                <w:sz w:val="24"/>
                <w:szCs w:val="24"/>
                <w:lang w:eastAsia="lt-LT"/>
              </w:rPr>
              <w:t>.</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Netinkama finansuoti.</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ind w:right="-57"/>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Tinkama finansuoti, išskyrus paprastojo ir kapitalinio remonto išlaidas.</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išskyrus:</w:t>
            </w:r>
          </w:p>
          <w:p w:rsidR="00056D52" w:rsidRPr="009C2E80" w:rsidRDefault="00056D52" w:rsidP="00056D52">
            <w:pPr>
              <w:pStyle w:val="Sraopastraipa"/>
              <w:numPr>
                <w:ilvl w:val="0"/>
                <w:numId w:val="1"/>
              </w:numPr>
              <w:tabs>
                <w:tab w:val="left" w:pos="247"/>
              </w:tabs>
              <w:spacing w:after="0" w:line="240" w:lineRule="auto"/>
              <w:ind w:left="0" w:firstLine="0"/>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lizingo (finansinės nuomos) išlaidas;</w:t>
            </w:r>
          </w:p>
          <w:p w:rsidR="00056D52" w:rsidRDefault="00056D52" w:rsidP="00056D52">
            <w:pPr>
              <w:numPr>
                <w:ilvl w:val="0"/>
                <w:numId w:val="1"/>
              </w:numPr>
              <w:tabs>
                <w:tab w:val="left" w:pos="247"/>
              </w:tabs>
              <w:spacing w:after="0" w:line="240" w:lineRule="auto"/>
              <w:ind w:left="0" w:firstLine="0"/>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atsarginių / pakaitinių dalių įsigijimo išlaidas</w:t>
            </w:r>
            <w:r>
              <w:rPr>
                <w:rFonts w:ascii="Times New Roman" w:eastAsia="Times New Roman" w:hAnsi="Times New Roman"/>
                <w:sz w:val="24"/>
                <w:szCs w:val="24"/>
                <w:lang w:eastAsia="lt-LT"/>
              </w:rPr>
              <w:t>;</w:t>
            </w:r>
          </w:p>
          <w:p w:rsidR="00056D52" w:rsidRPr="009C2E80" w:rsidRDefault="00056D52" w:rsidP="00056D52">
            <w:pPr>
              <w:pStyle w:val="Sraopastraipa"/>
              <w:numPr>
                <w:ilvl w:val="0"/>
                <w:numId w:val="1"/>
              </w:numPr>
              <w:tabs>
                <w:tab w:val="left" w:pos="247"/>
              </w:tabs>
              <w:spacing w:after="0" w:line="240" w:lineRule="auto"/>
              <w:ind w:left="0" w:firstLine="0"/>
              <w:rPr>
                <w:rFonts w:ascii="Times New Roman" w:eastAsia="Times New Roman" w:hAnsi="Times New Roman"/>
                <w:sz w:val="24"/>
                <w:szCs w:val="24"/>
                <w:lang w:eastAsia="lt-LT"/>
              </w:rPr>
            </w:pPr>
            <w:r>
              <w:rPr>
                <w:rFonts w:ascii="Times New Roman" w:hAnsi="Times New Roman"/>
                <w:sz w:val="24"/>
                <w:szCs w:val="24"/>
              </w:rPr>
              <w:t>n</w:t>
            </w:r>
            <w:r w:rsidRPr="008B2E00">
              <w:rPr>
                <w:rFonts w:ascii="Times New Roman" w:hAnsi="Times New Roman"/>
                <w:sz w:val="24"/>
                <w:szCs w:val="24"/>
              </w:rPr>
              <w:t>audojamo ilgalaikio turto nusidėvėjimo (amortizacijos) sąnaud</w:t>
            </w:r>
            <w:r>
              <w:rPr>
                <w:rFonts w:ascii="Times New Roman" w:hAnsi="Times New Roman"/>
                <w:sz w:val="24"/>
                <w:szCs w:val="24"/>
              </w:rPr>
              <w:t>a</w:t>
            </w:r>
            <w:r w:rsidRPr="008B2E00">
              <w:rPr>
                <w:rFonts w:ascii="Times New Roman" w:hAnsi="Times New Roman"/>
                <w:sz w:val="24"/>
                <w:szCs w:val="24"/>
              </w:rPr>
              <w:t xml:space="preserve">s </w:t>
            </w:r>
            <w:r>
              <w:rPr>
                <w:rFonts w:ascii="Times New Roman" w:hAnsi="Times New Roman"/>
                <w:sz w:val="24"/>
                <w:szCs w:val="24"/>
              </w:rPr>
              <w:t>(</w:t>
            </w:r>
            <w:r w:rsidRPr="008B2E00">
              <w:rPr>
                <w:rFonts w:ascii="Times New Roman" w:eastAsia="Times New Roman" w:hAnsi="Times New Roman"/>
                <w:sz w:val="24"/>
                <w:szCs w:val="24"/>
                <w:lang w:eastAsia="lt-LT"/>
              </w:rPr>
              <w:t>išlaidas</w:t>
            </w:r>
            <w:r>
              <w:rPr>
                <w:rFonts w:ascii="Times New Roman" w:eastAsia="Times New Roman" w:hAnsi="Times New Roman"/>
                <w:sz w:val="24"/>
                <w:szCs w:val="24"/>
                <w:lang w:eastAsia="lt-LT"/>
              </w:rPr>
              <w:t>)</w:t>
            </w:r>
            <w:r w:rsidRPr="009C2E80">
              <w:rPr>
                <w:rFonts w:ascii="Times New Roman" w:eastAsia="Times New Roman" w:hAnsi="Times New Roman"/>
                <w:sz w:val="24"/>
                <w:szCs w:val="24"/>
                <w:lang w:eastAsia="lt-LT"/>
              </w:rPr>
              <w:t>.</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Netinkamos finansuoti, išskyrus investicijų projekto parengimo išlaidas.</w:t>
            </w:r>
          </w:p>
        </w:tc>
      </w:tr>
      <w:tr w:rsidR="00056D52" w:rsidRPr="009C2E80" w:rsidTr="00056D5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w:t>
            </w:r>
          </w:p>
        </w:tc>
      </w:tr>
      <w:tr w:rsidR="00056D52" w:rsidRPr="009C2E80" w:rsidTr="00056D52">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CF5ED8" w:rsidRDefault="00056D52" w:rsidP="00056D52">
            <w:pPr>
              <w:spacing w:after="0" w:line="240" w:lineRule="auto"/>
              <w:rPr>
                <w:rFonts w:ascii="Times New Roman" w:eastAsia="Times New Roman" w:hAnsi="Times New Roman"/>
                <w:bCs/>
                <w:sz w:val="24"/>
                <w:szCs w:val="24"/>
                <w:lang w:eastAsia="lt-LT"/>
              </w:rPr>
            </w:pPr>
            <w:r w:rsidRPr="00CF5ED8">
              <w:rPr>
                <w:rFonts w:ascii="Times New Roman" w:eastAsia="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6D52" w:rsidRPr="009C2E80" w:rsidRDefault="00056D52" w:rsidP="00056D52">
            <w:pPr>
              <w:spacing w:after="0" w:line="240" w:lineRule="auto"/>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bl>
    <w:p w:rsidR="00721FCA" w:rsidRPr="00056D52" w:rsidRDefault="00CF5ED8" w:rsidP="00683197">
      <w:pPr>
        <w:spacing w:after="0" w:line="240" w:lineRule="auto"/>
        <w:ind w:firstLine="851"/>
        <w:jc w:val="both"/>
        <w:rPr>
          <w:rFonts w:ascii="Times New Roman" w:eastAsia="Times New Roman" w:hAnsi="Times New Roman"/>
          <w:sz w:val="24"/>
          <w:szCs w:val="24"/>
          <w:lang w:eastAsia="lt-LT"/>
        </w:rPr>
      </w:pPr>
      <w:r w:rsidRPr="00C10AFE">
        <w:rPr>
          <w:rFonts w:ascii="Times New Roman" w:eastAsia="Times New Roman" w:hAnsi="Times New Roman"/>
          <w:b/>
          <w:sz w:val="24"/>
          <w:szCs w:val="24"/>
          <w:lang w:eastAsia="lt-LT"/>
        </w:rPr>
        <w:t>Pastaba</w:t>
      </w:r>
      <w:r w:rsidRPr="00191572">
        <w:rPr>
          <w:rFonts w:ascii="Times New Roman" w:eastAsia="Times New Roman" w:hAnsi="Times New Roman"/>
          <w:sz w:val="24"/>
          <w:szCs w:val="24"/>
          <w:lang w:eastAsia="lt-LT"/>
        </w:rPr>
        <w:t>.</w:t>
      </w:r>
      <w:r w:rsidRPr="00CF5ED8">
        <w:rPr>
          <w:rFonts w:ascii="Times New Roman" w:eastAsia="Times New Roman" w:hAnsi="Times New Roman"/>
          <w:sz w:val="24"/>
          <w:szCs w:val="24"/>
          <w:lang w:eastAsia="lt-LT"/>
        </w:rPr>
        <w:t xml:space="preserve"> Paraiškos formos projekto biudžeto lentelė pildoma vadovaujantis Projekto </w:t>
      </w:r>
      <w:r w:rsidRPr="00056D52">
        <w:rPr>
          <w:rFonts w:ascii="Times New Roman" w:eastAsia="Times New Roman" w:hAnsi="Times New Roman"/>
          <w:sz w:val="24"/>
          <w:szCs w:val="24"/>
          <w:lang w:eastAsia="lt-LT"/>
        </w:rPr>
        <w:t>biudžeto formos pildym</w:t>
      </w:r>
      <w:r w:rsidR="00C10AFE" w:rsidRPr="00056D52">
        <w:rPr>
          <w:rFonts w:ascii="Times New Roman" w:eastAsia="Times New Roman" w:hAnsi="Times New Roman"/>
          <w:sz w:val="24"/>
          <w:szCs w:val="24"/>
          <w:lang w:eastAsia="lt-LT"/>
        </w:rPr>
        <w:t>o instrukcija</w:t>
      </w:r>
      <w:r w:rsidRPr="00056D52">
        <w:rPr>
          <w:rFonts w:ascii="Times New Roman" w:eastAsia="Times New Roman" w:hAnsi="Times New Roman"/>
          <w:sz w:val="24"/>
          <w:szCs w:val="24"/>
          <w:lang w:eastAsia="lt-LT"/>
        </w:rPr>
        <w:t>, pateikta Rekomendacijose dėl projektų išlaidų atitikties Europos Sąjungos struktūrinių fondų reikalavimams</w:t>
      </w:r>
      <w:r w:rsidR="00056D52" w:rsidRPr="00056D52">
        <w:rPr>
          <w:rFonts w:ascii="Times New Roman" w:hAnsi="Times New Roman"/>
          <w:sz w:val="24"/>
          <w:szCs w:val="24"/>
          <w:lang w:eastAsia="lt-LT"/>
        </w:rPr>
        <w:t>, kurios skelbiamos adresu lttp://www.esinvesticijos.lt/lt/dokumentai/2014-2020-m-rekomendacijos-del–projektu</w:t>
      </w:r>
      <w:proofErr w:type="gramStart"/>
      <w:r w:rsidR="00056D52" w:rsidRPr="00056D52">
        <w:rPr>
          <w:rFonts w:ascii="Times New Roman" w:hAnsi="Times New Roman"/>
          <w:sz w:val="24"/>
          <w:szCs w:val="24"/>
          <w:lang w:eastAsia="lt-LT"/>
        </w:rPr>
        <w:t>-</w:t>
      </w:r>
      <w:proofErr w:type="gramEnd"/>
      <w:r w:rsidR="00056D52" w:rsidRPr="00056D52">
        <w:rPr>
          <w:rFonts w:ascii="Times New Roman" w:hAnsi="Times New Roman"/>
          <w:sz w:val="24"/>
          <w:szCs w:val="24"/>
          <w:lang w:eastAsia="lt-LT"/>
        </w:rPr>
        <w:t>islaidu-atitikties-europos-sajungos-strukturiniu-fondu-reikalavimams</w:t>
      </w:r>
      <w:r w:rsidRPr="00056D52">
        <w:rPr>
          <w:rFonts w:ascii="Times New Roman" w:eastAsia="Times New Roman" w:hAnsi="Times New Roman"/>
          <w:sz w:val="24"/>
          <w:szCs w:val="24"/>
          <w:lang w:eastAsia="lt-LT"/>
        </w:rPr>
        <w:t>.</w:t>
      </w:r>
    </w:p>
    <w:p w:rsidR="00966D2B" w:rsidRDefault="00CC4460" w:rsidP="00683197">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1</w:t>
      </w:r>
      <w:r w:rsidRPr="009C2E80">
        <w:rPr>
          <w:rFonts w:ascii="Times New Roman" w:eastAsia="Times New Roman" w:hAnsi="Times New Roman"/>
          <w:sz w:val="24"/>
          <w:szCs w:val="24"/>
          <w:lang w:eastAsia="lt-LT"/>
        </w:rPr>
        <w:t xml:space="preserve">. </w:t>
      </w:r>
      <w:r w:rsidR="00CF5ED8" w:rsidRPr="00CF5ED8">
        <w:rPr>
          <w:rFonts w:ascii="Times New Roman" w:eastAsia="Times New Roman" w:hAnsi="Times New Roman"/>
          <w:sz w:val="24"/>
          <w:szCs w:val="24"/>
          <w:lang w:eastAsia="lt-LT"/>
        </w:rPr>
        <w:t xml:space="preserve">Projektinio pasiūlymo ir paraiškos parengimo išlaidos yra netinkamos finansuoti, išskyrus projektinio pasiūlymo priedo – investicijų projekto atliekant sąnaudų ir naudos analizę parengimo / pirkimo išlaidas, jeigu šios išlaidos yra patirtos ne anksčiau kaip 2014 m. sausio 1 d. Šio priedo rengimo / pirkimo išlaidas pareiškėjas gali įtraukti į projekto biudžetą. </w:t>
      </w:r>
    </w:p>
    <w:p w:rsidR="00CF5ED8" w:rsidRDefault="00CF5ED8" w:rsidP="006831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2</w:t>
      </w:r>
      <w:r>
        <w:rPr>
          <w:rFonts w:ascii="Times New Roman" w:eastAsia="Times New Roman" w:hAnsi="Times New Roman"/>
          <w:sz w:val="24"/>
          <w:szCs w:val="24"/>
          <w:lang w:eastAsia="lt-LT"/>
        </w:rPr>
        <w:t xml:space="preserve">. </w:t>
      </w:r>
      <w:r w:rsidRPr="00CF5ED8">
        <w:rPr>
          <w:rFonts w:ascii="Times New Roman" w:eastAsia="Times New Roman" w:hAnsi="Times New Roman"/>
          <w:sz w:val="24"/>
          <w:szCs w:val="24"/>
          <w:lang w:eastAsia="lt-LT"/>
        </w:rPr>
        <w:t>Pajamoms iš projekto veiklų, gautoms projekto įgyvendinimo metu ir po projekto finansavimo pabaigos, taikomi reikalavimai, nustatyti Projektų taisyklių 36 skirsnyje.</w:t>
      </w:r>
    </w:p>
    <w:p w:rsidR="00501AE0" w:rsidRDefault="00501AE0" w:rsidP="00683197">
      <w:pPr>
        <w:spacing w:after="0" w:line="240" w:lineRule="auto"/>
        <w:ind w:firstLine="851"/>
        <w:jc w:val="both"/>
        <w:rPr>
          <w:rFonts w:ascii="Times New Roman" w:eastAsia="Times New Roman" w:hAnsi="Times New Roman"/>
          <w:spacing w:val="4"/>
          <w:sz w:val="24"/>
          <w:szCs w:val="24"/>
          <w:lang w:eastAsia="lt-LT"/>
        </w:rPr>
      </w:pPr>
      <w:r>
        <w:rPr>
          <w:rFonts w:ascii="Times New Roman" w:eastAsia="Times New Roman" w:hAnsi="Times New Roman"/>
          <w:spacing w:val="4"/>
          <w:sz w:val="24"/>
          <w:szCs w:val="24"/>
          <w:lang w:eastAsia="lt-LT"/>
        </w:rPr>
        <w:t>3</w:t>
      </w:r>
      <w:r w:rsidR="003010E2">
        <w:rPr>
          <w:rFonts w:ascii="Times New Roman" w:eastAsia="Times New Roman" w:hAnsi="Times New Roman"/>
          <w:spacing w:val="4"/>
          <w:sz w:val="24"/>
          <w:szCs w:val="24"/>
          <w:lang w:eastAsia="lt-LT"/>
        </w:rPr>
        <w:t>3</w:t>
      </w:r>
      <w:r>
        <w:rPr>
          <w:rFonts w:ascii="Times New Roman" w:eastAsia="Times New Roman" w:hAnsi="Times New Roman"/>
          <w:spacing w:val="4"/>
          <w:sz w:val="24"/>
          <w:szCs w:val="24"/>
          <w:lang w:eastAsia="lt-LT"/>
        </w:rPr>
        <w:t xml:space="preserve">. </w:t>
      </w:r>
      <w:r w:rsidRPr="00844527">
        <w:rPr>
          <w:rFonts w:ascii="Times New Roman" w:eastAsia="Times New Roman" w:hAnsi="Times New Roman"/>
          <w:spacing w:val="4"/>
          <w:sz w:val="24"/>
          <w:szCs w:val="24"/>
          <w:lang w:eastAsia="lt-LT"/>
        </w:rPr>
        <w:t xml:space="preserve">Pareiškėjas arba partneris privalo savo lėšomis sumokėti statybos darbų išlaidas, susijusias su inžineriniais tinklais, kaip tai apibrėžta Lietuvos Respublikos statybos įstatyme, išskyrus kai inžineriniai tinklai patikėjimo teise ar nuosavybės teise priklauso pareiškėjui ir (arba) partneriui ir yra būtini statiniuose vykstantiems technologiniams procesams ir technologinių įrenginių normaliam darbui užtikrinti. </w:t>
      </w:r>
    </w:p>
    <w:p w:rsidR="00683197" w:rsidRDefault="00CF5ED8" w:rsidP="006831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4</w:t>
      </w:r>
      <w:r>
        <w:rPr>
          <w:rFonts w:ascii="Times New Roman" w:eastAsia="Times New Roman" w:hAnsi="Times New Roman"/>
          <w:sz w:val="24"/>
          <w:szCs w:val="24"/>
          <w:lang w:eastAsia="lt-LT"/>
        </w:rPr>
        <w:t>.</w:t>
      </w:r>
      <w:r w:rsidR="0068319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w:t>
      </w:r>
      <w:r w:rsidR="00683197" w:rsidRPr="00CA4002">
        <w:rPr>
          <w:rFonts w:ascii="Times New Roman" w:eastAsia="Times New Roman" w:hAnsi="Times New Roman"/>
          <w:sz w:val="24"/>
          <w:szCs w:val="24"/>
          <w:lang w:eastAsia="lt-LT"/>
        </w:rPr>
        <w:t>epiniginis projekto vykdytojo ir (arba) partnerio įnašas</w:t>
      </w:r>
      <w:r>
        <w:rPr>
          <w:rFonts w:ascii="Times New Roman" w:eastAsia="Times New Roman" w:hAnsi="Times New Roman"/>
          <w:sz w:val="24"/>
          <w:szCs w:val="24"/>
          <w:lang w:eastAsia="lt-LT"/>
        </w:rPr>
        <w:t xml:space="preserve"> laikomas netinkamomis finansuoti išlaidomis.</w:t>
      </w:r>
    </w:p>
    <w:p w:rsidR="00BD4FCC" w:rsidRPr="009C2E80" w:rsidRDefault="00CF5ED8"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5</w:t>
      </w:r>
      <w:r w:rsidR="00BD4FC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Pagal Apraš</w:t>
      </w:r>
      <w:r w:rsidR="00191572">
        <w:rPr>
          <w:rFonts w:ascii="Times New Roman" w:eastAsia="Times New Roman" w:hAnsi="Times New Roman"/>
          <w:sz w:val="24"/>
          <w:szCs w:val="24"/>
          <w:lang w:eastAsia="lt-LT"/>
        </w:rPr>
        <w:t>ą</w:t>
      </w:r>
      <w:r>
        <w:rPr>
          <w:rFonts w:ascii="Times New Roman" w:eastAsia="Times New Roman" w:hAnsi="Times New Roman"/>
          <w:sz w:val="24"/>
          <w:szCs w:val="24"/>
          <w:lang w:eastAsia="lt-LT"/>
        </w:rPr>
        <w:t xml:space="preserve"> k</w:t>
      </w:r>
      <w:r w:rsidR="00BD4FCC">
        <w:rPr>
          <w:rFonts w:ascii="Times New Roman" w:eastAsia="Times New Roman" w:hAnsi="Times New Roman"/>
          <w:sz w:val="24"/>
          <w:szCs w:val="24"/>
          <w:lang w:eastAsia="lt-LT"/>
        </w:rPr>
        <w:t xml:space="preserve">ryžminis finansavimas netaikomas. </w:t>
      </w:r>
    </w:p>
    <w:p w:rsidR="00CC4460" w:rsidRPr="009C2E80" w:rsidRDefault="00CF5ED8"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lastRenderedPageBreak/>
        <w:t>3</w:t>
      </w:r>
      <w:r w:rsidR="003010E2">
        <w:rPr>
          <w:rFonts w:ascii="Times New Roman" w:eastAsia="Times New Roman" w:hAnsi="Times New Roman"/>
          <w:sz w:val="24"/>
          <w:szCs w:val="24"/>
          <w:lang w:eastAsia="lt-LT"/>
        </w:rPr>
        <w:t>6</w:t>
      </w:r>
      <w:r w:rsidR="00CC4460" w:rsidRPr="009C2E80">
        <w:rPr>
          <w:rFonts w:ascii="Times New Roman" w:eastAsia="Times New Roman" w:hAnsi="Times New Roman"/>
          <w:sz w:val="24"/>
          <w:szCs w:val="24"/>
          <w:lang w:eastAsia="lt-LT"/>
        </w:rPr>
        <w:t>. Netinkamomis finansuoti išlaidomis laikomos visos išlaidos, kurios patirtos įgyvendinant patobulintų geležinkelių sistemos struktūrinių posistemių projektus, kai projektavimo ar statybos metu buvo nesilaikoma atitinkamų techninės sąveikos specifikacijų reikalavimų ir V</w:t>
      </w:r>
      <w:r w:rsidR="007F262F">
        <w:rPr>
          <w:rFonts w:ascii="Times New Roman" w:eastAsia="Times New Roman" w:hAnsi="Times New Roman"/>
          <w:sz w:val="24"/>
          <w:szCs w:val="24"/>
          <w:lang w:eastAsia="lt-LT"/>
        </w:rPr>
        <w:t>alstybinė geležinkeli</w:t>
      </w:r>
      <w:r w:rsidR="00525DAF">
        <w:rPr>
          <w:rFonts w:ascii="Times New Roman" w:eastAsia="Times New Roman" w:hAnsi="Times New Roman"/>
          <w:sz w:val="24"/>
          <w:szCs w:val="24"/>
          <w:lang w:eastAsia="lt-LT"/>
        </w:rPr>
        <w:t>o</w:t>
      </w:r>
      <w:r w:rsidR="007F262F">
        <w:rPr>
          <w:rFonts w:ascii="Times New Roman" w:eastAsia="Times New Roman" w:hAnsi="Times New Roman"/>
          <w:sz w:val="24"/>
          <w:szCs w:val="24"/>
          <w:lang w:eastAsia="lt-LT"/>
        </w:rPr>
        <w:t xml:space="preserve"> inspekcij</w:t>
      </w:r>
      <w:r w:rsidR="00525DAF">
        <w:rPr>
          <w:rFonts w:ascii="Times New Roman" w:eastAsia="Times New Roman" w:hAnsi="Times New Roman"/>
          <w:sz w:val="24"/>
          <w:szCs w:val="24"/>
          <w:lang w:eastAsia="lt-LT"/>
        </w:rPr>
        <w:t>a</w:t>
      </w:r>
      <w:r w:rsidR="007F262F">
        <w:rPr>
          <w:rFonts w:ascii="Times New Roman" w:eastAsia="Times New Roman" w:hAnsi="Times New Roman"/>
          <w:sz w:val="24"/>
          <w:szCs w:val="24"/>
          <w:lang w:eastAsia="lt-LT"/>
        </w:rPr>
        <w:t xml:space="preserve"> prie </w:t>
      </w:r>
      <w:r w:rsidR="00525DAF">
        <w:rPr>
          <w:rFonts w:ascii="Times New Roman" w:eastAsia="Times New Roman" w:hAnsi="Times New Roman"/>
          <w:sz w:val="24"/>
          <w:szCs w:val="24"/>
          <w:lang w:eastAsia="lt-LT"/>
        </w:rPr>
        <w:t>S</w:t>
      </w:r>
      <w:r w:rsidR="007F262F">
        <w:rPr>
          <w:rFonts w:ascii="Times New Roman" w:eastAsia="Times New Roman" w:hAnsi="Times New Roman"/>
          <w:sz w:val="24"/>
          <w:szCs w:val="24"/>
          <w:lang w:eastAsia="lt-LT"/>
        </w:rPr>
        <w:t>usisiekimo ministerijos</w:t>
      </w:r>
      <w:r w:rsidR="001E6E6A">
        <w:rPr>
          <w:rFonts w:ascii="Times New Roman" w:eastAsia="Times New Roman" w:hAnsi="Times New Roman"/>
          <w:sz w:val="24"/>
          <w:szCs w:val="24"/>
          <w:lang w:eastAsia="lt-LT"/>
        </w:rPr>
        <w:t xml:space="preserve"> (toliau – VGI)</w:t>
      </w:r>
      <w:r w:rsidR="007F262F">
        <w:rPr>
          <w:rFonts w:ascii="Times New Roman" w:eastAsia="Times New Roman" w:hAnsi="Times New Roman"/>
          <w:sz w:val="24"/>
          <w:szCs w:val="24"/>
          <w:lang w:eastAsia="lt-LT"/>
        </w:rPr>
        <w:t xml:space="preserve"> </w:t>
      </w:r>
      <w:r w:rsidR="00CC4460" w:rsidRPr="009C2E80">
        <w:rPr>
          <w:rFonts w:ascii="Times New Roman" w:eastAsia="Times New Roman" w:hAnsi="Times New Roman"/>
          <w:sz w:val="24"/>
          <w:szCs w:val="24"/>
          <w:lang w:eastAsia="lt-LT"/>
        </w:rPr>
        <w:t>neišdavė leidimo pradėti naudoti patobulintą geležinkelių sistemos struktūrinį posistemį Lietuvos Respublikoje.</w:t>
      </w:r>
      <w:r w:rsidR="00CC4460" w:rsidRPr="009C2E80" w:rsidDel="00455145">
        <w:rPr>
          <w:rFonts w:ascii="Times New Roman" w:eastAsia="Times New Roman" w:hAnsi="Times New Roman"/>
          <w:sz w:val="24"/>
          <w:szCs w:val="24"/>
          <w:lang w:eastAsia="lt-LT"/>
        </w:rPr>
        <w:t xml:space="preserve"> </w:t>
      </w:r>
    </w:p>
    <w:p w:rsidR="001C20B8" w:rsidRDefault="001C20B8" w:rsidP="00CC4460">
      <w:pPr>
        <w:spacing w:after="0" w:line="240" w:lineRule="auto"/>
        <w:ind w:firstLine="851"/>
        <w:jc w:val="both"/>
        <w:rPr>
          <w:rFonts w:ascii="Times New Roman" w:eastAsia="Times New Roman" w:hAnsi="Times New Roman"/>
          <w:sz w:val="24"/>
          <w:szCs w:val="24"/>
          <w:lang w:eastAsia="lt-LT"/>
        </w:rPr>
      </w:pPr>
    </w:p>
    <w:p w:rsidR="001C20B8" w:rsidRPr="009C2E80" w:rsidRDefault="001C20B8" w:rsidP="00191572">
      <w:pPr>
        <w:spacing w:after="0" w:line="240" w:lineRule="auto"/>
        <w:jc w:val="both"/>
        <w:rPr>
          <w:rFonts w:ascii="Times New Roman" w:eastAsia="Times New Roman" w:hAnsi="Times New Roman"/>
          <w:sz w:val="24"/>
          <w:szCs w:val="24"/>
          <w:lang w:eastAsia="lt-LT"/>
        </w:rPr>
      </w:pPr>
    </w:p>
    <w:p w:rsidR="00CC4460" w:rsidRPr="009C2E80" w:rsidRDefault="00CC4460" w:rsidP="00CC446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 SKYRIUS</w:t>
      </w:r>
    </w:p>
    <w:p w:rsidR="00CC4460" w:rsidRPr="009C2E80" w:rsidRDefault="00CC4460" w:rsidP="00CC4460">
      <w:pPr>
        <w:spacing w:after="0" w:line="240" w:lineRule="auto"/>
        <w:ind w:right="140"/>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0736B7" w:rsidRDefault="00D221F6"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003010E2">
        <w:rPr>
          <w:rFonts w:ascii="Times New Roman" w:hAnsi="Times New Roman"/>
          <w:sz w:val="24"/>
          <w:szCs w:val="24"/>
        </w:rPr>
        <w:t>7</w:t>
      </w:r>
      <w:r w:rsidR="00CC4460" w:rsidRPr="009C2E80">
        <w:rPr>
          <w:rFonts w:ascii="Times New Roman" w:hAnsi="Times New Roman"/>
          <w:sz w:val="24"/>
          <w:szCs w:val="24"/>
        </w:rPr>
        <w:t>.</w:t>
      </w:r>
      <w:r w:rsidR="00935672">
        <w:rPr>
          <w:rFonts w:ascii="Times New Roman" w:hAnsi="Times New Roman"/>
          <w:sz w:val="24"/>
          <w:szCs w:val="24"/>
        </w:rPr>
        <w:t xml:space="preserve"> </w:t>
      </w:r>
      <w:r w:rsidR="00CB397F" w:rsidRPr="00CB397F">
        <w:rPr>
          <w:rFonts w:ascii="Times New Roman" w:hAnsi="Times New Roman"/>
          <w:sz w:val="24"/>
          <w:szCs w:val="24"/>
        </w:rPr>
        <w:t xml:space="preserve">Pareiškėjai </w:t>
      </w:r>
      <w:proofErr w:type="gramStart"/>
      <w:r w:rsidR="00CB397F" w:rsidRPr="00CB397F">
        <w:rPr>
          <w:rFonts w:ascii="Times New Roman" w:hAnsi="Times New Roman"/>
          <w:sz w:val="24"/>
          <w:szCs w:val="24"/>
        </w:rPr>
        <w:t>iki Ministerijos</w:t>
      </w:r>
      <w:proofErr w:type="gramEnd"/>
      <w:r w:rsidR="00CB397F" w:rsidRPr="00CB397F">
        <w:rPr>
          <w:rFonts w:ascii="Times New Roman" w:hAnsi="Times New Roman"/>
          <w:iCs/>
          <w:sz w:val="24"/>
          <w:szCs w:val="24"/>
        </w:rPr>
        <w:t xml:space="preserve"> kvietime teikti projektinius pasiūlymus nurodyto termino</w:t>
      </w:r>
      <w:r w:rsidR="00CB397F" w:rsidRPr="00CB397F">
        <w:rPr>
          <w:rFonts w:ascii="Times New Roman" w:hAnsi="Times New Roman"/>
          <w:sz w:val="24"/>
          <w:szCs w:val="24"/>
        </w:rPr>
        <w:t xml:space="preserve"> turi Ministerijai raštu pateikti projektinius pasiūlymus dėl valstybės projektų įgyvendinimo </w:t>
      </w:r>
      <w:r w:rsidR="00CF5ED8" w:rsidRPr="00CB397F">
        <w:rPr>
          <w:rFonts w:ascii="Times New Roman" w:hAnsi="Times New Roman"/>
          <w:sz w:val="24"/>
          <w:szCs w:val="24"/>
        </w:rPr>
        <w:t>(toliau</w:t>
      </w:r>
      <w:r w:rsidR="00CF5ED8" w:rsidRPr="00CF5ED8">
        <w:rPr>
          <w:rFonts w:ascii="Times New Roman" w:hAnsi="Times New Roman"/>
          <w:sz w:val="24"/>
          <w:szCs w:val="24"/>
        </w:rPr>
        <w:t xml:space="preserve"> – projektinis pasiūlymas) pagal formą, </w:t>
      </w:r>
      <w:r w:rsidR="00961229" w:rsidRPr="00961229">
        <w:rPr>
          <w:rFonts w:ascii="Times New Roman" w:hAnsi="Times New Roman"/>
          <w:sz w:val="24"/>
          <w:szCs w:val="24"/>
        </w:rPr>
        <w:t xml:space="preserve">nustatytą Aprašo 2 priede „Projektinis pasiūlymas“. Kartu su projektiniu pasiūlymu pareiškėjas turi pateikti investicijų projektą, parengtą pagal Investicijų projektų, kuriems siekiama gauti finansavimą iš Europos Sąjungos struktūrinės paramos ir / ar valstybės biudžeto lėšų, rengimo metodiką, patvirtintą </w:t>
      </w:r>
      <w:proofErr w:type="spellStart"/>
      <w:r w:rsidR="00961229" w:rsidRPr="00961229">
        <w:rPr>
          <w:rFonts w:ascii="Times New Roman" w:hAnsi="Times New Roman"/>
          <w:sz w:val="24"/>
          <w:szCs w:val="24"/>
        </w:rPr>
        <w:t>VšĮ</w:t>
      </w:r>
      <w:proofErr w:type="spellEnd"/>
      <w:r w:rsidR="00961229" w:rsidRPr="00961229">
        <w:rPr>
          <w:rFonts w:ascii="Times New Roman" w:hAnsi="Times New Roman"/>
          <w:sz w:val="24"/>
          <w:szCs w:val="24"/>
        </w:rPr>
        <w:t xml:space="preserve"> Centrinės projektų valdymo agentūros direktoriaus 2014 m. gruodžio</w:t>
      </w:r>
      <w:r w:rsidR="00766156">
        <w:rPr>
          <w:rFonts w:ascii="Times New Roman" w:hAnsi="Times New Roman"/>
          <w:sz w:val="24"/>
          <w:szCs w:val="24"/>
        </w:rPr>
        <w:t xml:space="preserve"> </w:t>
      </w:r>
      <w:r w:rsidR="00961229" w:rsidRPr="00961229">
        <w:rPr>
          <w:rFonts w:ascii="Times New Roman" w:hAnsi="Times New Roman"/>
          <w:sz w:val="24"/>
          <w:szCs w:val="24"/>
        </w:rPr>
        <w:t xml:space="preserve">31 d. įsakymu Nr. 2014/8-337, kuri skelbiama ES struktūrinių fondų </w:t>
      </w:r>
      <w:r w:rsidR="00BC334E">
        <w:rPr>
          <w:rFonts w:ascii="Times New Roman" w:hAnsi="Times New Roman"/>
          <w:sz w:val="24"/>
          <w:szCs w:val="24"/>
        </w:rPr>
        <w:t xml:space="preserve">interneto </w:t>
      </w:r>
      <w:r w:rsidR="00961229" w:rsidRPr="00961229">
        <w:rPr>
          <w:rFonts w:ascii="Times New Roman" w:hAnsi="Times New Roman"/>
          <w:sz w:val="24"/>
          <w:szCs w:val="24"/>
        </w:rPr>
        <w:t xml:space="preserve">svetainėje </w:t>
      </w:r>
      <w:proofErr w:type="spellStart"/>
      <w:r w:rsidR="00961229" w:rsidRPr="00961229">
        <w:rPr>
          <w:rFonts w:ascii="Times New Roman" w:hAnsi="Times New Roman"/>
          <w:sz w:val="24"/>
          <w:szCs w:val="24"/>
        </w:rPr>
        <w:t>www.esinvesticijos.lt</w:t>
      </w:r>
      <w:proofErr w:type="spellEnd"/>
      <w:r w:rsidR="00961229" w:rsidRPr="00961229">
        <w:rPr>
          <w:rFonts w:ascii="Times New Roman" w:hAnsi="Times New Roman"/>
          <w:sz w:val="24"/>
          <w:szCs w:val="24"/>
        </w:rPr>
        <w:t xml:space="preserve">. Kartu pateikiamas į elektroninę laikmeną įrašytas investicijų projektas, taip pat jo priedas – sąnaudų ir naudos analizės rezultatų lentelė Excel formatu, kuri rengiama vadovaujantis Optimalios projekto įgyvendinimo alternatyvos </w:t>
      </w:r>
      <w:r w:rsidR="00961229" w:rsidRPr="000736B7">
        <w:rPr>
          <w:rFonts w:ascii="Times New Roman" w:hAnsi="Times New Roman"/>
          <w:sz w:val="24"/>
          <w:szCs w:val="24"/>
        </w:rPr>
        <w:t xml:space="preserve">pasirinkimo kokybės vertinimo metodika, skelbiama ES struktūrinių fondų </w:t>
      </w:r>
      <w:r w:rsidR="00BC334E" w:rsidRPr="000736B7">
        <w:rPr>
          <w:rFonts w:ascii="Times New Roman" w:hAnsi="Times New Roman"/>
          <w:sz w:val="24"/>
          <w:szCs w:val="24"/>
        </w:rPr>
        <w:t xml:space="preserve">interneto </w:t>
      </w:r>
      <w:r w:rsidR="00961229" w:rsidRPr="000736B7">
        <w:rPr>
          <w:rFonts w:ascii="Times New Roman" w:hAnsi="Times New Roman"/>
          <w:sz w:val="24"/>
          <w:szCs w:val="24"/>
        </w:rPr>
        <w:t xml:space="preserve">svetainėje </w:t>
      </w:r>
      <w:proofErr w:type="spellStart"/>
      <w:r w:rsidR="00961229" w:rsidRPr="000736B7">
        <w:rPr>
          <w:rFonts w:ascii="Times New Roman" w:hAnsi="Times New Roman"/>
          <w:sz w:val="24"/>
          <w:szCs w:val="24"/>
        </w:rPr>
        <w:t>www.esinvesticijos.lt</w:t>
      </w:r>
      <w:proofErr w:type="spellEnd"/>
      <w:r w:rsidR="00961229" w:rsidRPr="000736B7">
        <w:rPr>
          <w:rFonts w:ascii="Times New Roman" w:hAnsi="Times New Roman"/>
          <w:sz w:val="24"/>
          <w:szCs w:val="24"/>
        </w:rPr>
        <w:t xml:space="preserve">. </w:t>
      </w:r>
      <w:r w:rsidR="00056D52" w:rsidRPr="000736B7">
        <w:rPr>
          <w:rFonts w:ascii="Times New Roman" w:hAnsi="Times New Roman"/>
          <w:color w:val="000000"/>
          <w:sz w:val="24"/>
          <w:szCs w:val="24"/>
        </w:rPr>
        <w:t>Investicijų projekte turi būti išnagrinėtos ir palygintos ne mažiau kaip trys projekto įgyvendinimo alternatyvos</w:t>
      </w:r>
      <w:r w:rsidR="000736B7" w:rsidRPr="000736B7">
        <w:rPr>
          <w:rFonts w:ascii="Times New Roman" w:hAnsi="Times New Roman"/>
          <w:color w:val="000000"/>
          <w:sz w:val="24"/>
          <w:szCs w:val="24"/>
        </w:rPr>
        <w:t>, pasirinktos atsižvelgiant į</w:t>
      </w:r>
      <w:r w:rsidR="00056D52" w:rsidRPr="000736B7">
        <w:rPr>
          <w:rFonts w:ascii="Times New Roman" w:hAnsi="Times New Roman"/>
          <w:color w:val="000000"/>
          <w:sz w:val="24"/>
          <w:szCs w:val="24"/>
        </w:rPr>
        <w:t xml:space="preserve"> Optimalios projekto įgyvendinimo alternatyvos pasirinkimo kokybės vertinimo metodikos </w:t>
      </w:r>
      <w:r w:rsidR="000736B7" w:rsidRPr="000736B7">
        <w:rPr>
          <w:rFonts w:ascii="Times New Roman" w:hAnsi="Times New Roman"/>
          <w:color w:val="000000"/>
          <w:sz w:val="24"/>
          <w:szCs w:val="24"/>
        </w:rPr>
        <w:t>29, 30</w:t>
      </w:r>
      <w:r w:rsidR="00056D52" w:rsidRPr="000736B7">
        <w:rPr>
          <w:rFonts w:ascii="Times New Roman" w:hAnsi="Times New Roman"/>
          <w:sz w:val="24"/>
          <w:szCs w:val="24"/>
        </w:rPr>
        <w:t xml:space="preserve"> </w:t>
      </w:r>
      <w:r w:rsidR="00056D52" w:rsidRPr="000736B7">
        <w:rPr>
          <w:rFonts w:ascii="Times New Roman" w:hAnsi="Times New Roman"/>
          <w:color w:val="000000"/>
          <w:sz w:val="24"/>
          <w:szCs w:val="24"/>
        </w:rPr>
        <w:t xml:space="preserve">arba </w:t>
      </w:r>
      <w:r w:rsidR="000736B7" w:rsidRPr="000736B7">
        <w:rPr>
          <w:rFonts w:ascii="Times New Roman" w:hAnsi="Times New Roman"/>
          <w:color w:val="000000"/>
          <w:sz w:val="24"/>
          <w:szCs w:val="24"/>
        </w:rPr>
        <w:t>30</w:t>
      </w:r>
      <w:r w:rsidR="00056D52" w:rsidRPr="000736B7">
        <w:rPr>
          <w:rFonts w:ascii="Times New Roman" w:hAnsi="Times New Roman"/>
          <w:color w:val="000000"/>
          <w:sz w:val="24"/>
          <w:szCs w:val="24"/>
        </w:rPr>
        <w:t xml:space="preserve"> punktą</w:t>
      </w:r>
      <w:r w:rsidR="00961229" w:rsidRPr="000736B7">
        <w:rPr>
          <w:rFonts w:ascii="Times New Roman" w:hAnsi="Times New Roman"/>
          <w:sz w:val="24"/>
          <w:szCs w:val="24"/>
        </w:rPr>
        <w:t xml:space="preserve">: </w:t>
      </w:r>
    </w:p>
    <w:p w:rsidR="009403CE" w:rsidRPr="009403CE" w:rsidRDefault="0088212D" w:rsidP="00425ECF">
      <w:pPr>
        <w:tabs>
          <w:tab w:val="left" w:pos="1276"/>
        </w:tabs>
        <w:autoSpaceDE w:val="0"/>
        <w:autoSpaceDN w:val="0"/>
        <w:adjustRightInd w:val="0"/>
        <w:spacing w:after="0" w:line="240" w:lineRule="auto"/>
        <w:ind w:firstLine="851"/>
        <w:jc w:val="both"/>
        <w:rPr>
          <w:rFonts w:ascii="Times New Roman" w:hAnsi="Times New Roman"/>
        </w:rPr>
      </w:pPr>
      <w:r>
        <w:rPr>
          <w:rFonts w:ascii="Times New Roman" w:hAnsi="Times New Roman"/>
          <w:sz w:val="24"/>
          <w:szCs w:val="24"/>
        </w:rPr>
        <w:t>3</w:t>
      </w:r>
      <w:r w:rsidR="003010E2">
        <w:rPr>
          <w:rFonts w:ascii="Times New Roman" w:hAnsi="Times New Roman"/>
          <w:sz w:val="24"/>
          <w:szCs w:val="24"/>
        </w:rPr>
        <w:t>7</w:t>
      </w:r>
      <w:r w:rsidR="009403CE">
        <w:rPr>
          <w:rFonts w:ascii="Times New Roman" w:hAnsi="Times New Roman"/>
          <w:sz w:val="24"/>
          <w:szCs w:val="24"/>
        </w:rPr>
        <w:t xml:space="preserve">.1. </w:t>
      </w:r>
      <w:r w:rsidR="00A34B09">
        <w:rPr>
          <w:rFonts w:ascii="Times New Roman" w:hAnsi="Times New Roman"/>
          <w:sz w:val="24"/>
          <w:szCs w:val="24"/>
        </w:rPr>
        <w:t>v</w:t>
      </w:r>
      <w:r w:rsidR="009403CE" w:rsidRPr="009403CE">
        <w:rPr>
          <w:rFonts w:ascii="Times New Roman" w:hAnsi="Times New Roman"/>
          <w:sz w:val="24"/>
          <w:szCs w:val="24"/>
        </w:rPr>
        <w:t>ertinant projekto investavimo objekto tipą – nau</w:t>
      </w:r>
      <w:r w:rsidR="000736B7">
        <w:rPr>
          <w:rFonts w:ascii="Times New Roman" w:hAnsi="Times New Roman"/>
          <w:sz w:val="24"/>
          <w:szCs w:val="24"/>
        </w:rPr>
        <w:t>jų inžinerinių statinių statyba</w:t>
      </w:r>
      <w:r w:rsidR="009403CE" w:rsidRPr="009403CE">
        <w:rPr>
          <w:rFonts w:ascii="Times New Roman" w:hAnsi="Times New Roman"/>
        </w:rPr>
        <w:t>:</w:t>
      </w:r>
    </w:p>
    <w:p w:rsidR="009403CE" w:rsidRPr="009403CE"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403CE">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9403CE" w:rsidRPr="009403CE">
        <w:rPr>
          <w:rFonts w:ascii="Times New Roman" w:eastAsia="Times New Roman" w:hAnsi="Times New Roman"/>
          <w:sz w:val="24"/>
          <w:szCs w:val="24"/>
          <w:lang w:eastAsia="lt-LT"/>
        </w:rPr>
        <w:t>.1.1. naujų inžinerinių statinių statyba;</w:t>
      </w:r>
    </w:p>
    <w:p w:rsidR="009403CE" w:rsidRPr="009403CE"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403CE">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9403CE" w:rsidRPr="009403CE">
        <w:rPr>
          <w:rFonts w:ascii="Times New Roman" w:eastAsia="Times New Roman" w:hAnsi="Times New Roman"/>
          <w:sz w:val="24"/>
          <w:szCs w:val="24"/>
          <w:lang w:eastAsia="lt-LT"/>
        </w:rPr>
        <w:t>.1.2. esamų inžinerinių statinių techninių savybių gerinimas;</w:t>
      </w:r>
    </w:p>
    <w:p w:rsidR="009403CE" w:rsidRPr="009403CE"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403CE">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9403CE" w:rsidRPr="009403CE">
        <w:rPr>
          <w:rFonts w:ascii="Times New Roman" w:eastAsia="Times New Roman" w:hAnsi="Times New Roman"/>
          <w:sz w:val="24"/>
          <w:szCs w:val="24"/>
          <w:lang w:eastAsia="lt-LT"/>
        </w:rPr>
        <w:t>.1.3. inžinerinių statinių nuoma</w:t>
      </w:r>
      <w:r w:rsidR="00A34B09">
        <w:rPr>
          <w:rFonts w:ascii="Times New Roman" w:eastAsia="Times New Roman" w:hAnsi="Times New Roman"/>
          <w:sz w:val="24"/>
          <w:szCs w:val="24"/>
          <w:lang w:eastAsia="lt-LT"/>
        </w:rPr>
        <w:t xml:space="preserve"> </w:t>
      </w:r>
      <w:r w:rsidR="009403CE" w:rsidRPr="009403CE">
        <w:rPr>
          <w:rFonts w:ascii="Times New Roman" w:eastAsia="Times New Roman" w:hAnsi="Times New Roman"/>
          <w:sz w:val="24"/>
          <w:szCs w:val="24"/>
          <w:lang w:eastAsia="lt-LT"/>
        </w:rPr>
        <w:t>/</w:t>
      </w:r>
      <w:r w:rsidR="00A34B09">
        <w:rPr>
          <w:rFonts w:ascii="Times New Roman" w:eastAsia="Times New Roman" w:hAnsi="Times New Roman"/>
          <w:sz w:val="24"/>
          <w:szCs w:val="24"/>
          <w:lang w:eastAsia="lt-LT"/>
        </w:rPr>
        <w:t xml:space="preserve"> </w:t>
      </w:r>
      <w:r w:rsidR="009403CE" w:rsidRPr="009403CE">
        <w:rPr>
          <w:rFonts w:ascii="Times New Roman" w:eastAsia="Times New Roman" w:hAnsi="Times New Roman"/>
          <w:sz w:val="24"/>
          <w:szCs w:val="24"/>
          <w:lang w:eastAsia="lt-LT"/>
        </w:rPr>
        <w:t>panauda;</w:t>
      </w:r>
    </w:p>
    <w:p w:rsidR="009403CE" w:rsidRPr="009403CE"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9403CE">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9403CE" w:rsidRPr="009403CE">
        <w:rPr>
          <w:rFonts w:ascii="Times New Roman" w:eastAsia="Times New Roman" w:hAnsi="Times New Roman"/>
          <w:sz w:val="24"/>
          <w:szCs w:val="24"/>
          <w:lang w:eastAsia="lt-LT"/>
        </w:rPr>
        <w:t>.1.4. trūkstamų paslaugų užtikrinimas perkant paslaugas rinkoje</w:t>
      </w:r>
      <w:r w:rsidR="00A34B09">
        <w:rPr>
          <w:rFonts w:ascii="Times New Roman" w:eastAsia="Times New Roman" w:hAnsi="Times New Roman"/>
          <w:sz w:val="24"/>
          <w:szCs w:val="24"/>
          <w:lang w:eastAsia="lt-LT"/>
        </w:rPr>
        <w:t>;</w:t>
      </w:r>
    </w:p>
    <w:p w:rsidR="006B33D3" w:rsidRPr="006B33D3" w:rsidRDefault="0088212D" w:rsidP="00425ECF">
      <w:pPr>
        <w:pStyle w:val="Sraopastraipa"/>
        <w:spacing w:after="0" w:line="240" w:lineRule="auto"/>
        <w:ind w:left="0" w:firstLine="851"/>
        <w:jc w:val="both"/>
        <w:rPr>
          <w:rFonts w:ascii="Times New Roman" w:hAnsi="Times New Roman"/>
          <w:sz w:val="24"/>
          <w:szCs w:val="24"/>
        </w:rPr>
      </w:pPr>
      <w:r w:rsidRPr="006B33D3">
        <w:rPr>
          <w:rFonts w:ascii="Times New Roman" w:hAnsi="Times New Roman"/>
          <w:sz w:val="24"/>
          <w:szCs w:val="24"/>
        </w:rPr>
        <w:t>3</w:t>
      </w:r>
      <w:r w:rsidR="003010E2">
        <w:rPr>
          <w:rFonts w:ascii="Times New Roman" w:hAnsi="Times New Roman"/>
          <w:sz w:val="24"/>
          <w:szCs w:val="24"/>
        </w:rPr>
        <w:t>7</w:t>
      </w:r>
      <w:r w:rsidR="006B33D3" w:rsidRPr="006B33D3">
        <w:rPr>
          <w:rFonts w:ascii="Times New Roman" w:hAnsi="Times New Roman"/>
          <w:sz w:val="24"/>
          <w:szCs w:val="24"/>
        </w:rPr>
        <w:t>.</w:t>
      </w:r>
      <w:r w:rsidR="00395272">
        <w:rPr>
          <w:rFonts w:ascii="Times New Roman" w:hAnsi="Times New Roman"/>
          <w:sz w:val="24"/>
          <w:szCs w:val="24"/>
        </w:rPr>
        <w:t>2</w:t>
      </w:r>
      <w:r w:rsidR="006B33D3">
        <w:rPr>
          <w:rFonts w:ascii="Times New Roman" w:hAnsi="Times New Roman"/>
          <w:sz w:val="24"/>
          <w:szCs w:val="24"/>
        </w:rPr>
        <w:t xml:space="preserve">. </w:t>
      </w:r>
      <w:r w:rsidR="00A34B09">
        <w:rPr>
          <w:rFonts w:ascii="Times New Roman" w:hAnsi="Times New Roman"/>
          <w:sz w:val="24"/>
          <w:szCs w:val="24"/>
        </w:rPr>
        <w:t>v</w:t>
      </w:r>
      <w:r w:rsidR="006B33D3" w:rsidRPr="006B33D3">
        <w:rPr>
          <w:rFonts w:ascii="Times New Roman" w:hAnsi="Times New Roman"/>
          <w:sz w:val="24"/>
          <w:szCs w:val="24"/>
        </w:rPr>
        <w:t>ertinant projekto investavimo objekto tipą – esamų inžinerinių stati</w:t>
      </w:r>
      <w:r w:rsidR="000736B7">
        <w:rPr>
          <w:rFonts w:ascii="Times New Roman" w:hAnsi="Times New Roman"/>
          <w:sz w:val="24"/>
          <w:szCs w:val="24"/>
        </w:rPr>
        <w:t>nių techninių savybių gerinimas</w:t>
      </w:r>
      <w:r w:rsidR="006B33D3" w:rsidRPr="006B33D3">
        <w:rPr>
          <w:rFonts w:ascii="Times New Roman" w:hAnsi="Times New Roman"/>
          <w:sz w:val="24"/>
          <w:szCs w:val="24"/>
        </w:rPr>
        <w:t>:</w:t>
      </w:r>
    </w:p>
    <w:p w:rsidR="006B33D3" w:rsidRPr="006B33D3" w:rsidRDefault="0088212D" w:rsidP="00425ECF">
      <w:pPr>
        <w:pStyle w:val="Sraopastraipa"/>
        <w:spacing w:after="0" w:line="240" w:lineRule="auto"/>
        <w:ind w:left="0" w:firstLine="851"/>
        <w:jc w:val="both"/>
        <w:rPr>
          <w:rFonts w:ascii="Times New Roman" w:hAnsi="Times New Roman"/>
          <w:sz w:val="24"/>
          <w:szCs w:val="24"/>
        </w:rPr>
      </w:pPr>
      <w:r w:rsidRPr="006B33D3">
        <w:rPr>
          <w:rFonts w:ascii="Times New Roman" w:hAnsi="Times New Roman"/>
          <w:sz w:val="24"/>
          <w:szCs w:val="24"/>
        </w:rPr>
        <w:t>3</w:t>
      </w:r>
      <w:r w:rsidR="003010E2">
        <w:rPr>
          <w:rFonts w:ascii="Times New Roman" w:hAnsi="Times New Roman"/>
          <w:sz w:val="24"/>
          <w:szCs w:val="24"/>
        </w:rPr>
        <w:t>7</w:t>
      </w:r>
      <w:r w:rsidR="006B33D3" w:rsidRPr="006B33D3">
        <w:rPr>
          <w:rFonts w:ascii="Times New Roman" w:hAnsi="Times New Roman"/>
          <w:sz w:val="24"/>
          <w:szCs w:val="24"/>
        </w:rPr>
        <w:t>.</w:t>
      </w:r>
      <w:r w:rsidR="00395272">
        <w:rPr>
          <w:rFonts w:ascii="Times New Roman" w:hAnsi="Times New Roman"/>
          <w:sz w:val="24"/>
          <w:szCs w:val="24"/>
        </w:rPr>
        <w:t>2</w:t>
      </w:r>
      <w:r w:rsidR="006B33D3">
        <w:rPr>
          <w:rFonts w:ascii="Times New Roman" w:hAnsi="Times New Roman"/>
          <w:sz w:val="24"/>
          <w:szCs w:val="24"/>
        </w:rPr>
        <w:t xml:space="preserve">.1. </w:t>
      </w:r>
      <w:r w:rsidR="006B33D3" w:rsidRPr="006B33D3">
        <w:rPr>
          <w:rFonts w:ascii="Times New Roman" w:hAnsi="Times New Roman"/>
          <w:sz w:val="24"/>
          <w:szCs w:val="24"/>
        </w:rPr>
        <w:t>inžinerinių statinių techninių savybių gerinimas;</w:t>
      </w:r>
    </w:p>
    <w:p w:rsidR="006B33D3" w:rsidRPr="006B33D3" w:rsidRDefault="0088212D" w:rsidP="00425ECF">
      <w:pPr>
        <w:pStyle w:val="Sraopastraipa"/>
        <w:spacing w:after="0" w:line="240" w:lineRule="auto"/>
        <w:ind w:left="0" w:firstLine="851"/>
        <w:jc w:val="both"/>
        <w:rPr>
          <w:rFonts w:ascii="Times New Roman" w:hAnsi="Times New Roman"/>
          <w:sz w:val="24"/>
          <w:szCs w:val="24"/>
        </w:rPr>
      </w:pPr>
      <w:r w:rsidRPr="006B33D3">
        <w:rPr>
          <w:rFonts w:ascii="Times New Roman" w:hAnsi="Times New Roman"/>
          <w:sz w:val="24"/>
          <w:szCs w:val="24"/>
        </w:rPr>
        <w:t>3</w:t>
      </w:r>
      <w:r w:rsidR="003010E2">
        <w:rPr>
          <w:rFonts w:ascii="Times New Roman" w:hAnsi="Times New Roman"/>
          <w:sz w:val="24"/>
          <w:szCs w:val="24"/>
        </w:rPr>
        <w:t>7</w:t>
      </w:r>
      <w:r w:rsidR="006B33D3" w:rsidRPr="006B33D3">
        <w:rPr>
          <w:rFonts w:ascii="Times New Roman" w:hAnsi="Times New Roman"/>
          <w:sz w:val="24"/>
          <w:szCs w:val="24"/>
        </w:rPr>
        <w:t>.</w:t>
      </w:r>
      <w:r w:rsidR="00395272">
        <w:rPr>
          <w:rFonts w:ascii="Times New Roman" w:hAnsi="Times New Roman"/>
          <w:sz w:val="24"/>
          <w:szCs w:val="24"/>
        </w:rPr>
        <w:t>2</w:t>
      </w:r>
      <w:r w:rsidR="006B33D3">
        <w:rPr>
          <w:rFonts w:ascii="Times New Roman" w:hAnsi="Times New Roman"/>
          <w:sz w:val="24"/>
          <w:szCs w:val="24"/>
        </w:rPr>
        <w:t xml:space="preserve">.2. </w:t>
      </w:r>
      <w:r w:rsidR="006B33D3" w:rsidRPr="006B33D3">
        <w:rPr>
          <w:rFonts w:ascii="Times New Roman" w:hAnsi="Times New Roman"/>
          <w:sz w:val="24"/>
          <w:szCs w:val="24"/>
        </w:rPr>
        <w:t>esamų inžinerinių statinių keitimas;</w:t>
      </w:r>
    </w:p>
    <w:p w:rsidR="006B33D3" w:rsidRDefault="0088212D" w:rsidP="00425ECF">
      <w:pPr>
        <w:pStyle w:val="Sraopastraipa"/>
        <w:spacing w:after="0" w:line="240" w:lineRule="auto"/>
        <w:ind w:left="0" w:firstLine="851"/>
        <w:jc w:val="both"/>
        <w:rPr>
          <w:rFonts w:ascii="Times New Roman" w:hAnsi="Times New Roman"/>
          <w:sz w:val="24"/>
          <w:szCs w:val="24"/>
        </w:rPr>
      </w:pPr>
      <w:r w:rsidRPr="006B33D3">
        <w:rPr>
          <w:rFonts w:ascii="Times New Roman" w:hAnsi="Times New Roman"/>
          <w:sz w:val="24"/>
          <w:szCs w:val="24"/>
        </w:rPr>
        <w:t>3</w:t>
      </w:r>
      <w:r w:rsidR="003010E2">
        <w:rPr>
          <w:rFonts w:ascii="Times New Roman" w:hAnsi="Times New Roman"/>
          <w:sz w:val="24"/>
          <w:szCs w:val="24"/>
        </w:rPr>
        <w:t>7</w:t>
      </w:r>
      <w:r w:rsidR="006B33D3" w:rsidRPr="006B33D3">
        <w:rPr>
          <w:rFonts w:ascii="Times New Roman" w:hAnsi="Times New Roman"/>
          <w:sz w:val="24"/>
          <w:szCs w:val="24"/>
        </w:rPr>
        <w:t>.</w:t>
      </w:r>
      <w:r w:rsidR="00395272">
        <w:rPr>
          <w:rFonts w:ascii="Times New Roman" w:hAnsi="Times New Roman"/>
          <w:sz w:val="24"/>
          <w:szCs w:val="24"/>
        </w:rPr>
        <w:t>2</w:t>
      </w:r>
      <w:r w:rsidR="006B33D3">
        <w:rPr>
          <w:rFonts w:ascii="Times New Roman" w:hAnsi="Times New Roman"/>
          <w:sz w:val="24"/>
          <w:szCs w:val="24"/>
        </w:rPr>
        <w:t xml:space="preserve">.3. </w:t>
      </w:r>
      <w:r w:rsidR="006B33D3" w:rsidRPr="006B33D3">
        <w:rPr>
          <w:rFonts w:ascii="Times New Roman" w:hAnsi="Times New Roman"/>
          <w:sz w:val="24"/>
          <w:szCs w:val="24"/>
        </w:rPr>
        <w:t>trūkstamų paslaugų užtikrinimas perkant paslaugas rinkoje</w:t>
      </w:r>
      <w:r w:rsidR="00A34B09">
        <w:rPr>
          <w:rFonts w:ascii="Times New Roman" w:hAnsi="Times New Roman"/>
          <w:sz w:val="24"/>
          <w:szCs w:val="24"/>
        </w:rPr>
        <w:t>;</w:t>
      </w:r>
    </w:p>
    <w:p w:rsidR="00CA3327" w:rsidRPr="00CA3327" w:rsidRDefault="0088212D" w:rsidP="00425ECF">
      <w:pPr>
        <w:pStyle w:val="Sraopastraipa"/>
        <w:tabs>
          <w:tab w:val="left" w:pos="1276"/>
        </w:tabs>
        <w:autoSpaceDE w:val="0"/>
        <w:autoSpaceDN w:val="0"/>
        <w:adjustRightInd w:val="0"/>
        <w:spacing w:after="0" w:line="240" w:lineRule="auto"/>
        <w:ind w:left="0" w:firstLine="851"/>
        <w:jc w:val="both"/>
        <w:rPr>
          <w:rFonts w:ascii="Times New Roman" w:hAnsi="Times New Roman"/>
          <w:sz w:val="24"/>
          <w:szCs w:val="24"/>
        </w:rPr>
      </w:pPr>
      <w:r w:rsidRPr="00CA3327">
        <w:rPr>
          <w:rFonts w:ascii="Times New Roman" w:hAnsi="Times New Roman"/>
          <w:sz w:val="24"/>
          <w:szCs w:val="24"/>
        </w:rPr>
        <w:t>3</w:t>
      </w:r>
      <w:r w:rsidR="003010E2">
        <w:rPr>
          <w:rFonts w:ascii="Times New Roman" w:hAnsi="Times New Roman"/>
          <w:sz w:val="24"/>
          <w:szCs w:val="24"/>
        </w:rPr>
        <w:t>7</w:t>
      </w:r>
      <w:r w:rsidR="00CA3327" w:rsidRPr="00CA3327">
        <w:rPr>
          <w:rFonts w:ascii="Times New Roman" w:hAnsi="Times New Roman"/>
          <w:sz w:val="24"/>
          <w:szCs w:val="24"/>
        </w:rPr>
        <w:t>.</w:t>
      </w:r>
      <w:r w:rsidR="00395272">
        <w:rPr>
          <w:rFonts w:ascii="Times New Roman" w:hAnsi="Times New Roman"/>
          <w:sz w:val="24"/>
          <w:szCs w:val="24"/>
        </w:rPr>
        <w:t>3</w:t>
      </w:r>
      <w:r w:rsidR="00CA3327" w:rsidRPr="00CA3327">
        <w:rPr>
          <w:rFonts w:ascii="Times New Roman" w:hAnsi="Times New Roman"/>
          <w:sz w:val="24"/>
          <w:szCs w:val="24"/>
        </w:rPr>
        <w:t xml:space="preserve">. </w:t>
      </w:r>
      <w:r w:rsidR="00FE1FE3">
        <w:rPr>
          <w:rFonts w:ascii="Times New Roman" w:hAnsi="Times New Roman"/>
          <w:sz w:val="24"/>
          <w:szCs w:val="24"/>
        </w:rPr>
        <w:t>v</w:t>
      </w:r>
      <w:r w:rsidR="00CA3327" w:rsidRPr="00CA3327">
        <w:rPr>
          <w:rFonts w:ascii="Times New Roman" w:hAnsi="Times New Roman"/>
          <w:sz w:val="24"/>
          <w:szCs w:val="24"/>
        </w:rPr>
        <w:t>ertinant projekto investavimo objekto tipą – esam</w:t>
      </w:r>
      <w:r w:rsidR="000736B7">
        <w:rPr>
          <w:rFonts w:ascii="Times New Roman" w:hAnsi="Times New Roman"/>
          <w:sz w:val="24"/>
          <w:szCs w:val="24"/>
        </w:rPr>
        <w:t>ų inžinerinių statinių keitimas</w:t>
      </w:r>
      <w:r w:rsidR="00CA3327" w:rsidRPr="00CA3327">
        <w:rPr>
          <w:rFonts w:ascii="Times New Roman" w:hAnsi="Times New Roman"/>
          <w:sz w:val="24"/>
          <w:szCs w:val="24"/>
        </w:rPr>
        <w:t>:</w:t>
      </w:r>
    </w:p>
    <w:p w:rsidR="00CA3327" w:rsidRPr="00CA3327"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CA3327">
        <w:rPr>
          <w:rFonts w:ascii="Times New Roman" w:eastAsia="Times New Roman" w:hAnsi="Times New Roman"/>
          <w:sz w:val="24"/>
          <w:szCs w:val="24"/>
          <w:lang w:eastAsia="lt-LT"/>
        </w:rPr>
        <w:t>.</w:t>
      </w:r>
      <w:r w:rsidR="00395272">
        <w:rPr>
          <w:rFonts w:ascii="Times New Roman" w:eastAsia="Times New Roman" w:hAnsi="Times New Roman"/>
          <w:sz w:val="24"/>
          <w:szCs w:val="24"/>
          <w:lang w:eastAsia="lt-LT"/>
        </w:rPr>
        <w:t>3</w:t>
      </w:r>
      <w:r w:rsidR="00CA3327">
        <w:rPr>
          <w:rFonts w:ascii="Times New Roman" w:eastAsia="Times New Roman" w:hAnsi="Times New Roman"/>
          <w:sz w:val="24"/>
          <w:szCs w:val="24"/>
          <w:lang w:eastAsia="lt-LT"/>
        </w:rPr>
        <w:t xml:space="preserve">.1. </w:t>
      </w:r>
      <w:r w:rsidR="00CA3327" w:rsidRPr="00CA3327">
        <w:rPr>
          <w:rFonts w:ascii="Times New Roman" w:eastAsia="Times New Roman" w:hAnsi="Times New Roman"/>
          <w:sz w:val="24"/>
          <w:szCs w:val="24"/>
          <w:lang w:eastAsia="lt-LT"/>
        </w:rPr>
        <w:t>inžinerinių statinių keitimas į technologiją A;</w:t>
      </w:r>
    </w:p>
    <w:p w:rsidR="00CA3327" w:rsidRPr="00CA3327"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CA3327">
        <w:rPr>
          <w:rFonts w:ascii="Times New Roman" w:eastAsia="Times New Roman" w:hAnsi="Times New Roman"/>
          <w:sz w:val="24"/>
          <w:szCs w:val="24"/>
          <w:lang w:eastAsia="lt-LT"/>
        </w:rPr>
        <w:t>.</w:t>
      </w:r>
      <w:r w:rsidR="00395272">
        <w:rPr>
          <w:rFonts w:ascii="Times New Roman" w:eastAsia="Times New Roman" w:hAnsi="Times New Roman"/>
          <w:sz w:val="24"/>
          <w:szCs w:val="24"/>
          <w:lang w:eastAsia="lt-LT"/>
        </w:rPr>
        <w:t>3.2</w:t>
      </w:r>
      <w:r w:rsidR="00CA3327">
        <w:rPr>
          <w:rFonts w:ascii="Times New Roman" w:eastAsia="Times New Roman" w:hAnsi="Times New Roman"/>
          <w:sz w:val="24"/>
          <w:szCs w:val="24"/>
          <w:lang w:eastAsia="lt-LT"/>
        </w:rPr>
        <w:t xml:space="preserve">. </w:t>
      </w:r>
      <w:r w:rsidR="00CA3327" w:rsidRPr="00CA3327">
        <w:rPr>
          <w:rFonts w:ascii="Times New Roman" w:eastAsia="Times New Roman" w:hAnsi="Times New Roman"/>
          <w:sz w:val="24"/>
          <w:szCs w:val="24"/>
          <w:lang w:eastAsia="lt-LT"/>
        </w:rPr>
        <w:t>inžinerinių statinių keitimas į technologiją B;</w:t>
      </w:r>
    </w:p>
    <w:p w:rsidR="00CA3327" w:rsidRPr="00CA3327" w:rsidRDefault="0088212D" w:rsidP="00425ECF">
      <w:pPr>
        <w:tabs>
          <w:tab w:val="left" w:pos="993"/>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010E2">
        <w:rPr>
          <w:rFonts w:ascii="Times New Roman" w:eastAsia="Times New Roman" w:hAnsi="Times New Roman"/>
          <w:sz w:val="24"/>
          <w:szCs w:val="24"/>
          <w:lang w:eastAsia="lt-LT"/>
        </w:rPr>
        <w:t>7</w:t>
      </w:r>
      <w:r w:rsidR="00CA3327">
        <w:rPr>
          <w:rFonts w:ascii="Times New Roman" w:eastAsia="Times New Roman" w:hAnsi="Times New Roman"/>
          <w:sz w:val="24"/>
          <w:szCs w:val="24"/>
          <w:lang w:eastAsia="lt-LT"/>
        </w:rPr>
        <w:t>.</w:t>
      </w:r>
      <w:r w:rsidR="00395272">
        <w:rPr>
          <w:rFonts w:ascii="Times New Roman" w:eastAsia="Times New Roman" w:hAnsi="Times New Roman"/>
          <w:sz w:val="24"/>
          <w:szCs w:val="24"/>
          <w:lang w:eastAsia="lt-LT"/>
        </w:rPr>
        <w:t>3.3</w:t>
      </w:r>
      <w:r w:rsidR="00CA3327">
        <w:rPr>
          <w:rFonts w:ascii="Times New Roman" w:eastAsia="Times New Roman" w:hAnsi="Times New Roman"/>
          <w:sz w:val="24"/>
          <w:szCs w:val="24"/>
          <w:lang w:eastAsia="lt-LT"/>
        </w:rPr>
        <w:t xml:space="preserve">. </w:t>
      </w:r>
      <w:r w:rsidR="00CA3327" w:rsidRPr="00CA3327">
        <w:rPr>
          <w:rFonts w:ascii="Times New Roman" w:eastAsia="Times New Roman" w:hAnsi="Times New Roman"/>
          <w:sz w:val="24"/>
          <w:szCs w:val="24"/>
          <w:lang w:eastAsia="lt-LT"/>
        </w:rPr>
        <w:t>trūkstamų paslaugų užtikrinimas perkant paslaugas rinkoje</w:t>
      </w:r>
      <w:r w:rsidR="00A34B09">
        <w:rPr>
          <w:rFonts w:ascii="Times New Roman" w:eastAsia="Times New Roman" w:hAnsi="Times New Roman"/>
          <w:sz w:val="24"/>
          <w:szCs w:val="24"/>
          <w:lang w:eastAsia="lt-LT"/>
        </w:rPr>
        <w:t>;</w:t>
      </w:r>
      <w:r w:rsidR="00CA3327" w:rsidRPr="00CA3327">
        <w:rPr>
          <w:rFonts w:ascii="Times New Roman" w:eastAsia="Times New Roman" w:hAnsi="Times New Roman"/>
          <w:sz w:val="24"/>
          <w:szCs w:val="24"/>
          <w:lang w:eastAsia="lt-LT"/>
        </w:rPr>
        <w:t xml:space="preserve"> </w:t>
      </w:r>
    </w:p>
    <w:p w:rsidR="00C85DD5" w:rsidRDefault="00CD16B2" w:rsidP="00425ECF">
      <w:pPr>
        <w:spacing w:after="0" w:line="240" w:lineRule="auto"/>
        <w:ind w:firstLine="851"/>
        <w:jc w:val="both"/>
        <w:rPr>
          <w:rFonts w:ascii="Times New Roman" w:hAnsi="Times New Roman"/>
          <w:sz w:val="24"/>
          <w:szCs w:val="24"/>
        </w:rPr>
      </w:pPr>
      <w:r>
        <w:rPr>
          <w:rFonts w:ascii="Times New Roman" w:hAnsi="Times New Roman"/>
          <w:sz w:val="24"/>
          <w:szCs w:val="24"/>
        </w:rPr>
        <w:t>3</w:t>
      </w:r>
      <w:r w:rsidR="003010E2">
        <w:rPr>
          <w:rFonts w:ascii="Times New Roman" w:hAnsi="Times New Roman"/>
          <w:sz w:val="24"/>
          <w:szCs w:val="24"/>
        </w:rPr>
        <w:t>8</w:t>
      </w:r>
      <w:r w:rsidR="00224CC9">
        <w:rPr>
          <w:rFonts w:ascii="Times New Roman" w:hAnsi="Times New Roman"/>
          <w:sz w:val="24"/>
          <w:szCs w:val="24"/>
        </w:rPr>
        <w:t>.</w:t>
      </w:r>
      <w:r w:rsidR="00395272">
        <w:rPr>
          <w:rFonts w:ascii="Times New Roman" w:hAnsi="Times New Roman"/>
          <w:sz w:val="24"/>
          <w:szCs w:val="24"/>
        </w:rPr>
        <w:t xml:space="preserve"> </w:t>
      </w:r>
      <w:r w:rsidR="0088212D" w:rsidRPr="0088212D">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37 punkte nustatytus reikalavimus atitinkantys projektai. Pareiškėjas, kurio </w:t>
      </w:r>
      <w:proofErr w:type="gramStart"/>
      <w:r w:rsidR="0088212D" w:rsidRPr="0088212D">
        <w:rPr>
          <w:rFonts w:ascii="Times New Roman" w:hAnsi="Times New Roman"/>
          <w:sz w:val="24"/>
          <w:szCs w:val="24"/>
        </w:rPr>
        <w:t>projektai įtraukti į valstybės projektų sąrašą, įgis teisę teikti paraišką finansuoti projektą</w:t>
      </w:r>
      <w:proofErr w:type="gramEnd"/>
      <w:r w:rsidR="0088212D" w:rsidRPr="0088212D">
        <w:rPr>
          <w:rFonts w:ascii="Times New Roman" w:hAnsi="Times New Roman"/>
          <w:sz w:val="24"/>
          <w:szCs w:val="24"/>
        </w:rPr>
        <w:t>.</w:t>
      </w:r>
      <w:hyperlink w:history="1"/>
    </w:p>
    <w:p w:rsidR="0088212D" w:rsidRPr="00395272" w:rsidRDefault="003010E2" w:rsidP="00425ECF">
      <w:pPr>
        <w:spacing w:after="0" w:line="240" w:lineRule="auto"/>
        <w:ind w:firstLine="851"/>
        <w:jc w:val="both"/>
        <w:rPr>
          <w:rFonts w:ascii="Times New Roman" w:hAnsi="Times New Roman"/>
          <w:sz w:val="24"/>
          <w:szCs w:val="24"/>
        </w:rPr>
      </w:pPr>
      <w:r>
        <w:rPr>
          <w:rFonts w:ascii="Times New Roman" w:hAnsi="Times New Roman"/>
          <w:sz w:val="24"/>
          <w:szCs w:val="24"/>
        </w:rPr>
        <w:t>39</w:t>
      </w:r>
      <w:r w:rsidR="0088212D">
        <w:rPr>
          <w:rFonts w:ascii="Times New Roman" w:hAnsi="Times New Roman"/>
          <w:sz w:val="24"/>
          <w:szCs w:val="24"/>
        </w:rPr>
        <w:t xml:space="preserve">. </w:t>
      </w:r>
      <w:r w:rsidR="0088212D" w:rsidRPr="0088212D">
        <w:rPr>
          <w:rFonts w:ascii="Times New Roman" w:hAnsi="Times New Roman"/>
          <w:sz w:val="24"/>
          <w:szCs w:val="24"/>
        </w:rPr>
        <w:t xml:space="preserve">Siekdamas gauti finansavimą pareiškėjas turi užpildyti paraišką, kurios iš dalies užpildyta forma PDF formatu skelbiama ES struktūrinių fondų </w:t>
      </w:r>
      <w:r w:rsidR="00BC334E">
        <w:rPr>
          <w:rFonts w:ascii="Times New Roman" w:hAnsi="Times New Roman"/>
          <w:sz w:val="24"/>
          <w:szCs w:val="24"/>
        </w:rPr>
        <w:t xml:space="preserve">interneto </w:t>
      </w:r>
      <w:r w:rsidR="0088212D" w:rsidRPr="0088212D">
        <w:rPr>
          <w:rFonts w:ascii="Times New Roman" w:hAnsi="Times New Roman"/>
          <w:sz w:val="24"/>
          <w:szCs w:val="24"/>
        </w:rPr>
        <w:t xml:space="preserve">svetainės </w:t>
      </w:r>
      <w:proofErr w:type="spellStart"/>
      <w:r w:rsidR="0088212D" w:rsidRPr="0088212D">
        <w:rPr>
          <w:rFonts w:ascii="Times New Roman" w:hAnsi="Times New Roman"/>
          <w:sz w:val="24"/>
          <w:szCs w:val="24"/>
        </w:rPr>
        <w:t>www.esinvesticijos.lt</w:t>
      </w:r>
      <w:proofErr w:type="spellEnd"/>
      <w:r w:rsidR="0088212D" w:rsidRPr="0088212D">
        <w:rPr>
          <w:rFonts w:ascii="Times New Roman" w:hAnsi="Times New Roman"/>
          <w:sz w:val="24"/>
          <w:szCs w:val="24"/>
        </w:rPr>
        <w:t xml:space="preserve"> skiltyje „Finansavimas</w:t>
      </w:r>
      <w:r w:rsidR="0088212D">
        <w:rPr>
          <w:rFonts w:ascii="Times New Roman" w:hAnsi="Times New Roman"/>
          <w:sz w:val="24"/>
          <w:szCs w:val="24"/>
        </w:rPr>
        <w:t xml:space="preserve"> </w:t>
      </w:r>
      <w:r w:rsidR="0088212D" w:rsidRPr="0088212D">
        <w:rPr>
          <w:rFonts w:ascii="Times New Roman" w:hAnsi="Times New Roman"/>
          <w:sz w:val="24"/>
          <w:szCs w:val="24"/>
        </w:rPr>
        <w:t>/</w:t>
      </w:r>
      <w:r w:rsidR="0088212D">
        <w:rPr>
          <w:rFonts w:ascii="Times New Roman" w:hAnsi="Times New Roman"/>
          <w:sz w:val="24"/>
          <w:szCs w:val="24"/>
        </w:rPr>
        <w:t xml:space="preserve"> </w:t>
      </w:r>
      <w:r w:rsidR="0088212D" w:rsidRPr="0088212D">
        <w:rPr>
          <w:rFonts w:ascii="Times New Roman" w:hAnsi="Times New Roman"/>
          <w:sz w:val="24"/>
          <w:szCs w:val="24"/>
        </w:rPr>
        <w:t>Planuojami valstybės (regionų) projektai“ prie konkretaus planuojamo projekto „Susijusių dokumentų“.</w:t>
      </w:r>
    </w:p>
    <w:p w:rsidR="00EA7B37" w:rsidRDefault="00EA7B37" w:rsidP="00CC4460">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4</w:t>
      </w:r>
      <w:r w:rsidR="003010E2">
        <w:rPr>
          <w:rFonts w:ascii="Times New Roman" w:hAnsi="Times New Roman"/>
          <w:sz w:val="24"/>
          <w:szCs w:val="24"/>
        </w:rPr>
        <w:t>0</w:t>
      </w:r>
      <w:r w:rsidR="00CC4460" w:rsidRPr="009C2E80">
        <w:rPr>
          <w:rFonts w:ascii="Times New Roman" w:hAnsi="Times New Roman"/>
          <w:sz w:val="24"/>
          <w:szCs w:val="24"/>
        </w:rPr>
        <w:t>.</w:t>
      </w:r>
      <w:r w:rsidR="00314543" w:rsidRPr="00314543">
        <w:rPr>
          <w:rFonts w:ascii="Times New Roman" w:hAnsi="Times New Roman"/>
          <w:sz w:val="24"/>
          <w:szCs w:val="24"/>
        </w:rPr>
        <w:tab/>
      </w:r>
      <w:r w:rsidRPr="00EA7B37">
        <w:rPr>
          <w:rFonts w:ascii="Times New Roman" w:hAnsi="Times New Roman"/>
          <w:sz w:val="24"/>
          <w:szCs w:val="24"/>
        </w:rPr>
        <w:t>Pareiškėjas pildo paraišką ir kartu su Aprašo 4</w:t>
      </w:r>
      <w:r w:rsidR="003010E2">
        <w:rPr>
          <w:rFonts w:ascii="Times New Roman" w:hAnsi="Times New Roman"/>
          <w:sz w:val="24"/>
          <w:szCs w:val="24"/>
        </w:rPr>
        <w:t>4</w:t>
      </w:r>
      <w:r w:rsidRPr="00EA7B37">
        <w:rPr>
          <w:rFonts w:ascii="Times New Roman" w:hAnsi="Times New Roman"/>
          <w:sz w:val="24"/>
          <w:szCs w:val="24"/>
        </w:rPr>
        <w:t xml:space="preserve"> punkte nurodytais priedais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rsidR="003010E2" w:rsidRPr="00191572" w:rsidRDefault="003010E2" w:rsidP="00191572">
      <w:pPr>
        <w:pStyle w:val="Sraopastraipa"/>
        <w:numPr>
          <w:ilvl w:val="0"/>
          <w:numId w:val="7"/>
        </w:numPr>
        <w:spacing w:after="0" w:line="240" w:lineRule="auto"/>
        <w:ind w:left="0" w:firstLine="851"/>
        <w:jc w:val="both"/>
        <w:rPr>
          <w:rFonts w:ascii="Times New Roman" w:hAnsi="Times New Roman"/>
          <w:sz w:val="24"/>
          <w:szCs w:val="24"/>
        </w:rPr>
      </w:pPr>
      <w:r w:rsidRPr="00191572">
        <w:rPr>
          <w:rFonts w:ascii="Times New Roman" w:hAnsi="Times New Roman"/>
          <w:sz w:val="24"/>
          <w:szCs w:val="24"/>
        </w:rPr>
        <w:lastRenderedPageBreak/>
        <w:t xml:space="preserve">Jeigu vadovaujantis Aprašo </w:t>
      </w:r>
      <w:r w:rsidRPr="00CF52EB">
        <w:rPr>
          <w:rFonts w:ascii="Times New Roman" w:hAnsi="Times New Roman"/>
          <w:sz w:val="24"/>
          <w:szCs w:val="24"/>
        </w:rPr>
        <w:t>40</w:t>
      </w:r>
      <w:r w:rsidRPr="00191572">
        <w:rPr>
          <w:rFonts w:ascii="Times New Roman" w:hAnsi="Times New Roman"/>
          <w:sz w:val="24"/>
          <w:szCs w:val="24"/>
        </w:rPr>
        <w:t xml:space="preserve"> punktu paraiška teikiama raštu, ji gali būti teikiama vienu iš šių būdų:</w:t>
      </w:r>
    </w:p>
    <w:p w:rsidR="003010E2" w:rsidRPr="003010E2" w:rsidRDefault="003010E2" w:rsidP="00191572">
      <w:pPr>
        <w:pStyle w:val="Sraopastraipa"/>
        <w:numPr>
          <w:ilvl w:val="1"/>
          <w:numId w:val="7"/>
        </w:numPr>
        <w:tabs>
          <w:tab w:val="left" w:pos="1418"/>
        </w:tabs>
        <w:spacing w:after="0" w:line="240" w:lineRule="auto"/>
        <w:ind w:left="0" w:firstLine="851"/>
        <w:jc w:val="both"/>
        <w:rPr>
          <w:rFonts w:ascii="Times New Roman" w:hAnsi="Times New Roman"/>
          <w:sz w:val="24"/>
          <w:szCs w:val="24"/>
        </w:rPr>
      </w:pPr>
      <w:r w:rsidRPr="00CF52EB">
        <w:rPr>
          <w:rFonts w:ascii="Times New Roman" w:hAnsi="Times New Roman"/>
          <w:sz w:val="24"/>
          <w:szCs w:val="24"/>
        </w:rPr>
        <w:t>įgyvendinančiajai institucijai teikiamas</w:t>
      </w:r>
      <w:r w:rsidRPr="003010E2">
        <w:rPr>
          <w:rFonts w:ascii="Times New Roman" w:hAnsi="Times New Roman"/>
          <w:sz w:val="24"/>
          <w:szCs w:val="24"/>
        </w:rPr>
        <w:t xml:space="preserve">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010E2" w:rsidRPr="00191572" w:rsidRDefault="003010E2" w:rsidP="00191572">
      <w:pPr>
        <w:pStyle w:val="Sraopastraipa"/>
        <w:numPr>
          <w:ilvl w:val="1"/>
          <w:numId w:val="7"/>
        </w:numPr>
        <w:tabs>
          <w:tab w:val="left" w:pos="1418"/>
        </w:tabs>
        <w:spacing w:after="0" w:line="240" w:lineRule="auto"/>
        <w:ind w:left="0" w:firstLine="851"/>
        <w:jc w:val="both"/>
        <w:rPr>
          <w:rFonts w:ascii="Times New Roman" w:hAnsi="Times New Roman"/>
          <w:sz w:val="24"/>
          <w:szCs w:val="24"/>
        </w:rPr>
      </w:pPr>
      <w:r w:rsidRPr="00191572">
        <w:rPr>
          <w:rFonts w:ascii="Times New Roman" w:hAnsi="Times New Roman"/>
          <w:sz w:val="24"/>
          <w:szCs w:val="24"/>
        </w:rPr>
        <w:t>įgyvendinančiajai institucijai kvietime nurodytu elektroninio pašto adresu siunčiamas elektroninis dokumentas, pasirašytas saugiu elektroniniu parašu</w:t>
      </w:r>
      <w:r w:rsidR="00BC334E">
        <w:rPr>
          <w:rFonts w:ascii="Times New Roman" w:hAnsi="Times New Roman"/>
          <w:sz w:val="24"/>
          <w:szCs w:val="24"/>
        </w:rPr>
        <w:t>,</w:t>
      </w:r>
      <w:r w:rsidRPr="00191572">
        <w:rPr>
          <w:rFonts w:ascii="Times New Roman" w:hAnsi="Times New Roman"/>
          <w:sz w:val="24"/>
          <w:szCs w:val="24"/>
        </w:rPr>
        <w:t xml:space="preserve"> </w:t>
      </w:r>
      <w:r w:rsidR="00BC334E">
        <w:rPr>
          <w:rFonts w:ascii="Times New Roman" w:hAnsi="Times New Roman"/>
          <w:sz w:val="24"/>
          <w:szCs w:val="24"/>
        </w:rPr>
        <w:t>k</w:t>
      </w:r>
      <w:r w:rsidRPr="00191572">
        <w:rPr>
          <w:rFonts w:ascii="Times New Roman" w:hAnsi="Times New Roman"/>
          <w:sz w:val="24"/>
          <w:szCs w:val="24"/>
        </w:rPr>
        <w:t>ai paraiška teikiama pastaruoju būdu, kartu teikiami dokumentai ir (ar) skaitmeninės pridedamų dokumentų kopijos elektroniniu parašu gali būti netvirtinami.</w:t>
      </w:r>
    </w:p>
    <w:p w:rsidR="00EA7B37" w:rsidRPr="00EA7B37" w:rsidRDefault="00EA7B37" w:rsidP="00EA7B37">
      <w:pPr>
        <w:pStyle w:val="Sraopastraipa"/>
        <w:spacing w:after="0" w:line="240" w:lineRule="auto"/>
        <w:ind w:left="0" w:firstLine="851"/>
        <w:jc w:val="both"/>
        <w:rPr>
          <w:rFonts w:ascii="Times New Roman" w:hAnsi="Times New Roman"/>
          <w:sz w:val="24"/>
          <w:szCs w:val="24"/>
        </w:rPr>
      </w:pPr>
      <w:r w:rsidRPr="00EA7B37">
        <w:rPr>
          <w:rFonts w:ascii="Times New Roman" w:hAnsi="Times New Roman"/>
          <w:sz w:val="24"/>
          <w:szCs w:val="24"/>
        </w:rPr>
        <w:t>4</w:t>
      </w:r>
      <w:r w:rsidR="00CD16B2">
        <w:rPr>
          <w:rFonts w:ascii="Times New Roman" w:hAnsi="Times New Roman"/>
          <w:sz w:val="24"/>
          <w:szCs w:val="24"/>
        </w:rPr>
        <w:t>2</w:t>
      </w:r>
      <w:r w:rsidRPr="00EA7B37">
        <w:rPr>
          <w:rFonts w:ascii="Times New Roman" w:hAnsi="Times New Roman"/>
          <w:sz w:val="24"/>
          <w:szCs w:val="24"/>
        </w:rPr>
        <w:t>. Jei</w:t>
      </w:r>
      <w:r w:rsidR="00474E95">
        <w:rPr>
          <w:rFonts w:ascii="Times New Roman" w:hAnsi="Times New Roman"/>
          <w:sz w:val="24"/>
          <w:szCs w:val="24"/>
        </w:rPr>
        <w:t>gu</w:t>
      </w:r>
      <w:r w:rsidRPr="00EA7B37">
        <w:rPr>
          <w:rFonts w:ascii="Times New Roman" w:hAnsi="Times New Roman"/>
          <w:sz w:val="24"/>
          <w:szCs w:val="24"/>
        </w:rPr>
        <w:t xml:space="preserve"> paraiškos gali būti teikiamos per DMS, pareiškėjas prie DMS jungiasi naudodamasis Valstybės informacinių išteklių </w:t>
      </w:r>
      <w:proofErr w:type="spellStart"/>
      <w:r w:rsidRPr="00EA7B37">
        <w:rPr>
          <w:rFonts w:ascii="Times New Roman" w:hAnsi="Times New Roman"/>
          <w:sz w:val="24"/>
          <w:szCs w:val="24"/>
        </w:rPr>
        <w:t>sąveikumo</w:t>
      </w:r>
      <w:proofErr w:type="spellEnd"/>
      <w:r w:rsidRPr="00EA7B37">
        <w:rPr>
          <w:rFonts w:ascii="Times New Roman" w:hAnsi="Times New Roman"/>
          <w:sz w:val="24"/>
          <w:szCs w:val="24"/>
        </w:rPr>
        <w:t xml:space="preserve"> platforma ir užsiregistravęs tampa DMS naudotoju. </w:t>
      </w:r>
    </w:p>
    <w:p w:rsidR="00EA7B37" w:rsidRDefault="00EA7B37" w:rsidP="00EA7B37">
      <w:pPr>
        <w:pStyle w:val="Sraopastraipa"/>
        <w:spacing w:after="0" w:line="240" w:lineRule="auto"/>
        <w:ind w:left="0" w:firstLine="851"/>
        <w:jc w:val="both"/>
        <w:rPr>
          <w:rFonts w:ascii="Times New Roman" w:hAnsi="Times New Roman"/>
          <w:sz w:val="24"/>
          <w:szCs w:val="24"/>
        </w:rPr>
      </w:pPr>
      <w:r w:rsidRPr="00EA7B37">
        <w:rPr>
          <w:rFonts w:ascii="Times New Roman" w:hAnsi="Times New Roman"/>
          <w:sz w:val="24"/>
          <w:szCs w:val="24"/>
        </w:rPr>
        <w:t>4</w:t>
      </w:r>
      <w:r w:rsidR="00CD16B2">
        <w:rPr>
          <w:rFonts w:ascii="Times New Roman" w:hAnsi="Times New Roman"/>
          <w:sz w:val="24"/>
          <w:szCs w:val="24"/>
        </w:rPr>
        <w:t>3</w:t>
      </w:r>
      <w:r w:rsidRPr="00EA7B37">
        <w:rPr>
          <w:rFonts w:ascii="Times New Roman" w:hAnsi="Times New Roman"/>
          <w:sz w:val="24"/>
          <w:szCs w:val="24"/>
        </w:rPr>
        <w:t>. Jei</w:t>
      </w:r>
      <w:r w:rsidR="00474E95">
        <w:rPr>
          <w:rFonts w:ascii="Times New Roman" w:hAnsi="Times New Roman"/>
          <w:sz w:val="24"/>
          <w:szCs w:val="24"/>
        </w:rPr>
        <w:t>gu</w:t>
      </w:r>
      <w:r w:rsidRPr="00EA7B37">
        <w:rPr>
          <w:rFonts w:ascii="Times New Roman" w:hAnsi="Times New Roman"/>
          <w:sz w:val="24"/>
          <w:szCs w:val="24"/>
        </w:rPr>
        <w:t xml:space="preserve">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w:t>
      </w:r>
    </w:p>
    <w:p w:rsidR="00161BB6"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Pr="00EA7B37">
        <w:rPr>
          <w:rFonts w:ascii="Times New Roman" w:eastAsia="Times New Roman" w:hAnsi="Times New Roman"/>
          <w:sz w:val="24"/>
          <w:szCs w:val="24"/>
          <w:lang w:eastAsia="lt-LT"/>
        </w:rPr>
        <w:t>. Kartu su paraiška pareiškėjas turi pateikti šiuos priedus (Aprašo 4</w:t>
      </w:r>
      <w:r w:rsidR="00CD16B2">
        <w:rPr>
          <w:rFonts w:ascii="Times New Roman" w:eastAsia="Times New Roman" w:hAnsi="Times New Roman"/>
          <w:sz w:val="24"/>
          <w:szCs w:val="24"/>
          <w:lang w:eastAsia="lt-LT"/>
        </w:rPr>
        <w:t>4</w:t>
      </w:r>
      <w:r w:rsidRPr="00EA7B37">
        <w:rPr>
          <w:rFonts w:ascii="Times New Roman" w:eastAsia="Times New Roman" w:hAnsi="Times New Roman"/>
          <w:sz w:val="24"/>
          <w:szCs w:val="24"/>
          <w:lang w:eastAsia="lt-LT"/>
        </w:rPr>
        <w:t>.1–4</w:t>
      </w:r>
      <w:r w:rsidR="00CD16B2">
        <w:rPr>
          <w:rFonts w:ascii="Times New Roman" w:eastAsia="Times New Roman" w:hAnsi="Times New Roman"/>
          <w:sz w:val="24"/>
          <w:szCs w:val="24"/>
          <w:lang w:eastAsia="lt-LT"/>
        </w:rPr>
        <w:t>4</w:t>
      </w:r>
      <w:r w:rsidRPr="00EA7B37">
        <w:rPr>
          <w:rFonts w:ascii="Times New Roman" w:eastAsia="Times New Roman" w:hAnsi="Times New Roman"/>
          <w:sz w:val="24"/>
          <w:szCs w:val="24"/>
          <w:lang w:eastAsia="lt-LT"/>
        </w:rPr>
        <w:t xml:space="preserve">.3 papunkčiuose nurodytų paraiškos priedų formos skelbiamos ES struktūrinių fondų svetainės </w:t>
      </w:r>
      <w:proofErr w:type="spellStart"/>
      <w:r w:rsidRPr="00EA7B37">
        <w:rPr>
          <w:rFonts w:ascii="Times New Roman" w:eastAsia="Times New Roman" w:hAnsi="Times New Roman"/>
          <w:sz w:val="24"/>
          <w:szCs w:val="24"/>
          <w:lang w:eastAsia="lt-LT"/>
        </w:rPr>
        <w:t>www.esinvesticijos.lt</w:t>
      </w:r>
      <w:proofErr w:type="spellEnd"/>
      <w:r w:rsidRPr="00EA7B37">
        <w:rPr>
          <w:rFonts w:ascii="Times New Roman" w:eastAsia="Times New Roman" w:hAnsi="Times New Roman"/>
          <w:sz w:val="24"/>
          <w:szCs w:val="24"/>
          <w:lang w:eastAsia="lt-LT"/>
        </w:rPr>
        <w:t xml:space="preserve"> skiltyje „Dokumentai“, ieškant dokumento tipo „paraiškų priedų formos“): </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.1. </w:t>
      </w:r>
      <w:r w:rsidR="006A65FD">
        <w:rPr>
          <w:rFonts w:ascii="Times New Roman" w:eastAsia="Times New Roman" w:hAnsi="Times New Roman"/>
          <w:sz w:val="24"/>
          <w:szCs w:val="24"/>
          <w:lang w:eastAsia="lt-LT"/>
        </w:rPr>
        <w:t xml:space="preserve">kiekvieno </w:t>
      </w:r>
      <w:r w:rsidR="006A65FD" w:rsidRPr="00CE169F">
        <w:rPr>
          <w:rFonts w:ascii="Times New Roman" w:eastAsia="Times New Roman" w:hAnsi="Times New Roman"/>
          <w:sz w:val="24"/>
          <w:szCs w:val="24"/>
          <w:lang w:eastAsia="lt-LT"/>
        </w:rPr>
        <w:t xml:space="preserve">partnerio deklaraciją, jeigu projektas įgyvendinamas kartu su partneriu </w:t>
      </w:r>
      <w:r w:rsidR="006A65FD">
        <w:rPr>
          <w:rFonts w:ascii="Times New Roman" w:eastAsia="Times New Roman" w:hAnsi="Times New Roman"/>
          <w:sz w:val="24"/>
          <w:szCs w:val="24"/>
          <w:lang w:eastAsia="lt-LT"/>
        </w:rPr>
        <w:br/>
        <w:t>(-</w:t>
      </w:r>
      <w:proofErr w:type="spellStart"/>
      <w:r w:rsidR="006A65FD" w:rsidRPr="00CE169F">
        <w:rPr>
          <w:rFonts w:ascii="Times New Roman" w:eastAsia="Times New Roman" w:hAnsi="Times New Roman"/>
          <w:sz w:val="24"/>
          <w:szCs w:val="24"/>
          <w:lang w:eastAsia="lt-LT"/>
        </w:rPr>
        <w:t>iais</w:t>
      </w:r>
      <w:proofErr w:type="spellEnd"/>
      <w:r w:rsidR="006A65FD" w:rsidRPr="00CE169F">
        <w:rPr>
          <w:rFonts w:ascii="Times New Roman" w:eastAsia="Times New Roman" w:hAnsi="Times New Roman"/>
          <w:sz w:val="24"/>
          <w:szCs w:val="24"/>
          <w:lang w:eastAsia="lt-LT"/>
        </w:rPr>
        <w:t>)</w:t>
      </w:r>
      <w:r w:rsidR="00EB5090" w:rsidRPr="00EB5090">
        <w:t xml:space="preserve"> </w:t>
      </w:r>
      <w:r w:rsidR="00C50132" w:rsidRPr="006D09EE">
        <w:rPr>
          <w:rFonts w:ascii="Times New Roman" w:hAnsi="Times New Roman"/>
          <w:sz w:val="24"/>
          <w:szCs w:val="24"/>
        </w:rPr>
        <w:t>(</w:t>
      </w:r>
      <w:r w:rsidR="00EB5090" w:rsidRPr="00EB5090">
        <w:rPr>
          <w:rFonts w:ascii="Times New Roman" w:eastAsia="Times New Roman" w:hAnsi="Times New Roman"/>
          <w:sz w:val="24"/>
          <w:szCs w:val="24"/>
          <w:lang w:eastAsia="lt-LT"/>
        </w:rPr>
        <w:t xml:space="preserve">informacijos pateikimo forma skelbiama ES struktūrinių fondų svetainėje </w:t>
      </w:r>
      <w:proofErr w:type="spellStart"/>
      <w:r w:rsidR="00EB5090" w:rsidRPr="00EB5090">
        <w:rPr>
          <w:rFonts w:ascii="Times New Roman" w:eastAsia="Times New Roman" w:hAnsi="Times New Roman"/>
          <w:sz w:val="24"/>
          <w:szCs w:val="24"/>
          <w:lang w:eastAsia="lt-LT"/>
        </w:rPr>
        <w:t>www.esinvesticijos.lt</w:t>
      </w:r>
      <w:proofErr w:type="spellEnd"/>
      <w:r w:rsidR="00C50132">
        <w:rPr>
          <w:rFonts w:ascii="Times New Roman" w:eastAsia="Times New Roman" w:hAnsi="Times New Roman"/>
          <w:sz w:val="24"/>
          <w:szCs w:val="24"/>
          <w:lang w:eastAsia="lt-LT"/>
        </w:rPr>
        <w:t>)</w:t>
      </w:r>
      <w:r w:rsidR="006A65FD" w:rsidRPr="00AA3482">
        <w:rPr>
          <w:rFonts w:ascii="Times New Roman" w:eastAsia="Times New Roman" w:hAnsi="Times New Roman"/>
          <w:sz w:val="24"/>
          <w:szCs w:val="24"/>
          <w:lang w:eastAsia="lt-LT"/>
        </w:rPr>
        <w:t>;</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.2. </w:t>
      </w:r>
      <w:r w:rsidRPr="00EA7B37">
        <w:rPr>
          <w:rFonts w:ascii="Times New Roman" w:eastAsia="Times New Roman" w:hAnsi="Times New Roman"/>
          <w:sz w:val="24"/>
          <w:szCs w:val="24"/>
          <w:lang w:eastAsia="lt-LT"/>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.3. </w:t>
      </w:r>
      <w:r w:rsidR="007941BE" w:rsidRPr="00325347">
        <w:rPr>
          <w:rFonts w:ascii="Times New Roman" w:eastAsia="Times New Roman" w:hAnsi="Times New Roman"/>
          <w:sz w:val="24"/>
          <w:szCs w:val="24"/>
          <w:lang w:eastAsia="lt-LT"/>
        </w:rPr>
        <w:t>informaciją apie projektui taikomus aplinkos apsaugos reikalavimus</w:t>
      </w:r>
      <w:r w:rsidR="007941BE" w:rsidRPr="00CB77E4">
        <w:rPr>
          <w:rFonts w:ascii="Times New Roman" w:eastAsia="Times New Roman" w:hAnsi="Times New Roman"/>
          <w:sz w:val="24"/>
          <w:szCs w:val="24"/>
          <w:lang w:eastAsia="lt-LT"/>
        </w:rPr>
        <w:t>;</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.4. </w:t>
      </w:r>
      <w:r w:rsidR="007941BE" w:rsidRPr="00325347">
        <w:rPr>
          <w:rFonts w:ascii="Times New Roman" w:eastAsia="Times New Roman" w:hAnsi="Times New Roman"/>
          <w:sz w:val="24"/>
          <w:szCs w:val="24"/>
          <w:lang w:eastAsia="lt-LT"/>
        </w:rPr>
        <w:t xml:space="preserve">informaciją apie iš </w:t>
      </w:r>
      <w:r w:rsidR="007941BE">
        <w:rPr>
          <w:rFonts w:ascii="Times New Roman" w:eastAsia="Times New Roman" w:hAnsi="Times New Roman"/>
          <w:sz w:val="24"/>
          <w:szCs w:val="24"/>
          <w:lang w:eastAsia="lt-LT"/>
        </w:rPr>
        <w:t>ES</w:t>
      </w:r>
      <w:r w:rsidR="007941BE" w:rsidRPr="00325347">
        <w:rPr>
          <w:rFonts w:ascii="Times New Roman" w:eastAsia="Times New Roman" w:hAnsi="Times New Roman"/>
          <w:sz w:val="24"/>
          <w:szCs w:val="24"/>
          <w:lang w:eastAsia="lt-LT"/>
        </w:rPr>
        <w:t xml:space="preserve"> fondų lėšų bendrai finansuojamų projektų gaunamas pajamas</w:t>
      </w:r>
      <w:r w:rsidR="00C50132" w:rsidRPr="00C50132">
        <w:t xml:space="preserve"> </w:t>
      </w:r>
      <w:r w:rsidR="00C50132" w:rsidRPr="009E4DEB">
        <w:rPr>
          <w:rFonts w:ascii="Times New Roman" w:hAnsi="Times New Roman"/>
          <w:sz w:val="24"/>
          <w:szCs w:val="24"/>
        </w:rPr>
        <w:t>(</w:t>
      </w:r>
      <w:r w:rsidR="00C50132" w:rsidRPr="009E4DEB">
        <w:rPr>
          <w:rFonts w:ascii="Times New Roman" w:eastAsia="Times New Roman" w:hAnsi="Times New Roman"/>
          <w:sz w:val="24"/>
          <w:szCs w:val="24"/>
          <w:lang w:eastAsia="lt-LT"/>
        </w:rPr>
        <w:t>informacijos</w:t>
      </w:r>
      <w:r w:rsidR="00C50132" w:rsidRPr="00C50132">
        <w:rPr>
          <w:rFonts w:ascii="Times New Roman" w:eastAsia="Times New Roman" w:hAnsi="Times New Roman"/>
          <w:sz w:val="24"/>
          <w:szCs w:val="24"/>
          <w:lang w:eastAsia="lt-LT"/>
        </w:rPr>
        <w:t xml:space="preserve"> pateikimo forma skelbiama ES struktūrinių fondų svetainėje </w:t>
      </w:r>
      <w:proofErr w:type="spellStart"/>
      <w:r w:rsidR="00C50132" w:rsidRPr="00C50132">
        <w:rPr>
          <w:rFonts w:ascii="Times New Roman" w:eastAsia="Times New Roman" w:hAnsi="Times New Roman"/>
          <w:sz w:val="24"/>
          <w:szCs w:val="24"/>
          <w:lang w:eastAsia="lt-LT"/>
        </w:rPr>
        <w:t>www.esinvesticijos.lt</w:t>
      </w:r>
      <w:proofErr w:type="spellEnd"/>
      <w:r w:rsidR="00C50132">
        <w:rPr>
          <w:rFonts w:ascii="Times New Roman" w:eastAsia="Times New Roman" w:hAnsi="Times New Roman"/>
          <w:sz w:val="24"/>
          <w:szCs w:val="24"/>
          <w:lang w:eastAsia="lt-LT"/>
        </w:rPr>
        <w:t>)</w:t>
      </w:r>
      <w:r w:rsidR="007941BE" w:rsidRPr="00CB77E4">
        <w:rPr>
          <w:rFonts w:ascii="Times New Roman" w:eastAsia="Times New Roman" w:hAnsi="Times New Roman"/>
          <w:sz w:val="24"/>
          <w:szCs w:val="24"/>
          <w:lang w:eastAsia="lt-LT"/>
        </w:rPr>
        <w:t>;</w:t>
      </w:r>
    </w:p>
    <w:p w:rsidR="00284C9D" w:rsidRDefault="00EA7B37" w:rsidP="00284C9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.5. </w:t>
      </w:r>
      <w:r w:rsidR="00284C9D" w:rsidRPr="00284C9D">
        <w:rPr>
          <w:rFonts w:ascii="Times New Roman" w:eastAsia="Times New Roman" w:hAnsi="Times New Roman"/>
          <w:sz w:val="24"/>
          <w:szCs w:val="24"/>
          <w:lang w:eastAsia="lt-LT"/>
        </w:rPr>
        <w:t>finansavimo šaltinius patvirtinančius dokumentus – pareiškėjo ir (ar) partnerio (-</w:t>
      </w:r>
      <w:proofErr w:type="spellStart"/>
      <w:r w:rsidR="00284C9D" w:rsidRPr="00284C9D">
        <w:rPr>
          <w:rFonts w:ascii="Times New Roman" w:eastAsia="Times New Roman" w:hAnsi="Times New Roman"/>
          <w:sz w:val="24"/>
          <w:szCs w:val="24"/>
          <w:lang w:eastAsia="lt-LT"/>
        </w:rPr>
        <w:t>ių</w:t>
      </w:r>
      <w:proofErr w:type="spellEnd"/>
      <w:r w:rsidR="00284C9D" w:rsidRPr="00284C9D">
        <w:rPr>
          <w:rFonts w:ascii="Times New Roman" w:eastAsia="Times New Roman" w:hAnsi="Times New Roman"/>
          <w:sz w:val="24"/>
          <w:szCs w:val="24"/>
          <w:lang w:eastAsia="lt-LT"/>
        </w:rPr>
        <w:t>) pažym</w:t>
      </w:r>
      <w:r w:rsidR="009E0B37">
        <w:rPr>
          <w:rFonts w:ascii="Times New Roman" w:eastAsia="Times New Roman" w:hAnsi="Times New Roman"/>
          <w:sz w:val="24"/>
          <w:szCs w:val="24"/>
          <w:lang w:eastAsia="lt-LT"/>
        </w:rPr>
        <w:t>as</w:t>
      </w:r>
      <w:r w:rsidR="00284C9D" w:rsidRPr="00284C9D">
        <w:rPr>
          <w:rFonts w:ascii="Times New Roman" w:eastAsia="Times New Roman" w:hAnsi="Times New Roman"/>
          <w:sz w:val="24"/>
          <w:szCs w:val="24"/>
          <w:lang w:eastAsia="lt-LT"/>
        </w:rPr>
        <w:t>, patvirtinanči</w:t>
      </w:r>
      <w:r w:rsidR="009E0B37">
        <w:rPr>
          <w:rFonts w:ascii="Times New Roman" w:eastAsia="Times New Roman" w:hAnsi="Times New Roman"/>
          <w:sz w:val="24"/>
          <w:szCs w:val="24"/>
          <w:lang w:eastAsia="lt-LT"/>
        </w:rPr>
        <w:t>a</w:t>
      </w:r>
      <w:r w:rsidR="00284C9D" w:rsidRPr="00284C9D">
        <w:rPr>
          <w:rFonts w:ascii="Times New Roman" w:eastAsia="Times New Roman" w:hAnsi="Times New Roman"/>
          <w:sz w:val="24"/>
          <w:szCs w:val="24"/>
          <w:lang w:eastAsia="lt-LT"/>
        </w:rPr>
        <w:t>s pareiškėjo ir (ar) partnerio indėlį finansuoti projekto tinkamų išlaidų dalį, kurios nepadengia projektui skiriamo finansavimo lėšos, ir netinkamas išlaidas, nurodant finansavimo šaltinius, sumas ir laiką; pažymos turi būti patvirtintos pareiškėjo ir (ar) partnerio vadovo ir vyriausiojo finansininko parašais;</w:t>
      </w:r>
    </w:p>
    <w:p w:rsidR="00474E95" w:rsidRPr="00844527" w:rsidRDefault="00EA7B37" w:rsidP="00474E95">
      <w:pPr>
        <w:spacing w:after="0" w:line="240" w:lineRule="auto"/>
        <w:ind w:firstLine="851"/>
        <w:jc w:val="both"/>
        <w:rPr>
          <w:rFonts w:ascii="Times New Roman" w:hAnsi="Times New Roman"/>
          <w:spacing w:val="4"/>
          <w:sz w:val="24"/>
          <w:szCs w:val="24"/>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6</w:t>
      </w:r>
      <w:r w:rsidR="00CC4460" w:rsidRPr="009C2E80">
        <w:rPr>
          <w:rFonts w:ascii="Times New Roman" w:eastAsia="Times New Roman" w:hAnsi="Times New Roman"/>
          <w:sz w:val="24"/>
          <w:szCs w:val="24"/>
          <w:lang w:eastAsia="lt-LT"/>
        </w:rPr>
        <w:t>.</w:t>
      </w:r>
      <w:r w:rsidR="002D1EFE" w:rsidRPr="002D1EFE">
        <w:rPr>
          <w:rFonts w:ascii="Times New Roman" w:eastAsia="Times New Roman" w:hAnsi="Times New Roman"/>
          <w:sz w:val="24"/>
          <w:szCs w:val="24"/>
          <w:lang w:eastAsia="lt-LT"/>
        </w:rPr>
        <w:t xml:space="preserve"> jeigu projektas įgyvendinamas kartu su partneriu, jungtinės veiklos (partnerystės) sutarties kopiją</w:t>
      </w:r>
      <w:r w:rsidR="00474E95">
        <w:rPr>
          <w:rFonts w:ascii="Times New Roman" w:hAnsi="Times New Roman"/>
          <w:spacing w:val="4"/>
          <w:sz w:val="24"/>
          <w:szCs w:val="24"/>
        </w:rPr>
        <w:t>; j</w:t>
      </w:r>
      <w:r w:rsidR="00474E95" w:rsidRPr="00844527">
        <w:rPr>
          <w:rFonts w:ascii="Times New Roman" w:hAnsi="Times New Roman"/>
          <w:spacing w:val="4"/>
          <w:sz w:val="24"/>
          <w:szCs w:val="24"/>
        </w:rPr>
        <w:t xml:space="preserve">ungtinės veiklos (partnerystės) sutartį pasirašo </w:t>
      </w:r>
      <w:r w:rsidR="00474E95">
        <w:rPr>
          <w:rFonts w:ascii="Times New Roman" w:hAnsi="Times New Roman"/>
          <w:spacing w:val="4"/>
          <w:sz w:val="24"/>
          <w:szCs w:val="24"/>
        </w:rPr>
        <w:t>pareiškėjas ir partneris (-</w:t>
      </w:r>
      <w:proofErr w:type="spellStart"/>
      <w:r w:rsidR="00474E95">
        <w:rPr>
          <w:rFonts w:ascii="Times New Roman" w:hAnsi="Times New Roman"/>
          <w:spacing w:val="4"/>
          <w:sz w:val="24"/>
          <w:szCs w:val="24"/>
        </w:rPr>
        <w:t>iai</w:t>
      </w:r>
      <w:proofErr w:type="spellEnd"/>
      <w:r w:rsidR="00474E95">
        <w:rPr>
          <w:rFonts w:ascii="Times New Roman" w:hAnsi="Times New Roman"/>
          <w:spacing w:val="4"/>
          <w:sz w:val="24"/>
          <w:szCs w:val="24"/>
        </w:rPr>
        <w:t>);</w:t>
      </w:r>
      <w:r w:rsidR="00474E95" w:rsidRPr="00844527">
        <w:rPr>
          <w:rFonts w:ascii="Times New Roman" w:hAnsi="Times New Roman"/>
          <w:spacing w:val="4"/>
          <w:sz w:val="24"/>
          <w:szCs w:val="24"/>
        </w:rPr>
        <w:t xml:space="preserve"> </w:t>
      </w:r>
      <w:r w:rsidR="00474E95">
        <w:rPr>
          <w:rFonts w:ascii="Times New Roman" w:hAnsi="Times New Roman"/>
          <w:spacing w:val="4"/>
          <w:sz w:val="24"/>
          <w:szCs w:val="24"/>
        </w:rPr>
        <w:t>p</w:t>
      </w:r>
      <w:r w:rsidR="00474E95" w:rsidRPr="00844527">
        <w:rPr>
          <w:rFonts w:ascii="Times New Roman" w:hAnsi="Times New Roman"/>
          <w:spacing w:val="4"/>
          <w:sz w:val="24"/>
          <w:szCs w:val="24"/>
        </w:rPr>
        <w:t xml:space="preserve">o paraiškos pateikimo jungtinės veiklos (partnerystės) sutartį galima keisti tik suderinus </w:t>
      </w:r>
      <w:r w:rsidR="00474E95">
        <w:rPr>
          <w:rFonts w:ascii="Times New Roman" w:hAnsi="Times New Roman"/>
          <w:spacing w:val="4"/>
          <w:sz w:val="24"/>
          <w:szCs w:val="24"/>
        </w:rPr>
        <w:t>su įgyvendinančiąja institucija;</w:t>
      </w:r>
      <w:r w:rsidR="00474E95" w:rsidRPr="00844527">
        <w:rPr>
          <w:rFonts w:ascii="Times New Roman" w:hAnsi="Times New Roman"/>
          <w:spacing w:val="4"/>
          <w:sz w:val="24"/>
          <w:szCs w:val="24"/>
        </w:rPr>
        <w:t xml:space="preserve"> </w:t>
      </w:r>
      <w:r w:rsidR="00474E95">
        <w:rPr>
          <w:rFonts w:ascii="Times New Roman" w:hAnsi="Times New Roman"/>
          <w:spacing w:val="4"/>
          <w:sz w:val="24"/>
          <w:szCs w:val="24"/>
        </w:rPr>
        <w:t>p</w:t>
      </w:r>
      <w:r w:rsidR="00474E95" w:rsidRPr="00844527">
        <w:rPr>
          <w:rFonts w:ascii="Times New Roman" w:hAnsi="Times New Roman"/>
          <w:spacing w:val="4"/>
          <w:sz w:val="24"/>
          <w:szCs w:val="24"/>
        </w:rPr>
        <w:t xml:space="preserve">o projekto paraiškos vertinimo ataskaitos </w:t>
      </w:r>
      <w:proofErr w:type="gramStart"/>
      <w:r w:rsidR="00474E95" w:rsidRPr="00844527">
        <w:rPr>
          <w:rFonts w:ascii="Times New Roman" w:hAnsi="Times New Roman"/>
          <w:spacing w:val="4"/>
          <w:sz w:val="24"/>
          <w:szCs w:val="24"/>
        </w:rPr>
        <w:t>pateikimo Ministerijai</w:t>
      </w:r>
      <w:proofErr w:type="gramEnd"/>
      <w:r w:rsidR="00474E95" w:rsidRPr="00844527">
        <w:rPr>
          <w:rFonts w:ascii="Times New Roman" w:hAnsi="Times New Roman"/>
          <w:spacing w:val="4"/>
          <w:sz w:val="24"/>
          <w:szCs w:val="24"/>
        </w:rPr>
        <w:t xml:space="preserve"> jungtinės veiklos (partnerystės) sutartis gali būti keičiama tik tuo atveju, jeigu pakeitimai neturi esminės įtakos paraiškos vertinimo išvadoms ir neprieštarauja Aprašo nuostatoms</w:t>
      </w:r>
      <w:r w:rsidR="00474E95">
        <w:rPr>
          <w:rFonts w:ascii="Times New Roman" w:hAnsi="Times New Roman"/>
          <w:spacing w:val="4"/>
          <w:sz w:val="24"/>
          <w:szCs w:val="24"/>
        </w:rPr>
        <w:t>; p</w:t>
      </w:r>
      <w:r w:rsidR="00474E95" w:rsidRPr="00844527">
        <w:rPr>
          <w:rFonts w:ascii="Times New Roman" w:hAnsi="Times New Roman"/>
          <w:spacing w:val="4"/>
          <w:sz w:val="24"/>
          <w:szCs w:val="24"/>
        </w:rPr>
        <w:t>akeitimai turi būti įforminami kaip susitarimas pakeisti jungtinės</w:t>
      </w:r>
      <w:r w:rsidR="00474E95">
        <w:rPr>
          <w:rFonts w:ascii="Times New Roman" w:hAnsi="Times New Roman"/>
          <w:spacing w:val="4"/>
          <w:sz w:val="24"/>
          <w:szCs w:val="24"/>
        </w:rPr>
        <w:t xml:space="preserve"> veiklos (partnerystės) sutartį;</w:t>
      </w:r>
      <w:r w:rsidR="00474E95" w:rsidRPr="00844527">
        <w:rPr>
          <w:rFonts w:ascii="Times New Roman" w:hAnsi="Times New Roman"/>
          <w:spacing w:val="4"/>
          <w:sz w:val="24"/>
          <w:szCs w:val="24"/>
        </w:rPr>
        <w:t xml:space="preserve"> </w:t>
      </w:r>
      <w:r w:rsidR="00474E95">
        <w:rPr>
          <w:rFonts w:ascii="Times New Roman" w:hAnsi="Times New Roman"/>
          <w:spacing w:val="4"/>
          <w:sz w:val="24"/>
          <w:szCs w:val="24"/>
        </w:rPr>
        <w:t>j</w:t>
      </w:r>
      <w:r w:rsidR="00474E95" w:rsidRPr="00844527">
        <w:rPr>
          <w:rFonts w:ascii="Times New Roman" w:hAnsi="Times New Roman"/>
          <w:spacing w:val="4"/>
          <w:sz w:val="24"/>
          <w:szCs w:val="24"/>
        </w:rPr>
        <w:t>ungtinės veiklos (partnerystės) sutartyje įsipareigojama laikytis pagrindinių geros partnerystės praktikos taisyklių:</w:t>
      </w:r>
    </w:p>
    <w:p w:rsidR="00474E95" w:rsidRPr="00844527" w:rsidRDefault="00CD16B2" w:rsidP="00474E95">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44</w:t>
      </w:r>
      <w:r w:rsidR="00474E95" w:rsidRPr="00844527">
        <w:rPr>
          <w:rFonts w:ascii="Times New Roman" w:hAnsi="Times New Roman"/>
          <w:spacing w:val="4"/>
          <w:sz w:val="24"/>
          <w:szCs w:val="24"/>
        </w:rPr>
        <w:t>.</w:t>
      </w:r>
      <w:r>
        <w:rPr>
          <w:rFonts w:ascii="Times New Roman" w:hAnsi="Times New Roman"/>
          <w:spacing w:val="4"/>
          <w:sz w:val="24"/>
          <w:szCs w:val="24"/>
        </w:rPr>
        <w:t>6.</w:t>
      </w:r>
      <w:r w:rsidR="00474E95" w:rsidRPr="00844527">
        <w:rPr>
          <w:rFonts w:ascii="Times New Roman" w:hAnsi="Times New Roman"/>
          <w:spacing w:val="4"/>
          <w:sz w:val="24"/>
          <w:szCs w:val="24"/>
        </w:rPr>
        <w:t>1. visi partneriai turi būti perskaitę paraišką ir susipažinę su savo teisėmis ir pareigomis įgyvendinant projektą;</w:t>
      </w:r>
    </w:p>
    <w:p w:rsidR="00474E95" w:rsidRPr="00844527" w:rsidRDefault="00CD16B2" w:rsidP="00474E95">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44</w:t>
      </w:r>
      <w:r w:rsidR="00474E95" w:rsidRPr="00844527">
        <w:rPr>
          <w:rFonts w:ascii="Times New Roman" w:hAnsi="Times New Roman"/>
          <w:spacing w:val="4"/>
          <w:sz w:val="24"/>
          <w:szCs w:val="24"/>
        </w:rPr>
        <w:t>.</w:t>
      </w:r>
      <w:r>
        <w:rPr>
          <w:rFonts w:ascii="Times New Roman" w:hAnsi="Times New Roman"/>
          <w:spacing w:val="4"/>
          <w:sz w:val="24"/>
          <w:szCs w:val="24"/>
        </w:rPr>
        <w:t>6.</w:t>
      </w:r>
      <w:r w:rsidR="00474E95" w:rsidRPr="00844527">
        <w:rPr>
          <w:rFonts w:ascii="Times New Roman" w:hAnsi="Times New Roman"/>
          <w:spacing w:val="4"/>
          <w:sz w:val="24"/>
          <w:szCs w:val="24"/>
        </w:rPr>
        <w:t>2. projekto įgyvendinimo metu projekto vykdytojas privalo reguliariai konsultuotis su partneriais ir nuolat juos informuoti apie projekto įgyvendinimo eigą;</w:t>
      </w:r>
    </w:p>
    <w:p w:rsidR="00474E95" w:rsidRPr="00844527" w:rsidRDefault="00CD16B2" w:rsidP="00474E95">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44</w:t>
      </w:r>
      <w:r w:rsidR="00474E95" w:rsidRPr="00844527">
        <w:rPr>
          <w:rFonts w:ascii="Times New Roman" w:hAnsi="Times New Roman"/>
          <w:spacing w:val="4"/>
          <w:sz w:val="24"/>
          <w:szCs w:val="24"/>
        </w:rPr>
        <w:t>.</w:t>
      </w:r>
      <w:r>
        <w:rPr>
          <w:rFonts w:ascii="Times New Roman" w:hAnsi="Times New Roman"/>
          <w:spacing w:val="4"/>
          <w:sz w:val="24"/>
          <w:szCs w:val="24"/>
        </w:rPr>
        <w:t>6.</w:t>
      </w:r>
      <w:r w:rsidR="00474E95" w:rsidRPr="00844527">
        <w:rPr>
          <w:rFonts w:ascii="Times New Roman" w:hAnsi="Times New Roman"/>
          <w:spacing w:val="4"/>
          <w:sz w:val="24"/>
          <w:szCs w:val="24"/>
        </w:rPr>
        <w:t>3. projekto vykdytojas visiems partneriams privalo persiųsti visų įgyvendinančiajai institucijai teikiamų ataskaitų kopijas;</w:t>
      </w:r>
    </w:p>
    <w:p w:rsidR="00474E95" w:rsidRPr="00844527" w:rsidRDefault="00CD16B2" w:rsidP="00474E95">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lastRenderedPageBreak/>
        <w:t>44</w:t>
      </w:r>
      <w:r w:rsidR="00474E95" w:rsidRPr="00844527">
        <w:rPr>
          <w:rFonts w:ascii="Times New Roman" w:hAnsi="Times New Roman"/>
          <w:spacing w:val="4"/>
          <w:sz w:val="24"/>
          <w:szCs w:val="24"/>
        </w:rPr>
        <w:t>.</w:t>
      </w:r>
      <w:r>
        <w:rPr>
          <w:rFonts w:ascii="Times New Roman" w:hAnsi="Times New Roman"/>
          <w:spacing w:val="4"/>
          <w:sz w:val="24"/>
          <w:szCs w:val="24"/>
        </w:rPr>
        <w:t>6.</w:t>
      </w:r>
      <w:r w:rsidR="00474E95" w:rsidRPr="00844527">
        <w:rPr>
          <w:rFonts w:ascii="Times New Roman" w:hAnsi="Times New Roman"/>
          <w:spacing w:val="4"/>
          <w:sz w:val="24"/>
          <w:szCs w:val="24"/>
        </w:rPr>
        <w:t xml:space="preserve">4. visi projekto pakeitimai, turintys įtakos partnerių įsipareigojimams ir teisėms, prieš kreipiantis į įgyvendinančiąją instituciją pirmiausia turi </w:t>
      </w:r>
      <w:proofErr w:type="gramStart"/>
      <w:r w:rsidR="00474E95" w:rsidRPr="00844527">
        <w:rPr>
          <w:rFonts w:ascii="Times New Roman" w:hAnsi="Times New Roman"/>
          <w:spacing w:val="4"/>
          <w:sz w:val="24"/>
          <w:szCs w:val="24"/>
        </w:rPr>
        <w:t>būti raštu</w:t>
      </w:r>
      <w:proofErr w:type="gramEnd"/>
      <w:r w:rsidR="00474E95" w:rsidRPr="00844527">
        <w:rPr>
          <w:rFonts w:ascii="Times New Roman" w:hAnsi="Times New Roman"/>
          <w:spacing w:val="4"/>
          <w:sz w:val="24"/>
          <w:szCs w:val="24"/>
        </w:rPr>
        <w:t xml:space="preserve"> suderinti su partneriais;</w:t>
      </w:r>
    </w:p>
    <w:p w:rsidR="00CC4460" w:rsidRPr="002200D8" w:rsidRDefault="00CD16B2" w:rsidP="00161BB6">
      <w:pPr>
        <w:spacing w:after="0" w:line="240" w:lineRule="auto"/>
        <w:ind w:firstLine="851"/>
        <w:jc w:val="both"/>
        <w:rPr>
          <w:rFonts w:ascii="Times New Roman" w:hAnsi="Times New Roman"/>
          <w:spacing w:val="4"/>
          <w:sz w:val="24"/>
          <w:szCs w:val="24"/>
        </w:rPr>
      </w:pPr>
      <w:r>
        <w:rPr>
          <w:rFonts w:ascii="Times New Roman" w:hAnsi="Times New Roman"/>
          <w:spacing w:val="4"/>
          <w:sz w:val="24"/>
          <w:szCs w:val="24"/>
        </w:rPr>
        <w:t>44</w:t>
      </w:r>
      <w:r w:rsidR="00474E95" w:rsidRPr="00844527">
        <w:rPr>
          <w:rFonts w:ascii="Times New Roman" w:hAnsi="Times New Roman"/>
          <w:spacing w:val="4"/>
          <w:sz w:val="24"/>
          <w:szCs w:val="24"/>
        </w:rPr>
        <w:t>.</w:t>
      </w:r>
      <w:r>
        <w:rPr>
          <w:rFonts w:ascii="Times New Roman" w:hAnsi="Times New Roman"/>
          <w:spacing w:val="4"/>
          <w:sz w:val="24"/>
          <w:szCs w:val="24"/>
        </w:rPr>
        <w:t>6.</w:t>
      </w:r>
      <w:r w:rsidR="00474E95" w:rsidRPr="00844527">
        <w:rPr>
          <w:rFonts w:ascii="Times New Roman" w:hAnsi="Times New Roman"/>
          <w:spacing w:val="4"/>
          <w:sz w:val="24"/>
          <w:szCs w:val="24"/>
        </w:rPr>
        <w:t xml:space="preserve">5. prieš teikdamas paraišką iki valstybės projektų sąraše nustatytos datos pareiškėjas susitaria su visais partneriais dėl projekto metu sukurtų produktų, nupirkto ar sukurto turto ir atliktų darbų </w:t>
      </w:r>
      <w:r w:rsidR="00161BB6">
        <w:rPr>
          <w:rFonts w:ascii="Times New Roman" w:hAnsi="Times New Roman"/>
          <w:spacing w:val="4"/>
          <w:sz w:val="24"/>
          <w:szCs w:val="24"/>
        </w:rPr>
        <w:t>nuosavybės teisių pasiskirstymo;</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7</w:t>
      </w:r>
      <w:r w:rsidR="00CC4460" w:rsidRPr="009C2E80">
        <w:rPr>
          <w:rFonts w:ascii="Times New Roman" w:eastAsia="Times New Roman" w:hAnsi="Times New Roman"/>
          <w:sz w:val="24"/>
          <w:szCs w:val="24"/>
          <w:lang w:eastAsia="lt-LT"/>
        </w:rPr>
        <w:t xml:space="preserve">. </w:t>
      </w:r>
      <w:r w:rsidR="00E2597E">
        <w:rPr>
          <w:rFonts w:ascii="Times New Roman" w:eastAsia="Times New Roman" w:hAnsi="Times New Roman"/>
          <w:sz w:val="24"/>
          <w:szCs w:val="24"/>
          <w:lang w:eastAsia="lt-LT"/>
        </w:rPr>
        <w:t>patvirtintą statinio projektą;</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8</w:t>
      </w:r>
      <w:r w:rsidR="00CC4460" w:rsidRPr="009C2E80">
        <w:rPr>
          <w:rFonts w:ascii="Times New Roman" w:eastAsia="Times New Roman" w:hAnsi="Times New Roman"/>
          <w:sz w:val="24"/>
          <w:szCs w:val="24"/>
          <w:lang w:eastAsia="lt-LT"/>
        </w:rPr>
        <w:t>.</w:t>
      </w:r>
      <w:r w:rsidR="00E2597E" w:rsidRPr="00E2597E">
        <w:rPr>
          <w:rFonts w:ascii="Times New Roman" w:hAnsi="Times New Roman"/>
          <w:sz w:val="24"/>
          <w:szCs w:val="24"/>
        </w:rPr>
        <w:t xml:space="preserve"> </w:t>
      </w:r>
      <w:r w:rsidR="00E2597E" w:rsidRPr="008B2E00">
        <w:rPr>
          <w:rFonts w:ascii="Times New Roman" w:hAnsi="Times New Roman"/>
          <w:sz w:val="24"/>
          <w:szCs w:val="24"/>
        </w:rPr>
        <w:t>statinio projekto ekspertizės aktą su išvada, kad projektą galima tvirtinti</w:t>
      </w:r>
      <w:r w:rsidR="00E2597E">
        <w:rPr>
          <w:rFonts w:ascii="Times New Roman" w:hAnsi="Times New Roman"/>
          <w:sz w:val="24"/>
          <w:szCs w:val="24"/>
        </w:rPr>
        <w:t>;</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9</w:t>
      </w:r>
      <w:r w:rsidR="00CC4460" w:rsidRPr="009C2E80">
        <w:rPr>
          <w:rFonts w:ascii="Times New Roman" w:eastAsia="Times New Roman" w:hAnsi="Times New Roman"/>
          <w:sz w:val="24"/>
          <w:szCs w:val="24"/>
          <w:lang w:eastAsia="lt-LT"/>
        </w:rPr>
        <w:t>.</w:t>
      </w:r>
      <w:r w:rsidR="00E2597E" w:rsidRPr="00E2597E">
        <w:rPr>
          <w:rFonts w:ascii="Times New Roman" w:eastAsia="Times New Roman" w:hAnsi="Times New Roman"/>
          <w:sz w:val="24"/>
          <w:szCs w:val="24"/>
          <w:lang w:eastAsia="lt-LT"/>
        </w:rPr>
        <w:t xml:space="preserve"> </w:t>
      </w:r>
      <w:r w:rsidR="00E2597E" w:rsidRPr="00CB77E4">
        <w:rPr>
          <w:rFonts w:ascii="Times New Roman" w:eastAsia="Times New Roman" w:hAnsi="Times New Roman"/>
          <w:sz w:val="24"/>
          <w:szCs w:val="24"/>
          <w:lang w:eastAsia="lt-LT"/>
        </w:rPr>
        <w:t>projektui įgyvendinti reikalingus statybą leidžiančius dokumentus;</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E2597E">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0</w:t>
      </w:r>
      <w:r w:rsidR="00CC4460" w:rsidRPr="009C2E80">
        <w:rPr>
          <w:rFonts w:ascii="Times New Roman" w:eastAsia="Times New Roman" w:hAnsi="Times New Roman"/>
          <w:sz w:val="24"/>
          <w:szCs w:val="24"/>
          <w:lang w:eastAsia="lt-LT"/>
        </w:rPr>
        <w:t xml:space="preserve">. </w:t>
      </w:r>
      <w:r w:rsidR="00E2597E" w:rsidRPr="00CB77E4">
        <w:rPr>
          <w:rFonts w:ascii="Times New Roman" w:eastAsia="Times New Roman" w:hAnsi="Times New Roman"/>
          <w:sz w:val="24"/>
          <w:szCs w:val="24"/>
          <w:lang w:eastAsia="lt-LT"/>
        </w:rPr>
        <w:t xml:space="preserve">bent vienos projekto veiklos </w:t>
      </w:r>
      <w:r w:rsidR="006A73DD">
        <w:rPr>
          <w:rFonts w:ascii="Times New Roman" w:eastAsia="Times New Roman" w:hAnsi="Times New Roman"/>
          <w:sz w:val="24"/>
          <w:szCs w:val="24"/>
          <w:lang w:eastAsia="lt-LT"/>
        </w:rPr>
        <w:t>pasirašytos</w:t>
      </w:r>
      <w:r w:rsidR="006A73DD" w:rsidRPr="00CB77E4">
        <w:rPr>
          <w:rFonts w:ascii="Times New Roman" w:eastAsia="Times New Roman" w:hAnsi="Times New Roman"/>
          <w:sz w:val="24"/>
          <w:szCs w:val="24"/>
          <w:lang w:eastAsia="lt-LT"/>
        </w:rPr>
        <w:t xml:space="preserve"> </w:t>
      </w:r>
      <w:r w:rsidR="00E2597E" w:rsidRPr="00CB77E4">
        <w:rPr>
          <w:rFonts w:ascii="Times New Roman" w:eastAsia="Times New Roman" w:hAnsi="Times New Roman"/>
          <w:sz w:val="24"/>
          <w:szCs w:val="24"/>
          <w:lang w:eastAsia="lt-LT"/>
        </w:rPr>
        <w:t>viešųjų pirkimų</w:t>
      </w:r>
      <w:r w:rsidR="006A73DD">
        <w:rPr>
          <w:rFonts w:ascii="Times New Roman" w:eastAsia="Times New Roman" w:hAnsi="Times New Roman"/>
          <w:sz w:val="24"/>
          <w:szCs w:val="24"/>
          <w:lang w:eastAsia="lt-LT"/>
        </w:rPr>
        <w:t xml:space="preserve"> </w:t>
      </w:r>
      <w:r w:rsidR="00E2597E" w:rsidRPr="00CB77E4">
        <w:rPr>
          <w:rFonts w:ascii="Times New Roman" w:eastAsia="Times New Roman" w:hAnsi="Times New Roman"/>
          <w:sz w:val="24"/>
          <w:szCs w:val="24"/>
          <w:lang w:eastAsia="lt-LT"/>
        </w:rPr>
        <w:t>sutarties kopiją ir kitus šių viešųjų pirkimų dokumentus</w:t>
      </w:r>
      <w:r w:rsidR="00E2597E">
        <w:rPr>
          <w:rFonts w:ascii="Times New Roman" w:eastAsia="Times New Roman" w:hAnsi="Times New Roman"/>
          <w:sz w:val="24"/>
          <w:szCs w:val="24"/>
          <w:lang w:eastAsia="lt-LT"/>
        </w:rPr>
        <w:t>,</w:t>
      </w:r>
      <w:r w:rsidR="00E2597E" w:rsidRPr="00CB77E4">
        <w:rPr>
          <w:rFonts w:ascii="Times New Roman" w:eastAsia="Times New Roman" w:hAnsi="Times New Roman"/>
          <w:sz w:val="24"/>
          <w:szCs w:val="24"/>
          <w:lang w:eastAsia="lt-LT"/>
        </w:rPr>
        <w:t xml:space="preserve"> suderintus </w:t>
      </w:r>
      <w:proofErr w:type="gramStart"/>
      <w:r w:rsidR="00E2597E" w:rsidRPr="00CB77E4">
        <w:rPr>
          <w:rFonts w:ascii="Times New Roman" w:eastAsia="Times New Roman" w:hAnsi="Times New Roman"/>
          <w:sz w:val="24"/>
          <w:szCs w:val="24"/>
          <w:lang w:eastAsia="lt-LT"/>
        </w:rPr>
        <w:t>s</w:t>
      </w:r>
      <w:r w:rsidR="00E2597E">
        <w:rPr>
          <w:rFonts w:ascii="Times New Roman" w:eastAsia="Times New Roman" w:hAnsi="Times New Roman"/>
          <w:sz w:val="24"/>
          <w:szCs w:val="24"/>
          <w:lang w:eastAsia="lt-LT"/>
        </w:rPr>
        <w:t>u įgyvendinančiąja institucija</w:t>
      </w:r>
      <w:proofErr w:type="gramEnd"/>
      <w:r w:rsidR="00E2597E">
        <w:rPr>
          <w:rFonts w:ascii="Times New Roman" w:eastAsia="Times New Roman" w:hAnsi="Times New Roman"/>
          <w:sz w:val="24"/>
          <w:szCs w:val="24"/>
          <w:lang w:eastAsia="lt-LT"/>
        </w:rPr>
        <w:t xml:space="preserve">, ir </w:t>
      </w:r>
      <w:r w:rsidR="00E2597E" w:rsidRPr="00CB77E4">
        <w:rPr>
          <w:rFonts w:ascii="Times New Roman" w:eastAsia="Times New Roman" w:hAnsi="Times New Roman"/>
          <w:sz w:val="24"/>
          <w:szCs w:val="24"/>
          <w:lang w:eastAsia="lt-LT"/>
        </w:rPr>
        <w:t xml:space="preserve">projekto viešųjų pirkimų </w:t>
      </w:r>
      <w:r w:rsidR="00E2597E">
        <w:rPr>
          <w:rFonts w:ascii="Times New Roman" w:eastAsia="Times New Roman" w:hAnsi="Times New Roman"/>
          <w:sz w:val="24"/>
          <w:szCs w:val="24"/>
          <w:lang w:eastAsia="lt-LT"/>
        </w:rPr>
        <w:t>grafiką,</w:t>
      </w:r>
      <w:r w:rsidR="00E2597E" w:rsidRPr="00CB77E4">
        <w:rPr>
          <w:rFonts w:ascii="Times New Roman" w:eastAsia="Times New Roman" w:hAnsi="Times New Roman"/>
          <w:sz w:val="24"/>
          <w:szCs w:val="24"/>
          <w:lang w:eastAsia="lt-LT"/>
        </w:rPr>
        <w:t xml:space="preserve"> suderintą su įgyvendinančiąja institucija;</w:t>
      </w:r>
    </w:p>
    <w:p w:rsidR="00CC446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E2597E">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1</w:t>
      </w:r>
      <w:r w:rsidR="00CC4460" w:rsidRPr="009C2E80">
        <w:rPr>
          <w:rFonts w:ascii="Times New Roman" w:eastAsia="Times New Roman" w:hAnsi="Times New Roman"/>
          <w:sz w:val="24"/>
          <w:szCs w:val="24"/>
          <w:lang w:eastAsia="lt-LT"/>
        </w:rPr>
        <w:t xml:space="preserve">. </w:t>
      </w:r>
      <w:r w:rsidR="00E2597E">
        <w:rPr>
          <w:rFonts w:ascii="Times New Roman" w:hAnsi="Times New Roman"/>
          <w:sz w:val="24"/>
          <w:szCs w:val="24"/>
        </w:rPr>
        <w:t xml:space="preserve">įgyvendinant projekto veiklas, susijusias su </w:t>
      </w:r>
      <w:r w:rsidR="00E2597E">
        <w:rPr>
          <w:rFonts w:ascii="Times New Roman" w:eastAsia="Times New Roman" w:hAnsi="Times New Roman"/>
          <w:sz w:val="24"/>
          <w:szCs w:val="24"/>
          <w:lang w:eastAsia="lt-LT"/>
        </w:rPr>
        <w:t>g</w:t>
      </w:r>
      <w:r w:rsidR="00E2597E" w:rsidRPr="006A00FF">
        <w:rPr>
          <w:rFonts w:ascii="Times New Roman" w:eastAsia="Times New Roman" w:hAnsi="Times New Roman"/>
          <w:sz w:val="24"/>
          <w:szCs w:val="24"/>
          <w:lang w:eastAsia="lt-LT"/>
        </w:rPr>
        <w:t>eležinkelių struktūrinių posistemių patobulinim</w:t>
      </w:r>
      <w:r w:rsidR="009E0B37">
        <w:rPr>
          <w:rFonts w:ascii="Times New Roman" w:eastAsia="Times New Roman" w:hAnsi="Times New Roman"/>
          <w:sz w:val="24"/>
          <w:szCs w:val="24"/>
          <w:lang w:eastAsia="lt-LT"/>
        </w:rPr>
        <w:t>u</w:t>
      </w:r>
      <w:proofErr w:type="gramStart"/>
      <w:r w:rsidR="009E0B37">
        <w:rPr>
          <w:rFonts w:ascii="Times New Roman" w:eastAsia="Times New Roman" w:hAnsi="Times New Roman"/>
          <w:sz w:val="24"/>
          <w:szCs w:val="24"/>
          <w:lang w:eastAsia="lt-LT"/>
        </w:rPr>
        <w:t>,</w:t>
      </w:r>
      <w:proofErr w:type="gramEnd"/>
      <w:r w:rsidR="00E2597E">
        <w:rPr>
          <w:rFonts w:ascii="Times New Roman" w:eastAsia="Times New Roman" w:hAnsi="Times New Roman"/>
          <w:sz w:val="24"/>
          <w:szCs w:val="24"/>
          <w:lang w:eastAsia="lt-LT"/>
        </w:rPr>
        <w:t xml:space="preserve"> –</w:t>
      </w:r>
      <w:r w:rsidR="00E2597E">
        <w:t xml:space="preserve"> </w:t>
      </w:r>
      <w:r w:rsidR="00E2597E" w:rsidRPr="006A00FF">
        <w:rPr>
          <w:rFonts w:ascii="Times New Roman" w:eastAsia="Times New Roman" w:hAnsi="Times New Roman"/>
          <w:sz w:val="24"/>
          <w:szCs w:val="24"/>
          <w:lang w:eastAsia="lt-LT"/>
        </w:rPr>
        <w:t xml:space="preserve">paskelbtosios ir (ar) paskirtosios įstaigos išduotą tarpinės struktūrinio posistemio patikros sertifikatą, vertinimo įstaigos išduotą saugos vertinimo ataskaitą, parengtą vadovaujantis </w:t>
      </w:r>
      <w:r w:rsidR="003E745F">
        <w:rPr>
          <w:rFonts w:ascii="Times New Roman" w:hAnsi="Times New Roman"/>
          <w:sz w:val="24"/>
          <w:szCs w:val="24"/>
        </w:rPr>
        <w:t>R</w:t>
      </w:r>
      <w:r w:rsidR="003E745F" w:rsidRPr="008F2432">
        <w:rPr>
          <w:rFonts w:ascii="Times New Roman" w:hAnsi="Times New Roman"/>
          <w:sz w:val="24"/>
          <w:szCs w:val="24"/>
        </w:rPr>
        <w:t>eglament</w:t>
      </w:r>
      <w:r w:rsidR="003E745F">
        <w:rPr>
          <w:rFonts w:ascii="Times New Roman" w:hAnsi="Times New Roman"/>
          <w:sz w:val="24"/>
          <w:szCs w:val="24"/>
        </w:rPr>
        <w:t>u</w:t>
      </w:r>
      <w:r w:rsidR="003E745F" w:rsidRPr="008F2432">
        <w:rPr>
          <w:rFonts w:ascii="Times New Roman" w:hAnsi="Times New Roman"/>
          <w:sz w:val="24"/>
          <w:szCs w:val="24"/>
        </w:rPr>
        <w:t xml:space="preserve"> </w:t>
      </w:r>
      <w:r w:rsidR="009E0B37">
        <w:rPr>
          <w:rFonts w:ascii="Times New Roman" w:hAnsi="Times New Roman"/>
          <w:sz w:val="24"/>
          <w:szCs w:val="24"/>
        </w:rPr>
        <w:t xml:space="preserve">(ES) </w:t>
      </w:r>
      <w:r w:rsidR="003E745F" w:rsidRPr="008F2432">
        <w:rPr>
          <w:rFonts w:ascii="Times New Roman" w:hAnsi="Times New Roman"/>
          <w:sz w:val="24"/>
          <w:szCs w:val="24"/>
        </w:rPr>
        <w:t xml:space="preserve">Nr. </w:t>
      </w:r>
      <w:r w:rsidR="003E745F" w:rsidRPr="003F1E25">
        <w:rPr>
          <w:rFonts w:ascii="Times New Roman" w:hAnsi="Times New Roman"/>
          <w:sz w:val="24"/>
          <w:szCs w:val="24"/>
        </w:rPr>
        <w:t>402/2013</w:t>
      </w:r>
      <w:r w:rsidR="003E745F" w:rsidRPr="006A00FF">
        <w:rPr>
          <w:rFonts w:ascii="Times New Roman" w:eastAsia="Times New Roman" w:hAnsi="Times New Roman"/>
          <w:sz w:val="24"/>
          <w:szCs w:val="24"/>
          <w:lang w:eastAsia="lt-LT"/>
        </w:rPr>
        <w:t xml:space="preserve"> </w:t>
      </w:r>
      <w:r w:rsidR="00E2597E" w:rsidRPr="006A00FF">
        <w:rPr>
          <w:rFonts w:ascii="Times New Roman" w:eastAsia="Times New Roman" w:hAnsi="Times New Roman"/>
          <w:sz w:val="24"/>
          <w:szCs w:val="24"/>
          <w:lang w:eastAsia="lt-LT"/>
        </w:rPr>
        <w:t>(jeigu pavojaus analizę i</w:t>
      </w:r>
      <w:r w:rsidR="00E2597E">
        <w:rPr>
          <w:rFonts w:ascii="Times New Roman" w:eastAsia="Times New Roman" w:hAnsi="Times New Roman"/>
          <w:sz w:val="24"/>
          <w:szCs w:val="24"/>
          <w:lang w:eastAsia="lt-LT"/>
        </w:rPr>
        <w:t>r įvertinimą atlikti privaloma);</w:t>
      </w:r>
    </w:p>
    <w:p w:rsidR="00CC446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E2597E">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2</w:t>
      </w:r>
      <w:r w:rsidR="006C2404">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 xml:space="preserve"> </w:t>
      </w:r>
      <w:r w:rsidR="008F798C" w:rsidRPr="00CB77E4">
        <w:rPr>
          <w:rFonts w:ascii="Times New Roman" w:eastAsia="Times New Roman" w:hAnsi="Times New Roman"/>
          <w:sz w:val="24"/>
          <w:szCs w:val="24"/>
          <w:lang w:eastAsia="lt-LT"/>
        </w:rPr>
        <w:t>patvirtintą pareiškėjo (partnerio) įstatų (nuostatų ir (ar) statuto) kopiją</w:t>
      </w:r>
      <w:r w:rsidR="008F798C">
        <w:rPr>
          <w:rFonts w:ascii="Times New Roman" w:eastAsia="Times New Roman" w:hAnsi="Times New Roman"/>
          <w:sz w:val="24"/>
          <w:szCs w:val="24"/>
          <w:lang w:eastAsia="lt-LT"/>
        </w:rPr>
        <w:t>, jei</w:t>
      </w:r>
      <w:r w:rsidR="009E0B37">
        <w:rPr>
          <w:rFonts w:ascii="Times New Roman" w:eastAsia="Times New Roman" w:hAnsi="Times New Roman"/>
          <w:sz w:val="24"/>
          <w:szCs w:val="24"/>
          <w:lang w:eastAsia="lt-LT"/>
        </w:rPr>
        <w:t>gu</w:t>
      </w:r>
      <w:r w:rsidR="008F798C">
        <w:rPr>
          <w:rFonts w:ascii="Times New Roman" w:eastAsia="Times New Roman" w:hAnsi="Times New Roman"/>
          <w:sz w:val="24"/>
          <w:szCs w:val="24"/>
          <w:lang w:eastAsia="lt-LT"/>
        </w:rPr>
        <w:t xml:space="preserve"> ši informacija nėra prieinama viešai ar registruose</w:t>
      </w:r>
      <w:r w:rsidR="008F798C" w:rsidRPr="00CB77E4">
        <w:rPr>
          <w:rFonts w:ascii="Times New Roman" w:eastAsia="Times New Roman" w:hAnsi="Times New Roman"/>
          <w:sz w:val="24"/>
          <w:szCs w:val="24"/>
          <w:lang w:eastAsia="lt-LT"/>
        </w:rPr>
        <w:t>;</w:t>
      </w:r>
    </w:p>
    <w:p w:rsidR="00230C0F"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230C0F">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3</w:t>
      </w:r>
      <w:r w:rsidR="00230C0F">
        <w:rPr>
          <w:rFonts w:ascii="Times New Roman" w:eastAsia="Times New Roman" w:hAnsi="Times New Roman"/>
          <w:sz w:val="24"/>
          <w:szCs w:val="24"/>
          <w:lang w:eastAsia="lt-LT"/>
        </w:rPr>
        <w:t xml:space="preserve">. </w:t>
      </w:r>
      <w:r w:rsidR="00230C0F" w:rsidRPr="00CB77E4">
        <w:rPr>
          <w:rFonts w:ascii="Times New Roman" w:eastAsia="Times New Roman" w:hAnsi="Times New Roman"/>
          <w:sz w:val="24"/>
          <w:szCs w:val="24"/>
          <w:lang w:eastAsia="lt-LT"/>
        </w:rPr>
        <w:t xml:space="preserve">pareiškėjo darbuotojų, atsakingų už projekto įgyvendinimą (projekto vadovo ir </w:t>
      </w:r>
      <w:r w:rsidR="00230C0F">
        <w:rPr>
          <w:rFonts w:ascii="Times New Roman" w:eastAsia="Times New Roman" w:hAnsi="Times New Roman"/>
          <w:sz w:val="24"/>
          <w:szCs w:val="24"/>
          <w:lang w:eastAsia="lt-LT"/>
        </w:rPr>
        <w:t>projekto</w:t>
      </w:r>
      <w:r w:rsidR="00230C0F" w:rsidRPr="00CB77E4">
        <w:rPr>
          <w:rFonts w:ascii="Times New Roman" w:eastAsia="Times New Roman" w:hAnsi="Times New Roman"/>
          <w:sz w:val="24"/>
          <w:szCs w:val="24"/>
          <w:lang w:eastAsia="lt-LT"/>
        </w:rPr>
        <w:t xml:space="preserve"> finansininko), gyvenimo aprašymus (CV)</w:t>
      </w:r>
      <w:r w:rsidR="00230C0F">
        <w:rPr>
          <w:rFonts w:ascii="Times New Roman" w:eastAsia="Times New Roman" w:hAnsi="Times New Roman"/>
          <w:sz w:val="24"/>
          <w:szCs w:val="24"/>
          <w:lang w:eastAsia="lt-LT"/>
        </w:rPr>
        <w:t xml:space="preserve"> bei </w:t>
      </w:r>
      <w:r w:rsidR="00230C0F" w:rsidRPr="000E161F">
        <w:rPr>
          <w:rFonts w:ascii="Times New Roman" w:eastAsia="Times New Roman" w:hAnsi="Times New Roman"/>
          <w:sz w:val="24"/>
          <w:szCs w:val="24"/>
          <w:lang w:eastAsia="lt-LT"/>
        </w:rPr>
        <w:t>paskyrimo projekto vadovu ir projekto finansininku įsakymų kopijas</w:t>
      </w:r>
      <w:r w:rsidR="009E0B37">
        <w:rPr>
          <w:rFonts w:ascii="Times New Roman" w:eastAsia="Times New Roman" w:hAnsi="Times New Roman"/>
          <w:sz w:val="24"/>
          <w:szCs w:val="24"/>
          <w:lang w:eastAsia="lt-LT"/>
        </w:rPr>
        <w:t>; g</w:t>
      </w:r>
      <w:r w:rsidR="00230C0F">
        <w:rPr>
          <w:rFonts w:ascii="Times New Roman" w:eastAsia="Times New Roman" w:hAnsi="Times New Roman"/>
          <w:sz w:val="24"/>
          <w:szCs w:val="24"/>
          <w:lang w:eastAsia="lt-LT"/>
        </w:rPr>
        <w:t xml:space="preserve">yvenimo aprašymuose </w:t>
      </w:r>
      <w:r w:rsidR="00230C0F" w:rsidRPr="00CB77E4">
        <w:rPr>
          <w:rFonts w:ascii="Times New Roman" w:eastAsia="Times New Roman" w:hAnsi="Times New Roman"/>
          <w:sz w:val="24"/>
          <w:szCs w:val="24"/>
          <w:lang w:eastAsia="lt-LT"/>
        </w:rPr>
        <w:t>turi būti įrašyta</w:t>
      </w:r>
      <w:r w:rsidR="00230C0F">
        <w:rPr>
          <w:rFonts w:ascii="Times New Roman" w:eastAsia="Times New Roman" w:hAnsi="Times New Roman"/>
          <w:sz w:val="24"/>
          <w:szCs w:val="24"/>
          <w:lang w:eastAsia="lt-LT"/>
        </w:rPr>
        <w:t>s</w:t>
      </w:r>
      <w:r w:rsidR="00230C0F" w:rsidRPr="00CB77E4">
        <w:rPr>
          <w:rFonts w:ascii="Times New Roman" w:eastAsia="Times New Roman" w:hAnsi="Times New Roman"/>
          <w:sz w:val="24"/>
          <w:szCs w:val="24"/>
          <w:lang w:eastAsia="lt-LT"/>
        </w:rPr>
        <w:t xml:space="preserve"> darbuotojo vardas, pavardė, gimimo data, aprašytas išsilavinimas, darbo patirtis</w:t>
      </w:r>
      <w:r w:rsidR="008B6534">
        <w:rPr>
          <w:rFonts w:ascii="Times New Roman" w:eastAsia="Times New Roman" w:hAnsi="Times New Roman"/>
          <w:sz w:val="24"/>
          <w:szCs w:val="24"/>
          <w:lang w:eastAsia="lt-LT"/>
        </w:rPr>
        <w:t xml:space="preserve"> </w:t>
      </w:r>
      <w:r w:rsidR="008B6534" w:rsidRPr="008B6534">
        <w:rPr>
          <w:rFonts w:ascii="Times New Roman" w:eastAsia="Times New Roman" w:hAnsi="Times New Roman"/>
          <w:sz w:val="24"/>
          <w:szCs w:val="24"/>
          <w:lang w:eastAsia="lt-LT"/>
        </w:rPr>
        <w:t>administruojant ES lėšomis finansuojamus projektus</w:t>
      </w:r>
      <w:r w:rsidR="00230C0F" w:rsidRPr="00CB77E4">
        <w:rPr>
          <w:rFonts w:ascii="Times New Roman" w:eastAsia="Times New Roman" w:hAnsi="Times New Roman"/>
          <w:sz w:val="24"/>
          <w:szCs w:val="24"/>
          <w:lang w:eastAsia="lt-LT"/>
        </w:rPr>
        <w:t>, įgūdžiai, kalbų mokėjima</w:t>
      </w:r>
      <w:r w:rsidR="00EB5090">
        <w:rPr>
          <w:rFonts w:ascii="Times New Roman" w:eastAsia="Times New Roman" w:hAnsi="Times New Roman"/>
          <w:sz w:val="24"/>
          <w:szCs w:val="24"/>
          <w:lang w:eastAsia="lt-LT"/>
        </w:rPr>
        <w:t>s ir kita naudinga informacija;</w:t>
      </w:r>
    </w:p>
    <w:p w:rsidR="00EB5090" w:rsidRPr="009C2E8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EB5090">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4</w:t>
      </w:r>
      <w:r w:rsidR="00EB5090">
        <w:rPr>
          <w:rFonts w:ascii="Times New Roman" w:eastAsia="Times New Roman" w:hAnsi="Times New Roman"/>
          <w:sz w:val="24"/>
          <w:szCs w:val="24"/>
          <w:lang w:eastAsia="lt-LT"/>
        </w:rPr>
        <w:t xml:space="preserve">. </w:t>
      </w:r>
      <w:r w:rsidR="00EB5090" w:rsidRPr="00EB5090">
        <w:rPr>
          <w:rFonts w:ascii="Times New Roman" w:eastAsia="Times New Roman" w:hAnsi="Times New Roman"/>
          <w:sz w:val="24"/>
          <w:szCs w:val="24"/>
          <w:lang w:eastAsia="lt-LT"/>
        </w:rPr>
        <w:t>geležinkelių sistemos struktūrinių posistemių patobulinimo projektams – VGI sprendimą dėl leidimo pradėti naudoti patobulintą struktūrinį posistemį Lietuvos Respublikoje reikalingumo</w:t>
      </w:r>
      <w:r w:rsidR="009E09F8">
        <w:rPr>
          <w:rFonts w:ascii="Times New Roman" w:eastAsia="Times New Roman" w:hAnsi="Times New Roman"/>
          <w:sz w:val="24"/>
          <w:szCs w:val="24"/>
          <w:lang w:eastAsia="lt-LT"/>
        </w:rPr>
        <w:t>;</w:t>
      </w:r>
    </w:p>
    <w:p w:rsidR="00CC4460" w:rsidRDefault="00EA7B3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.1</w:t>
      </w:r>
      <w:r w:rsidR="008E065B">
        <w:rPr>
          <w:rFonts w:ascii="Times New Roman" w:eastAsia="Times New Roman" w:hAnsi="Times New Roman"/>
          <w:sz w:val="24"/>
          <w:szCs w:val="24"/>
          <w:lang w:eastAsia="lt-LT"/>
        </w:rPr>
        <w:t>5</w:t>
      </w:r>
      <w:r w:rsidR="00CC4460" w:rsidRPr="009C2E80">
        <w:rPr>
          <w:rFonts w:ascii="Times New Roman" w:eastAsia="Times New Roman" w:hAnsi="Times New Roman"/>
          <w:sz w:val="24"/>
          <w:szCs w:val="24"/>
          <w:lang w:eastAsia="lt-LT"/>
        </w:rPr>
        <w:t xml:space="preserve">. kai taikomos </w:t>
      </w:r>
      <w:r w:rsidR="005040FF" w:rsidRPr="007C6D90">
        <w:rPr>
          <w:rFonts w:ascii="Times New Roman" w:eastAsiaTheme="minorHAnsi" w:hAnsi="Times New Roman"/>
          <w:color w:val="000000"/>
          <w:sz w:val="24"/>
          <w:szCs w:val="24"/>
        </w:rPr>
        <w:t xml:space="preserve">Tarptautinės inžinierių konsultantų federacijos (FIDIC) </w:t>
      </w:r>
      <w:r w:rsidR="005040FF" w:rsidRPr="007C6D90">
        <w:rPr>
          <w:rFonts w:ascii="Times New Roman" w:hAnsi="Times New Roman"/>
          <w:sz w:val="24"/>
          <w:szCs w:val="24"/>
        </w:rPr>
        <w:t>leidini</w:t>
      </w:r>
      <w:r w:rsidR="005040FF">
        <w:rPr>
          <w:rFonts w:ascii="Times New Roman" w:hAnsi="Times New Roman"/>
          <w:sz w:val="24"/>
          <w:szCs w:val="24"/>
        </w:rPr>
        <w:t>o</w:t>
      </w:r>
      <w:r w:rsidR="005040FF" w:rsidRPr="007C6D90">
        <w:rPr>
          <w:rFonts w:ascii="Times New Roman" w:eastAsiaTheme="minorHAnsi" w:hAnsi="Times New Roman"/>
          <w:color w:val="000000"/>
          <w:sz w:val="24"/>
          <w:szCs w:val="24"/>
        </w:rPr>
        <w:t xml:space="preserve"> „</w:t>
      </w:r>
      <w:r w:rsidR="005040FF" w:rsidRPr="007C6D90">
        <w:rPr>
          <w:rFonts w:ascii="Times New Roman" w:eastAsia="Times New Roman" w:hAnsi="Times New Roman"/>
          <w:sz w:val="24"/>
          <w:szCs w:val="24"/>
          <w:lang w:eastAsia="lt-LT"/>
        </w:rPr>
        <w:t>Projektavimo ir statybos bei įrangos sutarties sąlygos (Geltonoji knyga)“</w:t>
      </w:r>
      <w:r w:rsidR="005040FF">
        <w:rPr>
          <w:rFonts w:ascii="Times New Roman" w:eastAsia="Times New Roman" w:hAnsi="Times New Roman"/>
          <w:sz w:val="24"/>
          <w:szCs w:val="24"/>
          <w:lang w:eastAsia="lt-LT"/>
        </w:rPr>
        <w:t xml:space="preserve"> sąlygos</w:t>
      </w:r>
      <w:r w:rsidR="00CC4460" w:rsidRPr="009C2E80">
        <w:rPr>
          <w:rFonts w:ascii="Times New Roman" w:eastAsia="Times New Roman" w:hAnsi="Times New Roman"/>
          <w:sz w:val="24"/>
          <w:szCs w:val="24"/>
          <w:lang w:eastAsia="lt-LT"/>
        </w:rPr>
        <w:t>, tokiu atveju negalioja</w:t>
      </w:r>
      <w:r w:rsidR="00A474C6">
        <w:rPr>
          <w:rFonts w:ascii="Times New Roman" w:eastAsia="Times New Roman" w:hAnsi="Times New Roman"/>
          <w:sz w:val="24"/>
          <w:szCs w:val="24"/>
          <w:lang w:eastAsia="lt-LT"/>
        </w:rPr>
        <w:t xml:space="preserve"> Aprašo</w:t>
      </w:r>
      <w:r w:rsidR="00CC4460" w:rsidRPr="009C2E8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577244">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7</w:t>
      </w:r>
      <w:r w:rsidR="00730BB8">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577244">
        <w:rPr>
          <w:rFonts w:ascii="Times New Roman" w:eastAsia="Times New Roman" w:hAnsi="Times New Roman"/>
          <w:sz w:val="24"/>
          <w:szCs w:val="24"/>
          <w:lang w:eastAsia="lt-LT"/>
        </w:rPr>
        <w:t>.</w:t>
      </w:r>
      <w:r w:rsidR="008E065B">
        <w:rPr>
          <w:rFonts w:ascii="Times New Roman" w:eastAsia="Times New Roman" w:hAnsi="Times New Roman"/>
          <w:sz w:val="24"/>
          <w:szCs w:val="24"/>
          <w:lang w:eastAsia="lt-LT"/>
        </w:rPr>
        <w:t>9</w:t>
      </w:r>
      <w:r w:rsidR="00CC4460" w:rsidRPr="009C2E80">
        <w:rPr>
          <w:rFonts w:ascii="Times New Roman" w:eastAsia="Times New Roman" w:hAnsi="Times New Roman"/>
          <w:sz w:val="24"/>
          <w:szCs w:val="24"/>
          <w:lang w:eastAsia="lt-LT"/>
        </w:rPr>
        <w:t xml:space="preserve"> papunkčiuose numatyti reikalavimai – vietoj jų pareiškėjas privalo pateikti techninę užduotį</w:t>
      </w:r>
      <w:r w:rsidR="00374740">
        <w:rPr>
          <w:rFonts w:ascii="Times New Roman" w:eastAsia="Times New Roman" w:hAnsi="Times New Roman"/>
          <w:sz w:val="24"/>
          <w:szCs w:val="24"/>
          <w:lang w:eastAsia="lt-LT"/>
        </w:rPr>
        <w:t>;</w:t>
      </w:r>
    </w:p>
    <w:p w:rsidR="00374740" w:rsidRPr="009C2E80" w:rsidRDefault="00374740"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.16. </w:t>
      </w:r>
      <w:r w:rsidRPr="00374740">
        <w:rPr>
          <w:rFonts w:ascii="Times New Roman" w:eastAsia="Times New Roman" w:hAnsi="Times New Roman"/>
          <w:sz w:val="24"/>
          <w:szCs w:val="24"/>
          <w:lang w:eastAsia="lt-LT"/>
        </w:rPr>
        <w:t>kai didelės apimties projektui teikiama konsultacinė JASPERS ekspertų pagalba, JASPERS ekspertų galutinę išvadą dėl projekto ir JASPERS ekspertų pateiktų rekomendacijų santrauką bei pareiškėjo paaiškinimus dėl rekomendacijų, į kurias nebuvo atsižvelgta rengiant projekto dokumentus.</w:t>
      </w:r>
    </w:p>
    <w:p w:rsidR="00CC4460" w:rsidRPr="009C2E80" w:rsidRDefault="00374740" w:rsidP="00CC4460">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5</w:t>
      </w:r>
      <w:r w:rsidR="00CC4460" w:rsidRPr="009C2E80">
        <w:rPr>
          <w:rFonts w:ascii="Times New Roman" w:eastAsia="Times New Roman" w:hAnsi="Times New Roman"/>
          <w:sz w:val="24"/>
          <w:szCs w:val="24"/>
          <w:lang w:eastAsia="lt-LT"/>
        </w:rPr>
        <w:t>.</w:t>
      </w:r>
      <w:r w:rsidR="007A180D">
        <w:rPr>
          <w:rFonts w:ascii="Times New Roman" w:eastAsia="Times New Roman" w:hAnsi="Times New Roman"/>
          <w:sz w:val="24"/>
          <w:szCs w:val="24"/>
          <w:lang w:eastAsia="lt-LT"/>
        </w:rPr>
        <w:t xml:space="preserve"> </w:t>
      </w:r>
      <w:r w:rsidR="007A180D" w:rsidRPr="007A180D">
        <w:rPr>
          <w:rFonts w:ascii="Times New Roman" w:eastAsia="Times New Roman" w:hAnsi="Times New Roman"/>
          <w:sz w:val="24"/>
          <w:szCs w:val="24"/>
          <w:lang w:eastAsia="lt-LT"/>
        </w:rPr>
        <w:t xml:space="preserve">Visi Aprašo </w:t>
      </w:r>
      <w:r>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Pr="007A180D">
        <w:rPr>
          <w:rFonts w:ascii="Times New Roman" w:eastAsia="Times New Roman" w:hAnsi="Times New Roman"/>
          <w:sz w:val="24"/>
          <w:szCs w:val="24"/>
          <w:lang w:eastAsia="lt-LT"/>
        </w:rPr>
        <w:t xml:space="preserve"> </w:t>
      </w:r>
      <w:r w:rsidR="007A180D" w:rsidRPr="007A180D">
        <w:rPr>
          <w:rFonts w:ascii="Times New Roman" w:eastAsia="Times New Roman" w:hAnsi="Times New Roman"/>
          <w:sz w:val="24"/>
          <w:szCs w:val="24"/>
          <w:lang w:eastAsia="lt-LT"/>
        </w:rPr>
        <w:t>punkte nurodyti priedai turi būti t</w:t>
      </w:r>
      <w:r w:rsidR="00196DFD">
        <w:rPr>
          <w:rFonts w:ascii="Times New Roman" w:eastAsia="Times New Roman" w:hAnsi="Times New Roman"/>
          <w:sz w:val="24"/>
          <w:szCs w:val="24"/>
          <w:lang w:eastAsia="lt-LT"/>
        </w:rPr>
        <w:t xml:space="preserve">eikiami per DMS arba raštu, jeigu </w:t>
      </w:r>
      <w:r w:rsidR="007A180D" w:rsidRPr="007A180D">
        <w:rPr>
          <w:rFonts w:ascii="Times New Roman" w:eastAsia="Times New Roman" w:hAnsi="Times New Roman"/>
          <w:sz w:val="24"/>
          <w:szCs w:val="24"/>
          <w:lang w:eastAsia="lt-LT"/>
        </w:rPr>
        <w:t>neužtikrinamos DMS funkcinės galimybės. Jei</w:t>
      </w:r>
      <w:r w:rsidR="00196DFD">
        <w:rPr>
          <w:rFonts w:ascii="Times New Roman" w:eastAsia="Times New Roman" w:hAnsi="Times New Roman"/>
          <w:sz w:val="24"/>
          <w:szCs w:val="24"/>
          <w:lang w:eastAsia="lt-LT"/>
        </w:rPr>
        <w:t>gu</w:t>
      </w:r>
      <w:r w:rsidR="007A180D" w:rsidRPr="007A180D">
        <w:rPr>
          <w:rFonts w:ascii="Times New Roman" w:eastAsia="Times New Roman" w:hAnsi="Times New Roman"/>
          <w:sz w:val="24"/>
          <w:szCs w:val="24"/>
          <w:lang w:eastAsia="lt-LT"/>
        </w:rPr>
        <w:t xml:space="preserve"> priedai teikiami ne kartu su paraiška, jie turi būti pateikti iki paraiškai teikti nustatyto termino paskutinės dienos. Paraiškos pateikimo data ir laikas nustatomi pagal paskutinio pateikto priedo pateikimo datą ir laiką. Jei</w:t>
      </w:r>
      <w:r w:rsidR="00196DFD">
        <w:rPr>
          <w:rFonts w:ascii="Times New Roman" w:eastAsia="Times New Roman" w:hAnsi="Times New Roman"/>
          <w:sz w:val="24"/>
          <w:szCs w:val="24"/>
          <w:lang w:eastAsia="lt-LT"/>
        </w:rPr>
        <w:t>gu</w:t>
      </w:r>
      <w:r w:rsidR="007A180D" w:rsidRPr="007A180D">
        <w:rPr>
          <w:rFonts w:ascii="Times New Roman" w:eastAsia="Times New Roman" w:hAnsi="Times New Roman"/>
          <w:sz w:val="24"/>
          <w:szCs w:val="24"/>
          <w:lang w:eastAsia="lt-LT"/>
        </w:rPr>
        <w:t xml:space="preserve"> pareiškėjas yra anksčiau pateikęs įgyvendinančiajai institucijai Aprašo </w:t>
      </w:r>
      <w:r w:rsidR="00EA7B37">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4</w:t>
      </w:r>
      <w:r w:rsidR="00EA7B37" w:rsidRPr="007A180D">
        <w:rPr>
          <w:rFonts w:ascii="Times New Roman" w:eastAsia="Times New Roman" w:hAnsi="Times New Roman"/>
          <w:sz w:val="24"/>
          <w:szCs w:val="24"/>
          <w:lang w:eastAsia="lt-LT"/>
        </w:rPr>
        <w:t xml:space="preserve"> </w:t>
      </w:r>
      <w:r w:rsidR="007A180D" w:rsidRPr="007A180D">
        <w:rPr>
          <w:rFonts w:ascii="Times New Roman" w:eastAsia="Times New Roman" w:hAnsi="Times New Roman"/>
          <w:sz w:val="24"/>
          <w:szCs w:val="24"/>
          <w:lang w:eastAsia="lt-LT"/>
        </w:rPr>
        <w:t>punkte išvardytus dokumentus ar jų dalį, pakartotinai šių dokumentų gali neteikti, bet privalo nurodyti, kokiu raštu dokumentai įgyvendinančiajai institucijai buvo pateikti.</w:t>
      </w:r>
    </w:p>
    <w:p w:rsidR="00CC4460" w:rsidRPr="009C2E80" w:rsidRDefault="0037474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6</w:t>
      </w:r>
      <w:r w:rsidR="007A180D">
        <w:rPr>
          <w:rFonts w:ascii="Times New Roman" w:eastAsia="Times New Roman" w:hAnsi="Times New Roman"/>
          <w:sz w:val="24"/>
          <w:szCs w:val="24"/>
          <w:lang w:eastAsia="lt-LT"/>
        </w:rPr>
        <w:t xml:space="preserve">. </w:t>
      </w:r>
      <w:r w:rsidR="007A180D" w:rsidRPr="007A180D">
        <w:rPr>
          <w:rFonts w:ascii="Times New Roman" w:eastAsia="Times New Roman" w:hAnsi="Times New Roman"/>
          <w:sz w:val="24"/>
          <w:szCs w:val="24"/>
          <w:lang w:eastAsia="lt-LT"/>
        </w:rPr>
        <w:t>Paraiškų pateikimo paskutinė diena nustatoma valstybės projektų sąraše</w:t>
      </w:r>
      <w:r>
        <w:rPr>
          <w:rFonts w:ascii="Times New Roman" w:eastAsia="Times New Roman" w:hAnsi="Times New Roman"/>
          <w:sz w:val="24"/>
          <w:szCs w:val="24"/>
          <w:lang w:eastAsia="lt-LT"/>
        </w:rPr>
        <w:t xml:space="preserve">, </w:t>
      </w:r>
      <w:r w:rsidRPr="00374740">
        <w:rPr>
          <w:rFonts w:ascii="Times New Roman" w:eastAsia="Times New Roman" w:hAnsi="Times New Roman"/>
          <w:sz w:val="24"/>
          <w:szCs w:val="24"/>
          <w:lang w:eastAsia="lt-LT"/>
        </w:rPr>
        <w:t xml:space="preserve">kuris skelbiamas ES struktūrinių fondų svetainėje </w:t>
      </w:r>
      <w:proofErr w:type="spellStart"/>
      <w:r w:rsidRPr="00374740">
        <w:rPr>
          <w:rFonts w:ascii="Times New Roman" w:eastAsia="Times New Roman" w:hAnsi="Times New Roman"/>
          <w:sz w:val="24"/>
          <w:szCs w:val="24"/>
          <w:lang w:eastAsia="lt-LT"/>
        </w:rPr>
        <w:t>www.esinvesticijos.lt</w:t>
      </w:r>
      <w:proofErr w:type="spellEnd"/>
      <w:r w:rsidR="007A180D" w:rsidRPr="007A180D">
        <w:rPr>
          <w:rFonts w:ascii="Times New Roman" w:eastAsia="Times New Roman" w:hAnsi="Times New Roman"/>
          <w:sz w:val="24"/>
          <w:szCs w:val="24"/>
          <w:lang w:eastAsia="lt-LT"/>
        </w:rPr>
        <w:t>.</w:t>
      </w:r>
    </w:p>
    <w:p w:rsidR="00CC4460" w:rsidRDefault="00374740" w:rsidP="00CC4460">
      <w:pPr>
        <w:spacing w:after="0" w:line="240" w:lineRule="auto"/>
        <w:ind w:firstLine="851"/>
        <w:jc w:val="both"/>
        <w:rPr>
          <w:rFonts w:ascii="Times New Roman" w:eastAsia="Times New Roman" w:hAnsi="Times New Roman"/>
          <w:sz w:val="24"/>
          <w:szCs w:val="24"/>
          <w:lang w:eastAsia="lt-LT"/>
        </w:rPr>
      </w:pPr>
      <w:r w:rsidRPr="00F7346C">
        <w:rPr>
          <w:rFonts w:ascii="Times New Roman" w:eastAsia="Times New Roman" w:hAnsi="Times New Roman"/>
          <w:sz w:val="24"/>
          <w:szCs w:val="24"/>
          <w:lang w:eastAsia="lt-LT"/>
        </w:rPr>
        <w:t>4</w:t>
      </w:r>
      <w:r w:rsidR="00CD16B2">
        <w:rPr>
          <w:rFonts w:ascii="Times New Roman" w:eastAsia="Times New Roman" w:hAnsi="Times New Roman"/>
          <w:sz w:val="24"/>
          <w:szCs w:val="24"/>
          <w:lang w:eastAsia="lt-LT"/>
        </w:rPr>
        <w:t>7</w:t>
      </w:r>
      <w:r w:rsidR="00F7346C" w:rsidRPr="00F7346C">
        <w:rPr>
          <w:rFonts w:ascii="Times New Roman" w:eastAsia="Times New Roman" w:hAnsi="Times New Roman"/>
          <w:sz w:val="24"/>
          <w:szCs w:val="24"/>
          <w:lang w:eastAsia="lt-LT"/>
        </w:rPr>
        <w:t>.</w:t>
      </w:r>
      <w:r w:rsidR="00F7346C" w:rsidRPr="00F7346C">
        <w:rPr>
          <w:rFonts w:ascii="Times New Roman" w:eastAsia="Times New Roman" w:hAnsi="Times New Roman"/>
          <w:sz w:val="24"/>
          <w:szCs w:val="24"/>
          <w:lang w:eastAsia="lt-LT"/>
        </w:rPr>
        <w:tab/>
        <w:t>Pareiškėjai informuojami ir konsultuojami Projektų taisyklių 5 skirsnyje nustatyta tvarka. Informacija apie konkrečius įgyvendinančiosios institucijos konsultuojančius asmenis ir jų kontaktus nurodoma įgyvendinančiosios institucijos siunčiamame pasiūlyme teikti paraiškas pagal valstybės projektų sąrašą.</w:t>
      </w:r>
    </w:p>
    <w:p w:rsidR="00CC4460" w:rsidRPr="009C2E80" w:rsidRDefault="00543884"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F7346C">
        <w:rPr>
          <w:rFonts w:ascii="Times New Roman" w:eastAsia="Times New Roman" w:hAnsi="Times New Roman"/>
          <w:sz w:val="24"/>
          <w:szCs w:val="24"/>
          <w:lang w:eastAsia="lt-LT"/>
        </w:rPr>
        <w:t xml:space="preserve">. </w:t>
      </w:r>
      <w:r w:rsidR="009C29D2" w:rsidRPr="009C29D2">
        <w:rPr>
          <w:rFonts w:ascii="Times New Roman" w:eastAsia="Times New Roman" w:hAnsi="Times New Roman"/>
          <w:sz w:val="24"/>
          <w:szCs w:val="24"/>
          <w:lang w:eastAsia="lt-LT"/>
        </w:rPr>
        <w:t xml:space="preserve">Įgyvendinančioji institucija atlieka projekto tinkamumo finansuoti vertinimą Projektų taisyklių </w:t>
      </w:r>
      <w:r w:rsidR="00374740">
        <w:rPr>
          <w:rFonts w:ascii="Times New Roman" w:eastAsia="Times New Roman" w:hAnsi="Times New Roman"/>
          <w:sz w:val="24"/>
          <w:szCs w:val="24"/>
          <w:lang w:eastAsia="lt-LT"/>
        </w:rPr>
        <w:t>13–</w:t>
      </w:r>
      <w:r w:rsidR="009C29D2" w:rsidRPr="009C29D2">
        <w:rPr>
          <w:rFonts w:ascii="Times New Roman" w:eastAsia="Times New Roman" w:hAnsi="Times New Roman"/>
          <w:sz w:val="24"/>
          <w:szCs w:val="24"/>
          <w:lang w:eastAsia="lt-LT"/>
        </w:rPr>
        <w:t>15 skirsniuose nustatyta tvarka pagal Aprašo 1 priede</w:t>
      </w:r>
      <w:r w:rsidR="00026722">
        <w:rPr>
          <w:rFonts w:ascii="Times New Roman" w:eastAsia="Times New Roman" w:hAnsi="Times New Roman"/>
          <w:sz w:val="24"/>
          <w:szCs w:val="24"/>
          <w:lang w:eastAsia="lt-LT"/>
        </w:rPr>
        <w:t xml:space="preserve"> </w:t>
      </w:r>
      <w:r w:rsidR="00026722" w:rsidRPr="006C2F18">
        <w:rPr>
          <w:rFonts w:ascii="Times New Roman" w:eastAsia="Times New Roman" w:hAnsi="Times New Roman"/>
          <w:sz w:val="24"/>
          <w:szCs w:val="24"/>
          <w:lang w:eastAsia="lt-LT"/>
        </w:rPr>
        <w:t>„</w:t>
      </w:r>
      <w:r w:rsidR="00026722">
        <w:rPr>
          <w:rFonts w:ascii="Times New Roman" w:eastAsia="Times New Roman" w:hAnsi="Times New Roman"/>
          <w:sz w:val="24"/>
          <w:szCs w:val="24"/>
          <w:lang w:eastAsia="lt-LT"/>
        </w:rPr>
        <w:t>Projekto t</w:t>
      </w:r>
      <w:r w:rsidR="00026722" w:rsidRPr="006C2F18">
        <w:rPr>
          <w:rFonts w:ascii="Times New Roman" w:eastAsia="Times New Roman" w:hAnsi="Times New Roman"/>
          <w:sz w:val="24"/>
          <w:szCs w:val="24"/>
          <w:lang w:eastAsia="lt-LT"/>
        </w:rPr>
        <w:t xml:space="preserve">inkamumo finansuoti vertinimo </w:t>
      </w:r>
      <w:r w:rsidR="00026722">
        <w:rPr>
          <w:rFonts w:ascii="Times New Roman" w:eastAsia="Times New Roman" w:hAnsi="Times New Roman"/>
          <w:sz w:val="24"/>
          <w:szCs w:val="24"/>
          <w:lang w:eastAsia="lt-LT"/>
        </w:rPr>
        <w:t xml:space="preserve">lentelė“ </w:t>
      </w:r>
      <w:r w:rsidR="009C29D2" w:rsidRPr="009C29D2">
        <w:rPr>
          <w:rFonts w:ascii="Times New Roman" w:eastAsia="Times New Roman" w:hAnsi="Times New Roman"/>
          <w:sz w:val="24"/>
          <w:szCs w:val="24"/>
          <w:lang w:eastAsia="lt-LT"/>
        </w:rPr>
        <w:t>nustatytus reikalavimus.</w:t>
      </w:r>
    </w:p>
    <w:p w:rsidR="00CC4460" w:rsidRPr="009C2E80" w:rsidRDefault="00227C46"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543884">
        <w:rPr>
          <w:rFonts w:ascii="Times New Roman" w:eastAsia="Times New Roman" w:hAnsi="Times New Roman"/>
          <w:sz w:val="24"/>
          <w:szCs w:val="24"/>
          <w:lang w:eastAsia="lt-LT"/>
        </w:rPr>
        <w:t>9</w:t>
      </w:r>
      <w:r w:rsidRPr="00227C46">
        <w:rPr>
          <w:rFonts w:ascii="Times New Roman" w:eastAsia="Times New Roman" w:hAnsi="Times New Roman"/>
          <w:sz w:val="24"/>
          <w:szCs w:val="24"/>
          <w:lang w:eastAsia="lt-LT"/>
        </w:rPr>
        <w:t>.</w:t>
      </w:r>
      <w:r w:rsidRPr="00227C46">
        <w:rPr>
          <w:rFonts w:ascii="Times New Roman" w:eastAsia="Times New Roman" w:hAnsi="Times New Roman"/>
          <w:sz w:val="24"/>
          <w:szCs w:val="24"/>
          <w:lang w:eastAsia="lt-LT"/>
        </w:rPr>
        <w:tab/>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CC4460" w:rsidRPr="009C2E80" w:rsidRDefault="00543884" w:rsidP="00CC4460">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50</w:t>
      </w:r>
      <w:r w:rsidR="00227C46">
        <w:rPr>
          <w:rFonts w:ascii="Times New Roman" w:eastAsia="Times New Roman" w:hAnsi="Times New Roman"/>
          <w:sz w:val="24"/>
          <w:szCs w:val="24"/>
          <w:lang w:eastAsia="lt-LT"/>
        </w:rPr>
        <w:t xml:space="preserve">. </w:t>
      </w:r>
      <w:r w:rsidR="00227C46" w:rsidRPr="00227C46">
        <w:rPr>
          <w:rFonts w:ascii="Times New Roman" w:eastAsia="Times New Roman" w:hAnsi="Times New Roman"/>
          <w:sz w:val="24"/>
          <w:szCs w:val="24"/>
          <w:lang w:eastAsia="lt-LT"/>
        </w:rPr>
        <w:t>Paraišk</w:t>
      </w:r>
      <w:r w:rsidR="00026722">
        <w:rPr>
          <w:rFonts w:ascii="Times New Roman" w:eastAsia="Times New Roman" w:hAnsi="Times New Roman"/>
          <w:sz w:val="24"/>
          <w:szCs w:val="24"/>
          <w:lang w:eastAsia="lt-LT"/>
        </w:rPr>
        <w:t>os</w:t>
      </w:r>
      <w:r w:rsidR="00227C46" w:rsidRPr="00227C46">
        <w:rPr>
          <w:rFonts w:ascii="Times New Roman" w:eastAsia="Times New Roman" w:hAnsi="Times New Roman"/>
          <w:sz w:val="24"/>
          <w:szCs w:val="24"/>
          <w:lang w:eastAsia="lt-LT"/>
        </w:rPr>
        <w:t xml:space="preserve"> vertinam</w:t>
      </w:r>
      <w:r w:rsidR="00026722">
        <w:rPr>
          <w:rFonts w:ascii="Times New Roman" w:eastAsia="Times New Roman" w:hAnsi="Times New Roman"/>
          <w:sz w:val="24"/>
          <w:szCs w:val="24"/>
          <w:lang w:eastAsia="lt-LT"/>
        </w:rPr>
        <w:t>os</w:t>
      </w:r>
      <w:r w:rsidR="00227C46" w:rsidRPr="00227C46">
        <w:rPr>
          <w:rFonts w:ascii="Times New Roman" w:eastAsia="Times New Roman" w:hAnsi="Times New Roman"/>
          <w:sz w:val="24"/>
          <w:szCs w:val="24"/>
          <w:lang w:eastAsia="lt-LT"/>
        </w:rPr>
        <w:t xml:space="preserve"> ne ilgiau kaip 60 dienų nuo </w:t>
      </w:r>
      <w:r w:rsidR="00636C03">
        <w:rPr>
          <w:rFonts w:ascii="Times New Roman" w:eastAsia="Times New Roman" w:hAnsi="Times New Roman"/>
          <w:sz w:val="24"/>
          <w:szCs w:val="24"/>
          <w:lang w:eastAsia="lt-LT"/>
        </w:rPr>
        <w:t xml:space="preserve">valstybės projekto </w:t>
      </w:r>
      <w:r w:rsidR="00227C46" w:rsidRPr="00227C46">
        <w:rPr>
          <w:rFonts w:ascii="Times New Roman" w:eastAsia="Times New Roman" w:hAnsi="Times New Roman"/>
          <w:sz w:val="24"/>
          <w:szCs w:val="24"/>
          <w:lang w:eastAsia="lt-LT"/>
        </w:rPr>
        <w:t>paraiškos gavimo dienos.</w:t>
      </w:r>
    </w:p>
    <w:p w:rsidR="00CC4460" w:rsidRPr="009C2E80" w:rsidRDefault="00543884"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51</w:t>
      </w:r>
      <w:r w:rsidR="009B5A16">
        <w:rPr>
          <w:rFonts w:ascii="Times New Roman" w:eastAsia="Times New Roman" w:hAnsi="Times New Roman"/>
          <w:sz w:val="24"/>
          <w:szCs w:val="24"/>
          <w:lang w:eastAsia="lt-LT"/>
        </w:rPr>
        <w:t xml:space="preserve">. </w:t>
      </w:r>
      <w:r w:rsidR="009B5A16" w:rsidRPr="009B5A16">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w:t>
      </w:r>
      <w:r w:rsidR="00636C03">
        <w:rPr>
          <w:rFonts w:ascii="Times New Roman" w:eastAsia="Times New Roman" w:hAnsi="Times New Roman"/>
          <w:sz w:val="24"/>
          <w:szCs w:val="24"/>
          <w:lang w:eastAsia="lt-LT"/>
        </w:rPr>
        <w:t xml:space="preserve"> ir (ar) administravimo vietoje</w:t>
      </w:r>
      <w:r w:rsidR="009B5A16" w:rsidRPr="009B5A16">
        <w:rPr>
          <w:rFonts w:ascii="Times New Roman" w:eastAsia="Times New Roman" w:hAnsi="Times New Roman"/>
          <w:sz w:val="24"/>
          <w:szCs w:val="24"/>
          <w:lang w:eastAsia="lt-LT"/>
        </w:rPr>
        <w:t>), vertinimo terminas gali būti pratęstas įgyvendinančiosios institucijos sprendimu. Apie naują paraiškų vertinimo terminą įgyvendinančioji institucija informuoja pareiškėjus per DMS arba raštu, jei</w:t>
      </w:r>
      <w:r w:rsidR="00196DFD">
        <w:rPr>
          <w:rFonts w:ascii="Times New Roman" w:eastAsia="Times New Roman" w:hAnsi="Times New Roman"/>
          <w:sz w:val="24"/>
          <w:szCs w:val="24"/>
          <w:lang w:eastAsia="lt-LT"/>
        </w:rPr>
        <w:t>gu</w:t>
      </w:r>
      <w:r w:rsidR="009B5A16" w:rsidRPr="009B5A16">
        <w:rPr>
          <w:rFonts w:ascii="Times New Roman" w:eastAsia="Times New Roman" w:hAnsi="Times New Roman"/>
          <w:sz w:val="24"/>
          <w:szCs w:val="24"/>
          <w:lang w:eastAsia="lt-LT"/>
        </w:rPr>
        <w:t xml:space="preserve"> neužtikrinamos DMS funkcinės galimybės.</w:t>
      </w:r>
    </w:p>
    <w:p w:rsidR="00CC4460" w:rsidRPr="009C2E80" w:rsidRDefault="00543884"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52</w:t>
      </w:r>
      <w:r w:rsidR="009013FF">
        <w:rPr>
          <w:rFonts w:ascii="Times New Roman" w:eastAsia="Times New Roman" w:hAnsi="Times New Roman"/>
          <w:sz w:val="24"/>
          <w:szCs w:val="24"/>
          <w:lang w:eastAsia="lt-LT"/>
        </w:rPr>
        <w:t>.</w:t>
      </w:r>
      <w:r w:rsidR="009013FF" w:rsidRPr="009013FF">
        <w:rPr>
          <w:rFonts w:ascii="Times New Roman" w:eastAsia="Times New Roman" w:hAnsi="Times New Roman"/>
          <w:sz w:val="24"/>
          <w:szCs w:val="24"/>
          <w:lang w:eastAsia="lt-LT"/>
        </w:rPr>
        <w:tab/>
      </w:r>
      <w:r w:rsidR="00BB376B" w:rsidRPr="00BB376B">
        <w:rPr>
          <w:rFonts w:ascii="Times New Roman" w:eastAsia="Times New Roman" w:hAnsi="Times New Roman"/>
          <w:sz w:val="24"/>
          <w:szCs w:val="24"/>
          <w:lang w:eastAsia="lt-LT"/>
        </w:rPr>
        <w:t xml:space="preserve">Paraiška atmetama dėl </w:t>
      </w:r>
      <w:r w:rsidR="00374740" w:rsidRPr="00374740">
        <w:rPr>
          <w:rFonts w:ascii="Times New Roman" w:eastAsia="Times New Roman" w:hAnsi="Times New Roman"/>
          <w:sz w:val="24"/>
          <w:szCs w:val="24"/>
          <w:lang w:eastAsia="lt-LT"/>
        </w:rPr>
        <w:t xml:space="preserve">priežasčių, nustatytų Apraše ir (arba) Projektų taisyklių 13–15 skirsniuose, </w:t>
      </w:r>
      <w:r w:rsidR="00BB376B" w:rsidRPr="00BB376B">
        <w:rPr>
          <w:rFonts w:ascii="Times New Roman" w:eastAsia="Times New Roman" w:hAnsi="Times New Roman"/>
          <w:sz w:val="24"/>
          <w:szCs w:val="24"/>
          <w:lang w:eastAsia="lt-LT"/>
        </w:rPr>
        <w:t xml:space="preserve">juose nustatyta tvarka. Paraiška taip pat atmetama, jeigu pareiškėjas įgyvendinančiajai institucijai paprašius per nustatytą laiką nepateikia Aprašo </w:t>
      </w:r>
      <w:r w:rsidR="00DF1EC7">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DF1EC7" w:rsidRPr="00BB376B">
        <w:rPr>
          <w:rFonts w:ascii="Times New Roman" w:eastAsia="Times New Roman" w:hAnsi="Times New Roman"/>
          <w:sz w:val="24"/>
          <w:szCs w:val="24"/>
          <w:lang w:eastAsia="lt-LT"/>
        </w:rPr>
        <w:t xml:space="preserve"> </w:t>
      </w:r>
      <w:r w:rsidR="00BB376B" w:rsidRPr="00BB376B">
        <w:rPr>
          <w:rFonts w:ascii="Times New Roman" w:eastAsia="Times New Roman" w:hAnsi="Times New Roman"/>
          <w:sz w:val="24"/>
          <w:szCs w:val="24"/>
          <w:lang w:eastAsia="lt-LT"/>
        </w:rPr>
        <w:t xml:space="preserve">punkte nustatytų dokumentų arba nepatikslina informacijos šiuose dokumentuose. </w:t>
      </w:r>
      <w:r w:rsidR="009013FF" w:rsidRPr="009013FF">
        <w:rPr>
          <w:rFonts w:ascii="Times New Roman" w:eastAsia="Times New Roman" w:hAnsi="Times New Roman"/>
          <w:sz w:val="24"/>
          <w:szCs w:val="24"/>
          <w:lang w:eastAsia="lt-LT"/>
        </w:rPr>
        <w:t>Apie paraiškos atmetimą pareiškėjas informuojamas per DMS arba raštu, jei</w:t>
      </w:r>
      <w:r w:rsidR="00196DFD">
        <w:rPr>
          <w:rFonts w:ascii="Times New Roman" w:eastAsia="Times New Roman" w:hAnsi="Times New Roman"/>
          <w:sz w:val="24"/>
          <w:szCs w:val="24"/>
          <w:lang w:eastAsia="lt-LT"/>
        </w:rPr>
        <w:t>gu</w:t>
      </w:r>
      <w:r w:rsidR="009013FF" w:rsidRPr="009013FF">
        <w:rPr>
          <w:rFonts w:ascii="Times New Roman" w:eastAsia="Times New Roman" w:hAnsi="Times New Roman"/>
          <w:sz w:val="24"/>
          <w:szCs w:val="24"/>
          <w:lang w:eastAsia="lt-LT"/>
        </w:rPr>
        <w:t xml:space="preserve"> neužtikrinamos DMS funkcinės galimybės, per 3 darbo dienas nuo sprendimo dėl paraiškos atmetimo priėmimo dienos.</w:t>
      </w:r>
    </w:p>
    <w:p w:rsidR="00CC4460" w:rsidRPr="009C2E80" w:rsidRDefault="00543884"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CC4460" w:rsidRPr="009C2E80">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543884">
        <w:rPr>
          <w:rFonts w:ascii="Times New Roman" w:eastAsia="Times New Roman" w:hAnsi="Times New Roman"/>
          <w:sz w:val="24"/>
          <w:szCs w:val="24"/>
          <w:lang w:eastAsia="lt-LT"/>
        </w:rPr>
        <w:t>4</w:t>
      </w:r>
      <w:r w:rsidR="00CC4460" w:rsidRPr="009C2E80">
        <w:rPr>
          <w:rFonts w:ascii="Times New Roman" w:eastAsia="Times New Roman" w:hAnsi="Times New Roman"/>
          <w:sz w:val="24"/>
          <w:szCs w:val="24"/>
          <w:lang w:eastAsia="lt-LT"/>
        </w:rPr>
        <w:t xml:space="preserve">. </w:t>
      </w:r>
      <w:r w:rsidR="00DF1EC7" w:rsidRPr="00DF1EC7">
        <w:rPr>
          <w:rFonts w:ascii="Times New Roman" w:eastAsia="Times New Roman" w:hAnsi="Times New Roman"/>
          <w:sz w:val="24"/>
          <w:szCs w:val="24"/>
          <w:lang w:eastAsia="lt-LT"/>
        </w:rPr>
        <w:t xml:space="preserve">Įgyvendinančiajai institucijai baigus paraiškų vertinimą, sprendimą dėl projekto finansavimo arba nefinansavimo </w:t>
      </w:r>
      <w:proofErr w:type="gramStart"/>
      <w:r w:rsidR="00DF1EC7" w:rsidRPr="00DF1EC7">
        <w:rPr>
          <w:rFonts w:ascii="Times New Roman" w:eastAsia="Times New Roman" w:hAnsi="Times New Roman"/>
          <w:sz w:val="24"/>
          <w:szCs w:val="24"/>
          <w:lang w:eastAsia="lt-LT"/>
        </w:rPr>
        <w:t>priima Ministerija</w:t>
      </w:r>
      <w:proofErr w:type="gramEnd"/>
      <w:r w:rsidR="00DF1EC7" w:rsidRPr="00DF1EC7">
        <w:rPr>
          <w:rFonts w:ascii="Times New Roman" w:eastAsia="Times New Roman" w:hAnsi="Times New Roman"/>
          <w:sz w:val="24"/>
          <w:szCs w:val="24"/>
          <w:lang w:eastAsia="lt-LT"/>
        </w:rPr>
        <w:t xml:space="preserve"> Projektų taisyklių 17 skirsnyje nustatyta tvarka</w:t>
      </w:r>
      <w:r w:rsidR="00CC4460" w:rsidRPr="009C2E80">
        <w:rPr>
          <w:rFonts w:ascii="Times New Roman" w:eastAsia="Times New Roman" w:hAnsi="Times New Roman"/>
          <w:sz w:val="24"/>
          <w:szCs w:val="24"/>
          <w:lang w:eastAsia="lt-LT"/>
        </w:rPr>
        <w:t xml:space="preserve">. </w:t>
      </w:r>
    </w:p>
    <w:p w:rsidR="00DF1EC7" w:rsidRDefault="00DF1EC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43884">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DF1EC7">
        <w:rPr>
          <w:rFonts w:ascii="Times New Roman" w:eastAsia="Times New Roman" w:hAnsi="Times New Roman"/>
          <w:sz w:val="24"/>
          <w:szCs w:val="24"/>
          <w:lang w:eastAsia="lt-LT"/>
        </w:rPr>
        <w:t>Įgyvendinančioji institucija, teigiamai įvertinusi didelės apimties projekto tinkamumą finansuoti, vadovaudamasi vidaus procedūrų aprašu, atlieka veiksmus, nustatytus Projektų taisyklių 103 ir 104 punktuose.</w:t>
      </w:r>
    </w:p>
    <w:p w:rsidR="00DF1EC7" w:rsidRPr="009C2E80" w:rsidRDefault="00DF1EC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43884">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w:t>
      </w:r>
      <w:r w:rsidRPr="00DF1EC7">
        <w:rPr>
          <w:rFonts w:ascii="Times New Roman" w:eastAsia="Times New Roman" w:hAnsi="Times New Roman"/>
          <w:sz w:val="24"/>
          <w:szCs w:val="24"/>
          <w:lang w:eastAsia="lt-LT"/>
        </w:rPr>
        <w:t>Ministerija, įvertinusi įgyvendinančiosios institucijos didelės apimties projekto tinkamumo finansuoti vertinimo ataskaitoje pateiktą išvadą dėl didelės apimties projekto tinkamumo finansuoti, vadovaudamasi Projektų taisyklių 106 punktu, teikia užpildytą pranešimo Europos Komisijai formą vadovaujančiajai institucijai su raštu, kuriuo patvirtina, kad didelės apimties projekto paraiška gali būti teikiama Europos Komisijai.</w:t>
      </w:r>
    </w:p>
    <w:p w:rsidR="00CC4460" w:rsidRDefault="00DF1EC7"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543884">
        <w:rPr>
          <w:rFonts w:ascii="Times New Roman" w:eastAsia="Times New Roman" w:hAnsi="Times New Roman"/>
          <w:sz w:val="24"/>
          <w:szCs w:val="24"/>
          <w:lang w:eastAsia="lt-LT"/>
        </w:rPr>
        <w:t>7</w:t>
      </w:r>
      <w:r w:rsidR="00CC4460" w:rsidRPr="009C2E80">
        <w:rPr>
          <w:rFonts w:ascii="Times New Roman" w:eastAsia="Times New Roman" w:hAnsi="Times New Roman"/>
          <w:sz w:val="24"/>
          <w:szCs w:val="24"/>
          <w:lang w:eastAsia="lt-LT"/>
        </w:rPr>
        <w:t>. Ministerijai priėmus sprendimą finansuoti projektą, įgyvendinančioji institucija per</w:t>
      </w:r>
      <w:r w:rsidR="009F36A9">
        <w:rPr>
          <w:rFonts w:ascii="Times New Roman" w:eastAsia="Times New Roman" w:hAnsi="Times New Roman"/>
          <w:sz w:val="24"/>
          <w:szCs w:val="24"/>
          <w:lang w:eastAsia="lt-LT"/>
        </w:rPr>
        <w:t xml:space="preserve"> </w:t>
      </w:r>
      <w:r w:rsidR="009F36A9">
        <w:rPr>
          <w:rFonts w:ascii="Times New Roman" w:eastAsia="Times New Roman" w:hAnsi="Times New Roman"/>
          <w:sz w:val="24"/>
          <w:szCs w:val="24"/>
          <w:lang w:eastAsia="lt-LT"/>
        </w:rPr>
        <w:br/>
      </w:r>
      <w:r w:rsidR="00CC4460" w:rsidRPr="009C2E80">
        <w:rPr>
          <w:rFonts w:ascii="Times New Roman" w:eastAsia="Times New Roman" w:hAnsi="Times New Roman"/>
          <w:sz w:val="24"/>
          <w:szCs w:val="24"/>
          <w:lang w:eastAsia="lt-LT"/>
        </w:rPr>
        <w:t>3 darbo dienas nuo šio sprendimo gavimo dienos per DMS arba raštu, jei</w:t>
      </w:r>
      <w:r w:rsidR="00196DFD">
        <w:rPr>
          <w:rFonts w:ascii="Times New Roman" w:eastAsia="Times New Roman" w:hAnsi="Times New Roman"/>
          <w:sz w:val="24"/>
          <w:szCs w:val="24"/>
          <w:lang w:eastAsia="lt-LT"/>
        </w:rPr>
        <w:t>gu</w:t>
      </w:r>
      <w:r w:rsidR="00CC4460" w:rsidRPr="009C2E80">
        <w:rPr>
          <w:rFonts w:ascii="Times New Roman" w:eastAsia="Times New Roman" w:hAnsi="Times New Roman"/>
          <w:sz w:val="24"/>
          <w:szCs w:val="24"/>
          <w:lang w:eastAsia="lt-LT"/>
        </w:rPr>
        <w:t xml:space="preserve"> neužtikrinamos DMS funkcinės galimybės</w:t>
      </w:r>
      <w:r w:rsidR="00196DFD">
        <w:rPr>
          <w:rFonts w:ascii="Times New Roman" w:eastAsia="Times New Roman" w:hAnsi="Times New Roman"/>
          <w:sz w:val="24"/>
          <w:szCs w:val="24"/>
          <w:lang w:eastAsia="lt-LT"/>
        </w:rPr>
        <w:t>,</w:t>
      </w:r>
      <w:r w:rsidR="00CC4460" w:rsidRPr="009C2E80">
        <w:rPr>
          <w:rFonts w:ascii="Times New Roman" w:eastAsia="Times New Roman" w:hAnsi="Times New Roman"/>
          <w:sz w:val="24"/>
          <w:szCs w:val="24"/>
          <w:lang w:eastAsia="lt-LT"/>
        </w:rPr>
        <w:t xml:space="preserve"> pateikia šį sprendimą pareiškėjui.</w:t>
      </w:r>
    </w:p>
    <w:p w:rsidR="00DF1EC7" w:rsidRPr="009C2E80" w:rsidRDefault="00DF1EC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43884">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w:t>
      </w:r>
      <w:r w:rsidRPr="00DF1EC7">
        <w:rPr>
          <w:rFonts w:ascii="Times New Roman" w:eastAsia="Times New Roman" w:hAnsi="Times New Roman"/>
          <w:sz w:val="24"/>
          <w:szCs w:val="24"/>
          <w:lang w:eastAsia="lt-LT"/>
        </w:rPr>
        <w:t>Ministerija, pagal Aprašo 5</w:t>
      </w:r>
      <w:r w:rsidR="00543884">
        <w:rPr>
          <w:rFonts w:ascii="Times New Roman" w:eastAsia="Times New Roman" w:hAnsi="Times New Roman"/>
          <w:sz w:val="24"/>
          <w:szCs w:val="24"/>
          <w:lang w:eastAsia="lt-LT"/>
        </w:rPr>
        <w:t>6</w:t>
      </w:r>
      <w:r w:rsidRPr="00DF1EC7">
        <w:rPr>
          <w:rFonts w:ascii="Times New Roman" w:eastAsia="Times New Roman" w:hAnsi="Times New Roman"/>
          <w:sz w:val="24"/>
          <w:szCs w:val="24"/>
          <w:lang w:eastAsia="lt-LT"/>
        </w:rPr>
        <w:t xml:space="preserve"> punktą pateikusi didelės apimties projektą vadovaujančiajai institucijai, Projektų taisyklių 153 punkte nustatyta tvarka priima sprendimą dėl projekto finansavimo.</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F65567">
        <w:rPr>
          <w:rFonts w:ascii="Times New Roman" w:eastAsia="Times New Roman" w:hAnsi="Times New Roman"/>
          <w:sz w:val="24"/>
          <w:szCs w:val="24"/>
          <w:lang w:eastAsia="lt-LT"/>
        </w:rPr>
        <w:t>9</w:t>
      </w:r>
      <w:r w:rsidR="00CC4460" w:rsidRPr="009C2E80">
        <w:rPr>
          <w:rFonts w:ascii="Times New Roman" w:eastAsia="Times New Roman" w:hAnsi="Times New Roman"/>
          <w:sz w:val="24"/>
          <w:szCs w:val="24"/>
          <w:lang w:eastAsia="lt-LT"/>
        </w:rPr>
        <w:t xml:space="preserve">. Pagal Aprašą finansuojamiems projektams įgyvendinti </w:t>
      </w:r>
      <w:r w:rsidR="00A4598D">
        <w:rPr>
          <w:rFonts w:ascii="Times New Roman" w:eastAsia="Times New Roman" w:hAnsi="Times New Roman"/>
          <w:sz w:val="24"/>
          <w:szCs w:val="24"/>
          <w:lang w:eastAsia="lt-LT"/>
        </w:rPr>
        <w:t>bus</w:t>
      </w:r>
      <w:r w:rsidR="00CC4460" w:rsidRPr="009C2E80">
        <w:rPr>
          <w:rFonts w:ascii="Times New Roman" w:eastAsia="Times New Roman" w:hAnsi="Times New Roman"/>
          <w:sz w:val="24"/>
          <w:szCs w:val="24"/>
          <w:lang w:eastAsia="lt-LT"/>
        </w:rPr>
        <w:t xml:space="preserve"> sudaromos </w:t>
      </w:r>
      <w:r w:rsidR="009013FF">
        <w:rPr>
          <w:rFonts w:ascii="Times New Roman" w:eastAsia="Times New Roman" w:hAnsi="Times New Roman"/>
          <w:sz w:val="24"/>
          <w:szCs w:val="24"/>
          <w:lang w:eastAsia="lt-LT"/>
        </w:rPr>
        <w:t>tri</w:t>
      </w:r>
      <w:r w:rsidR="00CC4460" w:rsidRPr="009C2E80">
        <w:rPr>
          <w:rFonts w:ascii="Times New Roman" w:eastAsia="Times New Roman" w:hAnsi="Times New Roman"/>
          <w:sz w:val="24"/>
          <w:szCs w:val="24"/>
          <w:lang w:eastAsia="lt-LT"/>
        </w:rPr>
        <w:t xml:space="preserve">šalės </w:t>
      </w:r>
      <w:r w:rsidR="00A4598D">
        <w:rPr>
          <w:rFonts w:ascii="Times New Roman" w:eastAsia="Times New Roman" w:hAnsi="Times New Roman"/>
          <w:sz w:val="24"/>
          <w:szCs w:val="24"/>
          <w:lang w:eastAsia="lt-LT"/>
        </w:rPr>
        <w:t xml:space="preserve">projektų </w:t>
      </w:r>
      <w:r w:rsidR="00CC4460" w:rsidRPr="009C2E80">
        <w:rPr>
          <w:rFonts w:ascii="Times New Roman" w:eastAsia="Times New Roman" w:hAnsi="Times New Roman"/>
          <w:sz w:val="24"/>
          <w:szCs w:val="24"/>
          <w:lang w:eastAsia="lt-LT"/>
        </w:rPr>
        <w:t>sutartys</w:t>
      </w:r>
      <w:r w:rsidR="00A4598D">
        <w:rPr>
          <w:rFonts w:ascii="Times New Roman" w:eastAsia="Times New Roman" w:hAnsi="Times New Roman"/>
          <w:sz w:val="24"/>
          <w:szCs w:val="24"/>
          <w:lang w:eastAsia="lt-LT"/>
        </w:rPr>
        <w:t xml:space="preserve"> tarp pareiškėjų, įgyvendinančiosios institucijos </w:t>
      </w:r>
      <w:proofErr w:type="gramStart"/>
      <w:r w:rsidR="00A4598D">
        <w:rPr>
          <w:rFonts w:ascii="Times New Roman" w:eastAsia="Times New Roman" w:hAnsi="Times New Roman"/>
          <w:sz w:val="24"/>
          <w:szCs w:val="24"/>
          <w:lang w:eastAsia="lt-LT"/>
        </w:rPr>
        <w:t>ir Ministerijos</w:t>
      </w:r>
      <w:proofErr w:type="gramEnd"/>
      <w:r w:rsidR="00CC4460" w:rsidRPr="009C2E80">
        <w:rPr>
          <w:rFonts w:ascii="Times New Roman" w:eastAsia="Times New Roman" w:hAnsi="Times New Roman"/>
          <w:sz w:val="24"/>
          <w:szCs w:val="24"/>
          <w:lang w:eastAsia="lt-LT"/>
        </w:rPr>
        <w:t>.</w:t>
      </w:r>
    </w:p>
    <w:p w:rsidR="00CC4460" w:rsidRPr="009C2E80" w:rsidRDefault="00F65567" w:rsidP="00CC4460">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60</w:t>
      </w:r>
      <w:r w:rsidR="003E5D1C" w:rsidRPr="003E5D1C">
        <w:rPr>
          <w:rFonts w:ascii="Times New Roman" w:eastAsia="Times New Roman" w:hAnsi="Times New Roman"/>
          <w:sz w:val="24"/>
          <w:szCs w:val="24"/>
          <w:lang w:eastAsia="lt-LT"/>
        </w:rPr>
        <w:t>.</w:t>
      </w:r>
      <w:r w:rsidR="003E5D1C" w:rsidRPr="003E5D1C">
        <w:rPr>
          <w:rFonts w:ascii="Times New Roman" w:eastAsia="Times New Roman" w:hAnsi="Times New Roman"/>
          <w:sz w:val="24"/>
          <w:szCs w:val="24"/>
          <w:lang w:eastAsia="lt-LT"/>
        </w:rPr>
        <w:tab/>
        <w:t xml:space="preserve">Ministerijai priėmus sprendimą dėl projekto finansavimo, įgyvendinančioji institucija Projektų taisyklių 18 skirsnyje nustatyta tvarka pagal Projektų taisyklių 4 priede nustatytą formą parengia </w:t>
      </w:r>
      <w:proofErr w:type="gramStart"/>
      <w:r w:rsidR="003E5D1C" w:rsidRPr="003E5D1C">
        <w:rPr>
          <w:rFonts w:ascii="Times New Roman" w:eastAsia="Times New Roman" w:hAnsi="Times New Roman"/>
          <w:sz w:val="24"/>
          <w:szCs w:val="24"/>
          <w:lang w:eastAsia="lt-LT"/>
        </w:rPr>
        <w:t>ir pateikia pareiškėjui projekto sutarties projektą ir nurodo pasiūlymo pasirašyti</w:t>
      </w:r>
      <w:proofErr w:type="gramEnd"/>
      <w:r w:rsidR="003E5D1C" w:rsidRPr="003E5D1C">
        <w:rPr>
          <w:rFonts w:ascii="Times New Roman" w:eastAsia="Times New Roman" w:hAnsi="Times New Roman"/>
          <w:sz w:val="24"/>
          <w:szCs w:val="24"/>
          <w:lang w:eastAsia="lt-LT"/>
        </w:rPr>
        <w:t xml:space="preserve">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rsidR="00CC4460" w:rsidRPr="009C2E80" w:rsidRDefault="00F6556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CC4460" w:rsidRPr="009C2E80">
        <w:rPr>
          <w:rFonts w:ascii="Times New Roman" w:eastAsia="Times New Roman" w:hAnsi="Times New Roman"/>
          <w:sz w:val="24"/>
          <w:szCs w:val="24"/>
          <w:lang w:eastAsia="lt-LT"/>
        </w:rPr>
        <w:t xml:space="preserve">. Projekto sutarties originalas gali būti rengiamas ir teikiamas: </w:t>
      </w:r>
    </w:p>
    <w:p w:rsidR="00CC4460" w:rsidRPr="009C2E80" w:rsidRDefault="00F6556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CC4460" w:rsidRPr="009C2E80">
        <w:rPr>
          <w:rFonts w:ascii="Times New Roman" w:eastAsia="Times New Roman" w:hAnsi="Times New Roman"/>
          <w:sz w:val="24"/>
          <w:szCs w:val="24"/>
          <w:lang w:eastAsia="lt-LT"/>
        </w:rPr>
        <w:t xml:space="preserve">.1. </w:t>
      </w:r>
      <w:r w:rsidR="003E5D1C">
        <w:rPr>
          <w:rFonts w:ascii="Times New Roman" w:eastAsia="Times New Roman" w:hAnsi="Times New Roman"/>
          <w:sz w:val="24"/>
          <w:szCs w:val="24"/>
          <w:lang w:eastAsia="lt-LT"/>
        </w:rPr>
        <w:t xml:space="preserve">arba </w:t>
      </w:r>
      <w:r w:rsidR="003E5D1C" w:rsidRPr="00AA3482">
        <w:rPr>
          <w:rFonts w:ascii="Times New Roman" w:eastAsia="Times New Roman" w:hAnsi="Times New Roman"/>
          <w:sz w:val="24"/>
          <w:szCs w:val="24"/>
          <w:lang w:eastAsia="lt-LT"/>
        </w:rPr>
        <w:t>kaip pasirašyt</w:t>
      </w:r>
      <w:r w:rsidR="003E5D1C">
        <w:rPr>
          <w:rFonts w:ascii="Times New Roman" w:eastAsia="Times New Roman" w:hAnsi="Times New Roman"/>
          <w:sz w:val="24"/>
          <w:szCs w:val="24"/>
          <w:lang w:eastAsia="lt-LT"/>
        </w:rPr>
        <w:t>as</w:t>
      </w:r>
      <w:r w:rsidR="003E5D1C" w:rsidRPr="00AA3482">
        <w:rPr>
          <w:rFonts w:ascii="Times New Roman" w:eastAsia="Times New Roman" w:hAnsi="Times New Roman"/>
          <w:sz w:val="24"/>
          <w:szCs w:val="24"/>
          <w:lang w:eastAsia="lt-LT"/>
        </w:rPr>
        <w:t xml:space="preserve"> popierini</w:t>
      </w:r>
      <w:r w:rsidR="003E5D1C">
        <w:rPr>
          <w:rFonts w:ascii="Times New Roman" w:eastAsia="Times New Roman" w:hAnsi="Times New Roman"/>
          <w:sz w:val="24"/>
          <w:szCs w:val="24"/>
          <w:lang w:eastAsia="lt-LT"/>
        </w:rPr>
        <w:t>s</w:t>
      </w:r>
      <w:r w:rsidR="003E5D1C" w:rsidRPr="00AA3482">
        <w:rPr>
          <w:rFonts w:ascii="Times New Roman" w:eastAsia="Times New Roman" w:hAnsi="Times New Roman"/>
          <w:sz w:val="24"/>
          <w:szCs w:val="24"/>
          <w:lang w:eastAsia="lt-LT"/>
        </w:rPr>
        <w:t xml:space="preserve"> dokumenta</w:t>
      </w:r>
      <w:r w:rsidR="003E5D1C">
        <w:rPr>
          <w:rFonts w:ascii="Times New Roman" w:eastAsia="Times New Roman" w:hAnsi="Times New Roman"/>
          <w:sz w:val="24"/>
          <w:szCs w:val="24"/>
          <w:lang w:eastAsia="lt-LT"/>
        </w:rPr>
        <w:t>s;</w:t>
      </w:r>
    </w:p>
    <w:p w:rsidR="002B0E04" w:rsidRDefault="00F6556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CC4460" w:rsidRPr="009C2E80">
        <w:rPr>
          <w:rFonts w:ascii="Times New Roman" w:eastAsia="Times New Roman" w:hAnsi="Times New Roman"/>
          <w:sz w:val="24"/>
          <w:szCs w:val="24"/>
          <w:lang w:eastAsia="lt-LT"/>
        </w:rPr>
        <w:t xml:space="preserve">.2. </w:t>
      </w:r>
      <w:r w:rsidR="003E5D1C">
        <w:rPr>
          <w:rFonts w:ascii="Times New Roman" w:eastAsia="Times New Roman" w:hAnsi="Times New Roman"/>
          <w:sz w:val="24"/>
          <w:szCs w:val="24"/>
          <w:lang w:eastAsia="lt-LT"/>
        </w:rPr>
        <w:t xml:space="preserve">arba </w:t>
      </w:r>
      <w:r w:rsidR="003E5D1C" w:rsidRPr="00AA3482">
        <w:rPr>
          <w:rFonts w:ascii="Times New Roman" w:eastAsia="Times New Roman" w:hAnsi="Times New Roman"/>
          <w:sz w:val="24"/>
          <w:szCs w:val="24"/>
          <w:lang w:eastAsia="lt-LT"/>
        </w:rPr>
        <w:t>kaip elektronini</w:t>
      </w:r>
      <w:r w:rsidR="003E5D1C">
        <w:rPr>
          <w:rFonts w:ascii="Times New Roman" w:eastAsia="Times New Roman" w:hAnsi="Times New Roman"/>
          <w:sz w:val="24"/>
          <w:szCs w:val="24"/>
          <w:lang w:eastAsia="lt-LT"/>
        </w:rPr>
        <w:t>s</w:t>
      </w:r>
      <w:r w:rsidR="003E5D1C" w:rsidRPr="00AA3482">
        <w:rPr>
          <w:rFonts w:ascii="Times New Roman" w:eastAsia="Times New Roman" w:hAnsi="Times New Roman"/>
          <w:sz w:val="24"/>
          <w:szCs w:val="24"/>
          <w:lang w:eastAsia="lt-LT"/>
        </w:rPr>
        <w:t xml:space="preserve"> dokumenta</w:t>
      </w:r>
      <w:r w:rsidR="003E5D1C">
        <w:rPr>
          <w:rFonts w:ascii="Times New Roman" w:eastAsia="Times New Roman" w:hAnsi="Times New Roman"/>
          <w:sz w:val="24"/>
          <w:szCs w:val="24"/>
          <w:lang w:eastAsia="lt-LT"/>
        </w:rPr>
        <w:t>s</w:t>
      </w:r>
      <w:r w:rsidR="003E5D1C" w:rsidRPr="00AA3482">
        <w:rPr>
          <w:rFonts w:ascii="Times New Roman" w:eastAsia="Times New Roman" w:hAnsi="Times New Roman"/>
          <w:sz w:val="24"/>
          <w:szCs w:val="24"/>
          <w:lang w:eastAsia="lt-LT"/>
        </w:rPr>
        <w:t>, pasirašyt</w:t>
      </w:r>
      <w:r w:rsidR="003E5D1C">
        <w:rPr>
          <w:rFonts w:ascii="Times New Roman" w:eastAsia="Times New Roman" w:hAnsi="Times New Roman"/>
          <w:sz w:val="24"/>
          <w:szCs w:val="24"/>
          <w:lang w:eastAsia="lt-LT"/>
        </w:rPr>
        <w:t>as</w:t>
      </w:r>
      <w:r w:rsidR="003E5D1C" w:rsidRPr="00AA3482">
        <w:rPr>
          <w:rFonts w:ascii="Times New Roman" w:eastAsia="Times New Roman" w:hAnsi="Times New Roman"/>
          <w:sz w:val="24"/>
          <w:szCs w:val="24"/>
          <w:lang w:eastAsia="lt-LT"/>
        </w:rPr>
        <w:t xml:space="preserve"> elektroniniu parašu, priklausomai nuo to, kokią ši</w:t>
      </w:r>
      <w:r w:rsidR="003E5D1C">
        <w:rPr>
          <w:rFonts w:ascii="Times New Roman" w:eastAsia="Times New Roman" w:hAnsi="Times New Roman"/>
          <w:sz w:val="24"/>
          <w:szCs w:val="24"/>
          <w:lang w:eastAsia="lt-LT"/>
        </w:rPr>
        <w:t>o</w:t>
      </w:r>
      <w:r w:rsidR="003E5D1C" w:rsidRPr="00AA3482">
        <w:rPr>
          <w:rFonts w:ascii="Times New Roman" w:eastAsia="Times New Roman" w:hAnsi="Times New Roman"/>
          <w:sz w:val="24"/>
          <w:szCs w:val="24"/>
          <w:lang w:eastAsia="lt-LT"/>
        </w:rPr>
        <w:t xml:space="preserve"> dokument</w:t>
      </w:r>
      <w:r w:rsidR="003E5D1C">
        <w:rPr>
          <w:rFonts w:ascii="Times New Roman" w:eastAsia="Times New Roman" w:hAnsi="Times New Roman"/>
          <w:sz w:val="24"/>
          <w:szCs w:val="24"/>
          <w:lang w:eastAsia="lt-LT"/>
        </w:rPr>
        <w:t>o</w:t>
      </w:r>
      <w:r w:rsidR="003E5D1C" w:rsidRPr="00AA3482">
        <w:rPr>
          <w:rFonts w:ascii="Times New Roman" w:eastAsia="Times New Roman" w:hAnsi="Times New Roman"/>
          <w:sz w:val="24"/>
          <w:szCs w:val="24"/>
          <w:lang w:eastAsia="lt-LT"/>
        </w:rPr>
        <w:t xml:space="preserve"> formą pasirenka projekto vykdytojas.  </w:t>
      </w:r>
    </w:p>
    <w:p w:rsidR="00284C9D" w:rsidRDefault="00284C9D" w:rsidP="00CC4460">
      <w:pPr>
        <w:spacing w:after="0" w:line="240" w:lineRule="auto"/>
        <w:ind w:firstLine="851"/>
        <w:jc w:val="both"/>
        <w:rPr>
          <w:rFonts w:ascii="Times New Roman" w:eastAsia="Times New Roman" w:hAnsi="Times New Roman"/>
          <w:sz w:val="24"/>
          <w:szCs w:val="24"/>
          <w:lang w:eastAsia="lt-LT"/>
        </w:rPr>
      </w:pPr>
    </w:p>
    <w:p w:rsidR="0027753B" w:rsidRDefault="0027753B" w:rsidP="00CC4460">
      <w:pPr>
        <w:spacing w:after="0" w:line="240" w:lineRule="auto"/>
        <w:ind w:firstLine="851"/>
        <w:jc w:val="both"/>
        <w:rPr>
          <w:rFonts w:ascii="Times New Roman" w:eastAsia="Times New Roman" w:hAnsi="Times New Roman"/>
          <w:sz w:val="24"/>
          <w:szCs w:val="24"/>
          <w:lang w:eastAsia="lt-LT"/>
        </w:rPr>
      </w:pPr>
    </w:p>
    <w:p w:rsidR="0027753B" w:rsidRDefault="0027753B" w:rsidP="00CC4460">
      <w:pPr>
        <w:spacing w:after="0" w:line="240" w:lineRule="auto"/>
        <w:ind w:firstLine="851"/>
        <w:jc w:val="both"/>
        <w:rPr>
          <w:rFonts w:ascii="Times New Roman" w:eastAsia="Times New Roman" w:hAnsi="Times New Roman"/>
          <w:sz w:val="24"/>
          <w:szCs w:val="24"/>
          <w:lang w:eastAsia="lt-LT"/>
        </w:rPr>
      </w:pPr>
    </w:p>
    <w:p w:rsidR="00CC4460" w:rsidRPr="009C2E80" w:rsidRDefault="00CC4460" w:rsidP="0071717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lastRenderedPageBreak/>
        <w:t>VI SKYRIUS</w:t>
      </w:r>
    </w:p>
    <w:p w:rsidR="00CC4460" w:rsidRPr="009C2E80" w:rsidRDefault="00CC4460" w:rsidP="0071717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PROJEKTŲ ĮGYVENDINIMO REIKALAVIMAI</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191572" w:rsidRDefault="00F65567" w:rsidP="00CC4460">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62</w:t>
      </w:r>
      <w:r w:rsidR="00607105" w:rsidRPr="00191572">
        <w:rPr>
          <w:rFonts w:ascii="Times New Roman" w:eastAsia="Times New Roman" w:hAnsi="Times New Roman"/>
          <w:spacing w:val="-6"/>
          <w:sz w:val="24"/>
          <w:szCs w:val="24"/>
          <w:lang w:eastAsia="lt-LT"/>
        </w:rPr>
        <w:t>.</w:t>
      </w:r>
      <w:r w:rsidR="00607105" w:rsidRPr="00191572">
        <w:rPr>
          <w:rFonts w:ascii="Times New Roman" w:eastAsia="Times New Roman" w:hAnsi="Times New Roman"/>
          <w:spacing w:val="-6"/>
          <w:sz w:val="24"/>
          <w:szCs w:val="24"/>
          <w:lang w:eastAsia="lt-LT"/>
        </w:rPr>
        <w:tab/>
        <w:t>Projektas įgyvendinamas pagal projekto sutartyje, Apraše ir Projektų taisyklėse nustatytus reikalavimus.</w:t>
      </w:r>
    </w:p>
    <w:p w:rsidR="00A9172B" w:rsidRPr="00191572" w:rsidRDefault="00F65567" w:rsidP="00CC4460">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63</w:t>
      </w:r>
      <w:r w:rsidR="00A9172B" w:rsidRPr="00191572">
        <w:rPr>
          <w:rFonts w:ascii="Times New Roman" w:eastAsia="Times New Roman" w:hAnsi="Times New Roman"/>
          <w:spacing w:val="-6"/>
          <w:sz w:val="24"/>
          <w:szCs w:val="24"/>
          <w:lang w:eastAsia="lt-LT"/>
        </w:rPr>
        <w:t>.</w:t>
      </w:r>
      <w:r w:rsidR="00A9172B" w:rsidRPr="00191572">
        <w:rPr>
          <w:rFonts w:ascii="Times New Roman" w:eastAsia="Times New Roman" w:hAnsi="Times New Roman"/>
          <w:spacing w:val="-6"/>
          <w:sz w:val="24"/>
          <w:szCs w:val="24"/>
          <w:lang w:eastAsia="lt-LT"/>
        </w:rPr>
        <w:tab/>
        <w:t>Projekto vykdytojas privalo informuoti apie įgyvendinamą ar įgyvendintą projektą Projektų taisyklių 37 skirsnyje nustatyta tvarka.</w:t>
      </w:r>
    </w:p>
    <w:p w:rsidR="00AA2984" w:rsidRPr="00191572" w:rsidRDefault="00F65567" w:rsidP="00CC4460">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64</w:t>
      </w:r>
      <w:r w:rsidR="00AA2984" w:rsidRPr="00191572">
        <w:rPr>
          <w:rFonts w:ascii="Times New Roman" w:eastAsia="Times New Roman" w:hAnsi="Times New Roman"/>
          <w:spacing w:val="-6"/>
          <w:sz w:val="24"/>
          <w:szCs w:val="24"/>
          <w:lang w:eastAsia="lt-LT"/>
        </w:rPr>
        <w:t xml:space="preserve">. </w:t>
      </w:r>
      <w:r w:rsidR="00F23BDE" w:rsidRPr="00191572">
        <w:rPr>
          <w:rFonts w:ascii="Times New Roman" w:hAnsi="Times New Roman"/>
          <w:noProof/>
          <w:spacing w:val="-6"/>
          <w:sz w:val="24"/>
          <w:szCs w:val="24"/>
        </w:rPr>
        <w:t>T</w:t>
      </w:r>
      <w:r w:rsidR="00AA2984" w:rsidRPr="00191572">
        <w:rPr>
          <w:rFonts w:ascii="Times New Roman" w:hAnsi="Times New Roman"/>
          <w:noProof/>
          <w:spacing w:val="-6"/>
          <w:sz w:val="24"/>
          <w:szCs w:val="24"/>
        </w:rPr>
        <w:t xml:space="preserve">uri būti užtikrintas </w:t>
      </w:r>
      <w:r w:rsidR="00F23BDE" w:rsidRPr="00191572">
        <w:rPr>
          <w:rFonts w:ascii="Times New Roman" w:eastAsia="Times New Roman" w:hAnsi="Times New Roman"/>
          <w:spacing w:val="-6"/>
          <w:sz w:val="24"/>
          <w:szCs w:val="24"/>
          <w:lang w:eastAsia="lt-LT"/>
        </w:rPr>
        <w:t xml:space="preserve">projekto veiklų </w:t>
      </w:r>
      <w:r w:rsidR="00AA2984" w:rsidRPr="00191572">
        <w:rPr>
          <w:rFonts w:ascii="Times New Roman" w:hAnsi="Times New Roman"/>
          <w:noProof/>
          <w:spacing w:val="-6"/>
          <w:sz w:val="24"/>
          <w:szCs w:val="24"/>
        </w:rPr>
        <w:t>investicijų tęstinumas Projektų taisyklių 27 skirsnyje nustatyta tvarka</w:t>
      </w:r>
      <w:r w:rsidR="00AA2984" w:rsidRPr="00191572">
        <w:rPr>
          <w:rFonts w:ascii="Times New Roman" w:eastAsia="Times New Roman" w:hAnsi="Times New Roman"/>
          <w:spacing w:val="-6"/>
          <w:sz w:val="24"/>
          <w:szCs w:val="24"/>
          <w:lang w:eastAsia="lt-LT"/>
        </w:rPr>
        <w:t xml:space="preserve">. </w:t>
      </w:r>
    </w:p>
    <w:p w:rsidR="00CC4460" w:rsidRPr="00191572" w:rsidRDefault="00F65567" w:rsidP="00CC4460">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65</w:t>
      </w:r>
      <w:r w:rsidR="00CC4460" w:rsidRPr="00191572">
        <w:rPr>
          <w:rFonts w:ascii="Times New Roman" w:eastAsia="Times New Roman" w:hAnsi="Times New Roman"/>
          <w:spacing w:val="-6"/>
          <w:sz w:val="24"/>
          <w:szCs w:val="24"/>
          <w:lang w:eastAsia="lt-LT"/>
        </w:rPr>
        <w:t xml:space="preserve">. </w:t>
      </w:r>
      <w:r w:rsidR="007D2762">
        <w:rPr>
          <w:rFonts w:ascii="Times New Roman" w:eastAsia="Times New Roman" w:hAnsi="Times New Roman"/>
          <w:spacing w:val="-6"/>
          <w:sz w:val="24"/>
          <w:szCs w:val="24"/>
          <w:lang w:eastAsia="lt-LT"/>
        </w:rPr>
        <w:t>Projekt</w:t>
      </w:r>
      <w:r w:rsidR="007D2762" w:rsidRPr="007D2762">
        <w:rPr>
          <w:rFonts w:ascii="Times New Roman" w:eastAsia="Times New Roman" w:hAnsi="Times New Roman"/>
          <w:spacing w:val="-6"/>
          <w:sz w:val="24"/>
          <w:szCs w:val="24"/>
          <w:lang w:eastAsia="lt-LT"/>
        </w:rPr>
        <w:t xml:space="preserve">ų įgyvendinimo priežiūrai </w:t>
      </w:r>
      <w:r w:rsidR="007D2762">
        <w:rPr>
          <w:rFonts w:ascii="Times New Roman" w:eastAsia="Times New Roman" w:hAnsi="Times New Roman"/>
          <w:spacing w:val="-6"/>
          <w:sz w:val="24"/>
          <w:szCs w:val="24"/>
          <w:lang w:eastAsia="lt-LT"/>
        </w:rPr>
        <w:t>sudaromas Projekt</w:t>
      </w:r>
      <w:r w:rsidR="007D2762" w:rsidRPr="007D2762">
        <w:rPr>
          <w:rFonts w:ascii="Times New Roman" w:eastAsia="Times New Roman" w:hAnsi="Times New Roman"/>
          <w:spacing w:val="-6"/>
          <w:sz w:val="24"/>
          <w:szCs w:val="24"/>
          <w:lang w:eastAsia="lt-LT"/>
        </w:rPr>
        <w:t>ų priežiūros komitetas, kuris stebi projekto įgyvendinimo pažangą ir teikia rekomendacijas projekto vykdytojui dėl projekto įgyvendinimo</w:t>
      </w:r>
      <w:r w:rsidR="007D2762">
        <w:rPr>
          <w:rFonts w:ascii="Times New Roman" w:eastAsia="Times New Roman" w:hAnsi="Times New Roman"/>
          <w:spacing w:val="-6"/>
          <w:sz w:val="24"/>
          <w:szCs w:val="24"/>
          <w:lang w:eastAsia="lt-LT"/>
        </w:rPr>
        <w:t>. Projekt</w:t>
      </w:r>
      <w:r w:rsidR="007D2762" w:rsidRPr="007D2762">
        <w:rPr>
          <w:rFonts w:ascii="Times New Roman" w:eastAsia="Times New Roman" w:hAnsi="Times New Roman"/>
          <w:spacing w:val="-6"/>
          <w:sz w:val="24"/>
          <w:szCs w:val="24"/>
          <w:lang w:eastAsia="lt-LT"/>
        </w:rPr>
        <w:t xml:space="preserve">ų priežiūros komitetas sudaromas iš įgyvendinančiosios institucijos, </w:t>
      </w:r>
      <w:r w:rsidR="007D2762">
        <w:rPr>
          <w:rFonts w:ascii="Times New Roman" w:eastAsia="Times New Roman" w:hAnsi="Times New Roman"/>
          <w:spacing w:val="-6"/>
          <w:sz w:val="24"/>
          <w:szCs w:val="24"/>
          <w:lang w:eastAsia="lt-LT"/>
        </w:rPr>
        <w:t>M</w:t>
      </w:r>
      <w:r w:rsidR="007D2762" w:rsidRPr="007D2762">
        <w:rPr>
          <w:rFonts w:ascii="Times New Roman" w:eastAsia="Times New Roman" w:hAnsi="Times New Roman"/>
          <w:spacing w:val="-6"/>
          <w:sz w:val="24"/>
          <w:szCs w:val="24"/>
          <w:lang w:eastAsia="lt-LT"/>
        </w:rPr>
        <w:t>inisterijos ir projekto vykdytojo atstovų, į projekto priežiūros komiteto sudėtį gali b</w:t>
      </w:r>
      <w:r w:rsidR="007D2762">
        <w:rPr>
          <w:rFonts w:ascii="Times New Roman" w:eastAsia="Times New Roman" w:hAnsi="Times New Roman"/>
          <w:spacing w:val="-6"/>
          <w:sz w:val="24"/>
          <w:szCs w:val="24"/>
          <w:lang w:eastAsia="lt-LT"/>
        </w:rPr>
        <w:t>ūti kviečiami kitų institucijų,</w:t>
      </w:r>
      <w:r w:rsidR="007D2762" w:rsidRPr="007D2762">
        <w:rPr>
          <w:rFonts w:ascii="Times New Roman" w:eastAsia="Times New Roman" w:hAnsi="Times New Roman"/>
          <w:spacing w:val="-6"/>
          <w:sz w:val="24"/>
          <w:szCs w:val="24"/>
          <w:lang w:eastAsia="lt-LT"/>
        </w:rPr>
        <w:t xml:space="preserve"> įstaigų ar organizacijų atstovai. </w:t>
      </w:r>
      <w:r w:rsidR="00CC4460" w:rsidRPr="00191572">
        <w:rPr>
          <w:rFonts w:ascii="Times New Roman" w:eastAsia="Times New Roman" w:hAnsi="Times New Roman"/>
          <w:spacing w:val="-6"/>
          <w:sz w:val="24"/>
          <w:szCs w:val="24"/>
          <w:lang w:eastAsia="lt-LT"/>
        </w:rPr>
        <w:t>Projekt</w:t>
      </w:r>
      <w:r w:rsidR="00BE53E9" w:rsidRPr="00191572">
        <w:rPr>
          <w:rFonts w:ascii="Times New Roman" w:eastAsia="Times New Roman" w:hAnsi="Times New Roman"/>
          <w:spacing w:val="-6"/>
          <w:sz w:val="24"/>
          <w:szCs w:val="24"/>
          <w:lang w:eastAsia="lt-LT"/>
        </w:rPr>
        <w:t>ų</w:t>
      </w:r>
      <w:r w:rsidR="00CC4460" w:rsidRPr="00191572">
        <w:rPr>
          <w:rFonts w:ascii="Times New Roman" w:eastAsia="Times New Roman" w:hAnsi="Times New Roman"/>
          <w:spacing w:val="-6"/>
          <w:sz w:val="24"/>
          <w:szCs w:val="24"/>
          <w:lang w:eastAsia="lt-LT"/>
        </w:rPr>
        <w:t xml:space="preserve"> priežiūros komiteto sudarymo ir veiklos principai nustat</w:t>
      </w:r>
      <w:r w:rsidR="00607105" w:rsidRPr="00191572">
        <w:rPr>
          <w:rFonts w:ascii="Times New Roman" w:eastAsia="Times New Roman" w:hAnsi="Times New Roman"/>
          <w:spacing w:val="-6"/>
          <w:sz w:val="24"/>
          <w:szCs w:val="24"/>
          <w:lang w:eastAsia="lt-LT"/>
        </w:rPr>
        <w:t>omi</w:t>
      </w:r>
      <w:r w:rsidR="00A9172B" w:rsidRPr="00191572">
        <w:rPr>
          <w:rFonts w:ascii="Times New Roman" w:eastAsia="Times New Roman" w:hAnsi="Times New Roman"/>
          <w:spacing w:val="-6"/>
          <w:sz w:val="24"/>
          <w:szCs w:val="24"/>
          <w:lang w:eastAsia="lt-LT"/>
        </w:rPr>
        <w:t xml:space="preserve"> šio komiteto darbo reglamente.</w:t>
      </w:r>
    </w:p>
    <w:p w:rsidR="00DF1EC7" w:rsidRPr="00191572" w:rsidRDefault="00DF1EC7" w:rsidP="00CC4460">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w:t>
      </w:r>
      <w:r w:rsidR="00F65567" w:rsidRPr="00191572">
        <w:rPr>
          <w:rFonts w:ascii="Times New Roman" w:eastAsia="Times New Roman" w:hAnsi="Times New Roman"/>
          <w:spacing w:val="-6"/>
          <w:sz w:val="24"/>
          <w:szCs w:val="24"/>
          <w:lang w:eastAsia="lt-LT"/>
        </w:rPr>
        <w:t>6</w:t>
      </w:r>
      <w:r w:rsidRPr="00191572">
        <w:rPr>
          <w:rFonts w:ascii="Times New Roman" w:eastAsia="Times New Roman" w:hAnsi="Times New Roman"/>
          <w:spacing w:val="-6"/>
          <w:sz w:val="24"/>
          <w:szCs w:val="24"/>
          <w:lang w:eastAsia="lt-LT"/>
        </w:rPr>
        <w:t xml:space="preserve">. </w:t>
      </w:r>
      <w:r w:rsidR="00D9717B" w:rsidRPr="00191572">
        <w:rPr>
          <w:rFonts w:ascii="Times New Roman" w:eastAsia="Times New Roman" w:hAnsi="Times New Roman"/>
          <w:spacing w:val="-6"/>
          <w:sz w:val="24"/>
          <w:szCs w:val="24"/>
          <w:lang w:eastAsia="lt-LT"/>
        </w:rPr>
        <w:t>Projekto vykdytojas turi įpareigoti rangovą savo lėšomis apdrausti turtą, t. y. visus su statomu, montuojamu, rekonstruojamu, griaunamu ir pan. statiniu ir (ar) įrenginiu susijusius statybos, montavimo, rekonstrukcijos, griovimo ir panašius darbus ir statybos darbams vykdyti į draudimo vietą pristatytus statybos produktus, medžiagas ir montuotinus įrenginius, kuriam sukurti įgyvendinant projektą buvo naudotas projektui skirtas finansavimas, statybos rizikų, nuo kurių draudžia draudimo bendrovė, draudimu ne trumpesniam kaip rangos darbų įgyvendinimo laikotarpiui. Projekto vykdytojo ir rangovo sutartyje turi būti nustatyta, kad įvykus draudžiamajam įvykiui, dėl kurio turtas, nurodytas šiame punkte, yra sunaikinamas ar sugadinamas, rangovas privalo atlikti visus darbus, kad atkurtų iki draudžiamojo įvykio buvusį turtą.</w:t>
      </w:r>
    </w:p>
    <w:p w:rsidR="009F6F32" w:rsidRPr="00191572" w:rsidRDefault="00F65567" w:rsidP="009F6F32">
      <w:pPr>
        <w:spacing w:after="0" w:line="240" w:lineRule="auto"/>
        <w:ind w:firstLine="851"/>
        <w:jc w:val="both"/>
        <w:rPr>
          <w:rFonts w:ascii="Times New Roman" w:eastAsia="Times New Roman" w:hAnsi="Times New Roman"/>
          <w:spacing w:val="-6"/>
          <w:sz w:val="24"/>
          <w:szCs w:val="24"/>
          <w:lang w:eastAsia="lt-LT"/>
        </w:rPr>
      </w:pPr>
      <w:r w:rsidRPr="00191572">
        <w:rPr>
          <w:rFonts w:ascii="Times New Roman" w:eastAsia="Times New Roman" w:hAnsi="Times New Roman"/>
          <w:spacing w:val="-6"/>
          <w:sz w:val="24"/>
          <w:szCs w:val="24"/>
          <w:lang w:eastAsia="lt-LT"/>
        </w:rPr>
        <w:t>67</w:t>
      </w:r>
      <w:r w:rsidR="00BC0BF5" w:rsidRPr="00191572">
        <w:rPr>
          <w:rFonts w:ascii="Times New Roman" w:eastAsia="Times New Roman" w:hAnsi="Times New Roman"/>
          <w:spacing w:val="-6"/>
          <w:sz w:val="24"/>
          <w:szCs w:val="24"/>
          <w:lang w:eastAsia="lt-LT"/>
        </w:rPr>
        <w:t>.</w:t>
      </w:r>
      <w:r w:rsidR="00BC0BF5" w:rsidRPr="00191572">
        <w:rPr>
          <w:rFonts w:ascii="Times New Roman" w:eastAsia="Times New Roman" w:hAnsi="Times New Roman"/>
          <w:spacing w:val="-6"/>
          <w:sz w:val="24"/>
          <w:szCs w:val="24"/>
          <w:lang w:eastAsia="lt-LT"/>
        </w:rPr>
        <w:tab/>
      </w:r>
      <w:r w:rsidR="00DD726F" w:rsidRPr="00191572">
        <w:rPr>
          <w:rFonts w:ascii="Times New Roman" w:eastAsia="Times New Roman" w:hAnsi="Times New Roman"/>
          <w:spacing w:val="-6"/>
          <w:sz w:val="24"/>
          <w:szCs w:val="24"/>
          <w:lang w:eastAsia="lt-LT"/>
        </w:rPr>
        <w:t xml:space="preserve">Projekto vykdytojas privalo užtikrinti, kad visi su projekto įgyvendinimu susiję viešieji pirkimai būtų vykdomi vadovaujantis Lietuvos Respublikos viešųjų pirkimų įstatymu. Statybos darbų projektas turi būti įgyvendinamas vadovaujantis Lietuvos Respublikos statybos įstatymu, įstatymo įgyvendinamaisiais teisės aktais, statybos techninių reglamentų reikalavimais ir kitais Lietuvos Respublikos teisės aktais, o rangos darbų sutartys turi atitikti Lietuvos Respublikos teisės aktus. </w:t>
      </w:r>
    </w:p>
    <w:p w:rsidR="00961229" w:rsidRDefault="009F47CB" w:rsidP="007C6D90">
      <w:pPr>
        <w:spacing w:after="0" w:line="240" w:lineRule="auto"/>
        <w:ind w:firstLine="851"/>
        <w:jc w:val="both"/>
        <w:rPr>
          <w:rFonts w:ascii="Times New Roman" w:hAnsi="Times New Roman"/>
          <w:sz w:val="24"/>
          <w:szCs w:val="24"/>
        </w:rPr>
      </w:pPr>
      <w:r w:rsidRPr="00191572">
        <w:rPr>
          <w:rFonts w:ascii="Times New Roman" w:eastAsia="Times New Roman" w:hAnsi="Times New Roman"/>
          <w:spacing w:val="-6"/>
          <w:sz w:val="24"/>
          <w:szCs w:val="24"/>
          <w:lang w:eastAsia="lt-LT"/>
        </w:rPr>
        <w:t>6</w:t>
      </w:r>
      <w:r w:rsidR="00F65567" w:rsidRPr="00191572">
        <w:rPr>
          <w:rFonts w:ascii="Times New Roman" w:eastAsia="Times New Roman" w:hAnsi="Times New Roman"/>
          <w:spacing w:val="-6"/>
          <w:sz w:val="24"/>
          <w:szCs w:val="24"/>
          <w:lang w:eastAsia="lt-LT"/>
        </w:rPr>
        <w:t>8</w:t>
      </w:r>
      <w:r w:rsidR="009F6F32" w:rsidRPr="00191572">
        <w:rPr>
          <w:rFonts w:ascii="Times New Roman" w:eastAsia="Times New Roman" w:hAnsi="Times New Roman"/>
          <w:spacing w:val="-6"/>
          <w:sz w:val="24"/>
          <w:szCs w:val="24"/>
          <w:lang w:eastAsia="lt-LT"/>
        </w:rPr>
        <w:t xml:space="preserve">. </w:t>
      </w:r>
      <w:r w:rsidR="00171799" w:rsidRPr="00191572">
        <w:rPr>
          <w:rFonts w:ascii="Times New Roman" w:eastAsiaTheme="minorHAnsi" w:hAnsi="Times New Roman"/>
          <w:color w:val="000000"/>
          <w:spacing w:val="-6"/>
          <w:sz w:val="24"/>
          <w:szCs w:val="24"/>
        </w:rPr>
        <w:t xml:space="preserve">Projekto vykdytojas privalo užtikrinti, kad visi su projekto įgyvendinimu susiję viešieji pirkimai, kurie bus pradėti </w:t>
      </w:r>
      <w:r w:rsidR="00C06A38" w:rsidRPr="00191572">
        <w:rPr>
          <w:rFonts w:ascii="Times New Roman" w:eastAsiaTheme="minorHAnsi" w:hAnsi="Times New Roman"/>
          <w:color w:val="000000"/>
          <w:spacing w:val="-6"/>
          <w:sz w:val="24"/>
          <w:szCs w:val="24"/>
        </w:rPr>
        <w:t xml:space="preserve">po </w:t>
      </w:r>
      <w:r w:rsidR="00171799" w:rsidRPr="00191572">
        <w:rPr>
          <w:rFonts w:ascii="Times New Roman" w:eastAsiaTheme="minorHAnsi" w:hAnsi="Times New Roman"/>
          <w:color w:val="000000"/>
          <w:spacing w:val="-6"/>
          <w:sz w:val="24"/>
          <w:szCs w:val="24"/>
        </w:rPr>
        <w:t>Apraš</w:t>
      </w:r>
      <w:r w:rsidR="00C06A38" w:rsidRPr="00191572">
        <w:rPr>
          <w:rFonts w:ascii="Times New Roman" w:eastAsiaTheme="minorHAnsi" w:hAnsi="Times New Roman"/>
          <w:color w:val="000000"/>
          <w:spacing w:val="-6"/>
          <w:sz w:val="24"/>
          <w:szCs w:val="24"/>
        </w:rPr>
        <w:t>o patvirtinimo</w:t>
      </w:r>
      <w:r w:rsidR="00171799" w:rsidRPr="00191572">
        <w:rPr>
          <w:rFonts w:ascii="Times New Roman" w:eastAsiaTheme="minorHAnsi" w:hAnsi="Times New Roman"/>
          <w:color w:val="000000"/>
          <w:spacing w:val="-6"/>
          <w:sz w:val="24"/>
          <w:szCs w:val="24"/>
        </w:rPr>
        <w:t xml:space="preserve">, būtų vykdomi vadovaujantis </w:t>
      </w:r>
      <w:r w:rsidR="00F65567" w:rsidRPr="00191572">
        <w:rPr>
          <w:rFonts w:ascii="Times New Roman" w:eastAsiaTheme="minorHAnsi" w:hAnsi="Times New Roman"/>
          <w:color w:val="000000"/>
          <w:spacing w:val="-6"/>
          <w:sz w:val="24"/>
          <w:szCs w:val="24"/>
        </w:rPr>
        <w:t xml:space="preserve">Lietuvos Respublikos viešųjų pirkimų įstatymu, </w:t>
      </w:r>
      <w:r w:rsidR="00171799" w:rsidRPr="00191572">
        <w:rPr>
          <w:rFonts w:ascii="Times New Roman" w:eastAsiaTheme="minorHAnsi" w:hAnsi="Times New Roman"/>
          <w:color w:val="000000"/>
          <w:spacing w:val="-6"/>
          <w:sz w:val="24"/>
          <w:szCs w:val="24"/>
        </w:rPr>
        <w:t xml:space="preserve">o rangos darbų sutartys </w:t>
      </w:r>
      <w:r w:rsidR="00961229" w:rsidRPr="00191572">
        <w:rPr>
          <w:rFonts w:ascii="Times New Roman" w:eastAsiaTheme="minorHAnsi" w:hAnsi="Times New Roman"/>
          <w:color w:val="000000"/>
          <w:spacing w:val="-6"/>
          <w:sz w:val="24"/>
          <w:szCs w:val="24"/>
        </w:rPr>
        <w:t>būtų</w:t>
      </w:r>
      <w:r w:rsidR="00171799" w:rsidRPr="00191572">
        <w:rPr>
          <w:rFonts w:ascii="Times New Roman" w:eastAsiaTheme="minorHAnsi" w:hAnsi="Times New Roman"/>
          <w:color w:val="000000"/>
          <w:spacing w:val="-6"/>
          <w:sz w:val="24"/>
          <w:szCs w:val="24"/>
        </w:rPr>
        <w:t xml:space="preserve"> parengtos vadovaujantis Tarptautinės inžinierių konsultantų federacijos (FIDIC) </w:t>
      </w:r>
      <w:r w:rsidR="00171799" w:rsidRPr="00191572">
        <w:rPr>
          <w:rFonts w:ascii="Times New Roman" w:hAnsi="Times New Roman"/>
          <w:spacing w:val="-6"/>
          <w:sz w:val="24"/>
          <w:szCs w:val="24"/>
        </w:rPr>
        <w:t>leidiniu ,,Užsakovo suprojektuotų statybos ir inžinerinių darbų Statybos sutarties sąlygos (Raudonoji knyga)“</w:t>
      </w:r>
      <w:r w:rsidR="00DF1EC7" w:rsidRPr="00191572">
        <w:rPr>
          <w:rFonts w:ascii="Times New Roman" w:hAnsi="Times New Roman"/>
          <w:spacing w:val="-6"/>
          <w:sz w:val="24"/>
          <w:szCs w:val="24"/>
        </w:rPr>
        <w:t xml:space="preserve">. </w:t>
      </w:r>
      <w:r w:rsidR="00C540AE" w:rsidRPr="00191572">
        <w:rPr>
          <w:rFonts w:ascii="Times New Roman" w:eastAsia="Times New Roman" w:hAnsi="Times New Roman"/>
          <w:spacing w:val="-6"/>
          <w:sz w:val="24"/>
          <w:szCs w:val="24"/>
          <w:lang w:eastAsia="lt-LT"/>
        </w:rPr>
        <w:t xml:space="preserve">Kai perkamos prekės ir paslaugos, sutarčių sąlygos turi būti parengtos vadovaujantis Viešųjų pirkimų tarnybos </w:t>
      </w:r>
      <w:r w:rsidR="00C540AE" w:rsidRPr="00191572">
        <w:rPr>
          <w:rFonts w:ascii="Times New Roman" w:eastAsiaTheme="minorHAnsi" w:hAnsi="Times New Roman"/>
          <w:color w:val="000000"/>
          <w:spacing w:val="-6"/>
          <w:sz w:val="24"/>
          <w:szCs w:val="24"/>
        </w:rPr>
        <w:t>prie Lietuvos Respublikos Vyriausybės</w:t>
      </w:r>
      <w:r w:rsidR="00C540AE" w:rsidRPr="00191572">
        <w:rPr>
          <w:rFonts w:ascii="Times New Roman" w:eastAsia="Times New Roman" w:hAnsi="Times New Roman"/>
          <w:spacing w:val="-6"/>
          <w:sz w:val="24"/>
          <w:szCs w:val="24"/>
          <w:lang w:eastAsia="lt-LT"/>
        </w:rPr>
        <w:t xml:space="preserve">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p>
    <w:p w:rsidR="00961229" w:rsidRPr="002C2A20" w:rsidRDefault="00961229" w:rsidP="002C2A20">
      <w:pPr>
        <w:spacing w:after="0" w:line="240" w:lineRule="auto"/>
        <w:ind w:firstLine="851"/>
        <w:jc w:val="both"/>
        <w:rPr>
          <w:rFonts w:ascii="Times New Roman" w:hAnsi="Times New Roman"/>
          <w:sz w:val="24"/>
          <w:szCs w:val="24"/>
        </w:rPr>
      </w:pPr>
      <w:r>
        <w:rPr>
          <w:rFonts w:ascii="Times New Roman" w:hAnsi="Times New Roman"/>
          <w:sz w:val="24"/>
          <w:szCs w:val="24"/>
        </w:rPr>
        <w:t xml:space="preserve">69. </w:t>
      </w:r>
      <w:r w:rsidR="00191572">
        <w:rPr>
          <w:rFonts w:ascii="Times New Roman" w:hAnsi="Times New Roman"/>
          <w:sz w:val="24"/>
          <w:szCs w:val="24"/>
        </w:rPr>
        <w:t>Projekto vykdytojas</w:t>
      </w:r>
      <w:r w:rsidR="00627A2F">
        <w:rPr>
          <w:rFonts w:ascii="Times New Roman" w:hAnsi="Times New Roman"/>
          <w:sz w:val="24"/>
          <w:szCs w:val="24"/>
        </w:rPr>
        <w:t xml:space="preserve">, prieš derindamas </w:t>
      </w:r>
      <w:r w:rsidR="00627A2F" w:rsidRPr="00EF6514">
        <w:rPr>
          <w:rFonts w:ascii="Times New Roman" w:hAnsi="Times New Roman"/>
          <w:spacing w:val="4"/>
          <w:sz w:val="24"/>
          <w:szCs w:val="24"/>
        </w:rPr>
        <w:t xml:space="preserve">su </w:t>
      </w:r>
      <w:r w:rsidR="00627A2F">
        <w:rPr>
          <w:rFonts w:ascii="Times New Roman" w:hAnsi="Times New Roman"/>
          <w:spacing w:val="4"/>
          <w:sz w:val="24"/>
          <w:szCs w:val="24"/>
        </w:rPr>
        <w:t xml:space="preserve">Aprašo </w:t>
      </w:r>
      <w:r w:rsidR="00627A2F" w:rsidRPr="00EF6514">
        <w:rPr>
          <w:rFonts w:ascii="Times New Roman" w:hAnsi="Times New Roman"/>
          <w:spacing w:val="4"/>
          <w:sz w:val="24"/>
          <w:szCs w:val="24"/>
        </w:rPr>
        <w:t>9 punkte nurodyt</w:t>
      </w:r>
      <w:r w:rsidR="00627A2F">
        <w:rPr>
          <w:rFonts w:ascii="Times New Roman" w:hAnsi="Times New Roman"/>
          <w:spacing w:val="4"/>
          <w:sz w:val="24"/>
          <w:szCs w:val="24"/>
        </w:rPr>
        <w:t>a</w:t>
      </w:r>
      <w:r w:rsidR="00627A2F" w:rsidRPr="00EF6514">
        <w:rPr>
          <w:rFonts w:ascii="Times New Roman" w:hAnsi="Times New Roman"/>
          <w:spacing w:val="4"/>
          <w:sz w:val="24"/>
          <w:szCs w:val="24"/>
        </w:rPr>
        <w:t xml:space="preserve"> veikl</w:t>
      </w:r>
      <w:r w:rsidR="00627A2F">
        <w:rPr>
          <w:rFonts w:ascii="Times New Roman" w:hAnsi="Times New Roman"/>
          <w:spacing w:val="4"/>
          <w:sz w:val="24"/>
          <w:szCs w:val="24"/>
        </w:rPr>
        <w:t>a</w:t>
      </w:r>
      <w:r w:rsidR="00627A2F" w:rsidRPr="00EF6514">
        <w:rPr>
          <w:rFonts w:ascii="Times New Roman" w:hAnsi="Times New Roman"/>
          <w:spacing w:val="4"/>
          <w:sz w:val="24"/>
          <w:szCs w:val="24"/>
        </w:rPr>
        <w:t xml:space="preserve"> susijusi</w:t>
      </w:r>
      <w:r w:rsidR="00627A2F">
        <w:rPr>
          <w:rFonts w:ascii="Times New Roman" w:hAnsi="Times New Roman"/>
          <w:spacing w:val="4"/>
          <w:sz w:val="24"/>
          <w:szCs w:val="24"/>
        </w:rPr>
        <w:t>us</w:t>
      </w:r>
      <w:r w:rsidR="00627A2F" w:rsidRPr="00EF6514">
        <w:rPr>
          <w:rFonts w:ascii="Times New Roman" w:hAnsi="Times New Roman"/>
          <w:spacing w:val="4"/>
          <w:sz w:val="24"/>
          <w:szCs w:val="24"/>
        </w:rPr>
        <w:t xml:space="preserve"> viešojo pirkimo dokument</w:t>
      </w:r>
      <w:r w:rsidR="00627A2F">
        <w:rPr>
          <w:rFonts w:ascii="Times New Roman" w:hAnsi="Times New Roman"/>
          <w:spacing w:val="4"/>
          <w:sz w:val="24"/>
          <w:szCs w:val="24"/>
        </w:rPr>
        <w:t>us,</w:t>
      </w:r>
      <w:r w:rsidR="00191572">
        <w:rPr>
          <w:rFonts w:ascii="Times New Roman" w:hAnsi="Times New Roman"/>
          <w:sz w:val="24"/>
          <w:szCs w:val="24"/>
        </w:rPr>
        <w:t xml:space="preserve"> </w:t>
      </w:r>
      <w:r w:rsidR="00627A2F" w:rsidRPr="00697D20">
        <w:rPr>
          <w:rFonts w:ascii="Times New Roman" w:hAnsi="Times New Roman"/>
          <w:sz w:val="24"/>
          <w:szCs w:val="24"/>
        </w:rPr>
        <w:t xml:space="preserve">gali raštu </w:t>
      </w:r>
      <w:proofErr w:type="gramStart"/>
      <w:r w:rsidR="00627A2F">
        <w:rPr>
          <w:rFonts w:ascii="Times New Roman" w:hAnsi="Times New Roman"/>
          <w:sz w:val="24"/>
          <w:szCs w:val="24"/>
        </w:rPr>
        <w:t xml:space="preserve">pateikti </w:t>
      </w:r>
      <w:r w:rsidR="00697D20" w:rsidRPr="00697D20">
        <w:rPr>
          <w:rFonts w:ascii="Times New Roman" w:hAnsi="Times New Roman"/>
          <w:sz w:val="24"/>
          <w:szCs w:val="24"/>
        </w:rPr>
        <w:t>Ministerij</w:t>
      </w:r>
      <w:r w:rsidR="00697D20">
        <w:rPr>
          <w:rFonts w:ascii="Times New Roman" w:hAnsi="Times New Roman"/>
          <w:sz w:val="24"/>
          <w:szCs w:val="24"/>
        </w:rPr>
        <w:t>ai</w:t>
      </w:r>
      <w:proofErr w:type="gramEnd"/>
      <w:r w:rsidR="00697D20">
        <w:rPr>
          <w:rFonts w:ascii="Times New Roman" w:hAnsi="Times New Roman"/>
          <w:sz w:val="24"/>
          <w:szCs w:val="24"/>
        </w:rPr>
        <w:t xml:space="preserve"> ir įgyvendinančiajai</w:t>
      </w:r>
      <w:r w:rsidR="00697D20" w:rsidRPr="00697D20">
        <w:rPr>
          <w:rFonts w:ascii="Times New Roman" w:hAnsi="Times New Roman"/>
          <w:sz w:val="24"/>
          <w:szCs w:val="24"/>
        </w:rPr>
        <w:t xml:space="preserve"> institucij</w:t>
      </w:r>
      <w:r w:rsidR="00697D20">
        <w:rPr>
          <w:rFonts w:ascii="Times New Roman" w:hAnsi="Times New Roman"/>
          <w:sz w:val="24"/>
          <w:szCs w:val="24"/>
        </w:rPr>
        <w:t>ai</w:t>
      </w:r>
      <w:r w:rsidR="00697D20" w:rsidRPr="00697D20">
        <w:rPr>
          <w:rFonts w:ascii="Times New Roman" w:hAnsi="Times New Roman"/>
          <w:sz w:val="24"/>
          <w:szCs w:val="24"/>
        </w:rPr>
        <w:t xml:space="preserve"> </w:t>
      </w:r>
      <w:r w:rsidR="00697D20">
        <w:rPr>
          <w:rFonts w:ascii="Times New Roman" w:hAnsi="Times New Roman"/>
          <w:sz w:val="24"/>
          <w:szCs w:val="24"/>
        </w:rPr>
        <w:t xml:space="preserve">motyvuotą prašymą </w:t>
      </w:r>
      <w:r w:rsidR="00697D20" w:rsidRPr="00697D20">
        <w:rPr>
          <w:rFonts w:ascii="Times New Roman" w:hAnsi="Times New Roman"/>
          <w:sz w:val="24"/>
          <w:szCs w:val="24"/>
        </w:rPr>
        <w:t>leisti rangos darbų sutartis rengti vadovaujantis Tarptautinės inžinierių konsultantų federacijos (FIDIC) leidiniu „Projektavimo ir statybos bei įrangos sutarties sąlygos (Geltonoji knyga)“. Įgyvendinančioji institucija, įvertinusi projekto vykdytojo</w:t>
      </w:r>
      <w:r w:rsidR="00697D20">
        <w:rPr>
          <w:rFonts w:ascii="Times New Roman" w:hAnsi="Times New Roman"/>
          <w:sz w:val="24"/>
          <w:szCs w:val="24"/>
        </w:rPr>
        <w:t xml:space="preserve"> pateiktą</w:t>
      </w:r>
      <w:r w:rsidR="00697D20" w:rsidRPr="00697D20">
        <w:rPr>
          <w:rFonts w:ascii="Times New Roman" w:hAnsi="Times New Roman"/>
          <w:sz w:val="24"/>
          <w:szCs w:val="24"/>
        </w:rPr>
        <w:t xml:space="preserve"> motyvuotą prašymą, per </w:t>
      </w:r>
      <w:r w:rsidR="00191572">
        <w:rPr>
          <w:rFonts w:ascii="Times New Roman" w:hAnsi="Times New Roman"/>
          <w:sz w:val="24"/>
          <w:szCs w:val="24"/>
        </w:rPr>
        <w:t>7</w:t>
      </w:r>
      <w:r w:rsidR="00697D20" w:rsidRPr="00697D20">
        <w:rPr>
          <w:rFonts w:ascii="Times New Roman" w:hAnsi="Times New Roman"/>
          <w:sz w:val="24"/>
          <w:szCs w:val="24"/>
        </w:rPr>
        <w:t xml:space="preserve"> darbo dienas nuo</w:t>
      </w:r>
      <w:r w:rsidR="00036E83">
        <w:rPr>
          <w:rFonts w:ascii="Times New Roman" w:hAnsi="Times New Roman"/>
          <w:sz w:val="24"/>
          <w:szCs w:val="24"/>
        </w:rPr>
        <w:t xml:space="preserve"> tokio </w:t>
      </w:r>
      <w:r w:rsidR="00697D20" w:rsidRPr="00697D20">
        <w:rPr>
          <w:rFonts w:ascii="Times New Roman" w:hAnsi="Times New Roman"/>
          <w:sz w:val="24"/>
          <w:szCs w:val="24"/>
        </w:rPr>
        <w:t>prašymo gavimo dienos teikia Ministerijai savo išvadą.</w:t>
      </w:r>
      <w:r w:rsidR="002C2A20">
        <w:rPr>
          <w:rFonts w:ascii="Times New Roman" w:hAnsi="Times New Roman"/>
          <w:sz w:val="24"/>
          <w:szCs w:val="24"/>
        </w:rPr>
        <w:t xml:space="preserve"> </w:t>
      </w:r>
      <w:r w:rsidR="00697D20" w:rsidRPr="00697D20">
        <w:rPr>
          <w:rFonts w:ascii="Times New Roman" w:hAnsi="Times New Roman"/>
          <w:sz w:val="24"/>
          <w:szCs w:val="24"/>
        </w:rPr>
        <w:t>Ministerija</w:t>
      </w:r>
      <w:r w:rsidR="00511486" w:rsidRPr="00511486">
        <w:rPr>
          <w:rFonts w:ascii="Times New Roman" w:hAnsi="Times New Roman"/>
          <w:sz w:val="24"/>
          <w:szCs w:val="24"/>
        </w:rPr>
        <w:t xml:space="preserve"> </w:t>
      </w:r>
      <w:r w:rsidR="007554BC">
        <w:rPr>
          <w:rFonts w:ascii="Times New Roman" w:hAnsi="Times New Roman"/>
          <w:sz w:val="24"/>
          <w:szCs w:val="24"/>
        </w:rPr>
        <w:t>savo sprendimą dėl pritarimo</w:t>
      </w:r>
      <w:r w:rsidR="00511486">
        <w:rPr>
          <w:rFonts w:ascii="Times New Roman" w:hAnsi="Times New Roman"/>
          <w:sz w:val="24"/>
          <w:szCs w:val="24"/>
        </w:rPr>
        <w:t xml:space="preserve"> arba nepritar</w:t>
      </w:r>
      <w:r w:rsidR="007554BC">
        <w:rPr>
          <w:rFonts w:ascii="Times New Roman" w:hAnsi="Times New Roman"/>
          <w:sz w:val="24"/>
          <w:szCs w:val="24"/>
        </w:rPr>
        <w:t>imo</w:t>
      </w:r>
      <w:r w:rsidR="00511486">
        <w:rPr>
          <w:rFonts w:ascii="Times New Roman" w:hAnsi="Times New Roman"/>
          <w:sz w:val="24"/>
          <w:szCs w:val="24"/>
        </w:rPr>
        <w:t xml:space="preserve"> </w:t>
      </w:r>
      <w:r w:rsidR="007554BC">
        <w:rPr>
          <w:rFonts w:ascii="Times New Roman" w:hAnsi="Times New Roman"/>
          <w:sz w:val="24"/>
          <w:szCs w:val="24"/>
        </w:rPr>
        <w:t xml:space="preserve">dėl </w:t>
      </w:r>
      <w:r w:rsidR="00511486" w:rsidRPr="00697D20">
        <w:rPr>
          <w:rFonts w:ascii="Times New Roman" w:hAnsi="Times New Roman"/>
          <w:sz w:val="24"/>
          <w:szCs w:val="24"/>
        </w:rPr>
        <w:t xml:space="preserve">rangos darbų </w:t>
      </w:r>
      <w:r w:rsidR="00511486">
        <w:rPr>
          <w:rFonts w:ascii="Times New Roman" w:hAnsi="Times New Roman"/>
          <w:sz w:val="24"/>
          <w:szCs w:val="24"/>
        </w:rPr>
        <w:t>sutar</w:t>
      </w:r>
      <w:r w:rsidR="007554BC">
        <w:rPr>
          <w:rFonts w:ascii="Times New Roman" w:hAnsi="Times New Roman"/>
          <w:sz w:val="24"/>
          <w:szCs w:val="24"/>
        </w:rPr>
        <w:t>čių</w:t>
      </w:r>
      <w:r w:rsidR="00511486">
        <w:rPr>
          <w:rFonts w:ascii="Times New Roman" w:hAnsi="Times New Roman"/>
          <w:sz w:val="24"/>
          <w:szCs w:val="24"/>
        </w:rPr>
        <w:t xml:space="preserve"> </w:t>
      </w:r>
      <w:r w:rsidR="00511486" w:rsidRPr="00697D20">
        <w:rPr>
          <w:rFonts w:ascii="Times New Roman" w:hAnsi="Times New Roman"/>
          <w:sz w:val="24"/>
          <w:szCs w:val="24"/>
        </w:rPr>
        <w:t>reng</w:t>
      </w:r>
      <w:r w:rsidR="007554BC">
        <w:rPr>
          <w:rFonts w:ascii="Times New Roman" w:hAnsi="Times New Roman"/>
          <w:sz w:val="24"/>
          <w:szCs w:val="24"/>
        </w:rPr>
        <w:t>imo</w:t>
      </w:r>
      <w:r w:rsidR="00511486" w:rsidRPr="00697D20">
        <w:rPr>
          <w:rFonts w:ascii="Times New Roman" w:hAnsi="Times New Roman"/>
          <w:sz w:val="24"/>
          <w:szCs w:val="24"/>
        </w:rPr>
        <w:t xml:space="preserve"> vadovaujantis Tarptautinės inžinierių konsultantų federacijos (FIDIC) leidiniu „Projektavimo ir statybos bei įrangos sutarties sąlygos (Geltonoji knyga)“</w:t>
      </w:r>
      <w:r w:rsidR="002C2A20">
        <w:rPr>
          <w:rFonts w:ascii="Times New Roman" w:hAnsi="Times New Roman"/>
          <w:sz w:val="24"/>
          <w:szCs w:val="24"/>
        </w:rPr>
        <w:t xml:space="preserve"> priima </w:t>
      </w:r>
      <w:r w:rsidR="002C2A20" w:rsidRPr="00697D20">
        <w:rPr>
          <w:rFonts w:ascii="Times New Roman" w:hAnsi="Times New Roman"/>
          <w:sz w:val="24"/>
          <w:szCs w:val="24"/>
        </w:rPr>
        <w:t>per 5 darbo dienas nuo įgyvendinančiosios institucijos išvados gavimo dienos</w:t>
      </w:r>
      <w:r w:rsidR="002C2A20">
        <w:rPr>
          <w:rFonts w:ascii="Times New Roman" w:hAnsi="Times New Roman"/>
          <w:sz w:val="24"/>
          <w:szCs w:val="24"/>
        </w:rPr>
        <w:t>,</w:t>
      </w:r>
      <w:r w:rsidR="002C2A20" w:rsidRPr="00697D20">
        <w:rPr>
          <w:rFonts w:ascii="Times New Roman" w:hAnsi="Times New Roman"/>
          <w:sz w:val="24"/>
          <w:szCs w:val="24"/>
        </w:rPr>
        <w:t xml:space="preserve"> </w:t>
      </w:r>
      <w:r w:rsidR="00697D20" w:rsidRPr="00697D20">
        <w:rPr>
          <w:rFonts w:ascii="Times New Roman" w:hAnsi="Times New Roman"/>
          <w:sz w:val="24"/>
          <w:szCs w:val="24"/>
        </w:rPr>
        <w:t>įvertinusi įgyvendinančiosi</w:t>
      </w:r>
      <w:r w:rsidR="00511486">
        <w:rPr>
          <w:rFonts w:ascii="Times New Roman" w:hAnsi="Times New Roman"/>
          <w:sz w:val="24"/>
          <w:szCs w:val="24"/>
        </w:rPr>
        <w:t xml:space="preserve">os institucijos pateiktą išvadą, </w:t>
      </w:r>
      <w:r w:rsidR="00697D20" w:rsidRPr="00697D20">
        <w:rPr>
          <w:rFonts w:ascii="Times New Roman" w:hAnsi="Times New Roman"/>
          <w:sz w:val="24"/>
          <w:szCs w:val="24"/>
        </w:rPr>
        <w:t>projekto vykdytojo pateiktą motyvuotą prašymą</w:t>
      </w:r>
      <w:r w:rsidR="00511486">
        <w:rPr>
          <w:rFonts w:ascii="Times New Roman" w:hAnsi="Times New Roman"/>
          <w:sz w:val="24"/>
          <w:szCs w:val="24"/>
        </w:rPr>
        <w:t xml:space="preserve"> ir </w:t>
      </w:r>
      <w:r w:rsidR="007554BC">
        <w:rPr>
          <w:rFonts w:ascii="Times New Roman" w:hAnsi="Times New Roman"/>
          <w:sz w:val="24"/>
          <w:szCs w:val="24"/>
        </w:rPr>
        <w:t xml:space="preserve">atsižvelgdama į galimybę projekto įgyvendinimo metu </w:t>
      </w:r>
      <w:r w:rsidR="002C2A20">
        <w:rPr>
          <w:rFonts w:ascii="Times New Roman" w:hAnsi="Times New Roman"/>
          <w:sz w:val="24"/>
          <w:szCs w:val="24"/>
        </w:rPr>
        <w:t xml:space="preserve">pasirinkti </w:t>
      </w:r>
      <w:r w:rsidR="006213EA">
        <w:rPr>
          <w:rFonts w:ascii="Times New Roman" w:hAnsi="Times New Roman"/>
          <w:sz w:val="24"/>
          <w:szCs w:val="24"/>
        </w:rPr>
        <w:t>pažangesnes</w:t>
      </w:r>
      <w:r w:rsidR="007554BC">
        <w:rPr>
          <w:rFonts w:ascii="Times New Roman" w:hAnsi="Times New Roman"/>
          <w:sz w:val="24"/>
          <w:szCs w:val="24"/>
        </w:rPr>
        <w:t xml:space="preserve"> statybos darbų technologijas, </w:t>
      </w:r>
      <w:r w:rsidR="002C2A20">
        <w:rPr>
          <w:rFonts w:ascii="Times New Roman" w:hAnsi="Times New Roman"/>
          <w:sz w:val="24"/>
          <w:szCs w:val="24"/>
        </w:rPr>
        <w:t xml:space="preserve">racionalesnius techninius sprendimus ir taip sumažinti įprastu būdu </w:t>
      </w:r>
      <w:r w:rsidR="006213EA">
        <w:rPr>
          <w:rFonts w:ascii="Times New Roman" w:hAnsi="Times New Roman"/>
          <w:sz w:val="24"/>
          <w:szCs w:val="24"/>
        </w:rPr>
        <w:t>įgyvendinamo projekto sąnaudas ar</w:t>
      </w:r>
      <w:bookmarkStart w:id="0" w:name="_GoBack"/>
      <w:bookmarkEnd w:id="0"/>
      <w:r w:rsidR="006213EA">
        <w:rPr>
          <w:rFonts w:ascii="Times New Roman" w:hAnsi="Times New Roman"/>
          <w:sz w:val="24"/>
          <w:szCs w:val="24"/>
        </w:rPr>
        <w:t xml:space="preserve">ba sutrumpinti projekto </w:t>
      </w:r>
      <w:r w:rsidR="006213EA">
        <w:rPr>
          <w:rFonts w:ascii="Times New Roman" w:hAnsi="Times New Roman"/>
          <w:sz w:val="24"/>
          <w:szCs w:val="24"/>
        </w:rPr>
        <w:lastRenderedPageBreak/>
        <w:t>įgyvendinimo laikotarpį</w:t>
      </w:r>
      <w:r w:rsidR="002C2A20">
        <w:rPr>
          <w:rFonts w:ascii="Times New Roman" w:hAnsi="Times New Roman"/>
          <w:sz w:val="24"/>
          <w:szCs w:val="24"/>
        </w:rPr>
        <w:t xml:space="preserve">. Ministerija </w:t>
      </w:r>
      <w:r w:rsidR="002C2A20" w:rsidRPr="00697D20">
        <w:rPr>
          <w:rFonts w:ascii="Times New Roman" w:hAnsi="Times New Roman"/>
          <w:sz w:val="24"/>
          <w:szCs w:val="24"/>
        </w:rPr>
        <w:t>projekto vykdytoją</w:t>
      </w:r>
      <w:r w:rsidR="002C2A20">
        <w:rPr>
          <w:rFonts w:ascii="Times New Roman" w:hAnsi="Times New Roman"/>
          <w:sz w:val="24"/>
          <w:szCs w:val="24"/>
        </w:rPr>
        <w:t xml:space="preserve"> ir </w:t>
      </w:r>
      <w:r w:rsidR="002C2A20" w:rsidRPr="00697D20">
        <w:rPr>
          <w:rFonts w:ascii="Times New Roman" w:hAnsi="Times New Roman"/>
          <w:sz w:val="24"/>
          <w:szCs w:val="24"/>
        </w:rPr>
        <w:t>įgyvendinančiosios institucij</w:t>
      </w:r>
      <w:r w:rsidR="002C2A20">
        <w:rPr>
          <w:rFonts w:ascii="Times New Roman" w:hAnsi="Times New Roman"/>
          <w:sz w:val="24"/>
          <w:szCs w:val="24"/>
        </w:rPr>
        <w:t>ą</w:t>
      </w:r>
      <w:r w:rsidR="002C2A20" w:rsidRPr="00697D20">
        <w:rPr>
          <w:rFonts w:ascii="Times New Roman" w:hAnsi="Times New Roman"/>
          <w:sz w:val="24"/>
          <w:szCs w:val="24"/>
        </w:rPr>
        <w:t xml:space="preserve"> informuoja</w:t>
      </w:r>
      <w:r w:rsidR="00697D20" w:rsidRPr="00697D20">
        <w:rPr>
          <w:rFonts w:ascii="Times New Roman" w:hAnsi="Times New Roman"/>
          <w:sz w:val="24"/>
          <w:szCs w:val="24"/>
        </w:rPr>
        <w:t xml:space="preserve"> per 3 darbo dienas nuo </w:t>
      </w:r>
      <w:r w:rsidR="002C2A20">
        <w:rPr>
          <w:rFonts w:ascii="Times New Roman" w:hAnsi="Times New Roman"/>
          <w:sz w:val="24"/>
          <w:szCs w:val="24"/>
        </w:rPr>
        <w:t xml:space="preserve">šio </w:t>
      </w:r>
      <w:r w:rsidR="00697D20" w:rsidRPr="00697D20">
        <w:rPr>
          <w:rFonts w:ascii="Times New Roman" w:hAnsi="Times New Roman"/>
          <w:sz w:val="24"/>
          <w:szCs w:val="24"/>
        </w:rPr>
        <w:t>sprendimo priėmimo dienos</w:t>
      </w:r>
      <w:r w:rsidR="003B1BF4">
        <w:rPr>
          <w:rFonts w:ascii="Times New Roman" w:hAnsi="Times New Roman"/>
          <w:sz w:val="24"/>
          <w:szCs w:val="24"/>
        </w:rPr>
        <w:t>.</w:t>
      </w:r>
    </w:p>
    <w:p w:rsidR="009441BD" w:rsidRDefault="0096122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70. </w:t>
      </w:r>
      <w:r w:rsidR="00872BFA" w:rsidRPr="00872BFA">
        <w:rPr>
          <w:rFonts w:ascii="Times New Roman" w:eastAsia="Times New Roman" w:hAnsi="Times New Roman"/>
          <w:sz w:val="24"/>
          <w:szCs w:val="24"/>
          <w:lang w:eastAsia="lt-LT"/>
        </w:rPr>
        <w:t>Projekt</w:t>
      </w:r>
      <w:r w:rsidR="00DC224A">
        <w:rPr>
          <w:rFonts w:ascii="Times New Roman" w:eastAsia="Times New Roman" w:hAnsi="Times New Roman"/>
          <w:sz w:val="24"/>
          <w:szCs w:val="24"/>
          <w:lang w:eastAsia="lt-LT"/>
        </w:rPr>
        <w:t>o veiklos</w:t>
      </w:r>
      <w:r w:rsidR="00872BFA" w:rsidRPr="00872BFA">
        <w:rPr>
          <w:rFonts w:ascii="Times New Roman" w:eastAsia="Times New Roman" w:hAnsi="Times New Roman"/>
          <w:sz w:val="24"/>
          <w:szCs w:val="24"/>
          <w:lang w:eastAsia="lt-LT"/>
        </w:rPr>
        <w:t xml:space="preserve">, </w:t>
      </w:r>
      <w:proofErr w:type="gramStart"/>
      <w:r w:rsidR="00872BFA" w:rsidRPr="00872BFA">
        <w:rPr>
          <w:rFonts w:ascii="Times New Roman" w:eastAsia="Times New Roman" w:hAnsi="Times New Roman"/>
          <w:sz w:val="24"/>
          <w:szCs w:val="24"/>
          <w:lang w:eastAsia="lt-LT"/>
        </w:rPr>
        <w:t>kuri</w:t>
      </w:r>
      <w:r w:rsidR="00DC224A">
        <w:rPr>
          <w:rFonts w:ascii="Times New Roman" w:eastAsia="Times New Roman" w:hAnsi="Times New Roman"/>
          <w:sz w:val="24"/>
          <w:szCs w:val="24"/>
          <w:lang w:eastAsia="lt-LT"/>
        </w:rPr>
        <w:t>os</w:t>
      </w:r>
      <w:r w:rsidR="00872BFA" w:rsidRPr="00872BFA">
        <w:rPr>
          <w:rFonts w:ascii="Times New Roman" w:eastAsia="Times New Roman" w:hAnsi="Times New Roman"/>
          <w:sz w:val="24"/>
          <w:szCs w:val="24"/>
          <w:lang w:eastAsia="lt-LT"/>
        </w:rPr>
        <w:t xml:space="preserve"> susijusios su geležinkelių posistemių patobulinimu, yra laikom</w:t>
      </w:r>
      <w:r w:rsidR="00BE53E9">
        <w:rPr>
          <w:rFonts w:ascii="Times New Roman" w:eastAsia="Times New Roman" w:hAnsi="Times New Roman"/>
          <w:sz w:val="24"/>
          <w:szCs w:val="24"/>
          <w:lang w:eastAsia="lt-LT"/>
        </w:rPr>
        <w:t>o</w:t>
      </w:r>
      <w:r w:rsidR="00872BFA" w:rsidRPr="00872BFA">
        <w:rPr>
          <w:rFonts w:ascii="Times New Roman" w:eastAsia="Times New Roman" w:hAnsi="Times New Roman"/>
          <w:sz w:val="24"/>
          <w:szCs w:val="24"/>
          <w:lang w:eastAsia="lt-LT"/>
        </w:rPr>
        <w:t>s</w:t>
      </w:r>
      <w:proofErr w:type="gramEnd"/>
      <w:r w:rsidR="00872BFA" w:rsidRPr="00872BFA">
        <w:rPr>
          <w:rFonts w:ascii="Times New Roman" w:eastAsia="Times New Roman" w:hAnsi="Times New Roman"/>
          <w:sz w:val="24"/>
          <w:szCs w:val="24"/>
          <w:lang w:eastAsia="lt-LT"/>
        </w:rPr>
        <w:t xml:space="preserve"> įgyvendint</w:t>
      </w:r>
      <w:r w:rsidR="00BE53E9">
        <w:rPr>
          <w:rFonts w:ascii="Times New Roman" w:eastAsia="Times New Roman" w:hAnsi="Times New Roman"/>
          <w:sz w:val="24"/>
          <w:szCs w:val="24"/>
          <w:lang w:eastAsia="lt-LT"/>
        </w:rPr>
        <w:t>os</w:t>
      </w:r>
      <w:r w:rsidR="00872BFA" w:rsidRPr="00872BFA">
        <w:rPr>
          <w:rFonts w:ascii="Times New Roman" w:eastAsia="Times New Roman" w:hAnsi="Times New Roman"/>
          <w:sz w:val="24"/>
          <w:szCs w:val="24"/>
          <w:lang w:eastAsia="lt-LT"/>
        </w:rPr>
        <w:t xml:space="preserve">, kai </w:t>
      </w:r>
      <w:r w:rsidR="00872BFA">
        <w:rPr>
          <w:rFonts w:ascii="Times New Roman" w:eastAsia="Times New Roman" w:hAnsi="Times New Roman"/>
          <w:sz w:val="24"/>
          <w:szCs w:val="24"/>
          <w:lang w:eastAsia="lt-LT"/>
        </w:rPr>
        <w:t xml:space="preserve">VGI </w:t>
      </w:r>
      <w:r w:rsidR="00872BFA" w:rsidRPr="00872BFA">
        <w:rPr>
          <w:rFonts w:ascii="Times New Roman" w:eastAsia="Times New Roman" w:hAnsi="Times New Roman"/>
          <w:sz w:val="24"/>
          <w:szCs w:val="24"/>
          <w:lang w:eastAsia="lt-LT"/>
        </w:rPr>
        <w:t xml:space="preserve">išduoda leidimą pradėti naudoti patobulintą struktūrinį posistemį Lietuvos Respublikoje. Šis reikalavimas galioja tiems su geležinkelių infrastruktūros posistemių patobulinimu susijusiems projektams, kuriems pagal galiojančius teisės aktus yra būtinas </w:t>
      </w:r>
      <w:r w:rsidR="00872BFA">
        <w:rPr>
          <w:rFonts w:ascii="Times New Roman" w:eastAsia="Times New Roman" w:hAnsi="Times New Roman"/>
          <w:sz w:val="24"/>
          <w:szCs w:val="24"/>
          <w:lang w:eastAsia="lt-LT"/>
        </w:rPr>
        <w:t xml:space="preserve">VGI </w:t>
      </w:r>
      <w:r w:rsidR="00872BFA" w:rsidRPr="00872BFA">
        <w:rPr>
          <w:rFonts w:ascii="Times New Roman" w:eastAsia="Times New Roman" w:hAnsi="Times New Roman"/>
          <w:sz w:val="24"/>
          <w:szCs w:val="24"/>
          <w:lang w:eastAsia="lt-LT"/>
        </w:rPr>
        <w:t>leidimas pradėti naudoti patobulintą struktūrinį posistemį Lietuvos Respublikoje.</w:t>
      </w:r>
    </w:p>
    <w:p w:rsidR="00DF1EC7" w:rsidRDefault="00F6556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C540AE">
        <w:rPr>
          <w:rFonts w:ascii="Times New Roman" w:eastAsia="Times New Roman" w:hAnsi="Times New Roman"/>
          <w:sz w:val="24"/>
          <w:szCs w:val="24"/>
          <w:lang w:eastAsia="lt-LT"/>
        </w:rPr>
        <w:t>1</w:t>
      </w:r>
      <w:r w:rsidR="00DF1EC7">
        <w:rPr>
          <w:rFonts w:ascii="Times New Roman" w:eastAsia="Times New Roman" w:hAnsi="Times New Roman"/>
          <w:sz w:val="24"/>
          <w:szCs w:val="24"/>
          <w:lang w:eastAsia="lt-LT"/>
        </w:rPr>
        <w:t xml:space="preserve">. </w:t>
      </w:r>
      <w:r w:rsidR="00DF1EC7" w:rsidRPr="00DF1EC7">
        <w:rPr>
          <w:rFonts w:ascii="Times New Roman" w:eastAsia="Times New Roman" w:hAnsi="Times New Roman"/>
          <w:sz w:val="24"/>
          <w:szCs w:val="24"/>
          <w:lang w:eastAsia="lt-LT"/>
        </w:rPr>
        <w:t>5 metus po projekto finansavimo pabaigos turi būti užtikrintas investicijų tęstinumas Projektų taisyklių 27 skirsnyje nustatyta tvarka.</w:t>
      </w:r>
    </w:p>
    <w:p w:rsidR="00CC4460" w:rsidRPr="009C2E80"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9C2E80" w:rsidRDefault="00CC4460" w:rsidP="0071717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VII SKYRIUS</w:t>
      </w:r>
    </w:p>
    <w:p w:rsidR="00CC4460" w:rsidRPr="009C2E80" w:rsidRDefault="00CC4460" w:rsidP="0071717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APRAŠO KEITIMO TVARKA</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9C2E80" w:rsidRDefault="00F65567" w:rsidP="00CC446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C540AE">
        <w:rPr>
          <w:rFonts w:ascii="Times New Roman" w:eastAsia="Times New Roman" w:hAnsi="Times New Roman"/>
          <w:sz w:val="24"/>
          <w:szCs w:val="24"/>
          <w:lang w:eastAsia="lt-LT"/>
        </w:rPr>
        <w:t>2</w:t>
      </w:r>
      <w:r w:rsidR="00CC4460" w:rsidRPr="009C2E80">
        <w:rPr>
          <w:rFonts w:ascii="Times New Roman" w:eastAsia="Times New Roman" w:hAnsi="Times New Roman"/>
          <w:sz w:val="24"/>
          <w:szCs w:val="24"/>
          <w:lang w:eastAsia="lt-LT"/>
        </w:rPr>
        <w:t xml:space="preserve">. Aprašo keitimo tvarka nustatyta Projektų taisyklių 11 skirsnyje. </w:t>
      </w:r>
    </w:p>
    <w:p w:rsidR="00CC4460" w:rsidRDefault="00F65567" w:rsidP="00CC4460">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C540AE">
        <w:rPr>
          <w:rFonts w:ascii="Times New Roman" w:eastAsia="Times New Roman" w:hAnsi="Times New Roman"/>
          <w:sz w:val="24"/>
          <w:szCs w:val="24"/>
          <w:lang w:eastAsia="lt-LT"/>
        </w:rPr>
        <w:t>3</w:t>
      </w:r>
      <w:r w:rsidR="00CC4460" w:rsidRPr="009C2E80">
        <w:rPr>
          <w:rFonts w:ascii="Times New Roman" w:eastAsia="Times New Roman" w:hAnsi="Times New Roman"/>
          <w:sz w:val="24"/>
          <w:szCs w:val="24"/>
          <w:lang w:eastAsia="lt-LT"/>
        </w:rPr>
        <w:t>. Jei</w:t>
      </w:r>
      <w:r w:rsidR="00BE53E9">
        <w:rPr>
          <w:rFonts w:ascii="Times New Roman" w:eastAsia="Times New Roman" w:hAnsi="Times New Roman"/>
          <w:sz w:val="24"/>
          <w:szCs w:val="24"/>
          <w:lang w:eastAsia="lt-LT"/>
        </w:rPr>
        <w:t>gu</w:t>
      </w:r>
      <w:r w:rsidR="00CC4460" w:rsidRPr="009C2E80">
        <w:rPr>
          <w:rFonts w:ascii="Times New Roman" w:eastAsia="Times New Roman" w:hAnsi="Times New Roman"/>
          <w:sz w:val="24"/>
          <w:szCs w:val="24"/>
          <w:lang w:eastAsia="lt-LT"/>
        </w:rPr>
        <w:t xml:space="preserve"> Aprašas keičiamas jau atrinkus projektus, šie pakeitimai, nepažeidžiant lygiateisiškumo principo, taikomi ir įgyvendinamiems projektams Projektų taisyklių 91 punkte nustatytais atvejais.</w:t>
      </w:r>
      <w:r w:rsidR="00CC4460" w:rsidRPr="00AA3482">
        <w:rPr>
          <w:rFonts w:ascii="Times New Roman" w:eastAsia="Times New Roman" w:hAnsi="Times New Roman"/>
          <w:sz w:val="24"/>
          <w:szCs w:val="24"/>
          <w:lang w:eastAsia="lt-LT"/>
        </w:rPr>
        <w:t xml:space="preserve"> </w:t>
      </w:r>
    </w:p>
    <w:p w:rsidR="003E745F" w:rsidRPr="000C63E6" w:rsidRDefault="003E745F" w:rsidP="00CC4460">
      <w:pPr>
        <w:tabs>
          <w:tab w:val="left" w:pos="1276"/>
        </w:tabs>
        <w:spacing w:after="0" w:line="240" w:lineRule="auto"/>
        <w:ind w:firstLine="851"/>
        <w:jc w:val="both"/>
        <w:rPr>
          <w:rFonts w:ascii="Times New Roman" w:eastAsia="Times New Roman" w:hAnsi="Times New Roman"/>
          <w:sz w:val="24"/>
          <w:szCs w:val="24"/>
          <w:lang w:eastAsia="lt-LT"/>
        </w:rPr>
      </w:pPr>
    </w:p>
    <w:p w:rsidR="008D49B0" w:rsidRDefault="008D49B0" w:rsidP="003E745F">
      <w:pPr>
        <w:tabs>
          <w:tab w:val="left" w:pos="6072"/>
        </w:tabs>
        <w:jc w:val="center"/>
      </w:pPr>
      <w:r w:rsidRPr="00160440">
        <w:t>______________________________</w:t>
      </w:r>
    </w:p>
    <w:sectPr w:rsidR="008D49B0" w:rsidSect="00FA0D16">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944" w:rsidRDefault="00EB4944" w:rsidP="0096027C">
      <w:pPr>
        <w:spacing w:after="0" w:line="240" w:lineRule="auto"/>
      </w:pPr>
      <w:r>
        <w:separator/>
      </w:r>
    </w:p>
  </w:endnote>
  <w:endnote w:type="continuationSeparator" w:id="0">
    <w:p w:rsidR="00EB4944" w:rsidRDefault="00EB4944" w:rsidP="0096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944" w:rsidRDefault="00EB4944" w:rsidP="0096027C">
      <w:pPr>
        <w:spacing w:after="0" w:line="240" w:lineRule="auto"/>
      </w:pPr>
      <w:r>
        <w:separator/>
      </w:r>
    </w:p>
  </w:footnote>
  <w:footnote w:type="continuationSeparator" w:id="0">
    <w:p w:rsidR="00EB4944" w:rsidRDefault="00EB4944" w:rsidP="00960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944" w:rsidRPr="00B830E6" w:rsidRDefault="00EB4944">
    <w:pPr>
      <w:pStyle w:val="Antrats"/>
      <w:jc w:val="center"/>
      <w:rPr>
        <w:rFonts w:ascii="Times New Roman" w:hAnsi="Times New Roman"/>
      </w:rPr>
    </w:pPr>
    <w:r w:rsidRPr="00B830E6">
      <w:rPr>
        <w:rFonts w:ascii="Times New Roman" w:hAnsi="Times New Roman"/>
      </w:rPr>
      <w:fldChar w:fldCharType="begin"/>
    </w:r>
    <w:r w:rsidRPr="00B830E6">
      <w:rPr>
        <w:rFonts w:ascii="Times New Roman" w:hAnsi="Times New Roman"/>
      </w:rPr>
      <w:instrText>PAGE   \* MERGEFORMAT</w:instrText>
    </w:r>
    <w:r w:rsidRPr="00B830E6">
      <w:rPr>
        <w:rFonts w:ascii="Times New Roman" w:hAnsi="Times New Roman"/>
      </w:rPr>
      <w:fldChar w:fldCharType="separate"/>
    </w:r>
    <w:r w:rsidR="0025202D">
      <w:rPr>
        <w:rFonts w:ascii="Times New Roman" w:hAnsi="Times New Roman"/>
        <w:noProof/>
      </w:rPr>
      <w:t>11</w:t>
    </w:r>
    <w:r w:rsidRPr="00B830E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FE2"/>
    <w:multiLevelType w:val="hybridMultilevel"/>
    <w:tmpl w:val="D1F413DA"/>
    <w:lvl w:ilvl="0" w:tplc="D088AD76">
      <w:start w:val="39"/>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D53DC"/>
    <w:multiLevelType w:val="hybridMultilevel"/>
    <w:tmpl w:val="1F1CBE18"/>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697B71"/>
    <w:multiLevelType w:val="multilevel"/>
    <w:tmpl w:val="449EB5A6"/>
    <w:lvl w:ilvl="0">
      <w:start w:val="24"/>
      <w:numFmt w:val="decimal"/>
      <w:lvlText w:val="%1."/>
      <w:lvlJc w:val="left"/>
      <w:pPr>
        <w:ind w:left="357" w:hanging="357"/>
      </w:pPr>
      <w:rPr>
        <w:rFonts w:hint="default"/>
      </w:rPr>
    </w:lvl>
    <w:lvl w:ilvl="1">
      <w:start w:val="1"/>
      <w:numFmt w:val="decimal"/>
      <w:lvlText w:val="%1.%2."/>
      <w:lvlJc w:val="left"/>
      <w:pPr>
        <w:ind w:left="1350"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494803"/>
    <w:multiLevelType w:val="multilevel"/>
    <w:tmpl w:val="8154ED3C"/>
    <w:lvl w:ilvl="0">
      <w:start w:val="41"/>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60"/>
    <w:rsid w:val="0000410E"/>
    <w:rsid w:val="00026722"/>
    <w:rsid w:val="000366D4"/>
    <w:rsid w:val="00036E83"/>
    <w:rsid w:val="00056D52"/>
    <w:rsid w:val="00070964"/>
    <w:rsid w:val="000736B7"/>
    <w:rsid w:val="000808EB"/>
    <w:rsid w:val="00095389"/>
    <w:rsid w:val="00096ECB"/>
    <w:rsid w:val="000D72C2"/>
    <w:rsid w:val="00106975"/>
    <w:rsid w:val="00110E56"/>
    <w:rsid w:val="0013076A"/>
    <w:rsid w:val="00134832"/>
    <w:rsid w:val="00144354"/>
    <w:rsid w:val="00144923"/>
    <w:rsid w:val="0015270A"/>
    <w:rsid w:val="0015382E"/>
    <w:rsid w:val="001559E5"/>
    <w:rsid w:val="00160DFA"/>
    <w:rsid w:val="00161BB6"/>
    <w:rsid w:val="00162522"/>
    <w:rsid w:val="00171799"/>
    <w:rsid w:val="00184320"/>
    <w:rsid w:val="00191572"/>
    <w:rsid w:val="0019167A"/>
    <w:rsid w:val="001935EE"/>
    <w:rsid w:val="00194734"/>
    <w:rsid w:val="00194EBD"/>
    <w:rsid w:val="00196DFD"/>
    <w:rsid w:val="001A6E04"/>
    <w:rsid w:val="001C20B8"/>
    <w:rsid w:val="001C389B"/>
    <w:rsid w:val="001E452D"/>
    <w:rsid w:val="001E4BEF"/>
    <w:rsid w:val="001E694E"/>
    <w:rsid w:val="001E6E6A"/>
    <w:rsid w:val="001F1323"/>
    <w:rsid w:val="001F1938"/>
    <w:rsid w:val="00201A28"/>
    <w:rsid w:val="002044C7"/>
    <w:rsid w:val="00217177"/>
    <w:rsid w:val="002200D8"/>
    <w:rsid w:val="00222458"/>
    <w:rsid w:val="00224CC9"/>
    <w:rsid w:val="00227C46"/>
    <w:rsid w:val="00230C0F"/>
    <w:rsid w:val="002322BD"/>
    <w:rsid w:val="0023593C"/>
    <w:rsid w:val="0024175B"/>
    <w:rsid w:val="002424DD"/>
    <w:rsid w:val="00246CA9"/>
    <w:rsid w:val="00247174"/>
    <w:rsid w:val="00247B26"/>
    <w:rsid w:val="0025202D"/>
    <w:rsid w:val="002614CF"/>
    <w:rsid w:val="00263D50"/>
    <w:rsid w:val="00267B5E"/>
    <w:rsid w:val="0027481F"/>
    <w:rsid w:val="0027753B"/>
    <w:rsid w:val="00284C9D"/>
    <w:rsid w:val="00284FAC"/>
    <w:rsid w:val="002913B6"/>
    <w:rsid w:val="00295F04"/>
    <w:rsid w:val="002A2A67"/>
    <w:rsid w:val="002B0E04"/>
    <w:rsid w:val="002C2A20"/>
    <w:rsid w:val="002C2C91"/>
    <w:rsid w:val="002C4497"/>
    <w:rsid w:val="002C4B07"/>
    <w:rsid w:val="002C63BB"/>
    <w:rsid w:val="002D1EFE"/>
    <w:rsid w:val="002D39EA"/>
    <w:rsid w:val="002D5B39"/>
    <w:rsid w:val="002D776C"/>
    <w:rsid w:val="002E31BF"/>
    <w:rsid w:val="002E52B7"/>
    <w:rsid w:val="003010E2"/>
    <w:rsid w:val="00301ADE"/>
    <w:rsid w:val="00314543"/>
    <w:rsid w:val="003179C4"/>
    <w:rsid w:val="00340E2B"/>
    <w:rsid w:val="00362238"/>
    <w:rsid w:val="00373D2E"/>
    <w:rsid w:val="00374740"/>
    <w:rsid w:val="00380290"/>
    <w:rsid w:val="0038460E"/>
    <w:rsid w:val="00395272"/>
    <w:rsid w:val="003A6B4F"/>
    <w:rsid w:val="003A71F8"/>
    <w:rsid w:val="003B1BF4"/>
    <w:rsid w:val="003C04EC"/>
    <w:rsid w:val="003D33C6"/>
    <w:rsid w:val="003D5D28"/>
    <w:rsid w:val="003E5D1C"/>
    <w:rsid w:val="003E61B3"/>
    <w:rsid w:val="003E745F"/>
    <w:rsid w:val="003F1E25"/>
    <w:rsid w:val="004128C5"/>
    <w:rsid w:val="00415ED8"/>
    <w:rsid w:val="00425ECF"/>
    <w:rsid w:val="00446CE1"/>
    <w:rsid w:val="004621F4"/>
    <w:rsid w:val="00464303"/>
    <w:rsid w:val="00464C34"/>
    <w:rsid w:val="00472770"/>
    <w:rsid w:val="00473CDB"/>
    <w:rsid w:val="00474E95"/>
    <w:rsid w:val="004771F7"/>
    <w:rsid w:val="00485875"/>
    <w:rsid w:val="0049662F"/>
    <w:rsid w:val="004A0DB2"/>
    <w:rsid w:val="004B7C88"/>
    <w:rsid w:val="004E66C3"/>
    <w:rsid w:val="004F3AD6"/>
    <w:rsid w:val="00501AE0"/>
    <w:rsid w:val="00503E04"/>
    <w:rsid w:val="005040FF"/>
    <w:rsid w:val="00511486"/>
    <w:rsid w:val="00525DAF"/>
    <w:rsid w:val="00537859"/>
    <w:rsid w:val="00543884"/>
    <w:rsid w:val="00554CB2"/>
    <w:rsid w:val="00565ED1"/>
    <w:rsid w:val="00577244"/>
    <w:rsid w:val="00584240"/>
    <w:rsid w:val="00593911"/>
    <w:rsid w:val="005C4351"/>
    <w:rsid w:val="005D228D"/>
    <w:rsid w:val="005E4B83"/>
    <w:rsid w:val="005E7DBD"/>
    <w:rsid w:val="005F4E3E"/>
    <w:rsid w:val="00607105"/>
    <w:rsid w:val="006143B6"/>
    <w:rsid w:val="00616BA8"/>
    <w:rsid w:val="006213EA"/>
    <w:rsid w:val="006261AF"/>
    <w:rsid w:val="00627A2F"/>
    <w:rsid w:val="00631794"/>
    <w:rsid w:val="00636C03"/>
    <w:rsid w:val="00660525"/>
    <w:rsid w:val="006637CC"/>
    <w:rsid w:val="00681D1E"/>
    <w:rsid w:val="00683197"/>
    <w:rsid w:val="00697D20"/>
    <w:rsid w:val="006A65FD"/>
    <w:rsid w:val="006A73DD"/>
    <w:rsid w:val="006B33D3"/>
    <w:rsid w:val="006C0960"/>
    <w:rsid w:val="006C2404"/>
    <w:rsid w:val="006D09EE"/>
    <w:rsid w:val="006D57F3"/>
    <w:rsid w:val="006D73AE"/>
    <w:rsid w:val="006F219A"/>
    <w:rsid w:val="006F6A94"/>
    <w:rsid w:val="00707BB6"/>
    <w:rsid w:val="00716F2A"/>
    <w:rsid w:val="00717170"/>
    <w:rsid w:val="007173AC"/>
    <w:rsid w:val="00721FCA"/>
    <w:rsid w:val="00723D23"/>
    <w:rsid w:val="007303F3"/>
    <w:rsid w:val="00730BB8"/>
    <w:rsid w:val="00737F86"/>
    <w:rsid w:val="007554BC"/>
    <w:rsid w:val="00762032"/>
    <w:rsid w:val="00763F0B"/>
    <w:rsid w:val="00766156"/>
    <w:rsid w:val="00775710"/>
    <w:rsid w:val="00776103"/>
    <w:rsid w:val="007941BE"/>
    <w:rsid w:val="007A180D"/>
    <w:rsid w:val="007B4719"/>
    <w:rsid w:val="007C08F8"/>
    <w:rsid w:val="007C2D68"/>
    <w:rsid w:val="007C6D90"/>
    <w:rsid w:val="007D2762"/>
    <w:rsid w:val="007D7552"/>
    <w:rsid w:val="007F262F"/>
    <w:rsid w:val="00803B2C"/>
    <w:rsid w:val="00820D76"/>
    <w:rsid w:val="0083424C"/>
    <w:rsid w:val="0084424B"/>
    <w:rsid w:val="008442BC"/>
    <w:rsid w:val="00844527"/>
    <w:rsid w:val="008664BB"/>
    <w:rsid w:val="00871F09"/>
    <w:rsid w:val="00872BFA"/>
    <w:rsid w:val="0088212D"/>
    <w:rsid w:val="00882F0D"/>
    <w:rsid w:val="008879D4"/>
    <w:rsid w:val="008915D8"/>
    <w:rsid w:val="00895E4E"/>
    <w:rsid w:val="008A2F12"/>
    <w:rsid w:val="008A6485"/>
    <w:rsid w:val="008B1938"/>
    <w:rsid w:val="008B2BAA"/>
    <w:rsid w:val="008B6534"/>
    <w:rsid w:val="008D49B0"/>
    <w:rsid w:val="008D7D6E"/>
    <w:rsid w:val="008E065B"/>
    <w:rsid w:val="008F0F6C"/>
    <w:rsid w:val="008F2432"/>
    <w:rsid w:val="008F6CF3"/>
    <w:rsid w:val="008F798C"/>
    <w:rsid w:val="009013FF"/>
    <w:rsid w:val="009067CB"/>
    <w:rsid w:val="00935672"/>
    <w:rsid w:val="009363E8"/>
    <w:rsid w:val="009365D5"/>
    <w:rsid w:val="009378E6"/>
    <w:rsid w:val="009403CE"/>
    <w:rsid w:val="009441BD"/>
    <w:rsid w:val="00956DD1"/>
    <w:rsid w:val="00956E55"/>
    <w:rsid w:val="00957810"/>
    <w:rsid w:val="0096027C"/>
    <w:rsid w:val="00961229"/>
    <w:rsid w:val="00966D2B"/>
    <w:rsid w:val="009678B7"/>
    <w:rsid w:val="00972016"/>
    <w:rsid w:val="009849FE"/>
    <w:rsid w:val="00994F1F"/>
    <w:rsid w:val="009A1754"/>
    <w:rsid w:val="009B5A16"/>
    <w:rsid w:val="009C29D2"/>
    <w:rsid w:val="009C2E80"/>
    <w:rsid w:val="009C3DA9"/>
    <w:rsid w:val="009D215F"/>
    <w:rsid w:val="009D484D"/>
    <w:rsid w:val="009D7F60"/>
    <w:rsid w:val="009E074B"/>
    <w:rsid w:val="009E09F8"/>
    <w:rsid w:val="009E0B37"/>
    <w:rsid w:val="009E1ADE"/>
    <w:rsid w:val="009E4DEB"/>
    <w:rsid w:val="009E78FA"/>
    <w:rsid w:val="009E7965"/>
    <w:rsid w:val="009F36A9"/>
    <w:rsid w:val="009F396D"/>
    <w:rsid w:val="009F47CB"/>
    <w:rsid w:val="009F4EEE"/>
    <w:rsid w:val="009F6F32"/>
    <w:rsid w:val="00A12979"/>
    <w:rsid w:val="00A25CD9"/>
    <w:rsid w:val="00A34B09"/>
    <w:rsid w:val="00A4598D"/>
    <w:rsid w:val="00A46B85"/>
    <w:rsid w:val="00A47265"/>
    <w:rsid w:val="00A474C6"/>
    <w:rsid w:val="00A50A2D"/>
    <w:rsid w:val="00A609D9"/>
    <w:rsid w:val="00A6265F"/>
    <w:rsid w:val="00A63166"/>
    <w:rsid w:val="00A65148"/>
    <w:rsid w:val="00A7085C"/>
    <w:rsid w:val="00A741CA"/>
    <w:rsid w:val="00A9172B"/>
    <w:rsid w:val="00A95CEB"/>
    <w:rsid w:val="00A97862"/>
    <w:rsid w:val="00AA2984"/>
    <w:rsid w:val="00AB2E3F"/>
    <w:rsid w:val="00AB33B1"/>
    <w:rsid w:val="00AB408B"/>
    <w:rsid w:val="00AB6DA7"/>
    <w:rsid w:val="00AD5C12"/>
    <w:rsid w:val="00AE5862"/>
    <w:rsid w:val="00AF5EC7"/>
    <w:rsid w:val="00B0558C"/>
    <w:rsid w:val="00B147D8"/>
    <w:rsid w:val="00B14BEC"/>
    <w:rsid w:val="00B273D4"/>
    <w:rsid w:val="00B32AAD"/>
    <w:rsid w:val="00B47C14"/>
    <w:rsid w:val="00B60F56"/>
    <w:rsid w:val="00B710EC"/>
    <w:rsid w:val="00B72440"/>
    <w:rsid w:val="00B82AB3"/>
    <w:rsid w:val="00B84D58"/>
    <w:rsid w:val="00B872FB"/>
    <w:rsid w:val="00B925B1"/>
    <w:rsid w:val="00B964A0"/>
    <w:rsid w:val="00BB376B"/>
    <w:rsid w:val="00BC0BF5"/>
    <w:rsid w:val="00BC334E"/>
    <w:rsid w:val="00BC627B"/>
    <w:rsid w:val="00BD4FCC"/>
    <w:rsid w:val="00BE35DC"/>
    <w:rsid w:val="00BE53E9"/>
    <w:rsid w:val="00BF2333"/>
    <w:rsid w:val="00BF3ED9"/>
    <w:rsid w:val="00C04F0A"/>
    <w:rsid w:val="00C06A38"/>
    <w:rsid w:val="00C10AFE"/>
    <w:rsid w:val="00C1561F"/>
    <w:rsid w:val="00C50132"/>
    <w:rsid w:val="00C540AE"/>
    <w:rsid w:val="00C61092"/>
    <w:rsid w:val="00C64563"/>
    <w:rsid w:val="00C67775"/>
    <w:rsid w:val="00C8469E"/>
    <w:rsid w:val="00C85DD5"/>
    <w:rsid w:val="00C9265F"/>
    <w:rsid w:val="00CA3327"/>
    <w:rsid w:val="00CA53C9"/>
    <w:rsid w:val="00CA55D0"/>
    <w:rsid w:val="00CB37AC"/>
    <w:rsid w:val="00CB397F"/>
    <w:rsid w:val="00CB4971"/>
    <w:rsid w:val="00CC25DB"/>
    <w:rsid w:val="00CC4460"/>
    <w:rsid w:val="00CD0250"/>
    <w:rsid w:val="00CD16B2"/>
    <w:rsid w:val="00CD4032"/>
    <w:rsid w:val="00CF2D81"/>
    <w:rsid w:val="00CF52EB"/>
    <w:rsid w:val="00CF5ED8"/>
    <w:rsid w:val="00D015A6"/>
    <w:rsid w:val="00D10232"/>
    <w:rsid w:val="00D221F6"/>
    <w:rsid w:val="00D23555"/>
    <w:rsid w:val="00D35E0D"/>
    <w:rsid w:val="00D51048"/>
    <w:rsid w:val="00D52C78"/>
    <w:rsid w:val="00D56108"/>
    <w:rsid w:val="00D63A0E"/>
    <w:rsid w:val="00D70A5C"/>
    <w:rsid w:val="00D8280E"/>
    <w:rsid w:val="00D956A8"/>
    <w:rsid w:val="00D9717B"/>
    <w:rsid w:val="00DC224A"/>
    <w:rsid w:val="00DD3204"/>
    <w:rsid w:val="00DD726F"/>
    <w:rsid w:val="00DE6D72"/>
    <w:rsid w:val="00DE758F"/>
    <w:rsid w:val="00DF1EC7"/>
    <w:rsid w:val="00E010C1"/>
    <w:rsid w:val="00E05D0E"/>
    <w:rsid w:val="00E153E2"/>
    <w:rsid w:val="00E2120C"/>
    <w:rsid w:val="00E226AA"/>
    <w:rsid w:val="00E237A7"/>
    <w:rsid w:val="00E2597E"/>
    <w:rsid w:val="00E50A42"/>
    <w:rsid w:val="00E558D3"/>
    <w:rsid w:val="00E560FC"/>
    <w:rsid w:val="00E676A5"/>
    <w:rsid w:val="00E74BF9"/>
    <w:rsid w:val="00E807D6"/>
    <w:rsid w:val="00E877CD"/>
    <w:rsid w:val="00E93FE8"/>
    <w:rsid w:val="00EA7B37"/>
    <w:rsid w:val="00EB4944"/>
    <w:rsid w:val="00EB5090"/>
    <w:rsid w:val="00EB63F8"/>
    <w:rsid w:val="00ED5899"/>
    <w:rsid w:val="00EF6514"/>
    <w:rsid w:val="00EF6584"/>
    <w:rsid w:val="00EF6C44"/>
    <w:rsid w:val="00EF7780"/>
    <w:rsid w:val="00F105B4"/>
    <w:rsid w:val="00F2127E"/>
    <w:rsid w:val="00F2180A"/>
    <w:rsid w:val="00F23BDE"/>
    <w:rsid w:val="00F24EB6"/>
    <w:rsid w:val="00F63599"/>
    <w:rsid w:val="00F65567"/>
    <w:rsid w:val="00F71254"/>
    <w:rsid w:val="00F7346C"/>
    <w:rsid w:val="00F73729"/>
    <w:rsid w:val="00F81B88"/>
    <w:rsid w:val="00F85703"/>
    <w:rsid w:val="00F90241"/>
    <w:rsid w:val="00F91244"/>
    <w:rsid w:val="00F97786"/>
    <w:rsid w:val="00FA0D16"/>
    <w:rsid w:val="00FA1AD2"/>
    <w:rsid w:val="00FA51DD"/>
    <w:rsid w:val="00FB55FC"/>
    <w:rsid w:val="00FB7461"/>
    <w:rsid w:val="00FC5F69"/>
    <w:rsid w:val="00FC7962"/>
    <w:rsid w:val="00FD207F"/>
    <w:rsid w:val="00FD43F7"/>
    <w:rsid w:val="00FE0508"/>
    <w:rsid w:val="00FE1FE3"/>
    <w:rsid w:val="00FE6191"/>
    <w:rsid w:val="00FF2233"/>
    <w:rsid w:val="00FF37EE"/>
    <w:rsid w:val="00FF5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9F916-9F50-4227-9343-38839A02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 w:type="paragraph" w:styleId="Porat">
    <w:name w:val="footer"/>
    <w:basedOn w:val="prastasis"/>
    <w:link w:val="PoratDiagrama"/>
    <w:uiPriority w:val="99"/>
    <w:semiHidden/>
    <w:unhideWhenUsed/>
    <w:rsid w:val="00FA0D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A0D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9012-7A41-4552-BCA7-79DDED0B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27226</Words>
  <Characters>15520</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7</cp:revision>
  <cp:lastPrinted>2016-07-08T10:57:00Z</cp:lastPrinted>
  <dcterms:created xsi:type="dcterms:W3CDTF">2016-06-28T14:25:00Z</dcterms:created>
  <dcterms:modified xsi:type="dcterms:W3CDTF">2016-07-08T11:08:00Z</dcterms:modified>
</cp:coreProperties>
</file>