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CF" w:rsidRDefault="00353CCF" w:rsidP="00353CCF">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4"/>
        </w:rPr>
        <w:t xml:space="preserve">2014–2020 metų Europos Sąjungos </w:t>
      </w:r>
      <w:r>
        <w:rPr>
          <w:rFonts w:ascii="Times New Roman" w:eastAsia="Times New Roman" w:hAnsi="Times New Roman"/>
          <w:sz w:val="24"/>
          <w:szCs w:val="24"/>
        </w:rPr>
        <w:t xml:space="preserve">fondų </w:t>
      </w:r>
      <w:r w:rsidRPr="002F2AA7">
        <w:rPr>
          <w:rFonts w:ascii="Times New Roman" w:eastAsia="Times New Roman" w:hAnsi="Times New Roman"/>
          <w:sz w:val="24"/>
          <w:szCs w:val="24"/>
        </w:rPr>
        <w:t>investicijų veiksmų programos 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sidRPr="009C2E80">
        <w:rPr>
          <w:rFonts w:ascii="Times New Roman" w:hAnsi="Times New Roman"/>
          <w:sz w:val="24"/>
          <w:szCs w:val="24"/>
        </w:rPr>
        <w:t>06.1.1-TID-V-50</w:t>
      </w:r>
      <w:r>
        <w:rPr>
          <w:rFonts w:ascii="Times New Roman" w:hAnsi="Times New Roman"/>
          <w:sz w:val="24"/>
          <w:szCs w:val="24"/>
        </w:rPr>
        <w:t>6</w:t>
      </w:r>
      <w:r w:rsidRPr="009C2E80">
        <w:rPr>
          <w:rFonts w:ascii="Times New Roman" w:hAnsi="Times New Roman"/>
          <w:sz w:val="24"/>
          <w:szCs w:val="24"/>
        </w:rPr>
        <w:t xml:space="preserve"> priemonės </w:t>
      </w:r>
      <w:r w:rsidRPr="00721CAF">
        <w:rPr>
          <w:rFonts w:ascii="Times New Roman" w:eastAsia="Times New Roman" w:hAnsi="Times New Roman"/>
          <w:sz w:val="24"/>
          <w:szCs w:val="24"/>
        </w:rPr>
        <w:t xml:space="preserve">„Aplinkosaugos ir skrydžių saugos tobulinimas </w:t>
      </w:r>
      <w:r w:rsidRPr="002F0304">
        <w:rPr>
          <w:rFonts w:ascii="Times New Roman" w:eastAsia="Times New Roman" w:hAnsi="Times New Roman"/>
          <w:sz w:val="24"/>
          <w:szCs w:val="24"/>
        </w:rPr>
        <w:t>tarptautini</w:t>
      </w:r>
      <w:r>
        <w:rPr>
          <w:rFonts w:ascii="Times New Roman" w:eastAsia="Times New Roman" w:hAnsi="Times New Roman"/>
          <w:sz w:val="24"/>
          <w:szCs w:val="24"/>
        </w:rPr>
        <w:t>ame</w:t>
      </w:r>
      <w:r w:rsidRPr="002F0304">
        <w:rPr>
          <w:rFonts w:ascii="Times New Roman" w:eastAsia="Times New Roman" w:hAnsi="Times New Roman"/>
          <w:sz w:val="24"/>
          <w:szCs w:val="24"/>
        </w:rPr>
        <w:t xml:space="preserve"> oro uoste</w:t>
      </w:r>
      <w:r w:rsidRPr="00721CAF">
        <w:rPr>
          <w:rFonts w:ascii="Times New Roman" w:eastAsia="Times New Roman" w:hAnsi="Times New Roman"/>
          <w:sz w:val="24"/>
          <w:szCs w:val="24"/>
        </w:rPr>
        <w:t xml:space="preserve">“ </w:t>
      </w:r>
      <w:r w:rsidRPr="002F2AA7">
        <w:rPr>
          <w:rFonts w:ascii="Times New Roman" w:eastAsia="Times New Roman" w:hAnsi="Times New Roman"/>
          <w:sz w:val="24"/>
          <w:szCs w:val="20"/>
        </w:rPr>
        <w:t>projektų finansavimo sąlygų apraš</w:t>
      </w:r>
      <w:r>
        <w:rPr>
          <w:rFonts w:ascii="Times New Roman" w:eastAsia="Times New Roman" w:hAnsi="Times New Roman"/>
          <w:sz w:val="24"/>
          <w:szCs w:val="20"/>
        </w:rPr>
        <w:t>o</w:t>
      </w:r>
      <w:r w:rsidRPr="002F2AA7">
        <w:rPr>
          <w:rFonts w:ascii="Times New Roman" w:eastAsia="Times New Roman" w:hAnsi="Times New Roman"/>
          <w:sz w:val="24"/>
          <w:szCs w:val="20"/>
        </w:rPr>
        <w:t xml:space="preserve"> </w:t>
      </w:r>
    </w:p>
    <w:p w:rsidR="00DF0A42" w:rsidRPr="006C122A" w:rsidRDefault="00353CCF" w:rsidP="00DF5385">
      <w:pPr>
        <w:spacing w:after="0" w:line="240" w:lineRule="auto"/>
        <w:ind w:firstLine="9356"/>
        <w:rPr>
          <w:rFonts w:ascii="Times New Roman" w:eastAsia="Times New Roman" w:hAnsi="Times New Roman"/>
          <w:sz w:val="24"/>
          <w:szCs w:val="24"/>
          <w:lang w:eastAsia="lt-LT"/>
        </w:rPr>
      </w:pPr>
      <w:r w:rsidRPr="002F2AA7">
        <w:rPr>
          <w:rFonts w:ascii="Times New Roman" w:eastAsia="Times New Roman" w:hAnsi="Times New Roman"/>
          <w:sz w:val="24"/>
          <w:szCs w:val="20"/>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7E4A4E" w:rsidRPr="006C122A" w:rsidRDefault="007E4A4E" w:rsidP="00EB4717">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A634E2" w:rsidRDefault="00A634E2" w:rsidP="00892ECF">
            <w:pPr>
              <w:widowControl w:val="0"/>
              <w:shd w:val="clear" w:color="auto" w:fill="FFFFFF"/>
              <w:tabs>
                <w:tab w:val="left" w:pos="2943"/>
              </w:tabs>
              <w:rPr>
                <w:rFonts w:ascii="Times New Roman" w:hAnsi="Times New Roman"/>
                <w:i/>
              </w:rPr>
            </w:pPr>
          </w:p>
          <w:p w:rsidR="002E1345" w:rsidRPr="006C122A" w:rsidRDefault="002E1345" w:rsidP="00892EC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A634E2" w:rsidRDefault="00A634E2" w:rsidP="00892ECF">
            <w:pPr>
              <w:rPr>
                <w:rFonts w:ascii="Times New Roman" w:hAnsi="Times New Roman"/>
                <w:i/>
              </w:rPr>
            </w:pPr>
          </w:p>
          <w:p w:rsidR="002E1345" w:rsidRPr="006C122A" w:rsidRDefault="002E1345" w:rsidP="00892EC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A634E2" w:rsidRDefault="00A634E2" w:rsidP="00892ECF">
            <w:pPr>
              <w:rPr>
                <w:rFonts w:ascii="Times New Roman" w:hAnsi="Times New Roman"/>
                <w:i/>
              </w:rPr>
            </w:pPr>
          </w:p>
          <w:p w:rsidR="002E1345" w:rsidRPr="006C122A" w:rsidRDefault="002E1345" w:rsidP="00892ECF">
            <w:pPr>
              <w:rPr>
                <w:rFonts w:ascii="Times New Roman" w:hAnsi="Times New Roman"/>
                <w:bCs/>
                <w:i/>
                <w:lang w:eastAsia="lt-LT"/>
              </w:rPr>
            </w:pPr>
          </w:p>
        </w:tc>
      </w:tr>
      <w:tr w:rsidR="002E1345" w:rsidRPr="006C122A" w:rsidTr="00892ECF">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892ECF">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CF6DB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0C4DA3">
              <w:rPr>
                <w:rFonts w:ascii="Times New Roman" w:eastAsia="Times New Roman" w:hAnsi="Times New Roman"/>
                <w:b/>
                <w:bCs/>
                <w:lang w:eastAsia="lt-LT"/>
              </w:rPr>
              <w:t xml:space="preserve">2014–2020 metų Europos Sąjungos investicijų veiksmų programos (toliau – </w:t>
            </w:r>
            <w:r w:rsidR="00CF6DB1">
              <w:rPr>
                <w:rFonts w:ascii="Times New Roman" w:eastAsia="Times New Roman" w:hAnsi="Times New Roman"/>
                <w:b/>
                <w:bCs/>
                <w:lang w:eastAsia="lt-LT"/>
              </w:rPr>
              <w:t>V</w:t>
            </w:r>
            <w:r w:rsidR="00037326" w:rsidRPr="006C122A">
              <w:rPr>
                <w:rFonts w:ascii="Times New Roman" w:eastAsia="Times New Roman" w:hAnsi="Times New Roman"/>
                <w:b/>
                <w:bCs/>
                <w:lang w:eastAsia="lt-LT"/>
              </w:rPr>
              <w:t>eiksmų program</w:t>
            </w:r>
            <w:r w:rsidR="000C4DA3">
              <w:rPr>
                <w:rFonts w:ascii="Times New Roman" w:eastAsia="Times New Roman" w:hAnsi="Times New Roman"/>
                <w:b/>
                <w:bCs/>
                <w:lang w:eastAsia="lt-LT"/>
              </w:rPr>
              <w:t>a)</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F6DB1">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eiksmų programos prioriteto konkretų uždavinį ir siekiamą rezultatą.</w:t>
            </w:r>
          </w:p>
          <w:p w:rsidR="00F00DFC" w:rsidRPr="006C122A" w:rsidRDefault="00F00DFC" w:rsidP="00CF6DB1">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 xml:space="preserve">(Įgyvendinančioji institucija </w:t>
            </w:r>
            <w:r w:rsidRPr="006C122A">
              <w:rPr>
                <w:rFonts w:ascii="Times New Roman" w:eastAsia="Times New Roman" w:hAnsi="Times New Roman" w:cs="Times New Roman"/>
                <w:i/>
                <w:lang w:eastAsia="lt-LT"/>
              </w:rPr>
              <w:t xml:space="preserve">vertina </w:t>
            </w:r>
            <w:r w:rsidRPr="006C122A">
              <w:rPr>
                <w:rFonts w:ascii="Times New Roman" w:hAnsi="Times New Roman" w:cs="Times New Roman"/>
                <w:i/>
              </w:rPr>
              <w:t xml:space="preserve">atitiktį šiam vertinimo aspektui tik tais atvejais, jei projektas </w:t>
            </w:r>
            <w:r w:rsidRPr="006C122A">
              <w:rPr>
                <w:rFonts w:ascii="Times New Roman" w:hAnsi="Times New Roman" w:cs="Times New Roman"/>
                <w:i/>
              </w:rPr>
              <w:lastRenderedPageBreak/>
              <w:t>atrenkamas</w:t>
            </w:r>
            <w:r w:rsidRPr="006C122A">
              <w:rPr>
                <w:rFonts w:ascii="Times New Roman" w:hAnsi="Times New Roman" w:cs="Times New Roman"/>
              </w:rPr>
              <w:t xml:space="preserve"> </w:t>
            </w:r>
            <w:r w:rsidRPr="006C122A">
              <w:rPr>
                <w:rFonts w:ascii="Times New Roman" w:hAnsi="Times New Roman" w:cs="Times New Roman"/>
                <w:i/>
              </w:rPr>
              <w:t xml:space="preserve">projektų konkurso būdu arba tęstinės projektų atrankos būdu. Kitais atvejais atitiktį šiam vertinimo aspektui vertina ministerija, vadovaujančioji institucija – kai įgyvendinami </w:t>
            </w:r>
            <w:r w:rsidR="00CF6DB1">
              <w:rPr>
                <w:rFonts w:ascii="Times New Roman" w:hAnsi="Times New Roman" w:cs="Times New Roman"/>
                <w:i/>
              </w:rPr>
              <w:t>V</w:t>
            </w:r>
            <w:r w:rsidRPr="006C122A">
              <w:rPr>
                <w:rFonts w:ascii="Times New Roman" w:hAnsi="Times New Roman" w:cs="Times New Roman"/>
                <w:i/>
              </w:rPr>
              <w:t>eiksmų programos techninės paramos prioritetai, arba Regionų plėtros tarybos sekretoriatas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w:t>
            </w:r>
            <w:r w:rsidRPr="006C122A">
              <w:rPr>
                <w:rFonts w:ascii="Times New Roman" w:hAnsi="Times New Roman" w:cs="Times New Roman"/>
                <w:i/>
              </w:rPr>
              <w:t xml:space="preserve">arba regionų </w:t>
            </w:r>
            <w:r w:rsidRPr="006C122A">
              <w:rPr>
                <w:rFonts w:ascii="Times New Roman" w:eastAsia="Times New Roman" w:hAnsi="Times New Roman" w:cs="Times New Roman"/>
                <w:i/>
                <w:lang w:eastAsia="lt-LT"/>
              </w:rPr>
              <w:t>projektų sąrašą.)</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302C31" w:rsidRDefault="00302C31" w:rsidP="00302C31">
            <w:pPr>
              <w:spacing w:after="0" w:line="240" w:lineRule="auto"/>
              <w:jc w:val="both"/>
              <w:rPr>
                <w:rFonts w:ascii="Times New Roman" w:eastAsia="Times New Roman" w:hAnsi="Times New Roman" w:cs="Times New Roman"/>
                <w:lang w:eastAsia="lt-LT"/>
              </w:rPr>
            </w:pPr>
            <w:r w:rsidRPr="00192F72">
              <w:rPr>
                <w:rFonts w:ascii="Times New Roman" w:eastAsia="Times New Roman" w:hAnsi="Times New Roman" w:cs="Times New Roman"/>
                <w:lang w:eastAsia="lt-LT"/>
              </w:rPr>
              <w:lastRenderedPageBreak/>
              <w:t xml:space="preserve">Projekto tikslai ir uždaviniai turi atitikti </w:t>
            </w:r>
            <w:r w:rsidR="00CF6DB1">
              <w:rPr>
                <w:rFonts w:ascii="Times New Roman" w:eastAsia="Times New Roman" w:hAnsi="Times New Roman" w:cs="Times New Roman"/>
                <w:lang w:eastAsia="lt-LT"/>
              </w:rPr>
              <w:t>V</w:t>
            </w:r>
            <w:r w:rsidRPr="00192F72">
              <w:rPr>
                <w:rFonts w:ascii="Times New Roman" w:eastAsia="Times New Roman" w:hAnsi="Times New Roman" w:cs="Times New Roman"/>
                <w:lang w:eastAsia="lt-LT"/>
              </w:rPr>
              <w:t>eiksmų programos 6 prioriteto 6.</w:t>
            </w:r>
            <w:r>
              <w:rPr>
                <w:rFonts w:ascii="Times New Roman" w:eastAsia="Times New Roman" w:hAnsi="Times New Roman" w:cs="Times New Roman"/>
                <w:lang w:eastAsia="lt-LT"/>
              </w:rPr>
              <w:t>1</w:t>
            </w:r>
            <w:r w:rsidRPr="00192F72">
              <w:rPr>
                <w:rFonts w:ascii="Times New Roman" w:eastAsia="Times New Roman" w:hAnsi="Times New Roman" w:cs="Times New Roman"/>
                <w:lang w:eastAsia="lt-LT"/>
              </w:rPr>
              <w:t xml:space="preserve">.1 konkretų uždavinį „Padidinti </w:t>
            </w:r>
            <w:r>
              <w:rPr>
                <w:rFonts w:ascii="Times New Roman" w:eastAsia="Times New Roman" w:hAnsi="Times New Roman" w:cs="Times New Roman"/>
                <w:lang w:eastAsia="lt-LT"/>
              </w:rPr>
              <w:t xml:space="preserve">šalies daugiarūšės susisiekimo sistemos ir </w:t>
            </w:r>
            <w:proofErr w:type="spellStart"/>
            <w:r>
              <w:rPr>
                <w:rFonts w:ascii="Times New Roman" w:eastAsia="Times New Roman" w:hAnsi="Times New Roman" w:cs="Times New Roman"/>
                <w:lang w:eastAsia="lt-LT"/>
              </w:rPr>
              <w:t>transeuropinių</w:t>
            </w:r>
            <w:proofErr w:type="spellEnd"/>
            <w:r>
              <w:rPr>
                <w:rFonts w:ascii="Times New Roman" w:eastAsia="Times New Roman" w:hAnsi="Times New Roman" w:cs="Times New Roman"/>
                <w:lang w:eastAsia="lt-LT"/>
              </w:rPr>
              <w:t xml:space="preserve"> transporto tinklų sąveiką“ </w:t>
            </w:r>
            <w:r w:rsidRPr="00BB6D2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w:t>
            </w:r>
            <w:r w:rsidRPr="00192F72">
              <w:rPr>
                <w:rFonts w:ascii="Times New Roman" w:eastAsia="Times New Roman" w:hAnsi="Times New Roman" w:cs="Times New Roman"/>
                <w:lang w:eastAsia="lt-LT"/>
              </w:rPr>
              <w:t xml:space="preserve"> siekiamą rezultatą.</w:t>
            </w:r>
            <w:r>
              <w:rPr>
                <w:rFonts w:ascii="Times New Roman" w:eastAsia="Times New Roman" w:hAnsi="Times New Roman" w:cs="Times New Roman"/>
                <w:lang w:eastAsia="lt-LT"/>
              </w:rPr>
              <w:t xml:space="preserve"> </w:t>
            </w:r>
          </w:p>
          <w:p w:rsidR="00302C31" w:rsidRDefault="00302C31" w:rsidP="00302C31">
            <w:pPr>
              <w:spacing w:after="0" w:line="240" w:lineRule="auto"/>
              <w:jc w:val="both"/>
              <w:rPr>
                <w:rFonts w:ascii="Times New Roman" w:eastAsia="Times New Roman" w:hAnsi="Times New Roman" w:cs="Times New Roman"/>
                <w:lang w:eastAsia="lt-LT"/>
              </w:rPr>
            </w:pPr>
          </w:p>
          <w:p w:rsidR="00F00DFC"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B65A57" w:rsidP="00892ECF">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Ministerijos</w:t>
            </w:r>
            <w:r w:rsidRPr="006C122A">
              <w:rPr>
                <w:rFonts w:ascii="Times New Roman" w:eastAsia="Times New Roman" w:hAnsi="Times New Roman"/>
                <w:i/>
                <w:sz w:val="20"/>
                <w:szCs w:val="20"/>
                <w:lang w:eastAsia="lt-LT"/>
              </w:rPr>
              <w:t xml:space="preserve"> atlikto projektinio </w:t>
            </w:r>
            <w:r w:rsidRPr="006C122A">
              <w:rPr>
                <w:rFonts w:ascii="Times New Roman" w:eastAsia="Times New Roman" w:hAnsi="Times New Roman"/>
                <w:i/>
                <w:sz w:val="20"/>
                <w:szCs w:val="20"/>
                <w:lang w:eastAsia="lt-LT"/>
              </w:rPr>
              <w:lastRenderedPageBreak/>
              <w:t xml:space="preserve">pasiūlymo dėl </w:t>
            </w:r>
            <w:r>
              <w:rPr>
                <w:rFonts w:ascii="Times New Roman" w:eastAsia="Times New Roman" w:hAnsi="Times New Roman"/>
                <w:i/>
                <w:sz w:val="20"/>
                <w:szCs w:val="20"/>
                <w:lang w:eastAsia="lt-LT"/>
              </w:rPr>
              <w:t>valstybės</w:t>
            </w:r>
            <w:r w:rsidRPr="006C122A">
              <w:rPr>
                <w:rFonts w:ascii="Times New Roman" w:eastAsia="Times New Roman" w:hAnsi="Times New Roman"/>
                <w:i/>
                <w:sz w:val="20"/>
                <w:szCs w:val="20"/>
                <w:lang w:eastAsia="lt-LT"/>
              </w:rPr>
              <w:t xml:space="preserve">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302C31" w:rsidRDefault="00302C31" w:rsidP="00302C31">
            <w:pPr>
              <w:spacing w:after="0" w:line="240" w:lineRule="auto"/>
              <w:jc w:val="both"/>
              <w:rPr>
                <w:rFonts w:ascii="Times New Roman" w:hAnsi="Times New Roman" w:cs="Times New Roman"/>
                <w:i/>
              </w:rPr>
            </w:pPr>
            <w:r w:rsidRPr="006C122A">
              <w:rPr>
                <w:rFonts w:ascii="Times New Roman" w:hAnsi="Times New Roman" w:cs="Times New Roman"/>
              </w:rPr>
              <w:t xml:space="preserve">Projekto tikslai, uždaviniai ir veiklos turi atitikti </w:t>
            </w:r>
            <w:r>
              <w:rPr>
                <w:rFonts w:ascii="Times New Roman" w:hAnsi="Times New Roman" w:cs="Times New Roman"/>
              </w:rPr>
              <w:t xml:space="preserve">bent vieną iš </w:t>
            </w:r>
            <w:r w:rsidRPr="006C122A">
              <w:rPr>
                <w:rFonts w:ascii="Times New Roman" w:hAnsi="Times New Roman" w:cs="Times New Roman"/>
              </w:rPr>
              <w:t>veikl</w:t>
            </w:r>
            <w:r>
              <w:rPr>
                <w:rFonts w:ascii="Times New Roman" w:hAnsi="Times New Roman" w:cs="Times New Roman"/>
              </w:rPr>
              <w:t>ų</w:t>
            </w:r>
            <w:r w:rsidRPr="006C122A">
              <w:rPr>
                <w:rFonts w:ascii="Times New Roman" w:hAnsi="Times New Roman" w:cs="Times New Roman"/>
              </w:rPr>
              <w:t>, nurodyt</w:t>
            </w:r>
            <w:r>
              <w:rPr>
                <w:rFonts w:ascii="Times New Roman" w:hAnsi="Times New Roman" w:cs="Times New Roman"/>
              </w:rPr>
              <w:t>ų šio P</w:t>
            </w:r>
            <w:r w:rsidRPr="006C122A">
              <w:rPr>
                <w:rFonts w:ascii="Times New Roman" w:hAnsi="Times New Roman" w:cs="Times New Roman"/>
              </w:rPr>
              <w:t xml:space="preserve">rojektų finansavimo sąlygų aprašo (toliau – Aprašas) </w:t>
            </w:r>
            <w:r>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p w:rsidR="00302C31" w:rsidRDefault="00302C31" w:rsidP="00302C31">
            <w:pPr>
              <w:spacing w:after="0" w:line="240" w:lineRule="auto"/>
              <w:jc w:val="both"/>
              <w:rPr>
                <w:rFonts w:ascii="Times New Roman" w:hAnsi="Times New Roman" w:cs="Times New Roman"/>
              </w:rPr>
            </w:pPr>
          </w:p>
          <w:p w:rsidR="00302C31"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hAnsi="Times New Roman" w:cs="Times New Roman"/>
              </w:rPr>
              <w:t xml:space="preserve">Informacijos šaltinis: paraiška </w:t>
            </w:r>
            <w:r w:rsidRPr="00C250F4">
              <w:rPr>
                <w:rFonts w:ascii="Times New Roman" w:eastAsia="Times New Roman" w:hAnsi="Times New Roman" w:cs="Times New Roman"/>
              </w:rPr>
              <w:t>ir (arba) projektinis pasiūlymas</w:t>
            </w:r>
            <w:r>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302C31" w:rsidRDefault="00302C31" w:rsidP="00302C31">
            <w:pPr>
              <w:spacing w:after="0" w:line="240" w:lineRule="auto"/>
              <w:jc w:val="both"/>
              <w:rPr>
                <w:rFonts w:ascii="Times New Roman" w:eastAsia="Times New Roman" w:hAnsi="Times New Roman" w:cs="Times New Roman"/>
                <w:lang w:eastAsia="lt-LT"/>
              </w:rPr>
            </w:pPr>
            <w:r w:rsidRPr="00A33921">
              <w:rPr>
                <w:rFonts w:ascii="Times New Roman" w:eastAsia="Times New Roman" w:hAnsi="Times New Roman" w:cs="Times New Roman"/>
                <w:lang w:eastAsia="lt-LT"/>
              </w:rPr>
              <w:t>Projektas turi atitikti Aprašo 2</w:t>
            </w:r>
            <w:r w:rsidR="00406197">
              <w:rPr>
                <w:rFonts w:ascii="Times New Roman" w:eastAsia="Times New Roman" w:hAnsi="Times New Roman" w:cs="Times New Roman"/>
                <w:lang w:eastAsia="lt-LT"/>
              </w:rPr>
              <w:t>7</w:t>
            </w:r>
            <w:r w:rsidRPr="00A33921">
              <w:rPr>
                <w:rFonts w:ascii="Times New Roman" w:eastAsia="Times New Roman" w:hAnsi="Times New Roman" w:cs="Times New Roman"/>
                <w:lang w:eastAsia="lt-LT"/>
              </w:rPr>
              <w:t xml:space="preserve"> punkte nustatytus reikalavimus.</w:t>
            </w:r>
          </w:p>
          <w:p w:rsidR="00302C31" w:rsidRDefault="00302C31" w:rsidP="00302C31">
            <w:pPr>
              <w:spacing w:after="0" w:line="240" w:lineRule="auto"/>
              <w:jc w:val="both"/>
              <w:rPr>
                <w:rFonts w:ascii="Times New Roman" w:eastAsia="Times New Roman" w:hAnsi="Times New Roman" w:cs="Times New Roman"/>
                <w:lang w:eastAsia="lt-LT"/>
              </w:rPr>
            </w:pPr>
          </w:p>
          <w:p w:rsidR="00302C31"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F00DFC" w:rsidRPr="006C122A"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8E5881">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w:t>
            </w:r>
            <w:r w:rsidR="00CF6DB1">
              <w:rPr>
                <w:rFonts w:ascii="Times New Roman" w:eastAsia="Times New Roman" w:hAnsi="Times New Roman" w:cs="Times New Roman"/>
                <w:i/>
                <w:lang w:eastAsia="lt-LT"/>
              </w:rPr>
              <w:t>V</w:t>
            </w:r>
            <w:r w:rsidRPr="006C122A">
              <w:rPr>
                <w:rFonts w:ascii="Times New Roman" w:eastAsia="Times New Roman" w:hAnsi="Times New Roman" w:cs="Times New Roman"/>
                <w:i/>
                <w:lang w:eastAsia="lt-LT"/>
              </w:rPr>
              <w:t>eiksmų programos techninės paramos prioritetai, arba Regiono plėtros tarybos sekretoriatas prieš tai, kai projektas įtraukiamas į valstybės arba regiono projektų sąrašą.</w:t>
            </w:r>
          </w:p>
          <w:p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lastRenderedPageBreak/>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02C31" w:rsidRPr="0076062E" w:rsidRDefault="00302C31" w:rsidP="00302C31">
            <w:pPr>
              <w:spacing w:after="0" w:line="240" w:lineRule="auto"/>
              <w:jc w:val="both"/>
              <w:rPr>
                <w:rFonts w:ascii="Times New Roman" w:hAnsi="Times New Roman" w:cs="Times New Roman"/>
              </w:rPr>
            </w:pPr>
            <w:r w:rsidRPr="0076062E">
              <w:rPr>
                <w:rFonts w:ascii="Times New Roman" w:hAnsi="Times New Roman" w:cs="Times New Roman"/>
              </w:rPr>
              <w:lastRenderedPageBreak/>
              <w:t xml:space="preserve">Projektas turi atitikti specialiuosius projektų atrankos kriterijus, nurodytus Aprašo </w:t>
            </w:r>
            <w:r w:rsidRPr="003B321B">
              <w:rPr>
                <w:rFonts w:ascii="Times New Roman" w:hAnsi="Times New Roman" w:cs="Times New Roman"/>
              </w:rPr>
              <w:t>1</w:t>
            </w:r>
            <w:r>
              <w:rPr>
                <w:rFonts w:ascii="Times New Roman" w:hAnsi="Times New Roman" w:cs="Times New Roman"/>
              </w:rPr>
              <w:t>6</w:t>
            </w:r>
            <w:r w:rsidRPr="0076062E">
              <w:rPr>
                <w:rFonts w:ascii="Times New Roman" w:hAnsi="Times New Roman" w:cs="Times New Roman"/>
                <w:i/>
              </w:rPr>
              <w:t xml:space="preserve"> </w:t>
            </w:r>
            <w:r w:rsidRPr="0076062E">
              <w:rPr>
                <w:rFonts w:ascii="Times New Roman" w:hAnsi="Times New Roman" w:cs="Times New Roman"/>
              </w:rPr>
              <w:t xml:space="preserve">punkte: </w:t>
            </w:r>
          </w:p>
          <w:p w:rsidR="00302C31" w:rsidRPr="0058043F" w:rsidRDefault="00302C31" w:rsidP="00302C31">
            <w:pPr>
              <w:spacing w:after="0" w:line="240" w:lineRule="auto"/>
              <w:jc w:val="both"/>
              <w:rPr>
                <w:rFonts w:ascii="Times New Roman" w:hAnsi="Times New Roman" w:cs="Times New Roman"/>
                <w:bCs/>
                <w:lang w:eastAsia="lt-LT"/>
              </w:rPr>
            </w:pPr>
            <w:r w:rsidRPr="0076062E">
              <w:rPr>
                <w:rFonts w:ascii="Times New Roman" w:hAnsi="Times New Roman" w:cs="Times New Roman"/>
                <w:bCs/>
                <w:lang w:eastAsia="lt-LT"/>
              </w:rPr>
              <w:t xml:space="preserve">1. </w:t>
            </w:r>
            <w:r w:rsidRPr="00056B27">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1 tikslo </w:t>
            </w:r>
            <w:r w:rsidRPr="0058043F">
              <w:rPr>
                <w:rFonts w:ascii="Times New Roman" w:hAnsi="Times New Roman" w:cs="Times New Roman"/>
                <w:bCs/>
                <w:lang w:eastAsia="lt-LT"/>
              </w:rPr>
              <w:t>5 uždavinį</w:t>
            </w:r>
            <w:r w:rsidRPr="00056B27">
              <w:rPr>
                <w:rFonts w:ascii="Times New Roman" w:hAnsi="Times New Roman" w:cs="Times New Roman"/>
                <w:bCs/>
                <w:lang w:eastAsia="lt-LT"/>
              </w:rPr>
              <w:t>.</w:t>
            </w:r>
          </w:p>
          <w:p w:rsidR="00302C31" w:rsidRDefault="00302C31" w:rsidP="00302C31">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2. </w:t>
            </w:r>
            <w:r w:rsidRPr="00056B27">
              <w:rPr>
                <w:rFonts w:ascii="Times New Roman" w:hAnsi="Times New Roman" w:cs="Times New Roman"/>
                <w:bCs/>
                <w:lang w:eastAsia="lt-LT"/>
              </w:rPr>
              <w:t>Projektas</w:t>
            </w:r>
            <w:r>
              <w:rPr>
                <w:rFonts w:ascii="Times New Roman" w:hAnsi="Times New Roman" w:cs="Times New Roman"/>
                <w:bCs/>
                <w:lang w:eastAsia="lt-LT"/>
              </w:rPr>
              <w:t>, projekto veiklos ir projekto vykdytojas</w:t>
            </w:r>
            <w:r w:rsidRPr="00056B27">
              <w:rPr>
                <w:rFonts w:ascii="Times New Roman" w:hAnsi="Times New Roman" w:cs="Times New Roman"/>
                <w:bCs/>
                <w:lang w:eastAsia="lt-LT"/>
              </w:rPr>
              <w:t xml:space="preserve"> turi atitikti preliminar</w:t>
            </w:r>
            <w:r>
              <w:rPr>
                <w:rFonts w:ascii="Times New Roman" w:hAnsi="Times New Roman" w:cs="Times New Roman"/>
                <w:bCs/>
                <w:lang w:eastAsia="lt-LT"/>
              </w:rPr>
              <w:t>aus</w:t>
            </w:r>
            <w:r w:rsidRPr="00056B27">
              <w:rPr>
                <w:rFonts w:ascii="Times New Roman" w:hAnsi="Times New Roman" w:cs="Times New Roman"/>
                <w:bCs/>
                <w:lang w:eastAsia="lt-LT"/>
              </w:rPr>
              <w:t xml:space="preserve"> Nacionalinės susisiekimo plėtros 2014–2022 metų programos projektų sąraš</w:t>
            </w:r>
            <w:r>
              <w:rPr>
                <w:rFonts w:ascii="Times New Roman" w:hAnsi="Times New Roman" w:cs="Times New Roman"/>
                <w:bCs/>
                <w:lang w:eastAsia="lt-LT"/>
              </w:rPr>
              <w:t>o</w:t>
            </w:r>
            <w:r w:rsidRPr="00056B27">
              <w:rPr>
                <w:rFonts w:ascii="Times New Roman" w:hAnsi="Times New Roman" w:cs="Times New Roman"/>
                <w:bCs/>
                <w:lang w:eastAsia="lt-LT"/>
              </w:rPr>
              <w:t>, patvirtint</w:t>
            </w:r>
            <w:r>
              <w:rPr>
                <w:rFonts w:ascii="Times New Roman" w:hAnsi="Times New Roman" w:cs="Times New Roman"/>
                <w:bCs/>
                <w:lang w:eastAsia="lt-LT"/>
              </w:rPr>
              <w:t>o</w:t>
            </w:r>
            <w:r w:rsidRPr="00056B27">
              <w:rPr>
                <w:rFonts w:ascii="Times New Roman" w:hAnsi="Times New Roman" w:cs="Times New Roman"/>
                <w:bCs/>
                <w:lang w:eastAsia="lt-LT"/>
              </w:rPr>
              <w:t xml:space="preserve"> Lietuvos Respublikos susisiekimo ministro 2015 m. birželio 15 d. įsakymu Nr. 3-249 ,,Dėl preliminaraus Nacionalinės susisiekimo plėtros 2014–2022 metų programos projektų sąrašo patvirtinimo“</w:t>
            </w:r>
            <w:r>
              <w:rPr>
                <w:rFonts w:ascii="Times New Roman" w:hAnsi="Times New Roman" w:cs="Times New Roman"/>
                <w:bCs/>
                <w:lang w:eastAsia="lt-LT"/>
              </w:rPr>
              <w:t>,</w:t>
            </w:r>
            <w:r w:rsidRPr="00EB0A21">
              <w:rPr>
                <w:rFonts w:ascii="Times New Roman" w:hAnsi="Times New Roman" w:cs="Times New Roman"/>
              </w:rPr>
              <w:t xml:space="preserve"> 1.5.1.1, 1.5.1.3, 1.5.1.5, 1.5.1.6, 1.5.1.9–1.5.1.11 </w:t>
            </w:r>
            <w:r w:rsidRPr="00EB0A21">
              <w:rPr>
                <w:rFonts w:ascii="Times New Roman" w:hAnsi="Times New Roman" w:cs="Times New Roman"/>
              </w:rPr>
              <w:lastRenderedPageBreak/>
              <w:t>papunkčiuose nurodytus projektus, projektų veiklas ir projektų vykdytojus</w:t>
            </w:r>
            <w:r w:rsidRPr="00883602">
              <w:rPr>
                <w:rFonts w:ascii="Times New Roman" w:hAnsi="Times New Roman" w:cs="Times New Roman"/>
              </w:rPr>
              <w:t>.</w:t>
            </w:r>
          </w:p>
          <w:p w:rsidR="00302C31" w:rsidRDefault="00302C31" w:rsidP="00302C31">
            <w:pPr>
              <w:spacing w:after="0" w:line="240" w:lineRule="auto"/>
              <w:jc w:val="both"/>
              <w:rPr>
                <w:rFonts w:ascii="Times New Roman" w:hAnsi="Times New Roman" w:cs="Times New Roman"/>
              </w:rPr>
            </w:pPr>
          </w:p>
          <w:p w:rsidR="00F00DFC"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B65A57"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Pr>
                <w:rFonts w:ascii="Times New Roman" w:eastAsia="Times New Roman" w:hAnsi="Times New Roman"/>
                <w:i/>
                <w:sz w:val="20"/>
                <w:szCs w:val="20"/>
                <w:lang w:eastAsia="lt-LT"/>
              </w:rPr>
              <w:t xml:space="preserve">Jei šį </w:t>
            </w:r>
            <w:r w:rsidRPr="006C122A">
              <w:rPr>
                <w:rFonts w:ascii="Times New Roman" w:eastAsia="Times New Roman" w:hAnsi="Times New Roman"/>
                <w:i/>
                <w:sz w:val="20"/>
                <w:szCs w:val="20"/>
                <w:lang w:eastAsia="lt-LT"/>
              </w:rPr>
              <w:t xml:space="preserve">bendrojo reikalavimo vertinimo aspektą vertina </w:t>
            </w:r>
            <w:r>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w:t>
            </w:r>
            <w:r w:rsidR="00BE49FC"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302C31" w:rsidP="00037326">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302C31"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02C31" w:rsidRPr="006C122A" w:rsidRDefault="00302C31" w:rsidP="00CF6DB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w:t>
            </w:r>
            <w:r w:rsidR="00CF6DB1">
              <w:rPr>
                <w:rFonts w:ascii="Times New Roman" w:hAnsi="Times New Roman" w:cs="Times New Roman"/>
              </w:rPr>
              <w:t>V</w:t>
            </w:r>
            <w:r w:rsidRPr="006C122A">
              <w:rPr>
                <w:rFonts w:ascii="Times New Roman" w:hAnsi="Times New Roman" w:cs="Times New Roman"/>
              </w:rPr>
              <w:t>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302C31" w:rsidRDefault="00302C31" w:rsidP="00302C31">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Pr>
                <w:rFonts w:ascii="Times New Roman" w:hAnsi="Times New Roman" w:cs="Times New Roman"/>
              </w:rPr>
              <w:t>o (-</w:t>
            </w:r>
            <w:proofErr w:type="spellStart"/>
            <w:r>
              <w:rPr>
                <w:rFonts w:ascii="Times New Roman" w:hAnsi="Times New Roman" w:cs="Times New Roman"/>
              </w:rPr>
              <w:t>ių</w:t>
            </w:r>
            <w:proofErr w:type="spellEnd"/>
            <w:r>
              <w:rPr>
                <w:rFonts w:ascii="Times New Roman" w:hAnsi="Times New Roman" w:cs="Times New Roman"/>
              </w:rPr>
              <w:t>)</w:t>
            </w:r>
            <w:r w:rsidRPr="006C122A">
              <w:rPr>
                <w:rFonts w:ascii="Times New Roman" w:hAnsi="Times New Roman" w:cs="Times New Roman"/>
              </w:rPr>
              <w:t>, nurodyt</w:t>
            </w:r>
            <w:r>
              <w:rPr>
                <w:rFonts w:ascii="Times New Roman" w:hAnsi="Times New Roman" w:cs="Times New Roman"/>
              </w:rPr>
              <w:t>o</w:t>
            </w:r>
            <w:r w:rsidRPr="006C122A">
              <w:rPr>
                <w:rFonts w:ascii="Times New Roman" w:hAnsi="Times New Roman" w:cs="Times New Roman"/>
              </w:rPr>
              <w:t xml:space="preserve"> Aprašo </w:t>
            </w:r>
            <w:r>
              <w:rPr>
                <w:rFonts w:ascii="Times New Roman" w:hAnsi="Times New Roman" w:cs="Times New Roman"/>
              </w:rPr>
              <w:t>21</w:t>
            </w:r>
            <w:r w:rsidRPr="006C122A">
              <w:rPr>
                <w:rFonts w:ascii="Times New Roman" w:hAnsi="Times New Roman" w:cs="Times New Roman"/>
                <w:i/>
              </w:rPr>
              <w:t xml:space="preserve"> </w:t>
            </w:r>
            <w:r w:rsidRPr="006C122A">
              <w:rPr>
                <w:rFonts w:ascii="Times New Roman" w:hAnsi="Times New Roman" w:cs="Times New Roman"/>
              </w:rPr>
              <w:t>punkte.</w:t>
            </w:r>
          </w:p>
          <w:p w:rsidR="00302C31" w:rsidRDefault="00302C31" w:rsidP="00302C31">
            <w:pPr>
              <w:spacing w:after="0" w:line="240" w:lineRule="auto"/>
              <w:rPr>
                <w:rFonts w:ascii="Times New Roman" w:hAnsi="Times New Roman" w:cs="Times New Roman"/>
              </w:rPr>
            </w:pPr>
          </w:p>
          <w:p w:rsidR="00302C31" w:rsidRDefault="00302C31" w:rsidP="00302C31">
            <w:pPr>
              <w:pStyle w:val="Default"/>
              <w:jc w:val="both"/>
            </w:pPr>
            <w:r>
              <w:rPr>
                <w:sz w:val="22"/>
                <w:szCs w:val="22"/>
              </w:rPr>
              <w:t xml:space="preserve">Informacijos šaltinis: paraiška. </w:t>
            </w:r>
          </w:p>
          <w:p w:rsidR="00302C31" w:rsidRDefault="00302C31" w:rsidP="00302C31">
            <w:pPr>
              <w:spacing w:after="0" w:line="240" w:lineRule="auto"/>
              <w:jc w:val="both"/>
              <w:rPr>
                <w:rFonts w:ascii="Times New Roman" w:eastAsia="Times New Roman" w:hAnsi="Times New Roman" w:cs="Times New Roman"/>
              </w:rPr>
            </w:pPr>
          </w:p>
          <w:p w:rsidR="00302C31" w:rsidRPr="006C122A" w:rsidRDefault="00302C31" w:rsidP="00302C31">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302C31" w:rsidRDefault="00302C31" w:rsidP="00302C31">
            <w:pPr>
              <w:pStyle w:val="Default"/>
            </w:pPr>
            <w:r>
              <w:rPr>
                <w:sz w:val="22"/>
                <w:szCs w:val="22"/>
              </w:rPr>
              <w:t xml:space="preserve">Informacijos šaltinis: paraiška. </w:t>
            </w:r>
          </w:p>
          <w:p w:rsidR="00302C31" w:rsidRPr="006C122A" w:rsidRDefault="00302C31" w:rsidP="00302C31">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302C31" w:rsidRDefault="00302C31" w:rsidP="00302C31">
            <w:pPr>
              <w:pStyle w:val="Default"/>
            </w:pPr>
            <w:r>
              <w:rPr>
                <w:sz w:val="22"/>
                <w:szCs w:val="22"/>
              </w:rPr>
              <w:t xml:space="preserve">Informacijos šaltinis: paraiška. </w:t>
            </w:r>
          </w:p>
          <w:p w:rsidR="00302C31" w:rsidRPr="006C122A" w:rsidRDefault="00302C31" w:rsidP="00302C31">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827E34" w:rsidRPr="006C122A"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4.1.1. aplinkosaugos srityje (aplinkos kokybė ir gamtos ištekliai, kraštovaizdžio ir biologinės įvairovės apsauga, klimato kaita, aplinkos apsauga ir kt.).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w:t>
            </w:r>
            <w:r w:rsidR="00BD02EC">
              <w:rPr>
                <w:rFonts w:ascii="Times New Roman" w:eastAsia="Times New Roman" w:hAnsi="Times New Roman"/>
                <w:bCs/>
                <w:i/>
                <w:lang w:eastAsia="lt-LT"/>
              </w:rPr>
              <w:br/>
            </w:r>
            <w:r w:rsidRPr="006C122A">
              <w:rPr>
                <w:rFonts w:ascii="Times New Roman" w:eastAsia="Times New Roman" w:hAnsi="Times New Roman"/>
                <w:bCs/>
                <w:i/>
                <w:lang w:eastAsia="lt-LT"/>
              </w:rPr>
              <w:t xml:space="preserve">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302C31" w:rsidRPr="00067C24" w:rsidRDefault="00302C31" w:rsidP="00302C31">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Informacijos šaltinis: paraiška</w:t>
            </w:r>
            <w:r>
              <w:rPr>
                <w:rFonts w:ascii="Times New Roman" w:eastAsia="Times New Roman" w:hAnsi="Times New Roman" w:cs="Times New Roman"/>
                <w:iCs/>
              </w:rPr>
              <w:t xml:space="preserve">, </w:t>
            </w:r>
            <w:r w:rsidRPr="00C250F4">
              <w:rPr>
                <w:rFonts w:ascii="Times New Roman" w:eastAsia="Times New Roman" w:hAnsi="Times New Roman" w:cs="Times New Roman"/>
                <w:iCs/>
              </w:rPr>
              <w:t xml:space="preserve">Aprašo </w:t>
            </w:r>
            <w:r>
              <w:rPr>
                <w:rFonts w:ascii="Times New Roman" w:eastAsia="Times New Roman" w:hAnsi="Times New Roman" w:cs="Times New Roman"/>
                <w:iCs/>
              </w:rPr>
              <w:t>4</w:t>
            </w:r>
            <w:r w:rsidR="00406197">
              <w:rPr>
                <w:rFonts w:ascii="Times New Roman" w:eastAsia="Times New Roman" w:hAnsi="Times New Roman" w:cs="Times New Roman"/>
                <w:iCs/>
              </w:rPr>
              <w:t>4</w:t>
            </w:r>
            <w:r>
              <w:rPr>
                <w:rFonts w:ascii="Times New Roman" w:eastAsia="Times New Roman" w:hAnsi="Times New Roman" w:cs="Times New Roman"/>
                <w:iCs/>
              </w:rPr>
              <w:t>.3</w:t>
            </w:r>
            <w:r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w:t>
            </w:r>
            <w:r>
              <w:rPr>
                <w:rFonts w:ascii="Times New Roman" w:eastAsia="Times New Roman" w:hAnsi="Times New Roman" w:cs="Times New Roman"/>
                <w:iCs/>
              </w:rPr>
              <w:t>tyje nurodytas dokumentas.</w:t>
            </w:r>
          </w:p>
          <w:p w:rsidR="00F00DFC" w:rsidRPr="006C122A"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302C31" w:rsidRPr="006C122A" w:rsidRDefault="00302C31" w:rsidP="00302C3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r w:rsidRPr="006C122A">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302C31" w:rsidRPr="006C122A" w:rsidRDefault="00302C31" w:rsidP="00302C31">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302C31" w:rsidRDefault="00302C31" w:rsidP="00302C3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Projektu turi būti prisidedama prie darnaus vystymosi principo įgyvendinimo, t.</w:t>
            </w:r>
            <w:r w:rsidR="00BD02E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y. aplinkosauginių sąlygų regione gerinimo.</w:t>
            </w:r>
          </w:p>
          <w:p w:rsidR="00302C31" w:rsidRDefault="00302C31" w:rsidP="00302C31">
            <w:pPr>
              <w:spacing w:after="0" w:line="240" w:lineRule="auto"/>
              <w:rPr>
                <w:rFonts w:ascii="Times New Roman" w:eastAsia="Times New Roman" w:hAnsi="Times New Roman" w:cs="Times New Roman"/>
                <w:lang w:eastAsia="lt-LT"/>
              </w:rPr>
            </w:pPr>
          </w:p>
          <w:p w:rsidR="00302C31" w:rsidRPr="006C122A" w:rsidRDefault="00302C31" w:rsidP="00302C3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eastAsia="lt-LT"/>
              </w:rPr>
            </w:pPr>
          </w:p>
        </w:tc>
      </w:tr>
      <w:tr w:rsidR="00302C31"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02C31" w:rsidRPr="006C122A" w:rsidRDefault="00302C31" w:rsidP="00302C31">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val="pt-BR" w:eastAsia="lt-LT"/>
              </w:rPr>
            </w:pPr>
          </w:p>
        </w:tc>
      </w:tr>
      <w:tr w:rsidR="00302C31"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02C31" w:rsidRPr="006C122A" w:rsidRDefault="00302C31" w:rsidP="00302C31">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 xml:space="preserve">skatinamas nediskriminavimo dėl lyties, rasės, tautybės, kalbos,  kilmės, socialinės padėties,  tikėjimo, įsitikinimų ar </w:t>
            </w:r>
            <w:r w:rsidRPr="006C122A">
              <w:rPr>
                <w:rFonts w:ascii="Times New Roman" w:eastAsia="Times New Roman" w:hAnsi="Times New Roman"/>
                <w:lang w:eastAsia="lt-LT"/>
              </w:rPr>
              <w:lastRenderedPageBreak/>
              <w:t>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w:t>
            </w:r>
            <w:r>
              <w:rPr>
                <w:rFonts w:ascii="Times New Roman" w:eastAsia="Times New Roman" w:hAnsi="Times New Roman"/>
                <w:i/>
                <w:lang w:eastAsia="lt-LT"/>
              </w:rPr>
              <w:t>s</w:t>
            </w:r>
            <w:r w:rsidRPr="006C122A">
              <w:rPr>
                <w:rFonts w:ascii="Times New Roman" w:eastAsia="Times New Roman" w:hAnsi="Times New Roman"/>
                <w:i/>
                <w:lang w:eastAsia="lt-LT"/>
              </w:rPr>
              <w:t xml:space="preserv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302C31" w:rsidRPr="006C122A" w:rsidRDefault="00302C31" w:rsidP="00302C3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302C31" w:rsidRPr="006C122A" w:rsidRDefault="00302C31" w:rsidP="00302C31">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 xml:space="preserve">de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 xml:space="preserve">de </w:t>
            </w:r>
            <w:proofErr w:type="spellStart"/>
            <w:r w:rsidR="00504958"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w:t>
            </w:r>
            <w:r w:rsidRPr="006C122A">
              <w:rPr>
                <w:rFonts w:ascii="Times New Roman" w:eastAsia="Times New Roman" w:hAnsi="Times New Roman"/>
                <w:i/>
                <w:lang w:eastAsia="lt-LT"/>
              </w:rPr>
              <w:lastRenderedPageBreak/>
              <w:t xml:space="preserve">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rsidR="00F00DFC" w:rsidRPr="006C122A" w:rsidRDefault="00F00DFC" w:rsidP="00892ECF">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rsidR="006E2D6B" w:rsidRPr="006C122A" w:rsidRDefault="006E2D6B" w:rsidP="00892ECF">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302C31" w:rsidRPr="00FC309F" w:rsidRDefault="00302C31" w:rsidP="00302C31">
            <w:pPr>
              <w:spacing w:after="0" w:line="240" w:lineRule="auto"/>
              <w:jc w:val="both"/>
              <w:rPr>
                <w:rFonts w:ascii="Times New Roman" w:eastAsia="Times New Roman" w:hAnsi="Times New Roman"/>
              </w:rPr>
            </w:pPr>
            <w:r w:rsidRPr="00FC309F">
              <w:rPr>
                <w:rFonts w:ascii="Times New Roman" w:eastAsia="Times New Roman" w:hAnsi="Times New Roman"/>
              </w:rPr>
              <w:lastRenderedPageBreak/>
              <w:t xml:space="preserve">Projekto finansavimas turi nereikšti neteisėtos valstybės pagalbos ar </w:t>
            </w:r>
            <w:r w:rsidRPr="00FC309F">
              <w:rPr>
                <w:rFonts w:ascii="Times New Roman" w:eastAsia="Times New Roman" w:hAnsi="Times New Roman"/>
                <w:i/>
              </w:rPr>
              <w:t xml:space="preserve">de </w:t>
            </w:r>
            <w:proofErr w:type="spellStart"/>
            <w:r w:rsidRPr="00FC309F">
              <w:rPr>
                <w:rFonts w:ascii="Times New Roman" w:eastAsia="Times New Roman" w:hAnsi="Times New Roman"/>
                <w:i/>
              </w:rPr>
              <w:t>minimis</w:t>
            </w:r>
            <w:proofErr w:type="spellEnd"/>
            <w:r w:rsidRPr="00FC309F">
              <w:rPr>
                <w:rFonts w:ascii="Times New Roman" w:eastAsia="Times New Roman" w:hAnsi="Times New Roman"/>
              </w:rPr>
              <w:t xml:space="preserve"> pagalbos suteikimo, kadangi </w:t>
            </w:r>
            <w:r w:rsidRPr="00D93997">
              <w:rPr>
                <w:rFonts w:ascii="Times New Roman" w:eastAsia="Times New Roman" w:hAnsi="Times New Roman"/>
              </w:rPr>
              <w:t>Aprašo 2</w:t>
            </w:r>
            <w:r w:rsidR="00406197">
              <w:rPr>
                <w:rFonts w:ascii="Times New Roman" w:eastAsia="Times New Roman" w:hAnsi="Times New Roman"/>
              </w:rPr>
              <w:t>6</w:t>
            </w:r>
            <w:r w:rsidRPr="00D93997">
              <w:rPr>
                <w:rFonts w:ascii="Times New Roman" w:eastAsia="Times New Roman" w:hAnsi="Times New Roman"/>
              </w:rPr>
              <w:t xml:space="preserve"> punkte nustatyta, kad </w:t>
            </w:r>
            <w:r w:rsidRPr="00FC309F">
              <w:rPr>
                <w:rFonts w:ascii="Times New Roman" w:eastAsia="Times New Roman" w:hAnsi="Times New Roman"/>
              </w:rPr>
              <w:t xml:space="preserve">pagal Aprašą </w:t>
            </w:r>
            <w:r w:rsidRPr="00D93997">
              <w:rPr>
                <w:rFonts w:ascii="Times New Roman" w:eastAsia="Times New Roman" w:hAnsi="Times New Roman"/>
              </w:rPr>
              <w:t xml:space="preserve">teikiama valstybės pagalba, kaip ji apibrėžta Sutarties dėl Europos Sąjungos veikimo (OL 2010 C 83, p. 47) 107 straipsnyje, turi būti atitinkamu Europos Komisijos sprendimu pripažinta kaip suderinama su bendrąja rinka. </w:t>
            </w:r>
            <w:r w:rsidRPr="00BD02EC">
              <w:rPr>
                <w:rFonts w:ascii="Times New Roman" w:eastAsia="Times New Roman" w:hAnsi="Times New Roman"/>
                <w:i/>
              </w:rPr>
              <w:t xml:space="preserve">De </w:t>
            </w:r>
            <w:proofErr w:type="spellStart"/>
            <w:r w:rsidRPr="00BD02EC">
              <w:rPr>
                <w:rFonts w:ascii="Times New Roman" w:eastAsia="Times New Roman" w:hAnsi="Times New Roman"/>
                <w:i/>
              </w:rPr>
              <w:t>minimis</w:t>
            </w:r>
            <w:proofErr w:type="spellEnd"/>
            <w:r w:rsidRPr="00D93997">
              <w:rPr>
                <w:rFonts w:ascii="Times New Roman" w:eastAsia="Times New Roman" w:hAnsi="Times New Roman"/>
              </w:rPr>
              <w:t xml:space="preserve"> pagalba, kuri atitinka 2013 m. gruodžio </w:t>
            </w:r>
            <w:r w:rsidR="00BD02EC">
              <w:rPr>
                <w:rFonts w:ascii="Times New Roman" w:eastAsia="Times New Roman" w:hAnsi="Times New Roman"/>
              </w:rPr>
              <w:br/>
            </w:r>
            <w:r w:rsidRPr="00D93997">
              <w:rPr>
                <w:rFonts w:ascii="Times New Roman" w:eastAsia="Times New Roman" w:hAnsi="Times New Roman"/>
              </w:rPr>
              <w:t xml:space="preserve">18 d. Komisijos reglamento (ES) Nr. 1407/2013 dėl Sutarties dėl Europos Sąjungos veikimo 107 ir 108 straipsnių taikymo </w:t>
            </w:r>
            <w:r w:rsidRPr="00BD02EC">
              <w:rPr>
                <w:rFonts w:ascii="Times New Roman" w:eastAsia="Times New Roman" w:hAnsi="Times New Roman"/>
                <w:i/>
              </w:rPr>
              <w:t xml:space="preserve">de </w:t>
            </w:r>
            <w:proofErr w:type="spellStart"/>
            <w:r w:rsidRPr="00BD02EC">
              <w:rPr>
                <w:rFonts w:ascii="Times New Roman" w:eastAsia="Times New Roman" w:hAnsi="Times New Roman"/>
                <w:i/>
              </w:rPr>
              <w:t>minimis</w:t>
            </w:r>
            <w:proofErr w:type="spellEnd"/>
            <w:r w:rsidRPr="00D93997">
              <w:rPr>
                <w:rFonts w:ascii="Times New Roman" w:eastAsia="Times New Roman" w:hAnsi="Times New Roman"/>
              </w:rPr>
              <w:t xml:space="preserve"> pagalbai (OL 2013 L 352, p. 1) nuostatas, neteikiama</w:t>
            </w:r>
            <w:r w:rsidRPr="00FC309F">
              <w:rPr>
                <w:rFonts w:ascii="Times New Roman" w:eastAsia="Times New Roman" w:hAnsi="Times New Roman"/>
              </w:rPr>
              <w:t>.</w:t>
            </w:r>
          </w:p>
          <w:p w:rsidR="00302C31" w:rsidRPr="00FC309F" w:rsidRDefault="00302C31" w:rsidP="00302C31">
            <w:pPr>
              <w:spacing w:after="0" w:line="240" w:lineRule="auto"/>
              <w:jc w:val="both"/>
              <w:rPr>
                <w:rFonts w:ascii="Times New Roman" w:eastAsia="Times New Roman" w:hAnsi="Times New Roman"/>
              </w:rPr>
            </w:pPr>
          </w:p>
          <w:p w:rsidR="00302C31" w:rsidRDefault="00302C31" w:rsidP="00302C31">
            <w:pPr>
              <w:spacing w:after="0" w:line="240" w:lineRule="auto"/>
              <w:jc w:val="both"/>
              <w:rPr>
                <w:rFonts w:ascii="Times New Roman" w:eastAsia="Times New Roman" w:hAnsi="Times New Roman"/>
              </w:rPr>
            </w:pPr>
            <w:r w:rsidRPr="00FC309F">
              <w:rPr>
                <w:rFonts w:ascii="Times New Roman" w:eastAsia="Times New Roman" w:hAnsi="Times New Roman"/>
              </w:rPr>
              <w:t>Šaltinis: Europos Komisijos sprendimas.</w:t>
            </w:r>
          </w:p>
          <w:p w:rsidR="00302C31" w:rsidRDefault="00302C31" w:rsidP="00302C31">
            <w:pPr>
              <w:spacing w:after="0" w:line="240" w:lineRule="auto"/>
              <w:jc w:val="both"/>
              <w:rPr>
                <w:rFonts w:ascii="Times New Roman" w:eastAsia="Times New Roman" w:hAnsi="Times New Roman"/>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B65A57" w:rsidRPr="009513D4" w:rsidRDefault="00B65A57" w:rsidP="00B65A57">
            <w:pPr>
              <w:spacing w:after="0" w:line="240" w:lineRule="auto"/>
              <w:jc w:val="both"/>
              <w:rPr>
                <w:rFonts w:ascii="Times New Roman" w:hAnsi="Times New Roman" w:cs="Times New Roman"/>
                <w:i/>
                <w:szCs w:val="24"/>
              </w:rPr>
            </w:pPr>
            <w:r w:rsidRPr="009513D4">
              <w:rPr>
                <w:rFonts w:ascii="Times New Roman" w:eastAsia="Times New Roman" w:hAnsi="Times New Roman"/>
                <w:i/>
              </w:rPr>
              <w:lastRenderedPageBreak/>
              <w:t xml:space="preserve">(Įgyvendinančioji institucija </w:t>
            </w:r>
            <w:r w:rsidRPr="009513D4">
              <w:rPr>
                <w:rFonts w:ascii="Times New Roman" w:eastAsia="Times New Roman" w:hAnsi="Times New Roman" w:cs="Times New Roman"/>
                <w:i/>
              </w:rPr>
              <w:t xml:space="preserve">užpildo patikros lapą dėl valstybės pagalbos ir (ar) de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E5F99" w:rsidRDefault="00F00DFC" w:rsidP="001E5F99">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w:t>
            </w:r>
            <w:r w:rsidR="005C7DB4" w:rsidRPr="001E5F99">
              <w:rPr>
                <w:rFonts w:ascii="Times New Roman" w:eastAsia="Times New Roman" w:hAnsi="Times New Roman" w:cs="Times New Roman"/>
                <w:bCs/>
                <w:lang w:eastAsia="lt-LT"/>
              </w:rPr>
              <w:t xml:space="preserve">ir </w:t>
            </w:r>
            <w:r w:rsidRPr="001E5F99">
              <w:rPr>
                <w:rFonts w:ascii="Times New Roman" w:eastAsia="Times New Roman" w:hAnsi="Times New Roman" w:cs="Times New Roman"/>
                <w:bCs/>
                <w:lang w:eastAsia="lt-LT"/>
              </w:rPr>
              <w:t>partneris</w:t>
            </w:r>
            <w:r w:rsidR="005C7DB4" w:rsidRPr="001E5F99">
              <w:rPr>
                <w:rFonts w:ascii="Times New Roman" w:eastAsia="Times New Roman" w:hAnsi="Times New Roman" w:cs="Times New Roman"/>
                <w:bCs/>
                <w:lang w:eastAsia="lt-LT"/>
              </w:rPr>
              <w:t xml:space="preserve"> (-</w:t>
            </w:r>
            <w:proofErr w:type="spellStart"/>
            <w:r w:rsidR="005C7DB4" w:rsidRPr="001E5F99">
              <w:rPr>
                <w:rFonts w:ascii="Times New Roman" w:eastAsia="Times New Roman" w:hAnsi="Times New Roman" w:cs="Times New Roman"/>
                <w:bCs/>
                <w:lang w:eastAsia="lt-LT"/>
              </w:rPr>
              <w:t>iai</w:t>
            </w:r>
            <w:proofErr w:type="spellEnd"/>
            <w:r w:rsidRPr="001E5F99">
              <w:rPr>
                <w:rFonts w:ascii="Times New Roman" w:eastAsia="Times New Roman" w:hAnsi="Times New Roman" w:cs="Times New Roman"/>
                <w:bCs/>
                <w:lang w:eastAsia="lt-LT"/>
              </w:rPr>
              <w:t>) yra juridiniai asmenys</w:t>
            </w:r>
            <w:r w:rsidR="0070189C" w:rsidRPr="001E5F99">
              <w:rPr>
                <w:rFonts w:ascii="Times New Roman" w:eastAsia="Times New Roman" w:hAnsi="Times New Roman" w:cs="Times New Roman"/>
                <w:bCs/>
                <w:lang w:eastAsia="lt-LT"/>
              </w:rPr>
              <w:t xml:space="preserve">, juridinio asmens filialai, atstovybės (toliau – juridinis asmuo) arba fiziniai asmenys, kurie verčiasi ūkine komercine veikla (toliau – fizinis asmuo), kaip nustatyta </w:t>
            </w:r>
            <w:r w:rsidR="001E5F99"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1018F0" w:rsidP="00331EA0">
            <w:pPr>
              <w:spacing w:after="0" w:line="240" w:lineRule="auto"/>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1018F0" w:rsidRDefault="001018F0" w:rsidP="001018F0">
            <w:pPr>
              <w:spacing w:after="0" w:line="240" w:lineRule="auto"/>
              <w:jc w:val="both"/>
              <w:rPr>
                <w:rFonts w:ascii="Times New Roman" w:hAnsi="Times New Roman" w:cs="Times New Roman"/>
              </w:rPr>
            </w:pPr>
            <w:r w:rsidRPr="00FC309F">
              <w:rPr>
                <w:rFonts w:ascii="Times New Roman" w:hAnsi="Times New Roman" w:cs="Times New Roman"/>
                <w:szCs w:val="24"/>
              </w:rPr>
              <w:t xml:space="preserve">Galimų pareiškėjų (partnerių) sąrašas yra nurodytas </w:t>
            </w:r>
            <w:r w:rsidRPr="00FC309F">
              <w:rPr>
                <w:rFonts w:ascii="Times New Roman" w:hAnsi="Times New Roman" w:cs="Times New Roman"/>
              </w:rPr>
              <w:t>Aprašo 11</w:t>
            </w:r>
            <w:r>
              <w:rPr>
                <w:rFonts w:ascii="Times New Roman" w:hAnsi="Times New Roman" w:cs="Times New Roman"/>
              </w:rPr>
              <w:t xml:space="preserve">ir 12 </w:t>
            </w:r>
            <w:r w:rsidRPr="00FC309F">
              <w:rPr>
                <w:rFonts w:ascii="Times New Roman" w:hAnsi="Times New Roman" w:cs="Times New Roman"/>
              </w:rPr>
              <w:t>punkt</w:t>
            </w:r>
            <w:r>
              <w:rPr>
                <w:rFonts w:ascii="Times New Roman" w:hAnsi="Times New Roman" w:cs="Times New Roman"/>
              </w:rPr>
              <w:t>uose</w:t>
            </w:r>
            <w:r w:rsidRPr="00FC309F">
              <w:rPr>
                <w:rFonts w:ascii="Times New Roman" w:hAnsi="Times New Roman" w:cs="Times New Roman"/>
              </w:rPr>
              <w:t>.</w:t>
            </w:r>
          </w:p>
          <w:p w:rsidR="001018F0" w:rsidRPr="00FC309F" w:rsidRDefault="001018F0" w:rsidP="001018F0">
            <w:pPr>
              <w:spacing w:after="0" w:line="240" w:lineRule="auto"/>
              <w:jc w:val="both"/>
              <w:rPr>
                <w:rFonts w:ascii="Times New Roman" w:hAnsi="Times New Roman" w:cs="Times New Roman"/>
              </w:rPr>
            </w:pPr>
          </w:p>
          <w:p w:rsidR="00F00DFC" w:rsidRPr="006C122A" w:rsidRDefault="001018F0" w:rsidP="001018F0">
            <w:pPr>
              <w:spacing w:after="0" w:line="240" w:lineRule="auto"/>
              <w:rPr>
                <w:rFonts w:ascii="Times New Roman" w:eastAsia="Times New Roman" w:hAnsi="Times New Roman" w:cs="Times New Roman"/>
                <w:lang w:eastAsia="lt-LT"/>
              </w:rPr>
            </w:pPr>
            <w:r w:rsidRPr="00FC309F">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1018F0" w:rsidP="00331EA0">
            <w:pPr>
              <w:spacing w:after="0" w:line="240" w:lineRule="auto"/>
              <w:rPr>
                <w:rFonts w:ascii="Times New Roman" w:eastAsia="Times New Roman" w:hAnsi="Times New Roman" w:cs="Times New Roman"/>
                <w:lang w:eastAsia="lt-LT"/>
              </w:rPr>
            </w:pPr>
            <w:r w:rsidRPr="00FC309F">
              <w:rPr>
                <w:rFonts w:ascii="Times New Roman" w:eastAsia="Times New Roman" w:hAnsi="Times New Roman" w:cs="Times New Roman"/>
                <w:iCs/>
              </w:rPr>
              <w:t>Informacijos šaltinis:</w:t>
            </w:r>
            <w:r w:rsidRPr="00FC309F">
              <w:rPr>
                <w:rFonts w:ascii="Times New Roman" w:hAnsi="Times New Roman" w:cs="Times New Roman"/>
                <w:sz w:val="24"/>
                <w:szCs w:val="24"/>
              </w:rPr>
              <w:t xml:space="preserve"> </w:t>
            </w:r>
            <w:r w:rsidRPr="00FC309F">
              <w:rPr>
                <w:rFonts w:ascii="Times New Roman" w:hAnsi="Times New Roman" w:cs="Times New Roman"/>
              </w:rPr>
              <w:t>patvirtintos pareiškėjo ir partnerio įstatų (nuostatų ir (ar) statuto) kopijos arba viešai registruose prieinami informacijos šaltiniai</w:t>
            </w:r>
            <w:r w:rsidRPr="00FC309F">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nėra apribojimų gauti finansavimą:</w:t>
            </w:r>
          </w:p>
          <w:p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w:t>
            </w:r>
            <w:r w:rsidR="0070189C" w:rsidRPr="0070189C">
              <w:rPr>
                <w:rFonts w:ascii="Times New Roman" w:eastAsia="Times New Roman" w:hAnsi="Times New Roman"/>
                <w:lang w:eastAsia="lt-LT"/>
              </w:rPr>
              <w:t>, kurie yra juridiniai asmenys,</w:t>
            </w:r>
            <w:r w:rsidRPr="0070189C">
              <w:rPr>
                <w:rFonts w:ascii="Times New Roman" w:eastAsia="Times New Roman" w:hAnsi="Times New Roman"/>
                <w:lang w:eastAsia="lt-LT"/>
              </w:rPr>
              <w:t xml:space="preserve"> nėra iškelta byla dėl bankroto </w:t>
            </w:r>
            <w:r w:rsidRPr="0070189C">
              <w:rPr>
                <w:rFonts w:ascii="Times New Roman" w:eastAsia="Times New Roman" w:hAnsi="Times New Roman"/>
                <w:lang w:eastAsia="lt-LT"/>
              </w:rPr>
              <w:lastRenderedPageBreak/>
              <w:t xml:space="preserve">arba restruktūrizavimo, nėra pradėtas ikiteisminis 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rsidR="0070189C">
              <w:t xml:space="preserve"> </w:t>
            </w:r>
            <w:r w:rsidR="0070189C" w:rsidRPr="0070189C">
              <w:rPr>
                <w:rFonts w:ascii="Times New Roman" w:eastAsia="Times New Roman" w:hAnsi="Times New Roman"/>
                <w:i/>
                <w:lang w:eastAsia="lt-LT"/>
              </w:rPr>
              <w:t>/ pareiškėjui ir partneriui (-</w:t>
            </w:r>
            <w:proofErr w:type="spellStart"/>
            <w:r w:rsidR="0070189C" w:rsidRPr="0070189C">
              <w:rPr>
                <w:rFonts w:ascii="Times New Roman" w:eastAsia="Times New Roman" w:hAnsi="Times New Roman"/>
                <w:i/>
                <w:lang w:eastAsia="lt-LT"/>
              </w:rPr>
              <w:t>iams</w:t>
            </w:r>
            <w:proofErr w:type="spellEnd"/>
            <w:r w:rsidR="0070189C" w:rsidRPr="0070189C">
              <w:rPr>
                <w:rFonts w:ascii="Times New Roman" w:eastAsia="Times New Roman" w:hAnsi="Times New Roman"/>
                <w:i/>
                <w:lang w:eastAsia="lt-LT"/>
              </w:rPr>
              <w:t>),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yra užsienyje registruotas juridinis asmuo (asmenys)</w:t>
            </w:r>
            <w:r w:rsidR="0070189C">
              <w:rPr>
                <w:rFonts w:ascii="Times New Roman" w:eastAsia="Times New Roman" w:hAnsi="Times New Roman"/>
                <w:lang w:eastAsia="lt-LT"/>
              </w:rPr>
              <w:t xml:space="preserve"> </w:t>
            </w:r>
            <w:r w:rsidR="0070189C" w:rsidRPr="0070189C">
              <w:rPr>
                <w:rFonts w:ascii="Times New Roman" w:eastAsia="Times New Roman" w:hAnsi="Times New Roman"/>
                <w:lang w:eastAsia="lt-LT"/>
              </w:rPr>
              <w:t>ar fizinis (-</w:t>
            </w:r>
            <w:proofErr w:type="spellStart"/>
            <w:r w:rsidR="0070189C" w:rsidRPr="0070189C">
              <w:rPr>
                <w:rFonts w:ascii="Times New Roman" w:eastAsia="Times New Roman" w:hAnsi="Times New Roman"/>
                <w:lang w:eastAsia="lt-LT"/>
              </w:rPr>
              <w:t>iai</w:t>
            </w:r>
            <w:proofErr w:type="spellEnd"/>
            <w:r w:rsidR="0070189C" w:rsidRPr="0070189C">
              <w:rPr>
                <w:rFonts w:ascii="Times New Roman" w:eastAsia="Times New Roman" w:hAnsi="Times New Roman"/>
                <w:lang w:eastAsia="lt-LT"/>
              </w:rPr>
              <w:t>) asmuo (asmenys) yra užsienio pilietis (-</w:t>
            </w:r>
            <w:proofErr w:type="spellStart"/>
            <w:r w:rsidR="0070189C" w:rsidRPr="0070189C">
              <w:rPr>
                <w:rFonts w:ascii="Times New Roman" w:eastAsia="Times New Roman" w:hAnsi="Times New Roman"/>
                <w:lang w:eastAsia="lt-LT"/>
              </w:rPr>
              <w:t>čiai</w:t>
            </w:r>
            <w:proofErr w:type="spellEnd"/>
            <w:r w:rsidR="0070189C" w:rsidRPr="0070189C">
              <w:rPr>
                <w:rFonts w:ascii="Times New Roman" w:eastAsia="Times New Roman" w:hAnsi="Times New Roman"/>
                <w:lang w:eastAsia="lt-LT"/>
              </w:rPr>
              <w:t>)</w:t>
            </w:r>
            <w:r w:rsidRPr="0070189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70189C" w:rsidRDefault="00F00DFC" w:rsidP="004650EC">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Pr="0070189C">
              <w:rPr>
                <w:rFonts w:ascii="Times New Roman" w:eastAsia="Times New Roman" w:hAnsi="Times New Roman"/>
                <w:lang w:eastAsia="lt-LT"/>
              </w:rPr>
              <w:t xml:space="preserve">paraiškos vertinimo metu </w:t>
            </w:r>
            <w:r w:rsidR="001E5F99" w:rsidRPr="001E5F99">
              <w:rPr>
                <w:rFonts w:ascii="Times New Roman" w:hAnsi="Times New Roman" w:cs="Times New Roman"/>
                <w:sz w:val="20"/>
                <w:szCs w:val="20"/>
              </w:rPr>
              <w:t>pareiškėjas ir partneris (-</w:t>
            </w:r>
            <w:proofErr w:type="spellStart"/>
            <w:r w:rsidR="001E5F99" w:rsidRPr="001E5F99">
              <w:rPr>
                <w:rFonts w:ascii="Times New Roman" w:hAnsi="Times New Roman" w:cs="Times New Roman"/>
                <w:sz w:val="20"/>
                <w:szCs w:val="20"/>
              </w:rPr>
              <w:t>iai</w:t>
            </w:r>
            <w:proofErr w:type="spellEnd"/>
            <w:r w:rsidR="001E5F99" w:rsidRPr="001E5F99">
              <w:rPr>
                <w:rFonts w:ascii="Times New Roman" w:hAnsi="Times New Roman" w:cs="Times New Roman"/>
                <w:sz w:val="20"/>
                <w:szCs w:val="20"/>
              </w:rPr>
              <w:t>), kurie yra fiziniai asmenys, arba</w:t>
            </w:r>
            <w:r w:rsidR="001E5F99">
              <w:rPr>
                <w:b/>
              </w:rPr>
              <w:t xml:space="preserve"> </w:t>
            </w:r>
            <w:r w:rsidRPr="0070189C">
              <w:rPr>
                <w:rFonts w:ascii="Times New Roman" w:eastAsia="Times New Roman" w:hAnsi="Times New Roman"/>
                <w:color w:val="000000"/>
                <w:lang w:eastAsia="lt-LT"/>
              </w:rPr>
              <w:t>pareiškėjo ir partnerio (-</w:t>
            </w:r>
            <w:proofErr w:type="spellStart"/>
            <w:r w:rsidRPr="0070189C">
              <w:rPr>
                <w:rFonts w:ascii="Times New Roman" w:eastAsia="Times New Roman" w:hAnsi="Times New Roman"/>
                <w:color w:val="000000"/>
                <w:lang w:eastAsia="lt-LT"/>
              </w:rPr>
              <w:t>ių</w:t>
            </w:r>
            <w:proofErr w:type="spellEnd"/>
            <w:r w:rsidRPr="0070189C">
              <w:rPr>
                <w:rFonts w:ascii="Times New Roman" w:eastAsia="Times New Roman" w:hAnsi="Times New Roman"/>
                <w:color w:val="000000"/>
                <w:lang w:eastAsia="lt-LT"/>
              </w:rPr>
              <w:t>)</w:t>
            </w:r>
            <w:r w:rsidR="001E5F99">
              <w:rPr>
                <w:rFonts w:ascii="Times New Roman" w:eastAsia="Times New Roman" w:hAnsi="Times New Roman"/>
                <w:color w:val="000000"/>
                <w:lang w:eastAsia="lt-LT"/>
              </w:rPr>
              <w:t xml:space="preserve">, </w:t>
            </w:r>
            <w:r w:rsidR="00F80AA8" w:rsidRPr="00F80AA8">
              <w:rPr>
                <w:rFonts w:ascii="Times New Roman" w:eastAsia="Times New Roman" w:hAnsi="Times New Roman"/>
                <w:color w:val="000000"/>
                <w:lang w:eastAsia="lt-LT"/>
              </w:rPr>
              <w:t>kurie yra juridiniai asmenys</w:t>
            </w:r>
            <w:r w:rsidR="00F80AA8">
              <w:rPr>
                <w:rFonts w:ascii="Times New Roman" w:eastAsia="Times New Roman" w:hAnsi="Times New Roman"/>
                <w:color w:val="000000"/>
                <w:lang w:eastAsia="lt-LT"/>
              </w:rPr>
              <w:t>,</w:t>
            </w:r>
            <w:r w:rsidRPr="0070189C">
              <w:rPr>
                <w:rFonts w:ascii="Times New Roman" w:eastAsia="Times New Roman" w:hAnsi="Times New Roman"/>
                <w:color w:val="000000"/>
                <w:lang w:eastAsia="lt-LT"/>
              </w:rPr>
              <w:t xml:space="preserve"> vadovas, ūkinės bendrijos tikrasis narys (-</w:t>
            </w:r>
            <w:proofErr w:type="spellStart"/>
            <w:r w:rsidRPr="0070189C">
              <w:rPr>
                <w:rFonts w:ascii="Times New Roman" w:eastAsia="Times New Roman" w:hAnsi="Times New Roman"/>
                <w:color w:val="000000"/>
                <w:lang w:eastAsia="lt-LT"/>
              </w:rPr>
              <w:t>iai</w:t>
            </w:r>
            <w:proofErr w:type="spellEnd"/>
            <w:r w:rsidRPr="0070189C">
              <w:rPr>
                <w:rFonts w:ascii="Times New Roman" w:eastAsia="Times New Roman" w:hAnsi="Times New Roman"/>
                <w:color w:val="000000"/>
                <w:lang w:eastAsia="lt-LT"/>
              </w:rPr>
              <w:t>) ar mažosios bendrijos atstovas (-ai), turintis (-</w:t>
            </w:r>
            <w:proofErr w:type="spellStart"/>
            <w:r w:rsidRPr="0070189C">
              <w:rPr>
                <w:rFonts w:ascii="Times New Roman" w:eastAsia="Times New Roman" w:hAnsi="Times New Roman"/>
                <w:color w:val="000000"/>
                <w:lang w:eastAsia="lt-LT"/>
              </w:rPr>
              <w:t>ys</w:t>
            </w:r>
            <w:proofErr w:type="spellEnd"/>
            <w:r w:rsidRPr="0070189C">
              <w:rPr>
                <w:rFonts w:ascii="Times New Roman" w:eastAsia="Times New Roman" w:hAnsi="Times New Roman"/>
                <w:color w:val="000000"/>
                <w:lang w:eastAsia="lt-LT"/>
              </w:rPr>
              <w:t>) teisę juridinio asmens vardu sudaryti sandorį, ar buhalteris (-</w:t>
            </w:r>
            <w:proofErr w:type="spellStart"/>
            <w:r w:rsidRPr="0070189C">
              <w:rPr>
                <w:rFonts w:ascii="Times New Roman" w:eastAsia="Times New Roman" w:hAnsi="Times New Roman"/>
                <w:color w:val="000000"/>
                <w:lang w:eastAsia="lt-LT"/>
              </w:rPr>
              <w:t>iai</w:t>
            </w:r>
            <w:proofErr w:type="spellEnd"/>
            <w:r w:rsidRPr="0070189C">
              <w:rPr>
                <w:rFonts w:ascii="Times New Roman" w:eastAsia="Times New Roman" w:hAnsi="Times New Roman"/>
                <w:color w:val="000000"/>
                <w:lang w:eastAsia="lt-LT"/>
              </w:rPr>
              <w:t>), ar kitas (-i) asmuo (asmenys), turintis (-</w:t>
            </w:r>
            <w:proofErr w:type="spellStart"/>
            <w:r w:rsidRPr="0070189C">
              <w:rPr>
                <w:rFonts w:ascii="Times New Roman" w:eastAsia="Times New Roman" w:hAnsi="Times New Roman"/>
                <w:color w:val="000000"/>
                <w:lang w:eastAsia="lt-LT"/>
              </w:rPr>
              <w:t>ys</w:t>
            </w:r>
            <w:proofErr w:type="spellEnd"/>
            <w:r w:rsidRPr="0070189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70189C">
              <w:rPr>
                <w:rFonts w:ascii="Times New Roman" w:eastAsia="Times New Roman" w:hAnsi="Times New Roman"/>
                <w:color w:val="000000"/>
                <w:lang w:eastAsia="lt-LT"/>
              </w:rPr>
              <w:t>ių</w:t>
            </w:r>
            <w:proofErr w:type="spellEnd"/>
            <w:r w:rsidRPr="0070189C">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w:t>
            </w:r>
            <w:r w:rsidRPr="0070189C">
              <w:rPr>
                <w:rFonts w:ascii="Times New Roman" w:eastAsia="Times New Roman" w:hAnsi="Times New Roman"/>
                <w:color w:val="000000"/>
                <w:lang w:eastAsia="lt-LT"/>
              </w:rPr>
              <w:lastRenderedPageBreak/>
              <w:t xml:space="preserve">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(jei pareiškėjo arba partnerio (-</w:t>
            </w:r>
            <w:proofErr w:type="spellStart"/>
            <w:r w:rsidRPr="0070189C">
              <w:rPr>
                <w:rFonts w:ascii="Times New Roman" w:eastAsia="Times New Roman" w:hAnsi="Times New Roman"/>
                <w:i/>
                <w:color w:val="000000"/>
                <w:lang w:eastAsia="lt-LT"/>
              </w:rPr>
              <w:t>ių</w:t>
            </w:r>
            <w:proofErr w:type="spellEnd"/>
            <w:r w:rsidRPr="0070189C">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nėra taikoma); </w:t>
            </w:r>
          </w:p>
          <w:p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jei jie perkėl</w:t>
            </w:r>
            <w:r w:rsidR="00F80AA8">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5.4.5.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5.4.6.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w:t>
            </w:r>
            <w:r w:rsidRPr="0070189C">
              <w:rPr>
                <w:rFonts w:ascii="Times New Roman" w:eastAsia="Times New Roman" w:hAnsi="Times New Roman"/>
                <w:i/>
                <w:lang w:eastAsia="lt-LT"/>
              </w:rPr>
              <w:lastRenderedPageBreak/>
              <w:t>Europos investicijų fondui ir Europos investicijų bankui)</w:t>
            </w:r>
            <w:r w:rsidRPr="0070189C">
              <w:rPr>
                <w:rFonts w:ascii="Times New Roman" w:eastAsia="Times New Roman" w:hAnsi="Times New Roman"/>
                <w:lang w:eastAsia="lt-LT"/>
              </w:rPr>
              <w:t>;</w:t>
            </w:r>
          </w:p>
          <w:p w:rsidR="00F00DFC" w:rsidRPr="0070189C" w:rsidRDefault="00F00DFC" w:rsidP="004650EC">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5.4.7.  paraiškos vertinimo metu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630046">
              <w:rPr>
                <w:rFonts w:ascii="Times New Roman" w:eastAsia="Times New Roman" w:hAnsi="Times New Roman" w:cs="Times New Roman"/>
                <w:i/>
                <w:sz w:val="20"/>
                <w:szCs w:val="20"/>
                <w:lang w:eastAsia="lt-LT"/>
              </w:rPr>
              <w:t>(</w:t>
            </w:r>
            <w:r w:rsidR="00630046" w:rsidRPr="00630046">
              <w:rPr>
                <w:rFonts w:ascii="Times New Roman" w:hAnsi="Times New Roman" w:cs="Times New Roman"/>
                <w:i/>
                <w:sz w:val="20"/>
                <w:szCs w:val="20"/>
              </w:rPr>
              <w:t xml:space="preserve">ši nuostata netaikoma, kai pareiškėjas yra fizinis asmuo; </w:t>
            </w:r>
            <w:r w:rsidRPr="0070189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892ECF" w:rsidRDefault="00F00DFC" w:rsidP="00892ECF">
            <w:pPr>
              <w:spacing w:after="0" w:line="240" w:lineRule="auto"/>
              <w:rPr>
                <w:rFonts w:ascii="Times New Roman" w:eastAsia="Times New Roman" w:hAnsi="Times New Roman" w:cs="Times New Roman"/>
                <w:highlight w:val="yellow"/>
                <w:lang w:eastAsia="lt-LT"/>
              </w:rPr>
            </w:pPr>
            <w:r w:rsidRPr="0070189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1018F0" w:rsidRDefault="001018F0" w:rsidP="001018F0">
            <w:pPr>
              <w:spacing w:after="0" w:line="240" w:lineRule="auto"/>
              <w:jc w:val="both"/>
              <w:rPr>
                <w:rFonts w:ascii="Times New Roman" w:eastAsia="Times New Roman" w:hAnsi="Times New Roman" w:cs="Times New Roman"/>
              </w:rPr>
            </w:pPr>
          </w:p>
          <w:p w:rsidR="001018F0" w:rsidRDefault="001018F0" w:rsidP="001018F0">
            <w:pPr>
              <w:spacing w:after="0" w:line="240" w:lineRule="auto"/>
              <w:jc w:val="both"/>
              <w:rPr>
                <w:rFonts w:ascii="Times New Roman" w:eastAsia="Times New Roman" w:hAnsi="Times New Roman" w:cs="Times New Roman"/>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rsidR="00F00DFC" w:rsidRDefault="00F00DFC"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 xml:space="preserve">Informacijos šaltinis: paraiška, </w:t>
            </w:r>
            <w:r w:rsidRPr="00C250F4">
              <w:rPr>
                <w:rFonts w:ascii="Times New Roman" w:hAnsi="Times New Roman" w:cs="Times New Roman"/>
              </w:rPr>
              <w:t>Valstybinio socialinio draudimo fondo valdybos</w:t>
            </w:r>
            <w:r w:rsidRPr="00C250F4">
              <w:rPr>
                <w:rFonts w:ascii="Times New Roman" w:eastAsia="Times New Roman" w:hAnsi="Times New Roman" w:cs="Times New Roman"/>
              </w:rPr>
              <w:t xml:space="preserve"> ir Valstybinės mokesčių inspekcijos prie Lietuvos Respublikos finansų mi</w:t>
            </w:r>
            <w:r>
              <w:rPr>
                <w:rFonts w:ascii="Times New Roman" w:eastAsia="Times New Roman" w:hAnsi="Times New Roman" w:cs="Times New Roman"/>
              </w:rPr>
              <w:t xml:space="preserve">nisterijos </w:t>
            </w:r>
            <w:r w:rsidRPr="00F33D1C">
              <w:rPr>
                <w:rFonts w:ascii="Times New Roman" w:eastAsia="Times New Roman" w:hAnsi="Times New Roman" w:cs="Times New Roman"/>
              </w:rPr>
              <w:t>informacija</w:t>
            </w:r>
            <w:r>
              <w:rPr>
                <w:rFonts w:ascii="Times New Roman" w:eastAsia="Times New Roman" w:hAnsi="Times New Roman" w:cs="Times New Roman"/>
              </w:rPr>
              <w:t>.</w:t>
            </w: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 ir prie paraiškos pridėti paskyrimų projekto vadovu ir projekto finansininku įsakymų kopijos</w:t>
            </w:r>
            <w:r>
              <w:rPr>
                <w:rFonts w:ascii="Times New Roman" w:eastAsia="Times New Roman" w:hAnsi="Times New Roman" w:cs="Times New Roman"/>
              </w:rPr>
              <w:t>.</w:t>
            </w: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Default="001018F0" w:rsidP="00331EA0">
            <w:pPr>
              <w:spacing w:after="0" w:line="240" w:lineRule="auto"/>
              <w:rPr>
                <w:rFonts w:ascii="Times New Roman" w:eastAsia="Times New Roman" w:hAnsi="Times New Roman" w:cs="Times New Roman"/>
                <w:lang w:eastAsia="lt-LT"/>
              </w:rPr>
            </w:pPr>
          </w:p>
          <w:p w:rsidR="001018F0" w:rsidRPr="006C122A" w:rsidRDefault="001018F0"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1018F0" w:rsidP="00331EA0">
            <w:pPr>
              <w:spacing w:after="0" w:line="240" w:lineRule="auto"/>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rsidR="00F00DFC" w:rsidRPr="006C122A" w:rsidRDefault="00F00DFC" w:rsidP="00897EC1">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1018F0" w:rsidRDefault="001018F0" w:rsidP="001018F0">
            <w:pPr>
              <w:spacing w:after="0" w:line="240" w:lineRule="auto"/>
              <w:jc w:val="both"/>
              <w:rPr>
                <w:rFonts w:ascii="Times New Roman" w:hAnsi="Times New Roman" w:cs="Times New Roman"/>
                <w:szCs w:val="24"/>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Pr>
                <w:rFonts w:ascii="Times New Roman" w:hAnsi="Times New Roman" w:cs="Times New Roman"/>
                <w:szCs w:val="24"/>
              </w:rPr>
              <w:t>2</w:t>
            </w:r>
            <w:r w:rsidR="00406197">
              <w:rPr>
                <w:rFonts w:ascii="Times New Roman" w:hAnsi="Times New Roman" w:cs="Times New Roman"/>
                <w:szCs w:val="24"/>
              </w:rPr>
              <w:t>3</w:t>
            </w:r>
            <w:r w:rsidRPr="006C122A">
              <w:rPr>
                <w:rFonts w:ascii="Times New Roman" w:hAnsi="Times New Roman" w:cs="Times New Roman"/>
                <w:szCs w:val="24"/>
              </w:rPr>
              <w:t xml:space="preserve"> punkte.</w:t>
            </w:r>
          </w:p>
          <w:p w:rsidR="001018F0" w:rsidRDefault="001018F0" w:rsidP="001018F0">
            <w:pPr>
              <w:spacing w:after="0" w:line="240" w:lineRule="auto"/>
              <w:jc w:val="both"/>
              <w:rPr>
                <w:rFonts w:ascii="Times New Roman" w:hAnsi="Times New Roman" w:cs="Times New Roman"/>
                <w:shd w:val="clear" w:color="auto" w:fill="FFFFFF"/>
              </w:rPr>
            </w:pPr>
            <w:r w:rsidRPr="00C250F4">
              <w:rPr>
                <w:rFonts w:ascii="Times New Roman" w:hAnsi="Times New Roman" w:cs="Times New Roman"/>
                <w:shd w:val="clear" w:color="auto" w:fill="FFFFFF"/>
              </w:rPr>
              <w:t xml:space="preserve"> </w:t>
            </w:r>
          </w:p>
          <w:p w:rsidR="001018F0" w:rsidRDefault="001018F0" w:rsidP="001018F0">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r>
              <w:rPr>
                <w:rFonts w:ascii="Times New Roman" w:eastAsia="Times New Roman" w:hAnsi="Times New Roman" w:cs="Times New Roman"/>
              </w:rPr>
              <w:t xml:space="preserve"> ir projektinis pasiūlymas</w:t>
            </w:r>
            <w:r w:rsidRPr="00C250F4">
              <w:rPr>
                <w:rFonts w:ascii="Times New Roman" w:eastAsia="Times New Roman" w:hAnsi="Times New Roman" w:cs="Times New Roman"/>
              </w:rPr>
              <w:t>.</w:t>
            </w:r>
          </w:p>
          <w:p w:rsidR="001018F0" w:rsidRDefault="001018F0" w:rsidP="001018F0">
            <w:pPr>
              <w:spacing w:after="0" w:line="240" w:lineRule="auto"/>
              <w:jc w:val="both"/>
              <w:rPr>
                <w:rFonts w:ascii="Times New Roman" w:hAnsi="Times New Roman" w:cs="Times New Roman"/>
                <w:shd w:val="clear" w:color="auto" w:fill="FFFFFF"/>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 xml:space="preserve">Ministerija įvertinimas </w:t>
            </w:r>
          </w:p>
        </w:tc>
        <w:tc>
          <w:tcPr>
            <w:tcW w:w="2976" w:type="dxa"/>
            <w:tcBorders>
              <w:top w:val="single" w:sz="4" w:space="0" w:color="000000"/>
              <w:left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92ECF">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F00DFC" w:rsidRPr="006C122A" w:rsidRDefault="00F00DFC" w:rsidP="00892ECF">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lastRenderedPageBreak/>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1018F0" w:rsidP="00331EA0">
            <w:pPr>
              <w:spacing w:after="0" w:line="240" w:lineRule="auto"/>
              <w:rPr>
                <w:rFonts w:ascii="Times New Roman" w:eastAsia="Times New Roman" w:hAnsi="Times New Roman" w:cs="Times New Roman"/>
                <w:lang w:eastAsia="lt-LT"/>
              </w:rPr>
            </w:pPr>
            <w:r w:rsidRPr="00C250F4">
              <w:rPr>
                <w:rFonts w:ascii="Times New Roman" w:hAnsi="Times New Roman" w:cs="Times New Roman"/>
                <w:shd w:val="clear" w:color="auto" w:fill="FFFFFF"/>
              </w:rPr>
              <w:lastRenderedPageBreak/>
              <w:t>Informacijos šaltinis: paraiška</w:t>
            </w:r>
            <w:r>
              <w:rPr>
                <w:rFonts w:ascii="Times New Roman" w:hAnsi="Times New Roman" w:cs="Times New Roman"/>
                <w:shd w:val="clear" w:color="auto" w:fill="FFFFFF"/>
              </w:rPr>
              <w:t>, pareiškėjo ir partnerio jungtinės veiklos (partnerystės) sutartis.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6. Projekt</w:t>
            </w:r>
            <w:r w:rsidR="00B67533">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B67533">
              <w:rPr>
                <w:rFonts w:ascii="Times New Roman" w:eastAsia="Times New Roman" w:hAnsi="Times New Roman" w:cs="Times New Roman"/>
                <w:b/>
                <w:bCs/>
                <w:sz w:val="20"/>
                <w:szCs w:val="20"/>
                <w:lang w:eastAsia="lt-LT"/>
              </w:rPr>
              <w:t>šaltini</w:t>
            </w:r>
            <w:r w:rsidR="00B67533" w:rsidRPr="00B67533">
              <w:rPr>
                <w:rFonts w:ascii="Times New Roman" w:eastAsia="Times New Roman" w:hAnsi="Times New Roman" w:cs="Times New Roman"/>
                <w:b/>
                <w:bCs/>
                <w:sz w:val="20"/>
                <w:szCs w:val="20"/>
                <w:lang w:eastAsia="lt-LT"/>
              </w:rPr>
              <w:t xml:space="preserve">ai </w:t>
            </w:r>
            <w:r w:rsidR="00B67533" w:rsidRPr="00B67533">
              <w:rPr>
                <w:rFonts w:ascii="Times New Roman" w:eastAsia="Times New Roman" w:hAnsi="Times New Roman"/>
                <w:b/>
                <w:bCs/>
                <w:sz w:val="20"/>
                <w:szCs w:val="20"/>
                <w:lang w:eastAsia="lt-LT"/>
              </w:rPr>
              <w:t>aiškiai nustatyti ir užtikrinti</w:t>
            </w:r>
            <w:r w:rsidRPr="00B67533">
              <w:rPr>
                <w:rFonts w:ascii="Times New Roman" w:eastAsia="Times New Roman" w:hAnsi="Times New Roman" w:cs="Times New Roman"/>
                <w:b/>
                <w:bCs/>
                <w:sz w:val="20"/>
                <w:szCs w:val="20"/>
                <w:lang w:eastAsia="lt-LT"/>
              </w:rPr>
              <w:t>.</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1018F0" w:rsidRDefault="001018F0" w:rsidP="001018F0">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w:t>
            </w:r>
            <w:r>
              <w:rPr>
                <w:rFonts w:ascii="Times New Roman" w:hAnsi="Times New Roman" w:cs="Times New Roman"/>
              </w:rPr>
              <w:t>ir (ar) partneris (-</w:t>
            </w:r>
            <w:proofErr w:type="spellStart"/>
            <w:r>
              <w:rPr>
                <w:rFonts w:ascii="Times New Roman" w:hAnsi="Times New Roman" w:cs="Times New Roman"/>
              </w:rPr>
              <w:t>iai</w:t>
            </w:r>
            <w:proofErr w:type="spellEnd"/>
            <w:r>
              <w:rPr>
                <w:rFonts w:ascii="Times New Roman" w:hAnsi="Times New Roman" w:cs="Times New Roman"/>
              </w:rPr>
              <w:t xml:space="preserve">) </w:t>
            </w:r>
            <w:r w:rsidRPr="006C122A">
              <w:rPr>
                <w:rFonts w:ascii="Times New Roman" w:hAnsi="Times New Roman" w:cs="Times New Roman"/>
              </w:rPr>
              <w:t xml:space="preserve">turi prisidėti prie projekto įgyvendinimo </w:t>
            </w:r>
            <w:r>
              <w:rPr>
                <w:rFonts w:ascii="Times New Roman" w:hAnsi="Times New Roman" w:cs="Times New Roman"/>
              </w:rPr>
              <w:t xml:space="preserve">šio </w:t>
            </w:r>
            <w:r>
              <w:rPr>
                <w:rFonts w:ascii="Times New Roman" w:hAnsi="Times New Roman" w:cs="Times New Roman"/>
                <w:szCs w:val="24"/>
              </w:rPr>
              <w:t>Aprašo</w:t>
            </w:r>
            <w:r w:rsidRPr="006C122A">
              <w:rPr>
                <w:rFonts w:ascii="Times New Roman" w:hAnsi="Times New Roman" w:cs="Times New Roman"/>
                <w:szCs w:val="24"/>
              </w:rPr>
              <w:t xml:space="preserve"> </w:t>
            </w:r>
            <w:r w:rsidR="00406197">
              <w:rPr>
                <w:rFonts w:ascii="Times New Roman" w:hAnsi="Times New Roman" w:cs="Times New Roman"/>
                <w:szCs w:val="24"/>
              </w:rPr>
              <w:t>30</w:t>
            </w:r>
            <w:r w:rsidRPr="006C122A">
              <w:rPr>
                <w:rFonts w:ascii="Times New Roman" w:hAnsi="Times New Roman" w:cs="Times New Roman"/>
                <w:szCs w:val="24"/>
              </w:rPr>
              <w:t xml:space="preserve"> </w:t>
            </w:r>
            <w:r>
              <w:rPr>
                <w:rFonts w:ascii="Times New Roman" w:hAnsi="Times New Roman" w:cs="Times New Roman"/>
                <w:szCs w:val="24"/>
              </w:rPr>
              <w:t xml:space="preserve">punkte </w:t>
            </w:r>
            <w:r w:rsidRPr="006C122A">
              <w:rPr>
                <w:rFonts w:ascii="Times New Roman" w:hAnsi="Times New Roman" w:cs="Times New Roman"/>
                <w:szCs w:val="24"/>
              </w:rPr>
              <w:t>nurodyta lėšų dalimi.</w:t>
            </w:r>
          </w:p>
          <w:p w:rsidR="001018F0" w:rsidRDefault="001018F0" w:rsidP="00331EA0">
            <w:pPr>
              <w:spacing w:after="0" w:line="240" w:lineRule="auto"/>
              <w:rPr>
                <w:rFonts w:ascii="Times New Roman" w:hAnsi="Times New Roman" w:cs="Times New Roman"/>
                <w:i/>
                <w:szCs w:val="24"/>
              </w:rPr>
            </w:pPr>
          </w:p>
          <w:p w:rsidR="001018F0" w:rsidRDefault="001018F0" w:rsidP="001018F0">
            <w:pPr>
              <w:spacing w:after="0" w:line="240" w:lineRule="auto"/>
              <w:jc w:val="both"/>
              <w:rPr>
                <w:rFonts w:ascii="Times New Roman" w:eastAsia="Times New Roman" w:hAnsi="Times New Roman" w:cs="Times New Roman"/>
                <w:iCs/>
              </w:rPr>
            </w:pPr>
            <w:r w:rsidRPr="00C250F4">
              <w:rPr>
                <w:rFonts w:ascii="Times New Roman" w:hAnsi="Times New Roman" w:cs="Times New Roman"/>
                <w:shd w:val="clear" w:color="auto" w:fill="FFFFFF"/>
              </w:rPr>
              <w:t>Informacijos šaltinis: paraiška</w:t>
            </w:r>
            <w:r>
              <w:rPr>
                <w:rFonts w:ascii="Times New Roman" w:hAnsi="Times New Roman" w:cs="Times New Roman"/>
                <w:shd w:val="clear" w:color="auto" w:fill="FFFFFF"/>
              </w:rPr>
              <w:t>, Aprašo 4</w:t>
            </w:r>
            <w:r w:rsidR="00406197">
              <w:rPr>
                <w:rFonts w:ascii="Times New Roman" w:hAnsi="Times New Roman" w:cs="Times New Roman"/>
                <w:shd w:val="clear" w:color="auto" w:fill="FFFFFF"/>
              </w:rPr>
              <w:t>4</w:t>
            </w:r>
            <w:r>
              <w:rPr>
                <w:rFonts w:ascii="Times New Roman" w:hAnsi="Times New Roman" w:cs="Times New Roman"/>
                <w:shd w:val="clear" w:color="auto" w:fill="FFFFFF"/>
              </w:rPr>
              <w:t>.7 papunktyje nurodyti dokumentai</w:t>
            </w:r>
            <w:r w:rsidRPr="00C250F4">
              <w:rPr>
                <w:rFonts w:ascii="Times New Roman" w:hAnsi="Times New Roman" w:cs="Times New Roman"/>
                <w:shd w:val="clear" w:color="auto" w:fill="FFFFFF"/>
              </w:rPr>
              <w:t>.</w:t>
            </w:r>
          </w:p>
          <w:p w:rsidR="00F00DFC" w:rsidRPr="006C122A" w:rsidRDefault="001018F0" w:rsidP="001018F0">
            <w:pPr>
              <w:spacing w:after="0" w:line="240" w:lineRule="auto"/>
              <w:rPr>
                <w:rFonts w:ascii="Times New Roman" w:eastAsia="Times New Roman" w:hAnsi="Times New Roman" w:cs="Times New Roman"/>
                <w:lang w:eastAsia="lt-LT"/>
              </w:rPr>
            </w:pPr>
            <w:r w:rsidRPr="006C122A" w:rsidDel="001018F0">
              <w:rPr>
                <w:rFonts w:ascii="Times New Roman" w:hAnsi="Times New Roman" w:cs="Times New Roman"/>
                <w:i/>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018F0" w:rsidP="00406197">
            <w:pPr>
              <w:spacing w:after="0" w:line="240" w:lineRule="auto"/>
              <w:rPr>
                <w:rFonts w:ascii="Times New Roman" w:eastAsia="Times New Roman" w:hAnsi="Times New Roman" w:cs="Times New Roman"/>
                <w:lang w:eastAsia="lt-LT"/>
              </w:rPr>
            </w:pPr>
            <w:r w:rsidRPr="00F23B70">
              <w:rPr>
                <w:rFonts w:ascii="Times New Roman" w:hAnsi="Times New Roman" w:cs="Times New Roman"/>
              </w:rPr>
              <w:t>Informacijos šaltinis: paraiška, Aprašo 4</w:t>
            </w:r>
            <w:r w:rsidR="00406197">
              <w:rPr>
                <w:rFonts w:ascii="Times New Roman" w:hAnsi="Times New Roman" w:cs="Times New Roman"/>
              </w:rPr>
              <w:t>4</w:t>
            </w:r>
            <w:r w:rsidRPr="00F23B70">
              <w:rPr>
                <w:rFonts w:ascii="Times New Roman" w:hAnsi="Times New Roman" w:cs="Times New Roman"/>
              </w:rPr>
              <w:t>.</w:t>
            </w:r>
            <w:r>
              <w:rPr>
                <w:rFonts w:ascii="Times New Roman" w:hAnsi="Times New Roman" w:cs="Times New Roman"/>
              </w:rPr>
              <w:t>7</w:t>
            </w:r>
            <w:r w:rsidRPr="00F23B70">
              <w:rPr>
                <w:rFonts w:ascii="Times New Roman" w:hAnsi="Times New Roman" w:cs="Times New Roman"/>
              </w:rPr>
              <w:t xml:space="preserve"> </w:t>
            </w:r>
            <w:r>
              <w:rPr>
                <w:rFonts w:ascii="Times New Roman" w:hAnsi="Times New Roman" w:cs="Times New Roman"/>
              </w:rPr>
              <w:t>pa</w:t>
            </w:r>
            <w:r w:rsidRPr="00F23B70">
              <w:rPr>
                <w:rFonts w:ascii="Times New Roman" w:hAnsi="Times New Roman" w:cs="Times New Roman"/>
              </w:rPr>
              <w:t>punkt</w:t>
            </w:r>
            <w:r>
              <w:rPr>
                <w:rFonts w:ascii="Times New Roman" w:hAnsi="Times New Roman" w:cs="Times New Roman"/>
              </w:rPr>
              <w:t>yj</w:t>
            </w:r>
            <w:r w:rsidRPr="00F23B70">
              <w:rPr>
                <w:rFonts w:ascii="Times New Roman" w:hAnsi="Times New Roman" w:cs="Times New Roman"/>
              </w:rPr>
              <w:t>e nurodyta pažyma</w:t>
            </w:r>
            <w:r>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018F0" w:rsidRDefault="001018F0" w:rsidP="001018F0">
            <w:pPr>
              <w:pStyle w:val="default0"/>
              <w:shd w:val="clear" w:color="auto" w:fill="FFFFFF"/>
              <w:spacing w:before="0" w:beforeAutospacing="0" w:after="0" w:afterAutospacing="0"/>
              <w:jc w:val="both"/>
              <w:rPr>
                <w:iCs/>
                <w:sz w:val="22"/>
                <w:szCs w:val="22"/>
              </w:rPr>
            </w:pPr>
            <w:r w:rsidRPr="00A33921">
              <w:rPr>
                <w:iCs/>
                <w:sz w:val="22"/>
                <w:szCs w:val="22"/>
              </w:rPr>
              <w:t>Vertinama, ar bus užtikrintas investicijų tęstinumas, vadovaujantis Projektų taisyklių 27 skirsniu.</w:t>
            </w:r>
            <w:r w:rsidRPr="00EC4307">
              <w:rPr>
                <w:iCs/>
                <w:sz w:val="22"/>
                <w:szCs w:val="22"/>
              </w:rPr>
              <w:t xml:space="preserve"> </w:t>
            </w:r>
          </w:p>
          <w:p w:rsidR="00B65A57" w:rsidRDefault="00B65A57" w:rsidP="001018F0">
            <w:pPr>
              <w:pStyle w:val="default0"/>
              <w:shd w:val="clear" w:color="auto" w:fill="FFFFFF"/>
              <w:spacing w:before="0" w:beforeAutospacing="0" w:after="0" w:afterAutospacing="0"/>
              <w:jc w:val="both"/>
              <w:rPr>
                <w:iCs/>
                <w:sz w:val="22"/>
                <w:szCs w:val="22"/>
              </w:rPr>
            </w:pPr>
          </w:p>
          <w:p w:rsidR="00F00DFC" w:rsidRPr="006C122A" w:rsidRDefault="001018F0" w:rsidP="001018F0">
            <w:pPr>
              <w:spacing w:after="0" w:line="240" w:lineRule="auto"/>
              <w:rPr>
                <w:rFonts w:ascii="Times New Roman" w:eastAsia="Times New Roman" w:hAnsi="Times New Roman" w:cs="Times New Roman"/>
                <w:lang w:eastAsia="lt-LT"/>
              </w:rPr>
            </w:pPr>
            <w:r w:rsidRPr="00DF5385">
              <w:rPr>
                <w:rFonts w:ascii="Times New Roman" w:eastAsia="Times New Roman" w:hAnsi="Times New Roman" w:cs="Times New Roman"/>
                <w:iCs/>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w:t>
            </w:r>
            <w:r w:rsidRPr="006C122A">
              <w:rPr>
                <w:rFonts w:ascii="Times New Roman" w:hAnsi="Times New Roman" w:cs="Times New Roman"/>
                <w:i/>
              </w:rPr>
              <w:lastRenderedPageBreak/>
              <w:t xml:space="preserve">Veiksmų programos valdymo komitetas ir kuri skelbiama svetainėje www.esinvesticijos.lt.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B65A57"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dėl valstybės projekto įgyvendinimo (toliau – projektinis pasiūlymas) vertinimo išvadą ir skiltyje </w:t>
            </w:r>
            <w:r w:rsidRPr="006C122A">
              <w:rPr>
                <w:rFonts w:ascii="Times New Roman" w:eastAsia="Times New Roman" w:hAnsi="Times New Roman"/>
                <w:i/>
                <w:sz w:val="20"/>
                <w:szCs w:val="20"/>
                <w:lang w:eastAsia="lt-LT"/>
              </w:rPr>
              <w:lastRenderedPageBreak/>
              <w:t>„Komentarai“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B65A5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65A57" w:rsidRPr="006C122A" w:rsidRDefault="00B65A57" w:rsidP="00B65A5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p>
        </w:tc>
      </w:tr>
      <w:tr w:rsidR="00B65A5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65A57" w:rsidRPr="006C122A" w:rsidRDefault="00B65A57" w:rsidP="00B65A5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p>
        </w:tc>
      </w:tr>
      <w:tr w:rsidR="00B65A5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65A57" w:rsidRPr="006C122A" w:rsidRDefault="00B65A57" w:rsidP="00B65A5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p>
        </w:tc>
      </w:tr>
      <w:tr w:rsidR="00B65A5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65A57" w:rsidRPr="006C122A" w:rsidRDefault="00B65A57" w:rsidP="00B65A5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65A57" w:rsidRPr="006C122A" w:rsidRDefault="00B65A57" w:rsidP="00B65A57">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65A57" w:rsidP="00331EA0">
            <w:pPr>
              <w:spacing w:after="0" w:line="240" w:lineRule="auto"/>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w:t>
            </w:r>
            <w:r w:rsidRPr="006C122A">
              <w:rPr>
                <w:rFonts w:ascii="Times New Roman" w:eastAsia="Times New Roman" w:hAnsi="Times New Roman" w:cs="Times New Roman"/>
                <w:i/>
                <w:lang w:eastAsia="lt-LT"/>
              </w:rPr>
              <w:lastRenderedPageBreak/>
              <w:t xml:space="preserve">kokybės vertinimo metodika, kuriai pritaria Veiksmų programos valdymo komitetas ir kuri skelbiama svetainėje www.esinvesticijos.lt. </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rsidR="00F00DFC" w:rsidRPr="006C122A" w:rsidRDefault="00F00DFC" w:rsidP="00892ECF">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B65A57"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dėl valstybės projekto įgyvendinimo (toliau – projektinis pasiūlymas) vertinimo išvadą ir skiltyje „Komentarai“ nurodo </w:t>
            </w:r>
            <w:r w:rsidRPr="006C122A">
              <w:rPr>
                <w:rFonts w:ascii="Times New Roman" w:eastAsia="Times New Roman" w:hAnsi="Times New Roman"/>
                <w:i/>
                <w:sz w:val="20"/>
                <w:szCs w:val="20"/>
                <w:lang w:eastAsia="lt-LT"/>
              </w:rPr>
              <w:lastRenderedPageBreak/>
              <w:t>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65A57" w:rsidP="00331EA0">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65A57" w:rsidP="00331EA0">
            <w:pPr>
              <w:spacing w:after="0" w:line="240" w:lineRule="auto"/>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 informacinė valdymo ir priežiūros sistema (SFMIS), 2014–2020 metų ES struktūrinių fondų posistemis (SFMIS2014), įgyvendinančiosios institucijo</w:t>
            </w:r>
            <w:r>
              <w:rPr>
                <w:rFonts w:ascii="Times New Roman" w:hAnsi="Times New Roman" w:cs="Times New Roman"/>
              </w:rPr>
              <w:t>s informacijos duomenų bankas.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B65A57" w:rsidRDefault="00B65A57" w:rsidP="00B65A57">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1</w:t>
            </w:r>
            <w:r w:rsidR="00406197">
              <w:rPr>
                <w:rFonts w:ascii="Times New Roman" w:hAnsi="Times New Roman" w:cs="Times New Roman"/>
                <w:szCs w:val="24"/>
              </w:rPr>
              <w:t>9</w:t>
            </w:r>
            <w:r>
              <w:rPr>
                <w:rFonts w:ascii="Times New Roman" w:hAnsi="Times New Roman" w:cs="Times New Roman"/>
                <w:szCs w:val="24"/>
              </w:rPr>
              <w:t xml:space="preserve"> ir 2</w:t>
            </w:r>
            <w:r w:rsidR="00406197">
              <w:rPr>
                <w:rFonts w:ascii="Times New Roman" w:hAnsi="Times New Roman" w:cs="Times New Roman"/>
                <w:szCs w:val="24"/>
              </w:rPr>
              <w:t>1</w:t>
            </w:r>
            <w:r>
              <w:rPr>
                <w:rFonts w:ascii="Times New Roman" w:hAnsi="Times New Roman" w:cs="Times New Roman"/>
                <w:szCs w:val="24"/>
              </w:rPr>
              <w:t xml:space="preserve">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p>
          <w:p w:rsidR="00B65A57" w:rsidRDefault="00B65A57" w:rsidP="00B65A57">
            <w:pPr>
              <w:spacing w:after="0" w:line="240" w:lineRule="auto"/>
              <w:jc w:val="both"/>
              <w:rPr>
                <w:rFonts w:ascii="Times New Roman" w:hAnsi="Times New Roman" w:cs="Times New Roman"/>
              </w:rPr>
            </w:pPr>
          </w:p>
          <w:p w:rsidR="00F00DFC" w:rsidRPr="006C122A" w:rsidRDefault="00B65A57" w:rsidP="00B65A5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65A57"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 xml:space="preserve">šiuos </w:t>
            </w:r>
            <w:r w:rsidRPr="006C122A">
              <w:rPr>
                <w:rFonts w:ascii="Times New Roman" w:hAnsi="Times New Roman" w:cs="Times New Roman"/>
                <w:i/>
              </w:rPr>
              <w:lastRenderedPageBreak/>
              <w:t>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65A57" w:rsidP="00331EA0">
            <w:pPr>
              <w:spacing w:after="0" w:line="240" w:lineRule="auto"/>
              <w:rPr>
                <w:rFonts w:ascii="Times New Roman" w:eastAsia="Times New Roman" w:hAnsi="Times New Roman" w:cs="Times New Roman"/>
                <w:lang w:eastAsia="lt-LT"/>
              </w:rPr>
            </w:pPr>
            <w:r w:rsidRPr="00562A4E">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65A57" w:rsidP="00331EA0">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CF6DB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8. Projekto veiklos vykdomos </w:t>
            </w:r>
            <w:bookmarkStart w:id="0" w:name="_GoBack"/>
            <w:r w:rsidR="00CF6DB1">
              <w:rPr>
                <w:rFonts w:ascii="Times New Roman" w:eastAsia="Times New Roman" w:hAnsi="Times New Roman" w:cs="Times New Roman"/>
                <w:b/>
                <w:bCs/>
                <w:lang w:eastAsia="lt-LT"/>
              </w:rPr>
              <w:t>Ve</w:t>
            </w:r>
            <w:r w:rsidRPr="006C122A">
              <w:rPr>
                <w:rFonts w:ascii="Times New Roman" w:eastAsia="Times New Roman" w:hAnsi="Times New Roman" w:cs="Times New Roman"/>
                <w:b/>
                <w:bCs/>
                <w:lang w:eastAsia="lt-LT"/>
              </w:rPr>
              <w:t>iksm</w:t>
            </w:r>
            <w:bookmarkEnd w:id="0"/>
            <w:r w:rsidRPr="006C122A">
              <w:rPr>
                <w:rFonts w:ascii="Times New Roman" w:eastAsia="Times New Roman" w:hAnsi="Times New Roman" w:cs="Times New Roman"/>
                <w:b/>
                <w:bCs/>
                <w:lang w:eastAsia="lt-LT"/>
              </w:rPr>
              <w:t>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projektų finansavimo sąlygų apraše; arba pagal </w:t>
            </w:r>
            <w:r w:rsidRPr="006C122A">
              <w:rPr>
                <w:rFonts w:ascii="Times New Roman" w:eastAsia="Times New Roman" w:hAnsi="Times New Roman" w:cs="Times New Roman"/>
                <w:lang w:eastAsia="lt-LT"/>
              </w:rPr>
              <w:lastRenderedPageBreak/>
              <w:t>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B65A57" w:rsidRDefault="00B65A57" w:rsidP="00B65A57">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Aprašo </w:t>
            </w:r>
            <w:r>
              <w:rPr>
                <w:rFonts w:ascii="Times New Roman" w:hAnsi="Times New Roman" w:cs="Times New Roman"/>
                <w:szCs w:val="24"/>
              </w:rPr>
              <w:t>2</w:t>
            </w:r>
            <w:r w:rsidR="00406197">
              <w:rPr>
                <w:rFonts w:ascii="Times New Roman" w:hAnsi="Times New Roman" w:cs="Times New Roman"/>
                <w:szCs w:val="24"/>
              </w:rPr>
              <w:t>1</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rsidR="00B65A57" w:rsidRDefault="00B65A57" w:rsidP="00B65A57">
            <w:pPr>
              <w:spacing w:after="0" w:line="240" w:lineRule="auto"/>
              <w:rPr>
                <w:rFonts w:ascii="Times New Roman" w:hAnsi="Times New Roman" w:cs="Times New Roman"/>
              </w:rPr>
            </w:pPr>
          </w:p>
          <w:p w:rsidR="00B65A57" w:rsidRDefault="00B65A57" w:rsidP="00B65A57">
            <w:pPr>
              <w:spacing w:after="0" w:line="240" w:lineRule="auto"/>
              <w:rPr>
                <w:rFonts w:ascii="Times New Roman" w:hAnsi="Times New Roman" w:cs="Times New Roman"/>
              </w:rPr>
            </w:pPr>
            <w:r>
              <w:rPr>
                <w:rFonts w:ascii="Times New Roman" w:eastAsia="Times New Roman" w:hAnsi="Times New Roman" w:cs="Times New Roman"/>
              </w:rPr>
              <w:t>Informacijos šaltinis: paraiška.</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892ECF">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4"/>
        <w:gridCol w:w="1408"/>
        <w:gridCol w:w="1550"/>
        <w:gridCol w:w="1550"/>
        <w:gridCol w:w="1551"/>
        <w:gridCol w:w="1691"/>
        <w:gridCol w:w="1691"/>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892ECF">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892ECF">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892ECF">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892ECF">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892ECF">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892ECF">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892ECF">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892ECF">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892ECF">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7E4A4E">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33" w:rsidRDefault="00B67533" w:rsidP="00045B41">
      <w:pPr>
        <w:spacing w:after="0" w:line="240" w:lineRule="auto"/>
      </w:pPr>
      <w:r>
        <w:separator/>
      </w:r>
    </w:p>
  </w:endnote>
  <w:endnote w:type="continuationSeparator" w:id="0">
    <w:p w:rsidR="00B67533" w:rsidRDefault="00B6753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33" w:rsidRDefault="00B67533" w:rsidP="00045B41">
      <w:pPr>
        <w:spacing w:after="0" w:line="240" w:lineRule="auto"/>
      </w:pPr>
      <w:r>
        <w:separator/>
      </w:r>
    </w:p>
  </w:footnote>
  <w:footnote w:type="continuationSeparator" w:id="0">
    <w:p w:rsidR="00B67533" w:rsidRDefault="00B67533" w:rsidP="00045B41">
      <w:pPr>
        <w:spacing w:after="0" w:line="240" w:lineRule="auto"/>
      </w:pPr>
      <w:r>
        <w:continuationSeparator/>
      </w:r>
    </w:p>
  </w:footnote>
  <w:footnote w:id="1">
    <w:p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637626"/>
      <w:docPartObj>
        <w:docPartGallery w:val="Page Numbers (Top of Page)"/>
        <w:docPartUnique/>
      </w:docPartObj>
    </w:sdtPr>
    <w:sdtEndPr/>
    <w:sdtContent>
      <w:p w:rsidR="007E4A4E" w:rsidRDefault="007E4A4E">
        <w:pPr>
          <w:pStyle w:val="Antrats"/>
          <w:jc w:val="center"/>
        </w:pPr>
        <w:r>
          <w:fldChar w:fldCharType="begin"/>
        </w:r>
        <w:r>
          <w:instrText>PAGE   \* MERGEFORMAT</w:instrText>
        </w:r>
        <w:r>
          <w:fldChar w:fldCharType="separate"/>
        </w:r>
        <w:r w:rsidR="00CF6DB1">
          <w:rPr>
            <w:noProof/>
          </w:rPr>
          <w:t>17</w:t>
        </w:r>
        <w:r>
          <w:fldChar w:fldCharType="end"/>
        </w:r>
      </w:p>
    </w:sdtContent>
  </w:sdt>
  <w:p w:rsidR="001E528D" w:rsidRDefault="001E52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C4DA3"/>
    <w:rsid w:val="000E1CBB"/>
    <w:rsid w:val="001018F0"/>
    <w:rsid w:val="0012780E"/>
    <w:rsid w:val="00152DAF"/>
    <w:rsid w:val="00164BA9"/>
    <w:rsid w:val="00181225"/>
    <w:rsid w:val="00196A1E"/>
    <w:rsid w:val="001A06A0"/>
    <w:rsid w:val="001A34A1"/>
    <w:rsid w:val="001B7222"/>
    <w:rsid w:val="001C31B6"/>
    <w:rsid w:val="001E3B68"/>
    <w:rsid w:val="001E4061"/>
    <w:rsid w:val="001E528D"/>
    <w:rsid w:val="001E5F99"/>
    <w:rsid w:val="00221111"/>
    <w:rsid w:val="002232CE"/>
    <w:rsid w:val="00232B1F"/>
    <w:rsid w:val="00244586"/>
    <w:rsid w:val="00247511"/>
    <w:rsid w:val="00262272"/>
    <w:rsid w:val="00273FEF"/>
    <w:rsid w:val="002B2891"/>
    <w:rsid w:val="002C53C0"/>
    <w:rsid w:val="002D68BB"/>
    <w:rsid w:val="002E1345"/>
    <w:rsid w:val="002E249A"/>
    <w:rsid w:val="002F79D0"/>
    <w:rsid w:val="003027F8"/>
    <w:rsid w:val="00302C31"/>
    <w:rsid w:val="003168E0"/>
    <w:rsid w:val="00321B6E"/>
    <w:rsid w:val="003246D0"/>
    <w:rsid w:val="00331DE2"/>
    <w:rsid w:val="00331EA0"/>
    <w:rsid w:val="0033517D"/>
    <w:rsid w:val="00343D06"/>
    <w:rsid w:val="00353CCF"/>
    <w:rsid w:val="0036275E"/>
    <w:rsid w:val="00382BF6"/>
    <w:rsid w:val="00391A1A"/>
    <w:rsid w:val="003F4E68"/>
    <w:rsid w:val="00406197"/>
    <w:rsid w:val="00426029"/>
    <w:rsid w:val="004309ED"/>
    <w:rsid w:val="00461951"/>
    <w:rsid w:val="004650EC"/>
    <w:rsid w:val="004A21B7"/>
    <w:rsid w:val="004D6E15"/>
    <w:rsid w:val="004D6FB4"/>
    <w:rsid w:val="00504958"/>
    <w:rsid w:val="005353B9"/>
    <w:rsid w:val="0056392D"/>
    <w:rsid w:val="0056515D"/>
    <w:rsid w:val="00571935"/>
    <w:rsid w:val="005778D7"/>
    <w:rsid w:val="005876FF"/>
    <w:rsid w:val="0059411E"/>
    <w:rsid w:val="005C3CAE"/>
    <w:rsid w:val="005C7DB4"/>
    <w:rsid w:val="005E608C"/>
    <w:rsid w:val="00601EB6"/>
    <w:rsid w:val="006222DB"/>
    <w:rsid w:val="006234EB"/>
    <w:rsid w:val="00630046"/>
    <w:rsid w:val="00694F6F"/>
    <w:rsid w:val="006A135E"/>
    <w:rsid w:val="006A3CE1"/>
    <w:rsid w:val="006B1E71"/>
    <w:rsid w:val="006B1EDF"/>
    <w:rsid w:val="006B2A58"/>
    <w:rsid w:val="006C122A"/>
    <w:rsid w:val="006D6266"/>
    <w:rsid w:val="006D6920"/>
    <w:rsid w:val="006D7B36"/>
    <w:rsid w:val="006E2D6B"/>
    <w:rsid w:val="00701473"/>
    <w:rsid w:val="0070189C"/>
    <w:rsid w:val="00710075"/>
    <w:rsid w:val="00742415"/>
    <w:rsid w:val="00773E09"/>
    <w:rsid w:val="00785850"/>
    <w:rsid w:val="007E17E6"/>
    <w:rsid w:val="007E4A4E"/>
    <w:rsid w:val="007F50A2"/>
    <w:rsid w:val="00811F6E"/>
    <w:rsid w:val="00827E34"/>
    <w:rsid w:val="0084293A"/>
    <w:rsid w:val="00860964"/>
    <w:rsid w:val="00865CB6"/>
    <w:rsid w:val="00886260"/>
    <w:rsid w:val="00892ECF"/>
    <w:rsid w:val="00897EC1"/>
    <w:rsid w:val="008A2696"/>
    <w:rsid w:val="008E49EC"/>
    <w:rsid w:val="008E5881"/>
    <w:rsid w:val="00910667"/>
    <w:rsid w:val="00910B4A"/>
    <w:rsid w:val="009310AE"/>
    <w:rsid w:val="00977805"/>
    <w:rsid w:val="009B55AD"/>
    <w:rsid w:val="009D735C"/>
    <w:rsid w:val="00A237DA"/>
    <w:rsid w:val="00A44719"/>
    <w:rsid w:val="00A634E2"/>
    <w:rsid w:val="00A71E7F"/>
    <w:rsid w:val="00A80A5F"/>
    <w:rsid w:val="00AB179C"/>
    <w:rsid w:val="00AB7125"/>
    <w:rsid w:val="00AD273F"/>
    <w:rsid w:val="00AD5459"/>
    <w:rsid w:val="00AF2C06"/>
    <w:rsid w:val="00B35F56"/>
    <w:rsid w:val="00B41BC7"/>
    <w:rsid w:val="00B613DA"/>
    <w:rsid w:val="00B62754"/>
    <w:rsid w:val="00B65A57"/>
    <w:rsid w:val="00B67533"/>
    <w:rsid w:val="00B842EF"/>
    <w:rsid w:val="00BA3030"/>
    <w:rsid w:val="00BA3EE7"/>
    <w:rsid w:val="00BB18AF"/>
    <w:rsid w:val="00BD02EC"/>
    <w:rsid w:val="00BE49FC"/>
    <w:rsid w:val="00BE70F0"/>
    <w:rsid w:val="00BF11A0"/>
    <w:rsid w:val="00C226C6"/>
    <w:rsid w:val="00C3063A"/>
    <w:rsid w:val="00C431CC"/>
    <w:rsid w:val="00C732C6"/>
    <w:rsid w:val="00C8320A"/>
    <w:rsid w:val="00C93905"/>
    <w:rsid w:val="00C95B27"/>
    <w:rsid w:val="00CA54B8"/>
    <w:rsid w:val="00CC2416"/>
    <w:rsid w:val="00CC7771"/>
    <w:rsid w:val="00CD4535"/>
    <w:rsid w:val="00CD4638"/>
    <w:rsid w:val="00CF6AA9"/>
    <w:rsid w:val="00CF6DB1"/>
    <w:rsid w:val="00D14DA0"/>
    <w:rsid w:val="00D26984"/>
    <w:rsid w:val="00DA6996"/>
    <w:rsid w:val="00DC6CEC"/>
    <w:rsid w:val="00DE4F6A"/>
    <w:rsid w:val="00DF0A42"/>
    <w:rsid w:val="00DF5385"/>
    <w:rsid w:val="00E12B5B"/>
    <w:rsid w:val="00E527FE"/>
    <w:rsid w:val="00E871EF"/>
    <w:rsid w:val="00EA4C02"/>
    <w:rsid w:val="00EB4717"/>
    <w:rsid w:val="00EE55A2"/>
    <w:rsid w:val="00EF0575"/>
    <w:rsid w:val="00EF332C"/>
    <w:rsid w:val="00F00DFC"/>
    <w:rsid w:val="00F80AA8"/>
    <w:rsid w:val="00F937ED"/>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4E891-3F97-43F5-85E6-CEDD5319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302C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0">
    <w:name w:val="default"/>
    <w:basedOn w:val="prastasis"/>
    <w:rsid w:val="001018F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EC8A-F606-4901-8D8B-5C95246E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23256</Words>
  <Characters>13257</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Mindaugas Sidagis</cp:lastModifiedBy>
  <cp:revision>11</cp:revision>
  <cp:lastPrinted>2016-07-04T05:32:00Z</cp:lastPrinted>
  <dcterms:created xsi:type="dcterms:W3CDTF">2016-06-15T08:05:00Z</dcterms:created>
  <dcterms:modified xsi:type="dcterms:W3CDTF">2016-07-04T05:35:00Z</dcterms:modified>
</cp:coreProperties>
</file>