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05" w:rsidRDefault="00C75605" w:rsidP="00C75605">
      <w:pPr>
        <w:pStyle w:val="Antrats"/>
        <w:ind w:left="4820"/>
        <w:jc w:val="both"/>
        <w:rPr>
          <w:rFonts w:ascii="Times New Roman" w:hAnsi="Times New Roman"/>
          <w:b/>
          <w:kern w:val="16"/>
          <w:sz w:val="20"/>
          <w:szCs w:val="20"/>
        </w:rPr>
      </w:pPr>
      <w:r w:rsidRPr="003511D6">
        <w:rPr>
          <w:rFonts w:ascii="Times New Roman" w:hAnsi="Times New Roman"/>
          <w:b/>
          <w:kern w:val="16"/>
          <w:sz w:val="20"/>
          <w:szCs w:val="20"/>
        </w:rPr>
        <w:t xml:space="preserve">Integralios pagalbos į namus </w:t>
      </w:r>
      <w:r>
        <w:rPr>
          <w:rFonts w:ascii="Times New Roman" w:hAnsi="Times New Roman"/>
          <w:b/>
          <w:kern w:val="16"/>
          <w:sz w:val="20"/>
          <w:szCs w:val="20"/>
        </w:rPr>
        <w:t xml:space="preserve">mobiliųjų komandų </w:t>
      </w:r>
      <w:r w:rsidRPr="003511D6">
        <w:rPr>
          <w:rFonts w:ascii="Times New Roman" w:hAnsi="Times New Roman"/>
          <w:b/>
          <w:kern w:val="16"/>
          <w:sz w:val="20"/>
          <w:szCs w:val="20"/>
        </w:rPr>
        <w:t xml:space="preserve">darbuotojų darbo užmokesčio ir </w:t>
      </w:r>
      <w:r>
        <w:rPr>
          <w:rFonts w:ascii="Times New Roman" w:hAnsi="Times New Roman"/>
          <w:b/>
          <w:kern w:val="16"/>
          <w:sz w:val="20"/>
          <w:szCs w:val="20"/>
        </w:rPr>
        <w:t>s</w:t>
      </w:r>
      <w:r w:rsidRPr="00F63259">
        <w:rPr>
          <w:rFonts w:ascii="Times New Roman" w:hAnsi="Times New Roman"/>
          <w:b/>
          <w:kern w:val="16"/>
          <w:sz w:val="20"/>
          <w:szCs w:val="20"/>
        </w:rPr>
        <w:t>laugos priemonių ir mobilių</w:t>
      </w:r>
      <w:r>
        <w:rPr>
          <w:rFonts w:ascii="Times New Roman" w:hAnsi="Times New Roman"/>
          <w:b/>
          <w:kern w:val="16"/>
          <w:sz w:val="20"/>
          <w:szCs w:val="20"/>
        </w:rPr>
        <w:t>jų</w:t>
      </w:r>
      <w:r w:rsidRPr="00F63259">
        <w:rPr>
          <w:rFonts w:ascii="Times New Roman" w:hAnsi="Times New Roman"/>
          <w:b/>
          <w:kern w:val="16"/>
          <w:sz w:val="20"/>
          <w:szCs w:val="20"/>
        </w:rPr>
        <w:t xml:space="preserve"> komandų darbuotojų transporto išlaidų </w:t>
      </w:r>
      <w:r w:rsidRPr="003511D6">
        <w:rPr>
          <w:rFonts w:ascii="Times New Roman" w:hAnsi="Times New Roman"/>
          <w:b/>
          <w:kern w:val="16"/>
          <w:sz w:val="20"/>
          <w:szCs w:val="20"/>
        </w:rPr>
        <w:t>fiksuotųjų įkainių nustatymo tyrimo ataskaita</w:t>
      </w:r>
    </w:p>
    <w:p w:rsidR="00C75605" w:rsidRPr="003511D6" w:rsidRDefault="00C75605" w:rsidP="00C75605">
      <w:pPr>
        <w:pStyle w:val="Antrats"/>
        <w:ind w:left="4820"/>
        <w:jc w:val="both"/>
        <w:rPr>
          <w:rFonts w:ascii="Times New Roman" w:hAnsi="Times New Roman"/>
          <w:b/>
          <w:kern w:val="16"/>
          <w:sz w:val="20"/>
          <w:szCs w:val="20"/>
        </w:rPr>
      </w:pPr>
    </w:p>
    <w:p w:rsidR="00C75605" w:rsidRPr="003511D6" w:rsidRDefault="00C75605" w:rsidP="00C75605">
      <w:pPr>
        <w:pStyle w:val="Antrats"/>
        <w:ind w:left="4820"/>
        <w:jc w:val="both"/>
        <w:rPr>
          <w:sz w:val="20"/>
          <w:szCs w:val="20"/>
        </w:rPr>
      </w:pPr>
      <w:r>
        <w:rPr>
          <w:rFonts w:ascii="Times New Roman" w:hAnsi="Times New Roman"/>
          <w:b/>
          <w:kern w:val="16"/>
          <w:sz w:val="20"/>
          <w:szCs w:val="20"/>
        </w:rPr>
        <w:t>201</w:t>
      </w:r>
      <w:r w:rsidR="00804554">
        <w:rPr>
          <w:rFonts w:ascii="Times New Roman" w:hAnsi="Times New Roman"/>
          <w:b/>
          <w:kern w:val="16"/>
          <w:sz w:val="20"/>
          <w:szCs w:val="20"/>
        </w:rPr>
        <w:t>6 m. liepos 1</w:t>
      </w:r>
      <w:r>
        <w:rPr>
          <w:rFonts w:ascii="Times New Roman" w:hAnsi="Times New Roman"/>
          <w:b/>
          <w:kern w:val="16"/>
          <w:sz w:val="20"/>
          <w:szCs w:val="20"/>
        </w:rPr>
        <w:t xml:space="preserve"> </w:t>
      </w:r>
      <w:r w:rsidRPr="003511D6">
        <w:rPr>
          <w:rFonts w:ascii="Times New Roman" w:hAnsi="Times New Roman"/>
          <w:b/>
          <w:kern w:val="16"/>
          <w:sz w:val="20"/>
          <w:szCs w:val="20"/>
        </w:rPr>
        <w:t>d. redakcija</w:t>
      </w:r>
    </w:p>
    <w:p w:rsidR="009C395C" w:rsidRDefault="009C395C" w:rsidP="00C75605">
      <w:pPr>
        <w:spacing w:line="240" w:lineRule="auto"/>
        <w:jc w:val="right"/>
        <w:rPr>
          <w:rFonts w:ascii="Times New Roman" w:hAnsi="Times New Roman"/>
          <w:sz w:val="24"/>
          <w:szCs w:val="24"/>
        </w:rPr>
      </w:pPr>
    </w:p>
    <w:tbl>
      <w:tblPr>
        <w:tblW w:w="0" w:type="auto"/>
        <w:jc w:val="center"/>
        <w:tblLook w:val="04A0" w:firstRow="1" w:lastRow="0" w:firstColumn="1" w:lastColumn="0" w:noHBand="0" w:noVBand="1"/>
      </w:tblPr>
      <w:tblGrid>
        <w:gridCol w:w="9003"/>
      </w:tblGrid>
      <w:tr w:rsidR="00FA7C02" w:rsidRPr="00E41F03" w:rsidTr="00C3117B">
        <w:trPr>
          <w:jc w:val="center"/>
        </w:trPr>
        <w:tc>
          <w:tcPr>
            <w:tcW w:w="9003" w:type="dxa"/>
            <w:shd w:val="clear" w:color="auto" w:fill="auto"/>
          </w:tcPr>
          <w:p w:rsidR="0023669D" w:rsidRPr="00BF6EFC" w:rsidRDefault="00BD1B3D" w:rsidP="0023669D">
            <w:pPr>
              <w:spacing w:after="0" w:line="240" w:lineRule="auto"/>
              <w:jc w:val="center"/>
              <w:rPr>
                <w:rFonts w:ascii="Times New Roman" w:hAnsi="Times New Roman"/>
                <w:b/>
                <w:sz w:val="24"/>
                <w:szCs w:val="24"/>
              </w:rPr>
            </w:pPr>
            <w:r w:rsidRPr="00BF6EFC">
              <w:rPr>
                <w:b/>
              </w:rPr>
              <w:t xml:space="preserve"> </w:t>
            </w:r>
            <w:r w:rsidR="00A716C4" w:rsidRPr="00BF6EFC">
              <w:rPr>
                <w:rFonts w:ascii="Times New Roman" w:hAnsi="Times New Roman"/>
                <w:b/>
                <w:sz w:val="24"/>
                <w:szCs w:val="24"/>
              </w:rPr>
              <w:t>Lietuvos Respublikos socialinės apsaugos ir darbo ministerija</w:t>
            </w:r>
          </w:p>
          <w:p w:rsidR="00954294" w:rsidRDefault="00954294" w:rsidP="00BD1B3D">
            <w:pPr>
              <w:spacing w:after="0" w:line="240" w:lineRule="auto"/>
              <w:jc w:val="center"/>
            </w:pPr>
          </w:p>
          <w:p w:rsidR="00311083" w:rsidRDefault="00311083" w:rsidP="00BD1B3D">
            <w:pPr>
              <w:spacing w:after="0" w:line="240" w:lineRule="auto"/>
              <w:jc w:val="center"/>
            </w:pPr>
          </w:p>
          <w:p w:rsidR="0023669D" w:rsidRDefault="0023669D" w:rsidP="00BD1B3D">
            <w:pPr>
              <w:spacing w:after="0" w:line="240" w:lineRule="auto"/>
              <w:jc w:val="center"/>
            </w:pPr>
          </w:p>
          <w:p w:rsidR="00FA7C02" w:rsidRPr="00E41F03" w:rsidRDefault="00A716C4" w:rsidP="00CC3310">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INTEGRALIOS PAGALBOS Į NAMUS </w:t>
            </w:r>
            <w:r w:rsidR="00575A7E">
              <w:rPr>
                <w:rFonts w:ascii="Times New Roman" w:hAnsi="Times New Roman"/>
                <w:b/>
                <w:kern w:val="16"/>
                <w:sz w:val="24"/>
                <w:szCs w:val="24"/>
              </w:rPr>
              <w:t>MOBILIŲJŲ</w:t>
            </w:r>
            <w:r w:rsidR="00295E30">
              <w:rPr>
                <w:rFonts w:ascii="Times New Roman" w:hAnsi="Times New Roman"/>
                <w:b/>
                <w:kern w:val="16"/>
                <w:sz w:val="24"/>
                <w:szCs w:val="24"/>
              </w:rPr>
              <w:t xml:space="preserve"> KOMANDŲ</w:t>
            </w:r>
            <w:r w:rsidR="007D490F">
              <w:rPr>
                <w:rFonts w:ascii="Times New Roman" w:hAnsi="Times New Roman"/>
                <w:b/>
                <w:kern w:val="16"/>
                <w:sz w:val="24"/>
                <w:szCs w:val="24"/>
              </w:rPr>
              <w:t xml:space="preserve"> </w:t>
            </w:r>
            <w:r w:rsidRPr="00B45C65">
              <w:rPr>
                <w:rFonts w:ascii="Times New Roman" w:hAnsi="Times New Roman"/>
                <w:b/>
                <w:kern w:val="16"/>
                <w:sz w:val="24"/>
                <w:szCs w:val="24"/>
              </w:rPr>
              <w:t>DARBUOTOJŲ DA</w:t>
            </w:r>
            <w:r>
              <w:rPr>
                <w:rFonts w:ascii="Times New Roman" w:hAnsi="Times New Roman"/>
                <w:b/>
                <w:kern w:val="16"/>
                <w:sz w:val="24"/>
                <w:szCs w:val="24"/>
              </w:rPr>
              <w:t xml:space="preserve">RBO UŽMOKESČIO IR </w:t>
            </w:r>
            <w:r w:rsidR="00F63259" w:rsidRPr="00F63259">
              <w:rPr>
                <w:rFonts w:ascii="Times New Roman" w:hAnsi="Times New Roman"/>
                <w:b/>
                <w:kern w:val="16"/>
                <w:sz w:val="24"/>
                <w:szCs w:val="24"/>
              </w:rPr>
              <w:t>SLAUGOS PRIEMONIŲ IR MOBILIŲ</w:t>
            </w:r>
            <w:r w:rsidR="00575A7E">
              <w:rPr>
                <w:rFonts w:ascii="Times New Roman" w:hAnsi="Times New Roman"/>
                <w:b/>
                <w:kern w:val="16"/>
                <w:sz w:val="24"/>
                <w:szCs w:val="24"/>
              </w:rPr>
              <w:t>JŲ</w:t>
            </w:r>
            <w:r w:rsidR="00F63259" w:rsidRPr="00F63259">
              <w:rPr>
                <w:rFonts w:ascii="Times New Roman" w:hAnsi="Times New Roman"/>
                <w:b/>
                <w:kern w:val="16"/>
                <w:sz w:val="24"/>
                <w:szCs w:val="24"/>
              </w:rPr>
              <w:t xml:space="preserve"> KOMANDŲ DARBUOTOJŲ TRANSPORTO IŠLAIDŲ </w:t>
            </w:r>
            <w:r>
              <w:rPr>
                <w:rFonts w:ascii="Times New Roman" w:hAnsi="Times New Roman"/>
                <w:b/>
                <w:kern w:val="16"/>
                <w:sz w:val="24"/>
                <w:szCs w:val="24"/>
              </w:rPr>
              <w:t>FIKSUOTŲJŲ ĮKAINIŲ NUSTATYMO TYRIMO ATASKAITA</w:t>
            </w:r>
          </w:p>
        </w:tc>
      </w:tr>
      <w:tr w:rsidR="00FA7C02" w:rsidRPr="00E41F03" w:rsidTr="00C3117B">
        <w:trPr>
          <w:jc w:val="center"/>
        </w:trPr>
        <w:tc>
          <w:tcPr>
            <w:tcW w:w="9003" w:type="dxa"/>
            <w:shd w:val="clear" w:color="auto" w:fill="auto"/>
          </w:tcPr>
          <w:p w:rsidR="00BD1B3D" w:rsidRDefault="00BD1B3D" w:rsidP="00BD1B3D">
            <w:pPr>
              <w:spacing w:after="0" w:line="240" w:lineRule="auto"/>
              <w:ind w:firstLine="284"/>
              <w:rPr>
                <w:rFonts w:ascii="Times New Roman" w:hAnsi="Times New Roman"/>
                <w:i/>
                <w:sz w:val="20"/>
                <w:szCs w:val="20"/>
              </w:rPr>
            </w:pPr>
          </w:p>
          <w:p w:rsidR="00BD1B3D" w:rsidRPr="009C395C" w:rsidRDefault="00A716C4" w:rsidP="002361B1">
            <w:pPr>
              <w:spacing w:after="0" w:line="240" w:lineRule="auto"/>
              <w:ind w:firstLine="284"/>
              <w:jc w:val="center"/>
              <w:rPr>
                <w:rFonts w:ascii="Times New Roman" w:hAnsi="Times New Roman"/>
                <w:i/>
                <w:sz w:val="20"/>
                <w:szCs w:val="20"/>
              </w:rPr>
            </w:pPr>
            <w:r w:rsidRPr="002B381A">
              <w:rPr>
                <w:rFonts w:ascii="Times New Roman" w:hAnsi="Times New Roman"/>
                <w:i/>
                <w:sz w:val="20"/>
                <w:szCs w:val="20"/>
              </w:rPr>
              <w:t xml:space="preserve">2015 </w:t>
            </w:r>
            <w:r w:rsidR="002361B1">
              <w:rPr>
                <w:rFonts w:ascii="Times New Roman" w:hAnsi="Times New Roman"/>
                <w:i/>
                <w:sz w:val="20"/>
                <w:szCs w:val="20"/>
              </w:rPr>
              <w:t>gruodžio 4</w:t>
            </w:r>
            <w:r w:rsidR="00D636EF" w:rsidRPr="002B381A">
              <w:rPr>
                <w:rFonts w:ascii="Times New Roman" w:hAnsi="Times New Roman"/>
                <w:i/>
                <w:sz w:val="20"/>
                <w:szCs w:val="20"/>
              </w:rPr>
              <w:t xml:space="preserve"> </w:t>
            </w:r>
            <w:r w:rsidRPr="002B381A">
              <w:rPr>
                <w:rFonts w:ascii="Times New Roman" w:hAnsi="Times New Roman"/>
                <w:i/>
                <w:sz w:val="20"/>
                <w:szCs w:val="20"/>
              </w:rPr>
              <w:t>d</w:t>
            </w:r>
            <w:r w:rsidR="002B381A" w:rsidRPr="002B381A">
              <w:rPr>
                <w:rFonts w:ascii="Times New Roman" w:hAnsi="Times New Roman"/>
                <w:i/>
                <w:sz w:val="20"/>
                <w:szCs w:val="20"/>
              </w:rPr>
              <w:t>.</w:t>
            </w:r>
          </w:p>
        </w:tc>
      </w:tr>
    </w:tbl>
    <w:p w:rsidR="00BD1B3D" w:rsidRPr="00BD1B3D" w:rsidRDefault="00BD1B3D" w:rsidP="00BD1B3D">
      <w:pPr>
        <w:spacing w:after="0" w:line="240" w:lineRule="auto"/>
        <w:rPr>
          <w:rFonts w:ascii="Times New Roman" w:hAnsi="Times New Roman"/>
          <w:sz w:val="24"/>
          <w:szCs w:val="24"/>
        </w:rPr>
      </w:pPr>
    </w:p>
    <w:p w:rsidR="00C3117B" w:rsidRDefault="00C3117B" w:rsidP="00C3117B">
      <w:pPr>
        <w:spacing w:after="0" w:line="240" w:lineRule="auto"/>
        <w:ind w:left="36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ĮVADAS </w:t>
      </w:r>
    </w:p>
    <w:p w:rsidR="00C3117B" w:rsidRPr="00295E30" w:rsidRDefault="00C3117B" w:rsidP="00295E30">
      <w:pPr>
        <w:spacing w:after="0"/>
        <w:ind w:firstLine="1134"/>
        <w:jc w:val="both"/>
        <w:rPr>
          <w:rFonts w:ascii="Times New Roman" w:hAnsi="Times New Roman"/>
          <w:sz w:val="24"/>
          <w:szCs w:val="24"/>
        </w:rPr>
      </w:pPr>
    </w:p>
    <w:p w:rsidR="00C91F73" w:rsidRDefault="00295E30" w:rsidP="00C852E2">
      <w:pPr>
        <w:tabs>
          <w:tab w:val="left" w:pos="851"/>
        </w:tabs>
        <w:spacing w:after="0"/>
        <w:ind w:firstLine="567"/>
        <w:jc w:val="both"/>
        <w:rPr>
          <w:rFonts w:ascii="Times New Roman" w:hAnsi="Times New Roman"/>
          <w:sz w:val="24"/>
          <w:szCs w:val="24"/>
        </w:rPr>
      </w:pPr>
      <w:r w:rsidRPr="00295E30">
        <w:rPr>
          <w:rFonts w:ascii="Times New Roman" w:hAnsi="Times New Roman"/>
          <w:sz w:val="24"/>
          <w:szCs w:val="24"/>
        </w:rPr>
        <w:t>Integralios pagalbos į namus mobilių</w:t>
      </w:r>
      <w:r w:rsidR="00575A7E">
        <w:rPr>
          <w:rFonts w:ascii="Times New Roman" w:hAnsi="Times New Roman"/>
          <w:sz w:val="24"/>
          <w:szCs w:val="24"/>
        </w:rPr>
        <w:t>jų</w:t>
      </w:r>
      <w:r w:rsidRPr="00295E30">
        <w:rPr>
          <w:rFonts w:ascii="Times New Roman" w:hAnsi="Times New Roman"/>
          <w:sz w:val="24"/>
          <w:szCs w:val="24"/>
        </w:rPr>
        <w:t xml:space="preserve"> komandų darbuotojų darbo užmokesčio ir Slaugos priemonių ir mobilių</w:t>
      </w:r>
      <w:r w:rsidR="00575A7E">
        <w:rPr>
          <w:rFonts w:ascii="Times New Roman" w:hAnsi="Times New Roman"/>
          <w:sz w:val="24"/>
          <w:szCs w:val="24"/>
        </w:rPr>
        <w:t>jų</w:t>
      </w:r>
      <w:r w:rsidRPr="00295E30">
        <w:rPr>
          <w:rFonts w:ascii="Times New Roman" w:hAnsi="Times New Roman"/>
          <w:sz w:val="24"/>
          <w:szCs w:val="24"/>
        </w:rPr>
        <w:t xml:space="preserve"> komandų darbuotojų transporto išlaidų fiksuotųjų įkainių nustatymo</w:t>
      </w:r>
      <w:r w:rsidRPr="003511D6">
        <w:rPr>
          <w:rFonts w:ascii="Times New Roman" w:hAnsi="Times New Roman"/>
          <w:b/>
          <w:kern w:val="16"/>
          <w:sz w:val="20"/>
          <w:szCs w:val="20"/>
        </w:rPr>
        <w:t xml:space="preserve"> </w:t>
      </w:r>
      <w:r w:rsidR="00C91F73" w:rsidRPr="00D16D10">
        <w:rPr>
          <w:rFonts w:ascii="Times New Roman" w:hAnsi="Times New Roman"/>
          <w:sz w:val="24"/>
          <w:szCs w:val="24"/>
        </w:rPr>
        <w:t>tyrimu</w:t>
      </w:r>
      <w:r w:rsidR="00F01598">
        <w:rPr>
          <w:rFonts w:ascii="Times New Roman" w:hAnsi="Times New Roman"/>
          <w:sz w:val="24"/>
          <w:szCs w:val="24"/>
        </w:rPr>
        <w:t xml:space="preserve"> (toliau – T</w:t>
      </w:r>
      <w:r w:rsidR="00C91F73">
        <w:rPr>
          <w:rFonts w:ascii="Times New Roman" w:hAnsi="Times New Roman"/>
          <w:sz w:val="24"/>
          <w:szCs w:val="24"/>
        </w:rPr>
        <w:t>yrimas)</w:t>
      </w:r>
      <w:r w:rsidR="00C91F73" w:rsidRPr="00D16D10">
        <w:rPr>
          <w:rFonts w:ascii="Times New Roman" w:hAnsi="Times New Roman"/>
          <w:sz w:val="24"/>
          <w:szCs w:val="24"/>
        </w:rPr>
        <w:t xml:space="preserve"> siekiama nustatyti fiksuotuosius </w:t>
      </w:r>
      <w:r w:rsidR="00C91F73">
        <w:rPr>
          <w:rFonts w:ascii="Times New Roman" w:hAnsi="Times New Roman"/>
          <w:sz w:val="24"/>
          <w:szCs w:val="24"/>
        </w:rPr>
        <w:t>įkainius</w:t>
      </w:r>
      <w:r w:rsidR="00C91F73" w:rsidRPr="00D16D10">
        <w:rPr>
          <w:rFonts w:ascii="Times New Roman" w:hAnsi="Times New Roman"/>
          <w:sz w:val="24"/>
          <w:szCs w:val="24"/>
        </w:rPr>
        <w:t>, kuriuos naudotų projektai, įgyvendinami</w:t>
      </w:r>
      <w:r w:rsidR="00C91F73">
        <w:rPr>
          <w:rFonts w:ascii="Times New Roman" w:hAnsi="Times New Roman"/>
          <w:i/>
          <w:sz w:val="24"/>
          <w:szCs w:val="24"/>
        </w:rPr>
        <w:t xml:space="preserve"> </w:t>
      </w:r>
      <w:r w:rsidR="00C91F73" w:rsidRPr="00C74D29">
        <w:rPr>
          <w:rFonts w:ascii="Times New Roman" w:hAnsi="Times New Roman"/>
          <w:sz w:val="24"/>
          <w:szCs w:val="24"/>
        </w:rPr>
        <w:t>pagal 2014–2020 m. Europos Sąjungos fondų investicijų veiksmų programos, patvirtintos Europos Komisijos 2014 m. rugsėjo 8 d. sprendimu Nr. C(2014)6397</w:t>
      </w:r>
      <w:r w:rsidR="00F01598">
        <w:rPr>
          <w:rFonts w:ascii="Times New Roman" w:hAnsi="Times New Roman"/>
          <w:sz w:val="24"/>
          <w:szCs w:val="24"/>
        </w:rPr>
        <w:t xml:space="preserve"> (t</w:t>
      </w:r>
      <w:r w:rsidR="00C91F73">
        <w:rPr>
          <w:rFonts w:ascii="Times New Roman" w:hAnsi="Times New Roman"/>
          <w:sz w:val="24"/>
          <w:szCs w:val="24"/>
        </w:rPr>
        <w:t>oliau – 2014</w:t>
      </w:r>
      <w:r w:rsidR="00F01598">
        <w:rPr>
          <w:rFonts w:ascii="Times New Roman" w:hAnsi="Times New Roman"/>
          <w:sz w:val="24"/>
          <w:szCs w:val="24"/>
        </w:rPr>
        <w:t>–</w:t>
      </w:r>
      <w:r w:rsidR="00C91F73">
        <w:rPr>
          <w:rFonts w:ascii="Times New Roman" w:hAnsi="Times New Roman"/>
          <w:sz w:val="24"/>
          <w:szCs w:val="24"/>
        </w:rPr>
        <w:t>2020 m. Veiksmų programa)</w:t>
      </w:r>
      <w:r w:rsidR="00C91F73" w:rsidRPr="00C74D29">
        <w:rPr>
          <w:rFonts w:ascii="Times New Roman" w:hAnsi="Times New Roman"/>
          <w:sz w:val="24"/>
          <w:szCs w:val="24"/>
        </w:rPr>
        <w:t xml:space="preserve">, 8 prioriteto „Socialinės </w:t>
      </w:r>
      <w:proofErr w:type="spellStart"/>
      <w:r w:rsidR="00C91F73" w:rsidRPr="00C74D29">
        <w:rPr>
          <w:rFonts w:ascii="Times New Roman" w:hAnsi="Times New Roman"/>
          <w:sz w:val="24"/>
          <w:szCs w:val="24"/>
        </w:rPr>
        <w:t>įtraukties</w:t>
      </w:r>
      <w:proofErr w:type="spellEnd"/>
      <w:r w:rsidR="00C91F73" w:rsidRPr="00C74D29">
        <w:rPr>
          <w:rFonts w:ascii="Times New Roman" w:hAnsi="Times New Roman"/>
          <w:sz w:val="24"/>
          <w:szCs w:val="24"/>
        </w:rPr>
        <w:t xml:space="preserve"> didinimas ir kova su skurdu“ </w:t>
      </w:r>
      <w:r w:rsidR="00C91F73">
        <w:rPr>
          <w:rFonts w:ascii="Times New Roman" w:hAnsi="Times New Roman"/>
          <w:sz w:val="24"/>
          <w:szCs w:val="24"/>
        </w:rPr>
        <w:t xml:space="preserve">priemonę Nr. </w:t>
      </w:r>
      <w:r w:rsidR="00C91F73" w:rsidRPr="00D16D10">
        <w:rPr>
          <w:rFonts w:ascii="Times New Roman" w:hAnsi="Times New Roman"/>
          <w:sz w:val="24"/>
          <w:szCs w:val="24"/>
        </w:rPr>
        <w:t>08.4.1-ESFA</w:t>
      </w:r>
      <w:proofErr w:type="gramStart"/>
      <w:r w:rsidR="00C91F73" w:rsidRPr="00D16D10">
        <w:rPr>
          <w:rFonts w:ascii="Times New Roman" w:hAnsi="Times New Roman"/>
          <w:sz w:val="24"/>
          <w:szCs w:val="24"/>
        </w:rPr>
        <w:t>-</w:t>
      </w:r>
      <w:proofErr w:type="gramEnd"/>
      <w:r w:rsidR="00C91F73" w:rsidRPr="00D16D10">
        <w:rPr>
          <w:rFonts w:ascii="Times New Roman" w:hAnsi="Times New Roman"/>
          <w:sz w:val="24"/>
          <w:szCs w:val="24"/>
        </w:rPr>
        <w:t>V-418 „Integrali pagalba į namus“</w:t>
      </w:r>
      <w:r w:rsidR="00C91F73">
        <w:rPr>
          <w:rFonts w:ascii="Times New Roman" w:hAnsi="Times New Roman"/>
          <w:sz w:val="24"/>
          <w:szCs w:val="24"/>
        </w:rPr>
        <w:t xml:space="preserve"> (</w:t>
      </w:r>
      <w:r w:rsidR="00F01598">
        <w:rPr>
          <w:rFonts w:ascii="Times New Roman" w:hAnsi="Times New Roman"/>
          <w:sz w:val="24"/>
          <w:szCs w:val="24"/>
        </w:rPr>
        <w:t>t</w:t>
      </w:r>
      <w:r w:rsidR="00C91F73">
        <w:rPr>
          <w:rFonts w:ascii="Times New Roman" w:hAnsi="Times New Roman"/>
          <w:sz w:val="24"/>
          <w:szCs w:val="24"/>
        </w:rPr>
        <w:t xml:space="preserve">oliau – Integralios pagalbos priemonė). </w:t>
      </w:r>
      <w:r w:rsidR="00C91F73" w:rsidRPr="00C74D29">
        <w:rPr>
          <w:rFonts w:ascii="Times New Roman" w:hAnsi="Times New Roman"/>
          <w:sz w:val="24"/>
          <w:szCs w:val="24"/>
        </w:rPr>
        <w:t>Šie fiksuotieji įkainiai nustatomi siekiant supaprastinti iš 2014–2020 m</w:t>
      </w:r>
      <w:r w:rsidR="00C10E45">
        <w:rPr>
          <w:rFonts w:ascii="Times New Roman" w:hAnsi="Times New Roman"/>
          <w:sz w:val="24"/>
          <w:szCs w:val="24"/>
        </w:rPr>
        <w:t>etų</w:t>
      </w:r>
      <w:r w:rsidR="00C91F73" w:rsidRPr="00C74D29">
        <w:rPr>
          <w:rFonts w:ascii="Times New Roman" w:hAnsi="Times New Roman"/>
          <w:sz w:val="24"/>
          <w:szCs w:val="24"/>
        </w:rPr>
        <w:t xml:space="preserve"> Europos Sąjungos fondų investicijų veiksmų programos bendrai finansuojamų Europos socialinio fondo lėšomis projektų, </w:t>
      </w:r>
      <w:r w:rsidR="00C91F73">
        <w:rPr>
          <w:rFonts w:ascii="Times New Roman" w:hAnsi="Times New Roman"/>
          <w:sz w:val="24"/>
          <w:szCs w:val="24"/>
        </w:rPr>
        <w:t>įgyvendinamų pagal Integralios pagalbos priemonę</w:t>
      </w:r>
      <w:r w:rsidR="00C91F73" w:rsidRPr="00C74D29">
        <w:rPr>
          <w:rFonts w:ascii="Times New Roman" w:hAnsi="Times New Roman"/>
          <w:sz w:val="24"/>
          <w:szCs w:val="24"/>
        </w:rPr>
        <w:t>, administravimą. Taikant fiksuotuosius įkainius pareiškėjams bus lengviau planuoti projekto išlaidas rengiant paraiškas, o projektų vykdytojams paprasčiau atsiskaityti už projekto lėšų panaudojimą.</w:t>
      </w:r>
      <w:r w:rsidR="00C91F73">
        <w:rPr>
          <w:rFonts w:ascii="Times New Roman" w:hAnsi="Times New Roman"/>
          <w:sz w:val="24"/>
          <w:szCs w:val="24"/>
        </w:rPr>
        <w:t xml:space="preserve"> </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Tyrimo metu nustatomi šie fiksuoti dydžiai:</w:t>
      </w:r>
    </w:p>
    <w:p w:rsidR="00C91F73" w:rsidRPr="00AA20A6" w:rsidRDefault="000B4D2D" w:rsidP="00C852E2">
      <w:pPr>
        <w:numPr>
          <w:ilvl w:val="0"/>
          <w:numId w:val="10"/>
        </w:numPr>
        <w:tabs>
          <w:tab w:val="left" w:pos="851"/>
          <w:tab w:val="left" w:pos="1418"/>
        </w:tabs>
        <w:spacing w:after="0"/>
        <w:ind w:left="0" w:firstLine="567"/>
        <w:jc w:val="both"/>
        <w:rPr>
          <w:rFonts w:ascii="Times New Roman" w:hAnsi="Times New Roman"/>
          <w:sz w:val="24"/>
          <w:szCs w:val="24"/>
        </w:rPr>
      </w:pPr>
      <w:r w:rsidRPr="00AA20A6">
        <w:rPr>
          <w:rFonts w:ascii="Times New Roman" w:hAnsi="Times New Roman"/>
          <w:b/>
          <w:sz w:val="24"/>
          <w:szCs w:val="24"/>
        </w:rPr>
        <w:t>Slaugos priemonių ir mobilių</w:t>
      </w:r>
      <w:r w:rsidR="00575A7E">
        <w:rPr>
          <w:rFonts w:ascii="Times New Roman" w:hAnsi="Times New Roman"/>
          <w:b/>
          <w:sz w:val="24"/>
          <w:szCs w:val="24"/>
        </w:rPr>
        <w:t>jų</w:t>
      </w:r>
      <w:r w:rsidRPr="00AA20A6">
        <w:rPr>
          <w:rFonts w:ascii="Times New Roman" w:hAnsi="Times New Roman"/>
          <w:b/>
          <w:sz w:val="24"/>
          <w:szCs w:val="24"/>
        </w:rPr>
        <w:t xml:space="preserve"> komandų darbuotojų transporto išlaidų fiksuotasis įkainis </w:t>
      </w:r>
      <w:r w:rsidR="00C91F73" w:rsidRPr="00AA20A6">
        <w:rPr>
          <w:rFonts w:ascii="Times New Roman" w:hAnsi="Times New Roman"/>
          <w:sz w:val="24"/>
          <w:szCs w:val="24"/>
        </w:rPr>
        <w:t>– įkainis išlaidoms, susijusioms su mobilios</w:t>
      </w:r>
      <w:r w:rsidR="00575A7E">
        <w:rPr>
          <w:rFonts w:ascii="Times New Roman" w:hAnsi="Times New Roman"/>
          <w:sz w:val="24"/>
          <w:szCs w:val="24"/>
        </w:rPr>
        <w:t>ios</w:t>
      </w:r>
      <w:r w:rsidR="00C91F73" w:rsidRPr="00AA20A6">
        <w:rPr>
          <w:rFonts w:ascii="Times New Roman" w:hAnsi="Times New Roman"/>
          <w:sz w:val="24"/>
          <w:szCs w:val="24"/>
        </w:rPr>
        <w:t xml:space="preserve"> komandos darbuotojų tiesioginėms veikloms vykdyti reikalingų prekių</w:t>
      </w:r>
      <w:r w:rsidR="006D4724">
        <w:rPr>
          <w:rFonts w:ascii="Times New Roman" w:hAnsi="Times New Roman"/>
          <w:sz w:val="24"/>
          <w:szCs w:val="24"/>
        </w:rPr>
        <w:t xml:space="preserve"> </w:t>
      </w:r>
      <w:r w:rsidR="00CC3310" w:rsidRPr="005C1F7B">
        <w:rPr>
          <w:rFonts w:ascii="Times New Roman" w:hAnsi="Times New Roman"/>
          <w:sz w:val="24"/>
          <w:szCs w:val="24"/>
        </w:rPr>
        <w:t>(</w:t>
      </w:r>
      <w:r w:rsidR="00CC3310" w:rsidRPr="00CC3310">
        <w:rPr>
          <w:rFonts w:ascii="Times New Roman" w:hAnsi="Times New Roman"/>
          <w:sz w:val="24"/>
          <w:szCs w:val="24"/>
        </w:rPr>
        <w:t>pvz.,</w:t>
      </w:r>
      <w:r w:rsidR="00CC3310" w:rsidRPr="005C1F7B">
        <w:rPr>
          <w:rFonts w:ascii="Times New Roman" w:hAnsi="Times New Roman"/>
          <w:sz w:val="24"/>
          <w:szCs w:val="24"/>
        </w:rPr>
        <w:t xml:space="preserve"> </w:t>
      </w:r>
      <w:r w:rsidR="00CC3310" w:rsidRPr="00CC3310">
        <w:rPr>
          <w:rFonts w:ascii="Times New Roman" w:hAnsi="Times New Roman"/>
          <w:sz w:val="24"/>
          <w:szCs w:val="24"/>
        </w:rPr>
        <w:t>s</w:t>
      </w:r>
      <w:r w:rsidR="00CC3310" w:rsidRPr="005C1F7B">
        <w:rPr>
          <w:rFonts w:ascii="Times New Roman" w:hAnsi="Times New Roman"/>
          <w:sz w:val="24"/>
          <w:szCs w:val="24"/>
        </w:rPr>
        <w:t>anitarin</w:t>
      </w:r>
      <w:r w:rsidR="009B4669">
        <w:rPr>
          <w:rFonts w:ascii="Times New Roman" w:hAnsi="Times New Roman"/>
          <w:sz w:val="24"/>
          <w:szCs w:val="24"/>
        </w:rPr>
        <w:t>ės</w:t>
      </w:r>
      <w:r w:rsidR="00CC3310" w:rsidRPr="005C1F7B">
        <w:rPr>
          <w:rFonts w:ascii="Times New Roman" w:hAnsi="Times New Roman"/>
          <w:sz w:val="24"/>
          <w:szCs w:val="24"/>
        </w:rPr>
        <w:t>–higienos prekės, dalyvių užim</w:t>
      </w:r>
      <w:r w:rsidR="006D4724" w:rsidRPr="006D4724">
        <w:rPr>
          <w:rFonts w:ascii="Times New Roman" w:hAnsi="Times New Roman"/>
          <w:sz w:val="24"/>
          <w:szCs w:val="24"/>
        </w:rPr>
        <w:t xml:space="preserve">tumo priemonės, darbo drabužiai, kuras </w:t>
      </w:r>
      <w:r w:rsidR="00CC3310" w:rsidRPr="005C1F7B">
        <w:rPr>
          <w:rFonts w:ascii="Times New Roman" w:hAnsi="Times New Roman"/>
          <w:sz w:val="24"/>
          <w:szCs w:val="24"/>
        </w:rPr>
        <w:t>ir kt.)</w:t>
      </w:r>
      <w:r w:rsidR="00C91F73" w:rsidRPr="00AA20A6">
        <w:rPr>
          <w:rFonts w:ascii="Times New Roman" w:hAnsi="Times New Roman"/>
          <w:sz w:val="24"/>
          <w:szCs w:val="24"/>
        </w:rPr>
        <w:t xml:space="preserve"> </w:t>
      </w:r>
      <w:r w:rsidR="006D4724">
        <w:rPr>
          <w:rFonts w:ascii="Times New Roman" w:hAnsi="Times New Roman"/>
          <w:sz w:val="24"/>
          <w:szCs w:val="24"/>
        </w:rPr>
        <w:t xml:space="preserve">ir paslaugų </w:t>
      </w:r>
      <w:r w:rsidR="00C91F73" w:rsidRPr="00AA20A6">
        <w:rPr>
          <w:rFonts w:ascii="Times New Roman" w:hAnsi="Times New Roman"/>
          <w:sz w:val="24"/>
          <w:szCs w:val="24"/>
        </w:rPr>
        <w:t>įsigijimu.</w:t>
      </w:r>
    </w:p>
    <w:p w:rsidR="00C91F73" w:rsidRPr="00743627" w:rsidRDefault="00C91F73" w:rsidP="00C852E2">
      <w:pPr>
        <w:numPr>
          <w:ilvl w:val="0"/>
          <w:numId w:val="10"/>
        </w:numPr>
        <w:tabs>
          <w:tab w:val="left" w:pos="851"/>
        </w:tabs>
        <w:spacing w:after="0"/>
        <w:ind w:left="0" w:firstLine="567"/>
        <w:jc w:val="both"/>
        <w:rPr>
          <w:rFonts w:ascii="Times New Roman" w:hAnsi="Times New Roman"/>
          <w:sz w:val="24"/>
          <w:szCs w:val="24"/>
        </w:rPr>
      </w:pPr>
      <w:r w:rsidRPr="00AA20A6">
        <w:rPr>
          <w:rFonts w:ascii="Times New Roman" w:hAnsi="Times New Roman"/>
          <w:b/>
          <w:sz w:val="24"/>
          <w:szCs w:val="24"/>
        </w:rPr>
        <w:t xml:space="preserve"> </w:t>
      </w:r>
      <w:r w:rsidR="00F01598" w:rsidRPr="00AA20A6">
        <w:rPr>
          <w:rFonts w:ascii="Times New Roman" w:hAnsi="Times New Roman"/>
          <w:b/>
          <w:sz w:val="24"/>
          <w:szCs w:val="24"/>
        </w:rPr>
        <w:t>Integralios pagalbos mobiliosios komandos</w:t>
      </w:r>
      <w:r w:rsidRPr="00AA20A6">
        <w:rPr>
          <w:rFonts w:ascii="Times New Roman" w:hAnsi="Times New Roman"/>
          <w:b/>
          <w:sz w:val="24"/>
          <w:szCs w:val="24"/>
        </w:rPr>
        <w:t xml:space="preserve"> darbuotojų darbo užmokesčio fiksuotasis įkainis</w:t>
      </w:r>
      <w:r w:rsidRPr="00743627">
        <w:rPr>
          <w:rFonts w:ascii="Times New Roman" w:hAnsi="Times New Roman"/>
          <w:sz w:val="24"/>
          <w:szCs w:val="24"/>
        </w:rPr>
        <w:t xml:space="preserve"> –</w:t>
      </w:r>
      <w:r w:rsidR="000B4D2D">
        <w:rPr>
          <w:rFonts w:ascii="Times New Roman" w:hAnsi="Times New Roman"/>
          <w:sz w:val="24"/>
          <w:szCs w:val="24"/>
        </w:rPr>
        <w:t xml:space="preserve"> </w:t>
      </w:r>
      <w:r w:rsidRPr="00743627">
        <w:rPr>
          <w:rFonts w:ascii="Times New Roman" w:hAnsi="Times New Roman"/>
          <w:sz w:val="24"/>
          <w:szCs w:val="24"/>
        </w:rPr>
        <w:t>įkainis skirtas mobilių</w:t>
      </w:r>
      <w:r w:rsidR="00575A7E">
        <w:rPr>
          <w:rFonts w:ascii="Times New Roman" w:hAnsi="Times New Roman"/>
          <w:sz w:val="24"/>
          <w:szCs w:val="24"/>
        </w:rPr>
        <w:t>jų</w:t>
      </w:r>
      <w:r w:rsidRPr="00743627">
        <w:rPr>
          <w:rFonts w:ascii="Times New Roman" w:hAnsi="Times New Roman"/>
          <w:sz w:val="24"/>
          <w:szCs w:val="24"/>
        </w:rPr>
        <w:t xml:space="preserve"> komandų darbuotojų</w:t>
      </w:r>
      <w:r w:rsidR="00736759">
        <w:rPr>
          <w:rFonts w:ascii="Times New Roman" w:hAnsi="Times New Roman"/>
          <w:sz w:val="24"/>
          <w:szCs w:val="24"/>
        </w:rPr>
        <w:t xml:space="preserve"> (slaugytojų, slaugytojų padėjėjų, reabilitacijos specialistų)</w:t>
      </w:r>
      <w:r w:rsidR="00CC3310">
        <w:rPr>
          <w:rFonts w:ascii="Times New Roman" w:hAnsi="Times New Roman"/>
          <w:sz w:val="24"/>
          <w:szCs w:val="24"/>
        </w:rPr>
        <w:t xml:space="preserve"> </w:t>
      </w:r>
      <w:r w:rsidRPr="00743627">
        <w:rPr>
          <w:rFonts w:ascii="Times New Roman" w:hAnsi="Times New Roman"/>
          <w:sz w:val="24"/>
          <w:szCs w:val="24"/>
        </w:rPr>
        <w:t xml:space="preserve">darbo užmokesčio išlaidoms apmokėti. </w:t>
      </w:r>
    </w:p>
    <w:p w:rsidR="00C91F73" w:rsidRPr="002C11A0" w:rsidRDefault="00C91F73" w:rsidP="00C852E2">
      <w:pPr>
        <w:tabs>
          <w:tab w:val="left" w:pos="851"/>
        </w:tabs>
        <w:spacing w:after="0"/>
        <w:ind w:firstLine="567"/>
        <w:jc w:val="both"/>
        <w:rPr>
          <w:rFonts w:ascii="Times New Roman" w:hAnsi="Times New Roman"/>
          <w:sz w:val="24"/>
          <w:szCs w:val="24"/>
        </w:rPr>
      </w:pPr>
      <w:r w:rsidRPr="002C11A0">
        <w:rPr>
          <w:rFonts w:ascii="Times New Roman" w:hAnsi="Times New Roman"/>
          <w:sz w:val="24"/>
          <w:szCs w:val="24"/>
        </w:rPr>
        <w:t>Tyrime naudojamos sąvokos:</w:t>
      </w:r>
    </w:p>
    <w:p w:rsidR="00C91F73" w:rsidRPr="00ED4A0D" w:rsidRDefault="00CA31B9" w:rsidP="00C852E2">
      <w:pPr>
        <w:tabs>
          <w:tab w:val="left" w:pos="851"/>
        </w:tabs>
        <w:spacing w:after="0"/>
        <w:ind w:firstLine="567"/>
        <w:jc w:val="both"/>
        <w:rPr>
          <w:rFonts w:ascii="Times New Roman" w:hAnsi="Times New Roman"/>
          <w:sz w:val="24"/>
          <w:szCs w:val="24"/>
        </w:rPr>
      </w:pPr>
      <w:r>
        <w:rPr>
          <w:rFonts w:ascii="Times New Roman" w:hAnsi="Times New Roman"/>
          <w:b/>
          <w:sz w:val="24"/>
          <w:szCs w:val="24"/>
        </w:rPr>
        <w:t>Dalyviai</w:t>
      </w:r>
      <w:r w:rsidR="00C91F73" w:rsidRPr="00ED4A0D">
        <w:rPr>
          <w:rFonts w:ascii="Times New Roman" w:hAnsi="Times New Roman"/>
          <w:sz w:val="24"/>
          <w:szCs w:val="24"/>
        </w:rPr>
        <w:t xml:space="preserve"> – </w:t>
      </w:r>
      <w:r>
        <w:rPr>
          <w:rFonts w:ascii="Times New Roman" w:hAnsi="Times New Roman"/>
          <w:sz w:val="24"/>
          <w:szCs w:val="24"/>
        </w:rPr>
        <w:t>integralios pagalbos gavėjai</w:t>
      </w:r>
      <w:r w:rsidR="00C91F73">
        <w:rPr>
          <w:rFonts w:ascii="Times New Roman" w:hAnsi="Times New Roman"/>
          <w:sz w:val="24"/>
          <w:szCs w:val="24"/>
        </w:rPr>
        <w:t>, t.</w:t>
      </w:r>
      <w:r w:rsidR="00C10E45">
        <w:rPr>
          <w:rFonts w:ascii="Times New Roman" w:hAnsi="Times New Roman"/>
          <w:sz w:val="24"/>
          <w:szCs w:val="24"/>
        </w:rPr>
        <w:t xml:space="preserve"> </w:t>
      </w:r>
      <w:r w:rsidR="00C91F73">
        <w:rPr>
          <w:rFonts w:ascii="Times New Roman" w:hAnsi="Times New Roman"/>
          <w:sz w:val="24"/>
          <w:szCs w:val="24"/>
        </w:rPr>
        <w:t xml:space="preserve">y. </w:t>
      </w:r>
      <w:r w:rsidR="00C91F73" w:rsidRPr="00ED4A0D">
        <w:rPr>
          <w:rFonts w:ascii="Times New Roman" w:hAnsi="Times New Roman"/>
          <w:sz w:val="24"/>
          <w:szCs w:val="24"/>
        </w:rPr>
        <w:t>senyvo amžiaus asmenys bei asmenys su negalia</w:t>
      </w:r>
      <w:r w:rsidR="00396F18">
        <w:rPr>
          <w:rStyle w:val="Puslapioinaosnuoroda"/>
          <w:rFonts w:ascii="Times New Roman" w:hAnsi="Times New Roman"/>
          <w:sz w:val="24"/>
          <w:szCs w:val="24"/>
        </w:rPr>
        <w:footnoteReference w:id="1"/>
      </w:r>
      <w:r w:rsidR="00C91F73" w:rsidRPr="00ED4A0D">
        <w:rPr>
          <w:rFonts w:ascii="Times New Roman" w:hAnsi="Times New Roman"/>
          <w:sz w:val="24"/>
          <w:szCs w:val="24"/>
        </w:rPr>
        <w:t xml:space="preserve">, kuriems suteikiama </w:t>
      </w:r>
      <w:r w:rsidR="00C91F73">
        <w:rPr>
          <w:rFonts w:ascii="Times New Roman" w:hAnsi="Times New Roman"/>
          <w:sz w:val="24"/>
          <w:szCs w:val="24"/>
        </w:rPr>
        <w:t>integrali pagalba (socialinė globa ir slauga).</w:t>
      </w:r>
    </w:p>
    <w:p w:rsidR="00C91F73" w:rsidRDefault="00C91F73" w:rsidP="00C852E2">
      <w:pPr>
        <w:tabs>
          <w:tab w:val="left" w:pos="851"/>
        </w:tabs>
        <w:spacing w:after="0"/>
        <w:ind w:firstLine="567"/>
        <w:jc w:val="both"/>
        <w:rPr>
          <w:rFonts w:ascii="Times New Roman" w:hAnsi="Times New Roman"/>
          <w:sz w:val="24"/>
          <w:szCs w:val="24"/>
        </w:rPr>
      </w:pPr>
      <w:r w:rsidRPr="0094408D">
        <w:rPr>
          <w:rFonts w:ascii="Times New Roman" w:hAnsi="Times New Roman"/>
          <w:b/>
          <w:sz w:val="24"/>
          <w:szCs w:val="24"/>
        </w:rPr>
        <w:t>Vykdantysis personalas</w:t>
      </w:r>
      <w:r w:rsidRPr="0094408D">
        <w:rPr>
          <w:rFonts w:ascii="Times New Roman" w:hAnsi="Times New Roman"/>
          <w:sz w:val="24"/>
          <w:szCs w:val="24"/>
        </w:rPr>
        <w:t xml:space="preserve"> – Projektuose įdarbinti </w:t>
      </w:r>
      <w:r>
        <w:rPr>
          <w:rFonts w:ascii="Times New Roman" w:hAnsi="Times New Roman"/>
          <w:sz w:val="24"/>
          <w:szCs w:val="24"/>
        </w:rPr>
        <w:t>mobilių</w:t>
      </w:r>
      <w:r w:rsidR="00575A7E">
        <w:rPr>
          <w:rFonts w:ascii="Times New Roman" w:hAnsi="Times New Roman"/>
          <w:sz w:val="24"/>
          <w:szCs w:val="24"/>
        </w:rPr>
        <w:t>jų</w:t>
      </w:r>
      <w:r>
        <w:rPr>
          <w:rFonts w:ascii="Times New Roman" w:hAnsi="Times New Roman"/>
          <w:sz w:val="24"/>
          <w:szCs w:val="24"/>
        </w:rPr>
        <w:t xml:space="preserve"> komandų darbuotojai</w:t>
      </w:r>
      <w:r w:rsidRPr="00743627">
        <w:rPr>
          <w:rFonts w:ascii="Times New Roman" w:hAnsi="Times New Roman"/>
          <w:sz w:val="24"/>
          <w:szCs w:val="24"/>
        </w:rPr>
        <w:t xml:space="preserve"> (</w:t>
      </w:r>
      <w:r>
        <w:rPr>
          <w:rFonts w:ascii="Times New Roman" w:hAnsi="Times New Roman"/>
          <w:sz w:val="24"/>
          <w:szCs w:val="24"/>
        </w:rPr>
        <w:t>slaugytojai</w:t>
      </w:r>
      <w:r w:rsidRPr="00743627">
        <w:rPr>
          <w:rFonts w:ascii="Times New Roman" w:hAnsi="Times New Roman"/>
          <w:sz w:val="24"/>
          <w:szCs w:val="24"/>
        </w:rPr>
        <w:t>,</w:t>
      </w:r>
      <w:r>
        <w:rPr>
          <w:rFonts w:ascii="Times New Roman" w:hAnsi="Times New Roman"/>
          <w:sz w:val="24"/>
          <w:szCs w:val="24"/>
        </w:rPr>
        <w:t xml:space="preserve"> slaugytojų padėjėjai</w:t>
      </w:r>
      <w:r w:rsidRPr="00743627">
        <w:rPr>
          <w:rFonts w:ascii="Times New Roman" w:hAnsi="Times New Roman"/>
          <w:sz w:val="24"/>
          <w:szCs w:val="24"/>
        </w:rPr>
        <w:t xml:space="preserve"> ir </w:t>
      </w:r>
      <w:r>
        <w:rPr>
          <w:rFonts w:ascii="Times New Roman" w:hAnsi="Times New Roman"/>
          <w:sz w:val="24"/>
          <w:szCs w:val="24"/>
        </w:rPr>
        <w:t>reabilitacijos specialistai).</w:t>
      </w:r>
    </w:p>
    <w:p w:rsidR="00F01598" w:rsidRPr="0051298C" w:rsidRDefault="00A5601B" w:rsidP="00C852E2">
      <w:pPr>
        <w:tabs>
          <w:tab w:val="left" w:pos="851"/>
        </w:tabs>
        <w:spacing w:after="0"/>
        <w:ind w:firstLine="567"/>
        <w:jc w:val="both"/>
        <w:rPr>
          <w:rFonts w:ascii="Times New Roman" w:hAnsi="Times New Roman"/>
          <w:color w:val="2E74B5"/>
          <w:sz w:val="24"/>
          <w:szCs w:val="24"/>
        </w:rPr>
      </w:pPr>
      <w:r w:rsidRPr="00AA20A6">
        <w:rPr>
          <w:rFonts w:ascii="Times New Roman" w:hAnsi="Times New Roman"/>
          <w:sz w:val="24"/>
          <w:szCs w:val="24"/>
        </w:rPr>
        <w:lastRenderedPageBreak/>
        <w:t>Kitos T</w:t>
      </w:r>
      <w:r w:rsidR="00F01598" w:rsidRPr="00AA20A6">
        <w:rPr>
          <w:rFonts w:ascii="Times New Roman" w:hAnsi="Times New Roman"/>
          <w:sz w:val="24"/>
          <w:szCs w:val="24"/>
        </w:rPr>
        <w:t>y</w:t>
      </w:r>
      <w:r w:rsidRPr="00AA20A6">
        <w:rPr>
          <w:rFonts w:ascii="Times New Roman" w:hAnsi="Times New Roman"/>
          <w:sz w:val="24"/>
          <w:szCs w:val="24"/>
        </w:rPr>
        <w:t>rime naudojamos sąvokos suprantamos taip, kaip jos apibrėžtos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w:t>
      </w:r>
      <w:r w:rsidR="00945FD8" w:rsidRPr="00AA20A6">
        <w:rPr>
          <w:rFonts w:ascii="Times New Roman" w:hAnsi="Times New Roman"/>
          <w:sz w:val="24"/>
          <w:szCs w:val="24"/>
        </w:rPr>
        <w:t xml:space="preserve"> </w:t>
      </w:r>
      <w:r w:rsidRPr="00AA20A6">
        <w:rPr>
          <w:rFonts w:ascii="Times New Roman" w:hAnsi="Times New Roman"/>
          <w:sz w:val="24"/>
          <w:szCs w:val="24"/>
        </w:rPr>
        <w:t xml:space="preserve">2014–2020 </w:t>
      </w:r>
      <w:r w:rsidR="00D209E1" w:rsidRPr="005C1F7B">
        <w:rPr>
          <w:rFonts w:ascii="Times New Roman" w:hAnsi="Times New Roman"/>
          <w:sz w:val="24"/>
          <w:szCs w:val="24"/>
        </w:rPr>
        <w:t xml:space="preserve">metų Europos Sąjungos fondų investicijų </w:t>
      </w:r>
      <w:r w:rsidRPr="00AA20A6">
        <w:rPr>
          <w:rFonts w:ascii="Times New Roman" w:hAnsi="Times New Roman"/>
          <w:sz w:val="24"/>
          <w:szCs w:val="24"/>
        </w:rPr>
        <w:t>veiksmų programos administravimo taisyklėse,</w:t>
      </w:r>
      <w:r w:rsidR="00D209E1" w:rsidRPr="005C1F7B">
        <w:rPr>
          <w:rFonts w:ascii="Times New Roman" w:hAnsi="Times New Roman"/>
          <w:sz w:val="24"/>
          <w:szCs w:val="24"/>
        </w:rPr>
        <w:t xml:space="preserve"> patvirtintose Lietuvos Respublikos Vyriausybės 2014 m. spalio 3 d. nutarimu Nr. 1090 „Dėl 2014–2020 metų Europos Sąjungos fondų investicijų veiksmų programos administravimo taisyklių patvirtinimo“</w:t>
      </w:r>
      <w:r w:rsidR="00D209E1" w:rsidRPr="00AA20A6" w:rsidDel="00D209E1">
        <w:rPr>
          <w:rFonts w:ascii="Times New Roman" w:hAnsi="Times New Roman"/>
          <w:sz w:val="24"/>
          <w:szCs w:val="24"/>
        </w:rPr>
        <w:t xml:space="preserve"> </w:t>
      </w:r>
      <w:r w:rsidRPr="00AA20A6">
        <w:rPr>
          <w:rFonts w:ascii="Times New Roman" w:hAnsi="Times New Roman"/>
          <w:sz w:val="24"/>
          <w:szCs w:val="24"/>
        </w:rPr>
        <w:t>(toliau – Veiksmų programos administravimo taisyklės) bei Projektų administravimo ir finansavimo taisyklėse, patvirtintose Lietuvos Respublikos finansų ministro</w:t>
      </w:r>
      <w:r w:rsidR="00C10E45">
        <w:rPr>
          <w:rFonts w:ascii="Times New Roman" w:hAnsi="Times New Roman"/>
          <w:sz w:val="24"/>
          <w:szCs w:val="24"/>
        </w:rPr>
        <w:t xml:space="preserve"> </w:t>
      </w:r>
      <w:r w:rsidRPr="00AA20A6">
        <w:rPr>
          <w:rFonts w:ascii="Times New Roman" w:hAnsi="Times New Roman"/>
          <w:sz w:val="24"/>
          <w:szCs w:val="24"/>
        </w:rPr>
        <w:t>2014 m. spalio 8 d. įsakymu Nr. 1K-316</w:t>
      </w:r>
      <w:r w:rsidR="00D209E1">
        <w:rPr>
          <w:rFonts w:ascii="Times New Roman" w:hAnsi="Times New Roman"/>
          <w:sz w:val="24"/>
          <w:szCs w:val="24"/>
        </w:rPr>
        <w:t xml:space="preserve"> „Dėl </w:t>
      </w:r>
      <w:r w:rsidR="00B24C8C">
        <w:rPr>
          <w:rFonts w:ascii="Times New Roman" w:hAnsi="Times New Roman"/>
          <w:sz w:val="24"/>
          <w:szCs w:val="24"/>
        </w:rPr>
        <w:t>P</w:t>
      </w:r>
      <w:r w:rsidR="00EC1F45">
        <w:rPr>
          <w:rFonts w:ascii="Times New Roman" w:hAnsi="Times New Roman"/>
          <w:sz w:val="24"/>
          <w:szCs w:val="24"/>
        </w:rPr>
        <w:t>rojektų administravimo ir finansavimo taisyklių patvirtinimo</w:t>
      </w:r>
      <w:r w:rsidR="00D209E1">
        <w:rPr>
          <w:rFonts w:ascii="Times New Roman" w:hAnsi="Times New Roman"/>
          <w:sz w:val="24"/>
          <w:szCs w:val="24"/>
        </w:rPr>
        <w:t>“</w:t>
      </w:r>
      <w:r w:rsidRPr="00AA20A6">
        <w:rPr>
          <w:rFonts w:ascii="Times New Roman" w:hAnsi="Times New Roman"/>
          <w:sz w:val="24"/>
          <w:szCs w:val="24"/>
        </w:rPr>
        <w:t>.</w:t>
      </w:r>
    </w:p>
    <w:p w:rsidR="00C91F73" w:rsidRDefault="00C91F73" w:rsidP="00C852E2">
      <w:pPr>
        <w:tabs>
          <w:tab w:val="left" w:pos="851"/>
        </w:tabs>
        <w:spacing w:after="0"/>
        <w:ind w:firstLine="567"/>
        <w:jc w:val="both"/>
        <w:rPr>
          <w:rFonts w:ascii="Times New Roman" w:hAnsi="Times New Roman"/>
          <w:sz w:val="24"/>
          <w:szCs w:val="24"/>
        </w:rPr>
      </w:pPr>
      <w:r w:rsidRPr="0094408D">
        <w:rPr>
          <w:rFonts w:ascii="Times New Roman" w:hAnsi="Times New Roman"/>
          <w:sz w:val="24"/>
          <w:szCs w:val="24"/>
        </w:rPr>
        <w:t xml:space="preserve">Tyrimas </w:t>
      </w:r>
      <w:r w:rsidR="005B6071">
        <w:rPr>
          <w:rFonts w:ascii="Times New Roman" w:hAnsi="Times New Roman"/>
          <w:sz w:val="24"/>
          <w:szCs w:val="24"/>
        </w:rPr>
        <w:t>atliktas</w:t>
      </w:r>
      <w:r w:rsidRPr="0094408D">
        <w:rPr>
          <w:rFonts w:ascii="Times New Roman" w:hAnsi="Times New Roman"/>
          <w:sz w:val="24"/>
          <w:szCs w:val="24"/>
        </w:rPr>
        <w:t xml:space="preserve"> šiais etapais:</w:t>
      </w:r>
    </w:p>
    <w:p w:rsidR="00C91F73" w:rsidRDefault="00C91F73" w:rsidP="00C852E2">
      <w:pPr>
        <w:numPr>
          <w:ilvl w:val="0"/>
          <w:numId w:val="13"/>
        </w:numPr>
        <w:tabs>
          <w:tab w:val="left" w:pos="851"/>
        </w:tabs>
        <w:spacing w:after="0"/>
        <w:ind w:firstLine="567"/>
        <w:jc w:val="both"/>
        <w:rPr>
          <w:rFonts w:ascii="Times New Roman" w:hAnsi="Times New Roman"/>
          <w:sz w:val="24"/>
          <w:szCs w:val="24"/>
        </w:rPr>
      </w:pPr>
      <w:r w:rsidRPr="0094408D">
        <w:rPr>
          <w:rFonts w:ascii="Times New Roman" w:hAnsi="Times New Roman"/>
          <w:sz w:val="24"/>
          <w:szCs w:val="24"/>
        </w:rPr>
        <w:t xml:space="preserve">Surinkti ir išanalizuoti </w:t>
      </w:r>
      <w:r>
        <w:rPr>
          <w:rFonts w:ascii="Times New Roman" w:hAnsi="Times New Roman"/>
          <w:sz w:val="24"/>
          <w:szCs w:val="24"/>
        </w:rPr>
        <w:t>2007–2013 m. p</w:t>
      </w:r>
      <w:r w:rsidRPr="0094408D">
        <w:rPr>
          <w:rFonts w:ascii="Times New Roman" w:hAnsi="Times New Roman"/>
          <w:sz w:val="24"/>
          <w:szCs w:val="24"/>
        </w:rPr>
        <w:t>rojektų duomenys</w:t>
      </w:r>
      <w:r>
        <w:rPr>
          <w:rFonts w:ascii="Times New Roman" w:hAnsi="Times New Roman"/>
          <w:sz w:val="24"/>
          <w:szCs w:val="24"/>
        </w:rPr>
        <w:t>.</w:t>
      </w:r>
    </w:p>
    <w:p w:rsidR="00C91F73" w:rsidRDefault="00C91F73" w:rsidP="00C852E2">
      <w:pPr>
        <w:numPr>
          <w:ilvl w:val="0"/>
          <w:numId w:val="13"/>
        </w:numPr>
        <w:tabs>
          <w:tab w:val="left" w:pos="851"/>
        </w:tabs>
        <w:spacing w:after="0"/>
        <w:ind w:firstLine="567"/>
        <w:jc w:val="both"/>
        <w:rPr>
          <w:rFonts w:ascii="Times New Roman" w:hAnsi="Times New Roman"/>
          <w:sz w:val="24"/>
          <w:szCs w:val="24"/>
        </w:rPr>
      </w:pPr>
      <w:r w:rsidRPr="00C91F73">
        <w:rPr>
          <w:rFonts w:ascii="Times New Roman" w:hAnsi="Times New Roman"/>
          <w:sz w:val="24"/>
          <w:szCs w:val="24"/>
        </w:rPr>
        <w:t xml:space="preserve">Nustatyti maksimalūs fiksuotųjų įkainių dydžiai </w:t>
      </w:r>
      <w:r w:rsidR="005E55FC">
        <w:rPr>
          <w:rFonts w:ascii="Times New Roman" w:hAnsi="Times New Roman"/>
          <w:sz w:val="24"/>
          <w:szCs w:val="24"/>
        </w:rPr>
        <w:t>s</w:t>
      </w:r>
      <w:r w:rsidR="005E55FC" w:rsidRPr="005E55FC">
        <w:rPr>
          <w:rFonts w:ascii="Times New Roman" w:hAnsi="Times New Roman"/>
          <w:sz w:val="24"/>
          <w:szCs w:val="24"/>
        </w:rPr>
        <w:t>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išlaidų </w:t>
      </w:r>
      <w:r w:rsidR="005E55FC">
        <w:rPr>
          <w:rFonts w:ascii="Times New Roman" w:hAnsi="Times New Roman"/>
          <w:sz w:val="24"/>
          <w:szCs w:val="24"/>
        </w:rPr>
        <w:t>bei</w:t>
      </w:r>
      <w:r w:rsidRPr="00C91F73">
        <w:rPr>
          <w:rFonts w:ascii="Times New Roman" w:hAnsi="Times New Roman"/>
          <w:sz w:val="24"/>
          <w:szCs w:val="24"/>
        </w:rPr>
        <w:t xml:space="preserve"> projektą vykdančio personalo darbo užmokesčio išlaidoms apmokėti.</w:t>
      </w:r>
      <w:r w:rsidR="005B6071">
        <w:rPr>
          <w:rFonts w:ascii="Times New Roman" w:hAnsi="Times New Roman"/>
          <w:sz w:val="24"/>
          <w:szCs w:val="24"/>
        </w:rPr>
        <w:t xml:space="preserve"> Statistinė duomenų analizė atlikta naudojant SPSS </w:t>
      </w:r>
      <w:proofErr w:type="spellStart"/>
      <w:r w:rsidR="005B6071">
        <w:rPr>
          <w:rFonts w:ascii="Times New Roman" w:hAnsi="Times New Roman"/>
          <w:sz w:val="24"/>
          <w:szCs w:val="24"/>
        </w:rPr>
        <w:t>statistics</w:t>
      </w:r>
      <w:proofErr w:type="spellEnd"/>
      <w:r w:rsidR="005B6071">
        <w:rPr>
          <w:rFonts w:ascii="Times New Roman" w:hAnsi="Times New Roman"/>
          <w:sz w:val="24"/>
          <w:szCs w:val="24"/>
        </w:rPr>
        <w:t xml:space="preserve"> programą.</w:t>
      </w:r>
    </w:p>
    <w:p w:rsidR="00C91F73" w:rsidRPr="00C91F73" w:rsidRDefault="00C91F73" w:rsidP="00C852E2">
      <w:pPr>
        <w:numPr>
          <w:ilvl w:val="0"/>
          <w:numId w:val="13"/>
        </w:numPr>
        <w:tabs>
          <w:tab w:val="left" w:pos="851"/>
        </w:tabs>
        <w:spacing w:after="0"/>
        <w:ind w:firstLine="567"/>
        <w:jc w:val="both"/>
        <w:rPr>
          <w:rFonts w:ascii="Times New Roman" w:hAnsi="Times New Roman"/>
          <w:sz w:val="24"/>
          <w:szCs w:val="24"/>
        </w:rPr>
      </w:pPr>
      <w:r w:rsidRPr="00C91F73">
        <w:rPr>
          <w:rFonts w:ascii="Times New Roman" w:hAnsi="Times New Roman"/>
          <w:sz w:val="24"/>
          <w:szCs w:val="24"/>
        </w:rPr>
        <w:t>Aprašytas tyrimu nustatytų fiksuotų įkainių taikymas bei parengtos rekomendacinės formos atsi</w:t>
      </w:r>
      <w:r w:rsidR="00D209E1">
        <w:rPr>
          <w:rFonts w:ascii="Times New Roman" w:hAnsi="Times New Roman"/>
          <w:sz w:val="24"/>
          <w:szCs w:val="24"/>
        </w:rPr>
        <w:t>s</w:t>
      </w:r>
      <w:r w:rsidRPr="00C91F73">
        <w:rPr>
          <w:rFonts w:ascii="Times New Roman" w:hAnsi="Times New Roman"/>
          <w:sz w:val="24"/>
          <w:szCs w:val="24"/>
        </w:rPr>
        <w:t>kaitymui su Įgyvendinančiąja institucija.</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Tyrimu nustatant </w:t>
      </w:r>
      <w:r w:rsidRPr="00935051">
        <w:rPr>
          <w:rFonts w:ascii="Times New Roman" w:hAnsi="Times New Roman"/>
          <w:sz w:val="24"/>
          <w:szCs w:val="24"/>
        </w:rPr>
        <w:t xml:space="preserve">fiksuotuosius įkainius </w:t>
      </w:r>
      <w:r>
        <w:rPr>
          <w:rFonts w:ascii="Times New Roman" w:hAnsi="Times New Roman"/>
          <w:sz w:val="24"/>
          <w:szCs w:val="24"/>
        </w:rPr>
        <w:t xml:space="preserve">naudoti šie </w:t>
      </w:r>
      <w:r w:rsidRPr="00935051">
        <w:rPr>
          <w:rFonts w:ascii="Times New Roman" w:hAnsi="Times New Roman"/>
          <w:sz w:val="24"/>
          <w:szCs w:val="24"/>
        </w:rPr>
        <w:t>dokumentai ir duomenų šaltiniai:</w:t>
      </w:r>
    </w:p>
    <w:p w:rsidR="00182C18" w:rsidRPr="00182C18" w:rsidRDefault="00182C18" w:rsidP="002E153B">
      <w:pPr>
        <w:numPr>
          <w:ilvl w:val="0"/>
          <w:numId w:val="12"/>
        </w:numPr>
        <w:spacing w:after="0" w:line="240" w:lineRule="auto"/>
        <w:ind w:firstLine="567"/>
        <w:jc w:val="both"/>
        <w:rPr>
          <w:rFonts w:ascii="Times New Roman" w:hAnsi="Times New Roman"/>
          <w:sz w:val="24"/>
          <w:szCs w:val="24"/>
        </w:rPr>
      </w:pPr>
      <w:r w:rsidRPr="002E153B">
        <w:rPr>
          <w:rFonts w:ascii="Times New Roman" w:hAnsi="Times New Roman"/>
          <w:sz w:val="24"/>
          <w:szCs w:val="24"/>
        </w:rPr>
        <w:t>Lietuvos Respublikos darbo kodeksas, patvirtintas 2002 m. birželio 4 d. Lietuvos Respublikos darbo kodekso patvirtinimo, įsigaliojimo ir įgyvendinimo įstatymu Nr. IX-926 bei vėlesni jo pakeitimai (toliau – Darbo kodeksas);</w:t>
      </w:r>
    </w:p>
    <w:p w:rsidR="00C91F73" w:rsidRDefault="00C91F73" w:rsidP="00C852E2">
      <w:pPr>
        <w:numPr>
          <w:ilvl w:val="0"/>
          <w:numId w:val="12"/>
        </w:numPr>
        <w:tabs>
          <w:tab w:val="left" w:pos="851"/>
        </w:tabs>
        <w:spacing w:after="0"/>
        <w:ind w:firstLine="567"/>
        <w:jc w:val="both"/>
        <w:rPr>
          <w:rFonts w:ascii="Times New Roman" w:hAnsi="Times New Roman"/>
          <w:sz w:val="24"/>
          <w:szCs w:val="24"/>
        </w:rPr>
      </w:pPr>
      <w:r w:rsidRPr="007463AD">
        <w:rPr>
          <w:rFonts w:ascii="Times New Roman" w:hAnsi="Times New Roman"/>
          <w:sz w:val="24"/>
          <w:szCs w:val="24"/>
        </w:rPr>
        <w:t xml:space="preserve">Lietuvos Respublikos </w:t>
      </w:r>
      <w:proofErr w:type="gramStart"/>
      <w:r>
        <w:rPr>
          <w:rFonts w:ascii="Times New Roman" w:hAnsi="Times New Roman"/>
          <w:sz w:val="24"/>
          <w:szCs w:val="24"/>
        </w:rPr>
        <w:t>s</w:t>
      </w:r>
      <w:r w:rsidRPr="007463AD">
        <w:rPr>
          <w:rFonts w:ascii="Times New Roman" w:hAnsi="Times New Roman"/>
          <w:sz w:val="24"/>
          <w:szCs w:val="24"/>
        </w:rPr>
        <w:t>ocialinės apsaugos ir darbo minis</w:t>
      </w:r>
      <w:r w:rsidR="003511D6">
        <w:rPr>
          <w:rFonts w:ascii="Times New Roman" w:hAnsi="Times New Roman"/>
          <w:sz w:val="24"/>
          <w:szCs w:val="24"/>
        </w:rPr>
        <w:t>tro</w:t>
      </w:r>
      <w:proofErr w:type="gramEnd"/>
      <w:r w:rsidR="003511D6">
        <w:rPr>
          <w:rFonts w:ascii="Times New Roman" w:hAnsi="Times New Roman"/>
          <w:sz w:val="24"/>
          <w:szCs w:val="24"/>
        </w:rPr>
        <w:t xml:space="preserve"> 2012 m. liepos 20 d. įsakymas</w:t>
      </w:r>
      <w:r w:rsidRPr="007463AD">
        <w:rPr>
          <w:rFonts w:ascii="Times New Roman" w:hAnsi="Times New Roman"/>
          <w:sz w:val="24"/>
          <w:szCs w:val="24"/>
        </w:rPr>
        <w:t xml:space="preserve"> Nr. A1-353 </w:t>
      </w:r>
      <w:r w:rsidRPr="00961F49">
        <w:rPr>
          <w:rFonts w:ascii="Times New Roman" w:hAnsi="Times New Roman"/>
          <w:sz w:val="24"/>
          <w:szCs w:val="24"/>
        </w:rPr>
        <w:t>„Dėl Integralios pagalbos plėtros programos patvirtinimo“</w:t>
      </w:r>
      <w:r w:rsidRPr="007463AD">
        <w:rPr>
          <w:rFonts w:ascii="Times New Roman" w:hAnsi="Times New Roman"/>
          <w:sz w:val="24"/>
          <w:szCs w:val="24"/>
        </w:rPr>
        <w:t xml:space="preserve"> </w:t>
      </w:r>
      <w:r>
        <w:rPr>
          <w:rFonts w:ascii="Times New Roman" w:hAnsi="Times New Roman"/>
          <w:sz w:val="24"/>
          <w:szCs w:val="24"/>
        </w:rPr>
        <w:t>bei vėlesni jo pakeitimai</w:t>
      </w:r>
      <w:r w:rsidRPr="007463AD">
        <w:rPr>
          <w:rFonts w:ascii="Times New Roman" w:hAnsi="Times New Roman"/>
          <w:sz w:val="24"/>
          <w:szCs w:val="24"/>
        </w:rPr>
        <w:t xml:space="preserve"> (toliau – Integralios pagalbos plėtros programa)</w:t>
      </w:r>
      <w:r>
        <w:rPr>
          <w:rFonts w:ascii="Times New Roman" w:hAnsi="Times New Roman"/>
          <w:sz w:val="24"/>
          <w:szCs w:val="24"/>
        </w:rPr>
        <w:t>;</w:t>
      </w:r>
    </w:p>
    <w:p w:rsidR="00C91F73" w:rsidRPr="00935051" w:rsidRDefault="00C91F73" w:rsidP="00C852E2">
      <w:pPr>
        <w:numPr>
          <w:ilvl w:val="0"/>
          <w:numId w:val="12"/>
        </w:numPr>
        <w:tabs>
          <w:tab w:val="left" w:pos="851"/>
        </w:tabs>
        <w:spacing w:after="0"/>
        <w:ind w:firstLine="567"/>
        <w:jc w:val="both"/>
        <w:rPr>
          <w:rFonts w:ascii="Times New Roman" w:hAnsi="Times New Roman"/>
          <w:sz w:val="24"/>
          <w:szCs w:val="24"/>
        </w:rPr>
      </w:pPr>
      <w:r w:rsidRPr="00935051">
        <w:rPr>
          <w:rFonts w:ascii="Times New Roman" w:hAnsi="Times New Roman"/>
          <w:sz w:val="24"/>
          <w:szCs w:val="24"/>
        </w:rPr>
        <w:t>Lietuvos Respublikos Vyriausybės 2014 m. rugsėjo 10 d. nutarimas Nr. 924 „Dėl bazinės socialinės išmokos dydžio patvirtinimo“;</w:t>
      </w:r>
    </w:p>
    <w:p w:rsidR="00C91F73" w:rsidRPr="003511D6" w:rsidRDefault="00C91F73" w:rsidP="00C852E2">
      <w:pPr>
        <w:numPr>
          <w:ilvl w:val="0"/>
          <w:numId w:val="12"/>
        </w:numPr>
        <w:tabs>
          <w:tab w:val="left" w:pos="851"/>
        </w:tabs>
        <w:spacing w:after="0"/>
        <w:ind w:firstLine="567"/>
        <w:jc w:val="both"/>
        <w:rPr>
          <w:rFonts w:ascii="Times New Roman" w:hAnsi="Times New Roman"/>
          <w:sz w:val="24"/>
          <w:szCs w:val="24"/>
        </w:rPr>
      </w:pPr>
      <w:r w:rsidRPr="003511D6">
        <w:rPr>
          <w:rFonts w:ascii="Times New Roman" w:hAnsi="Times New Roman"/>
          <w:sz w:val="24"/>
          <w:szCs w:val="24"/>
        </w:rPr>
        <w:t xml:space="preserve">Lietuvos Respublikos </w:t>
      </w:r>
      <w:proofErr w:type="gramStart"/>
      <w:r w:rsidRPr="003511D6">
        <w:rPr>
          <w:rFonts w:ascii="Times New Roman" w:hAnsi="Times New Roman"/>
          <w:sz w:val="24"/>
          <w:szCs w:val="24"/>
        </w:rPr>
        <w:t>socialinės apsaugos ir darbo ministro</w:t>
      </w:r>
      <w:proofErr w:type="gramEnd"/>
      <w:r w:rsidRPr="003511D6">
        <w:rPr>
          <w:rFonts w:ascii="Times New Roman" w:hAnsi="Times New Roman"/>
          <w:sz w:val="24"/>
          <w:szCs w:val="24"/>
        </w:rPr>
        <w:t xml:space="preserve"> 2014 m. balandžio 7 d. įsakymas Nr. A1-181 „Dėl Lietuvos Respublikos socialinės apsaugos ir darbo ministro 2006 m. lapkričio 30 d. įsakymo Nr. A1-317 ,,Dėl socialinę globą teikiančių darbuotojų darbo laiko sąnaudų normatyvų patvirtinimo“ pakeitimo“ (toliau – Įsakymas);</w:t>
      </w:r>
    </w:p>
    <w:p w:rsidR="008D4DEF" w:rsidRPr="008D4DEF" w:rsidRDefault="00E21273" w:rsidP="00C852E2">
      <w:pPr>
        <w:numPr>
          <w:ilvl w:val="0"/>
          <w:numId w:val="12"/>
        </w:numPr>
        <w:tabs>
          <w:tab w:val="left" w:pos="851"/>
        </w:tabs>
        <w:spacing w:after="0"/>
        <w:ind w:firstLine="567"/>
        <w:jc w:val="both"/>
        <w:rPr>
          <w:rFonts w:ascii="Times New Roman" w:hAnsi="Times New Roman"/>
          <w:sz w:val="24"/>
          <w:szCs w:val="24"/>
        </w:rPr>
      </w:pPr>
      <w:r w:rsidRPr="008D4DEF">
        <w:rPr>
          <w:rFonts w:ascii="Times New Roman" w:hAnsi="Times New Roman"/>
          <w:sz w:val="24"/>
          <w:szCs w:val="24"/>
        </w:rPr>
        <w:t>Lietuvos Respublikos Vyriausybės 1992 m. kovo 26 d. nutarimas Nr. 193 „Dėl medicininio ir socialinio neįgaliųjų aptarnavimo bei materialinės padėties garantijų“ su vėlesniais pakeitimais;</w:t>
      </w:r>
    </w:p>
    <w:p w:rsidR="00E21273" w:rsidRDefault="008D4DEF" w:rsidP="00C852E2">
      <w:pPr>
        <w:numPr>
          <w:ilvl w:val="0"/>
          <w:numId w:val="12"/>
        </w:numPr>
        <w:tabs>
          <w:tab w:val="left" w:pos="851"/>
        </w:tabs>
        <w:spacing w:after="0"/>
        <w:ind w:firstLine="567"/>
        <w:jc w:val="both"/>
        <w:rPr>
          <w:rFonts w:ascii="Times New Roman" w:hAnsi="Times New Roman"/>
          <w:sz w:val="24"/>
          <w:szCs w:val="24"/>
        </w:rPr>
      </w:pPr>
      <w:r w:rsidRPr="008D4DEF">
        <w:rPr>
          <w:rFonts w:ascii="Times New Roman" w:hAnsi="Times New Roman"/>
          <w:sz w:val="24"/>
          <w:szCs w:val="24"/>
        </w:rPr>
        <w:t>Lietuvos Respublikos Vyriausybės</w:t>
      </w:r>
      <w:r>
        <w:rPr>
          <w:rFonts w:ascii="Times New Roman" w:hAnsi="Times New Roman"/>
          <w:sz w:val="24"/>
          <w:szCs w:val="24"/>
        </w:rPr>
        <w:t xml:space="preserve"> 20</w:t>
      </w:r>
      <w:r w:rsidR="003511D6">
        <w:rPr>
          <w:rFonts w:ascii="Times New Roman" w:hAnsi="Times New Roman"/>
          <w:sz w:val="24"/>
          <w:szCs w:val="24"/>
        </w:rPr>
        <w:t>03 m. rugsėjo 30 d. nutarimas</w:t>
      </w:r>
      <w:r w:rsidRPr="008D4DEF">
        <w:rPr>
          <w:rFonts w:ascii="Times New Roman" w:hAnsi="Times New Roman"/>
          <w:sz w:val="24"/>
          <w:szCs w:val="24"/>
        </w:rPr>
        <w:t xml:space="preserve"> Nr. 1195 „Dėl darbuotojų, kurių darbo pobūdis yra susijęs su didesne protine, emocine įtampa, darbo laiko sutrumpinimo tvarkos ir darbuotojų, kuriems nustatytas sutrumpintas darbo laikas, darbo apmokėjimo sąlygų patvirtinimo“.</w:t>
      </w:r>
    </w:p>
    <w:p w:rsidR="00BA3648" w:rsidRDefault="00975884" w:rsidP="00C852E2">
      <w:pPr>
        <w:numPr>
          <w:ilvl w:val="0"/>
          <w:numId w:val="12"/>
        </w:numPr>
        <w:tabs>
          <w:tab w:val="left" w:pos="851"/>
        </w:tabs>
        <w:spacing w:after="0"/>
        <w:ind w:firstLine="567"/>
        <w:jc w:val="both"/>
        <w:rPr>
          <w:rFonts w:ascii="Times New Roman" w:hAnsi="Times New Roman"/>
          <w:sz w:val="24"/>
          <w:szCs w:val="24"/>
        </w:rPr>
      </w:pPr>
      <w:r>
        <w:rPr>
          <w:rFonts w:ascii="Times New Roman" w:hAnsi="Times New Roman"/>
          <w:sz w:val="24"/>
          <w:szCs w:val="24"/>
        </w:rPr>
        <w:t>Lietuvos Respublikos Vyriausybės 1993 m. liepos 8 d. nutarimas Nr. 511 „Dėl biudžetinių įstaigų ir organizacijų darbo apmokėjimo tvarkos tobulinimo“;</w:t>
      </w:r>
    </w:p>
    <w:p w:rsidR="00975884" w:rsidRPr="00975884" w:rsidRDefault="00BA3648" w:rsidP="00C852E2">
      <w:pPr>
        <w:numPr>
          <w:ilvl w:val="0"/>
          <w:numId w:val="12"/>
        </w:numPr>
        <w:tabs>
          <w:tab w:val="left" w:pos="851"/>
        </w:tabs>
        <w:spacing w:after="0"/>
        <w:ind w:firstLine="567"/>
        <w:jc w:val="both"/>
        <w:rPr>
          <w:rFonts w:ascii="Times New Roman" w:hAnsi="Times New Roman"/>
          <w:sz w:val="24"/>
          <w:szCs w:val="24"/>
        </w:rPr>
      </w:pPr>
      <w:r>
        <w:rPr>
          <w:rFonts w:ascii="Times New Roman" w:hAnsi="Times New Roman"/>
          <w:sz w:val="24"/>
          <w:szCs w:val="24"/>
        </w:rPr>
        <w:t>Lietuvos Respublikos Vyriausybės 2016 m. birželio 22 d. nutarimas Nr. 644 „Dėl minimaliojo darbo užmokesčio“</w:t>
      </w:r>
      <w:r w:rsidR="004B598A">
        <w:rPr>
          <w:rFonts w:ascii="Times New Roman" w:hAnsi="Times New Roman"/>
          <w:sz w:val="24"/>
          <w:szCs w:val="24"/>
        </w:rPr>
        <w:t>.</w:t>
      </w:r>
      <w:r w:rsidR="00975884">
        <w:rPr>
          <w:rFonts w:ascii="Times New Roman" w:hAnsi="Times New Roman"/>
          <w:sz w:val="24"/>
          <w:szCs w:val="24"/>
        </w:rPr>
        <w:t xml:space="preserve"> </w:t>
      </w:r>
    </w:p>
    <w:p w:rsidR="00C91F73" w:rsidRDefault="00C91F73" w:rsidP="00C852E2">
      <w:pPr>
        <w:numPr>
          <w:ilvl w:val="0"/>
          <w:numId w:val="12"/>
        </w:numPr>
        <w:tabs>
          <w:tab w:val="left" w:pos="851"/>
        </w:tabs>
        <w:spacing w:after="0"/>
        <w:ind w:firstLine="567"/>
        <w:jc w:val="both"/>
        <w:rPr>
          <w:rFonts w:ascii="Times New Roman" w:hAnsi="Times New Roman"/>
          <w:sz w:val="24"/>
          <w:szCs w:val="24"/>
        </w:rPr>
      </w:pPr>
      <w:r w:rsidRPr="00961F49">
        <w:rPr>
          <w:rFonts w:ascii="Times New Roman" w:hAnsi="Times New Roman"/>
          <w:sz w:val="24"/>
          <w:szCs w:val="24"/>
        </w:rPr>
        <w:t>Lietuvos statistikos departamento oficialios statistikos portale</w:t>
      </w:r>
      <w:r>
        <w:rPr>
          <w:rFonts w:ascii="Times New Roman" w:hAnsi="Times New Roman"/>
          <w:sz w:val="24"/>
          <w:szCs w:val="24"/>
        </w:rPr>
        <w:t xml:space="preserve"> </w:t>
      </w:r>
      <w:r w:rsidRPr="00961F49">
        <w:rPr>
          <w:rFonts w:ascii="Times New Roman" w:hAnsi="Times New Roman"/>
          <w:sz w:val="24"/>
          <w:szCs w:val="24"/>
        </w:rPr>
        <w:t>pateikti duomenys apie n</w:t>
      </w:r>
      <w:r>
        <w:rPr>
          <w:rFonts w:ascii="Times New Roman" w:hAnsi="Times New Roman"/>
          <w:sz w:val="24"/>
          <w:szCs w:val="24"/>
        </w:rPr>
        <w:t>ereguliaria</w:t>
      </w:r>
      <w:r w:rsidRPr="00961F49">
        <w:rPr>
          <w:rFonts w:ascii="Times New Roman" w:hAnsi="Times New Roman"/>
          <w:sz w:val="24"/>
          <w:szCs w:val="24"/>
        </w:rPr>
        <w:t>s premijas, priedus, priemokas ir vienkartinės piniginės išmokas, palyginti su bruto darbo užmokesčiu valstybiniame žmonių sveikatos</w:t>
      </w:r>
      <w:r>
        <w:rPr>
          <w:rFonts w:ascii="Times New Roman" w:hAnsi="Times New Roman"/>
          <w:sz w:val="24"/>
          <w:szCs w:val="24"/>
        </w:rPr>
        <w:t xml:space="preserve"> priežiūros ir socialinio darbo sektoriuje (</w:t>
      </w:r>
      <w:hyperlink r:id="rId12" w:history="1">
        <w:r w:rsidRPr="00D345CD">
          <w:rPr>
            <w:rStyle w:val="Hipersaitas"/>
            <w:rFonts w:ascii="Times New Roman" w:hAnsi="Times New Roman"/>
            <w:sz w:val="24"/>
            <w:szCs w:val="24"/>
          </w:rPr>
          <w:t>http://osp.stat.gov.lt/statistiniu-rodikliu-analize?id=1784&amp;status=A</w:t>
        </w:r>
      </w:hyperlink>
      <w:r>
        <w:rPr>
          <w:rFonts w:ascii="Times New Roman" w:hAnsi="Times New Roman"/>
          <w:sz w:val="24"/>
          <w:szCs w:val="24"/>
        </w:rPr>
        <w:t>);</w:t>
      </w:r>
    </w:p>
    <w:p w:rsidR="00846416" w:rsidRDefault="00C91F73" w:rsidP="004B598A">
      <w:pPr>
        <w:spacing w:after="0" w:line="240" w:lineRule="auto"/>
        <w:ind w:firstLine="567"/>
        <w:rPr>
          <w:rFonts w:ascii="Times New Roman" w:hAnsi="Times New Roman"/>
          <w:sz w:val="24"/>
          <w:szCs w:val="24"/>
        </w:rPr>
      </w:pPr>
      <w:r>
        <w:rPr>
          <w:rFonts w:ascii="Times New Roman" w:hAnsi="Times New Roman"/>
          <w:sz w:val="24"/>
          <w:szCs w:val="24"/>
        </w:rPr>
        <w:lastRenderedPageBreak/>
        <w:t xml:space="preserve">Tyrimą atliko </w:t>
      </w:r>
      <w:r w:rsidRPr="00866E6C">
        <w:rPr>
          <w:rFonts w:ascii="Times New Roman" w:hAnsi="Times New Roman"/>
          <w:sz w:val="24"/>
          <w:szCs w:val="24"/>
        </w:rPr>
        <w:t>Europos socialinio fondo agentūra</w:t>
      </w:r>
      <w:r>
        <w:rPr>
          <w:rFonts w:ascii="Times New Roman" w:hAnsi="Times New Roman"/>
          <w:sz w:val="24"/>
          <w:szCs w:val="24"/>
        </w:rPr>
        <w:t xml:space="preserve"> (toliau – Agentūra).</w:t>
      </w:r>
    </w:p>
    <w:p w:rsidR="00053C15" w:rsidRPr="00F94413" w:rsidRDefault="00053C15" w:rsidP="004B598A">
      <w:pPr>
        <w:spacing w:after="0" w:line="240" w:lineRule="auto"/>
        <w:ind w:firstLine="567"/>
      </w:pPr>
      <w:bookmarkStart w:id="3" w:name="_GoBack"/>
      <w:bookmarkEnd w:id="3"/>
    </w:p>
    <w:p w:rsidR="001B6DA6" w:rsidRDefault="00341B0A" w:rsidP="00C852E2">
      <w:pPr>
        <w:tabs>
          <w:tab w:val="left" w:pos="851"/>
        </w:tabs>
        <w:spacing w:after="0" w:line="240" w:lineRule="auto"/>
        <w:ind w:firstLine="567"/>
        <w:jc w:val="center"/>
        <w:rPr>
          <w:rFonts w:ascii="Times New Roman" w:hAnsi="Times New Roman"/>
          <w:b/>
          <w:sz w:val="24"/>
          <w:szCs w:val="24"/>
        </w:rPr>
      </w:pPr>
      <w:r w:rsidRPr="002875B4">
        <w:rPr>
          <w:rFonts w:ascii="Times New Roman" w:hAnsi="Times New Roman"/>
          <w:b/>
          <w:sz w:val="24"/>
          <w:szCs w:val="24"/>
        </w:rPr>
        <w:t>II</w:t>
      </w:r>
      <w:r w:rsidR="00C3117B">
        <w:rPr>
          <w:rFonts w:ascii="Times New Roman" w:hAnsi="Times New Roman"/>
          <w:b/>
          <w:sz w:val="24"/>
          <w:szCs w:val="24"/>
        </w:rPr>
        <w:t>.</w:t>
      </w:r>
      <w:r w:rsidR="007A2C9A" w:rsidRPr="002875B4">
        <w:rPr>
          <w:rFonts w:ascii="Times New Roman" w:hAnsi="Times New Roman"/>
          <w:b/>
          <w:sz w:val="24"/>
          <w:szCs w:val="24"/>
        </w:rPr>
        <w:t xml:space="preserve"> </w:t>
      </w:r>
      <w:r w:rsidR="001B6DA6">
        <w:rPr>
          <w:rFonts w:ascii="Times New Roman" w:hAnsi="Times New Roman"/>
          <w:b/>
          <w:sz w:val="24"/>
          <w:szCs w:val="24"/>
        </w:rPr>
        <w:t xml:space="preserve">TYRIMO METODIKA </w:t>
      </w:r>
    </w:p>
    <w:p w:rsidR="001B6DA6" w:rsidRDefault="001B6DA6" w:rsidP="00C852E2">
      <w:pPr>
        <w:tabs>
          <w:tab w:val="left" w:pos="851"/>
        </w:tabs>
        <w:spacing w:after="0" w:line="240" w:lineRule="auto"/>
        <w:ind w:firstLine="567"/>
        <w:jc w:val="center"/>
        <w:rPr>
          <w:rFonts w:ascii="Times New Roman" w:hAnsi="Times New Roman"/>
          <w:b/>
          <w:sz w:val="24"/>
          <w:szCs w:val="24"/>
        </w:rPr>
      </w:pPr>
    </w:p>
    <w:p w:rsidR="00C91F73" w:rsidRDefault="00C91F73" w:rsidP="00C852E2">
      <w:pPr>
        <w:tabs>
          <w:tab w:val="left" w:pos="851"/>
        </w:tabs>
        <w:spacing w:after="0"/>
        <w:ind w:firstLine="567"/>
        <w:jc w:val="both"/>
        <w:rPr>
          <w:rFonts w:ascii="Times New Roman" w:hAnsi="Times New Roman"/>
          <w:sz w:val="24"/>
          <w:szCs w:val="24"/>
        </w:rPr>
      </w:pPr>
      <w:r w:rsidRPr="00246B83">
        <w:rPr>
          <w:rFonts w:ascii="Times New Roman" w:hAnsi="Times New Roman"/>
          <w:sz w:val="24"/>
          <w:szCs w:val="24"/>
        </w:rPr>
        <w:t>Pagal</w:t>
      </w:r>
      <w:r>
        <w:rPr>
          <w:rFonts w:ascii="Times New Roman" w:hAnsi="Times New Roman"/>
          <w:sz w:val="24"/>
          <w:szCs w:val="24"/>
        </w:rPr>
        <w:t xml:space="preserve"> Integralios pagalbos priemonę </w:t>
      </w:r>
      <w:r w:rsidR="003511D6">
        <w:rPr>
          <w:rFonts w:ascii="Times New Roman" w:hAnsi="Times New Roman"/>
          <w:sz w:val="24"/>
          <w:szCs w:val="24"/>
        </w:rPr>
        <w:t>įgyvendinamiems projektams 2014</w:t>
      </w:r>
      <w:r>
        <w:rPr>
          <w:rFonts w:ascii="Times New Roman" w:hAnsi="Times New Roman"/>
          <w:sz w:val="24"/>
          <w:szCs w:val="24"/>
        </w:rPr>
        <w:t xml:space="preserve">–2020 m. laikotarpiu numatyta skirti </w:t>
      </w:r>
      <w:r w:rsidR="008773C6">
        <w:rPr>
          <w:rFonts w:ascii="Times New Roman" w:hAnsi="Times New Roman"/>
          <w:sz w:val="24"/>
          <w:szCs w:val="24"/>
        </w:rPr>
        <w:t xml:space="preserve">iki </w:t>
      </w:r>
      <w:r w:rsidRPr="00616196">
        <w:rPr>
          <w:rFonts w:ascii="Times New Roman" w:hAnsi="Times New Roman"/>
          <w:sz w:val="24"/>
          <w:szCs w:val="24"/>
        </w:rPr>
        <w:t>1</w:t>
      </w:r>
      <w:r w:rsidR="008773C6">
        <w:rPr>
          <w:rFonts w:ascii="Times New Roman" w:hAnsi="Times New Roman"/>
          <w:sz w:val="24"/>
          <w:szCs w:val="24"/>
        </w:rPr>
        <w:t>6</w:t>
      </w:r>
      <w:r>
        <w:rPr>
          <w:rFonts w:ascii="Times New Roman" w:hAnsi="Times New Roman"/>
          <w:sz w:val="24"/>
          <w:szCs w:val="24"/>
        </w:rPr>
        <w:t>.</w:t>
      </w:r>
      <w:r w:rsidR="008773C6">
        <w:rPr>
          <w:rFonts w:ascii="Times New Roman" w:hAnsi="Times New Roman"/>
          <w:sz w:val="24"/>
          <w:szCs w:val="24"/>
        </w:rPr>
        <w:t>364</w:t>
      </w:r>
      <w:r>
        <w:rPr>
          <w:rFonts w:ascii="Times New Roman" w:hAnsi="Times New Roman"/>
          <w:sz w:val="24"/>
          <w:szCs w:val="24"/>
        </w:rPr>
        <w:t>.</w:t>
      </w:r>
      <w:r w:rsidRPr="00616196">
        <w:rPr>
          <w:rFonts w:ascii="Times New Roman" w:hAnsi="Times New Roman"/>
          <w:sz w:val="24"/>
          <w:szCs w:val="24"/>
        </w:rPr>
        <w:t>801</w:t>
      </w:r>
      <w:r>
        <w:rPr>
          <w:rFonts w:ascii="Times New Roman" w:hAnsi="Times New Roman"/>
          <w:sz w:val="24"/>
          <w:szCs w:val="24"/>
        </w:rPr>
        <w:t xml:space="preserve"> eurų ESF lėšų. Remiantis 2007–2013 m. laikotarpio patirtimi apie 60 proc. išlaidų projektuose skiriama mobiliųjų komandų darbuotojų darbo užmokesčiui ir higienos prekėms, kurios imlios darbo sąnaudoms tiek projekto vykdytojui atsi</w:t>
      </w:r>
      <w:r w:rsidR="00D209E1">
        <w:rPr>
          <w:rFonts w:ascii="Times New Roman" w:hAnsi="Times New Roman"/>
          <w:sz w:val="24"/>
          <w:szCs w:val="24"/>
        </w:rPr>
        <w:t>s</w:t>
      </w:r>
      <w:r>
        <w:rPr>
          <w:rFonts w:ascii="Times New Roman" w:hAnsi="Times New Roman"/>
          <w:sz w:val="24"/>
          <w:szCs w:val="24"/>
        </w:rPr>
        <w:t xml:space="preserve">kaitant su Agentūra, tiek Agentūrai atliekant išlaidų tinkamumo patikrinimą. Siekiant palengvinti projekto vykdytojui atsiskaitymą su Agentūra, nuspręsta nustatyti fiksuotuosius įkainius </w:t>
      </w:r>
      <w:r w:rsidRPr="00743627">
        <w:rPr>
          <w:rFonts w:ascii="Times New Roman" w:hAnsi="Times New Roman"/>
          <w:sz w:val="24"/>
          <w:szCs w:val="24"/>
        </w:rPr>
        <w:t>mobilių</w:t>
      </w:r>
      <w:r w:rsidR="00575A7E">
        <w:rPr>
          <w:rFonts w:ascii="Times New Roman" w:hAnsi="Times New Roman"/>
          <w:sz w:val="24"/>
          <w:szCs w:val="24"/>
        </w:rPr>
        <w:t>jų</w:t>
      </w:r>
      <w:r w:rsidRPr="00743627">
        <w:rPr>
          <w:rFonts w:ascii="Times New Roman" w:hAnsi="Times New Roman"/>
          <w:sz w:val="24"/>
          <w:szCs w:val="24"/>
        </w:rPr>
        <w:t xml:space="preserve"> komandų darbuotojų darbo užmokesčio išlaidoms apmokėti</w:t>
      </w:r>
      <w:r>
        <w:rPr>
          <w:rFonts w:ascii="Times New Roman" w:hAnsi="Times New Roman"/>
          <w:sz w:val="24"/>
          <w:szCs w:val="24"/>
        </w:rPr>
        <w:t xml:space="preserve"> ir</w:t>
      </w:r>
      <w:r w:rsidRPr="008657B2">
        <w:rPr>
          <w:rFonts w:ascii="Times New Roman" w:hAnsi="Times New Roman"/>
          <w:sz w:val="24"/>
          <w:szCs w:val="24"/>
        </w:rPr>
        <w:t xml:space="preserve"> </w:t>
      </w:r>
      <w:r w:rsidRPr="00743627">
        <w:rPr>
          <w:rFonts w:ascii="Times New Roman" w:hAnsi="Times New Roman"/>
          <w:sz w:val="24"/>
          <w:szCs w:val="24"/>
        </w:rPr>
        <w:t>išlaidoms, susijusioms su mobilios</w:t>
      </w:r>
      <w:r w:rsidR="00575A7E">
        <w:rPr>
          <w:rFonts w:ascii="Times New Roman" w:hAnsi="Times New Roman"/>
          <w:sz w:val="24"/>
          <w:szCs w:val="24"/>
        </w:rPr>
        <w:t>ios</w:t>
      </w:r>
      <w:r w:rsidRPr="00743627">
        <w:rPr>
          <w:rFonts w:ascii="Times New Roman" w:hAnsi="Times New Roman"/>
          <w:sz w:val="24"/>
          <w:szCs w:val="24"/>
        </w:rPr>
        <w:t xml:space="preserve"> komandos darbuotojų tiesioginėms veikloms vykdyti reikalingų prekių įsigijimu</w:t>
      </w:r>
      <w:r>
        <w:rPr>
          <w:rFonts w:ascii="Times New Roman" w:hAnsi="Times New Roman"/>
          <w:sz w:val="24"/>
          <w:szCs w:val="24"/>
        </w:rPr>
        <w:t>.</w:t>
      </w:r>
    </w:p>
    <w:p w:rsidR="00C91F73" w:rsidRPr="00AA20A6"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Tyrimas atliktas naudojantis istoriniais projektų, įgyvendinamų </w:t>
      </w:r>
      <w:r w:rsidRPr="004B1F28">
        <w:rPr>
          <w:rFonts w:ascii="Times New Roman" w:hAnsi="Times New Roman"/>
          <w:sz w:val="24"/>
          <w:szCs w:val="24"/>
        </w:rPr>
        <w:t xml:space="preserve">pagal </w:t>
      </w:r>
      <w:r w:rsidRPr="00AA20A6">
        <w:rPr>
          <w:rFonts w:ascii="Times New Roman" w:hAnsi="Times New Roman"/>
          <w:sz w:val="24"/>
          <w:szCs w:val="24"/>
        </w:rPr>
        <w:t xml:space="preserve">2007–2013 m. </w:t>
      </w:r>
      <w:r w:rsidR="00374683">
        <w:rPr>
          <w:rFonts w:ascii="Times New Roman" w:hAnsi="Times New Roman"/>
          <w:sz w:val="24"/>
          <w:szCs w:val="24"/>
        </w:rPr>
        <w:t>Žmogiškųjų išteklių plėtros veiksmų programos</w:t>
      </w:r>
      <w:r w:rsidR="00374683" w:rsidRPr="00AA20A6">
        <w:rPr>
          <w:rFonts w:ascii="Times New Roman" w:hAnsi="Times New Roman"/>
          <w:sz w:val="24"/>
          <w:szCs w:val="24"/>
        </w:rPr>
        <w:t xml:space="preserve"> </w:t>
      </w:r>
      <w:r w:rsidR="00EC1F45">
        <w:rPr>
          <w:rFonts w:ascii="Times New Roman" w:hAnsi="Times New Roman"/>
          <w:sz w:val="24"/>
          <w:szCs w:val="24"/>
        </w:rPr>
        <w:t xml:space="preserve">priemonę Nr. VP1-1.1-SADM-14-V „Darbo ir šeimos įsipareigojimų </w:t>
      </w:r>
      <w:r w:rsidR="00374683">
        <w:rPr>
          <w:rFonts w:ascii="Times New Roman" w:hAnsi="Times New Roman"/>
          <w:sz w:val="24"/>
          <w:szCs w:val="24"/>
        </w:rPr>
        <w:t xml:space="preserve">derinimas: </w:t>
      </w:r>
      <w:r w:rsidR="00EC1F45">
        <w:rPr>
          <w:rFonts w:ascii="Times New Roman" w:hAnsi="Times New Roman"/>
          <w:sz w:val="24"/>
          <w:szCs w:val="24"/>
        </w:rPr>
        <w:t>i</w:t>
      </w:r>
      <w:r w:rsidRPr="00AA20A6">
        <w:rPr>
          <w:rFonts w:ascii="Times New Roman" w:hAnsi="Times New Roman"/>
          <w:sz w:val="24"/>
          <w:szCs w:val="24"/>
        </w:rPr>
        <w:t>ntegralios pagalbos</w:t>
      </w:r>
      <w:r w:rsidR="00EC1F45">
        <w:rPr>
          <w:rFonts w:ascii="Times New Roman" w:hAnsi="Times New Roman"/>
          <w:sz w:val="24"/>
          <w:szCs w:val="24"/>
        </w:rPr>
        <w:t xml:space="preserve"> plėtra“</w:t>
      </w:r>
      <w:r w:rsidRPr="00AA20A6">
        <w:rPr>
          <w:rFonts w:ascii="Times New Roman" w:hAnsi="Times New Roman"/>
          <w:sz w:val="24"/>
          <w:szCs w:val="24"/>
        </w:rPr>
        <w:t>, duomenimi</w:t>
      </w:r>
      <w:r w:rsidR="003511D6" w:rsidRPr="00AA20A6">
        <w:rPr>
          <w:rFonts w:ascii="Times New Roman" w:hAnsi="Times New Roman"/>
          <w:sz w:val="24"/>
          <w:szCs w:val="24"/>
        </w:rPr>
        <w:t xml:space="preserve">s.  Tyrimo imtis – 21 projektas </w:t>
      </w:r>
      <w:proofErr w:type="gramStart"/>
      <w:r w:rsidR="00904F60" w:rsidRPr="00AA20A6">
        <w:rPr>
          <w:rFonts w:ascii="Times New Roman" w:hAnsi="Times New Roman"/>
          <w:sz w:val="24"/>
          <w:szCs w:val="24"/>
        </w:rPr>
        <w:t>(</w:t>
      </w:r>
      <w:proofErr w:type="gramEnd"/>
      <w:r w:rsidR="003511D6" w:rsidRPr="00AA20A6">
        <w:rPr>
          <w:rFonts w:ascii="Times New Roman" w:hAnsi="Times New Roman"/>
          <w:sz w:val="24"/>
          <w:szCs w:val="24"/>
        </w:rPr>
        <w:t>20 projektų įgyvendinimo pradžia yra 2013 m. gegužės mėn., 1 projekto sutartis įsigaliojo 2013 m. spalio 31 d.).</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Vadovaujantis </w:t>
      </w:r>
      <w:r w:rsidRPr="007463AD">
        <w:rPr>
          <w:rFonts w:ascii="Times New Roman" w:hAnsi="Times New Roman"/>
          <w:sz w:val="24"/>
          <w:szCs w:val="24"/>
        </w:rPr>
        <w:t>Integralios pagalbos plėtros programa</w:t>
      </w:r>
      <w:r>
        <w:rPr>
          <w:rFonts w:ascii="Times New Roman" w:hAnsi="Times New Roman"/>
          <w:sz w:val="24"/>
          <w:szCs w:val="24"/>
        </w:rPr>
        <w:t>, buvo siekiam</w:t>
      </w:r>
      <w:r w:rsidRPr="007463AD">
        <w:rPr>
          <w:rFonts w:ascii="Times New Roman" w:hAnsi="Times New Roman"/>
          <w:sz w:val="24"/>
          <w:szCs w:val="24"/>
        </w:rPr>
        <w:t xml:space="preserve">a </w:t>
      </w:r>
      <w:r>
        <w:rPr>
          <w:rFonts w:ascii="Times New Roman" w:hAnsi="Times New Roman"/>
          <w:sz w:val="24"/>
          <w:szCs w:val="24"/>
        </w:rPr>
        <w:t>užtikrinti kokybišk</w:t>
      </w:r>
      <w:r w:rsidR="00904F60">
        <w:rPr>
          <w:rFonts w:ascii="Times New Roman" w:hAnsi="Times New Roman"/>
          <w:sz w:val="24"/>
          <w:szCs w:val="24"/>
        </w:rPr>
        <w:t>ą integralią pagalbą (socialinę</w:t>
      </w:r>
      <w:r>
        <w:rPr>
          <w:rFonts w:ascii="Times New Roman" w:hAnsi="Times New Roman"/>
          <w:sz w:val="24"/>
          <w:szCs w:val="24"/>
        </w:rPr>
        <w:t xml:space="preserve"> globą ir slaugą</w:t>
      </w:r>
      <w:r w:rsidRPr="007463AD">
        <w:rPr>
          <w:rFonts w:ascii="Times New Roman" w:hAnsi="Times New Roman"/>
          <w:sz w:val="24"/>
          <w:szCs w:val="24"/>
        </w:rPr>
        <w:t>) namuose asmenims su negalia</w:t>
      </w:r>
      <w:r>
        <w:rPr>
          <w:rFonts w:ascii="Times New Roman" w:hAnsi="Times New Roman"/>
          <w:sz w:val="24"/>
          <w:szCs w:val="24"/>
        </w:rPr>
        <w:t xml:space="preserve"> bei</w:t>
      </w:r>
      <w:r w:rsidRPr="007463AD">
        <w:rPr>
          <w:rFonts w:ascii="Times New Roman" w:hAnsi="Times New Roman"/>
          <w:sz w:val="24"/>
          <w:szCs w:val="24"/>
        </w:rPr>
        <w:t xml:space="preserve"> senyvo amžiaus asmenims</w:t>
      </w:r>
      <w:r>
        <w:rPr>
          <w:rFonts w:ascii="Times New Roman" w:hAnsi="Times New Roman"/>
          <w:sz w:val="24"/>
          <w:szCs w:val="24"/>
        </w:rPr>
        <w:t xml:space="preserve">, todėl projektuose buvo numatyta formuoti mobiliąsias komandas, kuriose </w:t>
      </w:r>
      <w:r w:rsidRPr="007463AD">
        <w:rPr>
          <w:rFonts w:ascii="Times New Roman" w:hAnsi="Times New Roman"/>
          <w:sz w:val="24"/>
          <w:szCs w:val="24"/>
        </w:rPr>
        <w:t>kartu dirb</w:t>
      </w:r>
      <w:r>
        <w:rPr>
          <w:rFonts w:ascii="Times New Roman" w:hAnsi="Times New Roman"/>
          <w:sz w:val="24"/>
          <w:szCs w:val="24"/>
        </w:rPr>
        <w:t>tų</w:t>
      </w:r>
      <w:r w:rsidRPr="007463AD">
        <w:rPr>
          <w:rFonts w:ascii="Times New Roman" w:hAnsi="Times New Roman"/>
          <w:sz w:val="24"/>
          <w:szCs w:val="24"/>
        </w:rPr>
        <w:t xml:space="preserve"> universalūs socialinių darbuotojų padėjėjai / slaugytojų padėjėjai, kurie gali teikti ir socialinę globą, ir slaugą pagal kompetenciją, socialiniai darbuotojai, slaugytojai, esant poreikiui, </w:t>
      </w:r>
      <w:proofErr w:type="spellStart"/>
      <w:r w:rsidRPr="007463AD">
        <w:rPr>
          <w:rFonts w:ascii="Times New Roman" w:hAnsi="Times New Roman"/>
          <w:sz w:val="24"/>
          <w:szCs w:val="24"/>
        </w:rPr>
        <w:t>kineziterapeutai</w:t>
      </w:r>
      <w:proofErr w:type="spellEnd"/>
      <w:r w:rsidRPr="007463AD">
        <w:rPr>
          <w:rFonts w:ascii="Times New Roman" w:hAnsi="Times New Roman"/>
          <w:sz w:val="24"/>
          <w:szCs w:val="24"/>
        </w:rPr>
        <w:t xml:space="preserve"> ir kt</w:t>
      </w:r>
      <w:r>
        <w:rPr>
          <w:rFonts w:ascii="Times New Roman" w:hAnsi="Times New Roman"/>
          <w:sz w:val="24"/>
          <w:szCs w:val="24"/>
        </w:rPr>
        <w:t>. Išnagrinėjus 2007–2013 m. projektų duomenis paaiškėjo, kad mobiliąsias komandas sudarė trijų pareig</w:t>
      </w:r>
      <w:r w:rsidR="00A21EDD">
        <w:rPr>
          <w:rFonts w:ascii="Times New Roman" w:hAnsi="Times New Roman"/>
          <w:sz w:val="24"/>
          <w:szCs w:val="24"/>
        </w:rPr>
        <w:t>yb</w:t>
      </w:r>
      <w:r>
        <w:rPr>
          <w:rFonts w:ascii="Times New Roman" w:hAnsi="Times New Roman"/>
          <w:sz w:val="24"/>
          <w:szCs w:val="24"/>
        </w:rPr>
        <w:t>ių darbuotojai</w:t>
      </w:r>
      <w:r w:rsidR="00CA31B9">
        <w:rPr>
          <w:rFonts w:ascii="Times New Roman" w:hAnsi="Times New Roman"/>
          <w:sz w:val="24"/>
          <w:szCs w:val="24"/>
        </w:rPr>
        <w:t>, kurių darbo užmokestis finansuojamas iš projektų lėšų,</w:t>
      </w:r>
      <w:r>
        <w:rPr>
          <w:rFonts w:ascii="Times New Roman" w:hAnsi="Times New Roman"/>
          <w:sz w:val="24"/>
          <w:szCs w:val="24"/>
        </w:rPr>
        <w:t xml:space="preserve"> – slaugytojai, slaugytojų padėjėjai ir reabilitacijos specialistai</w:t>
      </w:r>
      <w:r w:rsidR="00DC0F20">
        <w:rPr>
          <w:rFonts w:ascii="Times New Roman" w:hAnsi="Times New Roman"/>
          <w:sz w:val="24"/>
          <w:szCs w:val="24"/>
        </w:rPr>
        <w:t xml:space="preserve"> (</w:t>
      </w:r>
      <w:proofErr w:type="spellStart"/>
      <w:r w:rsidR="00DC0F20">
        <w:rPr>
          <w:rFonts w:ascii="Times New Roman" w:hAnsi="Times New Roman"/>
          <w:sz w:val="24"/>
          <w:szCs w:val="24"/>
        </w:rPr>
        <w:t>kineziterapeutai</w:t>
      </w:r>
      <w:proofErr w:type="spellEnd"/>
      <w:r w:rsidR="00DC0F20">
        <w:rPr>
          <w:rFonts w:ascii="Times New Roman" w:hAnsi="Times New Roman"/>
          <w:sz w:val="24"/>
          <w:szCs w:val="24"/>
        </w:rPr>
        <w:t xml:space="preserve">, masažuotojai ir </w:t>
      </w:r>
      <w:proofErr w:type="spellStart"/>
      <w:r w:rsidR="00DC0F20">
        <w:rPr>
          <w:rFonts w:ascii="Times New Roman" w:hAnsi="Times New Roman"/>
          <w:sz w:val="24"/>
          <w:szCs w:val="24"/>
        </w:rPr>
        <w:t>ergoterapeutai</w:t>
      </w:r>
      <w:proofErr w:type="spellEnd"/>
      <w:r w:rsidR="00DC0F20">
        <w:rPr>
          <w:rFonts w:ascii="Times New Roman" w:hAnsi="Times New Roman"/>
          <w:sz w:val="24"/>
          <w:szCs w:val="24"/>
        </w:rPr>
        <w:t>)</w:t>
      </w:r>
      <w:r>
        <w:rPr>
          <w:rFonts w:ascii="Times New Roman" w:hAnsi="Times New Roman"/>
          <w:sz w:val="24"/>
          <w:szCs w:val="24"/>
        </w:rPr>
        <w:t xml:space="preserve">. Šioms pareigybėms ir buvo surinkti projektų istoriniai duomenys apie projektą vykdančiojo personalo darbo sutartyse numatytus dydžius </w:t>
      </w:r>
      <w:proofErr w:type="gramStart"/>
      <w:r w:rsidR="00F876C5">
        <w:rPr>
          <w:rFonts w:ascii="Times New Roman" w:hAnsi="Times New Roman"/>
          <w:sz w:val="24"/>
          <w:szCs w:val="24"/>
        </w:rPr>
        <w:t>(</w:t>
      </w:r>
      <w:proofErr w:type="gramEnd"/>
      <w:r w:rsidRPr="00F876C5">
        <w:rPr>
          <w:rFonts w:ascii="Times New Roman" w:hAnsi="Times New Roman"/>
          <w:sz w:val="24"/>
          <w:szCs w:val="24"/>
        </w:rPr>
        <w:t xml:space="preserve">Tyrimo priedas Nr. </w:t>
      </w:r>
      <w:r w:rsidR="003B4CA5" w:rsidRPr="00F876C5">
        <w:rPr>
          <w:rFonts w:ascii="Times New Roman" w:hAnsi="Times New Roman"/>
          <w:sz w:val="24"/>
          <w:szCs w:val="24"/>
        </w:rPr>
        <w:t>1</w:t>
      </w:r>
      <w:r w:rsidRPr="00F876C5">
        <w:rPr>
          <w:rFonts w:ascii="Times New Roman" w:hAnsi="Times New Roman"/>
          <w:sz w:val="24"/>
          <w:szCs w:val="24"/>
        </w:rPr>
        <w:t>)</w:t>
      </w:r>
      <w:r>
        <w:rPr>
          <w:rFonts w:ascii="Times New Roman" w:hAnsi="Times New Roman"/>
          <w:sz w:val="24"/>
          <w:szCs w:val="24"/>
        </w:rPr>
        <w:t xml:space="preserve"> bei nustatyti fiksuotieji įkainiai.</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2007–2013 m. projektus vykdė </w:t>
      </w:r>
      <w:r w:rsidR="00497854">
        <w:rPr>
          <w:rFonts w:ascii="Times New Roman" w:hAnsi="Times New Roman"/>
          <w:sz w:val="24"/>
          <w:szCs w:val="24"/>
        </w:rPr>
        <w:t>ar projekto partneriais buvo</w:t>
      </w:r>
      <w:r w:rsidR="00B24C8C">
        <w:rPr>
          <w:rFonts w:ascii="Times New Roman" w:hAnsi="Times New Roman"/>
          <w:sz w:val="24"/>
          <w:szCs w:val="24"/>
        </w:rPr>
        <w:t xml:space="preserve"> </w:t>
      </w:r>
      <w:r w:rsidR="00DC0F20">
        <w:rPr>
          <w:rFonts w:ascii="Times New Roman" w:hAnsi="Times New Roman"/>
          <w:sz w:val="24"/>
          <w:szCs w:val="24"/>
        </w:rPr>
        <w:t>biudžetinės įstaigos</w:t>
      </w:r>
      <w:r w:rsidR="002361B1">
        <w:rPr>
          <w:rFonts w:ascii="Times New Roman" w:hAnsi="Times New Roman"/>
          <w:sz w:val="24"/>
          <w:szCs w:val="24"/>
        </w:rPr>
        <w:t xml:space="preserve"> ir viešosios įstaigos bei privatūs juridiniai asmenys. Biudžetinės įstaigos</w:t>
      </w:r>
      <w:r w:rsidR="00EA2C0A">
        <w:rPr>
          <w:rFonts w:ascii="Times New Roman" w:hAnsi="Times New Roman"/>
          <w:sz w:val="24"/>
          <w:szCs w:val="24"/>
        </w:rPr>
        <w:t xml:space="preserve"> </w:t>
      </w:r>
      <w:r>
        <w:rPr>
          <w:rFonts w:ascii="Times New Roman" w:hAnsi="Times New Roman"/>
          <w:sz w:val="24"/>
          <w:szCs w:val="24"/>
        </w:rPr>
        <w:t xml:space="preserve">nustatydamos darbo užmokesčio dydį vadovaujasi </w:t>
      </w:r>
      <w:r w:rsidRPr="00362098">
        <w:rPr>
          <w:rFonts w:ascii="Times New Roman" w:hAnsi="Times New Roman"/>
          <w:sz w:val="24"/>
          <w:szCs w:val="24"/>
        </w:rPr>
        <w:t>Lietuvos Respublikos Vyriausy</w:t>
      </w:r>
      <w:r>
        <w:rPr>
          <w:rFonts w:ascii="Times New Roman" w:hAnsi="Times New Roman"/>
          <w:sz w:val="24"/>
          <w:szCs w:val="24"/>
        </w:rPr>
        <w:t>bės 1993 m. liepos 8 d. nutarimu</w:t>
      </w:r>
      <w:r w:rsidRPr="00362098">
        <w:rPr>
          <w:rFonts w:ascii="Times New Roman" w:hAnsi="Times New Roman"/>
          <w:sz w:val="24"/>
          <w:szCs w:val="24"/>
        </w:rPr>
        <w:t xml:space="preserve"> Nr. 511 „Dėl biudžetinių įstaigų ir organizacijų darbuotojų darbo apmokėjimo tvarkos tobulinimo“ (</w:t>
      </w:r>
      <w:r>
        <w:rPr>
          <w:rFonts w:ascii="Times New Roman" w:hAnsi="Times New Roman"/>
          <w:sz w:val="24"/>
          <w:szCs w:val="24"/>
        </w:rPr>
        <w:t xml:space="preserve">toliau – Nutarimas </w:t>
      </w:r>
      <w:r w:rsidR="00945FD8">
        <w:rPr>
          <w:rFonts w:ascii="Times New Roman" w:hAnsi="Times New Roman"/>
          <w:sz w:val="24"/>
          <w:szCs w:val="24"/>
        </w:rPr>
        <w:t xml:space="preserve">Nr. </w:t>
      </w:r>
      <w:r>
        <w:rPr>
          <w:rFonts w:ascii="Times New Roman" w:hAnsi="Times New Roman"/>
          <w:sz w:val="24"/>
          <w:szCs w:val="24"/>
        </w:rPr>
        <w:t>511</w:t>
      </w:r>
      <w:r w:rsidRPr="00362098">
        <w:rPr>
          <w:rFonts w:ascii="Times New Roman" w:hAnsi="Times New Roman"/>
          <w:sz w:val="24"/>
          <w:szCs w:val="24"/>
        </w:rPr>
        <w:t>)</w:t>
      </w:r>
      <w:r w:rsidR="002361B1" w:rsidRPr="00EA2C0A">
        <w:rPr>
          <w:rFonts w:ascii="Times New Roman" w:hAnsi="Times New Roman"/>
          <w:sz w:val="24"/>
          <w:szCs w:val="24"/>
        </w:rPr>
        <w:t>.</w:t>
      </w:r>
      <w:r w:rsidRPr="00362098">
        <w:rPr>
          <w:rFonts w:ascii="Times New Roman" w:hAnsi="Times New Roman"/>
          <w:sz w:val="24"/>
          <w:szCs w:val="24"/>
        </w:rPr>
        <w:t xml:space="preserve"> </w:t>
      </w:r>
      <w:r w:rsidR="002361B1">
        <w:rPr>
          <w:rFonts w:ascii="Times New Roman" w:hAnsi="Times New Roman"/>
          <w:sz w:val="24"/>
          <w:szCs w:val="24"/>
        </w:rPr>
        <w:t>V</w:t>
      </w:r>
      <w:r w:rsidR="00DC0F20">
        <w:rPr>
          <w:rFonts w:ascii="Times New Roman" w:hAnsi="Times New Roman"/>
          <w:sz w:val="24"/>
          <w:szCs w:val="24"/>
        </w:rPr>
        <w:t>iešosios</w:t>
      </w:r>
      <w:r w:rsidR="002361B1">
        <w:rPr>
          <w:rFonts w:ascii="Times New Roman" w:hAnsi="Times New Roman"/>
          <w:sz w:val="24"/>
          <w:szCs w:val="24"/>
        </w:rPr>
        <w:t>e</w:t>
      </w:r>
      <w:r w:rsidR="00DC0F20">
        <w:rPr>
          <w:rFonts w:ascii="Times New Roman" w:hAnsi="Times New Roman"/>
          <w:sz w:val="24"/>
          <w:szCs w:val="24"/>
        </w:rPr>
        <w:t xml:space="preserve"> įstaigos</w:t>
      </w:r>
      <w:r w:rsidR="002361B1">
        <w:rPr>
          <w:rFonts w:ascii="Times New Roman" w:hAnsi="Times New Roman"/>
          <w:sz w:val="24"/>
          <w:szCs w:val="24"/>
        </w:rPr>
        <w:t>e</w:t>
      </w:r>
      <w:r w:rsidR="00CA31B9">
        <w:rPr>
          <w:rFonts w:ascii="Times New Roman" w:hAnsi="Times New Roman"/>
          <w:sz w:val="24"/>
          <w:szCs w:val="24"/>
        </w:rPr>
        <w:t xml:space="preserve"> bei </w:t>
      </w:r>
      <w:r w:rsidR="002361B1">
        <w:rPr>
          <w:rFonts w:ascii="Times New Roman" w:hAnsi="Times New Roman"/>
          <w:sz w:val="24"/>
          <w:szCs w:val="24"/>
        </w:rPr>
        <w:t xml:space="preserve">privačiame sektoriuje įdarbintų darbuotojų </w:t>
      </w:r>
      <w:r w:rsidR="002361B1" w:rsidRPr="00362098">
        <w:rPr>
          <w:rFonts w:ascii="Times New Roman" w:hAnsi="Times New Roman"/>
          <w:sz w:val="24"/>
          <w:szCs w:val="24"/>
        </w:rPr>
        <w:t>darbo užmokestis</w:t>
      </w:r>
      <w:r w:rsidR="00335122">
        <w:rPr>
          <w:rFonts w:ascii="Times New Roman" w:hAnsi="Times New Roman"/>
          <w:sz w:val="24"/>
          <w:szCs w:val="24"/>
        </w:rPr>
        <w:t xml:space="preserve"> </w:t>
      </w:r>
      <w:r>
        <w:rPr>
          <w:rFonts w:ascii="Times New Roman" w:hAnsi="Times New Roman"/>
          <w:sz w:val="24"/>
          <w:szCs w:val="24"/>
        </w:rPr>
        <w:t xml:space="preserve">pagal </w:t>
      </w:r>
      <w:r w:rsidRPr="00362098">
        <w:rPr>
          <w:rFonts w:ascii="Times New Roman" w:hAnsi="Times New Roman"/>
          <w:sz w:val="24"/>
          <w:szCs w:val="24"/>
        </w:rPr>
        <w:t>2007–2013 m. Žmogiškųjų išteklių plėtros veiksmų programos 1 prioriteto „Kokybiškas užimtumas ir socialinė aprėptis“ VP1-1.1-SADM-14-V priemonės ,,Darbo ir šeimos įsipareigojimų derinimas: integralios pagalbos plėtra“ pro</w:t>
      </w:r>
      <w:r>
        <w:rPr>
          <w:rFonts w:ascii="Times New Roman" w:hAnsi="Times New Roman"/>
          <w:sz w:val="24"/>
          <w:szCs w:val="24"/>
        </w:rPr>
        <w:t>jektų finansavimo</w:t>
      </w:r>
      <w:r w:rsidR="009B71A7">
        <w:rPr>
          <w:rFonts w:ascii="Times New Roman" w:hAnsi="Times New Roman"/>
          <w:sz w:val="24"/>
          <w:szCs w:val="24"/>
        </w:rPr>
        <w:t xml:space="preserve"> sąlygų aprašą, patvirtintą 2012 m. lapkričio 23</w:t>
      </w:r>
      <w:r>
        <w:rPr>
          <w:rFonts w:ascii="Times New Roman" w:hAnsi="Times New Roman"/>
          <w:sz w:val="24"/>
          <w:szCs w:val="24"/>
        </w:rPr>
        <w:t xml:space="preserve"> d. </w:t>
      </w:r>
      <w:r w:rsidRPr="00757483">
        <w:rPr>
          <w:rFonts w:ascii="Times New Roman" w:hAnsi="Times New Roman"/>
          <w:sz w:val="24"/>
          <w:szCs w:val="24"/>
        </w:rPr>
        <w:t>LR Socialinės apsaugos ir darbo ministro įsakymu Nr. A1-</w:t>
      </w:r>
      <w:r w:rsidR="009B71A7">
        <w:rPr>
          <w:rFonts w:ascii="Times New Roman" w:hAnsi="Times New Roman"/>
          <w:sz w:val="24"/>
          <w:szCs w:val="24"/>
        </w:rPr>
        <w:t>528</w:t>
      </w:r>
      <w:r w:rsidR="001910CB">
        <w:rPr>
          <w:sz w:val="24"/>
          <w:szCs w:val="24"/>
        </w:rPr>
        <w:t xml:space="preserve">, </w:t>
      </w:r>
      <w:r w:rsidRPr="00362098">
        <w:rPr>
          <w:rFonts w:ascii="Times New Roman" w:hAnsi="Times New Roman"/>
          <w:sz w:val="24"/>
          <w:szCs w:val="24"/>
        </w:rPr>
        <w:t>neturi viršyti atitinkamos specializacijos ir kvalifikacijos darbuotojų vidutinio darbo užmokesčio.</w:t>
      </w:r>
      <w:r>
        <w:rPr>
          <w:rFonts w:ascii="Times New Roman" w:hAnsi="Times New Roman"/>
          <w:sz w:val="24"/>
          <w:szCs w:val="24"/>
        </w:rPr>
        <w:t xml:space="preserve"> Detaliau išanalizavus darbo užmokesčio duomenis didelių skirtumų tarp bazinių darbo užmokesčio dydžių projektuose nepast</w:t>
      </w:r>
      <w:r w:rsidR="00A74483">
        <w:rPr>
          <w:rFonts w:ascii="Times New Roman" w:hAnsi="Times New Roman"/>
          <w:sz w:val="24"/>
          <w:szCs w:val="24"/>
        </w:rPr>
        <w:t>e</w:t>
      </w:r>
      <w:r>
        <w:rPr>
          <w:rFonts w:ascii="Times New Roman" w:hAnsi="Times New Roman"/>
          <w:sz w:val="24"/>
          <w:szCs w:val="24"/>
        </w:rPr>
        <w:t>bėta – standartiniai nuokrypiai duomenų eilutėse lyginat su vidurkiu nedideli, duomenų skirstiniai artimi normaliajam skirstiniui. Tokiu atveju darbo užmokesčio įkainių skaičiavimui pasirinkta aritmetinio vidurkio reikšmė (</w:t>
      </w:r>
      <w:r w:rsidR="00E21273">
        <w:rPr>
          <w:rFonts w:ascii="Times New Roman" w:hAnsi="Times New Roman"/>
          <w:sz w:val="24"/>
          <w:szCs w:val="24"/>
        </w:rPr>
        <w:t xml:space="preserve">apskaičiuotos vidutinės reikšmės </w:t>
      </w:r>
      <w:r w:rsidR="002B381A">
        <w:rPr>
          <w:rFonts w:ascii="Times New Roman" w:hAnsi="Times New Roman"/>
          <w:sz w:val="24"/>
          <w:szCs w:val="24"/>
        </w:rPr>
        <w:t>pateiktos 1 l</w:t>
      </w:r>
      <w:r w:rsidR="00035AB8">
        <w:rPr>
          <w:rFonts w:ascii="Times New Roman" w:hAnsi="Times New Roman"/>
          <w:sz w:val="24"/>
          <w:szCs w:val="24"/>
        </w:rPr>
        <w:t xml:space="preserve">entelės 2 </w:t>
      </w:r>
      <w:r w:rsidR="00F876C5">
        <w:rPr>
          <w:rFonts w:ascii="Times New Roman" w:hAnsi="Times New Roman"/>
          <w:sz w:val="24"/>
          <w:szCs w:val="24"/>
        </w:rPr>
        <w:t>stulpelyje</w:t>
      </w:r>
      <w:r>
        <w:rPr>
          <w:rFonts w:ascii="Times New Roman" w:hAnsi="Times New Roman"/>
          <w:sz w:val="24"/>
          <w:szCs w:val="24"/>
        </w:rPr>
        <w:t>, o apskaičiuotos statistinės charakteristikos bei duomenų skir</w:t>
      </w:r>
      <w:r w:rsidR="00147CB1">
        <w:rPr>
          <w:rFonts w:ascii="Times New Roman" w:hAnsi="Times New Roman"/>
          <w:sz w:val="24"/>
          <w:szCs w:val="24"/>
        </w:rPr>
        <w:t>s</w:t>
      </w:r>
      <w:r>
        <w:rPr>
          <w:rFonts w:ascii="Times New Roman" w:hAnsi="Times New Roman"/>
          <w:sz w:val="24"/>
          <w:szCs w:val="24"/>
        </w:rPr>
        <w:t xml:space="preserve">tinių grafinis atvaizdavimas pateikti </w:t>
      </w:r>
      <w:r w:rsidR="00F876C5">
        <w:rPr>
          <w:rFonts w:ascii="Times New Roman" w:hAnsi="Times New Roman"/>
          <w:sz w:val="24"/>
          <w:szCs w:val="24"/>
        </w:rPr>
        <w:t xml:space="preserve">3–5 </w:t>
      </w:r>
      <w:r w:rsidR="00295E30">
        <w:rPr>
          <w:rFonts w:ascii="Times New Roman" w:hAnsi="Times New Roman"/>
          <w:sz w:val="24"/>
          <w:szCs w:val="24"/>
        </w:rPr>
        <w:t>Tyrimo p</w:t>
      </w:r>
      <w:r w:rsidR="00F876C5" w:rsidRPr="00F876C5">
        <w:rPr>
          <w:rFonts w:ascii="Times New Roman" w:hAnsi="Times New Roman"/>
          <w:sz w:val="24"/>
          <w:szCs w:val="24"/>
        </w:rPr>
        <w:t>rieduose</w:t>
      </w:r>
      <w:r w:rsidR="00F876C5">
        <w:rPr>
          <w:rFonts w:ascii="Times New Roman" w:hAnsi="Times New Roman"/>
          <w:sz w:val="24"/>
          <w:szCs w:val="24"/>
        </w:rPr>
        <w:t>).</w:t>
      </w:r>
    </w:p>
    <w:p w:rsidR="002B381A" w:rsidRDefault="002B381A" w:rsidP="00C852E2">
      <w:pPr>
        <w:pStyle w:val="Antrat"/>
        <w:tabs>
          <w:tab w:val="left" w:pos="851"/>
        </w:tabs>
        <w:spacing w:after="120"/>
        <w:ind w:firstLine="567"/>
        <w:jc w:val="center"/>
        <w:rPr>
          <w:rFonts w:ascii="Times New Roman" w:hAnsi="Times New Roman"/>
          <w:color w:val="auto"/>
        </w:rPr>
      </w:pPr>
    </w:p>
    <w:p w:rsidR="00C91F73" w:rsidRPr="00B056EB" w:rsidRDefault="00C91F73" w:rsidP="00C852E2">
      <w:pPr>
        <w:pStyle w:val="Antrat"/>
        <w:tabs>
          <w:tab w:val="left" w:pos="851"/>
        </w:tabs>
        <w:spacing w:after="120"/>
        <w:ind w:firstLine="567"/>
        <w:jc w:val="center"/>
        <w:rPr>
          <w:rFonts w:ascii="Times New Roman" w:hAnsi="Times New Roman"/>
          <w:color w:val="auto"/>
        </w:rPr>
      </w:pPr>
      <w:r w:rsidRPr="00B056EB">
        <w:rPr>
          <w:rFonts w:ascii="Times New Roman" w:hAnsi="Times New Roman"/>
          <w:color w:val="auto"/>
        </w:rPr>
        <w:t>1 Lentelė. Darbo užmokesčio fiksuoto</w:t>
      </w:r>
      <w:r w:rsidR="00072CF6">
        <w:rPr>
          <w:rFonts w:ascii="Times New Roman" w:hAnsi="Times New Roman"/>
          <w:color w:val="auto"/>
        </w:rPr>
        <w:t>jo</w:t>
      </w:r>
      <w:r w:rsidRPr="00B056EB">
        <w:rPr>
          <w:rFonts w:ascii="Times New Roman" w:hAnsi="Times New Roman"/>
          <w:color w:val="auto"/>
        </w:rPr>
        <w:t xml:space="preserve"> įkainio nustatymas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77"/>
        <w:gridCol w:w="1901"/>
        <w:gridCol w:w="1959"/>
        <w:gridCol w:w="1977"/>
      </w:tblGrid>
      <w:tr w:rsidR="00035AB8" w:rsidRPr="000E4695" w:rsidTr="005C1F7B">
        <w:tc>
          <w:tcPr>
            <w:tcW w:w="2040" w:type="dxa"/>
            <w:shd w:val="clear" w:color="auto" w:fill="A8D08D"/>
            <w:vAlign w:val="center"/>
          </w:tcPr>
          <w:p w:rsidR="00035AB8" w:rsidRPr="000E4695" w:rsidRDefault="00035AB8" w:rsidP="005C1F7B">
            <w:pPr>
              <w:tabs>
                <w:tab w:val="left" w:pos="851"/>
              </w:tabs>
              <w:spacing w:line="240" w:lineRule="auto"/>
              <w:ind w:firstLine="567"/>
              <w:rPr>
                <w:rFonts w:ascii="Times New Roman" w:hAnsi="Times New Roman"/>
                <w:b/>
                <w:sz w:val="18"/>
                <w:szCs w:val="18"/>
              </w:rPr>
            </w:pPr>
            <w:r w:rsidRPr="000E4695">
              <w:rPr>
                <w:rFonts w:ascii="Times New Roman" w:hAnsi="Times New Roman"/>
                <w:b/>
                <w:sz w:val="18"/>
                <w:szCs w:val="18"/>
              </w:rPr>
              <w:lastRenderedPageBreak/>
              <w:t>Pareigybė</w:t>
            </w:r>
          </w:p>
        </w:tc>
        <w:tc>
          <w:tcPr>
            <w:tcW w:w="1977" w:type="dxa"/>
            <w:shd w:val="clear" w:color="auto" w:fill="A8D08D"/>
            <w:vAlign w:val="center"/>
          </w:tcPr>
          <w:p w:rsidR="00035AB8" w:rsidRPr="000E4695" w:rsidRDefault="00035AB8" w:rsidP="005C1F7B">
            <w:pPr>
              <w:tabs>
                <w:tab w:val="left" w:pos="851"/>
              </w:tabs>
              <w:spacing w:line="240" w:lineRule="auto"/>
              <w:ind w:firstLine="567"/>
              <w:rPr>
                <w:rFonts w:ascii="Times New Roman" w:hAnsi="Times New Roman"/>
                <w:b/>
                <w:sz w:val="18"/>
                <w:szCs w:val="18"/>
              </w:rPr>
            </w:pPr>
            <w:r w:rsidRPr="000E4695">
              <w:rPr>
                <w:rFonts w:ascii="Times New Roman" w:hAnsi="Times New Roman"/>
                <w:b/>
                <w:sz w:val="18"/>
                <w:szCs w:val="18"/>
              </w:rPr>
              <w:t xml:space="preserve">Vidutinis darbo užmokesčio įkainis,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01" w:type="dxa"/>
            <w:shd w:val="clear" w:color="auto" w:fill="A8D08D"/>
            <w:vAlign w:val="center"/>
          </w:tcPr>
          <w:p w:rsidR="00035AB8" w:rsidRPr="000E4695" w:rsidRDefault="00035AB8" w:rsidP="005C1F7B">
            <w:pPr>
              <w:tabs>
                <w:tab w:val="left" w:pos="851"/>
              </w:tabs>
              <w:spacing w:line="240" w:lineRule="auto"/>
              <w:ind w:firstLine="567"/>
              <w:rPr>
                <w:rFonts w:ascii="Times New Roman" w:hAnsi="Times New Roman"/>
                <w:b/>
                <w:sz w:val="18"/>
                <w:szCs w:val="18"/>
              </w:rPr>
            </w:pPr>
            <w:r>
              <w:rPr>
                <w:rFonts w:ascii="Times New Roman" w:hAnsi="Times New Roman"/>
                <w:b/>
                <w:sz w:val="18"/>
                <w:szCs w:val="18"/>
              </w:rPr>
              <w:t xml:space="preserve">Darbo užmokesčio </w:t>
            </w:r>
            <w:r w:rsidRPr="000E4695">
              <w:rPr>
                <w:rFonts w:ascii="Times New Roman" w:hAnsi="Times New Roman"/>
                <w:b/>
                <w:sz w:val="18"/>
                <w:szCs w:val="18"/>
              </w:rPr>
              <w:t xml:space="preserve">įkainis su priedais,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59" w:type="dxa"/>
            <w:shd w:val="clear" w:color="auto" w:fill="A8D08D"/>
            <w:vAlign w:val="center"/>
          </w:tcPr>
          <w:p w:rsidR="00035AB8" w:rsidRPr="000E4695" w:rsidRDefault="00035AB8" w:rsidP="005C1F7B">
            <w:pPr>
              <w:tabs>
                <w:tab w:val="left" w:pos="851"/>
              </w:tabs>
              <w:spacing w:line="240" w:lineRule="auto"/>
              <w:ind w:firstLine="567"/>
              <w:rPr>
                <w:rFonts w:ascii="Times New Roman" w:hAnsi="Times New Roman"/>
                <w:sz w:val="18"/>
                <w:szCs w:val="18"/>
              </w:rPr>
            </w:pPr>
            <w:r>
              <w:rPr>
                <w:rFonts w:ascii="Times New Roman" w:hAnsi="Times New Roman"/>
                <w:b/>
                <w:sz w:val="18"/>
                <w:szCs w:val="18"/>
              </w:rPr>
              <w:t>D</w:t>
            </w:r>
            <w:r w:rsidRPr="000E4695">
              <w:rPr>
                <w:rFonts w:ascii="Times New Roman" w:hAnsi="Times New Roman"/>
                <w:b/>
                <w:sz w:val="18"/>
                <w:szCs w:val="18"/>
              </w:rPr>
              <w:t>arbo užmokesčio įkainis</w:t>
            </w:r>
            <w:r>
              <w:rPr>
                <w:rFonts w:ascii="Times New Roman" w:hAnsi="Times New Roman"/>
                <w:b/>
                <w:sz w:val="18"/>
                <w:szCs w:val="18"/>
              </w:rPr>
              <w:t xml:space="preserve"> su priedais</w:t>
            </w:r>
            <w:r w:rsidRPr="000E4695">
              <w:rPr>
                <w:rFonts w:ascii="Times New Roman" w:hAnsi="Times New Roman"/>
                <w:b/>
                <w:sz w:val="18"/>
                <w:szCs w:val="18"/>
              </w:rPr>
              <w:t xml:space="preserve">, įskaitant </w:t>
            </w:r>
            <w:r w:rsidR="001D7C63">
              <w:rPr>
                <w:rFonts w:ascii="Times New Roman" w:hAnsi="Times New Roman"/>
                <w:b/>
                <w:sz w:val="18"/>
                <w:szCs w:val="18"/>
              </w:rPr>
              <w:t xml:space="preserve">privalomus </w:t>
            </w:r>
            <w:r w:rsidRPr="000E4695">
              <w:rPr>
                <w:rFonts w:ascii="Times New Roman" w:hAnsi="Times New Roman"/>
                <w:b/>
                <w:sz w:val="18"/>
                <w:szCs w:val="18"/>
              </w:rPr>
              <w:t xml:space="preserve">darbdavio mokesčius,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77" w:type="dxa"/>
            <w:shd w:val="clear" w:color="auto" w:fill="A8D08D"/>
            <w:vAlign w:val="center"/>
          </w:tcPr>
          <w:p w:rsidR="00035AB8" w:rsidRPr="000E4695" w:rsidRDefault="00035AB8" w:rsidP="005C1F7B">
            <w:pPr>
              <w:tabs>
                <w:tab w:val="left" w:pos="851"/>
              </w:tabs>
              <w:spacing w:line="240" w:lineRule="auto"/>
              <w:ind w:firstLine="567"/>
              <w:rPr>
                <w:rFonts w:ascii="Times New Roman" w:hAnsi="Times New Roman"/>
                <w:sz w:val="18"/>
                <w:szCs w:val="18"/>
              </w:rPr>
            </w:pPr>
            <w:r w:rsidRPr="000E4695">
              <w:rPr>
                <w:rFonts w:ascii="Times New Roman" w:hAnsi="Times New Roman"/>
                <w:b/>
                <w:sz w:val="18"/>
                <w:szCs w:val="18"/>
              </w:rPr>
              <w:t xml:space="preserve">Nustatytas </w:t>
            </w:r>
            <w:r>
              <w:rPr>
                <w:rFonts w:ascii="Times New Roman" w:hAnsi="Times New Roman"/>
                <w:b/>
                <w:sz w:val="18"/>
                <w:szCs w:val="18"/>
              </w:rPr>
              <w:t xml:space="preserve">maksimalus </w:t>
            </w:r>
            <w:r w:rsidRPr="000E4695">
              <w:rPr>
                <w:rFonts w:ascii="Times New Roman" w:hAnsi="Times New Roman"/>
                <w:b/>
                <w:sz w:val="18"/>
                <w:szCs w:val="18"/>
              </w:rPr>
              <w:t xml:space="preserve">darbo užmokesčio </w:t>
            </w:r>
            <w:r>
              <w:rPr>
                <w:rFonts w:ascii="Times New Roman" w:hAnsi="Times New Roman"/>
                <w:b/>
                <w:sz w:val="18"/>
                <w:szCs w:val="18"/>
              </w:rPr>
              <w:t xml:space="preserve">fiksuotasis </w:t>
            </w:r>
            <w:r w:rsidRPr="000E4695">
              <w:rPr>
                <w:rFonts w:ascii="Times New Roman" w:hAnsi="Times New Roman"/>
                <w:b/>
                <w:sz w:val="18"/>
                <w:szCs w:val="18"/>
              </w:rPr>
              <w:t xml:space="preserve">įkainis, </w:t>
            </w:r>
            <w:proofErr w:type="spellStart"/>
            <w:r w:rsidRPr="000E4695">
              <w:rPr>
                <w:rFonts w:ascii="Times New Roman" w:hAnsi="Times New Roman"/>
                <w:b/>
                <w:sz w:val="18"/>
                <w:szCs w:val="18"/>
              </w:rPr>
              <w:t>Eur</w:t>
            </w:r>
            <w:proofErr w:type="spellEnd"/>
            <w:r w:rsidR="00756B2E">
              <w:rPr>
                <w:rStyle w:val="Puslapioinaosnuoroda"/>
                <w:rFonts w:ascii="Times New Roman" w:hAnsi="Times New Roman"/>
                <w:b/>
                <w:sz w:val="18"/>
                <w:szCs w:val="18"/>
              </w:rPr>
              <w:footnoteReference w:id="2"/>
            </w:r>
          </w:p>
        </w:tc>
      </w:tr>
      <w:tr w:rsidR="00035AB8" w:rsidRPr="000E4695" w:rsidTr="00B70302">
        <w:trPr>
          <w:trHeight w:val="235"/>
        </w:trPr>
        <w:tc>
          <w:tcPr>
            <w:tcW w:w="2040" w:type="dxa"/>
            <w:shd w:val="clear" w:color="auto" w:fill="A8D08D"/>
          </w:tcPr>
          <w:p w:rsidR="00035AB8" w:rsidRPr="000E4695" w:rsidRDefault="00035AB8" w:rsidP="00C852E2">
            <w:pPr>
              <w:tabs>
                <w:tab w:val="left" w:pos="851"/>
              </w:tabs>
              <w:spacing w:line="240" w:lineRule="auto"/>
              <w:ind w:firstLine="567"/>
              <w:jc w:val="center"/>
              <w:rPr>
                <w:rFonts w:ascii="Times New Roman" w:hAnsi="Times New Roman"/>
                <w:b/>
                <w:sz w:val="18"/>
                <w:szCs w:val="18"/>
              </w:rPr>
            </w:pPr>
            <w:r w:rsidRPr="000E4695">
              <w:rPr>
                <w:rFonts w:ascii="Times New Roman" w:hAnsi="Times New Roman"/>
                <w:b/>
                <w:sz w:val="18"/>
                <w:szCs w:val="18"/>
              </w:rPr>
              <w:t>1</w:t>
            </w:r>
          </w:p>
        </w:tc>
        <w:tc>
          <w:tcPr>
            <w:tcW w:w="1977" w:type="dxa"/>
            <w:shd w:val="clear" w:color="auto" w:fill="A8D08D"/>
          </w:tcPr>
          <w:p w:rsidR="00035AB8" w:rsidRPr="000E4695" w:rsidRDefault="00035AB8" w:rsidP="00C852E2">
            <w:pPr>
              <w:tabs>
                <w:tab w:val="left" w:pos="851"/>
              </w:tabs>
              <w:spacing w:line="240" w:lineRule="auto"/>
              <w:ind w:firstLine="567"/>
              <w:jc w:val="center"/>
              <w:rPr>
                <w:rFonts w:ascii="Times New Roman" w:hAnsi="Times New Roman"/>
                <w:b/>
                <w:sz w:val="18"/>
                <w:szCs w:val="18"/>
              </w:rPr>
            </w:pPr>
            <w:r w:rsidRPr="000E4695">
              <w:rPr>
                <w:rFonts w:ascii="Times New Roman" w:hAnsi="Times New Roman"/>
                <w:b/>
                <w:sz w:val="18"/>
                <w:szCs w:val="18"/>
              </w:rPr>
              <w:t>2</w:t>
            </w:r>
          </w:p>
        </w:tc>
        <w:tc>
          <w:tcPr>
            <w:tcW w:w="1901" w:type="dxa"/>
            <w:shd w:val="clear" w:color="auto" w:fill="A8D08D"/>
          </w:tcPr>
          <w:p w:rsidR="00035AB8" w:rsidRPr="000E4695" w:rsidRDefault="00035AB8" w:rsidP="0040387D">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w:t>
            </w:r>
            <w:r w:rsidRPr="000E4695">
              <w:rPr>
                <w:rFonts w:ascii="Times New Roman" w:hAnsi="Times New Roman"/>
                <w:b/>
                <w:sz w:val="18"/>
                <w:szCs w:val="18"/>
              </w:rPr>
              <w:t>=(2)+(2)*</w:t>
            </w:r>
            <w:r w:rsidR="0040387D">
              <w:rPr>
                <w:rFonts w:ascii="Times New Roman" w:hAnsi="Times New Roman"/>
                <w:b/>
                <w:sz w:val="18"/>
                <w:szCs w:val="18"/>
              </w:rPr>
              <w:t>4,88</w:t>
            </w:r>
            <w:r w:rsidR="0040387D" w:rsidRPr="000E4695">
              <w:rPr>
                <w:rFonts w:ascii="Times New Roman" w:hAnsi="Times New Roman"/>
                <w:b/>
                <w:sz w:val="18"/>
                <w:szCs w:val="18"/>
              </w:rPr>
              <w:t xml:space="preserve"> </w:t>
            </w:r>
            <w:r w:rsidRPr="000E4695">
              <w:rPr>
                <w:rFonts w:ascii="Times New Roman" w:hAnsi="Times New Roman"/>
                <w:b/>
                <w:sz w:val="18"/>
                <w:szCs w:val="18"/>
              </w:rPr>
              <w:t>proc.</w:t>
            </w:r>
          </w:p>
        </w:tc>
        <w:tc>
          <w:tcPr>
            <w:tcW w:w="1959" w:type="dxa"/>
            <w:tcBorders>
              <w:bottom w:val="single" w:sz="4" w:space="0" w:color="auto"/>
            </w:tcBorders>
            <w:shd w:val="clear" w:color="auto" w:fill="A8D08D"/>
          </w:tcPr>
          <w:p w:rsidR="00035AB8" w:rsidRPr="000E4695" w:rsidRDefault="00035AB8" w:rsidP="00C852E2">
            <w:pPr>
              <w:tabs>
                <w:tab w:val="left" w:pos="851"/>
              </w:tabs>
              <w:spacing w:line="240" w:lineRule="auto"/>
              <w:ind w:firstLine="567"/>
              <w:jc w:val="center"/>
              <w:rPr>
                <w:rFonts w:ascii="Times New Roman" w:hAnsi="Times New Roman"/>
                <w:b/>
                <w:sz w:val="18"/>
                <w:szCs w:val="18"/>
                <w:lang w:val="en-US"/>
              </w:rPr>
            </w:pPr>
            <w:r>
              <w:rPr>
                <w:rFonts w:ascii="Times New Roman" w:hAnsi="Times New Roman"/>
                <w:b/>
                <w:sz w:val="18"/>
                <w:szCs w:val="18"/>
              </w:rPr>
              <w:t>4</w:t>
            </w:r>
            <w:r>
              <w:rPr>
                <w:rFonts w:ascii="Times New Roman" w:eastAsia="Times New Roman" w:hAnsi="Times New Roman"/>
                <w:b/>
                <w:bCs/>
                <w:color w:val="000000"/>
                <w:sz w:val="20"/>
                <w:szCs w:val="20"/>
                <w:lang w:eastAsia="lt-LT"/>
              </w:rPr>
              <w:t>=(3)+(3</w:t>
            </w:r>
            <w:r w:rsidRPr="000E4695">
              <w:rPr>
                <w:rFonts w:ascii="Times New Roman" w:eastAsia="Times New Roman" w:hAnsi="Times New Roman"/>
                <w:b/>
                <w:bCs/>
                <w:color w:val="000000"/>
                <w:sz w:val="20"/>
                <w:szCs w:val="20"/>
                <w:lang w:eastAsia="lt-LT"/>
              </w:rPr>
              <w:t>)*30,98</w:t>
            </w:r>
            <w:r w:rsidR="008E5403">
              <w:rPr>
                <w:rFonts w:ascii="Times New Roman" w:eastAsia="Times New Roman" w:hAnsi="Times New Roman"/>
                <w:b/>
                <w:bCs/>
                <w:color w:val="000000"/>
                <w:sz w:val="20"/>
                <w:szCs w:val="20"/>
                <w:lang w:eastAsia="lt-LT"/>
              </w:rPr>
              <w:t xml:space="preserve"> </w:t>
            </w:r>
            <w:r w:rsidRPr="000E4695">
              <w:rPr>
                <w:rFonts w:ascii="Times New Roman" w:eastAsia="Times New Roman" w:hAnsi="Times New Roman"/>
                <w:b/>
                <w:bCs/>
                <w:color w:val="000000"/>
                <w:sz w:val="20"/>
                <w:szCs w:val="20"/>
                <w:lang w:eastAsia="lt-LT"/>
              </w:rPr>
              <w:t>%</w:t>
            </w:r>
          </w:p>
        </w:tc>
        <w:tc>
          <w:tcPr>
            <w:tcW w:w="1977" w:type="dxa"/>
            <w:shd w:val="clear" w:color="auto" w:fill="A8D08D"/>
          </w:tcPr>
          <w:p w:rsidR="00035AB8" w:rsidRPr="000E4695" w:rsidRDefault="00035AB8" w:rsidP="00C852E2">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5</w:t>
            </w:r>
          </w:p>
        </w:tc>
      </w:tr>
      <w:tr w:rsidR="001D7C63" w:rsidRPr="000E4695" w:rsidTr="00B70302">
        <w:tc>
          <w:tcPr>
            <w:tcW w:w="2040" w:type="dxa"/>
            <w:shd w:val="clear" w:color="auto" w:fill="auto"/>
          </w:tcPr>
          <w:p w:rsidR="001D7C63" w:rsidRPr="000E4695" w:rsidRDefault="001D7C63"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977" w:type="dxa"/>
            <w:shd w:val="clear" w:color="auto" w:fill="auto"/>
          </w:tcPr>
          <w:p w:rsidR="001D7C63" w:rsidRPr="000E4695" w:rsidRDefault="001D7C63"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901" w:type="dxa"/>
            <w:shd w:val="clear" w:color="auto" w:fill="auto"/>
          </w:tcPr>
          <w:p w:rsidR="001D7C63" w:rsidRPr="00992D74" w:rsidRDefault="001D7C63" w:rsidP="00C852E2">
            <w:pPr>
              <w:tabs>
                <w:tab w:val="left" w:pos="851"/>
              </w:tabs>
              <w:spacing w:line="240" w:lineRule="auto"/>
              <w:ind w:firstLine="567"/>
              <w:jc w:val="center"/>
            </w:pPr>
            <w:r w:rsidRPr="001D7C63">
              <w:rPr>
                <w:rFonts w:ascii="Times New Roman" w:hAnsi="Times New Roman"/>
                <w:sz w:val="18"/>
                <w:szCs w:val="18"/>
              </w:rPr>
              <w:t>3,0</w:t>
            </w:r>
            <w:r w:rsidR="00E3334F">
              <w:rPr>
                <w:rFonts w:ascii="Times New Roman" w:hAnsi="Times New Roman"/>
                <w:sz w:val="18"/>
                <w:szCs w:val="18"/>
              </w:rPr>
              <w:t>5</w:t>
            </w:r>
          </w:p>
        </w:tc>
        <w:tc>
          <w:tcPr>
            <w:tcW w:w="1959" w:type="dxa"/>
            <w:shd w:val="clear" w:color="auto" w:fill="auto"/>
          </w:tcPr>
          <w:p w:rsidR="001D7C63" w:rsidRPr="005B06B5" w:rsidRDefault="00E173DA"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3,99</w:t>
            </w:r>
          </w:p>
        </w:tc>
        <w:tc>
          <w:tcPr>
            <w:tcW w:w="1977" w:type="dxa"/>
            <w:shd w:val="clear" w:color="auto" w:fill="auto"/>
          </w:tcPr>
          <w:p w:rsidR="001D7C63" w:rsidRPr="00B70302" w:rsidRDefault="001910CB" w:rsidP="00C852E2">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3,99</w:t>
            </w:r>
          </w:p>
        </w:tc>
      </w:tr>
      <w:tr w:rsidR="001D7C63" w:rsidRPr="000E4695" w:rsidTr="00B70302">
        <w:tc>
          <w:tcPr>
            <w:tcW w:w="2040" w:type="dxa"/>
            <w:shd w:val="clear" w:color="auto" w:fill="auto"/>
          </w:tcPr>
          <w:p w:rsidR="001D7C63" w:rsidRPr="000E4695" w:rsidRDefault="001D7C63"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977" w:type="dxa"/>
            <w:shd w:val="clear" w:color="auto" w:fill="auto"/>
          </w:tcPr>
          <w:p w:rsidR="001D7C63" w:rsidRPr="000E4695" w:rsidRDefault="001D7C63"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2,17</w:t>
            </w:r>
          </w:p>
        </w:tc>
        <w:tc>
          <w:tcPr>
            <w:tcW w:w="1901" w:type="dxa"/>
            <w:shd w:val="clear" w:color="auto" w:fill="auto"/>
          </w:tcPr>
          <w:p w:rsidR="001D7C63" w:rsidRPr="001D7C63" w:rsidRDefault="001D7C63" w:rsidP="0040387D">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2,28</w:t>
            </w:r>
          </w:p>
        </w:tc>
        <w:tc>
          <w:tcPr>
            <w:tcW w:w="1959" w:type="dxa"/>
            <w:shd w:val="clear" w:color="auto" w:fill="auto"/>
          </w:tcPr>
          <w:p w:rsidR="001D7C63" w:rsidRPr="005B06B5" w:rsidRDefault="001D7C63"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w:t>
            </w:r>
            <w:r w:rsidR="001910CB">
              <w:rPr>
                <w:rFonts w:ascii="Times New Roman" w:hAnsi="Times New Roman"/>
                <w:sz w:val="18"/>
                <w:szCs w:val="18"/>
              </w:rPr>
              <w:t>9</w:t>
            </w:r>
          </w:p>
        </w:tc>
        <w:tc>
          <w:tcPr>
            <w:tcW w:w="1977" w:type="dxa"/>
            <w:shd w:val="clear" w:color="auto" w:fill="auto"/>
          </w:tcPr>
          <w:p w:rsidR="001D7C63" w:rsidRPr="00B70302" w:rsidRDefault="001D7C63" w:rsidP="00C852E2">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2,99</w:t>
            </w:r>
          </w:p>
        </w:tc>
      </w:tr>
      <w:tr w:rsidR="001D7C63" w:rsidRPr="000E4695" w:rsidTr="00B70302">
        <w:trPr>
          <w:trHeight w:val="70"/>
        </w:trPr>
        <w:tc>
          <w:tcPr>
            <w:tcW w:w="2040" w:type="dxa"/>
            <w:shd w:val="clear" w:color="auto" w:fill="auto"/>
          </w:tcPr>
          <w:p w:rsidR="001D7C63" w:rsidRPr="000E4695" w:rsidRDefault="00CA31B9" w:rsidP="00092B6B">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977" w:type="dxa"/>
            <w:shd w:val="clear" w:color="auto" w:fill="auto"/>
          </w:tcPr>
          <w:p w:rsidR="001D7C63" w:rsidRPr="000E4695" w:rsidRDefault="001D7C63"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901" w:type="dxa"/>
            <w:shd w:val="clear" w:color="auto" w:fill="auto"/>
          </w:tcPr>
          <w:p w:rsidR="001D7C63" w:rsidRPr="001D7C63" w:rsidRDefault="001D7C63" w:rsidP="00C852E2">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59" w:type="dxa"/>
            <w:shd w:val="clear" w:color="auto" w:fill="auto"/>
          </w:tcPr>
          <w:p w:rsidR="001D7C63" w:rsidRPr="005B06B5" w:rsidRDefault="001D7C63"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4,11</w:t>
            </w:r>
          </w:p>
        </w:tc>
        <w:tc>
          <w:tcPr>
            <w:tcW w:w="1977" w:type="dxa"/>
            <w:shd w:val="clear" w:color="auto" w:fill="auto"/>
          </w:tcPr>
          <w:p w:rsidR="001D7C63" w:rsidRPr="00B70302" w:rsidRDefault="001D7C63" w:rsidP="00C852E2">
            <w:pPr>
              <w:tabs>
                <w:tab w:val="left" w:pos="851"/>
              </w:tabs>
              <w:spacing w:line="240" w:lineRule="auto"/>
              <w:ind w:firstLine="567"/>
              <w:jc w:val="center"/>
              <w:rPr>
                <w:rFonts w:ascii="Times New Roman" w:hAnsi="Times New Roman"/>
                <w:b/>
                <w:sz w:val="18"/>
                <w:szCs w:val="18"/>
              </w:rPr>
            </w:pPr>
            <w:r w:rsidRPr="00B70302">
              <w:rPr>
                <w:rFonts w:ascii="Times New Roman" w:hAnsi="Times New Roman"/>
                <w:b/>
                <w:sz w:val="18"/>
                <w:szCs w:val="18"/>
              </w:rPr>
              <w:t>4,11</w:t>
            </w:r>
          </w:p>
        </w:tc>
      </w:tr>
    </w:tbl>
    <w:p w:rsidR="003E40A0" w:rsidRDefault="003E40A0" w:rsidP="00B24C8C">
      <w:pPr>
        <w:tabs>
          <w:tab w:val="left" w:pos="851"/>
        </w:tabs>
        <w:spacing w:after="0"/>
        <w:ind w:firstLine="567"/>
        <w:jc w:val="both"/>
        <w:rPr>
          <w:rFonts w:ascii="Times New Roman" w:hAnsi="Times New Roman"/>
          <w:sz w:val="24"/>
          <w:szCs w:val="24"/>
        </w:rPr>
      </w:pPr>
    </w:p>
    <w:p w:rsidR="00C91F73" w:rsidRDefault="000139B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N</w:t>
      </w:r>
      <w:r w:rsidR="00C91F73">
        <w:rPr>
          <w:rFonts w:ascii="Times New Roman" w:hAnsi="Times New Roman"/>
          <w:sz w:val="24"/>
          <w:szCs w:val="24"/>
        </w:rPr>
        <w:t>agrinėjant duomenis past</w:t>
      </w:r>
      <w:r w:rsidR="00A74483">
        <w:rPr>
          <w:rFonts w:ascii="Times New Roman" w:hAnsi="Times New Roman"/>
          <w:sz w:val="24"/>
          <w:szCs w:val="24"/>
        </w:rPr>
        <w:t>e</w:t>
      </w:r>
      <w:r w:rsidR="00C91F73">
        <w:rPr>
          <w:rFonts w:ascii="Times New Roman" w:hAnsi="Times New Roman"/>
          <w:sz w:val="24"/>
          <w:szCs w:val="24"/>
        </w:rPr>
        <w:t>bėta, kad darbuotojui dirbant su neįgaliaisiais</w:t>
      </w:r>
      <w:r w:rsidR="007F7573">
        <w:rPr>
          <w:rFonts w:ascii="Times New Roman" w:hAnsi="Times New Roman"/>
          <w:sz w:val="24"/>
          <w:szCs w:val="24"/>
        </w:rPr>
        <w:t xml:space="preserve">, vadovaujantis </w:t>
      </w:r>
      <w:r w:rsidR="007F7573" w:rsidRPr="007F7573">
        <w:rPr>
          <w:rFonts w:ascii="Times New Roman" w:hAnsi="Times New Roman"/>
          <w:sz w:val="24"/>
          <w:szCs w:val="24"/>
        </w:rPr>
        <w:t>Lietuvos Respublikos Vyriausy</w:t>
      </w:r>
      <w:r w:rsidR="007F7573">
        <w:rPr>
          <w:rFonts w:ascii="Times New Roman" w:hAnsi="Times New Roman"/>
          <w:sz w:val="24"/>
          <w:szCs w:val="24"/>
        </w:rPr>
        <w:t>bės 1992 m. kovo 26 d. nutarimu</w:t>
      </w:r>
      <w:r w:rsidR="007F7573" w:rsidRPr="007F7573">
        <w:rPr>
          <w:rFonts w:ascii="Times New Roman" w:hAnsi="Times New Roman"/>
          <w:sz w:val="24"/>
          <w:szCs w:val="24"/>
        </w:rPr>
        <w:t xml:space="preserve"> Nr. 193 „Dėl medicininio ir socialinio neįgaliųjų aptarnavimo bei materialinės padėties garantijų“ su vėlesniais pakeitimais</w:t>
      </w:r>
      <w:r w:rsidR="00F00A92">
        <w:rPr>
          <w:rFonts w:ascii="Times New Roman" w:hAnsi="Times New Roman"/>
          <w:sz w:val="24"/>
          <w:szCs w:val="24"/>
        </w:rPr>
        <w:t xml:space="preserve"> (3.4. punktu)</w:t>
      </w:r>
      <w:r w:rsidR="00C91F73">
        <w:rPr>
          <w:rFonts w:ascii="Times New Roman" w:hAnsi="Times New Roman"/>
          <w:sz w:val="24"/>
          <w:szCs w:val="24"/>
        </w:rPr>
        <w:t xml:space="preserve"> taikomas </w:t>
      </w:r>
      <w:r w:rsidR="00F00A92">
        <w:rPr>
          <w:rFonts w:ascii="Times New Roman" w:hAnsi="Times New Roman"/>
          <w:sz w:val="24"/>
          <w:szCs w:val="24"/>
        </w:rPr>
        <w:t xml:space="preserve">iki </w:t>
      </w:r>
      <w:r w:rsidR="00C91F73">
        <w:rPr>
          <w:rFonts w:ascii="Times New Roman" w:hAnsi="Times New Roman"/>
          <w:sz w:val="24"/>
          <w:szCs w:val="24"/>
        </w:rPr>
        <w:t xml:space="preserve">50 proc. </w:t>
      </w:r>
      <w:r w:rsidR="00C91F73" w:rsidRPr="00136087">
        <w:rPr>
          <w:rFonts w:ascii="Times New Roman" w:hAnsi="Times New Roman"/>
          <w:sz w:val="24"/>
          <w:szCs w:val="24"/>
        </w:rPr>
        <w:t>bazin</w:t>
      </w:r>
      <w:r w:rsidR="00C91F73">
        <w:rPr>
          <w:rFonts w:ascii="Times New Roman" w:hAnsi="Times New Roman"/>
          <w:sz w:val="24"/>
          <w:szCs w:val="24"/>
        </w:rPr>
        <w:t xml:space="preserve">ės mėnesinės algos dydžio priedas. Taip pat kai kuriose įstaigose mokami priedai, kaip tai numatyta Nutarime </w:t>
      </w:r>
      <w:r w:rsidR="00945FD8">
        <w:rPr>
          <w:rFonts w:ascii="Times New Roman" w:hAnsi="Times New Roman"/>
          <w:sz w:val="24"/>
          <w:szCs w:val="24"/>
        </w:rPr>
        <w:t xml:space="preserve">Nr. </w:t>
      </w:r>
      <w:r w:rsidR="00C91F73">
        <w:rPr>
          <w:rFonts w:ascii="Times New Roman" w:hAnsi="Times New Roman"/>
          <w:sz w:val="24"/>
          <w:szCs w:val="24"/>
        </w:rPr>
        <w:t xml:space="preserve">511. </w:t>
      </w:r>
      <w:r w:rsidR="00F00A92">
        <w:rPr>
          <w:rFonts w:ascii="Times New Roman" w:hAnsi="Times New Roman"/>
          <w:sz w:val="24"/>
          <w:szCs w:val="24"/>
        </w:rPr>
        <w:t>Kadangi mokamų priedų dydis</w:t>
      </w:r>
      <w:r w:rsidR="00C91F73">
        <w:rPr>
          <w:rFonts w:ascii="Times New Roman" w:hAnsi="Times New Roman"/>
          <w:sz w:val="24"/>
          <w:szCs w:val="24"/>
        </w:rPr>
        <w:t xml:space="preserve"> skiriasi p</w:t>
      </w:r>
      <w:r w:rsidR="00C91F73" w:rsidRPr="00C57F2E">
        <w:rPr>
          <w:rFonts w:ascii="Times New Roman" w:hAnsi="Times New Roman"/>
          <w:sz w:val="24"/>
          <w:szCs w:val="24"/>
        </w:rPr>
        <w:t>rojektuose</w:t>
      </w:r>
      <w:r w:rsidR="008773C6">
        <w:rPr>
          <w:rFonts w:ascii="Times New Roman" w:hAnsi="Times New Roman"/>
          <w:sz w:val="24"/>
          <w:szCs w:val="24"/>
        </w:rPr>
        <w:t xml:space="preserve"> </w:t>
      </w:r>
      <w:r w:rsidR="00C91F73" w:rsidRPr="00C57F2E">
        <w:rPr>
          <w:rFonts w:ascii="Times New Roman" w:hAnsi="Times New Roman"/>
          <w:sz w:val="24"/>
          <w:szCs w:val="24"/>
        </w:rPr>
        <w:t>/</w:t>
      </w:r>
      <w:r w:rsidR="008773C6">
        <w:rPr>
          <w:rFonts w:ascii="Times New Roman" w:hAnsi="Times New Roman"/>
          <w:sz w:val="24"/>
          <w:szCs w:val="24"/>
        </w:rPr>
        <w:t xml:space="preserve"> </w:t>
      </w:r>
      <w:r w:rsidR="00C91F73" w:rsidRPr="00C57F2E">
        <w:rPr>
          <w:rFonts w:ascii="Times New Roman" w:hAnsi="Times New Roman"/>
          <w:sz w:val="24"/>
          <w:szCs w:val="24"/>
        </w:rPr>
        <w:t xml:space="preserve">įstaigose, tai </w:t>
      </w:r>
      <w:r w:rsidR="00C91F73">
        <w:rPr>
          <w:rFonts w:ascii="Times New Roman" w:hAnsi="Times New Roman"/>
          <w:sz w:val="24"/>
          <w:szCs w:val="24"/>
        </w:rPr>
        <w:t xml:space="preserve">siūloma, atsižvelgus į Lietuvos statistikos departamento 2014 m. 1 </w:t>
      </w:r>
      <w:proofErr w:type="spellStart"/>
      <w:r w:rsidR="00C91F73">
        <w:rPr>
          <w:rFonts w:ascii="Times New Roman" w:hAnsi="Times New Roman"/>
          <w:sz w:val="24"/>
          <w:szCs w:val="24"/>
        </w:rPr>
        <w:t>ketv</w:t>
      </w:r>
      <w:proofErr w:type="spellEnd"/>
      <w:r w:rsidR="00C91F73">
        <w:rPr>
          <w:rFonts w:ascii="Times New Roman" w:hAnsi="Times New Roman"/>
          <w:sz w:val="24"/>
          <w:szCs w:val="24"/>
        </w:rPr>
        <w:t xml:space="preserve">. – </w:t>
      </w:r>
      <w:r w:rsidR="00C91F73" w:rsidRPr="0064466B">
        <w:rPr>
          <w:rFonts w:ascii="Times New Roman" w:hAnsi="Times New Roman"/>
          <w:sz w:val="24"/>
          <w:szCs w:val="24"/>
        </w:rPr>
        <w:t xml:space="preserve">2015 m. 1 </w:t>
      </w:r>
      <w:proofErr w:type="spellStart"/>
      <w:r w:rsidR="00C91F73" w:rsidRPr="0064466B">
        <w:rPr>
          <w:rFonts w:ascii="Times New Roman" w:hAnsi="Times New Roman"/>
          <w:sz w:val="24"/>
          <w:szCs w:val="24"/>
        </w:rPr>
        <w:t>ketv</w:t>
      </w:r>
      <w:proofErr w:type="spellEnd"/>
      <w:r w:rsidR="00C91F73" w:rsidRPr="0064466B">
        <w:rPr>
          <w:rFonts w:ascii="Times New Roman" w:hAnsi="Times New Roman"/>
          <w:sz w:val="24"/>
          <w:szCs w:val="24"/>
        </w:rPr>
        <w:t xml:space="preserve">. </w:t>
      </w:r>
      <w:r w:rsidR="00374683" w:rsidRPr="0064466B">
        <w:rPr>
          <w:rFonts w:ascii="Times New Roman" w:hAnsi="Times New Roman"/>
          <w:sz w:val="24"/>
          <w:szCs w:val="24"/>
        </w:rPr>
        <w:t xml:space="preserve">priedų </w:t>
      </w:r>
      <w:r w:rsidR="007A694C" w:rsidRPr="0064466B">
        <w:rPr>
          <w:rFonts w:ascii="Times New Roman" w:hAnsi="Times New Roman"/>
          <w:sz w:val="24"/>
          <w:szCs w:val="24"/>
        </w:rPr>
        <w:t xml:space="preserve">(valstybiniame sektoriuje) </w:t>
      </w:r>
      <w:r w:rsidR="00C91F73" w:rsidRPr="0064466B">
        <w:rPr>
          <w:rFonts w:ascii="Times New Roman" w:hAnsi="Times New Roman"/>
          <w:sz w:val="24"/>
          <w:szCs w:val="24"/>
        </w:rPr>
        <w:t>duomenis</w:t>
      </w:r>
      <w:r w:rsidR="00FA5AE0" w:rsidRPr="0064466B">
        <w:rPr>
          <w:rStyle w:val="Puslapioinaosnuoroda"/>
          <w:rFonts w:ascii="Times New Roman" w:hAnsi="Times New Roman"/>
          <w:sz w:val="24"/>
          <w:szCs w:val="24"/>
        </w:rPr>
        <w:footnoteReference w:id="3"/>
      </w:r>
      <w:r w:rsidR="000B4D2D" w:rsidRPr="0064466B">
        <w:rPr>
          <w:rFonts w:ascii="Times New Roman" w:hAnsi="Times New Roman"/>
          <w:sz w:val="24"/>
          <w:szCs w:val="24"/>
        </w:rPr>
        <w:t xml:space="preserve"> (nuoroda į</w:t>
      </w:r>
      <w:r w:rsidR="000B4D2D">
        <w:rPr>
          <w:rFonts w:ascii="Times New Roman" w:hAnsi="Times New Roman"/>
          <w:sz w:val="24"/>
          <w:szCs w:val="24"/>
        </w:rPr>
        <w:t xml:space="preserve"> duomenų šaltinį T</w:t>
      </w:r>
      <w:r w:rsidR="00C91F73">
        <w:rPr>
          <w:rFonts w:ascii="Times New Roman" w:hAnsi="Times New Roman"/>
          <w:sz w:val="24"/>
          <w:szCs w:val="24"/>
        </w:rPr>
        <w:t xml:space="preserve">yrimo I dalyje), naudoti vidutinį </w:t>
      </w:r>
      <w:r w:rsidR="00374683">
        <w:rPr>
          <w:rFonts w:ascii="Times New Roman" w:hAnsi="Times New Roman"/>
          <w:sz w:val="24"/>
          <w:szCs w:val="24"/>
        </w:rPr>
        <w:t xml:space="preserve">4,88 </w:t>
      </w:r>
      <w:r w:rsidR="00C91F73">
        <w:rPr>
          <w:rFonts w:ascii="Times New Roman" w:hAnsi="Times New Roman"/>
          <w:sz w:val="24"/>
          <w:szCs w:val="24"/>
        </w:rPr>
        <w:t>proc. priedą</w:t>
      </w:r>
      <w:r w:rsidR="00374683">
        <w:rPr>
          <w:rFonts w:ascii="Times New Roman" w:hAnsi="Times New Roman"/>
          <w:sz w:val="24"/>
          <w:szCs w:val="24"/>
        </w:rPr>
        <w:t xml:space="preserve">. </w:t>
      </w:r>
      <w:r w:rsidR="00A67947">
        <w:rPr>
          <w:rFonts w:ascii="Times New Roman" w:hAnsi="Times New Roman"/>
          <w:sz w:val="24"/>
          <w:szCs w:val="24"/>
        </w:rPr>
        <w:t>Fiksuotojo</w:t>
      </w:r>
      <w:r w:rsidR="00C91F73">
        <w:rPr>
          <w:rFonts w:ascii="Times New Roman" w:hAnsi="Times New Roman"/>
          <w:sz w:val="24"/>
          <w:szCs w:val="24"/>
        </w:rPr>
        <w:t xml:space="preserve"> įkainių skaičiavimai</w:t>
      </w:r>
      <w:r w:rsidR="00035AB8">
        <w:rPr>
          <w:rFonts w:ascii="Times New Roman" w:hAnsi="Times New Roman"/>
          <w:sz w:val="24"/>
          <w:szCs w:val="24"/>
        </w:rPr>
        <w:t xml:space="preserve"> ir rezultatai</w:t>
      </w:r>
      <w:r w:rsidR="00C91F73">
        <w:rPr>
          <w:rFonts w:ascii="Times New Roman" w:hAnsi="Times New Roman"/>
          <w:sz w:val="24"/>
          <w:szCs w:val="24"/>
        </w:rPr>
        <w:t xml:space="preserve"> pa</w:t>
      </w:r>
      <w:r w:rsidR="00295E30">
        <w:rPr>
          <w:rFonts w:ascii="Times New Roman" w:hAnsi="Times New Roman"/>
          <w:sz w:val="24"/>
          <w:szCs w:val="24"/>
        </w:rPr>
        <w:t>teikti 1 l</w:t>
      </w:r>
      <w:r w:rsidR="00035AB8">
        <w:rPr>
          <w:rFonts w:ascii="Times New Roman" w:hAnsi="Times New Roman"/>
          <w:sz w:val="24"/>
          <w:szCs w:val="24"/>
        </w:rPr>
        <w:t>entelėje.</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Kaip ir minėta aukščiau, įkainiai su priedais skiriasi priklausomai nuo projekto vykdytojo</w:t>
      </w:r>
      <w:r w:rsidR="008773C6">
        <w:rPr>
          <w:rFonts w:ascii="Times New Roman" w:hAnsi="Times New Roman"/>
          <w:sz w:val="24"/>
          <w:szCs w:val="24"/>
        </w:rPr>
        <w:t xml:space="preserve"> </w:t>
      </w:r>
      <w:r>
        <w:rPr>
          <w:rFonts w:ascii="Times New Roman" w:hAnsi="Times New Roman"/>
          <w:sz w:val="24"/>
          <w:szCs w:val="24"/>
        </w:rPr>
        <w:t>/</w:t>
      </w:r>
      <w:r w:rsidR="008773C6">
        <w:rPr>
          <w:rFonts w:ascii="Times New Roman" w:hAnsi="Times New Roman"/>
          <w:sz w:val="24"/>
          <w:szCs w:val="24"/>
        </w:rPr>
        <w:t xml:space="preserve"> </w:t>
      </w:r>
      <w:r>
        <w:rPr>
          <w:rFonts w:ascii="Times New Roman" w:hAnsi="Times New Roman"/>
          <w:sz w:val="24"/>
          <w:szCs w:val="24"/>
        </w:rPr>
        <w:t>partnerio, tačiau norėtume atkreipti</w:t>
      </w:r>
      <w:r w:rsidR="004B43A1">
        <w:rPr>
          <w:rFonts w:ascii="Times New Roman" w:hAnsi="Times New Roman"/>
          <w:sz w:val="24"/>
          <w:szCs w:val="24"/>
        </w:rPr>
        <w:t xml:space="preserve"> dėmesį</w:t>
      </w:r>
      <w:r>
        <w:rPr>
          <w:rFonts w:ascii="Times New Roman" w:hAnsi="Times New Roman"/>
          <w:sz w:val="24"/>
          <w:szCs w:val="24"/>
        </w:rPr>
        <w:t xml:space="preserve"> į projektą Nr. </w:t>
      </w:r>
      <w:r w:rsidRPr="00EE7D5C">
        <w:rPr>
          <w:rFonts w:ascii="Times New Roman" w:hAnsi="Times New Roman"/>
          <w:sz w:val="24"/>
          <w:szCs w:val="24"/>
        </w:rPr>
        <w:t>VP1-1.1-SADM-14-V-01-004</w:t>
      </w:r>
      <w:r>
        <w:rPr>
          <w:rFonts w:ascii="Times New Roman" w:hAnsi="Times New Roman"/>
          <w:sz w:val="24"/>
          <w:szCs w:val="24"/>
        </w:rPr>
        <w:t xml:space="preserve">, kurį įgyvendina </w:t>
      </w:r>
      <w:r w:rsidRPr="00EE7D5C">
        <w:rPr>
          <w:rFonts w:ascii="Times New Roman" w:hAnsi="Times New Roman"/>
          <w:sz w:val="24"/>
          <w:szCs w:val="24"/>
        </w:rPr>
        <w:t>Vilniaus miesto socialinės paramos centras</w:t>
      </w:r>
      <w:r>
        <w:rPr>
          <w:rFonts w:ascii="Times New Roman" w:hAnsi="Times New Roman"/>
          <w:sz w:val="24"/>
          <w:szCs w:val="24"/>
        </w:rPr>
        <w:t xml:space="preserve"> (biudžetinė įstaiga). Šiame projekte dirbančių slaugytojų ir reabilitacijos specialistų valandinis darbo užmokesčio įkainis su </w:t>
      </w:r>
      <w:r w:rsidR="00756B2E">
        <w:rPr>
          <w:rFonts w:ascii="Times New Roman" w:hAnsi="Times New Roman"/>
          <w:sz w:val="24"/>
          <w:szCs w:val="24"/>
        </w:rPr>
        <w:t xml:space="preserve">priedais, mokamais vadovaujantis Nutarimu </w:t>
      </w:r>
      <w:r w:rsidR="00945FD8">
        <w:rPr>
          <w:rFonts w:ascii="Times New Roman" w:hAnsi="Times New Roman"/>
          <w:sz w:val="24"/>
          <w:szCs w:val="24"/>
        </w:rPr>
        <w:t xml:space="preserve">Nr. </w:t>
      </w:r>
      <w:r w:rsidR="00756B2E">
        <w:rPr>
          <w:rFonts w:ascii="Times New Roman" w:hAnsi="Times New Roman"/>
          <w:sz w:val="24"/>
          <w:szCs w:val="24"/>
        </w:rPr>
        <w:t xml:space="preserve">511 </w:t>
      </w:r>
      <w:proofErr w:type="gramStart"/>
      <w:r>
        <w:rPr>
          <w:rFonts w:ascii="Times New Roman" w:hAnsi="Times New Roman"/>
          <w:sz w:val="24"/>
          <w:szCs w:val="24"/>
        </w:rPr>
        <w:t>(</w:t>
      </w:r>
      <w:proofErr w:type="gramEnd"/>
      <w:r>
        <w:rPr>
          <w:rFonts w:ascii="Times New Roman" w:hAnsi="Times New Roman"/>
          <w:sz w:val="24"/>
          <w:szCs w:val="24"/>
        </w:rPr>
        <w:t>atitinkamai 4,58 ir 4,98 eurų</w:t>
      </w:r>
      <w:r w:rsidR="002564D5">
        <w:rPr>
          <w:rFonts w:ascii="Times New Roman" w:hAnsi="Times New Roman"/>
          <w:sz w:val="24"/>
          <w:szCs w:val="24"/>
        </w:rPr>
        <w:t xml:space="preserve"> – žr. Tyrimo Priedą Nr. 1</w:t>
      </w:r>
      <w:r>
        <w:rPr>
          <w:rFonts w:ascii="Times New Roman" w:hAnsi="Times New Roman"/>
          <w:sz w:val="24"/>
          <w:szCs w:val="24"/>
        </w:rPr>
        <w:t>)</w:t>
      </w:r>
      <w:r w:rsidR="00756B2E">
        <w:rPr>
          <w:rFonts w:ascii="Times New Roman" w:hAnsi="Times New Roman"/>
          <w:sz w:val="24"/>
          <w:szCs w:val="24"/>
        </w:rPr>
        <w:t>,</w:t>
      </w:r>
      <w:r>
        <w:rPr>
          <w:rFonts w:ascii="Times New Roman" w:hAnsi="Times New Roman"/>
          <w:sz w:val="24"/>
          <w:szCs w:val="24"/>
        </w:rPr>
        <w:t xml:space="preserve"> ženkliai v</w:t>
      </w:r>
      <w:r w:rsidR="00756B2E">
        <w:rPr>
          <w:rFonts w:ascii="Times New Roman" w:hAnsi="Times New Roman"/>
          <w:sz w:val="24"/>
          <w:szCs w:val="24"/>
        </w:rPr>
        <w:t>iršija šiuo tyrimu nustatytus (1</w:t>
      </w:r>
      <w:r>
        <w:rPr>
          <w:rFonts w:ascii="Times New Roman" w:hAnsi="Times New Roman"/>
          <w:sz w:val="24"/>
          <w:szCs w:val="24"/>
        </w:rPr>
        <w:t xml:space="preserve"> lentelė</w:t>
      </w:r>
      <w:r w:rsidR="00756B2E">
        <w:rPr>
          <w:rFonts w:ascii="Times New Roman" w:hAnsi="Times New Roman"/>
          <w:sz w:val="24"/>
          <w:szCs w:val="24"/>
        </w:rPr>
        <w:t>s 3 stulpelis</w:t>
      </w:r>
      <w:r>
        <w:rPr>
          <w:rFonts w:ascii="Times New Roman" w:hAnsi="Times New Roman"/>
          <w:sz w:val="24"/>
          <w:szCs w:val="24"/>
        </w:rPr>
        <w:t xml:space="preserve">) dėl šioje įstaigoje galiojančios kolektyvinės sutarties. Atsižvelgiant į tai, </w:t>
      </w:r>
      <w:r w:rsidR="00756B2E">
        <w:rPr>
          <w:rFonts w:ascii="Times New Roman" w:hAnsi="Times New Roman"/>
          <w:sz w:val="24"/>
          <w:szCs w:val="24"/>
        </w:rPr>
        <w:t xml:space="preserve">kad įstaiga negali mokėti mažesnio darbo užmokesčio nei </w:t>
      </w:r>
      <w:r w:rsidR="0000660D">
        <w:rPr>
          <w:rFonts w:ascii="Times New Roman" w:hAnsi="Times New Roman"/>
          <w:sz w:val="24"/>
          <w:szCs w:val="24"/>
        </w:rPr>
        <w:t xml:space="preserve">sulygta </w:t>
      </w:r>
      <w:r w:rsidR="00756B2E">
        <w:rPr>
          <w:rFonts w:ascii="Times New Roman" w:hAnsi="Times New Roman"/>
          <w:sz w:val="24"/>
          <w:szCs w:val="24"/>
        </w:rPr>
        <w:t xml:space="preserve">kolektyvinėje sutartyje, </w:t>
      </w:r>
      <w:r>
        <w:rPr>
          <w:rFonts w:ascii="Times New Roman" w:hAnsi="Times New Roman"/>
          <w:sz w:val="24"/>
          <w:szCs w:val="24"/>
        </w:rPr>
        <w:t>siūloma 2014</w:t>
      </w:r>
      <w:r w:rsidR="00422695">
        <w:rPr>
          <w:rFonts w:ascii="Times New Roman" w:hAnsi="Times New Roman"/>
          <w:sz w:val="24"/>
          <w:szCs w:val="24"/>
        </w:rPr>
        <w:t>–</w:t>
      </w:r>
      <w:r>
        <w:rPr>
          <w:rFonts w:ascii="Times New Roman" w:hAnsi="Times New Roman"/>
          <w:sz w:val="24"/>
          <w:szCs w:val="24"/>
        </w:rPr>
        <w:t xml:space="preserve">2020 m. laikotarpiu </w:t>
      </w:r>
      <w:r w:rsidR="00756B2E">
        <w:rPr>
          <w:rFonts w:ascii="Times New Roman" w:hAnsi="Times New Roman"/>
          <w:sz w:val="24"/>
          <w:szCs w:val="24"/>
        </w:rPr>
        <w:t xml:space="preserve">projektams, vykdomiems įstaigų su galiojančiomis kolektyvinėmis sutartimis, leisti </w:t>
      </w:r>
      <w:r w:rsidR="00374683">
        <w:rPr>
          <w:rFonts w:ascii="Times New Roman" w:hAnsi="Times New Roman"/>
          <w:sz w:val="24"/>
          <w:szCs w:val="24"/>
        </w:rPr>
        <w:t xml:space="preserve">pasirinkti </w:t>
      </w:r>
      <w:r w:rsidR="00756B2E">
        <w:rPr>
          <w:rFonts w:ascii="Times New Roman" w:hAnsi="Times New Roman"/>
          <w:sz w:val="24"/>
          <w:szCs w:val="24"/>
        </w:rPr>
        <w:t xml:space="preserve">darbo užmokesčio išlaidas </w:t>
      </w:r>
      <w:r w:rsidR="00374683">
        <w:rPr>
          <w:rFonts w:ascii="Times New Roman" w:hAnsi="Times New Roman"/>
          <w:sz w:val="24"/>
          <w:szCs w:val="24"/>
        </w:rPr>
        <w:t xml:space="preserve">deklaruoti Įgyvendinančiajai institucijai </w:t>
      </w:r>
      <w:r>
        <w:rPr>
          <w:rFonts w:ascii="Times New Roman" w:hAnsi="Times New Roman"/>
          <w:sz w:val="24"/>
          <w:szCs w:val="24"/>
        </w:rPr>
        <w:t xml:space="preserve">remiantis </w:t>
      </w:r>
      <w:r w:rsidR="00756B2E">
        <w:rPr>
          <w:rFonts w:ascii="Times New Roman" w:hAnsi="Times New Roman"/>
          <w:sz w:val="24"/>
          <w:szCs w:val="24"/>
        </w:rPr>
        <w:t>faktinėmis</w:t>
      </w:r>
      <w:r>
        <w:rPr>
          <w:rFonts w:ascii="Times New Roman" w:hAnsi="Times New Roman"/>
          <w:sz w:val="24"/>
          <w:szCs w:val="24"/>
        </w:rPr>
        <w:t xml:space="preserve"> išlaidomis</w:t>
      </w:r>
      <w:r w:rsidR="00374683">
        <w:rPr>
          <w:rFonts w:ascii="Times New Roman" w:hAnsi="Times New Roman"/>
          <w:sz w:val="24"/>
          <w:szCs w:val="24"/>
        </w:rPr>
        <w:t xml:space="preserve"> arba pagal šiuo tyrimu nustatytus darbo užmokesčio įkainius</w:t>
      </w:r>
      <w:r>
        <w:rPr>
          <w:rFonts w:ascii="Times New Roman" w:hAnsi="Times New Roman"/>
          <w:sz w:val="24"/>
          <w:szCs w:val="24"/>
        </w:rPr>
        <w:t>.</w:t>
      </w:r>
    </w:p>
    <w:p w:rsidR="009376FB" w:rsidRDefault="009376FB"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Lietuvos Respublikos Vyriausybei 2016 m. birželio 22 d. nutarimu Nr. 644 „Dėl minimaliojo darbo užmokesčio“ nuo 2016 m. liepos 1 d. padidinus minimalią mėnesinę algą iki 380 </w:t>
      </w:r>
      <w:proofErr w:type="spellStart"/>
      <w:r>
        <w:rPr>
          <w:rFonts w:ascii="Times New Roman" w:hAnsi="Times New Roman"/>
          <w:sz w:val="24"/>
          <w:szCs w:val="24"/>
        </w:rPr>
        <w:t>Eur</w:t>
      </w:r>
      <w:proofErr w:type="spellEnd"/>
      <w:r w:rsidR="00577F9E">
        <w:rPr>
          <w:rFonts w:ascii="Times New Roman" w:hAnsi="Times New Roman"/>
          <w:sz w:val="24"/>
          <w:szCs w:val="24"/>
        </w:rPr>
        <w:t xml:space="preserve"> (ir minimalųjį valandinį atlygį iki 2,32 euro)</w:t>
      </w:r>
      <w:r>
        <w:rPr>
          <w:rFonts w:ascii="Times New Roman" w:hAnsi="Times New Roman"/>
          <w:sz w:val="24"/>
          <w:szCs w:val="24"/>
        </w:rPr>
        <w:t xml:space="preserve">, apskaičiuojant darbo užmokesčio išlaidas pagal nustatytą slaugytojo padėjėjo darbo užmokesčio fiksuotąjį įkainį, </w:t>
      </w:r>
      <w:r w:rsidR="004914D5">
        <w:rPr>
          <w:rFonts w:ascii="Times New Roman" w:hAnsi="Times New Roman"/>
          <w:sz w:val="24"/>
          <w:szCs w:val="24"/>
        </w:rPr>
        <w:t xml:space="preserve">mėnesio darbo užmokesčio suma nesiekia minimalios mėnesinės algos (2,28 </w:t>
      </w:r>
      <w:proofErr w:type="spellStart"/>
      <w:r w:rsidR="004914D5">
        <w:rPr>
          <w:rFonts w:ascii="Times New Roman" w:hAnsi="Times New Roman"/>
          <w:sz w:val="24"/>
          <w:szCs w:val="24"/>
        </w:rPr>
        <w:t>Eur</w:t>
      </w:r>
      <w:proofErr w:type="spellEnd"/>
      <w:r w:rsidR="004914D5">
        <w:rPr>
          <w:rFonts w:ascii="Times New Roman" w:hAnsi="Times New Roman"/>
          <w:sz w:val="24"/>
          <w:szCs w:val="24"/>
        </w:rPr>
        <w:t xml:space="preserve">/val. * 7,6 val./d. * 21 d. </w:t>
      </w:r>
      <w:r w:rsidR="004914D5" w:rsidRPr="004B6AC9">
        <w:rPr>
          <w:rFonts w:ascii="Times New Roman" w:hAnsi="Times New Roman"/>
          <w:sz w:val="24"/>
          <w:szCs w:val="24"/>
        </w:rPr>
        <w:t>=</w:t>
      </w:r>
      <w:r w:rsidR="004914D5">
        <w:rPr>
          <w:rFonts w:ascii="Times New Roman" w:hAnsi="Times New Roman"/>
          <w:sz w:val="24"/>
          <w:szCs w:val="24"/>
        </w:rPr>
        <w:t xml:space="preserve"> </w:t>
      </w:r>
      <w:r w:rsidR="00F52B6F">
        <w:rPr>
          <w:rFonts w:ascii="Times New Roman" w:hAnsi="Times New Roman"/>
          <w:sz w:val="24"/>
          <w:szCs w:val="24"/>
        </w:rPr>
        <w:t xml:space="preserve">363,89 </w:t>
      </w:r>
      <w:proofErr w:type="spellStart"/>
      <w:r w:rsidR="00F52B6F">
        <w:rPr>
          <w:rFonts w:ascii="Times New Roman" w:hAnsi="Times New Roman"/>
          <w:sz w:val="24"/>
          <w:szCs w:val="24"/>
        </w:rPr>
        <w:t>Eur</w:t>
      </w:r>
      <w:proofErr w:type="spellEnd"/>
      <w:r w:rsidR="00F52B6F">
        <w:rPr>
          <w:rFonts w:ascii="Times New Roman" w:hAnsi="Times New Roman"/>
          <w:sz w:val="24"/>
          <w:szCs w:val="24"/>
        </w:rPr>
        <w:t>/mėn.</w:t>
      </w:r>
      <w:r w:rsidR="004914D5">
        <w:rPr>
          <w:rFonts w:ascii="Times New Roman" w:hAnsi="Times New Roman"/>
          <w:sz w:val="24"/>
          <w:szCs w:val="24"/>
        </w:rPr>
        <w:t>)</w:t>
      </w:r>
      <w:r w:rsidR="00F52B6F">
        <w:rPr>
          <w:rFonts w:ascii="Times New Roman" w:hAnsi="Times New Roman"/>
          <w:sz w:val="24"/>
          <w:szCs w:val="24"/>
        </w:rPr>
        <w:t>.</w:t>
      </w:r>
      <w:r w:rsidR="00F52B6F" w:rsidRPr="00F52B6F">
        <w:rPr>
          <w:rStyle w:val="Puslapioinaosnuoroda"/>
          <w:rFonts w:ascii="Times New Roman" w:hAnsi="Times New Roman"/>
          <w:sz w:val="24"/>
          <w:szCs w:val="24"/>
        </w:rPr>
        <w:t xml:space="preserve"> </w:t>
      </w:r>
      <w:r w:rsidR="00F52B6F" w:rsidRPr="0064466B">
        <w:rPr>
          <w:rStyle w:val="Puslapioinaosnuoroda"/>
          <w:rFonts w:ascii="Times New Roman" w:hAnsi="Times New Roman"/>
          <w:sz w:val="24"/>
          <w:szCs w:val="24"/>
        </w:rPr>
        <w:footnoteReference w:id="4"/>
      </w:r>
    </w:p>
    <w:p w:rsidR="004914D5" w:rsidRDefault="0070460D"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D</w:t>
      </w:r>
      <w:r w:rsidR="00E87247">
        <w:rPr>
          <w:rFonts w:ascii="Times New Roman" w:hAnsi="Times New Roman"/>
          <w:sz w:val="24"/>
          <w:szCs w:val="24"/>
        </w:rPr>
        <w:t xml:space="preserve">arbo kodekso 187 straipsnyje nustatyta, kad </w:t>
      </w:r>
      <w:r w:rsidR="00EC11A5">
        <w:rPr>
          <w:rFonts w:ascii="Times New Roman" w:hAnsi="Times New Roman"/>
          <w:sz w:val="24"/>
          <w:szCs w:val="24"/>
        </w:rPr>
        <w:t xml:space="preserve">darbuotojo valandinis atlygis arba mėnesinė alga negali būti mažesnė už nustatytus minimalius dydžius. </w:t>
      </w:r>
      <w:r w:rsidR="009D33A2">
        <w:rPr>
          <w:rFonts w:ascii="Times New Roman" w:hAnsi="Times New Roman"/>
          <w:sz w:val="24"/>
          <w:szCs w:val="24"/>
        </w:rPr>
        <w:t>Vadovaujantis šia nuostata</w:t>
      </w:r>
      <w:r w:rsidR="00A27DFA">
        <w:rPr>
          <w:rFonts w:ascii="Times New Roman" w:hAnsi="Times New Roman"/>
          <w:sz w:val="24"/>
          <w:szCs w:val="24"/>
        </w:rPr>
        <w:t>,</w:t>
      </w:r>
      <w:r w:rsidR="009D33A2">
        <w:rPr>
          <w:rFonts w:ascii="Times New Roman" w:hAnsi="Times New Roman"/>
          <w:sz w:val="24"/>
          <w:szCs w:val="24"/>
        </w:rPr>
        <w:t xml:space="preserve"> nuo 2016 m. liepos 1 d. nustatytas slaugytojo padėjėjo maksimalus fiksuotasis įkainis yra perskaičiuojamas </w:t>
      </w:r>
      <w:r w:rsidR="009D33A2">
        <w:rPr>
          <w:rFonts w:ascii="Times New Roman" w:hAnsi="Times New Roman"/>
          <w:sz w:val="24"/>
          <w:szCs w:val="24"/>
        </w:rPr>
        <w:lastRenderedPageBreak/>
        <w:t>(skaičiavimas pateiktas žemiau</w:t>
      </w:r>
      <w:r w:rsidR="00577F9E">
        <w:rPr>
          <w:rFonts w:ascii="Times New Roman" w:hAnsi="Times New Roman"/>
          <w:sz w:val="24"/>
          <w:szCs w:val="24"/>
        </w:rPr>
        <w:t xml:space="preserve">; dėl </w:t>
      </w:r>
      <w:r w:rsidR="00577F9E">
        <w:rPr>
          <w:rFonts w:ascii="Times New Roman" w:hAnsi="Times New Roman"/>
        </w:rPr>
        <w:t>sveikatos priežiūros darbuotojų sutrumpinto darbo laiko vadovaujamasi ne minimaliu valandiniu atlygiu, o nustatyta minimalia mėnesine alga):</w:t>
      </w:r>
    </w:p>
    <w:p w:rsidR="009D33A2" w:rsidRPr="004B6AC9" w:rsidRDefault="00A27DFA"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380 </w:t>
      </w:r>
      <w:proofErr w:type="spellStart"/>
      <w:r>
        <w:rPr>
          <w:rFonts w:ascii="Times New Roman" w:hAnsi="Times New Roman"/>
          <w:sz w:val="24"/>
          <w:szCs w:val="24"/>
        </w:rPr>
        <w:t>Eur</w:t>
      </w:r>
      <w:proofErr w:type="spellEnd"/>
      <w:r w:rsidR="00940542">
        <w:rPr>
          <w:rFonts w:ascii="Times New Roman" w:hAnsi="Times New Roman"/>
          <w:sz w:val="24"/>
          <w:szCs w:val="24"/>
        </w:rPr>
        <w:t xml:space="preserve"> </w:t>
      </w:r>
      <w:r>
        <w:rPr>
          <w:rFonts w:ascii="Times New Roman" w:hAnsi="Times New Roman"/>
          <w:sz w:val="24"/>
          <w:szCs w:val="24"/>
        </w:rPr>
        <w:t>/</w:t>
      </w:r>
      <w:r w:rsidR="00940542">
        <w:rPr>
          <w:rFonts w:ascii="Times New Roman" w:hAnsi="Times New Roman"/>
          <w:sz w:val="24"/>
          <w:szCs w:val="24"/>
        </w:rPr>
        <w:t xml:space="preserve"> </w:t>
      </w:r>
      <w:r>
        <w:rPr>
          <w:rFonts w:ascii="Times New Roman" w:hAnsi="Times New Roman"/>
          <w:sz w:val="24"/>
          <w:szCs w:val="24"/>
        </w:rPr>
        <w:t>mėn. / 21 d. / 7,6 val.</w:t>
      </w:r>
      <w:r w:rsidR="00940542">
        <w:rPr>
          <w:rFonts w:ascii="Times New Roman" w:hAnsi="Times New Roman"/>
          <w:sz w:val="24"/>
          <w:szCs w:val="24"/>
        </w:rPr>
        <w:t xml:space="preserve"> </w:t>
      </w:r>
      <w:r>
        <w:rPr>
          <w:rFonts w:ascii="Times New Roman" w:hAnsi="Times New Roman"/>
          <w:sz w:val="24"/>
          <w:szCs w:val="24"/>
        </w:rPr>
        <w:t>/</w:t>
      </w:r>
      <w:r w:rsidR="00940542">
        <w:rPr>
          <w:rFonts w:ascii="Times New Roman" w:hAnsi="Times New Roman"/>
          <w:sz w:val="24"/>
          <w:szCs w:val="24"/>
        </w:rPr>
        <w:t xml:space="preserve"> </w:t>
      </w:r>
      <w:r>
        <w:rPr>
          <w:rFonts w:ascii="Times New Roman" w:hAnsi="Times New Roman"/>
          <w:sz w:val="24"/>
          <w:szCs w:val="24"/>
        </w:rPr>
        <w:t xml:space="preserve">d. </w:t>
      </w:r>
      <w:r w:rsidRPr="004B6AC9">
        <w:rPr>
          <w:rFonts w:ascii="Times New Roman" w:hAnsi="Times New Roman"/>
          <w:sz w:val="24"/>
          <w:szCs w:val="24"/>
        </w:rPr>
        <w:t xml:space="preserve">= 2,38 </w:t>
      </w:r>
      <w:proofErr w:type="spellStart"/>
      <w:r w:rsidRPr="004B6AC9">
        <w:rPr>
          <w:rFonts w:ascii="Times New Roman" w:hAnsi="Times New Roman"/>
          <w:sz w:val="24"/>
          <w:szCs w:val="24"/>
        </w:rPr>
        <w:t>Eur</w:t>
      </w:r>
      <w:proofErr w:type="spellEnd"/>
      <w:r w:rsidRPr="004B6AC9">
        <w:rPr>
          <w:rFonts w:ascii="Times New Roman" w:hAnsi="Times New Roman"/>
          <w:sz w:val="24"/>
          <w:szCs w:val="24"/>
        </w:rPr>
        <w:t xml:space="preserve"> / val.</w:t>
      </w:r>
    </w:p>
    <w:p w:rsidR="00787706" w:rsidRDefault="0091495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Apskaičiuotas įkainis padidinamas mokamų </w:t>
      </w:r>
      <w:r w:rsidR="007A0B1C">
        <w:rPr>
          <w:rFonts w:ascii="Times New Roman" w:hAnsi="Times New Roman"/>
          <w:sz w:val="24"/>
          <w:szCs w:val="24"/>
        </w:rPr>
        <w:t xml:space="preserve">vidutinių </w:t>
      </w:r>
      <w:r>
        <w:rPr>
          <w:rFonts w:ascii="Times New Roman" w:hAnsi="Times New Roman"/>
          <w:sz w:val="24"/>
          <w:szCs w:val="24"/>
        </w:rPr>
        <w:t>priedų dydžiu</w:t>
      </w:r>
      <w:r w:rsidR="00787706">
        <w:rPr>
          <w:rFonts w:ascii="Times New Roman" w:hAnsi="Times New Roman"/>
          <w:sz w:val="24"/>
          <w:szCs w:val="24"/>
        </w:rPr>
        <w:t xml:space="preserve"> (4,88 proc.)</w:t>
      </w:r>
      <w:r>
        <w:rPr>
          <w:rFonts w:ascii="Times New Roman" w:hAnsi="Times New Roman"/>
          <w:sz w:val="24"/>
          <w:szCs w:val="24"/>
        </w:rPr>
        <w:t xml:space="preserve">. </w:t>
      </w:r>
    </w:p>
    <w:p w:rsidR="00413C3F" w:rsidRDefault="00F67BEC"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Fiksuotųjų įkainių </w:t>
      </w:r>
      <w:r w:rsidR="005D55C1">
        <w:rPr>
          <w:rFonts w:ascii="Times New Roman" w:hAnsi="Times New Roman"/>
          <w:sz w:val="24"/>
          <w:szCs w:val="24"/>
        </w:rPr>
        <w:t>per</w:t>
      </w:r>
      <w:r>
        <w:rPr>
          <w:rFonts w:ascii="Times New Roman" w:hAnsi="Times New Roman"/>
          <w:sz w:val="24"/>
          <w:szCs w:val="24"/>
        </w:rPr>
        <w:t>skaičiavimo rezultatai pateikti 2 lentelėje.</w:t>
      </w:r>
    </w:p>
    <w:p w:rsidR="00F67BEC" w:rsidRDefault="00F67BEC" w:rsidP="00C852E2">
      <w:pPr>
        <w:tabs>
          <w:tab w:val="left" w:pos="851"/>
        </w:tabs>
        <w:spacing w:after="0"/>
        <w:ind w:firstLine="567"/>
        <w:jc w:val="both"/>
        <w:rPr>
          <w:rFonts w:ascii="Times New Roman" w:hAnsi="Times New Roman"/>
          <w:sz w:val="24"/>
          <w:szCs w:val="24"/>
        </w:rPr>
      </w:pPr>
    </w:p>
    <w:p w:rsidR="00F67BEC" w:rsidRPr="00B056EB" w:rsidRDefault="00F67BEC" w:rsidP="00F67BEC">
      <w:pPr>
        <w:pStyle w:val="Antrat"/>
        <w:tabs>
          <w:tab w:val="left" w:pos="851"/>
        </w:tabs>
        <w:spacing w:after="120"/>
        <w:ind w:firstLine="567"/>
        <w:jc w:val="center"/>
        <w:rPr>
          <w:rFonts w:ascii="Times New Roman" w:hAnsi="Times New Roman"/>
          <w:color w:val="auto"/>
        </w:rPr>
      </w:pPr>
      <w:r>
        <w:rPr>
          <w:rFonts w:ascii="Times New Roman" w:hAnsi="Times New Roman"/>
          <w:color w:val="auto"/>
        </w:rPr>
        <w:t>2</w:t>
      </w:r>
      <w:r w:rsidRPr="00B056EB">
        <w:rPr>
          <w:rFonts w:ascii="Times New Roman" w:hAnsi="Times New Roman"/>
          <w:color w:val="auto"/>
        </w:rPr>
        <w:t xml:space="preserve"> Lentelė. Darbo užmokesčio fiksuoto</w:t>
      </w:r>
      <w:r w:rsidR="00781257">
        <w:rPr>
          <w:rFonts w:ascii="Times New Roman" w:hAnsi="Times New Roman"/>
          <w:color w:val="auto"/>
        </w:rPr>
        <w:t>jo</w:t>
      </w:r>
      <w:r w:rsidRPr="00B056EB">
        <w:rPr>
          <w:rFonts w:ascii="Times New Roman" w:hAnsi="Times New Roman"/>
          <w:color w:val="auto"/>
        </w:rPr>
        <w:t xml:space="preserve"> įkainio nustatymas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77"/>
        <w:gridCol w:w="1901"/>
        <w:gridCol w:w="1959"/>
        <w:gridCol w:w="1977"/>
      </w:tblGrid>
      <w:tr w:rsidR="00F67BEC" w:rsidRPr="000E4695" w:rsidTr="0055412A">
        <w:tc>
          <w:tcPr>
            <w:tcW w:w="2040" w:type="dxa"/>
            <w:shd w:val="clear" w:color="auto" w:fill="A8D08D"/>
            <w:vAlign w:val="center"/>
          </w:tcPr>
          <w:p w:rsidR="00F67BEC" w:rsidRPr="000E4695" w:rsidRDefault="00F67BEC" w:rsidP="0055412A">
            <w:pPr>
              <w:tabs>
                <w:tab w:val="left" w:pos="851"/>
              </w:tabs>
              <w:spacing w:line="240" w:lineRule="auto"/>
              <w:ind w:firstLine="567"/>
              <w:rPr>
                <w:rFonts w:ascii="Times New Roman" w:hAnsi="Times New Roman"/>
                <w:b/>
                <w:sz w:val="18"/>
                <w:szCs w:val="18"/>
              </w:rPr>
            </w:pPr>
            <w:r w:rsidRPr="000E4695">
              <w:rPr>
                <w:rFonts w:ascii="Times New Roman" w:hAnsi="Times New Roman"/>
                <w:b/>
                <w:sz w:val="18"/>
                <w:szCs w:val="18"/>
              </w:rPr>
              <w:t>Pareigybė</w:t>
            </w:r>
          </w:p>
        </w:tc>
        <w:tc>
          <w:tcPr>
            <w:tcW w:w="1977" w:type="dxa"/>
            <w:shd w:val="clear" w:color="auto" w:fill="A8D08D"/>
            <w:vAlign w:val="center"/>
          </w:tcPr>
          <w:p w:rsidR="00F67BEC" w:rsidRPr="000E4695" w:rsidRDefault="00F67BEC" w:rsidP="0055412A">
            <w:pPr>
              <w:tabs>
                <w:tab w:val="left" w:pos="851"/>
              </w:tabs>
              <w:spacing w:line="240" w:lineRule="auto"/>
              <w:ind w:firstLine="567"/>
              <w:rPr>
                <w:rFonts w:ascii="Times New Roman" w:hAnsi="Times New Roman"/>
                <w:b/>
                <w:sz w:val="18"/>
                <w:szCs w:val="18"/>
              </w:rPr>
            </w:pPr>
            <w:r w:rsidRPr="000E4695">
              <w:rPr>
                <w:rFonts w:ascii="Times New Roman" w:hAnsi="Times New Roman"/>
                <w:b/>
                <w:sz w:val="18"/>
                <w:szCs w:val="18"/>
              </w:rPr>
              <w:t xml:space="preserve">Vidutinis darbo užmokesčio įkainis,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01" w:type="dxa"/>
            <w:shd w:val="clear" w:color="auto" w:fill="A8D08D"/>
            <w:vAlign w:val="center"/>
          </w:tcPr>
          <w:p w:rsidR="00F67BEC" w:rsidRPr="000E4695" w:rsidRDefault="00F67BEC" w:rsidP="0055412A">
            <w:pPr>
              <w:tabs>
                <w:tab w:val="left" w:pos="851"/>
              </w:tabs>
              <w:spacing w:line="240" w:lineRule="auto"/>
              <w:ind w:firstLine="567"/>
              <w:rPr>
                <w:rFonts w:ascii="Times New Roman" w:hAnsi="Times New Roman"/>
                <w:b/>
                <w:sz w:val="18"/>
                <w:szCs w:val="18"/>
              </w:rPr>
            </w:pPr>
            <w:r>
              <w:rPr>
                <w:rFonts w:ascii="Times New Roman" w:hAnsi="Times New Roman"/>
                <w:b/>
                <w:sz w:val="18"/>
                <w:szCs w:val="18"/>
              </w:rPr>
              <w:t xml:space="preserve">Darbo užmokesčio </w:t>
            </w:r>
            <w:r w:rsidRPr="000E4695">
              <w:rPr>
                <w:rFonts w:ascii="Times New Roman" w:hAnsi="Times New Roman"/>
                <w:b/>
                <w:sz w:val="18"/>
                <w:szCs w:val="18"/>
              </w:rPr>
              <w:t xml:space="preserve">įkainis su priedais,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59" w:type="dxa"/>
            <w:shd w:val="clear" w:color="auto" w:fill="A8D08D"/>
            <w:vAlign w:val="center"/>
          </w:tcPr>
          <w:p w:rsidR="00F67BEC" w:rsidRPr="000E4695" w:rsidRDefault="00F67BEC" w:rsidP="0055412A">
            <w:pPr>
              <w:tabs>
                <w:tab w:val="left" w:pos="851"/>
              </w:tabs>
              <w:spacing w:line="240" w:lineRule="auto"/>
              <w:ind w:firstLine="567"/>
              <w:rPr>
                <w:rFonts w:ascii="Times New Roman" w:hAnsi="Times New Roman"/>
                <w:sz w:val="18"/>
                <w:szCs w:val="18"/>
              </w:rPr>
            </w:pPr>
            <w:r>
              <w:rPr>
                <w:rFonts w:ascii="Times New Roman" w:hAnsi="Times New Roman"/>
                <w:b/>
                <w:sz w:val="18"/>
                <w:szCs w:val="18"/>
              </w:rPr>
              <w:t>D</w:t>
            </w:r>
            <w:r w:rsidRPr="000E4695">
              <w:rPr>
                <w:rFonts w:ascii="Times New Roman" w:hAnsi="Times New Roman"/>
                <w:b/>
                <w:sz w:val="18"/>
                <w:szCs w:val="18"/>
              </w:rPr>
              <w:t>arbo užmokesčio įkainis</w:t>
            </w:r>
            <w:r>
              <w:rPr>
                <w:rFonts w:ascii="Times New Roman" w:hAnsi="Times New Roman"/>
                <w:b/>
                <w:sz w:val="18"/>
                <w:szCs w:val="18"/>
              </w:rPr>
              <w:t xml:space="preserve"> su priedais</w:t>
            </w:r>
            <w:r w:rsidRPr="000E4695">
              <w:rPr>
                <w:rFonts w:ascii="Times New Roman" w:hAnsi="Times New Roman"/>
                <w:b/>
                <w:sz w:val="18"/>
                <w:szCs w:val="18"/>
              </w:rPr>
              <w:t xml:space="preserve">, įskaitant </w:t>
            </w:r>
            <w:r>
              <w:rPr>
                <w:rFonts w:ascii="Times New Roman" w:hAnsi="Times New Roman"/>
                <w:b/>
                <w:sz w:val="18"/>
                <w:szCs w:val="18"/>
              </w:rPr>
              <w:t xml:space="preserve">privalomus </w:t>
            </w:r>
            <w:r w:rsidRPr="000E4695">
              <w:rPr>
                <w:rFonts w:ascii="Times New Roman" w:hAnsi="Times New Roman"/>
                <w:b/>
                <w:sz w:val="18"/>
                <w:szCs w:val="18"/>
              </w:rPr>
              <w:t xml:space="preserve">darbdavio mokesčius,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77" w:type="dxa"/>
            <w:shd w:val="clear" w:color="auto" w:fill="A8D08D"/>
            <w:vAlign w:val="center"/>
          </w:tcPr>
          <w:p w:rsidR="00F67BEC" w:rsidRPr="000E4695" w:rsidRDefault="00F67BEC" w:rsidP="0055412A">
            <w:pPr>
              <w:tabs>
                <w:tab w:val="left" w:pos="851"/>
              </w:tabs>
              <w:spacing w:line="240" w:lineRule="auto"/>
              <w:ind w:firstLine="567"/>
              <w:rPr>
                <w:rFonts w:ascii="Times New Roman" w:hAnsi="Times New Roman"/>
                <w:sz w:val="18"/>
                <w:szCs w:val="18"/>
              </w:rPr>
            </w:pPr>
            <w:r w:rsidRPr="000E4695">
              <w:rPr>
                <w:rFonts w:ascii="Times New Roman" w:hAnsi="Times New Roman"/>
                <w:b/>
                <w:sz w:val="18"/>
                <w:szCs w:val="18"/>
              </w:rPr>
              <w:t xml:space="preserve">Nustatytas </w:t>
            </w:r>
            <w:r>
              <w:rPr>
                <w:rFonts w:ascii="Times New Roman" w:hAnsi="Times New Roman"/>
                <w:b/>
                <w:sz w:val="18"/>
                <w:szCs w:val="18"/>
              </w:rPr>
              <w:t xml:space="preserve">maksimalus </w:t>
            </w:r>
            <w:r w:rsidRPr="000E4695">
              <w:rPr>
                <w:rFonts w:ascii="Times New Roman" w:hAnsi="Times New Roman"/>
                <w:b/>
                <w:sz w:val="18"/>
                <w:szCs w:val="18"/>
              </w:rPr>
              <w:t xml:space="preserve">darbo užmokesčio </w:t>
            </w:r>
            <w:r>
              <w:rPr>
                <w:rFonts w:ascii="Times New Roman" w:hAnsi="Times New Roman"/>
                <w:b/>
                <w:sz w:val="18"/>
                <w:szCs w:val="18"/>
              </w:rPr>
              <w:t xml:space="preserve">fiksuotasis </w:t>
            </w:r>
            <w:r w:rsidRPr="000E4695">
              <w:rPr>
                <w:rFonts w:ascii="Times New Roman" w:hAnsi="Times New Roman"/>
                <w:b/>
                <w:sz w:val="18"/>
                <w:szCs w:val="18"/>
              </w:rPr>
              <w:t xml:space="preserve">įkainis, </w:t>
            </w:r>
            <w:proofErr w:type="spellStart"/>
            <w:r w:rsidRPr="000E4695">
              <w:rPr>
                <w:rFonts w:ascii="Times New Roman" w:hAnsi="Times New Roman"/>
                <w:b/>
                <w:sz w:val="18"/>
                <w:szCs w:val="18"/>
              </w:rPr>
              <w:t>Eur</w:t>
            </w:r>
            <w:proofErr w:type="spellEnd"/>
            <w:r>
              <w:rPr>
                <w:rStyle w:val="Puslapioinaosnuoroda"/>
                <w:rFonts w:ascii="Times New Roman" w:hAnsi="Times New Roman"/>
                <w:b/>
                <w:sz w:val="18"/>
                <w:szCs w:val="18"/>
              </w:rPr>
              <w:footnoteReference w:id="5"/>
            </w:r>
          </w:p>
        </w:tc>
      </w:tr>
      <w:tr w:rsidR="00F67BEC" w:rsidRPr="000E4695" w:rsidTr="0055412A">
        <w:trPr>
          <w:trHeight w:val="235"/>
        </w:trPr>
        <w:tc>
          <w:tcPr>
            <w:tcW w:w="2040" w:type="dxa"/>
            <w:shd w:val="clear" w:color="auto" w:fill="A8D08D"/>
          </w:tcPr>
          <w:p w:rsidR="00F67BEC" w:rsidRPr="000E4695" w:rsidRDefault="00F67BEC" w:rsidP="0055412A">
            <w:pPr>
              <w:tabs>
                <w:tab w:val="left" w:pos="851"/>
              </w:tabs>
              <w:spacing w:line="240" w:lineRule="auto"/>
              <w:ind w:firstLine="567"/>
              <w:jc w:val="center"/>
              <w:rPr>
                <w:rFonts w:ascii="Times New Roman" w:hAnsi="Times New Roman"/>
                <w:b/>
                <w:sz w:val="18"/>
                <w:szCs w:val="18"/>
              </w:rPr>
            </w:pPr>
            <w:r w:rsidRPr="000E4695">
              <w:rPr>
                <w:rFonts w:ascii="Times New Roman" w:hAnsi="Times New Roman"/>
                <w:b/>
                <w:sz w:val="18"/>
                <w:szCs w:val="18"/>
              </w:rPr>
              <w:t>1</w:t>
            </w:r>
          </w:p>
        </w:tc>
        <w:tc>
          <w:tcPr>
            <w:tcW w:w="1977" w:type="dxa"/>
            <w:shd w:val="clear" w:color="auto" w:fill="A8D08D"/>
          </w:tcPr>
          <w:p w:rsidR="00F67BEC" w:rsidRPr="000E4695" w:rsidRDefault="00F67BEC" w:rsidP="0055412A">
            <w:pPr>
              <w:tabs>
                <w:tab w:val="left" w:pos="851"/>
              </w:tabs>
              <w:spacing w:line="240" w:lineRule="auto"/>
              <w:ind w:firstLine="567"/>
              <w:jc w:val="center"/>
              <w:rPr>
                <w:rFonts w:ascii="Times New Roman" w:hAnsi="Times New Roman"/>
                <w:b/>
                <w:sz w:val="18"/>
                <w:szCs w:val="18"/>
              </w:rPr>
            </w:pPr>
            <w:r w:rsidRPr="000E4695">
              <w:rPr>
                <w:rFonts w:ascii="Times New Roman" w:hAnsi="Times New Roman"/>
                <w:b/>
                <w:sz w:val="18"/>
                <w:szCs w:val="18"/>
              </w:rPr>
              <w:t>2</w:t>
            </w:r>
          </w:p>
        </w:tc>
        <w:tc>
          <w:tcPr>
            <w:tcW w:w="1901" w:type="dxa"/>
            <w:shd w:val="clear" w:color="auto" w:fill="A8D08D"/>
          </w:tcPr>
          <w:p w:rsidR="00F67BEC" w:rsidRPr="000E4695" w:rsidRDefault="00F67BEC" w:rsidP="0078770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w:t>
            </w:r>
            <w:r w:rsidRPr="000E4695">
              <w:rPr>
                <w:rFonts w:ascii="Times New Roman" w:hAnsi="Times New Roman"/>
                <w:b/>
                <w:sz w:val="18"/>
                <w:szCs w:val="18"/>
              </w:rPr>
              <w:t>=(2)+(2)*</w:t>
            </w:r>
            <w:r w:rsidR="00787706">
              <w:rPr>
                <w:rFonts w:ascii="Times New Roman" w:hAnsi="Times New Roman"/>
                <w:b/>
                <w:sz w:val="18"/>
                <w:szCs w:val="18"/>
              </w:rPr>
              <w:t>4,88 proc.</w:t>
            </w:r>
          </w:p>
        </w:tc>
        <w:tc>
          <w:tcPr>
            <w:tcW w:w="1959" w:type="dxa"/>
            <w:tcBorders>
              <w:bottom w:val="single" w:sz="4" w:space="0" w:color="auto"/>
            </w:tcBorders>
            <w:shd w:val="clear" w:color="auto" w:fill="A8D08D"/>
          </w:tcPr>
          <w:p w:rsidR="00F67BEC" w:rsidRPr="000E4695" w:rsidRDefault="00F67BEC" w:rsidP="0055412A">
            <w:pPr>
              <w:tabs>
                <w:tab w:val="left" w:pos="851"/>
              </w:tabs>
              <w:spacing w:line="240" w:lineRule="auto"/>
              <w:ind w:firstLine="567"/>
              <w:jc w:val="center"/>
              <w:rPr>
                <w:rFonts w:ascii="Times New Roman" w:hAnsi="Times New Roman"/>
                <w:b/>
                <w:sz w:val="18"/>
                <w:szCs w:val="18"/>
                <w:lang w:val="en-US"/>
              </w:rPr>
            </w:pPr>
            <w:r>
              <w:rPr>
                <w:rFonts w:ascii="Times New Roman" w:hAnsi="Times New Roman"/>
                <w:b/>
                <w:sz w:val="18"/>
                <w:szCs w:val="18"/>
              </w:rPr>
              <w:t>4</w:t>
            </w:r>
            <w:r>
              <w:rPr>
                <w:rFonts w:ascii="Times New Roman" w:eastAsia="Times New Roman" w:hAnsi="Times New Roman"/>
                <w:b/>
                <w:bCs/>
                <w:color w:val="000000"/>
                <w:sz w:val="20"/>
                <w:szCs w:val="20"/>
                <w:lang w:eastAsia="lt-LT"/>
              </w:rPr>
              <w:t>=(3)+(3</w:t>
            </w:r>
            <w:r w:rsidRPr="000E4695">
              <w:rPr>
                <w:rFonts w:ascii="Times New Roman" w:eastAsia="Times New Roman" w:hAnsi="Times New Roman"/>
                <w:b/>
                <w:bCs/>
                <w:color w:val="000000"/>
                <w:sz w:val="20"/>
                <w:szCs w:val="20"/>
                <w:lang w:eastAsia="lt-LT"/>
              </w:rPr>
              <w:t>)*30,98</w:t>
            </w:r>
            <w:r>
              <w:rPr>
                <w:rFonts w:ascii="Times New Roman" w:eastAsia="Times New Roman" w:hAnsi="Times New Roman"/>
                <w:b/>
                <w:bCs/>
                <w:color w:val="000000"/>
                <w:sz w:val="20"/>
                <w:szCs w:val="20"/>
                <w:lang w:eastAsia="lt-LT"/>
              </w:rPr>
              <w:t xml:space="preserve"> </w:t>
            </w:r>
            <w:r w:rsidRPr="000E4695">
              <w:rPr>
                <w:rFonts w:ascii="Times New Roman" w:eastAsia="Times New Roman" w:hAnsi="Times New Roman"/>
                <w:b/>
                <w:bCs/>
                <w:color w:val="000000"/>
                <w:sz w:val="20"/>
                <w:szCs w:val="20"/>
                <w:lang w:eastAsia="lt-LT"/>
              </w:rPr>
              <w:t>%</w:t>
            </w:r>
          </w:p>
        </w:tc>
        <w:tc>
          <w:tcPr>
            <w:tcW w:w="1977" w:type="dxa"/>
            <w:shd w:val="clear" w:color="auto" w:fill="A8D08D"/>
          </w:tcPr>
          <w:p w:rsidR="00F67BEC" w:rsidRPr="000E4695" w:rsidRDefault="00F67BEC" w:rsidP="0055412A">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5</w:t>
            </w:r>
          </w:p>
        </w:tc>
      </w:tr>
      <w:tr w:rsidR="00F67BEC" w:rsidRPr="000E4695" w:rsidTr="0055412A">
        <w:tc>
          <w:tcPr>
            <w:tcW w:w="2040" w:type="dxa"/>
            <w:shd w:val="clear" w:color="auto" w:fill="auto"/>
          </w:tcPr>
          <w:p w:rsidR="00F67BEC" w:rsidRPr="000E4695" w:rsidRDefault="00F67BEC"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977" w:type="dxa"/>
            <w:shd w:val="clear" w:color="auto" w:fill="auto"/>
          </w:tcPr>
          <w:p w:rsidR="00F67BEC" w:rsidRPr="000E4695" w:rsidRDefault="00F67BEC" w:rsidP="0055412A">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901" w:type="dxa"/>
            <w:shd w:val="clear" w:color="auto" w:fill="auto"/>
          </w:tcPr>
          <w:p w:rsidR="00F67BEC" w:rsidRPr="00992D74" w:rsidRDefault="00F67BEC" w:rsidP="0055412A">
            <w:pPr>
              <w:tabs>
                <w:tab w:val="left" w:pos="851"/>
              </w:tabs>
              <w:spacing w:line="240" w:lineRule="auto"/>
              <w:ind w:firstLine="567"/>
              <w:jc w:val="center"/>
            </w:pPr>
            <w:r w:rsidRPr="001D7C63">
              <w:rPr>
                <w:rFonts w:ascii="Times New Roman" w:hAnsi="Times New Roman"/>
                <w:sz w:val="18"/>
                <w:szCs w:val="18"/>
              </w:rPr>
              <w:t>3,0</w:t>
            </w:r>
            <w:r>
              <w:rPr>
                <w:rFonts w:ascii="Times New Roman" w:hAnsi="Times New Roman"/>
                <w:sz w:val="18"/>
                <w:szCs w:val="18"/>
              </w:rPr>
              <w:t>5</w:t>
            </w:r>
          </w:p>
        </w:tc>
        <w:tc>
          <w:tcPr>
            <w:tcW w:w="1959" w:type="dxa"/>
            <w:shd w:val="clear" w:color="auto" w:fill="auto"/>
          </w:tcPr>
          <w:p w:rsidR="00F67BEC" w:rsidRPr="005B06B5" w:rsidRDefault="00F67BEC" w:rsidP="0055412A">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3,99</w:t>
            </w:r>
          </w:p>
        </w:tc>
        <w:tc>
          <w:tcPr>
            <w:tcW w:w="1977" w:type="dxa"/>
            <w:shd w:val="clear" w:color="auto" w:fill="auto"/>
          </w:tcPr>
          <w:p w:rsidR="00F67BEC" w:rsidRPr="00B70302" w:rsidRDefault="00F67BEC" w:rsidP="0055412A">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3,99</w:t>
            </w:r>
          </w:p>
        </w:tc>
      </w:tr>
      <w:tr w:rsidR="00F67BEC" w:rsidRPr="000E4695" w:rsidTr="0055412A">
        <w:tc>
          <w:tcPr>
            <w:tcW w:w="2040" w:type="dxa"/>
            <w:shd w:val="clear" w:color="auto" w:fill="auto"/>
          </w:tcPr>
          <w:p w:rsidR="00F67BEC" w:rsidRPr="000E4695" w:rsidRDefault="00F67BEC"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977" w:type="dxa"/>
            <w:shd w:val="clear" w:color="auto" w:fill="auto"/>
          </w:tcPr>
          <w:p w:rsidR="00F67BEC" w:rsidRPr="000E4695" w:rsidRDefault="00F67BEC" w:rsidP="00AB632E">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w:t>
            </w:r>
            <w:r w:rsidR="00AB632E">
              <w:rPr>
                <w:rFonts w:ascii="Times New Roman" w:hAnsi="Times New Roman"/>
                <w:sz w:val="18"/>
                <w:szCs w:val="18"/>
              </w:rPr>
              <w:t>38</w:t>
            </w:r>
          </w:p>
        </w:tc>
        <w:tc>
          <w:tcPr>
            <w:tcW w:w="1901" w:type="dxa"/>
            <w:shd w:val="clear" w:color="auto" w:fill="auto"/>
          </w:tcPr>
          <w:p w:rsidR="00F67BEC" w:rsidRPr="001D7C63" w:rsidRDefault="00F67BEC" w:rsidP="0078770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sidR="00AB632E">
              <w:rPr>
                <w:rFonts w:ascii="Times New Roman" w:hAnsi="Times New Roman"/>
                <w:sz w:val="18"/>
                <w:szCs w:val="18"/>
              </w:rPr>
              <w:t>,5</w:t>
            </w:r>
            <w:r w:rsidR="00787706">
              <w:rPr>
                <w:rFonts w:ascii="Times New Roman" w:hAnsi="Times New Roman"/>
                <w:sz w:val="18"/>
                <w:szCs w:val="18"/>
              </w:rPr>
              <w:t>0</w:t>
            </w:r>
          </w:p>
        </w:tc>
        <w:tc>
          <w:tcPr>
            <w:tcW w:w="1959" w:type="dxa"/>
            <w:shd w:val="clear" w:color="auto" w:fill="auto"/>
          </w:tcPr>
          <w:p w:rsidR="00F67BEC" w:rsidRPr="005B06B5" w:rsidRDefault="00AB632E" w:rsidP="0078770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w:t>
            </w:r>
            <w:r w:rsidR="00787706">
              <w:rPr>
                <w:rFonts w:ascii="Times New Roman" w:hAnsi="Times New Roman"/>
                <w:sz w:val="18"/>
                <w:szCs w:val="18"/>
              </w:rPr>
              <w:t>27</w:t>
            </w:r>
          </w:p>
        </w:tc>
        <w:tc>
          <w:tcPr>
            <w:tcW w:w="1977" w:type="dxa"/>
            <w:shd w:val="clear" w:color="auto" w:fill="auto"/>
          </w:tcPr>
          <w:p w:rsidR="00F67BEC" w:rsidRPr="00B70302" w:rsidRDefault="00AB632E" w:rsidP="0078770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w:t>
            </w:r>
            <w:r w:rsidR="00787706">
              <w:rPr>
                <w:rFonts w:ascii="Times New Roman" w:hAnsi="Times New Roman"/>
                <w:b/>
                <w:sz w:val="18"/>
                <w:szCs w:val="18"/>
              </w:rPr>
              <w:t>27</w:t>
            </w:r>
          </w:p>
        </w:tc>
      </w:tr>
      <w:tr w:rsidR="00F67BEC" w:rsidRPr="000E4695" w:rsidTr="0055412A">
        <w:trPr>
          <w:trHeight w:val="70"/>
        </w:trPr>
        <w:tc>
          <w:tcPr>
            <w:tcW w:w="2040" w:type="dxa"/>
            <w:shd w:val="clear" w:color="auto" w:fill="auto"/>
          </w:tcPr>
          <w:p w:rsidR="00F67BEC" w:rsidRPr="000E4695" w:rsidRDefault="00F67BEC" w:rsidP="00092B6B">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977" w:type="dxa"/>
            <w:shd w:val="clear" w:color="auto" w:fill="auto"/>
          </w:tcPr>
          <w:p w:rsidR="00F67BEC" w:rsidRPr="000E4695" w:rsidRDefault="00F67BEC" w:rsidP="0055412A">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901" w:type="dxa"/>
            <w:shd w:val="clear" w:color="auto" w:fill="auto"/>
          </w:tcPr>
          <w:p w:rsidR="00F67BEC" w:rsidRPr="001D7C63" w:rsidRDefault="00F67BEC" w:rsidP="0055412A">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59" w:type="dxa"/>
            <w:shd w:val="clear" w:color="auto" w:fill="auto"/>
          </w:tcPr>
          <w:p w:rsidR="00F67BEC" w:rsidRPr="005B06B5" w:rsidRDefault="00F67BEC" w:rsidP="0055412A">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4,11</w:t>
            </w:r>
          </w:p>
        </w:tc>
        <w:tc>
          <w:tcPr>
            <w:tcW w:w="1977" w:type="dxa"/>
            <w:shd w:val="clear" w:color="auto" w:fill="auto"/>
          </w:tcPr>
          <w:p w:rsidR="00F67BEC" w:rsidRPr="00B70302" w:rsidRDefault="00F67BEC" w:rsidP="0055412A">
            <w:pPr>
              <w:tabs>
                <w:tab w:val="left" w:pos="851"/>
              </w:tabs>
              <w:spacing w:line="240" w:lineRule="auto"/>
              <w:ind w:firstLine="567"/>
              <w:jc w:val="center"/>
              <w:rPr>
                <w:rFonts w:ascii="Times New Roman" w:hAnsi="Times New Roman"/>
                <w:b/>
                <w:sz w:val="18"/>
                <w:szCs w:val="18"/>
              </w:rPr>
            </w:pPr>
            <w:r w:rsidRPr="00B70302">
              <w:rPr>
                <w:rFonts w:ascii="Times New Roman" w:hAnsi="Times New Roman"/>
                <w:b/>
                <w:sz w:val="18"/>
                <w:szCs w:val="18"/>
              </w:rPr>
              <w:t>4,11</w:t>
            </w:r>
          </w:p>
        </w:tc>
      </w:tr>
    </w:tbl>
    <w:p w:rsidR="00F67BEC" w:rsidRPr="00A27DFA" w:rsidRDefault="00F67BEC" w:rsidP="00C852E2">
      <w:pPr>
        <w:tabs>
          <w:tab w:val="left" w:pos="851"/>
        </w:tabs>
        <w:spacing w:after="0"/>
        <w:ind w:firstLine="567"/>
        <w:jc w:val="both"/>
        <w:rPr>
          <w:rFonts w:ascii="Times New Roman" w:hAnsi="Times New Roman"/>
          <w:sz w:val="24"/>
          <w:szCs w:val="24"/>
        </w:rPr>
      </w:pPr>
    </w:p>
    <w:p w:rsidR="00C91F73" w:rsidRDefault="00C91F73" w:rsidP="00C852E2">
      <w:pPr>
        <w:tabs>
          <w:tab w:val="left" w:pos="851"/>
        </w:tabs>
        <w:spacing w:after="0"/>
        <w:ind w:firstLine="567"/>
        <w:jc w:val="both"/>
        <w:rPr>
          <w:rFonts w:ascii="Times New Roman" w:hAnsi="Times New Roman"/>
          <w:sz w:val="24"/>
          <w:szCs w:val="24"/>
        </w:rPr>
      </w:pPr>
      <w:r w:rsidRPr="00757483">
        <w:rPr>
          <w:rFonts w:ascii="Times New Roman" w:hAnsi="Times New Roman"/>
          <w:sz w:val="24"/>
          <w:szCs w:val="24"/>
        </w:rPr>
        <w:t>2007–2013 m. laikotarpio projektuose vadovaujantis</w:t>
      </w:r>
      <w:r>
        <w:rPr>
          <w:rFonts w:ascii="Times New Roman" w:hAnsi="Times New Roman"/>
          <w:color w:val="FF0000"/>
          <w:sz w:val="24"/>
          <w:szCs w:val="24"/>
        </w:rPr>
        <w:t xml:space="preserve"> </w:t>
      </w:r>
      <w:r w:rsidRPr="00362098">
        <w:rPr>
          <w:rFonts w:ascii="Times New Roman" w:hAnsi="Times New Roman"/>
          <w:sz w:val="24"/>
          <w:szCs w:val="24"/>
        </w:rPr>
        <w:t>2007–2013 m. Žmogiškųjų išteklių plėtros veiksmų programos 1 prioriteto „Kokybiškas užimtumas ir socialinė aprėptis“ VP1-1.1-SADM-14-V priemonės ,,Darbo ir šeimos įsipareigojimų derinimas: integralios pagalbos plėtra“ pro</w:t>
      </w:r>
      <w:r>
        <w:rPr>
          <w:rFonts w:ascii="Times New Roman" w:hAnsi="Times New Roman"/>
          <w:sz w:val="24"/>
          <w:szCs w:val="24"/>
        </w:rPr>
        <w:t xml:space="preserve">jektų finansavimo sąlygų aprašu, patvirtintu 2013 m. liepos 26 d. </w:t>
      </w:r>
      <w:r w:rsidRPr="00757483">
        <w:rPr>
          <w:rFonts w:ascii="Times New Roman" w:hAnsi="Times New Roman"/>
          <w:sz w:val="24"/>
          <w:szCs w:val="24"/>
        </w:rPr>
        <w:t>LR Socialinės apsaugos ir darbo ministro įsakymu Nr. A1-442</w:t>
      </w:r>
      <w:r>
        <w:rPr>
          <w:rFonts w:ascii="Times New Roman" w:hAnsi="Times New Roman"/>
          <w:sz w:val="24"/>
          <w:szCs w:val="24"/>
        </w:rPr>
        <w:t xml:space="preserve">, buvo numatytos tinkamomis </w:t>
      </w:r>
      <w:r w:rsidRPr="00757483">
        <w:rPr>
          <w:rFonts w:ascii="Times New Roman" w:hAnsi="Times New Roman"/>
          <w:sz w:val="24"/>
          <w:szCs w:val="24"/>
        </w:rPr>
        <w:t>finansuoti išlaidos, susijusios su mobilios</w:t>
      </w:r>
      <w:r w:rsidR="00575A7E">
        <w:rPr>
          <w:rFonts w:ascii="Times New Roman" w:hAnsi="Times New Roman"/>
          <w:sz w:val="24"/>
          <w:szCs w:val="24"/>
        </w:rPr>
        <w:t>ios</w:t>
      </w:r>
      <w:r w:rsidRPr="00757483">
        <w:rPr>
          <w:rFonts w:ascii="Times New Roman" w:hAnsi="Times New Roman"/>
          <w:sz w:val="24"/>
          <w:szCs w:val="24"/>
        </w:rPr>
        <w:t xml:space="preserve"> komandos darbuotojų tiesioginėms veikloms vykdyti reikalingų prekių įsigijimu:</w:t>
      </w:r>
    </w:p>
    <w:p w:rsidR="00C91F73" w:rsidRDefault="00CA31B9" w:rsidP="00C852E2">
      <w:pPr>
        <w:numPr>
          <w:ilvl w:val="0"/>
          <w:numId w:val="1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sanitarinių</w:t>
      </w:r>
      <w:r w:rsidR="00C91F73" w:rsidRPr="00757483">
        <w:rPr>
          <w:rFonts w:ascii="Times New Roman" w:hAnsi="Times New Roman"/>
          <w:sz w:val="24"/>
          <w:szCs w:val="24"/>
        </w:rPr>
        <w:t>–higienos prekių (pvz., tvarsliavos, žirklių, švirkštų, turniketų, dezinfekcinių priemonių, apsauginių kremų, plovimo putų, drėgnų servetėlių ir kt.);</w:t>
      </w:r>
    </w:p>
    <w:p w:rsidR="00C91F73" w:rsidRDefault="00C91F73" w:rsidP="00C852E2">
      <w:pPr>
        <w:numPr>
          <w:ilvl w:val="0"/>
          <w:numId w:val="15"/>
        </w:numPr>
        <w:tabs>
          <w:tab w:val="left" w:pos="851"/>
        </w:tabs>
        <w:spacing w:after="0"/>
        <w:ind w:left="0" w:firstLine="567"/>
        <w:jc w:val="both"/>
        <w:rPr>
          <w:rFonts w:ascii="Times New Roman" w:hAnsi="Times New Roman"/>
          <w:sz w:val="24"/>
          <w:szCs w:val="24"/>
        </w:rPr>
      </w:pPr>
      <w:r w:rsidRPr="00757483">
        <w:rPr>
          <w:rFonts w:ascii="Times New Roman" w:hAnsi="Times New Roman"/>
          <w:sz w:val="24"/>
          <w:szCs w:val="24"/>
        </w:rPr>
        <w:t>darbo drabužių (chalatų, prijuosčių, higieninių pirštinių, šlepečių);</w:t>
      </w:r>
    </w:p>
    <w:p w:rsidR="00C91F73" w:rsidRDefault="00C91F73" w:rsidP="00C852E2">
      <w:pPr>
        <w:numPr>
          <w:ilvl w:val="0"/>
          <w:numId w:val="15"/>
        </w:numPr>
        <w:tabs>
          <w:tab w:val="left" w:pos="851"/>
        </w:tabs>
        <w:spacing w:after="0"/>
        <w:ind w:left="0" w:firstLine="567"/>
        <w:jc w:val="both"/>
        <w:rPr>
          <w:rFonts w:ascii="Times New Roman" w:hAnsi="Times New Roman"/>
          <w:sz w:val="24"/>
          <w:szCs w:val="24"/>
        </w:rPr>
      </w:pPr>
      <w:r w:rsidRPr="00757483">
        <w:rPr>
          <w:rFonts w:ascii="Times New Roman" w:hAnsi="Times New Roman"/>
          <w:sz w:val="24"/>
          <w:szCs w:val="24"/>
        </w:rPr>
        <w:t xml:space="preserve">užimtumo priemonių (molio, dažų, popieriaus, pieštukų ir </w:t>
      </w:r>
      <w:proofErr w:type="spellStart"/>
      <w:r w:rsidRPr="00757483">
        <w:rPr>
          <w:rFonts w:ascii="Times New Roman" w:hAnsi="Times New Roman"/>
          <w:sz w:val="24"/>
          <w:szCs w:val="24"/>
        </w:rPr>
        <w:t>pan</w:t>
      </w:r>
      <w:proofErr w:type="spellEnd"/>
      <w:r w:rsidRPr="00757483">
        <w:rPr>
          <w:rFonts w:ascii="Times New Roman" w:hAnsi="Times New Roman"/>
          <w:sz w:val="24"/>
          <w:szCs w:val="24"/>
        </w:rPr>
        <w:t xml:space="preserve">,), kurios naudojamos neįgaliajam ar </w:t>
      </w:r>
      <w:r w:rsidR="00F876C5">
        <w:rPr>
          <w:rFonts w:ascii="Times New Roman" w:hAnsi="Times New Roman"/>
          <w:sz w:val="24"/>
          <w:szCs w:val="24"/>
        </w:rPr>
        <w:t>senyvo amžiaus asmeniui užimti;</w:t>
      </w:r>
    </w:p>
    <w:p w:rsidR="00F876C5" w:rsidRDefault="00F876C5" w:rsidP="00C852E2">
      <w:pPr>
        <w:numPr>
          <w:ilvl w:val="0"/>
          <w:numId w:val="1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Mobiliosios komandos kelionės išlaidos bei kt. išlaidos.</w:t>
      </w:r>
    </w:p>
    <w:p w:rsidR="00C91F73" w:rsidRDefault="005E55FC" w:rsidP="00C852E2">
      <w:pPr>
        <w:tabs>
          <w:tab w:val="left" w:pos="851"/>
        </w:tabs>
        <w:spacing w:after="0"/>
        <w:ind w:firstLine="567"/>
        <w:jc w:val="both"/>
        <w:rPr>
          <w:rFonts w:ascii="Times New Roman" w:hAnsi="Times New Roman"/>
          <w:sz w:val="24"/>
          <w:szCs w:val="24"/>
        </w:rPr>
      </w:pPr>
      <w:r w:rsidRPr="005E55FC">
        <w:rPr>
          <w:rFonts w:ascii="Times New Roman" w:hAnsi="Times New Roman"/>
          <w:sz w:val="24"/>
          <w:szCs w:val="24"/>
        </w:rPr>
        <w:t>Slaugos priemonių ir mobilių</w:t>
      </w:r>
      <w:r w:rsidR="00575A7E">
        <w:rPr>
          <w:rFonts w:ascii="Times New Roman" w:hAnsi="Times New Roman"/>
          <w:sz w:val="24"/>
          <w:szCs w:val="24"/>
        </w:rPr>
        <w:t>jų</w:t>
      </w:r>
      <w:r w:rsidRPr="005E55FC">
        <w:rPr>
          <w:rFonts w:ascii="Times New Roman" w:hAnsi="Times New Roman"/>
          <w:sz w:val="24"/>
          <w:szCs w:val="24"/>
        </w:rPr>
        <w:t xml:space="preserve"> komandų darbuotojų transporto išlaidų fiksuotasis įkainis</w:t>
      </w:r>
      <w:r>
        <w:rPr>
          <w:rFonts w:ascii="Times New Roman" w:hAnsi="Times New Roman"/>
          <w:sz w:val="24"/>
          <w:szCs w:val="24"/>
        </w:rPr>
        <w:t xml:space="preserve"> </w:t>
      </w:r>
      <w:r w:rsidR="00C91F73">
        <w:rPr>
          <w:rFonts w:ascii="Times New Roman" w:hAnsi="Times New Roman"/>
          <w:sz w:val="24"/>
          <w:szCs w:val="24"/>
        </w:rPr>
        <w:t xml:space="preserve">nustatytas remiantis istoriniais 2007–2013 m. projektų duomenimis </w:t>
      </w:r>
      <w:proofErr w:type="gramStart"/>
      <w:r w:rsidR="00C91F73">
        <w:rPr>
          <w:rFonts w:ascii="Times New Roman" w:hAnsi="Times New Roman"/>
          <w:sz w:val="24"/>
          <w:szCs w:val="24"/>
        </w:rPr>
        <w:t>(</w:t>
      </w:r>
      <w:proofErr w:type="gramEnd"/>
      <w:r w:rsidR="00C91F73">
        <w:rPr>
          <w:rFonts w:ascii="Times New Roman" w:hAnsi="Times New Roman"/>
          <w:sz w:val="24"/>
          <w:szCs w:val="24"/>
        </w:rPr>
        <w:t xml:space="preserve">detalūs duomenys pateikti </w:t>
      </w:r>
      <w:r w:rsidR="00C91F73" w:rsidRPr="00F876C5">
        <w:rPr>
          <w:rFonts w:ascii="Times New Roman" w:hAnsi="Times New Roman"/>
          <w:sz w:val="24"/>
          <w:szCs w:val="24"/>
        </w:rPr>
        <w:t xml:space="preserve">Tyrimo priede Nr. </w:t>
      </w:r>
      <w:r w:rsidR="00F876C5" w:rsidRPr="00F876C5">
        <w:rPr>
          <w:rFonts w:ascii="Times New Roman" w:hAnsi="Times New Roman"/>
          <w:sz w:val="24"/>
          <w:szCs w:val="24"/>
        </w:rPr>
        <w:t>2</w:t>
      </w:r>
      <w:r w:rsidR="00C91F73" w:rsidRPr="00F876C5">
        <w:rPr>
          <w:rFonts w:ascii="Times New Roman" w:hAnsi="Times New Roman"/>
          <w:sz w:val="24"/>
          <w:szCs w:val="24"/>
        </w:rPr>
        <w:t>)</w:t>
      </w:r>
      <w:r w:rsidR="00C91F73">
        <w:rPr>
          <w:rFonts w:ascii="Times New Roman" w:hAnsi="Times New Roman"/>
          <w:sz w:val="24"/>
          <w:szCs w:val="24"/>
        </w:rPr>
        <w:t>. Fiksuotojo įkainio skaičiavimo seka:</w:t>
      </w:r>
    </w:p>
    <w:p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Surinkti duomenys apie projektuose pripažintas tinkamomis išlaidas</w:t>
      </w:r>
      <w:r w:rsidR="00F63259">
        <w:rPr>
          <w:rFonts w:ascii="Times New Roman" w:hAnsi="Times New Roman"/>
          <w:sz w:val="24"/>
          <w:szCs w:val="24"/>
        </w:rPr>
        <w:t>, susijusias su</w:t>
      </w:r>
      <w:r>
        <w:rPr>
          <w:rFonts w:ascii="Times New Roman" w:hAnsi="Times New Roman"/>
          <w:sz w:val="24"/>
          <w:szCs w:val="24"/>
        </w:rPr>
        <w:t xml:space="preserve"> mobiliosios komandos </w:t>
      </w:r>
      <w:r w:rsidR="00F63259" w:rsidRPr="00757483">
        <w:rPr>
          <w:rFonts w:ascii="Times New Roman" w:hAnsi="Times New Roman"/>
          <w:sz w:val="24"/>
          <w:szCs w:val="24"/>
        </w:rPr>
        <w:t>darbuotojų tiesioginėms veikloms vykdyti reikalingų prekių įsigijimu</w:t>
      </w:r>
      <w:r>
        <w:rPr>
          <w:rFonts w:ascii="Times New Roman" w:hAnsi="Times New Roman"/>
          <w:sz w:val="24"/>
          <w:szCs w:val="24"/>
        </w:rPr>
        <w:t xml:space="preserve"> laikotarpiui nuo projekto pradžios iki 2014 m. gruodžio 31 d.;</w:t>
      </w:r>
    </w:p>
    <w:p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Surinkti duomenys apie projektuose suteiktų paslaugų projekto dalyviams kalendorines dienas laikotarpiu nuo projekto pradžios iki 2014 m. gruodžio 31 d.</w:t>
      </w:r>
      <w:r w:rsidR="00F876C5">
        <w:rPr>
          <w:rFonts w:ascii="Times New Roman" w:hAnsi="Times New Roman"/>
          <w:sz w:val="24"/>
          <w:szCs w:val="24"/>
        </w:rPr>
        <w:t xml:space="preserve"> Duomenys paimti</w:t>
      </w:r>
      <w:r w:rsidR="00F876C5" w:rsidRPr="00F876C5">
        <w:rPr>
          <w:rFonts w:ascii="Times New Roman" w:hAnsi="Times New Roman"/>
          <w:sz w:val="24"/>
          <w:szCs w:val="24"/>
        </w:rPr>
        <w:t xml:space="preserve"> iš el</w:t>
      </w:r>
      <w:r w:rsidR="00F876C5">
        <w:rPr>
          <w:rFonts w:ascii="Times New Roman" w:hAnsi="Times New Roman"/>
          <w:sz w:val="24"/>
          <w:szCs w:val="24"/>
        </w:rPr>
        <w:t>ektroninių</w:t>
      </w:r>
      <w:r w:rsidR="00F876C5" w:rsidRPr="00F876C5">
        <w:rPr>
          <w:rFonts w:ascii="Times New Roman" w:hAnsi="Times New Roman"/>
          <w:sz w:val="24"/>
          <w:szCs w:val="24"/>
        </w:rPr>
        <w:t xml:space="preserve"> dalyvių suv</w:t>
      </w:r>
      <w:r w:rsidR="00F876C5">
        <w:rPr>
          <w:rFonts w:ascii="Times New Roman" w:hAnsi="Times New Roman"/>
          <w:sz w:val="24"/>
          <w:szCs w:val="24"/>
        </w:rPr>
        <w:t>estinių, gaunamų su kiekvienu mokėjimo prašymu</w:t>
      </w:r>
      <w:r w:rsidR="00F876C5" w:rsidRPr="00F876C5">
        <w:rPr>
          <w:rFonts w:ascii="Times New Roman" w:hAnsi="Times New Roman"/>
          <w:sz w:val="24"/>
          <w:szCs w:val="24"/>
        </w:rPr>
        <w:t>, kur</w:t>
      </w:r>
      <w:r w:rsidR="00F876C5">
        <w:rPr>
          <w:rFonts w:ascii="Times New Roman" w:hAnsi="Times New Roman"/>
          <w:sz w:val="24"/>
          <w:szCs w:val="24"/>
        </w:rPr>
        <w:t>iose</w:t>
      </w:r>
      <w:r w:rsidR="00F876C5" w:rsidRPr="00F876C5">
        <w:rPr>
          <w:rFonts w:ascii="Times New Roman" w:hAnsi="Times New Roman"/>
          <w:sz w:val="24"/>
          <w:szCs w:val="24"/>
        </w:rPr>
        <w:t xml:space="preserve"> nurodoma </w:t>
      </w:r>
      <w:r w:rsidR="00F876C5">
        <w:rPr>
          <w:rFonts w:ascii="Times New Roman" w:hAnsi="Times New Roman"/>
          <w:sz w:val="24"/>
          <w:szCs w:val="24"/>
        </w:rPr>
        <w:t xml:space="preserve">kiekvieno dalyvio </w:t>
      </w:r>
      <w:r w:rsidR="00F876C5" w:rsidRPr="00F876C5">
        <w:rPr>
          <w:rFonts w:ascii="Times New Roman" w:hAnsi="Times New Roman"/>
          <w:sz w:val="24"/>
          <w:szCs w:val="24"/>
        </w:rPr>
        <w:t xml:space="preserve">įtraukimo </w:t>
      </w:r>
      <w:r w:rsidR="00F876C5">
        <w:rPr>
          <w:rFonts w:ascii="Times New Roman" w:hAnsi="Times New Roman"/>
          <w:sz w:val="24"/>
          <w:szCs w:val="24"/>
        </w:rPr>
        <w:t xml:space="preserve">į veiklas data ir pabaigos data. Tuo atveju, kai </w:t>
      </w:r>
      <w:r w:rsidR="00DB7523">
        <w:rPr>
          <w:rFonts w:ascii="Times New Roman" w:hAnsi="Times New Roman"/>
          <w:sz w:val="24"/>
          <w:szCs w:val="24"/>
        </w:rPr>
        <w:t xml:space="preserve">dalyvis dar gauna paslaugas ir po </w:t>
      </w:r>
      <w:r w:rsidR="00F876C5">
        <w:rPr>
          <w:rFonts w:ascii="Times New Roman" w:hAnsi="Times New Roman"/>
          <w:sz w:val="24"/>
          <w:szCs w:val="24"/>
        </w:rPr>
        <w:t>2014 m. gruodžio 31 d.</w:t>
      </w:r>
      <w:r w:rsidR="00DB7523">
        <w:rPr>
          <w:rFonts w:ascii="Times New Roman" w:hAnsi="Times New Roman"/>
          <w:sz w:val="24"/>
          <w:szCs w:val="24"/>
        </w:rPr>
        <w:t xml:space="preserve">, </w:t>
      </w:r>
      <w:r w:rsidR="00F876C5" w:rsidRPr="00F876C5">
        <w:rPr>
          <w:rFonts w:ascii="Times New Roman" w:hAnsi="Times New Roman"/>
          <w:sz w:val="24"/>
          <w:szCs w:val="24"/>
        </w:rPr>
        <w:t xml:space="preserve">tai </w:t>
      </w:r>
      <w:r w:rsidR="00DB7523">
        <w:rPr>
          <w:rFonts w:ascii="Times New Roman" w:hAnsi="Times New Roman"/>
          <w:sz w:val="24"/>
          <w:szCs w:val="24"/>
        </w:rPr>
        <w:t xml:space="preserve">dalyviui suteiktų paslaugų kalendorinės dienos skaičiuotos nuo įtraukimo pradžios </w:t>
      </w:r>
      <w:r w:rsidR="00F63259">
        <w:rPr>
          <w:rFonts w:ascii="Times New Roman" w:hAnsi="Times New Roman"/>
          <w:sz w:val="24"/>
          <w:szCs w:val="24"/>
        </w:rPr>
        <w:t>iki 2014 m. gruodžio 31 d.</w:t>
      </w:r>
    </w:p>
    <w:p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lastRenderedPageBreak/>
        <w:t xml:space="preserve">Kadangi dalyviams paslaugos teikiamos tik darbo dienomis, tai, naudojant </w:t>
      </w:r>
      <w:r w:rsidR="00FD3031">
        <w:rPr>
          <w:rFonts w:ascii="Times New Roman" w:hAnsi="Times New Roman"/>
          <w:sz w:val="24"/>
          <w:szCs w:val="24"/>
        </w:rPr>
        <w:t xml:space="preserve">metinį </w:t>
      </w:r>
      <w:r>
        <w:rPr>
          <w:rFonts w:ascii="Times New Roman" w:hAnsi="Times New Roman"/>
          <w:sz w:val="24"/>
          <w:szCs w:val="24"/>
        </w:rPr>
        <w:t>darbo dienų skaičiavimo koeficientą (0,7)</w:t>
      </w:r>
      <w:r w:rsidR="00FD3031">
        <w:rPr>
          <w:rStyle w:val="Puslapioinaosnuoroda"/>
          <w:rFonts w:ascii="Times New Roman" w:hAnsi="Times New Roman"/>
          <w:sz w:val="24"/>
          <w:szCs w:val="24"/>
        </w:rPr>
        <w:footnoteReference w:id="6"/>
      </w:r>
      <w:r>
        <w:rPr>
          <w:rFonts w:ascii="Times New Roman" w:hAnsi="Times New Roman"/>
          <w:sz w:val="24"/>
          <w:szCs w:val="24"/>
        </w:rPr>
        <w:t>, apskaičiuotas dalyviams suteiktų paslaugų darbo dienų skaičius;</w:t>
      </w:r>
    </w:p>
    <w:p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Apskaičiuotos v</w:t>
      </w:r>
      <w:r w:rsidRPr="00912D97">
        <w:rPr>
          <w:rFonts w:ascii="Times New Roman" w:hAnsi="Times New Roman"/>
          <w:sz w:val="24"/>
          <w:szCs w:val="24"/>
        </w:rPr>
        <w:t>idutinės projekto išlaidos</w:t>
      </w:r>
      <w:r w:rsidR="008D2EE5">
        <w:rPr>
          <w:rFonts w:ascii="Times New Roman" w:hAnsi="Times New Roman"/>
          <w:sz w:val="24"/>
          <w:szCs w:val="24"/>
        </w:rPr>
        <w:t>, susijusios su</w:t>
      </w:r>
      <w:r w:rsidRPr="00912D97">
        <w:rPr>
          <w:rFonts w:ascii="Times New Roman" w:hAnsi="Times New Roman"/>
          <w:sz w:val="24"/>
          <w:szCs w:val="24"/>
        </w:rPr>
        <w:t xml:space="preserve"> mobiliosios komandos </w:t>
      </w:r>
      <w:r w:rsidR="008D2EE5" w:rsidRPr="00757483">
        <w:rPr>
          <w:rFonts w:ascii="Times New Roman" w:hAnsi="Times New Roman"/>
          <w:sz w:val="24"/>
          <w:szCs w:val="24"/>
        </w:rPr>
        <w:t>darbuotojų tiesioginėms veikloms vykdyti reikalingų prekių įsigijimu</w:t>
      </w:r>
      <w:r>
        <w:rPr>
          <w:rFonts w:ascii="Times New Roman" w:hAnsi="Times New Roman"/>
          <w:sz w:val="24"/>
          <w:szCs w:val="24"/>
        </w:rPr>
        <w:t xml:space="preserve"> (eurais vienai darbo diena</w:t>
      </w:r>
      <w:r w:rsidR="000B228B">
        <w:rPr>
          <w:rFonts w:ascii="Times New Roman" w:hAnsi="Times New Roman"/>
          <w:sz w:val="24"/>
          <w:szCs w:val="24"/>
        </w:rPr>
        <w:t>i</w:t>
      </w:r>
      <w:r>
        <w:rPr>
          <w:rFonts w:ascii="Times New Roman" w:hAnsi="Times New Roman"/>
          <w:sz w:val="24"/>
          <w:szCs w:val="24"/>
        </w:rPr>
        <w:t xml:space="preserve"> vienam dalyviui);</w:t>
      </w:r>
    </w:p>
    <w:p w:rsidR="00C91F73" w:rsidRPr="00960D45" w:rsidRDefault="00C91F73" w:rsidP="00C852E2">
      <w:pPr>
        <w:numPr>
          <w:ilvl w:val="0"/>
          <w:numId w:val="17"/>
        </w:numPr>
        <w:tabs>
          <w:tab w:val="left" w:pos="851"/>
        </w:tabs>
        <w:spacing w:after="0"/>
        <w:ind w:left="0" w:firstLine="567"/>
        <w:jc w:val="both"/>
        <w:rPr>
          <w:rFonts w:ascii="Times New Roman" w:hAnsi="Times New Roman"/>
          <w:sz w:val="24"/>
          <w:szCs w:val="24"/>
        </w:rPr>
      </w:pPr>
      <w:r w:rsidRPr="00960D45">
        <w:rPr>
          <w:rFonts w:ascii="Times New Roman" w:hAnsi="Times New Roman"/>
          <w:sz w:val="24"/>
          <w:szCs w:val="24"/>
        </w:rPr>
        <w:t>Atlikus statistinę 21 projekto vidutinių projekto išlaidų mobiliosios komandos priemonėms analizę, nustatyta, kad duomenų eilutės aritmetinis vidurkis yra nepatikimas (didelis st</w:t>
      </w:r>
      <w:r w:rsidR="009113ED">
        <w:rPr>
          <w:rFonts w:ascii="Times New Roman" w:hAnsi="Times New Roman"/>
          <w:sz w:val="24"/>
          <w:szCs w:val="24"/>
        </w:rPr>
        <w:t>andartinis nuokrypis, o duomenų</w:t>
      </w:r>
      <w:r w:rsidRPr="00960D45">
        <w:rPr>
          <w:rFonts w:ascii="Times New Roman" w:hAnsi="Times New Roman"/>
          <w:sz w:val="24"/>
          <w:szCs w:val="24"/>
        </w:rPr>
        <w:t xml:space="preserve"> skirstinys yra pasislinkęs į kairę), todėl nuspręsta fiksuoto</w:t>
      </w:r>
      <w:r w:rsidR="00940542">
        <w:rPr>
          <w:rFonts w:ascii="Times New Roman" w:hAnsi="Times New Roman"/>
          <w:sz w:val="24"/>
          <w:szCs w:val="24"/>
        </w:rPr>
        <w:t>jo</w:t>
      </w:r>
      <w:r w:rsidRPr="00960D45">
        <w:rPr>
          <w:rFonts w:ascii="Times New Roman" w:hAnsi="Times New Roman"/>
          <w:sz w:val="24"/>
          <w:szCs w:val="24"/>
        </w:rPr>
        <w:t xml:space="preserve"> įkainio reikšmei pasirinkti medianą</w:t>
      </w:r>
      <w:r w:rsidR="008239DD">
        <w:rPr>
          <w:rStyle w:val="Puslapioinaosnuoroda"/>
          <w:rFonts w:ascii="Times New Roman" w:hAnsi="Times New Roman"/>
          <w:sz w:val="24"/>
          <w:szCs w:val="24"/>
        </w:rPr>
        <w:footnoteReference w:id="7"/>
      </w:r>
      <w:r w:rsidRPr="00960D45">
        <w:rPr>
          <w:rFonts w:ascii="Times New Roman" w:hAnsi="Times New Roman"/>
          <w:sz w:val="24"/>
          <w:szCs w:val="24"/>
        </w:rPr>
        <w:t xml:space="preserve"> </w:t>
      </w:r>
      <w:proofErr w:type="gramStart"/>
      <w:r w:rsidRPr="00960D45">
        <w:rPr>
          <w:rFonts w:ascii="Times New Roman" w:hAnsi="Times New Roman"/>
          <w:sz w:val="24"/>
          <w:szCs w:val="24"/>
        </w:rPr>
        <w:t>(</w:t>
      </w:r>
      <w:proofErr w:type="gramEnd"/>
      <w:r w:rsidRPr="00960D45">
        <w:rPr>
          <w:rFonts w:ascii="Times New Roman" w:hAnsi="Times New Roman"/>
          <w:sz w:val="24"/>
          <w:szCs w:val="24"/>
        </w:rPr>
        <w:t xml:space="preserve">statistinės analizės rezultatai </w:t>
      </w:r>
      <w:r w:rsidR="009113ED">
        <w:rPr>
          <w:rFonts w:ascii="Times New Roman" w:hAnsi="Times New Roman"/>
          <w:sz w:val="24"/>
          <w:szCs w:val="24"/>
        </w:rPr>
        <w:t>ir duomenų histograma pat</w:t>
      </w:r>
      <w:r w:rsidRPr="00960D45">
        <w:rPr>
          <w:rFonts w:ascii="Times New Roman" w:hAnsi="Times New Roman"/>
          <w:sz w:val="24"/>
          <w:szCs w:val="24"/>
        </w:rPr>
        <w:t>e</w:t>
      </w:r>
      <w:r w:rsidR="009113ED">
        <w:rPr>
          <w:rFonts w:ascii="Times New Roman" w:hAnsi="Times New Roman"/>
          <w:sz w:val="24"/>
          <w:szCs w:val="24"/>
        </w:rPr>
        <w:t>i</w:t>
      </w:r>
      <w:r w:rsidRPr="00960D45">
        <w:rPr>
          <w:rFonts w:ascii="Times New Roman" w:hAnsi="Times New Roman"/>
          <w:sz w:val="24"/>
          <w:szCs w:val="24"/>
        </w:rPr>
        <w:t xml:space="preserve">kta tyrimo priede Nr. </w:t>
      </w:r>
      <w:r w:rsidR="00960D45" w:rsidRPr="00960D45">
        <w:rPr>
          <w:rFonts w:ascii="Times New Roman" w:hAnsi="Times New Roman"/>
          <w:sz w:val="24"/>
          <w:szCs w:val="24"/>
        </w:rPr>
        <w:t>6</w:t>
      </w:r>
      <w:r w:rsidRPr="00960D45">
        <w:rPr>
          <w:rFonts w:ascii="Times New Roman" w:hAnsi="Times New Roman"/>
          <w:sz w:val="24"/>
          <w:szCs w:val="24"/>
        </w:rPr>
        <w:t>).</w:t>
      </w:r>
    </w:p>
    <w:p w:rsidR="00C91F73" w:rsidRDefault="00C91F73" w:rsidP="00C852E2">
      <w:pPr>
        <w:tabs>
          <w:tab w:val="left" w:pos="851"/>
        </w:tabs>
        <w:spacing w:after="0"/>
        <w:ind w:firstLine="567"/>
        <w:jc w:val="both"/>
        <w:rPr>
          <w:rFonts w:ascii="Times New Roman" w:hAnsi="Times New Roman"/>
          <w:sz w:val="24"/>
          <w:szCs w:val="24"/>
        </w:rPr>
      </w:pPr>
      <w:r w:rsidRPr="00CA139D">
        <w:rPr>
          <w:rFonts w:ascii="Times New Roman" w:hAnsi="Times New Roman"/>
          <w:sz w:val="24"/>
          <w:szCs w:val="24"/>
        </w:rPr>
        <w:t>Apskaičiuota fiksuoto</w:t>
      </w:r>
      <w:r>
        <w:rPr>
          <w:rFonts w:ascii="Times New Roman" w:hAnsi="Times New Roman"/>
          <w:sz w:val="24"/>
          <w:szCs w:val="24"/>
        </w:rPr>
        <w:t>jo</w:t>
      </w:r>
      <w:r w:rsidRPr="00CA139D">
        <w:rPr>
          <w:rFonts w:ascii="Times New Roman" w:hAnsi="Times New Roman"/>
          <w:sz w:val="24"/>
          <w:szCs w:val="24"/>
        </w:rPr>
        <w:t xml:space="preserve"> įkainio </w:t>
      </w:r>
      <w:r w:rsidR="005E55FC">
        <w:rPr>
          <w:rFonts w:ascii="Times New Roman" w:hAnsi="Times New Roman"/>
          <w:sz w:val="24"/>
          <w:szCs w:val="24"/>
        </w:rPr>
        <w:t>s</w:t>
      </w:r>
      <w:r w:rsidR="005E55FC" w:rsidRPr="005E55FC">
        <w:rPr>
          <w:rFonts w:ascii="Times New Roman" w:hAnsi="Times New Roman"/>
          <w:sz w:val="24"/>
          <w:szCs w:val="24"/>
        </w:rPr>
        <w:t>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išlaidoms </w:t>
      </w:r>
      <w:r w:rsidRPr="00CA139D">
        <w:rPr>
          <w:rFonts w:ascii="Times New Roman" w:hAnsi="Times New Roman"/>
          <w:sz w:val="24"/>
          <w:szCs w:val="24"/>
        </w:rPr>
        <w:t xml:space="preserve">reikšmė yra </w:t>
      </w:r>
      <w:r w:rsidRPr="00CA139D">
        <w:rPr>
          <w:rFonts w:ascii="Times New Roman" w:hAnsi="Times New Roman"/>
          <w:b/>
          <w:sz w:val="24"/>
          <w:szCs w:val="24"/>
        </w:rPr>
        <w:t>0,79 euro</w:t>
      </w:r>
      <w:r>
        <w:rPr>
          <w:rFonts w:ascii="Times New Roman" w:hAnsi="Times New Roman"/>
          <w:b/>
          <w:sz w:val="24"/>
          <w:szCs w:val="24"/>
        </w:rPr>
        <w:t xml:space="preserve"> darbo dienai vienam dalyviui</w:t>
      </w:r>
      <w:r w:rsidRPr="00CA139D">
        <w:rPr>
          <w:rFonts w:ascii="Times New Roman" w:hAnsi="Times New Roman"/>
          <w:sz w:val="24"/>
          <w:szCs w:val="24"/>
        </w:rPr>
        <w:t>.</w:t>
      </w:r>
      <w:r>
        <w:rPr>
          <w:rFonts w:ascii="Times New Roman" w:hAnsi="Times New Roman"/>
          <w:sz w:val="24"/>
          <w:szCs w:val="24"/>
        </w:rPr>
        <w:t xml:space="preserve"> </w:t>
      </w:r>
    </w:p>
    <w:p w:rsidR="002B381A" w:rsidRDefault="002B381A" w:rsidP="00C852E2">
      <w:pPr>
        <w:tabs>
          <w:tab w:val="left" w:pos="851"/>
        </w:tabs>
        <w:spacing w:after="0"/>
        <w:ind w:firstLine="567"/>
        <w:jc w:val="both"/>
        <w:rPr>
          <w:rFonts w:ascii="Times New Roman" w:hAnsi="Times New Roman"/>
          <w:sz w:val="24"/>
          <w:szCs w:val="24"/>
        </w:rPr>
      </w:pPr>
    </w:p>
    <w:p w:rsidR="0087421C" w:rsidRDefault="0087421C" w:rsidP="00C852E2">
      <w:pPr>
        <w:tabs>
          <w:tab w:val="left" w:pos="851"/>
        </w:tabs>
        <w:spacing w:after="0" w:line="240" w:lineRule="auto"/>
        <w:ind w:firstLine="567"/>
        <w:rPr>
          <w:rFonts w:ascii="Times New Roman" w:hAnsi="Times New Roman"/>
          <w:b/>
          <w:sz w:val="24"/>
          <w:szCs w:val="24"/>
        </w:rPr>
      </w:pPr>
    </w:p>
    <w:p w:rsidR="001B6DA6" w:rsidRDefault="0018255A" w:rsidP="00C852E2">
      <w:pPr>
        <w:tabs>
          <w:tab w:val="left" w:pos="851"/>
        </w:tabs>
        <w:spacing w:after="0" w:line="240" w:lineRule="auto"/>
        <w:ind w:firstLine="567"/>
        <w:jc w:val="center"/>
        <w:rPr>
          <w:rFonts w:ascii="Times New Roman" w:hAnsi="Times New Roman"/>
          <w:b/>
          <w:sz w:val="24"/>
          <w:szCs w:val="24"/>
        </w:rPr>
      </w:pPr>
      <w:r w:rsidRPr="002875B4">
        <w:rPr>
          <w:rFonts w:ascii="Times New Roman" w:hAnsi="Times New Roman"/>
          <w:b/>
          <w:sz w:val="24"/>
          <w:szCs w:val="24"/>
        </w:rPr>
        <w:t>III</w:t>
      </w:r>
      <w:r w:rsidR="001B6DA6">
        <w:rPr>
          <w:rFonts w:ascii="Times New Roman" w:hAnsi="Times New Roman"/>
          <w:b/>
          <w:sz w:val="24"/>
          <w:szCs w:val="24"/>
        </w:rPr>
        <w:t xml:space="preserve">. TYRIMO REZULTATAI </w:t>
      </w:r>
    </w:p>
    <w:p w:rsidR="001B6DA6" w:rsidRDefault="001B6DA6" w:rsidP="00C852E2">
      <w:pPr>
        <w:tabs>
          <w:tab w:val="left" w:pos="851"/>
        </w:tabs>
        <w:spacing w:after="0" w:line="240" w:lineRule="auto"/>
        <w:ind w:firstLine="567"/>
        <w:jc w:val="both"/>
        <w:rPr>
          <w:rFonts w:ascii="Times New Roman" w:hAnsi="Times New Roman"/>
          <w:b/>
          <w:sz w:val="24"/>
          <w:szCs w:val="24"/>
        </w:rPr>
      </w:pPr>
    </w:p>
    <w:p w:rsidR="008F43D0" w:rsidRDefault="00C91F73" w:rsidP="00C852E2">
      <w:pPr>
        <w:tabs>
          <w:tab w:val="left" w:pos="851"/>
        </w:tabs>
        <w:spacing w:line="240" w:lineRule="auto"/>
        <w:ind w:firstLine="567"/>
        <w:jc w:val="both"/>
        <w:rPr>
          <w:rFonts w:ascii="Times New Roman" w:hAnsi="Times New Roman"/>
          <w:sz w:val="24"/>
          <w:szCs w:val="24"/>
        </w:rPr>
      </w:pPr>
      <w:r w:rsidRPr="00B45C65">
        <w:rPr>
          <w:rFonts w:ascii="Times New Roman" w:hAnsi="Times New Roman"/>
          <w:sz w:val="24"/>
          <w:szCs w:val="24"/>
        </w:rPr>
        <w:t xml:space="preserve">Remiantis tyrimo ataskaitos II dalyje pateiktais skaičiavimais, nustatomi šie </w:t>
      </w:r>
      <w:r w:rsidR="000412DF">
        <w:rPr>
          <w:rFonts w:ascii="Times New Roman" w:hAnsi="Times New Roman"/>
          <w:sz w:val="24"/>
          <w:szCs w:val="24"/>
        </w:rPr>
        <w:t xml:space="preserve">maksimalūs </w:t>
      </w:r>
      <w:r w:rsidR="005A369A">
        <w:rPr>
          <w:rFonts w:ascii="Times New Roman" w:hAnsi="Times New Roman"/>
          <w:sz w:val="24"/>
          <w:szCs w:val="24"/>
        </w:rPr>
        <w:t xml:space="preserve">mobiliųjų komandų darbuotojų </w:t>
      </w:r>
      <w:r w:rsidRPr="00B45C65">
        <w:rPr>
          <w:rFonts w:ascii="Times New Roman" w:hAnsi="Times New Roman"/>
          <w:sz w:val="24"/>
          <w:szCs w:val="24"/>
        </w:rPr>
        <w:t>darbo užmokesčio</w:t>
      </w:r>
      <w:r w:rsidR="000412DF">
        <w:rPr>
          <w:rFonts w:ascii="Times New Roman" w:hAnsi="Times New Roman"/>
          <w:sz w:val="24"/>
          <w:szCs w:val="24"/>
        </w:rPr>
        <w:t xml:space="preserve"> </w:t>
      </w:r>
      <w:r>
        <w:rPr>
          <w:rFonts w:ascii="Times New Roman" w:hAnsi="Times New Roman"/>
          <w:sz w:val="24"/>
          <w:szCs w:val="24"/>
        </w:rPr>
        <w:t xml:space="preserve">bei </w:t>
      </w:r>
      <w:r w:rsidR="005E55FC" w:rsidRPr="005E55FC">
        <w:rPr>
          <w:rFonts w:ascii="Times New Roman" w:hAnsi="Times New Roman"/>
          <w:sz w:val="24"/>
          <w:szCs w:val="24"/>
        </w:rPr>
        <w:t>slaugos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išlaidų </w:t>
      </w:r>
      <w:r w:rsidRPr="00B45C65">
        <w:rPr>
          <w:rFonts w:ascii="Times New Roman" w:hAnsi="Times New Roman"/>
          <w:sz w:val="24"/>
          <w:szCs w:val="24"/>
        </w:rPr>
        <w:t>fiksuotieji įkainiai:</w:t>
      </w:r>
    </w:p>
    <w:p w:rsidR="000412DF" w:rsidRPr="00B24C8C" w:rsidRDefault="008F43D0" w:rsidP="00C852E2">
      <w:pPr>
        <w:numPr>
          <w:ilvl w:val="0"/>
          <w:numId w:val="18"/>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Slaugytojo darbo užmokesčio fiksuotasis įkainis </w:t>
      </w:r>
      <w:r w:rsidR="000412DF">
        <w:rPr>
          <w:rFonts w:ascii="Times New Roman" w:hAnsi="Times New Roman"/>
          <w:sz w:val="24"/>
          <w:szCs w:val="24"/>
        </w:rPr>
        <w:t xml:space="preserve">FĮ </w:t>
      </w:r>
      <w:r w:rsidRPr="008F43D0">
        <w:rPr>
          <w:rFonts w:ascii="Times New Roman" w:hAnsi="Times New Roman"/>
          <w:sz w:val="24"/>
          <w:szCs w:val="24"/>
          <w:vertAlign w:val="subscript"/>
        </w:rPr>
        <w:t xml:space="preserve">DU </w:t>
      </w:r>
      <w:r w:rsidR="000412DF" w:rsidRPr="008F43D0">
        <w:rPr>
          <w:rFonts w:ascii="Times New Roman" w:hAnsi="Times New Roman"/>
          <w:sz w:val="24"/>
          <w:szCs w:val="24"/>
          <w:vertAlign w:val="subscript"/>
        </w:rPr>
        <w:t>slaugytojo</w:t>
      </w:r>
      <w:r w:rsidR="000412DF">
        <w:rPr>
          <w:rFonts w:ascii="Times New Roman" w:hAnsi="Times New Roman"/>
          <w:sz w:val="24"/>
          <w:szCs w:val="24"/>
        </w:rPr>
        <w:t xml:space="preserve"> </w:t>
      </w:r>
      <w:r w:rsidR="005A369A" w:rsidRPr="00092B6B">
        <w:rPr>
          <w:rFonts w:ascii="Times New Roman" w:hAnsi="Times New Roman"/>
          <w:sz w:val="24"/>
          <w:szCs w:val="24"/>
        </w:rPr>
        <w:t xml:space="preserve">= </w:t>
      </w:r>
      <w:r w:rsidR="001910CB" w:rsidRPr="00092B6B">
        <w:rPr>
          <w:rFonts w:ascii="Times New Roman" w:hAnsi="Times New Roman"/>
          <w:sz w:val="24"/>
          <w:szCs w:val="24"/>
        </w:rPr>
        <w:t>3</w:t>
      </w:r>
      <w:r w:rsidR="00744374" w:rsidRPr="00092B6B">
        <w:rPr>
          <w:rFonts w:ascii="Times New Roman" w:hAnsi="Times New Roman"/>
          <w:sz w:val="24"/>
          <w:szCs w:val="24"/>
        </w:rPr>
        <w:t>,</w:t>
      </w:r>
      <w:r w:rsidR="001910CB" w:rsidRPr="00092B6B">
        <w:rPr>
          <w:rFonts w:ascii="Times New Roman" w:hAnsi="Times New Roman"/>
          <w:sz w:val="24"/>
          <w:szCs w:val="24"/>
        </w:rPr>
        <w:t>99</w:t>
      </w:r>
      <w:r w:rsidR="000412DF" w:rsidRPr="00092B6B">
        <w:rPr>
          <w:rFonts w:ascii="Times New Roman" w:hAnsi="Times New Roman"/>
          <w:sz w:val="24"/>
          <w:szCs w:val="24"/>
        </w:rPr>
        <w:t xml:space="preserve"> </w:t>
      </w:r>
      <w:proofErr w:type="spellStart"/>
      <w:r w:rsidR="000412DF" w:rsidRPr="00092B6B">
        <w:rPr>
          <w:rFonts w:ascii="Times New Roman" w:hAnsi="Times New Roman"/>
          <w:sz w:val="24"/>
          <w:szCs w:val="24"/>
        </w:rPr>
        <w:t>Eur</w:t>
      </w:r>
      <w:proofErr w:type="spellEnd"/>
      <w:r w:rsidR="00C246E6">
        <w:rPr>
          <w:rFonts w:ascii="Times New Roman" w:hAnsi="Times New Roman"/>
          <w:sz w:val="24"/>
          <w:szCs w:val="24"/>
        </w:rPr>
        <w:t xml:space="preserve"> </w:t>
      </w:r>
      <w:r w:rsidR="000412DF" w:rsidRPr="00092B6B">
        <w:rPr>
          <w:rFonts w:ascii="Times New Roman" w:hAnsi="Times New Roman"/>
          <w:sz w:val="24"/>
          <w:szCs w:val="24"/>
        </w:rPr>
        <w:t>/</w:t>
      </w:r>
      <w:r w:rsidR="00C246E6">
        <w:rPr>
          <w:rFonts w:ascii="Times New Roman" w:hAnsi="Times New Roman"/>
          <w:sz w:val="24"/>
          <w:szCs w:val="24"/>
        </w:rPr>
        <w:t xml:space="preserve"> </w:t>
      </w:r>
      <w:r w:rsidR="000412DF" w:rsidRPr="00092B6B">
        <w:rPr>
          <w:rFonts w:ascii="Times New Roman" w:hAnsi="Times New Roman"/>
          <w:sz w:val="24"/>
          <w:szCs w:val="24"/>
        </w:rPr>
        <w:t>val</w:t>
      </w:r>
      <w:r w:rsidRPr="00092B6B">
        <w:rPr>
          <w:rFonts w:ascii="Times New Roman" w:hAnsi="Times New Roman"/>
          <w:sz w:val="24"/>
          <w:szCs w:val="24"/>
        </w:rPr>
        <w:t>.</w:t>
      </w:r>
    </w:p>
    <w:p w:rsidR="004365C6" w:rsidRPr="00B24C8C" w:rsidRDefault="004365C6" w:rsidP="00C852E2">
      <w:pPr>
        <w:numPr>
          <w:ilvl w:val="0"/>
          <w:numId w:val="18"/>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Slaugytojo </w:t>
      </w:r>
      <w:r w:rsidR="009113ED">
        <w:rPr>
          <w:rFonts w:ascii="Times New Roman" w:hAnsi="Times New Roman"/>
          <w:sz w:val="24"/>
          <w:szCs w:val="24"/>
        </w:rPr>
        <w:t xml:space="preserve">padėjėjo </w:t>
      </w:r>
      <w:r>
        <w:rPr>
          <w:rFonts w:ascii="Times New Roman" w:hAnsi="Times New Roman"/>
          <w:sz w:val="24"/>
          <w:szCs w:val="24"/>
        </w:rPr>
        <w:t xml:space="preserve">darbo užmokesčio fiksuotasis įkainis FĮ </w:t>
      </w:r>
      <w:r w:rsidRPr="008F43D0">
        <w:rPr>
          <w:rFonts w:ascii="Times New Roman" w:hAnsi="Times New Roman"/>
          <w:sz w:val="24"/>
          <w:szCs w:val="24"/>
          <w:vertAlign w:val="subscript"/>
        </w:rPr>
        <w:t xml:space="preserve">DU </w:t>
      </w:r>
      <w:proofErr w:type="spellStart"/>
      <w:r>
        <w:rPr>
          <w:rFonts w:ascii="Times New Roman" w:hAnsi="Times New Roman"/>
          <w:sz w:val="24"/>
          <w:szCs w:val="24"/>
          <w:vertAlign w:val="subscript"/>
        </w:rPr>
        <w:t>slaug</w:t>
      </w:r>
      <w:proofErr w:type="spellEnd"/>
      <w:r>
        <w:rPr>
          <w:rFonts w:ascii="Times New Roman" w:hAnsi="Times New Roman"/>
          <w:sz w:val="24"/>
          <w:szCs w:val="24"/>
          <w:vertAlign w:val="subscript"/>
        </w:rPr>
        <w:t>. padėjėjo</w:t>
      </w:r>
      <w:r>
        <w:rPr>
          <w:rFonts w:ascii="Times New Roman" w:hAnsi="Times New Roman"/>
          <w:sz w:val="24"/>
          <w:szCs w:val="24"/>
        </w:rPr>
        <w:t xml:space="preserve"> </w:t>
      </w:r>
      <w:r w:rsidR="005A369A" w:rsidRPr="00092B6B">
        <w:rPr>
          <w:rFonts w:ascii="Times New Roman" w:hAnsi="Times New Roman"/>
          <w:sz w:val="24"/>
          <w:szCs w:val="24"/>
        </w:rPr>
        <w:t xml:space="preserve">= </w:t>
      </w:r>
      <w:r w:rsidR="00A12279" w:rsidRPr="00092B6B">
        <w:rPr>
          <w:rFonts w:ascii="Times New Roman" w:hAnsi="Times New Roman"/>
          <w:sz w:val="24"/>
          <w:szCs w:val="24"/>
        </w:rPr>
        <w:t>3,</w:t>
      </w:r>
      <w:r w:rsidR="00787706" w:rsidRPr="00092B6B">
        <w:rPr>
          <w:rFonts w:ascii="Times New Roman" w:hAnsi="Times New Roman"/>
          <w:sz w:val="24"/>
          <w:szCs w:val="24"/>
        </w:rPr>
        <w:t>27</w:t>
      </w:r>
      <w:r w:rsidRPr="00092B6B">
        <w:rPr>
          <w:rFonts w:ascii="Times New Roman" w:hAnsi="Times New Roman"/>
          <w:sz w:val="24"/>
          <w:szCs w:val="24"/>
        </w:rPr>
        <w:t xml:space="preserve"> </w:t>
      </w:r>
      <w:proofErr w:type="spellStart"/>
      <w:r w:rsidRPr="00092B6B">
        <w:rPr>
          <w:rFonts w:ascii="Times New Roman" w:hAnsi="Times New Roman"/>
          <w:sz w:val="24"/>
          <w:szCs w:val="24"/>
        </w:rPr>
        <w:t>Eur</w:t>
      </w:r>
      <w:proofErr w:type="spellEnd"/>
      <w:r w:rsidR="00C246E6">
        <w:rPr>
          <w:rFonts w:ascii="Times New Roman" w:hAnsi="Times New Roman"/>
          <w:sz w:val="24"/>
          <w:szCs w:val="24"/>
        </w:rPr>
        <w:t xml:space="preserve"> </w:t>
      </w:r>
      <w:r w:rsidRPr="00092B6B">
        <w:rPr>
          <w:rFonts w:ascii="Times New Roman" w:hAnsi="Times New Roman"/>
          <w:sz w:val="24"/>
          <w:szCs w:val="24"/>
        </w:rPr>
        <w:t>/</w:t>
      </w:r>
      <w:r w:rsidR="00C246E6">
        <w:rPr>
          <w:rFonts w:ascii="Times New Roman" w:hAnsi="Times New Roman"/>
          <w:sz w:val="24"/>
          <w:szCs w:val="24"/>
        </w:rPr>
        <w:t xml:space="preserve"> </w:t>
      </w:r>
      <w:r w:rsidRPr="00092B6B">
        <w:rPr>
          <w:rFonts w:ascii="Times New Roman" w:hAnsi="Times New Roman"/>
          <w:sz w:val="24"/>
          <w:szCs w:val="24"/>
        </w:rPr>
        <w:t>val.</w:t>
      </w:r>
    </w:p>
    <w:p w:rsidR="004365C6" w:rsidRDefault="004365C6" w:rsidP="00C852E2">
      <w:pPr>
        <w:numPr>
          <w:ilvl w:val="0"/>
          <w:numId w:val="18"/>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Reabilitacijos specialisto darbo užmokesčio fiksuotasis įkainis FĮ </w:t>
      </w:r>
      <w:r w:rsidRPr="008F43D0">
        <w:rPr>
          <w:rFonts w:ascii="Times New Roman" w:hAnsi="Times New Roman"/>
          <w:sz w:val="24"/>
          <w:szCs w:val="24"/>
          <w:vertAlign w:val="subscript"/>
        </w:rPr>
        <w:t xml:space="preserve">DU </w:t>
      </w:r>
      <w:r w:rsidR="00CA31B9">
        <w:rPr>
          <w:rFonts w:ascii="Times New Roman" w:hAnsi="Times New Roman"/>
          <w:sz w:val="24"/>
          <w:szCs w:val="24"/>
          <w:vertAlign w:val="subscript"/>
        </w:rPr>
        <w:t xml:space="preserve">reabilitacijos </w:t>
      </w:r>
      <w:r w:rsidR="00CA31B9" w:rsidRPr="00CA31B9">
        <w:rPr>
          <w:rFonts w:ascii="Times New Roman" w:hAnsi="Times New Roman"/>
          <w:sz w:val="24"/>
          <w:szCs w:val="24"/>
          <w:vertAlign w:val="subscript"/>
        </w:rPr>
        <w:t>spec.</w:t>
      </w:r>
      <w:r>
        <w:rPr>
          <w:rFonts w:ascii="Times New Roman" w:hAnsi="Times New Roman"/>
          <w:sz w:val="24"/>
          <w:szCs w:val="24"/>
        </w:rPr>
        <w:t xml:space="preserve"> </w:t>
      </w:r>
      <w:r>
        <w:rPr>
          <w:rFonts w:ascii="Times New Roman" w:hAnsi="Times New Roman"/>
          <w:sz w:val="24"/>
          <w:szCs w:val="24"/>
          <w:lang w:val="en-US"/>
        </w:rPr>
        <w:t>= 4</w:t>
      </w:r>
      <w:r w:rsidR="00744374">
        <w:rPr>
          <w:rFonts w:ascii="Times New Roman" w:hAnsi="Times New Roman"/>
          <w:sz w:val="24"/>
          <w:szCs w:val="24"/>
          <w:lang w:val="en-US"/>
        </w:rPr>
        <w:t>,</w:t>
      </w:r>
      <w:r>
        <w:rPr>
          <w:rFonts w:ascii="Times New Roman" w:hAnsi="Times New Roman"/>
          <w:sz w:val="24"/>
          <w:szCs w:val="24"/>
          <w:lang w:val="en-US"/>
        </w:rPr>
        <w:t xml:space="preserve">11 </w:t>
      </w:r>
      <w:proofErr w:type="spellStart"/>
      <w:r>
        <w:rPr>
          <w:rFonts w:ascii="Times New Roman" w:hAnsi="Times New Roman"/>
          <w:sz w:val="24"/>
          <w:szCs w:val="24"/>
          <w:lang w:val="en-US"/>
        </w:rPr>
        <w:t>Eur</w:t>
      </w:r>
      <w:proofErr w:type="spellEnd"/>
      <w:r w:rsidR="00C246E6">
        <w:rPr>
          <w:rFonts w:ascii="Times New Roman" w:hAnsi="Times New Roman"/>
          <w:sz w:val="24"/>
          <w:szCs w:val="24"/>
          <w:lang w:val="en-US"/>
        </w:rPr>
        <w:t xml:space="preserve"> </w:t>
      </w:r>
      <w:r>
        <w:rPr>
          <w:rFonts w:ascii="Times New Roman" w:hAnsi="Times New Roman"/>
          <w:sz w:val="24"/>
          <w:szCs w:val="24"/>
          <w:lang w:val="en-US"/>
        </w:rPr>
        <w:t>/</w:t>
      </w:r>
      <w:r w:rsidR="00C246E6">
        <w:rPr>
          <w:rFonts w:ascii="Times New Roman" w:hAnsi="Times New Roman"/>
          <w:sz w:val="24"/>
          <w:szCs w:val="24"/>
          <w:lang w:val="en-US"/>
        </w:rPr>
        <w:t xml:space="preserve"> </w:t>
      </w:r>
      <w:r>
        <w:rPr>
          <w:rFonts w:ascii="Times New Roman" w:hAnsi="Times New Roman"/>
          <w:sz w:val="24"/>
          <w:szCs w:val="24"/>
          <w:lang w:val="en-US"/>
        </w:rPr>
        <w:t>val.</w:t>
      </w:r>
    </w:p>
    <w:p w:rsidR="000412DF" w:rsidRPr="004365C6" w:rsidRDefault="005E55FC" w:rsidP="00C852E2">
      <w:pPr>
        <w:numPr>
          <w:ilvl w:val="0"/>
          <w:numId w:val="18"/>
        </w:numPr>
        <w:tabs>
          <w:tab w:val="left" w:pos="851"/>
        </w:tabs>
        <w:spacing w:line="240" w:lineRule="auto"/>
        <w:ind w:left="0" w:firstLine="567"/>
        <w:jc w:val="both"/>
        <w:rPr>
          <w:rFonts w:ascii="Times New Roman" w:hAnsi="Times New Roman"/>
          <w:sz w:val="24"/>
          <w:szCs w:val="24"/>
        </w:rPr>
      </w:pPr>
      <w:r w:rsidRPr="005E55FC">
        <w:rPr>
          <w:rFonts w:ascii="Times New Roman" w:hAnsi="Times New Roman"/>
          <w:sz w:val="24"/>
          <w:szCs w:val="24"/>
        </w:rPr>
        <w:t>Slaugos priemonių ir mobilių</w:t>
      </w:r>
      <w:r w:rsidR="00575A7E">
        <w:rPr>
          <w:rFonts w:ascii="Times New Roman" w:hAnsi="Times New Roman"/>
          <w:sz w:val="24"/>
          <w:szCs w:val="24"/>
        </w:rPr>
        <w:t>jų</w:t>
      </w:r>
      <w:r w:rsidRPr="005E55FC">
        <w:rPr>
          <w:rFonts w:ascii="Times New Roman" w:hAnsi="Times New Roman"/>
          <w:sz w:val="24"/>
          <w:szCs w:val="24"/>
        </w:rPr>
        <w:t xml:space="preserve"> komandų darbuotojų transporto išlaidų fiksuotasis įkainis</w:t>
      </w:r>
      <w:r>
        <w:rPr>
          <w:rFonts w:ascii="Times New Roman" w:hAnsi="Times New Roman"/>
          <w:sz w:val="24"/>
          <w:szCs w:val="24"/>
        </w:rPr>
        <w:t xml:space="preserve"> </w:t>
      </w:r>
      <w:r w:rsidR="000412DF" w:rsidRPr="005E55FC">
        <w:rPr>
          <w:rFonts w:ascii="Times New Roman" w:hAnsi="Times New Roman"/>
          <w:sz w:val="24"/>
          <w:szCs w:val="24"/>
        </w:rPr>
        <w:t>F</w:t>
      </w:r>
      <w:r w:rsidR="000412DF" w:rsidRPr="004365C6">
        <w:rPr>
          <w:rFonts w:ascii="Times New Roman" w:hAnsi="Times New Roman"/>
          <w:sz w:val="24"/>
          <w:szCs w:val="24"/>
        </w:rPr>
        <w:t xml:space="preserve">Į </w:t>
      </w:r>
      <w:r>
        <w:rPr>
          <w:rFonts w:ascii="Times New Roman" w:hAnsi="Times New Roman"/>
          <w:sz w:val="24"/>
          <w:szCs w:val="24"/>
          <w:vertAlign w:val="subscript"/>
        </w:rPr>
        <w:t>slaugos priemonių</w:t>
      </w:r>
      <w:r w:rsidR="000412DF" w:rsidRPr="004365C6">
        <w:rPr>
          <w:rFonts w:ascii="Times New Roman" w:hAnsi="Times New Roman"/>
          <w:sz w:val="24"/>
          <w:szCs w:val="24"/>
          <w:vertAlign w:val="subscript"/>
        </w:rPr>
        <w:t xml:space="preserve"> ir </w:t>
      </w:r>
      <w:r>
        <w:rPr>
          <w:rFonts w:ascii="Times New Roman" w:hAnsi="Times New Roman"/>
          <w:sz w:val="24"/>
          <w:szCs w:val="24"/>
          <w:vertAlign w:val="subscript"/>
        </w:rPr>
        <w:t>mobilių</w:t>
      </w:r>
      <w:r w:rsidR="00575A7E">
        <w:rPr>
          <w:rFonts w:ascii="Times New Roman" w:hAnsi="Times New Roman"/>
          <w:sz w:val="24"/>
          <w:szCs w:val="24"/>
          <w:vertAlign w:val="subscript"/>
        </w:rPr>
        <w:t>jų</w:t>
      </w:r>
      <w:r>
        <w:rPr>
          <w:rFonts w:ascii="Times New Roman" w:hAnsi="Times New Roman"/>
          <w:sz w:val="24"/>
          <w:szCs w:val="24"/>
          <w:vertAlign w:val="subscript"/>
        </w:rPr>
        <w:t xml:space="preserve"> komandų transporto</w:t>
      </w:r>
      <w:r w:rsidR="000412DF" w:rsidRPr="004365C6">
        <w:rPr>
          <w:rFonts w:ascii="Times New Roman" w:hAnsi="Times New Roman"/>
          <w:sz w:val="24"/>
          <w:szCs w:val="24"/>
        </w:rPr>
        <w:t xml:space="preserve"> </w:t>
      </w:r>
      <w:r w:rsidR="000412DF" w:rsidRPr="00092B6B">
        <w:rPr>
          <w:rFonts w:ascii="Times New Roman" w:hAnsi="Times New Roman"/>
          <w:sz w:val="24"/>
          <w:szCs w:val="24"/>
        </w:rPr>
        <w:t xml:space="preserve">= </w:t>
      </w:r>
      <w:r w:rsidR="004365C6" w:rsidRPr="00092B6B">
        <w:rPr>
          <w:rFonts w:ascii="Times New Roman" w:hAnsi="Times New Roman"/>
          <w:sz w:val="24"/>
          <w:szCs w:val="24"/>
        </w:rPr>
        <w:t xml:space="preserve">0,79 </w:t>
      </w:r>
      <w:proofErr w:type="spellStart"/>
      <w:r w:rsidR="004365C6" w:rsidRPr="00092B6B">
        <w:rPr>
          <w:rFonts w:ascii="Times New Roman" w:hAnsi="Times New Roman"/>
          <w:sz w:val="24"/>
          <w:szCs w:val="24"/>
        </w:rPr>
        <w:t>Eur</w:t>
      </w:r>
      <w:proofErr w:type="spellEnd"/>
      <w:r w:rsidR="00940542">
        <w:rPr>
          <w:rFonts w:ascii="Times New Roman" w:hAnsi="Times New Roman"/>
          <w:sz w:val="24"/>
          <w:szCs w:val="24"/>
        </w:rPr>
        <w:t xml:space="preserve"> </w:t>
      </w:r>
      <w:r w:rsidR="000412DF" w:rsidRPr="00092B6B">
        <w:rPr>
          <w:rFonts w:ascii="Times New Roman" w:hAnsi="Times New Roman"/>
          <w:sz w:val="24"/>
          <w:szCs w:val="24"/>
        </w:rPr>
        <w:t>/</w:t>
      </w:r>
      <w:r w:rsidR="00940542">
        <w:rPr>
          <w:rFonts w:ascii="Times New Roman" w:hAnsi="Times New Roman"/>
          <w:sz w:val="24"/>
          <w:szCs w:val="24"/>
        </w:rPr>
        <w:t xml:space="preserve"> </w:t>
      </w:r>
      <w:r w:rsidR="000412DF" w:rsidRPr="00092B6B">
        <w:rPr>
          <w:rFonts w:ascii="Times New Roman" w:hAnsi="Times New Roman"/>
          <w:sz w:val="24"/>
          <w:szCs w:val="24"/>
        </w:rPr>
        <w:t>d. d. /</w:t>
      </w:r>
      <w:r w:rsidR="00940542">
        <w:rPr>
          <w:rFonts w:ascii="Times New Roman" w:hAnsi="Times New Roman"/>
          <w:sz w:val="24"/>
          <w:szCs w:val="24"/>
        </w:rPr>
        <w:t xml:space="preserve"> </w:t>
      </w:r>
      <w:r w:rsidR="000412DF" w:rsidRPr="00092B6B">
        <w:rPr>
          <w:rFonts w:ascii="Times New Roman" w:hAnsi="Times New Roman"/>
          <w:sz w:val="24"/>
          <w:szCs w:val="24"/>
        </w:rPr>
        <w:t>1 dalyviui</w:t>
      </w:r>
      <w:r w:rsidR="004365C6" w:rsidRPr="00092B6B">
        <w:rPr>
          <w:rFonts w:ascii="Times New Roman" w:hAnsi="Times New Roman"/>
          <w:sz w:val="24"/>
          <w:szCs w:val="24"/>
        </w:rPr>
        <w:t>.</w:t>
      </w:r>
    </w:p>
    <w:p w:rsidR="001B6DA6" w:rsidRDefault="001B6DA6" w:rsidP="00C852E2">
      <w:pPr>
        <w:tabs>
          <w:tab w:val="left" w:pos="851"/>
        </w:tabs>
        <w:spacing w:after="0" w:line="240" w:lineRule="auto"/>
        <w:ind w:firstLine="567"/>
        <w:rPr>
          <w:rFonts w:ascii="Times New Roman" w:hAnsi="Times New Roman"/>
          <w:b/>
          <w:sz w:val="24"/>
          <w:szCs w:val="24"/>
        </w:rPr>
      </w:pPr>
    </w:p>
    <w:p w:rsidR="0017184B" w:rsidRDefault="00F05128" w:rsidP="00C852E2">
      <w:pPr>
        <w:tabs>
          <w:tab w:val="left" w:pos="851"/>
        </w:tabs>
        <w:spacing w:after="0" w:line="240" w:lineRule="auto"/>
        <w:ind w:firstLine="567"/>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1B6DA6">
        <w:rPr>
          <w:rFonts w:ascii="Times New Roman" w:eastAsia="Times New Roman" w:hAnsi="Times New Roman"/>
          <w:b/>
          <w:sz w:val="24"/>
          <w:szCs w:val="24"/>
          <w:lang w:eastAsia="lt-LT"/>
        </w:rPr>
        <w:t xml:space="preserve">. </w:t>
      </w:r>
      <w:r w:rsidR="002D2B3E">
        <w:rPr>
          <w:rFonts w:ascii="Times New Roman" w:eastAsia="Times New Roman" w:hAnsi="Times New Roman"/>
          <w:b/>
          <w:sz w:val="24"/>
          <w:szCs w:val="24"/>
          <w:lang w:eastAsia="lt-LT"/>
        </w:rPr>
        <w:t xml:space="preserve">NUSTATYTŲ </w:t>
      </w:r>
      <w:r w:rsidR="001B6DA6" w:rsidRPr="001B6DA6">
        <w:rPr>
          <w:rFonts w:ascii="Times New Roman" w:eastAsia="Times New Roman" w:hAnsi="Times New Roman"/>
          <w:b/>
          <w:sz w:val="24"/>
          <w:szCs w:val="24"/>
          <w:lang w:eastAsia="lt-LT"/>
        </w:rPr>
        <w:t>FIKSUOTŲ</w:t>
      </w:r>
      <w:r w:rsidR="001B6DA6">
        <w:rPr>
          <w:rFonts w:ascii="Times New Roman" w:eastAsia="Times New Roman" w:hAnsi="Times New Roman"/>
          <w:b/>
          <w:sz w:val="24"/>
          <w:szCs w:val="24"/>
          <w:lang w:eastAsia="lt-LT"/>
        </w:rPr>
        <w:t xml:space="preserve">JŲ </w:t>
      </w:r>
      <w:r w:rsidR="002D2B3E">
        <w:rPr>
          <w:rFonts w:ascii="Times New Roman" w:eastAsia="Times New Roman" w:hAnsi="Times New Roman"/>
          <w:b/>
          <w:sz w:val="24"/>
          <w:szCs w:val="24"/>
          <w:lang w:eastAsia="lt-LT"/>
        </w:rPr>
        <w:t xml:space="preserve">DYDŽIŲ </w:t>
      </w:r>
      <w:r w:rsidR="001B6DA6">
        <w:rPr>
          <w:rFonts w:ascii="Times New Roman" w:eastAsia="Times New Roman" w:hAnsi="Times New Roman"/>
          <w:b/>
          <w:sz w:val="24"/>
          <w:szCs w:val="24"/>
          <w:lang w:eastAsia="lt-LT"/>
        </w:rPr>
        <w:t>TAIKYMAS</w:t>
      </w:r>
    </w:p>
    <w:p w:rsidR="0067401C" w:rsidRPr="001B6DA6" w:rsidRDefault="0067401C" w:rsidP="00C852E2">
      <w:pPr>
        <w:tabs>
          <w:tab w:val="left" w:pos="851"/>
        </w:tabs>
        <w:spacing w:after="0" w:line="240" w:lineRule="auto"/>
        <w:ind w:firstLine="567"/>
        <w:jc w:val="center"/>
        <w:rPr>
          <w:rFonts w:ascii="Times New Roman" w:hAnsi="Times New Roman"/>
          <w:b/>
          <w:sz w:val="24"/>
          <w:szCs w:val="24"/>
        </w:rPr>
      </w:pPr>
    </w:p>
    <w:p w:rsidR="00C91F73" w:rsidRPr="0091480C" w:rsidRDefault="00C91F73" w:rsidP="00C852E2">
      <w:pPr>
        <w:tabs>
          <w:tab w:val="left" w:pos="851"/>
        </w:tabs>
        <w:spacing w:after="0"/>
        <w:ind w:firstLine="567"/>
        <w:jc w:val="both"/>
        <w:rPr>
          <w:rFonts w:ascii="Times New Roman" w:hAnsi="Times New Roman"/>
          <w:sz w:val="24"/>
          <w:szCs w:val="24"/>
        </w:rPr>
      </w:pPr>
      <w:r w:rsidRPr="0091480C">
        <w:rPr>
          <w:rFonts w:ascii="Times New Roman" w:hAnsi="Times New Roman"/>
          <w:sz w:val="24"/>
          <w:szCs w:val="24"/>
        </w:rPr>
        <w:t xml:space="preserve">Tyrimu nustatyti </w:t>
      </w:r>
      <w:r w:rsidR="003E40A0">
        <w:rPr>
          <w:rFonts w:ascii="Times New Roman" w:hAnsi="Times New Roman"/>
          <w:sz w:val="24"/>
          <w:szCs w:val="24"/>
        </w:rPr>
        <w:t>I</w:t>
      </w:r>
      <w:r w:rsidR="00287F99" w:rsidRPr="00295E30">
        <w:rPr>
          <w:rFonts w:ascii="Times New Roman" w:hAnsi="Times New Roman"/>
          <w:sz w:val="24"/>
          <w:szCs w:val="24"/>
        </w:rPr>
        <w:t>ntegralios pagalbos į namus mobilių</w:t>
      </w:r>
      <w:r w:rsidR="00287F99">
        <w:rPr>
          <w:rFonts w:ascii="Times New Roman" w:hAnsi="Times New Roman"/>
          <w:sz w:val="24"/>
          <w:szCs w:val="24"/>
        </w:rPr>
        <w:t>jų</w:t>
      </w:r>
      <w:r w:rsidR="00287F99" w:rsidRPr="00295E30">
        <w:rPr>
          <w:rFonts w:ascii="Times New Roman" w:hAnsi="Times New Roman"/>
          <w:sz w:val="24"/>
          <w:szCs w:val="24"/>
        </w:rPr>
        <w:t xml:space="preserve"> komandų </w:t>
      </w:r>
      <w:r w:rsidR="00287F99">
        <w:rPr>
          <w:rFonts w:ascii="Times New Roman" w:hAnsi="Times New Roman"/>
          <w:sz w:val="24"/>
          <w:szCs w:val="24"/>
        </w:rPr>
        <w:t xml:space="preserve">darbuotojų darbo užmokesčio ir </w:t>
      </w:r>
      <w:r w:rsidR="003E40A0">
        <w:rPr>
          <w:rFonts w:ascii="Times New Roman" w:hAnsi="Times New Roman"/>
          <w:sz w:val="24"/>
          <w:szCs w:val="24"/>
        </w:rPr>
        <w:t>S</w:t>
      </w:r>
      <w:r w:rsidR="00287F99" w:rsidRPr="00295E30">
        <w:rPr>
          <w:rFonts w:ascii="Times New Roman" w:hAnsi="Times New Roman"/>
          <w:sz w:val="24"/>
          <w:szCs w:val="24"/>
        </w:rPr>
        <w:t>laugos priemonių ir mobilių</w:t>
      </w:r>
      <w:r w:rsidR="00287F99">
        <w:rPr>
          <w:rFonts w:ascii="Times New Roman" w:hAnsi="Times New Roman"/>
          <w:sz w:val="24"/>
          <w:szCs w:val="24"/>
        </w:rPr>
        <w:t>jų</w:t>
      </w:r>
      <w:r w:rsidR="00287F99" w:rsidRPr="00295E30">
        <w:rPr>
          <w:rFonts w:ascii="Times New Roman" w:hAnsi="Times New Roman"/>
          <w:sz w:val="24"/>
          <w:szCs w:val="24"/>
        </w:rPr>
        <w:t xml:space="preserve"> komandų darbuotojų transporto išlaidų </w:t>
      </w:r>
      <w:r w:rsidRPr="0091480C">
        <w:rPr>
          <w:rFonts w:ascii="Times New Roman" w:hAnsi="Times New Roman"/>
          <w:sz w:val="24"/>
          <w:szCs w:val="24"/>
        </w:rPr>
        <w:t xml:space="preserve">fiksuotųjų įkainių dydžiai yra maksimalūs. Pareiškėjas, teikdamas paraišką dėl projekto finansavimo, gali </w:t>
      </w:r>
      <w:r w:rsidRPr="0091480C">
        <w:rPr>
          <w:rFonts w:ascii="Times New Roman" w:hAnsi="Times New Roman"/>
          <w:sz w:val="24"/>
          <w:szCs w:val="24"/>
        </w:rPr>
        <w:lastRenderedPageBreak/>
        <w:t xml:space="preserve">nusimatyti mažesnius įkainius. Projekte </w:t>
      </w:r>
      <w:r w:rsidR="000E6FDB">
        <w:rPr>
          <w:rFonts w:ascii="Times New Roman" w:hAnsi="Times New Roman"/>
          <w:sz w:val="24"/>
          <w:szCs w:val="24"/>
        </w:rPr>
        <w:t xml:space="preserve">tam tikros pareigybės </w:t>
      </w:r>
      <w:r w:rsidRPr="0091480C">
        <w:rPr>
          <w:rFonts w:ascii="Times New Roman" w:hAnsi="Times New Roman"/>
          <w:sz w:val="24"/>
          <w:szCs w:val="24"/>
        </w:rPr>
        <w:t xml:space="preserve">vykdančiojo personalo darbuotojams taikomas vienodas darbo užmokesčio fiksuotasis įkainis. </w:t>
      </w:r>
      <w:r w:rsidR="005E55FC" w:rsidRPr="005E55FC">
        <w:rPr>
          <w:rFonts w:ascii="Times New Roman" w:hAnsi="Times New Roman"/>
          <w:sz w:val="24"/>
          <w:szCs w:val="24"/>
        </w:rPr>
        <w:t>Slaugos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išlaidų fiksuotasis įkainis</w:t>
      </w:r>
      <w:r w:rsidR="005E55FC">
        <w:rPr>
          <w:rFonts w:ascii="Times New Roman" w:hAnsi="Times New Roman"/>
          <w:sz w:val="24"/>
          <w:szCs w:val="24"/>
        </w:rPr>
        <w:t xml:space="preserve"> </w:t>
      </w:r>
      <w:r w:rsidRPr="0091480C">
        <w:rPr>
          <w:rFonts w:ascii="Times New Roman" w:hAnsi="Times New Roman"/>
          <w:sz w:val="24"/>
          <w:szCs w:val="24"/>
        </w:rPr>
        <w:t>dalyviui už vieną darbo dieną taip pat taikomas vienodas visiems dalyviams projekte. Nustatyti vertinimo metu fiksuotieji įkainiai turi būti įrašyti Projekto sutartyje ir negali būti keičiami projekto įgyvendinimo metu išskyrus atvejus, kai pasikeičia jų taikymą reglamentuojantys teisės aktai.</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Pareiškėjai paraiškos rengimo metu bendrą </w:t>
      </w:r>
      <w:r w:rsidR="00287F99">
        <w:rPr>
          <w:rFonts w:ascii="Times New Roman" w:hAnsi="Times New Roman"/>
          <w:sz w:val="24"/>
          <w:szCs w:val="24"/>
        </w:rPr>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w:t>
      </w:r>
      <w:r w:rsidR="006F6E08">
        <w:rPr>
          <w:rFonts w:ascii="Times New Roman" w:hAnsi="Times New Roman"/>
          <w:sz w:val="24"/>
          <w:szCs w:val="24"/>
        </w:rPr>
        <w:t xml:space="preserve">transporto </w:t>
      </w:r>
      <w:r>
        <w:rPr>
          <w:rFonts w:ascii="Times New Roman" w:hAnsi="Times New Roman"/>
          <w:sz w:val="24"/>
          <w:szCs w:val="24"/>
        </w:rPr>
        <w:t xml:space="preserve">išlaidų sumą apskaičiuoja visiems dalyviams numatomą suteikti paslaugų darbo dienų skaičių dauginant iš </w:t>
      </w:r>
      <w:r w:rsidR="00B05133">
        <w:rPr>
          <w:rFonts w:ascii="Times New Roman" w:hAnsi="Times New Roman"/>
          <w:sz w:val="24"/>
          <w:szCs w:val="24"/>
        </w:rPr>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transporto išlaidų </w:t>
      </w:r>
      <w:r>
        <w:rPr>
          <w:rFonts w:ascii="Times New Roman" w:hAnsi="Times New Roman"/>
          <w:sz w:val="24"/>
          <w:szCs w:val="24"/>
        </w:rPr>
        <w:t xml:space="preserve">fiksuotojo įkainio. Projekto vykdymo metu šioms išlaidoms pagrįsti teikiama Pažyma dėl </w:t>
      </w:r>
      <w:r w:rsidR="00B05133">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transporto </w:t>
      </w:r>
      <w:r>
        <w:rPr>
          <w:rFonts w:ascii="Times New Roman" w:hAnsi="Times New Roman"/>
          <w:sz w:val="24"/>
          <w:szCs w:val="24"/>
        </w:rPr>
        <w:t xml:space="preserve">išlaidų apmokėjimo </w:t>
      </w:r>
      <w:r w:rsidR="002B381A" w:rsidRPr="002B381A">
        <w:rPr>
          <w:rFonts w:ascii="Times New Roman" w:hAnsi="Times New Roman"/>
          <w:sz w:val="24"/>
          <w:szCs w:val="24"/>
        </w:rPr>
        <w:t>(7 p</w:t>
      </w:r>
      <w:r w:rsidRPr="002B381A">
        <w:rPr>
          <w:rFonts w:ascii="Times New Roman" w:hAnsi="Times New Roman"/>
          <w:sz w:val="24"/>
          <w:szCs w:val="24"/>
        </w:rPr>
        <w:t>riedas)</w:t>
      </w:r>
      <w:r>
        <w:rPr>
          <w:rFonts w:ascii="Times New Roman" w:hAnsi="Times New Roman"/>
          <w:sz w:val="24"/>
          <w:szCs w:val="24"/>
        </w:rPr>
        <w:t>.</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Projekto </w:t>
      </w:r>
      <w:r w:rsidRPr="00836FB5">
        <w:rPr>
          <w:rFonts w:ascii="Times New Roman" w:hAnsi="Times New Roman"/>
          <w:sz w:val="24"/>
          <w:szCs w:val="24"/>
        </w:rPr>
        <w:t>v</w:t>
      </w:r>
      <w:r>
        <w:rPr>
          <w:rFonts w:ascii="Times New Roman" w:hAnsi="Times New Roman"/>
          <w:sz w:val="24"/>
          <w:szCs w:val="24"/>
        </w:rPr>
        <w:t xml:space="preserve">ykdančiojo personalo darbo užmokesčio išlaidos, kurios apmokamos taikant fiksuotuosius įkainius, nustatytus tyrimo III dalyje, apskaičiuojamos </w:t>
      </w:r>
      <w:r w:rsidR="00CB0B00">
        <w:rPr>
          <w:rFonts w:ascii="Times New Roman" w:hAnsi="Times New Roman"/>
          <w:sz w:val="24"/>
          <w:szCs w:val="24"/>
        </w:rPr>
        <w:t xml:space="preserve">tik </w:t>
      </w:r>
      <w:r>
        <w:rPr>
          <w:rFonts w:ascii="Times New Roman" w:hAnsi="Times New Roman"/>
          <w:sz w:val="24"/>
          <w:szCs w:val="24"/>
        </w:rPr>
        <w:t xml:space="preserve">už dirbtas valandas projekte (įskaitant </w:t>
      </w:r>
      <w:r w:rsidR="00287F99" w:rsidRPr="005C1F7B">
        <w:rPr>
          <w:rFonts w:ascii="Times New Roman" w:hAnsi="Times New Roman"/>
          <w:sz w:val="24"/>
          <w:szCs w:val="24"/>
        </w:rPr>
        <w:t>dvi pirmąsias kalendorines laikinojo nedarbingumo dienas, sutampančias su darbuotojo darbo grafiku</w:t>
      </w:r>
      <w:r w:rsidR="00A01042">
        <w:rPr>
          <w:rFonts w:ascii="Times New Roman" w:hAnsi="Times New Roman"/>
          <w:sz w:val="24"/>
          <w:szCs w:val="24"/>
        </w:rPr>
        <w:t>,</w:t>
      </w:r>
      <w:r w:rsidR="00287F99">
        <w:rPr>
          <w:rFonts w:ascii="Times New Roman" w:hAnsi="Times New Roman"/>
          <w:sz w:val="24"/>
          <w:szCs w:val="24"/>
        </w:rPr>
        <w:t xml:space="preserve"> </w:t>
      </w:r>
      <w:r w:rsidR="00A01042" w:rsidRPr="00A01042">
        <w:rPr>
          <w:rFonts w:ascii="Times New Roman" w:hAnsi="Times New Roman"/>
          <w:sz w:val="24"/>
          <w:szCs w:val="24"/>
        </w:rPr>
        <w:t>darbo užmokestį už papildomas poilsio dienas asmenims, auginantiems du ar daugiau vaikų iki 12 metų arba neįgalų vaiką iki 18 metų</w:t>
      </w:r>
      <w:r w:rsidR="00A01042">
        <w:rPr>
          <w:rFonts w:ascii="Times New Roman" w:hAnsi="Times New Roman"/>
          <w:sz w:val="24"/>
          <w:szCs w:val="24"/>
        </w:rPr>
        <w:t xml:space="preserve"> </w:t>
      </w:r>
      <w:r w:rsidR="00287F99">
        <w:rPr>
          <w:rFonts w:ascii="Times New Roman" w:hAnsi="Times New Roman"/>
          <w:sz w:val="24"/>
          <w:szCs w:val="24"/>
        </w:rPr>
        <w:t xml:space="preserve">bei </w:t>
      </w:r>
      <w:r>
        <w:rPr>
          <w:rFonts w:ascii="Times New Roman" w:hAnsi="Times New Roman"/>
          <w:sz w:val="24"/>
          <w:szCs w:val="24"/>
        </w:rPr>
        <w:t xml:space="preserve">kasmetinių atostogų dienas, sukauptas darbo projekte laikotarpiu, </w:t>
      </w:r>
      <w:r w:rsidRPr="00836FB5">
        <w:rPr>
          <w:rFonts w:ascii="Times New Roman" w:hAnsi="Times New Roman"/>
          <w:sz w:val="24"/>
          <w:szCs w:val="24"/>
        </w:rPr>
        <w:t>išskyrus kompensaciją už nepanaudotas atostogas</w:t>
      </w:r>
      <w:r>
        <w:rPr>
          <w:rFonts w:ascii="Times New Roman" w:hAnsi="Times New Roman"/>
          <w:sz w:val="24"/>
          <w:szCs w:val="24"/>
        </w:rPr>
        <w:t xml:space="preserve">).  Paraiškos vertinimo ir projekto įgyvendinimo metu, nustatant Vykdančiojo personalo etato dydį, </w:t>
      </w:r>
      <w:r w:rsidRPr="002B381A">
        <w:rPr>
          <w:rFonts w:ascii="Times New Roman" w:hAnsi="Times New Roman"/>
          <w:sz w:val="24"/>
          <w:szCs w:val="24"/>
        </w:rPr>
        <w:t>turi būti vadovaujamasi Įsakym</w:t>
      </w:r>
      <w:r>
        <w:rPr>
          <w:rFonts w:ascii="Times New Roman" w:hAnsi="Times New Roman"/>
          <w:sz w:val="24"/>
          <w:szCs w:val="24"/>
        </w:rPr>
        <w:t>u.</w:t>
      </w:r>
    </w:p>
    <w:p w:rsidR="002E66F0" w:rsidRDefault="002E66F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Projektams, vykdomiems įstaigų su galiojančiomis kolektyvinėmis sutartimis, suteikiama teisė pasirinkti darbo užmokesčio išlaidas deklaruoti Įgyvendinančiajai institucijai remiantis faktinėmis išlaidomis arba pagal šiuo tyrimu nustatytus darbo užmokesčio </w:t>
      </w:r>
      <w:r w:rsidR="003E40A0">
        <w:rPr>
          <w:rFonts w:ascii="Times New Roman" w:hAnsi="Times New Roman"/>
          <w:sz w:val="24"/>
          <w:szCs w:val="24"/>
        </w:rPr>
        <w:t xml:space="preserve">fiksuotuosius </w:t>
      </w:r>
      <w:r>
        <w:rPr>
          <w:rFonts w:ascii="Times New Roman" w:hAnsi="Times New Roman"/>
          <w:sz w:val="24"/>
          <w:szCs w:val="24"/>
        </w:rPr>
        <w:t>įkainius. Savo pasirinkimą pareiškėjas turi nurodyti bei argumentuoti paraiškoje, detaliai grįsdamas projekto biudžetą.</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Projekto vykdančiojo personalo darbo užmokesčio išlaidoms, kurios apmokamos taikant tyrimo III dalyje nustatyti fiksuotieji įkainiai, pagrįsti projekto vykdytojas </w:t>
      </w:r>
      <w:r w:rsidR="005E33C3">
        <w:rPr>
          <w:rFonts w:ascii="Times New Roman" w:hAnsi="Times New Roman"/>
          <w:sz w:val="24"/>
          <w:szCs w:val="24"/>
        </w:rPr>
        <w:t xml:space="preserve">kartu su mokėjimo prašymu </w:t>
      </w:r>
      <w:r>
        <w:rPr>
          <w:rFonts w:ascii="Times New Roman" w:hAnsi="Times New Roman"/>
          <w:sz w:val="24"/>
          <w:szCs w:val="24"/>
        </w:rPr>
        <w:t>turi pateikti:</w:t>
      </w:r>
    </w:p>
    <w:p w:rsidR="00C91F73" w:rsidRDefault="002B381A" w:rsidP="00C852E2">
      <w:pPr>
        <w:numPr>
          <w:ilvl w:val="0"/>
          <w:numId w:val="19"/>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D</w:t>
      </w:r>
      <w:r w:rsidR="00C91F73">
        <w:rPr>
          <w:rFonts w:ascii="Times New Roman" w:hAnsi="Times New Roman"/>
          <w:sz w:val="24"/>
          <w:szCs w:val="24"/>
        </w:rPr>
        <w:t>arbo sutarties, institucijos vadovo įsakymo (-ų) ar potvarkio (-ų) (jeigu taikoma institucijoje) kopijas, kuriuose būtų nurodytos darbuotojų pareigos, jų skyrimas dirbti projekte, darbo laiko trukmė, skiriama darbui projekte;</w:t>
      </w:r>
    </w:p>
    <w:p w:rsidR="00C91F73" w:rsidRPr="002B381A" w:rsidRDefault="002B381A" w:rsidP="00C852E2">
      <w:pPr>
        <w:numPr>
          <w:ilvl w:val="0"/>
          <w:numId w:val="19"/>
        </w:numPr>
        <w:tabs>
          <w:tab w:val="left" w:pos="851"/>
        </w:tabs>
        <w:spacing w:after="0"/>
        <w:ind w:left="0" w:firstLine="567"/>
        <w:jc w:val="both"/>
        <w:rPr>
          <w:rFonts w:ascii="Times New Roman" w:hAnsi="Times New Roman"/>
          <w:sz w:val="24"/>
          <w:szCs w:val="24"/>
        </w:rPr>
      </w:pPr>
      <w:r w:rsidRPr="002B381A">
        <w:rPr>
          <w:rFonts w:ascii="Times New Roman" w:hAnsi="Times New Roman"/>
          <w:sz w:val="24"/>
          <w:szCs w:val="24"/>
        </w:rPr>
        <w:t>P</w:t>
      </w:r>
      <w:r w:rsidR="00C91F73" w:rsidRPr="002B381A">
        <w:rPr>
          <w:rFonts w:ascii="Times New Roman" w:hAnsi="Times New Roman"/>
          <w:sz w:val="24"/>
          <w:szCs w:val="24"/>
        </w:rPr>
        <w:t>ažymą dėl darbo užmokesčio apskaičiavimo taikant valandinius fiksuotuosius įkainius (</w:t>
      </w:r>
      <w:r w:rsidRPr="002B381A">
        <w:rPr>
          <w:rFonts w:ascii="Times New Roman" w:hAnsi="Times New Roman"/>
          <w:sz w:val="24"/>
          <w:szCs w:val="24"/>
        </w:rPr>
        <w:t>8</w:t>
      </w:r>
      <w:r w:rsidR="00C91F73" w:rsidRPr="002B381A">
        <w:rPr>
          <w:rFonts w:ascii="Times New Roman" w:hAnsi="Times New Roman"/>
          <w:sz w:val="24"/>
          <w:szCs w:val="24"/>
        </w:rPr>
        <w:t xml:space="preserve"> </w:t>
      </w:r>
      <w:r w:rsidRPr="002B381A">
        <w:rPr>
          <w:rFonts w:ascii="Times New Roman" w:hAnsi="Times New Roman"/>
          <w:sz w:val="24"/>
          <w:szCs w:val="24"/>
        </w:rPr>
        <w:t>p</w:t>
      </w:r>
      <w:r w:rsidR="00C91F73" w:rsidRPr="002B381A">
        <w:rPr>
          <w:rFonts w:ascii="Times New Roman" w:hAnsi="Times New Roman"/>
          <w:sz w:val="24"/>
          <w:szCs w:val="24"/>
        </w:rPr>
        <w:t>riedas).</w:t>
      </w:r>
    </w:p>
    <w:p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Tyrimą rekomenduojama peržiūrėti ir atnaujinti kas 2 metus. Atnaujinant tyrimą, darbo užmokesčio fiksuotieji įkainiai indeksuojami naudojant Lietuvos statistikos departamento nurodytą mėnesinį ankstesnių metų darbo užmokesčio (bruto) indeksą,</w:t>
      </w:r>
      <w:r>
        <w:rPr>
          <w:rFonts w:ascii="Times New Roman" w:hAnsi="Times New Roman"/>
          <w:sz w:val="17"/>
          <w:szCs w:val="17"/>
        </w:rPr>
        <w:t xml:space="preserve"> </w:t>
      </w:r>
      <w:r>
        <w:rPr>
          <w:rFonts w:ascii="Times New Roman" w:hAnsi="Times New Roman"/>
          <w:sz w:val="24"/>
          <w:szCs w:val="24"/>
        </w:rPr>
        <w:t>lyginant su ankstesniais metais, taip pat pasikeitus darbdavio mokesčius ir darbo užmokesčių dydžius reglamentuojantiems teisės aktams</w:t>
      </w:r>
      <w:r w:rsidRPr="00AA20A6">
        <w:rPr>
          <w:rFonts w:ascii="Times New Roman" w:hAnsi="Times New Roman"/>
          <w:sz w:val="24"/>
          <w:szCs w:val="24"/>
        </w:rPr>
        <w:t>.</w:t>
      </w:r>
      <w:r w:rsidR="007B5D88" w:rsidRPr="00AA20A6">
        <w:rPr>
          <w:rFonts w:ascii="Times New Roman" w:hAnsi="Times New Roman"/>
          <w:sz w:val="24"/>
          <w:szCs w:val="24"/>
        </w:rPr>
        <w:t xml:space="preserve"> Slaugos priemonių ir mobilių</w:t>
      </w:r>
      <w:r w:rsidR="00575A7E">
        <w:rPr>
          <w:rFonts w:ascii="Times New Roman" w:hAnsi="Times New Roman"/>
          <w:sz w:val="24"/>
          <w:szCs w:val="24"/>
        </w:rPr>
        <w:t>jų</w:t>
      </w:r>
      <w:r w:rsidR="007B5D88" w:rsidRPr="00AA20A6">
        <w:rPr>
          <w:rFonts w:ascii="Times New Roman" w:hAnsi="Times New Roman"/>
          <w:sz w:val="24"/>
          <w:szCs w:val="24"/>
        </w:rPr>
        <w:t xml:space="preserve"> komandų darbuotojų transporto išlaidų fiksuotasis įkainis indeksuojam</w:t>
      </w:r>
      <w:r w:rsidR="00385D21">
        <w:rPr>
          <w:rFonts w:ascii="Times New Roman" w:hAnsi="Times New Roman"/>
          <w:sz w:val="24"/>
          <w:szCs w:val="24"/>
        </w:rPr>
        <w:t>as</w:t>
      </w:r>
      <w:r w:rsidR="007B5D88" w:rsidRPr="00AA20A6">
        <w:rPr>
          <w:rFonts w:ascii="Times New Roman" w:hAnsi="Times New Roman"/>
          <w:sz w:val="24"/>
          <w:szCs w:val="24"/>
        </w:rPr>
        <w:t xml:space="preserve"> atsižvelgiant į ankstesnių metų bendrą infliacijos lygį.</w:t>
      </w:r>
    </w:p>
    <w:p w:rsidR="00BC012B" w:rsidRPr="00471077" w:rsidRDefault="00BC012B" w:rsidP="00C852E2">
      <w:pPr>
        <w:tabs>
          <w:tab w:val="left" w:pos="851"/>
        </w:tabs>
        <w:spacing w:after="0"/>
        <w:ind w:firstLine="567"/>
        <w:jc w:val="both"/>
        <w:rPr>
          <w:rFonts w:ascii="Times New Roman" w:hAnsi="Times New Roman"/>
          <w:sz w:val="24"/>
          <w:szCs w:val="24"/>
        </w:rPr>
      </w:pPr>
      <w:r w:rsidRPr="00471077">
        <w:rPr>
          <w:rFonts w:ascii="Times New Roman" w:hAnsi="Times New Roman"/>
          <w:sz w:val="24"/>
          <w:szCs w:val="24"/>
        </w:rPr>
        <w:t>Tyrimu nustatyti fiksuotieji įkainiai gali būti taikomi ir kitų priemonių projektams, įgyvendinamiems pagal 2014–2020 m. Veiksmų programą, jei proje</w:t>
      </w:r>
      <w:r>
        <w:rPr>
          <w:rFonts w:ascii="Times New Roman" w:hAnsi="Times New Roman"/>
          <w:sz w:val="24"/>
          <w:szCs w:val="24"/>
        </w:rPr>
        <w:t>kto veiklų vykdymui įdarbinami t</w:t>
      </w:r>
      <w:r w:rsidRPr="00471077">
        <w:rPr>
          <w:rFonts w:ascii="Times New Roman" w:hAnsi="Times New Roman"/>
          <w:sz w:val="24"/>
          <w:szCs w:val="24"/>
        </w:rPr>
        <w:t>yrime numatytų pareigybių darbuotojai arba įkainiu padengiamos panašaus pobūdžio išlaidos (</w:t>
      </w:r>
      <w:r w:rsidR="005C1F7B">
        <w:rPr>
          <w:rFonts w:ascii="Times New Roman" w:hAnsi="Times New Roman"/>
          <w:sz w:val="24"/>
          <w:szCs w:val="24"/>
        </w:rPr>
        <w:t>s</w:t>
      </w:r>
      <w:r w:rsidRPr="005E55FC">
        <w:rPr>
          <w:rFonts w:ascii="Times New Roman" w:hAnsi="Times New Roman"/>
          <w:sz w:val="24"/>
          <w:szCs w:val="24"/>
        </w:rPr>
        <w:t>laugos priemonių ir mobilių</w:t>
      </w:r>
      <w:r w:rsidR="00575A7E">
        <w:rPr>
          <w:rFonts w:ascii="Times New Roman" w:hAnsi="Times New Roman"/>
          <w:sz w:val="24"/>
          <w:szCs w:val="24"/>
        </w:rPr>
        <w:t>jų</w:t>
      </w:r>
      <w:r w:rsidRPr="005E55FC">
        <w:rPr>
          <w:rFonts w:ascii="Times New Roman" w:hAnsi="Times New Roman"/>
          <w:sz w:val="24"/>
          <w:szCs w:val="24"/>
        </w:rPr>
        <w:t xml:space="preserve"> komandų darbuotojų transporto išlaidų fiksuotasis įkainis</w:t>
      </w:r>
      <w:r w:rsidRPr="00471077">
        <w:rPr>
          <w:rFonts w:ascii="Times New Roman" w:hAnsi="Times New Roman"/>
          <w:sz w:val="24"/>
          <w:szCs w:val="24"/>
        </w:rPr>
        <w:t>).</w:t>
      </w:r>
    </w:p>
    <w:p w:rsidR="000A27B2" w:rsidRPr="000A27B2" w:rsidRDefault="000A27B2">
      <w:pPr>
        <w:tabs>
          <w:tab w:val="left" w:pos="851"/>
        </w:tabs>
        <w:spacing w:after="0"/>
        <w:ind w:firstLine="567"/>
        <w:jc w:val="both"/>
        <w:rPr>
          <w:rFonts w:ascii="Times New Roman" w:hAnsi="Times New Roman"/>
          <w:sz w:val="24"/>
          <w:szCs w:val="24"/>
        </w:rPr>
      </w:pPr>
      <w:r w:rsidRPr="00092B6B">
        <w:rPr>
          <w:rFonts w:ascii="Times New Roman" w:hAnsi="Times New Roman"/>
          <w:sz w:val="24"/>
          <w:szCs w:val="24"/>
        </w:rPr>
        <w:t xml:space="preserve">Tyrimo ataskaitoje nustatyti darbo užmokesčio bei sanitarinių ir dalyvių užimtumo išlaidų fiksuotųjų įkainių dydžiai taikomi nuo tos dienos, kai tyrimo ataskaitai pritaria Lietuvos Respublikos finansų ministerija. Šioje ataskaitoje nustatyti fiksuotųjų įkainių dydžiai keičiami tyrimo ataskaitą išdėstant nauja redakcija ir įsigalioja nuo tos dienos, kai pakeitimams pritaria </w:t>
      </w:r>
      <w:r w:rsidRPr="00092B6B">
        <w:rPr>
          <w:rFonts w:ascii="Times New Roman" w:hAnsi="Times New Roman"/>
          <w:sz w:val="24"/>
          <w:szCs w:val="24"/>
        </w:rPr>
        <w:lastRenderedPageBreak/>
        <w:t>Lietuvos Respublikos finansų ministerija, išskyrus atvejus, kai keičiasi Lietuvos Respublikos Vyriausybės nutarimas dėl minimaliojo darbo užmokesčio – tokiu atveju atlikti pakeitimai, Lietuvos Respublikos finansų ministerijai pritarus, galioja nuo atitinkamo Vyriausybės nutarimo įsigaliojimo dienos. Pakeisti fiksuotųjų įkainių dydžiai gali būti taikomi projektuose, finansuojamuose pagal anksčiau sudarytas projektų sutartis, jeigu tokia galimybė numatyta projektų finansavimo sąlygų aprašuose ir (ar) projektų sutartyse</w:t>
      </w:r>
      <w:r w:rsidR="00C246E6">
        <w:rPr>
          <w:rFonts w:ascii="Times New Roman" w:hAnsi="Times New Roman"/>
          <w:sz w:val="24"/>
          <w:szCs w:val="24"/>
        </w:rPr>
        <w:t>.</w:t>
      </w:r>
    </w:p>
    <w:sectPr w:rsidR="000A27B2" w:rsidRPr="000A27B2">
      <w:headerReference w:type="default" r:id="rId13"/>
      <w:footerReference w:type="default" r:id="rId14"/>
      <w:pgSz w:w="11906" w:h="16838"/>
      <w:pgMar w:top="1135" w:right="567" w:bottom="568" w:left="1701"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356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17" w:rsidRDefault="000E2317">
      <w:pPr>
        <w:spacing w:after="0" w:line="240" w:lineRule="auto"/>
      </w:pPr>
      <w:r>
        <w:separator/>
      </w:r>
    </w:p>
  </w:endnote>
  <w:endnote w:type="continuationSeparator" w:id="0">
    <w:p w:rsidR="000E2317" w:rsidRDefault="000E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1A" w:rsidRDefault="006C371A">
    <w:pPr>
      <w:pStyle w:val="Porat"/>
      <w:jc w:val="center"/>
    </w:pPr>
    <w:r>
      <w:fldChar w:fldCharType="begin"/>
    </w:r>
    <w:r>
      <w:instrText xml:space="preserve"> PAGE   \* MERGEFORMAT </w:instrText>
    </w:r>
    <w:r>
      <w:fldChar w:fldCharType="separate"/>
    </w:r>
    <w:r w:rsidR="00053C15">
      <w:rPr>
        <w:noProof/>
        <w:lang w:eastAsia="lt-LT"/>
      </w:rPr>
      <w:t>2</w:t>
    </w:r>
    <w:r>
      <w:rPr>
        <w:noProof/>
        <w:lang w:eastAsia="lt-LT"/>
      </w:rPr>
      <w:fldChar w:fldCharType="end"/>
    </w:r>
  </w:p>
  <w:p w:rsidR="006C371A" w:rsidRDefault="006C37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17" w:rsidRDefault="000E2317">
      <w:pPr>
        <w:spacing w:after="0" w:line="240" w:lineRule="auto"/>
      </w:pPr>
      <w:r>
        <w:separator/>
      </w:r>
    </w:p>
  </w:footnote>
  <w:footnote w:type="continuationSeparator" w:id="0">
    <w:p w:rsidR="000E2317" w:rsidRDefault="000E2317">
      <w:pPr>
        <w:spacing w:after="0" w:line="240" w:lineRule="auto"/>
      </w:pPr>
      <w:r>
        <w:continuationSeparator/>
      </w:r>
    </w:p>
  </w:footnote>
  <w:footnote w:id="1">
    <w:p w:rsidR="006C371A" w:rsidRDefault="006C371A">
      <w:pPr>
        <w:pStyle w:val="Puslapioinaostekstas"/>
      </w:pPr>
      <w:r>
        <w:rPr>
          <w:rStyle w:val="Puslapioinaosnuoroda"/>
        </w:rPr>
        <w:footnoteRef/>
      </w:r>
      <w:r>
        <w:t xml:space="preserve"> </w:t>
      </w:r>
      <w:r w:rsidRPr="00353969">
        <w:rPr>
          <w:rFonts w:ascii="Times New Roman" w:hAnsi="Times New Roman"/>
        </w:rPr>
        <w:t xml:space="preserve">Sąvokos tyrime suprantamos taip, kaip </w:t>
      </w:r>
      <w:r>
        <w:rPr>
          <w:rFonts w:ascii="Times New Roman" w:hAnsi="Times New Roman"/>
        </w:rPr>
        <w:t>apibrėžta</w:t>
      </w:r>
      <w:r w:rsidRPr="00353969">
        <w:rPr>
          <w:rFonts w:ascii="Times New Roman" w:hAnsi="Times New Roman"/>
        </w:rPr>
        <w:t xml:space="preserve"> </w:t>
      </w:r>
      <w:r>
        <w:rPr>
          <w:rFonts w:ascii="Times New Roman" w:hAnsi="Times New Roman"/>
        </w:rPr>
        <w:t>Lietuvos Respublikos socialinių paslaugų įstatymo (</w:t>
      </w:r>
      <w:r w:rsidRPr="009B71A7">
        <w:rPr>
          <w:rFonts w:ascii="Times New Roman" w:hAnsi="Times New Roman"/>
        </w:rPr>
        <w:t xml:space="preserve">2006 m. </w:t>
      </w:r>
      <w:bookmarkStart w:id="0" w:name="data_menuo"/>
      <w:bookmarkEnd w:id="0"/>
      <w:r w:rsidRPr="009B71A7">
        <w:rPr>
          <w:rFonts w:ascii="Times New Roman" w:hAnsi="Times New Roman"/>
        </w:rPr>
        <w:t xml:space="preserve">sausio </w:t>
      </w:r>
      <w:bookmarkStart w:id="1" w:name="data_diena"/>
      <w:bookmarkEnd w:id="1"/>
      <w:r w:rsidRPr="009B71A7">
        <w:rPr>
          <w:rFonts w:ascii="Times New Roman" w:hAnsi="Times New Roman"/>
        </w:rPr>
        <w:t xml:space="preserve">19 d. Nr. </w:t>
      </w:r>
      <w:bookmarkStart w:id="2" w:name="dok_nr"/>
      <w:bookmarkEnd w:id="2"/>
      <w:r w:rsidRPr="009B71A7">
        <w:rPr>
          <w:rFonts w:ascii="Times New Roman" w:hAnsi="Times New Roman"/>
        </w:rPr>
        <w:t>X-493</w:t>
      </w:r>
      <w:r>
        <w:rPr>
          <w:rStyle w:val="statymonr"/>
        </w:rPr>
        <w:t>)</w:t>
      </w:r>
      <w:r>
        <w:rPr>
          <w:rFonts w:ascii="Times New Roman" w:hAnsi="Times New Roman"/>
        </w:rPr>
        <w:t xml:space="preserve"> 2 straipsnyje</w:t>
      </w:r>
    </w:p>
  </w:footnote>
  <w:footnote w:id="2">
    <w:p w:rsidR="006C371A" w:rsidRDefault="006C371A" w:rsidP="00756B2E">
      <w:pPr>
        <w:pStyle w:val="Puslapioinaostekstas"/>
        <w:jc w:val="both"/>
      </w:pPr>
      <w:r>
        <w:rPr>
          <w:rStyle w:val="Puslapioinaosnuoroda"/>
        </w:rPr>
        <w:footnoteRef/>
      </w:r>
      <w:r>
        <w:t xml:space="preserve"> </w:t>
      </w:r>
      <w:r w:rsidRPr="00756B2E">
        <w:rPr>
          <w:rFonts w:ascii="Times New Roman" w:hAnsi="Times New Roman"/>
        </w:rPr>
        <w:t>Nustatant fiksuotojo įkainio maksimalias reikšmes lentelės 4 stulpelio reikšmės suapvalintos pagal matematines apvalinimo taisykles</w:t>
      </w:r>
    </w:p>
  </w:footnote>
  <w:footnote w:id="3">
    <w:p w:rsidR="006C371A" w:rsidRPr="00AA20A6" w:rsidRDefault="006C371A" w:rsidP="00B05133">
      <w:pPr>
        <w:pStyle w:val="Puslapioinaostekstas"/>
        <w:jc w:val="both"/>
        <w:rPr>
          <w:rFonts w:ascii="Times New Roman" w:hAnsi="Times New Roman"/>
        </w:rPr>
      </w:pPr>
      <w:r w:rsidRPr="00AA20A6">
        <w:rPr>
          <w:rStyle w:val="Puslapioinaosnuoroda"/>
          <w:rFonts w:ascii="Times New Roman" w:hAnsi="Times New Roman"/>
        </w:rPr>
        <w:footnoteRef/>
      </w:r>
      <w:r w:rsidRPr="00AA20A6">
        <w:rPr>
          <w:rFonts w:ascii="Times New Roman" w:hAnsi="Times New Roman"/>
        </w:rPr>
        <w:t xml:space="preserve"> Vidutinio priedo dydžio nustatymui pasirinktas laikotarpis nuo 2014 m. I </w:t>
      </w:r>
      <w:proofErr w:type="spellStart"/>
      <w:r w:rsidRPr="00AA20A6">
        <w:rPr>
          <w:rFonts w:ascii="Times New Roman" w:hAnsi="Times New Roman"/>
        </w:rPr>
        <w:t>ketv</w:t>
      </w:r>
      <w:proofErr w:type="spellEnd"/>
      <w:r w:rsidRPr="00AA20A6">
        <w:rPr>
          <w:rFonts w:ascii="Times New Roman" w:hAnsi="Times New Roman"/>
        </w:rPr>
        <w:t>., nes tik nuo 2014 m. pradžios daugumoje projektų pradėjo dirbti mobiliosios komandos</w:t>
      </w:r>
    </w:p>
  </w:footnote>
  <w:footnote w:id="4">
    <w:p w:rsidR="006C371A" w:rsidRPr="00AA20A6" w:rsidRDefault="006C371A" w:rsidP="00F52B6F">
      <w:pPr>
        <w:pStyle w:val="Puslapioinaostekstas"/>
        <w:jc w:val="both"/>
        <w:rPr>
          <w:rFonts w:ascii="Times New Roman" w:hAnsi="Times New Roman"/>
        </w:rPr>
      </w:pPr>
      <w:r w:rsidRPr="00AA20A6">
        <w:rPr>
          <w:rStyle w:val="Puslapioinaosnuoroda"/>
          <w:rFonts w:ascii="Times New Roman" w:hAnsi="Times New Roman"/>
        </w:rPr>
        <w:footnoteRef/>
      </w:r>
      <w:r>
        <w:rPr>
          <w:rFonts w:ascii="Times New Roman" w:hAnsi="Times New Roman"/>
        </w:rPr>
        <w:t xml:space="preserve"> Skaičiavime naudojamas darbo užmokesčio įkainis (2,28 </w:t>
      </w:r>
      <w:proofErr w:type="spellStart"/>
      <w:r>
        <w:rPr>
          <w:rFonts w:ascii="Times New Roman" w:hAnsi="Times New Roman"/>
        </w:rPr>
        <w:t>Eur</w:t>
      </w:r>
      <w:proofErr w:type="spellEnd"/>
      <w:r>
        <w:rPr>
          <w:rFonts w:ascii="Times New Roman" w:hAnsi="Times New Roman"/>
        </w:rPr>
        <w:t xml:space="preserve"> / val.) be privalomų darbdavio mokesčių (soc. draudimo įmokos 30,98 proc.), sveikatos priežiūros darbuotojų sutrumpintas darbo laikas (7,6 val. / d.) ir 2016 m. vidutinis mėnesinis darbo dienų skaičius (21 d.).</w:t>
      </w:r>
    </w:p>
  </w:footnote>
  <w:footnote w:id="5">
    <w:p w:rsidR="006C371A" w:rsidRDefault="006C371A" w:rsidP="00F67BEC">
      <w:pPr>
        <w:pStyle w:val="Puslapioinaostekstas"/>
        <w:jc w:val="both"/>
      </w:pPr>
      <w:r>
        <w:rPr>
          <w:rStyle w:val="Puslapioinaosnuoroda"/>
        </w:rPr>
        <w:footnoteRef/>
      </w:r>
      <w:r>
        <w:t xml:space="preserve"> </w:t>
      </w:r>
      <w:r w:rsidRPr="00756B2E">
        <w:rPr>
          <w:rFonts w:ascii="Times New Roman" w:hAnsi="Times New Roman"/>
        </w:rPr>
        <w:t xml:space="preserve">Nustatant fiksuotojo įkainio maksimalias reikšmes </w:t>
      </w:r>
      <w:r w:rsidR="00577F9E">
        <w:rPr>
          <w:rFonts w:ascii="Times New Roman" w:hAnsi="Times New Roman"/>
        </w:rPr>
        <w:t xml:space="preserve">2 </w:t>
      </w:r>
      <w:r w:rsidRPr="00756B2E">
        <w:rPr>
          <w:rFonts w:ascii="Times New Roman" w:hAnsi="Times New Roman"/>
        </w:rPr>
        <w:t>lentelės 4 stulpelio reikšmės suapvalintos pagal matematines apvalinimo taisykles</w:t>
      </w:r>
    </w:p>
  </w:footnote>
  <w:footnote w:id="6">
    <w:p w:rsidR="006C371A" w:rsidRDefault="006C371A" w:rsidP="00092B6B">
      <w:pPr>
        <w:spacing w:line="240" w:lineRule="auto"/>
        <w:jc w:val="both"/>
      </w:pPr>
      <w:r>
        <w:rPr>
          <w:rStyle w:val="Puslapioinaosnuoroda"/>
        </w:rPr>
        <w:footnoteRef/>
      </w:r>
      <w:r>
        <w:t xml:space="preserve"> </w:t>
      </w:r>
      <w:r w:rsidRPr="000B228B">
        <w:rPr>
          <w:rFonts w:ascii="Times New Roman" w:hAnsi="Times New Roman"/>
          <w:sz w:val="20"/>
          <w:szCs w:val="20"/>
        </w:rPr>
        <w:t>Metinis darbo dienų koeficientas kasmet tvirtinamas Socialinės apsaugos ir darbo ministro įsakymu</w:t>
      </w:r>
      <w:r>
        <w:rPr>
          <w:rFonts w:ascii="Times New Roman" w:hAnsi="Times New Roman"/>
          <w:sz w:val="20"/>
          <w:szCs w:val="20"/>
        </w:rPr>
        <w:t xml:space="preserve"> ir 2013 –2015 m. laikotarpiu jis buvo 0,7</w:t>
      </w:r>
      <w:r w:rsidRPr="000B228B">
        <w:rPr>
          <w:rFonts w:ascii="Times New Roman" w:hAnsi="Times New Roman"/>
          <w:sz w:val="20"/>
          <w:szCs w:val="20"/>
        </w:rPr>
        <w:t xml:space="preserve">. </w:t>
      </w:r>
      <w:r>
        <w:rPr>
          <w:rFonts w:ascii="Times New Roman" w:hAnsi="Times New Roman"/>
          <w:sz w:val="20"/>
          <w:szCs w:val="20"/>
        </w:rPr>
        <w:t>2013</w:t>
      </w:r>
      <w:r w:rsidRPr="000B228B">
        <w:rPr>
          <w:rFonts w:ascii="Times New Roman" w:hAnsi="Times New Roman"/>
          <w:sz w:val="20"/>
          <w:szCs w:val="20"/>
        </w:rPr>
        <w:t xml:space="preserve"> m. darbo dienų koeficientas patvirtintas LR Socialinės</w:t>
      </w:r>
      <w:r>
        <w:rPr>
          <w:rFonts w:ascii="Times New Roman" w:hAnsi="Times New Roman"/>
          <w:sz w:val="20"/>
          <w:szCs w:val="20"/>
        </w:rPr>
        <w:t xml:space="preserve"> apsaugos ir darbo ministro 2012 m. gruodžio 21</w:t>
      </w:r>
      <w:r w:rsidRPr="000B228B">
        <w:rPr>
          <w:rFonts w:ascii="Times New Roman" w:hAnsi="Times New Roman"/>
          <w:sz w:val="20"/>
          <w:szCs w:val="20"/>
        </w:rPr>
        <w:t xml:space="preserve"> d. įsakymu Nr. A1-</w:t>
      </w:r>
      <w:r>
        <w:rPr>
          <w:rFonts w:ascii="Times New Roman" w:hAnsi="Times New Roman"/>
          <w:sz w:val="20"/>
          <w:szCs w:val="20"/>
        </w:rPr>
        <w:t>581</w:t>
      </w:r>
      <w:r w:rsidRPr="000B228B">
        <w:rPr>
          <w:rFonts w:ascii="Times New Roman" w:hAnsi="Times New Roman"/>
          <w:sz w:val="20"/>
          <w:szCs w:val="20"/>
        </w:rPr>
        <w:t xml:space="preserve"> „Dėl metinių darbo dienų koeficientų ir metinių vidutinio mėnesio dar</w:t>
      </w:r>
      <w:r>
        <w:rPr>
          <w:rFonts w:ascii="Times New Roman" w:hAnsi="Times New Roman"/>
          <w:sz w:val="20"/>
          <w:szCs w:val="20"/>
        </w:rPr>
        <w:t>bo dienų ir valandų skaičių 2013</w:t>
      </w:r>
      <w:r w:rsidRPr="000B228B">
        <w:rPr>
          <w:rFonts w:ascii="Times New Roman" w:hAnsi="Times New Roman"/>
          <w:sz w:val="20"/>
          <w:szCs w:val="20"/>
        </w:rPr>
        <w:t xml:space="preserve"> metais patvirtinimo“</w:t>
      </w:r>
      <w:r>
        <w:rPr>
          <w:rFonts w:ascii="Times New Roman" w:hAnsi="Times New Roman"/>
          <w:sz w:val="20"/>
          <w:szCs w:val="20"/>
        </w:rPr>
        <w:t>.</w:t>
      </w:r>
      <w:r>
        <w:t xml:space="preserve"> </w:t>
      </w:r>
      <w:r>
        <w:rPr>
          <w:rFonts w:ascii="Times New Roman" w:hAnsi="Times New Roman"/>
          <w:sz w:val="20"/>
          <w:szCs w:val="20"/>
        </w:rPr>
        <w:t>2014</w:t>
      </w:r>
      <w:r w:rsidRPr="000B228B">
        <w:rPr>
          <w:rFonts w:ascii="Times New Roman" w:hAnsi="Times New Roman"/>
          <w:sz w:val="20"/>
          <w:szCs w:val="20"/>
        </w:rPr>
        <w:t xml:space="preserve"> m. darbo dienų koeficientas patvirtintas LR Socialinės</w:t>
      </w:r>
      <w:r>
        <w:rPr>
          <w:rFonts w:ascii="Times New Roman" w:hAnsi="Times New Roman"/>
          <w:sz w:val="20"/>
          <w:szCs w:val="20"/>
        </w:rPr>
        <w:t xml:space="preserve"> apsaugos ir darbo ministro 2013 m. gruodžio 16</w:t>
      </w:r>
      <w:r w:rsidRPr="000B228B">
        <w:rPr>
          <w:rFonts w:ascii="Times New Roman" w:hAnsi="Times New Roman"/>
          <w:sz w:val="20"/>
          <w:szCs w:val="20"/>
        </w:rPr>
        <w:t xml:space="preserve"> d. įsakymu Nr. A1-6</w:t>
      </w:r>
      <w:r>
        <w:rPr>
          <w:rFonts w:ascii="Times New Roman" w:hAnsi="Times New Roman"/>
          <w:sz w:val="20"/>
          <w:szCs w:val="20"/>
        </w:rPr>
        <w:t>93</w:t>
      </w:r>
      <w:r w:rsidRPr="000B228B">
        <w:rPr>
          <w:rFonts w:ascii="Times New Roman" w:hAnsi="Times New Roman"/>
          <w:sz w:val="20"/>
          <w:szCs w:val="20"/>
        </w:rPr>
        <w:t xml:space="preserve"> „Dėl metinių darbo dienų koeficientų ir metinių vidutinio mėnesio dar</w:t>
      </w:r>
      <w:r>
        <w:rPr>
          <w:rFonts w:ascii="Times New Roman" w:hAnsi="Times New Roman"/>
          <w:sz w:val="20"/>
          <w:szCs w:val="20"/>
        </w:rPr>
        <w:t>bo dienų ir valandų skaičių 2014</w:t>
      </w:r>
      <w:r w:rsidRPr="000B228B">
        <w:rPr>
          <w:rFonts w:ascii="Times New Roman" w:hAnsi="Times New Roman"/>
          <w:sz w:val="20"/>
          <w:szCs w:val="20"/>
        </w:rPr>
        <w:t xml:space="preserve"> metais patvirtinimo“</w:t>
      </w:r>
      <w:r>
        <w:rPr>
          <w:rFonts w:ascii="Times New Roman" w:hAnsi="Times New Roman"/>
          <w:sz w:val="20"/>
          <w:szCs w:val="20"/>
        </w:rPr>
        <w:t>.</w:t>
      </w:r>
      <w:r>
        <w:t xml:space="preserve"> </w:t>
      </w:r>
      <w:r w:rsidRPr="000B228B">
        <w:rPr>
          <w:rFonts w:ascii="Times New Roman" w:hAnsi="Times New Roman"/>
          <w:sz w:val="20"/>
          <w:szCs w:val="20"/>
        </w:rPr>
        <w:t>2015 m. darbo dienų koeficientas patvirtintas LR Socialinės apsaugos ir darbo ministro 2014 m. gruodžio 12 d. įsakymu Nr. A1-646 „Dėl metinių darbo dienų koeficientų ir metinių vidutinio mėnesio darbo dienų ir valandų skaičių 2015 metais patvirtinimo“</w:t>
      </w:r>
      <w:r>
        <w:rPr>
          <w:rFonts w:ascii="Times New Roman" w:hAnsi="Times New Roman"/>
          <w:sz w:val="20"/>
          <w:szCs w:val="20"/>
        </w:rPr>
        <w:t>. 2016 m. darbo dienų koeficientas patvirtintas LR Socialinės apsaugos ir darbo ministro 2015 m. gruodžio 23 d. įsakymu Nr. A1-789 „Dėl metinių darbo dienų koeficientų ir metinių vidutinio mėnesio darbo dienų ir valandų skaičių 2016 metais patvirtinimo“</w:t>
      </w:r>
      <w:r>
        <w:t xml:space="preserve"> </w:t>
      </w:r>
    </w:p>
  </w:footnote>
  <w:footnote w:id="7">
    <w:p w:rsidR="006C371A" w:rsidRDefault="006C371A" w:rsidP="005C1F7B">
      <w:pPr>
        <w:pStyle w:val="Puslapioinaostekstas"/>
        <w:jc w:val="both"/>
      </w:pPr>
      <w:r>
        <w:rPr>
          <w:rStyle w:val="Puslapioinaosnuoroda"/>
        </w:rPr>
        <w:footnoteRef/>
      </w:r>
      <w:r>
        <w:t xml:space="preserve"> </w:t>
      </w:r>
      <w:r w:rsidRPr="005C1F7B">
        <w:rPr>
          <w:rFonts w:ascii="Times New Roman" w:hAnsi="Times New Roman"/>
        </w:rPr>
        <w:t>Mediana yra vidur</w:t>
      </w:r>
      <w:r w:rsidRPr="004D3581">
        <w:rPr>
          <w:rFonts w:ascii="Times New Roman" w:hAnsi="Times New Roman"/>
        </w:rPr>
        <w:t xml:space="preserve">inė </w:t>
      </w:r>
      <w:r>
        <w:rPr>
          <w:rFonts w:ascii="Times New Roman" w:hAnsi="Times New Roman"/>
        </w:rPr>
        <w:t>duomenų</w:t>
      </w:r>
      <w:r w:rsidRPr="004D3581">
        <w:rPr>
          <w:rFonts w:ascii="Times New Roman" w:hAnsi="Times New Roman"/>
        </w:rPr>
        <w:t xml:space="preserve"> eilutės reikšmė, t.y. </w:t>
      </w:r>
      <w:r w:rsidRPr="005C1F7B">
        <w:rPr>
          <w:rFonts w:ascii="Times New Roman" w:hAnsi="Times New Roman"/>
        </w:rPr>
        <w:t xml:space="preserve">vienodas </w:t>
      </w:r>
      <w:r>
        <w:rPr>
          <w:rFonts w:ascii="Times New Roman" w:hAnsi="Times New Roman"/>
        </w:rPr>
        <w:t xml:space="preserve">duomenų eilutės </w:t>
      </w:r>
      <w:r w:rsidRPr="005C1F7B">
        <w:rPr>
          <w:rFonts w:ascii="Times New Roman" w:hAnsi="Times New Roman"/>
        </w:rPr>
        <w:t xml:space="preserve">stebėjimų skaičius turi reikšmes mažesnes ir didesnes už medianą. Mediana geriau nei vidurkis atskleidžia duomenų padėtį eilutėje, kurioje yra išskirčių arba </w:t>
      </w:r>
      <w:r>
        <w:rPr>
          <w:rFonts w:ascii="Times New Roman" w:hAnsi="Times New Roman"/>
        </w:rPr>
        <w:t>duomenų skirstinys nėra visiškai normalusis</w:t>
      </w:r>
      <w:r w:rsidRPr="005C1F7B">
        <w:rPr>
          <w:rFonts w:ascii="Times New Roman" w:hAnsi="Times New Roman"/>
        </w:rPr>
        <w:t xml:space="preserve">, nes mediana, skirtingai nei vidurkis „nesislenka“ link ekstremalių </w:t>
      </w:r>
      <w:r>
        <w:rPr>
          <w:rFonts w:ascii="Times New Roman" w:hAnsi="Times New Roman"/>
        </w:rPr>
        <w:t>duomenų</w:t>
      </w:r>
      <w:r w:rsidRPr="005C1F7B">
        <w:rPr>
          <w:rFonts w:ascii="Times New Roman" w:hAnsi="Times New Roman"/>
        </w:rPr>
        <w:t xml:space="preserve"> eilutės reikšmių (išskirčių), o </w:t>
      </w:r>
      <w:proofErr w:type="gramStart"/>
      <w:r w:rsidRPr="005C1F7B">
        <w:rPr>
          <w:rFonts w:ascii="Times New Roman" w:hAnsi="Times New Roman"/>
        </w:rPr>
        <w:t>“pasilieka</w:t>
      </w:r>
      <w:r w:rsidRPr="00287F99">
        <w:rPr>
          <w:rFonts w:ascii="Times New Roman" w:hAnsi="Times New Roman"/>
        </w:rPr>
        <w:t>”</w:t>
      </w:r>
      <w:proofErr w:type="gramEnd"/>
      <w:r w:rsidRPr="00287F99">
        <w:rPr>
          <w:rFonts w:ascii="Times New Roman" w:hAnsi="Times New Roman"/>
        </w:rPr>
        <w:t xml:space="preserve"> prie dažniausiai pasitaikančių</w:t>
      </w:r>
      <w:r w:rsidRPr="005C1F7B">
        <w:rPr>
          <w:rFonts w:ascii="Times New Roman" w:hAnsi="Times New Roman"/>
        </w:rPr>
        <w:t xml:space="preserve"> reikšmių.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9"/>
      <w:gridCol w:w="6485"/>
    </w:tblGrid>
    <w:tr w:rsidR="006C371A" w:rsidRPr="003511D6" w:rsidTr="00F63259">
      <w:tc>
        <w:tcPr>
          <w:tcW w:w="3369" w:type="dxa"/>
          <w:shd w:val="clear" w:color="auto" w:fill="auto"/>
        </w:tcPr>
        <w:p w:rsidR="006C371A" w:rsidRPr="003511D6" w:rsidRDefault="006C371A" w:rsidP="003511D6">
          <w:pPr>
            <w:pStyle w:val="Antrats"/>
            <w:jc w:val="right"/>
            <w:rPr>
              <w:rFonts w:ascii="Times New Roman" w:hAnsi="Times New Roman"/>
              <w:b/>
              <w:kern w:val="16"/>
              <w:sz w:val="20"/>
              <w:szCs w:val="20"/>
            </w:rPr>
          </w:pPr>
        </w:p>
      </w:tc>
      <w:tc>
        <w:tcPr>
          <w:tcW w:w="6485" w:type="dxa"/>
          <w:shd w:val="clear" w:color="auto" w:fill="auto"/>
        </w:tcPr>
        <w:p w:rsidR="006C371A" w:rsidRPr="003511D6" w:rsidRDefault="006C371A" w:rsidP="00C75605">
          <w:pPr>
            <w:pStyle w:val="Antrats"/>
            <w:rPr>
              <w:rFonts w:ascii="Times New Roman" w:hAnsi="Times New Roman"/>
              <w:b/>
              <w:kern w:val="16"/>
              <w:sz w:val="20"/>
              <w:szCs w:val="20"/>
            </w:rPr>
          </w:pPr>
        </w:p>
      </w:tc>
    </w:tr>
  </w:tbl>
  <w:p w:rsidR="006C371A" w:rsidRPr="00F01598" w:rsidRDefault="006C371A" w:rsidP="00F01598">
    <w:pPr>
      <w:pStyle w:val="Antrats"/>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772E026"/>
    <w:lvl w:ilvl="0" w:tplc="04270001">
      <w:start w:val="1"/>
      <w:numFmt w:val="bullet"/>
      <w:lvlText w:val=""/>
      <w:lvlJc w:val="left"/>
      <w:pPr>
        <w:ind w:left="1854" w:hanging="360"/>
      </w:pPr>
      <w:rPr>
        <w:rFonts w:ascii="Symbol" w:hAnsi="Symbol" w:hint="default"/>
      </w:rPr>
    </w:lvl>
    <w:lvl w:ilvl="1" w:tplc="04270003">
      <w:start w:val="1"/>
      <w:numFmt w:val="bullet"/>
      <w:lvlRestart w:val="0"/>
      <w:lvlText w:val="o"/>
      <w:lvlJc w:val="left"/>
      <w:pPr>
        <w:ind w:left="2574" w:hanging="360"/>
      </w:pPr>
      <w:rPr>
        <w:rFonts w:ascii="Courier New" w:hAnsi="Courier New" w:cs="Courier New" w:hint="default"/>
      </w:rPr>
    </w:lvl>
    <w:lvl w:ilvl="2" w:tplc="04270005">
      <w:start w:val="1"/>
      <w:numFmt w:val="bullet"/>
      <w:lvlRestart w:val="0"/>
      <w:lvlText w:val=""/>
      <w:lvlJc w:val="left"/>
      <w:pPr>
        <w:ind w:left="3294" w:hanging="360"/>
      </w:pPr>
      <w:rPr>
        <w:rFonts w:ascii="Wingdings" w:hAnsi="Wingdings" w:hint="default"/>
      </w:rPr>
    </w:lvl>
    <w:lvl w:ilvl="3" w:tplc="04270001">
      <w:start w:val="1"/>
      <w:numFmt w:val="bullet"/>
      <w:lvlRestart w:val="0"/>
      <w:lvlText w:val=""/>
      <w:lvlJc w:val="left"/>
      <w:pPr>
        <w:ind w:left="4014" w:hanging="360"/>
      </w:pPr>
      <w:rPr>
        <w:rFonts w:ascii="Symbol" w:hAnsi="Symbol" w:hint="default"/>
      </w:rPr>
    </w:lvl>
    <w:lvl w:ilvl="4" w:tplc="04270003">
      <w:start w:val="1"/>
      <w:numFmt w:val="bullet"/>
      <w:lvlRestart w:val="0"/>
      <w:lvlText w:val="o"/>
      <w:lvlJc w:val="left"/>
      <w:pPr>
        <w:ind w:left="4734" w:hanging="360"/>
      </w:pPr>
      <w:rPr>
        <w:rFonts w:ascii="Courier New" w:hAnsi="Courier New" w:cs="Courier New" w:hint="default"/>
      </w:rPr>
    </w:lvl>
    <w:lvl w:ilvl="5" w:tplc="04270005">
      <w:start w:val="1"/>
      <w:numFmt w:val="bullet"/>
      <w:lvlRestart w:val="0"/>
      <w:lvlText w:val=""/>
      <w:lvlJc w:val="left"/>
      <w:pPr>
        <w:ind w:left="5454" w:hanging="360"/>
      </w:pPr>
      <w:rPr>
        <w:rFonts w:ascii="Wingdings" w:hAnsi="Wingdings" w:hint="default"/>
      </w:rPr>
    </w:lvl>
    <w:lvl w:ilvl="6" w:tplc="04270001">
      <w:start w:val="1"/>
      <w:numFmt w:val="bullet"/>
      <w:lvlRestart w:val="0"/>
      <w:lvlText w:val=""/>
      <w:lvlJc w:val="left"/>
      <w:pPr>
        <w:ind w:left="6174" w:hanging="360"/>
      </w:pPr>
      <w:rPr>
        <w:rFonts w:ascii="Symbol" w:hAnsi="Symbol" w:hint="default"/>
      </w:rPr>
    </w:lvl>
    <w:lvl w:ilvl="7" w:tplc="04270003">
      <w:start w:val="1"/>
      <w:numFmt w:val="bullet"/>
      <w:lvlRestart w:val="0"/>
      <w:lvlText w:val="o"/>
      <w:lvlJc w:val="left"/>
      <w:pPr>
        <w:ind w:left="6894" w:hanging="360"/>
      </w:pPr>
      <w:rPr>
        <w:rFonts w:ascii="Courier New" w:hAnsi="Courier New" w:cs="Courier New" w:hint="default"/>
      </w:rPr>
    </w:lvl>
    <w:lvl w:ilvl="8" w:tplc="04270005">
      <w:start w:val="1"/>
      <w:numFmt w:val="bullet"/>
      <w:lvlRestart w:val="0"/>
      <w:lvlText w:val=""/>
      <w:lvlJc w:val="left"/>
      <w:pPr>
        <w:ind w:left="7614" w:hanging="360"/>
      </w:pPr>
      <w:rPr>
        <w:rFonts w:ascii="Wingdings" w:hAnsi="Wingdings" w:hint="default"/>
      </w:rPr>
    </w:lvl>
  </w:abstractNum>
  <w:abstractNum w:abstractNumId="1">
    <w:nsid w:val="00000002"/>
    <w:multiLevelType w:val="hybridMultilevel"/>
    <w:tmpl w:val="19B235B0"/>
    <w:lvl w:ilvl="0" w:tplc="4AB68E8C">
      <w:start w:val="1"/>
      <w:numFmt w:val="decimal"/>
      <w:suff w:val="space"/>
      <w:lvlText w:val="%1."/>
      <w:lvlJc w:val="left"/>
      <w:pPr>
        <w:ind w:left="0" w:firstLine="1494"/>
      </w:pPr>
      <w:rPr>
        <w:rFonts w:hint="default"/>
      </w:r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2">
    <w:nsid w:val="0000000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start w:val="1"/>
      <w:numFmt w:val="lowerRoman"/>
      <w:lvlRestart w:val="0"/>
      <w:lvlText w:val="%3."/>
      <w:lvlJc w:val="right"/>
      <w:pPr>
        <w:ind w:left="2520" w:hanging="180"/>
      </w:pPr>
    </w:lvl>
    <w:lvl w:ilvl="3" w:tplc="0427000F">
      <w:start w:val="1"/>
      <w:numFmt w:val="decimal"/>
      <w:lvlRestart w:val="0"/>
      <w:lvlText w:val="%4."/>
      <w:lvlJc w:val="left"/>
      <w:pPr>
        <w:ind w:left="3240" w:hanging="360"/>
      </w:pPr>
    </w:lvl>
    <w:lvl w:ilvl="4" w:tplc="04270019">
      <w:start w:val="1"/>
      <w:numFmt w:val="lowerLetter"/>
      <w:lvlRestart w:val="0"/>
      <w:lvlText w:val="%5."/>
      <w:lvlJc w:val="left"/>
      <w:pPr>
        <w:ind w:left="3960" w:hanging="360"/>
      </w:pPr>
    </w:lvl>
    <w:lvl w:ilvl="5" w:tplc="0427001B">
      <w:start w:val="1"/>
      <w:numFmt w:val="lowerRoman"/>
      <w:lvlRestart w:val="0"/>
      <w:lvlText w:val="%6."/>
      <w:lvlJc w:val="right"/>
      <w:pPr>
        <w:ind w:left="4680" w:hanging="180"/>
      </w:pPr>
    </w:lvl>
    <w:lvl w:ilvl="6" w:tplc="0427000F">
      <w:start w:val="1"/>
      <w:numFmt w:val="decimal"/>
      <w:lvlRestart w:val="0"/>
      <w:lvlText w:val="%7."/>
      <w:lvlJc w:val="left"/>
      <w:pPr>
        <w:ind w:left="5400" w:hanging="360"/>
      </w:pPr>
    </w:lvl>
    <w:lvl w:ilvl="7" w:tplc="04270019">
      <w:start w:val="1"/>
      <w:numFmt w:val="lowerLetter"/>
      <w:lvlRestart w:val="0"/>
      <w:lvlText w:val="%8."/>
      <w:lvlJc w:val="left"/>
      <w:pPr>
        <w:ind w:left="6120" w:hanging="360"/>
      </w:pPr>
    </w:lvl>
    <w:lvl w:ilvl="8" w:tplc="0427001B">
      <w:start w:val="1"/>
      <w:numFmt w:val="lowerRoman"/>
      <w:lvlRestart w:val="0"/>
      <w:lvlText w:val="%9."/>
      <w:lvlJc w:val="right"/>
      <w:pPr>
        <w:ind w:left="6840" w:hanging="180"/>
      </w:pPr>
    </w:lvl>
  </w:abstractNum>
  <w:abstractNum w:abstractNumId="3">
    <w:nsid w:val="00000004"/>
    <w:multiLevelType w:val="hybridMultilevel"/>
    <w:tmpl w:val="54E687EE"/>
    <w:lvl w:ilvl="0" w:tplc="9440D88E">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4">
    <w:nsid w:val="00000005"/>
    <w:multiLevelType w:val="hybridMultilevel"/>
    <w:tmpl w:val="B9823B8C"/>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5">
    <w:nsid w:val="00000006"/>
    <w:multiLevelType w:val="hybridMultilevel"/>
    <w:tmpl w:val="2D22F052"/>
    <w:lvl w:ilvl="0" w:tplc="04270001">
      <w:start w:val="1"/>
      <w:numFmt w:val="bullet"/>
      <w:lvlText w:val=""/>
      <w:lvlJc w:val="left"/>
      <w:pPr>
        <w:ind w:left="1854" w:hanging="360"/>
      </w:pPr>
      <w:rPr>
        <w:rFonts w:ascii="Symbol" w:hAnsi="Symbol" w:hint="default"/>
      </w:rPr>
    </w:lvl>
    <w:lvl w:ilvl="1" w:tplc="04270003">
      <w:start w:val="1"/>
      <w:numFmt w:val="bullet"/>
      <w:lvlRestart w:val="0"/>
      <w:lvlText w:val="o"/>
      <w:lvlJc w:val="left"/>
      <w:pPr>
        <w:ind w:left="2574" w:hanging="360"/>
      </w:pPr>
      <w:rPr>
        <w:rFonts w:ascii="Courier New" w:hAnsi="Courier New" w:cs="Courier New" w:hint="default"/>
      </w:rPr>
    </w:lvl>
    <w:lvl w:ilvl="2" w:tplc="04270005">
      <w:start w:val="1"/>
      <w:numFmt w:val="bullet"/>
      <w:lvlRestart w:val="0"/>
      <w:lvlText w:val=""/>
      <w:lvlJc w:val="left"/>
      <w:pPr>
        <w:ind w:left="3294" w:hanging="360"/>
      </w:pPr>
      <w:rPr>
        <w:rFonts w:ascii="Wingdings" w:hAnsi="Wingdings" w:hint="default"/>
      </w:rPr>
    </w:lvl>
    <w:lvl w:ilvl="3" w:tplc="04270001">
      <w:start w:val="1"/>
      <w:numFmt w:val="bullet"/>
      <w:lvlRestart w:val="0"/>
      <w:lvlText w:val=""/>
      <w:lvlJc w:val="left"/>
      <w:pPr>
        <w:ind w:left="4014" w:hanging="360"/>
      </w:pPr>
      <w:rPr>
        <w:rFonts w:ascii="Symbol" w:hAnsi="Symbol" w:hint="default"/>
      </w:rPr>
    </w:lvl>
    <w:lvl w:ilvl="4" w:tplc="04270003">
      <w:start w:val="1"/>
      <w:numFmt w:val="bullet"/>
      <w:lvlRestart w:val="0"/>
      <w:lvlText w:val="o"/>
      <w:lvlJc w:val="left"/>
      <w:pPr>
        <w:ind w:left="4734" w:hanging="360"/>
      </w:pPr>
      <w:rPr>
        <w:rFonts w:ascii="Courier New" w:hAnsi="Courier New" w:cs="Courier New" w:hint="default"/>
      </w:rPr>
    </w:lvl>
    <w:lvl w:ilvl="5" w:tplc="04270005">
      <w:start w:val="1"/>
      <w:numFmt w:val="bullet"/>
      <w:lvlRestart w:val="0"/>
      <w:lvlText w:val=""/>
      <w:lvlJc w:val="left"/>
      <w:pPr>
        <w:ind w:left="5454" w:hanging="360"/>
      </w:pPr>
      <w:rPr>
        <w:rFonts w:ascii="Wingdings" w:hAnsi="Wingdings" w:hint="default"/>
      </w:rPr>
    </w:lvl>
    <w:lvl w:ilvl="6" w:tplc="04270001">
      <w:start w:val="1"/>
      <w:numFmt w:val="bullet"/>
      <w:lvlRestart w:val="0"/>
      <w:lvlText w:val=""/>
      <w:lvlJc w:val="left"/>
      <w:pPr>
        <w:ind w:left="6174" w:hanging="360"/>
      </w:pPr>
      <w:rPr>
        <w:rFonts w:ascii="Symbol" w:hAnsi="Symbol" w:hint="default"/>
      </w:rPr>
    </w:lvl>
    <w:lvl w:ilvl="7" w:tplc="04270003">
      <w:start w:val="1"/>
      <w:numFmt w:val="bullet"/>
      <w:lvlRestart w:val="0"/>
      <w:lvlText w:val="o"/>
      <w:lvlJc w:val="left"/>
      <w:pPr>
        <w:ind w:left="6894" w:hanging="360"/>
      </w:pPr>
      <w:rPr>
        <w:rFonts w:ascii="Courier New" w:hAnsi="Courier New" w:cs="Courier New" w:hint="default"/>
      </w:rPr>
    </w:lvl>
    <w:lvl w:ilvl="8" w:tplc="04270005">
      <w:start w:val="1"/>
      <w:numFmt w:val="bullet"/>
      <w:lvlRestart w:val="0"/>
      <w:lvlText w:val=""/>
      <w:lvlJc w:val="left"/>
      <w:pPr>
        <w:ind w:left="7614" w:hanging="360"/>
      </w:pPr>
      <w:rPr>
        <w:rFonts w:ascii="Wingdings" w:hAnsi="Wingdings" w:hint="default"/>
      </w:rPr>
    </w:lvl>
  </w:abstractNum>
  <w:abstractNum w:abstractNumId="6">
    <w:nsid w:val="00000007"/>
    <w:multiLevelType w:val="hybridMultilevel"/>
    <w:tmpl w:val="5E2881CE"/>
    <w:lvl w:ilvl="0" w:tplc="6C50B3DA">
      <w:start w:val="1"/>
      <w:numFmt w:val="upperRoman"/>
      <w:lvlText w:val="%1."/>
      <w:lvlJc w:val="left"/>
      <w:pPr>
        <w:ind w:left="1800" w:hanging="720"/>
      </w:pPr>
      <w:rPr>
        <w:rFonts w:hint="default"/>
      </w:rPr>
    </w:lvl>
    <w:lvl w:ilvl="1" w:tplc="04270019">
      <w:start w:val="1"/>
      <w:numFmt w:val="lowerLetter"/>
      <w:lvlRestart w:val="0"/>
      <w:lvlText w:val="%2."/>
      <w:lvlJc w:val="left"/>
      <w:pPr>
        <w:ind w:left="2160" w:hanging="360"/>
      </w:pPr>
    </w:lvl>
    <w:lvl w:ilvl="2" w:tplc="0427001B">
      <w:start w:val="1"/>
      <w:numFmt w:val="lowerRoman"/>
      <w:lvlRestart w:val="0"/>
      <w:lvlText w:val="%3."/>
      <w:lvlJc w:val="right"/>
      <w:pPr>
        <w:ind w:left="2880" w:hanging="180"/>
      </w:pPr>
    </w:lvl>
    <w:lvl w:ilvl="3" w:tplc="0427000F">
      <w:start w:val="1"/>
      <w:numFmt w:val="decimal"/>
      <w:lvlRestart w:val="0"/>
      <w:lvlText w:val="%4."/>
      <w:lvlJc w:val="left"/>
      <w:pPr>
        <w:ind w:left="3600" w:hanging="360"/>
      </w:pPr>
    </w:lvl>
    <w:lvl w:ilvl="4" w:tplc="04270019">
      <w:start w:val="1"/>
      <w:numFmt w:val="lowerLetter"/>
      <w:lvlRestart w:val="0"/>
      <w:lvlText w:val="%5."/>
      <w:lvlJc w:val="left"/>
      <w:pPr>
        <w:ind w:left="4320" w:hanging="360"/>
      </w:pPr>
    </w:lvl>
    <w:lvl w:ilvl="5" w:tplc="0427001B">
      <w:start w:val="1"/>
      <w:numFmt w:val="lowerRoman"/>
      <w:lvlRestart w:val="0"/>
      <w:lvlText w:val="%6."/>
      <w:lvlJc w:val="right"/>
      <w:pPr>
        <w:ind w:left="5040" w:hanging="180"/>
      </w:pPr>
    </w:lvl>
    <w:lvl w:ilvl="6" w:tplc="0427000F">
      <w:start w:val="1"/>
      <w:numFmt w:val="decimal"/>
      <w:lvlRestart w:val="0"/>
      <w:lvlText w:val="%7."/>
      <w:lvlJc w:val="left"/>
      <w:pPr>
        <w:ind w:left="5760" w:hanging="360"/>
      </w:pPr>
    </w:lvl>
    <w:lvl w:ilvl="7" w:tplc="04270019">
      <w:start w:val="1"/>
      <w:numFmt w:val="lowerLetter"/>
      <w:lvlRestart w:val="0"/>
      <w:lvlText w:val="%8."/>
      <w:lvlJc w:val="left"/>
      <w:pPr>
        <w:ind w:left="6480" w:hanging="360"/>
      </w:pPr>
    </w:lvl>
    <w:lvl w:ilvl="8" w:tplc="0427001B">
      <w:start w:val="1"/>
      <w:numFmt w:val="lowerRoman"/>
      <w:lvlRestart w:val="0"/>
      <w:lvlText w:val="%9."/>
      <w:lvlJc w:val="right"/>
      <w:pPr>
        <w:ind w:left="7200" w:hanging="180"/>
      </w:pPr>
    </w:lvl>
  </w:abstractNum>
  <w:abstractNum w:abstractNumId="7">
    <w:nsid w:val="00000008"/>
    <w:multiLevelType w:val="hybridMultilevel"/>
    <w:tmpl w:val="A8344F32"/>
    <w:lvl w:ilvl="0" w:tplc="D436C316">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Restart w:val="0"/>
      <w:lvlText w:val="o"/>
      <w:lvlJc w:val="left"/>
      <w:pPr>
        <w:ind w:left="1800" w:hanging="360"/>
      </w:pPr>
      <w:rPr>
        <w:rFonts w:ascii="Courier New" w:hAnsi="Courier New" w:cs="Courier New" w:hint="default"/>
      </w:rPr>
    </w:lvl>
    <w:lvl w:ilvl="2" w:tplc="04270005">
      <w:start w:val="1"/>
      <w:numFmt w:val="bullet"/>
      <w:lvlRestart w:val="0"/>
      <w:lvlText w:val=""/>
      <w:lvlJc w:val="left"/>
      <w:pPr>
        <w:ind w:left="2520" w:hanging="360"/>
      </w:pPr>
      <w:rPr>
        <w:rFonts w:ascii="Wingdings" w:hAnsi="Wingdings" w:hint="default"/>
      </w:rPr>
    </w:lvl>
    <w:lvl w:ilvl="3" w:tplc="04270001">
      <w:start w:val="1"/>
      <w:numFmt w:val="bullet"/>
      <w:lvlRestart w:val="0"/>
      <w:lvlText w:val=""/>
      <w:lvlJc w:val="left"/>
      <w:pPr>
        <w:ind w:left="3240" w:hanging="360"/>
      </w:pPr>
      <w:rPr>
        <w:rFonts w:ascii="Symbol" w:hAnsi="Symbol" w:hint="default"/>
      </w:rPr>
    </w:lvl>
    <w:lvl w:ilvl="4" w:tplc="04270003">
      <w:start w:val="1"/>
      <w:numFmt w:val="bullet"/>
      <w:lvlRestart w:val="0"/>
      <w:lvlText w:val="o"/>
      <w:lvlJc w:val="left"/>
      <w:pPr>
        <w:ind w:left="3960" w:hanging="360"/>
      </w:pPr>
      <w:rPr>
        <w:rFonts w:ascii="Courier New" w:hAnsi="Courier New" w:cs="Courier New" w:hint="default"/>
      </w:rPr>
    </w:lvl>
    <w:lvl w:ilvl="5" w:tplc="04270005">
      <w:start w:val="1"/>
      <w:numFmt w:val="bullet"/>
      <w:lvlRestart w:val="0"/>
      <w:lvlText w:val=""/>
      <w:lvlJc w:val="left"/>
      <w:pPr>
        <w:ind w:left="4680" w:hanging="360"/>
      </w:pPr>
      <w:rPr>
        <w:rFonts w:ascii="Wingdings" w:hAnsi="Wingdings" w:hint="default"/>
      </w:rPr>
    </w:lvl>
    <w:lvl w:ilvl="6" w:tplc="04270001">
      <w:start w:val="1"/>
      <w:numFmt w:val="bullet"/>
      <w:lvlRestart w:val="0"/>
      <w:lvlText w:val=""/>
      <w:lvlJc w:val="left"/>
      <w:pPr>
        <w:ind w:left="5400" w:hanging="360"/>
      </w:pPr>
      <w:rPr>
        <w:rFonts w:ascii="Symbol" w:hAnsi="Symbol" w:hint="default"/>
      </w:rPr>
    </w:lvl>
    <w:lvl w:ilvl="7" w:tplc="04270003">
      <w:start w:val="1"/>
      <w:numFmt w:val="bullet"/>
      <w:lvlRestart w:val="0"/>
      <w:lvlText w:val="o"/>
      <w:lvlJc w:val="left"/>
      <w:pPr>
        <w:ind w:left="6120" w:hanging="360"/>
      </w:pPr>
      <w:rPr>
        <w:rFonts w:ascii="Courier New" w:hAnsi="Courier New" w:cs="Courier New" w:hint="default"/>
      </w:rPr>
    </w:lvl>
    <w:lvl w:ilvl="8" w:tplc="04270005">
      <w:start w:val="1"/>
      <w:numFmt w:val="bullet"/>
      <w:lvlRestart w:val="0"/>
      <w:lvlText w:val=""/>
      <w:lvlJc w:val="left"/>
      <w:pPr>
        <w:ind w:left="6840" w:hanging="360"/>
      </w:pPr>
      <w:rPr>
        <w:rFonts w:ascii="Wingdings" w:hAnsi="Wingdings" w:hint="default"/>
      </w:rPr>
    </w:lvl>
  </w:abstractNum>
  <w:abstractNum w:abstractNumId="8">
    <w:nsid w:val="00000009"/>
    <w:multiLevelType w:val="hybridMultilevel"/>
    <w:tmpl w:val="C17AFB72"/>
    <w:lvl w:ilvl="0" w:tplc="7068A490">
      <w:start w:val="1"/>
      <w:numFmt w:val="decimal"/>
      <w:suff w:val="space"/>
      <w:lvlText w:val="%1."/>
      <w:lvlJc w:val="left"/>
      <w:pPr>
        <w:ind w:left="0" w:firstLine="1494"/>
      </w:pPr>
      <w:rPr>
        <w:rFonts w:hint="default"/>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9">
    <w:nsid w:val="0000000A"/>
    <w:multiLevelType w:val="hybridMultilevel"/>
    <w:tmpl w:val="AC6C2D1C"/>
    <w:lvl w:ilvl="0" w:tplc="BEC8A036">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10">
    <w:nsid w:val="0000000B"/>
    <w:multiLevelType w:val="hybridMultilevel"/>
    <w:tmpl w:val="2214E33E"/>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11">
    <w:nsid w:val="0000000C"/>
    <w:multiLevelType w:val="hybridMultilevel"/>
    <w:tmpl w:val="BFC46D5A"/>
    <w:lvl w:ilvl="0" w:tplc="27041908">
      <w:start w:val="1"/>
      <w:numFmt w:val="lowerRoman"/>
      <w:lvlText w:val="%1."/>
      <w:lvlJc w:val="left"/>
      <w:pPr>
        <w:ind w:left="1800" w:hanging="720"/>
      </w:pPr>
      <w:rPr>
        <w:rFonts w:hint="default"/>
      </w:rPr>
    </w:lvl>
    <w:lvl w:ilvl="1" w:tplc="04270019">
      <w:start w:val="1"/>
      <w:numFmt w:val="lowerLetter"/>
      <w:lvlRestart w:val="0"/>
      <w:lvlText w:val="%2."/>
      <w:lvlJc w:val="left"/>
      <w:pPr>
        <w:ind w:left="2160" w:hanging="360"/>
      </w:pPr>
    </w:lvl>
    <w:lvl w:ilvl="2" w:tplc="0427001B">
      <w:start w:val="1"/>
      <w:numFmt w:val="lowerRoman"/>
      <w:lvlRestart w:val="0"/>
      <w:lvlText w:val="%3."/>
      <w:lvlJc w:val="right"/>
      <w:pPr>
        <w:ind w:left="2880" w:hanging="180"/>
      </w:pPr>
    </w:lvl>
    <w:lvl w:ilvl="3" w:tplc="0427000F">
      <w:start w:val="1"/>
      <w:numFmt w:val="decimal"/>
      <w:lvlRestart w:val="0"/>
      <w:lvlText w:val="%4."/>
      <w:lvlJc w:val="left"/>
      <w:pPr>
        <w:ind w:left="3600" w:hanging="360"/>
      </w:pPr>
    </w:lvl>
    <w:lvl w:ilvl="4" w:tplc="04270019">
      <w:start w:val="1"/>
      <w:numFmt w:val="lowerLetter"/>
      <w:lvlRestart w:val="0"/>
      <w:lvlText w:val="%5."/>
      <w:lvlJc w:val="left"/>
      <w:pPr>
        <w:ind w:left="4320" w:hanging="360"/>
      </w:pPr>
    </w:lvl>
    <w:lvl w:ilvl="5" w:tplc="0427001B">
      <w:start w:val="1"/>
      <w:numFmt w:val="lowerRoman"/>
      <w:lvlRestart w:val="0"/>
      <w:lvlText w:val="%6."/>
      <w:lvlJc w:val="right"/>
      <w:pPr>
        <w:ind w:left="5040" w:hanging="180"/>
      </w:pPr>
    </w:lvl>
    <w:lvl w:ilvl="6" w:tplc="0427000F">
      <w:start w:val="1"/>
      <w:numFmt w:val="decimal"/>
      <w:lvlRestart w:val="0"/>
      <w:lvlText w:val="%7."/>
      <w:lvlJc w:val="left"/>
      <w:pPr>
        <w:ind w:left="5760" w:hanging="360"/>
      </w:pPr>
    </w:lvl>
    <w:lvl w:ilvl="7" w:tplc="04270019">
      <w:start w:val="1"/>
      <w:numFmt w:val="lowerLetter"/>
      <w:lvlRestart w:val="0"/>
      <w:lvlText w:val="%8."/>
      <w:lvlJc w:val="left"/>
      <w:pPr>
        <w:ind w:left="6480" w:hanging="360"/>
      </w:pPr>
    </w:lvl>
    <w:lvl w:ilvl="8" w:tplc="0427001B">
      <w:start w:val="1"/>
      <w:numFmt w:val="lowerRoman"/>
      <w:lvlRestart w:val="0"/>
      <w:lvlText w:val="%9."/>
      <w:lvlJc w:val="right"/>
      <w:pPr>
        <w:ind w:left="7200" w:hanging="180"/>
      </w:pPr>
    </w:lvl>
  </w:abstractNum>
  <w:abstractNum w:abstractNumId="12">
    <w:nsid w:val="0000000D"/>
    <w:multiLevelType w:val="hybridMultilevel"/>
    <w:tmpl w:val="B706DCF4"/>
    <w:lvl w:ilvl="0" w:tplc="59FC9892">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13">
    <w:nsid w:val="0000000E"/>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start w:val="1"/>
      <w:numFmt w:val="bullet"/>
      <w:lvlRestart w:val="0"/>
      <w:lvlText w:val="o"/>
      <w:lvlJc w:val="left"/>
      <w:pPr>
        <w:ind w:left="1440" w:hanging="360"/>
      </w:pPr>
      <w:rPr>
        <w:rFonts w:ascii="Courier New" w:hAnsi="Courier New" w:cs="Courier New" w:hint="default"/>
      </w:rPr>
    </w:lvl>
    <w:lvl w:ilvl="2" w:tplc="04270005">
      <w:start w:val="1"/>
      <w:numFmt w:val="bullet"/>
      <w:lvlRestart w:val="0"/>
      <w:lvlText w:val=""/>
      <w:lvlJc w:val="left"/>
      <w:pPr>
        <w:ind w:left="2160" w:hanging="360"/>
      </w:pPr>
      <w:rPr>
        <w:rFonts w:ascii="Wingdings" w:hAnsi="Wingdings" w:hint="default"/>
      </w:rPr>
    </w:lvl>
    <w:lvl w:ilvl="3" w:tplc="04270001">
      <w:start w:val="1"/>
      <w:numFmt w:val="bullet"/>
      <w:lvlRestart w:val="0"/>
      <w:lvlText w:val=""/>
      <w:lvlJc w:val="left"/>
      <w:pPr>
        <w:ind w:left="2880" w:hanging="360"/>
      </w:pPr>
      <w:rPr>
        <w:rFonts w:ascii="Symbol" w:hAnsi="Symbol" w:hint="default"/>
      </w:rPr>
    </w:lvl>
    <w:lvl w:ilvl="4" w:tplc="04270003">
      <w:start w:val="1"/>
      <w:numFmt w:val="bullet"/>
      <w:lvlRestart w:val="0"/>
      <w:lvlText w:val="o"/>
      <w:lvlJc w:val="left"/>
      <w:pPr>
        <w:ind w:left="3600" w:hanging="360"/>
      </w:pPr>
      <w:rPr>
        <w:rFonts w:ascii="Courier New" w:hAnsi="Courier New" w:cs="Courier New" w:hint="default"/>
      </w:rPr>
    </w:lvl>
    <w:lvl w:ilvl="5" w:tplc="04270005">
      <w:start w:val="1"/>
      <w:numFmt w:val="bullet"/>
      <w:lvlRestart w:val="0"/>
      <w:lvlText w:val=""/>
      <w:lvlJc w:val="left"/>
      <w:pPr>
        <w:ind w:left="4320" w:hanging="360"/>
      </w:pPr>
      <w:rPr>
        <w:rFonts w:ascii="Wingdings" w:hAnsi="Wingdings" w:hint="default"/>
      </w:rPr>
    </w:lvl>
    <w:lvl w:ilvl="6" w:tplc="04270001">
      <w:start w:val="1"/>
      <w:numFmt w:val="bullet"/>
      <w:lvlRestart w:val="0"/>
      <w:lvlText w:val=""/>
      <w:lvlJc w:val="left"/>
      <w:pPr>
        <w:ind w:left="5040" w:hanging="360"/>
      </w:pPr>
      <w:rPr>
        <w:rFonts w:ascii="Symbol" w:hAnsi="Symbol" w:hint="default"/>
      </w:rPr>
    </w:lvl>
    <w:lvl w:ilvl="7" w:tplc="04270003">
      <w:start w:val="1"/>
      <w:numFmt w:val="bullet"/>
      <w:lvlRestart w:val="0"/>
      <w:lvlText w:val="o"/>
      <w:lvlJc w:val="left"/>
      <w:pPr>
        <w:ind w:left="5760" w:hanging="360"/>
      </w:pPr>
      <w:rPr>
        <w:rFonts w:ascii="Courier New" w:hAnsi="Courier New" w:cs="Courier New" w:hint="default"/>
      </w:rPr>
    </w:lvl>
    <w:lvl w:ilvl="8" w:tplc="0427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B9823B8C"/>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15">
    <w:nsid w:val="00000010"/>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Restart w:val="0"/>
      <w:lvlText w:val="%3."/>
      <w:lvlJc w:val="right"/>
      <w:pPr>
        <w:ind w:left="3011" w:hanging="180"/>
      </w:pPr>
    </w:lvl>
    <w:lvl w:ilvl="3" w:tplc="0427000F">
      <w:start w:val="1"/>
      <w:numFmt w:val="decimal"/>
      <w:lvlRestart w:val="0"/>
      <w:lvlText w:val="%4."/>
      <w:lvlJc w:val="left"/>
      <w:pPr>
        <w:ind w:left="3731" w:hanging="360"/>
      </w:pPr>
    </w:lvl>
    <w:lvl w:ilvl="4" w:tplc="04270019">
      <w:start w:val="1"/>
      <w:numFmt w:val="lowerLetter"/>
      <w:lvlRestart w:val="0"/>
      <w:lvlText w:val="%5."/>
      <w:lvlJc w:val="left"/>
      <w:pPr>
        <w:ind w:left="4451" w:hanging="360"/>
      </w:pPr>
    </w:lvl>
    <w:lvl w:ilvl="5" w:tplc="0427001B">
      <w:start w:val="1"/>
      <w:numFmt w:val="lowerRoman"/>
      <w:lvlRestart w:val="0"/>
      <w:lvlText w:val="%6."/>
      <w:lvlJc w:val="right"/>
      <w:pPr>
        <w:ind w:left="5171" w:hanging="180"/>
      </w:pPr>
    </w:lvl>
    <w:lvl w:ilvl="6" w:tplc="0427000F">
      <w:start w:val="1"/>
      <w:numFmt w:val="decimal"/>
      <w:lvlRestart w:val="0"/>
      <w:lvlText w:val="%7."/>
      <w:lvlJc w:val="left"/>
      <w:pPr>
        <w:ind w:left="5891" w:hanging="360"/>
      </w:pPr>
    </w:lvl>
    <w:lvl w:ilvl="7" w:tplc="04270019">
      <w:start w:val="1"/>
      <w:numFmt w:val="lowerLetter"/>
      <w:lvlRestart w:val="0"/>
      <w:lvlText w:val="%8."/>
      <w:lvlJc w:val="left"/>
      <w:pPr>
        <w:ind w:left="6611" w:hanging="360"/>
      </w:pPr>
    </w:lvl>
    <w:lvl w:ilvl="8" w:tplc="0427001B">
      <w:start w:val="1"/>
      <w:numFmt w:val="lowerRoman"/>
      <w:lvlRestart w:val="0"/>
      <w:lvlText w:val="%9."/>
      <w:lvlJc w:val="right"/>
      <w:pPr>
        <w:ind w:left="7331" w:hanging="180"/>
      </w:pPr>
    </w:lvl>
  </w:abstractNum>
  <w:abstractNum w:abstractNumId="16">
    <w:nsid w:val="00000011"/>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start w:val="1"/>
      <w:numFmt w:val="bullet"/>
      <w:lvlRestart w:val="0"/>
      <w:lvlText w:val="o"/>
      <w:lvlJc w:val="left"/>
      <w:pPr>
        <w:ind w:left="1440" w:hanging="360"/>
      </w:pPr>
      <w:rPr>
        <w:rFonts w:ascii="Courier New" w:hAnsi="Courier New" w:cs="Courier New" w:hint="default"/>
      </w:rPr>
    </w:lvl>
    <w:lvl w:ilvl="2" w:tplc="04270005">
      <w:start w:val="1"/>
      <w:numFmt w:val="bullet"/>
      <w:lvlRestart w:val="0"/>
      <w:lvlText w:val=""/>
      <w:lvlJc w:val="left"/>
      <w:pPr>
        <w:ind w:left="2160" w:hanging="360"/>
      </w:pPr>
      <w:rPr>
        <w:rFonts w:ascii="Wingdings" w:hAnsi="Wingdings" w:hint="default"/>
      </w:rPr>
    </w:lvl>
    <w:lvl w:ilvl="3" w:tplc="04270001">
      <w:start w:val="1"/>
      <w:numFmt w:val="bullet"/>
      <w:lvlRestart w:val="0"/>
      <w:lvlText w:val=""/>
      <w:lvlJc w:val="left"/>
      <w:pPr>
        <w:ind w:left="2880" w:hanging="360"/>
      </w:pPr>
      <w:rPr>
        <w:rFonts w:ascii="Symbol" w:hAnsi="Symbol" w:hint="default"/>
      </w:rPr>
    </w:lvl>
    <w:lvl w:ilvl="4" w:tplc="04270003">
      <w:start w:val="1"/>
      <w:numFmt w:val="bullet"/>
      <w:lvlRestart w:val="0"/>
      <w:lvlText w:val="o"/>
      <w:lvlJc w:val="left"/>
      <w:pPr>
        <w:ind w:left="3600" w:hanging="360"/>
      </w:pPr>
      <w:rPr>
        <w:rFonts w:ascii="Courier New" w:hAnsi="Courier New" w:cs="Courier New" w:hint="default"/>
      </w:rPr>
    </w:lvl>
    <w:lvl w:ilvl="5" w:tplc="04270005">
      <w:start w:val="1"/>
      <w:numFmt w:val="bullet"/>
      <w:lvlRestart w:val="0"/>
      <w:lvlText w:val=""/>
      <w:lvlJc w:val="left"/>
      <w:pPr>
        <w:ind w:left="4320" w:hanging="360"/>
      </w:pPr>
      <w:rPr>
        <w:rFonts w:ascii="Wingdings" w:hAnsi="Wingdings" w:hint="default"/>
      </w:rPr>
    </w:lvl>
    <w:lvl w:ilvl="6" w:tplc="04270001">
      <w:start w:val="1"/>
      <w:numFmt w:val="bullet"/>
      <w:lvlRestart w:val="0"/>
      <w:lvlText w:val=""/>
      <w:lvlJc w:val="left"/>
      <w:pPr>
        <w:ind w:left="5040" w:hanging="360"/>
      </w:pPr>
      <w:rPr>
        <w:rFonts w:ascii="Symbol" w:hAnsi="Symbol" w:hint="default"/>
      </w:rPr>
    </w:lvl>
    <w:lvl w:ilvl="7" w:tplc="04270003">
      <w:start w:val="1"/>
      <w:numFmt w:val="bullet"/>
      <w:lvlRestart w:val="0"/>
      <w:lvlText w:val="o"/>
      <w:lvlJc w:val="left"/>
      <w:pPr>
        <w:ind w:left="5760" w:hanging="360"/>
      </w:pPr>
      <w:rPr>
        <w:rFonts w:ascii="Courier New" w:hAnsi="Courier New" w:cs="Courier New" w:hint="default"/>
      </w:rPr>
    </w:lvl>
    <w:lvl w:ilvl="8" w:tplc="04270005">
      <w:start w:val="1"/>
      <w:numFmt w:val="bullet"/>
      <w:lvlRestart w:val="0"/>
      <w:lvlText w:val=""/>
      <w:lvlJc w:val="left"/>
      <w:pPr>
        <w:ind w:left="6480" w:hanging="360"/>
      </w:pPr>
      <w:rPr>
        <w:rFonts w:ascii="Wingdings" w:hAnsi="Wingdings" w:hint="default"/>
      </w:rPr>
    </w:lvl>
  </w:abstractNum>
  <w:abstractNum w:abstractNumId="17">
    <w:nsid w:val="00000012"/>
    <w:multiLevelType w:val="hybridMultilevel"/>
    <w:tmpl w:val="D9E4B84E"/>
    <w:lvl w:ilvl="0" w:tplc="04270001">
      <w:start w:val="1"/>
      <w:numFmt w:val="bullet"/>
      <w:lvlText w:val=""/>
      <w:lvlJc w:val="left"/>
      <w:pPr>
        <w:ind w:left="2706" w:hanging="360"/>
      </w:pPr>
      <w:rPr>
        <w:rFonts w:ascii="Symbol" w:hAnsi="Symbol" w:hint="default"/>
      </w:rPr>
    </w:lvl>
    <w:lvl w:ilvl="1" w:tplc="F4120D62">
      <w:start w:val="1"/>
      <w:numFmt w:val="bullet"/>
      <w:lvlText w:val="–"/>
      <w:lvlJc w:val="left"/>
      <w:pPr>
        <w:ind w:left="3426" w:hanging="360"/>
      </w:pPr>
      <w:rPr>
        <w:rFonts w:ascii="Times New Roman" w:eastAsia="Times New Roman" w:hAnsi="Times New Roman" w:cs="Times New Roman" w:hint="default"/>
      </w:rPr>
    </w:lvl>
    <w:lvl w:ilvl="2" w:tplc="04270005">
      <w:start w:val="1"/>
      <w:numFmt w:val="bullet"/>
      <w:lvlRestart w:val="0"/>
      <w:lvlText w:val=""/>
      <w:lvlJc w:val="left"/>
      <w:pPr>
        <w:ind w:left="4146" w:hanging="360"/>
      </w:pPr>
      <w:rPr>
        <w:rFonts w:ascii="Wingdings" w:hAnsi="Wingdings" w:hint="default"/>
      </w:rPr>
    </w:lvl>
    <w:lvl w:ilvl="3" w:tplc="04270001">
      <w:start w:val="1"/>
      <w:numFmt w:val="bullet"/>
      <w:lvlRestart w:val="0"/>
      <w:lvlText w:val=""/>
      <w:lvlJc w:val="left"/>
      <w:pPr>
        <w:ind w:left="4866" w:hanging="360"/>
      </w:pPr>
      <w:rPr>
        <w:rFonts w:ascii="Symbol" w:hAnsi="Symbol" w:hint="default"/>
      </w:rPr>
    </w:lvl>
    <w:lvl w:ilvl="4" w:tplc="04270003">
      <w:start w:val="1"/>
      <w:numFmt w:val="bullet"/>
      <w:lvlRestart w:val="0"/>
      <w:lvlText w:val="o"/>
      <w:lvlJc w:val="left"/>
      <w:pPr>
        <w:ind w:left="5586" w:hanging="360"/>
      </w:pPr>
      <w:rPr>
        <w:rFonts w:ascii="Courier New" w:hAnsi="Courier New" w:cs="Courier New" w:hint="default"/>
      </w:rPr>
    </w:lvl>
    <w:lvl w:ilvl="5" w:tplc="04270005">
      <w:start w:val="1"/>
      <w:numFmt w:val="bullet"/>
      <w:lvlRestart w:val="0"/>
      <w:lvlText w:val=""/>
      <w:lvlJc w:val="left"/>
      <w:pPr>
        <w:ind w:left="6306" w:hanging="360"/>
      </w:pPr>
      <w:rPr>
        <w:rFonts w:ascii="Wingdings" w:hAnsi="Wingdings" w:hint="default"/>
      </w:rPr>
    </w:lvl>
    <w:lvl w:ilvl="6" w:tplc="04270001">
      <w:start w:val="1"/>
      <w:numFmt w:val="bullet"/>
      <w:lvlRestart w:val="0"/>
      <w:lvlText w:val=""/>
      <w:lvlJc w:val="left"/>
      <w:pPr>
        <w:ind w:left="7026" w:hanging="360"/>
      </w:pPr>
      <w:rPr>
        <w:rFonts w:ascii="Symbol" w:hAnsi="Symbol" w:hint="default"/>
      </w:rPr>
    </w:lvl>
    <w:lvl w:ilvl="7" w:tplc="04270003">
      <w:start w:val="1"/>
      <w:numFmt w:val="bullet"/>
      <w:lvlRestart w:val="0"/>
      <w:lvlText w:val="o"/>
      <w:lvlJc w:val="left"/>
      <w:pPr>
        <w:ind w:left="7746" w:hanging="360"/>
      </w:pPr>
      <w:rPr>
        <w:rFonts w:ascii="Courier New" w:hAnsi="Courier New" w:cs="Courier New" w:hint="default"/>
      </w:rPr>
    </w:lvl>
    <w:lvl w:ilvl="8" w:tplc="04270005">
      <w:start w:val="1"/>
      <w:numFmt w:val="bullet"/>
      <w:lvlRestart w:val="0"/>
      <w:lvlText w:val=""/>
      <w:lvlJc w:val="left"/>
      <w:pPr>
        <w:ind w:left="8466" w:hanging="360"/>
      </w:pPr>
      <w:rPr>
        <w:rFonts w:ascii="Wingdings" w:hAnsi="Wingdings" w:hint="default"/>
      </w:rPr>
    </w:lvl>
  </w:abstractNum>
  <w:num w:numId="1">
    <w:abstractNumId w:val="2"/>
  </w:num>
  <w:num w:numId="2">
    <w:abstractNumId w:val="13"/>
  </w:num>
  <w:num w:numId="3">
    <w:abstractNumId w:val="15"/>
  </w:num>
  <w:num w:numId="4">
    <w:abstractNumId w:val="12"/>
  </w:num>
  <w:num w:numId="5">
    <w:abstractNumId w:val="6"/>
  </w:num>
  <w:num w:numId="6">
    <w:abstractNumId w:val="11"/>
  </w:num>
  <w:num w:numId="7">
    <w:abstractNumId w:val="9"/>
  </w:num>
  <w:num w:numId="8">
    <w:abstractNumId w:val="3"/>
  </w:num>
  <w:num w:numId="9">
    <w:abstractNumId w:val="16"/>
  </w:num>
  <w:num w:numId="10">
    <w:abstractNumId w:val="17"/>
  </w:num>
  <w:num w:numId="11">
    <w:abstractNumId w:val="10"/>
  </w:num>
  <w:num w:numId="12">
    <w:abstractNumId w:val="8"/>
  </w:num>
  <w:num w:numId="13">
    <w:abstractNumId w:val="1"/>
  </w:num>
  <w:num w:numId="14">
    <w:abstractNumId w:val="8"/>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5275171"/>
    <w:rsid w:val="C5059177"/>
    <w:rsid w:val="0000660D"/>
    <w:rsid w:val="0000781B"/>
    <w:rsid w:val="000122D7"/>
    <w:rsid w:val="000139B0"/>
    <w:rsid w:val="00014D0B"/>
    <w:rsid w:val="000168F5"/>
    <w:rsid w:val="00021A88"/>
    <w:rsid w:val="00023973"/>
    <w:rsid w:val="00023CBC"/>
    <w:rsid w:val="00024954"/>
    <w:rsid w:val="00024EBE"/>
    <w:rsid w:val="00025E27"/>
    <w:rsid w:val="000262E1"/>
    <w:rsid w:val="00026525"/>
    <w:rsid w:val="00035AB8"/>
    <w:rsid w:val="00036FCE"/>
    <w:rsid w:val="0003739D"/>
    <w:rsid w:val="000412DF"/>
    <w:rsid w:val="00042172"/>
    <w:rsid w:val="0004328C"/>
    <w:rsid w:val="00043383"/>
    <w:rsid w:val="0004349E"/>
    <w:rsid w:val="00043CAA"/>
    <w:rsid w:val="00046A6F"/>
    <w:rsid w:val="000471DA"/>
    <w:rsid w:val="00053C15"/>
    <w:rsid w:val="000623F3"/>
    <w:rsid w:val="00063893"/>
    <w:rsid w:val="0006593F"/>
    <w:rsid w:val="0007041D"/>
    <w:rsid w:val="00070BE9"/>
    <w:rsid w:val="000729EB"/>
    <w:rsid w:val="00072CF6"/>
    <w:rsid w:val="0008304F"/>
    <w:rsid w:val="00090091"/>
    <w:rsid w:val="00091699"/>
    <w:rsid w:val="00092B6B"/>
    <w:rsid w:val="00092BD2"/>
    <w:rsid w:val="00093AFF"/>
    <w:rsid w:val="00094657"/>
    <w:rsid w:val="000A16D0"/>
    <w:rsid w:val="000A27B2"/>
    <w:rsid w:val="000A370E"/>
    <w:rsid w:val="000A6B5C"/>
    <w:rsid w:val="000B0F95"/>
    <w:rsid w:val="000B228B"/>
    <w:rsid w:val="000B3E3D"/>
    <w:rsid w:val="000B424C"/>
    <w:rsid w:val="000B4D2D"/>
    <w:rsid w:val="000B71C8"/>
    <w:rsid w:val="000B761D"/>
    <w:rsid w:val="000C4ACF"/>
    <w:rsid w:val="000C51D6"/>
    <w:rsid w:val="000C63E6"/>
    <w:rsid w:val="000D4619"/>
    <w:rsid w:val="000E2317"/>
    <w:rsid w:val="000E6FDB"/>
    <w:rsid w:val="000F23B1"/>
    <w:rsid w:val="000F4D5D"/>
    <w:rsid w:val="00102879"/>
    <w:rsid w:val="0010544A"/>
    <w:rsid w:val="00106073"/>
    <w:rsid w:val="0011773E"/>
    <w:rsid w:val="00122E91"/>
    <w:rsid w:val="00123B93"/>
    <w:rsid w:val="00127356"/>
    <w:rsid w:val="001317DD"/>
    <w:rsid w:val="001325B2"/>
    <w:rsid w:val="00132F14"/>
    <w:rsid w:val="0013422B"/>
    <w:rsid w:val="00141100"/>
    <w:rsid w:val="00147CB1"/>
    <w:rsid w:val="0015064E"/>
    <w:rsid w:val="00153D84"/>
    <w:rsid w:val="0015695C"/>
    <w:rsid w:val="0016111B"/>
    <w:rsid w:val="0016196E"/>
    <w:rsid w:val="0016442C"/>
    <w:rsid w:val="001648A1"/>
    <w:rsid w:val="00167364"/>
    <w:rsid w:val="00171433"/>
    <w:rsid w:val="0017184B"/>
    <w:rsid w:val="00172A27"/>
    <w:rsid w:val="00172E5B"/>
    <w:rsid w:val="00173B8B"/>
    <w:rsid w:val="00173FA6"/>
    <w:rsid w:val="00176D62"/>
    <w:rsid w:val="0018255A"/>
    <w:rsid w:val="00182C18"/>
    <w:rsid w:val="00186CCD"/>
    <w:rsid w:val="00187A02"/>
    <w:rsid w:val="001910CB"/>
    <w:rsid w:val="00191953"/>
    <w:rsid w:val="00196008"/>
    <w:rsid w:val="00196A1E"/>
    <w:rsid w:val="001A6AD2"/>
    <w:rsid w:val="001A70B6"/>
    <w:rsid w:val="001B28F4"/>
    <w:rsid w:val="001B4BD8"/>
    <w:rsid w:val="001B5392"/>
    <w:rsid w:val="001B6DA6"/>
    <w:rsid w:val="001C036E"/>
    <w:rsid w:val="001C69F7"/>
    <w:rsid w:val="001C7AB2"/>
    <w:rsid w:val="001C7C6D"/>
    <w:rsid w:val="001D0A5B"/>
    <w:rsid w:val="001D4FF5"/>
    <w:rsid w:val="001D7C63"/>
    <w:rsid w:val="001D7D1F"/>
    <w:rsid w:val="001E2946"/>
    <w:rsid w:val="001E6299"/>
    <w:rsid w:val="001F00FA"/>
    <w:rsid w:val="001F1DD6"/>
    <w:rsid w:val="0020045E"/>
    <w:rsid w:val="0020212E"/>
    <w:rsid w:val="00205EAF"/>
    <w:rsid w:val="00211EE5"/>
    <w:rsid w:val="00217458"/>
    <w:rsid w:val="00222D9F"/>
    <w:rsid w:val="002230A5"/>
    <w:rsid w:val="00233F49"/>
    <w:rsid w:val="002361B1"/>
    <w:rsid w:val="0023669D"/>
    <w:rsid w:val="002437FF"/>
    <w:rsid w:val="00245121"/>
    <w:rsid w:val="00245C96"/>
    <w:rsid w:val="00245FAB"/>
    <w:rsid w:val="0024608F"/>
    <w:rsid w:val="002544CA"/>
    <w:rsid w:val="002564D5"/>
    <w:rsid w:val="002626C6"/>
    <w:rsid w:val="0026561F"/>
    <w:rsid w:val="002708B2"/>
    <w:rsid w:val="00271E9C"/>
    <w:rsid w:val="00276B93"/>
    <w:rsid w:val="002813D3"/>
    <w:rsid w:val="002821D1"/>
    <w:rsid w:val="00282F50"/>
    <w:rsid w:val="00285BEA"/>
    <w:rsid w:val="002875B4"/>
    <w:rsid w:val="00287F99"/>
    <w:rsid w:val="00290CD5"/>
    <w:rsid w:val="002917EA"/>
    <w:rsid w:val="002958F9"/>
    <w:rsid w:val="00295E30"/>
    <w:rsid w:val="002A55F9"/>
    <w:rsid w:val="002B280F"/>
    <w:rsid w:val="002B381A"/>
    <w:rsid w:val="002B3841"/>
    <w:rsid w:val="002B568D"/>
    <w:rsid w:val="002B603C"/>
    <w:rsid w:val="002B7E9E"/>
    <w:rsid w:val="002C501E"/>
    <w:rsid w:val="002C5FE8"/>
    <w:rsid w:val="002D2B3E"/>
    <w:rsid w:val="002D52FB"/>
    <w:rsid w:val="002E0DEF"/>
    <w:rsid w:val="002E153B"/>
    <w:rsid w:val="002E2838"/>
    <w:rsid w:val="002E567A"/>
    <w:rsid w:val="002E5EAE"/>
    <w:rsid w:val="002E66F0"/>
    <w:rsid w:val="002F5B2F"/>
    <w:rsid w:val="003043BF"/>
    <w:rsid w:val="00307516"/>
    <w:rsid w:val="00310642"/>
    <w:rsid w:val="00311083"/>
    <w:rsid w:val="00313EFE"/>
    <w:rsid w:val="00317B95"/>
    <w:rsid w:val="00323FF9"/>
    <w:rsid w:val="00327E97"/>
    <w:rsid w:val="00335122"/>
    <w:rsid w:val="00335140"/>
    <w:rsid w:val="00341B0A"/>
    <w:rsid w:val="003511D6"/>
    <w:rsid w:val="00354B1C"/>
    <w:rsid w:val="00360E7A"/>
    <w:rsid w:val="0036343D"/>
    <w:rsid w:val="003638B1"/>
    <w:rsid w:val="00363C32"/>
    <w:rsid w:val="0036467C"/>
    <w:rsid w:val="003647DD"/>
    <w:rsid w:val="003656A7"/>
    <w:rsid w:val="00370C60"/>
    <w:rsid w:val="0037127F"/>
    <w:rsid w:val="00371BA4"/>
    <w:rsid w:val="00371D95"/>
    <w:rsid w:val="003729DE"/>
    <w:rsid w:val="00373FB3"/>
    <w:rsid w:val="0037444B"/>
    <w:rsid w:val="00374683"/>
    <w:rsid w:val="00374B74"/>
    <w:rsid w:val="00375881"/>
    <w:rsid w:val="00380D5E"/>
    <w:rsid w:val="003818AE"/>
    <w:rsid w:val="003856FA"/>
    <w:rsid w:val="00385D21"/>
    <w:rsid w:val="0038759B"/>
    <w:rsid w:val="0039208F"/>
    <w:rsid w:val="003937B3"/>
    <w:rsid w:val="00393EBD"/>
    <w:rsid w:val="003947B4"/>
    <w:rsid w:val="00396F18"/>
    <w:rsid w:val="003A39CB"/>
    <w:rsid w:val="003A4AEE"/>
    <w:rsid w:val="003A4E66"/>
    <w:rsid w:val="003A6466"/>
    <w:rsid w:val="003B0475"/>
    <w:rsid w:val="003B05DE"/>
    <w:rsid w:val="003B0912"/>
    <w:rsid w:val="003B1312"/>
    <w:rsid w:val="003B2678"/>
    <w:rsid w:val="003B4CA5"/>
    <w:rsid w:val="003C0061"/>
    <w:rsid w:val="003C07F1"/>
    <w:rsid w:val="003D1D57"/>
    <w:rsid w:val="003D2DCF"/>
    <w:rsid w:val="003D2F77"/>
    <w:rsid w:val="003D4A1C"/>
    <w:rsid w:val="003D5C85"/>
    <w:rsid w:val="003D725B"/>
    <w:rsid w:val="003D782D"/>
    <w:rsid w:val="003E024E"/>
    <w:rsid w:val="003E08B6"/>
    <w:rsid w:val="003E40A0"/>
    <w:rsid w:val="003E53CB"/>
    <w:rsid w:val="003E5D03"/>
    <w:rsid w:val="003F093C"/>
    <w:rsid w:val="003F1CB7"/>
    <w:rsid w:val="003F1E81"/>
    <w:rsid w:val="003F3A22"/>
    <w:rsid w:val="003F4BD5"/>
    <w:rsid w:val="003F4E68"/>
    <w:rsid w:val="003F62EF"/>
    <w:rsid w:val="0040387D"/>
    <w:rsid w:val="004054FC"/>
    <w:rsid w:val="00406E16"/>
    <w:rsid w:val="00407E2A"/>
    <w:rsid w:val="00410562"/>
    <w:rsid w:val="00411303"/>
    <w:rsid w:val="004119C1"/>
    <w:rsid w:val="00413C3F"/>
    <w:rsid w:val="00422695"/>
    <w:rsid w:val="00426B9B"/>
    <w:rsid w:val="00430202"/>
    <w:rsid w:val="004302E6"/>
    <w:rsid w:val="00430D62"/>
    <w:rsid w:val="00431615"/>
    <w:rsid w:val="00432740"/>
    <w:rsid w:val="00432C85"/>
    <w:rsid w:val="004334C8"/>
    <w:rsid w:val="00434686"/>
    <w:rsid w:val="004365C6"/>
    <w:rsid w:val="0044763B"/>
    <w:rsid w:val="00451AA9"/>
    <w:rsid w:val="004563E6"/>
    <w:rsid w:val="00467103"/>
    <w:rsid w:val="00471136"/>
    <w:rsid w:val="004857C5"/>
    <w:rsid w:val="004875E3"/>
    <w:rsid w:val="00487852"/>
    <w:rsid w:val="00490812"/>
    <w:rsid w:val="004914D5"/>
    <w:rsid w:val="00495887"/>
    <w:rsid w:val="004967B3"/>
    <w:rsid w:val="00496DC9"/>
    <w:rsid w:val="00497854"/>
    <w:rsid w:val="004A05A6"/>
    <w:rsid w:val="004A3055"/>
    <w:rsid w:val="004A431D"/>
    <w:rsid w:val="004A6E97"/>
    <w:rsid w:val="004B3E7F"/>
    <w:rsid w:val="004B43A1"/>
    <w:rsid w:val="004B598A"/>
    <w:rsid w:val="004B6AC9"/>
    <w:rsid w:val="004B7422"/>
    <w:rsid w:val="004B7F3A"/>
    <w:rsid w:val="004C3B22"/>
    <w:rsid w:val="004C77FC"/>
    <w:rsid w:val="004C7AA2"/>
    <w:rsid w:val="004D3581"/>
    <w:rsid w:val="004D472F"/>
    <w:rsid w:val="004D63AF"/>
    <w:rsid w:val="004D7975"/>
    <w:rsid w:val="004E6808"/>
    <w:rsid w:val="004F44F4"/>
    <w:rsid w:val="004F54A8"/>
    <w:rsid w:val="004F6C2E"/>
    <w:rsid w:val="004F729F"/>
    <w:rsid w:val="005114CA"/>
    <w:rsid w:val="0051298C"/>
    <w:rsid w:val="005155FA"/>
    <w:rsid w:val="005163CE"/>
    <w:rsid w:val="00526105"/>
    <w:rsid w:val="005426B7"/>
    <w:rsid w:val="005432FA"/>
    <w:rsid w:val="0055014E"/>
    <w:rsid w:val="00550172"/>
    <w:rsid w:val="005503BF"/>
    <w:rsid w:val="00551C56"/>
    <w:rsid w:val="0055412A"/>
    <w:rsid w:val="00556053"/>
    <w:rsid w:val="00557C49"/>
    <w:rsid w:val="00561135"/>
    <w:rsid w:val="00562DEB"/>
    <w:rsid w:val="00564B2A"/>
    <w:rsid w:val="00566126"/>
    <w:rsid w:val="00566F7A"/>
    <w:rsid w:val="00571316"/>
    <w:rsid w:val="00572CE6"/>
    <w:rsid w:val="00574495"/>
    <w:rsid w:val="00574FEA"/>
    <w:rsid w:val="00575A7E"/>
    <w:rsid w:val="005764D7"/>
    <w:rsid w:val="00577000"/>
    <w:rsid w:val="00577F9E"/>
    <w:rsid w:val="00582C48"/>
    <w:rsid w:val="00584AFD"/>
    <w:rsid w:val="00587127"/>
    <w:rsid w:val="00587AAB"/>
    <w:rsid w:val="005A369A"/>
    <w:rsid w:val="005A59CC"/>
    <w:rsid w:val="005B06B5"/>
    <w:rsid w:val="005B3975"/>
    <w:rsid w:val="005B6071"/>
    <w:rsid w:val="005B69B3"/>
    <w:rsid w:val="005B7056"/>
    <w:rsid w:val="005C0663"/>
    <w:rsid w:val="005C1F7B"/>
    <w:rsid w:val="005C574B"/>
    <w:rsid w:val="005D0730"/>
    <w:rsid w:val="005D3C3B"/>
    <w:rsid w:val="005D4CA4"/>
    <w:rsid w:val="005D55C1"/>
    <w:rsid w:val="005E17EA"/>
    <w:rsid w:val="005E33C3"/>
    <w:rsid w:val="005E400A"/>
    <w:rsid w:val="005E55FC"/>
    <w:rsid w:val="005F2221"/>
    <w:rsid w:val="005F2FBE"/>
    <w:rsid w:val="005F7082"/>
    <w:rsid w:val="0060236B"/>
    <w:rsid w:val="00602F3D"/>
    <w:rsid w:val="00604C5B"/>
    <w:rsid w:val="00607A68"/>
    <w:rsid w:val="00610C3A"/>
    <w:rsid w:val="006128A6"/>
    <w:rsid w:val="00612AC2"/>
    <w:rsid w:val="00612C97"/>
    <w:rsid w:val="00620970"/>
    <w:rsid w:val="00620A62"/>
    <w:rsid w:val="0062248E"/>
    <w:rsid w:val="0062316E"/>
    <w:rsid w:val="00624761"/>
    <w:rsid w:val="00624BE0"/>
    <w:rsid w:val="006270CD"/>
    <w:rsid w:val="00632125"/>
    <w:rsid w:val="00634FD0"/>
    <w:rsid w:val="0063551E"/>
    <w:rsid w:val="006365C7"/>
    <w:rsid w:val="006402DD"/>
    <w:rsid w:val="00641ED5"/>
    <w:rsid w:val="0064466B"/>
    <w:rsid w:val="00644D97"/>
    <w:rsid w:val="006466D3"/>
    <w:rsid w:val="0064699B"/>
    <w:rsid w:val="00652283"/>
    <w:rsid w:val="00652EFD"/>
    <w:rsid w:val="00655B12"/>
    <w:rsid w:val="006628A2"/>
    <w:rsid w:val="00662E61"/>
    <w:rsid w:val="006633E4"/>
    <w:rsid w:val="0067300F"/>
    <w:rsid w:val="0067401C"/>
    <w:rsid w:val="00674B85"/>
    <w:rsid w:val="00674FFA"/>
    <w:rsid w:val="00680BD1"/>
    <w:rsid w:val="00683D56"/>
    <w:rsid w:val="006863BE"/>
    <w:rsid w:val="006870F1"/>
    <w:rsid w:val="006871B8"/>
    <w:rsid w:val="00694FCF"/>
    <w:rsid w:val="00696F91"/>
    <w:rsid w:val="00697E65"/>
    <w:rsid w:val="006A496C"/>
    <w:rsid w:val="006A594D"/>
    <w:rsid w:val="006A5D74"/>
    <w:rsid w:val="006B49F7"/>
    <w:rsid w:val="006C09F2"/>
    <w:rsid w:val="006C2F18"/>
    <w:rsid w:val="006C371A"/>
    <w:rsid w:val="006C51E5"/>
    <w:rsid w:val="006C65C2"/>
    <w:rsid w:val="006C6AAB"/>
    <w:rsid w:val="006D15EC"/>
    <w:rsid w:val="006D4724"/>
    <w:rsid w:val="006D52E3"/>
    <w:rsid w:val="006D562B"/>
    <w:rsid w:val="006D60A1"/>
    <w:rsid w:val="006D7951"/>
    <w:rsid w:val="006E0364"/>
    <w:rsid w:val="006E3F8E"/>
    <w:rsid w:val="006E45AF"/>
    <w:rsid w:val="006E5357"/>
    <w:rsid w:val="006E77B6"/>
    <w:rsid w:val="006F060F"/>
    <w:rsid w:val="006F46E1"/>
    <w:rsid w:val="006F5847"/>
    <w:rsid w:val="006F58F2"/>
    <w:rsid w:val="006F6E08"/>
    <w:rsid w:val="006F7F18"/>
    <w:rsid w:val="00701E71"/>
    <w:rsid w:val="0070460D"/>
    <w:rsid w:val="00710C62"/>
    <w:rsid w:val="00713279"/>
    <w:rsid w:val="0071728F"/>
    <w:rsid w:val="00722384"/>
    <w:rsid w:val="00730887"/>
    <w:rsid w:val="00730A4D"/>
    <w:rsid w:val="00732EC5"/>
    <w:rsid w:val="00735134"/>
    <w:rsid w:val="00736759"/>
    <w:rsid w:val="00737838"/>
    <w:rsid w:val="00742C25"/>
    <w:rsid w:val="00744374"/>
    <w:rsid w:val="00744BCE"/>
    <w:rsid w:val="00747BA9"/>
    <w:rsid w:val="00750682"/>
    <w:rsid w:val="00752B60"/>
    <w:rsid w:val="00756B2E"/>
    <w:rsid w:val="00763CC2"/>
    <w:rsid w:val="00763E00"/>
    <w:rsid w:val="00765F0E"/>
    <w:rsid w:val="00770198"/>
    <w:rsid w:val="0077630B"/>
    <w:rsid w:val="00780147"/>
    <w:rsid w:val="007802F9"/>
    <w:rsid w:val="00781257"/>
    <w:rsid w:val="00782912"/>
    <w:rsid w:val="00786619"/>
    <w:rsid w:val="00786EA4"/>
    <w:rsid w:val="00787706"/>
    <w:rsid w:val="00791536"/>
    <w:rsid w:val="00792A49"/>
    <w:rsid w:val="007935E5"/>
    <w:rsid w:val="007961DA"/>
    <w:rsid w:val="007A0B1C"/>
    <w:rsid w:val="007A1C46"/>
    <w:rsid w:val="007A2C9A"/>
    <w:rsid w:val="007A694C"/>
    <w:rsid w:val="007A7252"/>
    <w:rsid w:val="007A735E"/>
    <w:rsid w:val="007B4340"/>
    <w:rsid w:val="007B5D88"/>
    <w:rsid w:val="007C13C4"/>
    <w:rsid w:val="007C3DB3"/>
    <w:rsid w:val="007C544A"/>
    <w:rsid w:val="007C76EA"/>
    <w:rsid w:val="007D2186"/>
    <w:rsid w:val="007D3AAD"/>
    <w:rsid w:val="007D3FDF"/>
    <w:rsid w:val="007D490F"/>
    <w:rsid w:val="007D67EA"/>
    <w:rsid w:val="007D7E0A"/>
    <w:rsid w:val="007E0E83"/>
    <w:rsid w:val="007E1623"/>
    <w:rsid w:val="007E1C83"/>
    <w:rsid w:val="007E2607"/>
    <w:rsid w:val="007E556B"/>
    <w:rsid w:val="007F07E4"/>
    <w:rsid w:val="007F1131"/>
    <w:rsid w:val="007F12C6"/>
    <w:rsid w:val="007F1379"/>
    <w:rsid w:val="007F7573"/>
    <w:rsid w:val="007F76F4"/>
    <w:rsid w:val="00801ACE"/>
    <w:rsid w:val="00802EAF"/>
    <w:rsid w:val="00803FD1"/>
    <w:rsid w:val="00804554"/>
    <w:rsid w:val="00805310"/>
    <w:rsid w:val="008055BE"/>
    <w:rsid w:val="0080603D"/>
    <w:rsid w:val="008073C2"/>
    <w:rsid w:val="00810402"/>
    <w:rsid w:val="0081127E"/>
    <w:rsid w:val="0082007C"/>
    <w:rsid w:val="008237A2"/>
    <w:rsid w:val="008239DD"/>
    <w:rsid w:val="00825B45"/>
    <w:rsid w:val="00825F79"/>
    <w:rsid w:val="00825FFF"/>
    <w:rsid w:val="00831DFE"/>
    <w:rsid w:val="00832ABA"/>
    <w:rsid w:val="00832EA6"/>
    <w:rsid w:val="00833F03"/>
    <w:rsid w:val="00834A2D"/>
    <w:rsid w:val="00834ACC"/>
    <w:rsid w:val="00835B55"/>
    <w:rsid w:val="00840831"/>
    <w:rsid w:val="00842A6F"/>
    <w:rsid w:val="00846416"/>
    <w:rsid w:val="00850FEC"/>
    <w:rsid w:val="00851C4B"/>
    <w:rsid w:val="0085355F"/>
    <w:rsid w:val="008545D2"/>
    <w:rsid w:val="008547FE"/>
    <w:rsid w:val="00855D07"/>
    <w:rsid w:val="00855FBA"/>
    <w:rsid w:val="00860302"/>
    <w:rsid w:val="008604CE"/>
    <w:rsid w:val="00865507"/>
    <w:rsid w:val="00866219"/>
    <w:rsid w:val="00871EF1"/>
    <w:rsid w:val="0087207D"/>
    <w:rsid w:val="00872B60"/>
    <w:rsid w:val="008732FF"/>
    <w:rsid w:val="0087421C"/>
    <w:rsid w:val="00876578"/>
    <w:rsid w:val="008773C6"/>
    <w:rsid w:val="00881B4C"/>
    <w:rsid w:val="00885BAC"/>
    <w:rsid w:val="008929E1"/>
    <w:rsid w:val="0089420F"/>
    <w:rsid w:val="0089533D"/>
    <w:rsid w:val="008967E5"/>
    <w:rsid w:val="008A026B"/>
    <w:rsid w:val="008A1967"/>
    <w:rsid w:val="008A34A6"/>
    <w:rsid w:val="008A4ABB"/>
    <w:rsid w:val="008A61DC"/>
    <w:rsid w:val="008A7DF0"/>
    <w:rsid w:val="008B1D26"/>
    <w:rsid w:val="008B21D2"/>
    <w:rsid w:val="008B331E"/>
    <w:rsid w:val="008C0591"/>
    <w:rsid w:val="008C1D98"/>
    <w:rsid w:val="008C6B3E"/>
    <w:rsid w:val="008D2EE5"/>
    <w:rsid w:val="008D4DEF"/>
    <w:rsid w:val="008D654E"/>
    <w:rsid w:val="008D674A"/>
    <w:rsid w:val="008E0CEF"/>
    <w:rsid w:val="008E0F43"/>
    <w:rsid w:val="008E5403"/>
    <w:rsid w:val="008F43D0"/>
    <w:rsid w:val="008F6697"/>
    <w:rsid w:val="00901FF8"/>
    <w:rsid w:val="00904F60"/>
    <w:rsid w:val="00907596"/>
    <w:rsid w:val="009113ED"/>
    <w:rsid w:val="00914950"/>
    <w:rsid w:val="00917740"/>
    <w:rsid w:val="00921C24"/>
    <w:rsid w:val="00924EB7"/>
    <w:rsid w:val="00925208"/>
    <w:rsid w:val="009350BD"/>
    <w:rsid w:val="00937040"/>
    <w:rsid w:val="009376FB"/>
    <w:rsid w:val="00937D07"/>
    <w:rsid w:val="00940542"/>
    <w:rsid w:val="009430A6"/>
    <w:rsid w:val="0094491F"/>
    <w:rsid w:val="00945FD8"/>
    <w:rsid w:val="009517F7"/>
    <w:rsid w:val="00954294"/>
    <w:rsid w:val="00954B55"/>
    <w:rsid w:val="00957409"/>
    <w:rsid w:val="00960A5B"/>
    <w:rsid w:val="00960D45"/>
    <w:rsid w:val="009619CC"/>
    <w:rsid w:val="0096233B"/>
    <w:rsid w:val="00970AC0"/>
    <w:rsid w:val="00975884"/>
    <w:rsid w:val="00981FF5"/>
    <w:rsid w:val="00982049"/>
    <w:rsid w:val="00982EA1"/>
    <w:rsid w:val="00983B02"/>
    <w:rsid w:val="00986ED8"/>
    <w:rsid w:val="00992586"/>
    <w:rsid w:val="00993CF6"/>
    <w:rsid w:val="009A3573"/>
    <w:rsid w:val="009A444E"/>
    <w:rsid w:val="009A567E"/>
    <w:rsid w:val="009B4669"/>
    <w:rsid w:val="009B520B"/>
    <w:rsid w:val="009B6A4C"/>
    <w:rsid w:val="009B71A7"/>
    <w:rsid w:val="009C02D1"/>
    <w:rsid w:val="009C3762"/>
    <w:rsid w:val="009C395C"/>
    <w:rsid w:val="009C693F"/>
    <w:rsid w:val="009D1AD3"/>
    <w:rsid w:val="009D24E3"/>
    <w:rsid w:val="009D33A2"/>
    <w:rsid w:val="009D58BC"/>
    <w:rsid w:val="009D5988"/>
    <w:rsid w:val="009D7D45"/>
    <w:rsid w:val="009E613C"/>
    <w:rsid w:val="009F3350"/>
    <w:rsid w:val="009F3C37"/>
    <w:rsid w:val="00A01042"/>
    <w:rsid w:val="00A04995"/>
    <w:rsid w:val="00A04F42"/>
    <w:rsid w:val="00A05DB4"/>
    <w:rsid w:val="00A12149"/>
    <w:rsid w:val="00A12279"/>
    <w:rsid w:val="00A21544"/>
    <w:rsid w:val="00A21EDD"/>
    <w:rsid w:val="00A2232B"/>
    <w:rsid w:val="00A2319D"/>
    <w:rsid w:val="00A23ACD"/>
    <w:rsid w:val="00A2784E"/>
    <w:rsid w:val="00A27DFA"/>
    <w:rsid w:val="00A30CFF"/>
    <w:rsid w:val="00A36C1D"/>
    <w:rsid w:val="00A44F2B"/>
    <w:rsid w:val="00A45554"/>
    <w:rsid w:val="00A520F3"/>
    <w:rsid w:val="00A5601B"/>
    <w:rsid w:val="00A57556"/>
    <w:rsid w:val="00A6509F"/>
    <w:rsid w:val="00A657F2"/>
    <w:rsid w:val="00A67947"/>
    <w:rsid w:val="00A70277"/>
    <w:rsid w:val="00A716C4"/>
    <w:rsid w:val="00A71A4F"/>
    <w:rsid w:val="00A73906"/>
    <w:rsid w:val="00A74483"/>
    <w:rsid w:val="00A745F4"/>
    <w:rsid w:val="00A815D4"/>
    <w:rsid w:val="00A8163F"/>
    <w:rsid w:val="00A841C9"/>
    <w:rsid w:val="00A84FF9"/>
    <w:rsid w:val="00A8774B"/>
    <w:rsid w:val="00A92300"/>
    <w:rsid w:val="00A940A7"/>
    <w:rsid w:val="00AA20A6"/>
    <w:rsid w:val="00AA3482"/>
    <w:rsid w:val="00AA3E79"/>
    <w:rsid w:val="00AA52C0"/>
    <w:rsid w:val="00AA64E1"/>
    <w:rsid w:val="00AB1538"/>
    <w:rsid w:val="00AB3AAE"/>
    <w:rsid w:val="00AB4717"/>
    <w:rsid w:val="00AB472D"/>
    <w:rsid w:val="00AB52B2"/>
    <w:rsid w:val="00AB632E"/>
    <w:rsid w:val="00AB64AC"/>
    <w:rsid w:val="00AC1C37"/>
    <w:rsid w:val="00AC2A4A"/>
    <w:rsid w:val="00AC4856"/>
    <w:rsid w:val="00AC67AD"/>
    <w:rsid w:val="00AC75EB"/>
    <w:rsid w:val="00AD1F40"/>
    <w:rsid w:val="00AD3595"/>
    <w:rsid w:val="00AD56D3"/>
    <w:rsid w:val="00AE26EF"/>
    <w:rsid w:val="00AF165A"/>
    <w:rsid w:val="00AF656C"/>
    <w:rsid w:val="00B02980"/>
    <w:rsid w:val="00B04163"/>
    <w:rsid w:val="00B0469F"/>
    <w:rsid w:val="00B05133"/>
    <w:rsid w:val="00B12486"/>
    <w:rsid w:val="00B17C25"/>
    <w:rsid w:val="00B23D32"/>
    <w:rsid w:val="00B24623"/>
    <w:rsid w:val="00B24C8C"/>
    <w:rsid w:val="00B308D4"/>
    <w:rsid w:val="00B3170E"/>
    <w:rsid w:val="00B32193"/>
    <w:rsid w:val="00B3361B"/>
    <w:rsid w:val="00B421AF"/>
    <w:rsid w:val="00B42F17"/>
    <w:rsid w:val="00B43A17"/>
    <w:rsid w:val="00B51DD8"/>
    <w:rsid w:val="00B559E9"/>
    <w:rsid w:val="00B57EF5"/>
    <w:rsid w:val="00B60DB9"/>
    <w:rsid w:val="00B62417"/>
    <w:rsid w:val="00B63512"/>
    <w:rsid w:val="00B6438D"/>
    <w:rsid w:val="00B70302"/>
    <w:rsid w:val="00B71BAD"/>
    <w:rsid w:val="00B805A4"/>
    <w:rsid w:val="00B8077E"/>
    <w:rsid w:val="00B8112F"/>
    <w:rsid w:val="00B83B66"/>
    <w:rsid w:val="00B870DC"/>
    <w:rsid w:val="00B903BF"/>
    <w:rsid w:val="00B9160E"/>
    <w:rsid w:val="00B9248C"/>
    <w:rsid w:val="00B96867"/>
    <w:rsid w:val="00BA3648"/>
    <w:rsid w:val="00BA5685"/>
    <w:rsid w:val="00BA608A"/>
    <w:rsid w:val="00BA79B8"/>
    <w:rsid w:val="00BB4ECF"/>
    <w:rsid w:val="00BB7BE0"/>
    <w:rsid w:val="00BC012B"/>
    <w:rsid w:val="00BC401C"/>
    <w:rsid w:val="00BD1AAC"/>
    <w:rsid w:val="00BD1B3D"/>
    <w:rsid w:val="00BE12F7"/>
    <w:rsid w:val="00BE5080"/>
    <w:rsid w:val="00BE5195"/>
    <w:rsid w:val="00BE6078"/>
    <w:rsid w:val="00BF3425"/>
    <w:rsid w:val="00BF441C"/>
    <w:rsid w:val="00BF6EFC"/>
    <w:rsid w:val="00C015F0"/>
    <w:rsid w:val="00C04511"/>
    <w:rsid w:val="00C052ED"/>
    <w:rsid w:val="00C05FE3"/>
    <w:rsid w:val="00C063A3"/>
    <w:rsid w:val="00C10E45"/>
    <w:rsid w:val="00C13796"/>
    <w:rsid w:val="00C14AC0"/>
    <w:rsid w:val="00C16392"/>
    <w:rsid w:val="00C16C11"/>
    <w:rsid w:val="00C227B2"/>
    <w:rsid w:val="00C23E46"/>
    <w:rsid w:val="00C246E6"/>
    <w:rsid w:val="00C279A2"/>
    <w:rsid w:val="00C30C1E"/>
    <w:rsid w:val="00C3117B"/>
    <w:rsid w:val="00C3392E"/>
    <w:rsid w:val="00C37412"/>
    <w:rsid w:val="00C4159D"/>
    <w:rsid w:val="00C44922"/>
    <w:rsid w:val="00C47B41"/>
    <w:rsid w:val="00C500B9"/>
    <w:rsid w:val="00C50907"/>
    <w:rsid w:val="00C51100"/>
    <w:rsid w:val="00C51E95"/>
    <w:rsid w:val="00C55C73"/>
    <w:rsid w:val="00C56EB9"/>
    <w:rsid w:val="00C63BFD"/>
    <w:rsid w:val="00C65A82"/>
    <w:rsid w:val="00C67DAC"/>
    <w:rsid w:val="00C75605"/>
    <w:rsid w:val="00C76100"/>
    <w:rsid w:val="00C771E9"/>
    <w:rsid w:val="00C80EFB"/>
    <w:rsid w:val="00C827CE"/>
    <w:rsid w:val="00C852E2"/>
    <w:rsid w:val="00C8538E"/>
    <w:rsid w:val="00C874E8"/>
    <w:rsid w:val="00C91F73"/>
    <w:rsid w:val="00C942C3"/>
    <w:rsid w:val="00C95119"/>
    <w:rsid w:val="00CA04E3"/>
    <w:rsid w:val="00CA0685"/>
    <w:rsid w:val="00CA1D6D"/>
    <w:rsid w:val="00CA2C13"/>
    <w:rsid w:val="00CA31B9"/>
    <w:rsid w:val="00CB0108"/>
    <w:rsid w:val="00CB0B00"/>
    <w:rsid w:val="00CC3310"/>
    <w:rsid w:val="00CC3494"/>
    <w:rsid w:val="00CD183D"/>
    <w:rsid w:val="00CD5951"/>
    <w:rsid w:val="00CD7DF2"/>
    <w:rsid w:val="00CE09F3"/>
    <w:rsid w:val="00CE0CF4"/>
    <w:rsid w:val="00CE6234"/>
    <w:rsid w:val="00CF1DCF"/>
    <w:rsid w:val="00CF7BC2"/>
    <w:rsid w:val="00D02566"/>
    <w:rsid w:val="00D052DC"/>
    <w:rsid w:val="00D05C1F"/>
    <w:rsid w:val="00D0657F"/>
    <w:rsid w:val="00D109B0"/>
    <w:rsid w:val="00D10A36"/>
    <w:rsid w:val="00D116AF"/>
    <w:rsid w:val="00D161AC"/>
    <w:rsid w:val="00D167C8"/>
    <w:rsid w:val="00D17026"/>
    <w:rsid w:val="00D209E1"/>
    <w:rsid w:val="00D2174F"/>
    <w:rsid w:val="00D238CB"/>
    <w:rsid w:val="00D265A6"/>
    <w:rsid w:val="00D278A8"/>
    <w:rsid w:val="00D31B48"/>
    <w:rsid w:val="00D3365D"/>
    <w:rsid w:val="00D4061B"/>
    <w:rsid w:val="00D418E4"/>
    <w:rsid w:val="00D457A2"/>
    <w:rsid w:val="00D519C7"/>
    <w:rsid w:val="00D5384C"/>
    <w:rsid w:val="00D61022"/>
    <w:rsid w:val="00D62736"/>
    <w:rsid w:val="00D636EF"/>
    <w:rsid w:val="00D63C68"/>
    <w:rsid w:val="00D65BE8"/>
    <w:rsid w:val="00D668B1"/>
    <w:rsid w:val="00D70321"/>
    <w:rsid w:val="00D71858"/>
    <w:rsid w:val="00D7666E"/>
    <w:rsid w:val="00D76A78"/>
    <w:rsid w:val="00D80A1B"/>
    <w:rsid w:val="00D80BDF"/>
    <w:rsid w:val="00D84416"/>
    <w:rsid w:val="00D872DF"/>
    <w:rsid w:val="00D95E3B"/>
    <w:rsid w:val="00D97CE1"/>
    <w:rsid w:val="00DA02A4"/>
    <w:rsid w:val="00DA297E"/>
    <w:rsid w:val="00DA4F36"/>
    <w:rsid w:val="00DA6CAD"/>
    <w:rsid w:val="00DB0694"/>
    <w:rsid w:val="00DB4A0E"/>
    <w:rsid w:val="00DB4B65"/>
    <w:rsid w:val="00DB7523"/>
    <w:rsid w:val="00DC0F20"/>
    <w:rsid w:val="00DC12BE"/>
    <w:rsid w:val="00DC42B9"/>
    <w:rsid w:val="00DC5D85"/>
    <w:rsid w:val="00DC605E"/>
    <w:rsid w:val="00DC7682"/>
    <w:rsid w:val="00DE018A"/>
    <w:rsid w:val="00DF1855"/>
    <w:rsid w:val="00DF2272"/>
    <w:rsid w:val="00DF2D61"/>
    <w:rsid w:val="00DF6185"/>
    <w:rsid w:val="00E02305"/>
    <w:rsid w:val="00E059A3"/>
    <w:rsid w:val="00E1457B"/>
    <w:rsid w:val="00E154E5"/>
    <w:rsid w:val="00E173DA"/>
    <w:rsid w:val="00E17883"/>
    <w:rsid w:val="00E21273"/>
    <w:rsid w:val="00E279C5"/>
    <w:rsid w:val="00E3334F"/>
    <w:rsid w:val="00E3387A"/>
    <w:rsid w:val="00E41F03"/>
    <w:rsid w:val="00E46C7D"/>
    <w:rsid w:val="00E521B5"/>
    <w:rsid w:val="00E571A0"/>
    <w:rsid w:val="00E62C47"/>
    <w:rsid w:val="00E63CAA"/>
    <w:rsid w:val="00E65947"/>
    <w:rsid w:val="00E65E97"/>
    <w:rsid w:val="00E701E1"/>
    <w:rsid w:val="00E770FF"/>
    <w:rsid w:val="00E811B0"/>
    <w:rsid w:val="00E8236A"/>
    <w:rsid w:val="00E83D5C"/>
    <w:rsid w:val="00E860E5"/>
    <w:rsid w:val="00E86DBF"/>
    <w:rsid w:val="00E87247"/>
    <w:rsid w:val="00EA1E99"/>
    <w:rsid w:val="00EA2C0A"/>
    <w:rsid w:val="00EA651A"/>
    <w:rsid w:val="00EB6963"/>
    <w:rsid w:val="00EC11A5"/>
    <w:rsid w:val="00EC1F45"/>
    <w:rsid w:val="00EC2C02"/>
    <w:rsid w:val="00EC596D"/>
    <w:rsid w:val="00EC5C72"/>
    <w:rsid w:val="00EC76AD"/>
    <w:rsid w:val="00ED0130"/>
    <w:rsid w:val="00ED1CDE"/>
    <w:rsid w:val="00ED5669"/>
    <w:rsid w:val="00ED62BB"/>
    <w:rsid w:val="00EE2022"/>
    <w:rsid w:val="00EF0C24"/>
    <w:rsid w:val="00EF2C18"/>
    <w:rsid w:val="00EF7AA2"/>
    <w:rsid w:val="00EF7C41"/>
    <w:rsid w:val="00EF7E3B"/>
    <w:rsid w:val="00F00A92"/>
    <w:rsid w:val="00F01598"/>
    <w:rsid w:val="00F03BD6"/>
    <w:rsid w:val="00F05128"/>
    <w:rsid w:val="00F05527"/>
    <w:rsid w:val="00F15ABE"/>
    <w:rsid w:val="00F1680D"/>
    <w:rsid w:val="00F25C41"/>
    <w:rsid w:val="00F33269"/>
    <w:rsid w:val="00F34344"/>
    <w:rsid w:val="00F37BE5"/>
    <w:rsid w:val="00F40B70"/>
    <w:rsid w:val="00F47BFE"/>
    <w:rsid w:val="00F519DC"/>
    <w:rsid w:val="00F52B6F"/>
    <w:rsid w:val="00F54397"/>
    <w:rsid w:val="00F54550"/>
    <w:rsid w:val="00F54EA2"/>
    <w:rsid w:val="00F6060B"/>
    <w:rsid w:val="00F63259"/>
    <w:rsid w:val="00F64BE6"/>
    <w:rsid w:val="00F65813"/>
    <w:rsid w:val="00F65DF3"/>
    <w:rsid w:val="00F67BEC"/>
    <w:rsid w:val="00F707A6"/>
    <w:rsid w:val="00F86083"/>
    <w:rsid w:val="00F876C5"/>
    <w:rsid w:val="00F920F9"/>
    <w:rsid w:val="00F92A6E"/>
    <w:rsid w:val="00F94413"/>
    <w:rsid w:val="00F94ACD"/>
    <w:rsid w:val="00F97662"/>
    <w:rsid w:val="00FA0095"/>
    <w:rsid w:val="00FA0122"/>
    <w:rsid w:val="00FA2F73"/>
    <w:rsid w:val="00FA5AE0"/>
    <w:rsid w:val="00FA6FF4"/>
    <w:rsid w:val="00FA7C02"/>
    <w:rsid w:val="00FB48A5"/>
    <w:rsid w:val="00FB501E"/>
    <w:rsid w:val="00FB64E5"/>
    <w:rsid w:val="00FC0FF9"/>
    <w:rsid w:val="00FC48CD"/>
    <w:rsid w:val="00FC7882"/>
    <w:rsid w:val="00FD0D65"/>
    <w:rsid w:val="00FD105F"/>
    <w:rsid w:val="00FD3031"/>
    <w:rsid w:val="00FD529E"/>
    <w:rsid w:val="00FD59FC"/>
    <w:rsid w:val="00FD712A"/>
    <w:rsid w:val="00FE04D8"/>
    <w:rsid w:val="00FE1AF4"/>
    <w:rsid w:val="00FF0DB8"/>
    <w:rsid w:val="00FF0F15"/>
    <w:rsid w:val="00FF11FB"/>
    <w:rsid w:val="00FF6B79"/>
    <w:rsid w:val="00FF726A"/>
    <w:rsid w:val="0A4D67EA"/>
    <w:rsid w:val="1FF1B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rPr>
      <w:rFonts w:ascii="Calibri" w:eastAsia="Calibri" w:hAnsi="Calibri" w:cs="Times New Roman"/>
    </w:rPr>
  </w:style>
  <w:style w:type="paragraph" w:styleId="Antrats">
    <w:name w:val="header"/>
    <w:basedOn w:val="prastasis"/>
    <w:link w:val="AntratsDiagrama"/>
    <w:pPr>
      <w:tabs>
        <w:tab w:val="center" w:pos="4819"/>
        <w:tab w:val="right" w:pos="9638"/>
      </w:tabs>
      <w:spacing w:after="0" w:line="240" w:lineRule="auto"/>
    </w:pPr>
  </w:style>
  <w:style w:type="character" w:customStyle="1" w:styleId="PoratDiagrama">
    <w:name w:val="Poraštė Diagrama"/>
    <w:link w:val="Porat"/>
    <w:rPr>
      <w:rFonts w:ascii="Calibri" w:eastAsia="Calibri" w:hAnsi="Calibri" w:cs="Times New Roman"/>
    </w:rPr>
  </w:style>
  <w:style w:type="paragraph" w:styleId="Porat">
    <w:name w:val="footer"/>
    <w:basedOn w:val="prastasis"/>
    <w:link w:val="PoratDiagrama"/>
    <w:pPr>
      <w:tabs>
        <w:tab w:val="center" w:pos="4819"/>
        <w:tab w:val="right" w:pos="9638"/>
      </w:tabs>
      <w:spacing w:after="0" w:line="240" w:lineRule="auto"/>
    </w:pPr>
  </w:style>
  <w:style w:type="character" w:customStyle="1" w:styleId="PuslapioinaostekstasDiagrama">
    <w:name w:val="Puslapio išnašos tekstas Diagrama"/>
    <w:link w:val="Puslapioinaostekstas"/>
    <w:rPr>
      <w:rFonts w:ascii="Calibri" w:eastAsia="Calibri" w:hAnsi="Calibri" w:cs="Times New Roman"/>
      <w:sz w:val="20"/>
      <w:szCs w:val="20"/>
    </w:rPr>
  </w:style>
  <w:style w:type="paragraph" w:styleId="Puslapioinaostekstas">
    <w:name w:val="footnote text"/>
    <w:basedOn w:val="prastasis"/>
    <w:link w:val="PuslapioinaostekstasDiagrama"/>
    <w:pPr>
      <w:spacing w:after="0" w:line="240" w:lineRule="auto"/>
    </w:pPr>
    <w:rPr>
      <w:sz w:val="20"/>
      <w:szCs w:val="20"/>
    </w:rPr>
  </w:style>
  <w:style w:type="character" w:styleId="Puslapioinaosnuoroda">
    <w:name w:val="footnote reference"/>
    <w:rPr>
      <w:rFonts w:ascii="Calibri" w:eastAsia="Calibri" w:hAnsi="Calibri" w:cs="Times New Roman"/>
      <w:vertAlign w:val="superscript"/>
    </w:rPr>
  </w:style>
  <w:style w:type="character" w:customStyle="1" w:styleId="statymonr">
    <w:name w:val="statymonr"/>
    <w:rPr>
      <w:rFonts w:ascii="Calibri" w:eastAsia="Calibri" w:hAnsi="Calibri" w:cs="Times New Roman"/>
    </w:rPr>
  </w:style>
  <w:style w:type="character" w:styleId="Hipersaitas">
    <w:name w:val="Hyperlink"/>
    <w:rPr>
      <w:rFonts w:ascii="Calibri" w:eastAsia="Calibri" w:hAnsi="Calibri" w:cs="Times New Roman"/>
      <w:color w:val="0000FF"/>
      <w:u w:val="single"/>
    </w:rPr>
  </w:style>
  <w:style w:type="paragraph" w:styleId="Antrat">
    <w:name w:val="caption"/>
    <w:basedOn w:val="prastasis"/>
    <w:next w:val="prastasis"/>
    <w:qFormat/>
    <w:pPr>
      <w:spacing w:line="240" w:lineRule="auto"/>
    </w:pPr>
    <w:rPr>
      <w:b/>
      <w:bCs/>
      <w:color w:val="4F81BD"/>
      <w:sz w:val="18"/>
      <w:szCs w:val="18"/>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Pr>
      <w:rFonts w:ascii="Calibri" w:eastAsia="Calibri" w:hAnsi="Calibri" w:cs="Times New Roman"/>
      <w:sz w:val="16"/>
    </w:rPr>
  </w:style>
  <w:style w:type="character" w:customStyle="1" w:styleId="KomentarotekstasDiagrama">
    <w:name w:val="Komentaro tekstas Diagrama"/>
    <w:link w:val="Komentarotekstas"/>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pPr>
      <w:spacing w:after="0" w:line="240" w:lineRule="auto"/>
      <w:ind w:firstLine="720"/>
      <w:jc w:val="both"/>
    </w:pPr>
    <w:rPr>
      <w:rFonts w:ascii="Times New Roman" w:eastAsia="Times New Roman" w:hAnsi="Times New Roman"/>
      <w:sz w:val="20"/>
      <w:szCs w:val="20"/>
      <w:lang w:eastAsia="lt-LT"/>
    </w:rPr>
  </w:style>
  <w:style w:type="character" w:customStyle="1" w:styleId="DebesliotekstasDiagrama">
    <w:name w:val="Debesėlio tekstas Diagrama"/>
    <w:link w:val="Debesliotekstas"/>
    <w:rPr>
      <w:rFonts w:ascii="Tahoma" w:eastAsia="Calibri" w:hAnsi="Tahoma" w:cs="Tahoma"/>
      <w:sz w:val="16"/>
      <w:szCs w:val="16"/>
    </w:rPr>
  </w:style>
  <w:style w:type="paragraph" w:styleId="Debesliotekstas">
    <w:name w:val="Balloon Text"/>
    <w:basedOn w:val="prastasis"/>
    <w:link w:val="DebesliotekstasDiagrama"/>
    <w:pPr>
      <w:spacing w:after="0" w:line="240" w:lineRule="auto"/>
    </w:pPr>
    <w:rPr>
      <w:rFonts w:ascii="Tahoma" w:hAnsi="Tahoma" w:cs="Tahoma"/>
      <w:sz w:val="16"/>
      <w:szCs w:val="16"/>
    </w:rPr>
  </w:style>
  <w:style w:type="character" w:customStyle="1" w:styleId="KomentarotemaDiagrama">
    <w:name w:val="Komentaro tema Diagrama"/>
    <w:link w:val="Komentarotema"/>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pPr>
      <w:spacing w:after="200"/>
      <w:ind w:firstLine="0"/>
      <w:jc w:val="left"/>
    </w:pPr>
    <w:rPr>
      <w:rFonts w:ascii="Calibri" w:eastAsia="Calibri" w:hAnsi="Calibri"/>
      <w:b/>
      <w:bCs/>
      <w:lang w:eastAsia="en-US"/>
    </w:rPr>
  </w:style>
  <w:style w:type="paragraph" w:styleId="Sraopastraipa">
    <w:name w:val="List Paragraph"/>
    <w:basedOn w:val="prastasis"/>
    <w:qFormat/>
    <w:pPr>
      <w:ind w:left="720"/>
      <w:contextualSpacing/>
    </w:pPr>
  </w:style>
  <w:style w:type="paragraph" w:customStyle="1" w:styleId="doc-ti">
    <w:name w:val="doc-ti"/>
    <w:basedOn w:val="prastasis"/>
    <w:pPr>
      <w:spacing w:before="240" w:after="120" w:line="240" w:lineRule="auto"/>
      <w:jc w:val="center"/>
    </w:pPr>
    <w:rPr>
      <w:rFonts w:ascii="Times New Roman" w:eastAsia="Times New Roman" w:hAnsi="Times New Roman"/>
      <w:b/>
      <w:bCs/>
      <w:sz w:val="24"/>
      <w:szCs w:val="24"/>
      <w:lang w:eastAsia="lt-LT"/>
    </w:rPr>
  </w:style>
  <w:style w:type="character" w:styleId="Perirtashipersaitas">
    <w:name w:val="FollowedHyperlink"/>
    <w:rPr>
      <w:rFonts w:ascii="Calibri" w:eastAsia="Calibri" w:hAnsi="Calibri" w:cs="Times New Roman"/>
      <w:color w:val="954F72"/>
      <w:u w:val="single"/>
    </w:rPr>
  </w:style>
  <w:style w:type="character" w:styleId="Emfaz">
    <w:name w:val="Emphasis"/>
    <w:qFormat/>
    <w:rPr>
      <w:rFonts w:ascii="Calibri" w:eastAsia="Calibri" w:hAnsi="Calibri" w:cs="Times New Roman"/>
      <w:i/>
      <w:iCs/>
    </w:rPr>
  </w:style>
  <w:style w:type="character" w:customStyle="1" w:styleId="datametai">
    <w:name w:val="datametai"/>
    <w:rPr>
      <w:rFonts w:ascii="Calibri" w:eastAsia="Calibri" w:hAnsi="Calibri" w:cs="Times New Roman"/>
    </w:rPr>
  </w:style>
  <w:style w:type="character" w:customStyle="1" w:styleId="datamnuo">
    <w:name w:val="datamnuo"/>
    <w:rPr>
      <w:rFonts w:ascii="Calibri" w:eastAsia="Calibri" w:hAnsi="Calibri" w:cs="Times New Roman"/>
    </w:rPr>
  </w:style>
  <w:style w:type="character" w:customStyle="1" w:styleId="datadiena">
    <w:name w:val="datadien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rPr>
      <w:rFonts w:ascii="Calibri" w:eastAsia="Calibri" w:hAnsi="Calibri" w:cs="Times New Roman"/>
    </w:rPr>
  </w:style>
  <w:style w:type="paragraph" w:styleId="Antrats">
    <w:name w:val="header"/>
    <w:basedOn w:val="prastasis"/>
    <w:link w:val="AntratsDiagrama"/>
    <w:pPr>
      <w:tabs>
        <w:tab w:val="center" w:pos="4819"/>
        <w:tab w:val="right" w:pos="9638"/>
      </w:tabs>
      <w:spacing w:after="0" w:line="240" w:lineRule="auto"/>
    </w:pPr>
  </w:style>
  <w:style w:type="character" w:customStyle="1" w:styleId="PoratDiagrama">
    <w:name w:val="Poraštė Diagrama"/>
    <w:link w:val="Porat"/>
    <w:rPr>
      <w:rFonts w:ascii="Calibri" w:eastAsia="Calibri" w:hAnsi="Calibri" w:cs="Times New Roman"/>
    </w:rPr>
  </w:style>
  <w:style w:type="paragraph" w:styleId="Porat">
    <w:name w:val="footer"/>
    <w:basedOn w:val="prastasis"/>
    <w:link w:val="PoratDiagrama"/>
    <w:pPr>
      <w:tabs>
        <w:tab w:val="center" w:pos="4819"/>
        <w:tab w:val="right" w:pos="9638"/>
      </w:tabs>
      <w:spacing w:after="0" w:line="240" w:lineRule="auto"/>
    </w:pPr>
  </w:style>
  <w:style w:type="character" w:customStyle="1" w:styleId="PuslapioinaostekstasDiagrama">
    <w:name w:val="Puslapio išnašos tekstas Diagrama"/>
    <w:link w:val="Puslapioinaostekstas"/>
    <w:rPr>
      <w:rFonts w:ascii="Calibri" w:eastAsia="Calibri" w:hAnsi="Calibri" w:cs="Times New Roman"/>
      <w:sz w:val="20"/>
      <w:szCs w:val="20"/>
    </w:rPr>
  </w:style>
  <w:style w:type="paragraph" w:styleId="Puslapioinaostekstas">
    <w:name w:val="footnote text"/>
    <w:basedOn w:val="prastasis"/>
    <w:link w:val="PuslapioinaostekstasDiagrama"/>
    <w:pPr>
      <w:spacing w:after="0" w:line="240" w:lineRule="auto"/>
    </w:pPr>
    <w:rPr>
      <w:sz w:val="20"/>
      <w:szCs w:val="20"/>
    </w:rPr>
  </w:style>
  <w:style w:type="character" w:styleId="Puslapioinaosnuoroda">
    <w:name w:val="footnote reference"/>
    <w:rPr>
      <w:rFonts w:ascii="Calibri" w:eastAsia="Calibri" w:hAnsi="Calibri" w:cs="Times New Roman"/>
      <w:vertAlign w:val="superscript"/>
    </w:rPr>
  </w:style>
  <w:style w:type="character" w:customStyle="1" w:styleId="statymonr">
    <w:name w:val="statymonr"/>
    <w:rPr>
      <w:rFonts w:ascii="Calibri" w:eastAsia="Calibri" w:hAnsi="Calibri" w:cs="Times New Roman"/>
    </w:rPr>
  </w:style>
  <w:style w:type="character" w:styleId="Hipersaitas">
    <w:name w:val="Hyperlink"/>
    <w:rPr>
      <w:rFonts w:ascii="Calibri" w:eastAsia="Calibri" w:hAnsi="Calibri" w:cs="Times New Roman"/>
      <w:color w:val="0000FF"/>
      <w:u w:val="single"/>
    </w:rPr>
  </w:style>
  <w:style w:type="paragraph" w:styleId="Antrat">
    <w:name w:val="caption"/>
    <w:basedOn w:val="prastasis"/>
    <w:next w:val="prastasis"/>
    <w:qFormat/>
    <w:pPr>
      <w:spacing w:line="240" w:lineRule="auto"/>
    </w:pPr>
    <w:rPr>
      <w:b/>
      <w:bCs/>
      <w:color w:val="4F81BD"/>
      <w:sz w:val="18"/>
      <w:szCs w:val="18"/>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Pr>
      <w:rFonts w:ascii="Calibri" w:eastAsia="Calibri" w:hAnsi="Calibri" w:cs="Times New Roman"/>
      <w:sz w:val="16"/>
    </w:rPr>
  </w:style>
  <w:style w:type="character" w:customStyle="1" w:styleId="KomentarotekstasDiagrama">
    <w:name w:val="Komentaro tekstas Diagrama"/>
    <w:link w:val="Komentarotekstas"/>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pPr>
      <w:spacing w:after="0" w:line="240" w:lineRule="auto"/>
      <w:ind w:firstLine="720"/>
      <w:jc w:val="both"/>
    </w:pPr>
    <w:rPr>
      <w:rFonts w:ascii="Times New Roman" w:eastAsia="Times New Roman" w:hAnsi="Times New Roman"/>
      <w:sz w:val="20"/>
      <w:szCs w:val="20"/>
      <w:lang w:eastAsia="lt-LT"/>
    </w:rPr>
  </w:style>
  <w:style w:type="character" w:customStyle="1" w:styleId="DebesliotekstasDiagrama">
    <w:name w:val="Debesėlio tekstas Diagrama"/>
    <w:link w:val="Debesliotekstas"/>
    <w:rPr>
      <w:rFonts w:ascii="Tahoma" w:eastAsia="Calibri" w:hAnsi="Tahoma" w:cs="Tahoma"/>
      <w:sz w:val="16"/>
      <w:szCs w:val="16"/>
    </w:rPr>
  </w:style>
  <w:style w:type="paragraph" w:styleId="Debesliotekstas">
    <w:name w:val="Balloon Text"/>
    <w:basedOn w:val="prastasis"/>
    <w:link w:val="DebesliotekstasDiagrama"/>
    <w:pPr>
      <w:spacing w:after="0" w:line="240" w:lineRule="auto"/>
    </w:pPr>
    <w:rPr>
      <w:rFonts w:ascii="Tahoma" w:hAnsi="Tahoma" w:cs="Tahoma"/>
      <w:sz w:val="16"/>
      <w:szCs w:val="16"/>
    </w:rPr>
  </w:style>
  <w:style w:type="character" w:customStyle="1" w:styleId="KomentarotemaDiagrama">
    <w:name w:val="Komentaro tema Diagrama"/>
    <w:link w:val="Komentarotema"/>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pPr>
      <w:spacing w:after="200"/>
      <w:ind w:firstLine="0"/>
      <w:jc w:val="left"/>
    </w:pPr>
    <w:rPr>
      <w:rFonts w:ascii="Calibri" w:eastAsia="Calibri" w:hAnsi="Calibri"/>
      <w:b/>
      <w:bCs/>
      <w:lang w:eastAsia="en-US"/>
    </w:rPr>
  </w:style>
  <w:style w:type="paragraph" w:styleId="Sraopastraipa">
    <w:name w:val="List Paragraph"/>
    <w:basedOn w:val="prastasis"/>
    <w:qFormat/>
    <w:pPr>
      <w:ind w:left="720"/>
      <w:contextualSpacing/>
    </w:pPr>
  </w:style>
  <w:style w:type="paragraph" w:customStyle="1" w:styleId="doc-ti">
    <w:name w:val="doc-ti"/>
    <w:basedOn w:val="prastasis"/>
    <w:pPr>
      <w:spacing w:before="240" w:after="120" w:line="240" w:lineRule="auto"/>
      <w:jc w:val="center"/>
    </w:pPr>
    <w:rPr>
      <w:rFonts w:ascii="Times New Roman" w:eastAsia="Times New Roman" w:hAnsi="Times New Roman"/>
      <w:b/>
      <w:bCs/>
      <w:sz w:val="24"/>
      <w:szCs w:val="24"/>
      <w:lang w:eastAsia="lt-LT"/>
    </w:rPr>
  </w:style>
  <w:style w:type="character" w:styleId="Perirtashipersaitas">
    <w:name w:val="FollowedHyperlink"/>
    <w:rPr>
      <w:rFonts w:ascii="Calibri" w:eastAsia="Calibri" w:hAnsi="Calibri" w:cs="Times New Roman"/>
      <w:color w:val="954F72"/>
      <w:u w:val="single"/>
    </w:rPr>
  </w:style>
  <w:style w:type="character" w:styleId="Emfaz">
    <w:name w:val="Emphasis"/>
    <w:qFormat/>
    <w:rPr>
      <w:rFonts w:ascii="Calibri" w:eastAsia="Calibri" w:hAnsi="Calibri" w:cs="Times New Roman"/>
      <w:i/>
      <w:iCs/>
    </w:rPr>
  </w:style>
  <w:style w:type="character" w:customStyle="1" w:styleId="datametai">
    <w:name w:val="datametai"/>
    <w:rPr>
      <w:rFonts w:ascii="Calibri" w:eastAsia="Calibri" w:hAnsi="Calibri" w:cs="Times New Roman"/>
    </w:rPr>
  </w:style>
  <w:style w:type="character" w:customStyle="1" w:styleId="datamnuo">
    <w:name w:val="datamnuo"/>
    <w:rPr>
      <w:rFonts w:ascii="Calibri" w:eastAsia="Calibri" w:hAnsi="Calibri" w:cs="Times New Roman"/>
    </w:rPr>
  </w:style>
  <w:style w:type="character" w:customStyle="1" w:styleId="datadiena">
    <w:name w:val="datadien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osp.stat.gov.lt/statistiniu-rodikliu-analize?id=1784&amp;statu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202C-54AB-4439-A966-17AC00D86576}">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3C55AACD-8375-4FF8-A725-551BF295E810}">
  <ds:schemaRefs>
    <ds:schemaRef ds:uri="http://schemas.microsoft.com/sharepoint/v3/contenttype/forms"/>
  </ds:schemaRefs>
</ds:datastoreItem>
</file>

<file path=customXml/itemProps3.xml><?xml version="1.0" encoding="utf-8"?>
<ds:datastoreItem xmlns:ds="http://schemas.openxmlformats.org/officeDocument/2006/customXml" ds:itemID="{85F28EAB-6F0C-404C-A6AC-FFB11378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D6D88-DA4A-4698-9221-EB88E69D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14088</Words>
  <Characters>8031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Integralios pagalbos tyrimas</vt:lpstr>
      <vt:lpstr/>
    </vt:vector>
  </TitlesOfParts>
  <Company>LR finansų ministerija</Company>
  <LinksUpToDate>false</LinksUpToDate>
  <CharactersWithSpaces>22075</CharactersWithSpaces>
  <SharedDoc>false</SharedDoc>
  <HLinks>
    <vt:vector size="6" baseType="variant">
      <vt:variant>
        <vt:i4>917574</vt:i4>
      </vt:variant>
      <vt:variant>
        <vt:i4>0</vt:i4>
      </vt:variant>
      <vt:variant>
        <vt:i4>0</vt:i4>
      </vt:variant>
      <vt:variant>
        <vt:i4>5</vt:i4>
      </vt:variant>
      <vt:variant>
        <vt:lpwstr>http://osp.stat.gov.lt/statistiniu-rodikliu-analize?id=1784&amp;status=A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Integralios pagalbos tyrimas</dc:title>
  <dc:creator>Žana Zimina</dc:creator>
  <cp:lastModifiedBy>Liongina Beinoravičienė</cp:lastModifiedBy>
  <cp:revision>9</cp:revision>
  <cp:lastPrinted>2016-07-07T14:04:00Z</cp:lastPrinted>
  <dcterms:created xsi:type="dcterms:W3CDTF">2016-07-07T11:46:00Z</dcterms:created>
  <dcterms:modified xsi:type="dcterms:W3CDTF">2016-07-08T10:58:00Z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_AdHocReviewCycleID">
    <vt:i4>-316288171</vt:i4>
  </property>
  <property fmtid="{D5CDD505-2E9C-101B-9397-08002B2CF9AE}" pid="4" name="_NewReviewCycle">
    <vt:lpwstr/>
  </property>
  <property fmtid="{D5CDD505-2E9C-101B-9397-08002B2CF9AE}" pid="5" name="_EmailSubject">
    <vt:lpwstr>DĖL INTEGRALIOS PAGALBOS Į NAMUS MOBILIŲJŲ KOMANDŲ DARBUOTOJŲ DARBO UŽMOKESČIO IR SLAUGOS PRIEMONIŲ (SANITARINIŲ–HIGIENOS, DALYVIŲ UŽIMTUMO, DARBO DRABUŽIŲ) IR MOBILIŲJŲ KOMANDŲ DARBUOTOJŲ TRANSPORTO IŠLAIDŲ FIKSUOTŲJŲ ĮKAINIŲ NUSTATYMO TYRIMO PAKEITI</vt:lpwstr>
  </property>
  <property fmtid="{D5CDD505-2E9C-101B-9397-08002B2CF9AE}" pid="6" name="_AuthorEmail">
    <vt:lpwstr>Liongina.Beinoraviciene@socmin.lt</vt:lpwstr>
  </property>
  <property fmtid="{D5CDD505-2E9C-101B-9397-08002B2CF9AE}" pid="7" name="_AuthorEmailDisplayName">
    <vt:lpwstr>Liongina Beinoravičienė</vt:lpwstr>
  </property>
</Properties>
</file>