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F69" w:rsidRPr="00885642" w:rsidRDefault="00C4038D" w:rsidP="00B14878">
      <w:pPr>
        <w:spacing w:after="0" w:line="240" w:lineRule="auto"/>
        <w:jc w:val="center"/>
        <w:rPr>
          <w:rFonts w:ascii="Times New Roman" w:hAnsi="Times New Roman"/>
          <w:b/>
          <w:sz w:val="24"/>
        </w:rPr>
      </w:pPr>
      <w:bookmarkStart w:id="0" w:name="_GoBack"/>
      <w:bookmarkEnd w:id="0"/>
      <w:r>
        <w:rPr>
          <w:rFonts w:ascii="TimesLT" w:hAnsi="TimesLT" w:cs="TimesLT"/>
          <w:b/>
          <w:bCs/>
          <w:sz w:val="24"/>
          <w:szCs w:val="24"/>
          <w:lang w:eastAsia="lt-LT"/>
        </w:rPr>
        <w:t xml:space="preserve"> </w:t>
      </w:r>
      <w:r w:rsidR="00B14878" w:rsidRPr="00DC01C0">
        <w:rPr>
          <w:rFonts w:ascii="TimesLT" w:hAnsi="TimesLT" w:cs="TimesLT"/>
          <w:b/>
          <w:bCs/>
          <w:sz w:val="24"/>
          <w:szCs w:val="24"/>
          <w:lang w:eastAsia="lt-LT"/>
        </w:rPr>
        <w:t xml:space="preserve">SOCIALINIŲ IR EKONOMINIŲ PARTNERIŲ PATEIKTŲ PASTABŲ IR PASIŪLYMŲ DĖL 2014–2020 METŲ EUROPOS SĄJUNGOS FONDŲ INVESTICIJŲ VEIKSMŲ PROGRAMOS 3 PRIORITETO „SMULKIOJO IR VIDUTINIO VERSLO KONKURENCINGUMO SKATINIMAS“ PRIEMONĖS </w:t>
      </w:r>
      <w:r w:rsidR="00B14878" w:rsidRPr="00726927">
        <w:rPr>
          <w:rFonts w:ascii="TimesLT" w:hAnsi="TimesLT" w:cs="TimesLT"/>
          <w:b/>
          <w:bCs/>
          <w:sz w:val="24"/>
          <w:szCs w:val="24"/>
          <w:lang w:eastAsia="lt-LT"/>
        </w:rPr>
        <w:t>Nr. 03.3.1-LVPA-K-803 „REGIO INVEST LT +“</w:t>
      </w:r>
      <w:r w:rsidR="00B14878" w:rsidRPr="00DC01C0">
        <w:rPr>
          <w:rFonts w:ascii="TimesLT" w:hAnsi="TimesLT" w:cs="TimesLT"/>
          <w:b/>
          <w:bCs/>
          <w:sz w:val="24"/>
          <w:szCs w:val="24"/>
          <w:lang w:eastAsia="lt-LT"/>
        </w:rPr>
        <w:t xml:space="preserve"> PROJEKTŲ </w:t>
      </w:r>
      <w:r w:rsidR="00B14878">
        <w:rPr>
          <w:rFonts w:ascii="TimesLT" w:hAnsi="TimesLT" w:cs="TimesLT"/>
          <w:b/>
          <w:bCs/>
          <w:sz w:val="24"/>
          <w:szCs w:val="24"/>
          <w:lang w:eastAsia="lt-LT"/>
        </w:rPr>
        <w:t>ATRANKOS KRITERIJŲ</w:t>
      </w:r>
    </w:p>
    <w:p w:rsidR="00F93045" w:rsidRPr="007E60D0" w:rsidRDefault="00F93045" w:rsidP="00F93045">
      <w:pPr>
        <w:spacing w:after="0" w:line="240" w:lineRule="auto"/>
        <w:jc w:val="both"/>
        <w:rPr>
          <w:rFonts w:ascii="Times New Roman" w:hAnsi="Times New Roman" w:cs="Times New Roman"/>
          <w:b/>
          <w:sz w:val="24"/>
          <w:szCs w:val="24"/>
        </w:rPr>
      </w:pPr>
    </w:p>
    <w:tbl>
      <w:tblPr>
        <w:tblStyle w:val="TableGrid"/>
        <w:tblpPr w:leftFromText="180" w:rightFromText="180" w:vertAnchor="text" w:horzAnchor="margin" w:tblpY="94"/>
        <w:tblW w:w="15417" w:type="dxa"/>
        <w:tblLayout w:type="fixed"/>
        <w:tblLook w:val="04A0" w:firstRow="1" w:lastRow="0" w:firstColumn="1" w:lastColumn="0" w:noHBand="0" w:noVBand="1"/>
      </w:tblPr>
      <w:tblGrid>
        <w:gridCol w:w="675"/>
        <w:gridCol w:w="1785"/>
        <w:gridCol w:w="6679"/>
        <w:gridCol w:w="1601"/>
        <w:gridCol w:w="4677"/>
      </w:tblGrid>
      <w:tr w:rsidR="00DB0F69" w:rsidRPr="0010310B" w:rsidTr="0055125B">
        <w:trPr>
          <w:trHeight w:val="550"/>
        </w:trPr>
        <w:tc>
          <w:tcPr>
            <w:tcW w:w="675" w:type="dxa"/>
            <w:shd w:val="clear" w:color="auto" w:fill="D9D9D9" w:themeFill="background1" w:themeFillShade="D9"/>
          </w:tcPr>
          <w:p w:rsidR="00DB0F69" w:rsidRPr="00B14878" w:rsidRDefault="00DB0F69" w:rsidP="00502BE1">
            <w:pPr>
              <w:rPr>
                <w:rFonts w:ascii="Times New Roman" w:hAnsi="Times New Roman" w:cs="Times New Roman"/>
                <w:b/>
                <w:sz w:val="24"/>
                <w:szCs w:val="24"/>
              </w:rPr>
            </w:pPr>
            <w:r w:rsidRPr="00B14878">
              <w:rPr>
                <w:rFonts w:ascii="Times New Roman" w:hAnsi="Times New Roman" w:cs="Times New Roman"/>
                <w:b/>
                <w:sz w:val="24"/>
                <w:szCs w:val="24"/>
              </w:rPr>
              <w:t>Eil. Nr.</w:t>
            </w:r>
          </w:p>
        </w:tc>
        <w:tc>
          <w:tcPr>
            <w:tcW w:w="1785" w:type="dxa"/>
            <w:shd w:val="clear" w:color="auto" w:fill="D9D9D9" w:themeFill="background1" w:themeFillShade="D9"/>
          </w:tcPr>
          <w:p w:rsidR="00DB0F69" w:rsidRPr="00B14878" w:rsidRDefault="00DB0F69" w:rsidP="00502BE1">
            <w:pPr>
              <w:rPr>
                <w:rFonts w:ascii="Times New Roman" w:hAnsi="Times New Roman" w:cs="Times New Roman"/>
                <w:b/>
                <w:sz w:val="24"/>
                <w:szCs w:val="24"/>
              </w:rPr>
            </w:pPr>
            <w:r w:rsidRPr="00B14878">
              <w:rPr>
                <w:rFonts w:ascii="Times New Roman" w:hAnsi="Times New Roman" w:cs="Times New Roman"/>
                <w:b/>
                <w:sz w:val="24"/>
                <w:szCs w:val="24"/>
              </w:rPr>
              <w:t>Juridinis arba fizinis asmuo</w:t>
            </w:r>
          </w:p>
        </w:tc>
        <w:tc>
          <w:tcPr>
            <w:tcW w:w="6679" w:type="dxa"/>
            <w:shd w:val="clear" w:color="auto" w:fill="D9D9D9" w:themeFill="background1" w:themeFillShade="D9"/>
          </w:tcPr>
          <w:p w:rsidR="00DB0F69" w:rsidRPr="00B14878" w:rsidRDefault="00DB0F69" w:rsidP="00502BE1">
            <w:pPr>
              <w:rPr>
                <w:rFonts w:ascii="Times New Roman" w:hAnsi="Times New Roman" w:cs="Times New Roman"/>
                <w:b/>
                <w:sz w:val="24"/>
                <w:szCs w:val="24"/>
              </w:rPr>
            </w:pPr>
            <w:r w:rsidRPr="00B14878">
              <w:rPr>
                <w:rFonts w:ascii="Times New Roman" w:hAnsi="Times New Roman" w:cs="Times New Roman"/>
                <w:b/>
                <w:sz w:val="24"/>
                <w:szCs w:val="24"/>
              </w:rPr>
              <w:t>Pastabos</w:t>
            </w:r>
            <w:r w:rsidR="00B14878">
              <w:rPr>
                <w:rFonts w:ascii="Times New Roman" w:hAnsi="Times New Roman" w:cs="Times New Roman"/>
                <w:b/>
                <w:sz w:val="24"/>
                <w:szCs w:val="24"/>
              </w:rPr>
              <w:t xml:space="preserve"> ir pasiūlymai</w:t>
            </w:r>
            <w:r w:rsidRPr="00B14878">
              <w:rPr>
                <w:rFonts w:ascii="Times New Roman" w:hAnsi="Times New Roman" w:cs="Times New Roman"/>
                <w:b/>
                <w:sz w:val="24"/>
                <w:szCs w:val="24"/>
              </w:rPr>
              <w:t xml:space="preserve"> </w:t>
            </w:r>
          </w:p>
        </w:tc>
        <w:tc>
          <w:tcPr>
            <w:tcW w:w="1601" w:type="dxa"/>
            <w:shd w:val="clear" w:color="auto" w:fill="D9D9D9" w:themeFill="background1" w:themeFillShade="D9"/>
          </w:tcPr>
          <w:p w:rsidR="00DB0F69" w:rsidRPr="00B14878" w:rsidRDefault="00DB0F69" w:rsidP="00502BE1">
            <w:pPr>
              <w:rPr>
                <w:rFonts w:ascii="Times New Roman" w:hAnsi="Times New Roman" w:cs="Times New Roman"/>
                <w:b/>
                <w:sz w:val="24"/>
                <w:szCs w:val="24"/>
              </w:rPr>
            </w:pPr>
            <w:r w:rsidRPr="00B14878">
              <w:rPr>
                <w:rFonts w:ascii="Times New Roman" w:hAnsi="Times New Roman" w:cs="Times New Roman"/>
                <w:b/>
                <w:sz w:val="24"/>
                <w:szCs w:val="24"/>
              </w:rPr>
              <w:t>ŪM pozicija</w:t>
            </w:r>
          </w:p>
        </w:tc>
        <w:tc>
          <w:tcPr>
            <w:tcW w:w="4677" w:type="dxa"/>
            <w:shd w:val="clear" w:color="auto" w:fill="D9D9D9" w:themeFill="background1" w:themeFillShade="D9"/>
          </w:tcPr>
          <w:p w:rsidR="00DB0F69" w:rsidRPr="00B14878" w:rsidRDefault="00A168A0" w:rsidP="00502BE1">
            <w:pPr>
              <w:rPr>
                <w:rFonts w:ascii="Times New Roman" w:hAnsi="Times New Roman" w:cs="Times New Roman"/>
                <w:b/>
                <w:sz w:val="24"/>
                <w:szCs w:val="24"/>
              </w:rPr>
            </w:pPr>
            <w:r>
              <w:rPr>
                <w:rFonts w:ascii="Times New Roman" w:hAnsi="Times New Roman" w:cs="Times New Roman"/>
                <w:b/>
                <w:sz w:val="24"/>
                <w:szCs w:val="24"/>
              </w:rPr>
              <w:t>ŪM komentarai</w:t>
            </w:r>
          </w:p>
        </w:tc>
      </w:tr>
      <w:tr w:rsidR="000C7662" w:rsidRPr="0010310B" w:rsidTr="0055125B">
        <w:trPr>
          <w:trHeight w:val="269"/>
        </w:trPr>
        <w:tc>
          <w:tcPr>
            <w:tcW w:w="675" w:type="dxa"/>
          </w:tcPr>
          <w:p w:rsidR="000C7662" w:rsidRPr="00534D35" w:rsidRDefault="000C7662" w:rsidP="00502BE1">
            <w:pPr>
              <w:pStyle w:val="ListParagraph"/>
              <w:numPr>
                <w:ilvl w:val="0"/>
                <w:numId w:val="3"/>
              </w:numPr>
              <w:ind w:left="0" w:firstLine="0"/>
              <w:rPr>
                <w:rFonts w:ascii="Times New Roman" w:hAnsi="Times New Roman" w:cs="Times New Roman"/>
                <w:sz w:val="24"/>
                <w:szCs w:val="24"/>
              </w:rPr>
            </w:pPr>
          </w:p>
        </w:tc>
        <w:tc>
          <w:tcPr>
            <w:tcW w:w="1785" w:type="dxa"/>
          </w:tcPr>
          <w:p w:rsidR="004C6DB3" w:rsidRPr="00885642" w:rsidRDefault="00E74C52" w:rsidP="00502BE1">
            <w:pPr>
              <w:rPr>
                <w:rFonts w:ascii="Times New Roman" w:hAnsi="Times New Roman" w:cs="Times New Roman"/>
                <w:sz w:val="24"/>
                <w:szCs w:val="24"/>
              </w:rPr>
            </w:pPr>
            <w:r>
              <w:rPr>
                <w:rFonts w:ascii="Times New Roman" w:hAnsi="Times New Roman" w:cs="Times New Roman"/>
                <w:sz w:val="24"/>
                <w:szCs w:val="24"/>
                <w:lang w:eastAsia="lt-LT"/>
              </w:rPr>
              <w:t>Kauno prekybos, pramonės ir amatų rūmai</w:t>
            </w:r>
          </w:p>
        </w:tc>
        <w:tc>
          <w:tcPr>
            <w:tcW w:w="6679" w:type="dxa"/>
          </w:tcPr>
          <w:p w:rsidR="00E832CB" w:rsidRDefault="00E832CB" w:rsidP="00E74C52">
            <w:pPr>
              <w:tabs>
                <w:tab w:val="left" w:pos="0"/>
                <w:tab w:val="left" w:pos="389"/>
                <w:tab w:val="left" w:pos="867"/>
              </w:tabs>
              <w:jc w:val="both"/>
              <w:rPr>
                <w:rFonts w:ascii="Times New Roman" w:hAnsi="Times New Roman" w:cs="Times New Roman"/>
                <w:bCs/>
                <w:sz w:val="24"/>
                <w:szCs w:val="24"/>
              </w:rPr>
            </w:pPr>
            <w:r w:rsidRPr="00E832CB">
              <w:rPr>
                <w:rFonts w:ascii="Times New Roman" w:hAnsi="Times New Roman" w:cs="Times New Roman"/>
                <w:bCs/>
                <w:sz w:val="24"/>
                <w:szCs w:val="24"/>
              </w:rPr>
              <w:t xml:space="preserve">Pastaba dėl </w:t>
            </w:r>
            <w:r w:rsidR="00E74C52">
              <w:rPr>
                <w:rFonts w:ascii="Times New Roman" w:hAnsi="Times New Roman" w:cs="Times New Roman"/>
                <w:bCs/>
                <w:sz w:val="24"/>
                <w:szCs w:val="24"/>
              </w:rPr>
              <w:t xml:space="preserve">specialiojo projektų atrankos </w:t>
            </w:r>
            <w:r w:rsidR="00E74C52" w:rsidRPr="00E74C52">
              <w:rPr>
                <w:rFonts w:ascii="Times New Roman" w:hAnsi="Times New Roman" w:cs="Times New Roman"/>
                <w:bCs/>
                <w:sz w:val="24"/>
                <w:szCs w:val="24"/>
              </w:rPr>
              <w:t>kriterijaus „</w:t>
            </w:r>
            <w:r w:rsidR="00E74C52" w:rsidRPr="00E74C52">
              <w:rPr>
                <w:rFonts w:ascii="Times New Roman" w:hAnsi="Times New Roman" w:cs="Times New Roman"/>
                <w:b/>
                <w:bCs/>
                <w:sz w:val="24"/>
                <w:szCs w:val="24"/>
              </w:rPr>
              <w:t>Projektai turi būti įgyvendinami Lietuvos Respublikos teritorijoje, išskyrus Vilniaus, Kauno ir Klaipėdos miestų ir rajonų savivaldybes.</w:t>
            </w:r>
            <w:r w:rsidR="00E74C52">
              <w:rPr>
                <w:rFonts w:ascii="Times New Roman" w:hAnsi="Times New Roman" w:cs="Times New Roman"/>
                <w:bCs/>
                <w:sz w:val="24"/>
                <w:szCs w:val="24"/>
              </w:rPr>
              <w:t>“. Kokiais argumentais vadovaujantis siūloma eliminuoti Kauno rajono įmones iš galimų pareiškėjų?</w:t>
            </w:r>
          </w:p>
          <w:p w:rsidR="00E74C52" w:rsidRPr="00E74C52" w:rsidRDefault="00E74C52" w:rsidP="00E74C52">
            <w:pPr>
              <w:tabs>
                <w:tab w:val="left" w:pos="0"/>
                <w:tab w:val="left" w:pos="389"/>
                <w:tab w:val="left" w:pos="867"/>
              </w:tabs>
              <w:jc w:val="both"/>
              <w:rPr>
                <w:rFonts w:ascii="Times New Roman" w:hAnsi="Times New Roman" w:cs="Times New Roman"/>
                <w:sz w:val="24"/>
                <w:szCs w:val="24"/>
              </w:rPr>
            </w:pPr>
            <w:r>
              <w:rPr>
                <w:rFonts w:ascii="Times New Roman" w:hAnsi="Times New Roman" w:cs="Times New Roman"/>
                <w:bCs/>
                <w:sz w:val="24"/>
                <w:szCs w:val="24"/>
              </w:rPr>
              <w:t>Siūlo</w:t>
            </w:r>
            <w:r w:rsidR="00557475">
              <w:rPr>
                <w:rFonts w:ascii="Times New Roman" w:hAnsi="Times New Roman" w:cs="Times New Roman"/>
                <w:bCs/>
                <w:sz w:val="24"/>
                <w:szCs w:val="24"/>
              </w:rPr>
              <w:t xml:space="preserve"> keisti šį kriterijų ir leisti teikti paraiškas ir finansuoti projektus, kuriuos parengs Kauno rajono įmonės.</w:t>
            </w:r>
            <w:r w:rsidR="00403F00">
              <w:rPr>
                <w:rFonts w:ascii="Times New Roman" w:hAnsi="Times New Roman" w:cs="Times New Roman"/>
                <w:bCs/>
                <w:sz w:val="24"/>
                <w:szCs w:val="24"/>
              </w:rPr>
              <w:t xml:space="preserve"> Sudaryti Kauno rajono įmonėms sudaryti lygiavertes sąlygas ir galimybę konkuruoti pagal kiekybinius ir kokybinius kriterijus priemonės paraiškų teikimo konkurse.</w:t>
            </w:r>
          </w:p>
          <w:p w:rsidR="000C7662" w:rsidRPr="00A90C1C" w:rsidRDefault="00557475" w:rsidP="00502BE1">
            <w:pPr>
              <w:tabs>
                <w:tab w:val="left" w:pos="0"/>
                <w:tab w:val="left" w:pos="389"/>
                <w:tab w:val="left" w:pos="867"/>
              </w:tabs>
              <w:jc w:val="both"/>
              <w:rPr>
                <w:rFonts w:ascii="Times New Roman" w:hAnsi="Times New Roman" w:cs="Times New Roman"/>
                <w:sz w:val="24"/>
                <w:szCs w:val="24"/>
              </w:rPr>
            </w:pPr>
            <w:r>
              <w:rPr>
                <w:rFonts w:ascii="Times New Roman" w:hAnsi="Times New Roman" w:cs="Times New Roman"/>
                <w:sz w:val="24"/>
                <w:szCs w:val="24"/>
              </w:rPr>
              <w:t>Argumentai: priemonei taikomas konk</w:t>
            </w:r>
            <w:r w:rsidR="00403F00">
              <w:rPr>
                <w:rFonts w:ascii="Times New Roman" w:hAnsi="Times New Roman" w:cs="Times New Roman"/>
                <w:sz w:val="24"/>
                <w:szCs w:val="24"/>
              </w:rPr>
              <w:t>ursinis projektų atrankos būdas</w:t>
            </w:r>
            <w:r>
              <w:rPr>
                <w:rFonts w:ascii="Times New Roman" w:hAnsi="Times New Roman" w:cs="Times New Roman"/>
                <w:sz w:val="24"/>
                <w:szCs w:val="24"/>
              </w:rPr>
              <w:t>, todėl reikėtų vertinti kiekvieno projekto pridėtinę vertę Lietuvos ūkiui ir atitikimą kitiems paraiškų atrankos kriterijams bei iš dalies finansuoti patiriamas išlaidas pagal nustatytas taisykles, o ne dirbtinai eliminuoti tam tikrus rajonus.</w:t>
            </w:r>
          </w:p>
        </w:tc>
        <w:tc>
          <w:tcPr>
            <w:tcW w:w="1601" w:type="dxa"/>
          </w:tcPr>
          <w:p w:rsidR="000C7662" w:rsidRPr="001E5157" w:rsidRDefault="00EC08E2" w:rsidP="00502BE1">
            <w:pPr>
              <w:rPr>
                <w:rFonts w:ascii="Times New Roman" w:hAnsi="Times New Roman" w:cs="Times New Roman"/>
                <w:sz w:val="24"/>
                <w:szCs w:val="24"/>
              </w:rPr>
            </w:pPr>
            <w:r>
              <w:rPr>
                <w:rFonts w:ascii="Times New Roman" w:hAnsi="Times New Roman" w:cs="Times New Roman"/>
                <w:sz w:val="24"/>
                <w:szCs w:val="24"/>
              </w:rPr>
              <w:t>Neatsižvelgta</w:t>
            </w:r>
          </w:p>
        </w:tc>
        <w:tc>
          <w:tcPr>
            <w:tcW w:w="4677" w:type="dxa"/>
          </w:tcPr>
          <w:p w:rsidR="000C7662" w:rsidRDefault="00403F00" w:rsidP="008E5C83">
            <w:pPr>
              <w:jc w:val="both"/>
              <w:rPr>
                <w:rFonts w:ascii="Times New Roman" w:hAnsi="Times New Roman" w:cs="Times New Roman"/>
                <w:sz w:val="24"/>
                <w:szCs w:val="24"/>
              </w:rPr>
            </w:pPr>
            <w:r w:rsidRPr="00403F00">
              <w:rPr>
                <w:rFonts w:ascii="Times New Roman" w:hAnsi="Times New Roman" w:cs="Times New Roman"/>
                <w:sz w:val="24"/>
                <w:szCs w:val="24"/>
              </w:rPr>
              <w:t xml:space="preserve">Pažymime, kad </w:t>
            </w:r>
            <w:r>
              <w:rPr>
                <w:rFonts w:ascii="Times New Roman" w:hAnsi="Times New Roman" w:cs="Times New Roman"/>
                <w:sz w:val="24"/>
                <w:szCs w:val="24"/>
              </w:rPr>
              <w:t>į</w:t>
            </w:r>
            <w:r w:rsidRPr="00403F00">
              <w:rPr>
                <w:rFonts w:ascii="Times New Roman" w:hAnsi="Times New Roman" w:cs="Times New Roman"/>
                <w:sz w:val="24"/>
                <w:szCs w:val="24"/>
              </w:rPr>
              <w:t xml:space="preserve">vertinus priemonės pirmojo kvietimo rezultatus, ir siekiant pritraukti daugiau investicijų į tolimesnius Lietuvos regionus, </w:t>
            </w:r>
            <w:r>
              <w:rPr>
                <w:rFonts w:ascii="Times New Roman" w:hAnsi="Times New Roman" w:cs="Times New Roman"/>
                <w:sz w:val="24"/>
                <w:szCs w:val="24"/>
              </w:rPr>
              <w:t xml:space="preserve">Ūkio ministerijos nuomone, </w:t>
            </w:r>
            <w:r w:rsidRPr="00403F00">
              <w:rPr>
                <w:rFonts w:ascii="Times New Roman" w:hAnsi="Times New Roman" w:cs="Times New Roman"/>
                <w:sz w:val="24"/>
                <w:szCs w:val="24"/>
              </w:rPr>
              <w:t>tikslinga apriboti galimą projektų įgyvendinimo t</w:t>
            </w:r>
            <w:r>
              <w:rPr>
                <w:rFonts w:ascii="Times New Roman" w:hAnsi="Times New Roman" w:cs="Times New Roman"/>
                <w:sz w:val="24"/>
                <w:szCs w:val="24"/>
              </w:rPr>
              <w:t>e</w:t>
            </w:r>
            <w:r w:rsidR="008E5C83">
              <w:rPr>
                <w:rFonts w:ascii="Times New Roman" w:hAnsi="Times New Roman" w:cs="Times New Roman"/>
                <w:sz w:val="24"/>
                <w:szCs w:val="24"/>
              </w:rPr>
              <w:t>ritoriją. Tuo tikslu kriterijumi</w:t>
            </w:r>
            <w:r w:rsidRPr="00403F00">
              <w:rPr>
                <w:rFonts w:ascii="Times New Roman" w:hAnsi="Times New Roman" w:cs="Times New Roman"/>
                <w:sz w:val="24"/>
                <w:szCs w:val="24"/>
              </w:rPr>
              <w:t xml:space="preserve"> </w:t>
            </w:r>
            <w:r w:rsidR="008E5C83">
              <w:rPr>
                <w:rFonts w:ascii="Times New Roman" w:hAnsi="Times New Roman" w:cs="Times New Roman"/>
                <w:sz w:val="24"/>
                <w:szCs w:val="24"/>
              </w:rPr>
              <w:t>nustatytas apribojimas</w:t>
            </w:r>
            <w:r w:rsidRPr="00403F00">
              <w:rPr>
                <w:rFonts w:ascii="Times New Roman" w:hAnsi="Times New Roman" w:cs="Times New Roman"/>
                <w:sz w:val="24"/>
                <w:szCs w:val="24"/>
              </w:rPr>
              <w:t xml:space="preserve"> įgyvendinti priemonės projektus Vilniaus, Kauno ir Klaipėdos rajonų savivaldybėse.</w:t>
            </w:r>
          </w:p>
          <w:p w:rsidR="00707254" w:rsidRPr="00403F00" w:rsidRDefault="00707254" w:rsidP="008E5C83">
            <w:pPr>
              <w:jc w:val="both"/>
              <w:rPr>
                <w:rFonts w:ascii="Times New Roman" w:hAnsi="Times New Roman" w:cs="Times New Roman"/>
                <w:sz w:val="24"/>
                <w:szCs w:val="24"/>
              </w:rPr>
            </w:pPr>
          </w:p>
        </w:tc>
      </w:tr>
      <w:tr w:rsidR="00707254" w:rsidRPr="0010310B" w:rsidTr="0055125B">
        <w:trPr>
          <w:trHeight w:val="2130"/>
        </w:trPr>
        <w:tc>
          <w:tcPr>
            <w:tcW w:w="675" w:type="dxa"/>
          </w:tcPr>
          <w:p w:rsidR="00707254" w:rsidRPr="00534D35" w:rsidRDefault="00707254" w:rsidP="00707254">
            <w:pPr>
              <w:pStyle w:val="ListParagraph"/>
              <w:numPr>
                <w:ilvl w:val="0"/>
                <w:numId w:val="3"/>
              </w:numPr>
              <w:ind w:left="284" w:hanging="284"/>
              <w:rPr>
                <w:rFonts w:ascii="Times New Roman" w:hAnsi="Times New Roman" w:cs="Times New Roman"/>
                <w:sz w:val="24"/>
                <w:szCs w:val="24"/>
              </w:rPr>
            </w:pPr>
          </w:p>
        </w:tc>
        <w:tc>
          <w:tcPr>
            <w:tcW w:w="1785" w:type="dxa"/>
          </w:tcPr>
          <w:p w:rsidR="00707254" w:rsidRDefault="00707254" w:rsidP="00707254">
            <w:pPr>
              <w:rPr>
                <w:rFonts w:ascii="Times New Roman" w:hAnsi="Times New Roman" w:cs="Times New Roman"/>
                <w:sz w:val="24"/>
                <w:szCs w:val="24"/>
                <w:lang w:eastAsia="lt-LT"/>
              </w:rPr>
            </w:pPr>
            <w:r w:rsidRPr="00707254">
              <w:rPr>
                <w:rFonts w:ascii="Times New Roman" w:hAnsi="Times New Roman" w:cs="Times New Roman"/>
                <w:sz w:val="24"/>
                <w:szCs w:val="24"/>
                <w:lang w:eastAsia="lt-LT"/>
              </w:rPr>
              <w:t>UAB „</w:t>
            </w:r>
            <w:proofErr w:type="spellStart"/>
            <w:r w:rsidRPr="00707254">
              <w:rPr>
                <w:rFonts w:ascii="Times New Roman" w:hAnsi="Times New Roman" w:cs="Times New Roman"/>
                <w:sz w:val="24"/>
                <w:szCs w:val="24"/>
                <w:lang w:eastAsia="lt-LT"/>
              </w:rPr>
              <w:t>Aconitum</w:t>
            </w:r>
            <w:proofErr w:type="spellEnd"/>
            <w:r w:rsidRPr="00707254">
              <w:rPr>
                <w:rFonts w:ascii="Times New Roman" w:hAnsi="Times New Roman" w:cs="Times New Roman"/>
                <w:sz w:val="24"/>
                <w:szCs w:val="24"/>
                <w:lang w:eastAsia="lt-LT"/>
              </w:rPr>
              <w:t>“</w:t>
            </w:r>
          </w:p>
          <w:p w:rsidR="00707254" w:rsidRPr="00E832CB" w:rsidRDefault="00707254" w:rsidP="00707254">
            <w:pPr>
              <w:rPr>
                <w:rFonts w:ascii="Times New Roman" w:hAnsi="Times New Roman" w:cs="Times New Roman"/>
                <w:sz w:val="24"/>
                <w:szCs w:val="24"/>
                <w:lang w:eastAsia="lt-LT"/>
              </w:rPr>
            </w:pPr>
            <w:r>
              <w:rPr>
                <w:rFonts w:ascii="Times New Roman" w:hAnsi="Times New Roman" w:cs="Times New Roman"/>
                <w:sz w:val="24"/>
                <w:szCs w:val="24"/>
                <w:lang w:eastAsia="lt-LT"/>
              </w:rPr>
              <w:t>(Vygintas Bagdonas)</w:t>
            </w:r>
          </w:p>
        </w:tc>
        <w:tc>
          <w:tcPr>
            <w:tcW w:w="6679" w:type="dxa"/>
          </w:tcPr>
          <w:p w:rsidR="00707254" w:rsidRPr="00707254" w:rsidRDefault="00707254" w:rsidP="00707254">
            <w:pPr>
              <w:ind w:firstLine="720"/>
              <w:jc w:val="both"/>
              <w:rPr>
                <w:rFonts w:ascii="Times New Roman" w:hAnsi="Times New Roman" w:cs="Times New Roman"/>
                <w:sz w:val="24"/>
                <w:szCs w:val="24"/>
              </w:rPr>
            </w:pPr>
            <w:r>
              <w:rPr>
                <w:rFonts w:ascii="Times New Roman" w:hAnsi="Times New Roman" w:cs="Times New Roman"/>
                <w:sz w:val="24"/>
                <w:szCs w:val="24"/>
              </w:rPr>
              <w:t>I</w:t>
            </w:r>
            <w:r w:rsidRPr="00707254">
              <w:rPr>
                <w:rFonts w:ascii="Times New Roman" w:hAnsi="Times New Roman" w:cs="Times New Roman"/>
                <w:sz w:val="24"/>
                <w:szCs w:val="24"/>
              </w:rPr>
              <w:t>nformuojame, kad nepritariame „</w:t>
            </w:r>
            <w:proofErr w:type="spellStart"/>
            <w:r w:rsidRPr="00707254">
              <w:rPr>
                <w:rFonts w:ascii="Times New Roman" w:hAnsi="Times New Roman" w:cs="Times New Roman"/>
                <w:sz w:val="24"/>
                <w:szCs w:val="24"/>
              </w:rPr>
              <w:t>Regio</w:t>
            </w:r>
            <w:proofErr w:type="spellEnd"/>
            <w:r w:rsidRPr="00707254">
              <w:rPr>
                <w:rFonts w:ascii="Times New Roman" w:hAnsi="Times New Roman" w:cs="Times New Roman"/>
                <w:sz w:val="24"/>
                <w:szCs w:val="24"/>
              </w:rPr>
              <w:t xml:space="preserve"> </w:t>
            </w:r>
            <w:proofErr w:type="spellStart"/>
            <w:r w:rsidRPr="00707254">
              <w:rPr>
                <w:rFonts w:ascii="Times New Roman" w:hAnsi="Times New Roman" w:cs="Times New Roman"/>
                <w:sz w:val="24"/>
                <w:szCs w:val="24"/>
              </w:rPr>
              <w:t>invest</w:t>
            </w:r>
            <w:proofErr w:type="spellEnd"/>
            <w:r w:rsidRPr="00707254">
              <w:rPr>
                <w:rFonts w:ascii="Times New Roman" w:hAnsi="Times New Roman" w:cs="Times New Roman"/>
                <w:sz w:val="24"/>
                <w:szCs w:val="24"/>
              </w:rPr>
              <w:t xml:space="preserve"> LT+“ projektų atrankos specialiojo kriterijaus keitimui, kuris nustato, kad Projektai turi būti įgyvendinami Lietuvos Respublikos teritorijoje, išskyrus Vilniaus, Kauno ir Klaipėdos miestų ir rajonų savivaldybes. Manome, kad rajonų savivaldybių teritorijos turi būti tinkama projektų įgyvendinimo vieta dėl žemiau pateikiamų motyvų. </w:t>
            </w:r>
          </w:p>
          <w:p w:rsidR="00707254" w:rsidRPr="00707254" w:rsidRDefault="00707254" w:rsidP="00707254">
            <w:pPr>
              <w:ind w:firstLine="720"/>
              <w:jc w:val="both"/>
              <w:rPr>
                <w:rFonts w:ascii="Times New Roman" w:hAnsi="Times New Roman" w:cs="Times New Roman"/>
                <w:sz w:val="24"/>
                <w:szCs w:val="24"/>
              </w:rPr>
            </w:pPr>
            <w:r w:rsidRPr="00707254">
              <w:rPr>
                <w:rFonts w:ascii="Times New Roman" w:hAnsi="Times New Roman" w:cs="Times New Roman"/>
                <w:sz w:val="24"/>
                <w:szCs w:val="24"/>
              </w:rPr>
              <w:t>Paaiškiname, kad UAB „</w:t>
            </w:r>
            <w:proofErr w:type="spellStart"/>
            <w:r w:rsidRPr="00707254">
              <w:rPr>
                <w:rFonts w:ascii="Times New Roman" w:hAnsi="Times New Roman" w:cs="Times New Roman"/>
                <w:sz w:val="24"/>
                <w:szCs w:val="24"/>
              </w:rPr>
              <w:t>Aconitum</w:t>
            </w:r>
            <w:proofErr w:type="spellEnd"/>
            <w:r w:rsidRPr="00707254">
              <w:rPr>
                <w:rFonts w:ascii="Times New Roman" w:hAnsi="Times New Roman" w:cs="Times New Roman"/>
                <w:sz w:val="24"/>
                <w:szCs w:val="24"/>
              </w:rPr>
              <w:t>“ – farmacinė gamybinė įmonė, daugiau kaip penkis metus veiklą vykdanti Kauno rajone. UAB „</w:t>
            </w:r>
            <w:proofErr w:type="spellStart"/>
            <w:r w:rsidRPr="00707254">
              <w:rPr>
                <w:rFonts w:ascii="Times New Roman" w:hAnsi="Times New Roman" w:cs="Times New Roman"/>
                <w:sz w:val="24"/>
                <w:szCs w:val="24"/>
              </w:rPr>
              <w:t>Aconitum</w:t>
            </w:r>
            <w:proofErr w:type="spellEnd"/>
            <w:r w:rsidRPr="00707254">
              <w:rPr>
                <w:rFonts w:ascii="Times New Roman" w:hAnsi="Times New Roman" w:cs="Times New Roman"/>
                <w:sz w:val="24"/>
                <w:szCs w:val="24"/>
              </w:rPr>
              <w:t xml:space="preserve">“ yra investavusi kelis milijonus eurų į MTEP, inovacijų ir vaistų gamybos infrastruktūrą Kauno rajone ir numato tolesnę įmonės plėtrą. Kauno rajonas kaip projektų įgyvendinimo vieta leidžia pasinaudoti gerai išplėtota įvairia infrastruktūra. Taip pat istoriškai susiklostė, kad farmacijos pramonė kūrėsi aplink Kaune esančias mokslo įstaigas (pavyzdžiui Kauno medicinos </w:t>
            </w:r>
            <w:r w:rsidRPr="00707254">
              <w:rPr>
                <w:rFonts w:ascii="Times New Roman" w:hAnsi="Times New Roman" w:cs="Times New Roman"/>
                <w:sz w:val="24"/>
                <w:szCs w:val="24"/>
              </w:rPr>
              <w:lastRenderedPageBreak/>
              <w:t>universitetą, nes būtent farmacijos specialistai rengiami tik Kaune), todėl nesant galimybės gauti paramą Kauno rajone įgyvendinamiems projektams pagal priemonę „</w:t>
            </w:r>
            <w:proofErr w:type="spellStart"/>
            <w:r w:rsidRPr="00707254">
              <w:rPr>
                <w:rFonts w:ascii="Times New Roman" w:hAnsi="Times New Roman" w:cs="Times New Roman"/>
                <w:sz w:val="24"/>
                <w:szCs w:val="24"/>
              </w:rPr>
              <w:t>Regio</w:t>
            </w:r>
            <w:proofErr w:type="spellEnd"/>
            <w:r w:rsidRPr="00707254">
              <w:rPr>
                <w:rFonts w:ascii="Times New Roman" w:hAnsi="Times New Roman" w:cs="Times New Roman"/>
                <w:sz w:val="24"/>
                <w:szCs w:val="24"/>
              </w:rPr>
              <w:t xml:space="preserve"> </w:t>
            </w:r>
            <w:proofErr w:type="spellStart"/>
            <w:r w:rsidRPr="00707254">
              <w:rPr>
                <w:rFonts w:ascii="Times New Roman" w:hAnsi="Times New Roman" w:cs="Times New Roman"/>
                <w:sz w:val="24"/>
                <w:szCs w:val="24"/>
              </w:rPr>
              <w:t>invest</w:t>
            </w:r>
            <w:proofErr w:type="spellEnd"/>
            <w:r w:rsidRPr="00707254">
              <w:rPr>
                <w:rFonts w:ascii="Times New Roman" w:hAnsi="Times New Roman" w:cs="Times New Roman"/>
                <w:sz w:val="24"/>
                <w:szCs w:val="24"/>
              </w:rPr>
              <w:t xml:space="preserve"> LT+“ stabdoma ne tik įmonės plėtra (įšaldomos investicijos ir nekuriamos naujos aukštos kvalifikacijos – farmacijos specialistų, technologų darbo vietos), bet stabdomos ir mokslo-verslo bendradarbiavimo perspektyvos farmacijos srityje. Projektų įgyvendinimo vieta Kauno rajone taip pat padeda užtikrinti, kad netiesioginę naudą gauna ir mokslo įstaigos esančios Kaune (bendradarbiaujant su Lietuvos sveikatos mokslų universiteto, Kauno technologijos universiteto specialistais). Abejotina ar nuo mokslo įstaigų nutolusiuose regionuose gali kurtis naujos </w:t>
            </w:r>
            <w:proofErr w:type="spellStart"/>
            <w:r w:rsidRPr="00707254">
              <w:rPr>
                <w:rFonts w:ascii="Times New Roman" w:hAnsi="Times New Roman" w:cs="Times New Roman"/>
                <w:sz w:val="24"/>
                <w:szCs w:val="24"/>
              </w:rPr>
              <w:t>inovatyvios</w:t>
            </w:r>
            <w:proofErr w:type="spellEnd"/>
            <w:r w:rsidRPr="00707254">
              <w:rPr>
                <w:rFonts w:ascii="Times New Roman" w:hAnsi="Times New Roman" w:cs="Times New Roman"/>
                <w:sz w:val="24"/>
                <w:szCs w:val="24"/>
              </w:rPr>
              <w:t xml:space="preserve"> farmacijos gamybinės įmonės ir pasiektas tikslas „modernizuoti, integruoti ir plėtoti pramonę“, „skatinti pramoninį bendradarbiavimą“ farmacijos srityje. </w:t>
            </w:r>
          </w:p>
          <w:p w:rsidR="00707254" w:rsidRPr="00707254" w:rsidRDefault="00707254" w:rsidP="00707254">
            <w:pPr>
              <w:tabs>
                <w:tab w:val="left" w:pos="0"/>
                <w:tab w:val="left" w:pos="389"/>
                <w:tab w:val="left" w:pos="867"/>
              </w:tabs>
              <w:jc w:val="both"/>
              <w:rPr>
                <w:rFonts w:ascii="Times New Roman" w:hAnsi="Times New Roman" w:cs="Times New Roman"/>
                <w:sz w:val="24"/>
                <w:szCs w:val="24"/>
              </w:rPr>
            </w:pPr>
          </w:p>
        </w:tc>
        <w:tc>
          <w:tcPr>
            <w:tcW w:w="1601" w:type="dxa"/>
          </w:tcPr>
          <w:p w:rsidR="00707254" w:rsidRPr="001E5157" w:rsidRDefault="00707254" w:rsidP="00707254">
            <w:pP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4677" w:type="dxa"/>
          </w:tcPr>
          <w:p w:rsidR="00707254" w:rsidRDefault="00707254" w:rsidP="00707254">
            <w:pPr>
              <w:jc w:val="both"/>
              <w:rPr>
                <w:rFonts w:ascii="Times New Roman" w:hAnsi="Times New Roman" w:cs="Times New Roman"/>
                <w:sz w:val="24"/>
                <w:szCs w:val="24"/>
              </w:rPr>
            </w:pPr>
            <w:r w:rsidRPr="00403F00">
              <w:rPr>
                <w:rFonts w:ascii="Times New Roman" w:hAnsi="Times New Roman" w:cs="Times New Roman"/>
                <w:sz w:val="24"/>
                <w:szCs w:val="24"/>
              </w:rPr>
              <w:t xml:space="preserve">Pažymime, kad </w:t>
            </w:r>
            <w:r>
              <w:rPr>
                <w:rFonts w:ascii="Times New Roman" w:hAnsi="Times New Roman" w:cs="Times New Roman"/>
                <w:sz w:val="24"/>
                <w:szCs w:val="24"/>
              </w:rPr>
              <w:t>į</w:t>
            </w:r>
            <w:r w:rsidRPr="00403F00">
              <w:rPr>
                <w:rFonts w:ascii="Times New Roman" w:hAnsi="Times New Roman" w:cs="Times New Roman"/>
                <w:sz w:val="24"/>
                <w:szCs w:val="24"/>
              </w:rPr>
              <w:t xml:space="preserve">vertinus priemonės pirmojo kvietimo rezultatus, ir siekiant pritraukti daugiau investicijų į tolimesnius Lietuvos regionus, </w:t>
            </w:r>
            <w:r>
              <w:rPr>
                <w:rFonts w:ascii="Times New Roman" w:hAnsi="Times New Roman" w:cs="Times New Roman"/>
                <w:sz w:val="24"/>
                <w:szCs w:val="24"/>
              </w:rPr>
              <w:t xml:space="preserve">Ūkio ministerijos nuomone, </w:t>
            </w:r>
            <w:r w:rsidRPr="00403F00">
              <w:rPr>
                <w:rFonts w:ascii="Times New Roman" w:hAnsi="Times New Roman" w:cs="Times New Roman"/>
                <w:sz w:val="24"/>
                <w:szCs w:val="24"/>
              </w:rPr>
              <w:t>tikslinga apriboti galimą projektų įgyvendinimo t</w:t>
            </w:r>
            <w:r>
              <w:rPr>
                <w:rFonts w:ascii="Times New Roman" w:hAnsi="Times New Roman" w:cs="Times New Roman"/>
                <w:sz w:val="24"/>
                <w:szCs w:val="24"/>
              </w:rPr>
              <w:t>eritoriją. Tuo tikslu kriterijumi</w:t>
            </w:r>
            <w:r w:rsidRPr="00403F00">
              <w:rPr>
                <w:rFonts w:ascii="Times New Roman" w:hAnsi="Times New Roman" w:cs="Times New Roman"/>
                <w:sz w:val="24"/>
                <w:szCs w:val="24"/>
              </w:rPr>
              <w:t xml:space="preserve"> </w:t>
            </w:r>
            <w:r>
              <w:rPr>
                <w:rFonts w:ascii="Times New Roman" w:hAnsi="Times New Roman" w:cs="Times New Roman"/>
                <w:sz w:val="24"/>
                <w:szCs w:val="24"/>
              </w:rPr>
              <w:t>nustatytas apribojimas</w:t>
            </w:r>
            <w:r w:rsidRPr="00403F00">
              <w:rPr>
                <w:rFonts w:ascii="Times New Roman" w:hAnsi="Times New Roman" w:cs="Times New Roman"/>
                <w:sz w:val="24"/>
                <w:szCs w:val="24"/>
              </w:rPr>
              <w:t xml:space="preserve"> įgyvendinti priemonės projektus Vilniaus, Kauno ir Klaipėdos rajonų savivaldybėse.</w:t>
            </w:r>
          </w:p>
          <w:p w:rsidR="00707254" w:rsidRPr="00403F00" w:rsidRDefault="00707254" w:rsidP="00707254">
            <w:pPr>
              <w:jc w:val="both"/>
              <w:rPr>
                <w:rFonts w:ascii="Times New Roman" w:hAnsi="Times New Roman" w:cs="Times New Roman"/>
                <w:sz w:val="24"/>
                <w:szCs w:val="24"/>
              </w:rPr>
            </w:pPr>
          </w:p>
        </w:tc>
      </w:tr>
      <w:tr w:rsidR="0070730A" w:rsidRPr="0010310B" w:rsidTr="0055125B">
        <w:trPr>
          <w:trHeight w:val="300"/>
        </w:trPr>
        <w:tc>
          <w:tcPr>
            <w:tcW w:w="675" w:type="dxa"/>
          </w:tcPr>
          <w:p w:rsidR="0070730A" w:rsidRPr="00534D35" w:rsidRDefault="0070730A" w:rsidP="00502BE1">
            <w:pPr>
              <w:pStyle w:val="ListParagraph"/>
              <w:numPr>
                <w:ilvl w:val="0"/>
                <w:numId w:val="3"/>
              </w:numPr>
              <w:ind w:left="0" w:firstLine="0"/>
              <w:rPr>
                <w:rFonts w:ascii="Times New Roman" w:hAnsi="Times New Roman" w:cs="Times New Roman"/>
                <w:sz w:val="24"/>
                <w:szCs w:val="24"/>
              </w:rPr>
            </w:pPr>
          </w:p>
        </w:tc>
        <w:tc>
          <w:tcPr>
            <w:tcW w:w="1785" w:type="dxa"/>
          </w:tcPr>
          <w:p w:rsidR="0070730A" w:rsidRDefault="0055125B" w:rsidP="00502BE1">
            <w:pPr>
              <w:rPr>
                <w:rFonts w:ascii="Times New Roman" w:hAnsi="Times New Roman" w:cs="Times New Roman"/>
                <w:sz w:val="24"/>
                <w:szCs w:val="24"/>
                <w:lang w:eastAsia="lt-LT"/>
              </w:rPr>
            </w:pPr>
            <w:r>
              <w:rPr>
                <w:rFonts w:ascii="Times New Roman" w:hAnsi="Times New Roman" w:cs="Times New Roman"/>
                <w:sz w:val="24"/>
                <w:szCs w:val="24"/>
                <w:lang w:eastAsia="lt-LT"/>
              </w:rPr>
              <w:t>UAB „</w:t>
            </w:r>
            <w:proofErr w:type="spellStart"/>
            <w:r>
              <w:rPr>
                <w:rFonts w:ascii="Times New Roman" w:hAnsi="Times New Roman" w:cs="Times New Roman"/>
                <w:sz w:val="24"/>
                <w:szCs w:val="24"/>
                <w:lang w:eastAsia="lt-LT"/>
              </w:rPr>
              <w:t>Akses</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Group</w:t>
            </w:r>
            <w:proofErr w:type="spellEnd"/>
            <w:r>
              <w:rPr>
                <w:rFonts w:ascii="Times New Roman" w:hAnsi="Times New Roman" w:cs="Times New Roman"/>
                <w:sz w:val="24"/>
                <w:szCs w:val="24"/>
                <w:lang w:eastAsia="lt-LT"/>
              </w:rPr>
              <w:t>“</w:t>
            </w:r>
          </w:p>
          <w:p w:rsidR="0055125B" w:rsidRDefault="0055125B" w:rsidP="00502BE1">
            <w:pPr>
              <w:rPr>
                <w:rFonts w:ascii="Times New Roman" w:hAnsi="Times New Roman" w:cs="Times New Roman"/>
                <w:sz w:val="24"/>
                <w:szCs w:val="24"/>
                <w:lang w:eastAsia="lt-LT"/>
              </w:rPr>
            </w:pPr>
            <w:r>
              <w:rPr>
                <w:rFonts w:ascii="Times New Roman" w:hAnsi="Times New Roman" w:cs="Times New Roman"/>
                <w:sz w:val="24"/>
                <w:szCs w:val="24"/>
                <w:lang w:eastAsia="lt-LT"/>
              </w:rPr>
              <w:t>(Vygintas Bagdonas)</w:t>
            </w:r>
          </w:p>
          <w:p w:rsidR="0055125B" w:rsidRPr="001F1E2A" w:rsidRDefault="0055125B" w:rsidP="00502BE1">
            <w:pPr>
              <w:rPr>
                <w:rFonts w:ascii="Times New Roman" w:hAnsi="Times New Roman" w:cs="Times New Roman"/>
                <w:sz w:val="24"/>
                <w:szCs w:val="24"/>
                <w:lang w:eastAsia="lt-LT"/>
              </w:rPr>
            </w:pPr>
          </w:p>
        </w:tc>
        <w:tc>
          <w:tcPr>
            <w:tcW w:w="6679" w:type="dxa"/>
          </w:tcPr>
          <w:p w:rsidR="0055125B" w:rsidRDefault="0055125B" w:rsidP="0055125B">
            <w:pPr>
              <w:ind w:firstLine="720"/>
              <w:jc w:val="both"/>
              <w:rPr>
                <w:rFonts w:ascii="Times New Roman" w:hAnsi="Times New Roman" w:cs="Times New Roman"/>
                <w:sz w:val="24"/>
                <w:szCs w:val="24"/>
              </w:rPr>
            </w:pPr>
            <w:r>
              <w:rPr>
                <w:rFonts w:ascii="Times New Roman" w:hAnsi="Times New Roman" w:cs="Times New Roman"/>
                <w:sz w:val="24"/>
                <w:szCs w:val="24"/>
              </w:rPr>
              <w:t>Informuojame, kad nepritariame „</w:t>
            </w:r>
            <w:proofErr w:type="spellStart"/>
            <w:r>
              <w:rPr>
                <w:rFonts w:ascii="Times New Roman" w:hAnsi="Times New Roman" w:cs="Times New Roman"/>
                <w:sz w:val="24"/>
                <w:szCs w:val="24"/>
              </w:rPr>
              <w:t>Regio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w:t>
            </w:r>
            <w:proofErr w:type="spellEnd"/>
            <w:r>
              <w:rPr>
                <w:rFonts w:ascii="Times New Roman" w:hAnsi="Times New Roman" w:cs="Times New Roman"/>
                <w:sz w:val="24"/>
                <w:szCs w:val="24"/>
              </w:rPr>
              <w:t xml:space="preserve"> LT+“ projektų atrankos specialiojo kriterijaus keitimui, kuris nustato, kad </w:t>
            </w:r>
            <w:r w:rsidRPr="00B31D4A">
              <w:rPr>
                <w:rFonts w:ascii="Times New Roman" w:hAnsi="Times New Roman" w:cs="Times New Roman"/>
                <w:sz w:val="24"/>
                <w:szCs w:val="24"/>
              </w:rPr>
              <w:t>Kauno rajonas nebūtų tinkama projekto vieta</w:t>
            </w:r>
            <w:r>
              <w:rPr>
                <w:rFonts w:ascii="Times New Roman" w:hAnsi="Times New Roman" w:cs="Times New Roman"/>
                <w:sz w:val="24"/>
                <w:szCs w:val="24"/>
              </w:rPr>
              <w:t xml:space="preserve">. Manome, kad rajonų savivaldybių teritorijos turi būti tinkama projektų įgyvendinimo vieta dėl žemiau pateikiamų motyvų. </w:t>
            </w:r>
          </w:p>
          <w:p w:rsidR="0055125B" w:rsidRDefault="0055125B" w:rsidP="0055125B">
            <w:pPr>
              <w:ind w:firstLine="720"/>
              <w:jc w:val="both"/>
              <w:rPr>
                <w:rFonts w:ascii="Times New Roman" w:hAnsi="Times New Roman" w:cs="Times New Roman"/>
                <w:sz w:val="24"/>
                <w:szCs w:val="24"/>
              </w:rPr>
            </w:pPr>
            <w:r>
              <w:rPr>
                <w:rFonts w:ascii="Times New Roman" w:hAnsi="Times New Roman" w:cs="Times New Roman"/>
                <w:sz w:val="24"/>
                <w:szCs w:val="24"/>
              </w:rPr>
              <w:t xml:space="preserve">Paaiškiname, kad AKSES UAB yra auganti užsienio investicijas pritraukusi įmonė Kauno rajone – veikianti Kauno laisvojoje ekonominėje zonoje. Kadangi </w:t>
            </w:r>
            <w:proofErr w:type="spellStart"/>
            <w:r>
              <w:rPr>
                <w:rFonts w:ascii="Times New Roman" w:hAnsi="Times New Roman" w:cs="Times New Roman"/>
                <w:sz w:val="24"/>
                <w:szCs w:val="24"/>
              </w:rPr>
              <w:t>inovatyvios</w:t>
            </w:r>
            <w:proofErr w:type="spellEnd"/>
            <w:r>
              <w:rPr>
                <w:rFonts w:ascii="Times New Roman" w:hAnsi="Times New Roman" w:cs="Times New Roman"/>
                <w:sz w:val="24"/>
                <w:szCs w:val="24"/>
              </w:rPr>
              <w:t xml:space="preserve"> gamybos plėtra yra neatsiejama nuo eksporto ir lietuviškos kilmės produktų konkurencijos globalioje rinkoje, todėl mažoms ir vidutinėms gamybinėms įmonėms yra ypač svarbios užsienio partnerių investicijos ir užsienio partnerių dalyvavimas įmonės vystyme. Kauno rajonas (Kauno LEZ teritorija) - kaip projektų įgyvendinimo vieta yra ypač patrauklus užsienio investuotojams dėl išvystytos infrastruktūros, išplėtoto su gamyba susijusių paslaugų ir žaliavų tiekimo tinklo. Būtent užsienio investicijų dėka AKSES UAB yra įvykdžiusi nemažai pasirengimo darbų gamybos plėtrai pagal „</w:t>
            </w:r>
            <w:proofErr w:type="spellStart"/>
            <w:r>
              <w:rPr>
                <w:rFonts w:ascii="Times New Roman" w:hAnsi="Times New Roman" w:cs="Times New Roman"/>
                <w:sz w:val="24"/>
                <w:szCs w:val="24"/>
              </w:rPr>
              <w:t>Regio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w:t>
            </w:r>
            <w:proofErr w:type="spellEnd"/>
            <w:r>
              <w:rPr>
                <w:rFonts w:ascii="Times New Roman" w:hAnsi="Times New Roman" w:cs="Times New Roman"/>
                <w:sz w:val="24"/>
                <w:szCs w:val="24"/>
              </w:rPr>
              <w:t xml:space="preserve"> LT+“ keliamus reikalavimus - atliktos infrastruktūrinės pradinės investicijos, užbaigtas projektavimo etapas. Todėl nesant galimybės ateityje gauti paramą Kauno rajone </w:t>
            </w:r>
            <w:r>
              <w:rPr>
                <w:rFonts w:ascii="Times New Roman" w:hAnsi="Times New Roman" w:cs="Times New Roman"/>
                <w:sz w:val="24"/>
                <w:szCs w:val="24"/>
              </w:rPr>
              <w:lastRenderedPageBreak/>
              <w:t>įgyvendinamiems projektams pagal priemonę „</w:t>
            </w:r>
            <w:proofErr w:type="spellStart"/>
            <w:r>
              <w:rPr>
                <w:rFonts w:ascii="Times New Roman" w:hAnsi="Times New Roman" w:cs="Times New Roman"/>
                <w:sz w:val="24"/>
                <w:szCs w:val="24"/>
              </w:rPr>
              <w:t>Regio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w:t>
            </w:r>
            <w:proofErr w:type="spellEnd"/>
            <w:r>
              <w:rPr>
                <w:rFonts w:ascii="Times New Roman" w:hAnsi="Times New Roman" w:cs="Times New Roman"/>
                <w:sz w:val="24"/>
                <w:szCs w:val="24"/>
              </w:rPr>
              <w:t xml:space="preserve"> LT+“ stabdoma ne tik įmonės plėtra (įšaldomos investicijos ir nekuriamos naujos darbo vietos), bet sudaromos nevienodos konkurencinės sąlygos skirtingoms įmonėms, bei pažeidžiami teisėti rinkos dalyvių lūkesčiai. </w:t>
            </w:r>
          </w:p>
          <w:p w:rsidR="004C6DB3" w:rsidRPr="004C6DB3" w:rsidRDefault="004C6DB3" w:rsidP="00502BE1">
            <w:pPr>
              <w:rPr>
                <w:rFonts w:ascii="Times New Roman" w:eastAsia="Times New Roman" w:hAnsi="Times New Roman" w:cs="Times New Roman"/>
                <w:sz w:val="24"/>
                <w:szCs w:val="24"/>
                <w:lang w:eastAsia="lt-LT"/>
              </w:rPr>
            </w:pPr>
          </w:p>
        </w:tc>
        <w:tc>
          <w:tcPr>
            <w:tcW w:w="1601" w:type="dxa"/>
          </w:tcPr>
          <w:p w:rsidR="0070730A" w:rsidRPr="001E5157" w:rsidRDefault="00CA40B9" w:rsidP="00502BE1">
            <w:pP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4677" w:type="dxa"/>
          </w:tcPr>
          <w:p w:rsidR="0070730A" w:rsidRPr="00880466" w:rsidRDefault="0055125B" w:rsidP="00880466">
            <w:pPr>
              <w:jc w:val="both"/>
              <w:rPr>
                <w:rFonts w:ascii="Times New Roman" w:hAnsi="Times New Roman" w:cs="Times New Roman"/>
                <w:sz w:val="24"/>
                <w:szCs w:val="24"/>
              </w:rPr>
            </w:pPr>
            <w:r w:rsidRPr="00403F00">
              <w:rPr>
                <w:rFonts w:ascii="Times New Roman" w:hAnsi="Times New Roman" w:cs="Times New Roman"/>
                <w:sz w:val="24"/>
                <w:szCs w:val="24"/>
              </w:rPr>
              <w:t xml:space="preserve">Pažymime, kad </w:t>
            </w:r>
            <w:r>
              <w:rPr>
                <w:rFonts w:ascii="Times New Roman" w:hAnsi="Times New Roman" w:cs="Times New Roman"/>
                <w:sz w:val="24"/>
                <w:szCs w:val="24"/>
              </w:rPr>
              <w:t>į</w:t>
            </w:r>
            <w:r w:rsidRPr="00403F00">
              <w:rPr>
                <w:rFonts w:ascii="Times New Roman" w:hAnsi="Times New Roman" w:cs="Times New Roman"/>
                <w:sz w:val="24"/>
                <w:szCs w:val="24"/>
              </w:rPr>
              <w:t xml:space="preserve">vertinus priemonės pirmojo kvietimo rezultatus, ir siekiant pritraukti daugiau investicijų į tolimesnius Lietuvos regionus, </w:t>
            </w:r>
            <w:r>
              <w:rPr>
                <w:rFonts w:ascii="Times New Roman" w:hAnsi="Times New Roman" w:cs="Times New Roman"/>
                <w:sz w:val="24"/>
                <w:szCs w:val="24"/>
              </w:rPr>
              <w:t xml:space="preserve">Ūkio ministerijos nuomone, </w:t>
            </w:r>
            <w:r w:rsidRPr="00403F00">
              <w:rPr>
                <w:rFonts w:ascii="Times New Roman" w:hAnsi="Times New Roman" w:cs="Times New Roman"/>
                <w:sz w:val="24"/>
                <w:szCs w:val="24"/>
              </w:rPr>
              <w:t>tikslinga apriboti galimą projektų įgyvendinimo t</w:t>
            </w:r>
            <w:r>
              <w:rPr>
                <w:rFonts w:ascii="Times New Roman" w:hAnsi="Times New Roman" w:cs="Times New Roman"/>
                <w:sz w:val="24"/>
                <w:szCs w:val="24"/>
              </w:rPr>
              <w:t>eritoriją. Tuo tikslu kriterijumi</w:t>
            </w:r>
            <w:r w:rsidRPr="00403F00">
              <w:rPr>
                <w:rFonts w:ascii="Times New Roman" w:hAnsi="Times New Roman" w:cs="Times New Roman"/>
                <w:sz w:val="24"/>
                <w:szCs w:val="24"/>
              </w:rPr>
              <w:t xml:space="preserve"> </w:t>
            </w:r>
            <w:r>
              <w:rPr>
                <w:rFonts w:ascii="Times New Roman" w:hAnsi="Times New Roman" w:cs="Times New Roman"/>
                <w:sz w:val="24"/>
                <w:szCs w:val="24"/>
              </w:rPr>
              <w:t>nustatytas apribojimas</w:t>
            </w:r>
            <w:r w:rsidRPr="00403F00">
              <w:rPr>
                <w:rFonts w:ascii="Times New Roman" w:hAnsi="Times New Roman" w:cs="Times New Roman"/>
                <w:sz w:val="24"/>
                <w:szCs w:val="24"/>
              </w:rPr>
              <w:t xml:space="preserve"> įgyvendinti priemonės projektus Vilniaus, Kauno ir Klaipėdos rajonų savivaldybėse.</w:t>
            </w:r>
          </w:p>
        </w:tc>
      </w:tr>
      <w:tr w:rsidR="00E8551C" w:rsidRPr="0010310B" w:rsidTr="0055125B">
        <w:trPr>
          <w:trHeight w:val="300"/>
        </w:trPr>
        <w:tc>
          <w:tcPr>
            <w:tcW w:w="675" w:type="dxa"/>
            <w:vMerge w:val="restart"/>
          </w:tcPr>
          <w:p w:rsidR="00E8551C" w:rsidRPr="00534D35" w:rsidRDefault="00E8551C" w:rsidP="00502BE1">
            <w:pPr>
              <w:pStyle w:val="ListParagraph"/>
              <w:numPr>
                <w:ilvl w:val="0"/>
                <w:numId w:val="3"/>
              </w:numPr>
              <w:ind w:left="0" w:firstLine="0"/>
              <w:rPr>
                <w:rFonts w:ascii="Times New Roman" w:hAnsi="Times New Roman" w:cs="Times New Roman"/>
                <w:sz w:val="24"/>
                <w:szCs w:val="24"/>
              </w:rPr>
            </w:pPr>
          </w:p>
        </w:tc>
        <w:tc>
          <w:tcPr>
            <w:tcW w:w="1785" w:type="dxa"/>
            <w:vMerge w:val="restart"/>
          </w:tcPr>
          <w:p w:rsidR="00E8551C" w:rsidRPr="0055125B" w:rsidRDefault="00E8551C" w:rsidP="00502BE1">
            <w:pPr>
              <w:rPr>
                <w:rFonts w:ascii="Times New Roman" w:hAnsi="Times New Roman" w:cs="Times New Roman"/>
                <w:sz w:val="24"/>
                <w:szCs w:val="24"/>
                <w:lang w:val="en-US" w:eastAsia="lt-LT"/>
              </w:rPr>
            </w:pPr>
            <w:r w:rsidRPr="0055125B">
              <w:rPr>
                <w:rFonts w:ascii="Times New Roman" w:hAnsi="Times New Roman" w:cs="Times New Roman"/>
                <w:sz w:val="24"/>
                <w:szCs w:val="24"/>
                <w:lang w:val="en-US" w:eastAsia="lt-LT"/>
              </w:rPr>
              <w:t>UAB "</w:t>
            </w:r>
            <w:proofErr w:type="spellStart"/>
            <w:r w:rsidRPr="0055125B">
              <w:rPr>
                <w:rFonts w:ascii="Times New Roman" w:hAnsi="Times New Roman" w:cs="Times New Roman"/>
                <w:sz w:val="24"/>
                <w:szCs w:val="24"/>
                <w:lang w:val="en-US" w:eastAsia="lt-LT"/>
              </w:rPr>
              <w:t>Solidėja</w:t>
            </w:r>
            <w:proofErr w:type="spellEnd"/>
            <w:r w:rsidRPr="0055125B">
              <w:rPr>
                <w:rFonts w:ascii="Times New Roman" w:hAnsi="Times New Roman" w:cs="Times New Roman"/>
                <w:sz w:val="24"/>
                <w:szCs w:val="24"/>
                <w:lang w:val="en-US" w:eastAsia="lt-LT"/>
              </w:rPr>
              <w:t>"</w:t>
            </w:r>
          </w:p>
          <w:p w:rsidR="00E8551C" w:rsidRDefault="00E8551C" w:rsidP="00502BE1">
            <w:pPr>
              <w:rPr>
                <w:rFonts w:ascii="Times New Roman" w:hAnsi="Times New Roman" w:cs="Times New Roman"/>
                <w:sz w:val="24"/>
                <w:szCs w:val="24"/>
                <w:lang w:eastAsia="lt-LT"/>
              </w:rPr>
            </w:pPr>
            <w:proofErr w:type="spellStart"/>
            <w:r w:rsidRPr="0055125B">
              <w:rPr>
                <w:rFonts w:ascii="Times New Roman" w:hAnsi="Times New Roman" w:cs="Times New Roman"/>
                <w:sz w:val="24"/>
                <w:szCs w:val="24"/>
                <w:lang w:val="en-US" w:eastAsia="lt-LT"/>
              </w:rPr>
              <w:t>Direktorius</w:t>
            </w:r>
            <w:proofErr w:type="spellEnd"/>
            <w:r w:rsidRPr="0055125B">
              <w:rPr>
                <w:rFonts w:ascii="Times New Roman" w:hAnsi="Times New Roman" w:cs="Times New Roman"/>
                <w:sz w:val="24"/>
                <w:szCs w:val="24"/>
                <w:lang w:val="en-US" w:eastAsia="lt-LT"/>
              </w:rPr>
              <w:t xml:space="preserve">  </w:t>
            </w:r>
            <w:proofErr w:type="spellStart"/>
            <w:r w:rsidRPr="0055125B">
              <w:rPr>
                <w:rFonts w:ascii="Times New Roman" w:hAnsi="Times New Roman" w:cs="Times New Roman"/>
                <w:sz w:val="24"/>
                <w:szCs w:val="24"/>
                <w:lang w:val="en-US" w:eastAsia="lt-LT"/>
              </w:rPr>
              <w:t>Andrius</w:t>
            </w:r>
            <w:proofErr w:type="spellEnd"/>
            <w:r w:rsidRPr="0055125B">
              <w:rPr>
                <w:rFonts w:ascii="Times New Roman" w:hAnsi="Times New Roman" w:cs="Times New Roman"/>
                <w:sz w:val="24"/>
                <w:szCs w:val="24"/>
                <w:lang w:val="en-US" w:eastAsia="lt-LT"/>
              </w:rPr>
              <w:t xml:space="preserve"> </w:t>
            </w:r>
            <w:proofErr w:type="spellStart"/>
            <w:r w:rsidRPr="0055125B">
              <w:rPr>
                <w:rFonts w:ascii="Times New Roman" w:hAnsi="Times New Roman" w:cs="Times New Roman"/>
                <w:sz w:val="24"/>
                <w:szCs w:val="24"/>
                <w:lang w:val="en-US" w:eastAsia="lt-LT"/>
              </w:rPr>
              <w:t>Bartkevičius</w:t>
            </w:r>
            <w:proofErr w:type="spellEnd"/>
          </w:p>
        </w:tc>
        <w:tc>
          <w:tcPr>
            <w:tcW w:w="6679" w:type="dxa"/>
          </w:tcPr>
          <w:p w:rsidR="00E8551C" w:rsidRPr="00E8551C" w:rsidRDefault="00E8551C" w:rsidP="00E8551C">
            <w:pPr>
              <w:jc w:val="both"/>
              <w:rPr>
                <w:rFonts w:ascii="Times New Roman" w:hAnsi="Times New Roman" w:cs="Times New Roman"/>
                <w:sz w:val="24"/>
                <w:szCs w:val="24"/>
              </w:rPr>
            </w:pPr>
            <w:r w:rsidRPr="00E8551C">
              <w:rPr>
                <w:rFonts w:ascii="Times New Roman" w:hAnsi="Times New Roman" w:cs="Times New Roman"/>
                <w:sz w:val="24"/>
                <w:szCs w:val="24"/>
              </w:rPr>
              <w:t>Teikiame pastabas dėl priemonės "</w:t>
            </w:r>
            <w:proofErr w:type="spellStart"/>
            <w:r w:rsidRPr="00E8551C">
              <w:rPr>
                <w:rFonts w:ascii="Times New Roman" w:hAnsi="Times New Roman" w:cs="Times New Roman"/>
                <w:sz w:val="24"/>
                <w:szCs w:val="24"/>
              </w:rPr>
              <w:t>Regio</w:t>
            </w:r>
            <w:proofErr w:type="spellEnd"/>
            <w:r w:rsidRPr="00E8551C">
              <w:rPr>
                <w:rFonts w:ascii="Times New Roman" w:hAnsi="Times New Roman" w:cs="Times New Roman"/>
                <w:sz w:val="24"/>
                <w:szCs w:val="24"/>
              </w:rPr>
              <w:t xml:space="preserve"> </w:t>
            </w:r>
            <w:proofErr w:type="spellStart"/>
            <w:r w:rsidRPr="00E8551C">
              <w:rPr>
                <w:rFonts w:ascii="Times New Roman" w:hAnsi="Times New Roman" w:cs="Times New Roman"/>
                <w:sz w:val="24"/>
                <w:szCs w:val="24"/>
              </w:rPr>
              <w:t>invest</w:t>
            </w:r>
            <w:proofErr w:type="spellEnd"/>
            <w:r w:rsidRPr="00E8551C">
              <w:rPr>
                <w:rFonts w:ascii="Times New Roman" w:hAnsi="Times New Roman" w:cs="Times New Roman"/>
                <w:sz w:val="24"/>
                <w:szCs w:val="24"/>
              </w:rPr>
              <w:t xml:space="preserve"> LT+" projektų atrankos kriterijų nustatymo ir keitimo:</w:t>
            </w:r>
          </w:p>
          <w:p w:rsidR="00E8551C" w:rsidRPr="0055125B" w:rsidRDefault="00E8551C" w:rsidP="0055125B">
            <w:pPr>
              <w:jc w:val="both"/>
              <w:rPr>
                <w:rFonts w:ascii="Times New Roman" w:hAnsi="Times New Roman" w:cs="Times New Roman"/>
                <w:sz w:val="24"/>
                <w:szCs w:val="24"/>
              </w:rPr>
            </w:pPr>
          </w:p>
          <w:p w:rsidR="00E8551C" w:rsidRPr="00E8551C" w:rsidRDefault="00E8551C" w:rsidP="00E8551C">
            <w:pPr>
              <w:pStyle w:val="ListParagraph"/>
              <w:numPr>
                <w:ilvl w:val="0"/>
                <w:numId w:val="25"/>
              </w:numPr>
              <w:ind w:left="92" w:firstLine="268"/>
              <w:jc w:val="both"/>
              <w:rPr>
                <w:rFonts w:ascii="Times New Roman" w:hAnsi="Times New Roman" w:cs="Times New Roman"/>
                <w:b/>
                <w:bCs/>
                <w:sz w:val="24"/>
                <w:szCs w:val="24"/>
              </w:rPr>
            </w:pPr>
            <w:r w:rsidRPr="00E8551C">
              <w:rPr>
                <w:rFonts w:ascii="Times New Roman" w:hAnsi="Times New Roman" w:cs="Times New Roman"/>
                <w:b/>
                <w:bCs/>
                <w:sz w:val="24"/>
                <w:szCs w:val="24"/>
              </w:rPr>
              <w:t>6 kriterijus. Pareiškėjo privačių investicijų dalis į projekto kuriamą ilgalaikį materialųjį turtą (proc.).</w:t>
            </w:r>
          </w:p>
          <w:p w:rsidR="00E8551C" w:rsidRPr="0055125B" w:rsidRDefault="00E8551C" w:rsidP="0055125B">
            <w:pPr>
              <w:jc w:val="both"/>
              <w:rPr>
                <w:rFonts w:ascii="Times New Roman" w:hAnsi="Times New Roman" w:cs="Times New Roman"/>
                <w:b/>
                <w:bCs/>
                <w:sz w:val="24"/>
                <w:szCs w:val="24"/>
              </w:rPr>
            </w:pPr>
          </w:p>
          <w:p w:rsidR="00E8551C" w:rsidRPr="00B31D4A" w:rsidRDefault="00E8551C" w:rsidP="0055125B">
            <w:pPr>
              <w:jc w:val="both"/>
              <w:rPr>
                <w:rFonts w:ascii="Times New Roman" w:hAnsi="Times New Roman" w:cs="Times New Roman"/>
                <w:sz w:val="24"/>
                <w:szCs w:val="24"/>
                <w:u w:val="single"/>
              </w:rPr>
            </w:pPr>
            <w:r w:rsidRPr="00B31D4A">
              <w:rPr>
                <w:rFonts w:ascii="Times New Roman" w:hAnsi="Times New Roman" w:cs="Times New Roman"/>
                <w:sz w:val="24"/>
                <w:szCs w:val="24"/>
                <w:u w:val="single"/>
              </w:rPr>
              <w:t>Mūsų siūlymas:</w:t>
            </w:r>
          </w:p>
          <w:p w:rsidR="00E8551C" w:rsidRPr="00B31D4A" w:rsidRDefault="00E8551C" w:rsidP="0055125B">
            <w:pPr>
              <w:jc w:val="both"/>
              <w:rPr>
                <w:rFonts w:ascii="Times New Roman" w:hAnsi="Times New Roman" w:cs="Times New Roman"/>
                <w:sz w:val="24"/>
                <w:szCs w:val="24"/>
              </w:rPr>
            </w:pPr>
          </w:p>
          <w:p w:rsidR="00E8551C" w:rsidRPr="00B31D4A" w:rsidRDefault="00E8551C" w:rsidP="0055125B">
            <w:pPr>
              <w:jc w:val="both"/>
              <w:rPr>
                <w:rFonts w:ascii="Times New Roman" w:hAnsi="Times New Roman" w:cs="Times New Roman"/>
                <w:sz w:val="24"/>
                <w:szCs w:val="24"/>
              </w:rPr>
            </w:pPr>
            <w:r w:rsidRPr="00B31D4A">
              <w:rPr>
                <w:rFonts w:ascii="Times New Roman" w:hAnsi="Times New Roman" w:cs="Times New Roman"/>
                <w:sz w:val="24"/>
                <w:szCs w:val="24"/>
              </w:rPr>
              <w:t>Siūlome skaičiuojant pareiškėjo privačių investicijų dalį į projekto ilgalaikį materialųjį turtą (proc.) vertinti tik pareiškėjo privačių investicijų į tinkamas finansuoti materialaus turto įsigijimo ir (ar) sukūrimo išlaidas, nevertinant netinkamų išlaidų.</w:t>
            </w:r>
          </w:p>
          <w:p w:rsidR="00E8551C" w:rsidRPr="0055125B" w:rsidRDefault="00E8551C" w:rsidP="0055125B">
            <w:pPr>
              <w:jc w:val="both"/>
              <w:rPr>
                <w:rFonts w:ascii="Times New Roman" w:hAnsi="Times New Roman" w:cs="Times New Roman"/>
                <w:sz w:val="24"/>
                <w:szCs w:val="24"/>
              </w:rPr>
            </w:pPr>
            <w:r w:rsidRPr="0055125B">
              <w:rPr>
                <w:rFonts w:ascii="Times New Roman" w:hAnsi="Times New Roman" w:cs="Times New Roman"/>
                <w:sz w:val="24"/>
                <w:szCs w:val="24"/>
              </w:rPr>
              <w:t>Kriterijaus aprašyme nurodoma, kad šis kriterijus leis sudaryti palankesnes sąlygas paramai gauti MVĮ, kuri didesne privačių lėšų dalimi prisideda investuodama į modernios įrangos ir (arba) technologijų diegimą.</w:t>
            </w:r>
          </w:p>
          <w:p w:rsidR="00E8551C" w:rsidRPr="0055125B" w:rsidRDefault="00E8551C" w:rsidP="0055125B">
            <w:pPr>
              <w:jc w:val="both"/>
              <w:rPr>
                <w:rFonts w:ascii="Times New Roman" w:hAnsi="Times New Roman" w:cs="Times New Roman"/>
                <w:sz w:val="24"/>
                <w:szCs w:val="24"/>
              </w:rPr>
            </w:pPr>
            <w:r w:rsidRPr="0055125B">
              <w:rPr>
                <w:rFonts w:ascii="Times New Roman" w:hAnsi="Times New Roman" w:cs="Times New Roman"/>
                <w:sz w:val="24"/>
                <w:szCs w:val="24"/>
              </w:rPr>
              <w:t>Vis dėlto, palankesnės sąlygos investuoti į modernią įrangą bus sudarytos tik tuomet, jei nebus vertinamos netinkamos išlaidos.</w:t>
            </w:r>
          </w:p>
          <w:p w:rsidR="00E8551C" w:rsidRPr="0055125B" w:rsidRDefault="00E8551C" w:rsidP="0055125B">
            <w:pPr>
              <w:jc w:val="both"/>
              <w:rPr>
                <w:rFonts w:ascii="Times New Roman" w:hAnsi="Times New Roman" w:cs="Times New Roman"/>
                <w:sz w:val="24"/>
                <w:szCs w:val="24"/>
              </w:rPr>
            </w:pPr>
            <w:r w:rsidRPr="0055125B">
              <w:rPr>
                <w:rFonts w:ascii="Times New Roman" w:hAnsi="Times New Roman" w:cs="Times New Roman"/>
                <w:sz w:val="24"/>
                <w:szCs w:val="24"/>
              </w:rPr>
              <w:t>Priešingu atveju, projekte esant didelėms netinkamoms išlaidoms, bus gaunama daugiau balų.</w:t>
            </w:r>
          </w:p>
          <w:p w:rsidR="00E8551C" w:rsidRPr="0055125B" w:rsidRDefault="00E8551C" w:rsidP="0055125B">
            <w:pPr>
              <w:jc w:val="both"/>
              <w:rPr>
                <w:rFonts w:ascii="Times New Roman" w:hAnsi="Times New Roman" w:cs="Times New Roman"/>
                <w:sz w:val="24"/>
                <w:szCs w:val="24"/>
              </w:rPr>
            </w:pPr>
          </w:p>
          <w:p w:rsidR="00E8551C" w:rsidRPr="0055125B" w:rsidRDefault="00E8551C" w:rsidP="0055125B">
            <w:pPr>
              <w:jc w:val="both"/>
              <w:rPr>
                <w:rFonts w:ascii="Times New Roman" w:hAnsi="Times New Roman" w:cs="Times New Roman"/>
                <w:sz w:val="24"/>
                <w:szCs w:val="24"/>
              </w:rPr>
            </w:pPr>
            <w:r w:rsidRPr="0055125B">
              <w:rPr>
                <w:rFonts w:ascii="Times New Roman" w:hAnsi="Times New Roman" w:cs="Times New Roman"/>
                <w:sz w:val="24"/>
                <w:szCs w:val="24"/>
              </w:rPr>
              <w:t>Pavyzdys: tinkamos išlaidos 1 000 000 eurų, pareiškėjo dalis 400 000 eurų, tokiu atveju privačių investicijų dalis į projekto ilgalaikį materialųjį turtą yra 40 proc.</w:t>
            </w:r>
          </w:p>
          <w:p w:rsidR="00E8551C" w:rsidRPr="0055125B" w:rsidRDefault="00E8551C" w:rsidP="0055125B">
            <w:pPr>
              <w:jc w:val="both"/>
              <w:rPr>
                <w:rFonts w:ascii="Times New Roman" w:hAnsi="Times New Roman" w:cs="Times New Roman"/>
                <w:sz w:val="24"/>
                <w:szCs w:val="24"/>
              </w:rPr>
            </w:pPr>
          </w:p>
          <w:p w:rsidR="00E8551C" w:rsidRPr="0055125B" w:rsidRDefault="00E8551C" w:rsidP="0055125B">
            <w:pPr>
              <w:jc w:val="both"/>
              <w:rPr>
                <w:rFonts w:ascii="Times New Roman" w:hAnsi="Times New Roman" w:cs="Times New Roman"/>
                <w:sz w:val="24"/>
                <w:szCs w:val="24"/>
              </w:rPr>
            </w:pPr>
            <w:r w:rsidRPr="0055125B">
              <w:rPr>
                <w:rFonts w:ascii="Times New Roman" w:hAnsi="Times New Roman" w:cs="Times New Roman"/>
                <w:sz w:val="24"/>
                <w:szCs w:val="24"/>
              </w:rPr>
              <w:t>Tačiau jei tinkamos išlaidos 500 000 eurų, o netinkamų 1 000 000 eurų, pareiškėjo daliai išliekant tokiai pačiai (400 000 eurų), privačių investicijų dalis į projekto ilgalaikį materialųjį turtą yra ženkliai mažesnė - yra 26,67 proc.</w:t>
            </w:r>
          </w:p>
          <w:p w:rsidR="00E8551C" w:rsidRPr="00E8551C" w:rsidRDefault="00E8551C" w:rsidP="00E8551C">
            <w:pPr>
              <w:jc w:val="both"/>
              <w:rPr>
                <w:rFonts w:ascii="Times New Roman" w:hAnsi="Times New Roman" w:cs="Times New Roman"/>
                <w:sz w:val="24"/>
                <w:szCs w:val="24"/>
              </w:rPr>
            </w:pPr>
            <w:r w:rsidRPr="0055125B">
              <w:rPr>
                <w:rFonts w:ascii="Times New Roman" w:hAnsi="Times New Roman" w:cs="Times New Roman"/>
                <w:sz w:val="24"/>
                <w:szCs w:val="24"/>
              </w:rPr>
              <w:t xml:space="preserve">Kaip matome, daugiau balų pagal tokį pavyzdį gautų projektas, </w:t>
            </w:r>
            <w:r w:rsidRPr="0055125B">
              <w:rPr>
                <w:rFonts w:ascii="Times New Roman" w:hAnsi="Times New Roman" w:cs="Times New Roman"/>
                <w:sz w:val="24"/>
                <w:szCs w:val="24"/>
              </w:rPr>
              <w:lastRenderedPageBreak/>
              <w:t>kurių tinkamų išlaidų suma yra ženkliai mažesnė.</w:t>
            </w:r>
          </w:p>
        </w:tc>
        <w:tc>
          <w:tcPr>
            <w:tcW w:w="1601" w:type="dxa"/>
          </w:tcPr>
          <w:p w:rsidR="00E8551C" w:rsidRDefault="001C21E8" w:rsidP="00502BE1">
            <w:pPr>
              <w:rPr>
                <w:rFonts w:ascii="Times New Roman" w:hAnsi="Times New Roman" w:cs="Times New Roman"/>
                <w:sz w:val="24"/>
                <w:szCs w:val="24"/>
              </w:rPr>
            </w:pPr>
            <w:r>
              <w:rPr>
                <w:rFonts w:ascii="Times New Roman" w:hAnsi="Times New Roman" w:cs="Times New Roman"/>
                <w:sz w:val="24"/>
                <w:szCs w:val="24"/>
              </w:rPr>
              <w:lastRenderedPageBreak/>
              <w:t>Atsižvelgta</w:t>
            </w:r>
          </w:p>
        </w:tc>
        <w:tc>
          <w:tcPr>
            <w:tcW w:w="4677" w:type="dxa"/>
          </w:tcPr>
          <w:p w:rsidR="001C21E8" w:rsidRPr="001C21E8" w:rsidRDefault="001C21E8" w:rsidP="001C21E8">
            <w:pPr>
              <w:jc w:val="both"/>
              <w:rPr>
                <w:rFonts w:ascii="Times New Roman" w:hAnsi="Times New Roman" w:cs="Times New Roman"/>
                <w:bCs/>
                <w:sz w:val="24"/>
                <w:szCs w:val="24"/>
                <w:lang w:eastAsia="lt-LT"/>
              </w:rPr>
            </w:pPr>
            <w:r w:rsidRPr="001C21E8">
              <w:rPr>
                <w:rFonts w:ascii="Times New Roman" w:hAnsi="Times New Roman" w:cs="Times New Roman"/>
                <w:sz w:val="24"/>
                <w:szCs w:val="24"/>
              </w:rPr>
              <w:t xml:space="preserve">Patikslinta šio prioritetinio kriterijaus formuluotė į: 7. </w:t>
            </w:r>
            <w:r w:rsidRPr="001C21E8">
              <w:rPr>
                <w:rFonts w:ascii="Times New Roman" w:hAnsi="Times New Roman" w:cs="Times New Roman"/>
                <w:b/>
                <w:bCs/>
                <w:sz w:val="24"/>
                <w:szCs w:val="24"/>
                <w:lang w:eastAsia="lt-LT"/>
              </w:rPr>
              <w:t xml:space="preserve">Santykis tarp pareiškėjo privačių investicijų sumos ir prašomos finansavimo sumos (proc.) yra didesnis. </w:t>
            </w:r>
            <w:r w:rsidRPr="001C21E8">
              <w:rPr>
                <w:rFonts w:ascii="Times New Roman" w:hAnsi="Times New Roman" w:cs="Times New Roman"/>
                <w:bCs/>
                <w:sz w:val="24"/>
                <w:szCs w:val="24"/>
                <w:lang w:eastAsia="lt-LT"/>
              </w:rPr>
              <w:t xml:space="preserve"> Prioritetas bus teikiamas tiems projektams, kurių santykis tarp pareiškėjo privačių investicijų sumos ir prašomos finansavimo sumos (projekto vertės) bus didesnis</w:t>
            </w:r>
            <w:r w:rsidRPr="001C21E8">
              <w:rPr>
                <w:rFonts w:ascii="Times New Roman" w:hAnsi="Times New Roman" w:cs="Times New Roman"/>
                <w:sz w:val="24"/>
                <w:szCs w:val="24"/>
              </w:rPr>
              <w:t xml:space="preserve"> numatantiems projektams pagal </w:t>
            </w:r>
            <w:r w:rsidRPr="001C21E8">
              <w:rPr>
                <w:rFonts w:ascii="Times New Roman" w:hAnsi="Times New Roman" w:cs="Times New Roman"/>
                <w:b/>
                <w:sz w:val="24"/>
                <w:szCs w:val="24"/>
              </w:rPr>
              <w:t>tris atskiras pareiškėjų grupes: labai mažos įmonės, mažos įmonės, vidutinės įmonės</w:t>
            </w:r>
            <w:r w:rsidRPr="001C21E8">
              <w:rPr>
                <w:rFonts w:ascii="Times New Roman" w:hAnsi="Times New Roman" w:cs="Times New Roman"/>
                <w:sz w:val="24"/>
                <w:szCs w:val="24"/>
              </w:rPr>
              <w:t>.</w:t>
            </w:r>
          </w:p>
          <w:p w:rsidR="001C21E8" w:rsidRPr="001C21E8" w:rsidRDefault="001C21E8" w:rsidP="001C21E8">
            <w:pPr>
              <w:jc w:val="both"/>
              <w:rPr>
                <w:rFonts w:ascii="Times New Roman" w:hAnsi="Times New Roman" w:cs="Times New Roman"/>
                <w:bCs/>
                <w:sz w:val="24"/>
                <w:szCs w:val="24"/>
                <w:lang w:eastAsia="lt-LT"/>
              </w:rPr>
            </w:pPr>
            <w:r w:rsidRPr="001C21E8">
              <w:rPr>
                <w:rFonts w:ascii="Times New Roman" w:hAnsi="Times New Roman" w:cs="Times New Roman"/>
                <w:bCs/>
                <w:sz w:val="24"/>
                <w:szCs w:val="24"/>
                <w:lang w:eastAsia="lt-LT"/>
              </w:rPr>
              <w:t>Skaičiuojama pagal formulę:</w:t>
            </w:r>
          </w:p>
          <w:p w:rsidR="001C21E8" w:rsidRPr="001C21E8" w:rsidRDefault="001C21E8" w:rsidP="001C21E8">
            <w:pPr>
              <w:jc w:val="both"/>
              <w:rPr>
                <w:rFonts w:ascii="Times New Roman" w:hAnsi="Times New Roman" w:cs="Times New Roman"/>
                <w:bCs/>
                <w:sz w:val="24"/>
                <w:szCs w:val="24"/>
                <w:lang w:eastAsia="lt-LT"/>
              </w:rPr>
            </w:pPr>
            <w:r w:rsidRPr="001C21E8">
              <w:rPr>
                <w:rFonts w:ascii="Times New Roman" w:hAnsi="Times New Roman" w:cs="Times New Roman"/>
                <w:bCs/>
                <w:sz w:val="24"/>
                <w:szCs w:val="24"/>
                <w:lang w:eastAsia="lt-LT"/>
              </w:rPr>
              <w:t>Y=(X/P) x 100 proc.</w:t>
            </w:r>
          </w:p>
          <w:p w:rsidR="001C21E8" w:rsidRPr="001C21E8" w:rsidRDefault="001C21E8" w:rsidP="001C21E8">
            <w:pPr>
              <w:jc w:val="both"/>
              <w:rPr>
                <w:rFonts w:ascii="Times New Roman" w:hAnsi="Times New Roman" w:cs="Times New Roman"/>
                <w:bCs/>
                <w:sz w:val="24"/>
                <w:szCs w:val="24"/>
                <w:lang w:eastAsia="lt-LT"/>
              </w:rPr>
            </w:pPr>
            <w:r w:rsidRPr="001C21E8">
              <w:rPr>
                <w:rFonts w:ascii="Times New Roman" w:hAnsi="Times New Roman" w:cs="Times New Roman"/>
                <w:bCs/>
                <w:sz w:val="24"/>
                <w:szCs w:val="24"/>
                <w:lang w:eastAsia="lt-LT"/>
              </w:rPr>
              <w:t xml:space="preserve">Kur, </w:t>
            </w:r>
          </w:p>
          <w:p w:rsidR="001C21E8" w:rsidRPr="001C21E8" w:rsidRDefault="001C21E8" w:rsidP="001C21E8">
            <w:pPr>
              <w:jc w:val="both"/>
              <w:rPr>
                <w:rFonts w:ascii="Times New Roman" w:hAnsi="Times New Roman" w:cs="Times New Roman"/>
                <w:bCs/>
                <w:sz w:val="24"/>
                <w:szCs w:val="24"/>
                <w:lang w:eastAsia="lt-LT"/>
              </w:rPr>
            </w:pPr>
            <w:r w:rsidRPr="001C21E8">
              <w:rPr>
                <w:rFonts w:ascii="Times New Roman" w:hAnsi="Times New Roman" w:cs="Times New Roman"/>
                <w:bCs/>
                <w:sz w:val="24"/>
                <w:szCs w:val="24"/>
                <w:lang w:eastAsia="lt-LT"/>
              </w:rPr>
              <w:t>Y – privačių investicijų dalis į projektą (proc.).</w:t>
            </w:r>
          </w:p>
          <w:p w:rsidR="001C21E8" w:rsidRPr="001C21E8" w:rsidRDefault="001C21E8" w:rsidP="001C21E8">
            <w:pPr>
              <w:jc w:val="both"/>
              <w:rPr>
                <w:rFonts w:ascii="Times New Roman" w:hAnsi="Times New Roman" w:cs="Times New Roman"/>
                <w:bCs/>
                <w:sz w:val="24"/>
                <w:szCs w:val="24"/>
                <w:lang w:eastAsia="lt-LT"/>
              </w:rPr>
            </w:pPr>
            <w:r w:rsidRPr="001C21E8">
              <w:rPr>
                <w:rFonts w:ascii="Times New Roman" w:hAnsi="Times New Roman" w:cs="Times New Roman"/>
                <w:bCs/>
                <w:sz w:val="24"/>
                <w:szCs w:val="24"/>
                <w:lang w:eastAsia="lt-LT"/>
              </w:rPr>
              <w:t>X – pareiškėjo numatomos privačios investicijos (</w:t>
            </w:r>
            <w:proofErr w:type="spellStart"/>
            <w:r w:rsidRPr="001C21E8">
              <w:rPr>
                <w:rFonts w:ascii="Times New Roman" w:hAnsi="Times New Roman" w:cs="Times New Roman"/>
                <w:bCs/>
                <w:sz w:val="24"/>
                <w:szCs w:val="24"/>
                <w:lang w:eastAsia="lt-LT"/>
              </w:rPr>
              <w:t>Eur</w:t>
            </w:r>
            <w:proofErr w:type="spellEnd"/>
            <w:r w:rsidRPr="001C21E8">
              <w:rPr>
                <w:rFonts w:ascii="Times New Roman" w:hAnsi="Times New Roman" w:cs="Times New Roman"/>
                <w:bCs/>
                <w:sz w:val="24"/>
                <w:szCs w:val="24"/>
                <w:lang w:eastAsia="lt-LT"/>
              </w:rPr>
              <w:t>).</w:t>
            </w:r>
          </w:p>
          <w:p w:rsidR="00E8551C" w:rsidRPr="005B0F52" w:rsidRDefault="001C21E8" w:rsidP="001C21E8">
            <w:pPr>
              <w:jc w:val="both"/>
              <w:rPr>
                <w:rFonts w:ascii="Times New Roman" w:hAnsi="Times New Roman" w:cs="Times New Roman"/>
                <w:sz w:val="24"/>
                <w:szCs w:val="24"/>
              </w:rPr>
            </w:pPr>
            <w:r w:rsidRPr="001C21E8">
              <w:rPr>
                <w:rFonts w:ascii="Times New Roman" w:hAnsi="Times New Roman" w:cs="Times New Roman"/>
                <w:bCs/>
                <w:sz w:val="24"/>
                <w:szCs w:val="24"/>
                <w:lang w:eastAsia="lt-LT"/>
              </w:rPr>
              <w:t>P – prašomo finansavimo suma (</w:t>
            </w:r>
            <w:proofErr w:type="spellStart"/>
            <w:r w:rsidRPr="001C21E8">
              <w:rPr>
                <w:rFonts w:ascii="Times New Roman" w:hAnsi="Times New Roman" w:cs="Times New Roman"/>
                <w:bCs/>
                <w:sz w:val="24"/>
                <w:szCs w:val="24"/>
                <w:lang w:eastAsia="lt-LT"/>
              </w:rPr>
              <w:t>Eur</w:t>
            </w:r>
            <w:proofErr w:type="spellEnd"/>
            <w:r w:rsidRPr="001C21E8">
              <w:rPr>
                <w:rFonts w:ascii="Times New Roman" w:hAnsi="Times New Roman" w:cs="Times New Roman"/>
                <w:bCs/>
                <w:sz w:val="24"/>
                <w:szCs w:val="24"/>
                <w:lang w:eastAsia="lt-LT"/>
              </w:rPr>
              <w:t>).</w:t>
            </w:r>
          </w:p>
        </w:tc>
      </w:tr>
      <w:tr w:rsidR="00E8551C" w:rsidRPr="0010310B" w:rsidTr="0055125B">
        <w:trPr>
          <w:trHeight w:val="300"/>
        </w:trPr>
        <w:tc>
          <w:tcPr>
            <w:tcW w:w="675" w:type="dxa"/>
            <w:vMerge/>
          </w:tcPr>
          <w:p w:rsidR="00E8551C" w:rsidRPr="00534D35" w:rsidRDefault="00E8551C" w:rsidP="00502BE1">
            <w:pPr>
              <w:pStyle w:val="ListParagraph"/>
              <w:numPr>
                <w:ilvl w:val="0"/>
                <w:numId w:val="3"/>
              </w:numPr>
              <w:ind w:left="0" w:firstLine="0"/>
              <w:rPr>
                <w:rFonts w:ascii="Times New Roman" w:hAnsi="Times New Roman" w:cs="Times New Roman"/>
                <w:sz w:val="24"/>
                <w:szCs w:val="24"/>
              </w:rPr>
            </w:pPr>
          </w:p>
        </w:tc>
        <w:tc>
          <w:tcPr>
            <w:tcW w:w="1785" w:type="dxa"/>
            <w:vMerge/>
          </w:tcPr>
          <w:p w:rsidR="00E8551C" w:rsidRPr="00B31D4A" w:rsidRDefault="00E8551C" w:rsidP="00502BE1">
            <w:pPr>
              <w:rPr>
                <w:rFonts w:ascii="Times New Roman" w:hAnsi="Times New Roman" w:cs="Times New Roman"/>
                <w:sz w:val="24"/>
                <w:szCs w:val="24"/>
                <w:lang w:eastAsia="lt-LT"/>
              </w:rPr>
            </w:pPr>
          </w:p>
        </w:tc>
        <w:tc>
          <w:tcPr>
            <w:tcW w:w="6679" w:type="dxa"/>
          </w:tcPr>
          <w:p w:rsidR="00E8551C" w:rsidRPr="00E8551C" w:rsidRDefault="00E8551C" w:rsidP="00E8551C">
            <w:pPr>
              <w:pStyle w:val="ListParagraph"/>
              <w:numPr>
                <w:ilvl w:val="0"/>
                <w:numId w:val="25"/>
              </w:numPr>
              <w:ind w:left="92" w:firstLine="567"/>
              <w:jc w:val="both"/>
              <w:rPr>
                <w:rFonts w:ascii="Times New Roman" w:hAnsi="Times New Roman" w:cs="Times New Roman"/>
                <w:b/>
                <w:bCs/>
                <w:sz w:val="24"/>
                <w:szCs w:val="24"/>
              </w:rPr>
            </w:pPr>
            <w:r w:rsidRPr="00E8551C">
              <w:rPr>
                <w:rFonts w:ascii="Times New Roman" w:hAnsi="Times New Roman" w:cs="Times New Roman"/>
                <w:b/>
                <w:bCs/>
                <w:sz w:val="24"/>
                <w:szCs w:val="24"/>
              </w:rPr>
              <w:t>7 kriterijus. Projekte planuojama įsigyti įrangą, skirtą gaminti produktą, remiantis pareiškėjo turimu ar įsigytu mokslinių tyrimų ir eksperimentinės plėtros ir inovacijų (toliau – MTEPI) veiklos rezultatu (sukurta technologija ir (arba) prototipu).</w:t>
            </w:r>
          </w:p>
          <w:p w:rsidR="00E8551C" w:rsidRPr="00E8551C" w:rsidRDefault="00E8551C" w:rsidP="00E8551C">
            <w:pPr>
              <w:jc w:val="both"/>
              <w:rPr>
                <w:rFonts w:ascii="Times New Roman" w:hAnsi="Times New Roman" w:cs="Times New Roman"/>
                <w:b/>
                <w:bCs/>
                <w:sz w:val="24"/>
                <w:szCs w:val="24"/>
              </w:rPr>
            </w:pPr>
          </w:p>
          <w:p w:rsidR="00E8551C" w:rsidRPr="00E8551C" w:rsidRDefault="00E8551C" w:rsidP="00E8551C">
            <w:pPr>
              <w:jc w:val="both"/>
              <w:rPr>
                <w:rFonts w:ascii="Times New Roman" w:hAnsi="Times New Roman" w:cs="Times New Roman"/>
                <w:sz w:val="24"/>
                <w:szCs w:val="24"/>
                <w:u w:val="single"/>
              </w:rPr>
            </w:pPr>
            <w:r w:rsidRPr="00E8551C">
              <w:rPr>
                <w:rFonts w:ascii="Times New Roman" w:hAnsi="Times New Roman" w:cs="Times New Roman"/>
                <w:sz w:val="24"/>
                <w:szCs w:val="24"/>
                <w:u w:val="single"/>
              </w:rPr>
              <w:t>Mūsų siūlymas:</w:t>
            </w:r>
          </w:p>
          <w:p w:rsidR="00E8551C" w:rsidRPr="00E8551C" w:rsidRDefault="00E8551C" w:rsidP="00E8551C">
            <w:pPr>
              <w:jc w:val="both"/>
              <w:rPr>
                <w:rFonts w:ascii="Times New Roman" w:hAnsi="Times New Roman" w:cs="Times New Roman"/>
                <w:b/>
                <w:bCs/>
                <w:sz w:val="24"/>
                <w:szCs w:val="24"/>
              </w:rPr>
            </w:pPr>
          </w:p>
          <w:p w:rsidR="00E8551C" w:rsidRPr="00E8551C" w:rsidRDefault="00E8551C" w:rsidP="00E8551C">
            <w:pPr>
              <w:jc w:val="both"/>
            </w:pPr>
            <w:r w:rsidRPr="00E8551C">
              <w:rPr>
                <w:rFonts w:ascii="Times New Roman" w:hAnsi="Times New Roman" w:cs="Times New Roman"/>
                <w:sz w:val="24"/>
                <w:szCs w:val="24"/>
              </w:rPr>
              <w:t>Atrankos punktas nenurodo kriterijų (technologijos sukūrimo metai, reikalingos dokumentacijos ir t.</w:t>
            </w:r>
            <w:r w:rsidR="001A6969">
              <w:rPr>
                <w:rFonts w:ascii="Times New Roman" w:hAnsi="Times New Roman" w:cs="Times New Roman"/>
                <w:sz w:val="24"/>
                <w:szCs w:val="24"/>
              </w:rPr>
              <w:t xml:space="preserve"> </w:t>
            </w:r>
            <w:r w:rsidRPr="00E8551C">
              <w:rPr>
                <w:rFonts w:ascii="Times New Roman" w:hAnsi="Times New Roman" w:cs="Times New Roman"/>
                <w:sz w:val="24"/>
                <w:szCs w:val="24"/>
              </w:rPr>
              <w:t>t.) MTEPI veikloms. Be šių kriterijų neaišku, kas šiuo atveju būtų priskirta MTEPI veikloms ir jų rezultatams, nes beveik visi produktai ir medžiagos yra gaminami remiantis vienokia ar kitokia MTEPI veikla. Dėl to, neuždėjus apribojančių kriterijų, absoliučiai visų produktų gamyba atitiktų šį kriterijų ir tai padarytų jį bereikšmiu.</w:t>
            </w:r>
          </w:p>
        </w:tc>
        <w:tc>
          <w:tcPr>
            <w:tcW w:w="1601" w:type="dxa"/>
          </w:tcPr>
          <w:p w:rsidR="00E8551C" w:rsidRDefault="00E623DC" w:rsidP="00502BE1">
            <w:pPr>
              <w:rPr>
                <w:rFonts w:ascii="Times New Roman" w:hAnsi="Times New Roman" w:cs="Times New Roman"/>
                <w:sz w:val="24"/>
                <w:szCs w:val="24"/>
              </w:rPr>
            </w:pPr>
            <w:r>
              <w:rPr>
                <w:rFonts w:ascii="Times New Roman" w:hAnsi="Times New Roman" w:cs="Times New Roman"/>
                <w:sz w:val="24"/>
                <w:szCs w:val="24"/>
              </w:rPr>
              <w:t>Atsižvelgta.</w:t>
            </w:r>
          </w:p>
        </w:tc>
        <w:tc>
          <w:tcPr>
            <w:tcW w:w="4677" w:type="dxa"/>
          </w:tcPr>
          <w:p w:rsidR="00E8551C" w:rsidRPr="00E623DC" w:rsidRDefault="00E623DC" w:rsidP="001A6969">
            <w:pPr>
              <w:jc w:val="both"/>
              <w:rPr>
                <w:rFonts w:ascii="Times New Roman" w:hAnsi="Times New Roman" w:cs="Times New Roman"/>
                <w:sz w:val="24"/>
                <w:szCs w:val="24"/>
              </w:rPr>
            </w:pPr>
            <w:r w:rsidRPr="00E623DC">
              <w:rPr>
                <w:rFonts w:ascii="Times New Roman" w:hAnsi="Times New Roman" w:cs="Times New Roman"/>
                <w:bCs/>
                <w:sz w:val="24"/>
                <w:szCs w:val="24"/>
                <w:lang w:eastAsia="lt-LT"/>
              </w:rPr>
              <w:t>Prioritetas bus teikiamas tiems projektams, kuriuose yra planuojama įsigyti įrangą, skirtą gaminti produktą, remiantis pareiškėjo turimu ar įsigytu MTEPI veiklos rezultatu (sukurta technologija ir (arba) prototipu). Vertinama remiantis Bendru Ekonominio bendradarbiavimo ir plėtros organizacijos bei Europos Sąjungos statistikos tarnybos leidiniu „Oslo vadovas. Duomenų apie inovacijas rinkimo ir jų aiškinimo gairės“</w:t>
            </w:r>
            <w:r w:rsidR="001A6969">
              <w:rPr>
                <w:rFonts w:ascii="Times New Roman" w:hAnsi="Times New Roman" w:cs="Times New Roman"/>
                <w:bCs/>
                <w:sz w:val="24"/>
                <w:szCs w:val="24"/>
                <w:lang w:eastAsia="lt-LT"/>
              </w:rPr>
              <w:t>.</w:t>
            </w:r>
          </w:p>
        </w:tc>
      </w:tr>
      <w:tr w:rsidR="00AD5F94" w:rsidRPr="0010310B" w:rsidTr="0055125B">
        <w:trPr>
          <w:trHeight w:val="300"/>
        </w:trPr>
        <w:tc>
          <w:tcPr>
            <w:tcW w:w="675" w:type="dxa"/>
            <w:vMerge w:val="restart"/>
          </w:tcPr>
          <w:p w:rsidR="00AD5F94" w:rsidRPr="00534D35" w:rsidRDefault="00AD5F94" w:rsidP="00F22125">
            <w:pPr>
              <w:pStyle w:val="ListParagraph"/>
              <w:numPr>
                <w:ilvl w:val="0"/>
                <w:numId w:val="3"/>
              </w:numPr>
              <w:ind w:left="0" w:firstLine="0"/>
              <w:rPr>
                <w:rFonts w:ascii="Times New Roman" w:hAnsi="Times New Roman" w:cs="Times New Roman"/>
                <w:sz w:val="24"/>
                <w:szCs w:val="24"/>
              </w:rPr>
            </w:pPr>
          </w:p>
        </w:tc>
        <w:tc>
          <w:tcPr>
            <w:tcW w:w="1785" w:type="dxa"/>
            <w:vMerge w:val="restart"/>
          </w:tcPr>
          <w:p w:rsidR="00AD5F94" w:rsidRPr="00E8551C" w:rsidRDefault="00AD5F94" w:rsidP="00F22125">
            <w:pPr>
              <w:rPr>
                <w:rFonts w:ascii="Times New Roman" w:hAnsi="Times New Roman" w:cs="Times New Roman"/>
                <w:sz w:val="24"/>
                <w:szCs w:val="24"/>
              </w:rPr>
            </w:pPr>
            <w:proofErr w:type="spellStart"/>
            <w:r w:rsidRPr="00E8551C">
              <w:rPr>
                <w:rFonts w:ascii="Times New Roman" w:hAnsi="Times New Roman" w:cs="Times New Roman"/>
                <w:sz w:val="24"/>
                <w:szCs w:val="24"/>
              </w:rPr>
              <w:t>VšĮ</w:t>
            </w:r>
            <w:proofErr w:type="spellEnd"/>
            <w:r w:rsidRPr="00E8551C">
              <w:rPr>
                <w:rFonts w:ascii="Times New Roman" w:hAnsi="Times New Roman" w:cs="Times New Roman"/>
                <w:sz w:val="24"/>
                <w:szCs w:val="24"/>
              </w:rPr>
              <w:t xml:space="preserve"> </w:t>
            </w:r>
            <w:proofErr w:type="spellStart"/>
            <w:r w:rsidRPr="00E8551C">
              <w:rPr>
                <w:rFonts w:ascii="Times New Roman" w:hAnsi="Times New Roman" w:cs="Times New Roman"/>
                <w:sz w:val="24"/>
                <w:szCs w:val="24"/>
              </w:rPr>
              <w:t>Consensus</w:t>
            </w:r>
            <w:proofErr w:type="spellEnd"/>
            <w:r w:rsidRPr="00E8551C">
              <w:rPr>
                <w:rFonts w:ascii="Times New Roman" w:hAnsi="Times New Roman" w:cs="Times New Roman"/>
                <w:sz w:val="24"/>
                <w:szCs w:val="24"/>
              </w:rPr>
              <w:t xml:space="preserve"> Europa direktorius</w:t>
            </w:r>
          </w:p>
          <w:p w:rsidR="00AD5F94" w:rsidRPr="00880466" w:rsidRDefault="00AD5F94" w:rsidP="00F22125">
            <w:pPr>
              <w:rPr>
                <w:rFonts w:ascii="Times New Roman" w:hAnsi="Times New Roman" w:cs="Times New Roman"/>
                <w:sz w:val="24"/>
                <w:szCs w:val="24"/>
                <w:lang w:eastAsia="lt-LT"/>
              </w:rPr>
            </w:pPr>
            <w:r w:rsidRPr="00E8551C">
              <w:rPr>
                <w:rFonts w:ascii="Times New Roman" w:hAnsi="Times New Roman" w:cs="Times New Roman"/>
                <w:sz w:val="24"/>
                <w:szCs w:val="24"/>
              </w:rPr>
              <w:t xml:space="preserve">Simonas </w:t>
            </w:r>
            <w:r>
              <w:rPr>
                <w:rFonts w:ascii="Times New Roman" w:hAnsi="Times New Roman" w:cs="Times New Roman"/>
                <w:sz w:val="24"/>
                <w:szCs w:val="24"/>
              </w:rPr>
              <w:t>Ž</w:t>
            </w:r>
            <w:r w:rsidRPr="00E8551C">
              <w:rPr>
                <w:rFonts w:ascii="Times New Roman" w:hAnsi="Times New Roman" w:cs="Times New Roman"/>
                <w:sz w:val="24"/>
                <w:szCs w:val="24"/>
              </w:rPr>
              <w:t>unda</w:t>
            </w:r>
          </w:p>
        </w:tc>
        <w:tc>
          <w:tcPr>
            <w:tcW w:w="6679" w:type="dxa"/>
          </w:tcPr>
          <w:p w:rsidR="00AD5F94" w:rsidRPr="00F22125" w:rsidRDefault="00AD5F94" w:rsidP="00F22125">
            <w:pPr>
              <w:pStyle w:val="ListParagraph"/>
              <w:numPr>
                <w:ilvl w:val="0"/>
                <w:numId w:val="26"/>
              </w:numPr>
              <w:ind w:left="92" w:firstLine="268"/>
              <w:jc w:val="both"/>
              <w:rPr>
                <w:rFonts w:ascii="Times New Roman" w:hAnsi="Times New Roman" w:cs="Times New Roman"/>
                <w:b/>
                <w:bCs/>
                <w:sz w:val="24"/>
                <w:szCs w:val="24"/>
              </w:rPr>
            </w:pPr>
            <w:r w:rsidRPr="00F22125">
              <w:rPr>
                <w:rFonts w:ascii="Times New Roman" w:hAnsi="Times New Roman" w:cs="Times New Roman"/>
                <w:b/>
                <w:bCs/>
                <w:sz w:val="24"/>
                <w:szCs w:val="24"/>
              </w:rPr>
              <w:t>3</w:t>
            </w:r>
            <w:r>
              <w:rPr>
                <w:rFonts w:ascii="Times New Roman" w:hAnsi="Times New Roman" w:cs="Times New Roman"/>
                <w:b/>
                <w:bCs/>
                <w:sz w:val="24"/>
                <w:szCs w:val="24"/>
              </w:rPr>
              <w:t xml:space="preserve"> kriterijus.</w:t>
            </w:r>
            <w:r w:rsidRPr="00F22125">
              <w:rPr>
                <w:rFonts w:ascii="Times New Roman" w:hAnsi="Times New Roman" w:cs="Times New Roman"/>
                <w:b/>
                <w:bCs/>
                <w:sz w:val="24"/>
                <w:szCs w:val="24"/>
              </w:rPr>
              <w:t xml:space="preserve"> Projektai turi būti įgyvendinami Lietuvos Respublikos teritorijoje, išskyrus Vilniaus, Kauno ir Klaipėdos miestų ir rajonų savivaldybes.</w:t>
            </w:r>
          </w:p>
          <w:p w:rsidR="00AD5F94" w:rsidRPr="00F22125" w:rsidRDefault="00AD5F94" w:rsidP="00F22125">
            <w:pPr>
              <w:jc w:val="both"/>
              <w:rPr>
                <w:rFonts w:ascii="Times New Roman" w:hAnsi="Times New Roman" w:cs="Times New Roman"/>
                <w:bCs/>
                <w:sz w:val="24"/>
                <w:szCs w:val="24"/>
              </w:rPr>
            </w:pPr>
            <w:r w:rsidRPr="00F22125">
              <w:rPr>
                <w:rFonts w:ascii="Times New Roman" w:hAnsi="Times New Roman" w:cs="Times New Roman"/>
                <w:sz w:val="24"/>
                <w:szCs w:val="24"/>
              </w:rPr>
              <w:t xml:space="preserve">Vilniaus, Kauno ir Klaipėdos rajonų savivaldybėse yra didelis bedarbių skaičius. Po 2020 m Vilniaus </w:t>
            </w:r>
            <w:proofErr w:type="spellStart"/>
            <w:r w:rsidRPr="00F22125">
              <w:rPr>
                <w:rFonts w:ascii="Times New Roman" w:hAnsi="Times New Roman" w:cs="Times New Roman"/>
                <w:sz w:val="24"/>
                <w:szCs w:val="24"/>
              </w:rPr>
              <w:t>raj</w:t>
            </w:r>
            <w:proofErr w:type="spellEnd"/>
            <w:r w:rsidRPr="00F22125">
              <w:rPr>
                <w:rFonts w:ascii="Times New Roman" w:hAnsi="Times New Roman" w:cs="Times New Roman"/>
                <w:sz w:val="24"/>
                <w:szCs w:val="24"/>
              </w:rPr>
              <w:t>. nebegalės pretenduoti į struktūrinę paramą, todėl netikslinga šiuos rajonus eliminuoti iš priemonės. Galima per naudos kokybės vertinimą suteikti papildomus balus projektams, kurie yra ne šiose savivaldybėse.</w:t>
            </w:r>
          </w:p>
        </w:tc>
        <w:tc>
          <w:tcPr>
            <w:tcW w:w="1601" w:type="dxa"/>
          </w:tcPr>
          <w:p w:rsidR="00AD5F94" w:rsidRPr="001E5157" w:rsidRDefault="00AD5F94" w:rsidP="00F22125">
            <w:pPr>
              <w:rPr>
                <w:rFonts w:ascii="Times New Roman" w:hAnsi="Times New Roman" w:cs="Times New Roman"/>
                <w:sz w:val="24"/>
                <w:szCs w:val="24"/>
              </w:rPr>
            </w:pPr>
            <w:r>
              <w:rPr>
                <w:rFonts w:ascii="Times New Roman" w:hAnsi="Times New Roman" w:cs="Times New Roman"/>
                <w:sz w:val="24"/>
                <w:szCs w:val="24"/>
              </w:rPr>
              <w:t>Neatsižvelgta</w:t>
            </w:r>
          </w:p>
        </w:tc>
        <w:tc>
          <w:tcPr>
            <w:tcW w:w="4677" w:type="dxa"/>
          </w:tcPr>
          <w:p w:rsidR="00AD5F94" w:rsidRDefault="00AD5F94" w:rsidP="00F22125">
            <w:pPr>
              <w:jc w:val="both"/>
              <w:rPr>
                <w:rFonts w:ascii="Times New Roman" w:hAnsi="Times New Roman" w:cs="Times New Roman"/>
                <w:sz w:val="24"/>
                <w:szCs w:val="24"/>
              </w:rPr>
            </w:pPr>
            <w:r w:rsidRPr="00403F00">
              <w:rPr>
                <w:rFonts w:ascii="Times New Roman" w:hAnsi="Times New Roman" w:cs="Times New Roman"/>
                <w:sz w:val="24"/>
                <w:szCs w:val="24"/>
              </w:rPr>
              <w:t xml:space="preserve">Pažymime, kad </w:t>
            </w:r>
            <w:r>
              <w:rPr>
                <w:rFonts w:ascii="Times New Roman" w:hAnsi="Times New Roman" w:cs="Times New Roman"/>
                <w:sz w:val="24"/>
                <w:szCs w:val="24"/>
              </w:rPr>
              <w:t>į</w:t>
            </w:r>
            <w:r w:rsidRPr="00403F00">
              <w:rPr>
                <w:rFonts w:ascii="Times New Roman" w:hAnsi="Times New Roman" w:cs="Times New Roman"/>
                <w:sz w:val="24"/>
                <w:szCs w:val="24"/>
              </w:rPr>
              <w:t xml:space="preserve">vertinus priemonės pirmojo kvietimo rezultatus, ir siekiant pritraukti daugiau investicijų į tolimesnius Lietuvos regionus, </w:t>
            </w:r>
            <w:r>
              <w:rPr>
                <w:rFonts w:ascii="Times New Roman" w:hAnsi="Times New Roman" w:cs="Times New Roman"/>
                <w:sz w:val="24"/>
                <w:szCs w:val="24"/>
              </w:rPr>
              <w:t xml:space="preserve">Ūkio ministerijos nuomone, </w:t>
            </w:r>
            <w:r w:rsidRPr="00403F00">
              <w:rPr>
                <w:rFonts w:ascii="Times New Roman" w:hAnsi="Times New Roman" w:cs="Times New Roman"/>
                <w:sz w:val="24"/>
                <w:szCs w:val="24"/>
              </w:rPr>
              <w:t>tikslinga apriboti galimą projektų įgyvendinimo t</w:t>
            </w:r>
            <w:r>
              <w:rPr>
                <w:rFonts w:ascii="Times New Roman" w:hAnsi="Times New Roman" w:cs="Times New Roman"/>
                <w:sz w:val="24"/>
                <w:szCs w:val="24"/>
              </w:rPr>
              <w:t>eritoriją. Tuo tikslu kriterijumi</w:t>
            </w:r>
            <w:r w:rsidRPr="00403F00">
              <w:rPr>
                <w:rFonts w:ascii="Times New Roman" w:hAnsi="Times New Roman" w:cs="Times New Roman"/>
                <w:sz w:val="24"/>
                <w:szCs w:val="24"/>
              </w:rPr>
              <w:t xml:space="preserve"> </w:t>
            </w:r>
            <w:r>
              <w:rPr>
                <w:rFonts w:ascii="Times New Roman" w:hAnsi="Times New Roman" w:cs="Times New Roman"/>
                <w:sz w:val="24"/>
                <w:szCs w:val="24"/>
              </w:rPr>
              <w:t>nustatytas apribojimas</w:t>
            </w:r>
            <w:r w:rsidRPr="00403F00">
              <w:rPr>
                <w:rFonts w:ascii="Times New Roman" w:hAnsi="Times New Roman" w:cs="Times New Roman"/>
                <w:sz w:val="24"/>
                <w:szCs w:val="24"/>
              </w:rPr>
              <w:t xml:space="preserve"> įgyvendinti priemonės projektus Vilniaus, Kauno ir Klaipėdos rajonų savivaldybėse.</w:t>
            </w:r>
          </w:p>
          <w:p w:rsidR="00AD5F94" w:rsidRPr="00403F00" w:rsidRDefault="00AD5F94" w:rsidP="00F22125">
            <w:pPr>
              <w:jc w:val="both"/>
              <w:rPr>
                <w:rFonts w:ascii="Times New Roman" w:hAnsi="Times New Roman" w:cs="Times New Roman"/>
                <w:sz w:val="24"/>
                <w:szCs w:val="24"/>
              </w:rPr>
            </w:pPr>
          </w:p>
        </w:tc>
      </w:tr>
      <w:tr w:rsidR="00AD5F94" w:rsidRPr="0010310B" w:rsidTr="0055125B">
        <w:trPr>
          <w:trHeight w:val="300"/>
        </w:trPr>
        <w:tc>
          <w:tcPr>
            <w:tcW w:w="675" w:type="dxa"/>
            <w:vMerge/>
          </w:tcPr>
          <w:p w:rsidR="00AD5F94" w:rsidRPr="00534D35" w:rsidRDefault="00AD5F94" w:rsidP="00F22125">
            <w:pPr>
              <w:pStyle w:val="ListParagraph"/>
              <w:numPr>
                <w:ilvl w:val="0"/>
                <w:numId w:val="3"/>
              </w:numPr>
              <w:ind w:left="0" w:firstLine="0"/>
              <w:rPr>
                <w:rFonts w:ascii="Times New Roman" w:hAnsi="Times New Roman" w:cs="Times New Roman"/>
                <w:sz w:val="24"/>
                <w:szCs w:val="24"/>
              </w:rPr>
            </w:pPr>
          </w:p>
        </w:tc>
        <w:tc>
          <w:tcPr>
            <w:tcW w:w="1785" w:type="dxa"/>
            <w:vMerge/>
          </w:tcPr>
          <w:p w:rsidR="00AD5F94" w:rsidRPr="00E8551C" w:rsidRDefault="00AD5F94" w:rsidP="00F22125">
            <w:pPr>
              <w:rPr>
                <w:rFonts w:ascii="Times New Roman" w:hAnsi="Times New Roman" w:cs="Times New Roman"/>
                <w:sz w:val="24"/>
                <w:szCs w:val="24"/>
              </w:rPr>
            </w:pPr>
          </w:p>
        </w:tc>
        <w:tc>
          <w:tcPr>
            <w:tcW w:w="6679" w:type="dxa"/>
          </w:tcPr>
          <w:p w:rsidR="00AD5F94" w:rsidRPr="00F22125" w:rsidRDefault="00AD5F94" w:rsidP="00F22125">
            <w:pPr>
              <w:pStyle w:val="ListParagraph"/>
              <w:numPr>
                <w:ilvl w:val="0"/>
                <w:numId w:val="26"/>
              </w:numPr>
              <w:ind w:left="92" w:firstLine="268"/>
              <w:jc w:val="both"/>
              <w:rPr>
                <w:rFonts w:ascii="Times New Roman" w:hAnsi="Times New Roman" w:cs="Times New Roman"/>
                <w:bCs/>
                <w:sz w:val="24"/>
                <w:szCs w:val="24"/>
              </w:rPr>
            </w:pPr>
            <w:r>
              <w:rPr>
                <w:rFonts w:ascii="Times New Roman" w:hAnsi="Times New Roman" w:cs="Times New Roman"/>
                <w:b/>
                <w:bCs/>
                <w:sz w:val="24"/>
                <w:szCs w:val="24"/>
                <w:lang w:eastAsia="lt-LT"/>
              </w:rPr>
              <w:t>5 kriterijus.</w:t>
            </w:r>
            <w:r w:rsidRPr="00F22125">
              <w:rPr>
                <w:rFonts w:ascii="Times New Roman" w:hAnsi="Times New Roman" w:cs="Times New Roman"/>
                <w:b/>
                <w:bCs/>
                <w:sz w:val="24"/>
                <w:szCs w:val="24"/>
                <w:lang w:eastAsia="lt-LT"/>
              </w:rPr>
              <w:t xml:space="preserve"> Projekte numatoma gaminti produktą atitinkantį Prioritetinių mokslinių tyrimų ir eksperimentinės (socialinės, kultūrinės) plėtros ir inovacijų raidos (sumaniosios specializacijos) krypčių ir jų prioritetų įgyvendinimo programos (toliau – sumaniosios specializacijos programa), patvirtintos </w:t>
            </w:r>
            <w:hyperlink r:id="rId9" w:history="1">
              <w:r w:rsidRPr="00F22125">
                <w:rPr>
                  <w:rStyle w:val="Hyperlink"/>
                  <w:rFonts w:ascii="Times New Roman" w:hAnsi="Times New Roman" w:cs="Times New Roman"/>
                  <w:b/>
                  <w:bCs/>
                  <w:sz w:val="24"/>
                  <w:szCs w:val="24"/>
                  <w:lang w:eastAsia="lt-LT"/>
                </w:rPr>
                <w:t xml:space="preserve">Lietuvos Respublikos Vyriausybės 2014 m. balandžio 30 d. nutarimu Nr. 411 „Dėl Prioritetinių mokslinių tyrimų ir eksperimentinės (socialinės, kultūrinės) plėtros ir inovacijų raidos (sumaniosios specializacijos) krypčių ir jų prioritetų įgyvendinimo programos </w:t>
              </w:r>
              <w:r w:rsidRPr="00F22125">
                <w:rPr>
                  <w:rStyle w:val="Hyperlink"/>
                  <w:rFonts w:ascii="Times New Roman" w:hAnsi="Times New Roman" w:cs="Times New Roman"/>
                  <w:b/>
                  <w:bCs/>
                  <w:sz w:val="24"/>
                  <w:szCs w:val="24"/>
                  <w:lang w:eastAsia="lt-LT"/>
                </w:rPr>
                <w:lastRenderedPageBreak/>
                <w:t>patvirtinimo“</w:t>
              </w:r>
            </w:hyperlink>
            <w:r w:rsidRPr="00F22125">
              <w:rPr>
                <w:rFonts w:ascii="Times New Roman" w:hAnsi="Times New Roman" w:cs="Times New Roman"/>
                <w:b/>
                <w:bCs/>
                <w:sz w:val="24"/>
                <w:szCs w:val="24"/>
                <w:lang w:eastAsia="lt-LT"/>
              </w:rPr>
              <w:t>, bent vieno šioje programoje nustatyto prioriteto veiksmų plano teminį specifiškumą.</w:t>
            </w:r>
          </w:p>
          <w:p w:rsidR="00AD5F94" w:rsidRPr="00F22125" w:rsidRDefault="00AD5F94" w:rsidP="00F22125">
            <w:pPr>
              <w:ind w:left="92"/>
              <w:jc w:val="both"/>
              <w:rPr>
                <w:rFonts w:ascii="Times New Roman" w:hAnsi="Times New Roman" w:cs="Times New Roman"/>
                <w:bCs/>
                <w:sz w:val="24"/>
                <w:szCs w:val="24"/>
              </w:rPr>
            </w:pPr>
            <w:r w:rsidRPr="00F22125">
              <w:rPr>
                <w:rFonts w:ascii="Times New Roman" w:hAnsi="Times New Roman" w:cs="Times New Roman"/>
                <w:sz w:val="24"/>
                <w:szCs w:val="24"/>
              </w:rPr>
              <w:t>Šis kriterijus apsunkina galimybes tradicinės pramonės smulkiajam verslui modernizuotis. Geriau prioritetą dėti ne produkto lygmeniu, o diegiamos technologijos lygmeniu.</w:t>
            </w:r>
          </w:p>
        </w:tc>
        <w:tc>
          <w:tcPr>
            <w:tcW w:w="1601" w:type="dxa"/>
          </w:tcPr>
          <w:p w:rsidR="00AD5F94" w:rsidRDefault="00AD5F94" w:rsidP="00F22125">
            <w:pPr>
              <w:rPr>
                <w:rFonts w:ascii="Times New Roman" w:hAnsi="Times New Roman" w:cs="Times New Roman"/>
                <w:sz w:val="24"/>
                <w:szCs w:val="24"/>
              </w:rPr>
            </w:pPr>
            <w:r>
              <w:rPr>
                <w:rFonts w:ascii="Times New Roman" w:hAnsi="Times New Roman" w:cs="Times New Roman"/>
                <w:sz w:val="24"/>
                <w:szCs w:val="24"/>
              </w:rPr>
              <w:lastRenderedPageBreak/>
              <w:t xml:space="preserve">Atsižvelgta. </w:t>
            </w:r>
          </w:p>
        </w:tc>
        <w:tc>
          <w:tcPr>
            <w:tcW w:w="4677" w:type="dxa"/>
          </w:tcPr>
          <w:p w:rsidR="00AD5F94" w:rsidRPr="00403F00" w:rsidRDefault="001C21E8" w:rsidP="00F22125">
            <w:pPr>
              <w:jc w:val="both"/>
              <w:rPr>
                <w:rFonts w:ascii="Times New Roman" w:hAnsi="Times New Roman" w:cs="Times New Roman"/>
                <w:sz w:val="24"/>
                <w:szCs w:val="24"/>
              </w:rPr>
            </w:pPr>
            <w:r>
              <w:rPr>
                <w:rFonts w:ascii="Times New Roman" w:hAnsi="Times New Roman" w:cs="Times New Roman"/>
                <w:sz w:val="24"/>
                <w:szCs w:val="24"/>
              </w:rPr>
              <w:t>Šio kriterijaus atsisakyta.</w:t>
            </w:r>
          </w:p>
        </w:tc>
      </w:tr>
      <w:tr w:rsidR="00AD5F94" w:rsidRPr="0010310B" w:rsidTr="0055125B">
        <w:trPr>
          <w:trHeight w:val="300"/>
        </w:trPr>
        <w:tc>
          <w:tcPr>
            <w:tcW w:w="675" w:type="dxa"/>
            <w:vMerge/>
          </w:tcPr>
          <w:p w:rsidR="00AD5F94" w:rsidRPr="00534D35" w:rsidRDefault="00AD5F94" w:rsidP="00F22125">
            <w:pPr>
              <w:pStyle w:val="ListParagraph"/>
              <w:numPr>
                <w:ilvl w:val="0"/>
                <w:numId w:val="3"/>
              </w:numPr>
              <w:ind w:left="0" w:firstLine="0"/>
              <w:rPr>
                <w:rFonts w:ascii="Times New Roman" w:hAnsi="Times New Roman" w:cs="Times New Roman"/>
                <w:sz w:val="24"/>
                <w:szCs w:val="24"/>
              </w:rPr>
            </w:pPr>
          </w:p>
        </w:tc>
        <w:tc>
          <w:tcPr>
            <w:tcW w:w="1785" w:type="dxa"/>
            <w:vMerge/>
          </w:tcPr>
          <w:p w:rsidR="00AD5F94" w:rsidRPr="00E8551C" w:rsidRDefault="00AD5F94" w:rsidP="00F22125">
            <w:pPr>
              <w:rPr>
                <w:rFonts w:ascii="Times New Roman" w:hAnsi="Times New Roman" w:cs="Times New Roman"/>
                <w:sz w:val="24"/>
                <w:szCs w:val="24"/>
              </w:rPr>
            </w:pPr>
          </w:p>
        </w:tc>
        <w:tc>
          <w:tcPr>
            <w:tcW w:w="6679" w:type="dxa"/>
          </w:tcPr>
          <w:p w:rsidR="00AD5F94" w:rsidRDefault="00AD5F94" w:rsidP="00F22125">
            <w:pPr>
              <w:pStyle w:val="ListParagraph"/>
              <w:numPr>
                <w:ilvl w:val="0"/>
                <w:numId w:val="26"/>
              </w:numPr>
              <w:ind w:left="92" w:firstLine="268"/>
              <w:jc w:val="both"/>
              <w:rPr>
                <w:rFonts w:ascii="Times New Roman" w:hAnsi="Times New Roman" w:cs="Times New Roman"/>
                <w:b/>
                <w:bCs/>
                <w:sz w:val="24"/>
                <w:szCs w:val="24"/>
                <w:lang w:eastAsia="lt-LT"/>
              </w:rPr>
            </w:pPr>
            <w:r w:rsidRPr="006A08D6">
              <w:rPr>
                <w:rFonts w:ascii="Times New Roman" w:hAnsi="Times New Roman" w:cs="Times New Roman"/>
                <w:b/>
                <w:bCs/>
                <w:sz w:val="24"/>
                <w:szCs w:val="24"/>
                <w:lang w:eastAsia="lt-LT"/>
              </w:rPr>
              <w:t>6 kriterijus. Pareiškėjo privačių investicijų dalis į projekto kuriamą ilgalaikį materialųjį turtą (proc.).</w:t>
            </w:r>
          </w:p>
          <w:p w:rsidR="00AD5F94" w:rsidRPr="00766C57" w:rsidRDefault="00AD5F94" w:rsidP="00766C57">
            <w:pPr>
              <w:jc w:val="both"/>
              <w:rPr>
                <w:rFonts w:ascii="Times New Roman" w:hAnsi="Times New Roman" w:cs="Times New Roman"/>
                <w:sz w:val="24"/>
                <w:szCs w:val="24"/>
              </w:rPr>
            </w:pPr>
            <w:r w:rsidRPr="00766C57">
              <w:rPr>
                <w:rFonts w:ascii="Times New Roman" w:hAnsi="Times New Roman" w:cs="Times New Roman"/>
                <w:sz w:val="24"/>
                <w:szCs w:val="24"/>
              </w:rPr>
              <w:t>Šis kriterijus lemia didelių projektų dominavimą, mažų atžvilgiu, taip sudarydamas geresnę prieigą prie ES struktūrinės paramos vidutinėms įmonėms lyginant su mažomis.</w:t>
            </w:r>
          </w:p>
          <w:p w:rsidR="00AD5F94" w:rsidRPr="00766C57" w:rsidRDefault="00AD5F94" w:rsidP="00766C57">
            <w:pPr>
              <w:jc w:val="both"/>
              <w:rPr>
                <w:rFonts w:ascii="Times New Roman" w:hAnsi="Times New Roman" w:cs="Times New Roman"/>
                <w:sz w:val="24"/>
                <w:szCs w:val="24"/>
              </w:rPr>
            </w:pPr>
            <w:r w:rsidRPr="00766C57">
              <w:rPr>
                <w:rFonts w:ascii="Times New Roman" w:hAnsi="Times New Roman" w:cs="Times New Roman"/>
                <w:sz w:val="24"/>
                <w:szCs w:val="24"/>
              </w:rPr>
              <w:t>Siūlytume šio kriterijaus atsisakyti ir jį pakeisti Investicijų efektyvumo kriterijumi. T.y. proje</w:t>
            </w:r>
            <w:r>
              <w:rPr>
                <w:rFonts w:ascii="Times New Roman" w:hAnsi="Times New Roman" w:cs="Times New Roman"/>
                <w:sz w:val="24"/>
                <w:szCs w:val="24"/>
              </w:rPr>
              <w:t>kto investicijų santykiu su parei</w:t>
            </w:r>
            <w:r w:rsidRPr="00766C57">
              <w:rPr>
                <w:rFonts w:ascii="Times New Roman" w:hAnsi="Times New Roman" w:cs="Times New Roman"/>
                <w:sz w:val="24"/>
                <w:szCs w:val="24"/>
              </w:rPr>
              <w:t>škėjo kuriamų darbo vietų ar darbo našumo augimu skaičiumi. Tokiu atveju būtų finansuojami ir mažesni, bet efektyvūs projektai. Tai padėtų pritraukti investicijų į nedidelius rajonus, kurie neišsiskiria didele darbo jėgos pasiūla, bet atsilieka mokamu vidutiniu darbo užmokesčiu.</w:t>
            </w:r>
          </w:p>
          <w:p w:rsidR="00AD5F94" w:rsidRPr="00766C57" w:rsidRDefault="00AD5F94" w:rsidP="00766C57">
            <w:pPr>
              <w:ind w:left="92"/>
              <w:jc w:val="both"/>
              <w:rPr>
                <w:rFonts w:ascii="Times New Roman" w:hAnsi="Times New Roman" w:cs="Times New Roman"/>
                <w:b/>
                <w:bCs/>
                <w:sz w:val="24"/>
                <w:szCs w:val="24"/>
                <w:lang w:eastAsia="lt-LT"/>
              </w:rPr>
            </w:pPr>
            <w:r w:rsidRPr="00766C57">
              <w:rPr>
                <w:rFonts w:ascii="Times New Roman" w:hAnsi="Times New Roman" w:cs="Times New Roman"/>
                <w:sz w:val="24"/>
                <w:szCs w:val="24"/>
              </w:rPr>
              <w:t xml:space="preserve">LR Ūkio ministerija ir LR Finansų ministerija disponuoja informacija apie projektų vertes priemonės </w:t>
            </w:r>
            <w:proofErr w:type="spellStart"/>
            <w:r w:rsidRPr="00766C57">
              <w:rPr>
                <w:rFonts w:ascii="Times New Roman" w:hAnsi="Times New Roman" w:cs="Times New Roman"/>
                <w:sz w:val="24"/>
                <w:szCs w:val="24"/>
              </w:rPr>
              <w:t>Regio</w:t>
            </w:r>
            <w:proofErr w:type="spellEnd"/>
            <w:r w:rsidRPr="00766C57">
              <w:rPr>
                <w:rFonts w:ascii="Times New Roman" w:hAnsi="Times New Roman" w:cs="Times New Roman"/>
                <w:sz w:val="24"/>
                <w:szCs w:val="24"/>
              </w:rPr>
              <w:t xml:space="preserve"> </w:t>
            </w:r>
            <w:proofErr w:type="spellStart"/>
            <w:r w:rsidRPr="00766C57">
              <w:rPr>
                <w:rFonts w:ascii="Times New Roman" w:hAnsi="Times New Roman" w:cs="Times New Roman"/>
                <w:sz w:val="24"/>
                <w:szCs w:val="24"/>
              </w:rPr>
              <w:t>Invest</w:t>
            </w:r>
            <w:proofErr w:type="spellEnd"/>
            <w:r w:rsidRPr="00766C57">
              <w:rPr>
                <w:rFonts w:ascii="Times New Roman" w:hAnsi="Times New Roman" w:cs="Times New Roman"/>
                <w:sz w:val="24"/>
                <w:szCs w:val="24"/>
              </w:rPr>
              <w:t xml:space="preserve"> LT+ kvietime Nr.1, ankstesnio laikotarpio priemonėse</w:t>
            </w:r>
            <w:r>
              <w:t>.</w:t>
            </w:r>
          </w:p>
        </w:tc>
        <w:tc>
          <w:tcPr>
            <w:tcW w:w="1601" w:type="dxa"/>
          </w:tcPr>
          <w:p w:rsidR="00AD5F94" w:rsidRDefault="001C21E8" w:rsidP="00F22125">
            <w:pPr>
              <w:rPr>
                <w:rFonts w:ascii="Times New Roman" w:hAnsi="Times New Roman" w:cs="Times New Roman"/>
                <w:sz w:val="24"/>
                <w:szCs w:val="24"/>
              </w:rPr>
            </w:pPr>
            <w:r>
              <w:rPr>
                <w:rFonts w:ascii="Times New Roman" w:hAnsi="Times New Roman" w:cs="Times New Roman"/>
                <w:sz w:val="24"/>
                <w:szCs w:val="24"/>
              </w:rPr>
              <w:t>Atsižvelgta</w:t>
            </w:r>
          </w:p>
        </w:tc>
        <w:tc>
          <w:tcPr>
            <w:tcW w:w="4677" w:type="dxa"/>
          </w:tcPr>
          <w:p w:rsidR="001C21E8" w:rsidRPr="001C21E8" w:rsidRDefault="001C21E8" w:rsidP="001C21E8">
            <w:pPr>
              <w:jc w:val="both"/>
              <w:rPr>
                <w:rFonts w:ascii="Times New Roman" w:hAnsi="Times New Roman" w:cs="Times New Roman"/>
                <w:bCs/>
                <w:sz w:val="24"/>
                <w:szCs w:val="24"/>
                <w:lang w:eastAsia="lt-LT"/>
              </w:rPr>
            </w:pPr>
            <w:r w:rsidRPr="001C21E8">
              <w:rPr>
                <w:rFonts w:ascii="Times New Roman" w:hAnsi="Times New Roman" w:cs="Times New Roman"/>
                <w:sz w:val="24"/>
                <w:szCs w:val="24"/>
              </w:rPr>
              <w:t>Patikslinta šio prioritetinio kriterijaus formuluotė į</w:t>
            </w:r>
            <w:r w:rsidR="00AD5F94" w:rsidRPr="001C21E8">
              <w:rPr>
                <w:rFonts w:ascii="Times New Roman" w:hAnsi="Times New Roman" w:cs="Times New Roman"/>
                <w:sz w:val="24"/>
                <w:szCs w:val="24"/>
              </w:rPr>
              <w:t xml:space="preserve">: 7. </w:t>
            </w:r>
            <w:r w:rsidR="00AD5F94" w:rsidRPr="001C21E8">
              <w:rPr>
                <w:rFonts w:ascii="Times New Roman" w:hAnsi="Times New Roman" w:cs="Times New Roman"/>
                <w:b/>
                <w:bCs/>
                <w:sz w:val="24"/>
                <w:szCs w:val="24"/>
                <w:lang w:eastAsia="lt-LT"/>
              </w:rPr>
              <w:t>Santykis tarp pareiškėjo privačių investicijų sumos ir prašomos finansavimo sumos (proc.) yra didesnis</w:t>
            </w:r>
            <w:r w:rsidRPr="001C21E8">
              <w:rPr>
                <w:rFonts w:ascii="Times New Roman" w:hAnsi="Times New Roman" w:cs="Times New Roman"/>
                <w:b/>
                <w:bCs/>
                <w:sz w:val="24"/>
                <w:szCs w:val="24"/>
                <w:lang w:eastAsia="lt-LT"/>
              </w:rPr>
              <w:t xml:space="preserve">. </w:t>
            </w:r>
            <w:r w:rsidRPr="001C21E8">
              <w:rPr>
                <w:rFonts w:ascii="Times New Roman" w:hAnsi="Times New Roman" w:cs="Times New Roman"/>
                <w:bCs/>
                <w:sz w:val="24"/>
                <w:szCs w:val="24"/>
                <w:lang w:eastAsia="lt-LT"/>
              </w:rPr>
              <w:t xml:space="preserve"> Prioritetas bus teikiamas tiems projektams, kurių santykis tarp pareiškėjo privačių investicijų sumos ir prašomos finansavimo sumos (projekto vertės) bus didesnis</w:t>
            </w:r>
            <w:r w:rsidRPr="001C21E8">
              <w:rPr>
                <w:rFonts w:ascii="Times New Roman" w:hAnsi="Times New Roman" w:cs="Times New Roman"/>
                <w:sz w:val="24"/>
                <w:szCs w:val="24"/>
              </w:rPr>
              <w:t xml:space="preserve"> numatantiems projektams pagal </w:t>
            </w:r>
            <w:r w:rsidRPr="001C21E8">
              <w:rPr>
                <w:rFonts w:ascii="Times New Roman" w:hAnsi="Times New Roman" w:cs="Times New Roman"/>
                <w:b/>
                <w:sz w:val="24"/>
                <w:szCs w:val="24"/>
              </w:rPr>
              <w:t>tris atskiras pareiškėjų grupes: labai mažos įmonės, mažos įmonės, vidutinės įmonės</w:t>
            </w:r>
            <w:r w:rsidRPr="001C21E8">
              <w:rPr>
                <w:rFonts w:ascii="Times New Roman" w:hAnsi="Times New Roman" w:cs="Times New Roman"/>
                <w:sz w:val="24"/>
                <w:szCs w:val="24"/>
              </w:rPr>
              <w:t>.</w:t>
            </w:r>
          </w:p>
          <w:p w:rsidR="001C21E8" w:rsidRPr="001C21E8" w:rsidRDefault="001C21E8" w:rsidP="001C21E8">
            <w:pPr>
              <w:jc w:val="both"/>
              <w:rPr>
                <w:rFonts w:ascii="Times New Roman" w:hAnsi="Times New Roman" w:cs="Times New Roman"/>
                <w:bCs/>
                <w:sz w:val="24"/>
                <w:szCs w:val="24"/>
                <w:lang w:eastAsia="lt-LT"/>
              </w:rPr>
            </w:pPr>
            <w:r w:rsidRPr="001C21E8">
              <w:rPr>
                <w:rFonts w:ascii="Times New Roman" w:hAnsi="Times New Roman" w:cs="Times New Roman"/>
                <w:bCs/>
                <w:sz w:val="24"/>
                <w:szCs w:val="24"/>
                <w:lang w:eastAsia="lt-LT"/>
              </w:rPr>
              <w:t>Skaičiuojama pagal formulę:</w:t>
            </w:r>
          </w:p>
          <w:p w:rsidR="001C21E8" w:rsidRPr="001C21E8" w:rsidRDefault="001C21E8" w:rsidP="001C21E8">
            <w:pPr>
              <w:jc w:val="both"/>
              <w:rPr>
                <w:rFonts w:ascii="Times New Roman" w:hAnsi="Times New Roman" w:cs="Times New Roman"/>
                <w:bCs/>
                <w:sz w:val="24"/>
                <w:szCs w:val="24"/>
                <w:lang w:eastAsia="lt-LT"/>
              </w:rPr>
            </w:pPr>
            <w:r w:rsidRPr="001C21E8">
              <w:rPr>
                <w:rFonts w:ascii="Times New Roman" w:hAnsi="Times New Roman" w:cs="Times New Roman"/>
                <w:bCs/>
                <w:sz w:val="24"/>
                <w:szCs w:val="24"/>
                <w:lang w:eastAsia="lt-LT"/>
              </w:rPr>
              <w:t>Y=(X/P) x 100 proc.</w:t>
            </w:r>
          </w:p>
          <w:p w:rsidR="001C21E8" w:rsidRPr="001C21E8" w:rsidRDefault="001C21E8" w:rsidP="001C21E8">
            <w:pPr>
              <w:jc w:val="both"/>
              <w:rPr>
                <w:rFonts w:ascii="Times New Roman" w:hAnsi="Times New Roman" w:cs="Times New Roman"/>
                <w:bCs/>
                <w:sz w:val="24"/>
                <w:szCs w:val="24"/>
                <w:lang w:eastAsia="lt-LT"/>
              </w:rPr>
            </w:pPr>
            <w:r w:rsidRPr="001C21E8">
              <w:rPr>
                <w:rFonts w:ascii="Times New Roman" w:hAnsi="Times New Roman" w:cs="Times New Roman"/>
                <w:bCs/>
                <w:sz w:val="24"/>
                <w:szCs w:val="24"/>
                <w:lang w:eastAsia="lt-LT"/>
              </w:rPr>
              <w:t xml:space="preserve">Kur, </w:t>
            </w:r>
          </w:p>
          <w:p w:rsidR="001C21E8" w:rsidRPr="001C21E8" w:rsidRDefault="001C21E8" w:rsidP="001C21E8">
            <w:pPr>
              <w:jc w:val="both"/>
              <w:rPr>
                <w:rFonts w:ascii="Times New Roman" w:hAnsi="Times New Roman" w:cs="Times New Roman"/>
                <w:bCs/>
                <w:sz w:val="24"/>
                <w:szCs w:val="24"/>
                <w:lang w:eastAsia="lt-LT"/>
              </w:rPr>
            </w:pPr>
            <w:r w:rsidRPr="001C21E8">
              <w:rPr>
                <w:rFonts w:ascii="Times New Roman" w:hAnsi="Times New Roman" w:cs="Times New Roman"/>
                <w:bCs/>
                <w:sz w:val="24"/>
                <w:szCs w:val="24"/>
                <w:lang w:eastAsia="lt-LT"/>
              </w:rPr>
              <w:t>Y – privačių investicijų dalis į projektą (proc.).</w:t>
            </w:r>
          </w:p>
          <w:p w:rsidR="001C21E8" w:rsidRPr="001C21E8" w:rsidRDefault="001C21E8" w:rsidP="001C21E8">
            <w:pPr>
              <w:jc w:val="both"/>
              <w:rPr>
                <w:rFonts w:ascii="Times New Roman" w:hAnsi="Times New Roman" w:cs="Times New Roman"/>
                <w:bCs/>
                <w:sz w:val="24"/>
                <w:szCs w:val="24"/>
                <w:lang w:eastAsia="lt-LT"/>
              </w:rPr>
            </w:pPr>
            <w:r w:rsidRPr="001C21E8">
              <w:rPr>
                <w:rFonts w:ascii="Times New Roman" w:hAnsi="Times New Roman" w:cs="Times New Roman"/>
                <w:bCs/>
                <w:sz w:val="24"/>
                <w:szCs w:val="24"/>
                <w:lang w:eastAsia="lt-LT"/>
              </w:rPr>
              <w:t>X – pareiškėjo numatomos privačios investicijos (</w:t>
            </w:r>
            <w:proofErr w:type="spellStart"/>
            <w:r w:rsidRPr="001C21E8">
              <w:rPr>
                <w:rFonts w:ascii="Times New Roman" w:hAnsi="Times New Roman" w:cs="Times New Roman"/>
                <w:bCs/>
                <w:sz w:val="24"/>
                <w:szCs w:val="24"/>
                <w:lang w:eastAsia="lt-LT"/>
              </w:rPr>
              <w:t>Eur</w:t>
            </w:r>
            <w:proofErr w:type="spellEnd"/>
            <w:r w:rsidRPr="001C21E8">
              <w:rPr>
                <w:rFonts w:ascii="Times New Roman" w:hAnsi="Times New Roman" w:cs="Times New Roman"/>
                <w:bCs/>
                <w:sz w:val="24"/>
                <w:szCs w:val="24"/>
                <w:lang w:eastAsia="lt-LT"/>
              </w:rPr>
              <w:t>).</w:t>
            </w:r>
          </w:p>
          <w:p w:rsidR="00AD5F94" w:rsidRDefault="001C21E8" w:rsidP="001C21E8">
            <w:pPr>
              <w:jc w:val="both"/>
              <w:rPr>
                <w:rFonts w:ascii="Times New Roman" w:hAnsi="Times New Roman" w:cs="Times New Roman"/>
                <w:sz w:val="24"/>
                <w:szCs w:val="24"/>
              </w:rPr>
            </w:pPr>
            <w:r w:rsidRPr="001C21E8">
              <w:rPr>
                <w:rFonts w:ascii="Times New Roman" w:hAnsi="Times New Roman" w:cs="Times New Roman"/>
                <w:bCs/>
                <w:sz w:val="24"/>
                <w:szCs w:val="24"/>
                <w:lang w:eastAsia="lt-LT"/>
              </w:rPr>
              <w:t>P – prašomo finansavimo suma (</w:t>
            </w:r>
            <w:proofErr w:type="spellStart"/>
            <w:r w:rsidRPr="001C21E8">
              <w:rPr>
                <w:rFonts w:ascii="Times New Roman" w:hAnsi="Times New Roman" w:cs="Times New Roman"/>
                <w:bCs/>
                <w:sz w:val="24"/>
                <w:szCs w:val="24"/>
                <w:lang w:eastAsia="lt-LT"/>
              </w:rPr>
              <w:t>Eur</w:t>
            </w:r>
            <w:proofErr w:type="spellEnd"/>
            <w:r w:rsidRPr="001C21E8">
              <w:rPr>
                <w:rFonts w:ascii="Times New Roman" w:hAnsi="Times New Roman" w:cs="Times New Roman"/>
                <w:bCs/>
                <w:sz w:val="24"/>
                <w:szCs w:val="24"/>
                <w:lang w:eastAsia="lt-LT"/>
              </w:rPr>
              <w:t>).</w:t>
            </w:r>
          </w:p>
        </w:tc>
      </w:tr>
      <w:tr w:rsidR="00AD5F94" w:rsidRPr="0010310B" w:rsidTr="0055125B">
        <w:trPr>
          <w:trHeight w:val="300"/>
        </w:trPr>
        <w:tc>
          <w:tcPr>
            <w:tcW w:w="675" w:type="dxa"/>
            <w:vMerge/>
          </w:tcPr>
          <w:p w:rsidR="00AD5F94" w:rsidRPr="00534D35" w:rsidRDefault="00AD5F94" w:rsidP="00F22125">
            <w:pPr>
              <w:pStyle w:val="ListParagraph"/>
              <w:numPr>
                <w:ilvl w:val="0"/>
                <w:numId w:val="3"/>
              </w:numPr>
              <w:ind w:left="0" w:firstLine="0"/>
              <w:rPr>
                <w:rFonts w:ascii="Times New Roman" w:hAnsi="Times New Roman" w:cs="Times New Roman"/>
                <w:sz w:val="24"/>
                <w:szCs w:val="24"/>
              </w:rPr>
            </w:pPr>
          </w:p>
        </w:tc>
        <w:tc>
          <w:tcPr>
            <w:tcW w:w="1785" w:type="dxa"/>
            <w:vMerge/>
          </w:tcPr>
          <w:p w:rsidR="00AD5F94" w:rsidRPr="00E8551C" w:rsidRDefault="00AD5F94" w:rsidP="00F22125">
            <w:pPr>
              <w:rPr>
                <w:rFonts w:ascii="Times New Roman" w:hAnsi="Times New Roman" w:cs="Times New Roman"/>
                <w:sz w:val="24"/>
                <w:szCs w:val="24"/>
              </w:rPr>
            </w:pPr>
          </w:p>
        </w:tc>
        <w:tc>
          <w:tcPr>
            <w:tcW w:w="6679" w:type="dxa"/>
          </w:tcPr>
          <w:p w:rsidR="00AD5F94" w:rsidRDefault="00AD5F94" w:rsidP="00EA041B">
            <w:pPr>
              <w:pStyle w:val="ListParagraph"/>
              <w:numPr>
                <w:ilvl w:val="0"/>
                <w:numId w:val="26"/>
              </w:numPr>
              <w:ind w:left="92" w:firstLine="268"/>
              <w:jc w:val="both"/>
              <w:rPr>
                <w:rFonts w:ascii="Times New Roman" w:hAnsi="Times New Roman" w:cs="Times New Roman"/>
                <w:b/>
                <w:bCs/>
                <w:sz w:val="24"/>
                <w:szCs w:val="24"/>
                <w:lang w:eastAsia="lt-LT"/>
              </w:rPr>
            </w:pPr>
            <w:r w:rsidRPr="00EA041B">
              <w:rPr>
                <w:rFonts w:ascii="Times New Roman" w:hAnsi="Times New Roman" w:cs="Times New Roman"/>
                <w:b/>
                <w:bCs/>
                <w:sz w:val="24"/>
                <w:szCs w:val="24"/>
              </w:rPr>
              <w:t>7 kriterijus. Projekte planuojama įsigyti įrangą, skirtą gaminti produktą, remiantis pareiškėjo turimu ar įsigytu mokslinių tyrimų ir eksperimentinės plėtros ir inovacijų (toliau – MTEPI) veiklos rezultatu (sukurta technologija ir (arba) prototipu).</w:t>
            </w:r>
          </w:p>
          <w:p w:rsidR="00AD5F94" w:rsidRPr="00EA041B" w:rsidRDefault="00AD5F94" w:rsidP="00EA041B">
            <w:pPr>
              <w:ind w:left="92"/>
              <w:jc w:val="both"/>
              <w:rPr>
                <w:rFonts w:ascii="Times New Roman" w:hAnsi="Times New Roman" w:cs="Times New Roman"/>
                <w:b/>
                <w:bCs/>
                <w:sz w:val="24"/>
                <w:szCs w:val="24"/>
                <w:lang w:eastAsia="lt-LT"/>
              </w:rPr>
            </w:pPr>
            <w:r w:rsidRPr="00EA041B">
              <w:rPr>
                <w:rFonts w:ascii="Times New Roman" w:hAnsi="Times New Roman" w:cs="Times New Roman"/>
                <w:sz w:val="24"/>
                <w:szCs w:val="24"/>
              </w:rPr>
              <w:t>Šis kriterijus perteklinis, nes aukštą pridėtinę vertę gali kurti ir tradicinis verslas, įsidiegęs modernias technologijas.</w:t>
            </w:r>
          </w:p>
        </w:tc>
        <w:tc>
          <w:tcPr>
            <w:tcW w:w="1601" w:type="dxa"/>
          </w:tcPr>
          <w:p w:rsidR="00AD5F94" w:rsidRDefault="001C21E8" w:rsidP="00F22125">
            <w:pPr>
              <w:rPr>
                <w:rFonts w:ascii="Times New Roman" w:hAnsi="Times New Roman" w:cs="Times New Roman"/>
                <w:sz w:val="24"/>
                <w:szCs w:val="24"/>
              </w:rPr>
            </w:pPr>
            <w:r>
              <w:rPr>
                <w:rFonts w:ascii="Times New Roman" w:hAnsi="Times New Roman" w:cs="Times New Roman"/>
                <w:sz w:val="24"/>
                <w:szCs w:val="24"/>
              </w:rPr>
              <w:t>Neatsižvelgta</w:t>
            </w:r>
          </w:p>
        </w:tc>
        <w:tc>
          <w:tcPr>
            <w:tcW w:w="4677" w:type="dxa"/>
          </w:tcPr>
          <w:p w:rsidR="00AD5F94" w:rsidRPr="001C21E8" w:rsidRDefault="001C21E8" w:rsidP="001A6969">
            <w:pPr>
              <w:jc w:val="both"/>
              <w:rPr>
                <w:rFonts w:ascii="Times New Roman" w:hAnsi="Times New Roman" w:cs="Times New Roman"/>
                <w:sz w:val="24"/>
                <w:szCs w:val="24"/>
              </w:rPr>
            </w:pPr>
            <w:r w:rsidRPr="001C21E8">
              <w:rPr>
                <w:rFonts w:ascii="Times New Roman" w:hAnsi="Times New Roman" w:cs="Times New Roman"/>
                <w:sz w:val="24"/>
                <w:szCs w:val="24"/>
              </w:rPr>
              <w:t xml:space="preserve">Pažymime, kad šis projektų atrankos kriterijus yra </w:t>
            </w:r>
            <w:r>
              <w:rPr>
                <w:rFonts w:ascii="Times New Roman" w:hAnsi="Times New Roman" w:cs="Times New Roman"/>
                <w:sz w:val="24"/>
                <w:szCs w:val="24"/>
              </w:rPr>
              <w:t xml:space="preserve">ne </w:t>
            </w:r>
            <w:r w:rsidRPr="001C21E8">
              <w:rPr>
                <w:rFonts w:ascii="Times New Roman" w:hAnsi="Times New Roman" w:cs="Times New Roman"/>
                <w:sz w:val="24"/>
                <w:szCs w:val="24"/>
              </w:rPr>
              <w:t xml:space="preserve">specialusis, o </w:t>
            </w:r>
            <w:r w:rsidRPr="001C21E8">
              <w:rPr>
                <w:rFonts w:ascii="Times New Roman" w:hAnsi="Times New Roman" w:cs="Times New Roman"/>
                <w:b/>
                <w:sz w:val="24"/>
                <w:szCs w:val="24"/>
              </w:rPr>
              <w:t>prioritetinis</w:t>
            </w:r>
            <w:r w:rsidRPr="001C21E8">
              <w:rPr>
                <w:rFonts w:ascii="Times New Roman" w:hAnsi="Times New Roman" w:cs="Times New Roman"/>
                <w:sz w:val="24"/>
                <w:szCs w:val="24"/>
              </w:rPr>
              <w:t xml:space="preserve">, taigi </w:t>
            </w:r>
            <w:r w:rsidRPr="001C21E8">
              <w:rPr>
                <w:rFonts w:ascii="Times New Roman" w:hAnsi="Times New Roman" w:cs="Times New Roman"/>
                <w:bCs/>
                <w:sz w:val="24"/>
                <w:szCs w:val="24"/>
                <w:lang w:eastAsia="lt-LT"/>
              </w:rPr>
              <w:t>tiems projektams, kuriuose yra planuojama įsigyti įrangą, skirtą gaminti produktą, remiantis pareiškėjo turimu ar įsigytu MTEPI veiklos rezultatu (sukurta technologija ir (arba) prototipu)</w:t>
            </w:r>
            <w:r>
              <w:rPr>
                <w:rFonts w:ascii="Times New Roman" w:hAnsi="Times New Roman" w:cs="Times New Roman"/>
                <w:bCs/>
                <w:sz w:val="24"/>
                <w:szCs w:val="24"/>
                <w:lang w:eastAsia="lt-LT"/>
              </w:rPr>
              <w:t xml:space="preserve"> </w:t>
            </w:r>
            <w:r w:rsidRPr="001C21E8">
              <w:rPr>
                <w:rFonts w:ascii="Times New Roman" w:hAnsi="Times New Roman" w:cs="Times New Roman"/>
                <w:bCs/>
                <w:sz w:val="24"/>
                <w:szCs w:val="24"/>
                <w:lang w:eastAsia="lt-LT"/>
              </w:rPr>
              <w:t>bus teikiamas</w:t>
            </w:r>
            <w:r>
              <w:rPr>
                <w:rFonts w:ascii="Times New Roman" w:hAnsi="Times New Roman" w:cs="Times New Roman"/>
                <w:bCs/>
                <w:sz w:val="24"/>
                <w:szCs w:val="24"/>
                <w:lang w:eastAsia="lt-LT"/>
              </w:rPr>
              <w:t xml:space="preserve"> prioritetas</w:t>
            </w:r>
            <w:r w:rsidRPr="001C21E8">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Vertinama remiantis</w:t>
            </w:r>
            <w:r w:rsidRPr="001C21E8">
              <w:rPr>
                <w:rFonts w:ascii="Times New Roman" w:hAnsi="Times New Roman" w:cs="Times New Roman"/>
                <w:bCs/>
                <w:sz w:val="24"/>
                <w:szCs w:val="24"/>
                <w:lang w:eastAsia="lt-LT"/>
              </w:rPr>
              <w:t xml:space="preserve"> Bendru Ekonominio bendradarbiavimo ir plėtros organizacijos bei Europos Sąjungos statistikos tarnybos leidiniu „Oslo vadovas. Duomenų apie inovacijas rinkimo ir jų aiškinimo gairės“</w:t>
            </w:r>
            <w:r w:rsidR="001A6969">
              <w:rPr>
                <w:rFonts w:ascii="Times New Roman" w:hAnsi="Times New Roman" w:cs="Times New Roman"/>
                <w:bCs/>
                <w:sz w:val="24"/>
                <w:szCs w:val="24"/>
                <w:lang w:eastAsia="lt-LT"/>
              </w:rPr>
              <w:t>.</w:t>
            </w:r>
          </w:p>
        </w:tc>
      </w:tr>
      <w:tr w:rsidR="00AD5F94" w:rsidRPr="0010310B" w:rsidTr="0055125B">
        <w:trPr>
          <w:trHeight w:val="300"/>
        </w:trPr>
        <w:tc>
          <w:tcPr>
            <w:tcW w:w="675" w:type="dxa"/>
            <w:vMerge/>
          </w:tcPr>
          <w:p w:rsidR="00AD5F94" w:rsidRPr="00534D35" w:rsidRDefault="00AD5F94" w:rsidP="00F22125">
            <w:pPr>
              <w:pStyle w:val="ListParagraph"/>
              <w:numPr>
                <w:ilvl w:val="0"/>
                <w:numId w:val="3"/>
              </w:numPr>
              <w:ind w:left="0" w:firstLine="0"/>
              <w:rPr>
                <w:rFonts w:ascii="Times New Roman" w:hAnsi="Times New Roman" w:cs="Times New Roman"/>
                <w:sz w:val="24"/>
                <w:szCs w:val="24"/>
              </w:rPr>
            </w:pPr>
          </w:p>
        </w:tc>
        <w:tc>
          <w:tcPr>
            <w:tcW w:w="1785" w:type="dxa"/>
            <w:vMerge/>
          </w:tcPr>
          <w:p w:rsidR="00AD5F94" w:rsidRPr="00E8551C" w:rsidRDefault="00AD5F94" w:rsidP="00F22125">
            <w:pPr>
              <w:rPr>
                <w:rFonts w:ascii="Times New Roman" w:hAnsi="Times New Roman" w:cs="Times New Roman"/>
                <w:sz w:val="24"/>
                <w:szCs w:val="24"/>
              </w:rPr>
            </w:pPr>
          </w:p>
        </w:tc>
        <w:tc>
          <w:tcPr>
            <w:tcW w:w="6679" w:type="dxa"/>
          </w:tcPr>
          <w:p w:rsidR="00AD5F94" w:rsidRDefault="00AD5F94" w:rsidP="00EA041B">
            <w:pPr>
              <w:pStyle w:val="ListParagraph"/>
              <w:numPr>
                <w:ilvl w:val="0"/>
                <w:numId w:val="26"/>
              </w:numPr>
              <w:ind w:left="92" w:firstLine="268"/>
              <w:jc w:val="both"/>
              <w:rPr>
                <w:rFonts w:ascii="Times New Roman" w:hAnsi="Times New Roman" w:cs="Times New Roman"/>
                <w:b/>
                <w:bCs/>
                <w:sz w:val="24"/>
                <w:szCs w:val="24"/>
              </w:rPr>
            </w:pPr>
            <w:r w:rsidRPr="003C6E7E">
              <w:rPr>
                <w:rFonts w:ascii="Times New Roman" w:hAnsi="Times New Roman" w:cs="Times New Roman"/>
                <w:b/>
                <w:bCs/>
                <w:sz w:val="24"/>
                <w:szCs w:val="24"/>
                <w:lang w:eastAsia="lt-LT"/>
              </w:rPr>
              <w:t>9 kriterijus. Projektą numatoma įgyvendinti apskrityje, kurioje, remiantis Lietuvos Respublikos statistikos departamento Oficialiosios statistikos portalu, yra didžiausias nedarbo lygis.</w:t>
            </w:r>
          </w:p>
          <w:p w:rsidR="00AD5F94" w:rsidRPr="00CD0CD3" w:rsidRDefault="00AD5F94" w:rsidP="00CD0CD3">
            <w:pPr>
              <w:ind w:left="92"/>
              <w:jc w:val="both"/>
              <w:rPr>
                <w:rFonts w:ascii="Times New Roman" w:hAnsi="Times New Roman" w:cs="Times New Roman"/>
                <w:b/>
                <w:bCs/>
                <w:sz w:val="24"/>
                <w:szCs w:val="24"/>
              </w:rPr>
            </w:pPr>
            <w:r w:rsidRPr="00CD0CD3">
              <w:rPr>
                <w:rFonts w:ascii="Times New Roman" w:hAnsi="Times New Roman" w:cs="Times New Roman"/>
                <w:sz w:val="24"/>
                <w:szCs w:val="24"/>
              </w:rPr>
              <w:t>Pasirinktas kriterijus kreips investicijas į didžiausias apskritis pagal gyventojų skaičių, nes ten, kur daugiausia gyventojų, ten daugiausia bedarbių, bet nebūtinai į tuos rajonus, kurie atsilieka nuo kitų pagal ekonominius rodiklius. Oficialiosios statistikos portalas leidžia pasirinkti ir labiau reprezentatyvius kriterijus. Mūsų nuomone reprezentatyviausias kriterijus yra vidutinio darbo užmokesčio dydis rajono savivaldybėje, lyginant su bendru vidutiniu darbo užmokesčiu Lietuvos mastu. Didžiausias prioritetas turėtų būti projektams, kurie numatomi įgyvendinti rajone, kuriame vidutinis darbo užmokesčio ir Lietuvos vidutinio DU santykis yra didžiausias. Jei prioritetą norima susieti su bedarbių skaičiumi, tokiu atveju Oficialiosios statistikos portalas leidžia naudoti bedarbių skaičiaus santykis su darbingo amžiaus asmenų skaičiumi pagal savivaldybę. Tai tikslesnis rodiklis, negu apskrities lygmuo.</w:t>
            </w:r>
          </w:p>
        </w:tc>
        <w:tc>
          <w:tcPr>
            <w:tcW w:w="1601" w:type="dxa"/>
          </w:tcPr>
          <w:p w:rsidR="00AD5F94" w:rsidRDefault="00A576F0" w:rsidP="00F22125">
            <w:pPr>
              <w:rPr>
                <w:rFonts w:ascii="Times New Roman" w:hAnsi="Times New Roman" w:cs="Times New Roman"/>
                <w:sz w:val="24"/>
                <w:szCs w:val="24"/>
              </w:rPr>
            </w:pPr>
            <w:r>
              <w:rPr>
                <w:rFonts w:ascii="Times New Roman" w:hAnsi="Times New Roman" w:cs="Times New Roman"/>
                <w:sz w:val="24"/>
                <w:szCs w:val="24"/>
              </w:rPr>
              <w:t>Atsižvelgta</w:t>
            </w:r>
          </w:p>
        </w:tc>
        <w:tc>
          <w:tcPr>
            <w:tcW w:w="4677" w:type="dxa"/>
          </w:tcPr>
          <w:p w:rsidR="00AD5F94" w:rsidRPr="00A576F0" w:rsidRDefault="00A576F0" w:rsidP="00A576F0">
            <w:pPr>
              <w:jc w:val="both"/>
              <w:rPr>
                <w:rFonts w:ascii="Times New Roman" w:hAnsi="Times New Roman" w:cs="Times New Roman"/>
                <w:sz w:val="24"/>
                <w:szCs w:val="24"/>
              </w:rPr>
            </w:pPr>
            <w:r w:rsidRPr="00A576F0">
              <w:rPr>
                <w:rFonts w:ascii="Times New Roman" w:hAnsi="Times New Roman" w:cs="Times New Roman"/>
                <w:sz w:val="24"/>
                <w:szCs w:val="24"/>
              </w:rPr>
              <w:t xml:space="preserve">Nustatytas prioritetinis projektų atrankos kriterijus: </w:t>
            </w:r>
            <w:r w:rsidRPr="00A576F0">
              <w:rPr>
                <w:rFonts w:ascii="Times New Roman" w:hAnsi="Times New Roman" w:cs="Times New Roman"/>
                <w:b/>
                <w:bCs/>
                <w:sz w:val="24"/>
                <w:szCs w:val="24"/>
                <w:lang w:eastAsia="lt-LT"/>
              </w:rPr>
              <w:t>6.</w:t>
            </w:r>
            <w:r w:rsidRPr="00A576F0">
              <w:rPr>
                <w:rFonts w:ascii="Times New Roman" w:hAnsi="Times New Roman" w:cs="Times New Roman"/>
                <w:bCs/>
                <w:sz w:val="24"/>
                <w:szCs w:val="24"/>
                <w:lang w:eastAsia="lt-LT"/>
              </w:rPr>
              <w:t xml:space="preserve"> </w:t>
            </w:r>
            <w:r w:rsidRPr="00A576F0">
              <w:rPr>
                <w:rFonts w:ascii="Times New Roman" w:hAnsi="Times New Roman" w:cs="Times New Roman"/>
                <w:b/>
                <w:bCs/>
                <w:sz w:val="24"/>
                <w:szCs w:val="24"/>
                <w:lang w:eastAsia="lt-LT"/>
              </w:rPr>
              <w:t>Tiesiogiai su investicijų projektu susijusiose naujai sukurtose darbo vietose numatomas mokėti vidutinis darbo užmokestis yra didesnis negu savivaldybės, kurioje bus įgyvendinamas projektas, teritorijoje mokamų darbuotojų vidutinis darbo užmokestis.</w:t>
            </w:r>
            <w:r w:rsidRPr="00A576F0">
              <w:rPr>
                <w:rFonts w:ascii="Times New Roman" w:hAnsi="Times New Roman" w:cs="Times New Roman"/>
                <w:bCs/>
                <w:sz w:val="24"/>
                <w:szCs w:val="24"/>
                <w:lang w:eastAsia="lt-LT"/>
              </w:rPr>
              <w:t xml:space="preserve"> Prioritetas bus teikiamas tiems projektams, kuriuose numatyta, kad tiesiogiai su investicijų projektu susijusiose naujai sukurtose darbo vietose numatomas mokėti vidutinis darbo užmokestis yra didesnis (proc.) už vidutinį darbo užmokestį savivaldybės teritorijoje, kurioje bus įgyvendinamas projektas. Kuo didesnis skirtumas (proc.) tarp vidutinio savivaldybės, kurios teritorijoje bus įgyvendinamas projektas, darbo užmokesčio ir numatomo mokėti vidutinio darbo užmokesčio tiesiogiai su investicijų projektu susijusiose naujai sukurtose darbo vietose, tuo daugiau balų bus skiriama.</w:t>
            </w:r>
          </w:p>
        </w:tc>
      </w:tr>
    </w:tbl>
    <w:p w:rsidR="00DB0F69" w:rsidRPr="0010310B" w:rsidRDefault="00DB0F69" w:rsidP="00DB0F69">
      <w:pPr>
        <w:jc w:val="both"/>
        <w:rPr>
          <w:rFonts w:ascii="Times New Roman" w:hAnsi="Times New Roman" w:cs="Times New Roman"/>
          <w:sz w:val="24"/>
          <w:szCs w:val="24"/>
        </w:rPr>
      </w:pPr>
    </w:p>
    <w:sectPr w:rsidR="00DB0F69" w:rsidRPr="0010310B" w:rsidSect="00525AD9">
      <w:headerReference w:type="default" r:id="rId10"/>
      <w:headerReference w:type="first" r:id="rId11"/>
      <w:pgSz w:w="16838" w:h="11906" w:orient="landscape"/>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C64" w:rsidRDefault="00F30C64" w:rsidP="00525AD9">
      <w:pPr>
        <w:spacing w:after="0" w:line="240" w:lineRule="auto"/>
      </w:pPr>
      <w:r>
        <w:separator/>
      </w:r>
    </w:p>
  </w:endnote>
  <w:endnote w:type="continuationSeparator" w:id="0">
    <w:p w:rsidR="00F30C64" w:rsidRDefault="00F30C64" w:rsidP="0052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C64" w:rsidRDefault="00F30C64" w:rsidP="00525AD9">
      <w:pPr>
        <w:spacing w:after="0" w:line="240" w:lineRule="auto"/>
      </w:pPr>
      <w:r>
        <w:separator/>
      </w:r>
    </w:p>
  </w:footnote>
  <w:footnote w:type="continuationSeparator" w:id="0">
    <w:p w:rsidR="00F30C64" w:rsidRDefault="00F30C64" w:rsidP="00525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891873"/>
      <w:docPartObj>
        <w:docPartGallery w:val="Page Numbers (Top of Page)"/>
        <w:docPartUnique/>
      </w:docPartObj>
    </w:sdtPr>
    <w:sdtEndPr>
      <w:rPr>
        <w:rFonts w:ascii="Times New Roman" w:hAnsi="Times New Roman" w:cs="Times New Roman"/>
        <w:noProof/>
      </w:rPr>
    </w:sdtEndPr>
    <w:sdtContent>
      <w:p w:rsidR="00525AD9" w:rsidRPr="00525AD9" w:rsidRDefault="00525AD9">
        <w:pPr>
          <w:pStyle w:val="Header"/>
          <w:jc w:val="center"/>
          <w:rPr>
            <w:rFonts w:ascii="Times New Roman" w:hAnsi="Times New Roman" w:cs="Times New Roman"/>
          </w:rPr>
        </w:pPr>
        <w:r w:rsidRPr="00525AD9">
          <w:rPr>
            <w:rFonts w:ascii="Times New Roman" w:hAnsi="Times New Roman" w:cs="Times New Roman"/>
          </w:rPr>
          <w:fldChar w:fldCharType="begin"/>
        </w:r>
        <w:r w:rsidRPr="00525AD9">
          <w:rPr>
            <w:rFonts w:ascii="Times New Roman" w:hAnsi="Times New Roman" w:cs="Times New Roman"/>
          </w:rPr>
          <w:instrText xml:space="preserve"> PAGE   \* MERGEFORMAT </w:instrText>
        </w:r>
        <w:r w:rsidRPr="00525AD9">
          <w:rPr>
            <w:rFonts w:ascii="Times New Roman" w:hAnsi="Times New Roman" w:cs="Times New Roman"/>
          </w:rPr>
          <w:fldChar w:fldCharType="separate"/>
        </w:r>
        <w:r w:rsidR="00FF10AA">
          <w:rPr>
            <w:rFonts w:ascii="Times New Roman" w:hAnsi="Times New Roman" w:cs="Times New Roman"/>
            <w:noProof/>
          </w:rPr>
          <w:t>2</w:t>
        </w:r>
        <w:r w:rsidRPr="00525AD9">
          <w:rPr>
            <w:rFonts w:ascii="Times New Roman" w:hAnsi="Times New Roman" w:cs="Times New Roman"/>
            <w:noProof/>
          </w:rPr>
          <w:fldChar w:fldCharType="end"/>
        </w:r>
      </w:p>
    </w:sdtContent>
  </w:sdt>
  <w:p w:rsidR="00525AD9" w:rsidRDefault="00525A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8B" w:rsidRDefault="00C6748B" w:rsidP="00C6748B">
    <w:pPr>
      <w:pStyle w:val="Header"/>
      <w:jc w:val="right"/>
    </w:pPr>
    <w:r>
      <w:t>2016-08-1</w:t>
    </w:r>
    <w:r w:rsidR="00880466">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437"/>
    <w:multiLevelType w:val="hybridMultilevel"/>
    <w:tmpl w:val="6B0E7D4A"/>
    <w:lvl w:ilvl="0" w:tplc="0427000B">
      <w:start w:val="1"/>
      <w:numFmt w:val="bullet"/>
      <w:lvlText w:val=""/>
      <w:lvlJc w:val="left"/>
      <w:pPr>
        <w:ind w:left="720" w:hanging="360"/>
      </w:pPr>
      <w:rPr>
        <w:rFonts w:ascii="Wingdings" w:hAnsi="Wingdings" w:hint="default"/>
      </w:rPr>
    </w:lvl>
    <w:lvl w:ilvl="1" w:tplc="0427000B">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14B0BCB"/>
    <w:multiLevelType w:val="multilevel"/>
    <w:tmpl w:val="3848A7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9F5226"/>
    <w:multiLevelType w:val="hybridMultilevel"/>
    <w:tmpl w:val="6406934E"/>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1C2F652C"/>
    <w:multiLevelType w:val="hybridMultilevel"/>
    <w:tmpl w:val="3BFCC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F303C44"/>
    <w:multiLevelType w:val="hybridMultilevel"/>
    <w:tmpl w:val="38A439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07C7098"/>
    <w:multiLevelType w:val="hybridMultilevel"/>
    <w:tmpl w:val="05EEF68A"/>
    <w:lvl w:ilvl="0" w:tplc="41BE8354">
      <w:start w:val="1"/>
      <w:numFmt w:val="bullet"/>
      <w:lvlText w:val="-"/>
      <w:lvlJc w:val="left"/>
      <w:pPr>
        <w:ind w:left="720" w:hanging="360"/>
      </w:pPr>
      <w:rPr>
        <w:rFonts w:ascii="Times New Roman" w:eastAsia="Calibri"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14150E5"/>
    <w:multiLevelType w:val="hybridMultilevel"/>
    <w:tmpl w:val="831677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5182356"/>
    <w:multiLevelType w:val="hybridMultilevel"/>
    <w:tmpl w:val="58B0E2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6674151"/>
    <w:multiLevelType w:val="hybridMultilevel"/>
    <w:tmpl w:val="64187F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960521F"/>
    <w:multiLevelType w:val="hybridMultilevel"/>
    <w:tmpl w:val="30082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36D6BCA"/>
    <w:multiLevelType w:val="hybridMultilevel"/>
    <w:tmpl w:val="30DE11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5255B2E"/>
    <w:multiLevelType w:val="hybridMultilevel"/>
    <w:tmpl w:val="342AC0F0"/>
    <w:lvl w:ilvl="0" w:tplc="51686856">
      <w:start w:val="1"/>
      <w:numFmt w:val="decimal"/>
      <w:lvlText w:val="%1."/>
      <w:lvlJc w:val="left"/>
      <w:pPr>
        <w:ind w:left="720" w:hanging="360"/>
      </w:pPr>
      <w:rPr>
        <w:rFonts w:ascii="Arial" w:hAnsi="Arial" w:cs="Arial" w:hint="default"/>
        <w:i w:val="0"/>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6241144"/>
    <w:multiLevelType w:val="hybridMultilevel"/>
    <w:tmpl w:val="831A080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8F7390F"/>
    <w:multiLevelType w:val="hybridMultilevel"/>
    <w:tmpl w:val="58B0E2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B9478C5"/>
    <w:multiLevelType w:val="hybridMultilevel"/>
    <w:tmpl w:val="455A0BA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F103735"/>
    <w:multiLevelType w:val="hybridMultilevel"/>
    <w:tmpl w:val="9B1C2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17E664A"/>
    <w:multiLevelType w:val="multilevel"/>
    <w:tmpl w:val="E048EB6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7AC73FF"/>
    <w:multiLevelType w:val="hybridMultilevel"/>
    <w:tmpl w:val="F5660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8694F64"/>
    <w:multiLevelType w:val="hybridMultilevel"/>
    <w:tmpl w:val="D742849A"/>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nsid w:val="6FA30636"/>
    <w:multiLevelType w:val="hybridMultilevel"/>
    <w:tmpl w:val="B928D1E6"/>
    <w:lvl w:ilvl="0" w:tplc="0E62222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5922D54"/>
    <w:multiLevelType w:val="multilevel"/>
    <w:tmpl w:val="99E2E8E0"/>
    <w:lvl w:ilvl="0">
      <w:start w:val="1"/>
      <w:numFmt w:val="decimal"/>
      <w:lvlText w:val="%1."/>
      <w:lvlJc w:val="left"/>
      <w:pPr>
        <w:ind w:left="862" w:hanging="360"/>
      </w:pPr>
      <w:rPr>
        <w:rFonts w:hint="default"/>
      </w:rPr>
    </w:lvl>
    <w:lvl w:ilvl="1">
      <w:start w:val="1"/>
      <w:numFmt w:val="decimal"/>
      <w:pStyle w:val="Heading2"/>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72C379C"/>
    <w:multiLevelType w:val="hybridMultilevel"/>
    <w:tmpl w:val="7DACCD64"/>
    <w:lvl w:ilvl="0" w:tplc="271EF5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B4E3D0D"/>
    <w:multiLevelType w:val="multilevel"/>
    <w:tmpl w:val="C0120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C21559E"/>
    <w:multiLevelType w:val="hybridMultilevel"/>
    <w:tmpl w:val="ADDA0D48"/>
    <w:lvl w:ilvl="0" w:tplc="0427000B">
      <w:start w:val="1"/>
      <w:numFmt w:val="bullet"/>
      <w:lvlText w:val=""/>
      <w:lvlJc w:val="left"/>
      <w:pPr>
        <w:ind w:left="720" w:hanging="360"/>
      </w:pPr>
      <w:rPr>
        <w:rFonts w:ascii="Wingdings" w:hAnsi="Wingdings"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F0A7329"/>
    <w:multiLevelType w:val="hybridMultilevel"/>
    <w:tmpl w:val="6F4297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20"/>
  </w:num>
  <w:num w:numId="3">
    <w:abstractNumId w:val="3"/>
  </w:num>
  <w:num w:numId="4">
    <w:abstractNumId w:val="5"/>
  </w:num>
  <w:num w:numId="5">
    <w:abstractNumId w:val="23"/>
  </w:num>
  <w:num w:numId="6">
    <w:abstractNumId w:val="6"/>
  </w:num>
  <w:num w:numId="7">
    <w:abstractNumId w:val="0"/>
  </w:num>
  <w:num w:numId="8">
    <w:abstractNumId w:val="9"/>
  </w:num>
  <w:num w:numId="9">
    <w:abstractNumId w:val="1"/>
  </w:num>
  <w:num w:numId="10">
    <w:abstractNumId w:val="19"/>
  </w:num>
  <w:num w:numId="11">
    <w:abstractNumId w:val="24"/>
  </w:num>
  <w:num w:numId="12">
    <w:abstractNumId w:val="1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18"/>
  </w:num>
  <w:num w:numId="17">
    <w:abstractNumId w:val="10"/>
  </w:num>
  <w:num w:numId="18">
    <w:abstractNumId w:val="14"/>
  </w:num>
  <w:num w:numId="19">
    <w:abstractNumId w:val="8"/>
  </w:num>
  <w:num w:numId="20">
    <w:abstractNumId w:val="4"/>
  </w:num>
  <w:num w:numId="21">
    <w:abstractNumId w:val="13"/>
  </w:num>
  <w:num w:numId="22">
    <w:abstractNumId w:val="7"/>
  </w:num>
  <w:num w:numId="23">
    <w:abstractNumId w:val="17"/>
  </w:num>
  <w:num w:numId="24">
    <w:abstractNumId w:val="15"/>
  </w:num>
  <w:num w:numId="25">
    <w:abstractNumId w:val="2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69"/>
    <w:rsid w:val="000003E5"/>
    <w:rsid w:val="000028BF"/>
    <w:rsid w:val="00024A0F"/>
    <w:rsid w:val="0004192C"/>
    <w:rsid w:val="0004364D"/>
    <w:rsid w:val="0005080C"/>
    <w:rsid w:val="000509BB"/>
    <w:rsid w:val="00074B80"/>
    <w:rsid w:val="0007778A"/>
    <w:rsid w:val="00081D95"/>
    <w:rsid w:val="000A414B"/>
    <w:rsid w:val="000B4A4A"/>
    <w:rsid w:val="000C24EF"/>
    <w:rsid w:val="000C7662"/>
    <w:rsid w:val="000E15B9"/>
    <w:rsid w:val="000E2A9D"/>
    <w:rsid w:val="000F58B5"/>
    <w:rsid w:val="000F62DE"/>
    <w:rsid w:val="0010310B"/>
    <w:rsid w:val="001576BA"/>
    <w:rsid w:val="001A44C2"/>
    <w:rsid w:val="001A6969"/>
    <w:rsid w:val="001C21E8"/>
    <w:rsid w:val="001E1DB4"/>
    <w:rsid w:val="001E5157"/>
    <w:rsid w:val="001F1E2A"/>
    <w:rsid w:val="00212A85"/>
    <w:rsid w:val="0023242A"/>
    <w:rsid w:val="002407A4"/>
    <w:rsid w:val="0024410E"/>
    <w:rsid w:val="002671FC"/>
    <w:rsid w:val="00281145"/>
    <w:rsid w:val="002A0E57"/>
    <w:rsid w:val="002C248B"/>
    <w:rsid w:val="00312A12"/>
    <w:rsid w:val="003410CB"/>
    <w:rsid w:val="003C6E7E"/>
    <w:rsid w:val="003E242C"/>
    <w:rsid w:val="003F0551"/>
    <w:rsid w:val="00403F00"/>
    <w:rsid w:val="00420A5F"/>
    <w:rsid w:val="00423A84"/>
    <w:rsid w:val="0042648F"/>
    <w:rsid w:val="004305F2"/>
    <w:rsid w:val="004710DE"/>
    <w:rsid w:val="00474C62"/>
    <w:rsid w:val="00487B4A"/>
    <w:rsid w:val="004C6DB3"/>
    <w:rsid w:val="004C773F"/>
    <w:rsid w:val="004D6A89"/>
    <w:rsid w:val="004F794B"/>
    <w:rsid w:val="00502BE1"/>
    <w:rsid w:val="005204B2"/>
    <w:rsid w:val="00523D01"/>
    <w:rsid w:val="00525AD9"/>
    <w:rsid w:val="00534D35"/>
    <w:rsid w:val="0055125B"/>
    <w:rsid w:val="00557475"/>
    <w:rsid w:val="005616EC"/>
    <w:rsid w:val="00566771"/>
    <w:rsid w:val="005731F7"/>
    <w:rsid w:val="005A35DF"/>
    <w:rsid w:val="005B0F52"/>
    <w:rsid w:val="005C77A6"/>
    <w:rsid w:val="005E56FF"/>
    <w:rsid w:val="005E6D63"/>
    <w:rsid w:val="005F4E17"/>
    <w:rsid w:val="00623221"/>
    <w:rsid w:val="00646D72"/>
    <w:rsid w:val="006525C9"/>
    <w:rsid w:val="006828A9"/>
    <w:rsid w:val="00692AD8"/>
    <w:rsid w:val="006A08D6"/>
    <w:rsid w:val="006A1500"/>
    <w:rsid w:val="006A2110"/>
    <w:rsid w:val="00707254"/>
    <w:rsid w:val="0070730A"/>
    <w:rsid w:val="00716741"/>
    <w:rsid w:val="0072601E"/>
    <w:rsid w:val="0072641F"/>
    <w:rsid w:val="00746C99"/>
    <w:rsid w:val="007559F5"/>
    <w:rsid w:val="00766C57"/>
    <w:rsid w:val="007835BB"/>
    <w:rsid w:val="007959F8"/>
    <w:rsid w:val="007B1C6D"/>
    <w:rsid w:val="007B4A53"/>
    <w:rsid w:val="007D2A78"/>
    <w:rsid w:val="007E60D0"/>
    <w:rsid w:val="00804C23"/>
    <w:rsid w:val="00867AB9"/>
    <w:rsid w:val="00880466"/>
    <w:rsid w:val="00884263"/>
    <w:rsid w:val="00885555"/>
    <w:rsid w:val="00885642"/>
    <w:rsid w:val="008958DF"/>
    <w:rsid w:val="008A69E2"/>
    <w:rsid w:val="008D6039"/>
    <w:rsid w:val="008E5C83"/>
    <w:rsid w:val="008F128D"/>
    <w:rsid w:val="0090216B"/>
    <w:rsid w:val="00917747"/>
    <w:rsid w:val="00925DAE"/>
    <w:rsid w:val="00950BC7"/>
    <w:rsid w:val="009661B9"/>
    <w:rsid w:val="009767CF"/>
    <w:rsid w:val="00980F2F"/>
    <w:rsid w:val="009A4A0F"/>
    <w:rsid w:val="009A658C"/>
    <w:rsid w:val="009A66AE"/>
    <w:rsid w:val="009B695E"/>
    <w:rsid w:val="009C3EB6"/>
    <w:rsid w:val="00A073AD"/>
    <w:rsid w:val="00A109D2"/>
    <w:rsid w:val="00A11507"/>
    <w:rsid w:val="00A168A0"/>
    <w:rsid w:val="00A3583D"/>
    <w:rsid w:val="00A50119"/>
    <w:rsid w:val="00A51501"/>
    <w:rsid w:val="00A53029"/>
    <w:rsid w:val="00A576F0"/>
    <w:rsid w:val="00A63596"/>
    <w:rsid w:val="00A823CB"/>
    <w:rsid w:val="00A90C1C"/>
    <w:rsid w:val="00AA7DAF"/>
    <w:rsid w:val="00AD5F94"/>
    <w:rsid w:val="00AE1AA3"/>
    <w:rsid w:val="00AE64F6"/>
    <w:rsid w:val="00AF5CBB"/>
    <w:rsid w:val="00AF6C96"/>
    <w:rsid w:val="00B01532"/>
    <w:rsid w:val="00B14878"/>
    <w:rsid w:val="00B261F3"/>
    <w:rsid w:val="00B31D4A"/>
    <w:rsid w:val="00B63FAB"/>
    <w:rsid w:val="00B76D8C"/>
    <w:rsid w:val="00B86AC9"/>
    <w:rsid w:val="00BB47F7"/>
    <w:rsid w:val="00BC4400"/>
    <w:rsid w:val="00BF00D5"/>
    <w:rsid w:val="00C053BE"/>
    <w:rsid w:val="00C25463"/>
    <w:rsid w:val="00C4038D"/>
    <w:rsid w:val="00C55566"/>
    <w:rsid w:val="00C6748B"/>
    <w:rsid w:val="00C81F9B"/>
    <w:rsid w:val="00C96856"/>
    <w:rsid w:val="00CA40B9"/>
    <w:rsid w:val="00CD0CD3"/>
    <w:rsid w:val="00CE76A2"/>
    <w:rsid w:val="00CE778A"/>
    <w:rsid w:val="00D35551"/>
    <w:rsid w:val="00D568FE"/>
    <w:rsid w:val="00D6410D"/>
    <w:rsid w:val="00D800E1"/>
    <w:rsid w:val="00DB0F69"/>
    <w:rsid w:val="00DC2218"/>
    <w:rsid w:val="00DE4733"/>
    <w:rsid w:val="00DE4E49"/>
    <w:rsid w:val="00E623DC"/>
    <w:rsid w:val="00E74C52"/>
    <w:rsid w:val="00E832CB"/>
    <w:rsid w:val="00E8551C"/>
    <w:rsid w:val="00EA041B"/>
    <w:rsid w:val="00EA33B6"/>
    <w:rsid w:val="00EB0A5F"/>
    <w:rsid w:val="00EC08E2"/>
    <w:rsid w:val="00F0315D"/>
    <w:rsid w:val="00F22125"/>
    <w:rsid w:val="00F30C64"/>
    <w:rsid w:val="00F372B2"/>
    <w:rsid w:val="00F37A78"/>
    <w:rsid w:val="00F60845"/>
    <w:rsid w:val="00F93045"/>
    <w:rsid w:val="00F95509"/>
    <w:rsid w:val="00FB7322"/>
    <w:rsid w:val="00FC00E8"/>
    <w:rsid w:val="00FD3F1E"/>
    <w:rsid w:val="00FF1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9F5"/>
  </w:style>
  <w:style w:type="paragraph" w:styleId="Heading1">
    <w:name w:val="heading 1"/>
    <w:basedOn w:val="Normal"/>
    <w:next w:val="Normal"/>
    <w:link w:val="Heading1Char"/>
    <w:autoRedefine/>
    <w:uiPriority w:val="9"/>
    <w:qFormat/>
    <w:rsid w:val="007559F5"/>
    <w:pPr>
      <w:spacing w:before="480" w:after="0" w:line="360" w:lineRule="auto"/>
      <w:ind w:left="862"/>
      <w:contextualSpacing/>
      <w:jc w:val="center"/>
      <w:outlineLvl w:val="0"/>
    </w:pPr>
    <w:rPr>
      <w:rFonts w:ascii="Times New Roman" w:hAnsi="Times New Roman"/>
      <w:caps/>
      <w:spacing w:val="5"/>
      <w:sz w:val="32"/>
      <w:szCs w:val="36"/>
    </w:rPr>
  </w:style>
  <w:style w:type="paragraph" w:styleId="Heading2">
    <w:name w:val="heading 2"/>
    <w:basedOn w:val="Normal"/>
    <w:next w:val="Normal"/>
    <w:link w:val="Heading2Char"/>
    <w:autoRedefine/>
    <w:uiPriority w:val="9"/>
    <w:unhideWhenUsed/>
    <w:qFormat/>
    <w:rsid w:val="007559F5"/>
    <w:pPr>
      <w:numPr>
        <w:ilvl w:val="1"/>
        <w:numId w:val="2"/>
      </w:numPr>
      <w:spacing w:before="200" w:after="0" w:line="271" w:lineRule="auto"/>
      <w:jc w:val="center"/>
      <w:outlineLvl w:val="1"/>
    </w:pPr>
    <w:rPr>
      <w:rFonts w:ascii="Times New Roman" w:hAnsi="Times New Roman"/>
      <w:sz w:val="28"/>
      <w:szCs w:val="28"/>
    </w:rPr>
  </w:style>
  <w:style w:type="paragraph" w:styleId="Heading3">
    <w:name w:val="heading 3"/>
    <w:basedOn w:val="Normal"/>
    <w:next w:val="Normal"/>
    <w:link w:val="Heading3Char"/>
    <w:autoRedefine/>
    <w:uiPriority w:val="9"/>
    <w:unhideWhenUsed/>
    <w:qFormat/>
    <w:rsid w:val="007559F5"/>
    <w:pPr>
      <w:spacing w:before="200" w:after="0" w:line="271" w:lineRule="auto"/>
      <w:ind w:left="1080" w:hanging="720"/>
      <w:jc w:val="center"/>
      <w:outlineLvl w:val="2"/>
    </w:pPr>
    <w:rPr>
      <w:rFonts w:ascii="Times New Roman" w:hAnsi="Times New Roman"/>
      <w:iCs/>
      <w:spacing w:val="5"/>
      <w:sz w:val="28"/>
      <w:szCs w:val="26"/>
    </w:rPr>
  </w:style>
  <w:style w:type="paragraph" w:styleId="Heading4">
    <w:name w:val="heading 4"/>
    <w:basedOn w:val="Normal"/>
    <w:next w:val="Normal"/>
    <w:link w:val="Heading4Char"/>
    <w:uiPriority w:val="9"/>
    <w:semiHidden/>
    <w:unhideWhenUsed/>
    <w:qFormat/>
    <w:rsid w:val="007559F5"/>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559F5"/>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559F5"/>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559F5"/>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559F5"/>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559F5"/>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EIKSLAI">
    <w:name w:val="PAVEIKSLAI"/>
    <w:basedOn w:val="Normal"/>
    <w:link w:val="PAVEIKSLAIChar"/>
    <w:autoRedefine/>
    <w:qFormat/>
    <w:rsid w:val="007559F5"/>
    <w:pPr>
      <w:spacing w:line="360" w:lineRule="auto"/>
      <w:jc w:val="center"/>
    </w:pPr>
    <w:rPr>
      <w:rFonts w:ascii="Times New Roman" w:hAnsi="Times New Roman" w:cs="Times New Roman"/>
      <w:sz w:val="24"/>
      <w:szCs w:val="24"/>
    </w:rPr>
  </w:style>
  <w:style w:type="character" w:customStyle="1" w:styleId="PAVEIKSLAIChar">
    <w:name w:val="PAVEIKSLAI Char"/>
    <w:basedOn w:val="DefaultParagraphFont"/>
    <w:link w:val="PAVEIKSLAI"/>
    <w:rsid w:val="007559F5"/>
    <w:rPr>
      <w:rFonts w:ascii="Times New Roman" w:hAnsi="Times New Roman" w:cs="Times New Roman"/>
      <w:sz w:val="24"/>
      <w:szCs w:val="24"/>
    </w:rPr>
  </w:style>
  <w:style w:type="character" w:customStyle="1" w:styleId="Heading1Char">
    <w:name w:val="Heading 1 Char"/>
    <w:basedOn w:val="DefaultParagraphFont"/>
    <w:link w:val="Heading1"/>
    <w:uiPriority w:val="9"/>
    <w:rsid w:val="007559F5"/>
    <w:rPr>
      <w:rFonts w:ascii="Times New Roman" w:hAnsi="Times New Roman"/>
      <w:caps/>
      <w:spacing w:val="5"/>
      <w:sz w:val="32"/>
      <w:szCs w:val="36"/>
    </w:rPr>
  </w:style>
  <w:style w:type="character" w:customStyle="1" w:styleId="Heading2Char">
    <w:name w:val="Heading 2 Char"/>
    <w:basedOn w:val="DefaultParagraphFont"/>
    <w:link w:val="Heading2"/>
    <w:uiPriority w:val="9"/>
    <w:rsid w:val="007559F5"/>
    <w:rPr>
      <w:rFonts w:ascii="Times New Roman" w:hAnsi="Times New Roman"/>
      <w:sz w:val="28"/>
      <w:szCs w:val="28"/>
    </w:rPr>
  </w:style>
  <w:style w:type="character" w:customStyle="1" w:styleId="Heading3Char">
    <w:name w:val="Heading 3 Char"/>
    <w:basedOn w:val="DefaultParagraphFont"/>
    <w:link w:val="Heading3"/>
    <w:uiPriority w:val="9"/>
    <w:rsid w:val="007559F5"/>
    <w:rPr>
      <w:rFonts w:ascii="Times New Roman" w:hAnsi="Times New Roman"/>
      <w:iCs/>
      <w:spacing w:val="5"/>
      <w:sz w:val="28"/>
      <w:szCs w:val="26"/>
    </w:rPr>
  </w:style>
  <w:style w:type="character" w:customStyle="1" w:styleId="Heading4Char">
    <w:name w:val="Heading 4 Char"/>
    <w:basedOn w:val="DefaultParagraphFont"/>
    <w:link w:val="Heading4"/>
    <w:uiPriority w:val="9"/>
    <w:semiHidden/>
    <w:rsid w:val="007559F5"/>
    <w:rPr>
      <w:b/>
      <w:bCs/>
      <w:spacing w:val="5"/>
      <w:sz w:val="24"/>
      <w:szCs w:val="24"/>
    </w:rPr>
  </w:style>
  <w:style w:type="character" w:customStyle="1" w:styleId="Heading5Char">
    <w:name w:val="Heading 5 Char"/>
    <w:basedOn w:val="DefaultParagraphFont"/>
    <w:link w:val="Heading5"/>
    <w:uiPriority w:val="9"/>
    <w:semiHidden/>
    <w:rsid w:val="007559F5"/>
    <w:rPr>
      <w:i/>
      <w:iCs/>
      <w:sz w:val="24"/>
      <w:szCs w:val="24"/>
    </w:rPr>
  </w:style>
  <w:style w:type="character" w:customStyle="1" w:styleId="Heading6Char">
    <w:name w:val="Heading 6 Char"/>
    <w:basedOn w:val="DefaultParagraphFont"/>
    <w:link w:val="Heading6"/>
    <w:uiPriority w:val="9"/>
    <w:semiHidden/>
    <w:rsid w:val="007559F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559F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559F5"/>
    <w:rPr>
      <w:b/>
      <w:bCs/>
      <w:color w:val="7F7F7F" w:themeColor="text1" w:themeTint="80"/>
      <w:sz w:val="20"/>
      <w:szCs w:val="20"/>
    </w:rPr>
  </w:style>
  <w:style w:type="character" w:customStyle="1" w:styleId="Heading9Char">
    <w:name w:val="Heading 9 Char"/>
    <w:basedOn w:val="DefaultParagraphFont"/>
    <w:link w:val="Heading9"/>
    <w:uiPriority w:val="9"/>
    <w:semiHidden/>
    <w:rsid w:val="007559F5"/>
    <w:rPr>
      <w:b/>
      <w:bCs/>
      <w:i/>
      <w:iCs/>
      <w:color w:val="7F7F7F" w:themeColor="text1" w:themeTint="80"/>
      <w:sz w:val="18"/>
      <w:szCs w:val="18"/>
    </w:rPr>
  </w:style>
  <w:style w:type="paragraph" w:styleId="Title">
    <w:name w:val="Title"/>
    <w:basedOn w:val="Normal"/>
    <w:next w:val="Normal"/>
    <w:link w:val="TitleChar"/>
    <w:uiPriority w:val="10"/>
    <w:qFormat/>
    <w:rsid w:val="007559F5"/>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559F5"/>
    <w:rPr>
      <w:smallCaps/>
      <w:sz w:val="52"/>
      <w:szCs w:val="52"/>
    </w:rPr>
  </w:style>
  <w:style w:type="paragraph" w:styleId="Subtitle">
    <w:name w:val="Subtitle"/>
    <w:basedOn w:val="Normal"/>
    <w:next w:val="Normal"/>
    <w:link w:val="SubtitleChar"/>
    <w:uiPriority w:val="11"/>
    <w:qFormat/>
    <w:rsid w:val="007559F5"/>
    <w:rPr>
      <w:i/>
      <w:iCs/>
      <w:smallCaps/>
      <w:spacing w:val="10"/>
      <w:sz w:val="28"/>
      <w:szCs w:val="28"/>
    </w:rPr>
  </w:style>
  <w:style w:type="character" w:customStyle="1" w:styleId="SubtitleChar">
    <w:name w:val="Subtitle Char"/>
    <w:basedOn w:val="DefaultParagraphFont"/>
    <w:link w:val="Subtitle"/>
    <w:uiPriority w:val="11"/>
    <w:rsid w:val="007559F5"/>
    <w:rPr>
      <w:i/>
      <w:iCs/>
      <w:smallCaps/>
      <w:spacing w:val="10"/>
      <w:sz w:val="28"/>
      <w:szCs w:val="28"/>
    </w:rPr>
  </w:style>
  <w:style w:type="character" w:styleId="Strong">
    <w:name w:val="Strong"/>
    <w:uiPriority w:val="22"/>
    <w:qFormat/>
    <w:rsid w:val="007559F5"/>
    <w:rPr>
      <w:b/>
      <w:bCs/>
    </w:rPr>
  </w:style>
  <w:style w:type="character" w:styleId="Emphasis">
    <w:name w:val="Emphasis"/>
    <w:aliases w:val="LENTELES"/>
    <w:uiPriority w:val="20"/>
    <w:qFormat/>
    <w:rsid w:val="007559F5"/>
    <w:rPr>
      <w:rFonts w:ascii="Times New Roman" w:hAnsi="Times New Roman"/>
      <w:bCs/>
      <w:iCs/>
      <w:spacing w:val="10"/>
      <w:sz w:val="24"/>
    </w:rPr>
  </w:style>
  <w:style w:type="paragraph" w:styleId="NoSpacing">
    <w:name w:val="No Spacing"/>
    <w:basedOn w:val="Normal"/>
    <w:uiPriority w:val="1"/>
    <w:qFormat/>
    <w:rsid w:val="007559F5"/>
    <w:pPr>
      <w:spacing w:after="0" w:line="240" w:lineRule="auto"/>
    </w:pPr>
  </w:style>
  <w:style w:type="paragraph" w:styleId="ListParagraph">
    <w:name w:val="List Paragraph"/>
    <w:basedOn w:val="Normal"/>
    <w:uiPriority w:val="34"/>
    <w:qFormat/>
    <w:rsid w:val="007559F5"/>
    <w:pPr>
      <w:ind w:left="720"/>
      <w:contextualSpacing/>
    </w:pPr>
  </w:style>
  <w:style w:type="paragraph" w:styleId="Quote">
    <w:name w:val="Quote"/>
    <w:basedOn w:val="Normal"/>
    <w:next w:val="Normal"/>
    <w:link w:val="QuoteChar"/>
    <w:uiPriority w:val="29"/>
    <w:qFormat/>
    <w:rsid w:val="007559F5"/>
    <w:rPr>
      <w:i/>
      <w:iCs/>
    </w:rPr>
  </w:style>
  <w:style w:type="character" w:customStyle="1" w:styleId="QuoteChar">
    <w:name w:val="Quote Char"/>
    <w:basedOn w:val="DefaultParagraphFont"/>
    <w:link w:val="Quote"/>
    <w:uiPriority w:val="29"/>
    <w:rsid w:val="007559F5"/>
    <w:rPr>
      <w:i/>
      <w:iCs/>
    </w:rPr>
  </w:style>
  <w:style w:type="paragraph" w:styleId="IntenseQuote">
    <w:name w:val="Intense Quote"/>
    <w:basedOn w:val="Normal"/>
    <w:next w:val="Normal"/>
    <w:link w:val="IntenseQuoteChar"/>
    <w:uiPriority w:val="30"/>
    <w:qFormat/>
    <w:rsid w:val="007559F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559F5"/>
    <w:rPr>
      <w:i/>
      <w:iCs/>
    </w:rPr>
  </w:style>
  <w:style w:type="character" w:styleId="SubtleEmphasis">
    <w:name w:val="Subtle Emphasis"/>
    <w:uiPriority w:val="19"/>
    <w:qFormat/>
    <w:rsid w:val="007559F5"/>
    <w:rPr>
      <w:i/>
      <w:iCs/>
    </w:rPr>
  </w:style>
  <w:style w:type="character" w:styleId="IntenseEmphasis">
    <w:name w:val="Intense Emphasis"/>
    <w:uiPriority w:val="21"/>
    <w:qFormat/>
    <w:rsid w:val="007559F5"/>
    <w:rPr>
      <w:b/>
      <w:bCs/>
      <w:i/>
      <w:iCs/>
    </w:rPr>
  </w:style>
  <w:style w:type="character" w:styleId="SubtleReference">
    <w:name w:val="Subtle Reference"/>
    <w:basedOn w:val="DefaultParagraphFont"/>
    <w:uiPriority w:val="31"/>
    <w:qFormat/>
    <w:rsid w:val="007559F5"/>
    <w:rPr>
      <w:smallCaps/>
    </w:rPr>
  </w:style>
  <w:style w:type="character" w:styleId="IntenseReference">
    <w:name w:val="Intense Reference"/>
    <w:uiPriority w:val="32"/>
    <w:qFormat/>
    <w:rsid w:val="007559F5"/>
    <w:rPr>
      <w:b/>
      <w:bCs/>
      <w:smallCaps/>
    </w:rPr>
  </w:style>
  <w:style w:type="character" w:styleId="BookTitle">
    <w:name w:val="Book Title"/>
    <w:basedOn w:val="DefaultParagraphFont"/>
    <w:uiPriority w:val="33"/>
    <w:qFormat/>
    <w:rsid w:val="007559F5"/>
    <w:rPr>
      <w:i/>
      <w:iCs/>
      <w:smallCaps/>
      <w:spacing w:val="5"/>
    </w:rPr>
  </w:style>
  <w:style w:type="paragraph" w:styleId="TOCHeading">
    <w:name w:val="TOC Heading"/>
    <w:basedOn w:val="Heading1"/>
    <w:next w:val="Normal"/>
    <w:uiPriority w:val="39"/>
    <w:unhideWhenUsed/>
    <w:qFormat/>
    <w:rsid w:val="007559F5"/>
    <w:pPr>
      <w:outlineLvl w:val="9"/>
    </w:pPr>
    <w:rPr>
      <w:lang w:bidi="en-US"/>
    </w:rPr>
  </w:style>
  <w:style w:type="table" w:styleId="TableGrid">
    <w:name w:val="Table Grid"/>
    <w:basedOn w:val="TableNormal"/>
    <w:uiPriority w:val="59"/>
    <w:rsid w:val="00DB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A4A0F"/>
    <w:pPr>
      <w:spacing w:after="100"/>
    </w:pPr>
  </w:style>
  <w:style w:type="character" w:styleId="Hyperlink">
    <w:name w:val="Hyperlink"/>
    <w:semiHidden/>
    <w:unhideWhenUsed/>
    <w:rsid w:val="0007778A"/>
    <w:rPr>
      <w:color w:val="0000FF"/>
      <w:u w:val="single"/>
    </w:rPr>
  </w:style>
  <w:style w:type="paragraph" w:styleId="CommentText">
    <w:name w:val="annotation text"/>
    <w:basedOn w:val="Normal"/>
    <w:link w:val="CommentTextChar"/>
    <w:uiPriority w:val="99"/>
    <w:unhideWhenUsed/>
    <w:rsid w:val="00212A85"/>
    <w:pPr>
      <w:spacing w:line="240" w:lineRule="auto"/>
    </w:pPr>
    <w:rPr>
      <w:sz w:val="20"/>
      <w:szCs w:val="20"/>
    </w:rPr>
  </w:style>
  <w:style w:type="character" w:customStyle="1" w:styleId="CommentTextChar">
    <w:name w:val="Comment Text Char"/>
    <w:basedOn w:val="DefaultParagraphFont"/>
    <w:link w:val="CommentText"/>
    <w:uiPriority w:val="99"/>
    <w:rsid w:val="00212A85"/>
    <w:rPr>
      <w:sz w:val="20"/>
      <w:szCs w:val="20"/>
    </w:rPr>
  </w:style>
  <w:style w:type="character" w:styleId="CommentReference">
    <w:name w:val="annotation reference"/>
    <w:uiPriority w:val="99"/>
    <w:semiHidden/>
    <w:unhideWhenUsed/>
    <w:rsid w:val="00212A85"/>
    <w:rPr>
      <w:rFonts w:ascii="Times New Roman" w:hAnsi="Times New Roman" w:cs="Times New Roman" w:hint="default"/>
      <w:sz w:val="16"/>
    </w:rPr>
  </w:style>
  <w:style w:type="paragraph" w:styleId="BalloonText">
    <w:name w:val="Balloon Text"/>
    <w:basedOn w:val="Normal"/>
    <w:link w:val="BalloonTextChar"/>
    <w:uiPriority w:val="99"/>
    <w:semiHidden/>
    <w:unhideWhenUsed/>
    <w:rsid w:val="0021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8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2A78"/>
    <w:rPr>
      <w:b/>
      <w:bCs/>
    </w:rPr>
  </w:style>
  <w:style w:type="character" w:customStyle="1" w:styleId="CommentSubjectChar">
    <w:name w:val="Comment Subject Char"/>
    <w:basedOn w:val="CommentTextChar"/>
    <w:link w:val="CommentSubject"/>
    <w:uiPriority w:val="99"/>
    <w:semiHidden/>
    <w:rsid w:val="007D2A78"/>
    <w:rPr>
      <w:b/>
      <w:bCs/>
      <w:sz w:val="20"/>
      <w:szCs w:val="20"/>
    </w:rPr>
  </w:style>
  <w:style w:type="paragraph" w:styleId="Header">
    <w:name w:val="header"/>
    <w:basedOn w:val="Normal"/>
    <w:link w:val="HeaderChar"/>
    <w:uiPriority w:val="99"/>
    <w:unhideWhenUsed/>
    <w:rsid w:val="00525A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5AD9"/>
  </w:style>
  <w:style w:type="paragraph" w:styleId="Footer">
    <w:name w:val="footer"/>
    <w:basedOn w:val="Normal"/>
    <w:link w:val="FooterChar"/>
    <w:uiPriority w:val="99"/>
    <w:unhideWhenUsed/>
    <w:rsid w:val="00525A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5AD9"/>
  </w:style>
  <w:style w:type="character" w:customStyle="1" w:styleId="emphasischar">
    <w:name w:val="emphasis__char"/>
    <w:basedOn w:val="DefaultParagraphFont"/>
    <w:rsid w:val="007835BB"/>
  </w:style>
  <w:style w:type="character" w:customStyle="1" w:styleId="list0020paragraphchar">
    <w:name w:val="list_0020paragraph__char"/>
    <w:basedOn w:val="DefaultParagraphFont"/>
    <w:rsid w:val="00783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9F5"/>
  </w:style>
  <w:style w:type="paragraph" w:styleId="Heading1">
    <w:name w:val="heading 1"/>
    <w:basedOn w:val="Normal"/>
    <w:next w:val="Normal"/>
    <w:link w:val="Heading1Char"/>
    <w:autoRedefine/>
    <w:uiPriority w:val="9"/>
    <w:qFormat/>
    <w:rsid w:val="007559F5"/>
    <w:pPr>
      <w:spacing w:before="480" w:after="0" w:line="360" w:lineRule="auto"/>
      <w:ind w:left="862"/>
      <w:contextualSpacing/>
      <w:jc w:val="center"/>
      <w:outlineLvl w:val="0"/>
    </w:pPr>
    <w:rPr>
      <w:rFonts w:ascii="Times New Roman" w:hAnsi="Times New Roman"/>
      <w:caps/>
      <w:spacing w:val="5"/>
      <w:sz w:val="32"/>
      <w:szCs w:val="36"/>
    </w:rPr>
  </w:style>
  <w:style w:type="paragraph" w:styleId="Heading2">
    <w:name w:val="heading 2"/>
    <w:basedOn w:val="Normal"/>
    <w:next w:val="Normal"/>
    <w:link w:val="Heading2Char"/>
    <w:autoRedefine/>
    <w:uiPriority w:val="9"/>
    <w:unhideWhenUsed/>
    <w:qFormat/>
    <w:rsid w:val="007559F5"/>
    <w:pPr>
      <w:numPr>
        <w:ilvl w:val="1"/>
        <w:numId w:val="2"/>
      </w:numPr>
      <w:spacing w:before="200" w:after="0" w:line="271" w:lineRule="auto"/>
      <w:jc w:val="center"/>
      <w:outlineLvl w:val="1"/>
    </w:pPr>
    <w:rPr>
      <w:rFonts w:ascii="Times New Roman" w:hAnsi="Times New Roman"/>
      <w:sz w:val="28"/>
      <w:szCs w:val="28"/>
    </w:rPr>
  </w:style>
  <w:style w:type="paragraph" w:styleId="Heading3">
    <w:name w:val="heading 3"/>
    <w:basedOn w:val="Normal"/>
    <w:next w:val="Normal"/>
    <w:link w:val="Heading3Char"/>
    <w:autoRedefine/>
    <w:uiPriority w:val="9"/>
    <w:unhideWhenUsed/>
    <w:qFormat/>
    <w:rsid w:val="007559F5"/>
    <w:pPr>
      <w:spacing w:before="200" w:after="0" w:line="271" w:lineRule="auto"/>
      <w:ind w:left="1080" w:hanging="720"/>
      <w:jc w:val="center"/>
      <w:outlineLvl w:val="2"/>
    </w:pPr>
    <w:rPr>
      <w:rFonts w:ascii="Times New Roman" w:hAnsi="Times New Roman"/>
      <w:iCs/>
      <w:spacing w:val="5"/>
      <w:sz w:val="28"/>
      <w:szCs w:val="26"/>
    </w:rPr>
  </w:style>
  <w:style w:type="paragraph" w:styleId="Heading4">
    <w:name w:val="heading 4"/>
    <w:basedOn w:val="Normal"/>
    <w:next w:val="Normal"/>
    <w:link w:val="Heading4Char"/>
    <w:uiPriority w:val="9"/>
    <w:semiHidden/>
    <w:unhideWhenUsed/>
    <w:qFormat/>
    <w:rsid w:val="007559F5"/>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559F5"/>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559F5"/>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559F5"/>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559F5"/>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559F5"/>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EIKSLAI">
    <w:name w:val="PAVEIKSLAI"/>
    <w:basedOn w:val="Normal"/>
    <w:link w:val="PAVEIKSLAIChar"/>
    <w:autoRedefine/>
    <w:qFormat/>
    <w:rsid w:val="007559F5"/>
    <w:pPr>
      <w:spacing w:line="360" w:lineRule="auto"/>
      <w:jc w:val="center"/>
    </w:pPr>
    <w:rPr>
      <w:rFonts w:ascii="Times New Roman" w:hAnsi="Times New Roman" w:cs="Times New Roman"/>
      <w:sz w:val="24"/>
      <w:szCs w:val="24"/>
    </w:rPr>
  </w:style>
  <w:style w:type="character" w:customStyle="1" w:styleId="PAVEIKSLAIChar">
    <w:name w:val="PAVEIKSLAI Char"/>
    <w:basedOn w:val="DefaultParagraphFont"/>
    <w:link w:val="PAVEIKSLAI"/>
    <w:rsid w:val="007559F5"/>
    <w:rPr>
      <w:rFonts w:ascii="Times New Roman" w:hAnsi="Times New Roman" w:cs="Times New Roman"/>
      <w:sz w:val="24"/>
      <w:szCs w:val="24"/>
    </w:rPr>
  </w:style>
  <w:style w:type="character" w:customStyle="1" w:styleId="Heading1Char">
    <w:name w:val="Heading 1 Char"/>
    <w:basedOn w:val="DefaultParagraphFont"/>
    <w:link w:val="Heading1"/>
    <w:uiPriority w:val="9"/>
    <w:rsid w:val="007559F5"/>
    <w:rPr>
      <w:rFonts w:ascii="Times New Roman" w:hAnsi="Times New Roman"/>
      <w:caps/>
      <w:spacing w:val="5"/>
      <w:sz w:val="32"/>
      <w:szCs w:val="36"/>
    </w:rPr>
  </w:style>
  <w:style w:type="character" w:customStyle="1" w:styleId="Heading2Char">
    <w:name w:val="Heading 2 Char"/>
    <w:basedOn w:val="DefaultParagraphFont"/>
    <w:link w:val="Heading2"/>
    <w:uiPriority w:val="9"/>
    <w:rsid w:val="007559F5"/>
    <w:rPr>
      <w:rFonts w:ascii="Times New Roman" w:hAnsi="Times New Roman"/>
      <w:sz w:val="28"/>
      <w:szCs w:val="28"/>
    </w:rPr>
  </w:style>
  <w:style w:type="character" w:customStyle="1" w:styleId="Heading3Char">
    <w:name w:val="Heading 3 Char"/>
    <w:basedOn w:val="DefaultParagraphFont"/>
    <w:link w:val="Heading3"/>
    <w:uiPriority w:val="9"/>
    <w:rsid w:val="007559F5"/>
    <w:rPr>
      <w:rFonts w:ascii="Times New Roman" w:hAnsi="Times New Roman"/>
      <w:iCs/>
      <w:spacing w:val="5"/>
      <w:sz w:val="28"/>
      <w:szCs w:val="26"/>
    </w:rPr>
  </w:style>
  <w:style w:type="character" w:customStyle="1" w:styleId="Heading4Char">
    <w:name w:val="Heading 4 Char"/>
    <w:basedOn w:val="DefaultParagraphFont"/>
    <w:link w:val="Heading4"/>
    <w:uiPriority w:val="9"/>
    <w:semiHidden/>
    <w:rsid w:val="007559F5"/>
    <w:rPr>
      <w:b/>
      <w:bCs/>
      <w:spacing w:val="5"/>
      <w:sz w:val="24"/>
      <w:szCs w:val="24"/>
    </w:rPr>
  </w:style>
  <w:style w:type="character" w:customStyle="1" w:styleId="Heading5Char">
    <w:name w:val="Heading 5 Char"/>
    <w:basedOn w:val="DefaultParagraphFont"/>
    <w:link w:val="Heading5"/>
    <w:uiPriority w:val="9"/>
    <w:semiHidden/>
    <w:rsid w:val="007559F5"/>
    <w:rPr>
      <w:i/>
      <w:iCs/>
      <w:sz w:val="24"/>
      <w:szCs w:val="24"/>
    </w:rPr>
  </w:style>
  <w:style w:type="character" w:customStyle="1" w:styleId="Heading6Char">
    <w:name w:val="Heading 6 Char"/>
    <w:basedOn w:val="DefaultParagraphFont"/>
    <w:link w:val="Heading6"/>
    <w:uiPriority w:val="9"/>
    <w:semiHidden/>
    <w:rsid w:val="007559F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559F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559F5"/>
    <w:rPr>
      <w:b/>
      <w:bCs/>
      <w:color w:val="7F7F7F" w:themeColor="text1" w:themeTint="80"/>
      <w:sz w:val="20"/>
      <w:szCs w:val="20"/>
    </w:rPr>
  </w:style>
  <w:style w:type="character" w:customStyle="1" w:styleId="Heading9Char">
    <w:name w:val="Heading 9 Char"/>
    <w:basedOn w:val="DefaultParagraphFont"/>
    <w:link w:val="Heading9"/>
    <w:uiPriority w:val="9"/>
    <w:semiHidden/>
    <w:rsid w:val="007559F5"/>
    <w:rPr>
      <w:b/>
      <w:bCs/>
      <w:i/>
      <w:iCs/>
      <w:color w:val="7F7F7F" w:themeColor="text1" w:themeTint="80"/>
      <w:sz w:val="18"/>
      <w:szCs w:val="18"/>
    </w:rPr>
  </w:style>
  <w:style w:type="paragraph" w:styleId="Title">
    <w:name w:val="Title"/>
    <w:basedOn w:val="Normal"/>
    <w:next w:val="Normal"/>
    <w:link w:val="TitleChar"/>
    <w:uiPriority w:val="10"/>
    <w:qFormat/>
    <w:rsid w:val="007559F5"/>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559F5"/>
    <w:rPr>
      <w:smallCaps/>
      <w:sz w:val="52"/>
      <w:szCs w:val="52"/>
    </w:rPr>
  </w:style>
  <w:style w:type="paragraph" w:styleId="Subtitle">
    <w:name w:val="Subtitle"/>
    <w:basedOn w:val="Normal"/>
    <w:next w:val="Normal"/>
    <w:link w:val="SubtitleChar"/>
    <w:uiPriority w:val="11"/>
    <w:qFormat/>
    <w:rsid w:val="007559F5"/>
    <w:rPr>
      <w:i/>
      <w:iCs/>
      <w:smallCaps/>
      <w:spacing w:val="10"/>
      <w:sz w:val="28"/>
      <w:szCs w:val="28"/>
    </w:rPr>
  </w:style>
  <w:style w:type="character" w:customStyle="1" w:styleId="SubtitleChar">
    <w:name w:val="Subtitle Char"/>
    <w:basedOn w:val="DefaultParagraphFont"/>
    <w:link w:val="Subtitle"/>
    <w:uiPriority w:val="11"/>
    <w:rsid w:val="007559F5"/>
    <w:rPr>
      <w:i/>
      <w:iCs/>
      <w:smallCaps/>
      <w:spacing w:val="10"/>
      <w:sz w:val="28"/>
      <w:szCs w:val="28"/>
    </w:rPr>
  </w:style>
  <w:style w:type="character" w:styleId="Strong">
    <w:name w:val="Strong"/>
    <w:uiPriority w:val="22"/>
    <w:qFormat/>
    <w:rsid w:val="007559F5"/>
    <w:rPr>
      <w:b/>
      <w:bCs/>
    </w:rPr>
  </w:style>
  <w:style w:type="character" w:styleId="Emphasis">
    <w:name w:val="Emphasis"/>
    <w:aliases w:val="LENTELES"/>
    <w:uiPriority w:val="20"/>
    <w:qFormat/>
    <w:rsid w:val="007559F5"/>
    <w:rPr>
      <w:rFonts w:ascii="Times New Roman" w:hAnsi="Times New Roman"/>
      <w:bCs/>
      <w:iCs/>
      <w:spacing w:val="10"/>
      <w:sz w:val="24"/>
    </w:rPr>
  </w:style>
  <w:style w:type="paragraph" w:styleId="NoSpacing">
    <w:name w:val="No Spacing"/>
    <w:basedOn w:val="Normal"/>
    <w:uiPriority w:val="1"/>
    <w:qFormat/>
    <w:rsid w:val="007559F5"/>
    <w:pPr>
      <w:spacing w:after="0" w:line="240" w:lineRule="auto"/>
    </w:pPr>
  </w:style>
  <w:style w:type="paragraph" w:styleId="ListParagraph">
    <w:name w:val="List Paragraph"/>
    <w:basedOn w:val="Normal"/>
    <w:uiPriority w:val="34"/>
    <w:qFormat/>
    <w:rsid w:val="007559F5"/>
    <w:pPr>
      <w:ind w:left="720"/>
      <w:contextualSpacing/>
    </w:pPr>
  </w:style>
  <w:style w:type="paragraph" w:styleId="Quote">
    <w:name w:val="Quote"/>
    <w:basedOn w:val="Normal"/>
    <w:next w:val="Normal"/>
    <w:link w:val="QuoteChar"/>
    <w:uiPriority w:val="29"/>
    <w:qFormat/>
    <w:rsid w:val="007559F5"/>
    <w:rPr>
      <w:i/>
      <w:iCs/>
    </w:rPr>
  </w:style>
  <w:style w:type="character" w:customStyle="1" w:styleId="QuoteChar">
    <w:name w:val="Quote Char"/>
    <w:basedOn w:val="DefaultParagraphFont"/>
    <w:link w:val="Quote"/>
    <w:uiPriority w:val="29"/>
    <w:rsid w:val="007559F5"/>
    <w:rPr>
      <w:i/>
      <w:iCs/>
    </w:rPr>
  </w:style>
  <w:style w:type="paragraph" w:styleId="IntenseQuote">
    <w:name w:val="Intense Quote"/>
    <w:basedOn w:val="Normal"/>
    <w:next w:val="Normal"/>
    <w:link w:val="IntenseQuoteChar"/>
    <w:uiPriority w:val="30"/>
    <w:qFormat/>
    <w:rsid w:val="007559F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559F5"/>
    <w:rPr>
      <w:i/>
      <w:iCs/>
    </w:rPr>
  </w:style>
  <w:style w:type="character" w:styleId="SubtleEmphasis">
    <w:name w:val="Subtle Emphasis"/>
    <w:uiPriority w:val="19"/>
    <w:qFormat/>
    <w:rsid w:val="007559F5"/>
    <w:rPr>
      <w:i/>
      <w:iCs/>
    </w:rPr>
  </w:style>
  <w:style w:type="character" w:styleId="IntenseEmphasis">
    <w:name w:val="Intense Emphasis"/>
    <w:uiPriority w:val="21"/>
    <w:qFormat/>
    <w:rsid w:val="007559F5"/>
    <w:rPr>
      <w:b/>
      <w:bCs/>
      <w:i/>
      <w:iCs/>
    </w:rPr>
  </w:style>
  <w:style w:type="character" w:styleId="SubtleReference">
    <w:name w:val="Subtle Reference"/>
    <w:basedOn w:val="DefaultParagraphFont"/>
    <w:uiPriority w:val="31"/>
    <w:qFormat/>
    <w:rsid w:val="007559F5"/>
    <w:rPr>
      <w:smallCaps/>
    </w:rPr>
  </w:style>
  <w:style w:type="character" w:styleId="IntenseReference">
    <w:name w:val="Intense Reference"/>
    <w:uiPriority w:val="32"/>
    <w:qFormat/>
    <w:rsid w:val="007559F5"/>
    <w:rPr>
      <w:b/>
      <w:bCs/>
      <w:smallCaps/>
    </w:rPr>
  </w:style>
  <w:style w:type="character" w:styleId="BookTitle">
    <w:name w:val="Book Title"/>
    <w:basedOn w:val="DefaultParagraphFont"/>
    <w:uiPriority w:val="33"/>
    <w:qFormat/>
    <w:rsid w:val="007559F5"/>
    <w:rPr>
      <w:i/>
      <w:iCs/>
      <w:smallCaps/>
      <w:spacing w:val="5"/>
    </w:rPr>
  </w:style>
  <w:style w:type="paragraph" w:styleId="TOCHeading">
    <w:name w:val="TOC Heading"/>
    <w:basedOn w:val="Heading1"/>
    <w:next w:val="Normal"/>
    <w:uiPriority w:val="39"/>
    <w:unhideWhenUsed/>
    <w:qFormat/>
    <w:rsid w:val="007559F5"/>
    <w:pPr>
      <w:outlineLvl w:val="9"/>
    </w:pPr>
    <w:rPr>
      <w:lang w:bidi="en-US"/>
    </w:rPr>
  </w:style>
  <w:style w:type="table" w:styleId="TableGrid">
    <w:name w:val="Table Grid"/>
    <w:basedOn w:val="TableNormal"/>
    <w:uiPriority w:val="59"/>
    <w:rsid w:val="00DB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A4A0F"/>
    <w:pPr>
      <w:spacing w:after="100"/>
    </w:pPr>
  </w:style>
  <w:style w:type="character" w:styleId="Hyperlink">
    <w:name w:val="Hyperlink"/>
    <w:semiHidden/>
    <w:unhideWhenUsed/>
    <w:rsid w:val="0007778A"/>
    <w:rPr>
      <w:color w:val="0000FF"/>
      <w:u w:val="single"/>
    </w:rPr>
  </w:style>
  <w:style w:type="paragraph" w:styleId="CommentText">
    <w:name w:val="annotation text"/>
    <w:basedOn w:val="Normal"/>
    <w:link w:val="CommentTextChar"/>
    <w:uiPriority w:val="99"/>
    <w:unhideWhenUsed/>
    <w:rsid w:val="00212A85"/>
    <w:pPr>
      <w:spacing w:line="240" w:lineRule="auto"/>
    </w:pPr>
    <w:rPr>
      <w:sz w:val="20"/>
      <w:szCs w:val="20"/>
    </w:rPr>
  </w:style>
  <w:style w:type="character" w:customStyle="1" w:styleId="CommentTextChar">
    <w:name w:val="Comment Text Char"/>
    <w:basedOn w:val="DefaultParagraphFont"/>
    <w:link w:val="CommentText"/>
    <w:uiPriority w:val="99"/>
    <w:rsid w:val="00212A85"/>
    <w:rPr>
      <w:sz w:val="20"/>
      <w:szCs w:val="20"/>
    </w:rPr>
  </w:style>
  <w:style w:type="character" w:styleId="CommentReference">
    <w:name w:val="annotation reference"/>
    <w:uiPriority w:val="99"/>
    <w:semiHidden/>
    <w:unhideWhenUsed/>
    <w:rsid w:val="00212A85"/>
    <w:rPr>
      <w:rFonts w:ascii="Times New Roman" w:hAnsi="Times New Roman" w:cs="Times New Roman" w:hint="default"/>
      <w:sz w:val="16"/>
    </w:rPr>
  </w:style>
  <w:style w:type="paragraph" w:styleId="BalloonText">
    <w:name w:val="Balloon Text"/>
    <w:basedOn w:val="Normal"/>
    <w:link w:val="BalloonTextChar"/>
    <w:uiPriority w:val="99"/>
    <w:semiHidden/>
    <w:unhideWhenUsed/>
    <w:rsid w:val="0021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8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2A78"/>
    <w:rPr>
      <w:b/>
      <w:bCs/>
    </w:rPr>
  </w:style>
  <w:style w:type="character" w:customStyle="1" w:styleId="CommentSubjectChar">
    <w:name w:val="Comment Subject Char"/>
    <w:basedOn w:val="CommentTextChar"/>
    <w:link w:val="CommentSubject"/>
    <w:uiPriority w:val="99"/>
    <w:semiHidden/>
    <w:rsid w:val="007D2A78"/>
    <w:rPr>
      <w:b/>
      <w:bCs/>
      <w:sz w:val="20"/>
      <w:szCs w:val="20"/>
    </w:rPr>
  </w:style>
  <w:style w:type="paragraph" w:styleId="Header">
    <w:name w:val="header"/>
    <w:basedOn w:val="Normal"/>
    <w:link w:val="HeaderChar"/>
    <w:uiPriority w:val="99"/>
    <w:unhideWhenUsed/>
    <w:rsid w:val="00525A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5AD9"/>
  </w:style>
  <w:style w:type="paragraph" w:styleId="Footer">
    <w:name w:val="footer"/>
    <w:basedOn w:val="Normal"/>
    <w:link w:val="FooterChar"/>
    <w:uiPriority w:val="99"/>
    <w:unhideWhenUsed/>
    <w:rsid w:val="00525A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5AD9"/>
  </w:style>
  <w:style w:type="character" w:customStyle="1" w:styleId="emphasischar">
    <w:name w:val="emphasis__char"/>
    <w:basedOn w:val="DefaultParagraphFont"/>
    <w:rsid w:val="007835BB"/>
  </w:style>
  <w:style w:type="character" w:customStyle="1" w:styleId="list0020paragraphchar">
    <w:name w:val="list_0020paragraph__char"/>
    <w:basedOn w:val="DefaultParagraphFont"/>
    <w:rsid w:val="00783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91567">
      <w:bodyDiv w:val="1"/>
      <w:marLeft w:val="0"/>
      <w:marRight w:val="0"/>
      <w:marTop w:val="0"/>
      <w:marBottom w:val="0"/>
      <w:divBdr>
        <w:top w:val="none" w:sz="0" w:space="0" w:color="auto"/>
        <w:left w:val="none" w:sz="0" w:space="0" w:color="auto"/>
        <w:bottom w:val="none" w:sz="0" w:space="0" w:color="auto"/>
        <w:right w:val="none" w:sz="0" w:space="0" w:color="auto"/>
      </w:divBdr>
    </w:div>
    <w:div w:id="375275390">
      <w:bodyDiv w:val="1"/>
      <w:marLeft w:val="0"/>
      <w:marRight w:val="0"/>
      <w:marTop w:val="0"/>
      <w:marBottom w:val="0"/>
      <w:divBdr>
        <w:top w:val="none" w:sz="0" w:space="0" w:color="auto"/>
        <w:left w:val="none" w:sz="0" w:space="0" w:color="auto"/>
        <w:bottom w:val="none" w:sz="0" w:space="0" w:color="auto"/>
        <w:right w:val="none" w:sz="0" w:space="0" w:color="auto"/>
      </w:divBdr>
    </w:div>
    <w:div w:id="403451984">
      <w:bodyDiv w:val="1"/>
      <w:marLeft w:val="0"/>
      <w:marRight w:val="0"/>
      <w:marTop w:val="0"/>
      <w:marBottom w:val="0"/>
      <w:divBdr>
        <w:top w:val="none" w:sz="0" w:space="0" w:color="auto"/>
        <w:left w:val="none" w:sz="0" w:space="0" w:color="auto"/>
        <w:bottom w:val="none" w:sz="0" w:space="0" w:color="auto"/>
        <w:right w:val="none" w:sz="0" w:space="0" w:color="auto"/>
      </w:divBdr>
    </w:div>
    <w:div w:id="429938645">
      <w:bodyDiv w:val="1"/>
      <w:marLeft w:val="0"/>
      <w:marRight w:val="0"/>
      <w:marTop w:val="0"/>
      <w:marBottom w:val="0"/>
      <w:divBdr>
        <w:top w:val="none" w:sz="0" w:space="0" w:color="auto"/>
        <w:left w:val="none" w:sz="0" w:space="0" w:color="auto"/>
        <w:bottom w:val="none" w:sz="0" w:space="0" w:color="auto"/>
        <w:right w:val="none" w:sz="0" w:space="0" w:color="auto"/>
      </w:divBdr>
    </w:div>
    <w:div w:id="756824472">
      <w:bodyDiv w:val="1"/>
      <w:marLeft w:val="0"/>
      <w:marRight w:val="0"/>
      <w:marTop w:val="0"/>
      <w:marBottom w:val="0"/>
      <w:divBdr>
        <w:top w:val="none" w:sz="0" w:space="0" w:color="auto"/>
        <w:left w:val="none" w:sz="0" w:space="0" w:color="auto"/>
        <w:bottom w:val="none" w:sz="0" w:space="0" w:color="auto"/>
        <w:right w:val="none" w:sz="0" w:space="0" w:color="auto"/>
      </w:divBdr>
    </w:div>
    <w:div w:id="857159170">
      <w:bodyDiv w:val="1"/>
      <w:marLeft w:val="0"/>
      <w:marRight w:val="0"/>
      <w:marTop w:val="0"/>
      <w:marBottom w:val="0"/>
      <w:divBdr>
        <w:top w:val="none" w:sz="0" w:space="0" w:color="auto"/>
        <w:left w:val="none" w:sz="0" w:space="0" w:color="auto"/>
        <w:bottom w:val="none" w:sz="0" w:space="0" w:color="auto"/>
        <w:right w:val="none" w:sz="0" w:space="0" w:color="auto"/>
      </w:divBdr>
    </w:div>
    <w:div w:id="975720057">
      <w:bodyDiv w:val="1"/>
      <w:marLeft w:val="0"/>
      <w:marRight w:val="0"/>
      <w:marTop w:val="0"/>
      <w:marBottom w:val="0"/>
      <w:divBdr>
        <w:top w:val="none" w:sz="0" w:space="0" w:color="auto"/>
        <w:left w:val="none" w:sz="0" w:space="0" w:color="auto"/>
        <w:bottom w:val="none" w:sz="0" w:space="0" w:color="auto"/>
        <w:right w:val="none" w:sz="0" w:space="0" w:color="auto"/>
      </w:divBdr>
    </w:div>
    <w:div w:id="1116212956">
      <w:bodyDiv w:val="1"/>
      <w:marLeft w:val="0"/>
      <w:marRight w:val="0"/>
      <w:marTop w:val="0"/>
      <w:marBottom w:val="0"/>
      <w:divBdr>
        <w:top w:val="none" w:sz="0" w:space="0" w:color="auto"/>
        <w:left w:val="none" w:sz="0" w:space="0" w:color="auto"/>
        <w:bottom w:val="none" w:sz="0" w:space="0" w:color="auto"/>
        <w:right w:val="none" w:sz="0" w:space="0" w:color="auto"/>
      </w:divBdr>
    </w:div>
    <w:div w:id="1169373352">
      <w:bodyDiv w:val="1"/>
      <w:marLeft w:val="0"/>
      <w:marRight w:val="0"/>
      <w:marTop w:val="0"/>
      <w:marBottom w:val="0"/>
      <w:divBdr>
        <w:top w:val="none" w:sz="0" w:space="0" w:color="auto"/>
        <w:left w:val="none" w:sz="0" w:space="0" w:color="auto"/>
        <w:bottom w:val="none" w:sz="0" w:space="0" w:color="auto"/>
        <w:right w:val="none" w:sz="0" w:space="0" w:color="auto"/>
      </w:divBdr>
    </w:div>
    <w:div w:id="1267542456">
      <w:bodyDiv w:val="1"/>
      <w:marLeft w:val="0"/>
      <w:marRight w:val="0"/>
      <w:marTop w:val="0"/>
      <w:marBottom w:val="0"/>
      <w:divBdr>
        <w:top w:val="none" w:sz="0" w:space="0" w:color="auto"/>
        <w:left w:val="none" w:sz="0" w:space="0" w:color="auto"/>
        <w:bottom w:val="none" w:sz="0" w:space="0" w:color="auto"/>
        <w:right w:val="none" w:sz="0" w:space="0" w:color="auto"/>
      </w:divBdr>
    </w:div>
    <w:div w:id="1272669941">
      <w:bodyDiv w:val="1"/>
      <w:marLeft w:val="0"/>
      <w:marRight w:val="0"/>
      <w:marTop w:val="0"/>
      <w:marBottom w:val="0"/>
      <w:divBdr>
        <w:top w:val="none" w:sz="0" w:space="0" w:color="auto"/>
        <w:left w:val="none" w:sz="0" w:space="0" w:color="auto"/>
        <w:bottom w:val="none" w:sz="0" w:space="0" w:color="auto"/>
        <w:right w:val="none" w:sz="0" w:space="0" w:color="auto"/>
      </w:divBdr>
    </w:div>
    <w:div w:id="1293713372">
      <w:bodyDiv w:val="1"/>
      <w:marLeft w:val="0"/>
      <w:marRight w:val="0"/>
      <w:marTop w:val="0"/>
      <w:marBottom w:val="0"/>
      <w:divBdr>
        <w:top w:val="none" w:sz="0" w:space="0" w:color="auto"/>
        <w:left w:val="none" w:sz="0" w:space="0" w:color="auto"/>
        <w:bottom w:val="none" w:sz="0" w:space="0" w:color="auto"/>
        <w:right w:val="none" w:sz="0" w:space="0" w:color="auto"/>
      </w:divBdr>
    </w:div>
    <w:div w:id="1326863417">
      <w:bodyDiv w:val="1"/>
      <w:marLeft w:val="0"/>
      <w:marRight w:val="0"/>
      <w:marTop w:val="0"/>
      <w:marBottom w:val="0"/>
      <w:divBdr>
        <w:top w:val="none" w:sz="0" w:space="0" w:color="auto"/>
        <w:left w:val="none" w:sz="0" w:space="0" w:color="auto"/>
        <w:bottom w:val="none" w:sz="0" w:space="0" w:color="auto"/>
        <w:right w:val="none" w:sz="0" w:space="0" w:color="auto"/>
      </w:divBdr>
    </w:div>
    <w:div w:id="1483961273">
      <w:bodyDiv w:val="1"/>
      <w:marLeft w:val="0"/>
      <w:marRight w:val="0"/>
      <w:marTop w:val="0"/>
      <w:marBottom w:val="0"/>
      <w:divBdr>
        <w:top w:val="none" w:sz="0" w:space="0" w:color="auto"/>
        <w:left w:val="none" w:sz="0" w:space="0" w:color="auto"/>
        <w:bottom w:val="none" w:sz="0" w:space="0" w:color="auto"/>
        <w:right w:val="none" w:sz="0" w:space="0" w:color="auto"/>
      </w:divBdr>
    </w:div>
    <w:div w:id="1581329692">
      <w:bodyDiv w:val="1"/>
      <w:marLeft w:val="0"/>
      <w:marRight w:val="0"/>
      <w:marTop w:val="0"/>
      <w:marBottom w:val="0"/>
      <w:divBdr>
        <w:top w:val="none" w:sz="0" w:space="0" w:color="auto"/>
        <w:left w:val="none" w:sz="0" w:space="0" w:color="auto"/>
        <w:bottom w:val="none" w:sz="0" w:space="0" w:color="auto"/>
        <w:right w:val="none" w:sz="0" w:space="0" w:color="auto"/>
      </w:divBdr>
    </w:div>
    <w:div w:id="1610577050">
      <w:bodyDiv w:val="1"/>
      <w:marLeft w:val="0"/>
      <w:marRight w:val="0"/>
      <w:marTop w:val="0"/>
      <w:marBottom w:val="0"/>
      <w:divBdr>
        <w:top w:val="none" w:sz="0" w:space="0" w:color="auto"/>
        <w:left w:val="none" w:sz="0" w:space="0" w:color="auto"/>
        <w:bottom w:val="none" w:sz="0" w:space="0" w:color="auto"/>
        <w:right w:val="none" w:sz="0" w:space="0" w:color="auto"/>
      </w:divBdr>
    </w:div>
    <w:div w:id="1656713915">
      <w:bodyDiv w:val="1"/>
      <w:marLeft w:val="0"/>
      <w:marRight w:val="0"/>
      <w:marTop w:val="0"/>
      <w:marBottom w:val="0"/>
      <w:divBdr>
        <w:top w:val="none" w:sz="0" w:space="0" w:color="auto"/>
        <w:left w:val="none" w:sz="0" w:space="0" w:color="auto"/>
        <w:bottom w:val="none" w:sz="0" w:space="0" w:color="auto"/>
        <w:right w:val="none" w:sz="0" w:space="0" w:color="auto"/>
      </w:divBdr>
    </w:div>
    <w:div w:id="20705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tar.lt/portal/lt/legalAct/f416d360d77c11e3bb00c40fca124f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6BA1-7C86-42C8-AB67-BB282EF5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9728</Words>
  <Characters>5545</Characters>
  <Application>Microsoft Office Word</Application>
  <DocSecurity>4</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Vezeviciene Inga</dc:creator>
  <cp:lastModifiedBy>Strolyte Alge</cp:lastModifiedBy>
  <cp:revision>2</cp:revision>
  <cp:lastPrinted>2015-09-10T11:47:00Z</cp:lastPrinted>
  <dcterms:created xsi:type="dcterms:W3CDTF">2016-08-11T12:40:00Z</dcterms:created>
  <dcterms:modified xsi:type="dcterms:W3CDTF">2016-08-11T12:40:00Z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