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6B381" w14:textId="77777777" w:rsidR="009B14A3" w:rsidRPr="008D090F" w:rsidRDefault="009B14A3" w:rsidP="009B14A3">
      <w:pPr>
        <w:ind w:left="10651"/>
      </w:pPr>
      <w:r w:rsidRPr="008D090F">
        <w:t xml:space="preserve">PATVIRTINTA         </w:t>
      </w:r>
    </w:p>
    <w:p w14:paraId="30513DF2" w14:textId="77777777" w:rsidR="009B14A3" w:rsidRPr="008D090F" w:rsidRDefault="009B14A3" w:rsidP="009B14A3">
      <w:pPr>
        <w:ind w:left="10651"/>
      </w:pPr>
      <w:r w:rsidRPr="008D090F">
        <w:t>Lietuvos Respublikos susisiekimo ministro</w:t>
      </w:r>
    </w:p>
    <w:p w14:paraId="37C23DD6" w14:textId="77777777" w:rsidR="009B14A3" w:rsidRPr="008D090F" w:rsidRDefault="009B14A3" w:rsidP="009B14A3">
      <w:pPr>
        <w:ind w:left="10651"/>
      </w:pPr>
      <w:r w:rsidRPr="008D090F">
        <w:t>2015 m. liepos 2 d. įsakymu Nr. 3-285(1.5 E)</w:t>
      </w:r>
    </w:p>
    <w:p w14:paraId="31CB1B2D" w14:textId="77777777" w:rsidR="009B14A3" w:rsidRPr="0068755A" w:rsidRDefault="009B14A3" w:rsidP="009B14A3">
      <w:pPr>
        <w:ind w:left="10651"/>
        <w:rPr>
          <w:b/>
        </w:rPr>
      </w:pPr>
      <w:r w:rsidRPr="0068755A">
        <w:rPr>
          <w:b/>
        </w:rPr>
        <w:t>(Lietuvos Respublikos susisiekimo ministro</w:t>
      </w:r>
    </w:p>
    <w:p w14:paraId="57DE5E6B" w14:textId="77777777" w:rsidR="009B14A3" w:rsidRPr="008D090F" w:rsidRDefault="009B14A3" w:rsidP="009B14A3">
      <w:pPr>
        <w:ind w:left="10651"/>
      </w:pPr>
      <w:r w:rsidRPr="0068755A">
        <w:rPr>
          <w:b/>
        </w:rPr>
        <w:t>2016 m.                  įsakymo Nr.       redakcija)</w:t>
      </w:r>
    </w:p>
    <w:p w14:paraId="08D91D3F" w14:textId="77777777" w:rsidR="009B14A3" w:rsidRPr="000D260A" w:rsidRDefault="009B14A3" w:rsidP="00E52C6C">
      <w:pPr>
        <w:rPr>
          <w:sz w:val="24"/>
          <w:szCs w:val="24"/>
        </w:rPr>
      </w:pPr>
    </w:p>
    <w:p w14:paraId="0C439C5B" w14:textId="77777777" w:rsidR="009B14A3" w:rsidRPr="0068755A" w:rsidRDefault="009B14A3" w:rsidP="009B14A3">
      <w:pPr>
        <w:jc w:val="center"/>
        <w:rPr>
          <w:sz w:val="24"/>
          <w:szCs w:val="24"/>
        </w:rPr>
      </w:pPr>
      <w:r w:rsidRPr="0068755A">
        <w:rPr>
          <w:bCs/>
          <w:sz w:val="24"/>
          <w:szCs w:val="24"/>
        </w:rPr>
        <w:t>LIETUVOS RESPUBLIKOS SUSISIEKIMO MINISTERIJOS 2014–2020 M</w:t>
      </w:r>
      <w:r w:rsidR="008A20C6" w:rsidRPr="0068755A">
        <w:rPr>
          <w:bCs/>
          <w:sz w:val="24"/>
          <w:szCs w:val="24"/>
        </w:rPr>
        <w:t>.</w:t>
      </w:r>
      <w:r w:rsidRPr="0068755A">
        <w:rPr>
          <w:bCs/>
          <w:sz w:val="24"/>
          <w:szCs w:val="24"/>
        </w:rPr>
        <w:t xml:space="preserve"> EUROPOS SĄJUNGOS FONDŲ INVESTICIJŲ VEIKSMŲ PROGRAMOS PRIORITETŲ ĮGYVENDINIMO PRIEMONIŲ ĮGYVENDIMO PLANE NUMATYTŲ NACIONALINIŲ STEBĖSENOS RODIKLIŲ SKAIČIAVIMO APRAŠAI</w:t>
      </w:r>
    </w:p>
    <w:p w14:paraId="18D217D1" w14:textId="77777777" w:rsidR="00CE1720" w:rsidRDefault="00CE1720" w:rsidP="00CE1720">
      <w:pPr>
        <w:shd w:val="clear" w:color="auto" w:fill="FFFFFF"/>
        <w:spacing w:line="276" w:lineRule="auto"/>
        <w:ind w:firstLine="720"/>
        <w:jc w:val="both"/>
        <w:rPr>
          <w:sz w:val="24"/>
          <w:szCs w:val="24"/>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169"/>
        <w:gridCol w:w="821"/>
        <w:gridCol w:w="4662"/>
        <w:gridCol w:w="1304"/>
        <w:gridCol w:w="1815"/>
        <w:gridCol w:w="1559"/>
        <w:gridCol w:w="1843"/>
        <w:gridCol w:w="1417"/>
      </w:tblGrid>
      <w:tr w:rsidR="000D02A0" w:rsidRPr="0068755A" w14:paraId="507D1DC6" w14:textId="77777777" w:rsidTr="009E06B2">
        <w:trPr>
          <w:trHeight w:val="574"/>
          <w:tblHeader/>
        </w:trPr>
        <w:tc>
          <w:tcPr>
            <w:tcW w:w="861" w:type="dxa"/>
            <w:shd w:val="clear" w:color="auto" w:fill="auto"/>
            <w:vAlign w:val="center"/>
            <w:hideMark/>
          </w:tcPr>
          <w:p w14:paraId="4EE86EB6" w14:textId="77777777" w:rsidR="000D02A0" w:rsidRPr="0068755A" w:rsidRDefault="000D02A0" w:rsidP="00966C42">
            <w:pPr>
              <w:jc w:val="center"/>
              <w:rPr>
                <w:bCs/>
                <w:color w:val="000000"/>
                <w:sz w:val="16"/>
                <w:szCs w:val="16"/>
              </w:rPr>
            </w:pPr>
            <w:r w:rsidRPr="0068755A">
              <w:rPr>
                <w:bCs/>
                <w:color w:val="000000"/>
                <w:sz w:val="16"/>
                <w:szCs w:val="16"/>
              </w:rPr>
              <w:t>Rodiklio kodas</w:t>
            </w:r>
          </w:p>
        </w:tc>
        <w:tc>
          <w:tcPr>
            <w:tcW w:w="1169" w:type="dxa"/>
            <w:shd w:val="clear" w:color="auto" w:fill="auto"/>
            <w:vAlign w:val="center"/>
            <w:hideMark/>
          </w:tcPr>
          <w:p w14:paraId="45EC2863" w14:textId="77777777" w:rsidR="000D02A0" w:rsidRPr="0068755A" w:rsidRDefault="000D02A0" w:rsidP="00966C42">
            <w:pPr>
              <w:jc w:val="center"/>
              <w:rPr>
                <w:bCs/>
                <w:color w:val="000000"/>
                <w:sz w:val="16"/>
                <w:szCs w:val="16"/>
              </w:rPr>
            </w:pPr>
            <w:r w:rsidRPr="0068755A">
              <w:rPr>
                <w:bCs/>
                <w:color w:val="000000"/>
                <w:sz w:val="16"/>
                <w:szCs w:val="16"/>
              </w:rPr>
              <w:t>Rodiklio pavadinimas</w:t>
            </w:r>
          </w:p>
        </w:tc>
        <w:tc>
          <w:tcPr>
            <w:tcW w:w="821" w:type="dxa"/>
            <w:shd w:val="clear" w:color="auto" w:fill="auto"/>
            <w:vAlign w:val="center"/>
            <w:hideMark/>
          </w:tcPr>
          <w:p w14:paraId="0FD649DD" w14:textId="77777777" w:rsidR="000D02A0" w:rsidRPr="0068755A" w:rsidRDefault="000D02A0" w:rsidP="00966C42">
            <w:pPr>
              <w:jc w:val="center"/>
              <w:rPr>
                <w:bCs/>
                <w:color w:val="000000"/>
                <w:sz w:val="16"/>
                <w:szCs w:val="16"/>
              </w:rPr>
            </w:pPr>
            <w:r w:rsidRPr="0068755A">
              <w:rPr>
                <w:bCs/>
                <w:color w:val="000000"/>
                <w:sz w:val="16"/>
                <w:szCs w:val="16"/>
              </w:rPr>
              <w:t>Matavi-mo vienetai</w:t>
            </w:r>
          </w:p>
        </w:tc>
        <w:tc>
          <w:tcPr>
            <w:tcW w:w="4662" w:type="dxa"/>
            <w:shd w:val="clear" w:color="auto" w:fill="auto"/>
            <w:vAlign w:val="center"/>
          </w:tcPr>
          <w:p w14:paraId="2ADC6C58" w14:textId="77777777" w:rsidR="000D02A0" w:rsidRPr="0068755A" w:rsidRDefault="000D02A0" w:rsidP="004F202C">
            <w:pPr>
              <w:jc w:val="center"/>
              <w:rPr>
                <w:bCs/>
                <w:color w:val="000000"/>
                <w:sz w:val="16"/>
                <w:szCs w:val="16"/>
              </w:rPr>
            </w:pPr>
            <w:r w:rsidRPr="0068755A">
              <w:rPr>
                <w:bCs/>
                <w:color w:val="000000"/>
                <w:sz w:val="16"/>
                <w:szCs w:val="16"/>
              </w:rPr>
              <w:t>Sąvokų apibrėžtys</w:t>
            </w:r>
          </w:p>
        </w:tc>
        <w:tc>
          <w:tcPr>
            <w:tcW w:w="1304" w:type="dxa"/>
            <w:shd w:val="clear" w:color="auto" w:fill="auto"/>
            <w:vAlign w:val="center"/>
            <w:hideMark/>
          </w:tcPr>
          <w:p w14:paraId="65352344" w14:textId="77777777" w:rsidR="000D02A0" w:rsidRPr="0068755A" w:rsidRDefault="000D02A0" w:rsidP="00966C42">
            <w:pPr>
              <w:ind w:right="-108"/>
              <w:jc w:val="center"/>
              <w:rPr>
                <w:bCs/>
                <w:color w:val="000000"/>
                <w:sz w:val="16"/>
                <w:szCs w:val="16"/>
              </w:rPr>
            </w:pPr>
            <w:r w:rsidRPr="0068755A">
              <w:rPr>
                <w:bCs/>
                <w:color w:val="000000"/>
                <w:sz w:val="16"/>
                <w:szCs w:val="16"/>
              </w:rPr>
              <w:t>Apskaičiavimo tipas</w:t>
            </w:r>
          </w:p>
        </w:tc>
        <w:tc>
          <w:tcPr>
            <w:tcW w:w="1815" w:type="dxa"/>
            <w:shd w:val="clear" w:color="auto" w:fill="auto"/>
            <w:vAlign w:val="center"/>
            <w:hideMark/>
          </w:tcPr>
          <w:p w14:paraId="4296C37E" w14:textId="77777777" w:rsidR="000D02A0" w:rsidRPr="0068755A" w:rsidRDefault="000D02A0" w:rsidP="00966C42">
            <w:pPr>
              <w:jc w:val="center"/>
              <w:rPr>
                <w:bCs/>
                <w:color w:val="000000"/>
                <w:sz w:val="16"/>
                <w:szCs w:val="16"/>
              </w:rPr>
            </w:pPr>
            <w:r w:rsidRPr="0068755A">
              <w:rPr>
                <w:bCs/>
                <w:color w:val="000000"/>
                <w:sz w:val="16"/>
                <w:szCs w:val="16"/>
              </w:rPr>
              <w:t>Skaičiavimo būdas</w:t>
            </w:r>
          </w:p>
        </w:tc>
        <w:tc>
          <w:tcPr>
            <w:tcW w:w="1559" w:type="dxa"/>
            <w:shd w:val="clear" w:color="auto" w:fill="auto"/>
            <w:vAlign w:val="center"/>
            <w:hideMark/>
          </w:tcPr>
          <w:p w14:paraId="2CD67FCF" w14:textId="77777777" w:rsidR="000D02A0" w:rsidRPr="0068755A" w:rsidRDefault="000D02A0" w:rsidP="00966C42">
            <w:pPr>
              <w:jc w:val="center"/>
              <w:rPr>
                <w:bCs/>
                <w:color w:val="000000"/>
                <w:sz w:val="16"/>
                <w:szCs w:val="16"/>
              </w:rPr>
            </w:pPr>
            <w:r w:rsidRPr="0068755A">
              <w:rPr>
                <w:bCs/>
                <w:color w:val="000000"/>
                <w:sz w:val="16"/>
                <w:szCs w:val="16"/>
              </w:rPr>
              <w:t>Duomenų šaltinis</w:t>
            </w:r>
          </w:p>
        </w:tc>
        <w:tc>
          <w:tcPr>
            <w:tcW w:w="1843" w:type="dxa"/>
            <w:shd w:val="clear" w:color="auto" w:fill="auto"/>
            <w:vAlign w:val="center"/>
            <w:hideMark/>
          </w:tcPr>
          <w:p w14:paraId="3BF1E32B" w14:textId="77777777" w:rsidR="000D02A0" w:rsidRPr="0068755A" w:rsidRDefault="000D02A0" w:rsidP="00966C42">
            <w:pPr>
              <w:jc w:val="center"/>
              <w:rPr>
                <w:bCs/>
                <w:color w:val="000000"/>
                <w:sz w:val="16"/>
                <w:szCs w:val="16"/>
              </w:rPr>
            </w:pPr>
            <w:r w:rsidRPr="0068755A">
              <w:rPr>
                <w:bCs/>
                <w:color w:val="000000"/>
                <w:sz w:val="16"/>
                <w:szCs w:val="16"/>
              </w:rPr>
              <w:t>Pasiekimo momentas</w:t>
            </w:r>
          </w:p>
        </w:tc>
        <w:tc>
          <w:tcPr>
            <w:tcW w:w="1417" w:type="dxa"/>
            <w:shd w:val="clear" w:color="auto" w:fill="auto"/>
            <w:vAlign w:val="center"/>
            <w:hideMark/>
          </w:tcPr>
          <w:p w14:paraId="49A4C096" w14:textId="77777777" w:rsidR="000D02A0" w:rsidRPr="0068755A" w:rsidRDefault="000D02A0" w:rsidP="00966C42">
            <w:pPr>
              <w:jc w:val="center"/>
              <w:rPr>
                <w:bCs/>
                <w:color w:val="000000"/>
                <w:sz w:val="16"/>
                <w:szCs w:val="16"/>
              </w:rPr>
            </w:pPr>
            <w:r w:rsidRPr="0068755A">
              <w:rPr>
                <w:bCs/>
                <w:color w:val="000000"/>
                <w:sz w:val="16"/>
                <w:szCs w:val="16"/>
              </w:rPr>
              <w:t>Institucija</w:t>
            </w:r>
          </w:p>
        </w:tc>
      </w:tr>
      <w:tr w:rsidR="000D02A0" w14:paraId="7B1F62D5" w14:textId="77777777" w:rsidTr="009E06B2">
        <w:trPr>
          <w:trHeight w:val="315"/>
        </w:trPr>
        <w:tc>
          <w:tcPr>
            <w:tcW w:w="15451" w:type="dxa"/>
            <w:gridSpan w:val="9"/>
            <w:shd w:val="clear" w:color="auto" w:fill="auto"/>
            <w:vAlign w:val="center"/>
          </w:tcPr>
          <w:p w14:paraId="6AEC0241" w14:textId="77777777" w:rsidR="000D02A0" w:rsidRPr="0068755A" w:rsidRDefault="000D02A0" w:rsidP="009E06B2">
            <w:pPr>
              <w:ind w:right="-108"/>
              <w:jc w:val="center"/>
              <w:rPr>
                <w:i/>
                <w:iCs/>
                <w:color w:val="000000"/>
                <w:sz w:val="16"/>
                <w:szCs w:val="16"/>
              </w:rPr>
            </w:pPr>
            <w:r w:rsidRPr="0068755A">
              <w:rPr>
                <w:iCs/>
                <w:color w:val="000000"/>
                <w:sz w:val="16"/>
                <w:szCs w:val="16"/>
              </w:rPr>
              <w:t>I. REZULTATO STEBĖSENOS RODIKLIAI (Europos regioninės plėtros fondas arba Sanglaudos fondas: 501-600)</w:t>
            </w:r>
          </w:p>
        </w:tc>
      </w:tr>
      <w:tr w:rsidR="000D02A0" w14:paraId="3570AAEE" w14:textId="77777777" w:rsidTr="009E06B2">
        <w:trPr>
          <w:trHeight w:val="315"/>
        </w:trPr>
        <w:tc>
          <w:tcPr>
            <w:tcW w:w="861" w:type="dxa"/>
            <w:shd w:val="clear" w:color="auto" w:fill="auto"/>
          </w:tcPr>
          <w:p w14:paraId="7E1F82E1" w14:textId="77777777" w:rsidR="000D02A0" w:rsidRDefault="000D02A0" w:rsidP="00966C42">
            <w:pPr>
              <w:jc w:val="center"/>
              <w:rPr>
                <w:iCs/>
                <w:color w:val="000000"/>
                <w:sz w:val="16"/>
                <w:szCs w:val="16"/>
              </w:rPr>
            </w:pPr>
            <w:r>
              <w:rPr>
                <w:iCs/>
                <w:color w:val="000000"/>
                <w:sz w:val="16"/>
                <w:szCs w:val="16"/>
              </w:rPr>
              <w:t>R.N.501</w:t>
            </w:r>
          </w:p>
        </w:tc>
        <w:tc>
          <w:tcPr>
            <w:tcW w:w="1169" w:type="dxa"/>
            <w:shd w:val="clear" w:color="auto" w:fill="auto"/>
          </w:tcPr>
          <w:p w14:paraId="19ECFB89" w14:textId="77777777" w:rsidR="000D02A0" w:rsidRDefault="000D02A0" w:rsidP="00966C42">
            <w:pPr>
              <w:widowControl w:val="0"/>
              <w:tabs>
                <w:tab w:val="left" w:pos="622"/>
              </w:tabs>
              <w:rPr>
                <w:rFonts w:eastAsia="AngsanaUPC"/>
                <w:bCs/>
                <w:sz w:val="16"/>
                <w:szCs w:val="16"/>
              </w:rPr>
            </w:pPr>
            <w:r>
              <w:rPr>
                <w:rFonts w:eastAsia="AngsanaUPC"/>
                <w:bCs/>
                <w:sz w:val="16"/>
                <w:szCs w:val="16"/>
              </w:rPr>
              <w:t>„Sugaištas kelionių automobilių keliais TEN-T tinkle laikas“</w:t>
            </w:r>
          </w:p>
        </w:tc>
        <w:tc>
          <w:tcPr>
            <w:tcW w:w="821" w:type="dxa"/>
            <w:shd w:val="clear" w:color="auto" w:fill="auto"/>
          </w:tcPr>
          <w:p w14:paraId="337A6BBF" w14:textId="77777777" w:rsidR="000D02A0" w:rsidRDefault="000D02A0" w:rsidP="00966C42">
            <w:pPr>
              <w:widowControl w:val="0"/>
              <w:tabs>
                <w:tab w:val="left" w:pos="622"/>
              </w:tabs>
              <w:jc w:val="center"/>
              <w:rPr>
                <w:rFonts w:eastAsia="AngsanaUPC"/>
                <w:bCs/>
                <w:sz w:val="16"/>
                <w:szCs w:val="16"/>
              </w:rPr>
            </w:pPr>
            <w:r>
              <w:rPr>
                <w:rFonts w:eastAsia="AngsanaUPC"/>
                <w:bCs/>
                <w:sz w:val="16"/>
                <w:szCs w:val="16"/>
              </w:rPr>
              <w:t>Mln. val.</w:t>
            </w:r>
          </w:p>
        </w:tc>
        <w:tc>
          <w:tcPr>
            <w:tcW w:w="4662" w:type="dxa"/>
            <w:shd w:val="clear" w:color="auto" w:fill="auto"/>
          </w:tcPr>
          <w:p w14:paraId="7A8441F8" w14:textId="77777777" w:rsidR="000D02A0" w:rsidRPr="00DF105E" w:rsidRDefault="000D02A0" w:rsidP="009E06B2">
            <w:pPr>
              <w:jc w:val="both"/>
              <w:rPr>
                <w:iCs/>
                <w:color w:val="000000"/>
                <w:sz w:val="16"/>
                <w:szCs w:val="16"/>
              </w:rPr>
            </w:pPr>
            <w:r w:rsidRPr="00DF105E">
              <w:rPr>
                <w:iCs/>
                <w:color w:val="000000"/>
                <w:sz w:val="16"/>
                <w:szCs w:val="16"/>
              </w:rPr>
              <w:t xml:space="preserve">Sugaištas kelionių </w:t>
            </w:r>
            <w:r w:rsidRPr="00DF105E">
              <w:rPr>
                <w:rFonts w:eastAsia="AngsanaUPC"/>
                <w:bCs/>
                <w:sz w:val="16"/>
                <w:szCs w:val="16"/>
              </w:rPr>
              <w:t>automobilių keliais TEN-T tinkle laikas</w:t>
            </w:r>
            <w:r w:rsidRPr="00DF105E">
              <w:rPr>
                <w:iCs/>
                <w:color w:val="000000"/>
                <w:sz w:val="16"/>
                <w:szCs w:val="16"/>
              </w:rPr>
              <w:t xml:space="preserve"> – suminis metinis automobilių kelionės laikas rekonstruotais ar naujais </w:t>
            </w:r>
            <w:r w:rsidRPr="00DF105E">
              <w:rPr>
                <w:rFonts w:eastAsia="AngsanaUPC"/>
                <w:bCs/>
                <w:sz w:val="16"/>
                <w:szCs w:val="16"/>
              </w:rPr>
              <w:t xml:space="preserve">TEN-T automobilių </w:t>
            </w:r>
            <w:r w:rsidRPr="00DF105E">
              <w:rPr>
                <w:iCs/>
                <w:color w:val="000000"/>
                <w:sz w:val="16"/>
                <w:szCs w:val="16"/>
              </w:rPr>
              <w:t xml:space="preserve">keliais (keliuose, kuriuose buvo vykdomas projektas). </w:t>
            </w:r>
          </w:p>
          <w:p w14:paraId="3EE3C127" w14:textId="77777777" w:rsidR="000D02A0" w:rsidRPr="00DF105E" w:rsidRDefault="000D02A0" w:rsidP="009E06B2">
            <w:pPr>
              <w:jc w:val="both"/>
              <w:rPr>
                <w:rFonts w:eastAsia="Calibri"/>
                <w:bCs/>
                <w:sz w:val="16"/>
                <w:szCs w:val="16"/>
              </w:rPr>
            </w:pPr>
            <w:r w:rsidRPr="00DF105E">
              <w:rPr>
                <w:iCs/>
                <w:color w:val="000000"/>
                <w:sz w:val="16"/>
                <w:szCs w:val="16"/>
              </w:rPr>
              <w:t>TE</w:t>
            </w:r>
            <w:r w:rsidRPr="00DF105E">
              <w:rPr>
                <w:iCs/>
                <w:sz w:val="16"/>
                <w:szCs w:val="16"/>
              </w:rPr>
              <w:t xml:space="preserve">N-T tinklas (transeuropinis tinklas) – Europos Sąjungos </w:t>
            </w:r>
            <w:r w:rsidRPr="00DF105E">
              <w:rPr>
                <w:rFonts w:eastAsia="Calibri"/>
                <w:sz w:val="16"/>
                <w:szCs w:val="16"/>
              </w:rPr>
              <w:t>transporto, energetikos ir telekomunikacijų sistemų tinklas, jungiantis visus Europos Sąjungos regionus ir</w:t>
            </w:r>
            <w:r w:rsidRPr="00DF105E">
              <w:rPr>
                <w:iCs/>
                <w:sz w:val="16"/>
                <w:szCs w:val="16"/>
              </w:rPr>
              <w:t xml:space="preserve"> </w:t>
            </w:r>
            <w:r w:rsidRPr="00DF105E">
              <w:rPr>
                <w:rFonts w:eastAsia="Calibri"/>
                <w:sz w:val="16"/>
                <w:szCs w:val="16"/>
              </w:rPr>
              <w:t xml:space="preserve">prisidedantis prie vidaus rinkos ir užimtumo augimo, įgyvendinant aplinkos apsaugos ir tvaraus vystymosi tikslus (šaltinis: </w:t>
            </w:r>
            <w:r w:rsidRPr="00DF105E">
              <w:rPr>
                <w:rFonts w:eastAsia="Calibri"/>
                <w:bCs/>
                <w:color w:val="000000"/>
                <w:sz w:val="16"/>
                <w:szCs w:val="16"/>
              </w:rPr>
              <w:t>2013 m. gruodžio 11 d.</w:t>
            </w:r>
            <w:r w:rsidRPr="00DF105E">
              <w:rPr>
                <w:rFonts w:eastAsia="Calibri"/>
                <w:bCs/>
                <w:sz w:val="16"/>
                <w:szCs w:val="16"/>
              </w:rPr>
              <w:t xml:space="preserve"> Europos Parlamento ir Tarybos reglamentas (ES) </w:t>
            </w:r>
            <w:r w:rsidRPr="00DF105E">
              <w:rPr>
                <w:rFonts w:eastAsia="Calibri"/>
                <w:bCs/>
                <w:color w:val="000000"/>
                <w:sz w:val="16"/>
                <w:szCs w:val="16"/>
              </w:rPr>
              <w:t>Nr. 1315/2013</w:t>
            </w:r>
            <w:r w:rsidRPr="00DF105E">
              <w:rPr>
                <w:rFonts w:eastAsia="Calibri"/>
                <w:bCs/>
                <w:sz w:val="16"/>
                <w:szCs w:val="16"/>
              </w:rPr>
              <w:t xml:space="preserve"> dėl Sąjungos transeuropinio transporto tinklo plėtros gairių, kuriuo panaikinamas </w:t>
            </w:r>
            <w:r w:rsidRPr="00DF105E">
              <w:rPr>
                <w:rFonts w:eastAsia="Calibri"/>
                <w:sz w:val="16"/>
                <w:szCs w:val="16"/>
              </w:rPr>
              <w:t>Europos Parlamento ir Tarybos sprendimas</w:t>
            </w:r>
            <w:r w:rsidRPr="00DF105E">
              <w:rPr>
                <w:rFonts w:eastAsia="Calibri"/>
                <w:bCs/>
                <w:sz w:val="16"/>
                <w:szCs w:val="16"/>
              </w:rPr>
              <w:t xml:space="preserve"> Nr. 661/2010/ES).</w:t>
            </w:r>
          </w:p>
          <w:p w14:paraId="4275CAF6" w14:textId="23AE9BF6" w:rsidR="000D02A0" w:rsidRPr="00740A15" w:rsidRDefault="000D02A0" w:rsidP="009E06B2">
            <w:pPr>
              <w:jc w:val="both"/>
              <w:rPr>
                <w:rFonts w:eastAsia="Calibri"/>
                <w:b/>
                <w:sz w:val="16"/>
                <w:szCs w:val="16"/>
              </w:rPr>
            </w:pPr>
            <w:r w:rsidRPr="00740A15">
              <w:rPr>
                <w:rFonts w:eastAsia="Calibri"/>
                <w:b/>
                <w:bCs/>
                <w:sz w:val="16"/>
                <w:szCs w:val="16"/>
              </w:rPr>
              <w:t>Kelio tiesimas</w:t>
            </w:r>
            <w:r w:rsidRPr="00740A15">
              <w:rPr>
                <w:rFonts w:eastAsia="Calibri"/>
                <w:b/>
                <w:bCs/>
                <w:i/>
                <w:iCs/>
                <w:sz w:val="16"/>
                <w:szCs w:val="16"/>
              </w:rPr>
              <w:t xml:space="preserve"> </w:t>
            </w:r>
            <w:r w:rsidRPr="00740A15">
              <w:rPr>
                <w:rFonts w:eastAsia="Calibri"/>
                <w:b/>
                <w:sz w:val="16"/>
                <w:szCs w:val="16"/>
              </w:rPr>
              <w:t>–</w:t>
            </w:r>
            <w:r w:rsidRPr="00740A15">
              <w:rPr>
                <w:rFonts w:eastAsia="Calibri"/>
                <w:b/>
                <w:i/>
                <w:iCs/>
                <w:sz w:val="16"/>
                <w:szCs w:val="16"/>
              </w:rPr>
              <w:t xml:space="preserve"> </w:t>
            </w:r>
            <w:r w:rsidR="00974FE1" w:rsidRPr="00740A15">
              <w:rPr>
                <w:rFonts w:eastAsia="Calibri"/>
                <w:b/>
                <w:iCs/>
                <w:sz w:val="16"/>
                <w:szCs w:val="16"/>
              </w:rPr>
              <w:t xml:space="preserve">naujo kelio, jo ruožo su naujais kelio statiniais ar be jų tiesimas </w:t>
            </w:r>
            <w:r w:rsidRPr="00740A15">
              <w:rPr>
                <w:rFonts w:eastAsia="Calibri"/>
                <w:b/>
                <w:sz w:val="16"/>
                <w:szCs w:val="16"/>
              </w:rPr>
              <w:t>(šaltinis: Lietuvos Respublikos kelių įstatymas).</w:t>
            </w:r>
          </w:p>
          <w:p w14:paraId="0B98F9DD" w14:textId="42B9CAF1" w:rsidR="00740A15" w:rsidRPr="00740A15" w:rsidRDefault="00740A15" w:rsidP="00DF105E">
            <w:pPr>
              <w:jc w:val="both"/>
              <w:rPr>
                <w:rFonts w:eastAsia="Calibri"/>
                <w:strike/>
                <w:sz w:val="16"/>
                <w:szCs w:val="16"/>
              </w:rPr>
            </w:pPr>
            <w:r w:rsidRPr="00740A15">
              <w:rPr>
                <w:rFonts w:eastAsia="Calibri"/>
                <w:bCs/>
                <w:strike/>
                <w:sz w:val="16"/>
                <w:szCs w:val="16"/>
              </w:rPr>
              <w:t>Kelio tiesimas</w:t>
            </w:r>
            <w:r w:rsidRPr="00740A15">
              <w:rPr>
                <w:rFonts w:eastAsia="Calibri"/>
                <w:bCs/>
                <w:i/>
                <w:iCs/>
                <w:strike/>
                <w:sz w:val="16"/>
                <w:szCs w:val="16"/>
              </w:rPr>
              <w:t xml:space="preserve"> </w:t>
            </w:r>
            <w:r w:rsidRPr="00740A15">
              <w:rPr>
                <w:rFonts w:eastAsia="Calibri"/>
                <w:strike/>
                <w:sz w:val="16"/>
                <w:szCs w:val="16"/>
              </w:rPr>
              <w:t>–</w:t>
            </w:r>
            <w:r w:rsidRPr="00740A15">
              <w:rPr>
                <w:rFonts w:eastAsia="Calibri"/>
                <w:i/>
                <w:iCs/>
                <w:strike/>
                <w:sz w:val="16"/>
                <w:szCs w:val="16"/>
              </w:rPr>
              <w:t xml:space="preserve"> </w:t>
            </w:r>
            <w:r w:rsidRPr="00740A15">
              <w:rPr>
                <w:rFonts w:eastAsia="Calibri"/>
                <w:strike/>
                <w:sz w:val="16"/>
                <w:szCs w:val="16"/>
              </w:rPr>
              <w:t>naujo kelio ar jo ruožo statymas nauja trasa, miesto, kaimo gyvenamosios vietovės aplinkkelio su visais kelio statiniais tiesimas, tilto, viaduko ar kitokio statinio statyba, buvusio statinio rekonstravimas (šaltinis: Lietuvos Respublikos kelių įstatymas).</w:t>
            </w:r>
          </w:p>
          <w:p w14:paraId="6CAB67EC" w14:textId="77777777" w:rsidR="000D02A0" w:rsidRPr="00740A15" w:rsidRDefault="00EC5AB9" w:rsidP="00DF105E">
            <w:pPr>
              <w:jc w:val="both"/>
              <w:rPr>
                <w:rFonts w:eastAsia="Calibri"/>
                <w:b/>
                <w:color w:val="000000"/>
                <w:sz w:val="16"/>
                <w:szCs w:val="16"/>
              </w:rPr>
            </w:pPr>
            <w:r w:rsidRPr="00740A15">
              <w:rPr>
                <w:rFonts w:eastAsia="Calibri"/>
                <w:b/>
                <w:sz w:val="16"/>
                <w:szCs w:val="16"/>
              </w:rPr>
              <w:t xml:space="preserve">Kelio rekonstrukcija – statybos rūšis, kurios tikslas – iš esmės pertvarkyti esamą kelią ar jo statinius, pakeisti kelio ir (ar) jo statinių laikančiąsias konstrukcijas, padidinti ar sumažinti kelio ir (ar) jo statinių išorės matmenis. </w:t>
            </w:r>
            <w:r w:rsidR="000D02A0" w:rsidRPr="00740A15">
              <w:rPr>
                <w:rFonts w:eastAsia="Calibri"/>
                <w:b/>
                <w:sz w:val="16"/>
                <w:szCs w:val="16"/>
              </w:rPr>
              <w:t xml:space="preserve">(šaltinis: Lietuvos Respublikos </w:t>
            </w:r>
            <w:r w:rsidRPr="00740A15">
              <w:rPr>
                <w:rFonts w:eastAsia="Calibri"/>
                <w:b/>
                <w:sz w:val="16"/>
                <w:szCs w:val="16"/>
              </w:rPr>
              <w:t xml:space="preserve">kelių </w:t>
            </w:r>
            <w:r w:rsidR="000D02A0" w:rsidRPr="00740A15">
              <w:rPr>
                <w:rFonts w:eastAsia="Calibri"/>
                <w:b/>
                <w:sz w:val="16"/>
                <w:szCs w:val="16"/>
              </w:rPr>
              <w:t>įstatymas)</w:t>
            </w:r>
            <w:r w:rsidR="000D02A0" w:rsidRPr="00740A15">
              <w:rPr>
                <w:rFonts w:eastAsia="Calibri"/>
                <w:b/>
                <w:color w:val="000000"/>
                <w:sz w:val="16"/>
                <w:szCs w:val="16"/>
              </w:rPr>
              <w:t>.</w:t>
            </w:r>
          </w:p>
          <w:p w14:paraId="3BF81862" w14:textId="309CE1E4" w:rsidR="00740A15" w:rsidRPr="00740A15" w:rsidRDefault="00740A15" w:rsidP="00DF105E">
            <w:pPr>
              <w:jc w:val="both"/>
              <w:rPr>
                <w:rFonts w:eastAsia="Calibri"/>
                <w:strike/>
                <w:color w:val="000000"/>
                <w:sz w:val="16"/>
                <w:szCs w:val="16"/>
              </w:rPr>
            </w:pPr>
            <w:r w:rsidRPr="00740A15">
              <w:rPr>
                <w:rFonts w:eastAsia="Calibri"/>
                <w:bCs/>
                <w:strike/>
                <w:color w:val="000000"/>
                <w:sz w:val="16"/>
                <w:szCs w:val="16"/>
              </w:rPr>
              <w:t>Statinio rekonstravimas</w:t>
            </w:r>
            <w:r w:rsidRPr="00740A15">
              <w:rPr>
                <w:rFonts w:eastAsia="Calibri"/>
                <w:strike/>
                <w:color w:val="000000"/>
                <w:sz w:val="16"/>
                <w:szCs w:val="16"/>
              </w:rPr>
              <w:t xml:space="preserve"> – statybos rūšis, kurios tikslas – perstatyti statinį (pakeisti statinio laikančiąsias konstrukcijas, pakeičiant statinio išorės matmenis – ilgį, plotį, aukštį ir pan.)</w:t>
            </w:r>
            <w:r w:rsidRPr="00740A15">
              <w:rPr>
                <w:rFonts w:eastAsia="Calibri"/>
                <w:strike/>
                <w:sz w:val="16"/>
                <w:szCs w:val="16"/>
              </w:rPr>
              <w:t xml:space="preserve"> (šaltinis: Lietuvos Respublikos statybos įstatymas)</w:t>
            </w:r>
            <w:r w:rsidRPr="00740A15">
              <w:rPr>
                <w:rFonts w:eastAsia="Calibri"/>
                <w:strike/>
                <w:color w:val="000000"/>
                <w:sz w:val="16"/>
                <w:szCs w:val="16"/>
              </w:rPr>
              <w:t>.</w:t>
            </w:r>
          </w:p>
        </w:tc>
        <w:tc>
          <w:tcPr>
            <w:tcW w:w="1304" w:type="dxa"/>
            <w:shd w:val="clear" w:color="auto" w:fill="auto"/>
          </w:tcPr>
          <w:p w14:paraId="37CC3959" w14:textId="711DD455" w:rsidR="000D02A0" w:rsidRDefault="000D02A0" w:rsidP="00945BAF">
            <w:pPr>
              <w:ind w:right="-108"/>
              <w:jc w:val="center"/>
              <w:rPr>
                <w:b/>
                <w:i/>
                <w:iCs/>
                <w:color w:val="000000"/>
                <w:sz w:val="16"/>
                <w:szCs w:val="16"/>
              </w:rPr>
            </w:pPr>
            <w:r>
              <w:rPr>
                <w:rFonts w:eastAsia="Calibri"/>
                <w:sz w:val="16"/>
                <w:szCs w:val="16"/>
              </w:rPr>
              <w:t xml:space="preserve">Automatiškai apskaičiuojamas    </w:t>
            </w:r>
          </w:p>
        </w:tc>
        <w:tc>
          <w:tcPr>
            <w:tcW w:w="1815" w:type="dxa"/>
            <w:shd w:val="clear" w:color="auto" w:fill="auto"/>
          </w:tcPr>
          <w:p w14:paraId="30C0EBB1" w14:textId="77777777" w:rsidR="000D02A0" w:rsidRDefault="000D02A0" w:rsidP="00966C42">
            <w:pPr>
              <w:rPr>
                <w:rFonts w:eastAsia="Calibri"/>
                <w:sz w:val="16"/>
                <w:szCs w:val="16"/>
              </w:rPr>
            </w:pPr>
            <w:r>
              <w:rPr>
                <w:rFonts w:eastAsia="AngsanaUPC"/>
                <w:bCs/>
                <w:sz w:val="16"/>
                <w:szCs w:val="16"/>
              </w:rPr>
              <w:t>Sugaištas kelionių automobilių keliais TEN-T tinkle laikas (mln.val.), skaičiuojamas</w:t>
            </w:r>
            <w:r>
              <w:rPr>
                <w:rFonts w:eastAsia="Calibri"/>
                <w:sz w:val="16"/>
                <w:szCs w:val="16"/>
              </w:rPr>
              <w:t xml:space="preserve"> pagal formulę: </w:t>
            </w:r>
          </w:p>
          <w:p w14:paraId="741EAF67" w14:textId="77777777" w:rsidR="000D02A0" w:rsidRDefault="000D02A0" w:rsidP="00966C42">
            <w:pPr>
              <w:ind w:firstLine="123"/>
              <w:rPr>
                <w:rFonts w:eastAsia="Calibri"/>
                <w:sz w:val="16"/>
                <w:szCs w:val="16"/>
              </w:rPr>
            </w:pPr>
            <w:r>
              <w:rPr>
                <w:rFonts w:eastAsia="Calibri"/>
                <w:noProof/>
                <w:position w:val="-24"/>
                <w:sz w:val="16"/>
                <w:szCs w:val="16"/>
              </w:rPr>
              <w:drawing>
                <wp:inline distT="0" distB="0" distL="0" distR="0" wp14:anchorId="300E3752" wp14:editId="2C6D1F74">
                  <wp:extent cx="665480" cy="320675"/>
                  <wp:effectExtent l="0" t="0" r="127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5480" cy="320675"/>
                          </a:xfrm>
                          <a:prstGeom prst="rect">
                            <a:avLst/>
                          </a:prstGeom>
                          <a:noFill/>
                          <a:ln>
                            <a:noFill/>
                          </a:ln>
                        </pic:spPr>
                      </pic:pic>
                    </a:graphicData>
                  </a:graphic>
                </wp:inline>
              </w:drawing>
            </w:r>
          </w:p>
          <w:p w14:paraId="583BF4E8" w14:textId="77777777" w:rsidR="000D02A0" w:rsidRDefault="000D02A0" w:rsidP="00966C42">
            <w:pPr>
              <w:rPr>
                <w:rFonts w:eastAsia="Calibri"/>
                <w:sz w:val="16"/>
                <w:szCs w:val="16"/>
              </w:rPr>
            </w:pPr>
            <w:r>
              <w:rPr>
                <w:rFonts w:eastAsia="Calibri"/>
                <w:sz w:val="16"/>
                <w:szCs w:val="16"/>
              </w:rPr>
              <w:t>kur:</w:t>
            </w:r>
          </w:p>
          <w:p w14:paraId="0F2F571A" w14:textId="77777777" w:rsidR="000D02A0" w:rsidRDefault="000D02A0" w:rsidP="00966C42">
            <w:pPr>
              <w:rPr>
                <w:iCs/>
                <w:sz w:val="16"/>
                <w:szCs w:val="16"/>
              </w:rPr>
            </w:pPr>
            <w:r>
              <w:rPr>
                <w:rFonts w:eastAsia="Calibri"/>
                <w:sz w:val="16"/>
                <w:szCs w:val="16"/>
              </w:rPr>
              <w:t>N</w:t>
            </w:r>
            <w:r>
              <w:rPr>
                <w:iCs/>
                <w:sz w:val="16"/>
                <w:szCs w:val="16"/>
              </w:rPr>
              <w:t xml:space="preserve"> – vidutinis metinis paros eismo intensyvumas, aut./parą;</w:t>
            </w:r>
          </w:p>
          <w:p w14:paraId="262D4CB9" w14:textId="77777777" w:rsidR="000D02A0" w:rsidRDefault="000D02A0" w:rsidP="00966C42">
            <w:pPr>
              <w:rPr>
                <w:iCs/>
                <w:sz w:val="16"/>
                <w:szCs w:val="16"/>
              </w:rPr>
            </w:pPr>
            <w:r>
              <w:rPr>
                <w:iCs/>
                <w:sz w:val="16"/>
                <w:szCs w:val="16"/>
              </w:rPr>
              <w:t>V – vidutinis kelionės greitis, km/val.;</w:t>
            </w:r>
          </w:p>
          <w:p w14:paraId="32E52B9A" w14:textId="77777777" w:rsidR="000D02A0" w:rsidRDefault="000D02A0" w:rsidP="00966C42">
            <w:pPr>
              <w:rPr>
                <w:iCs/>
                <w:sz w:val="16"/>
                <w:szCs w:val="16"/>
              </w:rPr>
            </w:pPr>
            <w:r>
              <w:rPr>
                <w:iCs/>
                <w:sz w:val="16"/>
                <w:szCs w:val="16"/>
              </w:rPr>
              <w:t>L – rekonstruoto ar nutiesto kelio ruožo ilgis, km.</w:t>
            </w:r>
          </w:p>
          <w:p w14:paraId="1CC676FC" w14:textId="77777777" w:rsidR="000D02A0" w:rsidRDefault="000D02A0" w:rsidP="00966C42">
            <w:pPr>
              <w:rPr>
                <w:iCs/>
                <w:color w:val="000000"/>
                <w:sz w:val="16"/>
                <w:szCs w:val="16"/>
              </w:rPr>
            </w:pPr>
          </w:p>
        </w:tc>
        <w:tc>
          <w:tcPr>
            <w:tcW w:w="1559" w:type="dxa"/>
            <w:shd w:val="clear" w:color="auto" w:fill="auto"/>
          </w:tcPr>
          <w:p w14:paraId="04CF5254" w14:textId="77777777" w:rsidR="000D02A0" w:rsidRDefault="000D02A0" w:rsidP="00966C42">
            <w:pPr>
              <w:rPr>
                <w:iCs/>
                <w:sz w:val="16"/>
                <w:szCs w:val="16"/>
              </w:rPr>
            </w:pPr>
            <w:r>
              <w:rPr>
                <w:iCs/>
                <w:sz w:val="16"/>
                <w:szCs w:val="16"/>
                <w:u w:val="single"/>
              </w:rPr>
              <w:t xml:space="preserve">Pirminiai šaltiniai: </w:t>
            </w:r>
            <w:r>
              <w:rPr>
                <w:iCs/>
                <w:sz w:val="16"/>
                <w:szCs w:val="16"/>
              </w:rPr>
              <w:t>projekto vykdytojo atlikto tyrimo (vertinimo) ataskaita.</w:t>
            </w:r>
          </w:p>
          <w:p w14:paraId="20961D82" w14:textId="77777777" w:rsidR="000D02A0" w:rsidRDefault="000D02A0" w:rsidP="00966C42">
            <w:pPr>
              <w:rPr>
                <w:iCs/>
                <w:sz w:val="16"/>
                <w:szCs w:val="16"/>
                <w:u w:val="single"/>
              </w:rPr>
            </w:pPr>
            <w:r>
              <w:rPr>
                <w:iCs/>
                <w:sz w:val="16"/>
                <w:szCs w:val="16"/>
                <w:u w:val="single"/>
              </w:rPr>
              <w:t>Antriniai šaltiniai:</w:t>
            </w:r>
          </w:p>
          <w:p w14:paraId="39F6D886" w14:textId="77777777" w:rsidR="000D02A0" w:rsidRDefault="000D02A0" w:rsidP="00966C42">
            <w:pPr>
              <w:rPr>
                <w:i/>
                <w:iCs/>
                <w:sz w:val="16"/>
                <w:szCs w:val="16"/>
              </w:rPr>
            </w:pPr>
            <w:r>
              <w:rPr>
                <w:iCs/>
                <w:sz w:val="16"/>
                <w:szCs w:val="16"/>
              </w:rPr>
              <w:t>ataskaitos po projekto finansavimo pabaigos.</w:t>
            </w:r>
          </w:p>
        </w:tc>
        <w:tc>
          <w:tcPr>
            <w:tcW w:w="1843" w:type="dxa"/>
            <w:shd w:val="clear" w:color="auto" w:fill="auto"/>
          </w:tcPr>
          <w:p w14:paraId="4DDD4D6B" w14:textId="77777777" w:rsidR="000D02A0" w:rsidRDefault="000D02A0" w:rsidP="00966C42">
            <w:pPr>
              <w:rPr>
                <w:i/>
                <w:iCs/>
                <w:sz w:val="16"/>
                <w:szCs w:val="16"/>
              </w:rPr>
            </w:pPr>
            <w:r>
              <w:rPr>
                <w:iCs/>
                <w:sz w:val="16"/>
                <w:szCs w:val="16"/>
              </w:rPr>
              <w:t xml:space="preserve">Stebėsenos rodiklis laikomas pasiektu, kai projekto vykdytojas, praėjus 1 kalendoriniams metams po projekto finansavimo pabaigos, atliks tyrimą (vertinimą), kurio ataskaitoje bus </w:t>
            </w:r>
            <w:r>
              <w:rPr>
                <w:rFonts w:eastAsia="AngsanaUPC"/>
                <w:bCs/>
                <w:sz w:val="16"/>
                <w:szCs w:val="16"/>
              </w:rPr>
              <w:t>nurodytas sugaištas kelionių automobilių keliais TEN-T tinkle laikas.</w:t>
            </w:r>
          </w:p>
        </w:tc>
        <w:tc>
          <w:tcPr>
            <w:tcW w:w="1417" w:type="dxa"/>
            <w:shd w:val="clear" w:color="auto" w:fill="auto"/>
          </w:tcPr>
          <w:p w14:paraId="3DEFD950" w14:textId="0D92BAED" w:rsidR="000D02A0" w:rsidRDefault="000D02A0" w:rsidP="00740A15">
            <w:pPr>
              <w:rPr>
                <w:i/>
                <w:iCs/>
                <w:sz w:val="16"/>
                <w:szCs w:val="16"/>
              </w:rPr>
            </w:pPr>
            <w:r>
              <w:rPr>
                <w:rFonts w:eastAsia="Calibri"/>
                <w:sz w:val="16"/>
                <w:szCs w:val="16"/>
              </w:rPr>
              <w:t>Už stebėsenos rodiklio pasiekimą ir duomenų apie pasiektą stebėsenos rodiklio reikšmę teikimą antriniuose šaltiniuose yra atsakingas projekto vykdytojas.</w:t>
            </w:r>
          </w:p>
        </w:tc>
      </w:tr>
      <w:tr w:rsidR="000D02A0" w14:paraId="12EF6C2C" w14:textId="77777777" w:rsidTr="009E06B2">
        <w:trPr>
          <w:trHeight w:val="315"/>
        </w:trPr>
        <w:tc>
          <w:tcPr>
            <w:tcW w:w="861" w:type="dxa"/>
            <w:shd w:val="clear" w:color="auto" w:fill="auto"/>
          </w:tcPr>
          <w:p w14:paraId="3E5A3045" w14:textId="77777777" w:rsidR="000D02A0" w:rsidRDefault="000D02A0" w:rsidP="00966C42">
            <w:pPr>
              <w:jc w:val="center"/>
              <w:rPr>
                <w:iCs/>
                <w:color w:val="000000"/>
                <w:sz w:val="16"/>
                <w:szCs w:val="16"/>
              </w:rPr>
            </w:pPr>
            <w:r>
              <w:rPr>
                <w:iCs/>
                <w:color w:val="000000"/>
                <w:sz w:val="16"/>
                <w:szCs w:val="16"/>
              </w:rPr>
              <w:t>R.N.504</w:t>
            </w:r>
          </w:p>
        </w:tc>
        <w:tc>
          <w:tcPr>
            <w:tcW w:w="1169" w:type="dxa"/>
            <w:shd w:val="clear" w:color="auto" w:fill="auto"/>
          </w:tcPr>
          <w:p w14:paraId="24FAAFAB" w14:textId="77777777" w:rsidR="000D02A0" w:rsidRDefault="000D02A0" w:rsidP="00966C42">
            <w:pPr>
              <w:widowControl w:val="0"/>
              <w:tabs>
                <w:tab w:val="left" w:pos="622"/>
              </w:tabs>
              <w:rPr>
                <w:iCs/>
                <w:color w:val="000000"/>
                <w:sz w:val="16"/>
                <w:szCs w:val="16"/>
              </w:rPr>
            </w:pPr>
            <w:r>
              <w:rPr>
                <w:rFonts w:eastAsia="AngsanaUPC"/>
                <w:bCs/>
                <w:sz w:val="16"/>
                <w:szCs w:val="16"/>
              </w:rPr>
              <w:t>„Jūrų laivų avarijų ir jūrinių incidentų skaičius“</w:t>
            </w:r>
          </w:p>
        </w:tc>
        <w:tc>
          <w:tcPr>
            <w:tcW w:w="821" w:type="dxa"/>
            <w:shd w:val="clear" w:color="auto" w:fill="auto"/>
          </w:tcPr>
          <w:p w14:paraId="4031FC7A" w14:textId="77777777" w:rsidR="000D02A0" w:rsidRDefault="000D02A0" w:rsidP="00966C42">
            <w:pPr>
              <w:widowControl w:val="0"/>
              <w:tabs>
                <w:tab w:val="left" w:pos="622"/>
              </w:tabs>
              <w:jc w:val="center"/>
              <w:rPr>
                <w:rFonts w:eastAsia="AngsanaUPC"/>
                <w:bCs/>
                <w:sz w:val="16"/>
                <w:szCs w:val="16"/>
              </w:rPr>
            </w:pPr>
            <w:r>
              <w:rPr>
                <w:rFonts w:eastAsia="AngsanaUPC"/>
                <w:bCs/>
                <w:sz w:val="16"/>
                <w:szCs w:val="16"/>
              </w:rPr>
              <w:t>Skaičius / metai</w:t>
            </w:r>
          </w:p>
        </w:tc>
        <w:tc>
          <w:tcPr>
            <w:tcW w:w="4662" w:type="dxa"/>
            <w:shd w:val="clear" w:color="auto" w:fill="auto"/>
          </w:tcPr>
          <w:p w14:paraId="58AFA77D" w14:textId="77777777" w:rsidR="000D02A0" w:rsidRDefault="000D02A0" w:rsidP="009E06B2">
            <w:pPr>
              <w:jc w:val="both"/>
              <w:rPr>
                <w:sz w:val="16"/>
                <w:szCs w:val="16"/>
              </w:rPr>
            </w:pPr>
            <w:r>
              <w:rPr>
                <w:sz w:val="16"/>
                <w:szCs w:val="16"/>
              </w:rPr>
              <w:t>Jūrų laivo avarija – įvykis, susijęs su laivo panaudojimu, kai:</w:t>
            </w:r>
          </w:p>
          <w:p w14:paraId="65B95813" w14:textId="16CCACC6" w:rsidR="000D02A0" w:rsidRDefault="007F08D1" w:rsidP="009E06B2">
            <w:pPr>
              <w:jc w:val="both"/>
              <w:rPr>
                <w:sz w:val="16"/>
                <w:szCs w:val="16"/>
              </w:rPr>
            </w:pPr>
            <w:r>
              <w:rPr>
                <w:spacing w:val="-5"/>
                <w:sz w:val="16"/>
                <w:szCs w:val="16"/>
              </w:rPr>
              <w:t xml:space="preserve">- </w:t>
            </w:r>
            <w:r w:rsidR="000D02A0">
              <w:rPr>
                <w:spacing w:val="-5"/>
                <w:sz w:val="16"/>
                <w:szCs w:val="16"/>
              </w:rPr>
              <w:t>asmuo ar asmenys miršta, mirtinai ar sunkiai sužeidžiami dėl jų buvimo laive arba įvykio, susijusio su jūrų laivo veikla;</w:t>
            </w:r>
          </w:p>
          <w:p w14:paraId="1274BFCD" w14:textId="6253B0AA" w:rsidR="000D02A0" w:rsidRDefault="007F08D1" w:rsidP="009E06B2">
            <w:pPr>
              <w:jc w:val="both"/>
              <w:rPr>
                <w:sz w:val="16"/>
                <w:szCs w:val="16"/>
              </w:rPr>
            </w:pPr>
            <w:r>
              <w:rPr>
                <w:spacing w:val="-5"/>
                <w:sz w:val="16"/>
                <w:szCs w:val="16"/>
              </w:rPr>
              <w:t>-</w:t>
            </w:r>
            <w:r w:rsidR="000D02A0">
              <w:rPr>
                <w:spacing w:val="-5"/>
                <w:sz w:val="16"/>
                <w:szCs w:val="16"/>
              </w:rPr>
              <w:t xml:space="preserve"> </w:t>
            </w:r>
            <w:r w:rsidR="000D02A0">
              <w:rPr>
                <w:sz w:val="16"/>
                <w:szCs w:val="16"/>
              </w:rPr>
              <w:t>asmuo dingsta iš laivo;</w:t>
            </w:r>
          </w:p>
          <w:p w14:paraId="23EEC85B" w14:textId="76EFC044" w:rsidR="000D02A0" w:rsidRDefault="007F08D1" w:rsidP="009E06B2">
            <w:pPr>
              <w:jc w:val="both"/>
              <w:rPr>
                <w:sz w:val="16"/>
                <w:szCs w:val="16"/>
              </w:rPr>
            </w:pPr>
            <w:r>
              <w:rPr>
                <w:spacing w:val="-5"/>
                <w:sz w:val="16"/>
                <w:szCs w:val="16"/>
              </w:rPr>
              <w:t>-</w:t>
            </w:r>
            <w:r w:rsidR="000D02A0">
              <w:rPr>
                <w:sz w:val="16"/>
                <w:szCs w:val="16"/>
              </w:rPr>
              <w:t xml:space="preserve"> jūrų laivas dingsta, numanoma, kad dingo arba laivas paliekamas;</w:t>
            </w:r>
          </w:p>
          <w:p w14:paraId="1A891D55" w14:textId="05275823" w:rsidR="000D02A0" w:rsidRDefault="007F08D1" w:rsidP="009E06B2">
            <w:pPr>
              <w:jc w:val="both"/>
              <w:rPr>
                <w:sz w:val="16"/>
                <w:szCs w:val="16"/>
              </w:rPr>
            </w:pPr>
            <w:r>
              <w:rPr>
                <w:spacing w:val="-5"/>
                <w:sz w:val="16"/>
                <w:szCs w:val="16"/>
              </w:rPr>
              <w:t xml:space="preserve">- </w:t>
            </w:r>
            <w:r w:rsidR="000D02A0">
              <w:rPr>
                <w:sz w:val="16"/>
                <w:szCs w:val="16"/>
              </w:rPr>
              <w:t>jūrų laivas sugadinamas;</w:t>
            </w:r>
          </w:p>
          <w:p w14:paraId="19370A4B" w14:textId="5B94BDA2" w:rsidR="000D02A0" w:rsidRDefault="007F08D1" w:rsidP="009E06B2">
            <w:pPr>
              <w:jc w:val="both"/>
              <w:rPr>
                <w:sz w:val="16"/>
                <w:szCs w:val="16"/>
              </w:rPr>
            </w:pPr>
            <w:r>
              <w:rPr>
                <w:spacing w:val="-5"/>
                <w:sz w:val="16"/>
                <w:szCs w:val="16"/>
              </w:rPr>
              <w:t>-</w:t>
            </w:r>
            <w:r w:rsidR="000D02A0">
              <w:rPr>
                <w:spacing w:val="-5"/>
                <w:sz w:val="16"/>
                <w:szCs w:val="16"/>
              </w:rPr>
              <w:t xml:space="preserve"> </w:t>
            </w:r>
            <w:r w:rsidR="000D02A0">
              <w:rPr>
                <w:sz w:val="16"/>
                <w:szCs w:val="16"/>
              </w:rPr>
              <w:t>jūrų laivas susiduria, užplaukia ant seklumos arba dėl kitų priežasčių nebegali savarankiškai judėti;</w:t>
            </w:r>
          </w:p>
          <w:p w14:paraId="6F928C80" w14:textId="378C9C41" w:rsidR="000D02A0" w:rsidRDefault="007F08D1" w:rsidP="009E06B2">
            <w:pPr>
              <w:jc w:val="both"/>
              <w:rPr>
                <w:sz w:val="16"/>
                <w:szCs w:val="16"/>
              </w:rPr>
            </w:pPr>
            <w:r>
              <w:rPr>
                <w:spacing w:val="-5"/>
                <w:sz w:val="16"/>
                <w:szCs w:val="16"/>
              </w:rPr>
              <w:t>-</w:t>
            </w:r>
            <w:r w:rsidR="000D02A0">
              <w:rPr>
                <w:spacing w:val="-5"/>
                <w:sz w:val="16"/>
                <w:szCs w:val="16"/>
              </w:rPr>
              <w:t xml:space="preserve"> </w:t>
            </w:r>
            <w:r w:rsidR="000D02A0">
              <w:rPr>
                <w:sz w:val="16"/>
                <w:szCs w:val="16"/>
              </w:rPr>
              <w:t>jūrų laivo veiksmai užteršė aplinką arba aplinka užteršta dėl įvykusios jūrų laivo avarijos.</w:t>
            </w:r>
          </w:p>
          <w:p w14:paraId="6424FF9C" w14:textId="77777777" w:rsidR="000D02A0" w:rsidRDefault="000D02A0" w:rsidP="009E06B2">
            <w:pPr>
              <w:jc w:val="both"/>
              <w:rPr>
                <w:sz w:val="16"/>
                <w:szCs w:val="16"/>
              </w:rPr>
            </w:pPr>
            <w:r>
              <w:rPr>
                <w:sz w:val="16"/>
                <w:szCs w:val="16"/>
              </w:rPr>
              <w:lastRenderedPageBreak/>
              <w:t>Sunki avarija – tai jūrų laivo avarija, kuri neklasifikuojama kaip labai sunki laivo avarija, ir kai:</w:t>
            </w:r>
          </w:p>
          <w:p w14:paraId="7A6F0046" w14:textId="1C3B973B" w:rsidR="000D02A0" w:rsidRDefault="007F08D1" w:rsidP="009E06B2">
            <w:pPr>
              <w:jc w:val="both"/>
              <w:rPr>
                <w:sz w:val="16"/>
                <w:szCs w:val="16"/>
              </w:rPr>
            </w:pPr>
            <w:r>
              <w:rPr>
                <w:spacing w:val="-5"/>
                <w:sz w:val="16"/>
                <w:szCs w:val="16"/>
              </w:rPr>
              <w:t>-</w:t>
            </w:r>
            <w:r w:rsidR="000D02A0">
              <w:rPr>
                <w:spacing w:val="-5"/>
                <w:sz w:val="16"/>
                <w:szCs w:val="16"/>
              </w:rPr>
              <w:t xml:space="preserve"> </w:t>
            </w:r>
            <w:r w:rsidR="000D02A0">
              <w:rPr>
                <w:sz w:val="16"/>
                <w:szCs w:val="16"/>
              </w:rPr>
              <w:t>jūrų laive kyla gaisras, sprogimas, laivas užplaukia ant seklumos, susiduria su kitu objektu, patiria sužalojimų dėl blogų meteorologinių sąlygų, laivo korpuso pažeidimų dėl ledo, korpuso įtrūkimo ar numanomo įtrūkimo ir panašiai;</w:t>
            </w:r>
          </w:p>
          <w:p w14:paraId="0F6A8042" w14:textId="787E1966" w:rsidR="000D02A0" w:rsidRDefault="007F08D1" w:rsidP="009E06B2">
            <w:pPr>
              <w:jc w:val="both"/>
              <w:rPr>
                <w:sz w:val="16"/>
                <w:szCs w:val="16"/>
              </w:rPr>
            </w:pPr>
            <w:r>
              <w:rPr>
                <w:spacing w:val="-5"/>
                <w:sz w:val="16"/>
                <w:szCs w:val="16"/>
              </w:rPr>
              <w:t>-</w:t>
            </w:r>
            <w:r w:rsidR="000D02A0">
              <w:rPr>
                <w:spacing w:val="-5"/>
                <w:sz w:val="16"/>
                <w:szCs w:val="16"/>
              </w:rPr>
              <w:t xml:space="preserve"> </w:t>
            </w:r>
            <w:r w:rsidR="000D02A0">
              <w:rPr>
                <w:sz w:val="16"/>
                <w:szCs w:val="16"/>
              </w:rPr>
              <w:t>yra jūrų laive tokių struktūrinių apgadinimų, dėl kurių jūrų laivas nebeturi navigacinių savybių (laivo korpuso povandeninės dalies pramuša, laivo variklio sulūžimas, didelis anstato sugadinimas ir panašiai);</w:t>
            </w:r>
          </w:p>
          <w:p w14:paraId="03C71D27" w14:textId="7E798073" w:rsidR="000D02A0" w:rsidRDefault="007F08D1" w:rsidP="009E06B2">
            <w:pPr>
              <w:jc w:val="both"/>
              <w:rPr>
                <w:sz w:val="16"/>
                <w:szCs w:val="16"/>
              </w:rPr>
            </w:pPr>
            <w:r>
              <w:rPr>
                <w:spacing w:val="-5"/>
                <w:sz w:val="16"/>
                <w:szCs w:val="16"/>
              </w:rPr>
              <w:t>-</w:t>
            </w:r>
            <w:r w:rsidR="000D02A0">
              <w:rPr>
                <w:spacing w:val="-5"/>
                <w:sz w:val="16"/>
                <w:szCs w:val="16"/>
              </w:rPr>
              <w:t xml:space="preserve"> </w:t>
            </w:r>
            <w:r w:rsidR="000D02A0">
              <w:rPr>
                <w:sz w:val="16"/>
                <w:szCs w:val="16"/>
              </w:rPr>
              <w:t>užteršiama aplinka (nepriklausomai nuo taršos dydžio);</w:t>
            </w:r>
          </w:p>
          <w:p w14:paraId="08B604FD" w14:textId="70FB1357" w:rsidR="000D02A0" w:rsidRDefault="007F08D1" w:rsidP="009E06B2">
            <w:pPr>
              <w:jc w:val="both"/>
              <w:rPr>
                <w:sz w:val="16"/>
                <w:szCs w:val="16"/>
              </w:rPr>
            </w:pPr>
            <w:r>
              <w:rPr>
                <w:spacing w:val="-5"/>
                <w:sz w:val="16"/>
                <w:szCs w:val="16"/>
              </w:rPr>
              <w:t>-</w:t>
            </w:r>
            <w:r w:rsidR="000D02A0">
              <w:rPr>
                <w:sz w:val="16"/>
                <w:szCs w:val="16"/>
              </w:rPr>
              <w:t xml:space="preserve"> dėl laivo sulūžimo, būtina jį vilkti arba reikalaujama pagalba iš kranto.</w:t>
            </w:r>
          </w:p>
          <w:p w14:paraId="49EA0AA4" w14:textId="77777777" w:rsidR="000D02A0" w:rsidRDefault="000D02A0" w:rsidP="009E06B2">
            <w:pPr>
              <w:jc w:val="both"/>
              <w:rPr>
                <w:sz w:val="16"/>
                <w:szCs w:val="16"/>
              </w:rPr>
            </w:pPr>
            <w:r>
              <w:rPr>
                <w:sz w:val="16"/>
                <w:szCs w:val="16"/>
              </w:rPr>
              <w:t>Labai sunki avarija – tai visiška laivo žūtis, laivo dingimas arba dėl laivo avarijos labai užteršta aplinka.</w:t>
            </w:r>
          </w:p>
          <w:p w14:paraId="32A72047" w14:textId="77777777" w:rsidR="000D02A0" w:rsidRDefault="000D02A0" w:rsidP="009E06B2">
            <w:pPr>
              <w:jc w:val="both"/>
              <w:rPr>
                <w:sz w:val="16"/>
                <w:szCs w:val="16"/>
              </w:rPr>
            </w:pPr>
            <w:r>
              <w:rPr>
                <w:sz w:val="16"/>
                <w:szCs w:val="16"/>
              </w:rPr>
              <w:t xml:space="preserve">Jūrinis incidentas – tai įvykis, kada jūrų laivas arba laive esantys asmenys įstumiami į pavojų, arba laivo veikla gali kelti pavojų aplinkai, aplinkiniams laivams ir asmenims </w:t>
            </w:r>
          </w:p>
          <w:p w14:paraId="508E1072" w14:textId="77777777" w:rsidR="000D02A0" w:rsidRDefault="000D02A0" w:rsidP="009E06B2">
            <w:pPr>
              <w:jc w:val="both"/>
              <w:rPr>
                <w:sz w:val="16"/>
                <w:szCs w:val="16"/>
              </w:rPr>
            </w:pPr>
            <w:r>
              <w:rPr>
                <w:iCs/>
                <w:color w:val="000000"/>
                <w:sz w:val="16"/>
                <w:szCs w:val="16"/>
              </w:rPr>
              <w:t>(šaltinis: Jūrų laivų avarijų ir incidentų saugumo tyrimo nuostatai).</w:t>
            </w:r>
          </w:p>
        </w:tc>
        <w:tc>
          <w:tcPr>
            <w:tcW w:w="1304" w:type="dxa"/>
            <w:shd w:val="clear" w:color="auto" w:fill="auto"/>
          </w:tcPr>
          <w:p w14:paraId="7519B848" w14:textId="2067AC2E" w:rsidR="000D02A0" w:rsidRDefault="000D02A0" w:rsidP="00945BAF">
            <w:pPr>
              <w:ind w:right="-108"/>
              <w:jc w:val="center"/>
              <w:rPr>
                <w:rFonts w:eastAsia="Calibri"/>
                <w:sz w:val="16"/>
                <w:szCs w:val="16"/>
              </w:rPr>
            </w:pPr>
            <w:r>
              <w:rPr>
                <w:rFonts w:eastAsia="Calibri"/>
                <w:sz w:val="16"/>
                <w:szCs w:val="16"/>
              </w:rPr>
              <w:lastRenderedPageBreak/>
              <w:t>Įvedamasis</w:t>
            </w:r>
          </w:p>
        </w:tc>
        <w:tc>
          <w:tcPr>
            <w:tcW w:w="1815" w:type="dxa"/>
            <w:shd w:val="clear" w:color="auto" w:fill="auto"/>
          </w:tcPr>
          <w:p w14:paraId="76BF9E4F" w14:textId="3DAAE393" w:rsidR="000D02A0" w:rsidRDefault="000D02A0" w:rsidP="00966C42">
            <w:pPr>
              <w:rPr>
                <w:iCs/>
                <w:color w:val="000000"/>
                <w:sz w:val="16"/>
                <w:szCs w:val="16"/>
              </w:rPr>
            </w:pPr>
            <w:r>
              <w:rPr>
                <w:iCs/>
                <w:color w:val="000000"/>
                <w:sz w:val="16"/>
                <w:szCs w:val="16"/>
              </w:rPr>
              <w:t xml:space="preserve">Jūrų laivų avarijų ir incidentų saugumo tyrimo nuostatai, patvirtinti Lietuvos Respublikos susisiekimo ministro 2011 m. liepos 29 </w:t>
            </w:r>
            <w:r w:rsidRPr="00061EEE">
              <w:rPr>
                <w:iCs/>
                <w:strike/>
                <w:color w:val="000000"/>
                <w:sz w:val="16"/>
                <w:szCs w:val="16"/>
              </w:rPr>
              <w:t>D</w:t>
            </w:r>
            <w:r w:rsidR="00061EEE" w:rsidRPr="00061EEE">
              <w:rPr>
                <w:b/>
                <w:iCs/>
                <w:color w:val="000000"/>
                <w:sz w:val="16"/>
                <w:szCs w:val="16"/>
              </w:rPr>
              <w:t>d</w:t>
            </w:r>
            <w:r>
              <w:rPr>
                <w:iCs/>
                <w:color w:val="000000"/>
                <w:sz w:val="16"/>
                <w:szCs w:val="16"/>
              </w:rPr>
              <w:t xml:space="preserve">. įsakymu Nr. 3-461 „Dėl Jūrų laivų avarijų ir incidentų </w:t>
            </w:r>
            <w:r>
              <w:rPr>
                <w:iCs/>
                <w:color w:val="000000"/>
                <w:sz w:val="16"/>
                <w:szCs w:val="16"/>
              </w:rPr>
              <w:lastRenderedPageBreak/>
              <w:t>saugumo tyrimo nuostatų patvirtinimo“.</w:t>
            </w:r>
          </w:p>
        </w:tc>
        <w:tc>
          <w:tcPr>
            <w:tcW w:w="1559" w:type="dxa"/>
            <w:shd w:val="clear" w:color="auto" w:fill="auto"/>
          </w:tcPr>
          <w:p w14:paraId="30293C27" w14:textId="5DFE42DE" w:rsidR="000D02A0" w:rsidRDefault="000D02A0" w:rsidP="00966C42">
            <w:pPr>
              <w:rPr>
                <w:iCs/>
                <w:color w:val="000000"/>
                <w:sz w:val="16"/>
                <w:szCs w:val="16"/>
              </w:rPr>
            </w:pPr>
            <w:r>
              <w:rPr>
                <w:iCs/>
                <w:color w:val="000000"/>
                <w:sz w:val="16"/>
                <w:szCs w:val="16"/>
                <w:u w:val="single"/>
              </w:rPr>
              <w:lastRenderedPageBreak/>
              <w:t>Pirminiai šaltiniai:</w:t>
            </w:r>
            <w:r>
              <w:rPr>
                <w:iCs/>
                <w:color w:val="000000"/>
                <w:sz w:val="16"/>
                <w:szCs w:val="16"/>
              </w:rPr>
              <w:t xml:space="preserve"> </w:t>
            </w:r>
            <w:r>
              <w:rPr>
                <w:rFonts w:eastAsia="Calibri"/>
                <w:sz w:val="16"/>
                <w:szCs w:val="16"/>
              </w:rPr>
              <w:t xml:space="preserve">Lietuvos Respublikos </w:t>
            </w:r>
            <w:r w:rsidRPr="007F08D1">
              <w:rPr>
                <w:rFonts w:eastAsia="Calibri"/>
                <w:strike/>
                <w:sz w:val="16"/>
                <w:szCs w:val="16"/>
              </w:rPr>
              <w:t>susisiekimo</w:t>
            </w:r>
            <w:r>
              <w:rPr>
                <w:rFonts w:eastAsia="Calibri"/>
                <w:sz w:val="16"/>
                <w:szCs w:val="16"/>
              </w:rPr>
              <w:t xml:space="preserve"> </w:t>
            </w:r>
            <w:r w:rsidR="007F08D1" w:rsidRPr="007F08D1">
              <w:rPr>
                <w:rFonts w:eastAsia="Calibri"/>
                <w:b/>
                <w:sz w:val="16"/>
                <w:szCs w:val="16"/>
              </w:rPr>
              <w:t>teisingumo</w:t>
            </w:r>
            <w:r w:rsidR="007F08D1">
              <w:rPr>
                <w:rFonts w:eastAsia="Calibri"/>
                <w:sz w:val="16"/>
                <w:szCs w:val="16"/>
              </w:rPr>
              <w:t xml:space="preserve"> </w:t>
            </w:r>
            <w:r>
              <w:rPr>
                <w:rFonts w:eastAsia="Calibri"/>
                <w:sz w:val="16"/>
                <w:szCs w:val="16"/>
              </w:rPr>
              <w:t xml:space="preserve">ministerijos Transporto avarijų ir incidentų tyrimo skyriaus </w:t>
            </w:r>
            <w:r>
              <w:rPr>
                <w:iCs/>
                <w:color w:val="000000"/>
                <w:sz w:val="16"/>
                <w:szCs w:val="16"/>
              </w:rPr>
              <w:t xml:space="preserve">kasmetinė </w:t>
            </w:r>
            <w:r>
              <w:rPr>
                <w:iCs/>
                <w:color w:val="000000"/>
                <w:sz w:val="16"/>
                <w:szCs w:val="16"/>
              </w:rPr>
              <w:lastRenderedPageBreak/>
              <w:t>jūrų laivų avarijų ir incidentų apžvalga</w:t>
            </w:r>
            <w:r>
              <w:rPr>
                <w:rFonts w:eastAsia="Calibri"/>
                <w:iCs/>
                <w:sz w:val="16"/>
                <w:szCs w:val="16"/>
              </w:rPr>
              <w:t>.</w:t>
            </w:r>
          </w:p>
          <w:p w14:paraId="38F57CF5" w14:textId="77777777" w:rsidR="000D02A0" w:rsidRDefault="000D02A0" w:rsidP="00966C42">
            <w:pPr>
              <w:rPr>
                <w:iCs/>
                <w:color w:val="000000"/>
                <w:sz w:val="16"/>
                <w:szCs w:val="16"/>
                <w:u w:val="single"/>
              </w:rPr>
            </w:pPr>
            <w:r>
              <w:rPr>
                <w:iCs/>
                <w:color w:val="000000"/>
                <w:sz w:val="16"/>
                <w:szCs w:val="16"/>
                <w:u w:val="single"/>
              </w:rPr>
              <w:t xml:space="preserve">Antriniai šaltiniai: </w:t>
            </w:r>
          </w:p>
          <w:p w14:paraId="3CC7A636" w14:textId="77777777" w:rsidR="000D02A0" w:rsidRDefault="000D02A0" w:rsidP="00966C42">
            <w:pPr>
              <w:rPr>
                <w:iCs/>
                <w:color w:val="000000"/>
                <w:sz w:val="16"/>
                <w:szCs w:val="16"/>
              </w:rPr>
            </w:pPr>
            <w:r>
              <w:rPr>
                <w:color w:val="000000"/>
                <w:sz w:val="16"/>
                <w:szCs w:val="16"/>
              </w:rPr>
              <w:t>2014–2020 metų Europos Sąjungos struktūrinių fondų posistemis</w:t>
            </w:r>
            <w:r>
              <w:rPr>
                <w:rFonts w:eastAsia="Calibri"/>
                <w:iCs/>
                <w:sz w:val="16"/>
                <w:szCs w:val="16"/>
              </w:rPr>
              <w:t xml:space="preserve"> (SFMIS2014)</w:t>
            </w:r>
            <w:r>
              <w:rPr>
                <w:iCs/>
                <w:sz w:val="16"/>
                <w:szCs w:val="16"/>
              </w:rPr>
              <w:t>.</w:t>
            </w:r>
          </w:p>
        </w:tc>
        <w:tc>
          <w:tcPr>
            <w:tcW w:w="1843" w:type="dxa"/>
            <w:shd w:val="clear" w:color="auto" w:fill="auto"/>
          </w:tcPr>
          <w:p w14:paraId="52402BF9" w14:textId="588413F3" w:rsidR="000D02A0" w:rsidRDefault="000D02A0" w:rsidP="00966C42">
            <w:pPr>
              <w:rPr>
                <w:iCs/>
                <w:color w:val="000000"/>
                <w:sz w:val="16"/>
                <w:szCs w:val="16"/>
              </w:rPr>
            </w:pPr>
            <w:r>
              <w:rPr>
                <w:iCs/>
                <w:color w:val="000000"/>
                <w:sz w:val="16"/>
                <w:szCs w:val="16"/>
              </w:rPr>
              <w:lastRenderedPageBreak/>
              <w:t xml:space="preserve">Rodiklio reikšmė nustatoma, kai </w:t>
            </w:r>
            <w:r>
              <w:rPr>
                <w:rFonts w:eastAsia="Calibri"/>
                <w:sz w:val="16"/>
                <w:szCs w:val="16"/>
              </w:rPr>
              <w:t xml:space="preserve">Lietuvos Respublikos </w:t>
            </w:r>
            <w:r w:rsidRPr="007F08D1">
              <w:rPr>
                <w:rFonts w:eastAsia="Calibri"/>
                <w:strike/>
                <w:sz w:val="16"/>
                <w:szCs w:val="16"/>
              </w:rPr>
              <w:t>susisiekimo</w:t>
            </w:r>
            <w:r>
              <w:rPr>
                <w:rFonts w:eastAsia="Calibri"/>
                <w:sz w:val="16"/>
                <w:szCs w:val="16"/>
              </w:rPr>
              <w:t xml:space="preserve"> </w:t>
            </w:r>
            <w:r w:rsidR="007F08D1" w:rsidRPr="007F08D1">
              <w:rPr>
                <w:rFonts w:eastAsia="Calibri"/>
                <w:b/>
                <w:sz w:val="16"/>
                <w:szCs w:val="16"/>
              </w:rPr>
              <w:t xml:space="preserve">teisingumo </w:t>
            </w:r>
            <w:r>
              <w:rPr>
                <w:rFonts w:eastAsia="Calibri"/>
                <w:sz w:val="16"/>
                <w:szCs w:val="16"/>
              </w:rPr>
              <w:t xml:space="preserve">ministerijos Transporto avarijų ir incidentų tyrimo skyrius </w:t>
            </w:r>
            <w:r>
              <w:rPr>
                <w:iCs/>
                <w:color w:val="000000"/>
                <w:sz w:val="16"/>
                <w:szCs w:val="16"/>
              </w:rPr>
              <w:t>paskelbia kasmetinę jūrų laivų avarijų ir incidentų apžvalgą.</w:t>
            </w:r>
          </w:p>
          <w:p w14:paraId="02E3DECE" w14:textId="77777777" w:rsidR="000D02A0" w:rsidRDefault="000D02A0" w:rsidP="00966C42">
            <w:pPr>
              <w:rPr>
                <w:i/>
                <w:iCs/>
                <w:color w:val="000000"/>
                <w:sz w:val="16"/>
                <w:szCs w:val="16"/>
              </w:rPr>
            </w:pPr>
          </w:p>
        </w:tc>
        <w:tc>
          <w:tcPr>
            <w:tcW w:w="1417" w:type="dxa"/>
            <w:shd w:val="clear" w:color="auto" w:fill="auto"/>
          </w:tcPr>
          <w:p w14:paraId="7AE73529" w14:textId="77777777" w:rsidR="000D02A0" w:rsidRDefault="000D02A0" w:rsidP="00966C42">
            <w:pPr>
              <w:rPr>
                <w:i/>
                <w:iCs/>
                <w:color w:val="000000"/>
                <w:sz w:val="16"/>
                <w:szCs w:val="16"/>
              </w:rPr>
            </w:pPr>
            <w:r>
              <w:rPr>
                <w:rFonts w:eastAsia="Calibri"/>
                <w:iCs/>
                <w:sz w:val="16"/>
                <w:szCs w:val="16"/>
              </w:rPr>
              <w:t>Už duomenų apie pasiektą stebėsenos rodiklio reikšmę gavimą ir registravimą antriniuose šaltiniuose yra atsakinga</w:t>
            </w:r>
            <w:r>
              <w:rPr>
                <w:rFonts w:eastAsia="Calibri"/>
                <w:sz w:val="16"/>
                <w:szCs w:val="16"/>
              </w:rPr>
              <w:t xml:space="preserve"> Lietuvos </w:t>
            </w:r>
            <w:r>
              <w:rPr>
                <w:rFonts w:eastAsia="Calibri"/>
                <w:sz w:val="16"/>
                <w:szCs w:val="16"/>
              </w:rPr>
              <w:lastRenderedPageBreak/>
              <w:t>Respublikos susisiekimo</w:t>
            </w:r>
            <w:r>
              <w:rPr>
                <w:iCs/>
                <w:color w:val="000000"/>
                <w:sz w:val="16"/>
                <w:szCs w:val="16"/>
              </w:rPr>
              <w:t xml:space="preserve"> ministerija.</w:t>
            </w:r>
          </w:p>
        </w:tc>
      </w:tr>
      <w:tr w:rsidR="000D02A0" w14:paraId="33EA8399" w14:textId="77777777" w:rsidTr="009E06B2">
        <w:trPr>
          <w:trHeight w:val="315"/>
        </w:trPr>
        <w:tc>
          <w:tcPr>
            <w:tcW w:w="861" w:type="dxa"/>
            <w:shd w:val="clear" w:color="auto" w:fill="auto"/>
          </w:tcPr>
          <w:p w14:paraId="06158B5C" w14:textId="77777777" w:rsidR="000D02A0" w:rsidRDefault="000D02A0" w:rsidP="00966C42">
            <w:pPr>
              <w:jc w:val="center"/>
              <w:rPr>
                <w:iCs/>
                <w:color w:val="000000"/>
                <w:sz w:val="16"/>
                <w:szCs w:val="16"/>
              </w:rPr>
            </w:pPr>
            <w:r>
              <w:rPr>
                <w:iCs/>
                <w:color w:val="000000"/>
                <w:sz w:val="16"/>
                <w:szCs w:val="16"/>
              </w:rPr>
              <w:lastRenderedPageBreak/>
              <w:t>R.N.505</w:t>
            </w:r>
          </w:p>
        </w:tc>
        <w:tc>
          <w:tcPr>
            <w:tcW w:w="1169" w:type="dxa"/>
            <w:shd w:val="clear" w:color="auto" w:fill="auto"/>
          </w:tcPr>
          <w:p w14:paraId="039004D1" w14:textId="77777777" w:rsidR="000D02A0" w:rsidRDefault="000D02A0" w:rsidP="00966C42">
            <w:pPr>
              <w:widowControl w:val="0"/>
              <w:tabs>
                <w:tab w:val="left" w:pos="622"/>
              </w:tabs>
              <w:rPr>
                <w:iCs/>
                <w:color w:val="000000"/>
                <w:sz w:val="16"/>
                <w:szCs w:val="16"/>
              </w:rPr>
            </w:pPr>
            <w:r>
              <w:rPr>
                <w:rFonts w:eastAsia="AngsanaUPC"/>
                <w:bCs/>
                <w:sz w:val="16"/>
                <w:szCs w:val="16"/>
              </w:rPr>
              <w:t>„Vidutinė jūrų uoste aptarnautų laivų bendroji talpa“</w:t>
            </w:r>
          </w:p>
        </w:tc>
        <w:tc>
          <w:tcPr>
            <w:tcW w:w="821" w:type="dxa"/>
            <w:shd w:val="clear" w:color="auto" w:fill="auto"/>
          </w:tcPr>
          <w:p w14:paraId="471588D6" w14:textId="77777777" w:rsidR="000D02A0" w:rsidRDefault="000D02A0" w:rsidP="00966C42">
            <w:pPr>
              <w:widowControl w:val="0"/>
              <w:tabs>
                <w:tab w:val="left" w:pos="622"/>
              </w:tabs>
              <w:jc w:val="center"/>
              <w:rPr>
                <w:rFonts w:eastAsia="AngsanaUPC"/>
                <w:bCs/>
                <w:sz w:val="16"/>
                <w:szCs w:val="16"/>
              </w:rPr>
            </w:pPr>
            <w:r>
              <w:rPr>
                <w:rFonts w:eastAsia="AngsanaUPC"/>
                <w:bCs/>
                <w:sz w:val="16"/>
                <w:szCs w:val="16"/>
              </w:rPr>
              <w:t>Tūkst. t</w:t>
            </w:r>
          </w:p>
        </w:tc>
        <w:tc>
          <w:tcPr>
            <w:tcW w:w="4662" w:type="dxa"/>
            <w:shd w:val="clear" w:color="auto" w:fill="auto"/>
          </w:tcPr>
          <w:p w14:paraId="202F5B73" w14:textId="77777777" w:rsidR="000D02A0" w:rsidRDefault="000D02A0" w:rsidP="009E06B2">
            <w:pPr>
              <w:spacing w:line="276" w:lineRule="auto"/>
              <w:jc w:val="both"/>
              <w:rPr>
                <w:rFonts w:eastAsia="Calibri"/>
                <w:sz w:val="16"/>
                <w:szCs w:val="16"/>
              </w:rPr>
            </w:pPr>
            <w:r>
              <w:rPr>
                <w:rFonts w:eastAsia="Calibri"/>
                <w:sz w:val="16"/>
                <w:szCs w:val="16"/>
              </w:rPr>
              <w:t xml:space="preserve">Laivo bendroji talpa – civilinio laivo vidaus patalpų (žemiau denio) tūris, nustatytas vadovaujantis </w:t>
            </w:r>
            <w:r w:rsidR="00001E30">
              <w:rPr>
                <w:rFonts w:eastAsia="Calibri"/>
                <w:color w:val="000000"/>
                <w:sz w:val="16"/>
                <w:szCs w:val="16"/>
              </w:rPr>
              <w:object w:dxaOrig="1440" w:dyaOrig="1440" w14:anchorId="715C76BC">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8240;visibility:hidden;mso-position-horizontal-relative:text;mso-position-vertical-relative:text" stroked="f">
                  <v:imagedata r:id="rId8" o:title=""/>
                </v:shape>
                <w:control r:id="rId9" w:name="Valdiklis 2" w:shapeid="_x0000_s1026"/>
              </w:object>
            </w:r>
            <w:r>
              <w:rPr>
                <w:rFonts w:eastAsia="Calibri"/>
                <w:sz w:val="16"/>
                <w:szCs w:val="16"/>
              </w:rPr>
              <w:t>1969 m. tarptautine konvencija dėl laivo matmenų nustatymo. Išreiškiama registro tonomis (1 reg. tona = 2,832 kub. m). Laivo talpa nustatoma įgaliotai institucijai atlikus laivo matavimo darbus ir išdavus laivo matavimo liudijimą</w:t>
            </w:r>
            <w:r w:rsidRPr="00CB77BA">
              <w:rPr>
                <w:rFonts w:eastAsia="Calibri"/>
                <w:sz w:val="16"/>
                <w:szCs w:val="16"/>
              </w:rPr>
              <w:t>.</w:t>
            </w:r>
          </w:p>
          <w:p w14:paraId="53D41F38" w14:textId="77777777" w:rsidR="000D02A0" w:rsidRDefault="000D02A0" w:rsidP="009E06B2">
            <w:pPr>
              <w:jc w:val="both"/>
              <w:rPr>
                <w:sz w:val="18"/>
                <w:szCs w:val="18"/>
              </w:rPr>
            </w:pPr>
          </w:p>
          <w:p w14:paraId="0BBE9C63" w14:textId="77777777" w:rsidR="000D02A0" w:rsidRDefault="000D02A0" w:rsidP="009E06B2">
            <w:pPr>
              <w:jc w:val="both"/>
              <w:rPr>
                <w:iCs/>
                <w:color w:val="000000"/>
                <w:sz w:val="16"/>
                <w:szCs w:val="16"/>
              </w:rPr>
            </w:pPr>
          </w:p>
        </w:tc>
        <w:tc>
          <w:tcPr>
            <w:tcW w:w="1304" w:type="dxa"/>
            <w:shd w:val="clear" w:color="auto" w:fill="auto"/>
          </w:tcPr>
          <w:p w14:paraId="2A822ACD" w14:textId="44452F76" w:rsidR="000D02A0" w:rsidRDefault="000D02A0" w:rsidP="00945BAF">
            <w:pPr>
              <w:ind w:right="-108"/>
              <w:jc w:val="center"/>
              <w:rPr>
                <w:b/>
                <w:i/>
                <w:iCs/>
                <w:color w:val="000000"/>
                <w:sz w:val="16"/>
                <w:szCs w:val="16"/>
              </w:rPr>
            </w:pPr>
            <w:r>
              <w:rPr>
                <w:rFonts w:eastAsia="Calibri"/>
                <w:sz w:val="16"/>
                <w:szCs w:val="16"/>
              </w:rPr>
              <w:t>Įvedamasis</w:t>
            </w:r>
          </w:p>
        </w:tc>
        <w:tc>
          <w:tcPr>
            <w:tcW w:w="1815" w:type="dxa"/>
            <w:shd w:val="clear" w:color="auto" w:fill="auto"/>
          </w:tcPr>
          <w:p w14:paraId="5EB0D416" w14:textId="28B7482E" w:rsidR="000D02A0" w:rsidRDefault="000D02A0" w:rsidP="007F08D1">
            <w:pPr>
              <w:rPr>
                <w:iCs/>
                <w:color w:val="000000"/>
                <w:sz w:val="16"/>
                <w:szCs w:val="16"/>
              </w:rPr>
            </w:pPr>
            <w:r>
              <w:rPr>
                <w:rFonts w:eastAsia="AngsanaUPC"/>
                <w:bCs/>
                <w:sz w:val="16"/>
                <w:szCs w:val="16"/>
              </w:rPr>
              <w:t xml:space="preserve">Vidutinė </w:t>
            </w:r>
            <w:r w:rsidR="007F08D1" w:rsidRPr="007F08D1">
              <w:rPr>
                <w:rFonts w:eastAsia="AngsanaUPC"/>
                <w:b/>
                <w:bCs/>
                <w:sz w:val="16"/>
                <w:szCs w:val="16"/>
              </w:rPr>
              <w:t xml:space="preserve">į </w:t>
            </w:r>
            <w:r>
              <w:rPr>
                <w:rFonts w:eastAsia="AngsanaUPC"/>
                <w:bCs/>
                <w:sz w:val="16"/>
                <w:szCs w:val="16"/>
              </w:rPr>
              <w:t xml:space="preserve">jūrų </w:t>
            </w:r>
            <w:r w:rsidRPr="007F08D1">
              <w:rPr>
                <w:rFonts w:eastAsia="AngsanaUPC"/>
                <w:bCs/>
                <w:strike/>
                <w:sz w:val="16"/>
                <w:szCs w:val="16"/>
              </w:rPr>
              <w:t>uoste</w:t>
            </w:r>
            <w:r>
              <w:rPr>
                <w:rFonts w:eastAsia="AngsanaUPC"/>
                <w:bCs/>
                <w:sz w:val="16"/>
                <w:szCs w:val="16"/>
              </w:rPr>
              <w:t xml:space="preserve"> </w:t>
            </w:r>
            <w:r w:rsidR="007F08D1" w:rsidRPr="007F08D1">
              <w:rPr>
                <w:rFonts w:eastAsia="AngsanaUPC"/>
                <w:b/>
                <w:bCs/>
                <w:sz w:val="16"/>
                <w:szCs w:val="16"/>
              </w:rPr>
              <w:t>uostą</w:t>
            </w:r>
            <w:r w:rsidR="007F08D1">
              <w:rPr>
                <w:rFonts w:eastAsia="AngsanaUPC"/>
                <w:bCs/>
                <w:sz w:val="16"/>
                <w:szCs w:val="16"/>
              </w:rPr>
              <w:t xml:space="preserve"> </w:t>
            </w:r>
            <w:r w:rsidRPr="007F08D1">
              <w:rPr>
                <w:rFonts w:eastAsia="AngsanaUPC"/>
                <w:bCs/>
                <w:strike/>
                <w:sz w:val="16"/>
                <w:szCs w:val="16"/>
              </w:rPr>
              <w:t>aptarnautų</w:t>
            </w:r>
            <w:r>
              <w:rPr>
                <w:rFonts w:eastAsia="AngsanaUPC"/>
                <w:bCs/>
                <w:sz w:val="16"/>
                <w:szCs w:val="16"/>
              </w:rPr>
              <w:t xml:space="preserve"> </w:t>
            </w:r>
            <w:r w:rsidR="007F08D1" w:rsidRPr="007F08D1">
              <w:rPr>
                <w:rFonts w:eastAsia="AngsanaUPC"/>
                <w:b/>
                <w:bCs/>
                <w:sz w:val="16"/>
                <w:szCs w:val="16"/>
              </w:rPr>
              <w:t xml:space="preserve">atplaukusių </w:t>
            </w:r>
            <w:r>
              <w:rPr>
                <w:rFonts w:eastAsia="AngsanaUPC"/>
                <w:bCs/>
                <w:sz w:val="16"/>
                <w:szCs w:val="16"/>
              </w:rPr>
              <w:t xml:space="preserve">laivų bendroji talpa, tūkst. t, skaičiuojama per metus </w:t>
            </w:r>
            <w:r>
              <w:rPr>
                <w:iCs/>
                <w:color w:val="000000"/>
                <w:sz w:val="16"/>
                <w:szCs w:val="16"/>
              </w:rPr>
              <w:t xml:space="preserve">į jūrų uostus atplaukusių laivų bendrąją talpą </w:t>
            </w:r>
            <w:r w:rsidRPr="007F08D1">
              <w:rPr>
                <w:iCs/>
                <w:strike/>
                <w:color w:val="000000"/>
                <w:sz w:val="16"/>
                <w:szCs w:val="16"/>
              </w:rPr>
              <w:t>padalinus</w:t>
            </w:r>
            <w:r w:rsidR="007F08D1">
              <w:rPr>
                <w:iCs/>
                <w:color w:val="000000"/>
                <w:sz w:val="16"/>
                <w:szCs w:val="16"/>
              </w:rPr>
              <w:t xml:space="preserve"> </w:t>
            </w:r>
            <w:r w:rsidR="007F08D1" w:rsidRPr="007F08D1">
              <w:rPr>
                <w:b/>
                <w:iCs/>
                <w:color w:val="000000"/>
                <w:sz w:val="16"/>
                <w:szCs w:val="16"/>
              </w:rPr>
              <w:t>padalijus</w:t>
            </w:r>
            <w:r w:rsidR="007F08D1">
              <w:rPr>
                <w:iCs/>
                <w:color w:val="000000"/>
                <w:sz w:val="16"/>
                <w:szCs w:val="16"/>
              </w:rPr>
              <w:t xml:space="preserve"> </w:t>
            </w:r>
            <w:r>
              <w:rPr>
                <w:iCs/>
                <w:color w:val="000000"/>
                <w:sz w:val="16"/>
                <w:szCs w:val="16"/>
              </w:rPr>
              <w:t>iš jų skaičiaus.</w:t>
            </w:r>
          </w:p>
        </w:tc>
        <w:tc>
          <w:tcPr>
            <w:tcW w:w="1559" w:type="dxa"/>
            <w:shd w:val="clear" w:color="auto" w:fill="auto"/>
          </w:tcPr>
          <w:p w14:paraId="40C5331F" w14:textId="77777777" w:rsidR="000D02A0" w:rsidRDefault="000D02A0" w:rsidP="00966C42">
            <w:pPr>
              <w:rPr>
                <w:iCs/>
                <w:sz w:val="16"/>
                <w:szCs w:val="16"/>
              </w:rPr>
            </w:pPr>
            <w:r>
              <w:rPr>
                <w:iCs/>
                <w:color w:val="000000"/>
                <w:sz w:val="16"/>
                <w:szCs w:val="16"/>
                <w:u w:val="single"/>
              </w:rPr>
              <w:t>Pirminiai šaltiniai:</w:t>
            </w:r>
            <w:r>
              <w:rPr>
                <w:iCs/>
                <w:color w:val="000000"/>
                <w:sz w:val="16"/>
                <w:szCs w:val="16"/>
              </w:rPr>
              <w:t xml:space="preserve"> </w:t>
            </w:r>
            <w:r>
              <w:rPr>
                <w:iCs/>
                <w:sz w:val="16"/>
                <w:szCs w:val="16"/>
              </w:rPr>
              <w:t>projekto vykdytojo tyrimo (vertinimo) ataskaita.</w:t>
            </w:r>
          </w:p>
          <w:p w14:paraId="68471203" w14:textId="77777777" w:rsidR="000D02A0" w:rsidRDefault="000D02A0" w:rsidP="00966C42">
            <w:pPr>
              <w:rPr>
                <w:iCs/>
                <w:color w:val="000000"/>
                <w:sz w:val="16"/>
                <w:szCs w:val="16"/>
                <w:u w:val="single"/>
              </w:rPr>
            </w:pPr>
            <w:r>
              <w:rPr>
                <w:iCs/>
                <w:color w:val="000000"/>
                <w:sz w:val="16"/>
                <w:szCs w:val="16"/>
                <w:u w:val="single"/>
              </w:rPr>
              <w:t xml:space="preserve">Antriniai šaltiniai: </w:t>
            </w:r>
          </w:p>
          <w:p w14:paraId="098AF08F" w14:textId="77777777" w:rsidR="000D02A0" w:rsidRDefault="000D02A0" w:rsidP="00966C42">
            <w:pPr>
              <w:rPr>
                <w:iCs/>
                <w:color w:val="000000"/>
                <w:sz w:val="16"/>
                <w:szCs w:val="16"/>
              </w:rPr>
            </w:pPr>
            <w:r>
              <w:rPr>
                <w:color w:val="000000"/>
                <w:sz w:val="16"/>
                <w:szCs w:val="16"/>
              </w:rPr>
              <w:t>2014–2020 metų Europos Sąjungos struktūrinių fondų posistemis</w:t>
            </w:r>
            <w:r>
              <w:rPr>
                <w:rFonts w:eastAsia="Calibri"/>
                <w:iCs/>
                <w:sz w:val="16"/>
                <w:szCs w:val="16"/>
              </w:rPr>
              <w:t xml:space="preserve"> (SFMIS2014)</w:t>
            </w:r>
            <w:r>
              <w:rPr>
                <w:iCs/>
                <w:sz w:val="16"/>
                <w:szCs w:val="16"/>
              </w:rPr>
              <w:t>.</w:t>
            </w:r>
          </w:p>
        </w:tc>
        <w:tc>
          <w:tcPr>
            <w:tcW w:w="1843" w:type="dxa"/>
            <w:shd w:val="clear" w:color="auto" w:fill="auto"/>
          </w:tcPr>
          <w:p w14:paraId="323B4DE8" w14:textId="631A3325" w:rsidR="000D02A0" w:rsidRPr="00DF105E" w:rsidRDefault="00F0411C" w:rsidP="00DF105E">
            <w:pPr>
              <w:rPr>
                <w:i/>
                <w:iCs/>
                <w:sz w:val="16"/>
                <w:szCs w:val="16"/>
              </w:rPr>
            </w:pPr>
            <w:r>
              <w:rPr>
                <w:iCs/>
                <w:sz w:val="16"/>
                <w:szCs w:val="16"/>
              </w:rPr>
              <w:t>Rodiklio reikšmė bus nustatyta, kai projekto vykdytojas</w:t>
            </w:r>
            <w:r w:rsidRPr="00EC5AB9">
              <w:rPr>
                <w:b/>
                <w:iCs/>
                <w:sz w:val="16"/>
                <w:szCs w:val="16"/>
              </w:rPr>
              <w:t>, pasibaigus</w:t>
            </w:r>
            <w:r>
              <w:rPr>
                <w:iCs/>
                <w:sz w:val="16"/>
                <w:szCs w:val="16"/>
              </w:rPr>
              <w:t xml:space="preserve"> </w:t>
            </w:r>
            <w:r>
              <w:rPr>
                <w:rFonts w:eastAsia="Calibri"/>
                <w:iCs/>
                <w:sz w:val="16"/>
                <w:szCs w:val="16"/>
              </w:rPr>
              <w:t xml:space="preserve">2018 </w:t>
            </w:r>
            <w:r w:rsidRPr="00EC5AB9">
              <w:rPr>
                <w:rFonts w:eastAsia="Calibri"/>
                <w:b/>
                <w:iCs/>
                <w:sz w:val="16"/>
                <w:szCs w:val="16"/>
              </w:rPr>
              <w:t>metams</w:t>
            </w:r>
            <w:r>
              <w:rPr>
                <w:rFonts w:eastAsia="Calibri"/>
                <w:iCs/>
                <w:sz w:val="16"/>
                <w:szCs w:val="16"/>
              </w:rPr>
              <w:t xml:space="preserve"> </w:t>
            </w:r>
            <w:r w:rsidRPr="00EC5AB9">
              <w:rPr>
                <w:rFonts w:eastAsia="Calibri"/>
                <w:iCs/>
                <w:strike/>
                <w:sz w:val="16"/>
                <w:szCs w:val="16"/>
              </w:rPr>
              <w:t>m.</w:t>
            </w:r>
            <w:r>
              <w:rPr>
                <w:rFonts w:eastAsia="Calibri"/>
                <w:iCs/>
                <w:sz w:val="16"/>
                <w:szCs w:val="16"/>
              </w:rPr>
              <w:t xml:space="preserve"> ir 2023 </w:t>
            </w:r>
            <w:r w:rsidRPr="00EC5AB9">
              <w:rPr>
                <w:rFonts w:eastAsia="Calibri"/>
                <w:b/>
                <w:iCs/>
                <w:sz w:val="16"/>
                <w:szCs w:val="16"/>
              </w:rPr>
              <w:t>metams</w:t>
            </w:r>
            <w:r>
              <w:rPr>
                <w:rFonts w:eastAsia="Calibri"/>
                <w:iCs/>
                <w:sz w:val="16"/>
                <w:szCs w:val="16"/>
              </w:rPr>
              <w:t xml:space="preserve"> </w:t>
            </w:r>
            <w:r w:rsidRPr="00EC5AB9">
              <w:rPr>
                <w:rFonts w:eastAsia="Calibri"/>
                <w:iCs/>
                <w:strike/>
                <w:sz w:val="16"/>
                <w:szCs w:val="16"/>
              </w:rPr>
              <w:t>m.</w:t>
            </w:r>
            <w:r>
              <w:rPr>
                <w:rFonts w:eastAsia="Calibri"/>
                <w:iCs/>
                <w:sz w:val="16"/>
                <w:szCs w:val="16"/>
              </w:rPr>
              <w:t xml:space="preserve"> </w:t>
            </w:r>
            <w:r>
              <w:rPr>
                <w:iCs/>
                <w:sz w:val="16"/>
                <w:szCs w:val="16"/>
              </w:rPr>
              <w:t>atliks tyrimą (vertinimą) ir nustatys</w:t>
            </w:r>
            <w:r>
              <w:rPr>
                <w:rFonts w:eastAsia="AngsanaUPC"/>
                <w:bCs/>
                <w:sz w:val="16"/>
                <w:szCs w:val="16"/>
              </w:rPr>
              <w:t xml:space="preserve"> vidutinę Klaipėdos valstybiniame jūrų uoste aptarnautų laivų bendrąją talpą</w:t>
            </w:r>
            <w:r>
              <w:rPr>
                <w:iCs/>
                <w:sz w:val="16"/>
                <w:szCs w:val="16"/>
              </w:rPr>
              <w:t>.</w:t>
            </w:r>
          </w:p>
        </w:tc>
        <w:tc>
          <w:tcPr>
            <w:tcW w:w="1417" w:type="dxa"/>
            <w:shd w:val="clear" w:color="auto" w:fill="auto"/>
          </w:tcPr>
          <w:p w14:paraId="28287A59" w14:textId="77777777" w:rsidR="000D02A0" w:rsidRDefault="000D02A0" w:rsidP="00966C42">
            <w:pPr>
              <w:rPr>
                <w:i/>
                <w:iCs/>
                <w:sz w:val="16"/>
                <w:szCs w:val="16"/>
              </w:rPr>
            </w:pPr>
            <w:r>
              <w:rPr>
                <w:rFonts w:eastAsia="Calibri"/>
                <w:sz w:val="16"/>
                <w:szCs w:val="16"/>
              </w:rPr>
              <w:t xml:space="preserve">Už </w:t>
            </w:r>
            <w:r>
              <w:rPr>
                <w:rFonts w:eastAsia="Calibri"/>
                <w:iCs/>
                <w:sz w:val="16"/>
                <w:szCs w:val="16"/>
              </w:rPr>
              <w:t>duomenų apie pasiektą stebėsenos rodiklio reikšmę gavimą ir registravimą antriniuose šaltiniuose yra atsakinga</w:t>
            </w:r>
            <w:r>
              <w:rPr>
                <w:rFonts w:eastAsia="Calibri"/>
                <w:sz w:val="16"/>
                <w:szCs w:val="16"/>
              </w:rPr>
              <w:t xml:space="preserve"> įgyvendinančioji institucija (Transporto investicijų direkcija).</w:t>
            </w:r>
          </w:p>
        </w:tc>
      </w:tr>
      <w:tr w:rsidR="000D02A0" w14:paraId="59A0B6A7" w14:textId="77777777" w:rsidTr="009E06B2">
        <w:trPr>
          <w:trHeight w:val="315"/>
        </w:trPr>
        <w:tc>
          <w:tcPr>
            <w:tcW w:w="861" w:type="dxa"/>
            <w:shd w:val="clear" w:color="auto" w:fill="auto"/>
          </w:tcPr>
          <w:p w14:paraId="46C74133" w14:textId="77777777" w:rsidR="000D02A0" w:rsidRDefault="000D02A0" w:rsidP="00966C42">
            <w:pPr>
              <w:jc w:val="center"/>
              <w:rPr>
                <w:iCs/>
                <w:color w:val="000000"/>
                <w:sz w:val="16"/>
                <w:szCs w:val="16"/>
              </w:rPr>
            </w:pPr>
            <w:r>
              <w:rPr>
                <w:iCs/>
                <w:color w:val="000000"/>
                <w:sz w:val="16"/>
                <w:szCs w:val="16"/>
              </w:rPr>
              <w:t>R.N.506</w:t>
            </w:r>
          </w:p>
        </w:tc>
        <w:tc>
          <w:tcPr>
            <w:tcW w:w="1169" w:type="dxa"/>
            <w:shd w:val="clear" w:color="auto" w:fill="auto"/>
          </w:tcPr>
          <w:p w14:paraId="651D1957" w14:textId="77777777" w:rsidR="000D02A0" w:rsidRDefault="000D02A0" w:rsidP="00966C42">
            <w:pPr>
              <w:widowControl w:val="0"/>
              <w:tabs>
                <w:tab w:val="left" w:pos="622"/>
              </w:tabs>
              <w:rPr>
                <w:iCs/>
                <w:sz w:val="16"/>
                <w:szCs w:val="16"/>
              </w:rPr>
            </w:pPr>
            <w:r>
              <w:rPr>
                <w:rFonts w:eastAsia="AngsanaUPC"/>
                <w:bCs/>
                <w:iCs/>
                <w:sz w:val="16"/>
                <w:szCs w:val="16"/>
              </w:rPr>
              <w:t>„Žuvusiųjų ir sužeistųjų geležinkelių pervažose skaičius“</w:t>
            </w:r>
          </w:p>
        </w:tc>
        <w:tc>
          <w:tcPr>
            <w:tcW w:w="821" w:type="dxa"/>
            <w:shd w:val="clear" w:color="auto" w:fill="auto"/>
          </w:tcPr>
          <w:p w14:paraId="28621A50" w14:textId="77777777" w:rsidR="000D02A0" w:rsidRDefault="000D02A0" w:rsidP="00966C42">
            <w:pPr>
              <w:widowControl w:val="0"/>
              <w:tabs>
                <w:tab w:val="left" w:pos="622"/>
              </w:tabs>
              <w:jc w:val="center"/>
              <w:rPr>
                <w:rFonts w:eastAsia="AngsanaUPC"/>
                <w:bCs/>
                <w:sz w:val="16"/>
                <w:szCs w:val="16"/>
              </w:rPr>
            </w:pPr>
            <w:r>
              <w:rPr>
                <w:rFonts w:eastAsia="Calibri"/>
                <w:sz w:val="16"/>
                <w:szCs w:val="16"/>
              </w:rPr>
              <w:t>Asmenys per metus</w:t>
            </w:r>
          </w:p>
        </w:tc>
        <w:tc>
          <w:tcPr>
            <w:tcW w:w="4662" w:type="dxa"/>
            <w:shd w:val="clear" w:color="auto" w:fill="auto"/>
          </w:tcPr>
          <w:p w14:paraId="569844A1" w14:textId="77777777" w:rsidR="000D02A0" w:rsidRDefault="000D02A0" w:rsidP="009E06B2">
            <w:pPr>
              <w:jc w:val="both"/>
              <w:rPr>
                <w:iCs/>
                <w:color w:val="000000"/>
                <w:sz w:val="16"/>
                <w:szCs w:val="16"/>
              </w:rPr>
            </w:pPr>
            <w:r>
              <w:rPr>
                <w:iCs/>
                <w:color w:val="000000"/>
                <w:sz w:val="16"/>
                <w:szCs w:val="16"/>
              </w:rPr>
              <w:t>Žuvusieji ir sužeistieji – eismo įvykyje žuvę ir sužeisti žmonės.</w:t>
            </w:r>
          </w:p>
          <w:p w14:paraId="2A8DBEF7" w14:textId="77777777" w:rsidR="000D02A0" w:rsidRDefault="000D02A0" w:rsidP="009E06B2">
            <w:pPr>
              <w:jc w:val="both"/>
              <w:rPr>
                <w:iCs/>
                <w:color w:val="000000"/>
                <w:sz w:val="16"/>
                <w:szCs w:val="16"/>
              </w:rPr>
            </w:pPr>
            <w:r>
              <w:rPr>
                <w:iCs/>
                <w:color w:val="000000"/>
                <w:sz w:val="16"/>
                <w:szCs w:val="16"/>
              </w:rPr>
              <w:t xml:space="preserve">Eismo įvykis geležinkelių pervažoje – </w:t>
            </w:r>
            <w:r>
              <w:rPr>
                <w:rFonts w:eastAsia="Calibri"/>
                <w:sz w:val="16"/>
                <w:szCs w:val="16"/>
              </w:rPr>
              <w:t xml:space="preserve">geležinkelių </w:t>
            </w:r>
            <w:r>
              <w:rPr>
                <w:rFonts w:eastAsia="Calibri"/>
                <w:bCs/>
                <w:color w:val="000000"/>
                <w:sz w:val="16"/>
                <w:szCs w:val="16"/>
              </w:rPr>
              <w:t xml:space="preserve">transporto eismo įvykis </w:t>
            </w:r>
            <w:r>
              <w:rPr>
                <w:rFonts w:eastAsia="Calibri"/>
                <w:sz w:val="16"/>
                <w:szCs w:val="16"/>
              </w:rPr>
              <w:t>pervažoje, kai, geležinkelių riedmenims susidūrus su pervažą kertančiomis transporto priemonėmis ar pervažoje esančiais objektais, žūsta ar sužeidžiami žmonės, sugadinama bent viena transporto priemonė, krovinys ar bet koks kitas geležinkelių pervažoje esantis turtas.</w:t>
            </w:r>
            <w:r>
              <w:rPr>
                <w:iCs/>
                <w:color w:val="000000"/>
                <w:sz w:val="16"/>
                <w:szCs w:val="16"/>
              </w:rPr>
              <w:t xml:space="preserve"> </w:t>
            </w:r>
          </w:p>
          <w:p w14:paraId="1AE3C17B" w14:textId="77777777" w:rsidR="000D02A0" w:rsidRDefault="000D02A0" w:rsidP="009E06B2">
            <w:pPr>
              <w:jc w:val="both"/>
              <w:rPr>
                <w:rFonts w:eastAsia="Calibri"/>
                <w:sz w:val="16"/>
                <w:szCs w:val="16"/>
              </w:rPr>
            </w:pPr>
            <w:r>
              <w:rPr>
                <w:rFonts w:eastAsia="Calibri"/>
                <w:color w:val="000000"/>
                <w:sz w:val="16"/>
                <w:szCs w:val="16"/>
              </w:rPr>
              <w:t xml:space="preserve">Pervaža – geležinkelio kelio susikirtimo su automobilių keliu viename lygyje vieta </w:t>
            </w:r>
            <w:r>
              <w:rPr>
                <w:rFonts w:eastAsia="Calibri"/>
                <w:sz w:val="16"/>
                <w:szCs w:val="16"/>
              </w:rPr>
              <w:t>(šaltinis: Lietuvos Respublikos geležinkelių transporto kodeksas)</w:t>
            </w:r>
            <w:r>
              <w:rPr>
                <w:rFonts w:eastAsia="Calibri"/>
                <w:color w:val="000000"/>
                <w:sz w:val="16"/>
                <w:szCs w:val="16"/>
              </w:rPr>
              <w:t>.</w:t>
            </w:r>
          </w:p>
        </w:tc>
        <w:tc>
          <w:tcPr>
            <w:tcW w:w="1304" w:type="dxa"/>
            <w:shd w:val="clear" w:color="auto" w:fill="auto"/>
          </w:tcPr>
          <w:p w14:paraId="2E82448E" w14:textId="2D3A9809" w:rsidR="000D02A0" w:rsidRDefault="000D02A0" w:rsidP="00945BAF">
            <w:pPr>
              <w:ind w:right="-108"/>
              <w:jc w:val="center"/>
              <w:rPr>
                <w:i/>
                <w:iCs/>
                <w:color w:val="000000"/>
                <w:sz w:val="16"/>
                <w:szCs w:val="16"/>
              </w:rPr>
            </w:pPr>
            <w:r>
              <w:rPr>
                <w:iCs/>
                <w:color w:val="000000"/>
                <w:sz w:val="16"/>
                <w:szCs w:val="16"/>
              </w:rPr>
              <w:t>Įvedamasis</w:t>
            </w:r>
          </w:p>
        </w:tc>
        <w:tc>
          <w:tcPr>
            <w:tcW w:w="1815" w:type="dxa"/>
            <w:shd w:val="clear" w:color="auto" w:fill="auto"/>
          </w:tcPr>
          <w:p w14:paraId="568CD041" w14:textId="77777777" w:rsidR="000D02A0" w:rsidRDefault="000D02A0" w:rsidP="00966C42">
            <w:pPr>
              <w:rPr>
                <w:iCs/>
                <w:color w:val="000000"/>
                <w:sz w:val="16"/>
                <w:szCs w:val="16"/>
              </w:rPr>
            </w:pPr>
            <w:r>
              <w:rPr>
                <w:iCs/>
                <w:color w:val="000000"/>
                <w:sz w:val="16"/>
                <w:szCs w:val="16"/>
              </w:rPr>
              <w:t>Lietuvos statistikos departamento metodika.</w:t>
            </w:r>
          </w:p>
        </w:tc>
        <w:tc>
          <w:tcPr>
            <w:tcW w:w="1559" w:type="dxa"/>
            <w:shd w:val="clear" w:color="auto" w:fill="auto"/>
          </w:tcPr>
          <w:p w14:paraId="731E3131" w14:textId="77777777" w:rsidR="000D02A0" w:rsidRDefault="000D02A0" w:rsidP="00966C42">
            <w:pPr>
              <w:rPr>
                <w:iCs/>
                <w:color w:val="000000"/>
                <w:sz w:val="16"/>
                <w:szCs w:val="16"/>
              </w:rPr>
            </w:pPr>
            <w:r>
              <w:rPr>
                <w:iCs/>
                <w:color w:val="000000"/>
                <w:sz w:val="16"/>
                <w:szCs w:val="16"/>
                <w:u w:val="single"/>
              </w:rPr>
              <w:t>Pirminiai šaltiniai:</w:t>
            </w:r>
            <w:r>
              <w:rPr>
                <w:iCs/>
                <w:color w:val="000000"/>
                <w:sz w:val="16"/>
                <w:szCs w:val="16"/>
              </w:rPr>
              <w:t xml:space="preserve"> Lietuvos statistikos departamento duomenys.</w:t>
            </w:r>
          </w:p>
          <w:p w14:paraId="68520DFF" w14:textId="77777777" w:rsidR="000D02A0" w:rsidRDefault="000D02A0" w:rsidP="00966C42">
            <w:pPr>
              <w:rPr>
                <w:iCs/>
                <w:color w:val="000000"/>
                <w:sz w:val="16"/>
                <w:szCs w:val="16"/>
                <w:u w:val="single"/>
              </w:rPr>
            </w:pPr>
            <w:r>
              <w:rPr>
                <w:iCs/>
                <w:color w:val="000000"/>
                <w:sz w:val="16"/>
                <w:szCs w:val="16"/>
                <w:u w:val="single"/>
              </w:rPr>
              <w:t xml:space="preserve">Antriniai šaltiniai: </w:t>
            </w:r>
          </w:p>
          <w:p w14:paraId="2EEFF0BD" w14:textId="77777777" w:rsidR="000D02A0" w:rsidRDefault="000D02A0" w:rsidP="00966C42">
            <w:pPr>
              <w:rPr>
                <w:iCs/>
                <w:color w:val="000000"/>
                <w:sz w:val="16"/>
                <w:szCs w:val="16"/>
              </w:rPr>
            </w:pPr>
            <w:r>
              <w:rPr>
                <w:iCs/>
                <w:color w:val="000000"/>
                <w:sz w:val="16"/>
                <w:szCs w:val="16"/>
              </w:rPr>
              <w:t>Metinės veiksmų programos įgyvendinimo ataskaitos, 2014–2020 metų Europos Sąjungos struktūrinių fondų posistemis (SFMIS2014).</w:t>
            </w:r>
          </w:p>
        </w:tc>
        <w:tc>
          <w:tcPr>
            <w:tcW w:w="1843" w:type="dxa"/>
            <w:shd w:val="clear" w:color="auto" w:fill="auto"/>
          </w:tcPr>
          <w:p w14:paraId="45F35B3A" w14:textId="77777777" w:rsidR="000D02A0" w:rsidRDefault="000D02A0" w:rsidP="00966C42">
            <w:pPr>
              <w:rPr>
                <w:i/>
                <w:iCs/>
                <w:color w:val="000000"/>
                <w:sz w:val="16"/>
                <w:szCs w:val="16"/>
              </w:rPr>
            </w:pPr>
            <w:r>
              <w:rPr>
                <w:iCs/>
                <w:color w:val="000000"/>
                <w:sz w:val="16"/>
                <w:szCs w:val="16"/>
              </w:rPr>
              <w:t>Rodiklio reikšmė nustatoma, kai Lietuvos statistikos departamentas paskelbia statistinę informaciją apie per metus geležinkelių pervažose žuvusiuosius ir sužeistuosius.</w:t>
            </w:r>
          </w:p>
        </w:tc>
        <w:tc>
          <w:tcPr>
            <w:tcW w:w="1417" w:type="dxa"/>
            <w:shd w:val="clear" w:color="auto" w:fill="auto"/>
          </w:tcPr>
          <w:p w14:paraId="23FF8E5F" w14:textId="77777777" w:rsidR="000D02A0" w:rsidRDefault="000D02A0" w:rsidP="00966C42">
            <w:pPr>
              <w:rPr>
                <w:rFonts w:eastAsia="Calibri"/>
                <w:sz w:val="16"/>
                <w:szCs w:val="16"/>
              </w:rPr>
            </w:pPr>
            <w:r>
              <w:rPr>
                <w:rFonts w:eastAsia="Calibri"/>
                <w:sz w:val="16"/>
                <w:szCs w:val="16"/>
              </w:rPr>
              <w:t>Už duomenų apie pasiektą stebėsenos rodiklio reikšmę gavimą ir registravimą antriniuose šaltiniuose yra atsakinga įgyvendinančioji institucija (Transporto investicijų direkcija).</w:t>
            </w:r>
          </w:p>
          <w:p w14:paraId="1E05A53C" w14:textId="77777777" w:rsidR="000D02A0" w:rsidRDefault="000D02A0" w:rsidP="00966C42">
            <w:pPr>
              <w:jc w:val="center"/>
              <w:rPr>
                <w:i/>
                <w:iCs/>
                <w:color w:val="000000"/>
                <w:sz w:val="16"/>
                <w:szCs w:val="16"/>
              </w:rPr>
            </w:pPr>
          </w:p>
        </w:tc>
      </w:tr>
      <w:tr w:rsidR="000D02A0" w14:paraId="0DF0EE11" w14:textId="77777777" w:rsidTr="009E06B2">
        <w:trPr>
          <w:trHeight w:val="315"/>
        </w:trPr>
        <w:tc>
          <w:tcPr>
            <w:tcW w:w="861" w:type="dxa"/>
            <w:shd w:val="clear" w:color="auto" w:fill="auto"/>
          </w:tcPr>
          <w:p w14:paraId="058C05EE" w14:textId="77777777" w:rsidR="000D02A0" w:rsidRDefault="000D02A0" w:rsidP="00966C42">
            <w:pPr>
              <w:jc w:val="center"/>
              <w:rPr>
                <w:iCs/>
                <w:color w:val="000000"/>
                <w:sz w:val="16"/>
                <w:szCs w:val="16"/>
              </w:rPr>
            </w:pPr>
            <w:r>
              <w:rPr>
                <w:iCs/>
                <w:color w:val="000000"/>
                <w:sz w:val="16"/>
                <w:szCs w:val="16"/>
              </w:rPr>
              <w:t>R.N.512</w:t>
            </w:r>
          </w:p>
        </w:tc>
        <w:tc>
          <w:tcPr>
            <w:tcW w:w="1169" w:type="dxa"/>
            <w:shd w:val="clear" w:color="auto" w:fill="auto"/>
          </w:tcPr>
          <w:p w14:paraId="67CC2618" w14:textId="77777777" w:rsidR="000D02A0" w:rsidRDefault="000D02A0" w:rsidP="00966C42">
            <w:pPr>
              <w:widowControl w:val="0"/>
              <w:tabs>
                <w:tab w:val="left" w:pos="622"/>
              </w:tabs>
              <w:rPr>
                <w:rFonts w:eastAsia="AngsanaUPC"/>
                <w:bCs/>
                <w:iCs/>
                <w:sz w:val="16"/>
                <w:szCs w:val="16"/>
              </w:rPr>
            </w:pPr>
            <w:r>
              <w:rPr>
                <w:rFonts w:eastAsia="AngsanaUPC"/>
                <w:bCs/>
                <w:iCs/>
                <w:sz w:val="16"/>
                <w:szCs w:val="16"/>
              </w:rPr>
              <w:t xml:space="preserve">„Tolimojo reguliaraus susisiekimo autobusų, </w:t>
            </w:r>
            <w:r>
              <w:rPr>
                <w:rFonts w:eastAsia="AngsanaUPC"/>
                <w:bCs/>
                <w:iCs/>
                <w:sz w:val="16"/>
                <w:szCs w:val="16"/>
              </w:rPr>
              <w:lastRenderedPageBreak/>
              <w:t>vietinio susisiekimo keleivinių traukinių ir reguliaraus susisiekimo laivų ir keltų vežamų keleivių skaičius“</w:t>
            </w:r>
          </w:p>
        </w:tc>
        <w:tc>
          <w:tcPr>
            <w:tcW w:w="821" w:type="dxa"/>
            <w:shd w:val="clear" w:color="auto" w:fill="auto"/>
          </w:tcPr>
          <w:p w14:paraId="1DDE4E1F" w14:textId="77777777" w:rsidR="000D02A0" w:rsidRDefault="000D02A0" w:rsidP="00966C42">
            <w:pPr>
              <w:widowControl w:val="0"/>
              <w:tabs>
                <w:tab w:val="left" w:pos="622"/>
              </w:tabs>
              <w:jc w:val="center"/>
              <w:rPr>
                <w:rFonts w:eastAsia="AngsanaUPC"/>
                <w:bCs/>
                <w:sz w:val="16"/>
                <w:szCs w:val="16"/>
              </w:rPr>
            </w:pPr>
            <w:r>
              <w:rPr>
                <w:rFonts w:eastAsia="AngsanaUPC"/>
                <w:bCs/>
                <w:iCs/>
                <w:sz w:val="16"/>
                <w:szCs w:val="16"/>
              </w:rPr>
              <w:lastRenderedPageBreak/>
              <w:t>Tūkst. keleivių / metai</w:t>
            </w:r>
          </w:p>
        </w:tc>
        <w:tc>
          <w:tcPr>
            <w:tcW w:w="4662" w:type="dxa"/>
            <w:shd w:val="clear" w:color="auto" w:fill="auto"/>
          </w:tcPr>
          <w:p w14:paraId="7467C836" w14:textId="77777777" w:rsidR="000D02A0" w:rsidRDefault="000D02A0" w:rsidP="009E06B2">
            <w:pPr>
              <w:jc w:val="both"/>
              <w:rPr>
                <w:iCs/>
                <w:color w:val="000000"/>
                <w:sz w:val="16"/>
                <w:szCs w:val="16"/>
              </w:rPr>
            </w:pPr>
            <w:r>
              <w:rPr>
                <w:iCs/>
                <w:color w:val="000000"/>
                <w:sz w:val="16"/>
                <w:szCs w:val="16"/>
              </w:rPr>
              <w:t xml:space="preserve">Tolimojo reguliaraus susisiekimo autobusai – kelių transporto priemonės, vežančios keleivius pagal patvirtintus tvarkaraščius nustatytais maršrutais daugiau kaip per dviejų savivaldybių </w:t>
            </w:r>
            <w:r>
              <w:rPr>
                <w:iCs/>
                <w:color w:val="000000"/>
                <w:sz w:val="16"/>
                <w:szCs w:val="16"/>
              </w:rPr>
              <w:lastRenderedPageBreak/>
              <w:t>(neįskaitant miestų savivaldybių) teritorijas (šaltinis: Lietuvos Respublikos transporto lengvatų įstatymas).</w:t>
            </w:r>
          </w:p>
          <w:p w14:paraId="4C78AE5C" w14:textId="77777777" w:rsidR="000D02A0" w:rsidRDefault="000D02A0" w:rsidP="009E06B2">
            <w:pPr>
              <w:jc w:val="both"/>
              <w:rPr>
                <w:iCs/>
                <w:color w:val="000000"/>
                <w:sz w:val="16"/>
                <w:szCs w:val="16"/>
              </w:rPr>
            </w:pPr>
            <w:r>
              <w:rPr>
                <w:iCs/>
                <w:color w:val="000000"/>
                <w:sz w:val="16"/>
                <w:szCs w:val="16"/>
              </w:rPr>
              <w:t>Vietinio susisiekimo keleiviniai traukiniai – paprastieji ir greitieji keleiviniai traukiniai, kursuojantys Lietuvos Respublikos teritorijoje (šaltinis: Lietuvos Respublikos transporto lengvatų įstatymas).</w:t>
            </w:r>
          </w:p>
          <w:p w14:paraId="4CC5EB3E" w14:textId="77777777" w:rsidR="000D02A0" w:rsidRDefault="000D02A0" w:rsidP="009E06B2">
            <w:pPr>
              <w:jc w:val="both"/>
              <w:rPr>
                <w:iCs/>
                <w:color w:val="000000"/>
                <w:sz w:val="16"/>
                <w:szCs w:val="16"/>
              </w:rPr>
            </w:pPr>
            <w:r>
              <w:rPr>
                <w:iCs/>
                <w:color w:val="000000"/>
                <w:sz w:val="16"/>
                <w:szCs w:val="16"/>
              </w:rPr>
              <w:t xml:space="preserve">Reguliaraus susisiekimo laivai ir keltai – vidaus vandenų transporto priemonės, vežančios keleivius miesto, priemiestiniais ir tarpmiestiniais maršrutais pagal patvirtintą tvarkaraštį (šaltinis: Lietuvos Respublikos transporto lengvatų įstatymas). </w:t>
            </w:r>
          </w:p>
        </w:tc>
        <w:tc>
          <w:tcPr>
            <w:tcW w:w="1304" w:type="dxa"/>
            <w:shd w:val="clear" w:color="auto" w:fill="auto"/>
          </w:tcPr>
          <w:p w14:paraId="5FDE91F9" w14:textId="3BE766C3" w:rsidR="000D02A0" w:rsidRDefault="000D02A0" w:rsidP="00945BAF">
            <w:pPr>
              <w:ind w:right="-108"/>
              <w:jc w:val="center"/>
              <w:rPr>
                <w:i/>
                <w:iCs/>
                <w:color w:val="000000"/>
                <w:sz w:val="16"/>
                <w:szCs w:val="16"/>
              </w:rPr>
            </w:pPr>
            <w:r>
              <w:rPr>
                <w:iCs/>
                <w:color w:val="000000"/>
                <w:sz w:val="16"/>
                <w:szCs w:val="16"/>
              </w:rPr>
              <w:lastRenderedPageBreak/>
              <w:t>Įvedamasis</w:t>
            </w:r>
          </w:p>
        </w:tc>
        <w:tc>
          <w:tcPr>
            <w:tcW w:w="1815" w:type="dxa"/>
            <w:shd w:val="clear" w:color="auto" w:fill="auto"/>
          </w:tcPr>
          <w:p w14:paraId="7892DF3C" w14:textId="0FD861FA" w:rsidR="000D02A0" w:rsidRPr="00324E92" w:rsidRDefault="000D02A0" w:rsidP="00966C42">
            <w:pPr>
              <w:rPr>
                <w:spacing w:val="-4"/>
                <w:sz w:val="16"/>
                <w:szCs w:val="16"/>
              </w:rPr>
            </w:pPr>
            <w:r w:rsidRPr="00324E92">
              <w:rPr>
                <w:spacing w:val="-4"/>
                <w:sz w:val="16"/>
                <w:szCs w:val="16"/>
              </w:rPr>
              <w:t xml:space="preserve">Skaičiuojama gyventojų, kurie per pastaruosius 12 mėnesių naudojosi tolimojo reguliaraus </w:t>
            </w:r>
            <w:r w:rsidRPr="00324E92">
              <w:rPr>
                <w:spacing w:val="-4"/>
                <w:sz w:val="16"/>
                <w:szCs w:val="16"/>
              </w:rPr>
              <w:lastRenderedPageBreak/>
              <w:t>susisiekimo autobusais, vietinio susisiekimo keleiviniais traukiniais ir reguliaraus susisiekimo laivais ir keltais</w:t>
            </w:r>
            <w:r w:rsidR="000506A5" w:rsidRPr="000506A5">
              <w:rPr>
                <w:b/>
                <w:spacing w:val="-4"/>
                <w:sz w:val="16"/>
                <w:szCs w:val="16"/>
              </w:rPr>
              <w:t>, skaičius</w:t>
            </w:r>
            <w:r w:rsidRPr="00324E92">
              <w:rPr>
                <w:spacing w:val="-4"/>
                <w:sz w:val="16"/>
                <w:szCs w:val="16"/>
              </w:rPr>
              <w:t xml:space="preserve">. </w:t>
            </w:r>
          </w:p>
          <w:p w14:paraId="358B0293" w14:textId="77777777" w:rsidR="000D02A0" w:rsidRPr="00324E92" w:rsidRDefault="000D02A0" w:rsidP="00966C42">
            <w:pPr>
              <w:ind w:firstLine="41"/>
              <w:rPr>
                <w:spacing w:val="-4"/>
                <w:sz w:val="27"/>
                <w:szCs w:val="27"/>
              </w:rPr>
            </w:pPr>
          </w:p>
          <w:p w14:paraId="30EE8BF5" w14:textId="77777777" w:rsidR="000D02A0" w:rsidRPr="00324E92" w:rsidRDefault="000D02A0" w:rsidP="00966C42">
            <w:pPr>
              <w:rPr>
                <w:spacing w:val="-4"/>
                <w:sz w:val="16"/>
                <w:szCs w:val="16"/>
              </w:rPr>
            </w:pPr>
            <w:r w:rsidRPr="00324E92">
              <w:rPr>
                <w:spacing w:val="-4"/>
                <w:sz w:val="16"/>
                <w:szCs w:val="16"/>
              </w:rPr>
              <w:t>Keleivių vežimo autobusais statistinio tyrimo metodika, patvirtinta Lietuvos statistikos departamento</w:t>
            </w:r>
          </w:p>
          <w:p w14:paraId="4A7C0594" w14:textId="77777777" w:rsidR="000D02A0" w:rsidRPr="00324E92" w:rsidRDefault="000D02A0" w:rsidP="00966C42">
            <w:pPr>
              <w:rPr>
                <w:spacing w:val="-4"/>
                <w:sz w:val="16"/>
                <w:szCs w:val="16"/>
              </w:rPr>
            </w:pPr>
            <w:r w:rsidRPr="00324E92">
              <w:rPr>
                <w:spacing w:val="-4"/>
                <w:sz w:val="16"/>
                <w:szCs w:val="16"/>
              </w:rPr>
              <w:t>generalinio direktoriaus</w:t>
            </w:r>
          </w:p>
          <w:p w14:paraId="12EED4DC" w14:textId="77777777" w:rsidR="000D02A0" w:rsidRPr="00324E92" w:rsidRDefault="000D02A0" w:rsidP="00966C42">
            <w:pPr>
              <w:rPr>
                <w:spacing w:val="-4"/>
                <w:sz w:val="16"/>
                <w:szCs w:val="16"/>
              </w:rPr>
            </w:pPr>
            <w:r w:rsidRPr="00324E92">
              <w:rPr>
                <w:spacing w:val="-4"/>
                <w:sz w:val="16"/>
                <w:szCs w:val="16"/>
              </w:rPr>
              <w:t>2014 m. gruodžio 12 d. įsakymu Nr. DĮ-349 „Dėl Keleivių vežimo autobusais statistinio tyrimo metodikos patvirtinimo“ (</w:t>
            </w:r>
            <w:r w:rsidRPr="00324E92">
              <w:rPr>
                <w:spacing w:val="-4"/>
                <w:sz w:val="16"/>
                <w:szCs w:val="16"/>
                <w:u w:val="single"/>
              </w:rPr>
              <w:t>http://osp.stat.gov.lt/documents/10180/273590/Vezimo_autobusais_metodika.pdf</w:t>
            </w:r>
            <w:r w:rsidRPr="00324E92">
              <w:rPr>
                <w:spacing w:val="-4"/>
                <w:sz w:val="16"/>
                <w:szCs w:val="16"/>
              </w:rPr>
              <w:t>). Geležinkelių transporto statistinio tyrimo metodika, patvirtinta Lietuvos statistikos departamento</w:t>
            </w:r>
          </w:p>
          <w:p w14:paraId="6F68CA72" w14:textId="77777777" w:rsidR="000D02A0" w:rsidRPr="00324E92" w:rsidRDefault="000D02A0" w:rsidP="00966C42">
            <w:pPr>
              <w:rPr>
                <w:spacing w:val="-4"/>
                <w:sz w:val="16"/>
                <w:szCs w:val="16"/>
              </w:rPr>
            </w:pPr>
            <w:r w:rsidRPr="00324E92">
              <w:rPr>
                <w:spacing w:val="-4"/>
                <w:sz w:val="16"/>
                <w:szCs w:val="16"/>
              </w:rPr>
              <w:t>generalinio direktoriaus</w:t>
            </w:r>
          </w:p>
          <w:p w14:paraId="222B5F0B" w14:textId="77777777" w:rsidR="000D02A0" w:rsidRPr="00324E92" w:rsidRDefault="000D02A0" w:rsidP="00966C42">
            <w:pPr>
              <w:rPr>
                <w:spacing w:val="-4"/>
                <w:sz w:val="16"/>
                <w:szCs w:val="16"/>
              </w:rPr>
            </w:pPr>
            <w:r w:rsidRPr="00324E92">
              <w:rPr>
                <w:spacing w:val="-4"/>
                <w:sz w:val="16"/>
                <w:szCs w:val="16"/>
              </w:rPr>
              <w:t>2007 m. gruodžio 12 d. įsakymu Nr. DĮ-279 „Dėl Geležinkelių transporto statistinio tyrimo metodikos patvirtinimo“</w:t>
            </w:r>
            <w:r w:rsidRPr="00324E92">
              <w:rPr>
                <w:spacing w:val="-4"/>
                <w:sz w:val="16"/>
                <w:szCs w:val="16"/>
              </w:rPr>
              <w:cr/>
              <w:t>(</w:t>
            </w:r>
            <w:r w:rsidRPr="00324E92">
              <w:rPr>
                <w:spacing w:val="-4"/>
                <w:sz w:val="16"/>
                <w:szCs w:val="16"/>
                <w:u w:val="single"/>
              </w:rPr>
              <w:t>http://osp.stat.gov.lt/documents/10180/559230/Gelezinkeliu_metodika_2007.pdf</w:t>
            </w:r>
            <w:r w:rsidRPr="00324E92">
              <w:rPr>
                <w:spacing w:val="-4"/>
                <w:sz w:val="16"/>
                <w:szCs w:val="16"/>
              </w:rPr>
              <w:t xml:space="preserve">) </w:t>
            </w:r>
          </w:p>
          <w:p w14:paraId="74E9E490" w14:textId="77777777" w:rsidR="000D02A0" w:rsidRPr="00324E92" w:rsidRDefault="000D02A0" w:rsidP="00966C42">
            <w:pPr>
              <w:rPr>
                <w:spacing w:val="-4"/>
                <w:sz w:val="16"/>
                <w:szCs w:val="16"/>
              </w:rPr>
            </w:pPr>
            <w:r w:rsidRPr="00324E92">
              <w:rPr>
                <w:spacing w:val="-4"/>
                <w:sz w:val="16"/>
                <w:szCs w:val="16"/>
              </w:rPr>
              <w:t>Vidaus vandenų transporto statistinio tyrimo metodika, patvirtinta Lietuvos statistikos departamento</w:t>
            </w:r>
          </w:p>
          <w:p w14:paraId="4BF251A9" w14:textId="77777777" w:rsidR="000D02A0" w:rsidRPr="00324E92" w:rsidRDefault="000D02A0" w:rsidP="00966C42">
            <w:pPr>
              <w:rPr>
                <w:spacing w:val="-4"/>
                <w:sz w:val="16"/>
                <w:szCs w:val="16"/>
              </w:rPr>
            </w:pPr>
            <w:r w:rsidRPr="00324E92">
              <w:rPr>
                <w:spacing w:val="-4"/>
                <w:sz w:val="16"/>
                <w:szCs w:val="16"/>
              </w:rPr>
              <w:t>generalinio direktoriaus</w:t>
            </w:r>
          </w:p>
          <w:p w14:paraId="2A33A939" w14:textId="77777777" w:rsidR="000D02A0" w:rsidRPr="00324E92" w:rsidRDefault="000D02A0" w:rsidP="00966C42">
            <w:pPr>
              <w:rPr>
                <w:spacing w:val="-4"/>
                <w:sz w:val="27"/>
                <w:szCs w:val="27"/>
              </w:rPr>
            </w:pPr>
            <w:r w:rsidRPr="00324E92">
              <w:rPr>
                <w:spacing w:val="-4"/>
                <w:sz w:val="16"/>
                <w:szCs w:val="16"/>
              </w:rPr>
              <w:t>2015 m. gegužės 12 d. įsakymu Nr. DĮ-108 „Dėl Vidaus vandenų transporto statistinio tyrimo metodikos patvirtinimo“ (</w:t>
            </w:r>
            <w:r w:rsidRPr="00324E92">
              <w:rPr>
                <w:spacing w:val="-4"/>
                <w:sz w:val="16"/>
                <w:szCs w:val="16"/>
                <w:u w:val="single"/>
              </w:rPr>
              <w:t>http://osp.stat.gov.lt/documents/10180/559230/Vid</w:t>
            </w:r>
            <w:r w:rsidRPr="00324E92">
              <w:rPr>
                <w:spacing w:val="-4"/>
                <w:sz w:val="16"/>
                <w:szCs w:val="16"/>
                <w:u w:val="single"/>
              </w:rPr>
              <w:lastRenderedPageBreak/>
              <w:t>aus_vandenu_metodika_2007.pdf</w:t>
            </w:r>
            <w:r w:rsidRPr="00324E92">
              <w:rPr>
                <w:spacing w:val="-4"/>
                <w:sz w:val="16"/>
                <w:szCs w:val="16"/>
              </w:rPr>
              <w:t xml:space="preserve">) </w:t>
            </w:r>
          </w:p>
        </w:tc>
        <w:tc>
          <w:tcPr>
            <w:tcW w:w="1559" w:type="dxa"/>
            <w:shd w:val="clear" w:color="auto" w:fill="auto"/>
          </w:tcPr>
          <w:p w14:paraId="1AEFA79B" w14:textId="77777777" w:rsidR="000D02A0" w:rsidRDefault="000D02A0" w:rsidP="00966C42">
            <w:pPr>
              <w:rPr>
                <w:color w:val="000000"/>
                <w:sz w:val="27"/>
                <w:szCs w:val="27"/>
              </w:rPr>
            </w:pPr>
            <w:r>
              <w:rPr>
                <w:color w:val="000000"/>
                <w:sz w:val="16"/>
                <w:szCs w:val="16"/>
                <w:u w:val="single"/>
              </w:rPr>
              <w:lastRenderedPageBreak/>
              <w:t>Pirminiai šaltiniai</w:t>
            </w:r>
            <w:r>
              <w:rPr>
                <w:color w:val="000000"/>
                <w:sz w:val="16"/>
                <w:szCs w:val="16"/>
              </w:rPr>
              <w:t>:</w:t>
            </w:r>
          </w:p>
          <w:p w14:paraId="76FDAC1D" w14:textId="77777777" w:rsidR="000D02A0" w:rsidRDefault="000D02A0" w:rsidP="00966C42">
            <w:pPr>
              <w:rPr>
                <w:color w:val="000000"/>
                <w:sz w:val="27"/>
                <w:szCs w:val="27"/>
              </w:rPr>
            </w:pPr>
            <w:r>
              <w:rPr>
                <w:color w:val="000000"/>
                <w:sz w:val="16"/>
                <w:szCs w:val="16"/>
              </w:rPr>
              <w:t>Lietuvos statistikos departamento duomenys:</w:t>
            </w:r>
          </w:p>
          <w:p w14:paraId="7CC0C752" w14:textId="77777777" w:rsidR="000D02A0" w:rsidRDefault="000D02A0" w:rsidP="00966C42">
            <w:pPr>
              <w:rPr>
                <w:color w:val="000000"/>
                <w:sz w:val="27"/>
                <w:szCs w:val="27"/>
              </w:rPr>
            </w:pPr>
            <w:r>
              <w:rPr>
                <w:color w:val="000000"/>
                <w:sz w:val="16"/>
                <w:szCs w:val="16"/>
              </w:rPr>
              <w:lastRenderedPageBreak/>
              <w:t>http://osp.stat.gov.lt/statistiniu-rodikliu-analize?id=1976&amp;status=A.</w:t>
            </w:r>
          </w:p>
          <w:p w14:paraId="0AAB9F7C" w14:textId="77777777" w:rsidR="000D02A0" w:rsidRDefault="000D02A0" w:rsidP="00966C42">
            <w:pPr>
              <w:rPr>
                <w:color w:val="000000"/>
                <w:sz w:val="27"/>
                <w:szCs w:val="27"/>
              </w:rPr>
            </w:pPr>
            <w:r>
              <w:rPr>
                <w:color w:val="000000"/>
                <w:sz w:val="16"/>
                <w:szCs w:val="16"/>
                <w:u w:val="single"/>
              </w:rPr>
              <w:t>Antriniai šaltiniai:</w:t>
            </w:r>
            <w:r>
              <w:rPr>
                <w:color w:val="000000"/>
                <w:sz w:val="16"/>
                <w:szCs w:val="22"/>
              </w:rPr>
              <w:t> </w:t>
            </w:r>
          </w:p>
          <w:p w14:paraId="751213E9" w14:textId="77777777" w:rsidR="000D02A0" w:rsidRDefault="000D02A0" w:rsidP="00966C42">
            <w:pPr>
              <w:rPr>
                <w:color w:val="000000"/>
                <w:sz w:val="27"/>
                <w:szCs w:val="27"/>
              </w:rPr>
            </w:pPr>
            <w:r>
              <w:rPr>
                <w:color w:val="000000"/>
                <w:sz w:val="16"/>
                <w:szCs w:val="16"/>
              </w:rPr>
              <w:t>2014–2020 metų Europos Sąjungos struktūrinių fondų posistemis (SFMIS2014).</w:t>
            </w:r>
          </w:p>
          <w:p w14:paraId="5192D6DE" w14:textId="77777777" w:rsidR="000D02A0" w:rsidRDefault="000D02A0" w:rsidP="00966C42">
            <w:pPr>
              <w:ind w:firstLine="41"/>
              <w:rPr>
                <w:color w:val="000000"/>
                <w:sz w:val="27"/>
                <w:szCs w:val="27"/>
              </w:rPr>
            </w:pPr>
          </w:p>
          <w:p w14:paraId="0949DAFE" w14:textId="77777777" w:rsidR="000D02A0" w:rsidRDefault="000D02A0" w:rsidP="00966C42">
            <w:pPr>
              <w:rPr>
                <w:iCs/>
                <w:color w:val="000000"/>
                <w:sz w:val="16"/>
                <w:szCs w:val="16"/>
              </w:rPr>
            </w:pPr>
          </w:p>
        </w:tc>
        <w:tc>
          <w:tcPr>
            <w:tcW w:w="1843" w:type="dxa"/>
            <w:shd w:val="clear" w:color="auto" w:fill="auto"/>
          </w:tcPr>
          <w:p w14:paraId="7162FBAA" w14:textId="77777777" w:rsidR="000D02A0" w:rsidRDefault="000D02A0" w:rsidP="00966C42">
            <w:pPr>
              <w:rPr>
                <w:iCs/>
                <w:color w:val="000000"/>
                <w:sz w:val="16"/>
                <w:szCs w:val="16"/>
              </w:rPr>
            </w:pPr>
            <w:r>
              <w:rPr>
                <w:iCs/>
                <w:color w:val="000000"/>
                <w:sz w:val="16"/>
                <w:szCs w:val="16"/>
              </w:rPr>
              <w:lastRenderedPageBreak/>
              <w:t xml:space="preserve">Pasiekta stebėsenos rodiklio reikšmė nustatoma, kai kiekvienais einamaisiais </w:t>
            </w:r>
            <w:r>
              <w:rPr>
                <w:iCs/>
                <w:color w:val="000000"/>
                <w:sz w:val="16"/>
                <w:szCs w:val="16"/>
              </w:rPr>
              <w:lastRenderedPageBreak/>
              <w:t>kalendoriniais metais Lietuvos statistikos departamentas paskelbia duomenis apie stebėsenos rodiklio reikšmę, pasiektą iki praėjusių kalendorinių metų pabaigos.</w:t>
            </w:r>
          </w:p>
        </w:tc>
        <w:tc>
          <w:tcPr>
            <w:tcW w:w="1417" w:type="dxa"/>
            <w:shd w:val="clear" w:color="auto" w:fill="auto"/>
          </w:tcPr>
          <w:p w14:paraId="7D5DAE34" w14:textId="33A94830" w:rsidR="000D02A0" w:rsidRDefault="000D02A0" w:rsidP="00195334">
            <w:pPr>
              <w:rPr>
                <w:i/>
                <w:iCs/>
                <w:color w:val="000000"/>
                <w:sz w:val="16"/>
                <w:szCs w:val="16"/>
              </w:rPr>
            </w:pPr>
            <w:r>
              <w:rPr>
                <w:rFonts w:eastAsia="Calibri"/>
                <w:sz w:val="16"/>
                <w:szCs w:val="16"/>
              </w:rPr>
              <w:lastRenderedPageBreak/>
              <w:t xml:space="preserve">Už duomenų apie pasiektą stebėsenos rodiklio reikšmės </w:t>
            </w:r>
            <w:r>
              <w:rPr>
                <w:rFonts w:eastAsia="Calibri"/>
                <w:sz w:val="16"/>
                <w:szCs w:val="16"/>
              </w:rPr>
              <w:lastRenderedPageBreak/>
              <w:t xml:space="preserve">gavimą ir registravimą antriniuose šaltiniuose yra atsakinga įgyvendinančioji institucija </w:t>
            </w:r>
            <w:r w:rsidR="00195334">
              <w:rPr>
                <w:rFonts w:eastAsia="Calibri"/>
                <w:sz w:val="16"/>
                <w:szCs w:val="16"/>
              </w:rPr>
              <w:t>(Transporto investicijų direkcija).</w:t>
            </w:r>
          </w:p>
        </w:tc>
      </w:tr>
      <w:tr w:rsidR="000D02A0" w14:paraId="5A45100E" w14:textId="77777777" w:rsidTr="009E06B2">
        <w:trPr>
          <w:trHeight w:val="315"/>
        </w:trPr>
        <w:tc>
          <w:tcPr>
            <w:tcW w:w="861" w:type="dxa"/>
            <w:shd w:val="clear" w:color="auto" w:fill="auto"/>
          </w:tcPr>
          <w:p w14:paraId="6EE9A850" w14:textId="77777777" w:rsidR="000D02A0" w:rsidRDefault="000D02A0" w:rsidP="00966C42">
            <w:pPr>
              <w:jc w:val="both"/>
              <w:rPr>
                <w:sz w:val="16"/>
                <w:szCs w:val="16"/>
              </w:rPr>
            </w:pPr>
            <w:r>
              <w:rPr>
                <w:iCs/>
                <w:sz w:val="16"/>
                <w:szCs w:val="16"/>
              </w:rPr>
              <w:lastRenderedPageBreak/>
              <w:t>R.N.527</w:t>
            </w:r>
          </w:p>
        </w:tc>
        <w:tc>
          <w:tcPr>
            <w:tcW w:w="1169" w:type="dxa"/>
            <w:shd w:val="clear" w:color="auto" w:fill="auto"/>
          </w:tcPr>
          <w:p w14:paraId="14EAF05D" w14:textId="77777777" w:rsidR="000D02A0" w:rsidRDefault="000D02A0" w:rsidP="00966C42">
            <w:pPr>
              <w:jc w:val="both"/>
              <w:rPr>
                <w:sz w:val="16"/>
                <w:szCs w:val="16"/>
              </w:rPr>
            </w:pPr>
            <w:r>
              <w:rPr>
                <w:bCs/>
                <w:iCs/>
                <w:sz w:val="16"/>
                <w:szCs w:val="16"/>
              </w:rPr>
              <w:t>„Gyventojai, kurie naudojasi su lietuvių kalba susijusiomis elektroninėmis paslaugomis (visų šalies gyventojų procentais)“</w:t>
            </w:r>
          </w:p>
        </w:tc>
        <w:tc>
          <w:tcPr>
            <w:tcW w:w="821" w:type="dxa"/>
            <w:shd w:val="clear" w:color="auto" w:fill="auto"/>
          </w:tcPr>
          <w:p w14:paraId="1413D776" w14:textId="77777777" w:rsidR="000D02A0" w:rsidRDefault="000D02A0" w:rsidP="00966C42">
            <w:pPr>
              <w:jc w:val="both"/>
              <w:rPr>
                <w:sz w:val="16"/>
                <w:szCs w:val="16"/>
              </w:rPr>
            </w:pPr>
            <w:r>
              <w:rPr>
                <w:sz w:val="16"/>
                <w:szCs w:val="16"/>
              </w:rPr>
              <w:t>Procen</w:t>
            </w:r>
            <w:r w:rsidR="00540DF0">
              <w:rPr>
                <w:sz w:val="16"/>
                <w:szCs w:val="16"/>
              </w:rPr>
              <w:t>-</w:t>
            </w:r>
            <w:r>
              <w:rPr>
                <w:sz w:val="16"/>
                <w:szCs w:val="16"/>
              </w:rPr>
              <w:t>tas</w:t>
            </w:r>
          </w:p>
        </w:tc>
        <w:tc>
          <w:tcPr>
            <w:tcW w:w="4662" w:type="dxa"/>
            <w:shd w:val="clear" w:color="auto" w:fill="auto"/>
          </w:tcPr>
          <w:p w14:paraId="583D7BC5" w14:textId="77777777" w:rsidR="000D02A0" w:rsidRDefault="000D02A0" w:rsidP="009E06B2">
            <w:pPr>
              <w:jc w:val="both"/>
              <w:rPr>
                <w:sz w:val="16"/>
                <w:szCs w:val="16"/>
              </w:rPr>
            </w:pPr>
            <w:r>
              <w:rPr>
                <w:sz w:val="16"/>
                <w:szCs w:val="16"/>
              </w:rPr>
              <w:t>Gyventojai – visi 16–74 metų amžiaus Lietuvos gyventojai.</w:t>
            </w:r>
          </w:p>
        </w:tc>
        <w:tc>
          <w:tcPr>
            <w:tcW w:w="1304" w:type="dxa"/>
            <w:shd w:val="clear" w:color="auto" w:fill="auto"/>
          </w:tcPr>
          <w:p w14:paraId="49C20D5B" w14:textId="77777777" w:rsidR="000D02A0" w:rsidRDefault="000D02A0" w:rsidP="00540DF0">
            <w:pPr>
              <w:jc w:val="center"/>
              <w:rPr>
                <w:sz w:val="16"/>
                <w:szCs w:val="16"/>
              </w:rPr>
            </w:pPr>
            <w:r>
              <w:rPr>
                <w:sz w:val="16"/>
                <w:szCs w:val="16"/>
              </w:rPr>
              <w:t>Įvedamasis</w:t>
            </w:r>
          </w:p>
        </w:tc>
        <w:tc>
          <w:tcPr>
            <w:tcW w:w="1815" w:type="dxa"/>
            <w:shd w:val="clear" w:color="auto" w:fill="auto"/>
          </w:tcPr>
          <w:p w14:paraId="34873F44" w14:textId="77777777" w:rsidR="000D02A0" w:rsidRPr="00324E92" w:rsidRDefault="000D02A0" w:rsidP="00966C42">
            <w:pPr>
              <w:jc w:val="both"/>
              <w:rPr>
                <w:bCs/>
                <w:sz w:val="16"/>
                <w:szCs w:val="16"/>
              </w:rPr>
            </w:pPr>
            <w:r w:rsidRPr="00324E92">
              <w:rPr>
                <w:bCs/>
                <w:sz w:val="16"/>
                <w:szCs w:val="16"/>
              </w:rPr>
              <w:t xml:space="preserve">Skaičiuojama gyventojų, kurie per pastaruosius 12 mėnesių naudojosi </w:t>
            </w:r>
            <w:r w:rsidRPr="00324E92">
              <w:rPr>
                <w:bCs/>
                <w:iCs/>
                <w:sz w:val="16"/>
                <w:szCs w:val="16"/>
              </w:rPr>
              <w:t>su lietuvių kalba susijusiomis elektroninė-mis paslaugomis</w:t>
            </w:r>
            <w:r w:rsidRPr="00324E92">
              <w:rPr>
                <w:bCs/>
                <w:sz w:val="16"/>
                <w:szCs w:val="16"/>
              </w:rPr>
              <w:t>, dalis (procentais) nuo visų Lietuvos gyventojų.</w:t>
            </w:r>
          </w:p>
          <w:p w14:paraId="4392DA10" w14:textId="77777777" w:rsidR="000D02A0" w:rsidRPr="00324E92" w:rsidRDefault="000D02A0" w:rsidP="00966C42">
            <w:pPr>
              <w:jc w:val="both"/>
              <w:rPr>
                <w:bCs/>
                <w:sz w:val="16"/>
                <w:szCs w:val="16"/>
              </w:rPr>
            </w:pPr>
          </w:p>
          <w:p w14:paraId="73C460CA" w14:textId="04C6BD8F" w:rsidR="000D02A0" w:rsidRPr="00324E92" w:rsidRDefault="00F669E3" w:rsidP="00966C42">
            <w:pPr>
              <w:jc w:val="both"/>
              <w:rPr>
                <w:sz w:val="16"/>
                <w:szCs w:val="16"/>
              </w:rPr>
            </w:pPr>
            <w:r>
              <w:rPr>
                <w:sz w:val="16"/>
                <w:szCs w:val="16"/>
              </w:rPr>
              <w:t>Skaičiuoja</w:t>
            </w:r>
            <w:r w:rsidR="000D02A0" w:rsidRPr="00324E92">
              <w:rPr>
                <w:sz w:val="16"/>
                <w:szCs w:val="16"/>
              </w:rPr>
              <w:t>mas Informacinės visuomenės plėtros komitetui prie Lietuvos Respublikos susisiekimo ministerijos atliekant tyrimą. Detali skaičiavimo metodika bus pateikta tyrimo ataskaitoje.</w:t>
            </w:r>
          </w:p>
        </w:tc>
        <w:tc>
          <w:tcPr>
            <w:tcW w:w="1559" w:type="dxa"/>
            <w:shd w:val="clear" w:color="auto" w:fill="auto"/>
          </w:tcPr>
          <w:p w14:paraId="4FC22270" w14:textId="77777777" w:rsidR="000D02A0" w:rsidRDefault="000D02A0" w:rsidP="00966C42">
            <w:pPr>
              <w:jc w:val="both"/>
              <w:rPr>
                <w:sz w:val="16"/>
                <w:szCs w:val="16"/>
              </w:rPr>
            </w:pPr>
            <w:r w:rsidRPr="00540DF0">
              <w:rPr>
                <w:iCs/>
                <w:sz w:val="16"/>
                <w:szCs w:val="16"/>
                <w:u w:val="single"/>
              </w:rPr>
              <w:t>Pirminiai šaltiniai:</w:t>
            </w:r>
            <w:r>
              <w:rPr>
                <w:iCs/>
                <w:sz w:val="16"/>
                <w:szCs w:val="16"/>
              </w:rPr>
              <w:t xml:space="preserve"> </w:t>
            </w:r>
            <w:r>
              <w:rPr>
                <w:sz w:val="16"/>
                <w:szCs w:val="16"/>
              </w:rPr>
              <w:t>Informacinės visuomenės plėtros komiteto prie Lietuvos Respublikos susisiekimo ministerijos atlikto tyrimo ataskaita.</w:t>
            </w:r>
          </w:p>
          <w:p w14:paraId="65B002AB" w14:textId="77777777" w:rsidR="000D02A0" w:rsidRPr="00540DF0" w:rsidRDefault="000D02A0" w:rsidP="00966C42">
            <w:pPr>
              <w:jc w:val="both"/>
              <w:rPr>
                <w:iCs/>
                <w:sz w:val="16"/>
                <w:szCs w:val="16"/>
                <w:u w:val="single"/>
              </w:rPr>
            </w:pPr>
            <w:r w:rsidRPr="00540DF0">
              <w:rPr>
                <w:iCs/>
                <w:sz w:val="16"/>
                <w:szCs w:val="16"/>
                <w:u w:val="single"/>
              </w:rPr>
              <w:t xml:space="preserve">Antriniai šaltiniai: </w:t>
            </w:r>
          </w:p>
          <w:p w14:paraId="2C634E1D" w14:textId="77777777" w:rsidR="000D02A0" w:rsidRDefault="000D02A0" w:rsidP="00966C42">
            <w:pPr>
              <w:jc w:val="both"/>
              <w:rPr>
                <w:sz w:val="16"/>
                <w:szCs w:val="16"/>
              </w:rPr>
            </w:pPr>
            <w:r>
              <w:rPr>
                <w:sz w:val="16"/>
                <w:szCs w:val="16"/>
              </w:rPr>
              <w:t xml:space="preserve">metinės veiksmų programos įgyvendinimo ataskaitos, </w:t>
            </w:r>
          </w:p>
          <w:p w14:paraId="78B868E7" w14:textId="77777777" w:rsidR="000D02A0" w:rsidRDefault="000D02A0" w:rsidP="00966C42">
            <w:pPr>
              <w:jc w:val="both"/>
              <w:rPr>
                <w:sz w:val="16"/>
                <w:szCs w:val="16"/>
              </w:rPr>
            </w:pPr>
            <w:r>
              <w:rPr>
                <w:sz w:val="16"/>
                <w:szCs w:val="16"/>
              </w:rPr>
              <w:t>2014–2020 metų Europos Sąjungos struktūrinių fondų posistemis (SFMIS2014).</w:t>
            </w:r>
          </w:p>
        </w:tc>
        <w:tc>
          <w:tcPr>
            <w:tcW w:w="1843" w:type="dxa"/>
            <w:shd w:val="clear" w:color="auto" w:fill="auto"/>
          </w:tcPr>
          <w:p w14:paraId="559D52DD" w14:textId="2C2EE586" w:rsidR="000D02A0" w:rsidRDefault="000D02A0" w:rsidP="00966C42">
            <w:pPr>
              <w:jc w:val="both"/>
              <w:rPr>
                <w:sz w:val="16"/>
                <w:szCs w:val="16"/>
              </w:rPr>
            </w:pPr>
            <w:r>
              <w:rPr>
                <w:bCs/>
                <w:sz w:val="16"/>
                <w:szCs w:val="16"/>
              </w:rPr>
              <w:t>Pasiekta stebėsenos rodiklio reikšmė nustatoma, kai pa</w:t>
            </w:r>
            <w:r w:rsidR="00F669E3">
              <w:rPr>
                <w:bCs/>
                <w:sz w:val="16"/>
                <w:szCs w:val="16"/>
              </w:rPr>
              <w:t>sibaigus kiekvieniems kalendori</w:t>
            </w:r>
            <w:r>
              <w:rPr>
                <w:bCs/>
                <w:sz w:val="16"/>
                <w:szCs w:val="16"/>
              </w:rPr>
              <w:t>niams metams yra paskelbiama Informacinės visuomenės plėtros komiteto prie Lietuvos Respublikos susisiekimo ministerijos atlikto tyrimo ataskaita, kurioje skelbiama informacija apie pasiektą stebėsenos rodiklio reikšmę.</w:t>
            </w:r>
          </w:p>
        </w:tc>
        <w:tc>
          <w:tcPr>
            <w:tcW w:w="1417" w:type="dxa"/>
            <w:shd w:val="clear" w:color="auto" w:fill="auto"/>
          </w:tcPr>
          <w:p w14:paraId="0F80C653" w14:textId="77777777" w:rsidR="000D02A0" w:rsidRDefault="000D02A0" w:rsidP="00966C42">
            <w:pPr>
              <w:jc w:val="both"/>
              <w:rPr>
                <w:sz w:val="16"/>
                <w:szCs w:val="16"/>
              </w:rPr>
            </w:pPr>
            <w:r>
              <w:rPr>
                <w:sz w:val="16"/>
                <w:szCs w:val="16"/>
              </w:rPr>
              <w:t>Už duomenų apie pasiektą stebėsenos rodiklio reikšmę apskaičiavimą ir registravimą antriniuose šaltiniuose yra atsakinga Lietuvos Respublikos susisiekimo ministerija.</w:t>
            </w:r>
          </w:p>
        </w:tc>
      </w:tr>
      <w:tr w:rsidR="00927A6A" w14:paraId="3D4D2960" w14:textId="77777777" w:rsidTr="009E06B2">
        <w:trPr>
          <w:trHeight w:val="315"/>
        </w:trPr>
        <w:tc>
          <w:tcPr>
            <w:tcW w:w="861" w:type="dxa"/>
            <w:shd w:val="clear" w:color="auto" w:fill="auto"/>
          </w:tcPr>
          <w:p w14:paraId="2685C1E1" w14:textId="77777777" w:rsidR="00927A6A" w:rsidRPr="00F0411C" w:rsidRDefault="00927A6A" w:rsidP="00F623FA">
            <w:pPr>
              <w:jc w:val="center"/>
              <w:rPr>
                <w:b/>
                <w:iCs/>
                <w:color w:val="000000"/>
                <w:sz w:val="16"/>
                <w:szCs w:val="16"/>
              </w:rPr>
            </w:pPr>
            <w:r w:rsidRPr="00F0411C">
              <w:rPr>
                <w:b/>
                <w:iCs/>
                <w:color w:val="000000"/>
                <w:sz w:val="16"/>
                <w:szCs w:val="16"/>
              </w:rPr>
              <w:t>R.N.503</w:t>
            </w:r>
          </w:p>
        </w:tc>
        <w:tc>
          <w:tcPr>
            <w:tcW w:w="1169" w:type="dxa"/>
            <w:shd w:val="clear" w:color="auto" w:fill="auto"/>
          </w:tcPr>
          <w:p w14:paraId="746B9194" w14:textId="77777777" w:rsidR="00927A6A" w:rsidRPr="00F0411C" w:rsidRDefault="00927A6A" w:rsidP="00F623FA">
            <w:pPr>
              <w:widowControl w:val="0"/>
              <w:tabs>
                <w:tab w:val="left" w:pos="622"/>
              </w:tabs>
              <w:rPr>
                <w:rFonts w:eastAsia="AngsanaUPC"/>
                <w:b/>
                <w:bCs/>
                <w:iCs/>
                <w:sz w:val="16"/>
                <w:szCs w:val="16"/>
              </w:rPr>
            </w:pPr>
            <w:r w:rsidRPr="00F0411C">
              <w:rPr>
                <w:rFonts w:eastAsia="AngsanaUPC"/>
                <w:b/>
                <w:bCs/>
                <w:sz w:val="16"/>
                <w:szCs w:val="16"/>
              </w:rPr>
              <w:t>,,Pavojaus geležinkelio pervažų naudotojams nacionalinė pamatinė vertė“</w:t>
            </w:r>
          </w:p>
        </w:tc>
        <w:tc>
          <w:tcPr>
            <w:tcW w:w="821" w:type="dxa"/>
            <w:shd w:val="clear" w:color="auto" w:fill="auto"/>
          </w:tcPr>
          <w:p w14:paraId="5DBCC77C" w14:textId="77777777" w:rsidR="00927A6A" w:rsidRPr="00F0411C" w:rsidRDefault="00927A6A" w:rsidP="00F623FA">
            <w:pPr>
              <w:widowControl w:val="0"/>
              <w:tabs>
                <w:tab w:val="left" w:pos="622"/>
              </w:tabs>
              <w:jc w:val="center"/>
              <w:rPr>
                <w:rFonts w:eastAsia="AngsanaUPC"/>
                <w:b/>
                <w:bCs/>
                <w:sz w:val="16"/>
                <w:szCs w:val="16"/>
              </w:rPr>
            </w:pPr>
            <w:r w:rsidRPr="00F0411C">
              <w:rPr>
                <w:rFonts w:eastAsia="AngsanaUPC"/>
                <w:b/>
                <w:bCs/>
                <w:sz w:val="16"/>
                <w:szCs w:val="16"/>
              </w:rPr>
              <w:t>Skaičius</w:t>
            </w:r>
          </w:p>
        </w:tc>
        <w:tc>
          <w:tcPr>
            <w:tcW w:w="4662" w:type="dxa"/>
            <w:shd w:val="clear" w:color="auto" w:fill="auto"/>
          </w:tcPr>
          <w:p w14:paraId="2E3DCF77" w14:textId="77777777" w:rsidR="00927A6A" w:rsidRPr="00F0411C" w:rsidRDefault="00927A6A" w:rsidP="009E06B2">
            <w:pPr>
              <w:keepLines/>
              <w:tabs>
                <w:tab w:val="left" w:pos="2655"/>
              </w:tabs>
              <w:jc w:val="both"/>
              <w:rPr>
                <w:b/>
                <w:sz w:val="16"/>
                <w:szCs w:val="16"/>
              </w:rPr>
            </w:pPr>
            <w:r w:rsidRPr="00F0411C">
              <w:rPr>
                <w:b/>
                <w:sz w:val="16"/>
                <w:szCs w:val="16"/>
              </w:rPr>
              <w:t xml:space="preserve">Pavojaus geležinkelių pervažų naudotojams nacionalinė pamatinė vertė – žūčių ir svertinių sunkių sužalojimų skaičiaus ir traukinių nuvažiuotų kilometrų santykis. Žūčių ir svertinių sunkių sužalojimų skaičius (toliau – ŽSSSS) – </w:t>
            </w:r>
            <w:r w:rsidRPr="00F0411C">
              <w:rPr>
                <w:b/>
                <w:strike/>
                <w:sz w:val="16"/>
                <w:szCs w:val="16"/>
              </w:rPr>
              <w:t>rimtų</w:t>
            </w:r>
            <w:r w:rsidRPr="00F0411C">
              <w:rPr>
                <w:b/>
                <w:sz w:val="16"/>
                <w:szCs w:val="16"/>
              </w:rPr>
              <w:t xml:space="preserve"> eismo įvykių padarinių matas, kurį nusakant žūtys skaičiuojamos kartu su sunkiais sužalojimais: viena žūtis statistiniu požiūriu prilyginama 1, vienas sunkus sužalojimas statistiniu požiūriu prilyginamas 0,1 žūties.</w:t>
            </w:r>
            <w:r w:rsidRPr="00F0411C">
              <w:rPr>
                <w:b/>
                <w:sz w:val="16"/>
                <w:szCs w:val="16"/>
              </w:rPr>
              <w:br/>
              <w:t>Traukinio nuvažiuotas kilometras – matavimo vienetas, atitinkantis vieną traukinio nuvažiuotą kilometrą (atsižvelgiama tik į šalies teritorijoje nuvažiuotą atstumą).</w:t>
            </w:r>
          </w:p>
          <w:p w14:paraId="1E860475" w14:textId="77777777" w:rsidR="00F930D5" w:rsidRPr="00F0411C" w:rsidRDefault="00F930D5" w:rsidP="00F930D5">
            <w:pPr>
              <w:keepLines/>
              <w:tabs>
                <w:tab w:val="left" w:pos="2655"/>
              </w:tabs>
              <w:jc w:val="both"/>
              <w:rPr>
                <w:b/>
                <w:sz w:val="16"/>
                <w:szCs w:val="16"/>
                <w:lang w:eastAsia="it-IT"/>
              </w:rPr>
            </w:pPr>
            <w:r w:rsidRPr="00F0411C">
              <w:rPr>
                <w:b/>
                <w:sz w:val="16"/>
                <w:szCs w:val="16"/>
              </w:rPr>
              <w:t xml:space="preserve">Sunkus sužalojimas – </w:t>
            </w:r>
            <w:r w:rsidRPr="00F0411C">
              <w:rPr>
                <w:b/>
                <w:sz w:val="16"/>
                <w:szCs w:val="16"/>
                <w:lang w:eastAsia="it-IT"/>
              </w:rPr>
              <w:t>ilgalaikis sužalojimas, kurį patyrusius sužeistuosius būtina gydyti ligoninėje (tačiau pastarieji nemiršta žūties fiksavimo laikotarpiu).</w:t>
            </w:r>
          </w:p>
          <w:p w14:paraId="1E82E488" w14:textId="1665C82F" w:rsidR="00F930D5" w:rsidRPr="00F0411C" w:rsidRDefault="00F930D5" w:rsidP="00F930D5">
            <w:pPr>
              <w:keepLines/>
              <w:tabs>
                <w:tab w:val="left" w:pos="2655"/>
              </w:tabs>
              <w:jc w:val="both"/>
              <w:rPr>
                <w:b/>
                <w:sz w:val="16"/>
                <w:szCs w:val="16"/>
                <w:lang w:eastAsia="it-IT"/>
              </w:rPr>
            </w:pPr>
            <w:r w:rsidRPr="00F0411C">
              <w:rPr>
                <w:b/>
                <w:sz w:val="16"/>
                <w:szCs w:val="16"/>
                <w:lang w:eastAsia="it-IT"/>
              </w:rPr>
              <w:t>Lengvas sužalojimas – sužalojimas, kurį patyrusius sužeistuosius nebūtina gydyti ligoninėje.</w:t>
            </w:r>
          </w:p>
          <w:p w14:paraId="144CE5E5" w14:textId="7EFD358B" w:rsidR="00927A6A" w:rsidRPr="00F0411C" w:rsidRDefault="00F930D5" w:rsidP="000506A5">
            <w:pPr>
              <w:keepLines/>
              <w:tabs>
                <w:tab w:val="left" w:pos="2655"/>
              </w:tabs>
              <w:jc w:val="both"/>
              <w:rPr>
                <w:b/>
                <w:sz w:val="16"/>
                <w:szCs w:val="16"/>
                <w:lang w:eastAsia="it-IT"/>
              </w:rPr>
            </w:pPr>
            <w:r w:rsidRPr="00F0411C">
              <w:rPr>
                <w:b/>
                <w:sz w:val="16"/>
                <w:szCs w:val="16"/>
                <w:lang w:eastAsia="it-IT"/>
              </w:rPr>
              <w:t>(</w:t>
            </w:r>
            <w:r w:rsidR="000506A5">
              <w:rPr>
                <w:b/>
                <w:sz w:val="16"/>
                <w:szCs w:val="16"/>
                <w:lang w:eastAsia="it-IT"/>
              </w:rPr>
              <w:t>Š</w:t>
            </w:r>
            <w:r w:rsidRPr="00F0411C">
              <w:rPr>
                <w:b/>
                <w:sz w:val="16"/>
                <w:szCs w:val="16"/>
                <w:lang w:eastAsia="it-IT"/>
              </w:rPr>
              <w:t xml:space="preserve">altinis – Finansų ministerijos užsakymu </w:t>
            </w:r>
            <w:r w:rsidRPr="00F0411C">
              <w:rPr>
                <w:b/>
                <w:sz w:val="16"/>
                <w:szCs w:val="16"/>
              </w:rPr>
              <w:t>UAB „BGI Consulting“ ir CSIL Milano</w:t>
            </w:r>
            <w:r w:rsidRPr="00F0411C">
              <w:rPr>
                <w:b/>
                <w:sz w:val="16"/>
                <w:szCs w:val="16"/>
                <w:lang w:eastAsia="it-IT"/>
              </w:rPr>
              <w:t xml:space="preserve"> parengta metodika ir modelis, skirtas įvertinti investicijų, finansuojamų Europos Sąjungos struktūrinių fondų ir Lietuvos nacionalinio biudžeto lėšomis, socialinį ekonominį poveikį).</w:t>
            </w:r>
          </w:p>
        </w:tc>
        <w:tc>
          <w:tcPr>
            <w:tcW w:w="1304" w:type="dxa"/>
            <w:shd w:val="clear" w:color="auto" w:fill="auto"/>
          </w:tcPr>
          <w:p w14:paraId="651C379D" w14:textId="040A6EB3" w:rsidR="00927A6A" w:rsidRPr="00F0411C" w:rsidRDefault="00E57E3B" w:rsidP="00E57E3B">
            <w:pPr>
              <w:ind w:right="-108"/>
              <w:jc w:val="center"/>
              <w:rPr>
                <w:b/>
                <w:sz w:val="16"/>
                <w:szCs w:val="16"/>
              </w:rPr>
            </w:pPr>
            <w:r w:rsidRPr="00F0411C">
              <w:rPr>
                <w:rFonts w:eastAsia="Calibri"/>
                <w:b/>
                <w:sz w:val="16"/>
                <w:szCs w:val="16"/>
              </w:rPr>
              <w:t>Automatiškai apskaičiuojamas</w:t>
            </w:r>
          </w:p>
        </w:tc>
        <w:tc>
          <w:tcPr>
            <w:tcW w:w="1815" w:type="dxa"/>
            <w:shd w:val="clear" w:color="auto" w:fill="auto"/>
          </w:tcPr>
          <w:p w14:paraId="068E6F6F" w14:textId="77777777" w:rsidR="00927A6A" w:rsidRPr="00F0411C" w:rsidRDefault="00927A6A" w:rsidP="00F623FA">
            <w:pPr>
              <w:keepLines/>
              <w:tabs>
                <w:tab w:val="left" w:pos="2655"/>
              </w:tabs>
              <w:rPr>
                <w:b/>
                <w:sz w:val="16"/>
                <w:szCs w:val="16"/>
              </w:rPr>
            </w:pPr>
            <w:r w:rsidRPr="00F0411C">
              <w:rPr>
                <w:b/>
                <w:sz w:val="16"/>
                <w:szCs w:val="16"/>
              </w:rPr>
              <w:t>ŽSSSS apskaičiuojamas:</w:t>
            </w:r>
          </w:p>
          <w:p w14:paraId="2155B04C" w14:textId="77777777" w:rsidR="00927A6A" w:rsidRPr="00F0411C" w:rsidRDefault="00927A6A" w:rsidP="00F623FA">
            <w:pPr>
              <w:keepLines/>
              <w:tabs>
                <w:tab w:val="left" w:pos="2655"/>
              </w:tabs>
              <w:jc w:val="center"/>
              <w:rPr>
                <w:b/>
                <w:sz w:val="16"/>
                <w:szCs w:val="16"/>
              </w:rPr>
            </w:pPr>
            <w:r w:rsidRPr="00F0411C">
              <w:rPr>
                <w:b/>
                <w:sz w:val="16"/>
                <w:szCs w:val="16"/>
              </w:rPr>
              <w:t>ž + (ss*0,1), kur</w:t>
            </w:r>
          </w:p>
          <w:p w14:paraId="6F590536" w14:textId="77777777" w:rsidR="00927A6A" w:rsidRPr="00F0411C" w:rsidRDefault="00927A6A" w:rsidP="00F623FA">
            <w:pPr>
              <w:keepLines/>
              <w:tabs>
                <w:tab w:val="left" w:pos="2655"/>
              </w:tabs>
              <w:rPr>
                <w:b/>
                <w:sz w:val="16"/>
                <w:szCs w:val="16"/>
              </w:rPr>
            </w:pPr>
            <w:r w:rsidRPr="00F0411C">
              <w:rPr>
                <w:b/>
                <w:i/>
                <w:sz w:val="16"/>
                <w:szCs w:val="16"/>
              </w:rPr>
              <w:t>ž</w:t>
            </w:r>
            <w:r w:rsidRPr="00F0411C">
              <w:rPr>
                <w:b/>
                <w:sz w:val="16"/>
                <w:szCs w:val="16"/>
              </w:rPr>
              <w:t xml:space="preserve"> – </w:t>
            </w:r>
            <w:r w:rsidR="008120D0" w:rsidRPr="00F0411C">
              <w:rPr>
                <w:b/>
                <w:sz w:val="16"/>
                <w:szCs w:val="16"/>
              </w:rPr>
              <w:t xml:space="preserve">per metus </w:t>
            </w:r>
            <w:r w:rsidRPr="00F0411C">
              <w:rPr>
                <w:b/>
                <w:sz w:val="16"/>
                <w:szCs w:val="16"/>
              </w:rPr>
              <w:t>žuvusių asmenų skaičius, vnt.;</w:t>
            </w:r>
          </w:p>
          <w:p w14:paraId="4529CBE6" w14:textId="77777777" w:rsidR="00927A6A" w:rsidRPr="00F0411C" w:rsidRDefault="00927A6A" w:rsidP="00F623FA">
            <w:pPr>
              <w:keepLines/>
              <w:tabs>
                <w:tab w:val="left" w:pos="2655"/>
              </w:tabs>
              <w:rPr>
                <w:b/>
                <w:sz w:val="16"/>
                <w:szCs w:val="16"/>
              </w:rPr>
            </w:pPr>
            <w:r w:rsidRPr="00F0411C">
              <w:rPr>
                <w:b/>
                <w:i/>
                <w:sz w:val="16"/>
                <w:szCs w:val="16"/>
              </w:rPr>
              <w:t>ss</w:t>
            </w:r>
            <w:r w:rsidRPr="00F0411C">
              <w:rPr>
                <w:b/>
                <w:sz w:val="16"/>
                <w:szCs w:val="16"/>
              </w:rPr>
              <w:t xml:space="preserve"> – </w:t>
            </w:r>
            <w:r w:rsidR="008120D0" w:rsidRPr="00F0411C">
              <w:rPr>
                <w:b/>
                <w:sz w:val="16"/>
                <w:szCs w:val="16"/>
              </w:rPr>
              <w:t xml:space="preserve">per metus </w:t>
            </w:r>
            <w:r w:rsidRPr="00F0411C">
              <w:rPr>
                <w:b/>
                <w:sz w:val="16"/>
                <w:szCs w:val="16"/>
              </w:rPr>
              <w:t>sunkiai sužeistų asmenų skaičius, vnt.</w:t>
            </w:r>
          </w:p>
          <w:p w14:paraId="6F8003F4" w14:textId="77777777" w:rsidR="00927A6A" w:rsidRPr="00F0411C" w:rsidRDefault="00927A6A" w:rsidP="00F623FA">
            <w:pPr>
              <w:keepLines/>
              <w:tabs>
                <w:tab w:val="left" w:pos="2655"/>
              </w:tabs>
              <w:rPr>
                <w:b/>
                <w:sz w:val="16"/>
                <w:szCs w:val="16"/>
              </w:rPr>
            </w:pPr>
            <w:r w:rsidRPr="00F0411C">
              <w:rPr>
                <w:b/>
                <w:sz w:val="16"/>
                <w:szCs w:val="16"/>
              </w:rPr>
              <w:t>Pavojaus geležinkelių pervažų naudotojams nacionalinė pamatinė vertė apskaičiuojama:</w:t>
            </w:r>
          </w:p>
          <w:p w14:paraId="1D2499D5" w14:textId="2D96EA26" w:rsidR="00927A6A" w:rsidRPr="00F0411C" w:rsidRDefault="00001E30" w:rsidP="00F623FA">
            <w:pPr>
              <w:keepLines/>
              <w:tabs>
                <w:tab w:val="left" w:pos="2655"/>
              </w:tabs>
              <w:jc w:val="center"/>
              <w:rPr>
                <w:b/>
                <w:sz w:val="16"/>
                <w:szCs w:val="16"/>
                <w:lang w:val="en-US"/>
              </w:rPr>
            </w:pPr>
            <m:oMath>
              <m:f>
                <m:fPr>
                  <m:ctrlPr>
                    <w:rPr>
                      <w:rFonts w:ascii="Cambria Math" w:hAnsi="Cambria Math"/>
                      <w:b/>
                      <w:i/>
                      <w:sz w:val="16"/>
                      <w:szCs w:val="16"/>
                      <w:lang w:val="en-US"/>
                    </w:rPr>
                  </m:ctrlPr>
                </m:fPr>
                <m:num>
                  <m:r>
                    <m:rPr>
                      <m:sty m:val="bi"/>
                    </m:rPr>
                    <w:rPr>
                      <w:rFonts w:ascii="Cambria Math" w:hAnsi="Cambria Math"/>
                      <w:sz w:val="16"/>
                      <w:szCs w:val="16"/>
                    </w:rPr>
                    <m:t>ŽSSSS</m:t>
                  </m:r>
                </m:num>
                <m:den>
                  <m:sSub>
                    <m:sSubPr>
                      <m:ctrlPr>
                        <w:rPr>
                          <w:rFonts w:ascii="Cambria Math" w:hAnsi="Cambria Math"/>
                          <w:b/>
                          <w:i/>
                          <w:sz w:val="16"/>
                          <w:szCs w:val="16"/>
                          <w:lang w:val="en-US"/>
                        </w:rPr>
                      </m:ctrlPr>
                    </m:sSubPr>
                    <m:e>
                      <m:r>
                        <m:rPr>
                          <m:sty m:val="bi"/>
                        </m:rPr>
                        <w:rPr>
                          <w:rFonts w:ascii="Cambria Math" w:hAnsi="Cambria Math"/>
                          <w:sz w:val="16"/>
                          <w:szCs w:val="16"/>
                          <w:lang w:val="en-US"/>
                        </w:rPr>
                        <m:t>s</m:t>
                      </m:r>
                    </m:e>
                    <m:sub>
                      <m:r>
                        <m:rPr>
                          <m:sty m:val="bi"/>
                        </m:rPr>
                        <w:rPr>
                          <w:rFonts w:ascii="Cambria Math" w:hAnsi="Cambria Math"/>
                          <w:sz w:val="16"/>
                          <w:szCs w:val="16"/>
                          <w:lang w:val="en-US"/>
                        </w:rPr>
                        <m:t>t</m:t>
                      </m:r>
                    </m:sub>
                  </m:sSub>
                </m:den>
              </m:f>
            </m:oMath>
            <w:r w:rsidR="00927A6A" w:rsidRPr="00F0411C">
              <w:rPr>
                <w:b/>
                <w:sz w:val="16"/>
                <w:szCs w:val="16"/>
                <w:lang w:val="en-US"/>
              </w:rPr>
              <w:t xml:space="preserve"> , kur</w:t>
            </w:r>
          </w:p>
          <w:p w14:paraId="202E5354" w14:textId="77777777" w:rsidR="00927A6A" w:rsidRPr="00F0411C" w:rsidRDefault="00927A6A" w:rsidP="00F623FA">
            <w:pPr>
              <w:keepLines/>
              <w:tabs>
                <w:tab w:val="left" w:pos="2655"/>
              </w:tabs>
              <w:rPr>
                <w:b/>
                <w:sz w:val="16"/>
                <w:szCs w:val="16"/>
              </w:rPr>
            </w:pPr>
            <w:r w:rsidRPr="00F0411C">
              <w:rPr>
                <w:b/>
                <w:i/>
                <w:sz w:val="16"/>
                <w:szCs w:val="16"/>
                <w:lang w:val="en-US"/>
              </w:rPr>
              <w:t>s</w:t>
            </w:r>
            <w:r w:rsidRPr="00F0411C">
              <w:rPr>
                <w:b/>
                <w:i/>
                <w:sz w:val="16"/>
                <w:szCs w:val="16"/>
                <w:vertAlign w:val="subscript"/>
                <w:lang w:val="en-US"/>
              </w:rPr>
              <w:t>t</w:t>
            </w:r>
            <w:r w:rsidRPr="00F0411C">
              <w:rPr>
                <w:b/>
                <w:sz w:val="16"/>
                <w:szCs w:val="16"/>
                <w:lang w:val="en-US"/>
              </w:rPr>
              <w:t xml:space="preserve"> – </w:t>
            </w:r>
            <w:r w:rsidR="008120D0" w:rsidRPr="00F0411C">
              <w:rPr>
                <w:b/>
                <w:sz w:val="16"/>
                <w:szCs w:val="16"/>
              </w:rPr>
              <w:t xml:space="preserve">per metus </w:t>
            </w:r>
            <w:r w:rsidRPr="00F0411C">
              <w:rPr>
                <w:b/>
                <w:sz w:val="16"/>
                <w:szCs w:val="16"/>
              </w:rPr>
              <w:t>traukinių nuvažiuotų kilometrų skaičius, km.</w:t>
            </w:r>
          </w:p>
        </w:tc>
        <w:tc>
          <w:tcPr>
            <w:tcW w:w="1559" w:type="dxa"/>
            <w:shd w:val="clear" w:color="auto" w:fill="auto"/>
          </w:tcPr>
          <w:p w14:paraId="2C3F73EA" w14:textId="77777777" w:rsidR="00927A6A" w:rsidRPr="00F0411C" w:rsidRDefault="00927A6A" w:rsidP="00F623FA">
            <w:pPr>
              <w:rPr>
                <w:b/>
                <w:iCs/>
                <w:sz w:val="16"/>
                <w:szCs w:val="16"/>
              </w:rPr>
            </w:pPr>
            <w:r w:rsidRPr="00F0411C">
              <w:rPr>
                <w:b/>
                <w:iCs/>
                <w:sz w:val="16"/>
                <w:szCs w:val="16"/>
                <w:u w:val="single"/>
              </w:rPr>
              <w:t xml:space="preserve">Pirminiai šaltiniai: </w:t>
            </w:r>
            <w:r w:rsidRPr="00F0411C">
              <w:rPr>
                <w:b/>
                <w:iCs/>
                <w:sz w:val="16"/>
                <w:szCs w:val="16"/>
              </w:rPr>
              <w:t>projekto vykdytojo atlikto tyrimo (vertinimo) ataskaita.</w:t>
            </w:r>
          </w:p>
          <w:p w14:paraId="194EACE7" w14:textId="77777777" w:rsidR="00927A6A" w:rsidRPr="00F0411C" w:rsidRDefault="00927A6A" w:rsidP="00F623FA">
            <w:pPr>
              <w:rPr>
                <w:b/>
                <w:iCs/>
                <w:sz w:val="16"/>
                <w:szCs w:val="16"/>
                <w:u w:val="single"/>
              </w:rPr>
            </w:pPr>
            <w:r w:rsidRPr="00F0411C">
              <w:rPr>
                <w:b/>
                <w:iCs/>
                <w:sz w:val="16"/>
                <w:szCs w:val="16"/>
                <w:u w:val="single"/>
              </w:rPr>
              <w:t>Antriniai šaltiniai:</w:t>
            </w:r>
          </w:p>
          <w:p w14:paraId="7A4BEC09" w14:textId="4A0DC198" w:rsidR="00927A6A" w:rsidRPr="00F0411C" w:rsidRDefault="00927A6A" w:rsidP="00F0411C">
            <w:pPr>
              <w:rPr>
                <w:b/>
                <w:i/>
                <w:iCs/>
                <w:sz w:val="16"/>
                <w:szCs w:val="16"/>
              </w:rPr>
            </w:pPr>
            <w:r w:rsidRPr="00F0411C">
              <w:rPr>
                <w:b/>
                <w:iCs/>
                <w:sz w:val="16"/>
                <w:szCs w:val="16"/>
              </w:rPr>
              <w:t>ataskaitos po projekto finansavimo pabaigos</w:t>
            </w:r>
            <w:r w:rsidR="00F0411C" w:rsidRPr="00F0411C">
              <w:rPr>
                <w:b/>
                <w:iCs/>
                <w:sz w:val="16"/>
                <w:szCs w:val="16"/>
              </w:rPr>
              <w:t>.</w:t>
            </w:r>
          </w:p>
        </w:tc>
        <w:tc>
          <w:tcPr>
            <w:tcW w:w="1843" w:type="dxa"/>
            <w:shd w:val="clear" w:color="auto" w:fill="auto"/>
          </w:tcPr>
          <w:p w14:paraId="4DAB1878" w14:textId="186495BC" w:rsidR="00927A6A" w:rsidRPr="00F0411C" w:rsidRDefault="008120D0" w:rsidP="00E57E3B">
            <w:pPr>
              <w:rPr>
                <w:b/>
                <w:iCs/>
                <w:sz w:val="16"/>
                <w:szCs w:val="16"/>
              </w:rPr>
            </w:pPr>
            <w:r w:rsidRPr="00F0411C">
              <w:rPr>
                <w:b/>
                <w:iCs/>
                <w:sz w:val="16"/>
                <w:szCs w:val="16"/>
              </w:rPr>
              <w:t>Rodiklio reikšmė bus nustatyta, kai projekto vykdytojas</w:t>
            </w:r>
            <w:r w:rsidR="00E57E3B" w:rsidRPr="00F0411C">
              <w:rPr>
                <w:b/>
                <w:iCs/>
                <w:sz w:val="16"/>
                <w:szCs w:val="16"/>
              </w:rPr>
              <w:t xml:space="preserve"> projekto veiklų įgyvendinimo pabaigoje atliks</w:t>
            </w:r>
            <w:r w:rsidR="007A3ED3" w:rsidRPr="00F0411C">
              <w:rPr>
                <w:b/>
                <w:iCs/>
                <w:sz w:val="16"/>
                <w:szCs w:val="16"/>
              </w:rPr>
              <w:t xml:space="preserve"> </w:t>
            </w:r>
            <w:r w:rsidRPr="00F0411C">
              <w:rPr>
                <w:b/>
                <w:iCs/>
                <w:sz w:val="16"/>
                <w:szCs w:val="16"/>
              </w:rPr>
              <w:t>tyrimą (vertinimą).</w:t>
            </w:r>
          </w:p>
        </w:tc>
        <w:tc>
          <w:tcPr>
            <w:tcW w:w="1417" w:type="dxa"/>
            <w:shd w:val="clear" w:color="auto" w:fill="auto"/>
          </w:tcPr>
          <w:p w14:paraId="37D68F88" w14:textId="53C31D46" w:rsidR="001A07CA" w:rsidRPr="00F0411C" w:rsidRDefault="0058525E" w:rsidP="001A07CA">
            <w:pPr>
              <w:rPr>
                <w:b/>
                <w:sz w:val="16"/>
                <w:szCs w:val="16"/>
              </w:rPr>
            </w:pPr>
            <w:r w:rsidRPr="00F0411C">
              <w:rPr>
                <w:b/>
                <w:sz w:val="16"/>
                <w:szCs w:val="16"/>
              </w:rPr>
              <w:t>U</w:t>
            </w:r>
            <w:r w:rsidR="001A07CA" w:rsidRPr="00F0411C">
              <w:rPr>
                <w:b/>
                <w:sz w:val="16"/>
                <w:szCs w:val="16"/>
              </w:rPr>
              <w:t>ž duomenų apie pasiektą stebėsenos rodiklio reikšmę gavimą ir registravimą antriniuose šaltiniuose yra atsakinga įgyvendinančioji institucija (Transporto investicijų direkcija).</w:t>
            </w:r>
          </w:p>
        </w:tc>
      </w:tr>
      <w:tr w:rsidR="000D02A0" w14:paraId="2EB27C72" w14:textId="77777777" w:rsidTr="009E06B2">
        <w:trPr>
          <w:trHeight w:val="315"/>
        </w:trPr>
        <w:tc>
          <w:tcPr>
            <w:tcW w:w="15451" w:type="dxa"/>
            <w:gridSpan w:val="9"/>
            <w:shd w:val="clear" w:color="auto" w:fill="auto"/>
            <w:vAlign w:val="center"/>
          </w:tcPr>
          <w:p w14:paraId="543920F7" w14:textId="77777777" w:rsidR="000D02A0" w:rsidRPr="0068755A" w:rsidRDefault="000D02A0" w:rsidP="009E06B2">
            <w:pPr>
              <w:jc w:val="center"/>
              <w:rPr>
                <w:rFonts w:eastAsia="Calibri"/>
                <w:sz w:val="16"/>
                <w:szCs w:val="16"/>
              </w:rPr>
            </w:pPr>
            <w:r w:rsidRPr="0068755A">
              <w:rPr>
                <w:iCs/>
                <w:sz w:val="16"/>
                <w:szCs w:val="16"/>
              </w:rPr>
              <w:t>II. PRODUKTO STEBĖSENOS RODIKLIAI (Europos regioninės plėtros fondas arba Sanglaudos fondas: 501-600)</w:t>
            </w:r>
          </w:p>
        </w:tc>
      </w:tr>
      <w:tr w:rsidR="000D02A0" w14:paraId="16BFFF6E" w14:textId="77777777" w:rsidTr="009E06B2">
        <w:trPr>
          <w:trHeight w:val="315"/>
        </w:trPr>
        <w:tc>
          <w:tcPr>
            <w:tcW w:w="861" w:type="dxa"/>
            <w:shd w:val="clear" w:color="auto" w:fill="auto"/>
          </w:tcPr>
          <w:p w14:paraId="105CFDA7" w14:textId="77777777" w:rsidR="000D02A0" w:rsidRDefault="000D02A0" w:rsidP="00966C42">
            <w:pPr>
              <w:jc w:val="center"/>
              <w:rPr>
                <w:iCs/>
                <w:color w:val="000000"/>
                <w:sz w:val="16"/>
                <w:szCs w:val="16"/>
              </w:rPr>
            </w:pPr>
            <w:r>
              <w:rPr>
                <w:iCs/>
                <w:color w:val="000000"/>
                <w:sz w:val="16"/>
                <w:szCs w:val="16"/>
              </w:rPr>
              <w:t>P.N.501</w:t>
            </w:r>
          </w:p>
        </w:tc>
        <w:tc>
          <w:tcPr>
            <w:tcW w:w="1169" w:type="dxa"/>
            <w:shd w:val="clear" w:color="auto" w:fill="auto"/>
          </w:tcPr>
          <w:p w14:paraId="5A7BBA25" w14:textId="77777777" w:rsidR="000D02A0" w:rsidRDefault="000D02A0" w:rsidP="00966C42">
            <w:pPr>
              <w:widowControl w:val="0"/>
              <w:tabs>
                <w:tab w:val="left" w:pos="622"/>
              </w:tabs>
              <w:rPr>
                <w:rFonts w:eastAsia="AngsanaUPC"/>
                <w:bCs/>
                <w:sz w:val="16"/>
                <w:szCs w:val="16"/>
              </w:rPr>
            </w:pPr>
            <w:r>
              <w:rPr>
                <w:rFonts w:eastAsia="AngsanaUPC"/>
                <w:bCs/>
                <w:iCs/>
                <w:sz w:val="16"/>
                <w:szCs w:val="16"/>
              </w:rPr>
              <w:t xml:space="preserve">„Geležinkelių, kuriuose įrengta ar patobulinta signalizacijos sistema (įskaitant ERTMS), </w:t>
            </w:r>
            <w:r>
              <w:rPr>
                <w:rFonts w:eastAsia="AngsanaUPC"/>
                <w:bCs/>
                <w:iCs/>
                <w:sz w:val="16"/>
                <w:szCs w:val="16"/>
              </w:rPr>
              <w:lastRenderedPageBreak/>
              <w:t>ilgis“</w:t>
            </w:r>
          </w:p>
        </w:tc>
        <w:tc>
          <w:tcPr>
            <w:tcW w:w="821" w:type="dxa"/>
            <w:shd w:val="clear" w:color="auto" w:fill="auto"/>
          </w:tcPr>
          <w:p w14:paraId="57A10C69" w14:textId="77777777" w:rsidR="000D02A0" w:rsidRDefault="000D02A0" w:rsidP="00966C42">
            <w:pPr>
              <w:widowControl w:val="0"/>
              <w:tabs>
                <w:tab w:val="left" w:pos="622"/>
              </w:tabs>
              <w:jc w:val="center"/>
              <w:rPr>
                <w:rFonts w:eastAsia="AngsanaUPC"/>
                <w:bCs/>
                <w:sz w:val="16"/>
                <w:szCs w:val="16"/>
              </w:rPr>
            </w:pPr>
            <w:r>
              <w:rPr>
                <w:rFonts w:eastAsia="AngsanaUPC"/>
                <w:bCs/>
                <w:sz w:val="16"/>
                <w:szCs w:val="16"/>
              </w:rPr>
              <w:lastRenderedPageBreak/>
              <w:t>km</w:t>
            </w:r>
          </w:p>
        </w:tc>
        <w:tc>
          <w:tcPr>
            <w:tcW w:w="4662" w:type="dxa"/>
            <w:shd w:val="clear" w:color="auto" w:fill="auto"/>
          </w:tcPr>
          <w:p w14:paraId="5865F25B" w14:textId="77777777" w:rsidR="000D02A0" w:rsidRDefault="000D02A0" w:rsidP="009E06B2">
            <w:pPr>
              <w:jc w:val="both"/>
              <w:rPr>
                <w:iCs/>
                <w:color w:val="000000"/>
                <w:sz w:val="16"/>
                <w:szCs w:val="16"/>
              </w:rPr>
            </w:pPr>
            <w:r>
              <w:rPr>
                <w:rFonts w:eastAsia="Calibri"/>
                <w:sz w:val="16"/>
                <w:szCs w:val="16"/>
              </w:rPr>
              <w:t>Geležinkelių ruožas – geležinkelių linijos atkarpa tarp dviejų geležinkelio stočių.</w:t>
            </w:r>
            <w:r>
              <w:rPr>
                <w:iCs/>
                <w:color w:val="000000"/>
                <w:sz w:val="16"/>
                <w:szCs w:val="16"/>
              </w:rPr>
              <w:t xml:space="preserve"> </w:t>
            </w:r>
          </w:p>
          <w:p w14:paraId="5A0F8192" w14:textId="77777777" w:rsidR="000D02A0" w:rsidRDefault="000D02A0" w:rsidP="009E06B2">
            <w:pPr>
              <w:jc w:val="both"/>
              <w:rPr>
                <w:rFonts w:eastAsia="Calibri"/>
                <w:sz w:val="16"/>
                <w:szCs w:val="16"/>
              </w:rPr>
            </w:pPr>
            <w:r>
              <w:rPr>
                <w:iCs/>
                <w:color w:val="000000"/>
                <w:sz w:val="16"/>
                <w:szCs w:val="16"/>
              </w:rPr>
              <w:t xml:space="preserve">Geležinkelių rekonstravimas (patobulinimas) </w:t>
            </w:r>
            <w:r>
              <w:rPr>
                <w:rFonts w:eastAsia="Calibri"/>
                <w:sz w:val="16"/>
                <w:szCs w:val="16"/>
              </w:rPr>
              <w:t xml:space="preserve">– geležinkelių sistemos struktūrinio posistemio arba jo dalies pakeitimas, kuriuo pagerinami struktūrinio posistemio eksploataciniai parametrai. </w:t>
            </w:r>
          </w:p>
          <w:p w14:paraId="1FEAA930" w14:textId="77777777" w:rsidR="000D02A0" w:rsidRDefault="000D02A0" w:rsidP="009E06B2">
            <w:pPr>
              <w:jc w:val="both"/>
              <w:rPr>
                <w:rFonts w:eastAsia="Calibri"/>
                <w:sz w:val="16"/>
                <w:szCs w:val="16"/>
              </w:rPr>
            </w:pPr>
            <w:r>
              <w:rPr>
                <w:rFonts w:eastAsia="Calibri"/>
                <w:sz w:val="16"/>
                <w:szCs w:val="16"/>
              </w:rPr>
              <w:t xml:space="preserve">Geležinkelių signalizacijos sistema – viena iš geležinkelių sistemos posistemių, kurią sudaro visa geležinkelio kelio įranga, būtina </w:t>
            </w:r>
            <w:r>
              <w:rPr>
                <w:rFonts w:eastAsia="Calibri"/>
                <w:sz w:val="16"/>
                <w:szCs w:val="16"/>
              </w:rPr>
              <w:lastRenderedPageBreak/>
              <w:t>geležinkelių transporto eismo saugai užtikrinti ir traukinių, kuriems leista važiuoti geležinkelių tinklu, judėjimui valdyti ir kontroliuoti.</w:t>
            </w:r>
          </w:p>
          <w:p w14:paraId="0869668A" w14:textId="77777777" w:rsidR="000D02A0" w:rsidRDefault="000D02A0" w:rsidP="009E06B2">
            <w:pPr>
              <w:jc w:val="both"/>
              <w:rPr>
                <w:rFonts w:eastAsia="Calibri"/>
                <w:sz w:val="16"/>
                <w:szCs w:val="16"/>
              </w:rPr>
            </w:pPr>
            <w:r>
              <w:rPr>
                <w:rFonts w:eastAsia="Calibri"/>
                <w:bCs/>
                <w:color w:val="000000"/>
                <w:sz w:val="16"/>
                <w:szCs w:val="16"/>
              </w:rPr>
              <w:t xml:space="preserve">ERTMS – Europos geležinkelių eismo valdymo sistema. </w:t>
            </w:r>
            <w:r>
              <w:rPr>
                <w:rFonts w:eastAsia="Calibri"/>
                <w:color w:val="000000"/>
                <w:sz w:val="16"/>
                <w:szCs w:val="16"/>
              </w:rPr>
              <w:t>Įdiegus ERTMS visoje Europoje bus nustatytas vienas bendras signalinės įrangos standartas, kurį taikant bus kontroliuojamas traukinių greitis ir prireikus nurodoma jį sumažinti. Tai suteiks galimybę užtikrinti, kad traukiniai suderinamais nacionaliniais tinklais kursuotų sklandžiai, nevėluodami, be papildomų patikrinimų ar derinimo. Įdiegus ERTMS – labai efektyvią šiuolaikinę sistemą – bus sukurta bendra geležinkelio erdvė.</w:t>
            </w:r>
          </w:p>
        </w:tc>
        <w:tc>
          <w:tcPr>
            <w:tcW w:w="1304" w:type="dxa"/>
            <w:shd w:val="clear" w:color="auto" w:fill="auto"/>
          </w:tcPr>
          <w:p w14:paraId="4E8F7647" w14:textId="375E2A58" w:rsidR="000D02A0" w:rsidRDefault="000D02A0" w:rsidP="00945BAF">
            <w:pPr>
              <w:ind w:right="-108"/>
              <w:jc w:val="center"/>
              <w:rPr>
                <w:b/>
                <w:i/>
                <w:iCs/>
                <w:color w:val="000000"/>
                <w:sz w:val="16"/>
                <w:szCs w:val="16"/>
              </w:rPr>
            </w:pPr>
            <w:r>
              <w:rPr>
                <w:rFonts w:eastAsia="Calibri"/>
                <w:sz w:val="16"/>
                <w:szCs w:val="16"/>
              </w:rPr>
              <w:lastRenderedPageBreak/>
              <w:t xml:space="preserve">Automatiškai apskaičiuojamas    </w:t>
            </w:r>
          </w:p>
        </w:tc>
        <w:tc>
          <w:tcPr>
            <w:tcW w:w="1815" w:type="dxa"/>
            <w:shd w:val="clear" w:color="auto" w:fill="auto"/>
          </w:tcPr>
          <w:p w14:paraId="70B959D5" w14:textId="77777777" w:rsidR="000D02A0" w:rsidRPr="00324E92" w:rsidRDefault="000D02A0" w:rsidP="00966C42">
            <w:pPr>
              <w:rPr>
                <w:iCs/>
                <w:sz w:val="16"/>
                <w:szCs w:val="16"/>
              </w:rPr>
            </w:pPr>
            <w:r w:rsidRPr="00324E92">
              <w:rPr>
                <w:iCs/>
                <w:sz w:val="16"/>
                <w:szCs w:val="16"/>
              </w:rPr>
              <w:t xml:space="preserve">Skaičiuojamas rekonstruotų (patobulintų) geležinkelių ruožų, kuriuose įrengta ar patobulinta </w:t>
            </w:r>
            <w:r w:rsidRPr="00324E92">
              <w:rPr>
                <w:rFonts w:eastAsia="AngsanaUPC"/>
                <w:bCs/>
                <w:iCs/>
                <w:sz w:val="16"/>
                <w:szCs w:val="16"/>
              </w:rPr>
              <w:t xml:space="preserve">signalizacijos sistema </w:t>
            </w:r>
            <w:r w:rsidRPr="00324E92">
              <w:rPr>
                <w:rFonts w:eastAsia="AngsanaUPC"/>
                <w:bCs/>
                <w:iCs/>
                <w:sz w:val="16"/>
                <w:szCs w:val="16"/>
              </w:rPr>
              <w:lastRenderedPageBreak/>
              <w:t>(įskaitant ERTMS), ilgis</w:t>
            </w:r>
            <w:r w:rsidRPr="00324E92">
              <w:rPr>
                <w:iCs/>
                <w:sz w:val="16"/>
                <w:szCs w:val="16"/>
              </w:rPr>
              <w:t xml:space="preserve"> kilometrais.</w:t>
            </w:r>
          </w:p>
        </w:tc>
        <w:tc>
          <w:tcPr>
            <w:tcW w:w="1559" w:type="dxa"/>
            <w:shd w:val="clear" w:color="auto" w:fill="auto"/>
          </w:tcPr>
          <w:p w14:paraId="11B82AA1" w14:textId="77777777" w:rsidR="000D02A0" w:rsidRDefault="000D02A0" w:rsidP="00966C42">
            <w:pPr>
              <w:rPr>
                <w:iCs/>
                <w:sz w:val="16"/>
                <w:szCs w:val="16"/>
              </w:rPr>
            </w:pPr>
            <w:r>
              <w:rPr>
                <w:iCs/>
                <w:sz w:val="16"/>
                <w:szCs w:val="16"/>
                <w:u w:val="single"/>
              </w:rPr>
              <w:lastRenderedPageBreak/>
              <w:t>Pirminiai šaltiniai:</w:t>
            </w:r>
            <w:r>
              <w:rPr>
                <w:iCs/>
                <w:sz w:val="16"/>
                <w:szCs w:val="16"/>
              </w:rPr>
              <w:t xml:space="preserve"> statybos užbaigimo aktas arba deklaracija apie statybos užbaigimą ir Valstybinės geležinkelio inspekcijos prie </w:t>
            </w:r>
            <w:r>
              <w:rPr>
                <w:iCs/>
                <w:sz w:val="16"/>
                <w:szCs w:val="16"/>
              </w:rPr>
              <w:lastRenderedPageBreak/>
              <w:t>Susisiekimo ministerijos išduotas leidimas pradėti naudoti naują, atnaujintą ar patobulintą struktūrinį posistemį Lietuvos Respublikoje (jei toks leidimas reikalingas).</w:t>
            </w:r>
          </w:p>
          <w:p w14:paraId="61482BD7" w14:textId="77777777" w:rsidR="000D02A0" w:rsidRDefault="000D02A0" w:rsidP="00966C42">
            <w:pPr>
              <w:rPr>
                <w:iCs/>
                <w:sz w:val="16"/>
                <w:szCs w:val="16"/>
                <w:u w:val="single"/>
              </w:rPr>
            </w:pPr>
            <w:r>
              <w:rPr>
                <w:iCs/>
                <w:sz w:val="16"/>
                <w:szCs w:val="16"/>
                <w:u w:val="single"/>
              </w:rPr>
              <w:t xml:space="preserve">Antriniai šaltiniai: </w:t>
            </w:r>
          </w:p>
          <w:p w14:paraId="28C6D0A4" w14:textId="77777777" w:rsidR="000D02A0" w:rsidRDefault="000D02A0" w:rsidP="00966C42">
            <w:pPr>
              <w:rPr>
                <w:i/>
                <w:iCs/>
                <w:sz w:val="16"/>
                <w:szCs w:val="16"/>
              </w:rPr>
            </w:pPr>
            <w:r>
              <w:rPr>
                <w:iCs/>
                <w:sz w:val="16"/>
                <w:szCs w:val="16"/>
              </w:rPr>
              <w:t>ataskaitos po projekto finansavimo pabaigos.</w:t>
            </w:r>
          </w:p>
        </w:tc>
        <w:tc>
          <w:tcPr>
            <w:tcW w:w="1843" w:type="dxa"/>
            <w:shd w:val="clear" w:color="auto" w:fill="auto"/>
          </w:tcPr>
          <w:p w14:paraId="6E3EEEE1" w14:textId="77777777" w:rsidR="000D02A0" w:rsidRDefault="000D02A0" w:rsidP="00966C42">
            <w:pPr>
              <w:rPr>
                <w:iCs/>
                <w:sz w:val="16"/>
                <w:szCs w:val="16"/>
              </w:rPr>
            </w:pPr>
            <w:r>
              <w:rPr>
                <w:iCs/>
                <w:sz w:val="16"/>
                <w:szCs w:val="16"/>
              </w:rPr>
              <w:lastRenderedPageBreak/>
              <w:t xml:space="preserve">Rodiklio reikšmė nustatoma, kai pasirašomas statybos užbaigimo aktas arba deklaracija apie statybos užbaigimą, kuriame nurodomas geležinkelių ruožų, kuriuose </w:t>
            </w:r>
            <w:r>
              <w:rPr>
                <w:rFonts w:eastAsia="AngsanaUPC"/>
                <w:bCs/>
                <w:iCs/>
                <w:sz w:val="16"/>
                <w:szCs w:val="16"/>
              </w:rPr>
              <w:t xml:space="preserve">įrengta </w:t>
            </w:r>
            <w:r>
              <w:rPr>
                <w:rFonts w:eastAsia="AngsanaUPC"/>
                <w:bCs/>
                <w:iCs/>
                <w:sz w:val="16"/>
                <w:szCs w:val="16"/>
              </w:rPr>
              <w:lastRenderedPageBreak/>
              <w:t>ar patobulinta signalizacijos sistema (įskaitant ERTMS),</w:t>
            </w:r>
            <w:r>
              <w:rPr>
                <w:iCs/>
                <w:sz w:val="16"/>
                <w:szCs w:val="16"/>
              </w:rPr>
              <w:t xml:space="preserve"> ir Valstybinė geležinkelio inspekcija prie Susisiekimo ministerijos išduoda leidimą pradėti naudoti patobulintą struktūrinį posistemį Lietuvos Respublikoje (jei toks leidimas reikalingas).</w:t>
            </w:r>
          </w:p>
          <w:p w14:paraId="7F5F1CA1" w14:textId="77777777" w:rsidR="000D02A0" w:rsidRDefault="000D02A0" w:rsidP="00966C42">
            <w:pPr>
              <w:rPr>
                <w:i/>
                <w:iCs/>
                <w:sz w:val="16"/>
                <w:szCs w:val="16"/>
              </w:rPr>
            </w:pPr>
          </w:p>
        </w:tc>
        <w:tc>
          <w:tcPr>
            <w:tcW w:w="1417" w:type="dxa"/>
            <w:shd w:val="clear" w:color="auto" w:fill="auto"/>
          </w:tcPr>
          <w:p w14:paraId="7EDA4618" w14:textId="77777777" w:rsidR="000D02A0" w:rsidRDefault="000D02A0" w:rsidP="00966C42">
            <w:pPr>
              <w:rPr>
                <w:i/>
                <w:iCs/>
                <w:sz w:val="16"/>
                <w:szCs w:val="16"/>
              </w:rPr>
            </w:pPr>
            <w:r>
              <w:rPr>
                <w:rFonts w:eastAsia="Calibri"/>
                <w:sz w:val="16"/>
                <w:szCs w:val="16"/>
              </w:rPr>
              <w:lastRenderedPageBreak/>
              <w:t xml:space="preserve">Už stebėsenos rodiklio pasiekimą ir duomenų apie pasiektą stebėsenos rodiklio reikšmę teikimą antriniuose </w:t>
            </w:r>
            <w:r>
              <w:rPr>
                <w:rFonts w:eastAsia="Calibri"/>
                <w:sz w:val="16"/>
                <w:szCs w:val="16"/>
              </w:rPr>
              <w:lastRenderedPageBreak/>
              <w:t>šaltiniuose yra atsakingas projekto vykdytojas.</w:t>
            </w:r>
          </w:p>
        </w:tc>
      </w:tr>
      <w:tr w:rsidR="000D02A0" w14:paraId="5B39F2CE" w14:textId="77777777" w:rsidTr="009E06B2">
        <w:trPr>
          <w:trHeight w:val="315"/>
        </w:trPr>
        <w:tc>
          <w:tcPr>
            <w:tcW w:w="861" w:type="dxa"/>
            <w:shd w:val="clear" w:color="auto" w:fill="auto"/>
          </w:tcPr>
          <w:p w14:paraId="5EB6EA6A" w14:textId="77777777" w:rsidR="000D02A0" w:rsidRDefault="000D02A0" w:rsidP="00966C42">
            <w:pPr>
              <w:jc w:val="center"/>
              <w:rPr>
                <w:iCs/>
                <w:color w:val="000000"/>
                <w:sz w:val="16"/>
                <w:szCs w:val="16"/>
              </w:rPr>
            </w:pPr>
            <w:r>
              <w:rPr>
                <w:color w:val="000000"/>
                <w:sz w:val="16"/>
                <w:szCs w:val="16"/>
              </w:rPr>
              <w:lastRenderedPageBreak/>
              <w:t>P.N.506</w:t>
            </w:r>
          </w:p>
        </w:tc>
        <w:tc>
          <w:tcPr>
            <w:tcW w:w="1169" w:type="dxa"/>
            <w:shd w:val="clear" w:color="auto" w:fill="auto"/>
          </w:tcPr>
          <w:p w14:paraId="2A4BBAFA" w14:textId="77777777" w:rsidR="000D02A0" w:rsidRDefault="000D02A0" w:rsidP="00966C42">
            <w:pPr>
              <w:widowControl w:val="0"/>
              <w:tabs>
                <w:tab w:val="left" w:pos="622"/>
              </w:tabs>
              <w:rPr>
                <w:rFonts w:eastAsia="AngsanaUPC"/>
                <w:bCs/>
                <w:iCs/>
                <w:sz w:val="16"/>
                <w:szCs w:val="16"/>
              </w:rPr>
            </w:pPr>
            <w:r>
              <w:rPr>
                <w:rFonts w:eastAsia="AngsanaUPC"/>
                <w:bCs/>
                <w:iCs/>
                <w:sz w:val="16"/>
                <w:szCs w:val="16"/>
              </w:rPr>
              <w:t>„Įsigytos žemsiurbės“</w:t>
            </w:r>
          </w:p>
        </w:tc>
        <w:tc>
          <w:tcPr>
            <w:tcW w:w="821" w:type="dxa"/>
            <w:shd w:val="clear" w:color="auto" w:fill="auto"/>
          </w:tcPr>
          <w:p w14:paraId="3650D3D3" w14:textId="77777777" w:rsidR="000D02A0" w:rsidRDefault="000D02A0" w:rsidP="00966C42">
            <w:pPr>
              <w:widowControl w:val="0"/>
              <w:tabs>
                <w:tab w:val="left" w:pos="622"/>
              </w:tabs>
              <w:jc w:val="center"/>
              <w:rPr>
                <w:rFonts w:eastAsia="AngsanaUPC"/>
                <w:bCs/>
                <w:iCs/>
                <w:sz w:val="16"/>
                <w:szCs w:val="16"/>
              </w:rPr>
            </w:pPr>
            <w:r>
              <w:rPr>
                <w:rFonts w:eastAsia="AngsanaUPC"/>
                <w:bCs/>
                <w:iCs/>
                <w:sz w:val="16"/>
                <w:szCs w:val="16"/>
              </w:rPr>
              <w:t>Skaičius</w:t>
            </w:r>
          </w:p>
        </w:tc>
        <w:tc>
          <w:tcPr>
            <w:tcW w:w="4662" w:type="dxa"/>
            <w:shd w:val="clear" w:color="auto" w:fill="auto"/>
          </w:tcPr>
          <w:p w14:paraId="55DB18AC" w14:textId="77777777" w:rsidR="000D02A0" w:rsidRDefault="000D02A0" w:rsidP="009E06B2">
            <w:pPr>
              <w:jc w:val="both"/>
              <w:rPr>
                <w:iCs/>
                <w:sz w:val="16"/>
                <w:szCs w:val="16"/>
              </w:rPr>
            </w:pPr>
            <w:r>
              <w:rPr>
                <w:rFonts w:eastAsia="Calibri"/>
                <w:bCs/>
                <w:iCs/>
                <w:sz w:val="16"/>
                <w:szCs w:val="16"/>
              </w:rPr>
              <w:t>Žemsiurbė – p</w:t>
            </w:r>
            <w:r>
              <w:rPr>
                <w:rFonts w:eastAsia="Calibri"/>
                <w:sz w:val="16"/>
                <w:szCs w:val="16"/>
              </w:rPr>
              <w:t xml:space="preserve">laukiojanti žemės kasimo mašina, kuri iš po vandens siurbia grunto ir vandens mišinį (pulpą). </w:t>
            </w:r>
            <w:r w:rsidRPr="000506A5">
              <w:rPr>
                <w:rFonts w:eastAsia="Calibri"/>
                <w:strike/>
                <w:sz w:val="16"/>
                <w:szCs w:val="16"/>
              </w:rPr>
              <w:t xml:space="preserve">Darbo padargas – grunto siurblys su freziniu arba hidrauliniu purentuvu </w:t>
            </w:r>
            <w:r>
              <w:rPr>
                <w:rFonts w:eastAsia="Calibri"/>
                <w:sz w:val="16"/>
                <w:szCs w:val="16"/>
              </w:rPr>
              <w:t>(šaltinis: Lietuvos Respublikos terminų bankas).</w:t>
            </w:r>
          </w:p>
        </w:tc>
        <w:tc>
          <w:tcPr>
            <w:tcW w:w="1304" w:type="dxa"/>
            <w:shd w:val="clear" w:color="auto" w:fill="auto"/>
          </w:tcPr>
          <w:p w14:paraId="514E6237" w14:textId="328B5433" w:rsidR="000D02A0" w:rsidRDefault="000D02A0" w:rsidP="00945BAF">
            <w:pPr>
              <w:ind w:right="-108"/>
              <w:jc w:val="center"/>
              <w:rPr>
                <w:rFonts w:eastAsia="Calibri"/>
                <w:sz w:val="16"/>
                <w:szCs w:val="16"/>
              </w:rPr>
            </w:pPr>
            <w:r>
              <w:rPr>
                <w:rFonts w:eastAsia="Calibri"/>
                <w:sz w:val="16"/>
                <w:szCs w:val="16"/>
              </w:rPr>
              <w:t>Automatiškai apskaičiuojamas</w:t>
            </w:r>
          </w:p>
        </w:tc>
        <w:tc>
          <w:tcPr>
            <w:tcW w:w="1815" w:type="dxa"/>
            <w:shd w:val="clear" w:color="auto" w:fill="auto"/>
          </w:tcPr>
          <w:p w14:paraId="471AA8C1" w14:textId="77777777" w:rsidR="000D02A0" w:rsidRPr="00324E92" w:rsidRDefault="000D02A0" w:rsidP="00966C42">
            <w:pPr>
              <w:rPr>
                <w:iCs/>
                <w:sz w:val="16"/>
                <w:szCs w:val="16"/>
              </w:rPr>
            </w:pPr>
            <w:r w:rsidRPr="00324E92">
              <w:rPr>
                <w:iCs/>
                <w:sz w:val="16"/>
                <w:szCs w:val="16"/>
              </w:rPr>
              <w:t>Skaičiuojamas įsigytų ir pateiktų žemsiurbių skaičius.</w:t>
            </w:r>
          </w:p>
        </w:tc>
        <w:tc>
          <w:tcPr>
            <w:tcW w:w="1559" w:type="dxa"/>
            <w:shd w:val="clear" w:color="auto" w:fill="auto"/>
          </w:tcPr>
          <w:p w14:paraId="64C8C69B" w14:textId="77777777" w:rsidR="000D02A0" w:rsidRDefault="000D02A0" w:rsidP="00966C42">
            <w:pPr>
              <w:rPr>
                <w:rFonts w:eastAsia="Calibri"/>
                <w:sz w:val="16"/>
                <w:szCs w:val="16"/>
                <w:shd w:val="clear" w:color="auto" w:fill="FFFFFF"/>
              </w:rPr>
            </w:pPr>
            <w:r>
              <w:rPr>
                <w:iCs/>
                <w:sz w:val="16"/>
                <w:szCs w:val="16"/>
                <w:u w:val="single"/>
              </w:rPr>
              <w:t>Pirminiai šaltiniai:</w:t>
            </w:r>
            <w:r>
              <w:rPr>
                <w:iCs/>
                <w:sz w:val="16"/>
                <w:szCs w:val="16"/>
              </w:rPr>
              <w:t xml:space="preserve"> </w:t>
            </w:r>
            <w:r>
              <w:rPr>
                <w:rFonts w:eastAsia="Calibri"/>
                <w:sz w:val="16"/>
                <w:szCs w:val="16"/>
                <w:shd w:val="clear" w:color="auto" w:fill="FFFFFF"/>
              </w:rPr>
              <w:t>prekių ar paslaugų priėmimo perdavimo aktai (kopijos).</w:t>
            </w:r>
          </w:p>
          <w:p w14:paraId="057827FE" w14:textId="77777777" w:rsidR="000D02A0" w:rsidRDefault="000D02A0" w:rsidP="00966C42">
            <w:pPr>
              <w:rPr>
                <w:iCs/>
                <w:sz w:val="16"/>
                <w:szCs w:val="16"/>
                <w:u w:val="single"/>
              </w:rPr>
            </w:pPr>
            <w:r>
              <w:rPr>
                <w:iCs/>
                <w:sz w:val="16"/>
                <w:szCs w:val="16"/>
                <w:u w:val="single"/>
              </w:rPr>
              <w:t xml:space="preserve">Antriniai šaltiniai: </w:t>
            </w:r>
          </w:p>
          <w:p w14:paraId="6DA2DC2A" w14:textId="6D445A88" w:rsidR="000D02A0" w:rsidRDefault="00EC5AB9" w:rsidP="00966C42">
            <w:pPr>
              <w:rPr>
                <w:i/>
                <w:iCs/>
                <w:sz w:val="16"/>
                <w:szCs w:val="16"/>
              </w:rPr>
            </w:pPr>
            <w:r>
              <w:rPr>
                <w:iCs/>
                <w:sz w:val="16"/>
                <w:szCs w:val="16"/>
              </w:rPr>
              <w:t>m</w:t>
            </w:r>
            <w:r w:rsidR="000D02A0">
              <w:rPr>
                <w:iCs/>
                <w:sz w:val="16"/>
                <w:szCs w:val="16"/>
              </w:rPr>
              <w:t>okėjimo prašymai.</w:t>
            </w:r>
          </w:p>
        </w:tc>
        <w:tc>
          <w:tcPr>
            <w:tcW w:w="1843" w:type="dxa"/>
            <w:shd w:val="clear" w:color="auto" w:fill="auto"/>
          </w:tcPr>
          <w:p w14:paraId="1BE52D7F" w14:textId="77777777" w:rsidR="000D02A0" w:rsidRPr="00E52C6C" w:rsidRDefault="000D02A0" w:rsidP="00966C42">
            <w:pPr>
              <w:rPr>
                <w:rFonts w:eastAsia="AngsanaUPC"/>
                <w:bCs/>
                <w:sz w:val="16"/>
                <w:szCs w:val="16"/>
              </w:rPr>
            </w:pPr>
            <w:r>
              <w:rPr>
                <w:iCs/>
                <w:sz w:val="16"/>
                <w:szCs w:val="16"/>
              </w:rPr>
              <w:t xml:space="preserve">Rodiklio reikšmė nustatoma, kai pasirašomas </w:t>
            </w:r>
            <w:r>
              <w:rPr>
                <w:rFonts w:eastAsia="Calibri"/>
                <w:sz w:val="16"/>
                <w:szCs w:val="16"/>
                <w:shd w:val="clear" w:color="auto" w:fill="FFFFFF"/>
              </w:rPr>
              <w:t>prekių ar paslaugų priėmimo perdavimo aktas</w:t>
            </w:r>
            <w:r>
              <w:rPr>
                <w:iCs/>
                <w:sz w:val="16"/>
                <w:szCs w:val="16"/>
              </w:rPr>
              <w:t xml:space="preserve">, kuriame nurodomas </w:t>
            </w:r>
            <w:r>
              <w:rPr>
                <w:rFonts w:eastAsia="AngsanaUPC"/>
                <w:bCs/>
                <w:sz w:val="16"/>
                <w:szCs w:val="16"/>
              </w:rPr>
              <w:t>įsigytos ir pateiktos žemsiurbės.</w:t>
            </w:r>
          </w:p>
        </w:tc>
        <w:tc>
          <w:tcPr>
            <w:tcW w:w="1417" w:type="dxa"/>
            <w:shd w:val="clear" w:color="auto" w:fill="auto"/>
          </w:tcPr>
          <w:p w14:paraId="420F2CE4" w14:textId="77777777" w:rsidR="000D02A0" w:rsidRDefault="000D02A0" w:rsidP="00966C42">
            <w:pPr>
              <w:rPr>
                <w:rFonts w:eastAsia="Calibri"/>
                <w:sz w:val="16"/>
                <w:szCs w:val="16"/>
              </w:rPr>
            </w:pPr>
            <w:r>
              <w:rPr>
                <w:rFonts w:eastAsia="Calibri"/>
                <w:sz w:val="16"/>
                <w:szCs w:val="16"/>
              </w:rPr>
              <w:t>Už stebėsenos rodiklio pasiekimą ir duomenis apie pasiektą stebėsenos rodiklio reikšmę antriniuose šaltiniuose yra atsakingas projekto vykdytojas.</w:t>
            </w:r>
          </w:p>
        </w:tc>
      </w:tr>
      <w:tr w:rsidR="00F0411C" w14:paraId="70479ED4" w14:textId="77777777" w:rsidTr="0096072B">
        <w:trPr>
          <w:trHeight w:val="315"/>
        </w:trPr>
        <w:tc>
          <w:tcPr>
            <w:tcW w:w="861" w:type="dxa"/>
            <w:shd w:val="clear" w:color="auto" w:fill="auto"/>
          </w:tcPr>
          <w:p w14:paraId="22557B76" w14:textId="77777777" w:rsidR="00F0411C" w:rsidRDefault="00F0411C" w:rsidP="0096072B">
            <w:pPr>
              <w:jc w:val="center"/>
              <w:rPr>
                <w:iCs/>
                <w:color w:val="000000"/>
                <w:sz w:val="16"/>
                <w:szCs w:val="16"/>
              </w:rPr>
            </w:pPr>
            <w:r>
              <w:rPr>
                <w:iCs/>
                <w:color w:val="000000"/>
                <w:sz w:val="16"/>
                <w:szCs w:val="16"/>
              </w:rPr>
              <w:t>P.N.508</w:t>
            </w:r>
          </w:p>
        </w:tc>
        <w:tc>
          <w:tcPr>
            <w:tcW w:w="1169" w:type="dxa"/>
            <w:shd w:val="clear" w:color="auto" w:fill="auto"/>
          </w:tcPr>
          <w:p w14:paraId="446E256C" w14:textId="77777777" w:rsidR="00F0411C" w:rsidRDefault="00F0411C" w:rsidP="0096072B">
            <w:pPr>
              <w:widowControl w:val="0"/>
              <w:tabs>
                <w:tab w:val="left" w:pos="622"/>
              </w:tabs>
              <w:rPr>
                <w:rFonts w:eastAsia="AngsanaUPC"/>
                <w:bCs/>
                <w:iCs/>
                <w:sz w:val="16"/>
                <w:szCs w:val="16"/>
              </w:rPr>
            </w:pPr>
            <w:r>
              <w:rPr>
                <w:rFonts w:eastAsia="AngsanaUPC"/>
                <w:bCs/>
                <w:iCs/>
                <w:sz w:val="16"/>
                <w:szCs w:val="16"/>
              </w:rPr>
              <w:t>„Bendras naujai nutiestų kelių ilgis“</w:t>
            </w:r>
          </w:p>
        </w:tc>
        <w:tc>
          <w:tcPr>
            <w:tcW w:w="821" w:type="dxa"/>
            <w:shd w:val="clear" w:color="auto" w:fill="auto"/>
          </w:tcPr>
          <w:p w14:paraId="509E8BFB" w14:textId="77777777" w:rsidR="00F0411C" w:rsidRDefault="00F0411C" w:rsidP="0096072B">
            <w:pPr>
              <w:widowControl w:val="0"/>
              <w:tabs>
                <w:tab w:val="left" w:pos="622"/>
              </w:tabs>
              <w:jc w:val="center"/>
              <w:rPr>
                <w:rFonts w:eastAsia="AngsanaUPC"/>
                <w:bCs/>
                <w:sz w:val="16"/>
                <w:szCs w:val="16"/>
              </w:rPr>
            </w:pPr>
            <w:r>
              <w:rPr>
                <w:rFonts w:eastAsia="AngsanaUPC"/>
                <w:bCs/>
                <w:sz w:val="16"/>
                <w:szCs w:val="16"/>
              </w:rPr>
              <w:t>km</w:t>
            </w:r>
          </w:p>
        </w:tc>
        <w:tc>
          <w:tcPr>
            <w:tcW w:w="4662" w:type="dxa"/>
            <w:shd w:val="clear" w:color="auto" w:fill="auto"/>
          </w:tcPr>
          <w:p w14:paraId="6D6CFDAA" w14:textId="77777777" w:rsidR="00F0411C" w:rsidRDefault="00F0411C" w:rsidP="0096072B">
            <w:pPr>
              <w:jc w:val="both"/>
              <w:rPr>
                <w:rFonts w:eastAsia="Calibri"/>
                <w:sz w:val="16"/>
                <w:szCs w:val="16"/>
              </w:rPr>
            </w:pPr>
            <w:r>
              <w:rPr>
                <w:rFonts w:eastAsia="Calibri"/>
                <w:bCs/>
                <w:sz w:val="16"/>
                <w:szCs w:val="16"/>
              </w:rPr>
              <w:t>Kelias</w:t>
            </w:r>
            <w:r>
              <w:rPr>
                <w:rFonts w:eastAsia="Calibri"/>
                <w:sz w:val="16"/>
                <w:szCs w:val="16"/>
              </w:rPr>
              <w:t xml:space="preserve"> – inžinerinis statinys, skirtas transporto priemonių ir pėsčiųjų eismui. </w:t>
            </w:r>
            <w:r w:rsidRPr="00EC5AB9">
              <w:rPr>
                <w:b/>
                <w:sz w:val="16"/>
                <w:szCs w:val="16"/>
              </w:rPr>
              <w:t>Kelio elementai yra šie: žemės sankasa, važiuojamoji dalis, kelkraščiai, skiriamoji juosta, kelio grioviai ir kitos vandens nuleidimo sistemos, sankryžos, autobusų sustojimo aikštelės, poilsio aikštelės, pėsčiųjų ir dviračių takai, kelio statiniai, techninės eismo reguliavimo priemonės, želdiniai, esantys kelio juostoje, kelio oro sąlygų stebėjimo ir transporto eismo apskaitos, apšvietimo ir kiti įrenginiai su šių elementų</w:t>
            </w:r>
            <w:r w:rsidRPr="00EC5AB9">
              <w:rPr>
                <w:b/>
                <w:sz w:val="16"/>
                <w:szCs w:val="16"/>
                <w:u w:val="single"/>
              </w:rPr>
              <w:t xml:space="preserve"> </w:t>
            </w:r>
            <w:r w:rsidRPr="00EC5AB9">
              <w:rPr>
                <w:b/>
                <w:sz w:val="16"/>
                <w:szCs w:val="16"/>
              </w:rPr>
              <w:t xml:space="preserve">užimama žeme </w:t>
            </w:r>
            <w:r w:rsidRPr="00EC5AB9">
              <w:rPr>
                <w:rFonts w:eastAsia="Calibri"/>
                <w:strike/>
                <w:sz w:val="16"/>
                <w:szCs w:val="16"/>
              </w:rPr>
              <w:t>Kelią sudaro žemės sankasa, važiuojamoji dalis, kelkraščiai, skiriamoji juosta, kelio grioviai, sankryžos, autobusų sustojimo aikštelės, poilsio aikštelės, pėsčiųjų ir dviračių takai, kelio statiniai, techninės eismo reguliavimo priemonės, želdynai, esantys kelio juostoje, kelio oro sąlygų stebėjimo ir transporto eismo apskaitos, apšvietimo bei kiti įrenginiai su šių objektų užimama žeme</w:t>
            </w:r>
            <w:r>
              <w:rPr>
                <w:rFonts w:eastAsia="Calibri"/>
                <w:sz w:val="16"/>
                <w:szCs w:val="16"/>
              </w:rPr>
              <w:t xml:space="preserve"> (šaltinis: Lietuvos Respublikos kelių įstatymas). Į</w:t>
            </w:r>
            <w:r>
              <w:rPr>
                <w:iCs/>
                <w:color w:val="000000"/>
                <w:sz w:val="16"/>
                <w:szCs w:val="16"/>
              </w:rPr>
              <w:t xml:space="preserve"> šį rodiklį įskaičiuojamos rodiklio P.B.213 „</w:t>
            </w:r>
            <w:r>
              <w:rPr>
                <w:rFonts w:eastAsia="AngsanaUPC"/>
                <w:bCs/>
                <w:iCs/>
                <w:sz w:val="16"/>
                <w:szCs w:val="16"/>
              </w:rPr>
              <w:t>Bendras naujai nutiestų kelių TEN-T tinkle ilgis“</w:t>
            </w:r>
            <w:r>
              <w:rPr>
                <w:iCs/>
                <w:color w:val="000000"/>
                <w:sz w:val="16"/>
                <w:szCs w:val="16"/>
              </w:rPr>
              <w:t xml:space="preserve"> pasiektos reikšmės. </w:t>
            </w:r>
          </w:p>
          <w:p w14:paraId="094C48AA" w14:textId="77777777" w:rsidR="00F0411C" w:rsidRDefault="00F0411C" w:rsidP="0096072B">
            <w:pPr>
              <w:jc w:val="both"/>
              <w:rPr>
                <w:rFonts w:eastAsia="Calibri"/>
                <w:sz w:val="16"/>
                <w:szCs w:val="16"/>
              </w:rPr>
            </w:pPr>
            <w:r>
              <w:rPr>
                <w:rFonts w:eastAsia="Calibri"/>
                <w:bCs/>
                <w:sz w:val="16"/>
                <w:szCs w:val="16"/>
              </w:rPr>
              <w:t>Kelio tiesimas</w:t>
            </w:r>
            <w:r>
              <w:rPr>
                <w:rFonts w:eastAsia="Calibri"/>
                <w:bCs/>
                <w:i/>
                <w:iCs/>
                <w:sz w:val="16"/>
                <w:szCs w:val="16"/>
              </w:rPr>
              <w:t xml:space="preserve"> </w:t>
            </w:r>
            <w:r>
              <w:rPr>
                <w:rFonts w:eastAsia="Calibri"/>
                <w:sz w:val="16"/>
                <w:szCs w:val="16"/>
              </w:rPr>
              <w:t>–</w:t>
            </w:r>
            <w:r>
              <w:rPr>
                <w:rFonts w:eastAsia="Calibri"/>
                <w:i/>
                <w:iCs/>
                <w:sz w:val="16"/>
                <w:szCs w:val="16"/>
              </w:rPr>
              <w:t xml:space="preserve"> </w:t>
            </w:r>
            <w:r w:rsidRPr="00974FE1">
              <w:rPr>
                <w:rFonts w:eastAsia="Calibri"/>
                <w:b/>
                <w:iCs/>
                <w:sz w:val="16"/>
                <w:szCs w:val="16"/>
              </w:rPr>
              <w:t>naujo kelio, jo ruožo su naujais kelio statiniais ar be jų tiesimas</w:t>
            </w:r>
            <w:r>
              <w:rPr>
                <w:rFonts w:eastAsia="Calibri"/>
                <w:sz w:val="16"/>
                <w:szCs w:val="16"/>
              </w:rPr>
              <w:t xml:space="preserve"> </w:t>
            </w:r>
            <w:r w:rsidRPr="00EC5AB9">
              <w:rPr>
                <w:rFonts w:eastAsia="Calibri"/>
                <w:strike/>
                <w:sz w:val="16"/>
                <w:szCs w:val="16"/>
              </w:rPr>
              <w:t>naujo kelio ar jo ruožo statymas nauja trasa, miesto, kaimo gyvenamosios vietovės aplinkkelio su visais kelio statiniais tiesimas, tilto, viaduko ar kitokio statinio statyba, buvusio statinio rekonstravimas</w:t>
            </w:r>
            <w:r>
              <w:rPr>
                <w:rFonts w:eastAsia="Calibri"/>
                <w:sz w:val="16"/>
                <w:szCs w:val="16"/>
              </w:rPr>
              <w:t xml:space="preserve"> (šaltinis: Lietuvos Respublikos kelių įstatymas).</w:t>
            </w:r>
          </w:p>
          <w:p w14:paraId="4E8C566F" w14:textId="77777777" w:rsidR="00F0411C" w:rsidRPr="00E52C6C" w:rsidRDefault="00F0411C" w:rsidP="0096072B">
            <w:pPr>
              <w:jc w:val="both"/>
              <w:rPr>
                <w:rFonts w:eastAsia="Calibri"/>
                <w:bCs/>
                <w:sz w:val="16"/>
                <w:szCs w:val="16"/>
              </w:rPr>
            </w:pPr>
            <w:r>
              <w:rPr>
                <w:rFonts w:eastAsia="Calibri"/>
                <w:bCs/>
                <w:sz w:val="16"/>
                <w:szCs w:val="16"/>
              </w:rPr>
              <w:t xml:space="preserve">Kelio statinys – kelio elementas, turintis laikančiąsias konstrukcijas (tiltas, viadukas, estakada, tunelis, pralaida, triukšmo užtvara, </w:t>
            </w:r>
            <w:r>
              <w:rPr>
                <w:rFonts w:eastAsia="Calibri"/>
                <w:bCs/>
                <w:sz w:val="16"/>
                <w:szCs w:val="16"/>
              </w:rPr>
              <w:lastRenderedPageBreak/>
              <w:t xml:space="preserve">atraminė sienelė, rėminė ar gembinė konstrukcija, pylimas ir kt.) </w:t>
            </w:r>
            <w:r>
              <w:rPr>
                <w:rFonts w:eastAsia="Calibri"/>
                <w:sz w:val="16"/>
                <w:szCs w:val="16"/>
              </w:rPr>
              <w:t>(šaltinis: Lietuvos Respublikos kelių įstatymas)</w:t>
            </w:r>
            <w:r>
              <w:rPr>
                <w:rFonts w:eastAsia="Calibri"/>
                <w:bCs/>
                <w:sz w:val="16"/>
                <w:szCs w:val="16"/>
              </w:rPr>
              <w:t>.</w:t>
            </w:r>
          </w:p>
        </w:tc>
        <w:tc>
          <w:tcPr>
            <w:tcW w:w="1304" w:type="dxa"/>
            <w:shd w:val="clear" w:color="auto" w:fill="auto"/>
          </w:tcPr>
          <w:p w14:paraId="78DCAE65" w14:textId="77777777" w:rsidR="00F0411C" w:rsidRDefault="00F0411C" w:rsidP="0096072B">
            <w:pPr>
              <w:spacing w:line="276" w:lineRule="auto"/>
              <w:ind w:right="-110"/>
              <w:jc w:val="center"/>
              <w:rPr>
                <w:rFonts w:ascii="Calibri" w:eastAsia="Calibri" w:hAnsi="Calibri"/>
                <w:sz w:val="22"/>
                <w:szCs w:val="22"/>
              </w:rPr>
            </w:pPr>
            <w:r>
              <w:rPr>
                <w:rFonts w:eastAsia="Calibri"/>
                <w:sz w:val="16"/>
                <w:szCs w:val="16"/>
              </w:rPr>
              <w:lastRenderedPageBreak/>
              <w:t>Automatiškai apskaičiuojamas</w:t>
            </w:r>
          </w:p>
        </w:tc>
        <w:tc>
          <w:tcPr>
            <w:tcW w:w="1815" w:type="dxa"/>
            <w:shd w:val="clear" w:color="auto" w:fill="auto"/>
          </w:tcPr>
          <w:p w14:paraId="451B633C" w14:textId="77777777" w:rsidR="00F0411C" w:rsidRPr="00324E92" w:rsidRDefault="00F0411C" w:rsidP="0096072B">
            <w:pPr>
              <w:rPr>
                <w:iCs/>
                <w:sz w:val="16"/>
                <w:szCs w:val="16"/>
              </w:rPr>
            </w:pPr>
            <w:r w:rsidRPr="00324E92">
              <w:rPr>
                <w:iCs/>
                <w:sz w:val="16"/>
                <w:szCs w:val="16"/>
              </w:rPr>
              <w:t xml:space="preserve">Skaičiuojamas naujai nutiestų </w:t>
            </w:r>
            <w:r w:rsidRPr="00324E92">
              <w:rPr>
                <w:rFonts w:eastAsia="Calibri"/>
                <w:sz w:val="16"/>
                <w:szCs w:val="16"/>
              </w:rPr>
              <w:t>kelių, gatvių ruožų ilgis</w:t>
            </w:r>
            <w:r w:rsidRPr="00324E92">
              <w:rPr>
                <w:iCs/>
                <w:sz w:val="16"/>
                <w:szCs w:val="16"/>
              </w:rPr>
              <w:t xml:space="preserve">, </w:t>
            </w:r>
            <w:r w:rsidRPr="00324E92">
              <w:rPr>
                <w:rFonts w:eastAsia="Calibri"/>
                <w:sz w:val="16"/>
                <w:szCs w:val="16"/>
              </w:rPr>
              <w:t>išmatavus kelio ar gatvės ašinės linijos ilgį (kelio ar gatvės išilginio profilio ilgį), įskaitant šioje ašyje esančius tiltus, viadukus, estakadas, tunelius ir kitus kelio statinius.</w:t>
            </w:r>
          </w:p>
        </w:tc>
        <w:tc>
          <w:tcPr>
            <w:tcW w:w="1559" w:type="dxa"/>
            <w:shd w:val="clear" w:color="auto" w:fill="auto"/>
          </w:tcPr>
          <w:p w14:paraId="46BAC917" w14:textId="77777777" w:rsidR="00F0411C" w:rsidRDefault="00F0411C" w:rsidP="0096072B">
            <w:pPr>
              <w:rPr>
                <w:i/>
                <w:iCs/>
                <w:sz w:val="16"/>
                <w:szCs w:val="16"/>
              </w:rPr>
            </w:pPr>
            <w:r>
              <w:rPr>
                <w:iCs/>
                <w:sz w:val="16"/>
                <w:szCs w:val="16"/>
                <w:u w:val="single"/>
              </w:rPr>
              <w:t>Pirminiai šaltiniai:</w:t>
            </w:r>
            <w:r>
              <w:rPr>
                <w:iCs/>
                <w:sz w:val="16"/>
                <w:szCs w:val="16"/>
              </w:rPr>
              <w:t xml:space="preserve"> statybos užbaigimo aktai arba deklaracijos apie statybos užbaigimą (kopijos).</w:t>
            </w:r>
          </w:p>
          <w:p w14:paraId="06C15E76" w14:textId="77777777" w:rsidR="00F0411C" w:rsidRDefault="00F0411C" w:rsidP="0096072B">
            <w:pPr>
              <w:rPr>
                <w:iCs/>
                <w:sz w:val="16"/>
                <w:szCs w:val="16"/>
                <w:u w:val="single"/>
              </w:rPr>
            </w:pPr>
            <w:r>
              <w:rPr>
                <w:iCs/>
                <w:sz w:val="16"/>
                <w:szCs w:val="16"/>
                <w:u w:val="single"/>
              </w:rPr>
              <w:t xml:space="preserve">Antriniai šaltiniai: </w:t>
            </w:r>
          </w:p>
          <w:p w14:paraId="435185F2" w14:textId="77777777" w:rsidR="00F0411C" w:rsidRDefault="00F0411C" w:rsidP="0096072B">
            <w:pPr>
              <w:rPr>
                <w:b/>
                <w:i/>
                <w:iCs/>
                <w:sz w:val="16"/>
                <w:szCs w:val="16"/>
              </w:rPr>
            </w:pPr>
            <w:r w:rsidRPr="00EC5AB9">
              <w:rPr>
                <w:b/>
                <w:iCs/>
                <w:sz w:val="16"/>
                <w:szCs w:val="16"/>
              </w:rPr>
              <w:t>mokėjimo prašymai</w:t>
            </w:r>
            <w:r>
              <w:rPr>
                <w:iCs/>
                <w:sz w:val="16"/>
                <w:szCs w:val="16"/>
              </w:rPr>
              <w:t xml:space="preserve"> </w:t>
            </w:r>
            <w:r w:rsidRPr="00EC5AB9">
              <w:rPr>
                <w:iCs/>
                <w:strike/>
                <w:sz w:val="16"/>
                <w:szCs w:val="16"/>
              </w:rPr>
              <w:t>ataskaitos po projekto finansavimo pabaigos</w:t>
            </w:r>
            <w:r>
              <w:rPr>
                <w:iCs/>
                <w:sz w:val="16"/>
                <w:szCs w:val="16"/>
              </w:rPr>
              <w:t>.</w:t>
            </w:r>
          </w:p>
        </w:tc>
        <w:tc>
          <w:tcPr>
            <w:tcW w:w="1843" w:type="dxa"/>
            <w:shd w:val="clear" w:color="auto" w:fill="auto"/>
          </w:tcPr>
          <w:p w14:paraId="298C6DC8" w14:textId="77777777" w:rsidR="00F0411C" w:rsidRDefault="00F0411C" w:rsidP="0096072B">
            <w:pPr>
              <w:rPr>
                <w:b/>
                <w:i/>
                <w:iCs/>
                <w:sz w:val="16"/>
                <w:szCs w:val="16"/>
              </w:rPr>
            </w:pPr>
            <w:r>
              <w:rPr>
                <w:iCs/>
                <w:sz w:val="16"/>
                <w:szCs w:val="16"/>
              </w:rPr>
              <w:t>Rodiklio reikšmė nustatoma, kai pasirašomas statybos užbaigimo aktas arba deklaracija apie statybos užbaigimą, kuriame nurodomas nutiestų naujų kelių ilgis.</w:t>
            </w:r>
          </w:p>
        </w:tc>
        <w:tc>
          <w:tcPr>
            <w:tcW w:w="1417" w:type="dxa"/>
            <w:shd w:val="clear" w:color="auto" w:fill="auto"/>
          </w:tcPr>
          <w:p w14:paraId="0B5C5578" w14:textId="77777777" w:rsidR="00F0411C" w:rsidRDefault="00F0411C" w:rsidP="0096072B">
            <w:pPr>
              <w:rPr>
                <w:rFonts w:eastAsia="Calibri"/>
                <w:sz w:val="16"/>
                <w:szCs w:val="16"/>
              </w:rPr>
            </w:pPr>
            <w:r>
              <w:rPr>
                <w:rFonts w:eastAsia="Calibri"/>
                <w:sz w:val="16"/>
                <w:szCs w:val="16"/>
              </w:rPr>
              <w:t>Už stebėsenos rodiklio pasiekimą ir duomenis apie pasiektą stebėsenos rodiklio reikšmę antriniuose šaltiniuose yra atsakingas projekto vykdytojas.</w:t>
            </w:r>
          </w:p>
        </w:tc>
      </w:tr>
      <w:tr w:rsidR="000D02A0" w14:paraId="1EFCFEFE" w14:textId="77777777" w:rsidTr="009E06B2">
        <w:trPr>
          <w:trHeight w:val="315"/>
        </w:trPr>
        <w:tc>
          <w:tcPr>
            <w:tcW w:w="861" w:type="dxa"/>
            <w:shd w:val="clear" w:color="auto" w:fill="auto"/>
          </w:tcPr>
          <w:p w14:paraId="39F19598" w14:textId="77777777" w:rsidR="000D02A0" w:rsidRDefault="000D02A0" w:rsidP="00966C42">
            <w:pPr>
              <w:jc w:val="center"/>
              <w:rPr>
                <w:iCs/>
                <w:color w:val="000000"/>
                <w:sz w:val="16"/>
                <w:szCs w:val="16"/>
              </w:rPr>
            </w:pPr>
            <w:r>
              <w:rPr>
                <w:iCs/>
                <w:color w:val="000000"/>
                <w:sz w:val="16"/>
                <w:szCs w:val="16"/>
              </w:rPr>
              <w:lastRenderedPageBreak/>
              <w:t>P.N.510</w:t>
            </w:r>
          </w:p>
        </w:tc>
        <w:tc>
          <w:tcPr>
            <w:tcW w:w="1169" w:type="dxa"/>
            <w:shd w:val="clear" w:color="auto" w:fill="auto"/>
          </w:tcPr>
          <w:p w14:paraId="0404B8D8" w14:textId="77777777" w:rsidR="000D02A0" w:rsidRDefault="000D02A0" w:rsidP="00966C42">
            <w:pPr>
              <w:widowControl w:val="0"/>
              <w:tabs>
                <w:tab w:val="left" w:pos="622"/>
              </w:tabs>
              <w:rPr>
                <w:rFonts w:eastAsia="AngsanaUPC"/>
                <w:bCs/>
                <w:iCs/>
                <w:sz w:val="16"/>
                <w:szCs w:val="16"/>
              </w:rPr>
            </w:pPr>
            <w:r>
              <w:rPr>
                <w:rFonts w:eastAsia="AngsanaUPC"/>
                <w:bCs/>
                <w:iCs/>
                <w:sz w:val="16"/>
                <w:szCs w:val="16"/>
              </w:rPr>
              <w:t>„Viešojo transporto priemonės, pritaikytos specialiųjų poreikių turintiems žmonėms ir / ar dviračiams vežti“</w:t>
            </w:r>
          </w:p>
        </w:tc>
        <w:tc>
          <w:tcPr>
            <w:tcW w:w="821" w:type="dxa"/>
            <w:shd w:val="clear" w:color="auto" w:fill="auto"/>
          </w:tcPr>
          <w:p w14:paraId="4433FB07" w14:textId="77777777" w:rsidR="000D02A0" w:rsidRDefault="000D02A0" w:rsidP="00966C42">
            <w:pPr>
              <w:widowControl w:val="0"/>
              <w:tabs>
                <w:tab w:val="left" w:pos="622"/>
              </w:tabs>
              <w:jc w:val="center"/>
              <w:rPr>
                <w:rFonts w:eastAsia="AngsanaUPC"/>
                <w:bCs/>
                <w:iCs/>
                <w:sz w:val="16"/>
                <w:szCs w:val="16"/>
              </w:rPr>
            </w:pPr>
            <w:r>
              <w:rPr>
                <w:rFonts w:eastAsia="AngsanaUPC"/>
                <w:bCs/>
                <w:iCs/>
                <w:sz w:val="16"/>
                <w:szCs w:val="16"/>
              </w:rPr>
              <w:t>Skaičius</w:t>
            </w:r>
          </w:p>
        </w:tc>
        <w:tc>
          <w:tcPr>
            <w:tcW w:w="4662" w:type="dxa"/>
            <w:shd w:val="clear" w:color="auto" w:fill="auto"/>
          </w:tcPr>
          <w:p w14:paraId="19321D1A" w14:textId="77777777" w:rsidR="000D02A0" w:rsidRDefault="000D02A0" w:rsidP="009E06B2">
            <w:pPr>
              <w:jc w:val="both"/>
              <w:rPr>
                <w:rFonts w:eastAsia="AngsanaUPC"/>
                <w:bCs/>
                <w:iCs/>
                <w:sz w:val="16"/>
                <w:szCs w:val="16"/>
              </w:rPr>
            </w:pPr>
            <w:r>
              <w:rPr>
                <w:rFonts w:eastAsia="AngsanaUPC"/>
                <w:bCs/>
                <w:iCs/>
                <w:sz w:val="16"/>
                <w:szCs w:val="16"/>
              </w:rPr>
              <w:t>Transporto priemonė – bet koks savaeigis mechanizmas ar mechanizmų junginys keleiviams, bagažui ir (arba) kroviniams vežti (šaltinis: Lietuvos Respublikos transporto veiklos pagrindų įstatymas).</w:t>
            </w:r>
          </w:p>
          <w:p w14:paraId="329334F4" w14:textId="77777777" w:rsidR="000D02A0" w:rsidRDefault="000D02A0" w:rsidP="009E06B2">
            <w:pPr>
              <w:jc w:val="both"/>
              <w:rPr>
                <w:rFonts w:eastAsia="AngsanaUPC"/>
                <w:bCs/>
                <w:iCs/>
                <w:sz w:val="16"/>
                <w:szCs w:val="16"/>
              </w:rPr>
            </w:pPr>
            <w:r>
              <w:rPr>
                <w:rFonts w:eastAsia="AngsanaUPC"/>
                <w:bCs/>
                <w:iCs/>
                <w:sz w:val="16"/>
                <w:szCs w:val="16"/>
              </w:rPr>
              <w:t>Viešasis transportas – keleivių, bagažo ir (arba) krovinių vežimo nustatytais maršrutais nustatytu laiku paslauga, teikiama visiems, kurie kreipiasi (šaltinis: Lietuvos Respublikos transporto veiklos pagrindų įstatymas).</w:t>
            </w:r>
          </w:p>
          <w:p w14:paraId="54634B8E" w14:textId="77777777" w:rsidR="000D02A0" w:rsidRDefault="000D02A0" w:rsidP="009E06B2">
            <w:pPr>
              <w:jc w:val="both"/>
              <w:rPr>
                <w:rFonts w:eastAsia="AngsanaUPC"/>
                <w:bCs/>
                <w:iCs/>
                <w:sz w:val="16"/>
                <w:szCs w:val="16"/>
              </w:rPr>
            </w:pPr>
            <w:r>
              <w:rPr>
                <w:rFonts w:eastAsia="AngsanaUPC"/>
                <w:bCs/>
                <w:iCs/>
                <w:sz w:val="16"/>
                <w:szCs w:val="16"/>
              </w:rPr>
              <w:t>Specialiųjų poreikių turintis žmogus – žmogus, kurio judėsena yra ribota dėl fizinės (sensorinės arba motorinės, nuolatinės arba laikinos), intelekto ar kitos negalios arba sutrikimo, amžiaus ir kuriam dėl jo būklės reikia skirti reikiamą dėmesį, taip pat prie kurio specialiųjų poreikių reikia pritaikyti visiems keleiviams teikiamas paslaugas (šaltinis: Specialiųjų poreikių turinčių žmonių susisiekimo gerinimo Lietuvos Respublikoje gerosios praktikos vadovas, patvirtintas Lietuvos Respublikos susisiekimo ministro 2013 m. liepos 23 d. įsakymu Nr. 3-403 „Dėl Specialiųjų poreikių turinčių žmonių susisiekimo gerinimo Lietuvos Respublikoje gerosios praktikos vadovo patvirtinimo“).</w:t>
            </w:r>
          </w:p>
          <w:p w14:paraId="00567B67" w14:textId="77777777" w:rsidR="000D02A0" w:rsidRDefault="000D02A0" w:rsidP="009E06B2">
            <w:pPr>
              <w:jc w:val="both"/>
              <w:rPr>
                <w:rFonts w:eastAsia="AngsanaUPC"/>
                <w:bCs/>
                <w:iCs/>
                <w:sz w:val="16"/>
                <w:szCs w:val="16"/>
              </w:rPr>
            </w:pPr>
            <w:r>
              <w:rPr>
                <w:rFonts w:eastAsia="AngsanaUPC"/>
                <w:bCs/>
                <w:iCs/>
                <w:sz w:val="16"/>
                <w:szCs w:val="16"/>
              </w:rPr>
              <w:t>Dviratis – ne mažiau kaip du ratus turinti transporto priemonė, varoma ja važiuojančio asmens raumenų jėga, naudojant pedalus ar rankenas. Neįgaliųjų vežimėliai prie dviračių nepriskiriami (šaltinis: Lietuvos Respublikos saugaus eismo automobilių keliais įstatymas).</w:t>
            </w:r>
          </w:p>
        </w:tc>
        <w:tc>
          <w:tcPr>
            <w:tcW w:w="1304" w:type="dxa"/>
            <w:shd w:val="clear" w:color="auto" w:fill="auto"/>
          </w:tcPr>
          <w:p w14:paraId="10C8D8B7" w14:textId="356A3928" w:rsidR="000D02A0" w:rsidRDefault="000D02A0" w:rsidP="00945BAF">
            <w:pPr>
              <w:ind w:right="-108"/>
              <w:jc w:val="center"/>
              <w:rPr>
                <w:iCs/>
                <w:color w:val="000000"/>
                <w:sz w:val="16"/>
                <w:szCs w:val="16"/>
              </w:rPr>
            </w:pPr>
            <w:r>
              <w:rPr>
                <w:iCs/>
                <w:color w:val="000000"/>
                <w:sz w:val="16"/>
                <w:szCs w:val="16"/>
              </w:rPr>
              <w:t xml:space="preserve">Automatiškai apskaičiuojamas </w:t>
            </w:r>
          </w:p>
        </w:tc>
        <w:tc>
          <w:tcPr>
            <w:tcW w:w="1815" w:type="dxa"/>
            <w:shd w:val="clear" w:color="auto" w:fill="auto"/>
          </w:tcPr>
          <w:p w14:paraId="466B41C6" w14:textId="2B2FF5F0" w:rsidR="00F55DF1" w:rsidRPr="006F0F38" w:rsidRDefault="00F55DF1" w:rsidP="00F55DF1">
            <w:pPr>
              <w:rPr>
                <w:iCs/>
                <w:strike/>
                <w:sz w:val="16"/>
                <w:szCs w:val="16"/>
              </w:rPr>
            </w:pPr>
            <w:r w:rsidRPr="006F0F38">
              <w:rPr>
                <w:iCs/>
                <w:strike/>
                <w:sz w:val="16"/>
                <w:szCs w:val="16"/>
              </w:rPr>
              <w:t>Skaičiuojamas sumuojant įgyvendinant projekto veiklas</w:t>
            </w:r>
            <w:r w:rsidRPr="006F0F38">
              <w:rPr>
                <w:iCs/>
                <w:strike/>
                <w:sz w:val="16"/>
                <w:szCs w:val="16"/>
              </w:rPr>
              <w:t xml:space="preserve"> </w:t>
            </w:r>
            <w:r w:rsidRPr="006F0F38">
              <w:rPr>
                <w:iCs/>
                <w:strike/>
                <w:sz w:val="16"/>
                <w:szCs w:val="16"/>
              </w:rPr>
              <w:t>viešojo transporto priemones,</w:t>
            </w:r>
            <w:r w:rsidRPr="006F0F38">
              <w:rPr>
                <w:iCs/>
                <w:strike/>
                <w:sz w:val="16"/>
                <w:szCs w:val="16"/>
              </w:rPr>
              <w:t xml:space="preserve"> </w:t>
            </w:r>
            <w:r w:rsidRPr="006F0F38">
              <w:rPr>
                <w:iCs/>
                <w:strike/>
                <w:sz w:val="16"/>
                <w:szCs w:val="16"/>
              </w:rPr>
              <w:t xml:space="preserve">pritaikytas </w:t>
            </w:r>
            <w:r w:rsidRPr="006F0F38">
              <w:rPr>
                <w:rFonts w:eastAsia="AngsanaUPC"/>
                <w:bCs/>
                <w:iCs/>
                <w:strike/>
                <w:sz w:val="16"/>
                <w:szCs w:val="16"/>
              </w:rPr>
              <w:t>specialiųjų poreikių turintiems žmonėms ir / ar dviračiams vežti</w:t>
            </w:r>
            <w:r w:rsidRPr="006F0F38">
              <w:rPr>
                <w:iCs/>
                <w:strike/>
                <w:sz w:val="16"/>
                <w:szCs w:val="16"/>
              </w:rPr>
              <w:t>.</w:t>
            </w:r>
          </w:p>
          <w:p w14:paraId="042EA41A" w14:textId="5DEC7AFA" w:rsidR="000D02A0" w:rsidRPr="006F0F38" w:rsidRDefault="000D02A0" w:rsidP="00F55DF1">
            <w:pPr>
              <w:rPr>
                <w:b/>
                <w:iCs/>
                <w:sz w:val="16"/>
                <w:szCs w:val="16"/>
              </w:rPr>
            </w:pPr>
            <w:r w:rsidRPr="006F0F38">
              <w:rPr>
                <w:b/>
                <w:iCs/>
                <w:sz w:val="16"/>
                <w:szCs w:val="16"/>
              </w:rPr>
              <w:t xml:space="preserve">Skaičiuojamas sumuojant </w:t>
            </w:r>
            <w:r w:rsidR="00F55DF1" w:rsidRPr="006F0F38">
              <w:rPr>
                <w:b/>
                <w:iCs/>
                <w:sz w:val="16"/>
                <w:szCs w:val="16"/>
              </w:rPr>
              <w:t>viešojo transporto priemones</w:t>
            </w:r>
            <w:r w:rsidR="00F55DF1" w:rsidRPr="006F0F38">
              <w:rPr>
                <w:b/>
                <w:iCs/>
                <w:sz w:val="16"/>
                <w:szCs w:val="16"/>
              </w:rPr>
              <w:t xml:space="preserve">, </w:t>
            </w:r>
            <w:r w:rsidR="00F55DF1" w:rsidRPr="006F0F38">
              <w:rPr>
                <w:b/>
                <w:iCs/>
                <w:sz w:val="16"/>
                <w:szCs w:val="16"/>
              </w:rPr>
              <w:t xml:space="preserve">įgyvendinant projekto veiklas pritaikytas </w:t>
            </w:r>
            <w:r w:rsidR="00F55DF1" w:rsidRPr="006F0F38">
              <w:rPr>
                <w:rFonts w:eastAsia="AngsanaUPC"/>
                <w:b/>
                <w:bCs/>
                <w:iCs/>
                <w:sz w:val="16"/>
                <w:szCs w:val="16"/>
              </w:rPr>
              <w:t>specialiųjų poreikių turintiems žmonėms ir / ar dviračiams v</w:t>
            </w:r>
            <w:bookmarkStart w:id="0" w:name="_GoBack"/>
            <w:bookmarkEnd w:id="0"/>
            <w:r w:rsidR="00F55DF1" w:rsidRPr="006F0F38">
              <w:rPr>
                <w:rFonts w:eastAsia="AngsanaUPC"/>
                <w:b/>
                <w:bCs/>
                <w:iCs/>
                <w:sz w:val="16"/>
                <w:szCs w:val="16"/>
              </w:rPr>
              <w:t>ežti</w:t>
            </w:r>
            <w:r w:rsidRPr="006F0F38">
              <w:rPr>
                <w:b/>
                <w:iCs/>
                <w:sz w:val="16"/>
                <w:szCs w:val="16"/>
              </w:rPr>
              <w:t>.</w:t>
            </w:r>
          </w:p>
        </w:tc>
        <w:tc>
          <w:tcPr>
            <w:tcW w:w="1559" w:type="dxa"/>
            <w:shd w:val="clear" w:color="auto" w:fill="auto"/>
          </w:tcPr>
          <w:p w14:paraId="0C5A1D19" w14:textId="77777777" w:rsidR="000D02A0" w:rsidRDefault="000D02A0" w:rsidP="00966C42">
            <w:pPr>
              <w:rPr>
                <w:color w:val="000000"/>
                <w:sz w:val="27"/>
                <w:szCs w:val="27"/>
              </w:rPr>
            </w:pPr>
            <w:r>
              <w:rPr>
                <w:color w:val="000000"/>
                <w:sz w:val="16"/>
                <w:szCs w:val="16"/>
                <w:u w:val="single"/>
              </w:rPr>
              <w:t>Pirminiai šaltiniai:</w:t>
            </w:r>
          </w:p>
          <w:p w14:paraId="781AEEB9" w14:textId="77777777" w:rsidR="000D02A0" w:rsidRDefault="000D02A0" w:rsidP="00966C42">
            <w:pPr>
              <w:rPr>
                <w:color w:val="000000"/>
                <w:sz w:val="27"/>
                <w:szCs w:val="27"/>
              </w:rPr>
            </w:pPr>
            <w:r>
              <w:rPr>
                <w:color w:val="000000"/>
                <w:sz w:val="16"/>
                <w:szCs w:val="16"/>
              </w:rPr>
              <w:t>Darbų priėmimo perdavimo aktai (kopijos).</w:t>
            </w:r>
          </w:p>
          <w:p w14:paraId="3C452CC5" w14:textId="77777777" w:rsidR="000D02A0" w:rsidRDefault="000D02A0" w:rsidP="00966C42">
            <w:pPr>
              <w:rPr>
                <w:color w:val="000000"/>
                <w:sz w:val="27"/>
                <w:szCs w:val="27"/>
              </w:rPr>
            </w:pPr>
            <w:r>
              <w:rPr>
                <w:color w:val="000000"/>
                <w:sz w:val="16"/>
                <w:szCs w:val="16"/>
                <w:u w:val="single"/>
              </w:rPr>
              <w:t xml:space="preserve">Antriniai šaltiniai: </w:t>
            </w:r>
            <w:r>
              <w:rPr>
                <w:color w:val="000000"/>
                <w:sz w:val="16"/>
                <w:szCs w:val="16"/>
              </w:rPr>
              <w:t xml:space="preserve">Mokėjimo prašymas arba ataskaitos po iš Europos Sąjungos struktūrinių fondų lėšų bendrai finansuojamo projekto finansavimo pabaigos. </w:t>
            </w:r>
          </w:p>
          <w:p w14:paraId="44D34D78" w14:textId="77777777" w:rsidR="000D02A0" w:rsidRDefault="000D02A0" w:rsidP="00966C42">
            <w:pPr>
              <w:rPr>
                <w:iCs/>
                <w:color w:val="000000"/>
                <w:sz w:val="16"/>
                <w:szCs w:val="16"/>
                <w:u w:val="single"/>
              </w:rPr>
            </w:pPr>
          </w:p>
        </w:tc>
        <w:tc>
          <w:tcPr>
            <w:tcW w:w="1843" w:type="dxa"/>
            <w:shd w:val="clear" w:color="auto" w:fill="auto"/>
          </w:tcPr>
          <w:p w14:paraId="794FCE81" w14:textId="05503A41" w:rsidR="000D02A0" w:rsidRDefault="000D02A0" w:rsidP="005671A3">
            <w:pPr>
              <w:rPr>
                <w:iCs/>
                <w:color w:val="000000"/>
                <w:sz w:val="16"/>
                <w:szCs w:val="16"/>
              </w:rPr>
            </w:pPr>
            <w:r>
              <w:rPr>
                <w:iCs/>
                <w:color w:val="000000"/>
                <w:sz w:val="16"/>
                <w:szCs w:val="16"/>
              </w:rPr>
              <w:t xml:space="preserve">Stebėsenos rodiklis laikomas pasiektu, kai projekto veiklų įgyvendinimo pabaigoje pasirašomas darbų priėmimo perdavimo aktas, kuriame nurodomas įgyvendinant projekto veiklas </w:t>
            </w:r>
            <w:r w:rsidR="005671A3">
              <w:rPr>
                <w:b/>
                <w:iCs/>
                <w:color w:val="000000"/>
                <w:sz w:val="16"/>
                <w:szCs w:val="16"/>
              </w:rPr>
              <w:t>pritaikytos</w:t>
            </w:r>
            <w:r w:rsidR="005671A3">
              <w:rPr>
                <w:iCs/>
                <w:color w:val="000000"/>
                <w:sz w:val="16"/>
                <w:szCs w:val="16"/>
              </w:rPr>
              <w:t xml:space="preserve"> </w:t>
            </w:r>
            <w:r>
              <w:rPr>
                <w:iCs/>
                <w:color w:val="000000"/>
                <w:sz w:val="16"/>
                <w:szCs w:val="16"/>
              </w:rPr>
              <w:t>v</w:t>
            </w:r>
            <w:r>
              <w:rPr>
                <w:rFonts w:eastAsia="AngsanaUPC"/>
                <w:bCs/>
                <w:iCs/>
                <w:sz w:val="16"/>
                <w:szCs w:val="16"/>
              </w:rPr>
              <w:t>iešojo transporto priemonės, pritaikytos specialiųjų poreikių turintiems žmonėms ir / ar dviračiams vežti</w:t>
            </w:r>
            <w:r>
              <w:rPr>
                <w:iCs/>
                <w:color w:val="000000"/>
                <w:sz w:val="16"/>
                <w:szCs w:val="16"/>
              </w:rPr>
              <w:t>.</w:t>
            </w:r>
          </w:p>
        </w:tc>
        <w:tc>
          <w:tcPr>
            <w:tcW w:w="1417" w:type="dxa"/>
            <w:shd w:val="clear" w:color="auto" w:fill="auto"/>
          </w:tcPr>
          <w:p w14:paraId="05B229DF" w14:textId="77777777" w:rsidR="000D02A0" w:rsidRDefault="000D02A0" w:rsidP="00966C42">
            <w:pPr>
              <w:rPr>
                <w:rFonts w:eastAsia="Calibri"/>
                <w:sz w:val="16"/>
                <w:szCs w:val="16"/>
              </w:rPr>
            </w:pPr>
            <w:r>
              <w:rPr>
                <w:rFonts w:eastAsia="Calibri"/>
                <w:sz w:val="16"/>
                <w:szCs w:val="16"/>
              </w:rPr>
              <w:t>Už stebėsenos rodiklio pasiekimą ir duomenų apie pasiektą stebėsenos rodiklio reikšmę pateikimą antriniuose šaltiniuose yra atsakingas projekto vykdytojas.</w:t>
            </w:r>
          </w:p>
        </w:tc>
      </w:tr>
      <w:tr w:rsidR="000D02A0" w14:paraId="74A11A13" w14:textId="77777777" w:rsidTr="009E06B2">
        <w:trPr>
          <w:trHeight w:val="315"/>
        </w:trPr>
        <w:tc>
          <w:tcPr>
            <w:tcW w:w="861" w:type="dxa"/>
            <w:shd w:val="clear" w:color="auto" w:fill="auto"/>
          </w:tcPr>
          <w:p w14:paraId="6ACF2BD7" w14:textId="77777777" w:rsidR="000D02A0" w:rsidRDefault="000D02A0" w:rsidP="00966C42">
            <w:pPr>
              <w:spacing w:line="276" w:lineRule="auto"/>
              <w:jc w:val="center"/>
              <w:rPr>
                <w:rFonts w:eastAsia="Calibri"/>
                <w:sz w:val="16"/>
                <w:szCs w:val="16"/>
              </w:rPr>
            </w:pPr>
            <w:r>
              <w:rPr>
                <w:rFonts w:eastAsia="Calibri"/>
                <w:iCs/>
                <w:color w:val="000000"/>
                <w:sz w:val="16"/>
                <w:szCs w:val="16"/>
              </w:rPr>
              <w:t>P.N.521</w:t>
            </w:r>
          </w:p>
        </w:tc>
        <w:tc>
          <w:tcPr>
            <w:tcW w:w="1169" w:type="dxa"/>
            <w:shd w:val="clear" w:color="auto" w:fill="auto"/>
          </w:tcPr>
          <w:p w14:paraId="28D1C195" w14:textId="77777777" w:rsidR="000D02A0" w:rsidRDefault="000D02A0" w:rsidP="00966C42">
            <w:pPr>
              <w:widowControl w:val="0"/>
              <w:tabs>
                <w:tab w:val="left" w:pos="622"/>
              </w:tabs>
              <w:spacing w:line="276" w:lineRule="auto"/>
              <w:rPr>
                <w:rFonts w:eastAsia="AngsanaUPC"/>
                <w:bCs/>
                <w:iCs/>
                <w:sz w:val="16"/>
                <w:szCs w:val="16"/>
              </w:rPr>
            </w:pPr>
            <w:r>
              <w:rPr>
                <w:rFonts w:eastAsia="AngsanaUPC"/>
                <w:bCs/>
                <w:iCs/>
                <w:sz w:val="16"/>
                <w:szCs w:val="16"/>
              </w:rPr>
              <w:t>„Atnaujinta naujos kartos interneto prieigos infrastruktūros plėtros galimybių studija“</w:t>
            </w:r>
          </w:p>
          <w:p w14:paraId="11FC28F4" w14:textId="77777777" w:rsidR="000D02A0" w:rsidRDefault="000D02A0" w:rsidP="00966C42">
            <w:pPr>
              <w:widowControl w:val="0"/>
              <w:tabs>
                <w:tab w:val="left" w:pos="622"/>
              </w:tabs>
              <w:spacing w:line="276" w:lineRule="auto"/>
              <w:rPr>
                <w:rFonts w:eastAsia="Calibri"/>
                <w:sz w:val="16"/>
                <w:szCs w:val="16"/>
              </w:rPr>
            </w:pPr>
          </w:p>
        </w:tc>
        <w:tc>
          <w:tcPr>
            <w:tcW w:w="821" w:type="dxa"/>
            <w:shd w:val="clear" w:color="auto" w:fill="auto"/>
          </w:tcPr>
          <w:p w14:paraId="11BBD87C" w14:textId="77777777" w:rsidR="000D02A0" w:rsidRDefault="000D02A0" w:rsidP="00966C42">
            <w:pPr>
              <w:spacing w:line="276" w:lineRule="auto"/>
              <w:jc w:val="center"/>
              <w:rPr>
                <w:rFonts w:eastAsia="Calibri"/>
                <w:sz w:val="16"/>
                <w:szCs w:val="16"/>
              </w:rPr>
            </w:pPr>
            <w:r>
              <w:rPr>
                <w:rFonts w:eastAsia="Calibri"/>
                <w:sz w:val="16"/>
                <w:szCs w:val="16"/>
              </w:rPr>
              <w:t>Skaičius</w:t>
            </w:r>
          </w:p>
        </w:tc>
        <w:tc>
          <w:tcPr>
            <w:tcW w:w="4662" w:type="dxa"/>
            <w:shd w:val="clear" w:color="auto" w:fill="auto"/>
          </w:tcPr>
          <w:p w14:paraId="6E6CB73B" w14:textId="72D2C647" w:rsidR="000D02A0" w:rsidRDefault="000D02A0" w:rsidP="009E06B2">
            <w:pPr>
              <w:spacing w:line="276" w:lineRule="auto"/>
              <w:jc w:val="both"/>
              <w:rPr>
                <w:rFonts w:eastAsia="Calibri"/>
                <w:bCs/>
                <w:sz w:val="16"/>
                <w:szCs w:val="16"/>
              </w:rPr>
            </w:pPr>
            <w:r>
              <w:rPr>
                <w:rFonts w:eastAsia="Calibri"/>
                <w:bCs/>
                <w:sz w:val="16"/>
                <w:szCs w:val="16"/>
              </w:rPr>
              <w:t xml:space="preserve">Galimybių studija – tai detali numatomo įgyvendinti projekto analizė šiais aspektais: techniniu, instituciniu, ekonominiu ir finansiniu. Ji yra skirta tinkamiems projektams identifikuoti, formuoti ir pagrįsti. </w:t>
            </w:r>
            <w:r w:rsidR="005671A3">
              <w:rPr>
                <w:rFonts w:eastAsia="Calibri"/>
                <w:bCs/>
                <w:sz w:val="16"/>
                <w:szCs w:val="16"/>
              </w:rPr>
              <w:t>Galimybių studijoje išnagrinėja</w:t>
            </w:r>
            <w:r>
              <w:rPr>
                <w:rFonts w:eastAsia="Calibri"/>
                <w:bCs/>
                <w:sz w:val="16"/>
                <w:szCs w:val="16"/>
              </w:rPr>
              <w:t xml:space="preserve">mi ir įvertinami visi galimi investicijų variantai. Atlikus galimybių studiją, pasirenkamas labiausiai iš anksto nustatytus kriterijus atitinkantis variantas, kuriam įgyvendinti gali būti rengiamas investicijų projektas. </w:t>
            </w:r>
          </w:p>
          <w:p w14:paraId="5BBE3663" w14:textId="77777777" w:rsidR="000D02A0" w:rsidRDefault="000D02A0" w:rsidP="009E06B2">
            <w:pPr>
              <w:spacing w:line="276" w:lineRule="auto"/>
              <w:jc w:val="both"/>
              <w:rPr>
                <w:rFonts w:eastAsia="Calibri"/>
                <w:sz w:val="16"/>
                <w:szCs w:val="16"/>
              </w:rPr>
            </w:pPr>
            <w:r>
              <w:rPr>
                <w:rFonts w:eastAsia="Calibri"/>
                <w:bCs/>
                <w:sz w:val="16"/>
                <w:szCs w:val="16"/>
              </w:rPr>
              <w:t>Atnaujinimas – pagerinimas</w:t>
            </w:r>
            <w:r>
              <w:rPr>
                <w:rFonts w:eastAsia="Calibri"/>
                <w:sz w:val="16"/>
                <w:szCs w:val="16"/>
              </w:rPr>
              <w:t>, pakeitimas nauju.</w:t>
            </w:r>
          </w:p>
        </w:tc>
        <w:tc>
          <w:tcPr>
            <w:tcW w:w="1304" w:type="dxa"/>
            <w:shd w:val="clear" w:color="auto" w:fill="auto"/>
          </w:tcPr>
          <w:p w14:paraId="2B3959CB" w14:textId="77777777" w:rsidR="000D02A0" w:rsidRDefault="000D02A0" w:rsidP="00966C42">
            <w:pPr>
              <w:spacing w:line="276" w:lineRule="auto"/>
              <w:jc w:val="center"/>
              <w:rPr>
                <w:rFonts w:eastAsia="Calibri"/>
                <w:sz w:val="16"/>
                <w:szCs w:val="16"/>
              </w:rPr>
            </w:pPr>
            <w:r>
              <w:rPr>
                <w:rFonts w:eastAsia="Calibri"/>
                <w:sz w:val="16"/>
                <w:szCs w:val="16"/>
              </w:rPr>
              <w:t>Automatiškai apskaičiuojamas</w:t>
            </w:r>
          </w:p>
        </w:tc>
        <w:tc>
          <w:tcPr>
            <w:tcW w:w="1815" w:type="dxa"/>
            <w:shd w:val="clear" w:color="auto" w:fill="auto"/>
          </w:tcPr>
          <w:p w14:paraId="523694D1" w14:textId="77777777" w:rsidR="000D02A0" w:rsidRDefault="00B76ADE" w:rsidP="00966C42">
            <w:pPr>
              <w:spacing w:line="276" w:lineRule="auto"/>
              <w:jc w:val="both"/>
              <w:rPr>
                <w:rFonts w:eastAsia="Calibri"/>
                <w:sz w:val="16"/>
                <w:szCs w:val="16"/>
              </w:rPr>
            </w:pPr>
            <w:r>
              <w:rPr>
                <w:rFonts w:eastAsia="Calibri"/>
                <w:bCs/>
                <w:sz w:val="16"/>
                <w:szCs w:val="16"/>
              </w:rPr>
              <w:t>Sumuoja</w:t>
            </w:r>
            <w:r w:rsidR="000D02A0">
              <w:rPr>
                <w:rFonts w:eastAsia="Calibri"/>
                <w:bCs/>
                <w:sz w:val="16"/>
                <w:szCs w:val="16"/>
              </w:rPr>
              <w:t>mos atnaujintos galimybių studijos.</w:t>
            </w:r>
          </w:p>
        </w:tc>
        <w:tc>
          <w:tcPr>
            <w:tcW w:w="1559" w:type="dxa"/>
            <w:shd w:val="clear" w:color="auto" w:fill="auto"/>
          </w:tcPr>
          <w:p w14:paraId="12F7E820" w14:textId="77777777" w:rsidR="000D02A0" w:rsidRDefault="000D02A0" w:rsidP="00966C42">
            <w:pPr>
              <w:spacing w:line="276" w:lineRule="auto"/>
              <w:rPr>
                <w:rFonts w:eastAsia="Calibri"/>
                <w:sz w:val="16"/>
                <w:szCs w:val="16"/>
              </w:rPr>
            </w:pPr>
            <w:r w:rsidRPr="00624B4A">
              <w:rPr>
                <w:rFonts w:eastAsia="Calibri"/>
                <w:iCs/>
                <w:sz w:val="16"/>
                <w:szCs w:val="16"/>
                <w:u w:val="single"/>
              </w:rPr>
              <w:t>Pirminiai šaltiniai:</w:t>
            </w:r>
            <w:r>
              <w:rPr>
                <w:rFonts w:eastAsia="Calibri"/>
                <w:iCs/>
                <w:sz w:val="16"/>
                <w:szCs w:val="16"/>
              </w:rPr>
              <w:t xml:space="preserve"> </w:t>
            </w:r>
            <w:r>
              <w:rPr>
                <w:rFonts w:eastAsia="Calibri"/>
                <w:sz w:val="16"/>
                <w:szCs w:val="16"/>
              </w:rPr>
              <w:t>paslaugų priėmimo ir perdavimo aktas.</w:t>
            </w:r>
          </w:p>
          <w:p w14:paraId="4B90D111" w14:textId="77777777" w:rsidR="000D02A0" w:rsidRDefault="000D02A0" w:rsidP="00966C42">
            <w:pPr>
              <w:spacing w:line="276" w:lineRule="auto"/>
              <w:rPr>
                <w:rFonts w:eastAsia="Calibri"/>
                <w:sz w:val="16"/>
                <w:szCs w:val="16"/>
              </w:rPr>
            </w:pPr>
            <w:r w:rsidRPr="00624B4A">
              <w:rPr>
                <w:rFonts w:eastAsia="Calibri"/>
                <w:iCs/>
                <w:sz w:val="16"/>
                <w:szCs w:val="16"/>
                <w:u w:val="single"/>
              </w:rPr>
              <w:t>Antriniai šaltiniai:</w:t>
            </w:r>
            <w:r>
              <w:rPr>
                <w:rFonts w:eastAsia="Calibri"/>
                <w:i/>
                <w:iCs/>
                <w:sz w:val="16"/>
                <w:szCs w:val="16"/>
              </w:rPr>
              <w:br/>
            </w:r>
            <w:r>
              <w:rPr>
                <w:rFonts w:eastAsia="Calibri"/>
                <w:sz w:val="16"/>
                <w:szCs w:val="16"/>
              </w:rPr>
              <w:t>mokėjimo prašymai</w:t>
            </w:r>
            <w:r>
              <w:rPr>
                <w:rFonts w:eastAsia="Calibri"/>
                <w:iCs/>
                <w:sz w:val="16"/>
                <w:szCs w:val="16"/>
              </w:rPr>
              <w:t>.</w:t>
            </w:r>
          </w:p>
        </w:tc>
        <w:tc>
          <w:tcPr>
            <w:tcW w:w="1843" w:type="dxa"/>
            <w:shd w:val="clear" w:color="auto" w:fill="auto"/>
          </w:tcPr>
          <w:p w14:paraId="0DB150EC" w14:textId="77777777" w:rsidR="000D02A0" w:rsidRDefault="000D02A0" w:rsidP="00966C42">
            <w:pPr>
              <w:spacing w:line="276" w:lineRule="auto"/>
              <w:rPr>
                <w:rFonts w:eastAsia="Calibri"/>
                <w:sz w:val="16"/>
                <w:szCs w:val="16"/>
              </w:rPr>
            </w:pPr>
            <w:r>
              <w:rPr>
                <w:rFonts w:eastAsia="Calibri"/>
                <w:bCs/>
                <w:sz w:val="16"/>
                <w:szCs w:val="16"/>
              </w:rPr>
              <w:t>Rodiklio reikšmė nustatoma, kai pasirašomas paslaugų priėmimo ir perdavimo aktas, kuriame nurodomos atnaujintos galimybių</w:t>
            </w:r>
            <w:r>
              <w:rPr>
                <w:rFonts w:eastAsia="Calibri"/>
                <w:sz w:val="16"/>
                <w:szCs w:val="16"/>
              </w:rPr>
              <w:t xml:space="preserve"> studijos.</w:t>
            </w:r>
          </w:p>
        </w:tc>
        <w:tc>
          <w:tcPr>
            <w:tcW w:w="1417" w:type="dxa"/>
            <w:shd w:val="clear" w:color="auto" w:fill="auto"/>
          </w:tcPr>
          <w:p w14:paraId="667A15BE" w14:textId="77777777" w:rsidR="000D02A0" w:rsidRDefault="000D02A0" w:rsidP="00966C42">
            <w:pPr>
              <w:spacing w:line="276" w:lineRule="auto"/>
              <w:rPr>
                <w:rFonts w:eastAsia="Calibri"/>
                <w:sz w:val="16"/>
                <w:szCs w:val="16"/>
              </w:rPr>
            </w:pPr>
            <w:r>
              <w:rPr>
                <w:rFonts w:eastAsia="Calibri"/>
                <w:sz w:val="16"/>
                <w:szCs w:val="16"/>
              </w:rPr>
              <w:t xml:space="preserve">Už stebėsenos rodiklio pasiekimą ir duomenų </w:t>
            </w:r>
            <w:r>
              <w:rPr>
                <w:rFonts w:eastAsia="Calibri"/>
                <w:iCs/>
                <w:sz w:val="16"/>
                <w:szCs w:val="16"/>
              </w:rPr>
              <w:t xml:space="preserve">apie pasiektą stebėsenos rodiklio reikšmę teikimą </w:t>
            </w:r>
            <w:r>
              <w:rPr>
                <w:rFonts w:eastAsia="Calibri"/>
                <w:sz w:val="16"/>
                <w:szCs w:val="16"/>
              </w:rPr>
              <w:t>antriniuose šaltiniuose yra atsakingas projekto vykdytojas.</w:t>
            </w:r>
          </w:p>
        </w:tc>
      </w:tr>
      <w:tr w:rsidR="00927A6A" w:rsidRPr="00C07E14" w14:paraId="25F919CB" w14:textId="77777777" w:rsidTr="009E06B2">
        <w:trPr>
          <w:trHeight w:val="315"/>
        </w:trPr>
        <w:tc>
          <w:tcPr>
            <w:tcW w:w="861" w:type="dxa"/>
            <w:shd w:val="clear" w:color="auto" w:fill="auto"/>
          </w:tcPr>
          <w:p w14:paraId="63723500" w14:textId="77777777" w:rsidR="00927A6A" w:rsidRPr="00C07E14" w:rsidRDefault="00927A6A" w:rsidP="00927A6A">
            <w:pPr>
              <w:jc w:val="center"/>
              <w:rPr>
                <w:b/>
                <w:iCs/>
                <w:color w:val="000000"/>
                <w:sz w:val="16"/>
                <w:szCs w:val="16"/>
              </w:rPr>
            </w:pPr>
            <w:r w:rsidRPr="00C07E14">
              <w:rPr>
                <w:b/>
                <w:color w:val="000000"/>
                <w:sz w:val="16"/>
                <w:szCs w:val="16"/>
              </w:rPr>
              <w:t>P.N.507</w:t>
            </w:r>
          </w:p>
        </w:tc>
        <w:tc>
          <w:tcPr>
            <w:tcW w:w="1169" w:type="dxa"/>
            <w:shd w:val="clear" w:color="auto" w:fill="auto"/>
          </w:tcPr>
          <w:p w14:paraId="2F6822A2" w14:textId="77777777" w:rsidR="00927A6A" w:rsidRPr="00C07E14" w:rsidRDefault="00927A6A" w:rsidP="00927A6A">
            <w:pPr>
              <w:widowControl w:val="0"/>
              <w:tabs>
                <w:tab w:val="left" w:pos="622"/>
              </w:tabs>
              <w:rPr>
                <w:rFonts w:eastAsia="AngsanaUPC"/>
                <w:b/>
                <w:bCs/>
                <w:iCs/>
                <w:sz w:val="16"/>
                <w:szCs w:val="16"/>
              </w:rPr>
            </w:pPr>
            <w:r w:rsidRPr="00C07E14">
              <w:rPr>
                <w:rFonts w:eastAsia="AngsanaUPC"/>
                <w:b/>
                <w:bCs/>
                <w:iCs/>
                <w:sz w:val="16"/>
                <w:szCs w:val="16"/>
              </w:rPr>
              <w:t>,,Parengti darnaus judumo mieste planai“</w:t>
            </w:r>
          </w:p>
        </w:tc>
        <w:tc>
          <w:tcPr>
            <w:tcW w:w="821" w:type="dxa"/>
            <w:shd w:val="clear" w:color="auto" w:fill="auto"/>
          </w:tcPr>
          <w:p w14:paraId="49056E54" w14:textId="77777777" w:rsidR="00927A6A" w:rsidRPr="00C07E14" w:rsidRDefault="00927A6A" w:rsidP="00927A6A">
            <w:pPr>
              <w:widowControl w:val="0"/>
              <w:tabs>
                <w:tab w:val="left" w:pos="622"/>
              </w:tabs>
              <w:jc w:val="center"/>
              <w:rPr>
                <w:rFonts w:eastAsia="AngsanaUPC"/>
                <w:b/>
                <w:bCs/>
                <w:iCs/>
                <w:sz w:val="16"/>
                <w:szCs w:val="16"/>
              </w:rPr>
            </w:pPr>
            <w:r w:rsidRPr="00C07E14">
              <w:rPr>
                <w:rFonts w:eastAsia="AngsanaUPC"/>
                <w:b/>
                <w:bCs/>
                <w:iCs/>
                <w:sz w:val="16"/>
                <w:szCs w:val="16"/>
              </w:rPr>
              <w:t>Skaičius</w:t>
            </w:r>
          </w:p>
        </w:tc>
        <w:tc>
          <w:tcPr>
            <w:tcW w:w="4662" w:type="dxa"/>
            <w:shd w:val="clear" w:color="auto" w:fill="auto"/>
          </w:tcPr>
          <w:p w14:paraId="70665F4F" w14:textId="77777777" w:rsidR="00927A6A" w:rsidRPr="00C07E14" w:rsidRDefault="00927A6A" w:rsidP="009E06B2">
            <w:pPr>
              <w:jc w:val="both"/>
              <w:rPr>
                <w:rFonts w:eastAsia="AngsanaUPC"/>
                <w:b/>
                <w:bCs/>
                <w:iCs/>
                <w:sz w:val="16"/>
                <w:szCs w:val="16"/>
              </w:rPr>
            </w:pPr>
            <w:r w:rsidRPr="00C07E14">
              <w:rPr>
                <w:b/>
                <w:sz w:val="16"/>
                <w:szCs w:val="16"/>
              </w:rPr>
              <w:t>Darnaus judumo mieste planas – savivaldybės teritorijos bendrojo plano sprendinius papildantis ir detalizuojantis strateginio planavimo dokumentas, rengiamas patvirtintų teritorijų planavimo dokumentų ir savivaldybės strateginių planų pagrindu, siekiant atlikti visapusišką transporto ir žmonių judumo analizę mieste, užtikrinti darnaus judumo mieste variantų kūrimą, geresnę gyvenimo kokybę miestuose ir jų prieigose ir susisiekimą visomis transporto priemonėmis ar pėsčiomis, prioritetą teikiant viešajam keleiviniam ir bevarikliam ar aplinką mažai teršiančiam transportui.</w:t>
            </w:r>
            <w:r w:rsidRPr="00C07E14">
              <w:rPr>
                <w:rFonts w:eastAsia="AngsanaUPC"/>
                <w:b/>
                <w:bCs/>
                <w:iCs/>
                <w:sz w:val="16"/>
                <w:szCs w:val="16"/>
              </w:rPr>
              <w:t xml:space="preserve"> </w:t>
            </w:r>
          </w:p>
          <w:p w14:paraId="22634EE4" w14:textId="6ED5615A" w:rsidR="00927A6A" w:rsidRPr="00C07E14" w:rsidRDefault="005671A3" w:rsidP="009E06B2">
            <w:pPr>
              <w:jc w:val="both"/>
              <w:rPr>
                <w:b/>
                <w:i/>
                <w:iCs/>
                <w:color w:val="000000"/>
                <w:sz w:val="16"/>
                <w:szCs w:val="16"/>
              </w:rPr>
            </w:pPr>
            <w:r>
              <w:rPr>
                <w:rFonts w:eastAsia="AngsanaUPC"/>
                <w:b/>
                <w:bCs/>
                <w:iCs/>
                <w:sz w:val="16"/>
                <w:szCs w:val="16"/>
              </w:rPr>
              <w:t>(Š</w:t>
            </w:r>
            <w:r w:rsidR="00927A6A" w:rsidRPr="00C07E14">
              <w:rPr>
                <w:rFonts w:eastAsia="AngsanaUPC"/>
                <w:b/>
                <w:bCs/>
                <w:iCs/>
                <w:sz w:val="16"/>
                <w:szCs w:val="16"/>
              </w:rPr>
              <w:t xml:space="preserve">altinis: </w:t>
            </w:r>
            <w:r w:rsidR="00927A6A" w:rsidRPr="00C07E14">
              <w:rPr>
                <w:b/>
                <w:sz w:val="16"/>
                <w:szCs w:val="16"/>
              </w:rPr>
              <w:t xml:space="preserve">Darnaus judumo mieste planų rengimo gairės, patvirtintos Lietuvos Respublikos susisiekimo ministro 2015 m. </w:t>
            </w:r>
            <w:r w:rsidR="00927A6A" w:rsidRPr="00C07E14">
              <w:rPr>
                <w:b/>
                <w:sz w:val="16"/>
                <w:szCs w:val="16"/>
              </w:rPr>
              <w:lastRenderedPageBreak/>
              <w:t>kovo 13 d. įsakymu Nr. 3-108 (1.5 E) ,,Dėl Darnaus judumo mieste planų rengimo gairių patvirtinimo“</w:t>
            </w:r>
            <w:r w:rsidR="00927A6A" w:rsidRPr="00C07E14">
              <w:rPr>
                <w:rFonts w:eastAsia="AngsanaUPC"/>
                <w:b/>
                <w:bCs/>
                <w:iCs/>
                <w:sz w:val="16"/>
                <w:szCs w:val="16"/>
              </w:rPr>
              <w:t>).</w:t>
            </w:r>
          </w:p>
        </w:tc>
        <w:tc>
          <w:tcPr>
            <w:tcW w:w="1304" w:type="dxa"/>
            <w:shd w:val="clear" w:color="auto" w:fill="auto"/>
          </w:tcPr>
          <w:p w14:paraId="56D6379A" w14:textId="471F855A" w:rsidR="00927A6A" w:rsidRPr="00C07E14" w:rsidRDefault="00927A6A" w:rsidP="00945BAF">
            <w:pPr>
              <w:ind w:right="-108"/>
              <w:jc w:val="center"/>
              <w:rPr>
                <w:b/>
              </w:rPr>
            </w:pPr>
            <w:r w:rsidRPr="00C07E14">
              <w:rPr>
                <w:b/>
                <w:sz w:val="16"/>
                <w:szCs w:val="16"/>
              </w:rPr>
              <w:lastRenderedPageBreak/>
              <w:t>Automatiškai apskaičiuojamas</w:t>
            </w:r>
          </w:p>
        </w:tc>
        <w:tc>
          <w:tcPr>
            <w:tcW w:w="1815" w:type="dxa"/>
            <w:shd w:val="clear" w:color="auto" w:fill="auto"/>
          </w:tcPr>
          <w:p w14:paraId="731FE051" w14:textId="77777777" w:rsidR="00927A6A" w:rsidRPr="00C07E14" w:rsidRDefault="00927A6A" w:rsidP="00927A6A">
            <w:pPr>
              <w:rPr>
                <w:b/>
                <w:i/>
                <w:iCs/>
                <w:color w:val="000000"/>
                <w:sz w:val="16"/>
                <w:szCs w:val="16"/>
              </w:rPr>
            </w:pPr>
            <w:r w:rsidRPr="00C07E14">
              <w:rPr>
                <w:b/>
                <w:iCs/>
                <w:color w:val="000000"/>
                <w:sz w:val="16"/>
                <w:szCs w:val="16"/>
              </w:rPr>
              <w:t xml:space="preserve">Skaičiuojamas </w:t>
            </w:r>
            <w:r w:rsidRPr="00C07E14">
              <w:rPr>
                <w:rFonts w:eastAsia="AngsanaUPC"/>
                <w:b/>
                <w:bCs/>
                <w:iCs/>
                <w:sz w:val="16"/>
                <w:szCs w:val="16"/>
              </w:rPr>
              <w:t>parengtų darnaus judumo mieste planų skaičius</w:t>
            </w:r>
            <w:r w:rsidRPr="00C07E14">
              <w:rPr>
                <w:b/>
                <w:iCs/>
                <w:color w:val="000000"/>
                <w:sz w:val="16"/>
                <w:szCs w:val="16"/>
              </w:rPr>
              <w:t>.</w:t>
            </w:r>
          </w:p>
        </w:tc>
        <w:tc>
          <w:tcPr>
            <w:tcW w:w="1559" w:type="dxa"/>
            <w:shd w:val="clear" w:color="auto" w:fill="auto"/>
          </w:tcPr>
          <w:p w14:paraId="28ED674F" w14:textId="537B95B2" w:rsidR="00927A6A" w:rsidRPr="00C07E14" w:rsidRDefault="00927A6A" w:rsidP="00927A6A">
            <w:pPr>
              <w:rPr>
                <w:b/>
                <w:sz w:val="16"/>
                <w:szCs w:val="16"/>
                <w:shd w:val="clear" w:color="auto" w:fill="FFFFFF"/>
              </w:rPr>
            </w:pPr>
            <w:r w:rsidRPr="00C07E14">
              <w:rPr>
                <w:b/>
                <w:iCs/>
                <w:sz w:val="16"/>
                <w:szCs w:val="16"/>
                <w:u w:val="single"/>
              </w:rPr>
              <w:t>Pirminiai šaltiniai:</w:t>
            </w:r>
            <w:r w:rsidRPr="00C07E14">
              <w:rPr>
                <w:b/>
                <w:iCs/>
                <w:sz w:val="16"/>
                <w:szCs w:val="16"/>
              </w:rPr>
              <w:t xml:space="preserve"> </w:t>
            </w:r>
            <w:r w:rsidRPr="00C07E14">
              <w:rPr>
                <w:b/>
                <w:sz w:val="16"/>
                <w:szCs w:val="16"/>
                <w:shd w:val="clear" w:color="auto" w:fill="FFFFFF"/>
              </w:rPr>
              <w:t>paslaugų priėmimo perdavimo aktai (kopijos).</w:t>
            </w:r>
          </w:p>
          <w:p w14:paraId="36A0FA1F" w14:textId="77777777" w:rsidR="00927A6A" w:rsidRPr="00C07E14" w:rsidRDefault="00927A6A" w:rsidP="00927A6A">
            <w:pPr>
              <w:rPr>
                <w:b/>
                <w:iCs/>
                <w:sz w:val="16"/>
                <w:szCs w:val="16"/>
                <w:u w:val="single"/>
              </w:rPr>
            </w:pPr>
            <w:r w:rsidRPr="00C07E14">
              <w:rPr>
                <w:b/>
                <w:iCs/>
                <w:sz w:val="16"/>
                <w:szCs w:val="16"/>
                <w:u w:val="single"/>
              </w:rPr>
              <w:t xml:space="preserve">Antriniai šaltiniai: </w:t>
            </w:r>
          </w:p>
          <w:p w14:paraId="58A8487C" w14:textId="77777777" w:rsidR="00927A6A" w:rsidRPr="00C07E14" w:rsidRDefault="00927A6A" w:rsidP="00927A6A">
            <w:pPr>
              <w:rPr>
                <w:b/>
                <w:iCs/>
                <w:sz w:val="16"/>
                <w:szCs w:val="16"/>
              </w:rPr>
            </w:pPr>
            <w:r w:rsidRPr="00C07E14">
              <w:rPr>
                <w:b/>
                <w:iCs/>
                <w:sz w:val="16"/>
                <w:szCs w:val="16"/>
              </w:rPr>
              <w:t>mokėjimo prašymai.</w:t>
            </w:r>
          </w:p>
        </w:tc>
        <w:tc>
          <w:tcPr>
            <w:tcW w:w="1843" w:type="dxa"/>
            <w:shd w:val="clear" w:color="auto" w:fill="auto"/>
          </w:tcPr>
          <w:p w14:paraId="4AF192FD" w14:textId="0098DF55" w:rsidR="00927A6A" w:rsidRPr="00C07E14" w:rsidRDefault="00927A6A" w:rsidP="001D5436">
            <w:pPr>
              <w:rPr>
                <w:b/>
                <w:i/>
                <w:iCs/>
                <w:sz w:val="16"/>
                <w:szCs w:val="16"/>
              </w:rPr>
            </w:pPr>
            <w:r w:rsidRPr="00C07E14">
              <w:rPr>
                <w:b/>
                <w:iCs/>
                <w:sz w:val="16"/>
                <w:szCs w:val="16"/>
              </w:rPr>
              <w:t xml:space="preserve">Stebėsenos rodiklis laikomas pasiektu, kai projekto veiklų įgyvendinimo pabaigoje pasirašomas </w:t>
            </w:r>
            <w:r w:rsidRPr="00C07E14">
              <w:rPr>
                <w:b/>
                <w:sz w:val="16"/>
                <w:szCs w:val="16"/>
                <w:shd w:val="clear" w:color="auto" w:fill="FFFFFF"/>
              </w:rPr>
              <w:t>paslaugų priėmimo perdavimo aktas, kuriame nurodomas p</w:t>
            </w:r>
            <w:r w:rsidR="009B4F95" w:rsidRPr="00C07E14">
              <w:rPr>
                <w:b/>
                <w:sz w:val="16"/>
                <w:szCs w:val="16"/>
                <w:shd w:val="clear" w:color="auto" w:fill="FFFFFF"/>
              </w:rPr>
              <w:t>a</w:t>
            </w:r>
            <w:r w:rsidRPr="00C07E14">
              <w:rPr>
                <w:b/>
                <w:sz w:val="16"/>
                <w:szCs w:val="16"/>
                <w:shd w:val="clear" w:color="auto" w:fill="FFFFFF"/>
              </w:rPr>
              <w:t>rengtas darnaus judumo mieste planas</w:t>
            </w:r>
            <w:r w:rsidR="00117A9C" w:rsidRPr="00C07E14">
              <w:rPr>
                <w:b/>
                <w:sz w:val="16"/>
                <w:szCs w:val="16"/>
                <w:shd w:val="clear" w:color="auto" w:fill="FFFFFF"/>
              </w:rPr>
              <w:t xml:space="preserve"> (suderintas su </w:t>
            </w:r>
            <w:r w:rsidR="005F7D73" w:rsidRPr="00C07E14">
              <w:rPr>
                <w:b/>
                <w:sz w:val="16"/>
                <w:szCs w:val="16"/>
                <w:shd w:val="clear" w:color="auto" w:fill="FFFFFF"/>
              </w:rPr>
              <w:t xml:space="preserve">Darnaus judumo mieste plano komisija darnaus </w:t>
            </w:r>
            <w:r w:rsidR="005F7D73" w:rsidRPr="00C07E14">
              <w:rPr>
                <w:b/>
                <w:sz w:val="16"/>
                <w:szCs w:val="16"/>
                <w:shd w:val="clear" w:color="auto" w:fill="FFFFFF"/>
              </w:rPr>
              <w:lastRenderedPageBreak/>
              <w:t>judumo mieste planų techninėms užduotims ir planams derinti, sudaryta</w:t>
            </w:r>
            <w:r w:rsidR="00A74194" w:rsidRPr="00C07E14">
              <w:rPr>
                <w:b/>
                <w:sz w:val="16"/>
                <w:szCs w:val="16"/>
                <w:shd w:val="clear" w:color="auto" w:fill="FFFFFF"/>
              </w:rPr>
              <w:t xml:space="preserve"> Lietuvos Respublikos susisiekimo ministro 2015 m. liepos 15 d. įsakymu Nr. 3-297 ,,Dėl komisijos sudarymo“)</w:t>
            </w:r>
            <w:r w:rsidRPr="00C07E14">
              <w:rPr>
                <w:b/>
                <w:iCs/>
                <w:sz w:val="16"/>
                <w:szCs w:val="16"/>
              </w:rPr>
              <w:t>.</w:t>
            </w:r>
          </w:p>
        </w:tc>
        <w:tc>
          <w:tcPr>
            <w:tcW w:w="1417" w:type="dxa"/>
            <w:shd w:val="clear" w:color="auto" w:fill="auto"/>
          </w:tcPr>
          <w:p w14:paraId="30A0DADD" w14:textId="77777777" w:rsidR="00927A6A" w:rsidRPr="00C07E14" w:rsidRDefault="00927A6A" w:rsidP="00927A6A">
            <w:pPr>
              <w:rPr>
                <w:b/>
                <w:sz w:val="16"/>
                <w:szCs w:val="16"/>
              </w:rPr>
            </w:pPr>
            <w:r w:rsidRPr="00C07E14">
              <w:rPr>
                <w:b/>
                <w:sz w:val="16"/>
                <w:szCs w:val="16"/>
              </w:rPr>
              <w:lastRenderedPageBreak/>
              <w:t>Už stebėsenos rodiklio pasiekimą ir duomenų apie pasiektą stebėsenos rodiklio reikšmę teikimą antriniuose šaltiniuose yra atsakingas projekto vykdytojas.</w:t>
            </w:r>
          </w:p>
        </w:tc>
      </w:tr>
      <w:tr w:rsidR="00927A6A" w:rsidRPr="00C07E14" w14:paraId="0C84628E" w14:textId="77777777" w:rsidTr="009E06B2">
        <w:trPr>
          <w:trHeight w:val="315"/>
        </w:trPr>
        <w:tc>
          <w:tcPr>
            <w:tcW w:w="861" w:type="dxa"/>
            <w:shd w:val="clear" w:color="auto" w:fill="auto"/>
          </w:tcPr>
          <w:p w14:paraId="605F3B7D" w14:textId="77777777" w:rsidR="00927A6A" w:rsidRPr="00C07E14" w:rsidRDefault="00927A6A" w:rsidP="00927A6A">
            <w:pPr>
              <w:jc w:val="center"/>
              <w:rPr>
                <w:b/>
                <w:iCs/>
                <w:color w:val="000000"/>
                <w:sz w:val="16"/>
                <w:szCs w:val="16"/>
              </w:rPr>
            </w:pPr>
            <w:r w:rsidRPr="00C07E14">
              <w:rPr>
                <w:b/>
                <w:color w:val="000000"/>
                <w:sz w:val="16"/>
                <w:szCs w:val="16"/>
              </w:rPr>
              <w:lastRenderedPageBreak/>
              <w:t>P.N.509</w:t>
            </w:r>
          </w:p>
        </w:tc>
        <w:tc>
          <w:tcPr>
            <w:tcW w:w="1169" w:type="dxa"/>
            <w:shd w:val="clear" w:color="auto" w:fill="auto"/>
          </w:tcPr>
          <w:p w14:paraId="407A13D6" w14:textId="77777777" w:rsidR="00927A6A" w:rsidRPr="00C07E14" w:rsidRDefault="00927A6A" w:rsidP="00927A6A">
            <w:pPr>
              <w:widowControl w:val="0"/>
              <w:tabs>
                <w:tab w:val="left" w:pos="622"/>
              </w:tabs>
              <w:rPr>
                <w:rFonts w:eastAsia="AngsanaUPC"/>
                <w:b/>
                <w:bCs/>
                <w:iCs/>
                <w:sz w:val="16"/>
                <w:szCs w:val="16"/>
              </w:rPr>
            </w:pPr>
            <w:r w:rsidRPr="00C07E14">
              <w:rPr>
                <w:rFonts w:eastAsia="AngsanaUPC"/>
                <w:b/>
                <w:bCs/>
                <w:iCs/>
                <w:sz w:val="16"/>
                <w:szCs w:val="16"/>
              </w:rPr>
              <w:t>,,Įrengtos elektromobilių įkrovimo prieigos“</w:t>
            </w:r>
          </w:p>
        </w:tc>
        <w:tc>
          <w:tcPr>
            <w:tcW w:w="821" w:type="dxa"/>
            <w:shd w:val="clear" w:color="auto" w:fill="auto"/>
          </w:tcPr>
          <w:p w14:paraId="2657C206" w14:textId="77777777" w:rsidR="00927A6A" w:rsidRPr="00C07E14" w:rsidRDefault="00927A6A" w:rsidP="00927A6A">
            <w:pPr>
              <w:widowControl w:val="0"/>
              <w:tabs>
                <w:tab w:val="left" w:pos="622"/>
              </w:tabs>
              <w:jc w:val="center"/>
              <w:rPr>
                <w:rFonts w:eastAsia="AngsanaUPC"/>
                <w:b/>
                <w:bCs/>
                <w:iCs/>
                <w:sz w:val="16"/>
                <w:szCs w:val="16"/>
              </w:rPr>
            </w:pPr>
            <w:r w:rsidRPr="00C07E14">
              <w:rPr>
                <w:rFonts w:eastAsia="AngsanaUPC"/>
                <w:b/>
                <w:bCs/>
                <w:iCs/>
                <w:sz w:val="16"/>
                <w:szCs w:val="16"/>
              </w:rPr>
              <w:t>Skaičius</w:t>
            </w:r>
          </w:p>
        </w:tc>
        <w:tc>
          <w:tcPr>
            <w:tcW w:w="4662" w:type="dxa"/>
            <w:shd w:val="clear" w:color="auto" w:fill="auto"/>
          </w:tcPr>
          <w:p w14:paraId="0FBB2C63" w14:textId="77777777" w:rsidR="00927A6A" w:rsidRPr="00C07E14" w:rsidRDefault="00927A6A" w:rsidP="009E06B2">
            <w:pPr>
              <w:jc w:val="both"/>
              <w:rPr>
                <w:rFonts w:eastAsia="AngsanaUPC"/>
                <w:b/>
                <w:bCs/>
                <w:iCs/>
                <w:sz w:val="16"/>
                <w:szCs w:val="16"/>
              </w:rPr>
            </w:pPr>
            <w:r w:rsidRPr="00C07E14">
              <w:rPr>
                <w:b/>
                <w:bCs/>
                <w:sz w:val="16"/>
                <w:szCs w:val="16"/>
              </w:rPr>
              <w:t>Elektromobilis</w:t>
            </w:r>
            <w:r w:rsidRPr="00C07E14">
              <w:rPr>
                <w:b/>
                <w:sz w:val="16"/>
                <w:szCs w:val="16"/>
              </w:rPr>
              <w:t> – motorinė transporto priemonė, kurioje sumontuota jėgos pavara, apimanti bent vieną ne išorinę elektros mašiną – energijos keitiklį su elektrine įkraunamąja energijos kaupimo sistema, kurią galima įkrauti iš išorės.</w:t>
            </w:r>
          </w:p>
          <w:p w14:paraId="1AA27B07" w14:textId="1B32232C" w:rsidR="00927A6A" w:rsidRPr="00C07E14" w:rsidRDefault="00927A6A" w:rsidP="009E06B2">
            <w:pPr>
              <w:jc w:val="both"/>
              <w:rPr>
                <w:rFonts w:eastAsia="AngsanaUPC"/>
                <w:b/>
                <w:bCs/>
                <w:iCs/>
                <w:sz w:val="16"/>
                <w:szCs w:val="16"/>
              </w:rPr>
            </w:pPr>
            <w:r w:rsidRPr="00C07E14">
              <w:rPr>
                <w:rFonts w:eastAsia="AngsanaUPC"/>
                <w:b/>
                <w:bCs/>
                <w:iCs/>
                <w:sz w:val="16"/>
                <w:szCs w:val="16"/>
              </w:rPr>
              <w:t xml:space="preserve">Elektromobilių įkrovimo prieiga – </w:t>
            </w:r>
            <w:r w:rsidRPr="00C07E14">
              <w:rPr>
                <w:b/>
                <w:sz w:val="16"/>
                <w:szCs w:val="16"/>
              </w:rPr>
              <w:t xml:space="preserve">elektromobilių įkrovimo sąsaja, per kurią </w:t>
            </w:r>
            <w:r w:rsidR="0028678E" w:rsidRPr="00C07E14">
              <w:rPr>
                <w:b/>
                <w:sz w:val="16"/>
                <w:szCs w:val="16"/>
              </w:rPr>
              <w:t xml:space="preserve">vienu metu </w:t>
            </w:r>
            <w:r w:rsidRPr="00C07E14">
              <w:rPr>
                <w:b/>
                <w:sz w:val="16"/>
                <w:szCs w:val="16"/>
              </w:rPr>
              <w:t>galima įkrauti vieną elektromobilį, arba įrenginys, kuriuo vienu metu galima sukeisti vieno elektromobilio akumuliatorių</w:t>
            </w:r>
            <w:r w:rsidRPr="00C07E14">
              <w:rPr>
                <w:rFonts w:eastAsia="AngsanaUPC"/>
                <w:b/>
                <w:bCs/>
                <w:iCs/>
                <w:sz w:val="16"/>
                <w:szCs w:val="16"/>
              </w:rPr>
              <w:t>.</w:t>
            </w:r>
          </w:p>
          <w:p w14:paraId="665683B2" w14:textId="4D9932AE" w:rsidR="00927A6A" w:rsidRPr="00C07E14" w:rsidRDefault="00927A6A" w:rsidP="005671A3">
            <w:pPr>
              <w:jc w:val="both"/>
              <w:rPr>
                <w:b/>
                <w:i/>
                <w:iCs/>
                <w:color w:val="000000"/>
                <w:sz w:val="16"/>
                <w:szCs w:val="16"/>
              </w:rPr>
            </w:pPr>
            <w:r w:rsidRPr="00C07E14">
              <w:rPr>
                <w:rFonts w:eastAsia="AngsanaUPC"/>
                <w:b/>
                <w:bCs/>
                <w:iCs/>
                <w:sz w:val="16"/>
                <w:szCs w:val="16"/>
              </w:rPr>
              <w:t>(</w:t>
            </w:r>
            <w:r w:rsidR="005671A3">
              <w:rPr>
                <w:rFonts w:eastAsia="AngsanaUPC"/>
                <w:b/>
                <w:bCs/>
                <w:iCs/>
                <w:sz w:val="16"/>
                <w:szCs w:val="16"/>
              </w:rPr>
              <w:t>Š</w:t>
            </w:r>
            <w:r w:rsidRPr="00C07E14">
              <w:rPr>
                <w:rFonts w:eastAsia="AngsanaUPC"/>
                <w:b/>
                <w:bCs/>
                <w:iCs/>
                <w:sz w:val="16"/>
                <w:szCs w:val="16"/>
              </w:rPr>
              <w:t xml:space="preserve">altinis: </w:t>
            </w:r>
            <w:r w:rsidRPr="00C07E14">
              <w:rPr>
                <w:b/>
                <w:sz w:val="16"/>
                <w:szCs w:val="16"/>
              </w:rPr>
              <w:t>Viešosios elektromobilių įkrovimo infrastruktūros plėtros rekomendacijos, patvirtintos Lietuvos Respublikos susisiekimo ministro 2015 m. gegužės 6 d. įsakymu Nr. 3-173 (1.5 E) ,,Dėl Viešosios elektromobilių įkrovimo infrastruktūros plėtros rekomendacijų ir Šalia valstybinės reikšmės kelių numatomų įrengti viešųjų elektromobilių įkrovimo prieigų plano patvirtinimo“</w:t>
            </w:r>
            <w:r w:rsidRPr="00C07E14">
              <w:rPr>
                <w:rFonts w:eastAsia="AngsanaUPC"/>
                <w:b/>
                <w:bCs/>
                <w:iCs/>
                <w:sz w:val="16"/>
                <w:szCs w:val="16"/>
              </w:rPr>
              <w:t>).</w:t>
            </w:r>
          </w:p>
        </w:tc>
        <w:tc>
          <w:tcPr>
            <w:tcW w:w="1304" w:type="dxa"/>
            <w:shd w:val="clear" w:color="auto" w:fill="auto"/>
          </w:tcPr>
          <w:p w14:paraId="200740CC" w14:textId="1F4BB506" w:rsidR="00927A6A" w:rsidRPr="00C07E14" w:rsidRDefault="00927A6A" w:rsidP="00945BAF">
            <w:pPr>
              <w:ind w:right="-108"/>
              <w:jc w:val="center"/>
              <w:rPr>
                <w:b/>
              </w:rPr>
            </w:pPr>
            <w:r w:rsidRPr="00C07E14">
              <w:rPr>
                <w:b/>
                <w:sz w:val="16"/>
                <w:szCs w:val="16"/>
              </w:rPr>
              <w:t>Automatiškai apskaičiuojamas</w:t>
            </w:r>
          </w:p>
        </w:tc>
        <w:tc>
          <w:tcPr>
            <w:tcW w:w="1815" w:type="dxa"/>
            <w:shd w:val="clear" w:color="auto" w:fill="auto"/>
          </w:tcPr>
          <w:p w14:paraId="514D929F" w14:textId="77777777" w:rsidR="00927A6A" w:rsidRPr="00C07E14" w:rsidRDefault="00927A6A" w:rsidP="00927A6A">
            <w:pPr>
              <w:rPr>
                <w:b/>
                <w:iCs/>
                <w:color w:val="000000"/>
                <w:sz w:val="16"/>
                <w:szCs w:val="16"/>
              </w:rPr>
            </w:pPr>
            <w:r w:rsidRPr="00C07E14">
              <w:rPr>
                <w:b/>
                <w:iCs/>
                <w:color w:val="000000"/>
                <w:sz w:val="16"/>
                <w:szCs w:val="16"/>
              </w:rPr>
              <w:t>Skaičiuojamas įrengtų elektromobilių įkrovimo prieigų skaičius.</w:t>
            </w:r>
          </w:p>
        </w:tc>
        <w:tc>
          <w:tcPr>
            <w:tcW w:w="1559" w:type="dxa"/>
            <w:shd w:val="clear" w:color="auto" w:fill="auto"/>
          </w:tcPr>
          <w:p w14:paraId="27FEC6AA" w14:textId="7CF54564" w:rsidR="00927A6A" w:rsidRPr="00C07E14" w:rsidRDefault="00927A6A" w:rsidP="00927A6A">
            <w:pPr>
              <w:rPr>
                <w:b/>
                <w:i/>
                <w:iCs/>
                <w:sz w:val="16"/>
                <w:szCs w:val="16"/>
              </w:rPr>
            </w:pPr>
            <w:r w:rsidRPr="00C07E14">
              <w:rPr>
                <w:b/>
                <w:iCs/>
                <w:sz w:val="16"/>
                <w:szCs w:val="16"/>
                <w:u w:val="single"/>
              </w:rPr>
              <w:t>Pirminiai šaltiniai:</w:t>
            </w:r>
            <w:r w:rsidRPr="00C07E14">
              <w:rPr>
                <w:b/>
                <w:iCs/>
                <w:sz w:val="16"/>
                <w:szCs w:val="16"/>
              </w:rPr>
              <w:t xml:space="preserve"> statybos užbaigimo aktai arba deklaracijos apie statybos užbaigimą</w:t>
            </w:r>
            <w:r w:rsidR="006B3D21" w:rsidRPr="00C07E14">
              <w:rPr>
                <w:b/>
                <w:iCs/>
                <w:sz w:val="16"/>
                <w:szCs w:val="16"/>
              </w:rPr>
              <w:t xml:space="preserve"> ir / arba prekių priėmimo perdavimo aktai</w:t>
            </w:r>
            <w:r w:rsidRPr="00C07E14">
              <w:rPr>
                <w:b/>
                <w:iCs/>
                <w:sz w:val="16"/>
                <w:szCs w:val="16"/>
              </w:rPr>
              <w:t xml:space="preserve"> (kopijos).</w:t>
            </w:r>
          </w:p>
          <w:p w14:paraId="7418269F" w14:textId="77777777" w:rsidR="00927A6A" w:rsidRPr="00C07E14" w:rsidRDefault="00927A6A" w:rsidP="00927A6A">
            <w:pPr>
              <w:rPr>
                <w:b/>
                <w:iCs/>
                <w:sz w:val="16"/>
                <w:szCs w:val="16"/>
                <w:u w:val="single"/>
              </w:rPr>
            </w:pPr>
            <w:r w:rsidRPr="00C07E14">
              <w:rPr>
                <w:b/>
                <w:iCs/>
                <w:sz w:val="16"/>
                <w:szCs w:val="16"/>
                <w:u w:val="single"/>
              </w:rPr>
              <w:t xml:space="preserve">Antriniai šaltiniai: </w:t>
            </w:r>
          </w:p>
          <w:p w14:paraId="5D8E8ACF" w14:textId="472ABB0F" w:rsidR="00927A6A" w:rsidRPr="00C07E14" w:rsidRDefault="006B3D21" w:rsidP="00927A6A">
            <w:pPr>
              <w:rPr>
                <w:b/>
                <w:i/>
                <w:iCs/>
                <w:sz w:val="16"/>
                <w:szCs w:val="16"/>
              </w:rPr>
            </w:pPr>
            <w:r w:rsidRPr="00C07E14">
              <w:rPr>
                <w:b/>
                <w:iCs/>
                <w:sz w:val="16"/>
                <w:szCs w:val="16"/>
              </w:rPr>
              <w:t>mokėjimo prašymai</w:t>
            </w:r>
            <w:r w:rsidR="00927A6A" w:rsidRPr="00C07E14">
              <w:rPr>
                <w:b/>
                <w:iCs/>
                <w:sz w:val="16"/>
                <w:szCs w:val="16"/>
              </w:rPr>
              <w:t>.</w:t>
            </w:r>
          </w:p>
        </w:tc>
        <w:tc>
          <w:tcPr>
            <w:tcW w:w="1843" w:type="dxa"/>
            <w:shd w:val="clear" w:color="auto" w:fill="auto"/>
          </w:tcPr>
          <w:p w14:paraId="40701A84" w14:textId="77777777" w:rsidR="00927A6A" w:rsidRPr="00C07E14" w:rsidRDefault="00927A6A" w:rsidP="00927A6A">
            <w:pPr>
              <w:rPr>
                <w:b/>
                <w:i/>
                <w:iCs/>
                <w:sz w:val="16"/>
                <w:szCs w:val="16"/>
              </w:rPr>
            </w:pPr>
            <w:r w:rsidRPr="00C07E14">
              <w:rPr>
                <w:b/>
                <w:iCs/>
                <w:sz w:val="16"/>
                <w:szCs w:val="16"/>
              </w:rPr>
              <w:t>Rodiklio reikšmė nustatoma, kai pasirašomas statybos užbaigimo aktas arba deklaracija apie statybos užbaigimą, kuriame nurodomas įrengtų elektromobilių įkrovimo prieigų skaičius.</w:t>
            </w:r>
          </w:p>
        </w:tc>
        <w:tc>
          <w:tcPr>
            <w:tcW w:w="1417" w:type="dxa"/>
            <w:shd w:val="clear" w:color="auto" w:fill="auto"/>
          </w:tcPr>
          <w:p w14:paraId="27B60256" w14:textId="77777777" w:rsidR="00927A6A" w:rsidRPr="00C07E14" w:rsidRDefault="00927A6A" w:rsidP="00927A6A">
            <w:pPr>
              <w:rPr>
                <w:b/>
                <w:sz w:val="16"/>
                <w:szCs w:val="16"/>
              </w:rPr>
            </w:pPr>
            <w:r w:rsidRPr="00C07E14">
              <w:rPr>
                <w:rFonts w:eastAsia="Calibri"/>
                <w:b/>
                <w:sz w:val="16"/>
                <w:szCs w:val="16"/>
              </w:rPr>
              <w:t>Už stebėsenos rodiklio pasiekimą ir duomenis apie pasiektą stebėsenos rodiklio reikšmę antriniuose šaltiniuose yra atsakingas projekto vykdytojas</w:t>
            </w:r>
            <w:r w:rsidRPr="00C07E14">
              <w:rPr>
                <w:b/>
                <w:sz w:val="16"/>
                <w:szCs w:val="16"/>
              </w:rPr>
              <w:t>.</w:t>
            </w:r>
          </w:p>
        </w:tc>
      </w:tr>
    </w:tbl>
    <w:p w14:paraId="4DC595BC" w14:textId="77777777" w:rsidR="00CE1720" w:rsidRDefault="009B14A3" w:rsidP="009E06B2">
      <w:pPr>
        <w:jc w:val="center"/>
        <w:rPr>
          <w:sz w:val="24"/>
          <w:szCs w:val="24"/>
        </w:rPr>
      </w:pPr>
      <w:r>
        <w:rPr>
          <w:sz w:val="24"/>
          <w:szCs w:val="24"/>
        </w:rPr>
        <w:t>_______________________</w:t>
      </w:r>
    </w:p>
    <w:sectPr w:rsidR="00CE1720" w:rsidSect="000D02A0">
      <w:headerReference w:type="default" r:id="rId10"/>
      <w:pgSz w:w="16838" w:h="11906" w:orient="landscape"/>
      <w:pgMar w:top="1135" w:right="678"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FD966" w14:textId="77777777" w:rsidR="00CE1720" w:rsidRDefault="00CE1720" w:rsidP="00CE1720">
      <w:r>
        <w:separator/>
      </w:r>
    </w:p>
  </w:endnote>
  <w:endnote w:type="continuationSeparator" w:id="0">
    <w:p w14:paraId="0990096F" w14:textId="77777777" w:rsidR="00CE1720" w:rsidRDefault="00CE1720" w:rsidP="00CE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B5AB1" w14:textId="77777777" w:rsidR="00CE1720" w:rsidRDefault="00CE1720" w:rsidP="00CE1720">
      <w:r>
        <w:separator/>
      </w:r>
    </w:p>
  </w:footnote>
  <w:footnote w:type="continuationSeparator" w:id="0">
    <w:p w14:paraId="4296A8E6" w14:textId="77777777" w:rsidR="00CE1720" w:rsidRDefault="00CE1720" w:rsidP="00CE1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322312"/>
      <w:docPartObj>
        <w:docPartGallery w:val="Page Numbers (Top of Page)"/>
        <w:docPartUnique/>
      </w:docPartObj>
    </w:sdtPr>
    <w:sdtEndPr/>
    <w:sdtContent>
      <w:p w14:paraId="5F447B1C" w14:textId="1B8B0A1C" w:rsidR="000D02A0" w:rsidRDefault="000D02A0">
        <w:pPr>
          <w:pStyle w:val="Antrats"/>
          <w:jc w:val="center"/>
        </w:pPr>
        <w:r>
          <w:fldChar w:fldCharType="begin"/>
        </w:r>
        <w:r>
          <w:instrText>PAGE   \* MERGEFORMAT</w:instrText>
        </w:r>
        <w:r>
          <w:fldChar w:fldCharType="separate"/>
        </w:r>
        <w:r w:rsidR="00001E30">
          <w:rPr>
            <w:noProof/>
          </w:rPr>
          <w:t>7</w:t>
        </w:r>
        <w:r>
          <w:fldChar w:fldCharType="end"/>
        </w:r>
      </w:p>
    </w:sdtContent>
  </w:sdt>
  <w:p w14:paraId="6133C01B" w14:textId="77777777" w:rsidR="000D02A0" w:rsidRDefault="000D02A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20"/>
    <w:rsid w:val="00001E30"/>
    <w:rsid w:val="00012FAB"/>
    <w:rsid w:val="00013459"/>
    <w:rsid w:val="000203AA"/>
    <w:rsid w:val="00025FFE"/>
    <w:rsid w:val="00030BDC"/>
    <w:rsid w:val="000432E0"/>
    <w:rsid w:val="000506A5"/>
    <w:rsid w:val="00050D71"/>
    <w:rsid w:val="00061EEE"/>
    <w:rsid w:val="00084380"/>
    <w:rsid w:val="000A3B45"/>
    <w:rsid w:val="000B5088"/>
    <w:rsid w:val="000B7DF3"/>
    <w:rsid w:val="000C556F"/>
    <w:rsid w:val="000D02A0"/>
    <w:rsid w:val="00103BB1"/>
    <w:rsid w:val="00117A9C"/>
    <w:rsid w:val="00117B4A"/>
    <w:rsid w:val="00132875"/>
    <w:rsid w:val="001430AA"/>
    <w:rsid w:val="00161509"/>
    <w:rsid w:val="00170777"/>
    <w:rsid w:val="00195334"/>
    <w:rsid w:val="001A07CA"/>
    <w:rsid w:val="001C2799"/>
    <w:rsid w:val="001D5436"/>
    <w:rsid w:val="00202634"/>
    <w:rsid w:val="00210A15"/>
    <w:rsid w:val="0025084F"/>
    <w:rsid w:val="00257384"/>
    <w:rsid w:val="00276FDD"/>
    <w:rsid w:val="0028678E"/>
    <w:rsid w:val="00296532"/>
    <w:rsid w:val="002A5EF9"/>
    <w:rsid w:val="002B799C"/>
    <w:rsid w:val="002D4533"/>
    <w:rsid w:val="002F06DD"/>
    <w:rsid w:val="002F2F56"/>
    <w:rsid w:val="00317AB8"/>
    <w:rsid w:val="00324E92"/>
    <w:rsid w:val="00366455"/>
    <w:rsid w:val="0039454B"/>
    <w:rsid w:val="003C2B0D"/>
    <w:rsid w:val="003E1BB4"/>
    <w:rsid w:val="003F5484"/>
    <w:rsid w:val="00421066"/>
    <w:rsid w:val="00431B69"/>
    <w:rsid w:val="00466E1F"/>
    <w:rsid w:val="00477B46"/>
    <w:rsid w:val="00491935"/>
    <w:rsid w:val="004A1927"/>
    <w:rsid w:val="004C2D76"/>
    <w:rsid w:val="004D0D5A"/>
    <w:rsid w:val="004E4EE5"/>
    <w:rsid w:val="004F202C"/>
    <w:rsid w:val="004F5EB7"/>
    <w:rsid w:val="005209A1"/>
    <w:rsid w:val="00540DF0"/>
    <w:rsid w:val="00566456"/>
    <w:rsid w:val="00566ADD"/>
    <w:rsid w:val="005671A3"/>
    <w:rsid w:val="00577EFE"/>
    <w:rsid w:val="00582ACA"/>
    <w:rsid w:val="0058525E"/>
    <w:rsid w:val="0059539A"/>
    <w:rsid w:val="005A1B10"/>
    <w:rsid w:val="005A4130"/>
    <w:rsid w:val="005B3A2F"/>
    <w:rsid w:val="005D0891"/>
    <w:rsid w:val="005E337D"/>
    <w:rsid w:val="005F7D73"/>
    <w:rsid w:val="00612D79"/>
    <w:rsid w:val="00624B4A"/>
    <w:rsid w:val="006662FB"/>
    <w:rsid w:val="00676856"/>
    <w:rsid w:val="00683AC1"/>
    <w:rsid w:val="00684E83"/>
    <w:rsid w:val="0068755A"/>
    <w:rsid w:val="006B3D21"/>
    <w:rsid w:val="006C2E5E"/>
    <w:rsid w:val="006F0F38"/>
    <w:rsid w:val="00714515"/>
    <w:rsid w:val="00717FC3"/>
    <w:rsid w:val="0072064A"/>
    <w:rsid w:val="00730529"/>
    <w:rsid w:val="007306DD"/>
    <w:rsid w:val="00740A15"/>
    <w:rsid w:val="00747AD9"/>
    <w:rsid w:val="00750D7F"/>
    <w:rsid w:val="00753842"/>
    <w:rsid w:val="007546E5"/>
    <w:rsid w:val="00764344"/>
    <w:rsid w:val="00771B5F"/>
    <w:rsid w:val="00773D9E"/>
    <w:rsid w:val="00782CB9"/>
    <w:rsid w:val="00794619"/>
    <w:rsid w:val="007A3ED3"/>
    <w:rsid w:val="007B0498"/>
    <w:rsid w:val="007B2BE4"/>
    <w:rsid w:val="007C171F"/>
    <w:rsid w:val="007F08D1"/>
    <w:rsid w:val="008120D0"/>
    <w:rsid w:val="00817E3A"/>
    <w:rsid w:val="00846F8D"/>
    <w:rsid w:val="00852583"/>
    <w:rsid w:val="00881443"/>
    <w:rsid w:val="00883A3B"/>
    <w:rsid w:val="00893611"/>
    <w:rsid w:val="008A20C6"/>
    <w:rsid w:val="008A65C2"/>
    <w:rsid w:val="008B6C96"/>
    <w:rsid w:val="008D090F"/>
    <w:rsid w:val="008D0F6E"/>
    <w:rsid w:val="008F10DB"/>
    <w:rsid w:val="008F3969"/>
    <w:rsid w:val="00917892"/>
    <w:rsid w:val="00927A6A"/>
    <w:rsid w:val="0093570D"/>
    <w:rsid w:val="00940ADB"/>
    <w:rsid w:val="00945BAF"/>
    <w:rsid w:val="00957F9F"/>
    <w:rsid w:val="00974FE1"/>
    <w:rsid w:val="009951A1"/>
    <w:rsid w:val="00996078"/>
    <w:rsid w:val="009A6735"/>
    <w:rsid w:val="009B14A3"/>
    <w:rsid w:val="009B40DC"/>
    <w:rsid w:val="009B4F95"/>
    <w:rsid w:val="009D0867"/>
    <w:rsid w:val="009E06B2"/>
    <w:rsid w:val="009F55E1"/>
    <w:rsid w:val="00A00BAD"/>
    <w:rsid w:val="00A00E10"/>
    <w:rsid w:val="00A03E15"/>
    <w:rsid w:val="00A07D3E"/>
    <w:rsid w:val="00A1561C"/>
    <w:rsid w:val="00A2371D"/>
    <w:rsid w:val="00A40085"/>
    <w:rsid w:val="00A50E01"/>
    <w:rsid w:val="00A56E19"/>
    <w:rsid w:val="00A62DED"/>
    <w:rsid w:val="00A661A6"/>
    <w:rsid w:val="00A74194"/>
    <w:rsid w:val="00A90DEB"/>
    <w:rsid w:val="00A92CC7"/>
    <w:rsid w:val="00AA57C1"/>
    <w:rsid w:val="00AC5FC2"/>
    <w:rsid w:val="00AF701E"/>
    <w:rsid w:val="00B05486"/>
    <w:rsid w:val="00B37C4D"/>
    <w:rsid w:val="00B42F6A"/>
    <w:rsid w:val="00B729E9"/>
    <w:rsid w:val="00B76ADE"/>
    <w:rsid w:val="00B929FD"/>
    <w:rsid w:val="00BB0364"/>
    <w:rsid w:val="00BB41A6"/>
    <w:rsid w:val="00BC0538"/>
    <w:rsid w:val="00BC56AA"/>
    <w:rsid w:val="00BD4F69"/>
    <w:rsid w:val="00BD5CD4"/>
    <w:rsid w:val="00BF5601"/>
    <w:rsid w:val="00C07E14"/>
    <w:rsid w:val="00C12061"/>
    <w:rsid w:val="00C33032"/>
    <w:rsid w:val="00C37097"/>
    <w:rsid w:val="00C405B4"/>
    <w:rsid w:val="00C44FA7"/>
    <w:rsid w:val="00C5668D"/>
    <w:rsid w:val="00C6113A"/>
    <w:rsid w:val="00C67B7F"/>
    <w:rsid w:val="00C80596"/>
    <w:rsid w:val="00C80B3B"/>
    <w:rsid w:val="00C97FC5"/>
    <w:rsid w:val="00CB77BA"/>
    <w:rsid w:val="00CC1A09"/>
    <w:rsid w:val="00CC2A3E"/>
    <w:rsid w:val="00CC6991"/>
    <w:rsid w:val="00CD2B47"/>
    <w:rsid w:val="00CE1720"/>
    <w:rsid w:val="00CF135B"/>
    <w:rsid w:val="00D177BE"/>
    <w:rsid w:val="00D31C51"/>
    <w:rsid w:val="00D347BE"/>
    <w:rsid w:val="00D6526B"/>
    <w:rsid w:val="00D663D2"/>
    <w:rsid w:val="00D843F9"/>
    <w:rsid w:val="00D93BEE"/>
    <w:rsid w:val="00DA3FF9"/>
    <w:rsid w:val="00DC53A8"/>
    <w:rsid w:val="00DD224A"/>
    <w:rsid w:val="00DD63C5"/>
    <w:rsid w:val="00DF105E"/>
    <w:rsid w:val="00DF41B2"/>
    <w:rsid w:val="00E02A9E"/>
    <w:rsid w:val="00E476F1"/>
    <w:rsid w:val="00E52C6C"/>
    <w:rsid w:val="00E57E3B"/>
    <w:rsid w:val="00E74966"/>
    <w:rsid w:val="00E82A61"/>
    <w:rsid w:val="00E85C5B"/>
    <w:rsid w:val="00E878A8"/>
    <w:rsid w:val="00E901B3"/>
    <w:rsid w:val="00E92511"/>
    <w:rsid w:val="00EA7669"/>
    <w:rsid w:val="00EB07C6"/>
    <w:rsid w:val="00EC5AB9"/>
    <w:rsid w:val="00F0106D"/>
    <w:rsid w:val="00F0411C"/>
    <w:rsid w:val="00F04D74"/>
    <w:rsid w:val="00F071D8"/>
    <w:rsid w:val="00F4212E"/>
    <w:rsid w:val="00F42D4D"/>
    <w:rsid w:val="00F448A8"/>
    <w:rsid w:val="00F557C9"/>
    <w:rsid w:val="00F55DF1"/>
    <w:rsid w:val="00F669E3"/>
    <w:rsid w:val="00F930D5"/>
    <w:rsid w:val="00F95E23"/>
    <w:rsid w:val="00FB16BE"/>
    <w:rsid w:val="00FC7A3F"/>
    <w:rsid w:val="00FD6784"/>
    <w:rsid w:val="00FF3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5D3694"/>
  <w15:docId w15:val="{53D46D9B-8B0C-455F-B0E4-DE043D72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172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E1720"/>
    <w:pPr>
      <w:tabs>
        <w:tab w:val="center" w:pos="4819"/>
        <w:tab w:val="right" w:pos="9638"/>
      </w:tabs>
    </w:pPr>
  </w:style>
  <w:style w:type="character" w:customStyle="1" w:styleId="AntratsDiagrama">
    <w:name w:val="Antraštės Diagrama"/>
    <w:basedOn w:val="Numatytasispastraiposriftas"/>
    <w:link w:val="Antrats"/>
    <w:uiPriority w:val="99"/>
    <w:rsid w:val="00CE1720"/>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CE1720"/>
    <w:pPr>
      <w:tabs>
        <w:tab w:val="center" w:pos="4819"/>
        <w:tab w:val="right" w:pos="9638"/>
      </w:tabs>
    </w:pPr>
  </w:style>
  <w:style w:type="character" w:customStyle="1" w:styleId="PoratDiagrama">
    <w:name w:val="Poraštė Diagrama"/>
    <w:basedOn w:val="Numatytasispastraiposriftas"/>
    <w:link w:val="Porat"/>
    <w:uiPriority w:val="99"/>
    <w:rsid w:val="00CE1720"/>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CE17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1720"/>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FB16BE"/>
    <w:rPr>
      <w:color w:val="0563C1" w:themeColor="hyperlink"/>
      <w:u w:val="single"/>
    </w:rPr>
  </w:style>
  <w:style w:type="character" w:styleId="Komentaronuoroda">
    <w:name w:val="annotation reference"/>
    <w:basedOn w:val="Numatytasispastraiposriftas"/>
    <w:uiPriority w:val="99"/>
    <w:semiHidden/>
    <w:unhideWhenUsed/>
    <w:rsid w:val="00F04D74"/>
    <w:rPr>
      <w:sz w:val="16"/>
      <w:szCs w:val="16"/>
    </w:rPr>
  </w:style>
  <w:style w:type="paragraph" w:styleId="Komentarotekstas">
    <w:name w:val="annotation text"/>
    <w:basedOn w:val="prastasis"/>
    <w:link w:val="KomentarotekstasDiagrama"/>
    <w:uiPriority w:val="99"/>
    <w:semiHidden/>
    <w:unhideWhenUsed/>
    <w:rsid w:val="00F04D74"/>
  </w:style>
  <w:style w:type="character" w:customStyle="1" w:styleId="KomentarotekstasDiagrama">
    <w:name w:val="Komentaro tekstas Diagrama"/>
    <w:basedOn w:val="Numatytasispastraiposriftas"/>
    <w:link w:val="Komentarotekstas"/>
    <w:uiPriority w:val="99"/>
    <w:semiHidden/>
    <w:rsid w:val="00F04D7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04D74"/>
    <w:rPr>
      <w:b/>
      <w:bCs/>
    </w:rPr>
  </w:style>
  <w:style w:type="character" w:customStyle="1" w:styleId="KomentarotemaDiagrama">
    <w:name w:val="Komentaro tema Diagrama"/>
    <w:basedOn w:val="KomentarotekstasDiagrama"/>
    <w:link w:val="Komentarotema"/>
    <w:uiPriority w:val="99"/>
    <w:semiHidden/>
    <w:rsid w:val="00F04D74"/>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7F0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502A8-EEF7-486D-A9C7-3A83A43B9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16978</Words>
  <Characters>9678</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Skarulskis</dc:creator>
  <cp:lastModifiedBy>Jonas Skarulskis</cp:lastModifiedBy>
  <cp:revision>7</cp:revision>
  <cp:lastPrinted>2016-08-17T05:50:00Z</cp:lastPrinted>
  <dcterms:created xsi:type="dcterms:W3CDTF">2016-08-12T07:34:00Z</dcterms:created>
  <dcterms:modified xsi:type="dcterms:W3CDTF">2016-08-17T06:57:00Z</dcterms:modified>
</cp:coreProperties>
</file>