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1956E" w14:textId="77777777" w:rsidR="00BF2BA2" w:rsidRPr="008E6EBD" w:rsidRDefault="00BF2BA2" w:rsidP="00BF2BA2">
      <w:pPr>
        <w:spacing w:after="0" w:line="240" w:lineRule="auto"/>
        <w:ind w:left="5184"/>
        <w:jc w:val="right"/>
        <w:rPr>
          <w:rFonts w:ascii="Times New Roman" w:hAnsi="Times New Roman"/>
          <w:b/>
          <w:sz w:val="24"/>
          <w:szCs w:val="24"/>
        </w:rPr>
      </w:pPr>
      <w:bookmarkStart w:id="0" w:name="_GoBack"/>
      <w:bookmarkEnd w:id="0"/>
      <w:r w:rsidRPr="008E6EBD">
        <w:rPr>
          <w:rFonts w:ascii="Times New Roman" w:hAnsi="Times New Roman"/>
          <w:b/>
          <w:sz w:val="24"/>
          <w:szCs w:val="24"/>
        </w:rPr>
        <w:t>Projektas</w:t>
      </w:r>
    </w:p>
    <w:p w14:paraId="1FBE5B74" w14:textId="77777777" w:rsidR="00257C19" w:rsidRPr="00A534BA" w:rsidRDefault="00257C19" w:rsidP="001F1F09">
      <w:pPr>
        <w:tabs>
          <w:tab w:val="left" w:pos="709"/>
        </w:tabs>
        <w:spacing w:before="160"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14:paraId="64C73759" w14:textId="77777777" w:rsidR="00257C19" w:rsidRPr="00A534BA" w:rsidRDefault="00257C19" w:rsidP="00776E0D">
      <w:pPr>
        <w:spacing w:after="0" w:line="240" w:lineRule="auto"/>
        <w:jc w:val="center"/>
        <w:rPr>
          <w:rFonts w:ascii="Times New Roman" w:hAnsi="Times New Roman"/>
          <w:b/>
          <w:caps/>
          <w:sz w:val="24"/>
          <w:szCs w:val="24"/>
        </w:rPr>
      </w:pPr>
    </w:p>
    <w:p w14:paraId="49A332BD" w14:textId="77777777" w:rsidR="00257C19" w:rsidRPr="00A534BA" w:rsidRDefault="00257C19" w:rsidP="00776E0D">
      <w:pPr>
        <w:pStyle w:val="centrbold"/>
        <w:spacing w:before="0" w:beforeAutospacing="0" w:after="0" w:afterAutospacing="0"/>
        <w:jc w:val="center"/>
        <w:rPr>
          <w:b/>
        </w:rPr>
      </w:pPr>
      <w:r w:rsidRPr="00A534BA">
        <w:rPr>
          <w:b/>
        </w:rPr>
        <w:t>ĮSAKYMAS</w:t>
      </w:r>
    </w:p>
    <w:p w14:paraId="14DE5B99" w14:textId="77777777" w:rsidR="00F7561A" w:rsidRPr="00A534BA" w:rsidRDefault="00F7561A" w:rsidP="00776E0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 xml:space="preserve">dėl lietuvos respublikos ūkio ministro 2016 m. sausio </w:t>
      </w:r>
      <w:r w:rsidR="0088085E">
        <w:rPr>
          <w:rFonts w:ascii="Times New Roman" w:hAnsi="Times New Roman"/>
          <w:sz w:val="24"/>
          <w:szCs w:val="24"/>
          <w:lang w:val="lt-LT"/>
        </w:rPr>
        <w:t>4</w:t>
      </w:r>
      <w:r w:rsidRPr="00A534BA">
        <w:rPr>
          <w:rFonts w:ascii="Times New Roman" w:hAnsi="Times New Roman"/>
          <w:sz w:val="24"/>
          <w:szCs w:val="24"/>
          <w:lang w:val="lt-LT"/>
        </w:rPr>
        <w:t xml:space="preserve"> d. įsakymo </w:t>
      </w:r>
    </w:p>
    <w:p w14:paraId="316CB561" w14:textId="77777777" w:rsidR="00257C19" w:rsidRPr="00A534BA" w:rsidRDefault="00F7561A" w:rsidP="00776E0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nr. 4-</w:t>
      </w:r>
      <w:r w:rsidR="0088085E">
        <w:rPr>
          <w:rFonts w:ascii="Times New Roman" w:hAnsi="Times New Roman"/>
          <w:sz w:val="24"/>
          <w:szCs w:val="24"/>
          <w:lang w:val="lt-LT"/>
        </w:rPr>
        <w:t>1</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1 prioriteto „mokslinių tyrimų, </w:t>
      </w:r>
      <w:r w:rsidRPr="00A534BA">
        <w:rPr>
          <w:rFonts w:ascii="Times New Roman" w:hAnsi="Times New Roman"/>
          <w:sz w:val="24"/>
          <w:szCs w:val="24"/>
          <w:lang w:val="lt-LT"/>
        </w:rPr>
        <w:t>e</w:t>
      </w:r>
      <w:r w:rsidR="00257C19" w:rsidRPr="00A534BA">
        <w:rPr>
          <w:rFonts w:ascii="Times New Roman" w:hAnsi="Times New Roman"/>
          <w:sz w:val="24"/>
          <w:szCs w:val="24"/>
          <w:lang w:val="lt-LT"/>
        </w:rPr>
        <w:t>ksperimentinės plėtros ir inovacijų skatinimas“ priemonės nr.</w:t>
      </w:r>
      <w:r w:rsidR="00D7099D">
        <w:rPr>
          <w:rFonts w:ascii="Times New Roman" w:hAnsi="Times New Roman"/>
          <w:sz w:val="24"/>
          <w:szCs w:val="24"/>
          <w:lang w:val="lt-LT"/>
        </w:rPr>
        <w:t> </w:t>
      </w:r>
      <w:r w:rsidR="00257C19" w:rsidRPr="00A534BA">
        <w:rPr>
          <w:rFonts w:ascii="Times New Roman" w:hAnsi="Times New Roman"/>
          <w:sz w:val="24"/>
          <w:szCs w:val="24"/>
          <w:lang w:val="lt-LT"/>
        </w:rPr>
        <w:t>01.2.1-lvpa-</w:t>
      </w:r>
      <w:r w:rsidR="0088085E">
        <w:rPr>
          <w:rFonts w:ascii="Times New Roman" w:hAnsi="Times New Roman"/>
          <w:sz w:val="24"/>
          <w:szCs w:val="24"/>
          <w:lang w:val="lt-LT"/>
        </w:rPr>
        <w:t>V</w:t>
      </w:r>
      <w:r w:rsidR="00257C19" w:rsidRPr="00A534BA">
        <w:rPr>
          <w:rFonts w:ascii="Times New Roman" w:hAnsi="Times New Roman"/>
          <w:sz w:val="24"/>
          <w:szCs w:val="24"/>
          <w:lang w:val="lt-LT"/>
        </w:rPr>
        <w:t>-8</w:t>
      </w:r>
      <w:r w:rsidR="0088085E">
        <w:rPr>
          <w:rFonts w:ascii="Times New Roman" w:hAnsi="Times New Roman"/>
          <w:sz w:val="24"/>
          <w:szCs w:val="24"/>
          <w:lang w:val="lt-LT"/>
        </w:rPr>
        <w:t>42 „Inogeb LT</w:t>
      </w:r>
      <w:r w:rsidR="00257C19" w:rsidRPr="00A534BA">
        <w:rPr>
          <w:rFonts w:ascii="Times New Roman" w:hAnsi="Times New Roman"/>
          <w:sz w:val="24"/>
          <w:szCs w:val="24"/>
          <w:lang w:val="lt-LT"/>
        </w:rPr>
        <w:t>“ projektų finansavimo sąlygų aprašo nr. 1 patvirtinimo</w:t>
      </w:r>
      <w:r w:rsidRPr="00A534BA">
        <w:rPr>
          <w:rFonts w:ascii="Times New Roman" w:hAnsi="Times New Roman"/>
          <w:sz w:val="24"/>
          <w:szCs w:val="24"/>
          <w:lang w:val="lt-LT"/>
        </w:rPr>
        <w:t>“ pakeitimo</w:t>
      </w:r>
    </w:p>
    <w:p w14:paraId="327717F1" w14:textId="77777777" w:rsidR="00257C19" w:rsidRPr="00A534BA" w:rsidRDefault="00257C19" w:rsidP="00776E0D">
      <w:pPr>
        <w:spacing w:after="0" w:line="240" w:lineRule="auto"/>
        <w:rPr>
          <w:rFonts w:ascii="Times New Roman" w:hAnsi="Times New Roman"/>
          <w:sz w:val="24"/>
          <w:szCs w:val="24"/>
        </w:rPr>
      </w:pPr>
    </w:p>
    <w:p w14:paraId="1DDE39E4"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 xml:space="preserve">2016 m. </w:t>
      </w:r>
      <w:r w:rsidR="0088085E">
        <w:rPr>
          <w:rFonts w:ascii="Times New Roman" w:hAnsi="Times New Roman"/>
          <w:sz w:val="24"/>
          <w:szCs w:val="24"/>
        </w:rPr>
        <w:t>rugpjūčio</w:t>
      </w:r>
      <w:r w:rsidR="001A7DF9" w:rsidRPr="00A534BA">
        <w:rPr>
          <w:rFonts w:ascii="Times New Roman" w:hAnsi="Times New Roman"/>
          <w:sz w:val="24"/>
          <w:szCs w:val="24"/>
        </w:rPr>
        <w:t xml:space="preserve"> </w:t>
      </w:r>
      <w:r w:rsidR="00F7561A" w:rsidRPr="00A534BA">
        <w:rPr>
          <w:rFonts w:ascii="Times New Roman" w:hAnsi="Times New Roman"/>
          <w:sz w:val="24"/>
          <w:szCs w:val="24"/>
        </w:rPr>
        <w:t xml:space="preserve">   </w:t>
      </w:r>
      <w:r w:rsidR="001A7DF9" w:rsidRPr="00A534BA">
        <w:rPr>
          <w:rFonts w:ascii="Times New Roman" w:hAnsi="Times New Roman"/>
          <w:sz w:val="24"/>
          <w:szCs w:val="24"/>
        </w:rPr>
        <w:t xml:space="preserve"> </w:t>
      </w:r>
      <w:r w:rsidRPr="00A534BA">
        <w:rPr>
          <w:rFonts w:ascii="Times New Roman" w:hAnsi="Times New Roman"/>
          <w:sz w:val="24"/>
          <w:szCs w:val="24"/>
        </w:rPr>
        <w:t>d. Nr. 4-</w:t>
      </w:r>
    </w:p>
    <w:p w14:paraId="715FA249"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14:paraId="7CE1CF24" w14:textId="77777777" w:rsidR="00257C19" w:rsidRPr="00442304" w:rsidRDefault="00257C19" w:rsidP="00776E0D">
      <w:pPr>
        <w:pStyle w:val="BodyText1"/>
        <w:spacing w:line="240" w:lineRule="auto"/>
        <w:ind w:firstLine="720"/>
        <w:rPr>
          <w:sz w:val="24"/>
          <w:szCs w:val="24"/>
        </w:rPr>
      </w:pPr>
    </w:p>
    <w:p w14:paraId="7DD48565" w14:textId="77777777" w:rsidR="00F7561A" w:rsidRPr="00442304" w:rsidRDefault="00F7561A" w:rsidP="00776E0D">
      <w:pPr>
        <w:pStyle w:val="BodyText1"/>
        <w:spacing w:line="240" w:lineRule="auto"/>
        <w:ind w:firstLine="720"/>
        <w:rPr>
          <w:sz w:val="24"/>
          <w:szCs w:val="24"/>
        </w:rPr>
      </w:pPr>
      <w:r w:rsidRPr="00442304">
        <w:rPr>
          <w:sz w:val="24"/>
          <w:szCs w:val="24"/>
        </w:rPr>
        <w:t>Vadovaudamasis Projektų administravimo ir finansavimo taisyklių, patvirtintų Lietuvos Respublikos finansų ministro 2014 m. spalio 8 d. įsakymu Nr. 1K-316 „Dėl Projektų administravimo ir finansavimo taisyklių patvirtinimo“, 8</w:t>
      </w:r>
      <w:r w:rsidR="00562ABE" w:rsidRPr="00442304">
        <w:rPr>
          <w:sz w:val="24"/>
          <w:szCs w:val="24"/>
        </w:rPr>
        <w:t>8</w:t>
      </w:r>
      <w:r w:rsidRPr="00442304">
        <w:rPr>
          <w:sz w:val="24"/>
          <w:szCs w:val="24"/>
        </w:rPr>
        <w:t> punktu,</w:t>
      </w:r>
    </w:p>
    <w:p w14:paraId="5D0E747E" w14:textId="77777777" w:rsidR="00F7561A" w:rsidRPr="00442304" w:rsidRDefault="00F7561A" w:rsidP="00776E0D">
      <w:pPr>
        <w:pStyle w:val="BodyText1"/>
        <w:spacing w:line="240" w:lineRule="auto"/>
        <w:ind w:firstLine="720"/>
        <w:rPr>
          <w:sz w:val="24"/>
          <w:szCs w:val="24"/>
        </w:rPr>
      </w:pPr>
      <w:r w:rsidRPr="00442304">
        <w:rPr>
          <w:sz w:val="24"/>
          <w:szCs w:val="24"/>
        </w:rPr>
        <w:t>p a k e i č i u 2014–2020 metų Europos Sąjungos fondų investicijų veiksmų programos 1 prioriteto „Mokslinių tyrimų, eksperimentinės plėtros ir inovacijų skatinimas“ priemonės Nr. 01.2.1-LVPA-</w:t>
      </w:r>
      <w:r w:rsidR="0088085E" w:rsidRPr="00442304">
        <w:rPr>
          <w:sz w:val="24"/>
          <w:szCs w:val="24"/>
        </w:rPr>
        <w:t>V</w:t>
      </w:r>
      <w:r w:rsidRPr="00442304">
        <w:rPr>
          <w:sz w:val="24"/>
          <w:szCs w:val="24"/>
        </w:rPr>
        <w:t>-8</w:t>
      </w:r>
      <w:r w:rsidR="0088085E" w:rsidRPr="00442304">
        <w:rPr>
          <w:sz w:val="24"/>
          <w:szCs w:val="24"/>
        </w:rPr>
        <w:t>42 „Inogeb LT</w:t>
      </w:r>
      <w:r w:rsidRPr="00442304">
        <w:rPr>
          <w:sz w:val="24"/>
          <w:szCs w:val="24"/>
        </w:rPr>
        <w:t xml:space="preserve">“ projektų finansavimo sąlygų aprašą Nr. 1, patvirtintą Lietuvos Respublikos ūkio ministro 2016 m. sausio </w:t>
      </w:r>
      <w:r w:rsidR="0088085E" w:rsidRPr="00442304">
        <w:rPr>
          <w:sz w:val="24"/>
          <w:szCs w:val="24"/>
        </w:rPr>
        <w:t>4</w:t>
      </w:r>
      <w:r w:rsidRPr="00442304">
        <w:rPr>
          <w:sz w:val="24"/>
          <w:szCs w:val="24"/>
        </w:rPr>
        <w:t xml:space="preserve"> d. įsakymu Nr. 4-</w:t>
      </w:r>
      <w:r w:rsidR="0088085E" w:rsidRPr="00442304">
        <w:rPr>
          <w:sz w:val="24"/>
          <w:szCs w:val="24"/>
        </w:rPr>
        <w:t>1</w:t>
      </w:r>
      <w:r w:rsidRPr="00442304">
        <w:rPr>
          <w:sz w:val="24"/>
          <w:szCs w:val="24"/>
        </w:rPr>
        <w:t xml:space="preserve"> „Dėl 2014–2020 metų Europos Sąjungos fondų investicijų veiksmų programos 1 prioriteto „Mokslinių tyrimų, eksperimentinės plėtros ir inovacijų skatinimas“ priemonės Nr. 01.2.1-LVPA-</w:t>
      </w:r>
      <w:r w:rsidR="0088085E" w:rsidRPr="00442304">
        <w:rPr>
          <w:sz w:val="24"/>
          <w:szCs w:val="24"/>
        </w:rPr>
        <w:t>V</w:t>
      </w:r>
      <w:r w:rsidRPr="00442304">
        <w:rPr>
          <w:sz w:val="24"/>
          <w:szCs w:val="24"/>
        </w:rPr>
        <w:t>-8</w:t>
      </w:r>
      <w:r w:rsidR="0088085E" w:rsidRPr="00442304">
        <w:rPr>
          <w:sz w:val="24"/>
          <w:szCs w:val="24"/>
        </w:rPr>
        <w:t>42 „Inogeb LT</w:t>
      </w:r>
      <w:r w:rsidRPr="00442304">
        <w:rPr>
          <w:sz w:val="24"/>
          <w:szCs w:val="24"/>
        </w:rPr>
        <w:t>“ projektų finansavimo sąlygų aprašo Nr. 1 patvirtinimo“:</w:t>
      </w:r>
    </w:p>
    <w:p w14:paraId="0E97E8E8" w14:textId="12A7F66F" w:rsidR="00CA52C9" w:rsidRPr="00442304" w:rsidRDefault="00CA52C9" w:rsidP="00776E0D">
      <w:pPr>
        <w:pStyle w:val="BodyText1"/>
        <w:spacing w:line="240" w:lineRule="auto"/>
        <w:ind w:firstLine="720"/>
        <w:rPr>
          <w:sz w:val="24"/>
          <w:szCs w:val="24"/>
        </w:rPr>
      </w:pPr>
      <w:r w:rsidRPr="00442304">
        <w:rPr>
          <w:sz w:val="24"/>
          <w:szCs w:val="24"/>
        </w:rPr>
        <w:t xml:space="preserve">1. Papildau </w:t>
      </w:r>
      <w:r w:rsidR="00BF57AA">
        <w:rPr>
          <w:sz w:val="24"/>
          <w:szCs w:val="24"/>
        </w:rPr>
        <w:t>2.5</w:t>
      </w:r>
      <w:r w:rsidRPr="00442304">
        <w:rPr>
          <w:sz w:val="24"/>
          <w:szCs w:val="24"/>
        </w:rPr>
        <w:t xml:space="preserve"> papunkčiu:</w:t>
      </w:r>
    </w:p>
    <w:p w14:paraId="74CECBAB" w14:textId="63E745E4" w:rsidR="00CA52C9" w:rsidRPr="00442304" w:rsidRDefault="00871E79" w:rsidP="00CA52C9">
      <w:pPr>
        <w:spacing w:after="0" w:line="240" w:lineRule="auto"/>
        <w:ind w:firstLine="720"/>
        <w:jc w:val="both"/>
        <w:rPr>
          <w:rFonts w:ascii="Times New Roman" w:hAnsi="Times New Roman"/>
          <w:bCs/>
          <w:sz w:val="24"/>
          <w:szCs w:val="24"/>
          <w:lang w:eastAsia="lt-LT"/>
        </w:rPr>
      </w:pPr>
      <w:r w:rsidRPr="00442304">
        <w:rPr>
          <w:rFonts w:ascii="Times New Roman" w:hAnsi="Times New Roman"/>
          <w:sz w:val="24"/>
          <w:szCs w:val="24"/>
          <w:lang w:eastAsia="lt-LT"/>
        </w:rPr>
        <w:t>„</w:t>
      </w:r>
      <w:r w:rsidR="00CA52C9" w:rsidRPr="00442304">
        <w:rPr>
          <w:rFonts w:ascii="Times New Roman" w:hAnsi="Times New Roman"/>
          <w:sz w:val="24"/>
          <w:szCs w:val="24"/>
          <w:lang w:eastAsia="lt-LT"/>
        </w:rPr>
        <w:t xml:space="preserve">2.5. Rekomendacijas dėl projektų išlaidų atitikties Europos Sąjungos struktūrinių fondų reikalavimams, </w:t>
      </w:r>
      <w:r w:rsidR="00CA52C9" w:rsidRPr="00442304">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CA52C9" w:rsidRPr="00442304">
        <w:rPr>
          <w:rFonts w:ascii="Times New Roman" w:hAnsi="Times New Roman"/>
          <w:sz w:val="24"/>
          <w:szCs w:val="24"/>
          <w:lang w:eastAsia="lt-LT"/>
        </w:rPr>
        <w:t xml:space="preserve"> paskelbtas </w:t>
      </w:r>
      <w:r w:rsidR="00CA52C9" w:rsidRPr="00442304">
        <w:rPr>
          <w:rFonts w:ascii="Times New Roman" w:hAnsi="Times New Roman"/>
          <w:sz w:val="24"/>
          <w:szCs w:val="24"/>
        </w:rPr>
        <w:t xml:space="preserve">ES struktūrinių fondų </w:t>
      </w:r>
      <w:r w:rsidR="00CA52C9" w:rsidRPr="00442304">
        <w:rPr>
          <w:rFonts w:ascii="Times New Roman" w:hAnsi="Times New Roman"/>
          <w:sz w:val="24"/>
          <w:szCs w:val="24"/>
          <w:lang w:eastAsia="lt-LT"/>
        </w:rPr>
        <w:t xml:space="preserve">svetainėje </w:t>
      </w:r>
      <w:r w:rsidR="00CA52C9" w:rsidRPr="00884FF0">
        <w:rPr>
          <w:rFonts w:ascii="Times New Roman" w:eastAsia="Times New Roman" w:hAnsi="Times New Roman"/>
          <w:sz w:val="24"/>
          <w:szCs w:val="24"/>
          <w:lang w:eastAsia="lt-LT"/>
        </w:rPr>
        <w:t>www.esinvesticijos.lt</w:t>
      </w:r>
      <w:r w:rsidR="00884FF0">
        <w:rPr>
          <w:rFonts w:ascii="Times New Roman" w:eastAsia="Times New Roman" w:hAnsi="Times New Roman"/>
          <w:sz w:val="24"/>
          <w:szCs w:val="24"/>
          <w:lang w:eastAsia="lt-LT"/>
        </w:rPr>
        <w:t xml:space="preserve"> (toliau –</w:t>
      </w:r>
      <w:r w:rsidR="00CA52C9" w:rsidRPr="00442304">
        <w:rPr>
          <w:rFonts w:ascii="Times New Roman" w:hAnsi="Times New Roman"/>
          <w:sz w:val="24"/>
          <w:szCs w:val="24"/>
          <w:lang w:eastAsia="lt-LT"/>
        </w:rPr>
        <w:t>Rekomendacijos dėl projektų išlaidų atitikties Europos Sąjungos struktūrinių fondų reikalavimams).</w:t>
      </w:r>
      <w:r w:rsidRPr="00442304">
        <w:rPr>
          <w:rFonts w:ascii="Times New Roman" w:hAnsi="Times New Roman"/>
          <w:sz w:val="24"/>
          <w:szCs w:val="24"/>
          <w:lang w:eastAsia="lt-LT"/>
        </w:rPr>
        <w:t>“</w:t>
      </w:r>
    </w:p>
    <w:p w14:paraId="3C685296" w14:textId="77777777" w:rsidR="00CA52C9" w:rsidRPr="00442304" w:rsidRDefault="00871E79" w:rsidP="00776E0D">
      <w:pPr>
        <w:pStyle w:val="BodyText1"/>
        <w:spacing w:line="240" w:lineRule="auto"/>
        <w:ind w:firstLine="720"/>
        <w:rPr>
          <w:sz w:val="24"/>
          <w:szCs w:val="24"/>
        </w:rPr>
      </w:pPr>
      <w:r w:rsidRPr="00442304">
        <w:rPr>
          <w:sz w:val="24"/>
          <w:szCs w:val="24"/>
        </w:rPr>
        <w:t>2. Pakeičiu 14 punktą ir jį išdėstau taip:</w:t>
      </w:r>
    </w:p>
    <w:p w14:paraId="09351AE3" w14:textId="49CC8A3B" w:rsidR="00CA52C9" w:rsidRDefault="00871E79" w:rsidP="00776E0D">
      <w:pPr>
        <w:pStyle w:val="BodyText1"/>
        <w:spacing w:line="240" w:lineRule="auto"/>
        <w:ind w:firstLine="720"/>
        <w:rPr>
          <w:sz w:val="24"/>
          <w:szCs w:val="24"/>
        </w:rPr>
      </w:pPr>
      <w:r w:rsidRPr="00442304">
        <w:rPr>
          <w:sz w:val="24"/>
          <w:szCs w:val="24"/>
        </w:rPr>
        <w:t>„14. Pareiškėju (projekto vykdytoju) ir partneriu gali būti tik juridiniai asmenys.“</w:t>
      </w:r>
    </w:p>
    <w:p w14:paraId="46DFE6C1" w14:textId="4A925F3F" w:rsidR="007E3587" w:rsidRDefault="007E3587" w:rsidP="00776E0D">
      <w:pPr>
        <w:pStyle w:val="BodyText1"/>
        <w:spacing w:line="240" w:lineRule="auto"/>
        <w:ind w:firstLine="720"/>
        <w:rPr>
          <w:sz w:val="24"/>
          <w:szCs w:val="24"/>
        </w:rPr>
      </w:pPr>
      <w:r>
        <w:rPr>
          <w:sz w:val="24"/>
          <w:szCs w:val="24"/>
        </w:rPr>
        <w:t>3. Pakeičiu 2</w:t>
      </w:r>
      <w:r w:rsidRPr="00442304">
        <w:rPr>
          <w:sz w:val="24"/>
          <w:szCs w:val="24"/>
        </w:rPr>
        <w:t>4 punktą ir jį išdėstau taip:</w:t>
      </w:r>
    </w:p>
    <w:p w14:paraId="26F73D75" w14:textId="2694E0CA" w:rsidR="007E3587" w:rsidRPr="00442304" w:rsidRDefault="007E3587" w:rsidP="00776E0D">
      <w:pPr>
        <w:pStyle w:val="BodyText1"/>
        <w:spacing w:line="240" w:lineRule="auto"/>
        <w:ind w:firstLine="720"/>
        <w:rPr>
          <w:sz w:val="24"/>
          <w:szCs w:val="24"/>
        </w:rPr>
      </w:pPr>
      <w:r w:rsidRPr="007E3587">
        <w:rPr>
          <w:sz w:val="24"/>
          <w:szCs w:val="24"/>
        </w:rPr>
        <w:t>„</w:t>
      </w:r>
      <w:r>
        <w:rPr>
          <w:sz w:val="24"/>
          <w:szCs w:val="24"/>
        </w:rPr>
        <w:t xml:space="preserve">24. </w:t>
      </w:r>
      <w:r w:rsidRPr="007E3587">
        <w:rPr>
          <w:sz w:val="24"/>
          <w:szCs w:val="24"/>
        </w:rPr>
        <w:t>Projektu turi būti prisidedama prie bent vieno Europos Sąjungos Baltijos jūros regiono strategijos, patvirtintos Europos Komisijos</w:t>
      </w:r>
      <w:r w:rsidRPr="007D3761">
        <w:rPr>
          <w:sz w:val="24"/>
          <w:szCs w:val="24"/>
        </w:rPr>
        <w:t xml:space="preserve"> 20</w:t>
      </w:r>
      <w:r>
        <w:rPr>
          <w:sz w:val="24"/>
          <w:szCs w:val="24"/>
        </w:rPr>
        <w:t>12</w:t>
      </w:r>
      <w:r w:rsidRPr="007D3761">
        <w:rPr>
          <w:sz w:val="24"/>
          <w:szCs w:val="24"/>
        </w:rPr>
        <w:t xml:space="preserve"> m. </w:t>
      </w:r>
      <w:r>
        <w:rPr>
          <w:sz w:val="24"/>
          <w:szCs w:val="24"/>
        </w:rPr>
        <w:t>kovo</w:t>
      </w:r>
      <w:r w:rsidRPr="007D3761">
        <w:rPr>
          <w:sz w:val="24"/>
          <w:szCs w:val="24"/>
        </w:rPr>
        <w:t xml:space="preserve"> </w:t>
      </w:r>
      <w:r>
        <w:rPr>
          <w:sz w:val="24"/>
          <w:szCs w:val="24"/>
        </w:rPr>
        <w:t>23</w:t>
      </w:r>
      <w:r w:rsidRPr="007D3761">
        <w:rPr>
          <w:sz w:val="24"/>
          <w:szCs w:val="24"/>
        </w:rPr>
        <w:t xml:space="preserve"> d. komunikatu Nr.</w:t>
      </w:r>
      <w:r>
        <w:rPr>
          <w:sz w:val="24"/>
          <w:szCs w:val="24"/>
        </w:rPr>
        <w:t> </w:t>
      </w:r>
      <w:r w:rsidRPr="007D3761">
        <w:rPr>
          <w:sz w:val="24"/>
          <w:szCs w:val="24"/>
        </w:rPr>
        <w:t>COM(20</w:t>
      </w:r>
      <w:r>
        <w:rPr>
          <w:sz w:val="24"/>
          <w:szCs w:val="24"/>
        </w:rPr>
        <w:t>12</w:t>
      </w:r>
      <w:r w:rsidRPr="007D3761">
        <w:rPr>
          <w:sz w:val="24"/>
          <w:szCs w:val="24"/>
        </w:rPr>
        <w:t xml:space="preserve">) </w:t>
      </w:r>
      <w:r>
        <w:rPr>
          <w:sz w:val="24"/>
          <w:szCs w:val="24"/>
        </w:rPr>
        <w:t>128</w:t>
      </w:r>
      <w:r w:rsidRPr="007D3761">
        <w:rPr>
          <w:sz w:val="24"/>
          <w:szCs w:val="24"/>
        </w:rPr>
        <w:t xml:space="preserve"> (toliau – ES BJRS), kuri skelbiama Europos Komisijos interneto svetainėje </w:t>
      </w:r>
      <w:hyperlink r:id="rId23" w:anchor="1" w:history="1">
        <w:r w:rsidRPr="007D3761">
          <w:rPr>
            <w:sz w:val="24"/>
            <w:szCs w:val="24"/>
            <w:u w:val="single"/>
          </w:rPr>
          <w:t>http://ec.europa.eu/regional_policy/lt/policy/cooperation/macro-regional-strategies/baltic-sea/library/#1</w:t>
        </w:r>
      </w:hyperlink>
      <w:r w:rsidRPr="007D3761">
        <w:rPr>
          <w:sz w:val="24"/>
          <w:szCs w:val="24"/>
        </w:rPr>
        <w:t xml:space="preserve">, tikslo įgyvendinimo pagal ES BJRS veiksmų plane, </w:t>
      </w:r>
      <w:r w:rsidRPr="007D3761">
        <w:rPr>
          <w:iCs/>
          <w:sz w:val="24"/>
          <w:szCs w:val="24"/>
        </w:rPr>
        <w:t>patvirtintame Europos Komisijos 2015 m. rugsėjo 10 d. sprendimu Nr. SWD(2015)177,</w:t>
      </w:r>
      <w:r w:rsidRPr="007D3761">
        <w:rPr>
          <w:bCs/>
          <w:sz w:val="24"/>
          <w:szCs w:val="24"/>
          <w:lang w:eastAsia="lt-LT"/>
        </w:rPr>
        <w:t xml:space="preserve"> kuris skelbiamas </w:t>
      </w:r>
      <w:r w:rsidRPr="007D3761">
        <w:rPr>
          <w:sz w:val="24"/>
          <w:szCs w:val="24"/>
        </w:rPr>
        <w:t xml:space="preserve">Europos Komisijos interneto svetainėje </w:t>
      </w:r>
      <w:hyperlink r:id="rId24" w:anchor="1" w:history="1">
        <w:r w:rsidRPr="007D3761">
          <w:rPr>
            <w:sz w:val="24"/>
            <w:szCs w:val="24"/>
            <w:u w:val="single"/>
          </w:rPr>
          <w:t>http://ec.europa.eu/regional_policy/lt/policy/cooperation/macro-regional-strategies/baltic-sea/library/#1</w:t>
        </w:r>
      </w:hyperlink>
      <w:r w:rsidRPr="007D3761">
        <w:rPr>
          <w:sz w:val="24"/>
          <w:szCs w:val="24"/>
          <w:u w:val="single"/>
        </w:rPr>
        <w:t>,</w:t>
      </w:r>
      <w:r w:rsidRPr="007D3761">
        <w:rPr>
          <w:sz w:val="24"/>
          <w:szCs w:val="24"/>
        </w:rPr>
        <w:t xml:space="preserve"> numatytą politinę sritį „Inovacijos“.</w:t>
      </w:r>
      <w:r>
        <w:rPr>
          <w:sz w:val="24"/>
          <w:szCs w:val="24"/>
        </w:rPr>
        <w:t>“</w:t>
      </w:r>
    </w:p>
    <w:p w14:paraId="16357001" w14:textId="192F6206" w:rsidR="00871E79" w:rsidRPr="00442304" w:rsidRDefault="006D3046" w:rsidP="00871E79">
      <w:pPr>
        <w:pStyle w:val="BodyText1"/>
        <w:spacing w:line="240" w:lineRule="auto"/>
        <w:ind w:firstLine="720"/>
        <w:rPr>
          <w:sz w:val="24"/>
          <w:szCs w:val="24"/>
        </w:rPr>
      </w:pPr>
      <w:r>
        <w:rPr>
          <w:sz w:val="24"/>
          <w:szCs w:val="24"/>
        </w:rPr>
        <w:t>4</w:t>
      </w:r>
      <w:r w:rsidR="00871E79" w:rsidRPr="00442304">
        <w:rPr>
          <w:sz w:val="24"/>
          <w:szCs w:val="24"/>
        </w:rPr>
        <w:t>. Pakeičiu 32 punktą ir jį išdėstau taip:</w:t>
      </w:r>
    </w:p>
    <w:p w14:paraId="1B168772" w14:textId="37E1C97A" w:rsidR="00871E79" w:rsidRDefault="00871E79" w:rsidP="00871E79">
      <w:pPr>
        <w:spacing w:after="0" w:line="240" w:lineRule="auto"/>
        <w:ind w:firstLine="720"/>
        <w:jc w:val="both"/>
        <w:rPr>
          <w:rFonts w:ascii="Times New Roman" w:eastAsia="Times New Roman" w:hAnsi="Times New Roman"/>
          <w:sz w:val="24"/>
          <w:szCs w:val="24"/>
          <w:lang w:eastAsia="lt-LT"/>
        </w:rPr>
      </w:pPr>
      <w:r w:rsidRPr="00442304">
        <w:rPr>
          <w:rFonts w:ascii="Times New Roman" w:hAnsi="Times New Roman"/>
          <w:sz w:val="24"/>
          <w:szCs w:val="24"/>
        </w:rPr>
        <w:t>„32</w:t>
      </w:r>
      <w:r w:rsidRPr="00442304">
        <w:rPr>
          <w:rFonts w:ascii="Times New Roman" w:hAnsi="Times New Roman"/>
          <w:i/>
          <w:sz w:val="24"/>
          <w:szCs w:val="24"/>
        </w:rPr>
        <w:t xml:space="preserve">. </w:t>
      </w:r>
      <w:r w:rsidRPr="00442304">
        <w:rPr>
          <w:rFonts w:ascii="Times New Roman" w:hAnsi="Times New Roman"/>
          <w:sz w:val="24"/>
          <w:szCs w:val="24"/>
        </w:rPr>
        <w:t>Projekto veiklos turi būti vykdomos Lietuvos Respublikoje arba kitose ES valstybėse narėse, jei jas vykdant sukurti produktai, rezultatai ir nauda (ar jų dalis, proporcinga Lietuvos Respublikos finansiniam įnašui) atitenka Lietuvos Respublikai. Jeigu projekt</w:t>
      </w:r>
      <w:r w:rsidR="00BF57AA">
        <w:rPr>
          <w:rFonts w:ascii="Times New Roman" w:hAnsi="Times New Roman"/>
          <w:sz w:val="24"/>
          <w:szCs w:val="24"/>
        </w:rPr>
        <w:t>o</w:t>
      </w:r>
      <w:r w:rsidRPr="00442304">
        <w:rPr>
          <w:rFonts w:ascii="Times New Roman" w:hAnsi="Times New Roman"/>
          <w:sz w:val="24"/>
          <w:szCs w:val="24"/>
        </w:rPr>
        <w:t xml:space="preserve"> veiklos vykdomos ne Lietuvos Respublikoje, tokių veiklų išlaidos neturi viršyti 15 pr</w:t>
      </w:r>
      <w:r w:rsidR="00BF57AA">
        <w:rPr>
          <w:rFonts w:ascii="Times New Roman" w:hAnsi="Times New Roman"/>
          <w:sz w:val="24"/>
          <w:szCs w:val="24"/>
        </w:rPr>
        <w:t>oc.</w:t>
      </w:r>
      <w:r w:rsidRPr="00442304">
        <w:rPr>
          <w:rFonts w:ascii="Times New Roman" w:hAnsi="Times New Roman"/>
          <w:sz w:val="24"/>
          <w:szCs w:val="24"/>
        </w:rPr>
        <w:t xml:space="preserve"> projekto tinkamų finansuoti išlaidų sumos. Projekto veiklų vykdymo vieta yra laikoma vieta, kurioje projekto veiklą vykdo projektą vykdantis personalas, kaip jis apibrėžtas </w:t>
      </w:r>
      <w:r w:rsidRPr="00442304">
        <w:rPr>
          <w:rFonts w:ascii="Times New Roman" w:eastAsia="Times New Roman" w:hAnsi="Times New Roman"/>
          <w:sz w:val="24"/>
          <w:szCs w:val="24"/>
          <w:lang w:eastAsia="lt-LT"/>
        </w:rPr>
        <w:t>Rekomendacijose dėl projektų išlaidų atitikties Europos Sąjungos struktūrinių fondų reikalavimams.“</w:t>
      </w:r>
    </w:p>
    <w:p w14:paraId="4A56D2EA" w14:textId="348FCDE1" w:rsidR="00BF57AA" w:rsidRDefault="006D3046" w:rsidP="00871E79">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F57AA">
        <w:rPr>
          <w:rFonts w:ascii="Times New Roman" w:eastAsia="Times New Roman" w:hAnsi="Times New Roman"/>
          <w:sz w:val="24"/>
          <w:szCs w:val="24"/>
          <w:lang w:eastAsia="lt-LT"/>
        </w:rPr>
        <w:t>. Pakeičiu 41 punktą ir jį išdėstau taip:</w:t>
      </w:r>
    </w:p>
    <w:p w14:paraId="7FE6452D" w14:textId="77777777" w:rsidR="00BF57AA" w:rsidRPr="00442304" w:rsidRDefault="00BF57AA" w:rsidP="00871E79">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„41. </w:t>
      </w:r>
      <w:r w:rsidRPr="00BF57AA">
        <w:rPr>
          <w:rFonts w:ascii="Times New Roman" w:eastAsia="Times New Roman" w:hAnsi="Times New Roman"/>
          <w:sz w:val="24"/>
          <w:szCs w:val="24"/>
          <w:lang w:eastAsia="lt-LT"/>
        </w:rPr>
        <w:t xml:space="preserve">Projekto išlaidos turi atitikti Projektų taisyklių VI skyriuje ir Rekomendacijose dėl projektų išlaidų atitikties Europos Sąjungos struktūrinių fondų reikalavimams bei </w:t>
      </w:r>
      <w:r w:rsidRPr="00BF57AA">
        <w:rPr>
          <w:rFonts w:ascii="Times New Roman" w:eastAsia="Times New Roman" w:hAnsi="Times New Roman"/>
          <w:i/>
          <w:sz w:val="24"/>
          <w:szCs w:val="24"/>
          <w:lang w:eastAsia="lt-LT"/>
        </w:rPr>
        <w:t xml:space="preserve">de minimis </w:t>
      </w:r>
      <w:r w:rsidRPr="00BF57AA">
        <w:rPr>
          <w:rFonts w:ascii="Times New Roman" w:eastAsia="Times New Roman" w:hAnsi="Times New Roman"/>
          <w:sz w:val="24"/>
          <w:szCs w:val="24"/>
          <w:lang w:eastAsia="lt-LT"/>
        </w:rPr>
        <w:t xml:space="preserve"> reglamente, jeigu pareiškėjui ir (ar) partneriui (-iams) teikiama </w:t>
      </w:r>
      <w:r w:rsidRPr="00BF57AA">
        <w:rPr>
          <w:rFonts w:ascii="Times New Roman" w:eastAsia="Times New Roman" w:hAnsi="Times New Roman"/>
          <w:i/>
          <w:sz w:val="24"/>
          <w:szCs w:val="24"/>
          <w:lang w:eastAsia="lt-LT"/>
        </w:rPr>
        <w:t>de minimis</w:t>
      </w:r>
      <w:r w:rsidRPr="00BF57AA">
        <w:rPr>
          <w:rFonts w:ascii="Times New Roman" w:eastAsia="Times New Roman" w:hAnsi="Times New Roman"/>
          <w:sz w:val="24"/>
          <w:szCs w:val="24"/>
          <w:lang w:eastAsia="lt-LT"/>
        </w:rPr>
        <w:t xml:space="preserve"> pagalba, išdėstytus projekto išlaidoms taikomus reikalavimus.</w:t>
      </w:r>
      <w:r>
        <w:rPr>
          <w:rFonts w:ascii="Times New Roman" w:eastAsia="Times New Roman" w:hAnsi="Times New Roman"/>
          <w:sz w:val="24"/>
          <w:szCs w:val="24"/>
          <w:lang w:eastAsia="lt-LT"/>
        </w:rPr>
        <w:t>“</w:t>
      </w:r>
    </w:p>
    <w:p w14:paraId="3FF8DE50" w14:textId="7920E4DE" w:rsidR="00871E79" w:rsidRPr="00442304" w:rsidRDefault="006D3046" w:rsidP="00871E79">
      <w:pPr>
        <w:spacing w:after="0" w:line="240" w:lineRule="auto"/>
        <w:ind w:firstLine="720"/>
        <w:jc w:val="both"/>
        <w:rPr>
          <w:rFonts w:ascii="Times New Roman" w:hAnsi="Times New Roman"/>
          <w:sz w:val="24"/>
          <w:szCs w:val="24"/>
        </w:rPr>
      </w:pPr>
      <w:r>
        <w:rPr>
          <w:rFonts w:ascii="Times New Roman" w:hAnsi="Times New Roman"/>
          <w:sz w:val="24"/>
          <w:szCs w:val="24"/>
        </w:rPr>
        <w:t>6</w:t>
      </w:r>
      <w:r w:rsidR="00871E79" w:rsidRPr="00442304">
        <w:rPr>
          <w:rFonts w:ascii="Times New Roman" w:hAnsi="Times New Roman"/>
          <w:sz w:val="24"/>
          <w:szCs w:val="24"/>
        </w:rPr>
        <w:t xml:space="preserve">. </w:t>
      </w:r>
      <w:r w:rsidR="005C2C53" w:rsidRPr="00442304">
        <w:rPr>
          <w:rFonts w:ascii="Times New Roman" w:hAnsi="Times New Roman"/>
          <w:sz w:val="24"/>
          <w:szCs w:val="24"/>
        </w:rPr>
        <w:t>Pakeičiu 46 punktą ir jį išdėstau taip:</w:t>
      </w:r>
    </w:p>
    <w:p w14:paraId="49756C6B" w14:textId="77777777" w:rsidR="005C2C53" w:rsidRPr="00442304" w:rsidRDefault="005C2C53" w:rsidP="005C2C53">
      <w:pPr>
        <w:spacing w:after="0" w:line="240" w:lineRule="auto"/>
        <w:ind w:firstLine="720"/>
        <w:jc w:val="both"/>
        <w:rPr>
          <w:rFonts w:ascii="Times New Roman" w:eastAsia="Times New Roman" w:hAnsi="Times New Roman"/>
          <w:sz w:val="24"/>
          <w:szCs w:val="24"/>
          <w:lang w:eastAsia="lt-LT"/>
        </w:rPr>
      </w:pPr>
      <w:r w:rsidRPr="00442304">
        <w:rPr>
          <w:rFonts w:ascii="Times New Roman" w:eastAsia="Times New Roman" w:hAnsi="Times New Roman"/>
          <w:sz w:val="24"/>
          <w:szCs w:val="24"/>
          <w:lang w:eastAsia="lt-LT"/>
        </w:rPr>
        <w:t>„46. Pagal Aprašą tinkamų arba netinkamų finansuoti išlaidų kategorijos yra nustatytos Aprašo 1 lentelėje.</w:t>
      </w:r>
    </w:p>
    <w:p w14:paraId="38CD180B" w14:textId="77777777" w:rsidR="005C2C53" w:rsidRPr="00442304" w:rsidRDefault="005C2C53" w:rsidP="005C2C53">
      <w:pPr>
        <w:spacing w:after="0" w:line="240" w:lineRule="auto"/>
        <w:ind w:firstLine="851"/>
        <w:jc w:val="both"/>
        <w:rPr>
          <w:rFonts w:ascii="Times New Roman" w:eastAsia="Times New Roman" w:hAnsi="Times New Roman"/>
          <w:sz w:val="24"/>
          <w:szCs w:val="24"/>
          <w:lang w:eastAsia="lt-LT"/>
        </w:rPr>
      </w:pPr>
    </w:p>
    <w:p w14:paraId="2F20294D" w14:textId="77777777" w:rsidR="005C2C53" w:rsidRPr="00442304" w:rsidRDefault="005C2C53" w:rsidP="005C2C53">
      <w:pPr>
        <w:spacing w:after="0" w:line="240" w:lineRule="auto"/>
        <w:ind w:firstLine="851"/>
        <w:jc w:val="both"/>
        <w:rPr>
          <w:rFonts w:ascii="Times New Roman" w:eastAsia="Times New Roman" w:hAnsi="Times New Roman"/>
          <w:sz w:val="24"/>
          <w:szCs w:val="24"/>
          <w:lang w:eastAsia="lt-LT"/>
        </w:rPr>
      </w:pPr>
      <w:r w:rsidRPr="00442304">
        <w:rPr>
          <w:rFonts w:ascii="Times New Roman" w:eastAsia="Times New Roman" w:hAnsi="Times New Roman"/>
          <w:sz w:val="24"/>
          <w:szCs w:val="24"/>
          <w:lang w:eastAsia="lt-LT"/>
        </w:rPr>
        <w:t>1 lentelė.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5"/>
        <w:gridCol w:w="2410"/>
        <w:gridCol w:w="5811"/>
      </w:tblGrid>
      <w:tr w:rsidR="00BF57AA" w:rsidRPr="00144565" w14:paraId="016C8451" w14:textId="77777777" w:rsidTr="006D3046">
        <w:tc>
          <w:tcPr>
            <w:tcW w:w="1305" w:type="dxa"/>
            <w:tcBorders>
              <w:top w:val="single" w:sz="4" w:space="0" w:color="auto"/>
              <w:left w:val="single" w:sz="4" w:space="0" w:color="auto"/>
              <w:bottom w:val="single" w:sz="4" w:space="0" w:color="auto"/>
              <w:right w:val="single" w:sz="4" w:space="0" w:color="auto"/>
            </w:tcBorders>
            <w:shd w:val="clear" w:color="auto" w:fill="FFFFFF"/>
          </w:tcPr>
          <w:p w14:paraId="7FDD3780" w14:textId="77777777" w:rsidR="00BF57AA" w:rsidRPr="006D3046" w:rsidRDefault="00BF57AA" w:rsidP="00034D3C">
            <w:pPr>
              <w:spacing w:after="0" w:line="240" w:lineRule="auto"/>
              <w:ind w:left="-57" w:right="-57"/>
              <w:jc w:val="center"/>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Išlaidų kategorijos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A7231B" w14:textId="77777777" w:rsidR="00BF57AA" w:rsidRPr="006D3046" w:rsidRDefault="00BF57AA" w:rsidP="00034D3C">
            <w:pPr>
              <w:spacing w:after="0" w:line="240" w:lineRule="auto"/>
              <w:ind w:left="-57" w:right="-57"/>
              <w:jc w:val="center"/>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ABB84" w14:textId="77777777" w:rsidR="00BF57AA" w:rsidRPr="006D3046" w:rsidRDefault="00BF57AA" w:rsidP="00034D3C">
            <w:pPr>
              <w:spacing w:after="0" w:line="240" w:lineRule="auto"/>
              <w:ind w:left="-57" w:right="-57"/>
              <w:jc w:val="center"/>
              <w:rPr>
                <w:rFonts w:ascii="Times New Roman" w:eastAsia="Times New Roman" w:hAnsi="Times New Roman"/>
                <w:sz w:val="24"/>
                <w:szCs w:val="24"/>
                <w:lang w:eastAsia="lt-LT"/>
              </w:rPr>
            </w:pPr>
            <w:r w:rsidRPr="006D3046">
              <w:rPr>
                <w:rFonts w:ascii="Times New Roman" w:eastAsia="Times New Roman" w:hAnsi="Times New Roman"/>
                <w:sz w:val="24"/>
                <w:szCs w:val="24"/>
                <w:lang w:eastAsia="lt-LT"/>
              </w:rPr>
              <w:t>Reikalavimai ir paaiškinimai</w:t>
            </w:r>
          </w:p>
          <w:p w14:paraId="7FF8A8B1" w14:textId="77777777" w:rsidR="00BF57AA" w:rsidRPr="006D3046" w:rsidRDefault="00BF57AA" w:rsidP="00034D3C">
            <w:pPr>
              <w:spacing w:after="0" w:line="240" w:lineRule="auto"/>
              <w:ind w:left="-57" w:right="-57"/>
              <w:jc w:val="center"/>
              <w:rPr>
                <w:rFonts w:ascii="Times New Roman" w:eastAsia="Times New Roman" w:hAnsi="Times New Roman"/>
                <w:bCs/>
                <w:sz w:val="24"/>
                <w:szCs w:val="24"/>
                <w:lang w:eastAsia="lt-LT"/>
              </w:rPr>
            </w:pPr>
          </w:p>
        </w:tc>
      </w:tr>
      <w:tr w:rsidR="00BF57AA" w:rsidRPr="00144565" w14:paraId="1F7C3F40" w14:textId="77777777" w:rsidTr="006D3046">
        <w:tc>
          <w:tcPr>
            <w:tcW w:w="1305" w:type="dxa"/>
            <w:tcBorders>
              <w:top w:val="single" w:sz="4" w:space="0" w:color="auto"/>
              <w:left w:val="single" w:sz="4" w:space="0" w:color="auto"/>
              <w:bottom w:val="single" w:sz="4" w:space="0" w:color="auto"/>
              <w:right w:val="single" w:sz="4" w:space="0" w:color="auto"/>
            </w:tcBorders>
            <w:shd w:val="clear" w:color="auto" w:fill="FFFFFF"/>
          </w:tcPr>
          <w:p w14:paraId="3B1CCE33" w14:textId="77777777" w:rsidR="00BF57AA" w:rsidRPr="006D3046" w:rsidRDefault="00BF57AA" w:rsidP="00034D3C">
            <w:pPr>
              <w:spacing w:after="0" w:line="240" w:lineRule="auto"/>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1F4BE6" w14:textId="1AFE530F" w:rsidR="00BF57AA" w:rsidRPr="006D3046" w:rsidRDefault="00BF57AA" w:rsidP="00034D3C">
            <w:pPr>
              <w:spacing w:after="0" w:line="240" w:lineRule="auto"/>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Žemė</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AAFA5E6" w14:textId="00D7EB44" w:rsidR="00BF57AA" w:rsidRPr="00144565" w:rsidRDefault="00BF57AA" w:rsidP="00034D3C">
            <w:pPr>
              <w:spacing w:after="0" w:line="240" w:lineRule="auto"/>
              <w:rPr>
                <w:rFonts w:ascii="Times New Roman" w:eastAsia="Times New Roman" w:hAnsi="Times New Roman"/>
                <w:sz w:val="24"/>
                <w:szCs w:val="24"/>
                <w:lang w:eastAsia="lt-LT"/>
              </w:rPr>
            </w:pPr>
            <w:r w:rsidRPr="00144565">
              <w:rPr>
                <w:rFonts w:ascii="Times New Roman" w:eastAsia="Times New Roman" w:hAnsi="Times New Roman"/>
                <w:sz w:val="24"/>
                <w:szCs w:val="24"/>
                <w:lang w:eastAsia="lt-LT"/>
              </w:rPr>
              <w:t>Netinkama finansuoti.</w:t>
            </w:r>
          </w:p>
        </w:tc>
      </w:tr>
      <w:tr w:rsidR="00BF57AA" w:rsidRPr="00144565" w14:paraId="343CB087" w14:textId="77777777" w:rsidTr="006D3046">
        <w:tc>
          <w:tcPr>
            <w:tcW w:w="1305" w:type="dxa"/>
            <w:tcBorders>
              <w:top w:val="single" w:sz="4" w:space="0" w:color="auto"/>
              <w:left w:val="single" w:sz="4" w:space="0" w:color="auto"/>
              <w:bottom w:val="single" w:sz="4" w:space="0" w:color="auto"/>
              <w:right w:val="single" w:sz="4" w:space="0" w:color="auto"/>
            </w:tcBorders>
            <w:shd w:val="clear" w:color="auto" w:fill="FFFFFF"/>
          </w:tcPr>
          <w:p w14:paraId="7C9333CB" w14:textId="77777777" w:rsidR="00BF57AA" w:rsidRPr="006D3046" w:rsidRDefault="00BF57AA" w:rsidP="00034D3C">
            <w:pPr>
              <w:spacing w:after="0" w:line="240" w:lineRule="auto"/>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6DFC5" w14:textId="3BC34430" w:rsidR="00BF57AA" w:rsidRPr="006D3046" w:rsidRDefault="00BF57AA" w:rsidP="00034D3C">
            <w:pPr>
              <w:spacing w:after="0" w:line="240" w:lineRule="auto"/>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72334721" w14:textId="61D4D4D1" w:rsidR="00BF57AA" w:rsidRPr="006D3046" w:rsidRDefault="00BF57AA" w:rsidP="00BF57AA">
            <w:pPr>
              <w:spacing w:after="0" w:line="240" w:lineRule="auto"/>
              <w:rPr>
                <w:rFonts w:ascii="Times New Roman" w:eastAsia="Times New Roman" w:hAnsi="Times New Roman"/>
                <w:bCs/>
                <w:sz w:val="24"/>
                <w:szCs w:val="24"/>
                <w:lang w:eastAsia="lt-LT"/>
              </w:rPr>
            </w:pPr>
            <w:r w:rsidRPr="00144565">
              <w:rPr>
                <w:rFonts w:ascii="Times New Roman" w:eastAsia="Times New Roman" w:hAnsi="Times New Roman"/>
                <w:sz w:val="24"/>
                <w:szCs w:val="24"/>
                <w:lang w:eastAsia="lt-LT"/>
              </w:rPr>
              <w:t>Netinkama finansuoti.</w:t>
            </w:r>
          </w:p>
        </w:tc>
      </w:tr>
      <w:tr w:rsidR="00BF57AA" w:rsidRPr="00144565" w14:paraId="3313EDC0" w14:textId="77777777" w:rsidTr="006D3046">
        <w:tc>
          <w:tcPr>
            <w:tcW w:w="1305" w:type="dxa"/>
            <w:tcBorders>
              <w:top w:val="single" w:sz="4" w:space="0" w:color="auto"/>
              <w:left w:val="single" w:sz="4" w:space="0" w:color="auto"/>
              <w:bottom w:val="single" w:sz="4" w:space="0" w:color="auto"/>
              <w:right w:val="single" w:sz="4" w:space="0" w:color="auto"/>
            </w:tcBorders>
            <w:shd w:val="clear" w:color="auto" w:fill="FFFFFF"/>
          </w:tcPr>
          <w:p w14:paraId="174D087B" w14:textId="77777777" w:rsidR="00BF57AA" w:rsidRPr="006D3046" w:rsidRDefault="00BF57AA" w:rsidP="00034D3C">
            <w:pPr>
              <w:spacing w:after="0" w:line="240" w:lineRule="auto"/>
              <w:ind w:right="-57"/>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4B1D92" w14:textId="369E39EA" w:rsidR="00BF57AA" w:rsidRPr="006D3046" w:rsidRDefault="00BF57AA" w:rsidP="00034D3C">
            <w:pPr>
              <w:spacing w:after="0" w:line="240" w:lineRule="auto"/>
              <w:ind w:right="-57"/>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39BA1712" w14:textId="76B76CB8" w:rsidR="00BF57AA" w:rsidRPr="006D3046" w:rsidRDefault="00BF57AA" w:rsidP="00BF57AA">
            <w:pPr>
              <w:spacing w:after="0" w:line="240" w:lineRule="auto"/>
              <w:rPr>
                <w:rFonts w:ascii="Times New Roman" w:eastAsia="Times New Roman" w:hAnsi="Times New Roman"/>
                <w:bCs/>
                <w:sz w:val="24"/>
                <w:szCs w:val="24"/>
                <w:lang w:eastAsia="lt-LT"/>
              </w:rPr>
            </w:pPr>
            <w:r w:rsidRPr="00144565">
              <w:rPr>
                <w:rFonts w:ascii="Times New Roman" w:eastAsia="Times New Roman" w:hAnsi="Times New Roman"/>
                <w:sz w:val="24"/>
                <w:szCs w:val="24"/>
                <w:lang w:eastAsia="lt-LT"/>
              </w:rPr>
              <w:t>Netinkama finansuoti.</w:t>
            </w:r>
          </w:p>
        </w:tc>
      </w:tr>
      <w:tr w:rsidR="00BF57AA" w:rsidRPr="00144565" w14:paraId="2A2EACD6" w14:textId="77777777" w:rsidTr="006D3046">
        <w:tc>
          <w:tcPr>
            <w:tcW w:w="1305" w:type="dxa"/>
            <w:tcBorders>
              <w:top w:val="single" w:sz="4" w:space="0" w:color="auto"/>
              <w:left w:val="single" w:sz="4" w:space="0" w:color="auto"/>
              <w:bottom w:val="single" w:sz="4" w:space="0" w:color="auto"/>
              <w:right w:val="single" w:sz="4" w:space="0" w:color="auto"/>
            </w:tcBorders>
            <w:shd w:val="clear" w:color="auto" w:fill="FFFFFF"/>
          </w:tcPr>
          <w:p w14:paraId="1E94A662"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47BFC9F4"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23B37301"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364FAD47"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29B75450"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792A3A88"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64145975" w14:textId="77777777" w:rsidR="00BF57AA" w:rsidRPr="006D3046" w:rsidRDefault="00BF57AA" w:rsidP="00034D3C">
            <w:pPr>
              <w:spacing w:after="0" w:line="240" w:lineRule="auto"/>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8C6A0" w14:textId="1B42E229" w:rsidR="00BF57AA" w:rsidRPr="006D3046" w:rsidRDefault="00BF57AA" w:rsidP="00034D3C">
            <w:pPr>
              <w:spacing w:after="0" w:line="240" w:lineRule="auto"/>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7AA8E241" w14:textId="77777777" w:rsidR="00BF57AA" w:rsidRPr="00144565" w:rsidRDefault="00BF57AA" w:rsidP="00034D3C">
            <w:pPr>
              <w:tabs>
                <w:tab w:val="left" w:pos="459"/>
              </w:tabs>
              <w:spacing w:after="0" w:line="240" w:lineRule="auto"/>
              <w:jc w:val="both"/>
              <w:rPr>
                <w:rFonts w:ascii="Times New Roman" w:hAnsi="Times New Roman"/>
                <w:sz w:val="24"/>
                <w:szCs w:val="24"/>
              </w:rPr>
            </w:pPr>
            <w:r w:rsidRPr="00144565">
              <w:rPr>
                <w:rFonts w:ascii="Times New Roman" w:hAnsi="Times New Roman"/>
                <w:sz w:val="24"/>
                <w:szCs w:val="24"/>
              </w:rPr>
              <w:t>Šios išlaidos negali sudaryti daugiau kaip 10 proc. visų projektų tinkamų išlaidų, tačiau turi būti mažesnės nei 300 000 Eur (trys šimtai tūkstančių eurų).</w:t>
            </w:r>
          </w:p>
          <w:p w14:paraId="3BFCDAD0" w14:textId="77777777" w:rsidR="00BF57AA" w:rsidRPr="00144565" w:rsidRDefault="00BF57AA" w:rsidP="005C2C53">
            <w:pPr>
              <w:pStyle w:val="ListParagraph"/>
              <w:numPr>
                <w:ilvl w:val="1"/>
                <w:numId w:val="13"/>
              </w:numPr>
              <w:tabs>
                <w:tab w:val="left" w:pos="0"/>
                <w:tab w:val="left" w:pos="459"/>
              </w:tabs>
              <w:spacing w:after="0" w:line="240" w:lineRule="auto"/>
              <w:ind w:left="0" w:firstLine="0"/>
              <w:jc w:val="both"/>
              <w:rPr>
                <w:rFonts w:ascii="Times New Roman" w:hAnsi="Times New Roman"/>
                <w:sz w:val="24"/>
                <w:szCs w:val="24"/>
              </w:rPr>
            </w:pPr>
            <w:r w:rsidRPr="00144565">
              <w:rPr>
                <w:rFonts w:ascii="Times New Roman" w:hAnsi="Times New Roman"/>
                <w:sz w:val="24"/>
                <w:szCs w:val="24"/>
              </w:rPr>
              <w:t xml:space="preserve"> projekto veikloms vykdyti būtinų baldų, kompiuterinės technikos, programinės įrangos, kitos įrangos, įrenginių ir kito ilgalaikio turto įsigijimo ir finansinės nuomos (lizingo) išlaidos, taip pat programinės įrangos kūrimo, informacinių sistemų kūrimo ir (ar) modernizavimo išlaidos (įskaitant informacinių sistemų projektavimo, techninės priežiūros ir kitas susijusias išlaidas); </w:t>
            </w:r>
          </w:p>
          <w:p w14:paraId="6E63397F" w14:textId="77777777" w:rsidR="00BF57AA" w:rsidRPr="00144565" w:rsidRDefault="00BF57AA" w:rsidP="005C2C53">
            <w:pPr>
              <w:pStyle w:val="Default"/>
              <w:numPr>
                <w:ilvl w:val="1"/>
                <w:numId w:val="13"/>
              </w:numPr>
              <w:jc w:val="both"/>
              <w:rPr>
                <w:rFonts w:ascii="Times New Roman" w:hAnsi="Times New Roman" w:cs="Times New Roman"/>
                <w:color w:val="auto"/>
              </w:rPr>
            </w:pPr>
            <w:r w:rsidRPr="00144565">
              <w:rPr>
                <w:rFonts w:ascii="Times New Roman" w:hAnsi="Times New Roman" w:cs="Times New Roman"/>
                <w:color w:val="auto"/>
              </w:rPr>
              <w:t xml:space="preserve"> tikslinių transporto priemonių nuomos išlaidos; </w:t>
            </w:r>
          </w:p>
          <w:p w14:paraId="6FA1B877" w14:textId="77777777" w:rsidR="00BF57AA" w:rsidRPr="00144565" w:rsidRDefault="00BF57AA" w:rsidP="00034D3C">
            <w:pPr>
              <w:pStyle w:val="Default"/>
              <w:jc w:val="both"/>
              <w:rPr>
                <w:rFonts w:ascii="Times New Roman" w:eastAsia="Times New Roman" w:hAnsi="Times New Roman"/>
                <w:lang w:eastAsia="lt-LT"/>
              </w:rPr>
            </w:pPr>
            <w:r w:rsidRPr="00144565">
              <w:rPr>
                <w:rFonts w:ascii="Times New Roman" w:hAnsi="Times New Roman" w:cs="Times New Roman"/>
                <w:color w:val="auto"/>
              </w:rPr>
              <w:t xml:space="preserve">4.3. </w:t>
            </w:r>
            <w:r w:rsidRPr="00144565">
              <w:rPr>
                <w:rFonts w:ascii="Times New Roman" w:hAnsi="Times New Roman"/>
              </w:rPr>
              <w:t>įsigyto ilgalaikio materialaus turto draudimas projekto įgyvendinimo laikotarpiu.</w:t>
            </w:r>
          </w:p>
        </w:tc>
      </w:tr>
      <w:tr w:rsidR="00BF57AA" w:rsidRPr="00144565" w14:paraId="3A3A3B77" w14:textId="77777777" w:rsidTr="006D3046">
        <w:tc>
          <w:tcPr>
            <w:tcW w:w="1305" w:type="dxa"/>
            <w:tcBorders>
              <w:top w:val="single" w:sz="4" w:space="0" w:color="auto"/>
              <w:left w:val="single" w:sz="4" w:space="0" w:color="auto"/>
              <w:bottom w:val="single" w:sz="4" w:space="0" w:color="auto"/>
              <w:right w:val="single" w:sz="4" w:space="0" w:color="auto"/>
            </w:tcBorders>
            <w:shd w:val="clear" w:color="auto" w:fill="FFFFFF"/>
          </w:tcPr>
          <w:p w14:paraId="5BA94E1B"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09263CC6"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1AF63F0A"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73DD2491"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05D0C8E3"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35B769D5"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5863E127"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0AC167AB"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38B2BE13"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3C32A629"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7E1D42C4"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43974B2B"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1E2B951A"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0903D02E"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72561DFE" w14:textId="77777777" w:rsidR="00BF57AA" w:rsidRPr="006D3046" w:rsidRDefault="00BF57AA" w:rsidP="00034D3C">
            <w:pPr>
              <w:spacing w:after="0" w:line="240" w:lineRule="auto"/>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 xml:space="preserve">5. </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C99CB2" w14:textId="6C8F8FC4" w:rsidR="00BF57AA" w:rsidRPr="006D3046" w:rsidRDefault="00BF57AA" w:rsidP="00034D3C">
            <w:pPr>
              <w:spacing w:after="0" w:line="240" w:lineRule="auto"/>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D8D4996" w14:textId="77777777" w:rsidR="00BF57AA" w:rsidRPr="00144565" w:rsidRDefault="00BF57AA" w:rsidP="00034D3C">
            <w:pPr>
              <w:tabs>
                <w:tab w:val="left" w:pos="0"/>
                <w:tab w:val="left" w:pos="176"/>
                <w:tab w:val="left" w:pos="459"/>
              </w:tabs>
              <w:spacing w:after="0" w:line="240" w:lineRule="auto"/>
              <w:jc w:val="both"/>
              <w:rPr>
                <w:rFonts w:ascii="Times New Roman" w:hAnsi="Times New Roman"/>
                <w:sz w:val="24"/>
                <w:szCs w:val="24"/>
              </w:rPr>
            </w:pPr>
            <w:r w:rsidRPr="00144565">
              <w:rPr>
                <w:rFonts w:ascii="Times New Roman" w:hAnsi="Times New Roman"/>
                <w:sz w:val="24"/>
                <w:szCs w:val="24"/>
              </w:rPr>
              <w:t>Tinkamomis finansuoti išlaidomis yra laikomos:</w:t>
            </w:r>
          </w:p>
          <w:p w14:paraId="004CA8C8" w14:textId="7D60FEB4" w:rsidR="00BF57AA" w:rsidRPr="00144565" w:rsidRDefault="00BF57AA" w:rsidP="005C2C53">
            <w:pPr>
              <w:pStyle w:val="ListParagraph"/>
              <w:numPr>
                <w:ilvl w:val="1"/>
                <w:numId w:val="14"/>
              </w:numPr>
              <w:tabs>
                <w:tab w:val="left" w:pos="0"/>
                <w:tab w:val="left" w:pos="34"/>
                <w:tab w:val="left" w:pos="176"/>
                <w:tab w:val="left" w:pos="427"/>
              </w:tabs>
              <w:spacing w:after="0" w:line="240" w:lineRule="auto"/>
              <w:ind w:left="0" w:firstLine="0"/>
              <w:jc w:val="both"/>
              <w:rPr>
                <w:rFonts w:ascii="Times New Roman" w:hAnsi="Times New Roman"/>
                <w:sz w:val="24"/>
                <w:szCs w:val="24"/>
              </w:rPr>
            </w:pPr>
            <w:r w:rsidRPr="00144565">
              <w:rPr>
                <w:rFonts w:ascii="Times New Roman" w:hAnsi="Times New Roman"/>
                <w:sz w:val="24"/>
                <w:szCs w:val="24"/>
              </w:rPr>
              <w:t xml:space="preserve"> </w:t>
            </w:r>
            <w:r w:rsidRPr="00144565">
              <w:rPr>
                <w:rFonts w:ascii="Times New Roman" w:eastAsia="Times New Roman" w:hAnsi="Times New Roman"/>
                <w:sz w:val="24"/>
                <w:szCs w:val="24"/>
                <w:lang w:eastAsia="lt-LT"/>
              </w:rPr>
              <w:t>projektą vykdančio personalo darbo užmokestis ir išlaidos su darbo santykiais susijusiems darbdavio įsipareigojimams, apskaičiuotiems teisės aktų nustatyta tvarka. Projektą vykdančio personalo darbo užmokesčio išlaidos už kasmetines atostogas ir (ar) kompensacijas už nepanaudotas kasmetines atostogas apmokamos taikant maksimalias kasmetinių atostogų išmokų fiksuotąsias normas. Normos nustatomos vadovaujantis</w:t>
            </w:r>
            <w:r w:rsidR="00616FC4" w:rsidRPr="00144565">
              <w:rPr>
                <w:rFonts w:ascii="Times New Roman" w:eastAsia="Times New Roman" w:hAnsi="Times New Roman"/>
                <w:sz w:val="24"/>
                <w:szCs w:val="24"/>
                <w:lang w:eastAsia="lt-LT"/>
              </w:rPr>
              <w:t xml:space="preserve"> Lietuvos Respublikos finansų ministerijos</w:t>
            </w:r>
            <w:r w:rsidRPr="00144565">
              <w:rPr>
                <w:rFonts w:ascii="Times New Roman" w:eastAsia="Times New Roman" w:hAnsi="Times New Roman"/>
                <w:sz w:val="24"/>
                <w:szCs w:val="24"/>
                <w:lang w:eastAsia="lt-LT"/>
              </w:rPr>
              <w:t xml:space="preserve"> 2016 m. sausio 19 d. atliktu tyrimu „Kasmetinių atostogų išmokų fiksuotųjų normų nustatymo tyrimo atskaita“, </w:t>
            </w:r>
            <w:r w:rsidR="00616FC4" w:rsidRPr="00144565">
              <w:rPr>
                <w:rFonts w:ascii="Times New Roman" w:hAnsi="Times New Roman"/>
                <w:sz w:val="24"/>
                <w:szCs w:val="24"/>
              </w:rPr>
              <w:t>paskelbtu</w:t>
            </w:r>
            <w:r w:rsidRPr="00144565">
              <w:rPr>
                <w:rFonts w:ascii="Times New Roman" w:hAnsi="Times New Roman"/>
                <w:sz w:val="24"/>
                <w:szCs w:val="24"/>
              </w:rPr>
              <w:t xml:space="preserve"> ES struktūrinių fondų svetainėje http://www.esinvesticijos.lt/lt/dokumentai/kasmetiniu-atostogu-ismoku-fiksuotuju-normu-nustatymo-tyrimo-ataskaita;</w:t>
            </w:r>
          </w:p>
          <w:p w14:paraId="17F3B75B" w14:textId="227DB8C8" w:rsidR="00BF57AA" w:rsidRPr="00144565" w:rsidRDefault="00BF57AA" w:rsidP="005C2C53">
            <w:pPr>
              <w:pStyle w:val="ListParagraph"/>
              <w:numPr>
                <w:ilvl w:val="1"/>
                <w:numId w:val="14"/>
              </w:numPr>
              <w:tabs>
                <w:tab w:val="left" w:pos="0"/>
                <w:tab w:val="left" w:pos="176"/>
                <w:tab w:val="left" w:pos="413"/>
              </w:tabs>
              <w:spacing w:after="0" w:line="240" w:lineRule="auto"/>
              <w:ind w:left="0" w:firstLine="0"/>
              <w:jc w:val="both"/>
              <w:rPr>
                <w:rFonts w:ascii="Times New Roman" w:hAnsi="Times New Roman"/>
                <w:sz w:val="24"/>
                <w:szCs w:val="24"/>
              </w:rPr>
            </w:pPr>
            <w:r w:rsidRPr="00144565">
              <w:rPr>
                <w:rFonts w:ascii="Times New Roman" w:hAnsi="Times New Roman"/>
                <w:sz w:val="24"/>
                <w:szCs w:val="24"/>
              </w:rPr>
              <w:t xml:space="preserve"> </w:t>
            </w:r>
            <w:r w:rsidRPr="00144565">
              <w:rPr>
                <w:rFonts w:ascii="Times New Roman" w:eastAsia="Times New Roman" w:hAnsi="Times New Roman"/>
                <w:sz w:val="24"/>
                <w:szCs w:val="24"/>
                <w:lang w:eastAsia="lt-LT"/>
              </w:rPr>
              <w:t xml:space="preserve">projektą vykdančio personalo – komandiruočių išlaidos, apskaičiuotos teisės aktų nustatyta tvarka. Išlaidoms taip pat priskirtinos projektą vykdančio personalo dalyvavimo renginiuose išlaidos, pvz., įėjimo bilietai ar panašios išlaidos. Projekto veikloms vykdyti (vykdančio personalo komandiruotės) reikalingos </w:t>
            </w:r>
            <w:r w:rsidRPr="00144565">
              <w:rPr>
                <w:rFonts w:ascii="Times New Roman" w:eastAsia="Times New Roman" w:hAnsi="Times New Roman"/>
                <w:sz w:val="24"/>
                <w:szCs w:val="24"/>
                <w:lang w:eastAsia="lt-LT"/>
              </w:rPr>
              <w:lastRenderedPageBreak/>
              <w:t xml:space="preserve">transporto Lietuvoje ir kelionėms žemės transportu iš Lietuvos į kitą </w:t>
            </w:r>
            <w:r w:rsidR="006D3046">
              <w:rPr>
                <w:rFonts w:ascii="Times New Roman" w:eastAsia="Times New Roman" w:hAnsi="Times New Roman"/>
                <w:sz w:val="24"/>
                <w:szCs w:val="24"/>
                <w:lang w:eastAsia="lt-LT"/>
              </w:rPr>
              <w:t>valstybę</w:t>
            </w:r>
            <w:r w:rsidRPr="00144565">
              <w:rPr>
                <w:rFonts w:ascii="Times New Roman" w:eastAsia="Times New Roman" w:hAnsi="Times New Roman"/>
                <w:sz w:val="24"/>
                <w:szCs w:val="24"/>
                <w:lang w:eastAsia="lt-LT"/>
              </w:rPr>
              <w:t xml:space="preserve"> (ir atgal) išlaidos apmokamos taikant Kuro ir viešojo transporto išlaidų fiksuotuosius įkainius. Įkainiai nustatomi vadovaujantis </w:t>
            </w:r>
            <w:r w:rsidR="00616FC4" w:rsidRPr="00144565">
              <w:rPr>
                <w:rFonts w:ascii="Times New Roman" w:eastAsia="Times New Roman" w:hAnsi="Times New Roman"/>
                <w:sz w:val="24"/>
                <w:szCs w:val="24"/>
                <w:lang w:eastAsia="lt-LT"/>
              </w:rPr>
              <w:t xml:space="preserve">Lietuvos Respublikos finansų ministro </w:t>
            </w:r>
            <w:r w:rsidRPr="00144565">
              <w:rPr>
                <w:rFonts w:ascii="Times New Roman" w:eastAsia="Times New Roman" w:hAnsi="Times New Roman"/>
                <w:sz w:val="24"/>
                <w:szCs w:val="24"/>
                <w:lang w:eastAsia="lt-LT"/>
              </w:rPr>
              <w:t xml:space="preserve">2015 m. balandžio 24 d. atliktu tyrimu „Kuro ir viešojo transporto išlaidų fiksuotųjų įkainių nustatymo tyrimo ataskaita“, </w:t>
            </w:r>
            <w:r w:rsidR="00616FC4" w:rsidRPr="00144565">
              <w:rPr>
                <w:rFonts w:ascii="Times New Roman" w:hAnsi="Times New Roman"/>
                <w:sz w:val="24"/>
                <w:szCs w:val="24"/>
              </w:rPr>
              <w:t>paskelbtu</w:t>
            </w:r>
            <w:r w:rsidRPr="00144565">
              <w:rPr>
                <w:rFonts w:ascii="Times New Roman" w:hAnsi="Times New Roman"/>
                <w:sz w:val="24"/>
                <w:szCs w:val="24"/>
              </w:rPr>
              <w:t xml:space="preserve"> ES struktūrinių fondų svetainėje http://www.esinvesticijos.lt/lt/dokumentai/kuro-ir-viesojo-transporto-islaidu-fiksuotuju-ikainiu-nustatymo-tyrimo-ataskaita;</w:t>
            </w:r>
          </w:p>
          <w:p w14:paraId="7BCDE876" w14:textId="77777777" w:rsidR="00BF57AA" w:rsidRPr="00144565" w:rsidRDefault="00BF57AA" w:rsidP="005C2C53">
            <w:pPr>
              <w:pStyle w:val="ListParagraph"/>
              <w:numPr>
                <w:ilvl w:val="1"/>
                <w:numId w:val="14"/>
              </w:numPr>
              <w:tabs>
                <w:tab w:val="left" w:pos="0"/>
                <w:tab w:val="left" w:pos="176"/>
                <w:tab w:val="left" w:pos="459"/>
              </w:tabs>
              <w:spacing w:after="0" w:line="240" w:lineRule="auto"/>
              <w:ind w:left="0" w:firstLine="0"/>
              <w:jc w:val="both"/>
              <w:rPr>
                <w:rFonts w:ascii="Times New Roman" w:hAnsi="Times New Roman"/>
                <w:sz w:val="24"/>
                <w:szCs w:val="24"/>
              </w:rPr>
            </w:pPr>
            <w:r w:rsidRPr="00144565">
              <w:rPr>
                <w:rFonts w:ascii="Times New Roman" w:hAnsi="Times New Roman"/>
                <w:sz w:val="24"/>
                <w:szCs w:val="24"/>
              </w:rPr>
              <w:t>svečio iš užsienio, dalyvaujančio projekto veiklose, kelionių ir apgyvendinimo išlaidos;</w:t>
            </w:r>
          </w:p>
          <w:p w14:paraId="255BED3D" w14:textId="77777777" w:rsidR="00BF57AA" w:rsidRPr="00144565" w:rsidRDefault="00BF57AA" w:rsidP="005C2C53">
            <w:pPr>
              <w:pStyle w:val="ListParagraph"/>
              <w:numPr>
                <w:ilvl w:val="1"/>
                <w:numId w:val="14"/>
              </w:numPr>
              <w:tabs>
                <w:tab w:val="left" w:pos="0"/>
                <w:tab w:val="left" w:pos="176"/>
                <w:tab w:val="left" w:pos="416"/>
              </w:tabs>
              <w:spacing w:after="0" w:line="240" w:lineRule="auto"/>
              <w:ind w:left="0" w:firstLine="0"/>
              <w:jc w:val="both"/>
              <w:rPr>
                <w:rFonts w:ascii="Times New Roman" w:hAnsi="Times New Roman"/>
                <w:sz w:val="24"/>
                <w:szCs w:val="24"/>
              </w:rPr>
            </w:pPr>
            <w:r w:rsidRPr="00144565">
              <w:rPr>
                <w:rFonts w:ascii="Times New Roman" w:hAnsi="Times New Roman"/>
                <w:sz w:val="24"/>
                <w:szCs w:val="24"/>
              </w:rPr>
              <w:t xml:space="preserve"> projekto veiklose dalyvaujančių asmenų komandiruočių, kelionių, dalyvavimo renginiuose ir pan. išlaidos;</w:t>
            </w:r>
          </w:p>
          <w:p w14:paraId="52A8F847" w14:textId="77777777" w:rsidR="00BF57AA" w:rsidRPr="00144565" w:rsidRDefault="00BF57AA" w:rsidP="005C2C53">
            <w:pPr>
              <w:pStyle w:val="ListParagraph"/>
              <w:numPr>
                <w:ilvl w:val="1"/>
                <w:numId w:val="14"/>
              </w:numPr>
              <w:tabs>
                <w:tab w:val="left" w:pos="0"/>
                <w:tab w:val="left" w:pos="176"/>
                <w:tab w:val="left" w:pos="416"/>
              </w:tabs>
              <w:spacing w:after="0" w:line="240" w:lineRule="auto"/>
              <w:ind w:left="0" w:firstLine="0"/>
              <w:jc w:val="both"/>
              <w:rPr>
                <w:rFonts w:ascii="Times New Roman" w:hAnsi="Times New Roman"/>
                <w:sz w:val="24"/>
                <w:szCs w:val="24"/>
              </w:rPr>
            </w:pPr>
            <w:r w:rsidRPr="00144565">
              <w:rPr>
                <w:rFonts w:ascii="Times New Roman" w:hAnsi="Times New Roman"/>
                <w:sz w:val="24"/>
                <w:szCs w:val="24"/>
              </w:rPr>
              <w:t xml:space="preserve"> metodikų rengimo, konsultacijų organizavimo ir vykdymo, leidybos ir panašios išlaidos, tačiau nedaugiau kaip 15 proc. visų projekto tinkamų išlaidų;</w:t>
            </w:r>
          </w:p>
          <w:p w14:paraId="3749A1B2" w14:textId="77777777" w:rsidR="00BF57AA" w:rsidRPr="00144565" w:rsidRDefault="00BF57AA" w:rsidP="005C2C53">
            <w:pPr>
              <w:pStyle w:val="ListParagraph"/>
              <w:numPr>
                <w:ilvl w:val="1"/>
                <w:numId w:val="14"/>
              </w:numPr>
              <w:tabs>
                <w:tab w:val="left" w:pos="0"/>
                <w:tab w:val="left" w:pos="176"/>
                <w:tab w:val="left" w:pos="459"/>
              </w:tabs>
              <w:spacing w:after="0" w:line="240" w:lineRule="auto"/>
              <w:ind w:left="0" w:firstLine="0"/>
              <w:jc w:val="both"/>
              <w:rPr>
                <w:rFonts w:ascii="Times New Roman" w:hAnsi="Times New Roman"/>
                <w:sz w:val="24"/>
                <w:szCs w:val="24"/>
              </w:rPr>
            </w:pPr>
            <w:r w:rsidRPr="00144565">
              <w:rPr>
                <w:rFonts w:ascii="Times New Roman" w:hAnsi="Times New Roman"/>
                <w:sz w:val="24"/>
                <w:szCs w:val="24"/>
              </w:rPr>
              <w:t xml:space="preserve"> projekto veikloms vykdyti (įskaitant veiklose dalyvaujančių asmenų apgyvendinimą) reikalingų transporto priemonių eksploatavimo, patalpų eksploatavimo (komunalinių, ryšio paslaugų ir pan.) išlaidos;</w:t>
            </w:r>
          </w:p>
          <w:p w14:paraId="1ECD04B4" w14:textId="77777777" w:rsidR="00BF57AA" w:rsidRPr="00144565" w:rsidRDefault="00BF57AA" w:rsidP="005C2C53">
            <w:pPr>
              <w:pStyle w:val="ListParagraph"/>
              <w:numPr>
                <w:ilvl w:val="1"/>
                <w:numId w:val="14"/>
              </w:numPr>
              <w:tabs>
                <w:tab w:val="left" w:pos="0"/>
                <w:tab w:val="left" w:pos="176"/>
                <w:tab w:val="left" w:pos="459"/>
              </w:tabs>
              <w:spacing w:after="0" w:line="240" w:lineRule="auto"/>
              <w:jc w:val="both"/>
              <w:rPr>
                <w:rFonts w:ascii="Times New Roman" w:eastAsia="Times New Roman" w:hAnsi="Times New Roman"/>
                <w:sz w:val="24"/>
                <w:szCs w:val="24"/>
                <w:lang w:eastAsia="lt-LT"/>
              </w:rPr>
            </w:pPr>
            <w:r w:rsidRPr="00144565">
              <w:rPr>
                <w:rFonts w:ascii="Times New Roman" w:hAnsi="Times New Roman"/>
                <w:sz w:val="24"/>
                <w:szCs w:val="24"/>
              </w:rPr>
              <w:t xml:space="preserve"> su renginių organizavimu susijusios išlaidos.</w:t>
            </w:r>
          </w:p>
        </w:tc>
      </w:tr>
      <w:tr w:rsidR="00BF57AA" w:rsidRPr="00144565" w14:paraId="36EE0AAD" w14:textId="77777777" w:rsidTr="006D3046">
        <w:tc>
          <w:tcPr>
            <w:tcW w:w="1305" w:type="dxa"/>
            <w:tcBorders>
              <w:top w:val="single" w:sz="4" w:space="0" w:color="auto"/>
              <w:left w:val="single" w:sz="4" w:space="0" w:color="auto"/>
              <w:bottom w:val="single" w:sz="4" w:space="0" w:color="auto"/>
              <w:right w:val="single" w:sz="4" w:space="0" w:color="auto"/>
            </w:tcBorders>
            <w:shd w:val="clear" w:color="auto" w:fill="FFFFFF"/>
          </w:tcPr>
          <w:p w14:paraId="67082868"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3F03185D"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74CA87EA" w14:textId="77777777" w:rsidR="00BF57AA" w:rsidRPr="006D3046" w:rsidRDefault="00BF57AA" w:rsidP="00034D3C">
            <w:pPr>
              <w:spacing w:after="0" w:line="240" w:lineRule="auto"/>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D1DF0" w14:textId="172DFE41" w:rsidR="00BF57AA" w:rsidRPr="006D3046" w:rsidRDefault="00BF57AA" w:rsidP="00034D3C">
            <w:pPr>
              <w:spacing w:after="0" w:line="240" w:lineRule="auto"/>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023278" w14:textId="77777777" w:rsidR="00BF57AA" w:rsidRPr="00144565" w:rsidRDefault="00BF57AA" w:rsidP="00034D3C">
            <w:pPr>
              <w:spacing w:after="0" w:line="240" w:lineRule="auto"/>
              <w:jc w:val="both"/>
              <w:rPr>
                <w:rFonts w:ascii="Times New Roman" w:hAnsi="Times New Roman"/>
                <w:sz w:val="24"/>
                <w:szCs w:val="24"/>
              </w:rPr>
            </w:pPr>
            <w:r w:rsidRPr="00144565">
              <w:rPr>
                <w:rFonts w:ascii="Times New Roman" w:hAnsi="Times New Roman"/>
                <w:sz w:val="24"/>
                <w:szCs w:val="24"/>
              </w:rPr>
              <w:t>Tinkamomis finansuoti išlaidomis yra laikomos:</w:t>
            </w:r>
          </w:p>
          <w:p w14:paraId="3F56D480" w14:textId="574922BC" w:rsidR="00BF57AA" w:rsidRPr="00144565" w:rsidRDefault="00BF57AA" w:rsidP="005C2C53">
            <w:pPr>
              <w:pStyle w:val="ListParagraph"/>
              <w:tabs>
                <w:tab w:val="left" w:pos="352"/>
              </w:tabs>
              <w:spacing w:after="0" w:line="240" w:lineRule="auto"/>
              <w:ind w:left="0"/>
              <w:jc w:val="both"/>
              <w:rPr>
                <w:rFonts w:ascii="Times New Roman" w:hAnsi="Times New Roman"/>
                <w:sz w:val="24"/>
                <w:szCs w:val="24"/>
              </w:rPr>
            </w:pPr>
            <w:r w:rsidRPr="00144565">
              <w:rPr>
                <w:rFonts w:ascii="Times New Roman" w:hAnsi="Times New Roman"/>
                <w:sz w:val="24"/>
                <w:szCs w:val="24"/>
              </w:rPr>
              <w:t xml:space="preserve">6.1. išlaidos privalomiems informavimo apie projektą veiksmams, </w:t>
            </w:r>
            <w:r w:rsidRPr="00144565">
              <w:rPr>
                <w:rFonts w:ascii="Times New Roman" w:eastAsia="Times New Roman" w:hAnsi="Times New Roman"/>
                <w:sz w:val="24"/>
                <w:szCs w:val="24"/>
                <w:lang w:eastAsia="lt-LT"/>
              </w:rPr>
              <w:t>kurios gali sudaryti ne daugiau nei 1 proc. tinkamų finansuoti išlaidų sumos</w:t>
            </w:r>
            <w:r w:rsidRPr="00144565">
              <w:rPr>
                <w:rFonts w:ascii="Times New Roman" w:hAnsi="Times New Roman"/>
                <w:sz w:val="24"/>
                <w:szCs w:val="24"/>
              </w:rPr>
              <w:t>;</w:t>
            </w:r>
          </w:p>
          <w:p w14:paraId="0123011B" w14:textId="77777777" w:rsidR="00BF57AA" w:rsidRPr="006D3046" w:rsidRDefault="00BF57AA" w:rsidP="006D3046">
            <w:pPr>
              <w:spacing w:after="0" w:line="240" w:lineRule="auto"/>
              <w:jc w:val="both"/>
              <w:rPr>
                <w:rFonts w:ascii="Times New Roman" w:eastAsia="Times New Roman" w:hAnsi="Times New Roman"/>
                <w:sz w:val="24"/>
                <w:szCs w:val="24"/>
                <w:lang w:eastAsia="lt-LT"/>
              </w:rPr>
            </w:pPr>
            <w:r w:rsidRPr="00144565">
              <w:rPr>
                <w:rFonts w:ascii="Times New Roman" w:hAnsi="Times New Roman"/>
                <w:sz w:val="24"/>
                <w:szCs w:val="24"/>
              </w:rPr>
              <w:t>6.2.</w:t>
            </w:r>
            <w:r w:rsidRPr="006D3046">
              <w:rPr>
                <w:rFonts w:ascii="Times New Roman" w:hAnsi="Times New Roman"/>
                <w:sz w:val="24"/>
                <w:szCs w:val="24"/>
              </w:rPr>
              <w:t xml:space="preserve"> išlaidos, susijusios su informavimo apie projektą veiklų vykdymu.</w:t>
            </w:r>
          </w:p>
        </w:tc>
      </w:tr>
      <w:tr w:rsidR="00BF57AA" w:rsidRPr="00144565" w14:paraId="42EF2FE7" w14:textId="77777777" w:rsidTr="006D3046">
        <w:trPr>
          <w:trHeight w:val="1127"/>
        </w:trPr>
        <w:tc>
          <w:tcPr>
            <w:tcW w:w="1305" w:type="dxa"/>
            <w:tcBorders>
              <w:top w:val="single" w:sz="4" w:space="0" w:color="auto"/>
              <w:left w:val="single" w:sz="4" w:space="0" w:color="auto"/>
              <w:bottom w:val="single" w:sz="4" w:space="0" w:color="auto"/>
              <w:right w:val="single" w:sz="4" w:space="0" w:color="auto"/>
            </w:tcBorders>
            <w:shd w:val="clear" w:color="auto" w:fill="FFFFFF"/>
          </w:tcPr>
          <w:p w14:paraId="651C6C95"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0E7E7E5A"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25C1FD97"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1E2A5ADB"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59EC4498"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58106E88"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096D4627"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40290B7A" w14:textId="77777777" w:rsidR="00BF57AA" w:rsidRPr="006D3046" w:rsidRDefault="00BF57AA" w:rsidP="00034D3C">
            <w:pPr>
              <w:spacing w:after="0" w:line="240" w:lineRule="auto"/>
              <w:rPr>
                <w:rFonts w:ascii="Times New Roman" w:eastAsia="Times New Roman" w:hAnsi="Times New Roman"/>
                <w:bCs/>
                <w:sz w:val="24"/>
                <w:szCs w:val="24"/>
                <w:lang w:eastAsia="lt-LT"/>
              </w:rPr>
            </w:pPr>
          </w:p>
          <w:p w14:paraId="01AA21D6" w14:textId="77777777" w:rsidR="00BF57AA" w:rsidRPr="006D3046" w:rsidRDefault="00BF57AA" w:rsidP="00034D3C">
            <w:pPr>
              <w:spacing w:after="0" w:line="240" w:lineRule="auto"/>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E0D266" w14:textId="48B65890" w:rsidR="00BF57AA" w:rsidRPr="006D3046" w:rsidRDefault="00BF57AA" w:rsidP="00034D3C">
            <w:pPr>
              <w:spacing w:after="0" w:line="240" w:lineRule="auto"/>
              <w:rPr>
                <w:rFonts w:ascii="Times New Roman" w:eastAsia="Times New Roman" w:hAnsi="Times New Roman"/>
                <w:bCs/>
                <w:sz w:val="24"/>
                <w:szCs w:val="24"/>
                <w:lang w:eastAsia="lt-LT"/>
              </w:rPr>
            </w:pPr>
            <w:r w:rsidRPr="006D3046">
              <w:rPr>
                <w:rFonts w:ascii="Times New Roman" w:eastAsia="Times New Roman" w:hAnsi="Times New Roman"/>
                <w:bCs/>
                <w:sz w:val="24"/>
                <w:szCs w:val="24"/>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29F49416" w14:textId="1077224B" w:rsidR="00BF57AA" w:rsidRPr="00144565" w:rsidRDefault="00BF57AA" w:rsidP="00034D3C">
            <w:pPr>
              <w:spacing w:after="0" w:line="240" w:lineRule="auto"/>
              <w:jc w:val="both"/>
              <w:rPr>
                <w:rFonts w:ascii="Times New Roman" w:hAnsi="Times New Roman"/>
                <w:sz w:val="24"/>
                <w:szCs w:val="24"/>
              </w:rPr>
            </w:pPr>
            <w:r w:rsidRPr="00144565">
              <w:rPr>
                <w:rFonts w:ascii="Times New Roman" w:eastAsia="Times New Roman" w:hAnsi="Times New Roman"/>
                <w:sz w:val="24"/>
                <w:szCs w:val="24"/>
                <w:lang w:eastAsia="lt-LT"/>
              </w:rPr>
              <w:t>Netiesioginių projekto išlaidų suma pagal fiksuotąją projekto išlaidų normą apskaičiuojama didžiausią galimą projekto tinkamų finansuoti tiesioginių išlaidų sumą padauginus iš projektui galimos taikyti fiksuotosios projekto išlaidų normos, vadovaujantis Fiksuotosios normos taikymo netiesioginėms projekto išlaidoms apmokėti tvarkos aprašo (Projekto taisyklių 10 priedas) nuostatomis. Tinkamomis finan</w:t>
            </w:r>
            <w:r w:rsidR="006D3046">
              <w:rPr>
                <w:rFonts w:ascii="Times New Roman" w:eastAsia="Times New Roman" w:hAnsi="Times New Roman"/>
                <w:sz w:val="24"/>
                <w:szCs w:val="24"/>
                <w:lang w:eastAsia="lt-LT"/>
              </w:rPr>
              <w:t>suoti išlaidomis yra laikomos:</w:t>
            </w:r>
          </w:p>
          <w:p w14:paraId="26E1C6C4" w14:textId="77777777" w:rsidR="00BF57AA" w:rsidRPr="00144565" w:rsidRDefault="00BF57AA" w:rsidP="005C2C53">
            <w:pPr>
              <w:pStyle w:val="ListParagraph"/>
              <w:numPr>
                <w:ilvl w:val="1"/>
                <w:numId w:val="16"/>
              </w:numPr>
              <w:tabs>
                <w:tab w:val="left" w:pos="427"/>
              </w:tabs>
              <w:spacing w:after="0" w:line="240" w:lineRule="auto"/>
              <w:ind w:left="0" w:firstLine="0"/>
              <w:jc w:val="both"/>
              <w:rPr>
                <w:rFonts w:ascii="Times New Roman" w:hAnsi="Times New Roman"/>
                <w:sz w:val="24"/>
                <w:szCs w:val="24"/>
              </w:rPr>
            </w:pPr>
            <w:r w:rsidRPr="00144565">
              <w:rPr>
                <w:rFonts w:ascii="Times New Roman" w:hAnsi="Times New Roman"/>
                <w:sz w:val="24"/>
                <w:szCs w:val="24"/>
              </w:rPr>
              <w:t xml:space="preserve"> projekto vykdytojo ir (ar) partnerio (-ių) darbuotojų darbo užmokesčio išlaidos už laiką, dirbtą administruojant projektą; </w:t>
            </w:r>
          </w:p>
          <w:p w14:paraId="3E931E93" w14:textId="77777777" w:rsidR="00BF57AA" w:rsidRPr="00144565" w:rsidRDefault="00BF57AA" w:rsidP="005C2C53">
            <w:pPr>
              <w:pStyle w:val="ListParagraph"/>
              <w:numPr>
                <w:ilvl w:val="1"/>
                <w:numId w:val="16"/>
              </w:numPr>
              <w:tabs>
                <w:tab w:val="left" w:pos="459"/>
              </w:tabs>
              <w:spacing w:after="0" w:line="240" w:lineRule="auto"/>
              <w:ind w:left="0" w:firstLine="0"/>
              <w:jc w:val="both"/>
              <w:rPr>
                <w:rFonts w:ascii="Times New Roman" w:hAnsi="Times New Roman"/>
                <w:sz w:val="24"/>
                <w:szCs w:val="24"/>
              </w:rPr>
            </w:pPr>
            <w:r w:rsidRPr="00144565">
              <w:rPr>
                <w:rFonts w:ascii="Times New Roman" w:hAnsi="Times New Roman"/>
                <w:sz w:val="24"/>
                <w:szCs w:val="24"/>
              </w:rPr>
              <w:t xml:space="preserve"> su projekto administravimo reikmėmis susijusių prekių įsigijimo išlaidos; </w:t>
            </w:r>
          </w:p>
          <w:p w14:paraId="2D08D149" w14:textId="77777777" w:rsidR="00BF57AA" w:rsidRPr="00144565" w:rsidRDefault="00BF57AA" w:rsidP="005C2C53">
            <w:pPr>
              <w:pStyle w:val="ListParagraph"/>
              <w:numPr>
                <w:ilvl w:val="1"/>
                <w:numId w:val="16"/>
              </w:numPr>
              <w:tabs>
                <w:tab w:val="left" w:pos="459"/>
              </w:tabs>
              <w:spacing w:after="0" w:line="240" w:lineRule="auto"/>
              <w:ind w:left="0" w:firstLine="0"/>
              <w:jc w:val="both"/>
              <w:rPr>
                <w:rFonts w:ascii="Times New Roman" w:hAnsi="Times New Roman"/>
                <w:sz w:val="24"/>
                <w:szCs w:val="24"/>
              </w:rPr>
            </w:pPr>
            <w:r w:rsidRPr="00144565">
              <w:rPr>
                <w:rFonts w:ascii="Times New Roman" w:hAnsi="Times New Roman"/>
                <w:sz w:val="24"/>
                <w:szCs w:val="24"/>
              </w:rPr>
              <w:t xml:space="preserve"> įrangos nuomos išlaidos, kai jos yra susijusios su projekto administravimu; </w:t>
            </w:r>
          </w:p>
          <w:p w14:paraId="465195DE" w14:textId="77777777" w:rsidR="00BF57AA" w:rsidRPr="00144565" w:rsidRDefault="00BF57AA" w:rsidP="00034D3C">
            <w:pPr>
              <w:pStyle w:val="ListParagraph"/>
              <w:tabs>
                <w:tab w:val="left" w:pos="459"/>
              </w:tabs>
              <w:spacing w:after="0" w:line="240" w:lineRule="auto"/>
              <w:ind w:left="0"/>
              <w:jc w:val="both"/>
              <w:rPr>
                <w:rFonts w:ascii="Times New Roman" w:eastAsia="Times New Roman" w:hAnsi="Times New Roman"/>
                <w:sz w:val="24"/>
                <w:szCs w:val="24"/>
                <w:lang w:eastAsia="lt-LT"/>
              </w:rPr>
            </w:pPr>
            <w:r w:rsidRPr="00144565">
              <w:rPr>
                <w:rFonts w:ascii="Times New Roman" w:hAnsi="Times New Roman"/>
                <w:sz w:val="24"/>
                <w:szCs w:val="24"/>
              </w:rPr>
              <w:t>7.4. projekto administravimo reikmėms būtinų komunalinių ir ryšio paslaugų išlaidos ir įsigyto ir (arba) nuomojamo turto eksploatavimo išlaidos.“</w:t>
            </w:r>
          </w:p>
        </w:tc>
      </w:tr>
    </w:tbl>
    <w:p w14:paraId="3B99A5C3" w14:textId="6990FEE9" w:rsidR="005C2C53" w:rsidRPr="00442304" w:rsidRDefault="00387BDF" w:rsidP="006D3046">
      <w:pPr>
        <w:tabs>
          <w:tab w:val="left" w:pos="709"/>
        </w:tabs>
        <w:spacing w:after="0" w:line="240" w:lineRule="auto"/>
        <w:jc w:val="both"/>
        <w:rPr>
          <w:rFonts w:ascii="Times New Roman" w:hAnsi="Times New Roman"/>
          <w:sz w:val="24"/>
          <w:szCs w:val="24"/>
        </w:rPr>
      </w:pPr>
      <w:r>
        <w:rPr>
          <w:sz w:val="24"/>
          <w:szCs w:val="24"/>
        </w:rPr>
        <w:tab/>
      </w:r>
      <w:r w:rsidR="006D3046">
        <w:rPr>
          <w:rFonts w:ascii="Times New Roman" w:hAnsi="Times New Roman"/>
          <w:sz w:val="24"/>
          <w:szCs w:val="24"/>
        </w:rPr>
        <w:t>7</w:t>
      </w:r>
      <w:r w:rsidR="005C2C53" w:rsidRPr="00442304">
        <w:rPr>
          <w:rFonts w:ascii="Times New Roman" w:hAnsi="Times New Roman"/>
          <w:sz w:val="24"/>
          <w:szCs w:val="24"/>
        </w:rPr>
        <w:t>. Pakeičiu 50 punktą ir jį išdėstau taip:</w:t>
      </w:r>
    </w:p>
    <w:p w14:paraId="1078F6F2" w14:textId="7E690489" w:rsidR="005C2C53" w:rsidRPr="00442304" w:rsidRDefault="005C2C53" w:rsidP="005C2C53">
      <w:pPr>
        <w:spacing w:after="0" w:line="240" w:lineRule="auto"/>
        <w:ind w:firstLine="720"/>
        <w:jc w:val="both"/>
        <w:rPr>
          <w:rFonts w:ascii="Times New Roman" w:eastAsia="Times New Roman" w:hAnsi="Times New Roman"/>
          <w:sz w:val="24"/>
          <w:szCs w:val="24"/>
          <w:lang w:eastAsia="lt-LT"/>
        </w:rPr>
      </w:pPr>
      <w:r w:rsidRPr="00442304">
        <w:rPr>
          <w:rFonts w:ascii="Times New Roman" w:eastAsia="Times New Roman" w:hAnsi="Times New Roman"/>
          <w:sz w:val="24"/>
          <w:szCs w:val="24"/>
          <w:lang w:eastAsia="lt-LT"/>
        </w:rPr>
        <w:t>„50. Projekto biudžetas sudaromas vadovaujantis Rekomendacijomis</w:t>
      </w:r>
      <w:r w:rsidR="00965C96" w:rsidRPr="00965C96">
        <w:rPr>
          <w:rFonts w:ascii="Times New Roman" w:eastAsia="Times New Roman" w:hAnsi="Times New Roman"/>
          <w:sz w:val="24"/>
          <w:szCs w:val="24"/>
          <w:lang w:eastAsia="lt-LT"/>
        </w:rPr>
        <w:t xml:space="preserve"> dėl projektų išlaidų atitikties Europos Sąjungos struktūrinių fondų reikalavimams</w:t>
      </w:r>
      <w:r w:rsidRPr="00442304">
        <w:rPr>
          <w:rFonts w:ascii="Times New Roman" w:eastAsia="Times New Roman" w:hAnsi="Times New Roman"/>
          <w:sz w:val="24"/>
          <w:szCs w:val="24"/>
          <w:lang w:eastAsia="lt-LT"/>
        </w:rPr>
        <w:t xml:space="preserve">. Paraiškos formos projekto biudžeto </w:t>
      </w:r>
      <w:r w:rsidRPr="00442304">
        <w:rPr>
          <w:rFonts w:ascii="Times New Roman" w:hAnsi="Times New Roman"/>
          <w:sz w:val="24"/>
          <w:szCs w:val="24"/>
          <w:lang w:eastAsia="lt-LT"/>
        </w:rPr>
        <w:lastRenderedPageBreak/>
        <w:t>lentelė pildoma vadovaujantis Rekomendacijose</w:t>
      </w:r>
      <w:r w:rsidR="00965C96" w:rsidRPr="00965C96">
        <w:rPr>
          <w:rFonts w:ascii="Times New Roman" w:eastAsia="Times New Roman" w:hAnsi="Times New Roman"/>
          <w:sz w:val="24"/>
          <w:szCs w:val="24"/>
          <w:lang w:eastAsia="lt-LT"/>
        </w:rPr>
        <w:t xml:space="preserve"> </w:t>
      </w:r>
      <w:r w:rsidR="00965C96" w:rsidRPr="00965C96">
        <w:rPr>
          <w:rFonts w:ascii="Times New Roman" w:hAnsi="Times New Roman"/>
          <w:sz w:val="24"/>
          <w:szCs w:val="24"/>
          <w:lang w:eastAsia="lt-LT"/>
        </w:rPr>
        <w:t>dėl projektų išlaidų atitikties Europos Sąjungos struktūrinių fondų reikalavimams</w:t>
      </w:r>
      <w:r w:rsidRPr="00442304">
        <w:rPr>
          <w:rFonts w:ascii="Times New Roman" w:hAnsi="Times New Roman"/>
          <w:sz w:val="24"/>
          <w:szCs w:val="24"/>
          <w:lang w:eastAsia="lt-LT"/>
        </w:rPr>
        <w:t xml:space="preserve"> pateikta Projekto biudžeto formos pildymo instrukcija</w:t>
      </w:r>
      <w:hyperlink w:history="1"/>
      <w:r w:rsidRPr="00965C96">
        <w:rPr>
          <w:rFonts w:ascii="Times New Roman" w:hAnsi="Times New Roman"/>
          <w:i/>
          <w:color w:val="000000"/>
          <w:sz w:val="24"/>
          <w:szCs w:val="24"/>
          <w:lang w:eastAsia="lt-LT"/>
        </w:rPr>
        <w:t>.</w:t>
      </w:r>
      <w:r w:rsidRPr="006D3046">
        <w:rPr>
          <w:rFonts w:ascii="Times New Roman" w:hAnsi="Times New Roman"/>
          <w:color w:val="000000"/>
          <w:sz w:val="24"/>
          <w:szCs w:val="24"/>
          <w:lang w:eastAsia="lt-LT"/>
        </w:rPr>
        <w:t>“</w:t>
      </w:r>
    </w:p>
    <w:p w14:paraId="0BA651DF" w14:textId="1AD34AB3" w:rsidR="00CA52C9" w:rsidRPr="00442304" w:rsidRDefault="006D3046" w:rsidP="00776E0D">
      <w:pPr>
        <w:pStyle w:val="BodyText1"/>
        <w:spacing w:line="240" w:lineRule="auto"/>
        <w:ind w:firstLine="720"/>
        <w:rPr>
          <w:sz w:val="24"/>
          <w:szCs w:val="24"/>
        </w:rPr>
      </w:pPr>
      <w:r>
        <w:rPr>
          <w:sz w:val="24"/>
          <w:szCs w:val="24"/>
        </w:rPr>
        <w:t>8</w:t>
      </w:r>
      <w:r w:rsidR="005C2C53" w:rsidRPr="00442304">
        <w:rPr>
          <w:sz w:val="24"/>
          <w:szCs w:val="24"/>
        </w:rPr>
        <w:t xml:space="preserve">. Papildau </w:t>
      </w:r>
      <w:r w:rsidR="00BF57AA">
        <w:rPr>
          <w:sz w:val="24"/>
          <w:szCs w:val="24"/>
        </w:rPr>
        <w:t>50</w:t>
      </w:r>
      <w:r w:rsidR="005C2C53" w:rsidRPr="00442304">
        <w:rPr>
          <w:sz w:val="24"/>
          <w:szCs w:val="24"/>
          <w:vertAlign w:val="superscript"/>
        </w:rPr>
        <w:t>1</w:t>
      </w:r>
      <w:r w:rsidR="005C2C53" w:rsidRPr="00442304">
        <w:rPr>
          <w:sz w:val="24"/>
          <w:szCs w:val="24"/>
        </w:rPr>
        <w:t xml:space="preserve"> punktu:</w:t>
      </w:r>
    </w:p>
    <w:p w14:paraId="069F9515" w14:textId="77777777" w:rsidR="005C2C53" w:rsidRPr="00442304" w:rsidRDefault="005C2C53" w:rsidP="005C2C53">
      <w:pPr>
        <w:spacing w:after="0" w:line="240" w:lineRule="auto"/>
        <w:ind w:firstLine="720"/>
        <w:jc w:val="both"/>
        <w:rPr>
          <w:rFonts w:ascii="Times New Roman" w:eastAsia="Times New Roman" w:hAnsi="Times New Roman"/>
          <w:sz w:val="24"/>
          <w:szCs w:val="24"/>
          <w:lang w:eastAsia="lt-LT"/>
        </w:rPr>
      </w:pPr>
      <w:r w:rsidRPr="00442304">
        <w:rPr>
          <w:rFonts w:ascii="Times New Roman" w:hAnsi="Times New Roman"/>
          <w:color w:val="000000"/>
          <w:sz w:val="24"/>
          <w:szCs w:val="24"/>
          <w:lang w:eastAsia="lt-LT"/>
        </w:rPr>
        <w:t>„50</w:t>
      </w:r>
      <w:r w:rsidRPr="00442304">
        <w:rPr>
          <w:rFonts w:ascii="Times New Roman" w:hAnsi="Times New Roman"/>
          <w:sz w:val="24"/>
          <w:szCs w:val="24"/>
          <w:vertAlign w:val="superscript"/>
        </w:rPr>
        <w:t>1</w:t>
      </w:r>
      <w:r w:rsidRPr="00442304">
        <w:rPr>
          <w:rFonts w:ascii="Times New Roman" w:hAnsi="Times New Roman"/>
          <w:color w:val="000000"/>
          <w:sz w:val="24"/>
          <w:szCs w:val="24"/>
          <w:lang w:eastAsia="lt-LT"/>
        </w:rPr>
        <w:t>. Pagal Aprašą kryžminis finansavimas netaikomas.“</w:t>
      </w:r>
    </w:p>
    <w:p w14:paraId="3326FB88" w14:textId="447E6E86" w:rsidR="005C2C53" w:rsidRPr="00442304" w:rsidRDefault="006D3046" w:rsidP="00442304">
      <w:pPr>
        <w:spacing w:after="0" w:line="240" w:lineRule="auto"/>
        <w:ind w:firstLine="720"/>
        <w:jc w:val="both"/>
        <w:rPr>
          <w:rFonts w:ascii="Times New Roman" w:hAnsi="Times New Roman"/>
          <w:sz w:val="24"/>
          <w:szCs w:val="24"/>
        </w:rPr>
      </w:pPr>
      <w:r>
        <w:rPr>
          <w:rFonts w:ascii="Times New Roman" w:hAnsi="Times New Roman"/>
          <w:sz w:val="24"/>
          <w:szCs w:val="24"/>
        </w:rPr>
        <w:t>9</w:t>
      </w:r>
      <w:r w:rsidR="005C2C53" w:rsidRPr="00442304">
        <w:rPr>
          <w:rFonts w:ascii="Times New Roman" w:hAnsi="Times New Roman"/>
          <w:sz w:val="24"/>
          <w:szCs w:val="24"/>
        </w:rPr>
        <w:t>. Pakeičiu 51 punktą ir jį išdėstau taip:</w:t>
      </w:r>
    </w:p>
    <w:p w14:paraId="798C4D05" w14:textId="10BC0E56" w:rsidR="005C2C53" w:rsidRPr="00442304" w:rsidRDefault="005C2C53" w:rsidP="00965C96">
      <w:pPr>
        <w:spacing w:after="0" w:line="240" w:lineRule="auto"/>
        <w:ind w:firstLine="709"/>
        <w:jc w:val="both"/>
        <w:rPr>
          <w:rFonts w:ascii="Times New Roman" w:hAnsi="Times New Roman"/>
          <w:sz w:val="24"/>
          <w:szCs w:val="24"/>
        </w:rPr>
      </w:pPr>
      <w:r w:rsidRPr="00442304">
        <w:rPr>
          <w:rFonts w:ascii="Times New Roman" w:hAnsi="Times New Roman"/>
          <w:sz w:val="24"/>
          <w:szCs w:val="24"/>
        </w:rPr>
        <w:t>„</w:t>
      </w:r>
      <w:r w:rsidRPr="00442304">
        <w:rPr>
          <w:rFonts w:ascii="Times New Roman" w:eastAsia="Times New Roman" w:hAnsi="Times New Roman"/>
          <w:sz w:val="24"/>
          <w:szCs w:val="24"/>
          <w:lang w:eastAsia="lt-LT"/>
        </w:rPr>
        <w:t xml:space="preserve">51. Projekto išlaidos, apmokamos taikant Aprašo 1 lentelės 5.1 ir 5.2 papunkčiuose nurodytus fiksuotus įkainius, </w:t>
      </w:r>
      <w:r w:rsidR="00965C96" w:rsidRPr="00965C96">
        <w:rPr>
          <w:rFonts w:ascii="Times New Roman" w:eastAsia="Times New Roman" w:hAnsi="Times New Roman"/>
          <w:sz w:val="24"/>
          <w:szCs w:val="24"/>
          <w:lang w:eastAsia="lt-LT"/>
        </w:rPr>
        <w:t xml:space="preserve">Aprašo 1 lentelės </w:t>
      </w:r>
      <w:r w:rsidRPr="00442304">
        <w:rPr>
          <w:rFonts w:ascii="Times New Roman" w:eastAsia="Times New Roman" w:hAnsi="Times New Roman"/>
          <w:sz w:val="24"/>
          <w:szCs w:val="24"/>
          <w:lang w:eastAsia="lt-LT"/>
        </w:rPr>
        <w:t>7 punkte nustatytą fiksuotąją projekto išlaidų normą, turi atitikti Projektų taisyklių VI skyriaus trisdešimt penktajame skirsnyje nustatytus reikalavimus.“</w:t>
      </w:r>
    </w:p>
    <w:p w14:paraId="1673B700" w14:textId="73515F53" w:rsidR="00442304" w:rsidRPr="00442304" w:rsidRDefault="006D3046" w:rsidP="00442304">
      <w:pPr>
        <w:spacing w:after="0" w:line="240" w:lineRule="auto"/>
        <w:ind w:firstLine="720"/>
        <w:jc w:val="both"/>
        <w:rPr>
          <w:rFonts w:ascii="Times New Roman" w:hAnsi="Times New Roman"/>
          <w:sz w:val="24"/>
          <w:szCs w:val="24"/>
        </w:rPr>
      </w:pPr>
      <w:r>
        <w:rPr>
          <w:rFonts w:ascii="Times New Roman" w:hAnsi="Times New Roman"/>
          <w:sz w:val="24"/>
          <w:szCs w:val="24"/>
        </w:rPr>
        <w:t>10</w:t>
      </w:r>
      <w:r w:rsidR="00442304" w:rsidRPr="00442304">
        <w:rPr>
          <w:rFonts w:ascii="Times New Roman" w:hAnsi="Times New Roman"/>
          <w:sz w:val="24"/>
          <w:szCs w:val="24"/>
        </w:rPr>
        <w:t>. Pakeičiu 62 punktą ir jį išdėstau taip:</w:t>
      </w:r>
    </w:p>
    <w:p w14:paraId="704029FA" w14:textId="1CCAE682" w:rsidR="005C2C53" w:rsidRPr="00442304" w:rsidRDefault="00442304" w:rsidP="00776E0D">
      <w:pPr>
        <w:pStyle w:val="BodyText1"/>
        <w:spacing w:line="240" w:lineRule="auto"/>
        <w:ind w:firstLine="720"/>
        <w:rPr>
          <w:sz w:val="24"/>
          <w:szCs w:val="24"/>
          <w:lang w:eastAsia="lt-LT"/>
        </w:rPr>
      </w:pPr>
      <w:r w:rsidRPr="00442304">
        <w:rPr>
          <w:sz w:val="24"/>
          <w:szCs w:val="24"/>
          <w:lang w:eastAsia="lt-LT"/>
        </w:rPr>
        <w:t>„62. Pareiškėjas pildo paraišk</w:t>
      </w:r>
      <w:r w:rsidR="001464FE">
        <w:rPr>
          <w:sz w:val="24"/>
          <w:szCs w:val="24"/>
          <w:lang w:eastAsia="lt-LT"/>
        </w:rPr>
        <w:t>ą</w:t>
      </w:r>
      <w:r w:rsidRPr="00442304">
        <w:rPr>
          <w:sz w:val="24"/>
          <w:szCs w:val="24"/>
          <w:lang w:eastAsia="lt-LT"/>
        </w:rPr>
        <w:t xml:space="preserve"> ir kartu su Aprašo 6</w:t>
      </w:r>
      <w:r w:rsidR="00F276C2">
        <w:rPr>
          <w:sz w:val="24"/>
          <w:szCs w:val="24"/>
          <w:lang w:eastAsia="lt-LT"/>
        </w:rPr>
        <w:t>5</w:t>
      </w:r>
      <w:r w:rsidRPr="00442304">
        <w:rPr>
          <w:sz w:val="24"/>
          <w:szCs w:val="24"/>
          <w:lang w:eastAsia="lt-LT"/>
        </w:rPr>
        <w:t xml:space="preserve"> punkte nurodytais priedais iki valstybės projektų sąraše nurodyto termino teikia ją per Iš Europos Sąjungos struktūrinių fondų lėšų bendrai finansuojamų projektų duomenų mainų svetainę (toliau – DMS), o jei nėra įdiegtos DMS funkcinės galimybės – įgyvendinančia</w:t>
      </w:r>
      <w:r w:rsidR="001464FE">
        <w:rPr>
          <w:sz w:val="24"/>
          <w:szCs w:val="24"/>
          <w:lang w:eastAsia="lt-LT"/>
        </w:rPr>
        <w:t>ja</w:t>
      </w:r>
      <w:r w:rsidRPr="00442304">
        <w:rPr>
          <w:sz w:val="24"/>
          <w:szCs w:val="24"/>
          <w:lang w:eastAsia="lt-LT"/>
        </w:rPr>
        <w:t>i institucijai raštu Projektų taisyklių III skyriaus dvyliktajame skirsnyje nustatyta tvarka.“</w:t>
      </w:r>
    </w:p>
    <w:p w14:paraId="689757C0" w14:textId="28165444" w:rsidR="00442304" w:rsidRPr="00442304" w:rsidRDefault="00442304" w:rsidP="00442304">
      <w:pPr>
        <w:pStyle w:val="BodyText1"/>
        <w:spacing w:line="240" w:lineRule="auto"/>
        <w:ind w:firstLine="720"/>
        <w:rPr>
          <w:sz w:val="24"/>
          <w:szCs w:val="24"/>
        </w:rPr>
      </w:pPr>
      <w:r w:rsidRPr="00442304">
        <w:rPr>
          <w:sz w:val="24"/>
          <w:szCs w:val="24"/>
        </w:rPr>
        <w:t>1</w:t>
      </w:r>
      <w:r w:rsidR="006D3046">
        <w:rPr>
          <w:sz w:val="24"/>
          <w:szCs w:val="24"/>
        </w:rPr>
        <w:t>1</w:t>
      </w:r>
      <w:r w:rsidRPr="00442304">
        <w:rPr>
          <w:sz w:val="24"/>
          <w:szCs w:val="24"/>
        </w:rPr>
        <w:t xml:space="preserve">. Papildau </w:t>
      </w:r>
      <w:r w:rsidR="00BF57AA">
        <w:rPr>
          <w:sz w:val="24"/>
          <w:szCs w:val="24"/>
        </w:rPr>
        <w:t>62</w:t>
      </w:r>
      <w:r w:rsidRPr="00442304">
        <w:rPr>
          <w:sz w:val="24"/>
          <w:szCs w:val="24"/>
          <w:vertAlign w:val="superscript"/>
        </w:rPr>
        <w:t>1</w:t>
      </w:r>
      <w:r w:rsidRPr="00442304">
        <w:rPr>
          <w:sz w:val="24"/>
          <w:szCs w:val="24"/>
        </w:rPr>
        <w:t xml:space="preserve"> punktu:</w:t>
      </w:r>
    </w:p>
    <w:p w14:paraId="110E4B60" w14:textId="342C0AB0" w:rsidR="00442304" w:rsidRPr="00442304" w:rsidRDefault="00442304" w:rsidP="00965C96">
      <w:pPr>
        <w:pStyle w:val="ListParagraph"/>
        <w:spacing w:after="0" w:line="240" w:lineRule="auto"/>
        <w:ind w:left="0" w:firstLine="709"/>
        <w:jc w:val="both"/>
        <w:rPr>
          <w:rFonts w:ascii="Times New Roman" w:hAnsi="Times New Roman"/>
          <w:sz w:val="24"/>
          <w:szCs w:val="24"/>
        </w:rPr>
      </w:pPr>
      <w:r w:rsidRPr="00442304">
        <w:rPr>
          <w:rFonts w:ascii="Times New Roman" w:hAnsi="Times New Roman"/>
          <w:sz w:val="24"/>
          <w:szCs w:val="24"/>
        </w:rPr>
        <w:t>„62</w:t>
      </w:r>
      <w:r w:rsidR="001464FE">
        <w:rPr>
          <w:rFonts w:ascii="Times New Roman" w:hAnsi="Times New Roman"/>
          <w:color w:val="000000"/>
          <w:sz w:val="24"/>
          <w:szCs w:val="24"/>
          <w:vertAlign w:val="superscript"/>
          <w:lang w:eastAsia="lt-LT"/>
        </w:rPr>
        <w:t>1</w:t>
      </w:r>
      <w:r w:rsidRPr="00442304">
        <w:rPr>
          <w:rFonts w:ascii="Times New Roman" w:hAnsi="Times New Roman"/>
          <w:sz w:val="24"/>
          <w:szCs w:val="24"/>
        </w:rPr>
        <w:t>. Jeigu vadovaujantis Aprašo 62 punktu paraiška teikiama raštu, ji gali būti teikiama vienu iš šių būdų:</w:t>
      </w:r>
    </w:p>
    <w:p w14:paraId="6C6E678E" w14:textId="3AF638DE" w:rsidR="00442304" w:rsidRPr="00442304" w:rsidRDefault="00442304" w:rsidP="00965C96">
      <w:pPr>
        <w:spacing w:after="0" w:line="240" w:lineRule="auto"/>
        <w:ind w:firstLine="709"/>
        <w:jc w:val="both"/>
        <w:rPr>
          <w:rFonts w:ascii="Times New Roman" w:hAnsi="Times New Roman"/>
          <w:sz w:val="24"/>
          <w:szCs w:val="24"/>
        </w:rPr>
      </w:pPr>
      <w:r w:rsidRPr="00442304">
        <w:rPr>
          <w:rFonts w:ascii="Times New Roman" w:hAnsi="Times New Roman"/>
          <w:sz w:val="24"/>
          <w:szCs w:val="24"/>
        </w:rPr>
        <w:t>62</w:t>
      </w:r>
      <w:r w:rsidR="001464FE">
        <w:rPr>
          <w:rFonts w:ascii="Times New Roman" w:hAnsi="Times New Roman"/>
          <w:color w:val="000000"/>
          <w:sz w:val="24"/>
          <w:szCs w:val="24"/>
          <w:vertAlign w:val="superscript"/>
          <w:lang w:eastAsia="lt-LT"/>
        </w:rPr>
        <w:t>1</w:t>
      </w:r>
      <w:r w:rsidRPr="00442304">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287AFF0" w14:textId="21DC9B7C" w:rsidR="00442304" w:rsidRPr="00442304" w:rsidRDefault="00442304" w:rsidP="00965C96">
      <w:pPr>
        <w:spacing w:after="0" w:line="240" w:lineRule="auto"/>
        <w:ind w:firstLine="709"/>
        <w:jc w:val="both"/>
        <w:rPr>
          <w:rFonts w:ascii="Times New Roman" w:hAnsi="Times New Roman"/>
          <w:sz w:val="24"/>
          <w:szCs w:val="24"/>
        </w:rPr>
      </w:pPr>
      <w:r w:rsidRPr="00442304">
        <w:rPr>
          <w:rFonts w:ascii="Times New Roman" w:hAnsi="Times New Roman"/>
          <w:sz w:val="24"/>
          <w:szCs w:val="24"/>
        </w:rPr>
        <w:t>62</w:t>
      </w:r>
      <w:r w:rsidR="001464FE">
        <w:rPr>
          <w:rFonts w:ascii="Times New Roman" w:hAnsi="Times New Roman"/>
          <w:color w:val="000000"/>
          <w:sz w:val="24"/>
          <w:szCs w:val="24"/>
          <w:vertAlign w:val="superscript"/>
          <w:lang w:eastAsia="lt-LT"/>
        </w:rPr>
        <w:t>1</w:t>
      </w:r>
      <w:r w:rsidRPr="00442304">
        <w:rPr>
          <w:rFonts w:ascii="Times New Roman" w:hAnsi="Times New Roman"/>
          <w:sz w:val="24"/>
          <w:szCs w:val="24"/>
        </w:rPr>
        <w:t>.2. 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0A75860C" w14:textId="58C6E1A2" w:rsidR="00442304" w:rsidRPr="00442304" w:rsidRDefault="00442304" w:rsidP="00965C96">
      <w:pPr>
        <w:spacing w:after="0" w:line="240" w:lineRule="auto"/>
        <w:ind w:firstLine="709"/>
        <w:jc w:val="both"/>
        <w:rPr>
          <w:rFonts w:ascii="Times New Roman" w:hAnsi="Times New Roman"/>
          <w:sz w:val="24"/>
          <w:szCs w:val="24"/>
        </w:rPr>
      </w:pPr>
      <w:r w:rsidRPr="00442304">
        <w:rPr>
          <w:rFonts w:ascii="Times New Roman" w:hAnsi="Times New Roman"/>
          <w:sz w:val="24"/>
          <w:szCs w:val="24"/>
        </w:rPr>
        <w:t>1</w:t>
      </w:r>
      <w:r w:rsidR="006D3046">
        <w:rPr>
          <w:rFonts w:ascii="Times New Roman" w:hAnsi="Times New Roman"/>
          <w:sz w:val="24"/>
          <w:szCs w:val="24"/>
        </w:rPr>
        <w:t>2</w:t>
      </w:r>
      <w:r w:rsidRPr="00442304">
        <w:rPr>
          <w:rFonts w:ascii="Times New Roman" w:hAnsi="Times New Roman"/>
          <w:sz w:val="24"/>
          <w:szCs w:val="24"/>
        </w:rPr>
        <w:t>. Pakeičiu 81 punktą ir jį išdėstau taip:</w:t>
      </w:r>
    </w:p>
    <w:p w14:paraId="0BF20BBC" w14:textId="274BA0E1" w:rsidR="00353AEE" w:rsidRPr="00D53B50" w:rsidRDefault="00442304" w:rsidP="006D3046">
      <w:pPr>
        <w:spacing w:after="0" w:line="240" w:lineRule="auto"/>
        <w:ind w:firstLine="709"/>
        <w:jc w:val="both"/>
        <w:rPr>
          <w:sz w:val="24"/>
          <w:szCs w:val="24"/>
        </w:rPr>
      </w:pPr>
      <w:r w:rsidRPr="00442304">
        <w:rPr>
          <w:rFonts w:ascii="Times New Roman" w:eastAsia="Times New Roman" w:hAnsi="Times New Roman"/>
          <w:sz w:val="24"/>
          <w:szCs w:val="24"/>
          <w:lang w:eastAsia="lt-LT"/>
        </w:rPr>
        <w:t xml:space="preserve">„81. Projektų įgyvendinimo </w:t>
      </w:r>
      <w:r w:rsidR="001464FE">
        <w:rPr>
          <w:rFonts w:ascii="Times New Roman" w:eastAsia="Times New Roman" w:hAnsi="Times New Roman"/>
          <w:sz w:val="24"/>
          <w:szCs w:val="24"/>
          <w:lang w:eastAsia="lt-LT"/>
        </w:rPr>
        <w:t xml:space="preserve">priežiūrai </w:t>
      </w:r>
      <w:r w:rsidRPr="00442304">
        <w:rPr>
          <w:rFonts w:ascii="Times New Roman" w:eastAsia="Times New Roman" w:hAnsi="Times New Roman"/>
          <w:sz w:val="24"/>
          <w:szCs w:val="24"/>
          <w:lang w:eastAsia="lt-LT"/>
        </w:rPr>
        <w:t>sudaromas Projektų priežiūros komitetas,</w:t>
      </w:r>
      <w:r w:rsidRPr="00442304">
        <w:rPr>
          <w:rFonts w:ascii="Times New Roman" w:hAnsi="Times New Roman"/>
          <w:sz w:val="24"/>
          <w:szCs w:val="24"/>
        </w:rPr>
        <w:t xml:space="preserve"> kuris stebi projekto įgyvendinimo pažangą ir teikia rekomendacijas projekto vykdytojui dėl projekto įgyvendinimo. Projektų priežiūros komitetas sudaromas iš įgyvendinančiosios institucijos, Ministerijos ir projekto vykdytojo atstovų, į Projektų priežiūros komiteto sudėtį gali būti kviečiami kitų institucijų, įstaigų ar organizacijų atstovai. Projektų priežiūros komiteto sudėt</w:t>
      </w:r>
      <w:r w:rsidR="00387BDF">
        <w:rPr>
          <w:rFonts w:ascii="Times New Roman" w:hAnsi="Times New Roman"/>
          <w:sz w:val="24"/>
          <w:szCs w:val="24"/>
        </w:rPr>
        <w:t>is</w:t>
      </w:r>
      <w:r w:rsidRPr="00442304">
        <w:rPr>
          <w:rFonts w:ascii="Times New Roman" w:hAnsi="Times New Roman"/>
          <w:sz w:val="24"/>
          <w:szCs w:val="24"/>
        </w:rPr>
        <w:t xml:space="preserve"> tvirtina</w:t>
      </w:r>
      <w:r w:rsidR="00387BDF">
        <w:rPr>
          <w:rFonts w:ascii="Times New Roman" w:hAnsi="Times New Roman"/>
          <w:sz w:val="24"/>
          <w:szCs w:val="24"/>
        </w:rPr>
        <w:t>ma</w:t>
      </w:r>
      <w:r w:rsidRPr="00442304">
        <w:rPr>
          <w:rFonts w:ascii="Times New Roman" w:hAnsi="Times New Roman"/>
          <w:sz w:val="24"/>
          <w:szCs w:val="24"/>
        </w:rPr>
        <w:t xml:space="preserve"> </w:t>
      </w:r>
      <w:r w:rsidR="00B41B43">
        <w:rPr>
          <w:rFonts w:ascii="Times New Roman" w:hAnsi="Times New Roman"/>
          <w:sz w:val="24"/>
          <w:szCs w:val="24"/>
        </w:rPr>
        <w:t xml:space="preserve">Lietuvos Respublikos </w:t>
      </w:r>
      <w:r w:rsidRPr="00442304">
        <w:rPr>
          <w:rFonts w:ascii="Times New Roman" w:hAnsi="Times New Roman"/>
          <w:sz w:val="24"/>
          <w:szCs w:val="24"/>
        </w:rPr>
        <w:t>ūkio ministr</w:t>
      </w:r>
      <w:r w:rsidR="00607A92">
        <w:rPr>
          <w:rFonts w:ascii="Times New Roman" w:hAnsi="Times New Roman"/>
          <w:sz w:val="24"/>
          <w:szCs w:val="24"/>
        </w:rPr>
        <w:t>o</w:t>
      </w:r>
      <w:r w:rsidRPr="00442304">
        <w:rPr>
          <w:rFonts w:ascii="Times New Roman" w:hAnsi="Times New Roman"/>
          <w:sz w:val="24"/>
          <w:szCs w:val="24"/>
        </w:rPr>
        <w:t xml:space="preserve"> įsakymu</w:t>
      </w:r>
      <w:r w:rsidR="001464FE" w:rsidRPr="006D3046">
        <w:rPr>
          <w:rFonts w:ascii="Times New Roman" w:hAnsi="Times New Roman"/>
          <w:sz w:val="24"/>
          <w:szCs w:val="24"/>
        </w:rPr>
        <w:t>, o jo veiklos principai nustatomi šio komiteto reglamente.</w:t>
      </w:r>
      <w:r w:rsidR="00387BDF">
        <w:rPr>
          <w:rFonts w:ascii="Times New Roman" w:hAnsi="Times New Roman"/>
          <w:sz w:val="24"/>
          <w:szCs w:val="24"/>
        </w:rPr>
        <w:t>“</w:t>
      </w:r>
    </w:p>
    <w:p w14:paraId="5FB8E3CB" w14:textId="77777777" w:rsidR="00442304" w:rsidRDefault="00442304" w:rsidP="00596B5B">
      <w:pPr>
        <w:pStyle w:val="BodyText1"/>
        <w:spacing w:line="240" w:lineRule="auto"/>
        <w:ind w:firstLine="0"/>
        <w:rPr>
          <w:sz w:val="24"/>
          <w:szCs w:val="24"/>
        </w:rPr>
      </w:pPr>
    </w:p>
    <w:p w14:paraId="04516444" w14:textId="77777777" w:rsidR="00387BDF" w:rsidRDefault="00387BDF" w:rsidP="00596B5B">
      <w:pPr>
        <w:pStyle w:val="BodyText1"/>
        <w:spacing w:line="240" w:lineRule="auto"/>
        <w:ind w:firstLine="0"/>
        <w:rPr>
          <w:sz w:val="24"/>
          <w:szCs w:val="24"/>
        </w:rPr>
      </w:pPr>
    </w:p>
    <w:p w14:paraId="6A9B5B02" w14:textId="77777777" w:rsidR="00442304" w:rsidRPr="00A534BA" w:rsidRDefault="00442304" w:rsidP="00596B5B">
      <w:pPr>
        <w:pStyle w:val="BodyText1"/>
        <w:spacing w:line="240" w:lineRule="auto"/>
        <w:ind w:firstLine="0"/>
        <w:rPr>
          <w:sz w:val="24"/>
          <w:szCs w:val="24"/>
        </w:rPr>
      </w:pPr>
    </w:p>
    <w:tbl>
      <w:tblPr>
        <w:tblW w:w="0" w:type="auto"/>
        <w:tblLook w:val="01E0" w:firstRow="1" w:lastRow="1" w:firstColumn="1" w:lastColumn="1" w:noHBand="0" w:noVBand="0"/>
      </w:tblPr>
      <w:tblGrid>
        <w:gridCol w:w="4927"/>
        <w:gridCol w:w="4927"/>
      </w:tblGrid>
      <w:tr w:rsidR="00257C19" w:rsidRPr="00A534BA" w14:paraId="62731D0A" w14:textId="77777777" w:rsidTr="00F7561A">
        <w:tc>
          <w:tcPr>
            <w:tcW w:w="4927" w:type="dxa"/>
          </w:tcPr>
          <w:p w14:paraId="64FF430D" w14:textId="77777777" w:rsidR="00257C19" w:rsidRPr="00A534BA" w:rsidRDefault="00257C19" w:rsidP="00776E0D">
            <w:pPr>
              <w:spacing w:after="0" w:line="240" w:lineRule="auto"/>
              <w:rPr>
                <w:rFonts w:ascii="Times New Roman" w:hAnsi="Times New Roman"/>
                <w:sz w:val="24"/>
                <w:szCs w:val="24"/>
              </w:rPr>
            </w:pPr>
            <w:r w:rsidRPr="00A534BA">
              <w:rPr>
                <w:rFonts w:ascii="Times New Roman" w:hAnsi="Times New Roman"/>
                <w:sz w:val="24"/>
                <w:szCs w:val="24"/>
              </w:rPr>
              <w:t>Ūkio ministras</w:t>
            </w:r>
          </w:p>
        </w:tc>
        <w:tc>
          <w:tcPr>
            <w:tcW w:w="4927" w:type="dxa"/>
          </w:tcPr>
          <w:p w14:paraId="2FBC3612" w14:textId="77777777" w:rsidR="00257C19" w:rsidRPr="00A534BA" w:rsidRDefault="00257C19" w:rsidP="00776E0D">
            <w:pPr>
              <w:spacing w:after="0" w:line="240" w:lineRule="auto"/>
              <w:jc w:val="right"/>
              <w:rPr>
                <w:rFonts w:ascii="Times New Roman" w:hAnsi="Times New Roman"/>
                <w:sz w:val="24"/>
                <w:szCs w:val="24"/>
              </w:rPr>
            </w:pPr>
            <w:r w:rsidRPr="00A534BA">
              <w:rPr>
                <w:rFonts w:ascii="Times New Roman" w:hAnsi="Times New Roman"/>
                <w:sz w:val="24"/>
                <w:szCs w:val="24"/>
              </w:rPr>
              <w:t>Evaldas Gustas</w:t>
            </w:r>
          </w:p>
        </w:tc>
      </w:tr>
    </w:tbl>
    <w:p w14:paraId="090B1A52" w14:textId="5DE2920A" w:rsidR="00F80139" w:rsidRDefault="00F80139" w:rsidP="00776E0D">
      <w:pPr>
        <w:spacing w:after="0" w:line="240" w:lineRule="auto"/>
        <w:rPr>
          <w:rFonts w:ascii="Times New Roman" w:hAnsi="Times New Roman"/>
          <w:sz w:val="24"/>
          <w:szCs w:val="24"/>
        </w:rPr>
      </w:pPr>
    </w:p>
    <w:p w14:paraId="58095F0D" w14:textId="77777777" w:rsidR="006D3046" w:rsidRDefault="006D3046" w:rsidP="00776E0D">
      <w:pPr>
        <w:spacing w:after="0" w:line="240" w:lineRule="auto"/>
        <w:rPr>
          <w:rFonts w:ascii="Times New Roman" w:hAnsi="Times New Roman"/>
          <w:sz w:val="24"/>
          <w:szCs w:val="24"/>
        </w:rPr>
      </w:pPr>
    </w:p>
    <w:p w14:paraId="5840F3A9" w14:textId="77777777" w:rsidR="006D3046" w:rsidRDefault="006D3046" w:rsidP="00776E0D">
      <w:pPr>
        <w:spacing w:after="0" w:line="240" w:lineRule="auto"/>
        <w:rPr>
          <w:rFonts w:ascii="Times New Roman" w:hAnsi="Times New Roman"/>
          <w:sz w:val="24"/>
          <w:szCs w:val="24"/>
        </w:rPr>
      </w:pPr>
    </w:p>
    <w:p w14:paraId="1422499C" w14:textId="77777777" w:rsidR="00F80139" w:rsidRPr="00F80139" w:rsidRDefault="00F80139" w:rsidP="00F80139">
      <w:pPr>
        <w:spacing w:after="0" w:line="240" w:lineRule="auto"/>
        <w:rPr>
          <w:rFonts w:ascii="Times New Roman" w:hAnsi="Times New Roman"/>
          <w:sz w:val="24"/>
          <w:szCs w:val="24"/>
        </w:rPr>
      </w:pPr>
      <w:r w:rsidRPr="00F80139">
        <w:rPr>
          <w:rFonts w:ascii="Times New Roman" w:hAnsi="Times New Roman"/>
          <w:sz w:val="24"/>
          <w:szCs w:val="24"/>
        </w:rPr>
        <w:t>SUDERINTA</w:t>
      </w:r>
    </w:p>
    <w:p w14:paraId="026E9E9F" w14:textId="77777777" w:rsidR="00F80139" w:rsidRPr="00F80139" w:rsidRDefault="00F80139" w:rsidP="00F80139">
      <w:pPr>
        <w:spacing w:after="0" w:line="240" w:lineRule="auto"/>
        <w:rPr>
          <w:rFonts w:ascii="Times New Roman" w:hAnsi="Times New Roman"/>
          <w:sz w:val="24"/>
          <w:szCs w:val="24"/>
        </w:rPr>
      </w:pPr>
      <w:r w:rsidRPr="00F80139">
        <w:rPr>
          <w:rFonts w:ascii="Times New Roman" w:hAnsi="Times New Roman"/>
          <w:sz w:val="24"/>
          <w:szCs w:val="24"/>
        </w:rPr>
        <w:t>Lietuvos Respublikos finansų ministerijos</w:t>
      </w:r>
    </w:p>
    <w:p w14:paraId="592A0BBB" w14:textId="2233DA46" w:rsidR="00F80139" w:rsidRDefault="00F80139" w:rsidP="00776E0D">
      <w:pPr>
        <w:spacing w:after="0" w:line="240" w:lineRule="auto"/>
        <w:rPr>
          <w:rFonts w:ascii="Times New Roman" w:hAnsi="Times New Roman"/>
          <w:sz w:val="24"/>
          <w:szCs w:val="24"/>
        </w:rPr>
      </w:pPr>
      <w:r w:rsidRPr="00F80139">
        <w:rPr>
          <w:rFonts w:ascii="Times New Roman" w:hAnsi="Times New Roman"/>
          <w:sz w:val="24"/>
          <w:szCs w:val="24"/>
        </w:rPr>
        <w:t>201</w:t>
      </w:r>
      <w:r>
        <w:rPr>
          <w:rFonts w:ascii="Times New Roman" w:hAnsi="Times New Roman"/>
          <w:sz w:val="24"/>
          <w:szCs w:val="24"/>
        </w:rPr>
        <w:t>6-</w:t>
      </w:r>
      <w:r w:rsidR="00387BDF">
        <w:rPr>
          <w:rFonts w:ascii="Times New Roman" w:hAnsi="Times New Roman"/>
          <w:sz w:val="24"/>
          <w:szCs w:val="24"/>
        </w:rPr>
        <w:t xml:space="preserve">       </w:t>
      </w:r>
      <w:r>
        <w:rPr>
          <w:rFonts w:ascii="Times New Roman" w:hAnsi="Times New Roman"/>
          <w:sz w:val="24"/>
          <w:szCs w:val="24"/>
        </w:rPr>
        <w:t xml:space="preserve">  </w:t>
      </w:r>
      <w:r w:rsidRPr="00F80139">
        <w:rPr>
          <w:rFonts w:ascii="Times New Roman" w:hAnsi="Times New Roman"/>
          <w:sz w:val="24"/>
          <w:szCs w:val="24"/>
        </w:rPr>
        <w:t xml:space="preserve"> raštu Nr.</w:t>
      </w:r>
    </w:p>
    <w:p w14:paraId="3A49806E" w14:textId="478CDA05" w:rsidR="006D3046" w:rsidRDefault="006D3046" w:rsidP="00776E0D">
      <w:pPr>
        <w:spacing w:after="0" w:line="240" w:lineRule="auto"/>
        <w:rPr>
          <w:rFonts w:ascii="Times New Roman" w:hAnsi="Times New Roman"/>
          <w:sz w:val="24"/>
          <w:szCs w:val="24"/>
        </w:rPr>
      </w:pPr>
    </w:p>
    <w:p w14:paraId="0194DD7E" w14:textId="77777777" w:rsidR="006D3046" w:rsidRPr="006D3046" w:rsidRDefault="006D3046" w:rsidP="00776E0D">
      <w:pPr>
        <w:spacing w:after="0" w:line="240" w:lineRule="auto"/>
        <w:rPr>
          <w:rFonts w:ascii="Times New Roman" w:hAnsi="Times New Roman"/>
          <w:sz w:val="24"/>
          <w:szCs w:val="24"/>
        </w:rPr>
      </w:pPr>
    </w:p>
    <w:p w14:paraId="7EE5434D" w14:textId="77777777" w:rsidR="00257C19" w:rsidRPr="00A534BA" w:rsidRDefault="00257C19" w:rsidP="00776E0D">
      <w:pPr>
        <w:pStyle w:val="Footer"/>
        <w:rPr>
          <w:rFonts w:ascii="Times New Roman" w:hAnsi="Times New Roman"/>
          <w:sz w:val="24"/>
          <w:szCs w:val="24"/>
        </w:rPr>
      </w:pPr>
      <w:r w:rsidRPr="00A534BA">
        <w:rPr>
          <w:rFonts w:ascii="Times New Roman" w:hAnsi="Times New Roman"/>
          <w:sz w:val="24"/>
          <w:szCs w:val="24"/>
        </w:rPr>
        <w:t xml:space="preserve">Parengė </w:t>
      </w:r>
    </w:p>
    <w:p w14:paraId="3C53ECA4" w14:textId="77777777" w:rsidR="00257C19" w:rsidRPr="00A534BA" w:rsidRDefault="00257C19" w:rsidP="00776E0D">
      <w:pPr>
        <w:pStyle w:val="Footer"/>
        <w:rPr>
          <w:rFonts w:ascii="Times New Roman" w:hAnsi="Times New Roman"/>
          <w:sz w:val="24"/>
          <w:szCs w:val="24"/>
        </w:rPr>
      </w:pPr>
      <w:r w:rsidRPr="00A534BA">
        <w:rPr>
          <w:rFonts w:ascii="Times New Roman" w:hAnsi="Times New Roman"/>
          <w:sz w:val="24"/>
          <w:szCs w:val="24"/>
        </w:rPr>
        <w:t xml:space="preserve">Ūkio ministerijos Europos Sąjungos paramos </w:t>
      </w:r>
    </w:p>
    <w:p w14:paraId="7AAA193B" w14:textId="77777777" w:rsidR="00257C19" w:rsidRPr="00A534BA" w:rsidRDefault="00257C19" w:rsidP="00776E0D">
      <w:pPr>
        <w:pStyle w:val="Footer"/>
        <w:rPr>
          <w:rFonts w:ascii="Times New Roman" w:hAnsi="Times New Roman"/>
          <w:sz w:val="24"/>
          <w:szCs w:val="24"/>
        </w:rPr>
      </w:pPr>
      <w:r w:rsidRPr="00A534BA">
        <w:rPr>
          <w:rFonts w:ascii="Times New Roman" w:hAnsi="Times New Roman"/>
          <w:sz w:val="24"/>
          <w:szCs w:val="24"/>
        </w:rPr>
        <w:t>koordinavimo departamento</w:t>
      </w:r>
    </w:p>
    <w:p w14:paraId="6A96DB7A" w14:textId="77777777" w:rsidR="00257C19" w:rsidRPr="00A534BA" w:rsidRDefault="00257C19" w:rsidP="00776E0D">
      <w:pPr>
        <w:pStyle w:val="Footer"/>
        <w:rPr>
          <w:rFonts w:ascii="Times New Roman" w:hAnsi="Times New Roman"/>
          <w:sz w:val="24"/>
          <w:szCs w:val="24"/>
        </w:rPr>
      </w:pPr>
      <w:r w:rsidRPr="00A534BA">
        <w:rPr>
          <w:rFonts w:ascii="Times New Roman" w:hAnsi="Times New Roman"/>
          <w:sz w:val="24"/>
          <w:szCs w:val="24"/>
        </w:rPr>
        <w:t xml:space="preserve">Struktūrinės paramos politikos skyriaus </w:t>
      </w:r>
    </w:p>
    <w:p w14:paraId="0AAEB6A3" w14:textId="5BDBC13B" w:rsidR="00257C19" w:rsidRDefault="00257C19" w:rsidP="00776E0D">
      <w:pPr>
        <w:pStyle w:val="Footer"/>
        <w:rPr>
          <w:rFonts w:ascii="Times New Roman" w:hAnsi="Times New Roman"/>
          <w:sz w:val="24"/>
          <w:szCs w:val="24"/>
        </w:rPr>
      </w:pPr>
      <w:r w:rsidRPr="00A534BA">
        <w:rPr>
          <w:rFonts w:ascii="Times New Roman" w:hAnsi="Times New Roman"/>
          <w:sz w:val="24"/>
          <w:szCs w:val="24"/>
        </w:rPr>
        <w:t>vyriausioji specialistė</w:t>
      </w:r>
    </w:p>
    <w:p w14:paraId="1890DBFD" w14:textId="77777777" w:rsidR="006D3046" w:rsidRPr="006D3046" w:rsidRDefault="006D3046" w:rsidP="00776E0D">
      <w:pPr>
        <w:pStyle w:val="Footer"/>
        <w:rPr>
          <w:rFonts w:ascii="Times New Roman" w:hAnsi="Times New Roman"/>
          <w:sz w:val="24"/>
          <w:szCs w:val="24"/>
        </w:rPr>
      </w:pPr>
    </w:p>
    <w:p w14:paraId="6BA14821" w14:textId="77777777" w:rsidR="00442304" w:rsidRPr="006D3046" w:rsidRDefault="00442304" w:rsidP="00776E0D">
      <w:pPr>
        <w:pStyle w:val="Footer"/>
        <w:rPr>
          <w:rFonts w:ascii="Times New Roman" w:hAnsi="Times New Roman"/>
        </w:rPr>
      </w:pPr>
      <w:r w:rsidRPr="006D3046">
        <w:rPr>
          <w:rFonts w:ascii="Times New Roman" w:hAnsi="Times New Roman"/>
        </w:rPr>
        <w:t>Vaida Vislavičiūtė</w:t>
      </w:r>
    </w:p>
    <w:sectPr w:rsidR="00442304" w:rsidRPr="006D3046" w:rsidSect="006D3046">
      <w:headerReference w:type="default" r:id="rId25"/>
      <w:pgSz w:w="11906" w:h="16838"/>
      <w:pgMar w:top="851" w:right="56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B3B9B" w14:textId="77777777" w:rsidR="0056455E" w:rsidRDefault="0056455E" w:rsidP="00FA7C02">
      <w:pPr>
        <w:spacing w:after="0" w:line="240" w:lineRule="auto"/>
      </w:pPr>
      <w:r>
        <w:separator/>
      </w:r>
    </w:p>
  </w:endnote>
  <w:endnote w:type="continuationSeparator" w:id="0">
    <w:p w14:paraId="1A1AC682" w14:textId="77777777" w:rsidR="0056455E" w:rsidRDefault="0056455E" w:rsidP="00FA7C02">
      <w:pPr>
        <w:spacing w:after="0" w:line="240" w:lineRule="auto"/>
      </w:pPr>
      <w:r>
        <w:continuationSeparator/>
      </w:r>
    </w:p>
  </w:endnote>
  <w:endnote w:type="continuationNotice" w:id="1">
    <w:p w14:paraId="39C0587C" w14:textId="77777777" w:rsidR="0056455E" w:rsidRDefault="00564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D37B5" w14:textId="77777777" w:rsidR="0056455E" w:rsidRDefault="0056455E" w:rsidP="00FA7C02">
      <w:pPr>
        <w:spacing w:after="0" w:line="240" w:lineRule="auto"/>
      </w:pPr>
      <w:r>
        <w:separator/>
      </w:r>
    </w:p>
  </w:footnote>
  <w:footnote w:type="continuationSeparator" w:id="0">
    <w:p w14:paraId="697F58FE" w14:textId="77777777" w:rsidR="0056455E" w:rsidRDefault="0056455E" w:rsidP="00FA7C02">
      <w:pPr>
        <w:spacing w:after="0" w:line="240" w:lineRule="auto"/>
      </w:pPr>
      <w:r>
        <w:continuationSeparator/>
      </w:r>
    </w:p>
  </w:footnote>
  <w:footnote w:type="continuationNotice" w:id="1">
    <w:p w14:paraId="0FA73D06" w14:textId="77777777" w:rsidR="0056455E" w:rsidRDefault="005645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48294"/>
      <w:docPartObj>
        <w:docPartGallery w:val="Page Numbers (Top of Page)"/>
        <w:docPartUnique/>
      </w:docPartObj>
    </w:sdtPr>
    <w:sdtEndPr>
      <w:rPr>
        <w:rFonts w:ascii="Times New Roman" w:hAnsi="Times New Roman"/>
        <w:sz w:val="24"/>
        <w:szCs w:val="24"/>
      </w:rPr>
    </w:sdtEndPr>
    <w:sdtContent>
      <w:p w14:paraId="5EB7A3E8" w14:textId="219C70F5" w:rsidR="00BF486E" w:rsidRPr="00E26071" w:rsidRDefault="00963D8F">
        <w:pPr>
          <w:pStyle w:val="Header"/>
          <w:jc w:val="center"/>
          <w:rPr>
            <w:rFonts w:ascii="Times New Roman" w:hAnsi="Times New Roman"/>
            <w:sz w:val="24"/>
            <w:szCs w:val="24"/>
          </w:rPr>
        </w:pPr>
        <w:r w:rsidRPr="00E26071">
          <w:rPr>
            <w:rFonts w:ascii="Times New Roman" w:hAnsi="Times New Roman"/>
            <w:sz w:val="24"/>
            <w:szCs w:val="24"/>
          </w:rPr>
          <w:fldChar w:fldCharType="begin"/>
        </w:r>
        <w:r w:rsidR="00BF486E"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277AA3">
          <w:rPr>
            <w:rFonts w:ascii="Times New Roman" w:hAnsi="Times New Roman"/>
            <w:noProof/>
            <w:sz w:val="24"/>
            <w:szCs w:val="24"/>
          </w:rPr>
          <w:t>4</w:t>
        </w:r>
        <w:r w:rsidRPr="00E26071">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5">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5"/>
  </w:num>
  <w:num w:numId="3">
    <w:abstractNumId w:val="3"/>
  </w:num>
  <w:num w:numId="4">
    <w:abstractNumId w:val="6"/>
  </w:num>
  <w:num w:numId="5">
    <w:abstractNumId w:val="13"/>
  </w:num>
  <w:num w:numId="6">
    <w:abstractNumId w:val="1"/>
  </w:num>
  <w:num w:numId="7">
    <w:abstractNumId w:val="4"/>
  </w:num>
  <w:num w:numId="8">
    <w:abstractNumId w:val="2"/>
  </w:num>
  <w:num w:numId="9">
    <w:abstractNumId w:val="12"/>
  </w:num>
  <w:num w:numId="10">
    <w:abstractNumId w:val="9"/>
  </w:num>
  <w:num w:numId="11">
    <w:abstractNumId w:val="14"/>
  </w:num>
  <w:num w:numId="12">
    <w:abstractNumId w:val="7"/>
  </w:num>
  <w:num w:numId="13">
    <w:abstractNumId w:val="0"/>
  </w:num>
  <w:num w:numId="14">
    <w:abstractNumId w:val="11"/>
  </w:num>
  <w:num w:numId="15">
    <w:abstractNumId w:val="15"/>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8F5"/>
    <w:rsid w:val="00016D8C"/>
    <w:rsid w:val="00017A41"/>
    <w:rsid w:val="0002021B"/>
    <w:rsid w:val="000204AF"/>
    <w:rsid w:val="00020709"/>
    <w:rsid w:val="00021013"/>
    <w:rsid w:val="0002198C"/>
    <w:rsid w:val="00021A88"/>
    <w:rsid w:val="000233BA"/>
    <w:rsid w:val="00023973"/>
    <w:rsid w:val="00023C24"/>
    <w:rsid w:val="00024954"/>
    <w:rsid w:val="00024EBE"/>
    <w:rsid w:val="00025E27"/>
    <w:rsid w:val="00026525"/>
    <w:rsid w:val="000273D9"/>
    <w:rsid w:val="0003133B"/>
    <w:rsid w:val="00031427"/>
    <w:rsid w:val="000314B2"/>
    <w:rsid w:val="00033823"/>
    <w:rsid w:val="00033BA9"/>
    <w:rsid w:val="00036E8B"/>
    <w:rsid w:val="00037036"/>
    <w:rsid w:val="0003739D"/>
    <w:rsid w:val="00040B39"/>
    <w:rsid w:val="00042C3E"/>
    <w:rsid w:val="00043383"/>
    <w:rsid w:val="0004349E"/>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603CC"/>
    <w:rsid w:val="000620F0"/>
    <w:rsid w:val="000623F3"/>
    <w:rsid w:val="00063893"/>
    <w:rsid w:val="00065EBF"/>
    <w:rsid w:val="00070639"/>
    <w:rsid w:val="00070AE9"/>
    <w:rsid w:val="00070B9F"/>
    <w:rsid w:val="00070BE9"/>
    <w:rsid w:val="000729EB"/>
    <w:rsid w:val="00076284"/>
    <w:rsid w:val="00076463"/>
    <w:rsid w:val="00076583"/>
    <w:rsid w:val="00077C2B"/>
    <w:rsid w:val="00081256"/>
    <w:rsid w:val="00081283"/>
    <w:rsid w:val="0008170D"/>
    <w:rsid w:val="0008179F"/>
    <w:rsid w:val="00082CF7"/>
    <w:rsid w:val="000830B2"/>
    <w:rsid w:val="00084A5F"/>
    <w:rsid w:val="00085C1F"/>
    <w:rsid w:val="00090904"/>
    <w:rsid w:val="00091FD8"/>
    <w:rsid w:val="00092BD2"/>
    <w:rsid w:val="0009317F"/>
    <w:rsid w:val="00093AFF"/>
    <w:rsid w:val="00095A02"/>
    <w:rsid w:val="00096050"/>
    <w:rsid w:val="00097C7D"/>
    <w:rsid w:val="000A16D0"/>
    <w:rsid w:val="000A370E"/>
    <w:rsid w:val="000A3B4C"/>
    <w:rsid w:val="000A3E26"/>
    <w:rsid w:val="000A6073"/>
    <w:rsid w:val="000A6B5C"/>
    <w:rsid w:val="000B0AE1"/>
    <w:rsid w:val="000B0F95"/>
    <w:rsid w:val="000B1349"/>
    <w:rsid w:val="000B1F35"/>
    <w:rsid w:val="000B262C"/>
    <w:rsid w:val="000B3A0C"/>
    <w:rsid w:val="000B3E3D"/>
    <w:rsid w:val="000B424C"/>
    <w:rsid w:val="000B4994"/>
    <w:rsid w:val="000B4FCB"/>
    <w:rsid w:val="000B54FA"/>
    <w:rsid w:val="000C1117"/>
    <w:rsid w:val="000C17BE"/>
    <w:rsid w:val="000C2D53"/>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724F"/>
    <w:rsid w:val="000D7AE0"/>
    <w:rsid w:val="000E0E4C"/>
    <w:rsid w:val="000E166A"/>
    <w:rsid w:val="000E3068"/>
    <w:rsid w:val="000E3CAB"/>
    <w:rsid w:val="000E54C3"/>
    <w:rsid w:val="000E638F"/>
    <w:rsid w:val="000E6ECA"/>
    <w:rsid w:val="000F111B"/>
    <w:rsid w:val="000F18C4"/>
    <w:rsid w:val="000F23B1"/>
    <w:rsid w:val="000F4098"/>
    <w:rsid w:val="000F44A2"/>
    <w:rsid w:val="000F4D5D"/>
    <w:rsid w:val="000F6656"/>
    <w:rsid w:val="000F6B27"/>
    <w:rsid w:val="000F7964"/>
    <w:rsid w:val="00100098"/>
    <w:rsid w:val="00102879"/>
    <w:rsid w:val="00103545"/>
    <w:rsid w:val="00104B58"/>
    <w:rsid w:val="0010544A"/>
    <w:rsid w:val="00105D45"/>
    <w:rsid w:val="00106073"/>
    <w:rsid w:val="00106D1E"/>
    <w:rsid w:val="0010799B"/>
    <w:rsid w:val="00110C3A"/>
    <w:rsid w:val="001139CF"/>
    <w:rsid w:val="0011439D"/>
    <w:rsid w:val="00114F4F"/>
    <w:rsid w:val="00116DEA"/>
    <w:rsid w:val="0011773E"/>
    <w:rsid w:val="00121DAC"/>
    <w:rsid w:val="00123B93"/>
    <w:rsid w:val="00124138"/>
    <w:rsid w:val="00127356"/>
    <w:rsid w:val="00130E93"/>
    <w:rsid w:val="00130F44"/>
    <w:rsid w:val="001314A6"/>
    <w:rsid w:val="001317DD"/>
    <w:rsid w:val="001325B2"/>
    <w:rsid w:val="00132F14"/>
    <w:rsid w:val="0013457B"/>
    <w:rsid w:val="00135E76"/>
    <w:rsid w:val="00136E05"/>
    <w:rsid w:val="0013792B"/>
    <w:rsid w:val="00140287"/>
    <w:rsid w:val="00141100"/>
    <w:rsid w:val="001412D0"/>
    <w:rsid w:val="00144565"/>
    <w:rsid w:val="001451AF"/>
    <w:rsid w:val="001464FE"/>
    <w:rsid w:val="00146E3C"/>
    <w:rsid w:val="001472E4"/>
    <w:rsid w:val="0014772D"/>
    <w:rsid w:val="0015064E"/>
    <w:rsid w:val="0015076E"/>
    <w:rsid w:val="0015128C"/>
    <w:rsid w:val="00153087"/>
    <w:rsid w:val="00153D84"/>
    <w:rsid w:val="00153DD0"/>
    <w:rsid w:val="00155969"/>
    <w:rsid w:val="001567BA"/>
    <w:rsid w:val="00156BA5"/>
    <w:rsid w:val="001574E3"/>
    <w:rsid w:val="001576C0"/>
    <w:rsid w:val="0016111B"/>
    <w:rsid w:val="0016196E"/>
    <w:rsid w:val="00162B4A"/>
    <w:rsid w:val="001630BA"/>
    <w:rsid w:val="00163746"/>
    <w:rsid w:val="0016442C"/>
    <w:rsid w:val="001648A1"/>
    <w:rsid w:val="00164A74"/>
    <w:rsid w:val="0016587C"/>
    <w:rsid w:val="00167568"/>
    <w:rsid w:val="00170251"/>
    <w:rsid w:val="00171433"/>
    <w:rsid w:val="0017184B"/>
    <w:rsid w:val="00172E5B"/>
    <w:rsid w:val="001730CD"/>
    <w:rsid w:val="00173B8B"/>
    <w:rsid w:val="00173FA6"/>
    <w:rsid w:val="001748A5"/>
    <w:rsid w:val="00176D62"/>
    <w:rsid w:val="00177AC1"/>
    <w:rsid w:val="0018255A"/>
    <w:rsid w:val="00182A04"/>
    <w:rsid w:val="00185063"/>
    <w:rsid w:val="00185876"/>
    <w:rsid w:val="00186CCD"/>
    <w:rsid w:val="00187A02"/>
    <w:rsid w:val="0019027C"/>
    <w:rsid w:val="00191953"/>
    <w:rsid w:val="00191D9E"/>
    <w:rsid w:val="00193373"/>
    <w:rsid w:val="00194875"/>
    <w:rsid w:val="00195FEA"/>
    <w:rsid w:val="00196008"/>
    <w:rsid w:val="00196A1E"/>
    <w:rsid w:val="001973D3"/>
    <w:rsid w:val="001A3AEE"/>
    <w:rsid w:val="001A5011"/>
    <w:rsid w:val="001A6C68"/>
    <w:rsid w:val="001A6EFA"/>
    <w:rsid w:val="001A7393"/>
    <w:rsid w:val="001A7DF9"/>
    <w:rsid w:val="001B02C7"/>
    <w:rsid w:val="001B13D6"/>
    <w:rsid w:val="001B26CB"/>
    <w:rsid w:val="001B28F4"/>
    <w:rsid w:val="001B32C9"/>
    <w:rsid w:val="001B4BD8"/>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6636"/>
    <w:rsid w:val="001D7D1F"/>
    <w:rsid w:val="001E13E3"/>
    <w:rsid w:val="001E2A07"/>
    <w:rsid w:val="001E4120"/>
    <w:rsid w:val="001E4B73"/>
    <w:rsid w:val="001E65E7"/>
    <w:rsid w:val="001F00FA"/>
    <w:rsid w:val="001F1DD6"/>
    <w:rsid w:val="001F1F09"/>
    <w:rsid w:val="001F64CC"/>
    <w:rsid w:val="001F68F9"/>
    <w:rsid w:val="001F6F3E"/>
    <w:rsid w:val="001F75C7"/>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71F8"/>
    <w:rsid w:val="002114BB"/>
    <w:rsid w:val="00211EE5"/>
    <w:rsid w:val="002124B5"/>
    <w:rsid w:val="0021417E"/>
    <w:rsid w:val="0021489B"/>
    <w:rsid w:val="00215E52"/>
    <w:rsid w:val="00217458"/>
    <w:rsid w:val="00221A5D"/>
    <w:rsid w:val="002226BD"/>
    <w:rsid w:val="00222D9F"/>
    <w:rsid w:val="0022327F"/>
    <w:rsid w:val="0022466F"/>
    <w:rsid w:val="00227488"/>
    <w:rsid w:val="002320E3"/>
    <w:rsid w:val="00233F49"/>
    <w:rsid w:val="00234B90"/>
    <w:rsid w:val="00235D6E"/>
    <w:rsid w:val="00235DC1"/>
    <w:rsid w:val="00236218"/>
    <w:rsid w:val="00236DFF"/>
    <w:rsid w:val="00241D56"/>
    <w:rsid w:val="00242552"/>
    <w:rsid w:val="002437FF"/>
    <w:rsid w:val="00245121"/>
    <w:rsid w:val="00245C96"/>
    <w:rsid w:val="00245FAB"/>
    <w:rsid w:val="00246075"/>
    <w:rsid w:val="0024608F"/>
    <w:rsid w:val="00247245"/>
    <w:rsid w:val="00250416"/>
    <w:rsid w:val="002514E0"/>
    <w:rsid w:val="0025188E"/>
    <w:rsid w:val="0025264B"/>
    <w:rsid w:val="00252ED6"/>
    <w:rsid w:val="002530A6"/>
    <w:rsid w:val="002533CE"/>
    <w:rsid w:val="00254033"/>
    <w:rsid w:val="002544CA"/>
    <w:rsid w:val="00254BB6"/>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E9C"/>
    <w:rsid w:val="00271EF3"/>
    <w:rsid w:val="00272062"/>
    <w:rsid w:val="0027243C"/>
    <w:rsid w:val="00272FBE"/>
    <w:rsid w:val="00273565"/>
    <w:rsid w:val="00273689"/>
    <w:rsid w:val="00273FFE"/>
    <w:rsid w:val="00276B93"/>
    <w:rsid w:val="00277259"/>
    <w:rsid w:val="00277AA3"/>
    <w:rsid w:val="00277C24"/>
    <w:rsid w:val="00281842"/>
    <w:rsid w:val="00281C19"/>
    <w:rsid w:val="002821D1"/>
    <w:rsid w:val="00282608"/>
    <w:rsid w:val="00282F50"/>
    <w:rsid w:val="002834C1"/>
    <w:rsid w:val="00284B03"/>
    <w:rsid w:val="002857A3"/>
    <w:rsid w:val="002858C2"/>
    <w:rsid w:val="00285BEA"/>
    <w:rsid w:val="00285E69"/>
    <w:rsid w:val="002875B4"/>
    <w:rsid w:val="002906AC"/>
    <w:rsid w:val="0029092E"/>
    <w:rsid w:val="00290CD5"/>
    <w:rsid w:val="002926CE"/>
    <w:rsid w:val="002927E0"/>
    <w:rsid w:val="00292F94"/>
    <w:rsid w:val="00293543"/>
    <w:rsid w:val="0029426F"/>
    <w:rsid w:val="002956D1"/>
    <w:rsid w:val="002958F9"/>
    <w:rsid w:val="00295C0A"/>
    <w:rsid w:val="00295C33"/>
    <w:rsid w:val="002962FC"/>
    <w:rsid w:val="002963B9"/>
    <w:rsid w:val="0029702E"/>
    <w:rsid w:val="002973AC"/>
    <w:rsid w:val="002A05FD"/>
    <w:rsid w:val="002A067F"/>
    <w:rsid w:val="002A08EF"/>
    <w:rsid w:val="002A290B"/>
    <w:rsid w:val="002A35B5"/>
    <w:rsid w:val="002A36DC"/>
    <w:rsid w:val="002A4B32"/>
    <w:rsid w:val="002A55F9"/>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71D1"/>
    <w:rsid w:val="002B74F7"/>
    <w:rsid w:val="002C193D"/>
    <w:rsid w:val="002C209E"/>
    <w:rsid w:val="002C501E"/>
    <w:rsid w:val="002C508D"/>
    <w:rsid w:val="002C52D2"/>
    <w:rsid w:val="002C53AC"/>
    <w:rsid w:val="002C5FE8"/>
    <w:rsid w:val="002C6A96"/>
    <w:rsid w:val="002D003E"/>
    <w:rsid w:val="002D120A"/>
    <w:rsid w:val="002D1F76"/>
    <w:rsid w:val="002D35B5"/>
    <w:rsid w:val="002D4F19"/>
    <w:rsid w:val="002D52FB"/>
    <w:rsid w:val="002D5952"/>
    <w:rsid w:val="002D5B81"/>
    <w:rsid w:val="002D5E18"/>
    <w:rsid w:val="002E003B"/>
    <w:rsid w:val="002E098F"/>
    <w:rsid w:val="002E0DEF"/>
    <w:rsid w:val="002E2838"/>
    <w:rsid w:val="002E2C9B"/>
    <w:rsid w:val="002E3927"/>
    <w:rsid w:val="002E45CA"/>
    <w:rsid w:val="002E5EAE"/>
    <w:rsid w:val="002E62C8"/>
    <w:rsid w:val="002E69E8"/>
    <w:rsid w:val="002F053B"/>
    <w:rsid w:val="002F0678"/>
    <w:rsid w:val="002F0DE4"/>
    <w:rsid w:val="002F1121"/>
    <w:rsid w:val="002F3845"/>
    <w:rsid w:val="002F3BF3"/>
    <w:rsid w:val="002F5B2F"/>
    <w:rsid w:val="002F7B65"/>
    <w:rsid w:val="002F7BFB"/>
    <w:rsid w:val="0030065F"/>
    <w:rsid w:val="0030138B"/>
    <w:rsid w:val="00301881"/>
    <w:rsid w:val="0030192D"/>
    <w:rsid w:val="00302AD8"/>
    <w:rsid w:val="0030398F"/>
    <w:rsid w:val="003043BF"/>
    <w:rsid w:val="00306BEA"/>
    <w:rsid w:val="00307B4D"/>
    <w:rsid w:val="00307DCF"/>
    <w:rsid w:val="00310058"/>
    <w:rsid w:val="0031053D"/>
    <w:rsid w:val="00310642"/>
    <w:rsid w:val="003108EB"/>
    <w:rsid w:val="00310AA7"/>
    <w:rsid w:val="00310B35"/>
    <w:rsid w:val="00313EFE"/>
    <w:rsid w:val="00314A0A"/>
    <w:rsid w:val="00316686"/>
    <w:rsid w:val="00317299"/>
    <w:rsid w:val="00317B95"/>
    <w:rsid w:val="00322F2F"/>
    <w:rsid w:val="00323FF9"/>
    <w:rsid w:val="00327E97"/>
    <w:rsid w:val="00332522"/>
    <w:rsid w:val="003325AB"/>
    <w:rsid w:val="0033327A"/>
    <w:rsid w:val="00335140"/>
    <w:rsid w:val="003353C8"/>
    <w:rsid w:val="00341B0A"/>
    <w:rsid w:val="00344D72"/>
    <w:rsid w:val="00347B0A"/>
    <w:rsid w:val="00347E74"/>
    <w:rsid w:val="00350200"/>
    <w:rsid w:val="003506C6"/>
    <w:rsid w:val="00351B26"/>
    <w:rsid w:val="00353AEE"/>
    <w:rsid w:val="00354B1C"/>
    <w:rsid w:val="003562F5"/>
    <w:rsid w:val="0035755A"/>
    <w:rsid w:val="00360E7A"/>
    <w:rsid w:val="0036234B"/>
    <w:rsid w:val="0036290E"/>
    <w:rsid w:val="003630C0"/>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3A0C"/>
    <w:rsid w:val="00384CBB"/>
    <w:rsid w:val="003858F3"/>
    <w:rsid w:val="00386448"/>
    <w:rsid w:val="00386D83"/>
    <w:rsid w:val="0038759B"/>
    <w:rsid w:val="00387BDF"/>
    <w:rsid w:val="003902DD"/>
    <w:rsid w:val="00390584"/>
    <w:rsid w:val="003919C2"/>
    <w:rsid w:val="00391E22"/>
    <w:rsid w:val="00391E9A"/>
    <w:rsid w:val="0039208F"/>
    <w:rsid w:val="003937B3"/>
    <w:rsid w:val="00393EBD"/>
    <w:rsid w:val="003953BD"/>
    <w:rsid w:val="003958E4"/>
    <w:rsid w:val="0039613B"/>
    <w:rsid w:val="003962E2"/>
    <w:rsid w:val="00397EFC"/>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637B"/>
    <w:rsid w:val="003B7FB9"/>
    <w:rsid w:val="003C0061"/>
    <w:rsid w:val="003C086F"/>
    <w:rsid w:val="003C0DA2"/>
    <w:rsid w:val="003C1224"/>
    <w:rsid w:val="003C13FA"/>
    <w:rsid w:val="003C1DAE"/>
    <w:rsid w:val="003C26FE"/>
    <w:rsid w:val="003C2B06"/>
    <w:rsid w:val="003C3191"/>
    <w:rsid w:val="003C4854"/>
    <w:rsid w:val="003C4A7B"/>
    <w:rsid w:val="003C5892"/>
    <w:rsid w:val="003C7D7E"/>
    <w:rsid w:val="003D0B55"/>
    <w:rsid w:val="003D0E7C"/>
    <w:rsid w:val="003D159D"/>
    <w:rsid w:val="003D1D57"/>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385E"/>
    <w:rsid w:val="004140DA"/>
    <w:rsid w:val="00415B0B"/>
    <w:rsid w:val="00420902"/>
    <w:rsid w:val="00421BB0"/>
    <w:rsid w:val="00422138"/>
    <w:rsid w:val="004226B1"/>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304"/>
    <w:rsid w:val="0044269C"/>
    <w:rsid w:val="0044294C"/>
    <w:rsid w:val="00442BBA"/>
    <w:rsid w:val="00444371"/>
    <w:rsid w:val="004458C7"/>
    <w:rsid w:val="0044763B"/>
    <w:rsid w:val="00447C84"/>
    <w:rsid w:val="004512B6"/>
    <w:rsid w:val="0045133F"/>
    <w:rsid w:val="00451580"/>
    <w:rsid w:val="00451A14"/>
    <w:rsid w:val="00452306"/>
    <w:rsid w:val="00452DCC"/>
    <w:rsid w:val="00452E78"/>
    <w:rsid w:val="00453893"/>
    <w:rsid w:val="00455592"/>
    <w:rsid w:val="00456153"/>
    <w:rsid w:val="0045619C"/>
    <w:rsid w:val="004563E6"/>
    <w:rsid w:val="004566D5"/>
    <w:rsid w:val="00460736"/>
    <w:rsid w:val="0046110A"/>
    <w:rsid w:val="00461A68"/>
    <w:rsid w:val="00461EF2"/>
    <w:rsid w:val="0046563D"/>
    <w:rsid w:val="00465AD6"/>
    <w:rsid w:val="00467A96"/>
    <w:rsid w:val="00467C9C"/>
    <w:rsid w:val="00470AB9"/>
    <w:rsid w:val="00471136"/>
    <w:rsid w:val="0047365C"/>
    <w:rsid w:val="00473C54"/>
    <w:rsid w:val="00474287"/>
    <w:rsid w:val="004744C3"/>
    <w:rsid w:val="00474E59"/>
    <w:rsid w:val="00475FC5"/>
    <w:rsid w:val="00484A41"/>
    <w:rsid w:val="004857C5"/>
    <w:rsid w:val="00486B36"/>
    <w:rsid w:val="004875E3"/>
    <w:rsid w:val="00487690"/>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3B22"/>
    <w:rsid w:val="004C45C8"/>
    <w:rsid w:val="004C46AE"/>
    <w:rsid w:val="004C5B1D"/>
    <w:rsid w:val="004C64AE"/>
    <w:rsid w:val="004C6CB3"/>
    <w:rsid w:val="004C71ED"/>
    <w:rsid w:val="004C77B3"/>
    <w:rsid w:val="004C77FC"/>
    <w:rsid w:val="004D08DF"/>
    <w:rsid w:val="004D104C"/>
    <w:rsid w:val="004D1B0A"/>
    <w:rsid w:val="004D2CD9"/>
    <w:rsid w:val="004D472F"/>
    <w:rsid w:val="004D47ED"/>
    <w:rsid w:val="004D63AF"/>
    <w:rsid w:val="004D685B"/>
    <w:rsid w:val="004D7759"/>
    <w:rsid w:val="004D7975"/>
    <w:rsid w:val="004E10A1"/>
    <w:rsid w:val="004E1147"/>
    <w:rsid w:val="004E1CCE"/>
    <w:rsid w:val="004E24D1"/>
    <w:rsid w:val="004E378B"/>
    <w:rsid w:val="004E386D"/>
    <w:rsid w:val="004E3C8E"/>
    <w:rsid w:val="004E5600"/>
    <w:rsid w:val="004E58F1"/>
    <w:rsid w:val="004E5EED"/>
    <w:rsid w:val="004F15B6"/>
    <w:rsid w:val="004F3CC3"/>
    <w:rsid w:val="004F44F4"/>
    <w:rsid w:val="004F4865"/>
    <w:rsid w:val="004F54A8"/>
    <w:rsid w:val="004F5D78"/>
    <w:rsid w:val="004F68F4"/>
    <w:rsid w:val="004F6C2E"/>
    <w:rsid w:val="004F6EB0"/>
    <w:rsid w:val="00500AA1"/>
    <w:rsid w:val="0050325B"/>
    <w:rsid w:val="005054AA"/>
    <w:rsid w:val="00506357"/>
    <w:rsid w:val="005071D1"/>
    <w:rsid w:val="00507437"/>
    <w:rsid w:val="005102B3"/>
    <w:rsid w:val="005102B6"/>
    <w:rsid w:val="005114CA"/>
    <w:rsid w:val="00512CB5"/>
    <w:rsid w:val="00513343"/>
    <w:rsid w:val="00513614"/>
    <w:rsid w:val="005142F8"/>
    <w:rsid w:val="00514726"/>
    <w:rsid w:val="005155FA"/>
    <w:rsid w:val="005163CE"/>
    <w:rsid w:val="005167D9"/>
    <w:rsid w:val="00517574"/>
    <w:rsid w:val="00526105"/>
    <w:rsid w:val="0052625A"/>
    <w:rsid w:val="00527946"/>
    <w:rsid w:val="005332CB"/>
    <w:rsid w:val="005333B6"/>
    <w:rsid w:val="00533D65"/>
    <w:rsid w:val="005340C0"/>
    <w:rsid w:val="00534534"/>
    <w:rsid w:val="00535132"/>
    <w:rsid w:val="00535662"/>
    <w:rsid w:val="00536C5A"/>
    <w:rsid w:val="00537E5E"/>
    <w:rsid w:val="00537E65"/>
    <w:rsid w:val="00541C72"/>
    <w:rsid w:val="00542642"/>
    <w:rsid w:val="005426B7"/>
    <w:rsid w:val="00542B9F"/>
    <w:rsid w:val="00542BCB"/>
    <w:rsid w:val="005432FA"/>
    <w:rsid w:val="00545FE6"/>
    <w:rsid w:val="0055014E"/>
    <w:rsid w:val="005503BF"/>
    <w:rsid w:val="00551C56"/>
    <w:rsid w:val="005538F3"/>
    <w:rsid w:val="00555E1C"/>
    <w:rsid w:val="00556A54"/>
    <w:rsid w:val="00557096"/>
    <w:rsid w:val="005572A7"/>
    <w:rsid w:val="00557C49"/>
    <w:rsid w:val="005600CA"/>
    <w:rsid w:val="00560B63"/>
    <w:rsid w:val="00561135"/>
    <w:rsid w:val="00561604"/>
    <w:rsid w:val="00561C9C"/>
    <w:rsid w:val="00562ABE"/>
    <w:rsid w:val="0056448E"/>
    <w:rsid w:val="0056455E"/>
    <w:rsid w:val="005661D2"/>
    <w:rsid w:val="0056634B"/>
    <w:rsid w:val="00566B36"/>
    <w:rsid w:val="00566F7A"/>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3BB4"/>
    <w:rsid w:val="00596B5B"/>
    <w:rsid w:val="005A0883"/>
    <w:rsid w:val="005A09A1"/>
    <w:rsid w:val="005A11C8"/>
    <w:rsid w:val="005A2957"/>
    <w:rsid w:val="005A53F1"/>
    <w:rsid w:val="005A59CC"/>
    <w:rsid w:val="005A70C1"/>
    <w:rsid w:val="005A754C"/>
    <w:rsid w:val="005B3975"/>
    <w:rsid w:val="005B3C2F"/>
    <w:rsid w:val="005B69B3"/>
    <w:rsid w:val="005B7056"/>
    <w:rsid w:val="005B7859"/>
    <w:rsid w:val="005C0A0F"/>
    <w:rsid w:val="005C0E10"/>
    <w:rsid w:val="005C2C53"/>
    <w:rsid w:val="005C361C"/>
    <w:rsid w:val="005C5611"/>
    <w:rsid w:val="005C574B"/>
    <w:rsid w:val="005C7083"/>
    <w:rsid w:val="005C754F"/>
    <w:rsid w:val="005D0730"/>
    <w:rsid w:val="005D0A3C"/>
    <w:rsid w:val="005D174A"/>
    <w:rsid w:val="005D190A"/>
    <w:rsid w:val="005D2F62"/>
    <w:rsid w:val="005D3053"/>
    <w:rsid w:val="005D3227"/>
    <w:rsid w:val="005D35BF"/>
    <w:rsid w:val="005D3C3B"/>
    <w:rsid w:val="005D4427"/>
    <w:rsid w:val="005D4CA4"/>
    <w:rsid w:val="005D54D6"/>
    <w:rsid w:val="005D6FAB"/>
    <w:rsid w:val="005D70C0"/>
    <w:rsid w:val="005E0992"/>
    <w:rsid w:val="005E2D5B"/>
    <w:rsid w:val="005E32C7"/>
    <w:rsid w:val="005E4651"/>
    <w:rsid w:val="005E46E7"/>
    <w:rsid w:val="005E500B"/>
    <w:rsid w:val="005E5296"/>
    <w:rsid w:val="005E63C7"/>
    <w:rsid w:val="005E6F93"/>
    <w:rsid w:val="005E7105"/>
    <w:rsid w:val="005E77D1"/>
    <w:rsid w:val="005E7D95"/>
    <w:rsid w:val="005F03D8"/>
    <w:rsid w:val="005F1241"/>
    <w:rsid w:val="005F2FBE"/>
    <w:rsid w:val="005F3408"/>
    <w:rsid w:val="005F35D0"/>
    <w:rsid w:val="005F6338"/>
    <w:rsid w:val="005F7755"/>
    <w:rsid w:val="006017CE"/>
    <w:rsid w:val="0060236B"/>
    <w:rsid w:val="00602F3D"/>
    <w:rsid w:val="00604342"/>
    <w:rsid w:val="00604C07"/>
    <w:rsid w:val="00604C5B"/>
    <w:rsid w:val="00606A5F"/>
    <w:rsid w:val="00607A92"/>
    <w:rsid w:val="00610198"/>
    <w:rsid w:val="00610C3A"/>
    <w:rsid w:val="00610D82"/>
    <w:rsid w:val="006122D2"/>
    <w:rsid w:val="006128A6"/>
    <w:rsid w:val="00612C97"/>
    <w:rsid w:val="006158F3"/>
    <w:rsid w:val="00616808"/>
    <w:rsid w:val="00616C58"/>
    <w:rsid w:val="00616C7A"/>
    <w:rsid w:val="00616FC4"/>
    <w:rsid w:val="00620A62"/>
    <w:rsid w:val="0062248E"/>
    <w:rsid w:val="0062313A"/>
    <w:rsid w:val="00624761"/>
    <w:rsid w:val="00624BE0"/>
    <w:rsid w:val="006262EB"/>
    <w:rsid w:val="00626559"/>
    <w:rsid w:val="00631FB5"/>
    <w:rsid w:val="00633B29"/>
    <w:rsid w:val="0063453E"/>
    <w:rsid w:val="00634FD0"/>
    <w:rsid w:val="00635015"/>
    <w:rsid w:val="0063551E"/>
    <w:rsid w:val="006365C7"/>
    <w:rsid w:val="006402DD"/>
    <w:rsid w:val="00640F69"/>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FFD"/>
    <w:rsid w:val="0067300F"/>
    <w:rsid w:val="00674528"/>
    <w:rsid w:val="00674680"/>
    <w:rsid w:val="00674B85"/>
    <w:rsid w:val="00676808"/>
    <w:rsid w:val="00682231"/>
    <w:rsid w:val="00683736"/>
    <w:rsid w:val="00684ABB"/>
    <w:rsid w:val="00684DFD"/>
    <w:rsid w:val="0068543F"/>
    <w:rsid w:val="006857BA"/>
    <w:rsid w:val="006859A8"/>
    <w:rsid w:val="00685D68"/>
    <w:rsid w:val="006863BE"/>
    <w:rsid w:val="006870F1"/>
    <w:rsid w:val="00687F9C"/>
    <w:rsid w:val="00691A6B"/>
    <w:rsid w:val="00694FCF"/>
    <w:rsid w:val="006965D9"/>
    <w:rsid w:val="0069763F"/>
    <w:rsid w:val="00697E65"/>
    <w:rsid w:val="006A1957"/>
    <w:rsid w:val="006A1CBF"/>
    <w:rsid w:val="006A2640"/>
    <w:rsid w:val="006A501A"/>
    <w:rsid w:val="006A5D74"/>
    <w:rsid w:val="006A7312"/>
    <w:rsid w:val="006B075B"/>
    <w:rsid w:val="006B34DC"/>
    <w:rsid w:val="006B49F7"/>
    <w:rsid w:val="006B4B24"/>
    <w:rsid w:val="006B59F5"/>
    <w:rsid w:val="006B608A"/>
    <w:rsid w:val="006B7065"/>
    <w:rsid w:val="006B71F9"/>
    <w:rsid w:val="006B7C99"/>
    <w:rsid w:val="006C0429"/>
    <w:rsid w:val="006C09F2"/>
    <w:rsid w:val="006C1733"/>
    <w:rsid w:val="006C2196"/>
    <w:rsid w:val="006C228E"/>
    <w:rsid w:val="006C2612"/>
    <w:rsid w:val="006C3644"/>
    <w:rsid w:val="006C41AB"/>
    <w:rsid w:val="006C51E5"/>
    <w:rsid w:val="006C529E"/>
    <w:rsid w:val="006C65C2"/>
    <w:rsid w:val="006D0D2B"/>
    <w:rsid w:val="006D0E51"/>
    <w:rsid w:val="006D0F5E"/>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77B6"/>
    <w:rsid w:val="006E7B1C"/>
    <w:rsid w:val="006F04BC"/>
    <w:rsid w:val="006F060F"/>
    <w:rsid w:val="006F21B7"/>
    <w:rsid w:val="006F4199"/>
    <w:rsid w:val="006F46E1"/>
    <w:rsid w:val="006F5847"/>
    <w:rsid w:val="006F6242"/>
    <w:rsid w:val="006F62E7"/>
    <w:rsid w:val="00701E71"/>
    <w:rsid w:val="0070276D"/>
    <w:rsid w:val="007030B9"/>
    <w:rsid w:val="0070450C"/>
    <w:rsid w:val="00704CDB"/>
    <w:rsid w:val="007051F9"/>
    <w:rsid w:val="007069D7"/>
    <w:rsid w:val="007072B2"/>
    <w:rsid w:val="00707598"/>
    <w:rsid w:val="0070759A"/>
    <w:rsid w:val="00710C62"/>
    <w:rsid w:val="00712A68"/>
    <w:rsid w:val="00713279"/>
    <w:rsid w:val="00713527"/>
    <w:rsid w:val="0071629D"/>
    <w:rsid w:val="00716CB8"/>
    <w:rsid w:val="00717800"/>
    <w:rsid w:val="00720A1F"/>
    <w:rsid w:val="00720E31"/>
    <w:rsid w:val="00721158"/>
    <w:rsid w:val="00721A8B"/>
    <w:rsid w:val="00722384"/>
    <w:rsid w:val="00722573"/>
    <w:rsid w:val="00722E35"/>
    <w:rsid w:val="007246CF"/>
    <w:rsid w:val="00727174"/>
    <w:rsid w:val="007272AC"/>
    <w:rsid w:val="00727F7A"/>
    <w:rsid w:val="00730887"/>
    <w:rsid w:val="00730A4D"/>
    <w:rsid w:val="007324F7"/>
    <w:rsid w:val="00732710"/>
    <w:rsid w:val="00732FAB"/>
    <w:rsid w:val="007344B9"/>
    <w:rsid w:val="007349BC"/>
    <w:rsid w:val="007350AE"/>
    <w:rsid w:val="00735134"/>
    <w:rsid w:val="007354D5"/>
    <w:rsid w:val="00737838"/>
    <w:rsid w:val="00737CC5"/>
    <w:rsid w:val="00740CB1"/>
    <w:rsid w:val="00740CC0"/>
    <w:rsid w:val="00741CC9"/>
    <w:rsid w:val="00742C25"/>
    <w:rsid w:val="007438F8"/>
    <w:rsid w:val="00743A09"/>
    <w:rsid w:val="007443D8"/>
    <w:rsid w:val="00744BCE"/>
    <w:rsid w:val="00746B69"/>
    <w:rsid w:val="00747BA9"/>
    <w:rsid w:val="00750682"/>
    <w:rsid w:val="00750BFD"/>
    <w:rsid w:val="0075402C"/>
    <w:rsid w:val="007560BA"/>
    <w:rsid w:val="00756FAB"/>
    <w:rsid w:val="00756FE6"/>
    <w:rsid w:val="007579EE"/>
    <w:rsid w:val="00760E27"/>
    <w:rsid w:val="00760E37"/>
    <w:rsid w:val="00761915"/>
    <w:rsid w:val="007632FF"/>
    <w:rsid w:val="00763CC2"/>
    <w:rsid w:val="0076551C"/>
    <w:rsid w:val="00765F0E"/>
    <w:rsid w:val="00765F77"/>
    <w:rsid w:val="0076616D"/>
    <w:rsid w:val="007675B1"/>
    <w:rsid w:val="00770198"/>
    <w:rsid w:val="00772271"/>
    <w:rsid w:val="00772F5F"/>
    <w:rsid w:val="0077453A"/>
    <w:rsid w:val="00774903"/>
    <w:rsid w:val="00774F73"/>
    <w:rsid w:val="00776E0D"/>
    <w:rsid w:val="007770E4"/>
    <w:rsid w:val="00777C57"/>
    <w:rsid w:val="007800CB"/>
    <w:rsid w:val="007802F9"/>
    <w:rsid w:val="0078206B"/>
    <w:rsid w:val="00782B22"/>
    <w:rsid w:val="007837C9"/>
    <w:rsid w:val="00783851"/>
    <w:rsid w:val="00783860"/>
    <w:rsid w:val="00784197"/>
    <w:rsid w:val="00784D03"/>
    <w:rsid w:val="00786240"/>
    <w:rsid w:val="00786EA4"/>
    <w:rsid w:val="007912A5"/>
    <w:rsid w:val="00791536"/>
    <w:rsid w:val="00791C13"/>
    <w:rsid w:val="00791D6F"/>
    <w:rsid w:val="00792A49"/>
    <w:rsid w:val="007935E5"/>
    <w:rsid w:val="00793B21"/>
    <w:rsid w:val="00793FC7"/>
    <w:rsid w:val="007961DA"/>
    <w:rsid w:val="007A06D3"/>
    <w:rsid w:val="007A1C46"/>
    <w:rsid w:val="007A2C9A"/>
    <w:rsid w:val="007A2FF1"/>
    <w:rsid w:val="007A349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C0093"/>
    <w:rsid w:val="007C0D26"/>
    <w:rsid w:val="007C13C4"/>
    <w:rsid w:val="007C1428"/>
    <w:rsid w:val="007C1E3B"/>
    <w:rsid w:val="007C319E"/>
    <w:rsid w:val="007C336C"/>
    <w:rsid w:val="007C38AA"/>
    <w:rsid w:val="007C3E9F"/>
    <w:rsid w:val="007C544A"/>
    <w:rsid w:val="007C5E0D"/>
    <w:rsid w:val="007C6CA2"/>
    <w:rsid w:val="007C76EA"/>
    <w:rsid w:val="007D0E1F"/>
    <w:rsid w:val="007D17A0"/>
    <w:rsid w:val="007D2074"/>
    <w:rsid w:val="007D2186"/>
    <w:rsid w:val="007D2803"/>
    <w:rsid w:val="007D3390"/>
    <w:rsid w:val="007D3AAD"/>
    <w:rsid w:val="007D3FDF"/>
    <w:rsid w:val="007D45EC"/>
    <w:rsid w:val="007D5FA9"/>
    <w:rsid w:val="007D67EA"/>
    <w:rsid w:val="007D698D"/>
    <w:rsid w:val="007D7242"/>
    <w:rsid w:val="007D7F81"/>
    <w:rsid w:val="007E0E83"/>
    <w:rsid w:val="007E1623"/>
    <w:rsid w:val="007E2607"/>
    <w:rsid w:val="007E2658"/>
    <w:rsid w:val="007E314A"/>
    <w:rsid w:val="007E3587"/>
    <w:rsid w:val="007E556B"/>
    <w:rsid w:val="007E66E2"/>
    <w:rsid w:val="007E738B"/>
    <w:rsid w:val="007E7564"/>
    <w:rsid w:val="007F08FC"/>
    <w:rsid w:val="007F1131"/>
    <w:rsid w:val="007F12C6"/>
    <w:rsid w:val="007F2B4A"/>
    <w:rsid w:val="007F35F0"/>
    <w:rsid w:val="007F4929"/>
    <w:rsid w:val="007F57DD"/>
    <w:rsid w:val="007F587D"/>
    <w:rsid w:val="007F5D76"/>
    <w:rsid w:val="007F623A"/>
    <w:rsid w:val="007F6B94"/>
    <w:rsid w:val="007F6D99"/>
    <w:rsid w:val="007F76F4"/>
    <w:rsid w:val="0080002E"/>
    <w:rsid w:val="00802A00"/>
    <w:rsid w:val="00802A07"/>
    <w:rsid w:val="00802EAF"/>
    <w:rsid w:val="00805310"/>
    <w:rsid w:val="0080603D"/>
    <w:rsid w:val="008071BE"/>
    <w:rsid w:val="00810402"/>
    <w:rsid w:val="00810FF8"/>
    <w:rsid w:val="00812C3A"/>
    <w:rsid w:val="008148F7"/>
    <w:rsid w:val="008174AA"/>
    <w:rsid w:val="0082007C"/>
    <w:rsid w:val="008225E8"/>
    <w:rsid w:val="00822D54"/>
    <w:rsid w:val="008237A2"/>
    <w:rsid w:val="008243A4"/>
    <w:rsid w:val="00825B45"/>
    <w:rsid w:val="00825D8F"/>
    <w:rsid w:val="00825F79"/>
    <w:rsid w:val="00825FFF"/>
    <w:rsid w:val="0083080A"/>
    <w:rsid w:val="00831DFE"/>
    <w:rsid w:val="00832ABA"/>
    <w:rsid w:val="00834A2D"/>
    <w:rsid w:val="00835B55"/>
    <w:rsid w:val="00840831"/>
    <w:rsid w:val="00841C43"/>
    <w:rsid w:val="00841C5A"/>
    <w:rsid w:val="00841D02"/>
    <w:rsid w:val="00842280"/>
    <w:rsid w:val="00842A6F"/>
    <w:rsid w:val="0084482E"/>
    <w:rsid w:val="008470D5"/>
    <w:rsid w:val="00850FEC"/>
    <w:rsid w:val="0085147E"/>
    <w:rsid w:val="008517FA"/>
    <w:rsid w:val="0085194A"/>
    <w:rsid w:val="00851C4B"/>
    <w:rsid w:val="0085355F"/>
    <w:rsid w:val="00854176"/>
    <w:rsid w:val="0085445E"/>
    <w:rsid w:val="008545D2"/>
    <w:rsid w:val="008547FE"/>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65"/>
    <w:rsid w:val="0087486C"/>
    <w:rsid w:val="00876578"/>
    <w:rsid w:val="0087726D"/>
    <w:rsid w:val="00877D8A"/>
    <w:rsid w:val="0088085E"/>
    <w:rsid w:val="00880888"/>
    <w:rsid w:val="00880FCD"/>
    <w:rsid w:val="00881B4C"/>
    <w:rsid w:val="0088230F"/>
    <w:rsid w:val="00882C41"/>
    <w:rsid w:val="008840AC"/>
    <w:rsid w:val="008841E0"/>
    <w:rsid w:val="00884FF0"/>
    <w:rsid w:val="00885DC3"/>
    <w:rsid w:val="008870C2"/>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2B5"/>
    <w:rsid w:val="008C432F"/>
    <w:rsid w:val="008C43A0"/>
    <w:rsid w:val="008C48E3"/>
    <w:rsid w:val="008C6549"/>
    <w:rsid w:val="008C6B3E"/>
    <w:rsid w:val="008D25EE"/>
    <w:rsid w:val="008D2DB0"/>
    <w:rsid w:val="008D33C0"/>
    <w:rsid w:val="008D4A6E"/>
    <w:rsid w:val="008D5556"/>
    <w:rsid w:val="008D654E"/>
    <w:rsid w:val="008D674A"/>
    <w:rsid w:val="008D6A78"/>
    <w:rsid w:val="008D714E"/>
    <w:rsid w:val="008E0CEF"/>
    <w:rsid w:val="008E0F43"/>
    <w:rsid w:val="008E17C0"/>
    <w:rsid w:val="008E2971"/>
    <w:rsid w:val="008E5519"/>
    <w:rsid w:val="008F081F"/>
    <w:rsid w:val="008F0E94"/>
    <w:rsid w:val="008F0F6B"/>
    <w:rsid w:val="008F1A8E"/>
    <w:rsid w:val="008F2383"/>
    <w:rsid w:val="008F2900"/>
    <w:rsid w:val="008F2F40"/>
    <w:rsid w:val="008F3207"/>
    <w:rsid w:val="008F40E2"/>
    <w:rsid w:val="008F5026"/>
    <w:rsid w:val="008F5FE8"/>
    <w:rsid w:val="008F6697"/>
    <w:rsid w:val="008F7214"/>
    <w:rsid w:val="008F75D4"/>
    <w:rsid w:val="008F760C"/>
    <w:rsid w:val="00900EA6"/>
    <w:rsid w:val="00901FF8"/>
    <w:rsid w:val="0090348A"/>
    <w:rsid w:val="00904DD3"/>
    <w:rsid w:val="009054FB"/>
    <w:rsid w:val="00905C19"/>
    <w:rsid w:val="00907F43"/>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6CAE"/>
    <w:rsid w:val="00937040"/>
    <w:rsid w:val="00937091"/>
    <w:rsid w:val="00937D07"/>
    <w:rsid w:val="0094186A"/>
    <w:rsid w:val="009430A6"/>
    <w:rsid w:val="00943BBD"/>
    <w:rsid w:val="0094491F"/>
    <w:rsid w:val="00947E09"/>
    <w:rsid w:val="009517F7"/>
    <w:rsid w:val="009520BF"/>
    <w:rsid w:val="009525BD"/>
    <w:rsid w:val="009530B0"/>
    <w:rsid w:val="0095372E"/>
    <w:rsid w:val="009540EB"/>
    <w:rsid w:val="0095438F"/>
    <w:rsid w:val="00954B55"/>
    <w:rsid w:val="009550FD"/>
    <w:rsid w:val="00955954"/>
    <w:rsid w:val="00955DCD"/>
    <w:rsid w:val="009567E5"/>
    <w:rsid w:val="0095680D"/>
    <w:rsid w:val="009571C8"/>
    <w:rsid w:val="0095791C"/>
    <w:rsid w:val="00957A00"/>
    <w:rsid w:val="00960E5F"/>
    <w:rsid w:val="009619CC"/>
    <w:rsid w:val="0096233B"/>
    <w:rsid w:val="00962AA8"/>
    <w:rsid w:val="00963027"/>
    <w:rsid w:val="009639F6"/>
    <w:rsid w:val="00963D67"/>
    <w:rsid w:val="00963D8F"/>
    <w:rsid w:val="00965C96"/>
    <w:rsid w:val="00970AC0"/>
    <w:rsid w:val="0097375B"/>
    <w:rsid w:val="00973986"/>
    <w:rsid w:val="00974882"/>
    <w:rsid w:val="009751E9"/>
    <w:rsid w:val="00975C38"/>
    <w:rsid w:val="009761C5"/>
    <w:rsid w:val="00976426"/>
    <w:rsid w:val="00976700"/>
    <w:rsid w:val="00976C3D"/>
    <w:rsid w:val="00976D87"/>
    <w:rsid w:val="009777B5"/>
    <w:rsid w:val="009808C6"/>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D7C"/>
    <w:rsid w:val="0099771B"/>
    <w:rsid w:val="009A2023"/>
    <w:rsid w:val="009A3573"/>
    <w:rsid w:val="009A444E"/>
    <w:rsid w:val="009A44C5"/>
    <w:rsid w:val="009A5B34"/>
    <w:rsid w:val="009A6EF7"/>
    <w:rsid w:val="009A787D"/>
    <w:rsid w:val="009A7D47"/>
    <w:rsid w:val="009B08D1"/>
    <w:rsid w:val="009B32F9"/>
    <w:rsid w:val="009B37E3"/>
    <w:rsid w:val="009B4059"/>
    <w:rsid w:val="009B4886"/>
    <w:rsid w:val="009B520B"/>
    <w:rsid w:val="009B6581"/>
    <w:rsid w:val="009B6862"/>
    <w:rsid w:val="009B6B11"/>
    <w:rsid w:val="009C29B5"/>
    <w:rsid w:val="009C3762"/>
    <w:rsid w:val="009C4986"/>
    <w:rsid w:val="009C519B"/>
    <w:rsid w:val="009C5670"/>
    <w:rsid w:val="009C56D5"/>
    <w:rsid w:val="009C693F"/>
    <w:rsid w:val="009D1500"/>
    <w:rsid w:val="009D1AD3"/>
    <w:rsid w:val="009D5662"/>
    <w:rsid w:val="009D58BC"/>
    <w:rsid w:val="009D5DAB"/>
    <w:rsid w:val="009D6063"/>
    <w:rsid w:val="009D7D45"/>
    <w:rsid w:val="009E26D6"/>
    <w:rsid w:val="009E3457"/>
    <w:rsid w:val="009E4780"/>
    <w:rsid w:val="009E7FD7"/>
    <w:rsid w:val="009F1212"/>
    <w:rsid w:val="009F286D"/>
    <w:rsid w:val="009F3350"/>
    <w:rsid w:val="009F3616"/>
    <w:rsid w:val="009F3C37"/>
    <w:rsid w:val="009F4892"/>
    <w:rsid w:val="009F4987"/>
    <w:rsid w:val="009F4C2C"/>
    <w:rsid w:val="009F5475"/>
    <w:rsid w:val="009F5F33"/>
    <w:rsid w:val="009F7624"/>
    <w:rsid w:val="00A0088E"/>
    <w:rsid w:val="00A010A3"/>
    <w:rsid w:val="00A02D15"/>
    <w:rsid w:val="00A0379F"/>
    <w:rsid w:val="00A04995"/>
    <w:rsid w:val="00A04F42"/>
    <w:rsid w:val="00A05DB4"/>
    <w:rsid w:val="00A06186"/>
    <w:rsid w:val="00A067CF"/>
    <w:rsid w:val="00A06980"/>
    <w:rsid w:val="00A079FB"/>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5010"/>
    <w:rsid w:val="00A26B24"/>
    <w:rsid w:val="00A2784E"/>
    <w:rsid w:val="00A31000"/>
    <w:rsid w:val="00A32523"/>
    <w:rsid w:val="00A338B4"/>
    <w:rsid w:val="00A35055"/>
    <w:rsid w:val="00A36EA2"/>
    <w:rsid w:val="00A37C7D"/>
    <w:rsid w:val="00A418E4"/>
    <w:rsid w:val="00A42A2B"/>
    <w:rsid w:val="00A44463"/>
    <w:rsid w:val="00A44E1B"/>
    <w:rsid w:val="00A47D62"/>
    <w:rsid w:val="00A47E2B"/>
    <w:rsid w:val="00A5035D"/>
    <w:rsid w:val="00A50565"/>
    <w:rsid w:val="00A520F3"/>
    <w:rsid w:val="00A534BA"/>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774B"/>
    <w:rsid w:val="00A8791C"/>
    <w:rsid w:val="00A9095D"/>
    <w:rsid w:val="00A9171C"/>
    <w:rsid w:val="00A92300"/>
    <w:rsid w:val="00A92465"/>
    <w:rsid w:val="00A92CC4"/>
    <w:rsid w:val="00A940A7"/>
    <w:rsid w:val="00A9500D"/>
    <w:rsid w:val="00A95570"/>
    <w:rsid w:val="00A95C09"/>
    <w:rsid w:val="00A95D20"/>
    <w:rsid w:val="00A96BCD"/>
    <w:rsid w:val="00A971C0"/>
    <w:rsid w:val="00A97FD6"/>
    <w:rsid w:val="00AA0437"/>
    <w:rsid w:val="00AA22FF"/>
    <w:rsid w:val="00AA25CD"/>
    <w:rsid w:val="00AA2951"/>
    <w:rsid w:val="00AA3482"/>
    <w:rsid w:val="00AA370D"/>
    <w:rsid w:val="00AA3B16"/>
    <w:rsid w:val="00AA463D"/>
    <w:rsid w:val="00AA52C0"/>
    <w:rsid w:val="00AA64E1"/>
    <w:rsid w:val="00AA6BC5"/>
    <w:rsid w:val="00AA7BF8"/>
    <w:rsid w:val="00AA7DD9"/>
    <w:rsid w:val="00AB039D"/>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C37"/>
    <w:rsid w:val="00AC2EFE"/>
    <w:rsid w:val="00AC321A"/>
    <w:rsid w:val="00AC41EB"/>
    <w:rsid w:val="00AC4800"/>
    <w:rsid w:val="00AC4856"/>
    <w:rsid w:val="00AC4ED8"/>
    <w:rsid w:val="00AC55E0"/>
    <w:rsid w:val="00AC5F8B"/>
    <w:rsid w:val="00AC75EB"/>
    <w:rsid w:val="00AD0D85"/>
    <w:rsid w:val="00AD2368"/>
    <w:rsid w:val="00AD3595"/>
    <w:rsid w:val="00AD4606"/>
    <w:rsid w:val="00AD4DB3"/>
    <w:rsid w:val="00AD5133"/>
    <w:rsid w:val="00AD56D3"/>
    <w:rsid w:val="00AD5F8B"/>
    <w:rsid w:val="00AD62DC"/>
    <w:rsid w:val="00AD6B0E"/>
    <w:rsid w:val="00AE09F7"/>
    <w:rsid w:val="00AE0D1B"/>
    <w:rsid w:val="00AE26EF"/>
    <w:rsid w:val="00AF165A"/>
    <w:rsid w:val="00AF26CE"/>
    <w:rsid w:val="00AF2A4B"/>
    <w:rsid w:val="00AF3C65"/>
    <w:rsid w:val="00AF5996"/>
    <w:rsid w:val="00AF656C"/>
    <w:rsid w:val="00B004EB"/>
    <w:rsid w:val="00B0123D"/>
    <w:rsid w:val="00B02980"/>
    <w:rsid w:val="00B03200"/>
    <w:rsid w:val="00B0402B"/>
    <w:rsid w:val="00B04163"/>
    <w:rsid w:val="00B0469F"/>
    <w:rsid w:val="00B07C68"/>
    <w:rsid w:val="00B103AA"/>
    <w:rsid w:val="00B116B7"/>
    <w:rsid w:val="00B11F7E"/>
    <w:rsid w:val="00B123F2"/>
    <w:rsid w:val="00B12486"/>
    <w:rsid w:val="00B1275B"/>
    <w:rsid w:val="00B15FAD"/>
    <w:rsid w:val="00B161D8"/>
    <w:rsid w:val="00B172F4"/>
    <w:rsid w:val="00B17C07"/>
    <w:rsid w:val="00B17C25"/>
    <w:rsid w:val="00B17E85"/>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1BCE"/>
    <w:rsid w:val="00B5272F"/>
    <w:rsid w:val="00B5310C"/>
    <w:rsid w:val="00B5324A"/>
    <w:rsid w:val="00B549E2"/>
    <w:rsid w:val="00B54A81"/>
    <w:rsid w:val="00B555B3"/>
    <w:rsid w:val="00B559E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BAD"/>
    <w:rsid w:val="00B736FB"/>
    <w:rsid w:val="00B74014"/>
    <w:rsid w:val="00B75BD2"/>
    <w:rsid w:val="00B76A98"/>
    <w:rsid w:val="00B772A3"/>
    <w:rsid w:val="00B77EDA"/>
    <w:rsid w:val="00B805A4"/>
    <w:rsid w:val="00B8112F"/>
    <w:rsid w:val="00B83FDC"/>
    <w:rsid w:val="00B85460"/>
    <w:rsid w:val="00B86FA2"/>
    <w:rsid w:val="00B86FF1"/>
    <w:rsid w:val="00B870DC"/>
    <w:rsid w:val="00B87370"/>
    <w:rsid w:val="00B903BF"/>
    <w:rsid w:val="00B911B2"/>
    <w:rsid w:val="00B9160E"/>
    <w:rsid w:val="00B936C2"/>
    <w:rsid w:val="00B93A89"/>
    <w:rsid w:val="00B94EFB"/>
    <w:rsid w:val="00B94FBE"/>
    <w:rsid w:val="00B953A8"/>
    <w:rsid w:val="00B96867"/>
    <w:rsid w:val="00B96D21"/>
    <w:rsid w:val="00B96FA8"/>
    <w:rsid w:val="00B979FF"/>
    <w:rsid w:val="00BA0F78"/>
    <w:rsid w:val="00BA31ED"/>
    <w:rsid w:val="00BA5685"/>
    <w:rsid w:val="00BA608A"/>
    <w:rsid w:val="00BA79B8"/>
    <w:rsid w:val="00BB1800"/>
    <w:rsid w:val="00BB1933"/>
    <w:rsid w:val="00BB2731"/>
    <w:rsid w:val="00BB2E98"/>
    <w:rsid w:val="00BB4ECF"/>
    <w:rsid w:val="00BB4F2E"/>
    <w:rsid w:val="00BB7BE0"/>
    <w:rsid w:val="00BC0BA1"/>
    <w:rsid w:val="00BC1415"/>
    <w:rsid w:val="00BC222B"/>
    <w:rsid w:val="00BC25A1"/>
    <w:rsid w:val="00BC2B89"/>
    <w:rsid w:val="00BC2C8A"/>
    <w:rsid w:val="00BC32FE"/>
    <w:rsid w:val="00BC33A3"/>
    <w:rsid w:val="00BC3713"/>
    <w:rsid w:val="00BC401C"/>
    <w:rsid w:val="00BC44A6"/>
    <w:rsid w:val="00BC4A2C"/>
    <w:rsid w:val="00BC4AE4"/>
    <w:rsid w:val="00BC4D9A"/>
    <w:rsid w:val="00BC56A0"/>
    <w:rsid w:val="00BC5A61"/>
    <w:rsid w:val="00BC66CC"/>
    <w:rsid w:val="00BD1C09"/>
    <w:rsid w:val="00BD1D02"/>
    <w:rsid w:val="00BD21CD"/>
    <w:rsid w:val="00BD2736"/>
    <w:rsid w:val="00BD2869"/>
    <w:rsid w:val="00BD291F"/>
    <w:rsid w:val="00BD37C9"/>
    <w:rsid w:val="00BD458D"/>
    <w:rsid w:val="00BD45C8"/>
    <w:rsid w:val="00BD511F"/>
    <w:rsid w:val="00BD68AF"/>
    <w:rsid w:val="00BD6D32"/>
    <w:rsid w:val="00BE0893"/>
    <w:rsid w:val="00BE0D11"/>
    <w:rsid w:val="00BE12F7"/>
    <w:rsid w:val="00BE3CF2"/>
    <w:rsid w:val="00BE5080"/>
    <w:rsid w:val="00BE5D5A"/>
    <w:rsid w:val="00BE6078"/>
    <w:rsid w:val="00BE6331"/>
    <w:rsid w:val="00BE76B0"/>
    <w:rsid w:val="00BF0E1C"/>
    <w:rsid w:val="00BF1520"/>
    <w:rsid w:val="00BF2BA2"/>
    <w:rsid w:val="00BF2FCD"/>
    <w:rsid w:val="00BF3425"/>
    <w:rsid w:val="00BF39A8"/>
    <w:rsid w:val="00BF4246"/>
    <w:rsid w:val="00BF432C"/>
    <w:rsid w:val="00BF441C"/>
    <w:rsid w:val="00BF486E"/>
    <w:rsid w:val="00BF5219"/>
    <w:rsid w:val="00BF57AA"/>
    <w:rsid w:val="00BF67D3"/>
    <w:rsid w:val="00BF740E"/>
    <w:rsid w:val="00C023BC"/>
    <w:rsid w:val="00C029A6"/>
    <w:rsid w:val="00C03DE7"/>
    <w:rsid w:val="00C04511"/>
    <w:rsid w:val="00C052ED"/>
    <w:rsid w:val="00C05899"/>
    <w:rsid w:val="00C05B60"/>
    <w:rsid w:val="00C05FE3"/>
    <w:rsid w:val="00C063A3"/>
    <w:rsid w:val="00C068DE"/>
    <w:rsid w:val="00C073C2"/>
    <w:rsid w:val="00C07D6A"/>
    <w:rsid w:val="00C11916"/>
    <w:rsid w:val="00C13796"/>
    <w:rsid w:val="00C13B17"/>
    <w:rsid w:val="00C14AC0"/>
    <w:rsid w:val="00C152CE"/>
    <w:rsid w:val="00C16392"/>
    <w:rsid w:val="00C17663"/>
    <w:rsid w:val="00C17703"/>
    <w:rsid w:val="00C202FC"/>
    <w:rsid w:val="00C20BA0"/>
    <w:rsid w:val="00C227B2"/>
    <w:rsid w:val="00C238F1"/>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47AF"/>
    <w:rsid w:val="00C34F59"/>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6265"/>
    <w:rsid w:val="00C57883"/>
    <w:rsid w:val="00C57D16"/>
    <w:rsid w:val="00C60A9E"/>
    <w:rsid w:val="00C634CE"/>
    <w:rsid w:val="00C64BDA"/>
    <w:rsid w:val="00C64DC4"/>
    <w:rsid w:val="00C65296"/>
    <w:rsid w:val="00C66FD8"/>
    <w:rsid w:val="00C6797B"/>
    <w:rsid w:val="00C70F8D"/>
    <w:rsid w:val="00C72A3C"/>
    <w:rsid w:val="00C73F40"/>
    <w:rsid w:val="00C75DC2"/>
    <w:rsid w:val="00C7606D"/>
    <w:rsid w:val="00C76100"/>
    <w:rsid w:val="00C771E9"/>
    <w:rsid w:val="00C7792A"/>
    <w:rsid w:val="00C77DDA"/>
    <w:rsid w:val="00C80EFB"/>
    <w:rsid w:val="00C81AB0"/>
    <w:rsid w:val="00C81E6F"/>
    <w:rsid w:val="00C827CE"/>
    <w:rsid w:val="00C84DEF"/>
    <w:rsid w:val="00C84EF3"/>
    <w:rsid w:val="00C852A5"/>
    <w:rsid w:val="00C8538E"/>
    <w:rsid w:val="00C874E8"/>
    <w:rsid w:val="00C9021D"/>
    <w:rsid w:val="00C92FA1"/>
    <w:rsid w:val="00C93AFA"/>
    <w:rsid w:val="00C95119"/>
    <w:rsid w:val="00C956D0"/>
    <w:rsid w:val="00C9626E"/>
    <w:rsid w:val="00CA1642"/>
    <w:rsid w:val="00CA29BE"/>
    <w:rsid w:val="00CA2C13"/>
    <w:rsid w:val="00CA4617"/>
    <w:rsid w:val="00CA5145"/>
    <w:rsid w:val="00CA52C9"/>
    <w:rsid w:val="00CA6173"/>
    <w:rsid w:val="00CA622D"/>
    <w:rsid w:val="00CB0108"/>
    <w:rsid w:val="00CB0CFE"/>
    <w:rsid w:val="00CB2BA5"/>
    <w:rsid w:val="00CB3457"/>
    <w:rsid w:val="00CB569C"/>
    <w:rsid w:val="00CB5D4E"/>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DF2"/>
    <w:rsid w:val="00CE0017"/>
    <w:rsid w:val="00CE035D"/>
    <w:rsid w:val="00CE0913"/>
    <w:rsid w:val="00CE09F3"/>
    <w:rsid w:val="00CE0CF4"/>
    <w:rsid w:val="00CE14CC"/>
    <w:rsid w:val="00CE2CF9"/>
    <w:rsid w:val="00CE3604"/>
    <w:rsid w:val="00CE3778"/>
    <w:rsid w:val="00CE46C8"/>
    <w:rsid w:val="00CE4E2D"/>
    <w:rsid w:val="00CE6D1E"/>
    <w:rsid w:val="00CE72DF"/>
    <w:rsid w:val="00CE7B36"/>
    <w:rsid w:val="00CF098D"/>
    <w:rsid w:val="00CF0E92"/>
    <w:rsid w:val="00CF1220"/>
    <w:rsid w:val="00CF1DCF"/>
    <w:rsid w:val="00CF30DB"/>
    <w:rsid w:val="00CF499C"/>
    <w:rsid w:val="00CF572D"/>
    <w:rsid w:val="00CF7091"/>
    <w:rsid w:val="00CF7D28"/>
    <w:rsid w:val="00D013F5"/>
    <w:rsid w:val="00D01C11"/>
    <w:rsid w:val="00D02353"/>
    <w:rsid w:val="00D02566"/>
    <w:rsid w:val="00D02D52"/>
    <w:rsid w:val="00D04EE3"/>
    <w:rsid w:val="00D052DC"/>
    <w:rsid w:val="00D058F5"/>
    <w:rsid w:val="00D05C1F"/>
    <w:rsid w:val="00D0612F"/>
    <w:rsid w:val="00D0657F"/>
    <w:rsid w:val="00D073BB"/>
    <w:rsid w:val="00D109B0"/>
    <w:rsid w:val="00D116AF"/>
    <w:rsid w:val="00D1252D"/>
    <w:rsid w:val="00D137B7"/>
    <w:rsid w:val="00D14415"/>
    <w:rsid w:val="00D15ECD"/>
    <w:rsid w:val="00D167C8"/>
    <w:rsid w:val="00D17E5F"/>
    <w:rsid w:val="00D2174F"/>
    <w:rsid w:val="00D23096"/>
    <w:rsid w:val="00D23362"/>
    <w:rsid w:val="00D24EF0"/>
    <w:rsid w:val="00D265A6"/>
    <w:rsid w:val="00D278A8"/>
    <w:rsid w:val="00D30AFD"/>
    <w:rsid w:val="00D31B48"/>
    <w:rsid w:val="00D332D9"/>
    <w:rsid w:val="00D3365D"/>
    <w:rsid w:val="00D35AC1"/>
    <w:rsid w:val="00D37B9E"/>
    <w:rsid w:val="00D37F64"/>
    <w:rsid w:val="00D4061B"/>
    <w:rsid w:val="00D41325"/>
    <w:rsid w:val="00D457A2"/>
    <w:rsid w:val="00D46BE5"/>
    <w:rsid w:val="00D47A1C"/>
    <w:rsid w:val="00D519C7"/>
    <w:rsid w:val="00D51A41"/>
    <w:rsid w:val="00D51F8E"/>
    <w:rsid w:val="00D52AF4"/>
    <w:rsid w:val="00D531C1"/>
    <w:rsid w:val="00D5384C"/>
    <w:rsid w:val="00D53B50"/>
    <w:rsid w:val="00D54238"/>
    <w:rsid w:val="00D54E86"/>
    <w:rsid w:val="00D55AB4"/>
    <w:rsid w:val="00D61022"/>
    <w:rsid w:val="00D61FAF"/>
    <w:rsid w:val="00D62736"/>
    <w:rsid w:val="00D633E0"/>
    <w:rsid w:val="00D63C68"/>
    <w:rsid w:val="00D64844"/>
    <w:rsid w:val="00D65BE8"/>
    <w:rsid w:val="00D65F69"/>
    <w:rsid w:val="00D668B1"/>
    <w:rsid w:val="00D67F0D"/>
    <w:rsid w:val="00D700B9"/>
    <w:rsid w:val="00D70321"/>
    <w:rsid w:val="00D7099D"/>
    <w:rsid w:val="00D731E9"/>
    <w:rsid w:val="00D73A2B"/>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A9A"/>
    <w:rsid w:val="00D91AD6"/>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1BCE"/>
    <w:rsid w:val="00DB39B9"/>
    <w:rsid w:val="00DB410B"/>
    <w:rsid w:val="00DB4544"/>
    <w:rsid w:val="00DB4A0E"/>
    <w:rsid w:val="00DB6B21"/>
    <w:rsid w:val="00DB7882"/>
    <w:rsid w:val="00DC06F4"/>
    <w:rsid w:val="00DC2148"/>
    <w:rsid w:val="00DC326F"/>
    <w:rsid w:val="00DC42B9"/>
    <w:rsid w:val="00DC5D85"/>
    <w:rsid w:val="00DC605E"/>
    <w:rsid w:val="00DC6433"/>
    <w:rsid w:val="00DC7682"/>
    <w:rsid w:val="00DC7A08"/>
    <w:rsid w:val="00DC7D53"/>
    <w:rsid w:val="00DD0E2D"/>
    <w:rsid w:val="00DD17F2"/>
    <w:rsid w:val="00DD1827"/>
    <w:rsid w:val="00DD19BB"/>
    <w:rsid w:val="00DD323D"/>
    <w:rsid w:val="00DD4723"/>
    <w:rsid w:val="00DD4C05"/>
    <w:rsid w:val="00DD4DE6"/>
    <w:rsid w:val="00DD5836"/>
    <w:rsid w:val="00DD7185"/>
    <w:rsid w:val="00DD74E5"/>
    <w:rsid w:val="00DD756E"/>
    <w:rsid w:val="00DE018A"/>
    <w:rsid w:val="00DE4273"/>
    <w:rsid w:val="00DE4E02"/>
    <w:rsid w:val="00DE4F9C"/>
    <w:rsid w:val="00DE5334"/>
    <w:rsid w:val="00DE680F"/>
    <w:rsid w:val="00DE7DA2"/>
    <w:rsid w:val="00DF08E3"/>
    <w:rsid w:val="00DF11B2"/>
    <w:rsid w:val="00DF1855"/>
    <w:rsid w:val="00DF2A87"/>
    <w:rsid w:val="00DF2D61"/>
    <w:rsid w:val="00DF3FCD"/>
    <w:rsid w:val="00DF46FA"/>
    <w:rsid w:val="00DF473B"/>
    <w:rsid w:val="00DF5A93"/>
    <w:rsid w:val="00DF5EC9"/>
    <w:rsid w:val="00DF6185"/>
    <w:rsid w:val="00DF7FE7"/>
    <w:rsid w:val="00E0049D"/>
    <w:rsid w:val="00E02093"/>
    <w:rsid w:val="00E02305"/>
    <w:rsid w:val="00E03B4B"/>
    <w:rsid w:val="00E03F9B"/>
    <w:rsid w:val="00E04CCA"/>
    <w:rsid w:val="00E04FEC"/>
    <w:rsid w:val="00E059A3"/>
    <w:rsid w:val="00E067D0"/>
    <w:rsid w:val="00E07932"/>
    <w:rsid w:val="00E10757"/>
    <w:rsid w:val="00E132BA"/>
    <w:rsid w:val="00E13FA7"/>
    <w:rsid w:val="00E14373"/>
    <w:rsid w:val="00E1457B"/>
    <w:rsid w:val="00E154E5"/>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722C"/>
    <w:rsid w:val="00E372CC"/>
    <w:rsid w:val="00E37317"/>
    <w:rsid w:val="00E42D7F"/>
    <w:rsid w:val="00E43005"/>
    <w:rsid w:val="00E434AB"/>
    <w:rsid w:val="00E4355F"/>
    <w:rsid w:val="00E439CE"/>
    <w:rsid w:val="00E44FB0"/>
    <w:rsid w:val="00E45B5C"/>
    <w:rsid w:val="00E46C7D"/>
    <w:rsid w:val="00E47992"/>
    <w:rsid w:val="00E503DA"/>
    <w:rsid w:val="00E50746"/>
    <w:rsid w:val="00E50779"/>
    <w:rsid w:val="00E51C47"/>
    <w:rsid w:val="00E52750"/>
    <w:rsid w:val="00E5435D"/>
    <w:rsid w:val="00E55583"/>
    <w:rsid w:val="00E56797"/>
    <w:rsid w:val="00E571A0"/>
    <w:rsid w:val="00E5769B"/>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4270"/>
    <w:rsid w:val="00E750E4"/>
    <w:rsid w:val="00E7650C"/>
    <w:rsid w:val="00E778F2"/>
    <w:rsid w:val="00E77B6D"/>
    <w:rsid w:val="00E80A8D"/>
    <w:rsid w:val="00E818CA"/>
    <w:rsid w:val="00E8236A"/>
    <w:rsid w:val="00E83C25"/>
    <w:rsid w:val="00E83D5C"/>
    <w:rsid w:val="00E843CD"/>
    <w:rsid w:val="00E85D07"/>
    <w:rsid w:val="00E860E5"/>
    <w:rsid w:val="00E86DBF"/>
    <w:rsid w:val="00E93E42"/>
    <w:rsid w:val="00E950C3"/>
    <w:rsid w:val="00E956CF"/>
    <w:rsid w:val="00E95E40"/>
    <w:rsid w:val="00E96E35"/>
    <w:rsid w:val="00E97D48"/>
    <w:rsid w:val="00EA0E48"/>
    <w:rsid w:val="00EA16FC"/>
    <w:rsid w:val="00EA1B74"/>
    <w:rsid w:val="00EA1E99"/>
    <w:rsid w:val="00EA2454"/>
    <w:rsid w:val="00EA6A18"/>
    <w:rsid w:val="00EB1516"/>
    <w:rsid w:val="00EB167E"/>
    <w:rsid w:val="00EB43BF"/>
    <w:rsid w:val="00EB537F"/>
    <w:rsid w:val="00EB567F"/>
    <w:rsid w:val="00EB6963"/>
    <w:rsid w:val="00EC0B3A"/>
    <w:rsid w:val="00EC12B4"/>
    <w:rsid w:val="00EC2C02"/>
    <w:rsid w:val="00EC2E24"/>
    <w:rsid w:val="00EC4587"/>
    <w:rsid w:val="00EC4F5E"/>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77B8"/>
    <w:rsid w:val="00EE1D58"/>
    <w:rsid w:val="00EE2A0D"/>
    <w:rsid w:val="00EE36CE"/>
    <w:rsid w:val="00EE4DC3"/>
    <w:rsid w:val="00EE56AB"/>
    <w:rsid w:val="00EF008A"/>
    <w:rsid w:val="00EF0A1B"/>
    <w:rsid w:val="00EF181E"/>
    <w:rsid w:val="00EF2C18"/>
    <w:rsid w:val="00EF306F"/>
    <w:rsid w:val="00EF44C0"/>
    <w:rsid w:val="00EF468E"/>
    <w:rsid w:val="00EF5650"/>
    <w:rsid w:val="00EF5C9A"/>
    <w:rsid w:val="00EF7AA2"/>
    <w:rsid w:val="00EF7E3B"/>
    <w:rsid w:val="00F007FD"/>
    <w:rsid w:val="00F0119E"/>
    <w:rsid w:val="00F016C5"/>
    <w:rsid w:val="00F01803"/>
    <w:rsid w:val="00F03BD6"/>
    <w:rsid w:val="00F04920"/>
    <w:rsid w:val="00F05007"/>
    <w:rsid w:val="00F05128"/>
    <w:rsid w:val="00F05527"/>
    <w:rsid w:val="00F05AED"/>
    <w:rsid w:val="00F05C93"/>
    <w:rsid w:val="00F11081"/>
    <w:rsid w:val="00F11BD2"/>
    <w:rsid w:val="00F13697"/>
    <w:rsid w:val="00F136FA"/>
    <w:rsid w:val="00F1389E"/>
    <w:rsid w:val="00F1452E"/>
    <w:rsid w:val="00F14C96"/>
    <w:rsid w:val="00F15A53"/>
    <w:rsid w:val="00F15ABE"/>
    <w:rsid w:val="00F16616"/>
    <w:rsid w:val="00F16635"/>
    <w:rsid w:val="00F1680D"/>
    <w:rsid w:val="00F20EB3"/>
    <w:rsid w:val="00F220B3"/>
    <w:rsid w:val="00F22E23"/>
    <w:rsid w:val="00F2481E"/>
    <w:rsid w:val="00F255F6"/>
    <w:rsid w:val="00F25C41"/>
    <w:rsid w:val="00F262C5"/>
    <w:rsid w:val="00F276C2"/>
    <w:rsid w:val="00F30ED5"/>
    <w:rsid w:val="00F32633"/>
    <w:rsid w:val="00F33269"/>
    <w:rsid w:val="00F340F7"/>
    <w:rsid w:val="00F34344"/>
    <w:rsid w:val="00F350E5"/>
    <w:rsid w:val="00F35641"/>
    <w:rsid w:val="00F40B70"/>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EF7"/>
    <w:rsid w:val="00F64BE6"/>
    <w:rsid w:val="00F65813"/>
    <w:rsid w:val="00F65DF3"/>
    <w:rsid w:val="00F65EE0"/>
    <w:rsid w:val="00F665D4"/>
    <w:rsid w:val="00F66F11"/>
    <w:rsid w:val="00F707A6"/>
    <w:rsid w:val="00F712D7"/>
    <w:rsid w:val="00F72AC6"/>
    <w:rsid w:val="00F73209"/>
    <w:rsid w:val="00F7481D"/>
    <w:rsid w:val="00F74FAE"/>
    <w:rsid w:val="00F7541E"/>
    <w:rsid w:val="00F7561A"/>
    <w:rsid w:val="00F76481"/>
    <w:rsid w:val="00F7674D"/>
    <w:rsid w:val="00F76970"/>
    <w:rsid w:val="00F77076"/>
    <w:rsid w:val="00F8010F"/>
    <w:rsid w:val="00F80139"/>
    <w:rsid w:val="00F81E07"/>
    <w:rsid w:val="00F81E94"/>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1424"/>
    <w:rsid w:val="00FB1C14"/>
    <w:rsid w:val="00FB2F91"/>
    <w:rsid w:val="00FB4148"/>
    <w:rsid w:val="00FB501E"/>
    <w:rsid w:val="00FB5BF3"/>
    <w:rsid w:val="00FB5F8B"/>
    <w:rsid w:val="00FB6A01"/>
    <w:rsid w:val="00FB6C00"/>
    <w:rsid w:val="00FC0580"/>
    <w:rsid w:val="00FC0FF9"/>
    <w:rsid w:val="00FC35D8"/>
    <w:rsid w:val="00FC48CD"/>
    <w:rsid w:val="00FC5C5C"/>
    <w:rsid w:val="00FC7882"/>
    <w:rsid w:val="00FD0D65"/>
    <w:rsid w:val="00FD105F"/>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701"/>
    <w:rsid w:val="00FF0DB8"/>
    <w:rsid w:val="00FF0F15"/>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72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ec.europa.eu/regional_policy/lt/policy/cooperation/macro-regional-strategies/baltic-sea/library/"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ec.europa.eu/regional_policy/lt/policy/cooperation/macro-regional-strategies/baltic-sea/library/" TargetMode="Externa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E6F89-EB4D-4F68-B9A0-6F54C7D47850}">
  <ds:schemaRefs>
    <ds:schemaRef ds:uri="http://schemas.openxmlformats.org/officeDocument/2006/bibliography"/>
  </ds:schemaRefs>
</ds:datastoreItem>
</file>

<file path=customXml/itemProps10.xml><?xml version="1.0" encoding="utf-8"?>
<ds:datastoreItem xmlns:ds="http://schemas.openxmlformats.org/officeDocument/2006/customXml" ds:itemID="{377C439B-2DD4-4496-BBD2-E88C8489BEFE}">
  <ds:schemaRefs>
    <ds:schemaRef ds:uri="http://schemas.openxmlformats.org/officeDocument/2006/bibliography"/>
  </ds:schemaRefs>
</ds:datastoreItem>
</file>

<file path=customXml/itemProps11.xml><?xml version="1.0" encoding="utf-8"?>
<ds:datastoreItem xmlns:ds="http://schemas.openxmlformats.org/officeDocument/2006/customXml" ds:itemID="{165E4C0C-7590-408D-AA44-46175A1B4F6A}">
  <ds:schemaRefs>
    <ds:schemaRef ds:uri="http://schemas.openxmlformats.org/officeDocument/2006/bibliography"/>
  </ds:schemaRefs>
</ds:datastoreItem>
</file>

<file path=customXml/itemProps12.xml><?xml version="1.0" encoding="utf-8"?>
<ds:datastoreItem xmlns:ds="http://schemas.openxmlformats.org/officeDocument/2006/customXml" ds:itemID="{9A1CAB5A-93E8-440D-9AA7-61B1BEDF7BD5}">
  <ds:schemaRefs>
    <ds:schemaRef ds:uri="http://schemas.openxmlformats.org/officeDocument/2006/bibliography"/>
  </ds:schemaRefs>
</ds:datastoreItem>
</file>

<file path=customXml/itemProps13.xml><?xml version="1.0" encoding="utf-8"?>
<ds:datastoreItem xmlns:ds="http://schemas.openxmlformats.org/officeDocument/2006/customXml" ds:itemID="{7A363F09-9ADA-448F-A5AC-F8832AF709D3}">
  <ds:schemaRefs>
    <ds:schemaRef ds:uri="http://schemas.openxmlformats.org/officeDocument/2006/bibliography"/>
  </ds:schemaRefs>
</ds:datastoreItem>
</file>

<file path=customXml/itemProps14.xml><?xml version="1.0" encoding="utf-8"?>
<ds:datastoreItem xmlns:ds="http://schemas.openxmlformats.org/officeDocument/2006/customXml" ds:itemID="{22FE02CD-E4CC-4AF8-9A82-BC94D2BBBC4F}">
  <ds:schemaRefs>
    <ds:schemaRef ds:uri="http://schemas.openxmlformats.org/officeDocument/2006/bibliography"/>
  </ds:schemaRefs>
</ds:datastoreItem>
</file>

<file path=customXml/itemProps15.xml><?xml version="1.0" encoding="utf-8"?>
<ds:datastoreItem xmlns:ds="http://schemas.openxmlformats.org/officeDocument/2006/customXml" ds:itemID="{6CB88183-26E6-493F-95FD-9F56EDAA9F82}">
  <ds:schemaRefs>
    <ds:schemaRef ds:uri="http://schemas.openxmlformats.org/officeDocument/2006/bibliography"/>
  </ds:schemaRefs>
</ds:datastoreItem>
</file>

<file path=customXml/itemProps2.xml><?xml version="1.0" encoding="utf-8"?>
<ds:datastoreItem xmlns:ds="http://schemas.openxmlformats.org/officeDocument/2006/customXml" ds:itemID="{E4D657E6-5A5E-49D3-A741-C5E1E8CBBA09}">
  <ds:schemaRefs>
    <ds:schemaRef ds:uri="http://schemas.openxmlformats.org/officeDocument/2006/bibliography"/>
  </ds:schemaRefs>
</ds:datastoreItem>
</file>

<file path=customXml/itemProps3.xml><?xml version="1.0" encoding="utf-8"?>
<ds:datastoreItem xmlns:ds="http://schemas.openxmlformats.org/officeDocument/2006/customXml" ds:itemID="{6FFA9414-7CB2-4028-8440-FD33F09B7C47}">
  <ds:schemaRefs>
    <ds:schemaRef ds:uri="http://schemas.openxmlformats.org/officeDocument/2006/bibliography"/>
  </ds:schemaRefs>
</ds:datastoreItem>
</file>

<file path=customXml/itemProps4.xml><?xml version="1.0" encoding="utf-8"?>
<ds:datastoreItem xmlns:ds="http://schemas.openxmlformats.org/officeDocument/2006/customXml" ds:itemID="{ADE27F9E-D46E-4629-B056-A72DD650BF76}">
  <ds:schemaRefs>
    <ds:schemaRef ds:uri="http://schemas.openxmlformats.org/officeDocument/2006/bibliography"/>
  </ds:schemaRefs>
</ds:datastoreItem>
</file>

<file path=customXml/itemProps5.xml><?xml version="1.0" encoding="utf-8"?>
<ds:datastoreItem xmlns:ds="http://schemas.openxmlformats.org/officeDocument/2006/customXml" ds:itemID="{79824EC9-3CD1-4C72-B5C1-1CDA6CF8FE97}">
  <ds:schemaRefs>
    <ds:schemaRef ds:uri="http://schemas.openxmlformats.org/officeDocument/2006/bibliography"/>
  </ds:schemaRefs>
</ds:datastoreItem>
</file>

<file path=customXml/itemProps6.xml><?xml version="1.0" encoding="utf-8"?>
<ds:datastoreItem xmlns:ds="http://schemas.openxmlformats.org/officeDocument/2006/customXml" ds:itemID="{FAA39D63-DB2F-4164-8ABB-3CCDF61EA928}">
  <ds:schemaRefs>
    <ds:schemaRef ds:uri="http://schemas.openxmlformats.org/officeDocument/2006/bibliography"/>
  </ds:schemaRefs>
</ds:datastoreItem>
</file>

<file path=customXml/itemProps7.xml><?xml version="1.0" encoding="utf-8"?>
<ds:datastoreItem xmlns:ds="http://schemas.openxmlformats.org/officeDocument/2006/customXml" ds:itemID="{832BD9BB-EA56-4A2C-8A4A-1A7AB96E3770}">
  <ds:schemaRefs>
    <ds:schemaRef ds:uri="http://schemas.openxmlformats.org/officeDocument/2006/bibliography"/>
  </ds:schemaRefs>
</ds:datastoreItem>
</file>

<file path=customXml/itemProps8.xml><?xml version="1.0" encoding="utf-8"?>
<ds:datastoreItem xmlns:ds="http://schemas.openxmlformats.org/officeDocument/2006/customXml" ds:itemID="{EA8872E4-7C6D-4269-9DBD-2EB98C0431FA}">
  <ds:schemaRefs>
    <ds:schemaRef ds:uri="http://schemas.openxmlformats.org/officeDocument/2006/bibliography"/>
  </ds:schemaRefs>
</ds:datastoreItem>
</file>

<file path=customXml/itemProps9.xml><?xml version="1.0" encoding="utf-8"?>
<ds:datastoreItem xmlns:ds="http://schemas.openxmlformats.org/officeDocument/2006/customXml" ds:itemID="{F661216E-2AC3-4D60-AEE7-5B1B911A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7535</Words>
  <Characters>4296</Characters>
  <Application>Microsoft Office Word</Application>
  <DocSecurity>4</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11808</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2016-08-24T04:48:00Z</cp:lastPrinted>
  <dcterms:created xsi:type="dcterms:W3CDTF">2016-09-01T05:15:00Z</dcterms:created>
  <dcterms:modified xsi:type="dcterms:W3CDTF">2016-09-01T05:15:00Z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y fmtid="{D5CDD505-2E9C-101B-9397-08002B2CF9AE}" pid="4" name="_AdHocReviewCycleID">
    <vt:i4>122006903</vt:i4>
  </property>
  <property fmtid="{D5CDD505-2E9C-101B-9397-08002B2CF9AE}" pid="5" name="_EmailSubject">
    <vt:lpwstr>pakabinti i mūsų ir esinvesticijos.lt puslapius</vt:lpwstr>
  </property>
  <property fmtid="{D5CDD505-2E9C-101B-9397-08002B2CF9AE}" pid="6" name="_AuthorEmail">
    <vt:lpwstr>Vaida.Vislaviciute@ukmin.lt</vt:lpwstr>
  </property>
  <property fmtid="{D5CDD505-2E9C-101B-9397-08002B2CF9AE}" pid="7" name="_AuthorEmailDisplayName">
    <vt:lpwstr>Vislaviciute Vaida</vt:lpwstr>
  </property>
  <property fmtid="{D5CDD505-2E9C-101B-9397-08002B2CF9AE}" pid="8" name="_ReviewingToolsShownOnce">
    <vt:lpwstr/>
  </property>
</Properties>
</file>