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00" w:rsidRPr="00A13300" w:rsidRDefault="00A13300" w:rsidP="00A13300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13300">
        <w:rPr>
          <w:rFonts w:ascii="Times New Roman" w:hAnsi="Times New Roman"/>
          <w:b/>
          <w:sz w:val="24"/>
          <w:szCs w:val="24"/>
        </w:rPr>
        <w:t>LIETUVOS RESPUBLIKOS ŠVIETIMO IR MOKSLO MINISTERIJA</w:t>
      </w:r>
    </w:p>
    <w:p w:rsidR="00A13300" w:rsidRPr="00A13300" w:rsidRDefault="00A13300" w:rsidP="00A13300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A13300" w:rsidRPr="00A13300" w:rsidRDefault="00A13300" w:rsidP="00A13300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A13300">
        <w:rPr>
          <w:rFonts w:ascii="Times New Roman" w:hAnsi="Times New Roman"/>
          <w:b/>
          <w:sz w:val="24"/>
          <w:szCs w:val="24"/>
        </w:rPr>
        <w:t xml:space="preserve">2014–2020 METŲ EUROPOS SĄJUNGOS FONDŲ INVESTICIJŲ VEIKSMŲ PROGRAMOS PRIORITETO ĮGYVENDINIMO </w:t>
      </w:r>
      <w:r w:rsidRPr="00A13300">
        <w:rPr>
          <w:rFonts w:ascii="Times New Roman" w:hAnsi="Times New Roman"/>
          <w:b/>
          <w:caps/>
          <w:sz w:val="24"/>
          <w:szCs w:val="24"/>
        </w:rPr>
        <w:t>Priemonių įgyvendinimo planas</w:t>
      </w:r>
    </w:p>
    <w:p w:rsidR="00D671F8" w:rsidRPr="00A13300" w:rsidRDefault="00A13300" w:rsidP="00A133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13300">
        <w:rPr>
          <w:rFonts w:ascii="Times New Roman" w:hAnsi="Times New Roman"/>
          <w:b/>
          <w:sz w:val="24"/>
          <w:szCs w:val="24"/>
          <w:lang w:eastAsia="lt-LT"/>
        </w:rPr>
        <w:t xml:space="preserve">VEIKSMŲ PROGRAMOS PRIORITETO ĮGYVENDINIMO </w:t>
      </w:r>
      <w:r w:rsidR="00D671F8" w:rsidRPr="00A1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PRIEMONĖ NR. 01.2.2-CPVA-K-703 „KOMPETENCIJOS CENTRŲ IR INOVACIJŲ IR TECHNOLOGIJŲ PERDAVIMO CENTRŲ VEIKLOS SKATINIMAS“</w:t>
      </w:r>
    </w:p>
    <w:p w:rsidR="00D671F8" w:rsidRPr="00D671F8" w:rsidRDefault="00D671F8" w:rsidP="00D671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67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D671F8" w:rsidRPr="00D671F8" w:rsidRDefault="00D671F8" w:rsidP="00D671F8">
      <w:pPr>
        <w:spacing w:after="0" w:line="240" w:lineRule="auto"/>
        <w:ind w:left="851" w:hanging="20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7075a67adcb44f839c89fc9eaa2a595a"/>
      <w:bookmarkEnd w:id="1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D671F8" w:rsidRPr="00D671F8" w:rsidTr="00D671F8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D671F8" w:rsidRPr="00D671F8" w:rsidTr="00D671F8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Įgyvendinant priemonę, prisidedama prie uždavinio „Padidinti žinių </w:t>
            </w:r>
            <w:proofErr w:type="spellStart"/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komercinimo</w:t>
            </w:r>
            <w:proofErr w:type="spellEnd"/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technologijų perdavimo mastą“ įgyvendinimo.</w:t>
            </w:r>
          </w:p>
        </w:tc>
      </w:tr>
      <w:tr w:rsidR="00D671F8" w:rsidRPr="00D671F8" w:rsidTr="00D671F8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:rsidR="00D671F8" w:rsidRPr="00D671F8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kompetencijos centrų veiklos skatinimas;</w:t>
            </w:r>
          </w:p>
          <w:p w:rsidR="00D671F8" w:rsidRPr="00D671F8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inovacijų ir technologijų perdavimo centrų veiklos skatinimas.</w:t>
            </w:r>
          </w:p>
        </w:tc>
      </w:tr>
      <w:tr w:rsidR="00D671F8" w:rsidRPr="00D671F8" w:rsidTr="00D671F8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3BF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Galimi pareiškėjai:</w:t>
            </w:r>
          </w:p>
          <w:p w:rsidR="004C73BF" w:rsidRDefault="004C73BF" w:rsidP="004C73BF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1.4.1. </w:t>
            </w:r>
            <w:r w:rsidR="00D671F8"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ir studijų institucijos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:rsidR="00D671F8" w:rsidRPr="00D671F8" w:rsidRDefault="004C73BF" w:rsidP="004C73BF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1.4.2. </w:t>
            </w:r>
            <w:r w:rsidRPr="004C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universitetų ligoninės</w:t>
            </w:r>
            <w:r w:rsidR="00167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167753" w:rsidRPr="00167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(pagal veiklą 1.3.1)</w:t>
            </w:r>
            <w:r w:rsidRPr="004C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</w:tr>
      <w:tr w:rsidR="00D671F8" w:rsidRPr="00D671F8" w:rsidTr="00D671F8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3BF" w:rsidRDefault="00D671F8" w:rsidP="00D671F8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 Galimi partneriai:</w:t>
            </w:r>
          </w:p>
          <w:p w:rsidR="00D671F8" w:rsidRDefault="004C73BF" w:rsidP="004C73BF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1.5.1.</w:t>
            </w:r>
            <w:r w:rsidR="00D671F8"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viešieji juridiniai asmenys, veikiantys mokslo ir (ar) studijų srityje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:rsidR="004C73BF" w:rsidRPr="00D671F8" w:rsidRDefault="004C73BF" w:rsidP="004C73BF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1.5.2. </w:t>
            </w:r>
            <w:r w:rsidRPr="004C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privatūs juridiniai asmenys (pagal veiklą 1.3.1).</w:t>
            </w:r>
          </w:p>
        </w:tc>
      </w:tr>
    </w:tbl>
    <w:p w:rsidR="00D671F8" w:rsidRPr="00D671F8" w:rsidRDefault="00D671F8" w:rsidP="00D671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71F8" w:rsidRPr="00D671F8" w:rsidRDefault="00D671F8" w:rsidP="00D671F8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83684becc9544e218982ddf77faa84f9"/>
      <w:bookmarkEnd w:id="2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  Priemonės finansavimo forma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D671F8" w:rsidRPr="00D671F8" w:rsidTr="00D671F8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:rsidR="00D671F8" w:rsidRPr="00D671F8" w:rsidRDefault="00D671F8" w:rsidP="00D671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71F8" w:rsidRPr="00D671F8" w:rsidRDefault="00D671F8" w:rsidP="00D671F8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8f75cc48fefb4247bd9580cf6094fbee"/>
      <w:bookmarkEnd w:id="3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 Projektų atrankos būdas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D671F8" w:rsidRPr="00D671F8" w:rsidTr="00D671F8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konkursas.</w:t>
            </w:r>
          </w:p>
        </w:tc>
      </w:tr>
    </w:tbl>
    <w:p w:rsidR="00D671F8" w:rsidRPr="00D671F8" w:rsidRDefault="00D671F8" w:rsidP="00D671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71F8" w:rsidRPr="00D671F8" w:rsidRDefault="00D671F8" w:rsidP="00D671F8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3f56c90eb70f4ef5a9e492300e2ca4a7"/>
      <w:bookmarkEnd w:id="4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D671F8" w:rsidRPr="00D671F8" w:rsidTr="00D671F8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Centrinė projektų valdymo agentūra.</w:t>
            </w:r>
          </w:p>
        </w:tc>
      </w:tr>
    </w:tbl>
    <w:p w:rsidR="00D671F8" w:rsidRPr="00D671F8" w:rsidRDefault="00D671F8" w:rsidP="00D671F8">
      <w:p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71F8" w:rsidRPr="00D671F8" w:rsidRDefault="00D671F8" w:rsidP="00D671F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b2adf1d5d77943cdaf8f87e516899e42"/>
      <w:bookmarkEnd w:id="5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D671F8" w:rsidRPr="00D671F8" w:rsidTr="00D671F8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:rsidR="00D671F8" w:rsidRPr="00D671F8" w:rsidRDefault="00D671F8" w:rsidP="00D671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71F8" w:rsidRPr="00D671F8" w:rsidRDefault="00D671F8" w:rsidP="00D671F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202890912db64bedbf76efc171c9948c"/>
      <w:bookmarkEnd w:id="6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2234"/>
        <w:gridCol w:w="1417"/>
        <w:gridCol w:w="2158"/>
        <w:gridCol w:w="1719"/>
      </w:tblGrid>
      <w:tr w:rsidR="00D671F8" w:rsidRPr="00D671F8" w:rsidTr="00D671F8"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671F8" w:rsidRPr="00D671F8" w:rsidTr="00D671F8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„Ūkio subjektų finansuota mokslo ir studijų institucijų MTEP išlaidų dalis nuo visų išlaidų“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D671F8" w:rsidRPr="00D671F8" w:rsidTr="003C1186">
        <w:tc>
          <w:tcPr>
            <w:tcW w:w="2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„Investicijas gavusių mokslo ir studijų </w:t>
            </w: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institucijų pateiktos patentų paraiškos“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D671F8" w:rsidRPr="00D671F8" w:rsidTr="003C1186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P.S.396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„Įgyvendinti MTEP projektai“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D671F8" w:rsidRPr="00D671F8" w:rsidTr="004C73BF"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AF34B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D671F8"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.N.737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222A6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22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„</w:t>
            </w:r>
            <w:r w:rsidR="00AF34B8" w:rsidRPr="00AF3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Investicijas gavusių mokslo ir studijų institucijų sutarčių su įmonėmis finansinės vertės padidėjimas</w:t>
            </w:r>
            <w:r w:rsidRPr="00D22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AF34B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34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AF34B8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AF34B8" w:rsidRPr="00D671F8" w:rsidTr="003C1186"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4B8" w:rsidRDefault="00D60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P.N.741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4B8" w:rsidRPr="00D222A6" w:rsidRDefault="00D6032E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„Investicijas gavusių universitetų ligoninių pateiktos patentų paraiš</w:t>
            </w:r>
            <w:r w:rsidR="00167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os“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4B8" w:rsidRPr="00AF34B8" w:rsidRDefault="00D6032E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4B8" w:rsidRPr="00D671F8" w:rsidRDefault="00D6032E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4B8" w:rsidRPr="00D671F8" w:rsidDel="00AF34B8" w:rsidRDefault="00CA2E5F" w:rsidP="00D671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C7B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:rsidR="00D671F8" w:rsidRPr="00D671F8" w:rsidRDefault="00D671F8" w:rsidP="00D67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D671F8" w:rsidRPr="00D671F8" w:rsidRDefault="00D671F8" w:rsidP="00D671F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2f429ae4f68642969a65b81fe78bddcd"/>
      <w:bookmarkEnd w:id="7"/>
      <w:r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7. Priemonės finansavimo šaltiniai</w:t>
      </w:r>
    </w:p>
    <w:p w:rsidR="00D671F8" w:rsidRPr="00D671F8" w:rsidRDefault="00E54B39" w:rsidP="00E54B39">
      <w:pPr>
        <w:spacing w:after="0" w:line="240" w:lineRule="auto"/>
        <w:ind w:left="5184" w:right="2664" w:firstLine="34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</w:t>
      </w:r>
      <w:r w:rsidR="00D671F8" w:rsidRPr="00D671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(eurais)</w:t>
      </w:r>
    </w:p>
    <w:tbl>
      <w:tblPr>
        <w:tblW w:w="964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416"/>
        <w:gridCol w:w="1223"/>
        <w:gridCol w:w="1416"/>
        <w:gridCol w:w="1496"/>
        <w:gridCol w:w="1397"/>
        <w:gridCol w:w="1291"/>
      </w:tblGrid>
      <w:tr w:rsidR="00D671F8" w:rsidRPr="00D671F8" w:rsidTr="00D671F8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671F8" w:rsidRPr="00D671F8" w:rsidTr="00D671F8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D671F8" w:rsidRPr="00D671F8" w:rsidRDefault="00D671F8" w:rsidP="00D671F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:rsidR="00D671F8" w:rsidRPr="00D671F8" w:rsidRDefault="00D671F8" w:rsidP="00D671F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671F8" w:rsidRPr="00D671F8" w:rsidTr="00D671F8">
        <w:trPr>
          <w:cantSplit/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671F8" w:rsidRPr="00D671F8" w:rsidTr="00D671F8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:rsidR="00D671F8" w:rsidRPr="00D671F8" w:rsidRDefault="00D671F8" w:rsidP="00D671F8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D671F8" w:rsidRPr="00D671F8" w:rsidTr="00D671F8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1F8" w:rsidRPr="00D671F8" w:rsidRDefault="00D671F8" w:rsidP="00D671F8">
            <w:pPr>
              <w:spacing w:before="100" w:beforeAutospacing="1" w:after="100" w:afterAutospacing="1" w:line="240" w:lineRule="auto"/>
              <w:ind w:left="630" w:hanging="27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D671F8" w:rsidRPr="00D671F8" w:rsidTr="00D671F8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26 065 802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671F8" w:rsidRPr="00D671F8" w:rsidTr="00D671F8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before="100" w:beforeAutospacing="1" w:after="100" w:afterAutospacing="1" w:line="240" w:lineRule="auto"/>
              <w:ind w:left="63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D671F8" w:rsidRPr="00D671F8" w:rsidTr="00D671F8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671F8" w:rsidRPr="00D671F8" w:rsidTr="00D671F8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  Iš viso</w:t>
            </w:r>
          </w:p>
        </w:tc>
      </w:tr>
      <w:tr w:rsidR="00D671F8" w:rsidRPr="00D671F8" w:rsidTr="00D671F8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26 065 802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1F8" w:rsidRPr="00D671F8" w:rsidRDefault="00D671F8" w:rsidP="00D671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71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D671F8" w:rsidRPr="00D671F8" w:rsidRDefault="00D671F8" w:rsidP="00D671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67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F81A35" w:rsidRPr="00D671F8" w:rsidRDefault="00F81A35"/>
    <w:sectPr w:rsidR="00F81A35" w:rsidRPr="00D671F8" w:rsidSect="003C1186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B5" w:rsidRDefault="006870B5" w:rsidP="00E54B39">
      <w:pPr>
        <w:spacing w:after="0" w:line="240" w:lineRule="auto"/>
      </w:pPr>
      <w:r>
        <w:separator/>
      </w:r>
    </w:p>
  </w:endnote>
  <w:endnote w:type="continuationSeparator" w:id="0">
    <w:p w:rsidR="006870B5" w:rsidRDefault="006870B5" w:rsidP="00E5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730379"/>
      <w:docPartObj>
        <w:docPartGallery w:val="Page Numbers (Bottom of Page)"/>
        <w:docPartUnique/>
      </w:docPartObj>
    </w:sdtPr>
    <w:sdtEndPr/>
    <w:sdtContent>
      <w:p w:rsidR="00E54B39" w:rsidRDefault="00E54B3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A98">
          <w:rPr>
            <w:noProof/>
          </w:rPr>
          <w:t>2</w:t>
        </w:r>
        <w:r>
          <w:fldChar w:fldCharType="end"/>
        </w:r>
      </w:p>
    </w:sdtContent>
  </w:sdt>
  <w:p w:rsidR="00E54B39" w:rsidRDefault="00E54B3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B5" w:rsidRDefault="006870B5" w:rsidP="00E54B39">
      <w:pPr>
        <w:spacing w:after="0" w:line="240" w:lineRule="auto"/>
      </w:pPr>
      <w:r>
        <w:separator/>
      </w:r>
    </w:p>
  </w:footnote>
  <w:footnote w:type="continuationSeparator" w:id="0">
    <w:p w:rsidR="006870B5" w:rsidRDefault="006870B5" w:rsidP="00E54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F8"/>
    <w:rsid w:val="00031A63"/>
    <w:rsid w:val="00080F56"/>
    <w:rsid w:val="00114E23"/>
    <w:rsid w:val="00167753"/>
    <w:rsid w:val="002A168A"/>
    <w:rsid w:val="0033446D"/>
    <w:rsid w:val="003B476D"/>
    <w:rsid w:val="003C1186"/>
    <w:rsid w:val="004C73BF"/>
    <w:rsid w:val="006870B5"/>
    <w:rsid w:val="00713F6E"/>
    <w:rsid w:val="00736687"/>
    <w:rsid w:val="009641C2"/>
    <w:rsid w:val="00A13300"/>
    <w:rsid w:val="00A96C4D"/>
    <w:rsid w:val="00AF34B8"/>
    <w:rsid w:val="00C621D5"/>
    <w:rsid w:val="00C63A98"/>
    <w:rsid w:val="00CA2E5F"/>
    <w:rsid w:val="00D222A6"/>
    <w:rsid w:val="00D6032E"/>
    <w:rsid w:val="00D671F8"/>
    <w:rsid w:val="00E54B39"/>
    <w:rsid w:val="00F81A35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A0DF-51BC-4EA5-AD9B-6FC985B1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D671F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3300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54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4B39"/>
  </w:style>
  <w:style w:type="paragraph" w:styleId="Porat">
    <w:name w:val="footer"/>
    <w:basedOn w:val="prastasis"/>
    <w:link w:val="PoratDiagrama"/>
    <w:uiPriority w:val="99"/>
    <w:unhideWhenUsed/>
    <w:rsid w:val="00E54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Gaidamavičienė Agnė</cp:lastModifiedBy>
  <cp:revision>2</cp:revision>
  <cp:lastPrinted>2016-08-31T09:13:00Z</cp:lastPrinted>
  <dcterms:created xsi:type="dcterms:W3CDTF">2016-08-31T09:12:00Z</dcterms:created>
  <dcterms:modified xsi:type="dcterms:W3CDTF">2016-08-31T09:14:00Z</dcterms:modified>
</cp:coreProperties>
</file>