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814" w:rsidRPr="009934F4" w:rsidRDefault="00965814" w:rsidP="006E702F">
      <w:pPr>
        <w:tabs>
          <w:tab w:val="left" w:pos="6946"/>
        </w:tabs>
        <w:spacing w:after="0" w:line="240" w:lineRule="auto"/>
        <w:ind w:left="5670"/>
        <w:jc w:val="both"/>
        <w:rPr>
          <w:rFonts w:ascii="Times New Roman" w:hAnsi="Times New Roman" w:cs="Times New Roman"/>
          <w:sz w:val="24"/>
          <w:szCs w:val="24"/>
          <w:lang w:val="lt-LT"/>
        </w:rPr>
      </w:pPr>
      <w:r w:rsidRPr="00C34EE0">
        <w:rPr>
          <w:rFonts w:ascii="Times New Roman" w:hAnsi="Times New Roman" w:cs="Times New Roman"/>
          <w:sz w:val="24"/>
          <w:szCs w:val="24"/>
          <w:lang w:val="lt-LT"/>
        </w:rPr>
        <w:t xml:space="preserve">2014–2020 metų Europos Sąjungos </w:t>
      </w:r>
      <w:r w:rsidR="00F40AEC" w:rsidRPr="00C34EE0">
        <w:rPr>
          <w:rFonts w:ascii="Times New Roman" w:hAnsi="Times New Roman" w:cs="Times New Roman"/>
          <w:sz w:val="24"/>
          <w:szCs w:val="24"/>
          <w:lang w:val="lt-LT"/>
        </w:rPr>
        <w:t xml:space="preserve">fondų </w:t>
      </w:r>
      <w:r w:rsidRPr="00C34EE0">
        <w:rPr>
          <w:rFonts w:ascii="Times New Roman" w:hAnsi="Times New Roman" w:cs="Times New Roman"/>
          <w:sz w:val="24"/>
          <w:szCs w:val="24"/>
          <w:lang w:val="lt-LT"/>
        </w:rPr>
        <w:t xml:space="preserve">investicijų veiksmų programos </w:t>
      </w:r>
      <w:r w:rsidR="00F40AEC" w:rsidRPr="00C34EE0">
        <w:rPr>
          <w:rFonts w:ascii="Times New Roman" w:hAnsi="Times New Roman" w:cs="Times New Roman"/>
          <w:sz w:val="24"/>
          <w:szCs w:val="24"/>
          <w:lang w:val="lt-LT"/>
        </w:rPr>
        <w:t xml:space="preserve">4 prioriteto „Energijos efektyvumo ir atsinaujinančių </w:t>
      </w:r>
      <w:r w:rsidR="00F40AEC" w:rsidRPr="009934F4">
        <w:rPr>
          <w:rFonts w:ascii="Times New Roman" w:hAnsi="Times New Roman" w:cs="Times New Roman"/>
          <w:sz w:val="24"/>
          <w:szCs w:val="24"/>
          <w:lang w:val="lt-LT"/>
        </w:rPr>
        <w:t xml:space="preserve">išteklių energijos gamybos ir naudojimo skatinimas“ </w:t>
      </w:r>
      <w:r w:rsidR="009934F4" w:rsidRPr="009934F4">
        <w:rPr>
          <w:rFonts w:ascii="Times New Roman" w:eastAsia="Times New Roman" w:hAnsi="Times New Roman" w:cs="Times New Roman"/>
          <w:bCs/>
          <w:sz w:val="24"/>
          <w:szCs w:val="24"/>
          <w:lang w:val="lt-LT"/>
        </w:rPr>
        <w:t>04.5.1</w:t>
      </w:r>
      <w:r w:rsidR="009934F4" w:rsidRPr="009934F4">
        <w:rPr>
          <w:rFonts w:ascii="Times New Roman" w:hAnsi="Times New Roman" w:cs="Times New Roman"/>
          <w:bCs/>
          <w:sz w:val="24"/>
          <w:szCs w:val="24"/>
          <w:lang w:val="lt-LT"/>
        </w:rPr>
        <w:t>-TID-V-515</w:t>
      </w:r>
      <w:r w:rsidR="009934F4" w:rsidRPr="009934F4">
        <w:rPr>
          <w:rFonts w:ascii="Times New Roman" w:hAnsi="Times New Roman" w:cs="Times New Roman"/>
          <w:sz w:val="24"/>
          <w:szCs w:val="24"/>
          <w:lang w:val="lt-LT"/>
        </w:rPr>
        <w:t xml:space="preserve"> priemonės „</w:t>
      </w:r>
      <w:r w:rsidR="009934F4" w:rsidRPr="009934F4">
        <w:rPr>
          <w:rFonts w:ascii="Times New Roman" w:eastAsia="Times New Roman" w:hAnsi="Times New Roman" w:cs="Times New Roman"/>
          <w:sz w:val="24"/>
          <w:szCs w:val="24"/>
          <w:lang w:val="lt-LT" w:eastAsia="lt-LT"/>
        </w:rPr>
        <w:t>Elektromobilių įkrovimo prieigų tinklo kūrimas</w:t>
      </w:r>
      <w:r w:rsidR="009934F4" w:rsidRPr="009934F4">
        <w:rPr>
          <w:rFonts w:ascii="Times New Roman" w:hAnsi="Times New Roman" w:cs="Times New Roman"/>
          <w:sz w:val="24"/>
          <w:szCs w:val="24"/>
          <w:lang w:val="lt-LT"/>
        </w:rPr>
        <w:t>“</w:t>
      </w:r>
      <w:r w:rsidR="009934F4" w:rsidRPr="009934F4">
        <w:rPr>
          <w:rFonts w:ascii="Times New Roman" w:hAnsi="Times New Roman" w:cs="Times New Roman"/>
          <w:sz w:val="24"/>
          <w:szCs w:val="24"/>
        </w:rPr>
        <w:t xml:space="preserve"> </w:t>
      </w:r>
      <w:r w:rsidRPr="009934F4">
        <w:rPr>
          <w:rFonts w:ascii="Times New Roman" w:hAnsi="Times New Roman" w:cs="Times New Roman"/>
          <w:sz w:val="24"/>
          <w:szCs w:val="24"/>
          <w:lang w:val="lt-LT"/>
        </w:rPr>
        <w:t xml:space="preserve">projektų finansavimo sąlygų aprašo pagrindimo </w:t>
      </w:r>
    </w:p>
    <w:p w:rsidR="0005661D" w:rsidRPr="009A002B" w:rsidRDefault="00965814" w:rsidP="006E702F">
      <w:pPr>
        <w:tabs>
          <w:tab w:val="left" w:pos="6946"/>
        </w:tabs>
        <w:spacing w:after="0" w:line="240" w:lineRule="auto"/>
        <w:ind w:left="5670"/>
        <w:jc w:val="both"/>
        <w:rPr>
          <w:rFonts w:ascii="Times New Roman" w:hAnsi="Times New Roman" w:cs="Times New Roman"/>
          <w:sz w:val="23"/>
          <w:szCs w:val="23"/>
          <w:lang w:val="lt-LT"/>
        </w:rPr>
      </w:pPr>
      <w:r w:rsidRPr="00C34EE0">
        <w:rPr>
          <w:rFonts w:ascii="Times New Roman" w:hAnsi="Times New Roman" w:cs="Times New Roman"/>
          <w:sz w:val="24"/>
          <w:szCs w:val="24"/>
          <w:lang w:val="lt-LT"/>
        </w:rPr>
        <w:t>1 priedas</w:t>
      </w:r>
    </w:p>
    <w:p w:rsidR="00965814" w:rsidRDefault="00965814" w:rsidP="00965814">
      <w:pPr>
        <w:tabs>
          <w:tab w:val="left" w:pos="6946"/>
        </w:tabs>
        <w:spacing w:after="0" w:line="240" w:lineRule="auto"/>
        <w:ind w:left="5528"/>
        <w:rPr>
          <w:rFonts w:ascii="Times New Roman" w:hAnsi="Times New Roman" w:cs="Times New Roman"/>
          <w:sz w:val="23"/>
          <w:szCs w:val="23"/>
          <w:lang w:val="lt-LT"/>
        </w:rPr>
      </w:pPr>
    </w:p>
    <w:p w:rsidR="006E702F" w:rsidRPr="009A002B" w:rsidRDefault="006E702F" w:rsidP="00965814">
      <w:pPr>
        <w:tabs>
          <w:tab w:val="left" w:pos="6946"/>
        </w:tabs>
        <w:spacing w:after="0" w:line="240" w:lineRule="auto"/>
        <w:ind w:left="5528"/>
        <w:rPr>
          <w:rFonts w:ascii="Times New Roman" w:hAnsi="Times New Roman" w:cs="Times New Roman"/>
          <w:sz w:val="23"/>
          <w:szCs w:val="23"/>
          <w:lang w:val="lt-LT"/>
        </w:rPr>
      </w:pPr>
    </w:p>
    <w:p w:rsidR="00965814" w:rsidRPr="009A002B" w:rsidRDefault="00965814" w:rsidP="00965814">
      <w:pPr>
        <w:tabs>
          <w:tab w:val="left" w:pos="6946"/>
        </w:tabs>
        <w:spacing w:after="0" w:line="240" w:lineRule="auto"/>
        <w:ind w:left="5528"/>
        <w:rPr>
          <w:rFonts w:ascii="Times New Roman" w:hAnsi="Times New Roman" w:cs="Times New Roman"/>
          <w:sz w:val="23"/>
          <w:szCs w:val="23"/>
          <w:lang w:val="lt-LT"/>
        </w:rPr>
      </w:pPr>
    </w:p>
    <w:p w:rsidR="00B47BAB" w:rsidRPr="002B36D6" w:rsidRDefault="00B47BAB" w:rsidP="00B47BAB">
      <w:pPr>
        <w:jc w:val="center"/>
        <w:rPr>
          <w:rFonts w:ascii="Times New Roman" w:hAnsi="Times New Roman" w:cs="Times New Roman"/>
          <w:b/>
          <w:sz w:val="24"/>
          <w:szCs w:val="24"/>
          <w:lang w:val="lt-LT"/>
        </w:rPr>
      </w:pPr>
      <w:r w:rsidRPr="002B36D6">
        <w:rPr>
          <w:rFonts w:ascii="Times New Roman" w:hAnsi="Times New Roman" w:cs="Times New Roman"/>
          <w:b/>
          <w:sz w:val="24"/>
          <w:szCs w:val="24"/>
          <w:lang w:val="lt-LT"/>
        </w:rPr>
        <w:t xml:space="preserve">PATIKROS LAPAS DĖL VALSTYBĖS PAGALBOS IR </w:t>
      </w:r>
      <w:r w:rsidRPr="00AE3C90">
        <w:rPr>
          <w:rFonts w:ascii="Times New Roman" w:hAnsi="Times New Roman" w:cs="Times New Roman"/>
          <w:b/>
          <w:i/>
          <w:sz w:val="24"/>
          <w:szCs w:val="24"/>
          <w:lang w:val="lt-LT"/>
        </w:rPr>
        <w:t>DE MINIMIS</w:t>
      </w:r>
      <w:r w:rsidRPr="002B36D6">
        <w:rPr>
          <w:rFonts w:ascii="Times New Roman" w:hAnsi="Times New Roman" w:cs="Times New Roman"/>
          <w:b/>
          <w:sz w:val="24"/>
          <w:szCs w:val="24"/>
          <w:lang w:val="lt-LT"/>
        </w:rPr>
        <w:t xml:space="preserve"> PAGALBOS BUVIMO AR NEBUVIMO</w:t>
      </w:r>
    </w:p>
    <w:p w:rsidR="00B47BAB" w:rsidRPr="009A002B" w:rsidRDefault="00635C47" w:rsidP="002B36D6">
      <w:pPr>
        <w:spacing w:after="0" w:line="240" w:lineRule="auto"/>
        <w:jc w:val="center"/>
        <w:rPr>
          <w:rFonts w:ascii="Times New Roman" w:hAnsi="Times New Roman" w:cs="Times New Roman"/>
          <w:sz w:val="23"/>
          <w:szCs w:val="23"/>
          <w:lang w:val="lt-LT"/>
        </w:rPr>
      </w:pPr>
      <w:r w:rsidRPr="009A002B">
        <w:rPr>
          <w:rFonts w:ascii="Times New Roman" w:hAnsi="Times New Roman" w:cs="Times New Roman"/>
          <w:color w:val="FFFFFF" w:themeColor="background1"/>
          <w:sz w:val="23"/>
          <w:szCs w:val="23"/>
          <w:u w:val="single"/>
          <w:lang w:val="lt-LT"/>
        </w:rPr>
        <w:t>.</w:t>
      </w:r>
    </w:p>
    <w:p w:rsidR="00B47BAB" w:rsidRPr="009A002B" w:rsidRDefault="00B47BAB" w:rsidP="00B47BAB">
      <w:pPr>
        <w:spacing w:after="0" w:line="240" w:lineRule="auto"/>
        <w:jc w:val="center"/>
        <w:rPr>
          <w:rFonts w:ascii="Times New Roman" w:hAnsi="Times New Roman" w:cs="Times New Roman"/>
          <w:sz w:val="23"/>
          <w:szCs w:val="23"/>
          <w:lang w:val="lt-LT"/>
        </w:rPr>
      </w:pPr>
    </w:p>
    <w:tbl>
      <w:tblPr>
        <w:tblStyle w:val="Lentelstinklelis"/>
        <w:tblpPr w:leftFromText="180" w:rightFromText="180" w:vertAnchor="text" w:horzAnchor="margin" w:tblpY="95"/>
        <w:tblW w:w="0" w:type="auto"/>
        <w:tblLook w:val="04A0" w:firstRow="1" w:lastRow="0" w:firstColumn="1" w:lastColumn="0" w:noHBand="0" w:noVBand="1"/>
      </w:tblPr>
      <w:tblGrid>
        <w:gridCol w:w="4996"/>
        <w:gridCol w:w="4966"/>
      </w:tblGrid>
      <w:tr w:rsidR="00B47BAB" w:rsidRPr="009A002B" w:rsidTr="00EB6087">
        <w:tc>
          <w:tcPr>
            <w:tcW w:w="5094" w:type="dxa"/>
          </w:tcPr>
          <w:p w:rsidR="00B47BAB" w:rsidRPr="009934F4" w:rsidRDefault="00B47BAB" w:rsidP="00EB6087">
            <w:pPr>
              <w:rPr>
                <w:rFonts w:ascii="Times New Roman" w:hAnsi="Times New Roman" w:cs="Times New Roman"/>
                <w:b/>
                <w:sz w:val="23"/>
                <w:szCs w:val="23"/>
                <w:lang w:val="lt-LT"/>
              </w:rPr>
            </w:pPr>
            <w:r w:rsidRPr="009934F4">
              <w:rPr>
                <w:rFonts w:ascii="Times New Roman" w:hAnsi="Times New Roman" w:cs="Times New Roman"/>
                <w:b/>
                <w:sz w:val="23"/>
                <w:szCs w:val="23"/>
                <w:lang w:val="lt-LT"/>
              </w:rPr>
              <w:t>Priemonės/Projekto numeris</w:t>
            </w:r>
          </w:p>
        </w:tc>
        <w:tc>
          <w:tcPr>
            <w:tcW w:w="5094" w:type="dxa"/>
          </w:tcPr>
          <w:p w:rsidR="00B47BAB" w:rsidRPr="009934F4" w:rsidRDefault="00B47BAB" w:rsidP="009934F4">
            <w:pPr>
              <w:rPr>
                <w:rFonts w:ascii="Times New Roman" w:hAnsi="Times New Roman" w:cs="Times New Roman"/>
                <w:sz w:val="23"/>
                <w:szCs w:val="23"/>
                <w:lang w:val="lt-LT"/>
              </w:rPr>
            </w:pPr>
            <w:r w:rsidRPr="009934F4">
              <w:rPr>
                <w:rFonts w:ascii="Times New Roman" w:hAnsi="Times New Roman" w:cs="Times New Roman"/>
                <w:sz w:val="23"/>
                <w:szCs w:val="23"/>
                <w:lang w:val="lt-LT"/>
              </w:rPr>
              <w:t>0</w:t>
            </w:r>
            <w:r w:rsidR="00F40AEC" w:rsidRPr="009934F4">
              <w:rPr>
                <w:rFonts w:ascii="Times New Roman" w:hAnsi="Times New Roman" w:cs="Times New Roman"/>
                <w:sz w:val="23"/>
                <w:szCs w:val="23"/>
                <w:lang w:val="lt-LT"/>
              </w:rPr>
              <w:t>4</w:t>
            </w:r>
            <w:r w:rsidRPr="009934F4">
              <w:rPr>
                <w:rFonts w:ascii="Times New Roman" w:hAnsi="Times New Roman" w:cs="Times New Roman"/>
                <w:sz w:val="23"/>
                <w:szCs w:val="23"/>
                <w:lang w:val="lt-LT"/>
              </w:rPr>
              <w:t>.</w:t>
            </w:r>
            <w:r w:rsidR="00F40AEC" w:rsidRPr="009934F4">
              <w:rPr>
                <w:rFonts w:ascii="Times New Roman" w:hAnsi="Times New Roman" w:cs="Times New Roman"/>
                <w:sz w:val="23"/>
                <w:szCs w:val="23"/>
                <w:lang w:val="lt-LT"/>
              </w:rPr>
              <w:t>5</w:t>
            </w:r>
            <w:r w:rsidRPr="009934F4">
              <w:rPr>
                <w:rFonts w:ascii="Times New Roman" w:hAnsi="Times New Roman" w:cs="Times New Roman"/>
                <w:sz w:val="23"/>
                <w:szCs w:val="23"/>
                <w:lang w:val="lt-LT"/>
              </w:rPr>
              <w:t>.1-TID-V-5</w:t>
            </w:r>
            <w:r w:rsidR="002B36D6" w:rsidRPr="009934F4">
              <w:rPr>
                <w:rFonts w:ascii="Times New Roman" w:hAnsi="Times New Roman" w:cs="Times New Roman"/>
                <w:sz w:val="23"/>
                <w:szCs w:val="23"/>
                <w:lang w:val="lt-LT"/>
              </w:rPr>
              <w:t>1</w:t>
            </w:r>
            <w:r w:rsidR="009934F4" w:rsidRPr="009934F4">
              <w:rPr>
                <w:rFonts w:ascii="Times New Roman" w:hAnsi="Times New Roman" w:cs="Times New Roman"/>
                <w:sz w:val="23"/>
                <w:szCs w:val="23"/>
                <w:lang w:val="lt-LT"/>
              </w:rPr>
              <w:t>5</w:t>
            </w:r>
          </w:p>
        </w:tc>
      </w:tr>
      <w:tr w:rsidR="00B47BAB" w:rsidRPr="009A002B" w:rsidTr="00EB6087">
        <w:tc>
          <w:tcPr>
            <w:tcW w:w="5094" w:type="dxa"/>
          </w:tcPr>
          <w:p w:rsidR="00B47BAB" w:rsidRPr="009934F4" w:rsidRDefault="00B47BAB" w:rsidP="00EB6087">
            <w:pPr>
              <w:rPr>
                <w:rFonts w:ascii="Times New Roman" w:hAnsi="Times New Roman" w:cs="Times New Roman"/>
                <w:b/>
                <w:sz w:val="23"/>
                <w:szCs w:val="23"/>
                <w:lang w:val="lt-LT"/>
              </w:rPr>
            </w:pPr>
            <w:r w:rsidRPr="009934F4">
              <w:rPr>
                <w:rFonts w:ascii="Times New Roman" w:hAnsi="Times New Roman" w:cs="Times New Roman"/>
                <w:b/>
                <w:sz w:val="23"/>
                <w:szCs w:val="23"/>
                <w:lang w:val="lt-LT"/>
              </w:rPr>
              <w:t>Priemonės/Projekto pavadinimas</w:t>
            </w:r>
          </w:p>
        </w:tc>
        <w:tc>
          <w:tcPr>
            <w:tcW w:w="5094" w:type="dxa"/>
          </w:tcPr>
          <w:p w:rsidR="00B47BAB" w:rsidRPr="009934F4" w:rsidRDefault="009934F4" w:rsidP="00B47BAB">
            <w:pPr>
              <w:rPr>
                <w:rFonts w:ascii="Times New Roman" w:hAnsi="Times New Roman" w:cs="Times New Roman"/>
                <w:sz w:val="23"/>
                <w:szCs w:val="23"/>
                <w:lang w:val="lt-LT"/>
              </w:rPr>
            </w:pPr>
            <w:r w:rsidRPr="009934F4">
              <w:rPr>
                <w:rFonts w:ascii="Times New Roman" w:eastAsia="Times New Roman" w:hAnsi="Times New Roman" w:cs="Times New Roman"/>
                <w:sz w:val="23"/>
                <w:szCs w:val="23"/>
                <w:lang w:val="lt-LT" w:eastAsia="lt-LT"/>
              </w:rPr>
              <w:t>Elektromobilių įkrovimo prieigų tinklo kūrimas</w:t>
            </w:r>
          </w:p>
        </w:tc>
      </w:tr>
      <w:tr w:rsidR="00B47BAB" w:rsidRPr="009A002B" w:rsidTr="00EB6087">
        <w:tc>
          <w:tcPr>
            <w:tcW w:w="5094" w:type="dxa"/>
          </w:tcPr>
          <w:p w:rsidR="00B47BAB" w:rsidRPr="009934F4" w:rsidRDefault="00B47BAB" w:rsidP="00EB6087">
            <w:pPr>
              <w:rPr>
                <w:rFonts w:ascii="Times New Roman" w:hAnsi="Times New Roman" w:cs="Times New Roman"/>
                <w:b/>
                <w:sz w:val="23"/>
                <w:szCs w:val="23"/>
                <w:lang w:val="lt-LT"/>
              </w:rPr>
            </w:pPr>
            <w:r w:rsidRPr="009934F4">
              <w:rPr>
                <w:rFonts w:ascii="Times New Roman" w:hAnsi="Times New Roman" w:cs="Times New Roman"/>
                <w:b/>
                <w:sz w:val="23"/>
                <w:szCs w:val="23"/>
                <w:lang w:val="lt-LT"/>
              </w:rPr>
              <w:t>Už priemonę atsakinga ministerija</w:t>
            </w:r>
          </w:p>
        </w:tc>
        <w:tc>
          <w:tcPr>
            <w:tcW w:w="5094" w:type="dxa"/>
          </w:tcPr>
          <w:p w:rsidR="00B47BAB" w:rsidRPr="009934F4" w:rsidRDefault="00B47BAB" w:rsidP="00EB6087">
            <w:pPr>
              <w:rPr>
                <w:rFonts w:ascii="Times New Roman" w:hAnsi="Times New Roman" w:cs="Times New Roman"/>
                <w:sz w:val="23"/>
                <w:szCs w:val="23"/>
                <w:lang w:val="lt-LT"/>
              </w:rPr>
            </w:pPr>
            <w:r w:rsidRPr="009934F4">
              <w:rPr>
                <w:rFonts w:ascii="Times New Roman" w:hAnsi="Times New Roman" w:cs="Times New Roman"/>
                <w:sz w:val="23"/>
                <w:szCs w:val="23"/>
                <w:lang w:val="lt-LT"/>
              </w:rPr>
              <w:t xml:space="preserve">Lietuvos Respublikos susisiekimo ministerija </w:t>
            </w:r>
          </w:p>
        </w:tc>
      </w:tr>
      <w:tr w:rsidR="00B47BAB" w:rsidRPr="009A002B" w:rsidTr="00EB6087">
        <w:tc>
          <w:tcPr>
            <w:tcW w:w="5094" w:type="dxa"/>
          </w:tcPr>
          <w:p w:rsidR="00B47BAB" w:rsidRPr="009934F4" w:rsidRDefault="00B47BAB" w:rsidP="00EB6087">
            <w:pPr>
              <w:rPr>
                <w:rFonts w:ascii="Times New Roman" w:hAnsi="Times New Roman" w:cs="Times New Roman"/>
                <w:b/>
                <w:sz w:val="23"/>
                <w:szCs w:val="23"/>
                <w:lang w:val="lt-LT"/>
              </w:rPr>
            </w:pPr>
            <w:r w:rsidRPr="009934F4">
              <w:rPr>
                <w:rFonts w:ascii="Times New Roman" w:hAnsi="Times New Roman" w:cs="Times New Roman"/>
                <w:b/>
                <w:sz w:val="23"/>
                <w:szCs w:val="23"/>
                <w:lang w:val="lt-LT"/>
              </w:rPr>
              <w:t>Už priemonę atsakinga įgyvendinančioji institucija</w:t>
            </w:r>
          </w:p>
        </w:tc>
        <w:tc>
          <w:tcPr>
            <w:tcW w:w="5094" w:type="dxa"/>
          </w:tcPr>
          <w:p w:rsidR="00B47BAB" w:rsidRPr="009934F4" w:rsidRDefault="00B47BAB" w:rsidP="00EB6087">
            <w:pPr>
              <w:rPr>
                <w:rFonts w:ascii="Times New Roman" w:hAnsi="Times New Roman" w:cs="Times New Roman"/>
                <w:sz w:val="23"/>
                <w:szCs w:val="23"/>
                <w:lang w:val="lt-LT"/>
              </w:rPr>
            </w:pPr>
            <w:r w:rsidRPr="009934F4">
              <w:rPr>
                <w:rFonts w:ascii="Times New Roman" w:hAnsi="Times New Roman" w:cs="Times New Roman"/>
                <w:sz w:val="23"/>
                <w:szCs w:val="23"/>
                <w:lang w:val="lt-LT"/>
              </w:rPr>
              <w:t>Transporto investicijų direkcija</w:t>
            </w:r>
          </w:p>
        </w:tc>
      </w:tr>
      <w:tr w:rsidR="00B47BAB" w:rsidRPr="009A002B" w:rsidTr="00EB6087">
        <w:tc>
          <w:tcPr>
            <w:tcW w:w="5094" w:type="dxa"/>
          </w:tcPr>
          <w:p w:rsidR="00B47BAB" w:rsidRPr="009934F4" w:rsidRDefault="00B47BAB" w:rsidP="00EB6087">
            <w:pPr>
              <w:rPr>
                <w:rFonts w:ascii="Times New Roman" w:hAnsi="Times New Roman" w:cs="Times New Roman"/>
                <w:b/>
                <w:sz w:val="23"/>
                <w:szCs w:val="23"/>
                <w:lang w:val="lt-LT"/>
              </w:rPr>
            </w:pPr>
            <w:r w:rsidRPr="009934F4">
              <w:rPr>
                <w:rFonts w:ascii="Times New Roman" w:hAnsi="Times New Roman" w:cs="Times New Roman"/>
                <w:b/>
                <w:sz w:val="23"/>
                <w:szCs w:val="23"/>
                <w:lang w:val="lt-LT"/>
              </w:rPr>
              <w:t>Pagal priemonę/projektą numatytos remti veiklos</w:t>
            </w:r>
          </w:p>
        </w:tc>
        <w:tc>
          <w:tcPr>
            <w:tcW w:w="5094" w:type="dxa"/>
          </w:tcPr>
          <w:p w:rsidR="009934F4" w:rsidRPr="009934F4" w:rsidRDefault="009934F4" w:rsidP="009934F4">
            <w:pPr>
              <w:rPr>
                <w:rFonts w:ascii="Times New Roman" w:hAnsi="Times New Roman" w:cs="Times New Roman"/>
                <w:sz w:val="23"/>
                <w:szCs w:val="23"/>
                <w:lang w:val="lt-LT"/>
              </w:rPr>
            </w:pPr>
            <w:r w:rsidRPr="009934F4">
              <w:rPr>
                <w:rFonts w:ascii="Times New Roman" w:hAnsi="Times New Roman" w:cs="Times New Roman"/>
                <w:sz w:val="23"/>
                <w:szCs w:val="23"/>
                <w:lang w:val="lt-LT"/>
              </w:rPr>
              <w:t>1. Elektromobilių greitojo įkrovimo prieigų įrengimas valstybinės reikšmės keliuose;</w:t>
            </w:r>
          </w:p>
          <w:p w:rsidR="00B47BAB" w:rsidRPr="009934F4" w:rsidRDefault="009934F4" w:rsidP="009934F4">
            <w:pPr>
              <w:rPr>
                <w:rFonts w:ascii="Times New Roman" w:hAnsi="Times New Roman" w:cs="Times New Roman"/>
                <w:sz w:val="23"/>
                <w:szCs w:val="23"/>
                <w:lang w:val="lt-LT"/>
              </w:rPr>
            </w:pPr>
            <w:r w:rsidRPr="009934F4">
              <w:rPr>
                <w:rFonts w:ascii="Times New Roman" w:hAnsi="Times New Roman" w:cs="Times New Roman"/>
                <w:sz w:val="23"/>
                <w:szCs w:val="23"/>
                <w:lang w:val="lt-LT"/>
              </w:rPr>
              <w:t>2. Elektromobilių įkrovimo prieigų įrengimas miestuose.</w:t>
            </w:r>
          </w:p>
        </w:tc>
      </w:tr>
      <w:tr w:rsidR="00B47BAB" w:rsidRPr="009A002B" w:rsidTr="00EB6087">
        <w:trPr>
          <w:trHeight w:val="60"/>
        </w:trPr>
        <w:tc>
          <w:tcPr>
            <w:tcW w:w="5094" w:type="dxa"/>
          </w:tcPr>
          <w:p w:rsidR="00B47BAB" w:rsidRPr="009934F4" w:rsidRDefault="00B47BAB" w:rsidP="00EB6087">
            <w:pPr>
              <w:rPr>
                <w:rFonts w:ascii="Times New Roman" w:hAnsi="Times New Roman" w:cs="Times New Roman"/>
                <w:b/>
                <w:sz w:val="23"/>
                <w:szCs w:val="23"/>
                <w:lang w:val="lt-LT"/>
              </w:rPr>
            </w:pPr>
            <w:r w:rsidRPr="009934F4">
              <w:rPr>
                <w:rFonts w:ascii="Times New Roman" w:hAnsi="Times New Roman" w:cs="Times New Roman"/>
                <w:b/>
                <w:sz w:val="23"/>
                <w:szCs w:val="23"/>
                <w:lang w:val="lt-LT"/>
              </w:rPr>
              <w:t>Galimi pareiškėjai/Projekto vykdytojas/Pareiškėjas</w:t>
            </w:r>
          </w:p>
        </w:tc>
        <w:tc>
          <w:tcPr>
            <w:tcW w:w="5094" w:type="dxa"/>
          </w:tcPr>
          <w:p w:rsidR="00B47BAB" w:rsidRPr="009934F4" w:rsidRDefault="009934F4" w:rsidP="006362BB">
            <w:pPr>
              <w:rPr>
                <w:rFonts w:ascii="Times New Roman" w:hAnsi="Times New Roman" w:cs="Times New Roman"/>
                <w:sz w:val="23"/>
                <w:szCs w:val="23"/>
                <w:lang w:val="lt-LT"/>
              </w:rPr>
            </w:pPr>
            <w:r w:rsidRPr="009934F4">
              <w:rPr>
                <w:rFonts w:ascii="Times New Roman" w:hAnsi="Times New Roman" w:cs="Times New Roman"/>
                <w:sz w:val="23"/>
                <w:szCs w:val="23"/>
                <w:lang w:val="lt-LT"/>
              </w:rPr>
              <w:t>Lietuvos automobilių kelių direkcija prie Susisiekimo ministerijos, Birštono, Druskininkų, Marijampolės</w:t>
            </w:r>
            <w:r w:rsidR="006362BB">
              <w:rPr>
                <w:rFonts w:ascii="Times New Roman" w:hAnsi="Times New Roman" w:cs="Times New Roman"/>
                <w:sz w:val="23"/>
                <w:szCs w:val="23"/>
                <w:lang w:val="lt-LT"/>
              </w:rPr>
              <w:t>,</w:t>
            </w:r>
            <w:r w:rsidRPr="009934F4">
              <w:rPr>
                <w:rFonts w:ascii="Times New Roman" w:hAnsi="Times New Roman" w:cs="Times New Roman"/>
                <w:sz w:val="23"/>
                <w:szCs w:val="23"/>
                <w:lang w:val="lt-LT"/>
              </w:rPr>
              <w:t xml:space="preserve"> Neringos </w:t>
            </w:r>
            <w:r w:rsidR="006362BB" w:rsidRPr="009934F4">
              <w:rPr>
                <w:rFonts w:ascii="Times New Roman" w:hAnsi="Times New Roman" w:cs="Times New Roman"/>
                <w:sz w:val="23"/>
                <w:szCs w:val="23"/>
                <w:lang w:val="lt-LT"/>
              </w:rPr>
              <w:t xml:space="preserve">ir </w:t>
            </w:r>
            <w:r w:rsidR="006362BB">
              <w:rPr>
                <w:rFonts w:ascii="Times New Roman" w:hAnsi="Times New Roman" w:cs="Times New Roman"/>
                <w:sz w:val="23"/>
                <w:szCs w:val="23"/>
                <w:lang w:val="lt-LT"/>
              </w:rPr>
              <w:t xml:space="preserve">Visagino </w:t>
            </w:r>
            <w:r w:rsidRPr="009934F4">
              <w:rPr>
                <w:rFonts w:ascii="Times New Roman" w:hAnsi="Times New Roman" w:cs="Times New Roman"/>
                <w:sz w:val="23"/>
                <w:szCs w:val="23"/>
                <w:lang w:val="lt-LT"/>
              </w:rPr>
              <w:t>savivaldybių, Alytaus, Kauno, Klaipėdos, Palangos, Panevėžio, Šiaulių ir Vilniaus miestų savivaldybių, Jonavos, Kėdainių, Mažeikių, Tauragės, Telšių ir Utenos rajonų savivaldybių administracijos</w:t>
            </w:r>
            <w:r w:rsidR="00CD3A7F" w:rsidRPr="009934F4">
              <w:rPr>
                <w:rFonts w:ascii="Times New Roman" w:hAnsi="Times New Roman" w:cs="Times New Roman"/>
                <w:sz w:val="23"/>
                <w:szCs w:val="23"/>
                <w:lang w:val="lt-LT"/>
              </w:rPr>
              <w:t>.</w:t>
            </w:r>
          </w:p>
        </w:tc>
      </w:tr>
    </w:tbl>
    <w:p w:rsidR="00B47BAB" w:rsidRPr="009A002B" w:rsidRDefault="00B47BAB" w:rsidP="00B47BAB">
      <w:pPr>
        <w:rPr>
          <w:rFonts w:ascii="Times New Roman" w:hAnsi="Times New Roman" w:cs="Times New Roman"/>
          <w:sz w:val="23"/>
          <w:szCs w:val="23"/>
          <w:lang w:val="lt-LT"/>
        </w:rPr>
      </w:pPr>
    </w:p>
    <w:tbl>
      <w:tblPr>
        <w:tblStyle w:val="Lentelstinklelis"/>
        <w:tblW w:w="5000" w:type="pct"/>
        <w:tblLook w:val="04A0" w:firstRow="1" w:lastRow="0" w:firstColumn="1" w:lastColumn="0" w:noHBand="0" w:noVBand="1"/>
      </w:tblPr>
      <w:tblGrid>
        <w:gridCol w:w="636"/>
        <w:gridCol w:w="4588"/>
        <w:gridCol w:w="2216"/>
        <w:gridCol w:w="2522"/>
      </w:tblGrid>
      <w:tr w:rsidR="00B47BAB" w:rsidRPr="009A002B" w:rsidTr="00EB6087">
        <w:tc>
          <w:tcPr>
            <w:tcW w:w="5000" w:type="pct"/>
            <w:gridSpan w:val="4"/>
            <w:shd w:val="pct20" w:color="auto" w:fill="auto"/>
          </w:tcPr>
          <w:p w:rsidR="00B47BAB" w:rsidRPr="009A002B" w:rsidRDefault="00B47BAB" w:rsidP="00EB6087">
            <w:pPr>
              <w:pStyle w:val="Sraopastraipa"/>
              <w:numPr>
                <w:ilvl w:val="0"/>
                <w:numId w:val="2"/>
              </w:numPr>
              <w:ind w:left="567"/>
              <w:rPr>
                <w:rFonts w:ascii="Times New Roman" w:hAnsi="Times New Roman" w:cs="Times New Roman"/>
                <w:b/>
                <w:sz w:val="23"/>
                <w:szCs w:val="23"/>
              </w:rPr>
            </w:pPr>
            <w:r w:rsidRPr="009A002B">
              <w:rPr>
                <w:rFonts w:ascii="Times New Roman" w:hAnsi="Times New Roman" w:cs="Times New Roman"/>
                <w:b/>
                <w:sz w:val="23"/>
                <w:szCs w:val="23"/>
              </w:rPr>
              <w:t>Valstybės pagalbos požymių identifikavimas pagal priemonę/projektą remtinose veiklose</w:t>
            </w:r>
            <w:r w:rsidRPr="009A002B">
              <w:rPr>
                <w:rStyle w:val="Puslapioinaosnuoroda"/>
                <w:rFonts w:ascii="Times New Roman" w:hAnsi="Times New Roman" w:cs="Times New Roman"/>
                <w:sz w:val="23"/>
                <w:szCs w:val="23"/>
              </w:rPr>
              <w:footnoteReference w:id="1"/>
            </w:r>
          </w:p>
        </w:tc>
      </w:tr>
      <w:tr w:rsidR="00B47BAB" w:rsidRPr="009A002B" w:rsidTr="00EB6087">
        <w:tc>
          <w:tcPr>
            <w:tcW w:w="319" w:type="pct"/>
          </w:tcPr>
          <w:p w:rsidR="00B47BAB" w:rsidRPr="009A002B" w:rsidRDefault="00B47BAB" w:rsidP="00EB6087">
            <w:pPr>
              <w:pStyle w:val="Sraopastraipa"/>
              <w:numPr>
                <w:ilvl w:val="0"/>
                <w:numId w:val="1"/>
              </w:numPr>
              <w:spacing w:before="120" w:after="120"/>
              <w:rPr>
                <w:rFonts w:ascii="Times New Roman" w:hAnsi="Times New Roman" w:cs="Times New Roman"/>
                <w:b/>
                <w:sz w:val="23"/>
                <w:szCs w:val="23"/>
              </w:rPr>
            </w:pPr>
          </w:p>
        </w:tc>
        <w:tc>
          <w:tcPr>
            <w:tcW w:w="2303" w:type="pct"/>
          </w:tcPr>
          <w:p w:rsidR="00B47BAB" w:rsidRPr="009A002B" w:rsidRDefault="00B47BAB" w:rsidP="00EB6087">
            <w:pPr>
              <w:spacing w:before="120" w:after="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finansavimą tiesiogiai ar netiesiogiai numatoma teikti ūkio subjektams (-ui) ūkinei veiklai vykdyti?</w:t>
            </w:r>
          </w:p>
        </w:tc>
        <w:tc>
          <w:tcPr>
            <w:tcW w:w="1112" w:type="pct"/>
          </w:tcPr>
          <w:p w:rsidR="00B47BAB" w:rsidRPr="009A002B" w:rsidRDefault="009934F4" w:rsidP="00F40AEC">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
                  <w:enabled/>
                  <w:calcOnExit w:val="0"/>
                  <w:checkBox>
                    <w:sizeAuto/>
                    <w:default w:val="1"/>
                  </w:checkBox>
                </w:ffData>
              </w:fldChar>
            </w:r>
            <w:r>
              <w:rPr>
                <w:rFonts w:ascii="Times New Roman" w:hAnsi="Times New Roman" w:cs="Times New Roman"/>
                <w:sz w:val="23"/>
                <w:szCs w:val="23"/>
                <w:lang w:val="lt-LT"/>
              </w:rPr>
              <w:instrText xml:space="preserve"> FORMCHECKBOX </w:instrText>
            </w:r>
            <w:r w:rsidR="00616F9E">
              <w:rPr>
                <w:rFonts w:ascii="Times New Roman" w:hAnsi="Times New Roman" w:cs="Times New Roman"/>
                <w:sz w:val="23"/>
                <w:szCs w:val="23"/>
                <w:lang w:val="lt-LT"/>
              </w:rPr>
            </w:r>
            <w:r w:rsidR="00616F9E">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Taip</w:t>
            </w:r>
          </w:p>
        </w:tc>
        <w:tc>
          <w:tcPr>
            <w:tcW w:w="1266" w:type="pct"/>
          </w:tcPr>
          <w:p w:rsidR="00B47BAB" w:rsidRPr="009A002B" w:rsidRDefault="009934F4" w:rsidP="00EB6087">
            <w:pPr>
              <w:spacing w:before="120" w:after="120"/>
              <w:rPr>
                <w:rFonts w:ascii="Times New Roman" w:hAnsi="Times New Roman" w:cs="Times New Roman"/>
                <w:sz w:val="23"/>
                <w:szCs w:val="23"/>
                <w:lang w:val="lt-LT"/>
              </w:rPr>
            </w:pPr>
            <w:r>
              <w:rPr>
                <w:rFonts w:ascii="Times New Roman" w:hAnsi="Times New Roman" w:cs="Times New Roman"/>
                <w:sz w:val="23"/>
                <w:szCs w:val="23"/>
                <w:lang w:val="lt-LT"/>
              </w:rPr>
              <w:fldChar w:fldCharType="begin">
                <w:ffData>
                  <w:name w:val="Check2"/>
                  <w:enabled/>
                  <w:calcOnExit w:val="0"/>
                  <w:checkBox>
                    <w:sizeAuto/>
                    <w:default w:val="0"/>
                  </w:checkBox>
                </w:ffData>
              </w:fldChar>
            </w:r>
            <w:bookmarkStart w:id="0" w:name="Check2"/>
            <w:r>
              <w:rPr>
                <w:rFonts w:ascii="Times New Roman" w:hAnsi="Times New Roman" w:cs="Times New Roman"/>
                <w:sz w:val="23"/>
                <w:szCs w:val="23"/>
                <w:lang w:val="lt-LT"/>
              </w:rPr>
              <w:instrText xml:space="preserve"> FORMCHECKBOX </w:instrText>
            </w:r>
            <w:r w:rsidR="00616F9E">
              <w:rPr>
                <w:rFonts w:ascii="Times New Roman" w:hAnsi="Times New Roman" w:cs="Times New Roman"/>
                <w:sz w:val="23"/>
                <w:szCs w:val="23"/>
                <w:lang w:val="lt-LT"/>
              </w:rPr>
            </w:r>
            <w:r w:rsidR="00616F9E">
              <w:rPr>
                <w:rFonts w:ascii="Times New Roman" w:hAnsi="Times New Roman" w:cs="Times New Roman"/>
                <w:sz w:val="23"/>
                <w:szCs w:val="23"/>
                <w:lang w:val="lt-LT"/>
              </w:rPr>
              <w:fldChar w:fldCharType="separate"/>
            </w:r>
            <w:r>
              <w:rPr>
                <w:rFonts w:ascii="Times New Roman" w:hAnsi="Times New Roman" w:cs="Times New Roman"/>
                <w:sz w:val="23"/>
                <w:szCs w:val="23"/>
                <w:lang w:val="lt-LT"/>
              </w:rPr>
              <w:fldChar w:fldCharType="end"/>
            </w:r>
            <w:bookmarkEnd w:id="0"/>
            <w:r w:rsidR="00B47BAB" w:rsidRPr="009A002B">
              <w:rPr>
                <w:rFonts w:ascii="Times New Roman" w:hAnsi="Times New Roman" w:cs="Times New Roman"/>
                <w:sz w:val="23"/>
                <w:szCs w:val="23"/>
                <w:lang w:val="lt-LT"/>
              </w:rPr>
              <w:t>Ne</w:t>
            </w:r>
          </w:p>
          <w:p w:rsidR="00B47BAB" w:rsidRPr="009A002B" w:rsidRDefault="00B47BAB" w:rsidP="00EB6087">
            <w:pPr>
              <w:spacing w:before="120" w:after="120"/>
              <w:rPr>
                <w:rFonts w:ascii="Times New Roman" w:hAnsi="Times New Roman" w:cs="Times New Roman"/>
                <w:sz w:val="23"/>
                <w:szCs w:val="23"/>
                <w:lang w:val="lt-LT"/>
              </w:rPr>
            </w:pPr>
          </w:p>
        </w:tc>
      </w:tr>
      <w:tr w:rsidR="00B47BAB" w:rsidRPr="009A002B" w:rsidTr="00EB6087">
        <w:tc>
          <w:tcPr>
            <w:tcW w:w="5000" w:type="pct"/>
            <w:gridSpan w:val="4"/>
          </w:tcPr>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Ūkio subjektai</w:t>
            </w:r>
            <w:r w:rsidRPr="009A002B">
              <w:rPr>
                <w:rFonts w:ascii="Times New Roman" w:hAnsi="Times New Roman" w:cs="Times New Roman"/>
                <w:sz w:val="23"/>
                <w:szCs w:val="23"/>
                <w:lang w:val="lt-LT"/>
              </w:rPr>
              <w:t xml:space="preserve"> – įmonės, jų junginiai (asociacijos, susivienijimai, konsorciumai ir p</w:t>
            </w:r>
            <w:r w:rsidR="00AE3C90">
              <w:rPr>
                <w:rFonts w:ascii="Times New Roman" w:hAnsi="Times New Roman" w:cs="Times New Roman"/>
                <w:sz w:val="23"/>
                <w:szCs w:val="23"/>
                <w:lang w:val="lt-LT"/>
              </w:rPr>
              <w:t>an.), įstaigos ar organizacijos</w:t>
            </w:r>
            <w:r w:rsidRPr="009A002B">
              <w:rPr>
                <w:rFonts w:ascii="Times New Roman" w:hAnsi="Times New Roman" w:cs="Times New Roman"/>
                <w:sz w:val="23"/>
                <w:szCs w:val="23"/>
                <w:lang w:val="lt-LT"/>
              </w:rPr>
              <w:t xml:space="preserve">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lastRenderedPageBreak/>
              <w:t>Ūkinė veikla</w:t>
            </w:r>
            <w:r w:rsidRPr="009A002B">
              <w:rPr>
                <w:rFonts w:ascii="Times New Roman" w:hAnsi="Times New Roman" w:cs="Times New Roman"/>
                <w:sz w:val="23"/>
                <w:szCs w:val="23"/>
                <w:lang w:val="lt-LT"/>
              </w:rPr>
              <w:t xml:space="preserve"> – visokia gamybinė, komercinė, finansinė ar profesinė veikla, susijusi su prekių (paslaugų) pirkimu ar pardavimu, išskyrus, kai fiziniai asmenys prekę (paslaugą) įsigyja asmeniniams ir namų ūkio poreikiams tenkinti.</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Vertin</w:t>
            </w:r>
            <w:r w:rsidR="000D27AB">
              <w:rPr>
                <w:rFonts w:ascii="Times New Roman" w:hAnsi="Times New Roman" w:cs="Times New Roman"/>
                <w:sz w:val="23"/>
                <w:szCs w:val="23"/>
                <w:lang w:val="lt-LT"/>
              </w:rPr>
              <w:t>a</w:t>
            </w:r>
            <w:r w:rsidRPr="009A002B">
              <w:rPr>
                <w:rFonts w:ascii="Times New Roman" w:hAnsi="Times New Roman" w:cs="Times New Roman"/>
                <w:sz w:val="23"/>
                <w:szCs w:val="23"/>
                <w:lang w:val="lt-LT"/>
              </w:rPr>
              <w:t>m</w:t>
            </w:r>
            <w:r w:rsidR="00CD3A7F">
              <w:rPr>
                <w:rFonts w:ascii="Times New Roman" w:hAnsi="Times New Roman" w:cs="Times New Roman"/>
                <w:sz w:val="23"/>
                <w:szCs w:val="23"/>
                <w:lang w:val="lt-LT"/>
              </w:rPr>
              <w:t>a</w:t>
            </w:r>
            <w:r w:rsidRPr="009A002B">
              <w:rPr>
                <w:rFonts w:ascii="Times New Roman" w:hAnsi="Times New Roman" w:cs="Times New Roman"/>
                <w:sz w:val="23"/>
                <w:szCs w:val="23"/>
                <w:lang w:val="lt-LT"/>
              </w:rPr>
              <w:t xml:space="preserve">, ar </w:t>
            </w:r>
            <w:r w:rsidR="000D27AB" w:rsidRPr="009A002B">
              <w:rPr>
                <w:rFonts w:ascii="Times New Roman" w:hAnsi="Times New Roman" w:cs="Times New Roman"/>
                <w:sz w:val="23"/>
                <w:szCs w:val="23"/>
                <w:lang w:val="lt-LT"/>
              </w:rPr>
              <w:t>ūkio subjekt</w:t>
            </w:r>
            <w:r w:rsidR="000D27AB">
              <w:rPr>
                <w:rFonts w:ascii="Times New Roman" w:hAnsi="Times New Roman" w:cs="Times New Roman"/>
                <w:sz w:val="23"/>
                <w:szCs w:val="23"/>
                <w:lang w:val="lt-LT"/>
              </w:rPr>
              <w:t xml:space="preserve">as, vykdantis </w:t>
            </w:r>
            <w:r w:rsidRPr="009A002B">
              <w:rPr>
                <w:rFonts w:ascii="Times New Roman" w:hAnsi="Times New Roman" w:cs="Times New Roman"/>
                <w:sz w:val="23"/>
                <w:szCs w:val="23"/>
                <w:lang w:val="lt-LT"/>
              </w:rPr>
              <w:t>tam tikr</w:t>
            </w:r>
            <w:r w:rsidR="000D27AB">
              <w:rPr>
                <w:rFonts w:ascii="Times New Roman" w:hAnsi="Times New Roman" w:cs="Times New Roman"/>
                <w:sz w:val="23"/>
                <w:szCs w:val="23"/>
                <w:lang w:val="lt-LT"/>
              </w:rPr>
              <w:t>ą</w:t>
            </w:r>
            <w:r w:rsidRPr="009A002B">
              <w:rPr>
                <w:rFonts w:ascii="Times New Roman" w:hAnsi="Times New Roman" w:cs="Times New Roman"/>
                <w:sz w:val="23"/>
                <w:szCs w:val="23"/>
                <w:lang w:val="lt-LT"/>
              </w:rPr>
              <w:t xml:space="preserve"> ūkin</w:t>
            </w:r>
            <w:r w:rsidR="000D27AB">
              <w:rPr>
                <w:rFonts w:ascii="Times New Roman" w:hAnsi="Times New Roman" w:cs="Times New Roman"/>
                <w:sz w:val="23"/>
                <w:szCs w:val="23"/>
                <w:lang w:val="lt-LT"/>
              </w:rPr>
              <w:t>ę</w:t>
            </w:r>
            <w:r w:rsidRPr="009A002B">
              <w:rPr>
                <w:rFonts w:ascii="Times New Roman" w:hAnsi="Times New Roman" w:cs="Times New Roman"/>
                <w:sz w:val="23"/>
                <w:szCs w:val="23"/>
                <w:lang w:val="lt-LT"/>
              </w:rPr>
              <w:t xml:space="preserve"> veikl</w:t>
            </w:r>
            <w:r w:rsidR="000D27AB">
              <w:rPr>
                <w:rFonts w:ascii="Times New Roman" w:hAnsi="Times New Roman" w:cs="Times New Roman"/>
                <w:sz w:val="23"/>
                <w:szCs w:val="23"/>
                <w:lang w:val="lt-LT"/>
              </w:rPr>
              <w:t>ą</w:t>
            </w:r>
            <w:r w:rsidRPr="009A002B">
              <w:rPr>
                <w:rFonts w:ascii="Times New Roman" w:hAnsi="Times New Roman" w:cs="Times New Roman"/>
                <w:sz w:val="23"/>
                <w:szCs w:val="23"/>
                <w:lang w:val="lt-LT"/>
              </w:rPr>
              <w:t>, siekia pelno. Ūkine veikla nėra laikoma, kai valstybė veikia „vykdydama valdžios įgaliojimus“ arba kai valstybės sektoriaus subjektai veikia „kaip valdžios institucijos“.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a) kariuomenė arba policija;</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b) oro navigacijos sauga ir kontrolė;</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c) jūrų eismo kontrolė ir sauga;</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d) kovos su tarša priežiūra;</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e) laisvės atėmimo nuosprendžių organizavimas, finansavimas ir vykdymas;</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f) viešiesiems tikslams naudoti skirtų duomenų rinkimas remiantis teisės aktuose atitinkamiems ūkio subjektams nustatytu įpareigojimu atskleisti tokius duomenis.</w:t>
            </w: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Ūkine veikla gali būti nelaikoma dalis veiklų socialinės apsaugos, sveikatos priežiūros, švietimo ir mokslinių tyrimų sektoriuose, kaip apibūdinta Europos Komisijos pranešime dėl valstybės pagalbos sąvokos (angl. </w:t>
            </w:r>
            <w:proofErr w:type="spellStart"/>
            <w:r w:rsidRPr="000A719D">
              <w:rPr>
                <w:rFonts w:ascii="Times New Roman" w:hAnsi="Times New Roman" w:cs="Times New Roman"/>
                <w:i/>
                <w:sz w:val="23"/>
                <w:szCs w:val="23"/>
                <w:lang w:val="lt-LT"/>
              </w:rPr>
              <w:t>Commission</w:t>
            </w:r>
            <w:proofErr w:type="spellEnd"/>
            <w:r w:rsidRPr="000A719D">
              <w:rPr>
                <w:rFonts w:ascii="Times New Roman" w:hAnsi="Times New Roman" w:cs="Times New Roman"/>
                <w:i/>
                <w:sz w:val="23"/>
                <w:szCs w:val="23"/>
                <w:lang w:val="lt-LT"/>
              </w:rPr>
              <w:t xml:space="preserve"> </w:t>
            </w:r>
            <w:proofErr w:type="spellStart"/>
            <w:r w:rsidRPr="000A719D">
              <w:rPr>
                <w:rFonts w:ascii="Times New Roman" w:hAnsi="Times New Roman" w:cs="Times New Roman"/>
                <w:i/>
                <w:sz w:val="23"/>
                <w:szCs w:val="23"/>
                <w:lang w:val="lt-LT"/>
              </w:rPr>
              <w:t>Notice</w:t>
            </w:r>
            <w:proofErr w:type="spellEnd"/>
            <w:r w:rsidRPr="000A719D">
              <w:rPr>
                <w:rFonts w:ascii="Times New Roman" w:hAnsi="Times New Roman" w:cs="Times New Roman"/>
                <w:i/>
                <w:sz w:val="23"/>
                <w:szCs w:val="23"/>
                <w:lang w:val="lt-LT"/>
              </w:rPr>
              <w:t xml:space="preserve"> </w:t>
            </w:r>
            <w:proofErr w:type="spellStart"/>
            <w:r w:rsidRPr="000A719D">
              <w:rPr>
                <w:rFonts w:ascii="Times New Roman" w:hAnsi="Times New Roman" w:cs="Times New Roman"/>
                <w:i/>
                <w:sz w:val="23"/>
                <w:szCs w:val="23"/>
                <w:lang w:val="lt-LT"/>
              </w:rPr>
              <w:t>on</w:t>
            </w:r>
            <w:proofErr w:type="spellEnd"/>
            <w:r w:rsidRPr="000A719D">
              <w:rPr>
                <w:rFonts w:ascii="Times New Roman" w:hAnsi="Times New Roman" w:cs="Times New Roman"/>
                <w:i/>
                <w:sz w:val="23"/>
                <w:szCs w:val="23"/>
                <w:lang w:val="lt-LT"/>
              </w:rPr>
              <w:t xml:space="preserve"> </w:t>
            </w:r>
            <w:proofErr w:type="spellStart"/>
            <w:r w:rsidRPr="000A719D">
              <w:rPr>
                <w:rFonts w:ascii="Times New Roman" w:hAnsi="Times New Roman" w:cs="Times New Roman"/>
                <w:i/>
                <w:sz w:val="23"/>
                <w:szCs w:val="23"/>
                <w:lang w:val="lt-LT"/>
              </w:rPr>
              <w:t>the</w:t>
            </w:r>
            <w:proofErr w:type="spellEnd"/>
            <w:r w:rsidRPr="000A719D">
              <w:rPr>
                <w:rFonts w:ascii="Times New Roman" w:hAnsi="Times New Roman" w:cs="Times New Roman"/>
                <w:i/>
                <w:sz w:val="23"/>
                <w:szCs w:val="23"/>
                <w:lang w:val="lt-LT"/>
              </w:rPr>
              <w:t xml:space="preserve"> </w:t>
            </w:r>
            <w:proofErr w:type="spellStart"/>
            <w:r w:rsidRPr="000A719D">
              <w:rPr>
                <w:rFonts w:ascii="Times New Roman" w:hAnsi="Times New Roman" w:cs="Times New Roman"/>
                <w:i/>
                <w:sz w:val="23"/>
                <w:szCs w:val="23"/>
                <w:lang w:val="lt-LT"/>
              </w:rPr>
              <w:t>notion</w:t>
            </w:r>
            <w:proofErr w:type="spellEnd"/>
            <w:r w:rsidRPr="000A719D">
              <w:rPr>
                <w:rFonts w:ascii="Times New Roman" w:hAnsi="Times New Roman" w:cs="Times New Roman"/>
                <w:i/>
                <w:sz w:val="23"/>
                <w:szCs w:val="23"/>
                <w:lang w:val="lt-LT"/>
              </w:rPr>
              <w:t xml:space="preserve"> </w:t>
            </w:r>
            <w:proofErr w:type="spellStart"/>
            <w:r w:rsidRPr="000A719D">
              <w:rPr>
                <w:rFonts w:ascii="Times New Roman" w:hAnsi="Times New Roman" w:cs="Times New Roman"/>
                <w:i/>
                <w:sz w:val="23"/>
                <w:szCs w:val="23"/>
                <w:lang w:val="lt-LT"/>
              </w:rPr>
              <w:t>of</w:t>
            </w:r>
            <w:proofErr w:type="spellEnd"/>
            <w:r w:rsidRPr="000A719D">
              <w:rPr>
                <w:rFonts w:ascii="Times New Roman" w:hAnsi="Times New Roman" w:cs="Times New Roman"/>
                <w:i/>
                <w:sz w:val="23"/>
                <w:szCs w:val="23"/>
                <w:lang w:val="lt-LT"/>
              </w:rPr>
              <w:t xml:space="preserve"> </w:t>
            </w:r>
            <w:proofErr w:type="spellStart"/>
            <w:r w:rsidRPr="000A719D">
              <w:rPr>
                <w:rFonts w:ascii="Times New Roman" w:hAnsi="Times New Roman" w:cs="Times New Roman"/>
                <w:i/>
                <w:sz w:val="23"/>
                <w:szCs w:val="23"/>
                <w:lang w:val="lt-LT"/>
              </w:rPr>
              <w:t>State</w:t>
            </w:r>
            <w:proofErr w:type="spellEnd"/>
            <w:r w:rsidRPr="000A719D">
              <w:rPr>
                <w:rFonts w:ascii="Times New Roman" w:hAnsi="Times New Roman" w:cs="Times New Roman"/>
                <w:i/>
                <w:sz w:val="23"/>
                <w:szCs w:val="23"/>
                <w:lang w:val="lt-LT"/>
              </w:rPr>
              <w:t xml:space="preserve"> </w:t>
            </w:r>
            <w:proofErr w:type="spellStart"/>
            <w:r w:rsidRPr="000A719D">
              <w:rPr>
                <w:rFonts w:ascii="Times New Roman" w:hAnsi="Times New Roman" w:cs="Times New Roman"/>
                <w:i/>
                <w:sz w:val="23"/>
                <w:szCs w:val="23"/>
                <w:lang w:val="lt-LT"/>
              </w:rPr>
              <w:t>aid</w:t>
            </w:r>
            <w:proofErr w:type="spellEnd"/>
            <w:r w:rsidRPr="000A719D">
              <w:rPr>
                <w:rFonts w:ascii="Times New Roman" w:hAnsi="Times New Roman" w:cs="Times New Roman"/>
                <w:i/>
                <w:sz w:val="23"/>
                <w:szCs w:val="23"/>
                <w:lang w:val="lt-LT"/>
              </w:rPr>
              <w:t xml:space="preserve"> </w:t>
            </w:r>
            <w:proofErr w:type="spellStart"/>
            <w:r w:rsidRPr="000A719D">
              <w:rPr>
                <w:rFonts w:ascii="Times New Roman" w:hAnsi="Times New Roman" w:cs="Times New Roman"/>
                <w:i/>
                <w:sz w:val="23"/>
                <w:szCs w:val="23"/>
                <w:lang w:val="lt-LT"/>
              </w:rPr>
              <w:t>pursuant</w:t>
            </w:r>
            <w:proofErr w:type="spellEnd"/>
            <w:r w:rsidRPr="000A719D">
              <w:rPr>
                <w:rFonts w:ascii="Times New Roman" w:hAnsi="Times New Roman" w:cs="Times New Roman"/>
                <w:i/>
                <w:sz w:val="23"/>
                <w:szCs w:val="23"/>
                <w:lang w:val="lt-LT"/>
              </w:rPr>
              <w:t xml:space="preserve"> to </w:t>
            </w:r>
            <w:proofErr w:type="spellStart"/>
            <w:r w:rsidRPr="000A719D">
              <w:rPr>
                <w:rFonts w:ascii="Times New Roman" w:hAnsi="Times New Roman" w:cs="Times New Roman"/>
                <w:i/>
                <w:sz w:val="23"/>
                <w:szCs w:val="23"/>
                <w:lang w:val="lt-LT"/>
              </w:rPr>
              <w:t>Article</w:t>
            </w:r>
            <w:proofErr w:type="spellEnd"/>
            <w:r w:rsidRPr="000A719D">
              <w:rPr>
                <w:rFonts w:ascii="Times New Roman" w:hAnsi="Times New Roman" w:cs="Times New Roman"/>
                <w:i/>
                <w:sz w:val="23"/>
                <w:szCs w:val="23"/>
                <w:lang w:val="lt-LT"/>
              </w:rPr>
              <w:t xml:space="preserve"> 107(1) TFEU</w:t>
            </w:r>
            <w:r w:rsidRPr="009A002B">
              <w:rPr>
                <w:rFonts w:ascii="Times New Roman" w:hAnsi="Times New Roman" w:cs="Times New Roman"/>
                <w:sz w:val="23"/>
                <w:szCs w:val="23"/>
                <w:lang w:val="lt-LT"/>
              </w:rPr>
              <w:t>). Taip pat ūkine veikla nėra laikoma viešos infrastruktūros objektų, neskirtų ūkinei veiklai vykdyti, statyba. Ypatingas dėmesys turi būti atkreiptas teikiant pagalbą oro uostų infrastruktūrai finansuoti.</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lastRenderedPageBreak/>
              <w:t>Pasirinkimo pagrindimas</w:t>
            </w:r>
          </w:p>
        </w:tc>
      </w:tr>
      <w:tr w:rsidR="00B47BAB" w:rsidRPr="009A002B" w:rsidTr="00EB6087">
        <w:tc>
          <w:tcPr>
            <w:tcW w:w="5000" w:type="pct"/>
            <w:gridSpan w:val="4"/>
          </w:tcPr>
          <w:p w:rsidR="00B47BAB" w:rsidRPr="00D05F06" w:rsidRDefault="00FA27A2" w:rsidP="009934F4">
            <w:pPr>
              <w:jc w:val="both"/>
              <w:rPr>
                <w:rFonts w:ascii="Times New Roman" w:hAnsi="Times New Roman" w:cs="Times New Roman"/>
                <w:i/>
                <w:sz w:val="23"/>
                <w:szCs w:val="23"/>
                <w:lang w:val="lt-LT"/>
              </w:rPr>
            </w:pPr>
            <w:r w:rsidRPr="00D05F06">
              <w:rPr>
                <w:rFonts w:ascii="Times New Roman" w:hAnsi="Times New Roman" w:cs="Times New Roman"/>
                <w:i/>
                <w:color w:val="000000"/>
                <w:sz w:val="23"/>
                <w:szCs w:val="23"/>
                <w:lang w:val="lt-LT"/>
              </w:rPr>
              <w:t>Finansavimas bus skirtas ūkinei veiklai vykdyti</w:t>
            </w:r>
            <w:r w:rsidR="00A6121D" w:rsidRPr="00D05F06">
              <w:rPr>
                <w:rFonts w:ascii="Times New Roman" w:hAnsi="Times New Roman" w:cs="Times New Roman"/>
                <w:i/>
                <w:color w:val="000000"/>
                <w:sz w:val="23"/>
                <w:szCs w:val="23"/>
                <w:lang w:val="lt-LT"/>
              </w:rPr>
              <w:t xml:space="preserve">, kadangi </w:t>
            </w:r>
            <w:r w:rsidR="009934F4">
              <w:rPr>
                <w:rFonts w:ascii="Times New Roman" w:hAnsi="Times New Roman" w:cs="Times New Roman"/>
                <w:i/>
                <w:color w:val="000000"/>
                <w:sz w:val="23"/>
                <w:szCs w:val="23"/>
                <w:lang w:val="lt-LT"/>
              </w:rPr>
              <w:t>projektų įgyvendinimo metu įrengtos elektromobilių įkrovimo prieigos bus naudojamos</w:t>
            </w:r>
            <w:r w:rsidR="00CD3A7F">
              <w:rPr>
                <w:rFonts w:ascii="Times New Roman" w:hAnsi="Times New Roman" w:cs="Times New Roman"/>
                <w:i/>
                <w:color w:val="000000"/>
                <w:sz w:val="23"/>
                <w:szCs w:val="23"/>
                <w:lang w:val="lt-LT"/>
              </w:rPr>
              <w:t xml:space="preserve"> </w:t>
            </w:r>
            <w:r w:rsidR="009934F4">
              <w:rPr>
                <w:rFonts w:ascii="Times New Roman" w:hAnsi="Times New Roman" w:cs="Times New Roman"/>
                <w:i/>
                <w:color w:val="000000"/>
                <w:sz w:val="23"/>
                <w:szCs w:val="23"/>
                <w:lang w:val="lt-LT"/>
              </w:rPr>
              <w:t>paslaugoms teikti, už kurias gali būti imamas atlygis</w:t>
            </w:r>
            <w:r w:rsidRPr="00D05F06">
              <w:rPr>
                <w:rFonts w:ascii="Times New Roman" w:hAnsi="Times New Roman" w:cs="Times New Roman"/>
                <w:i/>
                <w:color w:val="000000"/>
                <w:sz w:val="23"/>
                <w:szCs w:val="23"/>
                <w:lang w:val="lt-LT"/>
              </w:rPr>
              <w:t xml:space="preserve">. </w:t>
            </w:r>
          </w:p>
        </w:tc>
      </w:tr>
      <w:tr w:rsidR="00B47BAB" w:rsidRPr="009A002B" w:rsidTr="00EB6087">
        <w:tc>
          <w:tcPr>
            <w:tcW w:w="319" w:type="pct"/>
          </w:tcPr>
          <w:p w:rsidR="00B47BAB" w:rsidRPr="009A002B" w:rsidRDefault="00B47BAB" w:rsidP="00EB6087">
            <w:pPr>
              <w:pStyle w:val="Sraopastraipa"/>
              <w:numPr>
                <w:ilvl w:val="0"/>
                <w:numId w:val="1"/>
              </w:numPr>
              <w:spacing w:before="120" w:after="120"/>
              <w:rPr>
                <w:rFonts w:ascii="Times New Roman" w:hAnsi="Times New Roman" w:cs="Times New Roman"/>
                <w:b/>
                <w:sz w:val="23"/>
                <w:szCs w:val="23"/>
              </w:rPr>
            </w:pPr>
          </w:p>
        </w:tc>
        <w:tc>
          <w:tcPr>
            <w:tcW w:w="2303" w:type="pct"/>
          </w:tcPr>
          <w:p w:rsidR="00B47BAB" w:rsidRPr="009A002B" w:rsidRDefault="00B47BAB" w:rsidP="00EB6087">
            <w:pPr>
              <w:spacing w:before="120" w:after="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finansavimas iš valstybės išteklių ūkio subjektams (-ui) suteiktų/suteikia išskirtinę ekonominę naudą, kurios jie/jis negautų rinkos sąlygomis?</w:t>
            </w:r>
          </w:p>
        </w:tc>
        <w:tc>
          <w:tcPr>
            <w:tcW w:w="1112" w:type="pct"/>
          </w:tcPr>
          <w:p w:rsidR="00B47BAB" w:rsidRPr="009A002B" w:rsidRDefault="006C18E9" w:rsidP="00EB6087">
            <w:pPr>
              <w:spacing w:before="12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
                  <w:enabled/>
                  <w:calcOnExit w:val="0"/>
                  <w:checkBox>
                    <w:sizeAuto/>
                    <w:default w:val="0"/>
                  </w:checkBox>
                </w:ffData>
              </w:fldChar>
            </w:r>
            <w:r w:rsidR="00E20224" w:rsidRPr="009A002B">
              <w:rPr>
                <w:rFonts w:ascii="Times New Roman" w:hAnsi="Times New Roman" w:cs="Times New Roman"/>
                <w:sz w:val="23"/>
                <w:szCs w:val="23"/>
                <w:lang w:val="lt-LT"/>
              </w:rPr>
              <w:instrText xml:space="preserve"> FORMCHECKBOX </w:instrText>
            </w:r>
            <w:r w:rsidR="00616F9E">
              <w:rPr>
                <w:rFonts w:ascii="Times New Roman" w:hAnsi="Times New Roman" w:cs="Times New Roman"/>
                <w:sz w:val="23"/>
                <w:szCs w:val="23"/>
                <w:lang w:val="lt-LT"/>
              </w:rPr>
            </w:r>
            <w:r w:rsidR="00616F9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Taip</w:t>
            </w:r>
          </w:p>
        </w:tc>
        <w:tc>
          <w:tcPr>
            <w:tcW w:w="1266" w:type="pct"/>
          </w:tcPr>
          <w:p w:rsidR="00B47BAB" w:rsidRPr="009A002B" w:rsidRDefault="006C18E9" w:rsidP="00EB6087">
            <w:pPr>
              <w:spacing w:before="12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
                  <w:enabled/>
                  <w:calcOnExit w:val="0"/>
                  <w:checkBox>
                    <w:sizeAuto/>
                    <w:default w:val="1"/>
                  </w:checkBox>
                </w:ffData>
              </w:fldChar>
            </w:r>
            <w:r w:rsidR="00E20224" w:rsidRPr="009A002B">
              <w:rPr>
                <w:rFonts w:ascii="Times New Roman" w:hAnsi="Times New Roman" w:cs="Times New Roman"/>
                <w:sz w:val="23"/>
                <w:szCs w:val="23"/>
                <w:lang w:val="lt-LT"/>
              </w:rPr>
              <w:instrText xml:space="preserve"> FORMCHECKBOX </w:instrText>
            </w:r>
            <w:r w:rsidR="00616F9E">
              <w:rPr>
                <w:rFonts w:ascii="Times New Roman" w:hAnsi="Times New Roman" w:cs="Times New Roman"/>
                <w:sz w:val="23"/>
                <w:szCs w:val="23"/>
                <w:lang w:val="lt-LT"/>
              </w:rPr>
            </w:r>
            <w:r w:rsidR="00616F9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Ne</w:t>
            </w:r>
          </w:p>
          <w:p w:rsidR="00B47BAB" w:rsidRPr="009A002B" w:rsidRDefault="00B47BAB" w:rsidP="00EB6087">
            <w:pPr>
              <w:spacing w:before="120" w:after="120"/>
              <w:rPr>
                <w:rFonts w:ascii="Times New Roman" w:hAnsi="Times New Roman" w:cs="Times New Roman"/>
                <w:sz w:val="23"/>
                <w:szCs w:val="23"/>
                <w:lang w:val="lt-LT"/>
              </w:rPr>
            </w:pPr>
          </w:p>
        </w:tc>
      </w:tr>
      <w:tr w:rsidR="00B47BAB" w:rsidRPr="009A002B" w:rsidTr="00EB6087">
        <w:tc>
          <w:tcPr>
            <w:tcW w:w="5000" w:type="pct"/>
            <w:gridSpan w:val="4"/>
          </w:tcPr>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Išskirtinė ekonominė nauda</w:t>
            </w:r>
            <w:r w:rsidRPr="009A002B">
              <w:rPr>
                <w:rFonts w:ascii="Times New Roman" w:hAnsi="Times New Roman" w:cs="Times New Roman"/>
                <w:sz w:val="23"/>
                <w:szCs w:val="23"/>
                <w:lang w:val="lt-LT"/>
              </w:rPr>
              <w:t xml:space="preserve">. Vertinama, ar finansavimas ūkio subjektui teikiamas palankesnėmis sąlygomis, nei jis galėtų gauti rinkoje.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 </w:t>
            </w:r>
            <w:r w:rsidR="00D86F73" w:rsidRPr="009A002B">
              <w:rPr>
                <w:rFonts w:ascii="Times New Roman" w:hAnsi="Times New Roman" w:cs="Times New Roman"/>
                <w:sz w:val="23"/>
                <w:szCs w:val="23"/>
                <w:lang w:val="lt-LT"/>
              </w:rPr>
              <w:t>–</w:t>
            </w:r>
            <w:r w:rsidRPr="009A002B">
              <w:rPr>
                <w:rFonts w:ascii="Times New Roman" w:hAnsi="Times New Roman" w:cs="Times New Roman"/>
                <w:sz w:val="23"/>
                <w:szCs w:val="23"/>
                <w:lang w:val="lt-LT"/>
              </w:rPr>
              <w:t xml:space="preserve"> svarbus jos poveikis. Siekiant nustatyti, ar finansavimas yra valstybės pagalba,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vertindamas tik potencialią savo investicijų grąžą ir neatsižvelgdamas į regioninius ar socialinius veiksnius. Jei privatus investuotojas neinvestuotų į tokią įmonę, vadinasi, suteiktos lėšos gali būti valstybės pagalba.</w:t>
            </w:r>
          </w:p>
          <w:p w:rsidR="00B47BAB" w:rsidRPr="009A002B" w:rsidRDefault="00B47BAB" w:rsidP="00EB6087">
            <w:pPr>
              <w:jc w:val="both"/>
              <w:rPr>
                <w:rFonts w:ascii="Times New Roman" w:hAnsi="Times New Roman" w:cs="Times New Roman"/>
                <w:sz w:val="23"/>
                <w:szCs w:val="23"/>
                <w:lang w:val="lt-LT"/>
              </w:rPr>
            </w:pPr>
          </w:p>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t>Jei numatoma, kad finansavimas bus skiriamas ūkio subjekto sąnaudoms, atsiradusioms dėl viešųjų, arba visuotinės ekonominės svarbos, paslaugų įsipareigojimų</w:t>
            </w:r>
            <w:r w:rsidRPr="009A002B">
              <w:rPr>
                <w:rStyle w:val="Puslapioinaosnuoroda"/>
                <w:rFonts w:ascii="Times New Roman" w:hAnsi="Times New Roman" w:cs="Times New Roman"/>
                <w:sz w:val="23"/>
                <w:szCs w:val="23"/>
                <w:lang w:val="lt-LT"/>
              </w:rPr>
              <w:footnoteReference w:id="2"/>
            </w:r>
            <w:r w:rsidRPr="009A002B">
              <w:rPr>
                <w:rFonts w:ascii="Times New Roman" w:hAnsi="Times New Roman" w:cs="Times New Roman"/>
                <w:sz w:val="23"/>
                <w:szCs w:val="23"/>
                <w:lang w:val="lt-LT"/>
              </w:rPr>
              <w:t xml:space="preserve"> valstybei (savivaldybei), padengti, išskirtinės ekonominės naudos buvimas vertinamas pagal </w:t>
            </w:r>
            <w:proofErr w:type="spellStart"/>
            <w:r w:rsidRPr="009A002B">
              <w:rPr>
                <w:rFonts w:ascii="Times New Roman" w:hAnsi="Times New Roman" w:cs="Times New Roman"/>
                <w:i/>
                <w:sz w:val="23"/>
                <w:szCs w:val="23"/>
                <w:lang w:val="lt-LT"/>
              </w:rPr>
              <w:t>Altmark</w:t>
            </w:r>
            <w:proofErr w:type="spellEnd"/>
            <w:r w:rsidRPr="009A002B">
              <w:rPr>
                <w:rFonts w:ascii="Times New Roman" w:hAnsi="Times New Roman" w:cs="Times New Roman"/>
                <w:i/>
                <w:sz w:val="23"/>
                <w:szCs w:val="23"/>
                <w:lang w:val="lt-LT"/>
              </w:rPr>
              <w:t xml:space="preserve"> </w:t>
            </w:r>
            <w:r w:rsidRPr="009A002B">
              <w:rPr>
                <w:rFonts w:ascii="Times New Roman" w:hAnsi="Times New Roman" w:cs="Times New Roman"/>
                <w:sz w:val="23"/>
                <w:szCs w:val="23"/>
                <w:lang w:val="lt-LT"/>
              </w:rPr>
              <w:t>kriterijus. Ūkio subjektui nėra suteikiama išskirtinė ekonominė nauda, jeigu:</w:t>
            </w:r>
          </w:p>
          <w:p w:rsidR="00B47BAB" w:rsidRPr="009A002B" w:rsidRDefault="00B47BAB" w:rsidP="00EB6087">
            <w:pPr>
              <w:pStyle w:val="Sraopastraipa"/>
              <w:numPr>
                <w:ilvl w:val="0"/>
                <w:numId w:val="3"/>
              </w:numPr>
              <w:jc w:val="both"/>
              <w:rPr>
                <w:rFonts w:ascii="Times New Roman" w:hAnsi="Times New Roman" w:cs="Times New Roman"/>
                <w:sz w:val="23"/>
                <w:szCs w:val="23"/>
              </w:rPr>
            </w:pPr>
            <w:r w:rsidRPr="009A002B">
              <w:rPr>
                <w:rFonts w:ascii="Times New Roman" w:hAnsi="Times New Roman" w:cs="Times New Roman"/>
                <w:sz w:val="23"/>
                <w:szCs w:val="23"/>
              </w:rPr>
              <w:t>veikla atitinka visuotinės ekonominės svarbos paslaugų požymius, jos užduotys ir įpareigojimai aiškiai apibrėžti;</w:t>
            </w:r>
          </w:p>
          <w:p w:rsidR="00B47BAB" w:rsidRPr="009A002B" w:rsidRDefault="00B47BAB" w:rsidP="00EB6087">
            <w:pPr>
              <w:pStyle w:val="Sraopastraipa"/>
              <w:numPr>
                <w:ilvl w:val="0"/>
                <w:numId w:val="3"/>
              </w:numPr>
              <w:jc w:val="both"/>
              <w:rPr>
                <w:rFonts w:ascii="Times New Roman" w:hAnsi="Times New Roman" w:cs="Times New Roman"/>
                <w:sz w:val="23"/>
                <w:szCs w:val="23"/>
              </w:rPr>
            </w:pPr>
            <w:r w:rsidRPr="009A002B">
              <w:rPr>
                <w:rFonts w:ascii="Times New Roman" w:hAnsi="Times New Roman" w:cs="Times New Roman"/>
                <w:sz w:val="23"/>
                <w:szCs w:val="23"/>
              </w:rPr>
              <w:lastRenderedPageBreak/>
              <w:t>viešųjų paslaugos išlaidų kompensavimo kriterijai objektyvūs, skaidrūs ir nustatyti iš anksto;</w:t>
            </w:r>
          </w:p>
          <w:p w:rsidR="00B47BAB" w:rsidRPr="009A002B" w:rsidRDefault="00B47BAB" w:rsidP="00EB6087">
            <w:pPr>
              <w:pStyle w:val="Sraopastraipa"/>
              <w:numPr>
                <w:ilvl w:val="0"/>
                <w:numId w:val="3"/>
              </w:numPr>
              <w:jc w:val="both"/>
              <w:rPr>
                <w:rFonts w:ascii="Times New Roman" w:hAnsi="Times New Roman" w:cs="Times New Roman"/>
                <w:sz w:val="23"/>
                <w:szCs w:val="23"/>
              </w:rPr>
            </w:pPr>
            <w:r w:rsidRPr="009A002B">
              <w:rPr>
                <w:rFonts w:ascii="Times New Roman" w:hAnsi="Times New Roman" w:cs="Times New Roman"/>
                <w:sz w:val="23"/>
                <w:szCs w:val="23"/>
              </w:rPr>
              <w:t xml:space="preserve">kompensacija neviršija grynųjų paslaugos teikimo sąnaudų, įskaitant pagrįstą pelną (t. y. kompensuojama nepermokant); ir </w:t>
            </w:r>
          </w:p>
          <w:p w:rsidR="00B47BAB" w:rsidRPr="009A002B" w:rsidRDefault="00B47BAB" w:rsidP="00EB6087">
            <w:pPr>
              <w:pStyle w:val="Sraopastraipa"/>
              <w:numPr>
                <w:ilvl w:val="0"/>
                <w:numId w:val="3"/>
              </w:numPr>
              <w:jc w:val="both"/>
              <w:rPr>
                <w:rFonts w:ascii="Times New Roman" w:hAnsi="Times New Roman" w:cs="Times New Roman"/>
                <w:sz w:val="23"/>
                <w:szCs w:val="23"/>
              </w:rPr>
            </w:pPr>
            <w:r w:rsidRPr="009A002B">
              <w:rPr>
                <w:rFonts w:ascii="Times New Roman" w:hAnsi="Times New Roman" w:cs="Times New Roman"/>
                <w:sz w:val="23"/>
                <w:szCs w:val="23"/>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lastRenderedPageBreak/>
              <w:t>Pasirinkimo pagrindimas</w:t>
            </w:r>
          </w:p>
        </w:tc>
      </w:tr>
      <w:tr w:rsidR="00B47BAB" w:rsidRPr="009A002B" w:rsidTr="00656CA9">
        <w:tc>
          <w:tcPr>
            <w:tcW w:w="5000" w:type="pct"/>
            <w:gridSpan w:val="4"/>
            <w:shd w:val="clear" w:color="auto" w:fill="auto"/>
          </w:tcPr>
          <w:p w:rsidR="00B47BAB" w:rsidRPr="00851774" w:rsidRDefault="00851774" w:rsidP="002E227C">
            <w:pPr>
              <w:jc w:val="both"/>
              <w:rPr>
                <w:rFonts w:ascii="Times New Roman" w:hAnsi="Times New Roman" w:cs="Times New Roman"/>
                <w:i/>
                <w:sz w:val="23"/>
                <w:szCs w:val="23"/>
                <w:lang w:val="lt-LT"/>
              </w:rPr>
            </w:pPr>
            <w:r w:rsidRPr="00851774">
              <w:rPr>
                <w:rFonts w:ascii="Times New Roman" w:hAnsi="Times New Roman" w:cs="Times New Roman"/>
                <w:i/>
                <w:color w:val="000000"/>
                <w:sz w:val="23"/>
                <w:szCs w:val="23"/>
                <w:lang w:val="lt-LT"/>
              </w:rPr>
              <w:t>E</w:t>
            </w:r>
            <w:r w:rsidR="003B7D3E" w:rsidRPr="00851774">
              <w:rPr>
                <w:rFonts w:ascii="Times New Roman" w:hAnsi="Times New Roman" w:cs="Times New Roman"/>
                <w:i/>
                <w:color w:val="000000"/>
                <w:sz w:val="23"/>
                <w:szCs w:val="23"/>
                <w:lang w:val="lt-LT"/>
              </w:rPr>
              <w:t xml:space="preserve">lektromobilių įkrovimo prieigų operatoriai bus parenkami </w:t>
            </w:r>
            <w:r w:rsidR="002E227C">
              <w:rPr>
                <w:rFonts w:ascii="Times New Roman" w:hAnsi="Times New Roman" w:cs="Times New Roman"/>
                <w:i/>
                <w:color w:val="000000"/>
                <w:sz w:val="23"/>
                <w:szCs w:val="23"/>
                <w:lang w:val="lt-LT"/>
              </w:rPr>
              <w:t xml:space="preserve">organizuojant konkurencingą procedūrą, kuri užtikrins galimybę </w:t>
            </w:r>
            <w:r w:rsidR="002E227C">
              <w:rPr>
                <w:rFonts w:ascii="Times New Roman" w:hAnsi="Times New Roman" w:cs="Times New Roman"/>
                <w:i/>
                <w:color w:val="000000"/>
                <w:sz w:val="23"/>
                <w:szCs w:val="23"/>
                <w:lang w:val="lt-LT"/>
              </w:rPr>
              <w:t>lai</w:t>
            </w:r>
            <w:r w:rsidR="002E227C">
              <w:rPr>
                <w:rFonts w:ascii="Times New Roman" w:hAnsi="Times New Roman" w:cs="Times New Roman"/>
                <w:i/>
                <w:color w:val="000000"/>
                <w:sz w:val="23"/>
                <w:szCs w:val="23"/>
                <w:lang w:val="lt-LT"/>
              </w:rPr>
              <w:t>s</w:t>
            </w:r>
            <w:r w:rsidR="002E227C">
              <w:rPr>
                <w:rFonts w:ascii="Times New Roman" w:hAnsi="Times New Roman" w:cs="Times New Roman"/>
                <w:i/>
                <w:color w:val="000000"/>
                <w:sz w:val="23"/>
                <w:szCs w:val="23"/>
                <w:lang w:val="lt-LT"/>
              </w:rPr>
              <w:t xml:space="preserve">vai konkuruoti </w:t>
            </w:r>
            <w:r w:rsidR="002E227C">
              <w:rPr>
                <w:rFonts w:ascii="Times New Roman" w:hAnsi="Times New Roman" w:cs="Times New Roman"/>
                <w:i/>
                <w:color w:val="000000"/>
                <w:sz w:val="23"/>
                <w:szCs w:val="23"/>
                <w:lang w:val="lt-LT"/>
              </w:rPr>
              <w:t>visiems rinkos dalyviams</w:t>
            </w:r>
            <w:r w:rsidR="00562DFF" w:rsidRPr="00851774">
              <w:rPr>
                <w:rFonts w:ascii="Times New Roman" w:hAnsi="Times New Roman" w:cs="Times New Roman"/>
                <w:i/>
                <w:sz w:val="23"/>
                <w:szCs w:val="23"/>
                <w:lang w:val="lt-LT"/>
              </w:rPr>
              <w:t>.</w:t>
            </w:r>
            <w:r w:rsidRPr="00851774">
              <w:rPr>
                <w:rFonts w:ascii="Times New Roman" w:hAnsi="Times New Roman" w:cs="Times New Roman"/>
                <w:i/>
                <w:sz w:val="23"/>
                <w:szCs w:val="23"/>
                <w:lang w:val="lt-LT"/>
              </w:rPr>
              <w:t xml:space="preserve"> </w:t>
            </w:r>
            <w:r w:rsidRPr="00851774">
              <w:rPr>
                <w:rStyle w:val="Grietas"/>
                <w:rFonts w:ascii="Times New Roman" w:hAnsi="Times New Roman" w:cs="Times New Roman"/>
                <w:b w:val="0"/>
                <w:i/>
                <w:sz w:val="23"/>
                <w:szCs w:val="23"/>
                <w:lang w:val="lt-LT"/>
              </w:rPr>
              <w:t>AB „Energijos skirstymo operatorius“</w:t>
            </w:r>
            <w:r w:rsidRPr="00851774">
              <w:rPr>
                <w:rFonts w:ascii="Times New Roman" w:hAnsi="Times New Roman" w:cs="Times New Roman"/>
                <w:i/>
                <w:sz w:val="23"/>
                <w:szCs w:val="23"/>
                <w:lang w:val="lt-LT"/>
              </w:rPr>
              <w:t xml:space="preserve"> (ESO)</w:t>
            </w:r>
            <w:r w:rsidR="008F6C1E">
              <w:rPr>
                <w:rFonts w:ascii="Times New Roman" w:hAnsi="Times New Roman" w:cs="Times New Roman"/>
                <w:i/>
                <w:sz w:val="23"/>
                <w:szCs w:val="23"/>
                <w:lang w:val="lt-LT"/>
              </w:rPr>
              <w:t xml:space="preserve"> galėtų dalyvauti projekto įgyvendinime </w:t>
            </w:r>
            <w:r w:rsidR="002E227C">
              <w:rPr>
                <w:rFonts w:ascii="Times New Roman" w:hAnsi="Times New Roman" w:cs="Times New Roman"/>
                <w:i/>
                <w:sz w:val="23"/>
                <w:szCs w:val="23"/>
                <w:lang w:val="lt-LT"/>
              </w:rPr>
              <w:t xml:space="preserve">be konkurso </w:t>
            </w:r>
            <w:r w:rsidR="008F6C1E">
              <w:rPr>
                <w:rFonts w:ascii="Times New Roman" w:hAnsi="Times New Roman" w:cs="Times New Roman"/>
                <w:i/>
                <w:sz w:val="23"/>
                <w:szCs w:val="23"/>
                <w:lang w:val="lt-LT"/>
              </w:rPr>
              <w:t xml:space="preserve">kaip </w:t>
            </w:r>
            <w:r w:rsidRPr="00851774">
              <w:rPr>
                <w:rFonts w:ascii="Times New Roman" w:hAnsi="Times New Roman" w:cs="Times New Roman"/>
                <w:i/>
                <w:sz w:val="23"/>
                <w:szCs w:val="23"/>
                <w:lang w:val="lt-LT"/>
              </w:rPr>
              <w:t>vienintelis galimas skirstomųjų elektros tinklų operatorius</w:t>
            </w:r>
            <w:r w:rsidR="008F6C1E">
              <w:rPr>
                <w:rFonts w:ascii="Times New Roman" w:hAnsi="Times New Roman" w:cs="Times New Roman"/>
                <w:i/>
                <w:sz w:val="23"/>
                <w:szCs w:val="23"/>
                <w:lang w:val="lt-LT"/>
              </w:rPr>
              <w:t xml:space="preserve">, kuriam šios funkcijos nustatytos </w:t>
            </w:r>
            <w:r w:rsidR="00BD7C78">
              <w:rPr>
                <w:rFonts w:ascii="Times New Roman" w:hAnsi="Times New Roman" w:cs="Times New Roman"/>
                <w:i/>
                <w:sz w:val="23"/>
                <w:szCs w:val="23"/>
                <w:lang w:val="lt-LT"/>
              </w:rPr>
              <w:t xml:space="preserve">Lietuvos Respublikos </w:t>
            </w:r>
            <w:r w:rsidR="008F6C1E">
              <w:rPr>
                <w:rFonts w:ascii="Times New Roman" w:hAnsi="Times New Roman" w:cs="Times New Roman"/>
                <w:i/>
                <w:sz w:val="23"/>
                <w:szCs w:val="23"/>
                <w:lang w:val="lt-LT"/>
              </w:rPr>
              <w:t>teisės aktais.</w:t>
            </w:r>
          </w:p>
        </w:tc>
      </w:tr>
      <w:tr w:rsidR="00B47BAB" w:rsidRPr="009A002B" w:rsidTr="00EB6087">
        <w:tc>
          <w:tcPr>
            <w:tcW w:w="319" w:type="pct"/>
          </w:tcPr>
          <w:p w:rsidR="00B47BAB" w:rsidRPr="009A002B" w:rsidRDefault="00B47BAB" w:rsidP="00EB6087">
            <w:pPr>
              <w:pStyle w:val="Sraopastraipa"/>
              <w:numPr>
                <w:ilvl w:val="0"/>
                <w:numId w:val="1"/>
              </w:numPr>
              <w:spacing w:before="120" w:after="120"/>
              <w:rPr>
                <w:rFonts w:ascii="Times New Roman" w:hAnsi="Times New Roman" w:cs="Times New Roman"/>
                <w:b/>
                <w:sz w:val="23"/>
                <w:szCs w:val="23"/>
              </w:rPr>
            </w:pPr>
          </w:p>
        </w:tc>
        <w:tc>
          <w:tcPr>
            <w:tcW w:w="2303" w:type="pct"/>
          </w:tcPr>
          <w:p w:rsidR="00B47BAB" w:rsidRPr="009A002B" w:rsidRDefault="00B47BAB" w:rsidP="00EB6087">
            <w:pPr>
              <w:spacing w:before="120" w:after="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finansavimą numatoma teikti/teikiamas tam tikroms pasirinktoms prekėms gaminti ar paslaugoms teikti, arba tam tikriems pasirinktiems ūkio subjektams (-ui), t. y. ar finansavimo priemonė yra selektyvaus pobūdžio?</w:t>
            </w:r>
          </w:p>
        </w:tc>
        <w:tc>
          <w:tcPr>
            <w:tcW w:w="1112" w:type="pct"/>
          </w:tcPr>
          <w:p w:rsidR="00B47BAB" w:rsidRPr="009A002B" w:rsidRDefault="00EC5880" w:rsidP="00EB6087">
            <w:pPr>
              <w:spacing w:before="12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
                  <w:enabled/>
                  <w:calcOnExit w:val="0"/>
                  <w:checkBox>
                    <w:sizeAuto/>
                    <w:default w:val="1"/>
                  </w:checkBox>
                </w:ffData>
              </w:fldChar>
            </w:r>
            <w:r w:rsidRPr="009A002B">
              <w:rPr>
                <w:rFonts w:ascii="Times New Roman" w:hAnsi="Times New Roman" w:cs="Times New Roman"/>
                <w:sz w:val="23"/>
                <w:szCs w:val="23"/>
                <w:lang w:val="lt-LT"/>
              </w:rPr>
              <w:instrText xml:space="preserve"> FORMCHECKBOX </w:instrText>
            </w:r>
            <w:r w:rsidR="00616F9E">
              <w:rPr>
                <w:rFonts w:ascii="Times New Roman" w:hAnsi="Times New Roman" w:cs="Times New Roman"/>
                <w:sz w:val="23"/>
                <w:szCs w:val="23"/>
                <w:lang w:val="lt-LT"/>
              </w:rPr>
            </w:r>
            <w:r w:rsidR="00616F9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Taip</w:t>
            </w:r>
          </w:p>
        </w:tc>
        <w:tc>
          <w:tcPr>
            <w:tcW w:w="1266" w:type="pct"/>
          </w:tcPr>
          <w:p w:rsidR="00B47BAB" w:rsidRPr="009A002B" w:rsidRDefault="00EC5880" w:rsidP="00EB6087">
            <w:pPr>
              <w:spacing w:before="12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
                  <w:enabled/>
                  <w:calcOnExit w:val="0"/>
                  <w:checkBox>
                    <w:sizeAuto/>
                    <w:default w:val="0"/>
                  </w:checkBox>
                </w:ffData>
              </w:fldChar>
            </w:r>
            <w:r w:rsidRPr="009A002B">
              <w:rPr>
                <w:rFonts w:ascii="Times New Roman" w:hAnsi="Times New Roman" w:cs="Times New Roman"/>
                <w:sz w:val="23"/>
                <w:szCs w:val="23"/>
                <w:lang w:val="lt-LT"/>
              </w:rPr>
              <w:instrText xml:space="preserve"> FORMCHECKBOX </w:instrText>
            </w:r>
            <w:r w:rsidR="00616F9E">
              <w:rPr>
                <w:rFonts w:ascii="Times New Roman" w:hAnsi="Times New Roman" w:cs="Times New Roman"/>
                <w:sz w:val="23"/>
                <w:szCs w:val="23"/>
                <w:lang w:val="lt-LT"/>
              </w:rPr>
            </w:r>
            <w:r w:rsidR="00616F9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Ne</w:t>
            </w:r>
          </w:p>
          <w:p w:rsidR="00B47BAB" w:rsidRPr="009A002B" w:rsidRDefault="00B47BAB" w:rsidP="00EB6087">
            <w:pPr>
              <w:spacing w:before="120" w:after="120"/>
              <w:rPr>
                <w:rFonts w:ascii="Times New Roman" w:hAnsi="Times New Roman" w:cs="Times New Roman"/>
                <w:sz w:val="23"/>
                <w:szCs w:val="23"/>
                <w:lang w:val="lt-LT"/>
              </w:rPr>
            </w:pPr>
          </w:p>
        </w:tc>
      </w:tr>
      <w:tr w:rsidR="00B47BAB" w:rsidRPr="009A002B" w:rsidTr="00EB6087">
        <w:tc>
          <w:tcPr>
            <w:tcW w:w="5000" w:type="pct"/>
            <w:gridSpan w:val="4"/>
          </w:tcPr>
          <w:p w:rsidR="00B47BAB" w:rsidRPr="009A002B" w:rsidRDefault="00B47BAB" w:rsidP="00D86F73">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Pasirinktinis finansavimo priemonės taikymas (</w:t>
            </w:r>
            <w:proofErr w:type="spellStart"/>
            <w:r w:rsidRPr="009A002B">
              <w:rPr>
                <w:rFonts w:ascii="Times New Roman" w:hAnsi="Times New Roman" w:cs="Times New Roman"/>
                <w:b/>
                <w:sz w:val="23"/>
                <w:szCs w:val="23"/>
                <w:lang w:val="lt-LT"/>
              </w:rPr>
              <w:t>selektyvumas</w:t>
            </w:r>
            <w:proofErr w:type="spellEnd"/>
            <w:r w:rsidRPr="009A002B">
              <w:rPr>
                <w:rFonts w:ascii="Times New Roman" w:hAnsi="Times New Roman" w:cs="Times New Roman"/>
                <w:b/>
                <w:sz w:val="23"/>
                <w:szCs w:val="23"/>
                <w:lang w:val="lt-LT"/>
              </w:rPr>
              <w:t>).</w:t>
            </w:r>
            <w:r w:rsidRPr="009A002B">
              <w:rPr>
                <w:rFonts w:ascii="Times New Roman" w:hAnsi="Times New Roman" w:cs="Times New Roman"/>
                <w:sz w:val="23"/>
                <w:szCs w:val="23"/>
                <w:lang w:val="lt-LT"/>
              </w:rPr>
              <w:t xml:space="preserve"> Pasirinktinai taikomos finansavimo priemonės </w:t>
            </w:r>
            <w:r w:rsidR="00D86F73" w:rsidRPr="009A002B">
              <w:rPr>
                <w:rFonts w:ascii="Times New Roman" w:hAnsi="Times New Roman" w:cs="Times New Roman"/>
                <w:sz w:val="23"/>
                <w:szCs w:val="23"/>
                <w:lang w:val="lt-LT"/>
              </w:rPr>
              <w:t>–</w:t>
            </w:r>
            <w:r w:rsidRPr="009A002B">
              <w:rPr>
                <w:rFonts w:ascii="Times New Roman" w:hAnsi="Times New Roman" w:cs="Times New Roman"/>
                <w:sz w:val="23"/>
                <w:szCs w:val="23"/>
                <w:lang w:val="lt-LT"/>
              </w:rPr>
              <w:t xml:space="preserve"> tai priemonės, kurios yra skirtos atskiro regiono plėtrai (tame regione esantiems ūkio subjektams), atskiroms veiklos rūšims paremti (finansavimo/naudos gavėjai </w:t>
            </w:r>
            <w:r w:rsidR="00D86F73" w:rsidRPr="009A002B">
              <w:rPr>
                <w:rFonts w:ascii="Times New Roman" w:hAnsi="Times New Roman" w:cs="Times New Roman"/>
                <w:sz w:val="23"/>
                <w:szCs w:val="23"/>
                <w:lang w:val="lt-LT"/>
              </w:rPr>
              <w:t>–</w:t>
            </w:r>
            <w:r w:rsidRPr="009A002B">
              <w:rPr>
                <w:rFonts w:ascii="Times New Roman" w:hAnsi="Times New Roman" w:cs="Times New Roman"/>
                <w:sz w:val="23"/>
                <w:szCs w:val="23"/>
                <w:lang w:val="lt-LT"/>
              </w:rPr>
              <w:t xml:space="preserve"> atskiro sektoriaus ūkio subjektai) arba tam tikriems tikslams įgyvendinti (finansavimo gavėjai gali būti mažos ar vidutinės įmonės, naujos įmonės, tam tikrus projektus įgyvendinantys ūkio subjektai ir pan.). Šis kriterijus tenkinamas, kai vertinant paraiškas finansuoti projektus, tam tikrų ūkio subjektų paraiškos įvertinamos geriau ir dėl to gauna finansavimą (skirtingai nuo blogiau įvertintų), o institucijos, spręsdamos dėl finansavimo skyrimo, naudojasi turima </w:t>
            </w:r>
            <w:proofErr w:type="spellStart"/>
            <w:r w:rsidRPr="009A002B">
              <w:rPr>
                <w:rFonts w:ascii="Times New Roman" w:hAnsi="Times New Roman" w:cs="Times New Roman"/>
                <w:sz w:val="23"/>
                <w:szCs w:val="23"/>
                <w:lang w:val="lt-LT"/>
              </w:rPr>
              <w:t>diskrecijos</w:t>
            </w:r>
            <w:proofErr w:type="spellEnd"/>
            <w:r w:rsidRPr="009A002B">
              <w:rPr>
                <w:rFonts w:ascii="Times New Roman" w:hAnsi="Times New Roman" w:cs="Times New Roman"/>
                <w:sz w:val="23"/>
                <w:szCs w:val="23"/>
                <w:lang w:val="lt-LT"/>
              </w:rPr>
              <w:t xml:space="preserve"> teise. </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t>Pasirinkimo pagrindimas</w:t>
            </w:r>
          </w:p>
        </w:tc>
      </w:tr>
      <w:tr w:rsidR="00B47BAB" w:rsidRPr="009A002B" w:rsidTr="00EB6087">
        <w:tc>
          <w:tcPr>
            <w:tcW w:w="5000" w:type="pct"/>
            <w:gridSpan w:val="4"/>
          </w:tcPr>
          <w:p w:rsidR="00B47BAB" w:rsidRPr="009A002B" w:rsidRDefault="00EC5880" w:rsidP="000856D9">
            <w:pPr>
              <w:jc w:val="both"/>
              <w:rPr>
                <w:i/>
                <w:sz w:val="23"/>
                <w:szCs w:val="23"/>
              </w:rPr>
            </w:pPr>
            <w:r>
              <w:rPr>
                <w:rFonts w:ascii="Times New Roman" w:hAnsi="Times New Roman" w:cs="Times New Roman"/>
                <w:i/>
                <w:sz w:val="23"/>
                <w:szCs w:val="23"/>
                <w:lang w:val="lt-LT"/>
              </w:rPr>
              <w:t>Pareiškėjais bus Lietuvos automobilių kelių direkcija prie Susisiekimo ministerijos ir didesniųjų miestų savivaldybių administracijos, t. y. ne visi ūkio subjektai ir ne visos savivaldybės vienodomis teisėmis galės pasinaudoti priemonės finansavimu</w:t>
            </w:r>
            <w:r w:rsidR="00656CA9">
              <w:rPr>
                <w:rFonts w:ascii="Times New Roman" w:hAnsi="Times New Roman" w:cs="Times New Roman"/>
                <w:i/>
                <w:sz w:val="23"/>
                <w:szCs w:val="23"/>
                <w:lang w:val="lt-LT"/>
              </w:rPr>
              <w:t xml:space="preserve">. </w:t>
            </w:r>
          </w:p>
        </w:tc>
      </w:tr>
      <w:tr w:rsidR="00B47BAB" w:rsidRPr="009A002B" w:rsidTr="00D86F73">
        <w:trPr>
          <w:trHeight w:val="694"/>
        </w:trPr>
        <w:tc>
          <w:tcPr>
            <w:tcW w:w="319" w:type="pct"/>
          </w:tcPr>
          <w:p w:rsidR="00B47BAB" w:rsidRPr="009A002B" w:rsidRDefault="00B47BAB" w:rsidP="00EB6087">
            <w:pPr>
              <w:pStyle w:val="Sraopastraipa"/>
              <w:numPr>
                <w:ilvl w:val="0"/>
                <w:numId w:val="1"/>
              </w:numPr>
              <w:spacing w:before="120" w:after="120"/>
              <w:rPr>
                <w:rFonts w:ascii="Times New Roman" w:hAnsi="Times New Roman" w:cs="Times New Roman"/>
                <w:b/>
                <w:sz w:val="23"/>
                <w:szCs w:val="23"/>
              </w:rPr>
            </w:pPr>
          </w:p>
        </w:tc>
        <w:tc>
          <w:tcPr>
            <w:tcW w:w="2303" w:type="pct"/>
          </w:tcPr>
          <w:p w:rsidR="00B47BAB" w:rsidRPr="009A002B" w:rsidRDefault="00B47BAB" w:rsidP="00D86F73">
            <w:pPr>
              <w:spacing w:before="120"/>
              <w:rPr>
                <w:rFonts w:ascii="Times New Roman" w:hAnsi="Times New Roman" w:cs="Times New Roman"/>
                <w:b/>
                <w:sz w:val="23"/>
                <w:szCs w:val="23"/>
                <w:lang w:val="lt-LT"/>
              </w:rPr>
            </w:pPr>
            <w:r w:rsidRPr="009A002B">
              <w:rPr>
                <w:rFonts w:ascii="Times New Roman" w:hAnsi="Times New Roman" w:cs="Times New Roman"/>
                <w:b/>
                <w:sz w:val="23"/>
                <w:szCs w:val="23"/>
                <w:lang w:val="lt-LT"/>
              </w:rPr>
              <w:t>Ar finansavimas gali iškraipyti konkurenciją ir veikti prekybą tarp ES šalių?</w:t>
            </w:r>
          </w:p>
        </w:tc>
        <w:tc>
          <w:tcPr>
            <w:tcW w:w="1112" w:type="pct"/>
          </w:tcPr>
          <w:p w:rsidR="00B47BAB" w:rsidRPr="009A002B" w:rsidRDefault="006C18E9" w:rsidP="00EB6087">
            <w:pPr>
              <w:spacing w:before="12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
                  <w:enabled/>
                  <w:calcOnExit w:val="0"/>
                  <w:checkBox>
                    <w:sizeAuto/>
                    <w:default w:val="0"/>
                  </w:checkBox>
                </w:ffData>
              </w:fldChar>
            </w:r>
            <w:r w:rsidR="0025689C" w:rsidRPr="009A002B">
              <w:rPr>
                <w:rFonts w:ascii="Times New Roman" w:hAnsi="Times New Roman" w:cs="Times New Roman"/>
                <w:sz w:val="23"/>
                <w:szCs w:val="23"/>
                <w:lang w:val="lt-LT"/>
              </w:rPr>
              <w:instrText xml:space="preserve"> FORMCHECKBOX </w:instrText>
            </w:r>
            <w:r w:rsidR="00616F9E">
              <w:rPr>
                <w:rFonts w:ascii="Times New Roman" w:hAnsi="Times New Roman" w:cs="Times New Roman"/>
                <w:sz w:val="23"/>
                <w:szCs w:val="23"/>
                <w:lang w:val="lt-LT"/>
              </w:rPr>
            </w:r>
            <w:r w:rsidR="00616F9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Taip</w:t>
            </w:r>
          </w:p>
        </w:tc>
        <w:tc>
          <w:tcPr>
            <w:tcW w:w="1266" w:type="pct"/>
          </w:tcPr>
          <w:p w:rsidR="00B47BAB" w:rsidRPr="009A002B" w:rsidRDefault="006C18E9" w:rsidP="00EB6087">
            <w:pPr>
              <w:spacing w:before="12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
                  <w:enabled/>
                  <w:calcOnExit w:val="0"/>
                  <w:checkBox>
                    <w:sizeAuto/>
                    <w:default w:val="1"/>
                  </w:checkBox>
                </w:ffData>
              </w:fldChar>
            </w:r>
            <w:r w:rsidR="0025689C" w:rsidRPr="009A002B">
              <w:rPr>
                <w:rFonts w:ascii="Times New Roman" w:hAnsi="Times New Roman" w:cs="Times New Roman"/>
                <w:sz w:val="23"/>
                <w:szCs w:val="23"/>
                <w:lang w:val="lt-LT"/>
              </w:rPr>
              <w:instrText xml:space="preserve"> FORMCHECKBOX </w:instrText>
            </w:r>
            <w:r w:rsidR="00616F9E">
              <w:rPr>
                <w:rFonts w:ascii="Times New Roman" w:hAnsi="Times New Roman" w:cs="Times New Roman"/>
                <w:sz w:val="23"/>
                <w:szCs w:val="23"/>
                <w:lang w:val="lt-LT"/>
              </w:rPr>
            </w:r>
            <w:r w:rsidR="00616F9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Ne</w:t>
            </w:r>
          </w:p>
          <w:p w:rsidR="00B47BAB" w:rsidRPr="009A002B" w:rsidRDefault="00B47BAB" w:rsidP="00EB6087">
            <w:pPr>
              <w:spacing w:before="120" w:after="120"/>
              <w:rPr>
                <w:rFonts w:ascii="Times New Roman" w:hAnsi="Times New Roman" w:cs="Times New Roman"/>
                <w:sz w:val="23"/>
                <w:szCs w:val="23"/>
                <w:lang w:val="lt-LT"/>
              </w:rPr>
            </w:pPr>
          </w:p>
        </w:tc>
      </w:tr>
      <w:tr w:rsidR="00B47BAB" w:rsidRPr="009A002B" w:rsidTr="00EB6087">
        <w:tc>
          <w:tcPr>
            <w:tcW w:w="5000" w:type="pct"/>
            <w:gridSpan w:val="4"/>
          </w:tcPr>
          <w:p w:rsidR="00B47BAB" w:rsidRPr="009A002B" w:rsidRDefault="00B47BAB" w:rsidP="00EB6087">
            <w:pPr>
              <w:jc w:val="both"/>
              <w:rPr>
                <w:rFonts w:ascii="Times New Roman" w:hAnsi="Times New Roman" w:cs="Times New Roman"/>
                <w:sz w:val="23"/>
                <w:szCs w:val="23"/>
                <w:lang w:val="lt-LT"/>
              </w:rPr>
            </w:pPr>
            <w:r w:rsidRPr="009A002B">
              <w:rPr>
                <w:rFonts w:ascii="Times New Roman" w:hAnsi="Times New Roman" w:cs="Times New Roman"/>
                <w:b/>
                <w:sz w:val="23"/>
                <w:szCs w:val="23"/>
                <w:lang w:val="lt-LT"/>
              </w:rPr>
              <w:t>Poveikis konkurencijai ir prekybai tarp ES šalių.</w:t>
            </w:r>
            <w:r w:rsidRPr="009A002B">
              <w:rPr>
                <w:rFonts w:ascii="Times New Roman" w:hAnsi="Times New Roman" w:cs="Times New Roman"/>
                <w:sz w:val="23"/>
                <w:szCs w:val="23"/>
                <w:lang w:val="lt-LT"/>
              </w:rPr>
              <w:t xml:space="preserve"> Siekiant įvertinti, ar suteiktas finansavimas daro poveikį konkurencijai ir prekybai tarp ES šalių, būtina nustatyti finansavimo gavėjo teikiamų paslaugų ar gaminamų prekių rinką, žinoti, ar tokioje rinkoje Europos Sąjungoje vyksta prekyba tarp valstybių narių.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ES šalimis. </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t>Pasirinkimo pagrindimas</w:t>
            </w:r>
          </w:p>
        </w:tc>
      </w:tr>
      <w:tr w:rsidR="00B47BAB" w:rsidRPr="009A002B" w:rsidTr="00EB6087">
        <w:tc>
          <w:tcPr>
            <w:tcW w:w="5000" w:type="pct"/>
            <w:gridSpan w:val="4"/>
          </w:tcPr>
          <w:p w:rsidR="00B47BAB" w:rsidRDefault="00102CD9" w:rsidP="00616F9E">
            <w:pPr>
              <w:jc w:val="both"/>
              <w:rPr>
                <w:rFonts w:ascii="Times New Roman" w:hAnsi="Times New Roman" w:cs="Times New Roman"/>
                <w:i/>
                <w:sz w:val="23"/>
                <w:szCs w:val="23"/>
                <w:lang w:val="lt-LT"/>
              </w:rPr>
            </w:pPr>
            <w:r w:rsidRPr="00D05F06">
              <w:rPr>
                <w:rFonts w:ascii="Times New Roman" w:hAnsi="Times New Roman" w:cs="Times New Roman"/>
                <w:i/>
                <w:sz w:val="23"/>
                <w:szCs w:val="23"/>
                <w:lang w:val="lt-LT"/>
              </w:rPr>
              <w:t>Finansavimas neiškreipia konkurencijos</w:t>
            </w:r>
            <w:r w:rsidR="000856D9">
              <w:rPr>
                <w:rFonts w:ascii="Times New Roman" w:hAnsi="Times New Roman" w:cs="Times New Roman"/>
                <w:i/>
                <w:sz w:val="23"/>
                <w:szCs w:val="23"/>
                <w:lang w:val="lt-LT"/>
              </w:rPr>
              <w:t xml:space="preserve">, nes </w:t>
            </w:r>
            <w:r w:rsidR="00616F9E">
              <w:rPr>
                <w:rFonts w:ascii="Times New Roman" w:hAnsi="Times New Roman" w:cs="Times New Roman"/>
                <w:i/>
                <w:sz w:val="23"/>
                <w:szCs w:val="23"/>
                <w:lang w:val="lt-LT"/>
              </w:rPr>
              <w:t xml:space="preserve">viešos </w:t>
            </w:r>
            <w:r w:rsidR="002E227C">
              <w:rPr>
                <w:rFonts w:ascii="Times New Roman" w:hAnsi="Times New Roman" w:cs="Times New Roman"/>
                <w:i/>
                <w:color w:val="000000"/>
                <w:sz w:val="23"/>
                <w:szCs w:val="23"/>
                <w:lang w:val="lt-LT"/>
              </w:rPr>
              <w:t xml:space="preserve">elektromobilių </w:t>
            </w:r>
            <w:r w:rsidR="003B7D3E">
              <w:rPr>
                <w:rFonts w:ascii="Times New Roman" w:hAnsi="Times New Roman" w:cs="Times New Roman"/>
                <w:i/>
                <w:color w:val="000000"/>
                <w:sz w:val="23"/>
                <w:szCs w:val="23"/>
                <w:lang w:val="lt-LT"/>
              </w:rPr>
              <w:t xml:space="preserve">įkrovimo </w:t>
            </w:r>
            <w:r w:rsidR="002E227C">
              <w:rPr>
                <w:rFonts w:ascii="Times New Roman" w:hAnsi="Times New Roman" w:cs="Times New Roman"/>
                <w:i/>
                <w:color w:val="000000"/>
                <w:sz w:val="23"/>
                <w:szCs w:val="23"/>
                <w:lang w:val="lt-LT"/>
              </w:rPr>
              <w:t>paslaugų rink</w:t>
            </w:r>
            <w:r w:rsidR="00616F9E">
              <w:rPr>
                <w:rFonts w:ascii="Times New Roman" w:hAnsi="Times New Roman" w:cs="Times New Roman"/>
                <w:i/>
                <w:color w:val="000000"/>
                <w:sz w:val="23"/>
                <w:szCs w:val="23"/>
                <w:lang w:val="lt-LT"/>
              </w:rPr>
              <w:t>os šiuo metu nėra, o investicijomis siekiama paskatinti ją atsirasti.</w:t>
            </w:r>
            <w:r w:rsidR="002E227C">
              <w:rPr>
                <w:rFonts w:ascii="Times New Roman" w:hAnsi="Times New Roman" w:cs="Times New Roman"/>
                <w:i/>
                <w:color w:val="000000"/>
                <w:sz w:val="23"/>
                <w:szCs w:val="23"/>
                <w:lang w:val="lt-LT"/>
              </w:rPr>
              <w:t xml:space="preserve"> </w:t>
            </w:r>
            <w:r w:rsidR="003B7D3E">
              <w:rPr>
                <w:rFonts w:ascii="Times New Roman" w:hAnsi="Times New Roman" w:cs="Times New Roman"/>
                <w:i/>
                <w:color w:val="000000"/>
                <w:sz w:val="23"/>
                <w:szCs w:val="23"/>
                <w:lang w:val="lt-LT"/>
              </w:rPr>
              <w:t xml:space="preserve"> </w:t>
            </w:r>
            <w:r w:rsidR="00EA0D66" w:rsidRPr="009A002B">
              <w:rPr>
                <w:rFonts w:ascii="Times New Roman" w:hAnsi="Times New Roman" w:cs="Times New Roman"/>
                <w:i/>
                <w:sz w:val="23"/>
                <w:szCs w:val="23"/>
                <w:lang w:val="lt-LT"/>
              </w:rPr>
              <w:t xml:space="preserve">   </w:t>
            </w:r>
          </w:p>
          <w:p w:rsidR="00616F9E" w:rsidRDefault="00616F9E" w:rsidP="00616F9E">
            <w:pPr>
              <w:jc w:val="both"/>
              <w:rPr>
                <w:rFonts w:ascii="Times New Roman" w:hAnsi="Times New Roman" w:cs="Times New Roman"/>
                <w:i/>
                <w:sz w:val="23"/>
                <w:szCs w:val="23"/>
                <w:lang w:val="lt-LT"/>
              </w:rPr>
            </w:pPr>
          </w:p>
          <w:p w:rsidR="00616F9E" w:rsidRPr="009A002B" w:rsidRDefault="00616F9E" w:rsidP="00616F9E">
            <w:pPr>
              <w:jc w:val="both"/>
              <w:rPr>
                <w:sz w:val="23"/>
                <w:szCs w:val="23"/>
              </w:rPr>
            </w:pPr>
            <w:bookmarkStart w:id="1" w:name="_GoBack"/>
            <w:bookmarkEnd w:id="1"/>
          </w:p>
        </w:tc>
      </w:tr>
      <w:tr w:rsidR="00B47BAB" w:rsidRPr="009A002B" w:rsidTr="00EB6087">
        <w:tc>
          <w:tcPr>
            <w:tcW w:w="5000" w:type="pct"/>
            <w:gridSpan w:val="4"/>
            <w:shd w:val="pct20" w:color="auto" w:fill="auto"/>
          </w:tcPr>
          <w:p w:rsidR="00B47BAB" w:rsidRPr="009A002B" w:rsidRDefault="00B47BAB" w:rsidP="00EB6087">
            <w:pPr>
              <w:pStyle w:val="Sraopastraipa"/>
              <w:numPr>
                <w:ilvl w:val="0"/>
                <w:numId w:val="2"/>
              </w:numPr>
              <w:jc w:val="both"/>
              <w:rPr>
                <w:rFonts w:ascii="Times New Roman" w:hAnsi="Times New Roman" w:cs="Times New Roman"/>
                <w:b/>
                <w:sz w:val="23"/>
                <w:szCs w:val="23"/>
              </w:rPr>
            </w:pPr>
            <w:r w:rsidRPr="009A002B">
              <w:rPr>
                <w:rFonts w:ascii="Times New Roman" w:hAnsi="Times New Roman" w:cs="Times New Roman"/>
                <w:b/>
                <w:sz w:val="23"/>
                <w:szCs w:val="23"/>
              </w:rPr>
              <w:lastRenderedPageBreak/>
              <w:t>Išvados dėl valstybės pagalbos (ne)buvimo</w:t>
            </w:r>
          </w:p>
          <w:p w:rsidR="00B47BAB" w:rsidRPr="009A002B" w:rsidRDefault="00B47BAB" w:rsidP="00EB6087">
            <w:pPr>
              <w:pStyle w:val="Sraopastraipa"/>
              <w:ind w:left="0"/>
              <w:jc w:val="both"/>
              <w:rPr>
                <w:rFonts w:ascii="Times New Roman" w:hAnsi="Times New Roman" w:cs="Times New Roman"/>
                <w:i/>
                <w:sz w:val="23"/>
                <w:szCs w:val="23"/>
              </w:rPr>
            </w:pPr>
            <w:r w:rsidRPr="009A002B">
              <w:rPr>
                <w:rFonts w:ascii="Times New Roman" w:hAnsi="Times New Roman" w:cs="Times New Roman"/>
                <w:i/>
                <w:sz w:val="23"/>
                <w:szCs w:val="23"/>
              </w:rPr>
              <w:t xml:space="preserve">Pažymimas vienas langelis. Pagrįstais atvejais, kai neįmanoma ar netikslinga rengti atskirų projektų finansavimo aprašų skirtingomis sąlygomis, gali būti pažymėtas ne vienas langelis. Tokiu atveju pastabose paaiškinama, kokioms sąlygoms esant ir (ar) kuriai daliai veiklų taikomi valstybės pagalbos / ne valstybės pagalbos reikalavimai. </w:t>
            </w:r>
          </w:p>
        </w:tc>
      </w:tr>
      <w:tr w:rsidR="00B47BAB" w:rsidRPr="009A002B" w:rsidTr="00D86F73">
        <w:trPr>
          <w:trHeight w:val="1175"/>
        </w:trPr>
        <w:tc>
          <w:tcPr>
            <w:tcW w:w="5000" w:type="pct"/>
            <w:gridSpan w:val="4"/>
          </w:tcPr>
          <w:p w:rsidR="00B47BAB" w:rsidRPr="009A002B" w:rsidRDefault="006C18E9" w:rsidP="00EB6087">
            <w:pPr>
              <w:spacing w:before="240" w:after="120" w:line="276" w:lineRule="auto"/>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
                  <w:enabled/>
                  <w:calcOnExit w:val="0"/>
                  <w:checkBox>
                    <w:sizeAuto/>
                    <w:default w:val="1"/>
                  </w:checkBox>
                </w:ffData>
              </w:fldChar>
            </w:r>
            <w:r w:rsidR="0025689C" w:rsidRPr="009A002B">
              <w:rPr>
                <w:rFonts w:ascii="Times New Roman" w:hAnsi="Times New Roman" w:cs="Times New Roman"/>
                <w:sz w:val="23"/>
                <w:szCs w:val="23"/>
                <w:lang w:val="lt-LT"/>
              </w:rPr>
              <w:instrText xml:space="preserve"> FORMCHECKBOX </w:instrText>
            </w:r>
            <w:r w:rsidR="00616F9E">
              <w:rPr>
                <w:rFonts w:ascii="Times New Roman" w:hAnsi="Times New Roman" w:cs="Times New Roman"/>
                <w:sz w:val="23"/>
                <w:szCs w:val="23"/>
                <w:lang w:val="lt-LT"/>
              </w:rPr>
            </w:r>
            <w:r w:rsidR="00616F9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priemonę/projektui nebus/nėra teikiama valstybės pagalba (žymima, jei į nors vieną I dalies klausimą atsakyta neigiamai. Patikros lapo III dalis „Teiktinos valstybės pagalbos rūšies priskyrimas“ nepildoma.</w:t>
            </w:r>
          </w:p>
          <w:p w:rsidR="00B47BAB" w:rsidRPr="009A002B" w:rsidRDefault="006C18E9" w:rsidP="00EB6087">
            <w:pPr>
              <w:spacing w:before="240" w:after="120" w:line="276" w:lineRule="auto"/>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Check1"/>
                  <w:enabled/>
                  <w:calcOnExit w:val="0"/>
                  <w:checkBox>
                    <w:sizeAuto/>
                    <w:default w:val="0"/>
                  </w:checkBox>
                </w:ffData>
              </w:fldChar>
            </w:r>
            <w:r w:rsidR="00B47BAB" w:rsidRPr="009A002B">
              <w:rPr>
                <w:rFonts w:ascii="Times New Roman" w:hAnsi="Times New Roman" w:cs="Times New Roman"/>
                <w:sz w:val="23"/>
                <w:szCs w:val="23"/>
                <w:lang w:val="lt-LT"/>
              </w:rPr>
              <w:instrText xml:space="preserve"> FORMCHECKBOX </w:instrText>
            </w:r>
            <w:r w:rsidR="00616F9E">
              <w:rPr>
                <w:rFonts w:ascii="Times New Roman" w:hAnsi="Times New Roman" w:cs="Times New Roman"/>
                <w:sz w:val="23"/>
                <w:szCs w:val="23"/>
                <w:lang w:val="lt-LT"/>
              </w:rPr>
            </w:r>
            <w:r w:rsidR="00616F9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priemonę/projektą remtinos veiklos nebus laikomos valstybės pagalba, tačiau ja gali tapti (žymima, jei į nors vieną I dalies klausimą atsakyta neigiamai, tačiau pastabose nurodyta, kad tam tikrus aspektus reikia nuolat stebėti dėl rizikos finansavimui tapti valstybės pagalba). Pagrindžiant pasirinkimą nurodomi tolimesni veiksmai ir priemonės. Patikros lapo III dalis „Teiktinos valstybės pagalbos rūšies priskyrimas nepildoma.</w:t>
            </w:r>
          </w:p>
          <w:p w:rsidR="00B47BAB" w:rsidRPr="009A002B" w:rsidRDefault="006C18E9" w:rsidP="00D86F73">
            <w:pPr>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
                  <w:enabled/>
                  <w:calcOnExit w:val="0"/>
                  <w:checkBox>
                    <w:sizeAuto/>
                    <w:default w:val="0"/>
                  </w:checkBox>
                </w:ffData>
              </w:fldChar>
            </w:r>
            <w:r w:rsidR="0025689C" w:rsidRPr="009A002B">
              <w:rPr>
                <w:rFonts w:ascii="Times New Roman" w:hAnsi="Times New Roman" w:cs="Times New Roman"/>
                <w:sz w:val="23"/>
                <w:szCs w:val="23"/>
                <w:lang w:val="lt-LT"/>
              </w:rPr>
              <w:instrText xml:space="preserve"> FORMCHECKBOX </w:instrText>
            </w:r>
            <w:r w:rsidR="00616F9E">
              <w:rPr>
                <w:rFonts w:ascii="Times New Roman" w:hAnsi="Times New Roman" w:cs="Times New Roman"/>
                <w:sz w:val="23"/>
                <w:szCs w:val="23"/>
                <w:lang w:val="lt-LT"/>
              </w:rPr>
            </w:r>
            <w:r w:rsidR="00616F9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priemonę/projektui bus/yra teikiama valstybės pagalba (žymima, jei į visus I dalies klausimus atsakyta teigiamai).</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t>Pasirinkimo pagrindimas</w:t>
            </w:r>
          </w:p>
        </w:tc>
      </w:tr>
      <w:tr w:rsidR="00B47BAB" w:rsidRPr="009A002B" w:rsidTr="00EB6087">
        <w:tc>
          <w:tcPr>
            <w:tcW w:w="5000" w:type="pct"/>
            <w:gridSpan w:val="4"/>
          </w:tcPr>
          <w:p w:rsidR="00B47BAB" w:rsidRPr="009A002B" w:rsidRDefault="00EB6087" w:rsidP="006F1230">
            <w:pPr>
              <w:jc w:val="both"/>
              <w:rPr>
                <w:rFonts w:ascii="Times New Roman" w:hAnsi="Times New Roman" w:cs="Times New Roman"/>
                <w:i/>
                <w:sz w:val="23"/>
                <w:szCs w:val="23"/>
                <w:lang w:val="lt-LT"/>
              </w:rPr>
            </w:pPr>
            <w:r w:rsidRPr="009A002B">
              <w:rPr>
                <w:rFonts w:ascii="Times New Roman" w:hAnsi="Times New Roman" w:cs="Times New Roman"/>
                <w:i/>
                <w:sz w:val="23"/>
                <w:szCs w:val="23"/>
                <w:lang w:val="lt-LT"/>
              </w:rPr>
              <w:t xml:space="preserve">Valstybės pagalba </w:t>
            </w:r>
            <w:r w:rsidR="006F1230" w:rsidRPr="009A002B">
              <w:rPr>
                <w:rFonts w:ascii="Times New Roman" w:hAnsi="Times New Roman" w:cs="Times New Roman"/>
                <w:i/>
                <w:sz w:val="23"/>
                <w:szCs w:val="23"/>
                <w:lang w:val="lt-LT"/>
              </w:rPr>
              <w:t xml:space="preserve">nėra ir nebus </w:t>
            </w:r>
            <w:r w:rsidRPr="009A002B">
              <w:rPr>
                <w:rFonts w:ascii="Times New Roman" w:hAnsi="Times New Roman" w:cs="Times New Roman"/>
                <w:i/>
                <w:sz w:val="23"/>
                <w:szCs w:val="23"/>
                <w:lang w:val="lt-LT"/>
              </w:rPr>
              <w:t>teikiama, nes</w:t>
            </w:r>
            <w:r w:rsidR="006F1230" w:rsidRPr="009A002B">
              <w:rPr>
                <w:rFonts w:ascii="Times New Roman" w:hAnsi="Times New Roman" w:cs="Times New Roman"/>
                <w:i/>
                <w:sz w:val="23"/>
                <w:szCs w:val="23"/>
                <w:lang w:val="lt-LT"/>
              </w:rPr>
              <w:t xml:space="preserve"> ne</w:t>
            </w:r>
            <w:r w:rsidRPr="009A002B">
              <w:rPr>
                <w:rFonts w:ascii="Times New Roman" w:hAnsi="Times New Roman" w:cs="Times New Roman"/>
                <w:i/>
                <w:sz w:val="23"/>
                <w:szCs w:val="23"/>
                <w:lang w:val="lt-LT"/>
              </w:rPr>
              <w:t>atitinka vis</w:t>
            </w:r>
            <w:r w:rsidR="006F1230" w:rsidRPr="009A002B">
              <w:rPr>
                <w:rFonts w:ascii="Times New Roman" w:hAnsi="Times New Roman" w:cs="Times New Roman"/>
                <w:i/>
                <w:sz w:val="23"/>
                <w:szCs w:val="23"/>
                <w:lang w:val="lt-LT"/>
              </w:rPr>
              <w:t>ų</w:t>
            </w:r>
            <w:r w:rsidRPr="009A002B">
              <w:rPr>
                <w:rFonts w:ascii="Times New Roman" w:hAnsi="Times New Roman" w:cs="Times New Roman"/>
                <w:i/>
                <w:sz w:val="23"/>
                <w:szCs w:val="23"/>
                <w:lang w:val="lt-LT"/>
              </w:rPr>
              <w:t xml:space="preserve"> ketur</w:t>
            </w:r>
            <w:r w:rsidR="006F1230" w:rsidRPr="009A002B">
              <w:rPr>
                <w:rFonts w:ascii="Times New Roman" w:hAnsi="Times New Roman" w:cs="Times New Roman"/>
                <w:i/>
                <w:sz w:val="23"/>
                <w:szCs w:val="23"/>
                <w:lang w:val="lt-LT"/>
              </w:rPr>
              <w:t>ių</w:t>
            </w:r>
            <w:r w:rsidRPr="009A002B">
              <w:rPr>
                <w:rFonts w:ascii="Times New Roman" w:hAnsi="Times New Roman" w:cs="Times New Roman"/>
                <w:i/>
                <w:sz w:val="23"/>
                <w:szCs w:val="23"/>
                <w:lang w:val="lt-LT"/>
              </w:rPr>
              <w:t xml:space="preserve"> valstybės pagalbos</w:t>
            </w:r>
            <w:r w:rsidR="00274EDC" w:rsidRPr="009A002B">
              <w:rPr>
                <w:rFonts w:ascii="Times New Roman" w:hAnsi="Times New Roman" w:cs="Times New Roman"/>
                <w:i/>
                <w:sz w:val="23"/>
                <w:szCs w:val="23"/>
                <w:lang w:val="lt-LT"/>
              </w:rPr>
              <w:t xml:space="preserve"> teikimo</w:t>
            </w:r>
            <w:r w:rsidR="006F1230" w:rsidRPr="009A002B">
              <w:rPr>
                <w:rFonts w:ascii="Times New Roman" w:hAnsi="Times New Roman" w:cs="Times New Roman"/>
                <w:i/>
                <w:sz w:val="23"/>
                <w:szCs w:val="23"/>
                <w:lang w:val="lt-LT"/>
              </w:rPr>
              <w:t xml:space="preserve"> požymių</w:t>
            </w:r>
            <w:r w:rsidRPr="009A002B">
              <w:rPr>
                <w:rFonts w:ascii="Times New Roman" w:hAnsi="Times New Roman" w:cs="Times New Roman"/>
                <w:i/>
                <w:sz w:val="23"/>
                <w:szCs w:val="23"/>
                <w:lang w:val="lt-LT"/>
              </w:rPr>
              <w:t xml:space="preserve">. </w:t>
            </w:r>
          </w:p>
        </w:tc>
      </w:tr>
      <w:tr w:rsidR="00B47BAB" w:rsidRPr="009A002B" w:rsidTr="00EB6087">
        <w:tc>
          <w:tcPr>
            <w:tcW w:w="5000" w:type="pct"/>
            <w:gridSpan w:val="4"/>
            <w:shd w:val="pct20" w:color="auto" w:fill="auto"/>
          </w:tcPr>
          <w:p w:rsidR="00B47BAB" w:rsidRPr="009A002B" w:rsidRDefault="00B47BAB" w:rsidP="00EB6087">
            <w:pPr>
              <w:pStyle w:val="Sraopastraipa"/>
              <w:numPr>
                <w:ilvl w:val="0"/>
                <w:numId w:val="2"/>
              </w:numPr>
              <w:rPr>
                <w:rFonts w:ascii="Times New Roman" w:hAnsi="Times New Roman" w:cs="Times New Roman"/>
                <w:b/>
                <w:sz w:val="23"/>
                <w:szCs w:val="23"/>
              </w:rPr>
            </w:pPr>
            <w:r w:rsidRPr="009A002B">
              <w:rPr>
                <w:rFonts w:ascii="Times New Roman" w:hAnsi="Times New Roman" w:cs="Times New Roman"/>
                <w:b/>
                <w:sz w:val="23"/>
                <w:szCs w:val="23"/>
              </w:rPr>
              <w:t>Teiktinos valstybės pagalbos rūšies priskyrimas (jei taikoma, pildoma tik vertinant priemonę, bet ne projektą)</w:t>
            </w:r>
          </w:p>
        </w:tc>
      </w:tr>
      <w:tr w:rsidR="00B47BAB" w:rsidRPr="009A002B" w:rsidTr="00BC416E">
        <w:trPr>
          <w:trHeight w:val="320"/>
        </w:trPr>
        <w:tc>
          <w:tcPr>
            <w:tcW w:w="5000" w:type="pct"/>
            <w:gridSpan w:val="4"/>
          </w:tcPr>
          <w:p w:rsidR="00B47BAB" w:rsidRPr="009A002B" w:rsidRDefault="006C18E9" w:rsidP="00EB6087">
            <w:pPr>
              <w:spacing w:before="24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
                  <w:enabled/>
                  <w:calcOnExit w:val="0"/>
                  <w:checkBox>
                    <w:sizeAuto/>
                    <w:default w:val="0"/>
                  </w:checkBox>
                </w:ffData>
              </w:fldChar>
            </w:r>
            <w:r w:rsidR="0025689C" w:rsidRPr="009A002B">
              <w:rPr>
                <w:rFonts w:ascii="Times New Roman" w:hAnsi="Times New Roman" w:cs="Times New Roman"/>
                <w:sz w:val="23"/>
                <w:szCs w:val="23"/>
                <w:lang w:val="lt-LT"/>
              </w:rPr>
              <w:instrText xml:space="preserve"> FORMCHECKBOX </w:instrText>
            </w:r>
            <w:r w:rsidR="00616F9E">
              <w:rPr>
                <w:rFonts w:ascii="Times New Roman" w:hAnsi="Times New Roman" w:cs="Times New Roman"/>
                <w:sz w:val="23"/>
                <w:szCs w:val="23"/>
                <w:lang w:val="lt-LT"/>
              </w:rPr>
            </w:r>
            <w:r w:rsidR="00616F9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 valstybės pagalba bus teikiama pagal Bendrąjį bendrosios išimties reglamentą</w:t>
            </w:r>
            <w:r w:rsidR="00B47BAB" w:rsidRPr="009A002B">
              <w:rPr>
                <w:rStyle w:val="Puslapioinaosnuoroda"/>
                <w:rFonts w:ascii="Times New Roman" w:hAnsi="Times New Roman" w:cs="Times New Roman"/>
                <w:sz w:val="23"/>
                <w:szCs w:val="23"/>
                <w:lang w:val="lt-LT"/>
              </w:rPr>
              <w:footnoteReference w:id="3"/>
            </w:r>
            <w:r w:rsidR="00B47BAB" w:rsidRPr="009A002B">
              <w:rPr>
                <w:rFonts w:ascii="Times New Roman" w:hAnsi="Times New Roman" w:cs="Times New Roman"/>
                <w:sz w:val="23"/>
                <w:szCs w:val="23"/>
                <w:lang w:val="lt-LT"/>
              </w:rPr>
              <w:t>.</w:t>
            </w:r>
          </w:p>
          <w:p w:rsidR="00B47BAB" w:rsidRPr="009A002B" w:rsidRDefault="006C18E9" w:rsidP="00EB6087">
            <w:pPr>
              <w:spacing w:before="24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Check1"/>
                  <w:enabled/>
                  <w:calcOnExit w:val="0"/>
                  <w:checkBox>
                    <w:sizeAuto/>
                    <w:default w:val="0"/>
                  </w:checkBox>
                </w:ffData>
              </w:fldChar>
            </w:r>
            <w:r w:rsidR="00B47BAB" w:rsidRPr="009A002B">
              <w:rPr>
                <w:rFonts w:ascii="Times New Roman" w:hAnsi="Times New Roman" w:cs="Times New Roman"/>
                <w:sz w:val="23"/>
                <w:szCs w:val="23"/>
                <w:lang w:val="lt-LT"/>
              </w:rPr>
              <w:instrText xml:space="preserve"> FORMCHECKBOX </w:instrText>
            </w:r>
            <w:r w:rsidR="00616F9E">
              <w:rPr>
                <w:rFonts w:ascii="Times New Roman" w:hAnsi="Times New Roman" w:cs="Times New Roman"/>
                <w:sz w:val="23"/>
                <w:szCs w:val="23"/>
                <w:lang w:val="lt-LT"/>
              </w:rPr>
            </w:r>
            <w:r w:rsidR="00616F9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 valstybės pagalba bus teikiama pagal Europos Komisijos sprendimu patvirtintą valstybės pagalbos schemą / individualią valstybės pagalbą, kur</w:t>
            </w:r>
            <w:r w:rsidR="00115AA4" w:rsidRPr="009A002B">
              <w:rPr>
                <w:rFonts w:ascii="Times New Roman" w:hAnsi="Times New Roman" w:cs="Times New Roman"/>
                <w:sz w:val="23"/>
                <w:szCs w:val="23"/>
                <w:lang w:val="lt-LT"/>
              </w:rPr>
              <w:t>i</w:t>
            </w:r>
            <w:r w:rsidR="00B47BAB" w:rsidRPr="009A002B">
              <w:rPr>
                <w:rFonts w:ascii="Times New Roman" w:hAnsi="Times New Roman" w:cs="Times New Roman"/>
                <w:sz w:val="23"/>
                <w:szCs w:val="23"/>
                <w:lang w:val="lt-LT"/>
              </w:rPr>
              <w:t>ą reikia pradėti derinti su Europos Komisija.</w:t>
            </w:r>
          </w:p>
          <w:p w:rsidR="00B47BAB" w:rsidRPr="009A002B" w:rsidRDefault="006C18E9" w:rsidP="00EB6087">
            <w:pPr>
              <w:spacing w:before="240" w:after="120"/>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Check1"/>
                  <w:enabled/>
                  <w:calcOnExit w:val="0"/>
                  <w:checkBox>
                    <w:sizeAuto/>
                    <w:default w:val="0"/>
                  </w:checkBox>
                </w:ffData>
              </w:fldChar>
            </w:r>
            <w:r w:rsidR="00B47BAB" w:rsidRPr="009A002B">
              <w:rPr>
                <w:rFonts w:ascii="Times New Roman" w:hAnsi="Times New Roman" w:cs="Times New Roman"/>
                <w:sz w:val="23"/>
                <w:szCs w:val="23"/>
                <w:lang w:val="lt-LT"/>
              </w:rPr>
              <w:instrText xml:space="preserve"> FORMCHECKBOX </w:instrText>
            </w:r>
            <w:r w:rsidR="00616F9E">
              <w:rPr>
                <w:rFonts w:ascii="Times New Roman" w:hAnsi="Times New Roman" w:cs="Times New Roman"/>
                <w:sz w:val="23"/>
                <w:szCs w:val="23"/>
                <w:lang w:val="lt-LT"/>
              </w:rPr>
            </w:r>
            <w:r w:rsidR="00616F9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 valstybės pagalba bus teikiama pagal Europos Komisijos sprendimu patvirtintą valstybės pagalbos schemą / individualią valstybės pagalbą, kuri jau suderinta su Europos Komisija.</w:t>
            </w:r>
          </w:p>
          <w:p w:rsidR="00B47BAB" w:rsidRPr="009A002B" w:rsidRDefault="006C18E9" w:rsidP="00D86F73">
            <w:pPr>
              <w:spacing w:before="240"/>
              <w:jc w:val="both"/>
              <w:rPr>
                <w:rFonts w:ascii="Times New Roman" w:hAnsi="Times New Roman" w:cs="Times New Roman"/>
                <w:sz w:val="23"/>
                <w:szCs w:val="23"/>
                <w:lang w:val="lt-LT"/>
              </w:rPr>
            </w:pPr>
            <w:r w:rsidRPr="009A002B">
              <w:rPr>
                <w:rFonts w:ascii="Times New Roman" w:hAnsi="Times New Roman" w:cs="Times New Roman"/>
                <w:sz w:val="23"/>
                <w:szCs w:val="23"/>
                <w:lang w:val="lt-LT"/>
              </w:rPr>
              <w:fldChar w:fldCharType="begin">
                <w:ffData>
                  <w:name w:val="Check1"/>
                  <w:enabled/>
                  <w:calcOnExit w:val="0"/>
                  <w:checkBox>
                    <w:sizeAuto/>
                    <w:default w:val="0"/>
                  </w:checkBox>
                </w:ffData>
              </w:fldChar>
            </w:r>
            <w:r w:rsidR="00B47BAB" w:rsidRPr="009A002B">
              <w:rPr>
                <w:rFonts w:ascii="Times New Roman" w:hAnsi="Times New Roman" w:cs="Times New Roman"/>
                <w:sz w:val="23"/>
                <w:szCs w:val="23"/>
                <w:lang w:val="lt-LT"/>
              </w:rPr>
              <w:instrText xml:space="preserve"> FORMCHECKBOX </w:instrText>
            </w:r>
            <w:r w:rsidR="00616F9E">
              <w:rPr>
                <w:rFonts w:ascii="Times New Roman" w:hAnsi="Times New Roman" w:cs="Times New Roman"/>
                <w:sz w:val="23"/>
                <w:szCs w:val="23"/>
                <w:lang w:val="lt-LT"/>
              </w:rPr>
            </w:r>
            <w:r w:rsidR="00616F9E">
              <w:rPr>
                <w:rFonts w:ascii="Times New Roman" w:hAnsi="Times New Roman" w:cs="Times New Roman"/>
                <w:sz w:val="23"/>
                <w:szCs w:val="23"/>
                <w:lang w:val="lt-LT"/>
              </w:rPr>
              <w:fldChar w:fldCharType="separate"/>
            </w:r>
            <w:r w:rsidRPr="009A002B">
              <w:rPr>
                <w:rFonts w:ascii="Times New Roman" w:hAnsi="Times New Roman" w:cs="Times New Roman"/>
                <w:sz w:val="23"/>
                <w:szCs w:val="23"/>
                <w:lang w:val="lt-LT"/>
              </w:rPr>
              <w:fldChar w:fldCharType="end"/>
            </w:r>
            <w:r w:rsidR="00B47BAB" w:rsidRPr="009A002B">
              <w:rPr>
                <w:rFonts w:ascii="Times New Roman" w:hAnsi="Times New Roman" w:cs="Times New Roman"/>
                <w:sz w:val="23"/>
                <w:szCs w:val="23"/>
                <w:lang w:val="lt-LT"/>
              </w:rPr>
              <w:t xml:space="preserve"> Pagal priemonę bus teikiama </w:t>
            </w:r>
            <w:proofErr w:type="spellStart"/>
            <w:r w:rsidR="00B47BAB" w:rsidRPr="009A002B">
              <w:rPr>
                <w:rFonts w:ascii="Times New Roman" w:hAnsi="Times New Roman" w:cs="Times New Roman"/>
                <w:i/>
                <w:sz w:val="23"/>
                <w:szCs w:val="23"/>
                <w:lang w:val="lt-LT"/>
              </w:rPr>
              <w:t>de</w:t>
            </w:r>
            <w:proofErr w:type="spellEnd"/>
            <w:r w:rsidR="00B47BAB" w:rsidRPr="009A002B">
              <w:rPr>
                <w:rFonts w:ascii="Times New Roman" w:hAnsi="Times New Roman" w:cs="Times New Roman"/>
                <w:i/>
                <w:sz w:val="23"/>
                <w:szCs w:val="23"/>
                <w:lang w:val="lt-LT"/>
              </w:rPr>
              <w:t xml:space="preserve"> </w:t>
            </w:r>
            <w:proofErr w:type="spellStart"/>
            <w:r w:rsidR="00B47BAB" w:rsidRPr="009A002B">
              <w:rPr>
                <w:rFonts w:ascii="Times New Roman" w:hAnsi="Times New Roman" w:cs="Times New Roman"/>
                <w:i/>
                <w:sz w:val="23"/>
                <w:szCs w:val="23"/>
                <w:lang w:val="lt-LT"/>
              </w:rPr>
              <w:t>minimis</w:t>
            </w:r>
            <w:proofErr w:type="spellEnd"/>
            <w:r w:rsidR="00B47BAB" w:rsidRPr="009A002B">
              <w:rPr>
                <w:rFonts w:ascii="Times New Roman" w:hAnsi="Times New Roman" w:cs="Times New Roman"/>
                <w:sz w:val="23"/>
                <w:szCs w:val="23"/>
                <w:lang w:val="lt-LT"/>
              </w:rPr>
              <w:t xml:space="preserve"> pagalba, remiantis 2013 m. gruodžio 18 d. Komisijos reglamentu (ES) Nr. 1407/2013 dėl Sutarties dėl Europos Sąjungos veikimo 107 ir 108 straipsnių taikymo </w:t>
            </w:r>
            <w:proofErr w:type="spellStart"/>
            <w:r w:rsidR="00B47BAB" w:rsidRPr="009A002B">
              <w:rPr>
                <w:rFonts w:ascii="Times New Roman" w:hAnsi="Times New Roman" w:cs="Times New Roman"/>
                <w:i/>
                <w:sz w:val="23"/>
                <w:szCs w:val="23"/>
                <w:lang w:val="lt-LT"/>
              </w:rPr>
              <w:t>de</w:t>
            </w:r>
            <w:proofErr w:type="spellEnd"/>
            <w:r w:rsidR="00B47BAB" w:rsidRPr="009A002B">
              <w:rPr>
                <w:rFonts w:ascii="Times New Roman" w:hAnsi="Times New Roman" w:cs="Times New Roman"/>
                <w:i/>
                <w:sz w:val="23"/>
                <w:szCs w:val="23"/>
                <w:lang w:val="lt-LT"/>
              </w:rPr>
              <w:t xml:space="preserve"> </w:t>
            </w:r>
            <w:proofErr w:type="spellStart"/>
            <w:r w:rsidR="00B47BAB" w:rsidRPr="009A002B">
              <w:rPr>
                <w:rFonts w:ascii="Times New Roman" w:hAnsi="Times New Roman" w:cs="Times New Roman"/>
                <w:i/>
                <w:sz w:val="23"/>
                <w:szCs w:val="23"/>
                <w:lang w:val="lt-LT"/>
              </w:rPr>
              <w:t>minimis</w:t>
            </w:r>
            <w:proofErr w:type="spellEnd"/>
            <w:r w:rsidR="00B47BAB" w:rsidRPr="009A002B">
              <w:rPr>
                <w:rFonts w:ascii="Times New Roman" w:hAnsi="Times New Roman" w:cs="Times New Roman"/>
                <w:sz w:val="23"/>
                <w:szCs w:val="23"/>
                <w:lang w:val="lt-LT"/>
              </w:rPr>
              <w:t xml:space="preserve"> pagalbai.</w:t>
            </w:r>
          </w:p>
        </w:tc>
      </w:tr>
      <w:tr w:rsidR="00B47BAB" w:rsidRPr="009A002B" w:rsidTr="00EB6087">
        <w:tc>
          <w:tcPr>
            <w:tcW w:w="5000" w:type="pct"/>
            <w:gridSpan w:val="4"/>
          </w:tcPr>
          <w:p w:rsidR="00B47BAB" w:rsidRPr="009A002B" w:rsidRDefault="00B47BAB" w:rsidP="00EB6087">
            <w:pPr>
              <w:jc w:val="center"/>
              <w:rPr>
                <w:rFonts w:ascii="Times New Roman" w:hAnsi="Times New Roman" w:cs="Times New Roman"/>
                <w:b/>
                <w:sz w:val="23"/>
                <w:szCs w:val="23"/>
                <w:lang w:val="lt-LT"/>
              </w:rPr>
            </w:pPr>
            <w:r w:rsidRPr="009A002B">
              <w:rPr>
                <w:rFonts w:ascii="Times New Roman" w:hAnsi="Times New Roman" w:cs="Times New Roman"/>
                <w:b/>
                <w:sz w:val="23"/>
                <w:szCs w:val="23"/>
                <w:lang w:val="lt-LT"/>
              </w:rPr>
              <w:t>Pasirinkimo pagrindimas</w:t>
            </w:r>
          </w:p>
        </w:tc>
      </w:tr>
      <w:tr w:rsidR="00B47BAB" w:rsidRPr="009A002B" w:rsidTr="00EB6087">
        <w:tc>
          <w:tcPr>
            <w:tcW w:w="5000" w:type="pct"/>
            <w:gridSpan w:val="4"/>
          </w:tcPr>
          <w:p w:rsidR="00B47BAB" w:rsidRPr="009A002B" w:rsidRDefault="00EB6087" w:rsidP="006F1230">
            <w:pPr>
              <w:jc w:val="both"/>
              <w:rPr>
                <w:rFonts w:ascii="Times New Roman" w:hAnsi="Times New Roman" w:cs="Times New Roman"/>
                <w:i/>
                <w:sz w:val="23"/>
                <w:szCs w:val="23"/>
                <w:lang w:val="lt-LT"/>
              </w:rPr>
            </w:pPr>
            <w:r w:rsidRPr="009A002B">
              <w:rPr>
                <w:rFonts w:ascii="Times New Roman" w:hAnsi="Times New Roman" w:cs="Times New Roman"/>
                <w:i/>
                <w:sz w:val="23"/>
                <w:szCs w:val="23"/>
                <w:lang w:val="lt-LT"/>
              </w:rPr>
              <w:t xml:space="preserve">Pagal Aprašą valstybės pagalba, kaip ji apibrėžta Sutarties dėl ES veikimo (OL 2010 C 83, p. 47) 107 straipsnyje, </w:t>
            </w:r>
            <w:r w:rsidR="006F1230" w:rsidRPr="009A002B">
              <w:rPr>
                <w:rFonts w:ascii="Times New Roman" w:hAnsi="Times New Roman" w:cs="Times New Roman"/>
                <w:i/>
                <w:sz w:val="23"/>
                <w:szCs w:val="23"/>
                <w:lang w:val="lt-LT"/>
              </w:rPr>
              <w:t xml:space="preserve">neteikiama. </w:t>
            </w:r>
          </w:p>
        </w:tc>
      </w:tr>
    </w:tbl>
    <w:p w:rsidR="00B47BAB" w:rsidRPr="009A002B" w:rsidRDefault="00B47BAB" w:rsidP="00B47BAB">
      <w:pPr>
        <w:rPr>
          <w:rFonts w:ascii="Times New Roman" w:hAnsi="Times New Roman" w:cs="Times New Roman"/>
          <w:sz w:val="23"/>
          <w:szCs w:val="23"/>
          <w:lang w:val="lt-LT"/>
        </w:rPr>
      </w:pPr>
    </w:p>
    <w:p w:rsidR="00BC416E" w:rsidRPr="009A002B" w:rsidRDefault="00BC416E" w:rsidP="0028483F">
      <w:pPr>
        <w:tabs>
          <w:tab w:val="left" w:pos="6946"/>
        </w:tabs>
        <w:spacing w:after="0" w:line="240" w:lineRule="auto"/>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Biudžeto ir valstybės turto valdymo departamento </w:t>
      </w:r>
    </w:p>
    <w:p w:rsidR="00BC416E" w:rsidRPr="009A002B" w:rsidRDefault="00BC416E" w:rsidP="0028483F">
      <w:pPr>
        <w:tabs>
          <w:tab w:val="left" w:pos="6946"/>
        </w:tabs>
        <w:spacing w:after="0" w:line="240" w:lineRule="auto"/>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Strateginio planavimo skyriaus </w:t>
      </w:r>
    </w:p>
    <w:p w:rsidR="00EA4BC4" w:rsidRPr="009A002B" w:rsidRDefault="00BC416E" w:rsidP="0028483F">
      <w:pPr>
        <w:tabs>
          <w:tab w:val="left" w:pos="6946"/>
        </w:tabs>
        <w:spacing w:after="0" w:line="240" w:lineRule="auto"/>
        <w:rPr>
          <w:rFonts w:ascii="Times New Roman" w:hAnsi="Times New Roman" w:cs="Times New Roman"/>
          <w:sz w:val="23"/>
          <w:szCs w:val="23"/>
          <w:lang w:val="lt-LT"/>
        </w:rPr>
      </w:pPr>
      <w:r w:rsidRPr="009A002B">
        <w:rPr>
          <w:rFonts w:ascii="Times New Roman" w:hAnsi="Times New Roman" w:cs="Times New Roman"/>
          <w:sz w:val="23"/>
          <w:szCs w:val="23"/>
          <w:u w:val="single"/>
          <w:lang w:val="lt-LT"/>
        </w:rPr>
        <w:t xml:space="preserve">vyriausiasis specialistas </w:t>
      </w:r>
      <w:r w:rsidR="008B0C34">
        <w:rPr>
          <w:rFonts w:ascii="Times New Roman" w:hAnsi="Times New Roman" w:cs="Times New Roman"/>
          <w:sz w:val="23"/>
          <w:szCs w:val="23"/>
          <w:u w:val="single"/>
          <w:lang w:val="lt-LT"/>
        </w:rPr>
        <w:t xml:space="preserve">Jonas </w:t>
      </w:r>
      <w:proofErr w:type="spellStart"/>
      <w:r w:rsidR="008B0C34">
        <w:rPr>
          <w:rFonts w:ascii="Times New Roman" w:hAnsi="Times New Roman" w:cs="Times New Roman"/>
          <w:sz w:val="23"/>
          <w:szCs w:val="23"/>
          <w:u w:val="single"/>
          <w:lang w:val="lt-LT"/>
        </w:rPr>
        <w:t>Skaulski</w:t>
      </w:r>
      <w:r w:rsidR="00A500B6">
        <w:rPr>
          <w:rFonts w:ascii="Times New Roman" w:hAnsi="Times New Roman" w:cs="Times New Roman"/>
          <w:sz w:val="23"/>
          <w:szCs w:val="23"/>
          <w:u w:val="single"/>
          <w:lang w:val="lt-LT"/>
        </w:rPr>
        <w:t>s</w:t>
      </w:r>
      <w:proofErr w:type="spellEnd"/>
      <w:proofErr w:type="gramStart"/>
      <w:r w:rsidR="00EA4BC4" w:rsidRPr="009A002B">
        <w:rPr>
          <w:rFonts w:ascii="Times New Roman" w:hAnsi="Times New Roman" w:cs="Times New Roman"/>
          <w:sz w:val="23"/>
          <w:szCs w:val="23"/>
          <w:u w:val="single"/>
          <w:lang w:val="lt-LT"/>
        </w:rPr>
        <w:t xml:space="preserve"> </w:t>
      </w:r>
      <w:r w:rsidR="00EA4BC4" w:rsidRPr="009A002B">
        <w:rPr>
          <w:rFonts w:ascii="Times New Roman" w:hAnsi="Times New Roman" w:cs="Times New Roman"/>
          <w:sz w:val="23"/>
          <w:szCs w:val="23"/>
          <w:lang w:val="lt-LT"/>
        </w:rPr>
        <w:t xml:space="preserve">          </w:t>
      </w:r>
      <w:r w:rsidR="00590340">
        <w:rPr>
          <w:rFonts w:ascii="Times New Roman" w:hAnsi="Times New Roman" w:cs="Times New Roman"/>
          <w:sz w:val="23"/>
          <w:szCs w:val="23"/>
          <w:lang w:val="lt-LT"/>
        </w:rPr>
        <w:t xml:space="preserve">    </w:t>
      </w:r>
      <w:r w:rsidR="00EA4BC4" w:rsidRPr="009A002B">
        <w:rPr>
          <w:rFonts w:ascii="Times New Roman" w:hAnsi="Times New Roman" w:cs="Times New Roman"/>
          <w:sz w:val="23"/>
          <w:szCs w:val="23"/>
          <w:lang w:val="lt-LT"/>
        </w:rPr>
        <w:t xml:space="preserve">                                             </w:t>
      </w:r>
      <w:proofErr w:type="gramEnd"/>
      <w:r w:rsidR="00EA4BC4" w:rsidRPr="009A002B">
        <w:rPr>
          <w:rFonts w:ascii="Times New Roman" w:hAnsi="Times New Roman" w:cs="Times New Roman"/>
          <w:sz w:val="23"/>
          <w:szCs w:val="23"/>
          <w:lang w:val="lt-LT"/>
        </w:rPr>
        <w:t>____________</w:t>
      </w:r>
    </w:p>
    <w:p w:rsidR="00B47BAB" w:rsidRPr="009A002B" w:rsidRDefault="00EA4BC4" w:rsidP="0028483F">
      <w:pPr>
        <w:tabs>
          <w:tab w:val="left" w:pos="6946"/>
        </w:tabs>
        <w:spacing w:after="0" w:line="240" w:lineRule="auto"/>
        <w:rPr>
          <w:rFonts w:ascii="Times New Roman" w:hAnsi="Times New Roman" w:cs="Times New Roman"/>
          <w:sz w:val="23"/>
          <w:szCs w:val="23"/>
          <w:lang w:val="lt-LT"/>
        </w:rPr>
      </w:pPr>
      <w:r w:rsidRPr="009A002B">
        <w:rPr>
          <w:rFonts w:ascii="Times New Roman" w:hAnsi="Times New Roman" w:cs="Times New Roman"/>
          <w:sz w:val="23"/>
          <w:szCs w:val="23"/>
          <w:lang w:val="lt-LT"/>
        </w:rPr>
        <w:t xml:space="preserve"> </w:t>
      </w:r>
      <w:r w:rsidR="00B47BAB" w:rsidRPr="009A002B">
        <w:rPr>
          <w:rFonts w:ascii="Times New Roman" w:hAnsi="Times New Roman" w:cs="Times New Roman"/>
          <w:sz w:val="23"/>
          <w:szCs w:val="23"/>
          <w:lang w:val="lt-LT"/>
        </w:rPr>
        <w:t xml:space="preserve">(vertintojo pareigos, vardas, pavardė) </w:t>
      </w:r>
      <w:r w:rsidR="0028483F" w:rsidRPr="009A002B">
        <w:rPr>
          <w:rFonts w:ascii="Times New Roman" w:hAnsi="Times New Roman" w:cs="Times New Roman"/>
          <w:sz w:val="23"/>
          <w:szCs w:val="23"/>
          <w:lang w:val="lt-LT"/>
        </w:rPr>
        <w:t xml:space="preserve">                                                           </w:t>
      </w:r>
      <w:r w:rsidR="00F52155">
        <w:rPr>
          <w:rFonts w:ascii="Times New Roman" w:hAnsi="Times New Roman" w:cs="Times New Roman"/>
          <w:sz w:val="23"/>
          <w:szCs w:val="23"/>
          <w:lang w:val="lt-LT"/>
        </w:rPr>
        <w:t xml:space="preserve">         </w:t>
      </w:r>
      <w:r w:rsidR="00B47BAB" w:rsidRPr="009A002B">
        <w:rPr>
          <w:rFonts w:ascii="Times New Roman" w:hAnsi="Times New Roman" w:cs="Times New Roman"/>
          <w:sz w:val="23"/>
          <w:szCs w:val="23"/>
          <w:lang w:val="lt-LT"/>
        </w:rPr>
        <w:t xml:space="preserve">(parašas) </w:t>
      </w:r>
      <w:r w:rsidR="00B47BAB" w:rsidRPr="009A002B">
        <w:rPr>
          <w:rFonts w:ascii="Times New Roman" w:hAnsi="Times New Roman" w:cs="Times New Roman"/>
          <w:sz w:val="23"/>
          <w:szCs w:val="23"/>
          <w:lang w:val="lt-LT"/>
        </w:rPr>
        <w:tab/>
      </w:r>
    </w:p>
    <w:p w:rsidR="00B47BAB" w:rsidRPr="009A002B" w:rsidRDefault="00B47BAB" w:rsidP="00B47BAB">
      <w:pPr>
        <w:rPr>
          <w:rFonts w:ascii="Times New Roman" w:hAnsi="Times New Roman" w:cs="Times New Roman"/>
          <w:sz w:val="23"/>
          <w:szCs w:val="23"/>
          <w:lang w:val="lt-LT"/>
        </w:rPr>
      </w:pPr>
    </w:p>
    <w:sectPr w:rsidR="00B47BAB" w:rsidRPr="009A002B" w:rsidSect="002B36D6">
      <w:headerReference w:type="default" r:id="rId7"/>
      <w:footerReference w:type="default" r:id="rId8"/>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ADA" w:rsidRDefault="00BA7ADA" w:rsidP="00B47BAB">
      <w:pPr>
        <w:spacing w:after="0" w:line="240" w:lineRule="auto"/>
      </w:pPr>
      <w:r>
        <w:separator/>
      </w:r>
    </w:p>
  </w:endnote>
  <w:endnote w:type="continuationSeparator" w:id="0">
    <w:p w:rsidR="00BA7ADA" w:rsidRDefault="00BA7ADA" w:rsidP="00B47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6087" w:rsidRDefault="00EB6087">
    <w:pPr>
      <w:pStyle w:val="Porat"/>
      <w:jc w:val="center"/>
    </w:pPr>
  </w:p>
  <w:p w:rsidR="00EB6087" w:rsidRDefault="00EB608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ADA" w:rsidRDefault="00BA7ADA" w:rsidP="00B47BAB">
      <w:pPr>
        <w:spacing w:after="0" w:line="240" w:lineRule="auto"/>
      </w:pPr>
      <w:r>
        <w:separator/>
      </w:r>
    </w:p>
  </w:footnote>
  <w:footnote w:type="continuationSeparator" w:id="0">
    <w:p w:rsidR="00BA7ADA" w:rsidRDefault="00BA7ADA" w:rsidP="00B47BAB">
      <w:pPr>
        <w:spacing w:after="0" w:line="240" w:lineRule="auto"/>
      </w:pPr>
      <w:r>
        <w:continuationSeparator/>
      </w:r>
    </w:p>
  </w:footnote>
  <w:footnote w:id="1">
    <w:p w:rsidR="00EB6087" w:rsidRPr="00CC5F98" w:rsidRDefault="00EB6087" w:rsidP="00B47BAB">
      <w:pPr>
        <w:pStyle w:val="Puslapioinaostekstas"/>
        <w:rPr>
          <w:lang w:val="lt-LT"/>
        </w:rPr>
      </w:pPr>
      <w:r>
        <w:rPr>
          <w:rStyle w:val="Puslapioinaosnuoroda"/>
        </w:rPr>
        <w:footnoteRef/>
      </w:r>
      <w:r>
        <w:t xml:space="preserve"> </w:t>
      </w:r>
      <w:r w:rsidRPr="00F51F0F">
        <w:rPr>
          <w:rFonts w:ascii="Times New Roman" w:hAnsi="Times New Roman" w:cs="Times New Roman"/>
          <w:lang w:val="lt-LT"/>
        </w:rPr>
        <w:t xml:space="preserve">Vertinant valstybės pagalbos kriterijus vadovaujamasi Europos Komisijos pranešimu dėl valstybės pagalbos sąvokos </w:t>
      </w:r>
      <w:r>
        <w:rPr>
          <w:rFonts w:ascii="Times New Roman" w:hAnsi="Times New Roman" w:cs="Times New Roman"/>
          <w:lang w:val="lt-LT"/>
        </w:rPr>
        <w:t xml:space="preserve">(angl. </w:t>
      </w:r>
      <w:proofErr w:type="spellStart"/>
      <w:r w:rsidRPr="000A719D">
        <w:rPr>
          <w:rFonts w:ascii="Times New Roman" w:hAnsi="Times New Roman" w:cs="Times New Roman"/>
          <w:i/>
          <w:lang w:val="lt-LT"/>
        </w:rPr>
        <w:t>Commission</w:t>
      </w:r>
      <w:proofErr w:type="spellEnd"/>
      <w:r w:rsidRPr="000A719D">
        <w:rPr>
          <w:rFonts w:ascii="Times New Roman" w:hAnsi="Times New Roman" w:cs="Times New Roman"/>
          <w:i/>
          <w:lang w:val="lt-LT"/>
        </w:rPr>
        <w:t xml:space="preserve"> </w:t>
      </w:r>
      <w:proofErr w:type="spellStart"/>
      <w:r w:rsidRPr="000A719D">
        <w:rPr>
          <w:rFonts w:ascii="Times New Roman" w:hAnsi="Times New Roman" w:cs="Times New Roman"/>
          <w:i/>
          <w:lang w:val="lt-LT"/>
        </w:rPr>
        <w:t>Notice</w:t>
      </w:r>
      <w:proofErr w:type="spellEnd"/>
      <w:r w:rsidRPr="000A719D">
        <w:rPr>
          <w:rFonts w:ascii="Times New Roman" w:hAnsi="Times New Roman" w:cs="Times New Roman"/>
          <w:i/>
          <w:lang w:val="lt-LT"/>
        </w:rPr>
        <w:t xml:space="preserve"> </w:t>
      </w:r>
      <w:proofErr w:type="spellStart"/>
      <w:r w:rsidRPr="000A719D">
        <w:rPr>
          <w:rFonts w:ascii="Times New Roman" w:hAnsi="Times New Roman" w:cs="Times New Roman"/>
          <w:i/>
          <w:lang w:val="lt-LT"/>
        </w:rPr>
        <w:t>on</w:t>
      </w:r>
      <w:proofErr w:type="spellEnd"/>
      <w:r w:rsidRPr="000A719D">
        <w:rPr>
          <w:rFonts w:ascii="Times New Roman" w:hAnsi="Times New Roman" w:cs="Times New Roman"/>
          <w:i/>
          <w:lang w:val="lt-LT"/>
        </w:rPr>
        <w:t xml:space="preserve"> </w:t>
      </w:r>
      <w:proofErr w:type="spellStart"/>
      <w:r w:rsidRPr="000A719D">
        <w:rPr>
          <w:rFonts w:ascii="Times New Roman" w:hAnsi="Times New Roman" w:cs="Times New Roman"/>
          <w:i/>
          <w:lang w:val="lt-LT"/>
        </w:rPr>
        <w:t>the</w:t>
      </w:r>
      <w:proofErr w:type="spellEnd"/>
      <w:r w:rsidRPr="000A719D">
        <w:rPr>
          <w:rFonts w:ascii="Times New Roman" w:hAnsi="Times New Roman" w:cs="Times New Roman"/>
          <w:i/>
          <w:lang w:val="lt-LT"/>
        </w:rPr>
        <w:t xml:space="preserve"> </w:t>
      </w:r>
      <w:proofErr w:type="spellStart"/>
      <w:r w:rsidRPr="000A719D">
        <w:rPr>
          <w:rFonts w:ascii="Times New Roman" w:hAnsi="Times New Roman" w:cs="Times New Roman"/>
          <w:i/>
          <w:lang w:val="lt-LT"/>
        </w:rPr>
        <w:t>notion</w:t>
      </w:r>
      <w:proofErr w:type="spellEnd"/>
      <w:r w:rsidRPr="000A719D">
        <w:rPr>
          <w:rFonts w:ascii="Times New Roman" w:hAnsi="Times New Roman" w:cs="Times New Roman"/>
          <w:i/>
          <w:lang w:val="lt-LT"/>
        </w:rPr>
        <w:t xml:space="preserve"> </w:t>
      </w:r>
      <w:proofErr w:type="spellStart"/>
      <w:r w:rsidRPr="000A719D">
        <w:rPr>
          <w:rFonts w:ascii="Times New Roman" w:hAnsi="Times New Roman" w:cs="Times New Roman"/>
          <w:i/>
          <w:lang w:val="lt-LT"/>
        </w:rPr>
        <w:t>of</w:t>
      </w:r>
      <w:proofErr w:type="spellEnd"/>
      <w:r w:rsidRPr="000A719D">
        <w:rPr>
          <w:rFonts w:ascii="Times New Roman" w:hAnsi="Times New Roman" w:cs="Times New Roman"/>
          <w:i/>
          <w:lang w:val="lt-LT"/>
        </w:rPr>
        <w:t xml:space="preserve"> </w:t>
      </w:r>
      <w:proofErr w:type="spellStart"/>
      <w:r w:rsidRPr="000A719D">
        <w:rPr>
          <w:rFonts w:ascii="Times New Roman" w:hAnsi="Times New Roman" w:cs="Times New Roman"/>
          <w:i/>
          <w:lang w:val="lt-LT"/>
        </w:rPr>
        <w:t>State</w:t>
      </w:r>
      <w:proofErr w:type="spellEnd"/>
      <w:r w:rsidRPr="000A719D">
        <w:rPr>
          <w:rFonts w:ascii="Times New Roman" w:hAnsi="Times New Roman" w:cs="Times New Roman"/>
          <w:i/>
          <w:lang w:val="lt-LT"/>
        </w:rPr>
        <w:t xml:space="preserve"> </w:t>
      </w:r>
      <w:proofErr w:type="spellStart"/>
      <w:r w:rsidRPr="000A719D">
        <w:rPr>
          <w:rFonts w:ascii="Times New Roman" w:hAnsi="Times New Roman" w:cs="Times New Roman"/>
          <w:i/>
          <w:lang w:val="lt-LT"/>
        </w:rPr>
        <w:t>aid</w:t>
      </w:r>
      <w:proofErr w:type="spellEnd"/>
      <w:r w:rsidRPr="000A719D">
        <w:rPr>
          <w:rFonts w:ascii="Times New Roman" w:hAnsi="Times New Roman" w:cs="Times New Roman"/>
          <w:i/>
          <w:lang w:val="lt-LT"/>
        </w:rPr>
        <w:t xml:space="preserve"> </w:t>
      </w:r>
      <w:proofErr w:type="spellStart"/>
      <w:r w:rsidRPr="000A719D">
        <w:rPr>
          <w:rFonts w:ascii="Times New Roman" w:hAnsi="Times New Roman" w:cs="Times New Roman"/>
          <w:i/>
          <w:lang w:val="lt-LT"/>
        </w:rPr>
        <w:t>pursuant</w:t>
      </w:r>
      <w:proofErr w:type="spellEnd"/>
      <w:r w:rsidRPr="000A719D">
        <w:rPr>
          <w:rFonts w:ascii="Times New Roman" w:hAnsi="Times New Roman" w:cs="Times New Roman"/>
          <w:i/>
          <w:lang w:val="lt-LT"/>
        </w:rPr>
        <w:t xml:space="preserve"> to </w:t>
      </w:r>
      <w:proofErr w:type="spellStart"/>
      <w:r w:rsidRPr="000A719D">
        <w:rPr>
          <w:rFonts w:ascii="Times New Roman" w:hAnsi="Times New Roman" w:cs="Times New Roman"/>
          <w:i/>
          <w:lang w:val="lt-LT"/>
        </w:rPr>
        <w:t>Article</w:t>
      </w:r>
      <w:proofErr w:type="spellEnd"/>
      <w:r w:rsidRPr="000A719D">
        <w:rPr>
          <w:rFonts w:ascii="Times New Roman" w:hAnsi="Times New Roman" w:cs="Times New Roman"/>
          <w:i/>
          <w:lang w:val="lt-LT"/>
        </w:rPr>
        <w:t xml:space="preserve"> 107(1) TFEU</w:t>
      </w:r>
      <w:r w:rsidR="00AE3C90">
        <w:rPr>
          <w:rFonts w:ascii="Times New Roman" w:hAnsi="Times New Roman" w:cs="Times New Roman"/>
          <w:lang w:val="lt-LT"/>
        </w:rPr>
        <w:t>)</w:t>
      </w:r>
      <w:r w:rsidR="00AE3C90" w:rsidRPr="00AE3C90">
        <w:rPr>
          <w:rFonts w:ascii="Times New Roman" w:hAnsi="Times New Roman" w:cs="Times New Roman"/>
          <w:lang w:val="lt-LT"/>
        </w:rPr>
        <w:t xml:space="preserve"> </w:t>
      </w:r>
      <w:r w:rsidR="00AE3C90" w:rsidRPr="00F51F0F">
        <w:rPr>
          <w:rFonts w:ascii="Times New Roman" w:hAnsi="Times New Roman" w:cs="Times New Roman"/>
          <w:lang w:val="lt-LT"/>
        </w:rPr>
        <w:t>ir teismų praktik</w:t>
      </w:r>
      <w:r w:rsidR="00AE3C90">
        <w:rPr>
          <w:rFonts w:ascii="Times New Roman" w:hAnsi="Times New Roman" w:cs="Times New Roman"/>
          <w:lang w:val="lt-LT"/>
        </w:rPr>
        <w:t>a</w:t>
      </w:r>
      <w:r w:rsidRPr="00F51F0F">
        <w:rPr>
          <w:rFonts w:ascii="Times New Roman" w:hAnsi="Times New Roman" w:cs="Times New Roman"/>
          <w:lang w:val="lt-LT"/>
        </w:rPr>
        <w:t>, jei taikoma.</w:t>
      </w:r>
    </w:p>
  </w:footnote>
  <w:footnote w:id="2">
    <w:p w:rsidR="00EB6087" w:rsidRPr="00BD1071" w:rsidRDefault="00EB6087" w:rsidP="00B47BAB">
      <w:pPr>
        <w:pStyle w:val="Puslapioinaostekstas"/>
        <w:rPr>
          <w:rFonts w:ascii="Times New Roman" w:hAnsi="Times New Roman" w:cs="Times New Roman"/>
          <w:lang w:val="lt-LT"/>
        </w:rPr>
      </w:pPr>
      <w:r w:rsidRPr="00BD1071">
        <w:rPr>
          <w:rStyle w:val="Puslapioinaosnuoroda"/>
          <w:rFonts w:ascii="Times New Roman" w:hAnsi="Times New Roman" w:cs="Times New Roman"/>
        </w:rPr>
        <w:footnoteRef/>
      </w:r>
      <w:r w:rsidRPr="00BD1071">
        <w:rPr>
          <w:rFonts w:ascii="Times New Roman" w:hAnsi="Times New Roman" w:cs="Times New Roman"/>
        </w:rPr>
        <w:t xml:space="preserve"> </w:t>
      </w:r>
      <w:r w:rsidRPr="00BD1071">
        <w:rPr>
          <w:rFonts w:ascii="Times New Roman" w:hAnsi="Times New Roman" w:cs="Times New Roman"/>
          <w:lang w:val="lt-LT"/>
        </w:rPr>
        <w:t xml:space="preserve">Plačiau žiūrėti čia: </w:t>
      </w:r>
      <w:hyperlink r:id="rId1" w:history="1">
        <w:r w:rsidRPr="00BD1071">
          <w:rPr>
            <w:rStyle w:val="Hipersaitas"/>
            <w:rFonts w:ascii="Times New Roman" w:hAnsi="Times New Roman" w:cs="Times New Roman"/>
            <w:lang w:val="lt-LT"/>
          </w:rPr>
          <w:t>http://ec.europa.eu/competition/state_aid/overview/public_services_en.html</w:t>
        </w:r>
      </w:hyperlink>
      <w:r w:rsidRPr="00BD1071">
        <w:rPr>
          <w:rFonts w:ascii="Times New Roman" w:hAnsi="Times New Roman" w:cs="Times New Roman"/>
          <w:lang w:val="lt-LT"/>
        </w:rPr>
        <w:t xml:space="preserve">. </w:t>
      </w:r>
    </w:p>
  </w:footnote>
  <w:footnote w:id="3">
    <w:p w:rsidR="00EB6087" w:rsidRPr="00B50002" w:rsidRDefault="00EB6087" w:rsidP="00B47BAB">
      <w:pPr>
        <w:autoSpaceDE w:val="0"/>
        <w:autoSpaceDN w:val="0"/>
        <w:adjustRightInd w:val="0"/>
        <w:spacing w:after="0" w:line="240" w:lineRule="auto"/>
        <w:jc w:val="both"/>
        <w:rPr>
          <w:rFonts w:ascii="Times New Roman" w:hAnsi="Times New Roman" w:cs="Times New Roman"/>
          <w:lang w:val="lt-LT"/>
        </w:rPr>
      </w:pPr>
      <w:r w:rsidRPr="00B50002">
        <w:rPr>
          <w:rStyle w:val="Puslapioinaosnuoroda"/>
          <w:rFonts w:ascii="Times New Roman" w:hAnsi="Times New Roman" w:cs="Times New Roman"/>
          <w:lang w:val="lt-LT"/>
        </w:rPr>
        <w:footnoteRef/>
      </w:r>
      <w:r w:rsidRPr="00B50002">
        <w:rPr>
          <w:rFonts w:ascii="Times New Roman" w:hAnsi="Times New Roman" w:cs="Times New Roman"/>
          <w:lang w:val="lt-LT"/>
        </w:rPr>
        <w:t xml:space="preserve"> </w:t>
      </w:r>
      <w:r w:rsidRPr="00B50002">
        <w:rPr>
          <w:rFonts w:ascii="Times New Roman" w:hAnsi="Times New Roman" w:cs="Times New Roman"/>
          <w:bCs/>
          <w:lang w:val="lt-LT"/>
        </w:rPr>
        <w:t>2014 m. birželio 17 d. Komisijos reglamentas (ES) Nr. 651/2014, kuriuo tam tikrų kategorijų pagalba skelbiama suderinama su vidaus rinka taikant Sutarties 107 ir 108 straipsnius, OL</w:t>
      </w:r>
      <w:r w:rsidR="00B50002" w:rsidRPr="00B50002">
        <w:rPr>
          <w:rFonts w:ascii="Times New Roman" w:hAnsi="Times New Roman" w:cs="Times New Roman"/>
          <w:bCs/>
          <w:lang w:val="lt-LT"/>
        </w:rPr>
        <w:t xml:space="preserve"> 2014</w:t>
      </w:r>
      <w:r w:rsidRPr="00B50002">
        <w:rPr>
          <w:rFonts w:ascii="Times New Roman" w:hAnsi="Times New Roman" w:cs="Times New Roman"/>
          <w:bCs/>
          <w:lang w:val="lt-LT"/>
        </w:rPr>
        <w:t xml:space="preserve"> </w:t>
      </w:r>
      <w:r w:rsidRPr="00B50002">
        <w:rPr>
          <w:rStyle w:val="Grietas"/>
          <w:rFonts w:ascii="Times New Roman" w:hAnsi="Times New Roman" w:cs="Times New Roman"/>
          <w:b w:val="0"/>
          <w:color w:val="444444"/>
          <w:lang w:val="lt-LT"/>
        </w:rPr>
        <w:t>L 187,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5131930"/>
      <w:docPartObj>
        <w:docPartGallery w:val="Page Numbers (Top of Page)"/>
        <w:docPartUnique/>
      </w:docPartObj>
    </w:sdtPr>
    <w:sdtEndPr/>
    <w:sdtContent>
      <w:p w:rsidR="002B36D6" w:rsidRDefault="002B36D6">
        <w:pPr>
          <w:pStyle w:val="Antrats"/>
          <w:jc w:val="center"/>
        </w:pPr>
        <w:r>
          <w:fldChar w:fldCharType="begin"/>
        </w:r>
        <w:r>
          <w:instrText>PAGE   \* MERGEFORMAT</w:instrText>
        </w:r>
        <w:r>
          <w:fldChar w:fldCharType="separate"/>
        </w:r>
        <w:r w:rsidR="00616F9E" w:rsidRPr="00616F9E">
          <w:rPr>
            <w:noProof/>
            <w:lang w:val="lt-LT"/>
          </w:rPr>
          <w:t>4</w:t>
        </w:r>
        <w:r>
          <w:fldChar w:fldCharType="end"/>
        </w:r>
      </w:p>
    </w:sdtContent>
  </w:sdt>
  <w:p w:rsidR="002B36D6" w:rsidRDefault="002B36D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AB"/>
    <w:rsid w:val="00030FEE"/>
    <w:rsid w:val="0005661D"/>
    <w:rsid w:val="000728AD"/>
    <w:rsid w:val="000856D9"/>
    <w:rsid w:val="000A719D"/>
    <w:rsid w:val="000D27AB"/>
    <w:rsid w:val="00102CD9"/>
    <w:rsid w:val="00115AA4"/>
    <w:rsid w:val="001845F4"/>
    <w:rsid w:val="00191BBA"/>
    <w:rsid w:val="001A501E"/>
    <w:rsid w:val="001B4B07"/>
    <w:rsid w:val="00210351"/>
    <w:rsid w:val="002238C0"/>
    <w:rsid w:val="0025689C"/>
    <w:rsid w:val="00261579"/>
    <w:rsid w:val="00274EDC"/>
    <w:rsid w:val="00276F96"/>
    <w:rsid w:val="0028483F"/>
    <w:rsid w:val="002B36D6"/>
    <w:rsid w:val="002C3FB1"/>
    <w:rsid w:val="002E227C"/>
    <w:rsid w:val="002E52B7"/>
    <w:rsid w:val="00323191"/>
    <w:rsid w:val="00354F07"/>
    <w:rsid w:val="003A7F3D"/>
    <w:rsid w:val="003B1A4E"/>
    <w:rsid w:val="003B7D3E"/>
    <w:rsid w:val="003D376D"/>
    <w:rsid w:val="0042055E"/>
    <w:rsid w:val="004A2F0B"/>
    <w:rsid w:val="004E0777"/>
    <w:rsid w:val="004E1A8B"/>
    <w:rsid w:val="004E34B6"/>
    <w:rsid w:val="004E5973"/>
    <w:rsid w:val="00561F5F"/>
    <w:rsid w:val="00562DFF"/>
    <w:rsid w:val="00590340"/>
    <w:rsid w:val="005A63AA"/>
    <w:rsid w:val="00616F9E"/>
    <w:rsid w:val="00635C47"/>
    <w:rsid w:val="006362BB"/>
    <w:rsid w:val="006373F5"/>
    <w:rsid w:val="0064080D"/>
    <w:rsid w:val="00656CA9"/>
    <w:rsid w:val="00687792"/>
    <w:rsid w:val="006A4EF7"/>
    <w:rsid w:val="006C18E9"/>
    <w:rsid w:val="006E702F"/>
    <w:rsid w:val="006F1230"/>
    <w:rsid w:val="007277BA"/>
    <w:rsid w:val="00730340"/>
    <w:rsid w:val="007365B4"/>
    <w:rsid w:val="00740202"/>
    <w:rsid w:val="00795630"/>
    <w:rsid w:val="007C59C8"/>
    <w:rsid w:val="00836211"/>
    <w:rsid w:val="00851774"/>
    <w:rsid w:val="00860D50"/>
    <w:rsid w:val="008628A8"/>
    <w:rsid w:val="008B0C34"/>
    <w:rsid w:val="008E7DBD"/>
    <w:rsid w:val="008F6C1E"/>
    <w:rsid w:val="00965814"/>
    <w:rsid w:val="009934F4"/>
    <w:rsid w:val="009A002B"/>
    <w:rsid w:val="009E378E"/>
    <w:rsid w:val="009E3C35"/>
    <w:rsid w:val="009E541A"/>
    <w:rsid w:val="009E682D"/>
    <w:rsid w:val="00A261EA"/>
    <w:rsid w:val="00A500B6"/>
    <w:rsid w:val="00A55478"/>
    <w:rsid w:val="00A6121D"/>
    <w:rsid w:val="00A7069A"/>
    <w:rsid w:val="00AB6303"/>
    <w:rsid w:val="00AD3977"/>
    <w:rsid w:val="00AE3C90"/>
    <w:rsid w:val="00B4748A"/>
    <w:rsid w:val="00B47BAB"/>
    <w:rsid w:val="00B50002"/>
    <w:rsid w:val="00B82AD3"/>
    <w:rsid w:val="00B92559"/>
    <w:rsid w:val="00BA17D3"/>
    <w:rsid w:val="00BA7ADA"/>
    <w:rsid w:val="00BC416E"/>
    <w:rsid w:val="00BD7C78"/>
    <w:rsid w:val="00C24FCC"/>
    <w:rsid w:val="00C34EE0"/>
    <w:rsid w:val="00C71BAE"/>
    <w:rsid w:val="00C80749"/>
    <w:rsid w:val="00C81BCE"/>
    <w:rsid w:val="00CC283B"/>
    <w:rsid w:val="00CD3A7F"/>
    <w:rsid w:val="00CE0DFE"/>
    <w:rsid w:val="00CF32D3"/>
    <w:rsid w:val="00CF34A3"/>
    <w:rsid w:val="00D04788"/>
    <w:rsid w:val="00D05F06"/>
    <w:rsid w:val="00D4182D"/>
    <w:rsid w:val="00D86F73"/>
    <w:rsid w:val="00DA7DC8"/>
    <w:rsid w:val="00DE6D72"/>
    <w:rsid w:val="00E20224"/>
    <w:rsid w:val="00E83813"/>
    <w:rsid w:val="00EA0D66"/>
    <w:rsid w:val="00EA4BC4"/>
    <w:rsid w:val="00EB6087"/>
    <w:rsid w:val="00EC5880"/>
    <w:rsid w:val="00F34901"/>
    <w:rsid w:val="00F40AEC"/>
    <w:rsid w:val="00F52155"/>
    <w:rsid w:val="00F75C2C"/>
    <w:rsid w:val="00FA27A2"/>
    <w:rsid w:val="00FC3E5A"/>
    <w:rsid w:val="00FF2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7B0E2-3384-42A2-9190-1C771563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BAB"/>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B47BA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47BAB"/>
    <w:pPr>
      <w:ind w:left="720"/>
      <w:contextualSpacing/>
    </w:pPr>
    <w:rPr>
      <w:lang w:val="lt-LT"/>
    </w:rPr>
  </w:style>
  <w:style w:type="paragraph" w:styleId="Antrats">
    <w:name w:val="header"/>
    <w:basedOn w:val="prastasis"/>
    <w:link w:val="AntratsDiagrama"/>
    <w:uiPriority w:val="99"/>
    <w:unhideWhenUsed/>
    <w:rsid w:val="00B47BA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B47BAB"/>
    <w:rPr>
      <w:lang w:val="en-US"/>
    </w:rPr>
  </w:style>
  <w:style w:type="paragraph" w:styleId="Porat">
    <w:name w:val="footer"/>
    <w:basedOn w:val="prastasis"/>
    <w:link w:val="PoratDiagrama"/>
    <w:uiPriority w:val="99"/>
    <w:unhideWhenUsed/>
    <w:rsid w:val="00B47BA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B47BAB"/>
    <w:rPr>
      <w:lang w:val="en-US"/>
    </w:rPr>
  </w:style>
  <w:style w:type="paragraph" w:styleId="Puslapioinaostekstas">
    <w:name w:val="footnote text"/>
    <w:basedOn w:val="prastasis"/>
    <w:link w:val="PuslapioinaostekstasDiagrama"/>
    <w:uiPriority w:val="99"/>
    <w:semiHidden/>
    <w:unhideWhenUsed/>
    <w:rsid w:val="00B47BA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47BAB"/>
    <w:rPr>
      <w:sz w:val="20"/>
      <w:szCs w:val="20"/>
      <w:lang w:val="en-US"/>
    </w:rPr>
  </w:style>
  <w:style w:type="character" w:styleId="Puslapioinaosnuoroda">
    <w:name w:val="footnote reference"/>
    <w:basedOn w:val="Numatytasispastraiposriftas"/>
    <w:uiPriority w:val="99"/>
    <w:semiHidden/>
    <w:unhideWhenUsed/>
    <w:rsid w:val="00B47BAB"/>
    <w:rPr>
      <w:vertAlign w:val="superscript"/>
    </w:rPr>
  </w:style>
  <w:style w:type="character" w:styleId="Hipersaitas">
    <w:name w:val="Hyperlink"/>
    <w:basedOn w:val="Numatytasispastraiposriftas"/>
    <w:uiPriority w:val="99"/>
    <w:unhideWhenUsed/>
    <w:rsid w:val="00B47BAB"/>
    <w:rPr>
      <w:color w:val="0000FF" w:themeColor="hyperlink"/>
      <w:u w:val="single"/>
    </w:rPr>
  </w:style>
  <w:style w:type="character" w:styleId="Grietas">
    <w:name w:val="Strong"/>
    <w:basedOn w:val="Numatytasispastraiposriftas"/>
    <w:uiPriority w:val="22"/>
    <w:qFormat/>
    <w:rsid w:val="00B47BAB"/>
    <w:rPr>
      <w:b/>
      <w:bCs/>
    </w:rPr>
  </w:style>
  <w:style w:type="paragraph" w:styleId="Debesliotekstas">
    <w:name w:val="Balloon Text"/>
    <w:basedOn w:val="prastasis"/>
    <w:link w:val="DebesliotekstasDiagrama"/>
    <w:uiPriority w:val="99"/>
    <w:semiHidden/>
    <w:unhideWhenUsed/>
    <w:rsid w:val="00276F9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76F96"/>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competition/state_aid/overview/public_services_en.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7634</Words>
  <Characters>4352</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sevol</dc:creator>
  <cp:lastModifiedBy>Jonas Skarulskis</cp:lastModifiedBy>
  <cp:revision>3</cp:revision>
  <cp:lastPrinted>2016-09-07T12:52:00Z</cp:lastPrinted>
  <dcterms:created xsi:type="dcterms:W3CDTF">2016-09-16T10:53:00Z</dcterms:created>
  <dcterms:modified xsi:type="dcterms:W3CDTF">2016-09-16T11:09:00Z</dcterms:modified>
</cp:coreProperties>
</file>