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882BC" w14:textId="77777777" w:rsidR="009420D8" w:rsidRPr="001E40D6" w:rsidRDefault="009420D8" w:rsidP="006161FC">
      <w:pPr>
        <w:pStyle w:val="Footer"/>
        <w:ind w:firstLine="0"/>
      </w:pPr>
      <w:bookmarkStart w:id="0" w:name="_GoBack"/>
      <w:bookmarkEnd w:id="0"/>
    </w:p>
    <w:p w14:paraId="770C216A" w14:textId="77777777" w:rsidR="00D773C8" w:rsidRPr="001E40D6" w:rsidRDefault="00D773C8" w:rsidP="00D773C8">
      <w:pPr>
        <w:ind w:left="4820" w:firstLine="0"/>
      </w:pPr>
      <w:r w:rsidRPr="001E40D6">
        <w:t>PATVIRTINTA</w:t>
      </w:r>
    </w:p>
    <w:p w14:paraId="276AC56A" w14:textId="77777777" w:rsidR="00D773C8" w:rsidRPr="001E40D6" w:rsidRDefault="00D773C8" w:rsidP="00D773C8">
      <w:pPr>
        <w:ind w:left="4820" w:firstLine="0"/>
      </w:pPr>
      <w:r w:rsidRPr="001E40D6">
        <w:t xml:space="preserve">Lietuvos Respublikos ūkio ministro </w:t>
      </w:r>
    </w:p>
    <w:p w14:paraId="4624282F" w14:textId="77777777" w:rsidR="00FB0898" w:rsidRPr="001E40D6" w:rsidRDefault="00C66679" w:rsidP="00D773C8">
      <w:pPr>
        <w:ind w:left="4820" w:firstLine="0"/>
      </w:pPr>
      <w:r w:rsidRPr="001E40D6">
        <w:t>2016</w:t>
      </w:r>
      <w:r w:rsidR="00D773C8" w:rsidRPr="001E40D6">
        <w:t xml:space="preserve"> m.</w:t>
      </w:r>
      <w:r w:rsidR="00940725">
        <w:t xml:space="preserve">          </w:t>
      </w:r>
      <w:r w:rsidR="00940725" w:rsidRPr="001E40D6">
        <w:t xml:space="preserve">    </w:t>
      </w:r>
      <w:r w:rsidR="00940725">
        <w:t xml:space="preserve"> </w:t>
      </w:r>
      <w:r w:rsidR="00940725" w:rsidRPr="001E40D6">
        <w:t xml:space="preserve">  </w:t>
      </w:r>
      <w:r w:rsidR="00D773C8" w:rsidRPr="001E40D6">
        <w:t>d. įsakymu Nr</w:t>
      </w:r>
      <w:r w:rsidR="002164ED" w:rsidRPr="001E40D6">
        <w:t xml:space="preserve">.    </w:t>
      </w:r>
    </w:p>
    <w:p w14:paraId="74266126" w14:textId="77777777" w:rsidR="00B30FB7" w:rsidRPr="001E40D6" w:rsidRDefault="00D773C8" w:rsidP="00D773C8">
      <w:pPr>
        <w:tabs>
          <w:tab w:val="left" w:pos="8166"/>
        </w:tabs>
        <w:ind w:firstLine="0"/>
        <w:jc w:val="left"/>
        <w:rPr>
          <w:b/>
        </w:rPr>
      </w:pPr>
      <w:r w:rsidRPr="001E40D6">
        <w:rPr>
          <w:b/>
        </w:rPr>
        <w:tab/>
      </w:r>
    </w:p>
    <w:tbl>
      <w:tblPr>
        <w:tblW w:w="0" w:type="auto"/>
        <w:jc w:val="center"/>
        <w:tblLook w:val="04A0" w:firstRow="1" w:lastRow="0" w:firstColumn="1" w:lastColumn="0" w:noHBand="0" w:noVBand="1"/>
      </w:tblPr>
      <w:tblGrid>
        <w:gridCol w:w="8897"/>
      </w:tblGrid>
      <w:tr w:rsidR="00B30FB7" w:rsidRPr="001E40D6" w14:paraId="19CFE1D8" w14:textId="77777777" w:rsidTr="00401D26">
        <w:trPr>
          <w:jc w:val="center"/>
        </w:trPr>
        <w:tc>
          <w:tcPr>
            <w:tcW w:w="8897" w:type="dxa"/>
          </w:tcPr>
          <w:p w14:paraId="7F69D2FB" w14:textId="77777777" w:rsidR="00B30FB7" w:rsidRPr="001E40D6" w:rsidRDefault="00B30FB7" w:rsidP="00222C2B">
            <w:pPr>
              <w:ind w:firstLine="0"/>
              <w:jc w:val="center"/>
              <w:rPr>
                <w:b/>
                <w:kern w:val="16"/>
              </w:rPr>
            </w:pPr>
            <w:r w:rsidRPr="001E40D6">
              <w:rPr>
                <w:b/>
                <w:kern w:val="16"/>
              </w:rPr>
              <w:t>2014–2020 METŲ EUROPOS SĄJUNGOS FONDŲ INVESTICIJŲ</w:t>
            </w:r>
            <w:r w:rsidR="00957A7A">
              <w:rPr>
                <w:b/>
                <w:kern w:val="16"/>
              </w:rPr>
              <w:t xml:space="preserve"> </w:t>
            </w:r>
            <w:r w:rsidRPr="001E40D6">
              <w:rPr>
                <w:b/>
                <w:kern w:val="16"/>
              </w:rPr>
              <w:t>VEIKSMŲ PROGRAMOS</w:t>
            </w:r>
            <w:r w:rsidR="00AD5F7C" w:rsidRPr="001E40D6">
              <w:rPr>
                <w:b/>
                <w:kern w:val="16"/>
              </w:rPr>
              <w:t xml:space="preserve"> </w:t>
            </w:r>
            <w:r w:rsidR="00AD5F7C" w:rsidRPr="001E40D6">
              <w:rPr>
                <w:b/>
              </w:rPr>
              <w:t>1 PRIORITETO „MOKSLINIŲ TYRIMŲ, EKSPERIMENTINĖS</w:t>
            </w:r>
          </w:p>
        </w:tc>
      </w:tr>
      <w:tr w:rsidR="00B30FB7" w:rsidRPr="001E40D6" w14:paraId="18D2536C" w14:textId="77777777" w:rsidTr="00401D26">
        <w:trPr>
          <w:jc w:val="center"/>
        </w:trPr>
        <w:tc>
          <w:tcPr>
            <w:tcW w:w="8897" w:type="dxa"/>
          </w:tcPr>
          <w:p w14:paraId="5717DC48" w14:textId="77777777" w:rsidR="00401D26" w:rsidRPr="001E40D6" w:rsidRDefault="00401D26" w:rsidP="00222C2B">
            <w:pPr>
              <w:ind w:firstLine="0"/>
              <w:jc w:val="center"/>
              <w:rPr>
                <w:b/>
              </w:rPr>
            </w:pPr>
            <w:r w:rsidRPr="001E40D6">
              <w:rPr>
                <w:b/>
              </w:rPr>
              <w:t xml:space="preserve">PLĖTROS IR INOVACIJŲ SKATINIMAS“ PRIEMONĖS </w:t>
            </w:r>
            <w:r w:rsidR="0038598C" w:rsidRPr="001E40D6">
              <w:rPr>
                <w:b/>
              </w:rPr>
              <w:t>NR</w:t>
            </w:r>
            <w:r w:rsidR="00957A7A">
              <w:rPr>
                <w:b/>
              </w:rPr>
              <w:t>.</w:t>
            </w:r>
            <w:r w:rsidR="00957A7A" w:rsidRPr="00186EE4">
              <w:rPr>
                <w:rFonts w:eastAsia="Times New Roman"/>
                <w:lang w:eastAsia="lt-LT"/>
              </w:rPr>
              <w:t xml:space="preserve"> </w:t>
            </w:r>
            <w:r w:rsidR="00957A7A" w:rsidRPr="006B1C60">
              <w:rPr>
                <w:rFonts w:eastAsia="Times New Roman"/>
                <w:b/>
                <w:lang w:eastAsia="lt-LT"/>
              </w:rPr>
              <w:t>01.2.1-</w:t>
            </w:r>
            <w:r w:rsidR="00957A7A">
              <w:rPr>
                <w:rFonts w:eastAsia="Times New Roman"/>
                <w:b/>
                <w:lang w:eastAsia="lt-LT"/>
              </w:rPr>
              <w:t>LVPA</w:t>
            </w:r>
            <w:r w:rsidR="00957A7A" w:rsidRPr="006B1C60">
              <w:rPr>
                <w:rFonts w:eastAsia="Times New Roman"/>
                <w:b/>
                <w:lang w:eastAsia="lt-LT"/>
              </w:rPr>
              <w:t>-</w:t>
            </w:r>
            <w:r w:rsidR="00957A7A">
              <w:rPr>
                <w:rFonts w:eastAsia="Times New Roman"/>
                <w:b/>
                <w:lang w:eastAsia="lt-LT"/>
              </w:rPr>
              <w:t>T</w:t>
            </w:r>
            <w:r w:rsidR="00957A7A" w:rsidRPr="006B1C60">
              <w:rPr>
                <w:rFonts w:eastAsia="Times New Roman"/>
                <w:b/>
                <w:lang w:eastAsia="lt-LT"/>
              </w:rPr>
              <w:t>-8</w:t>
            </w:r>
            <w:r w:rsidR="00957A7A">
              <w:rPr>
                <w:rFonts w:eastAsia="Times New Roman"/>
                <w:b/>
                <w:lang w:eastAsia="lt-LT"/>
              </w:rPr>
              <w:t xml:space="preserve">44 </w:t>
            </w:r>
            <w:r w:rsidR="00957A7A" w:rsidRPr="006B1C60">
              <w:rPr>
                <w:rFonts w:eastAsia="Calibri"/>
                <w:b/>
                <w:lang w:eastAsia="lt-LT"/>
              </w:rPr>
              <w:t>„</w:t>
            </w:r>
            <w:r w:rsidR="00957A7A">
              <w:rPr>
                <w:rFonts w:eastAsia="Calibri"/>
                <w:b/>
                <w:lang w:eastAsia="lt-LT"/>
              </w:rPr>
              <w:t>INOCONNECT</w:t>
            </w:r>
            <w:r w:rsidR="00957A7A" w:rsidRPr="006B1C60">
              <w:rPr>
                <w:rFonts w:eastAsia="Times New Roman"/>
                <w:b/>
                <w:lang w:eastAsia="lt-LT"/>
              </w:rPr>
              <w:t>“</w:t>
            </w:r>
            <w:r w:rsidRPr="001E40D6">
              <w:rPr>
                <w:b/>
              </w:rPr>
              <w:t xml:space="preserve"> PROJEKTŲ FINANSAVIMO SĄLYGŲ APRAŠAS NR. 1</w:t>
            </w:r>
          </w:p>
          <w:p w14:paraId="496A9491" w14:textId="77777777" w:rsidR="00B30FB7" w:rsidRPr="001E40D6" w:rsidRDefault="00B30FB7" w:rsidP="00222C2B">
            <w:pPr>
              <w:ind w:firstLine="0"/>
              <w:jc w:val="center"/>
              <w:rPr>
                <w:b/>
              </w:rPr>
            </w:pPr>
          </w:p>
        </w:tc>
      </w:tr>
    </w:tbl>
    <w:p w14:paraId="57D71A6B" w14:textId="77777777" w:rsidR="00B30FB7" w:rsidRPr="001E40D6" w:rsidRDefault="00B30FB7" w:rsidP="00810E99">
      <w:pPr>
        <w:pStyle w:val="Heading1"/>
      </w:pPr>
      <w:r w:rsidRPr="001E40D6">
        <w:t>I SKYRIUS</w:t>
      </w:r>
    </w:p>
    <w:p w14:paraId="721D5FF2" w14:textId="77777777" w:rsidR="00B30FB7" w:rsidRPr="001E40D6" w:rsidRDefault="00B30FB7" w:rsidP="00810E99">
      <w:pPr>
        <w:pStyle w:val="Heading1"/>
      </w:pPr>
      <w:r w:rsidRPr="001E40D6">
        <w:t>BENDROSIOS NUOSTATOS</w:t>
      </w:r>
    </w:p>
    <w:p w14:paraId="6BF6C863" w14:textId="77777777" w:rsidR="00A8774B" w:rsidRPr="001E40D6" w:rsidRDefault="00A8774B" w:rsidP="00B30FB7">
      <w:pPr>
        <w:ind w:firstLine="0"/>
      </w:pPr>
    </w:p>
    <w:p w14:paraId="7572795E" w14:textId="77777777" w:rsidR="007A403B" w:rsidRPr="001E40D6" w:rsidRDefault="00DC5D85" w:rsidP="005250A8">
      <w:pPr>
        <w:ind w:firstLine="709"/>
        <w:rPr>
          <w:b/>
        </w:rPr>
      </w:pPr>
      <w:r w:rsidRPr="001E40D6">
        <w:t xml:space="preserve">1. </w:t>
      </w:r>
      <w:r w:rsidR="002958F9" w:rsidRPr="001E40D6">
        <w:t>2014–2020 m</w:t>
      </w:r>
      <w:r w:rsidR="008F6697" w:rsidRPr="001E40D6">
        <w:t>etų</w:t>
      </w:r>
      <w:r w:rsidR="002958F9" w:rsidRPr="001E40D6">
        <w:t xml:space="preserve"> Europos Sąjungos fondų </w:t>
      </w:r>
      <w:r w:rsidR="00992586" w:rsidRPr="001E40D6">
        <w:t xml:space="preserve">investicijų </w:t>
      </w:r>
      <w:r w:rsidR="002958F9" w:rsidRPr="001E40D6">
        <w:t xml:space="preserve">veiksmų programos </w:t>
      </w:r>
      <w:r w:rsidR="00A3512A" w:rsidRPr="001E40D6">
        <w:t>1</w:t>
      </w:r>
      <w:r w:rsidR="002958F9" w:rsidRPr="001E40D6">
        <w:t xml:space="preserve"> prioriteto „</w:t>
      </w:r>
      <w:r w:rsidR="00A3512A" w:rsidRPr="001E40D6">
        <w:t>Mokslinių tyrimų, eksperimentinės plėtros ir inovacijų skatinimas</w:t>
      </w:r>
      <w:r w:rsidR="002958F9" w:rsidRPr="001E40D6">
        <w:t>“</w:t>
      </w:r>
      <w:r w:rsidR="00F47C35" w:rsidRPr="001E40D6">
        <w:t xml:space="preserve"> </w:t>
      </w:r>
      <w:r w:rsidR="002958F9" w:rsidRPr="001E40D6">
        <w:t xml:space="preserve">priemonės </w:t>
      </w:r>
      <w:r w:rsidR="00AF35E7" w:rsidRPr="001E40D6">
        <w:t xml:space="preserve">Nr. </w:t>
      </w:r>
      <w:r w:rsidR="00957A7A" w:rsidRPr="00957A7A">
        <w:rPr>
          <w:rFonts w:eastAsia="Times New Roman"/>
          <w:lang w:eastAsia="lt-LT"/>
        </w:rPr>
        <w:t xml:space="preserve">01.2.1-LVPA-T-844 </w:t>
      </w:r>
      <w:r w:rsidR="00957A7A" w:rsidRPr="00957A7A">
        <w:rPr>
          <w:rFonts w:eastAsia="Calibri"/>
          <w:lang w:eastAsia="lt-LT"/>
        </w:rPr>
        <w:t>„</w:t>
      </w:r>
      <w:proofErr w:type="spellStart"/>
      <w:r w:rsidR="00957A7A" w:rsidRPr="00957A7A">
        <w:rPr>
          <w:rFonts w:eastAsia="Calibri"/>
          <w:lang w:eastAsia="lt-LT"/>
        </w:rPr>
        <w:t>I</w:t>
      </w:r>
      <w:r w:rsidR="00157FBA" w:rsidRPr="00957A7A">
        <w:rPr>
          <w:rFonts w:eastAsia="Calibri"/>
          <w:lang w:eastAsia="lt-LT"/>
        </w:rPr>
        <w:t>no</w:t>
      </w:r>
      <w:r w:rsidR="00957A7A" w:rsidRPr="00957A7A">
        <w:rPr>
          <w:rFonts w:eastAsia="Calibri"/>
          <w:lang w:eastAsia="lt-LT"/>
        </w:rPr>
        <w:t>C</w:t>
      </w:r>
      <w:r w:rsidR="00157FBA" w:rsidRPr="00957A7A">
        <w:rPr>
          <w:rFonts w:eastAsia="Calibri"/>
          <w:lang w:eastAsia="lt-LT"/>
        </w:rPr>
        <w:t>onnect</w:t>
      </w:r>
      <w:proofErr w:type="spellEnd"/>
      <w:r w:rsidR="00957A7A" w:rsidRPr="00957A7A">
        <w:rPr>
          <w:rFonts w:eastAsia="Times New Roman"/>
          <w:lang w:eastAsia="lt-LT"/>
        </w:rPr>
        <w:t>“</w:t>
      </w:r>
      <w:r w:rsidR="002958F9" w:rsidRPr="00957A7A">
        <w:t xml:space="preserve"> </w:t>
      </w:r>
      <w:r w:rsidR="002958F9" w:rsidRPr="001E40D6">
        <w:t xml:space="preserve">projektų finansavimo sąlygų aprašas Nr. </w:t>
      </w:r>
      <w:r w:rsidR="00A3512A" w:rsidRPr="001E40D6">
        <w:t>1</w:t>
      </w:r>
      <w:r w:rsidR="002958F9" w:rsidRPr="001E40D6">
        <w:t xml:space="preserve"> (toliau – Aprašas) nustato reikalavimus, kuriais turi vadovautis pareiškėjai, rengdami ir teikdami </w:t>
      </w:r>
      <w:r w:rsidR="00992586" w:rsidRPr="001E40D6">
        <w:t xml:space="preserve">paraiškas finansuoti iš Europos Sąjungos struktūrinių fondų lėšų bendrai finansuojamus projektus (toliau – paraiška) </w:t>
      </w:r>
      <w:r w:rsidR="002958F9" w:rsidRPr="001E40D6">
        <w:t xml:space="preserve">pagal 2014–2020 m. Europos Sąjungos fondų </w:t>
      </w:r>
      <w:r w:rsidR="00992586" w:rsidRPr="001E40D6">
        <w:t xml:space="preserve">investicijų </w:t>
      </w:r>
      <w:r w:rsidR="002958F9" w:rsidRPr="001E40D6">
        <w:t>veiksmų programos, patvirtintos Europos Komisijos 201</w:t>
      </w:r>
      <w:r w:rsidR="00992586" w:rsidRPr="001E40D6">
        <w:t>4</w:t>
      </w:r>
      <w:r w:rsidR="002958F9" w:rsidRPr="001E40D6">
        <w:t xml:space="preserve"> m. </w:t>
      </w:r>
      <w:r w:rsidR="00992586" w:rsidRPr="001E40D6">
        <w:t>rugsėjo 8  </w:t>
      </w:r>
      <w:r w:rsidR="002958F9" w:rsidRPr="001E40D6">
        <w:t>d.</w:t>
      </w:r>
      <w:r w:rsidR="00940725">
        <w:t xml:space="preserve"> įgyvendinimo</w:t>
      </w:r>
      <w:r w:rsidR="002958F9" w:rsidRPr="001E40D6">
        <w:t xml:space="preserve"> sprendimu</w:t>
      </w:r>
      <w:r w:rsidR="00940725">
        <w:t xml:space="preserve">, </w:t>
      </w:r>
      <w:r w:rsidR="00940725" w:rsidRPr="008C6B79">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1E40D6">
        <w:t xml:space="preserve"> Nr. </w:t>
      </w:r>
      <w:r w:rsidR="00992586" w:rsidRPr="001E40D6">
        <w:t>C(2014)6397</w:t>
      </w:r>
      <w:r w:rsidR="00940725">
        <w:t>)</w:t>
      </w:r>
      <w:r w:rsidR="00A3512A" w:rsidRPr="001E40D6">
        <w:t xml:space="preserve"> </w:t>
      </w:r>
      <w:r w:rsidR="00940725" w:rsidRPr="008C6B79">
        <w:t>(toliau – Veiksmų programa),</w:t>
      </w:r>
      <w:r w:rsidR="00940725">
        <w:t xml:space="preserve"> </w:t>
      </w:r>
      <w:r w:rsidR="00A3512A" w:rsidRPr="001E40D6">
        <w:t>1</w:t>
      </w:r>
      <w:r w:rsidR="002958F9" w:rsidRPr="001E40D6">
        <w:t> prioriteto „</w:t>
      </w:r>
      <w:r w:rsidR="00A3512A" w:rsidRPr="001E40D6">
        <w:t xml:space="preserve">Mokslinių tyrimų, eksperimentinės plėtros ir inovacijų skatinimas“ </w:t>
      </w:r>
      <w:r w:rsidR="00957A7A" w:rsidRPr="001E40D6">
        <w:t xml:space="preserve">priemonės </w:t>
      </w:r>
      <w:r w:rsidR="00A3512A" w:rsidRPr="001E40D6">
        <w:t xml:space="preserve">Nr. </w:t>
      </w:r>
      <w:r w:rsidR="00957A7A" w:rsidRPr="00957A7A">
        <w:rPr>
          <w:rFonts w:eastAsia="Times New Roman"/>
          <w:lang w:eastAsia="lt-LT"/>
        </w:rPr>
        <w:t>01.2.1-LVPA-T-844</w:t>
      </w:r>
      <w:r w:rsidR="00957A7A">
        <w:rPr>
          <w:rFonts w:eastAsia="Times New Roman"/>
          <w:lang w:eastAsia="lt-LT"/>
        </w:rPr>
        <w:t xml:space="preserve"> </w:t>
      </w:r>
      <w:r w:rsidR="00CE3F24" w:rsidRPr="00957A7A">
        <w:rPr>
          <w:rFonts w:eastAsia="Calibri"/>
          <w:lang w:eastAsia="lt-LT"/>
        </w:rPr>
        <w:t>„</w:t>
      </w:r>
      <w:proofErr w:type="spellStart"/>
      <w:r w:rsidR="00CE3F24" w:rsidRPr="00957A7A">
        <w:rPr>
          <w:rFonts w:eastAsia="Calibri"/>
          <w:lang w:eastAsia="lt-LT"/>
        </w:rPr>
        <w:t>I</w:t>
      </w:r>
      <w:r w:rsidR="00E40101" w:rsidRPr="00957A7A">
        <w:rPr>
          <w:rFonts w:eastAsia="Calibri"/>
          <w:lang w:eastAsia="lt-LT"/>
        </w:rPr>
        <w:t>no</w:t>
      </w:r>
      <w:r w:rsidR="00CE3F24" w:rsidRPr="00957A7A">
        <w:rPr>
          <w:rFonts w:eastAsia="Calibri"/>
          <w:lang w:eastAsia="lt-LT"/>
        </w:rPr>
        <w:t>C</w:t>
      </w:r>
      <w:r w:rsidR="00E40101" w:rsidRPr="00957A7A">
        <w:rPr>
          <w:rFonts w:eastAsia="Calibri"/>
          <w:lang w:eastAsia="lt-LT"/>
        </w:rPr>
        <w:t>onnect</w:t>
      </w:r>
      <w:proofErr w:type="spellEnd"/>
      <w:r w:rsidR="00CE3F24" w:rsidRPr="00957A7A">
        <w:rPr>
          <w:rFonts w:eastAsia="Times New Roman"/>
          <w:lang w:eastAsia="lt-LT"/>
        </w:rPr>
        <w:t>“</w:t>
      </w:r>
      <w:r w:rsidR="00CE3F24" w:rsidRPr="00957A7A">
        <w:t xml:space="preserve"> </w:t>
      </w:r>
      <w:r w:rsidR="00AD56D3" w:rsidRPr="001E40D6">
        <w:t xml:space="preserve"> (toliau – Priemonė)</w:t>
      </w:r>
      <w:r w:rsidR="002958F9" w:rsidRPr="001E40D6">
        <w:t xml:space="preserve"> finansuojamas veiklas, </w:t>
      </w:r>
      <w:r w:rsidR="00FC3ADC" w:rsidRPr="001E40D6">
        <w:t xml:space="preserve">iš Europos Sąjungos struktūrinių fondų lėšų bendrai finansuojamų </w:t>
      </w:r>
      <w:r w:rsidR="00927BE2" w:rsidRPr="001E40D6">
        <w:t>projektų</w:t>
      </w:r>
      <w:r w:rsidR="00FC3ADC" w:rsidRPr="001E40D6">
        <w:t xml:space="preserve"> (toliau – projektai)</w:t>
      </w:r>
      <w:r w:rsidR="00927BE2" w:rsidRPr="001E40D6">
        <w:t xml:space="preserve"> vykdytojai, įgyvendindami pagal Aprašą finansuojamus projektus, </w:t>
      </w:r>
      <w:r w:rsidR="002958F9" w:rsidRPr="001E40D6">
        <w:t xml:space="preserve">taip pat institucijos, atliekančios paraiškų vertinimą, atranką ir </w:t>
      </w:r>
      <w:r w:rsidR="00FC3ADC" w:rsidRPr="001E40D6">
        <w:t xml:space="preserve">projektų </w:t>
      </w:r>
      <w:r w:rsidR="002958F9" w:rsidRPr="001E40D6">
        <w:t>įgyvendinimo priežiūrą.</w:t>
      </w:r>
    </w:p>
    <w:p w14:paraId="43A711A5" w14:textId="77777777" w:rsidR="008B21D2" w:rsidRPr="001E40D6" w:rsidRDefault="008B21D2" w:rsidP="005250A8">
      <w:pPr>
        <w:ind w:firstLine="709"/>
      </w:pPr>
      <w:r w:rsidRPr="001E40D6">
        <w:t xml:space="preserve">2. </w:t>
      </w:r>
      <w:r w:rsidR="002958F9" w:rsidRPr="001E40D6">
        <w:t>Aprašas yra parengtas atsižvelgiant į:</w:t>
      </w:r>
    </w:p>
    <w:p w14:paraId="7B5CC293" w14:textId="77777777" w:rsidR="008B21D2" w:rsidRPr="001E40D6" w:rsidRDefault="00A520F3" w:rsidP="00B677A2">
      <w:pPr>
        <w:ind w:firstLine="709"/>
      </w:pPr>
      <w:r w:rsidRPr="001E40D6">
        <w:t>2.1</w:t>
      </w:r>
      <w:r w:rsidR="008B21D2" w:rsidRPr="001E40D6">
        <w:t xml:space="preserve">. </w:t>
      </w:r>
      <w:r w:rsidR="0080603D" w:rsidRPr="001E40D6">
        <w:t xml:space="preserve">2014–2020 m. Europos Sąjungos fondų investicijų </w:t>
      </w:r>
      <w:r w:rsidR="00B60DB9" w:rsidRPr="001E40D6">
        <w:t xml:space="preserve">veiksmų </w:t>
      </w:r>
      <w:r w:rsidR="0080603D" w:rsidRPr="001E40D6">
        <w:t>programos prioriteto įgyvendinimo p</w:t>
      </w:r>
      <w:r w:rsidR="008B21D2" w:rsidRPr="001E40D6">
        <w:t xml:space="preserve">riemonių įgyvendinimo planą, patvirtintą </w:t>
      </w:r>
      <w:r w:rsidR="00F05128" w:rsidRPr="001E40D6">
        <w:t xml:space="preserve">Lietuvos Respublikos </w:t>
      </w:r>
      <w:r w:rsidR="00A12601" w:rsidRPr="001E40D6">
        <w:t xml:space="preserve">ūkio </w:t>
      </w:r>
      <w:r w:rsidR="00F05128" w:rsidRPr="001E40D6">
        <w:t xml:space="preserve">ministro </w:t>
      </w:r>
      <w:r w:rsidR="007A20F3" w:rsidRPr="001E40D6">
        <w:br/>
      </w:r>
      <w:r w:rsidR="00A12601" w:rsidRPr="001E40D6">
        <w:t xml:space="preserve">2014 </w:t>
      </w:r>
      <w:r w:rsidR="009350BD" w:rsidRPr="001E40D6">
        <w:t xml:space="preserve">m. </w:t>
      </w:r>
      <w:r w:rsidR="00A12601" w:rsidRPr="001E40D6">
        <w:t>gruodžio 19</w:t>
      </w:r>
      <w:r w:rsidR="009350BD" w:rsidRPr="001E40D6">
        <w:t xml:space="preserve"> d. </w:t>
      </w:r>
      <w:r w:rsidR="008B21D2" w:rsidRPr="001E40D6">
        <w:t xml:space="preserve">įsakymu Nr. </w:t>
      </w:r>
      <w:r w:rsidR="00A12601" w:rsidRPr="001E40D6">
        <w:t>4-933</w:t>
      </w:r>
      <w:r w:rsidR="00371BA4" w:rsidRPr="001E40D6">
        <w:t xml:space="preserve"> </w:t>
      </w:r>
      <w:r w:rsidR="007C76EA" w:rsidRPr="001E40D6">
        <w:t>„</w:t>
      </w:r>
      <w:r w:rsidR="00A12601" w:rsidRPr="001E40D6">
        <w:t xml:space="preserve">Dėl 2014–2020 m. Europos Sąjungos fondų investicijų veiksmų programos prioriteto įgyvendinimo priemonių įgyvendinimo plano ir Nacionalinių </w:t>
      </w:r>
      <w:proofErr w:type="spellStart"/>
      <w:r w:rsidR="00A12601" w:rsidRPr="001E40D6">
        <w:t>stebėsenos</w:t>
      </w:r>
      <w:proofErr w:type="spellEnd"/>
      <w:r w:rsidR="00A12601" w:rsidRPr="001E40D6">
        <w:t xml:space="preserve"> rodiklių skaičiavimo aprašo patvirtinimo</w:t>
      </w:r>
      <w:r w:rsidR="007C76EA" w:rsidRPr="001E40D6">
        <w:t xml:space="preserve">“ </w:t>
      </w:r>
      <w:r w:rsidR="00371BA4" w:rsidRPr="001E40D6">
        <w:t>(toliau – Priemonių įgyvendinimo planas)</w:t>
      </w:r>
      <w:r w:rsidR="009350BD" w:rsidRPr="001E40D6">
        <w:t>;</w:t>
      </w:r>
    </w:p>
    <w:p w14:paraId="30A1873A" w14:textId="77777777" w:rsidR="00F05128" w:rsidRDefault="00A520F3" w:rsidP="00B677A2">
      <w:pPr>
        <w:ind w:firstLine="709"/>
      </w:pPr>
      <w:r w:rsidRPr="001E40D6">
        <w:t>2.2</w:t>
      </w:r>
      <w:r w:rsidR="00F05128" w:rsidRPr="001E40D6">
        <w:t>. Projekt</w:t>
      </w:r>
      <w:r w:rsidR="0080603D" w:rsidRPr="001E40D6">
        <w:t>ų</w:t>
      </w:r>
      <w:r w:rsidR="00F05128" w:rsidRPr="001E40D6">
        <w:t xml:space="preserve"> administravimo ir finansavimo taisykles, patvirtintas Lietuvos Respublikos finansų ministro </w:t>
      </w:r>
      <w:r w:rsidR="00992586" w:rsidRPr="001E40D6">
        <w:t xml:space="preserve">2014 </w:t>
      </w:r>
      <w:r w:rsidR="00F05128" w:rsidRPr="001E40D6">
        <w:t xml:space="preserve">m. </w:t>
      </w:r>
      <w:r w:rsidR="00992586" w:rsidRPr="001E40D6">
        <w:t xml:space="preserve">spalio 8 </w:t>
      </w:r>
      <w:r w:rsidR="00F05128" w:rsidRPr="001E40D6">
        <w:t xml:space="preserve">d. įsakymu Nr. </w:t>
      </w:r>
      <w:r w:rsidR="005C574B" w:rsidRPr="001E40D6">
        <w:t>1K</w:t>
      </w:r>
      <w:r w:rsidR="00A8774B" w:rsidRPr="001E40D6">
        <w:t>-</w:t>
      </w:r>
      <w:r w:rsidR="00992586" w:rsidRPr="001E40D6">
        <w:t>316</w:t>
      </w:r>
      <w:r w:rsidR="005C574B" w:rsidRPr="001E40D6">
        <w:t xml:space="preserve"> </w:t>
      </w:r>
      <w:r w:rsidR="007C76EA" w:rsidRPr="001E40D6">
        <w:t xml:space="preserve">„Dėl Projektų administravimo ir finansavimo taisyklių patvirtinimo“ </w:t>
      </w:r>
      <w:r w:rsidR="00AF165A" w:rsidRPr="001E40D6">
        <w:t>(toliau – Projektų taisyklės);</w:t>
      </w:r>
      <w:r w:rsidR="005155FA" w:rsidRPr="001E40D6">
        <w:t xml:space="preserve"> </w:t>
      </w:r>
    </w:p>
    <w:p w14:paraId="3FCD7F6E" w14:textId="77777777" w:rsidR="007A50DF" w:rsidRDefault="007A50DF" w:rsidP="00B677A2">
      <w:pPr>
        <w:ind w:firstLine="709"/>
      </w:pPr>
      <w:r w:rsidRPr="00805059">
        <w:t>2.3.</w:t>
      </w:r>
      <w:r w:rsidRPr="006967ED">
        <w:t xml:space="preserve"> 2013 m. gruodžio 18 d. Komisijos reglamentą (ES) Nr. 1407/2013 dėl Sutarties dėl Europos Sąjungos veikimo 107 ir 108 straipsnių taikymo </w:t>
      </w:r>
      <w:proofErr w:type="spellStart"/>
      <w:r w:rsidRPr="00691409">
        <w:rPr>
          <w:i/>
        </w:rPr>
        <w:t>de</w:t>
      </w:r>
      <w:proofErr w:type="spellEnd"/>
      <w:r w:rsidRPr="00691409">
        <w:rPr>
          <w:i/>
        </w:rPr>
        <w:t xml:space="preserve"> </w:t>
      </w:r>
      <w:proofErr w:type="spellStart"/>
      <w:r w:rsidRPr="00691409">
        <w:rPr>
          <w:i/>
        </w:rPr>
        <w:t>minimis</w:t>
      </w:r>
      <w:proofErr w:type="spellEnd"/>
      <w:r w:rsidRPr="006967ED">
        <w:t xml:space="preserve"> pagalbai (OL 2013 L 352, </w:t>
      </w:r>
      <w:r>
        <w:br/>
      </w:r>
      <w:r w:rsidRPr="006967ED">
        <w:t xml:space="preserve">p. 1) (toliau – </w:t>
      </w:r>
      <w:proofErr w:type="spellStart"/>
      <w:r w:rsidRPr="00691409">
        <w:rPr>
          <w:i/>
        </w:rPr>
        <w:t>de</w:t>
      </w:r>
      <w:proofErr w:type="spellEnd"/>
      <w:r w:rsidRPr="00691409">
        <w:rPr>
          <w:i/>
        </w:rPr>
        <w:t xml:space="preserve"> </w:t>
      </w:r>
      <w:proofErr w:type="spellStart"/>
      <w:r w:rsidRPr="00691409">
        <w:rPr>
          <w:i/>
        </w:rPr>
        <w:t>minimis</w:t>
      </w:r>
      <w:proofErr w:type="spellEnd"/>
      <w:r w:rsidRPr="006967ED">
        <w:t xml:space="preserve"> reglamentas)</w:t>
      </w:r>
      <w:r w:rsidRPr="00805059">
        <w:t>;</w:t>
      </w:r>
    </w:p>
    <w:p w14:paraId="499E841D" w14:textId="77777777" w:rsidR="007A50DF" w:rsidRDefault="007A50DF" w:rsidP="00B677A2">
      <w:pPr>
        <w:ind w:firstLine="709"/>
      </w:pPr>
      <w:r>
        <w:t xml:space="preserve">2.4. 2014–2020 metų Europos Sąjungos fondų investicijų veiksmų programos </w:t>
      </w:r>
      <w:proofErr w:type="spellStart"/>
      <w:r>
        <w:t>stebėsenos</w:t>
      </w:r>
      <w:proofErr w:type="spellEnd"/>
      <w:r>
        <w:t xml:space="preserve"> rodiklių skaičiavimo aprašą, patvirtintą Lietuvos Respublikos finansų ministro 2014 m. gruodžio 30 d. įsakymu Nr. 1K-499 „Dėl 2014–2020 metų Europos Sąjungos fondų investicijų veiksmų programos </w:t>
      </w:r>
      <w:proofErr w:type="spellStart"/>
      <w:r>
        <w:t>stebėsenos</w:t>
      </w:r>
      <w:proofErr w:type="spellEnd"/>
      <w:r>
        <w:t xml:space="preserve"> rodiklių skaičiavimo aprašo patvirtinimo“ (toliau – Veiksmų programos </w:t>
      </w:r>
      <w:proofErr w:type="spellStart"/>
      <w:r>
        <w:t>stebėsenos</w:t>
      </w:r>
      <w:proofErr w:type="spellEnd"/>
      <w:r>
        <w:t xml:space="preserve"> rodiklių skaičiavimo aprašas);</w:t>
      </w:r>
    </w:p>
    <w:p w14:paraId="613F2E9D" w14:textId="60BC0E81" w:rsidR="00B677A2" w:rsidRPr="00805059" w:rsidRDefault="00B677A2" w:rsidP="00B677A2">
      <w:pPr>
        <w:ind w:firstLine="709"/>
      </w:pPr>
      <w:r>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487194">
        <w:t> </w:t>
      </w:r>
      <w:r>
        <w:t xml:space="preserve">34 (su vėlesniais pakeitimais) ir paskelbtas ES struktūrinių fondų svetainėje </w:t>
      </w:r>
      <w:proofErr w:type="spellStart"/>
      <w:r>
        <w:lastRenderedPageBreak/>
        <w:t>www.esinvesticijos.lt</w:t>
      </w:r>
      <w:proofErr w:type="spellEnd"/>
      <w:r>
        <w:t xml:space="preserve"> (toliau – Rekomendacijos dėl projektų išlaidų atitikties Europos Sąjungos struktūrinių fondų reikalavimams).</w:t>
      </w:r>
    </w:p>
    <w:p w14:paraId="4FEC3452" w14:textId="77777777" w:rsidR="00434686" w:rsidRPr="001E40D6" w:rsidRDefault="00434686" w:rsidP="005250A8">
      <w:pPr>
        <w:ind w:firstLine="709"/>
      </w:pPr>
      <w:r w:rsidRPr="001E40D6">
        <w:t>3.</w:t>
      </w:r>
      <w:r w:rsidR="007D2186" w:rsidRPr="001E40D6">
        <w:t xml:space="preserve"> Apraše vartojamos sąvokos suprantamos taip, kaip jos apibrėžtos Aprašo 2 punkte nurodyt</w:t>
      </w:r>
      <w:r w:rsidR="007F1131" w:rsidRPr="001E40D6">
        <w:t>u</w:t>
      </w:r>
      <w:r w:rsidR="007D2186" w:rsidRPr="001E40D6">
        <w:t>ose teisės aktuose</w:t>
      </w:r>
      <w:r w:rsidR="00B8584C">
        <w:t xml:space="preserve"> ir dokumentuose</w:t>
      </w:r>
      <w:r w:rsidR="007D2186" w:rsidRPr="001E40D6">
        <w:t xml:space="preserve">, Atsakomybės ir funkcijų paskirstymo tarp institucijų, įgyvendinant 2014–2020 metų Europos Sąjungos struktūrinių fondų </w:t>
      </w:r>
      <w:r w:rsidR="00AC03FF" w:rsidRPr="001E40D6">
        <w:t xml:space="preserve">investicijų </w:t>
      </w:r>
      <w:r w:rsidR="007D2186" w:rsidRPr="001E40D6">
        <w:t>veiksmų programą, taisyklėse, patvirtintose Lietuvos Respublikos Vyriausybės 201</w:t>
      </w:r>
      <w:r w:rsidR="005C574B" w:rsidRPr="001E40D6">
        <w:t>4</w:t>
      </w:r>
      <w:r w:rsidR="007D2186" w:rsidRPr="001E40D6">
        <w:t xml:space="preserve"> m. </w:t>
      </w:r>
      <w:r w:rsidR="005C574B" w:rsidRPr="001E40D6">
        <w:t>birželio 4</w:t>
      </w:r>
      <w:r w:rsidR="007D2186" w:rsidRPr="001E40D6">
        <w:t xml:space="preserve"> d. nutarimu Nr. </w:t>
      </w:r>
      <w:r w:rsidR="005C574B" w:rsidRPr="001E40D6">
        <w:t>528</w:t>
      </w:r>
      <w:r w:rsidR="007C76EA" w:rsidRPr="001E40D6">
        <w:t xml:space="preserve"> „Dėl atsakomybės ir funkcijų paskirstymo tarp institucijų, įgyvendinant 2014–2020 metų Europos Sąjungos struktūrinių fondų investicijų veiksmų programą“</w:t>
      </w:r>
      <w:r w:rsidR="007D2186" w:rsidRPr="001E40D6">
        <w:t xml:space="preserve">, ir </w:t>
      </w:r>
      <w:r w:rsidR="007C76EA" w:rsidRPr="001E40D6">
        <w:t xml:space="preserve">2014–2020 metų Europos Sąjungos fondų investicijų veiksmų programos </w:t>
      </w:r>
      <w:r w:rsidR="0080603D" w:rsidRPr="001E40D6">
        <w:t xml:space="preserve">administravimo </w:t>
      </w:r>
      <w:r w:rsidR="007C76EA" w:rsidRPr="001E40D6">
        <w:t>taisyklėse</w:t>
      </w:r>
      <w:r w:rsidR="007D2186" w:rsidRPr="001E40D6">
        <w:t>, patvirtintose Lietuvos Respublikos Vyriausybės 201</w:t>
      </w:r>
      <w:r w:rsidR="005C574B" w:rsidRPr="001E40D6">
        <w:t>4</w:t>
      </w:r>
      <w:r w:rsidR="007D2186" w:rsidRPr="001E40D6">
        <w:t xml:space="preserve"> m. </w:t>
      </w:r>
      <w:r w:rsidR="005C574B" w:rsidRPr="001E40D6">
        <w:t xml:space="preserve">spalio 3 </w:t>
      </w:r>
      <w:r w:rsidR="007D2186" w:rsidRPr="001E40D6">
        <w:t xml:space="preserve">d. nutarimu Nr. </w:t>
      </w:r>
      <w:r w:rsidR="005C574B" w:rsidRPr="001E40D6">
        <w:t>1090</w:t>
      </w:r>
      <w:r w:rsidR="007C76EA" w:rsidRPr="001E40D6">
        <w:t xml:space="preserve"> „Dėl 2014–2020 metų Europos Sąjungos fondų investicijų veiksmų programos administravimo taisyklių patvirtinimo“</w:t>
      </w:r>
      <w:r w:rsidR="00AB472D" w:rsidRPr="001E40D6">
        <w:t>.</w:t>
      </w:r>
    </w:p>
    <w:p w14:paraId="33A00E39" w14:textId="19B705D7" w:rsidR="00C96C3C" w:rsidRDefault="00CD5951" w:rsidP="00097685">
      <w:pPr>
        <w:ind w:firstLine="709"/>
      </w:pPr>
      <w:r w:rsidRPr="001E40D6">
        <w:t xml:space="preserve">4. Apraše vartojamos </w:t>
      </w:r>
      <w:r w:rsidR="0055014E" w:rsidRPr="001E40D6">
        <w:t xml:space="preserve">kitos </w:t>
      </w:r>
      <w:r w:rsidRPr="001E40D6">
        <w:t>sąvokos:</w:t>
      </w:r>
    </w:p>
    <w:p w14:paraId="3FD65BE3" w14:textId="425907C5" w:rsidR="00097685" w:rsidRPr="00097685" w:rsidRDefault="00097685" w:rsidP="00097685">
      <w:pPr>
        <w:autoSpaceDE w:val="0"/>
        <w:autoSpaceDN w:val="0"/>
        <w:ind w:firstLine="709"/>
        <w:jc w:val="left"/>
        <w:rPr>
          <w:rFonts w:ascii="Calibri" w:eastAsia="Calibri" w:hAnsi="Calibri"/>
          <w:sz w:val="22"/>
          <w:szCs w:val="22"/>
          <w:lang w:eastAsia="lt-LT"/>
        </w:rPr>
      </w:pPr>
      <w:r>
        <w:rPr>
          <w:rFonts w:eastAsia="Calibri"/>
          <w:lang w:eastAsia="lt-LT"/>
        </w:rPr>
        <w:t xml:space="preserve">4.1. </w:t>
      </w:r>
      <w:proofErr w:type="spellStart"/>
      <w:r w:rsidR="0082349F" w:rsidRPr="00097685">
        <w:rPr>
          <w:rFonts w:eastAsia="Calibri"/>
          <w:b/>
          <w:lang w:eastAsia="lt-LT"/>
        </w:rPr>
        <w:t>E</w:t>
      </w:r>
      <w:r w:rsidR="0082349F">
        <w:rPr>
          <w:rFonts w:eastAsia="Calibri"/>
          <w:b/>
          <w:lang w:eastAsia="lt-LT"/>
        </w:rPr>
        <w:t>ureka</w:t>
      </w:r>
      <w:proofErr w:type="spellEnd"/>
      <w:r w:rsidR="0082349F" w:rsidRPr="00097685">
        <w:rPr>
          <w:rFonts w:eastAsia="Calibri"/>
          <w:b/>
          <w:lang w:eastAsia="lt-LT"/>
        </w:rPr>
        <w:t xml:space="preserve"> </w:t>
      </w:r>
      <w:r w:rsidRPr="00097685">
        <w:rPr>
          <w:rFonts w:eastAsia="Calibri"/>
          <w:b/>
          <w:lang w:eastAsia="lt-LT"/>
        </w:rPr>
        <w:t>programa</w:t>
      </w:r>
      <w:r w:rsidRPr="00097685">
        <w:rPr>
          <w:rFonts w:eastAsia="Calibri"/>
          <w:lang w:eastAsia="lt-LT"/>
        </w:rPr>
        <w:t xml:space="preserve"> - tai Europos tarpvalstybinio bendradarbiavimo programa, remianti į rinką</w:t>
      </w:r>
      <w:r>
        <w:rPr>
          <w:rFonts w:eastAsia="Calibri"/>
          <w:lang w:eastAsia="lt-LT"/>
        </w:rPr>
        <w:t xml:space="preserve"> </w:t>
      </w:r>
      <w:r w:rsidRPr="00097685">
        <w:rPr>
          <w:rFonts w:eastAsia="Calibri"/>
          <w:lang w:eastAsia="lt-LT"/>
        </w:rPr>
        <w:t>orientuotus mokslinių tyrimų, technologijų plėtros ir inovacijų projektus, kuriuos inicijuoja verslas,</w:t>
      </w:r>
      <w:r>
        <w:rPr>
          <w:rFonts w:eastAsia="Calibri"/>
          <w:lang w:eastAsia="lt-LT"/>
        </w:rPr>
        <w:t xml:space="preserve"> </w:t>
      </w:r>
      <w:r w:rsidRPr="00097685">
        <w:rPr>
          <w:rFonts w:eastAsia="Calibri"/>
          <w:lang w:eastAsia="lt-LT"/>
        </w:rPr>
        <w:t>pramonė ir mokslas.</w:t>
      </w:r>
    </w:p>
    <w:p w14:paraId="1E4E71C8" w14:textId="14681D63" w:rsidR="00624819" w:rsidRDefault="00711E34" w:rsidP="00097685">
      <w:pPr>
        <w:ind w:firstLine="709"/>
      </w:pPr>
      <w:r w:rsidRPr="00711E34">
        <w:t>4.</w:t>
      </w:r>
      <w:r w:rsidR="00097685">
        <w:t>2</w:t>
      </w:r>
      <w:r w:rsidRPr="00711E34">
        <w:t xml:space="preserve">. </w:t>
      </w:r>
      <w:r w:rsidRPr="00711E34">
        <w:rPr>
          <w:b/>
        </w:rPr>
        <w:t>Europos įmonių tinklas</w:t>
      </w:r>
      <w:r w:rsidRPr="00711E34">
        <w:t xml:space="preserve"> </w:t>
      </w:r>
      <w:r w:rsidR="00964C2F">
        <w:rPr>
          <w:rFonts w:eastAsia="Calibri"/>
          <w:b/>
          <w:bCs/>
        </w:rPr>
        <w:t>–</w:t>
      </w:r>
      <w:r w:rsidRPr="00711E34">
        <w:t xml:space="preserve"> </w:t>
      </w:r>
      <w:r w:rsidR="00C56C8F">
        <w:t>v</w:t>
      </w:r>
      <w:r w:rsidR="004D3137">
        <w:t xml:space="preserve">isuma </w:t>
      </w:r>
      <w:r w:rsidR="00546983">
        <w:t xml:space="preserve">2008 m. </w:t>
      </w:r>
      <w:r w:rsidR="004D3137">
        <w:t>Europos Komisijos iniciat</w:t>
      </w:r>
      <w:r w:rsidR="00E76545">
        <w:t>yvą įgyvendinančių organizacijų, teikiančių nemokamas</w:t>
      </w:r>
      <w:r w:rsidR="00624819">
        <w:t>,</w:t>
      </w:r>
      <w:r w:rsidR="00E76545">
        <w:t xml:space="preserve"> </w:t>
      </w:r>
      <w:r w:rsidR="00624819" w:rsidRPr="00624819">
        <w:t xml:space="preserve">vieno </w:t>
      </w:r>
      <w:r w:rsidR="00487194">
        <w:t>„</w:t>
      </w:r>
      <w:r w:rsidR="00624819" w:rsidRPr="00624819">
        <w:t xml:space="preserve">langelio“ principu </w:t>
      </w:r>
      <w:r w:rsidR="00624819">
        <w:t xml:space="preserve">veikiančias </w:t>
      </w:r>
      <w:r w:rsidR="00E76545">
        <w:t xml:space="preserve">viešąsias paslaugas, </w:t>
      </w:r>
      <w:r w:rsidR="00E76545" w:rsidRPr="00F87EBC">
        <w:t>kurių tikslas – padėti įmonėms plėtoti verslą tarptautin</w:t>
      </w:r>
      <w:r w:rsidR="00487194">
        <w:t>ė</w:t>
      </w:r>
      <w:r w:rsidR="00E76545" w:rsidRPr="00F87EBC">
        <w:t>s</w:t>
      </w:r>
      <w:r w:rsidR="00487194">
        <w:t>e</w:t>
      </w:r>
      <w:r w:rsidR="00E76545" w:rsidRPr="00F87EBC">
        <w:t xml:space="preserve"> rinkas</w:t>
      </w:r>
      <w:r w:rsidR="00E76545">
        <w:t>.</w:t>
      </w:r>
    </w:p>
    <w:p w14:paraId="426FCDAA" w14:textId="4F65B626" w:rsidR="00F310CB" w:rsidRDefault="00F310CB" w:rsidP="00F87EBC">
      <w:pPr>
        <w:ind w:firstLine="709"/>
      </w:pPr>
      <w:r w:rsidRPr="00F310CB">
        <w:t>4.</w:t>
      </w:r>
      <w:r w:rsidR="00097685">
        <w:t>3</w:t>
      </w:r>
      <w:r w:rsidRPr="00F310CB">
        <w:t xml:space="preserve">. </w:t>
      </w:r>
      <w:r w:rsidRPr="00F310CB">
        <w:rPr>
          <w:b/>
        </w:rPr>
        <w:t>Klasterio koordinatorius</w:t>
      </w:r>
      <w:r w:rsidRPr="00F310CB">
        <w:t xml:space="preserve"> – juridinis asmuo, administruojantis, plėtojantis vidinių ir išorinių ryšių klasterio veiklas, atstovaujantis klasterio interesams ir tiesiogiai dalyvaujantis klasterio vertės kūrimo grandinės veikloje, kaip ši sąvoka apibrėžta Lietuvos klasterių plėtros koncepcijoje, patvirtintoje Lietuvos Respublikos ūkio ministro 2014 m. vasario 27 d. įsakymu Nr.</w:t>
      </w:r>
      <w:r w:rsidR="00B8584C">
        <w:t> </w:t>
      </w:r>
      <w:r w:rsidRPr="00F310CB">
        <w:t>4-131</w:t>
      </w:r>
      <w:r w:rsidR="00B8584C">
        <w:t xml:space="preserve"> „Dėl </w:t>
      </w:r>
      <w:r w:rsidR="00B8584C" w:rsidRPr="00B8584C">
        <w:t>Lietuvos klasterių plėtros koncepcij</w:t>
      </w:r>
      <w:r w:rsidR="005F3E64">
        <w:t>os patvirtinimo“.</w:t>
      </w:r>
    </w:p>
    <w:p w14:paraId="5631BB96" w14:textId="1411A2E5" w:rsidR="002216C5" w:rsidRDefault="002216C5" w:rsidP="00F87EBC">
      <w:pPr>
        <w:ind w:firstLine="709"/>
      </w:pPr>
      <w:r w:rsidRPr="002216C5">
        <w:t>4.</w:t>
      </w:r>
      <w:r w:rsidR="00097685">
        <w:t>4</w:t>
      </w:r>
      <w:r w:rsidRPr="002216C5">
        <w:t xml:space="preserve">. </w:t>
      </w:r>
      <w:r w:rsidRPr="002216C5">
        <w:rPr>
          <w:b/>
        </w:rPr>
        <w:t>Mokslo ir technologijų parkai</w:t>
      </w:r>
      <w:r w:rsidRPr="002216C5">
        <w:t xml:space="preserve"> –</w:t>
      </w:r>
      <w:r w:rsidR="00225201">
        <w:t xml:space="preserve"> </w:t>
      </w:r>
      <w:r w:rsidRPr="002216C5">
        <w:t xml:space="preserve">kaip ši sąvoką apibrėžta Mokslo ir technologijų parkų </w:t>
      </w:r>
      <w:r w:rsidR="005F3E64">
        <w:t xml:space="preserve">plėtros </w:t>
      </w:r>
      <w:r w:rsidRPr="002216C5">
        <w:t>koncepcijoje, patvirtintoje Lietuvos Respublikos Vyriausybės 2003 m. liepos 18 d. nutarimu Nr. 963</w:t>
      </w:r>
      <w:r w:rsidR="005F3E64">
        <w:t xml:space="preserve"> „Dėl </w:t>
      </w:r>
      <w:r w:rsidR="005F3E64" w:rsidRPr="002216C5">
        <w:t xml:space="preserve">Mokslo ir technologijų parkų </w:t>
      </w:r>
      <w:r w:rsidR="005F3E64">
        <w:t xml:space="preserve">plėtros </w:t>
      </w:r>
      <w:r w:rsidR="005F3E64" w:rsidRPr="002216C5">
        <w:t>koncepcijo</w:t>
      </w:r>
      <w:r w:rsidR="005F3E64">
        <w:t>s patvirtinimo“</w:t>
      </w:r>
      <w:r w:rsidRPr="002216C5">
        <w:t>.</w:t>
      </w:r>
    </w:p>
    <w:p w14:paraId="4CF6589C" w14:textId="19BB1E01" w:rsidR="000D2860" w:rsidRDefault="00C96C3C" w:rsidP="00F87EBC">
      <w:pPr>
        <w:tabs>
          <w:tab w:val="left" w:pos="851"/>
          <w:tab w:val="left" w:pos="993"/>
          <w:tab w:val="left" w:pos="1276"/>
        </w:tabs>
        <w:autoSpaceDE w:val="0"/>
        <w:autoSpaceDN w:val="0"/>
        <w:adjustRightInd w:val="0"/>
        <w:ind w:firstLine="709"/>
      </w:pPr>
      <w:r w:rsidRPr="001E40D6">
        <w:t>4.</w:t>
      </w:r>
      <w:r w:rsidR="00097685">
        <w:t>5.</w:t>
      </w:r>
      <w:r w:rsidR="0019748C">
        <w:t xml:space="preserve"> </w:t>
      </w:r>
      <w:r w:rsidR="0019748C" w:rsidRPr="00C1365A">
        <w:rPr>
          <w:b/>
        </w:rPr>
        <w:t>MTEPI</w:t>
      </w:r>
      <w:r w:rsidR="0019748C">
        <w:t xml:space="preserve"> </w:t>
      </w:r>
      <w:r w:rsidR="000A709B">
        <w:rPr>
          <w:rFonts w:eastAsia="Calibri"/>
          <w:b/>
          <w:bCs/>
        </w:rPr>
        <w:t>–</w:t>
      </w:r>
      <w:r w:rsidR="0019748C">
        <w:t xml:space="preserve"> </w:t>
      </w:r>
      <w:r w:rsidR="000D2860">
        <w:t>mokslinių tyrimų, eksperimentinės plėtros ir inovacijų veiklos, kur:</w:t>
      </w:r>
    </w:p>
    <w:p w14:paraId="21B240D3" w14:textId="6ABD0920" w:rsidR="000D2860" w:rsidRDefault="000D2860" w:rsidP="00F87EBC">
      <w:pPr>
        <w:tabs>
          <w:tab w:val="left" w:pos="993"/>
          <w:tab w:val="left" w:pos="1276"/>
        </w:tabs>
        <w:autoSpaceDE w:val="0"/>
        <w:autoSpaceDN w:val="0"/>
        <w:adjustRightInd w:val="0"/>
        <w:ind w:firstLine="709"/>
      </w:pPr>
      <w:r>
        <w:t>4</w:t>
      </w:r>
      <w:r w:rsidR="00097685">
        <w:t>.5</w:t>
      </w:r>
      <w:r>
        <w:t xml:space="preserve">.1. </w:t>
      </w:r>
      <w:r>
        <w:rPr>
          <w:b/>
        </w:rPr>
        <w:t xml:space="preserve">Moksliniai tyrimai </w:t>
      </w:r>
      <w:r w:rsidR="00964C2F" w:rsidRPr="00964C2F">
        <w:t>–</w:t>
      </w:r>
      <w:r>
        <w:t xml:space="preserve"> atitinka pramoninių tyrimų sąvoką, kuri apibrėžta </w:t>
      </w:r>
      <w:r w:rsidR="00837788" w:rsidRPr="001E40D6">
        <w:t>2014 m. bir</w:t>
      </w:r>
      <w:r w:rsidR="00837788">
        <w:t>želio 17 d. Komisijos reglamento</w:t>
      </w:r>
      <w:r w:rsidR="00837788" w:rsidRPr="001E40D6">
        <w:t xml:space="preserve"> (ES) Nr. 651/2014, kuriuo tam tikrų kategorijų pagalba skelbiama suderinama su vidaus rinka taikant Sutarties 107 ir 108 straipsnius (OL 2014 L 187, p. 1) </w:t>
      </w:r>
      <w:r>
        <w:t>2 straipsnio 85 punkte.</w:t>
      </w:r>
    </w:p>
    <w:p w14:paraId="4E6DA48F" w14:textId="12F32336" w:rsidR="000D2860" w:rsidRDefault="000D2860" w:rsidP="00F87EBC">
      <w:pPr>
        <w:tabs>
          <w:tab w:val="left" w:pos="993"/>
          <w:tab w:val="left" w:pos="1276"/>
        </w:tabs>
        <w:autoSpaceDE w:val="0"/>
        <w:autoSpaceDN w:val="0"/>
        <w:adjustRightInd w:val="0"/>
        <w:ind w:firstLine="709"/>
      </w:pPr>
      <w:r>
        <w:t>4.</w:t>
      </w:r>
      <w:r w:rsidR="00097685">
        <w:t>5</w:t>
      </w:r>
      <w:r w:rsidR="00D82BBA">
        <w:t>.</w:t>
      </w:r>
      <w:r>
        <w:t xml:space="preserve">2. </w:t>
      </w:r>
      <w:r>
        <w:rPr>
          <w:b/>
        </w:rPr>
        <w:t>Eksperimentinė plėtra</w:t>
      </w:r>
      <w:r>
        <w:t xml:space="preserve"> </w:t>
      </w:r>
      <w:r>
        <w:rPr>
          <w:rFonts w:eastAsia="Calibri"/>
          <w:b/>
          <w:bCs/>
        </w:rPr>
        <w:t xml:space="preserve">– </w:t>
      </w:r>
      <w:r>
        <w:rPr>
          <w:lang w:eastAsia="lt-LT"/>
        </w:rPr>
        <w:t xml:space="preserve">atitinka bandomosios taikomosios veiklos sąvoką, kuri </w:t>
      </w:r>
      <w:r>
        <w:t>apibrėžta Bendrojo bendrosios išimties reglamento 2 straipsnio 86 punkte.</w:t>
      </w:r>
    </w:p>
    <w:p w14:paraId="5F4EEDD8" w14:textId="298543A8" w:rsidR="000B5777" w:rsidRDefault="000D2860" w:rsidP="002B5F67">
      <w:pPr>
        <w:ind w:firstLine="709"/>
      </w:pPr>
      <w:r>
        <w:t>4.</w:t>
      </w:r>
      <w:r w:rsidR="00097685">
        <w:t>5</w:t>
      </w:r>
      <w:r>
        <w:t xml:space="preserve">.3. </w:t>
      </w:r>
      <w:r w:rsidR="00573DC0">
        <w:rPr>
          <w:b/>
        </w:rPr>
        <w:t>Inovacija</w:t>
      </w:r>
      <w:r w:rsidR="00573DC0">
        <w:t xml:space="preserve"> </w:t>
      </w:r>
      <w:r>
        <w:t xml:space="preserve">– </w:t>
      </w:r>
      <w:r w:rsidR="00C56C8F" w:rsidRPr="00C56C8F">
        <w:t>naujų arba iš esmės patobulintų produktų (prekių ar paslaugų) arba procesų, naujų rinkodaros arba organizacinių metodų diegimas verslo praktikoje, organizacijoje arba plėtojant išorės ryšius, taip kaip apibrėžta Lietuvos inovacijų plėtros 2014–2020 metų programoje, patvirtintoje 2013 m. gruodžio 18 d. Lietuvos Respublikos Vyriausybės nutarimu Nr.</w:t>
      </w:r>
      <w:r w:rsidR="00487194">
        <w:t> </w:t>
      </w:r>
      <w:r w:rsidR="00C56C8F" w:rsidRPr="00C56C8F">
        <w:t>1281 „Dėl Lietuvos inovacijų plėtros 2014–2020 metų programos patvirtinimo“.</w:t>
      </w:r>
    </w:p>
    <w:p w14:paraId="532CD704" w14:textId="721DAB25" w:rsidR="00225201" w:rsidRDefault="00225201" w:rsidP="00225201">
      <w:pPr>
        <w:ind w:firstLine="709"/>
      </w:pPr>
      <w:r w:rsidRPr="00225201">
        <w:t>4.</w:t>
      </w:r>
      <w:r w:rsidR="00097685">
        <w:t>6</w:t>
      </w:r>
      <w:r w:rsidRPr="00225201">
        <w:t>.</w:t>
      </w:r>
      <w:r>
        <w:rPr>
          <w:b/>
        </w:rPr>
        <w:t xml:space="preserve"> </w:t>
      </w:r>
      <w:r w:rsidRPr="001E40D6">
        <w:rPr>
          <w:b/>
        </w:rPr>
        <w:t>Sunkumų patirianti įmonė</w:t>
      </w:r>
      <w:r w:rsidRPr="001E40D6">
        <w:t xml:space="preserve"> – kaip ši sąvoka apibrėžta </w:t>
      </w:r>
      <w:r w:rsidRPr="00140536">
        <w:t>Europos Komisijos gairių dėl valstybės pagalbos sunkum</w:t>
      </w:r>
      <w:r>
        <w:t>ų</w:t>
      </w:r>
      <w:r w:rsidRPr="00140536">
        <w:t xml:space="preserve"> patiriančioms ne finansų įmonėms sanuoti ir restruktūrizuoti (OJ C 249, 31.07.2014, p. 1) 2.2</w:t>
      </w:r>
      <w:r>
        <w:t> </w:t>
      </w:r>
      <w:r w:rsidRPr="00140536">
        <w:t>straipsnyje</w:t>
      </w:r>
      <w:r>
        <w:t>.</w:t>
      </w:r>
    </w:p>
    <w:p w14:paraId="720766E2" w14:textId="77777777" w:rsidR="007F1131" w:rsidRPr="00E00778" w:rsidRDefault="007F1131" w:rsidP="002B5F67">
      <w:pPr>
        <w:ind w:firstLine="709"/>
      </w:pPr>
      <w:r w:rsidRPr="00E00778">
        <w:t xml:space="preserve">5. Priemonės įgyvendinimą administruoja </w:t>
      </w:r>
      <w:r w:rsidR="00B710AF" w:rsidRPr="00E00778">
        <w:t>Lietuvos Respublikos ūkio ministerija</w:t>
      </w:r>
      <w:r w:rsidRPr="00E00778">
        <w:t xml:space="preserve"> </w:t>
      </w:r>
      <w:r w:rsidR="008E6E37" w:rsidRPr="00E00778">
        <w:t xml:space="preserve">(toliau – Ministerija) </w:t>
      </w:r>
      <w:r w:rsidRPr="00E00778">
        <w:t xml:space="preserve">ir </w:t>
      </w:r>
      <w:r w:rsidR="00B710AF" w:rsidRPr="00E00778">
        <w:t>viešoji įstaiga Lietuvos verslo paramos agentūra</w:t>
      </w:r>
      <w:r w:rsidRPr="00E00778">
        <w:t xml:space="preserve"> (toliau – įgyvendinančioji institucija).</w:t>
      </w:r>
    </w:p>
    <w:p w14:paraId="2102F021" w14:textId="77777777" w:rsidR="00B870DC" w:rsidRPr="00E00778" w:rsidRDefault="00B870DC" w:rsidP="002B5F67">
      <w:pPr>
        <w:ind w:firstLine="709"/>
      </w:pPr>
      <w:r w:rsidRPr="00E00778">
        <w:t>6. Pagal Priemonę teikiamo finansavimo forma – negrąžinamoji subsidija</w:t>
      </w:r>
      <w:r w:rsidR="00B710AF" w:rsidRPr="00E00778">
        <w:rPr>
          <w:i/>
        </w:rPr>
        <w:t>.</w:t>
      </w:r>
    </w:p>
    <w:p w14:paraId="08C2D791" w14:textId="77777777" w:rsidR="00EF7AA2" w:rsidRPr="00E00778" w:rsidRDefault="00BE6078" w:rsidP="002B5F67">
      <w:pPr>
        <w:ind w:firstLine="709"/>
      </w:pPr>
      <w:r w:rsidRPr="00E00778">
        <w:t>7</w:t>
      </w:r>
      <w:r w:rsidR="007F1131" w:rsidRPr="00E00778">
        <w:t>. Projektų atranka pagal P</w:t>
      </w:r>
      <w:r w:rsidR="00AD56D3" w:rsidRPr="00E00778">
        <w:t xml:space="preserve">riemonę bus atliekama </w:t>
      </w:r>
      <w:r w:rsidR="008B7F63" w:rsidRPr="00E00778">
        <w:t>tęstinės projektų atrankos</w:t>
      </w:r>
      <w:r w:rsidR="00503E78" w:rsidRPr="00E00778">
        <w:t xml:space="preserve"> </w:t>
      </w:r>
      <w:r w:rsidR="00AD56D3" w:rsidRPr="00E00778">
        <w:t>būdu.</w:t>
      </w:r>
    </w:p>
    <w:p w14:paraId="35D48448" w14:textId="77777777" w:rsidR="00832F0D" w:rsidRDefault="00BE6078" w:rsidP="002B5F67">
      <w:pPr>
        <w:ind w:firstLine="709"/>
      </w:pPr>
      <w:r w:rsidRPr="00E00778">
        <w:t>8</w:t>
      </w:r>
      <w:r w:rsidR="00AD56D3" w:rsidRPr="00E00778">
        <w:t xml:space="preserve">. </w:t>
      </w:r>
      <w:r w:rsidR="00B710AF" w:rsidRPr="00E00778">
        <w:t xml:space="preserve">Pagal Aprašą projektams įgyvendinti numatoma skirti iki </w:t>
      </w:r>
      <w:r w:rsidR="00A865C6" w:rsidRPr="00E00778">
        <w:rPr>
          <w:color w:val="000000"/>
        </w:rPr>
        <w:t>1 448 100</w:t>
      </w:r>
      <w:r w:rsidR="00AF7B38" w:rsidRPr="00E00778">
        <w:t xml:space="preserve"> </w:t>
      </w:r>
      <w:proofErr w:type="spellStart"/>
      <w:r w:rsidR="00066F7D" w:rsidRPr="00E00778">
        <w:t>Eur</w:t>
      </w:r>
      <w:proofErr w:type="spellEnd"/>
      <w:r w:rsidR="00B710AF" w:rsidRPr="00E00778">
        <w:t xml:space="preserve"> (</w:t>
      </w:r>
      <w:r w:rsidR="00AF7B38" w:rsidRPr="00E00778">
        <w:t>vieno</w:t>
      </w:r>
      <w:r w:rsidR="00066F7D" w:rsidRPr="00E00778">
        <w:t xml:space="preserve"> </w:t>
      </w:r>
      <w:r w:rsidR="001A3E51" w:rsidRPr="00E00778">
        <w:t>milijo</w:t>
      </w:r>
      <w:r w:rsidR="00AF7B38" w:rsidRPr="00E00778">
        <w:t>no</w:t>
      </w:r>
      <w:r w:rsidR="001A3E51" w:rsidRPr="00E00778">
        <w:t xml:space="preserve"> </w:t>
      </w:r>
      <w:r w:rsidR="00AF7B38" w:rsidRPr="00E00778">
        <w:t>keturių</w:t>
      </w:r>
      <w:r w:rsidR="00066F7D" w:rsidRPr="00E00778">
        <w:t xml:space="preserve"> </w:t>
      </w:r>
      <w:r w:rsidR="001A3E51" w:rsidRPr="00E00778">
        <w:t>šimt</w:t>
      </w:r>
      <w:r w:rsidR="00503E78" w:rsidRPr="00E00778">
        <w:t>ų</w:t>
      </w:r>
      <w:r w:rsidR="001A3E51" w:rsidRPr="00E00778">
        <w:t xml:space="preserve"> </w:t>
      </w:r>
      <w:r w:rsidR="00A865C6" w:rsidRPr="00E00778">
        <w:t>keturi</w:t>
      </w:r>
      <w:r w:rsidR="00066F7D" w:rsidRPr="00E00778">
        <w:t xml:space="preserve">asdešimt </w:t>
      </w:r>
      <w:r w:rsidR="00A865C6" w:rsidRPr="00E00778">
        <w:t xml:space="preserve">aštuonių </w:t>
      </w:r>
      <w:r w:rsidR="001A3E51" w:rsidRPr="00E00778">
        <w:t>tūkstanči</w:t>
      </w:r>
      <w:r w:rsidR="00503E78" w:rsidRPr="00E00778">
        <w:t>ų</w:t>
      </w:r>
      <w:r w:rsidR="001A3E51" w:rsidRPr="00E00778">
        <w:t xml:space="preserve"> </w:t>
      </w:r>
      <w:r w:rsidR="00CE3F24" w:rsidRPr="00E00778">
        <w:t xml:space="preserve">šimto </w:t>
      </w:r>
      <w:r w:rsidR="00B710AF" w:rsidRPr="00E00778">
        <w:t>eurų) Europos Sąjungos (toliau – ES) struktūrinių fondų (Europos regioninės plėtros fondo) lėšų.</w:t>
      </w:r>
      <w:r w:rsidR="005B0FAA" w:rsidRPr="00E00778">
        <w:t xml:space="preserve"> </w:t>
      </w:r>
      <w:r w:rsidR="00832F0D">
        <w:t xml:space="preserve">Numatoma paskelbti keturis kvietimus teikti paraiškas finansavimui gauti. Pirmajam kvietimui numatoma skirti iki 200 000 </w:t>
      </w:r>
      <w:proofErr w:type="spellStart"/>
      <w:r w:rsidR="00832F0D">
        <w:t>Eur</w:t>
      </w:r>
      <w:proofErr w:type="spellEnd"/>
      <w:r w:rsidR="00832F0D">
        <w:t xml:space="preserve"> (dviejų šimtų tūkstančių eurų), antrajam ir trečiajam kvietimams – iki 400 000 </w:t>
      </w:r>
      <w:proofErr w:type="spellStart"/>
      <w:r w:rsidR="00832F0D">
        <w:t>Eur</w:t>
      </w:r>
      <w:proofErr w:type="spellEnd"/>
      <w:r w:rsidR="00832F0D">
        <w:t xml:space="preserve"> (keturių šimtų tūkstančių eurų), ketvirtajam – iki </w:t>
      </w:r>
      <w:r w:rsidR="00E83903">
        <w:t>448 000</w:t>
      </w:r>
      <w:r w:rsidR="00832F0D">
        <w:t xml:space="preserve"> </w:t>
      </w:r>
      <w:proofErr w:type="spellStart"/>
      <w:r w:rsidR="00832F0D">
        <w:t>Eur</w:t>
      </w:r>
      <w:proofErr w:type="spellEnd"/>
      <w:r w:rsidR="00832F0D">
        <w:t xml:space="preserve"> (</w:t>
      </w:r>
      <w:r w:rsidR="00E83903">
        <w:t>keturių šimtų keturiasdešimt aštuonių</w:t>
      </w:r>
      <w:r w:rsidR="00832F0D">
        <w:t xml:space="preserve"> </w:t>
      </w:r>
      <w:r w:rsidR="00E83903">
        <w:t xml:space="preserve">tūkstančių </w:t>
      </w:r>
      <w:r w:rsidR="00E83903">
        <w:lastRenderedPageBreak/>
        <w:t>eurų</w:t>
      </w:r>
      <w:r w:rsidR="00832F0D">
        <w:t xml:space="preserve">). Jeigu paskelbus kvietimą pagal teigiamai įvertintas paraiškas prašoma skirti finansavimo lėšų suma yra didesnė negu kvietimui skirta lėšų suma, </w:t>
      </w:r>
      <w:r w:rsidR="00E83903" w:rsidRPr="00E83903">
        <w:t>įgyvendinančioji institucija</w:t>
      </w:r>
      <w:r w:rsidR="00832F0D">
        <w:t xml:space="preserve"> gali teikti pasiūlymą Ministerijai dėl k</w:t>
      </w:r>
      <w:r w:rsidR="00832F0D" w:rsidRPr="00081931">
        <w:t xml:space="preserve">vietime </w:t>
      </w:r>
      <w:r w:rsidR="00832F0D">
        <w:t xml:space="preserve">(netaikoma ketvirtajam kvietimui) </w:t>
      </w:r>
      <w:r w:rsidR="00832F0D" w:rsidRPr="00081931">
        <w:t xml:space="preserve">numatytos </w:t>
      </w:r>
      <w:r w:rsidR="00832F0D">
        <w:t>k</w:t>
      </w:r>
      <w:r w:rsidR="00832F0D" w:rsidRPr="00081931">
        <w:t>vietimo finansavimo sumos padidinimo</w:t>
      </w:r>
      <w:r w:rsidR="00832F0D">
        <w:t>. Ministerijai pritarus kvietimo suma gali būti padidinta, trūkstamą lėšų sumą paimant iš kitam kvietimui numatytos lėšų sumos, neviršijant</w:t>
      </w:r>
      <w:r w:rsidR="00832F0D" w:rsidRPr="00B5101C">
        <w:t xml:space="preserve"> Priemonių įgyvendinimo plane nurodytos Priemonei skirtos lėšų sumos ir ne</w:t>
      </w:r>
      <w:r w:rsidR="00832F0D">
        <w:t>pažeidžiant</w:t>
      </w:r>
      <w:r w:rsidR="00832F0D" w:rsidRPr="00B5101C">
        <w:t xml:space="preserve"> teisėtų pareiškėjų lūkesčių</w:t>
      </w:r>
      <w:r w:rsidR="00832F0D">
        <w:t>.</w:t>
      </w:r>
      <w:r w:rsidR="00832F0D" w:rsidRPr="00FE2402">
        <w:t xml:space="preserve"> </w:t>
      </w:r>
    </w:p>
    <w:p w14:paraId="34E3973F" w14:textId="77777777" w:rsidR="002405A3" w:rsidRDefault="00D14B35" w:rsidP="002B5F67">
      <w:pPr>
        <w:ind w:firstLine="709"/>
      </w:pPr>
      <w:r w:rsidRPr="00E00778">
        <w:t>9</w:t>
      </w:r>
      <w:r w:rsidR="00701E71" w:rsidRPr="00E00778">
        <w:t xml:space="preserve">. </w:t>
      </w:r>
      <w:r w:rsidR="00837788" w:rsidRPr="00837788">
        <w:t xml:space="preserve">Priemonės tikslas – skatinti tarptautinę partnerystę ir </w:t>
      </w:r>
      <w:proofErr w:type="spellStart"/>
      <w:r w:rsidR="00837788" w:rsidRPr="00837788">
        <w:t>tinklaveiką</w:t>
      </w:r>
      <w:proofErr w:type="spellEnd"/>
      <w:r w:rsidR="00837788" w:rsidRPr="00837788">
        <w:t xml:space="preserve">, per Europos įmonių tinklą (toliau </w:t>
      </w:r>
      <w:r w:rsidR="005F3E64" w:rsidRPr="00E00778">
        <w:t xml:space="preserve">– </w:t>
      </w:r>
      <w:r w:rsidR="00837788" w:rsidRPr="00837788">
        <w:t xml:space="preserve">EĮT) ieškant galimybių dalyvauti tarptautinėse Europos Sąjungos MTEPI iniciatyvose ir užmegzti ryšius su tarptautiniais partneriais, taip šalyje didinant MTEP išlaidas, MTEP paslaugų eksportą bei pritraukiant užsienio investicijas.  </w:t>
      </w:r>
    </w:p>
    <w:p w14:paraId="1A2E249B" w14:textId="05AF771A" w:rsidR="002405A3" w:rsidRPr="001E40D6" w:rsidRDefault="00D14B35" w:rsidP="003C16C5">
      <w:pPr>
        <w:ind w:firstLine="709"/>
      </w:pPr>
      <w:r w:rsidRPr="00E00778">
        <w:t>10</w:t>
      </w:r>
      <w:r w:rsidR="00851C4B" w:rsidRPr="00E00778">
        <w:t xml:space="preserve">. </w:t>
      </w:r>
      <w:r w:rsidR="005A59CC" w:rsidRPr="00E00778">
        <w:t>Pagal Aprašą remiama veikla</w:t>
      </w:r>
      <w:r w:rsidR="00C0571E" w:rsidRPr="00E00778">
        <w:t xml:space="preserve"> –</w:t>
      </w:r>
      <w:r w:rsidR="005A59CC" w:rsidRPr="00E00778">
        <w:t xml:space="preserve"> </w:t>
      </w:r>
      <w:r w:rsidR="00AF7B38" w:rsidRPr="00E00778">
        <w:t xml:space="preserve">dalyvavimas tarptautinių MTEPI veiklos iniciatyvų, apie kurias informaciją teikia </w:t>
      </w:r>
      <w:r w:rsidR="00487194">
        <w:t xml:space="preserve">EĮT </w:t>
      </w:r>
      <w:r w:rsidR="003D0B9B">
        <w:t xml:space="preserve">organizacijos, </w:t>
      </w:r>
      <w:r w:rsidR="00AF7B38" w:rsidRPr="00E00778">
        <w:t>renginiuose</w:t>
      </w:r>
      <w:r w:rsidR="00C0571E" w:rsidRPr="00E00778">
        <w:t>.</w:t>
      </w:r>
    </w:p>
    <w:p w14:paraId="773F042E" w14:textId="77777777" w:rsidR="009D145A" w:rsidRDefault="00D14B35" w:rsidP="003C16C5">
      <w:pPr>
        <w:ind w:firstLine="709"/>
      </w:pPr>
      <w:r w:rsidRPr="007C2124">
        <w:t>11</w:t>
      </w:r>
      <w:r w:rsidR="00D457A2" w:rsidRPr="007C2124">
        <w:t xml:space="preserve">. </w:t>
      </w:r>
      <w:r w:rsidR="003C16C5" w:rsidRPr="003C16C5">
        <w:t>Pagal Apraše nurodytą remiamą veiklą pirmąjį kvietimą teikti paraiškas numatoma paskelbti 2016 metų IV ketvirtį, antrąjį kvietimą – 2017 metų I</w:t>
      </w:r>
      <w:r w:rsidR="003C16C5">
        <w:t>II</w:t>
      </w:r>
      <w:r w:rsidR="003C16C5" w:rsidRPr="003C16C5">
        <w:t xml:space="preserve"> ketvirtį</w:t>
      </w:r>
      <w:r w:rsidR="003C16C5">
        <w:t>, trečiąjį kvietimą – 2018 metų III ketvirtį, ketvirtąjį kvietimą – 2019 metų III ketvirtį</w:t>
      </w:r>
      <w:r w:rsidR="003C16C5" w:rsidRPr="003C16C5">
        <w:t>.</w:t>
      </w:r>
    </w:p>
    <w:p w14:paraId="4790498E" w14:textId="77777777" w:rsidR="003C16C5" w:rsidRPr="001E40D6" w:rsidRDefault="003C16C5" w:rsidP="003C16C5">
      <w:pPr>
        <w:ind w:firstLine="709"/>
      </w:pPr>
    </w:p>
    <w:p w14:paraId="05629558" w14:textId="77777777" w:rsidR="0017184B" w:rsidRPr="001E40D6" w:rsidRDefault="00341B0A" w:rsidP="003C16C5">
      <w:pPr>
        <w:pStyle w:val="Heading1"/>
        <w:ind w:firstLine="709"/>
      </w:pPr>
      <w:r w:rsidRPr="001E40D6">
        <w:t>II</w:t>
      </w:r>
      <w:r w:rsidR="007A2C9A" w:rsidRPr="001E40D6">
        <w:t xml:space="preserve"> </w:t>
      </w:r>
      <w:r w:rsidR="0017184B" w:rsidRPr="001E40D6">
        <w:t>SKYRIUS</w:t>
      </w:r>
    </w:p>
    <w:p w14:paraId="320812C2" w14:textId="77777777" w:rsidR="00341B0A" w:rsidRPr="001E40D6" w:rsidRDefault="00341B0A" w:rsidP="003C16C5">
      <w:pPr>
        <w:pStyle w:val="Heading1"/>
        <w:ind w:firstLine="709"/>
      </w:pPr>
      <w:r w:rsidRPr="001E40D6">
        <w:t>REIKALAVIMAI PAREIŠKĖJAMS IR PARTNERIAMS</w:t>
      </w:r>
    </w:p>
    <w:p w14:paraId="7AC46262" w14:textId="77777777" w:rsidR="00E83D5C" w:rsidRPr="001E40D6" w:rsidRDefault="00E83D5C" w:rsidP="003C16C5">
      <w:pPr>
        <w:ind w:firstLine="709"/>
      </w:pPr>
    </w:p>
    <w:p w14:paraId="5AFF357F" w14:textId="77777777" w:rsidR="003C16C5" w:rsidRDefault="003C16C5" w:rsidP="003C16C5">
      <w:pPr>
        <w:ind w:firstLine="709"/>
      </w:pPr>
      <w:r w:rsidRPr="00E00778">
        <w:t>1</w:t>
      </w:r>
      <w:r>
        <w:t>2</w:t>
      </w:r>
      <w:r w:rsidR="00341B0A" w:rsidRPr="00E00778">
        <w:t xml:space="preserve">. </w:t>
      </w:r>
      <w:r w:rsidR="00B8112F" w:rsidRPr="00E00778">
        <w:t>Pagal Aprašą galim</w:t>
      </w:r>
      <w:r w:rsidR="00D14B35" w:rsidRPr="00E00778">
        <w:t>i</w:t>
      </w:r>
      <w:r w:rsidR="00B8112F" w:rsidRPr="00E00778">
        <w:t xml:space="preserve"> </w:t>
      </w:r>
      <w:r w:rsidR="00D14B35" w:rsidRPr="00E00778">
        <w:t>pareiškėjai</w:t>
      </w:r>
      <w:r>
        <w:t>:</w:t>
      </w:r>
    </w:p>
    <w:p w14:paraId="0BB4388F" w14:textId="77777777" w:rsidR="003C16C5" w:rsidRDefault="003C16C5" w:rsidP="003C16C5">
      <w:pPr>
        <w:ind w:firstLine="709"/>
      </w:pPr>
      <w:r>
        <w:t>12.1.</w:t>
      </w:r>
      <w:r w:rsidR="00B8112F" w:rsidRPr="00E00778">
        <w:t xml:space="preserve"> </w:t>
      </w:r>
      <w:r w:rsidR="00190D4B" w:rsidRPr="00E00778">
        <w:t>privat</w:t>
      </w:r>
      <w:r w:rsidR="009B14A6">
        <w:t>ieji</w:t>
      </w:r>
      <w:r w:rsidR="00190D4B" w:rsidRPr="00E00778">
        <w:t xml:space="preserve"> </w:t>
      </w:r>
      <w:r w:rsidR="00D14B35" w:rsidRPr="00E00778">
        <w:t>juridiniai asmenys</w:t>
      </w:r>
      <w:r w:rsidR="00CC2552">
        <w:t xml:space="preserve">, </w:t>
      </w:r>
      <w:r w:rsidR="00CC2552" w:rsidRPr="0096114B">
        <w:rPr>
          <w:rFonts w:eastAsia="AngsanaUPC"/>
          <w:bCs/>
        </w:rPr>
        <w:t>atitinkantys Aprašo 1</w:t>
      </w:r>
      <w:r w:rsidR="00CC2552">
        <w:rPr>
          <w:rFonts w:eastAsia="AngsanaUPC"/>
          <w:bCs/>
        </w:rPr>
        <w:t>6</w:t>
      </w:r>
      <w:r w:rsidR="00CC2552" w:rsidRPr="0096114B">
        <w:rPr>
          <w:rFonts w:eastAsia="AngsanaUPC"/>
          <w:bCs/>
        </w:rPr>
        <w:t>.</w:t>
      </w:r>
      <w:r w:rsidR="00CC2552">
        <w:rPr>
          <w:rFonts w:eastAsia="AngsanaUPC"/>
          <w:bCs/>
        </w:rPr>
        <w:t>3</w:t>
      </w:r>
      <w:r w:rsidR="00CC2552" w:rsidRPr="0096114B">
        <w:rPr>
          <w:rFonts w:eastAsia="AngsanaUPC"/>
          <w:bCs/>
        </w:rPr>
        <w:t xml:space="preserve"> </w:t>
      </w:r>
      <w:r w:rsidR="00CC2552">
        <w:rPr>
          <w:rFonts w:eastAsia="AngsanaUPC"/>
          <w:bCs/>
        </w:rPr>
        <w:t xml:space="preserve">ir 16.4 </w:t>
      </w:r>
      <w:r w:rsidR="00CC2552" w:rsidRPr="0096114B">
        <w:rPr>
          <w:rFonts w:eastAsia="AngsanaUPC"/>
          <w:bCs/>
        </w:rPr>
        <w:t>papunk</w:t>
      </w:r>
      <w:r w:rsidR="00CC2552">
        <w:rPr>
          <w:rFonts w:eastAsia="AngsanaUPC"/>
          <w:bCs/>
        </w:rPr>
        <w:t>čiuose</w:t>
      </w:r>
      <w:r w:rsidR="00CC2552" w:rsidRPr="0096114B">
        <w:rPr>
          <w:rFonts w:eastAsia="AngsanaUPC"/>
          <w:bCs/>
        </w:rPr>
        <w:t xml:space="preserve"> nurodyt</w:t>
      </w:r>
      <w:r w:rsidR="00CC2552">
        <w:rPr>
          <w:rFonts w:eastAsia="AngsanaUPC"/>
          <w:bCs/>
        </w:rPr>
        <w:t>us</w:t>
      </w:r>
      <w:r w:rsidR="00CC2552" w:rsidRPr="0096114B">
        <w:rPr>
          <w:rFonts w:eastAsia="AngsanaUPC"/>
          <w:bCs/>
        </w:rPr>
        <w:t xml:space="preserve"> special</w:t>
      </w:r>
      <w:r w:rsidR="00CC2552">
        <w:rPr>
          <w:rFonts w:eastAsia="AngsanaUPC"/>
          <w:bCs/>
        </w:rPr>
        <w:t>iuosius</w:t>
      </w:r>
      <w:r w:rsidR="00CC2552" w:rsidRPr="0096114B">
        <w:rPr>
          <w:rFonts w:eastAsia="AngsanaUPC"/>
          <w:bCs/>
        </w:rPr>
        <w:t xml:space="preserve"> </w:t>
      </w:r>
      <w:r w:rsidR="00CC2552">
        <w:rPr>
          <w:rFonts w:eastAsia="AngsanaUPC"/>
          <w:bCs/>
        </w:rPr>
        <w:t xml:space="preserve">projektų </w:t>
      </w:r>
      <w:r w:rsidR="00CC2552" w:rsidRPr="0096114B">
        <w:rPr>
          <w:rFonts w:eastAsia="AngsanaUPC"/>
          <w:bCs/>
        </w:rPr>
        <w:t>atrankos kriterij</w:t>
      </w:r>
      <w:r w:rsidR="00CC2552">
        <w:rPr>
          <w:rFonts w:eastAsia="AngsanaUPC"/>
          <w:bCs/>
        </w:rPr>
        <w:t>us</w:t>
      </w:r>
      <w:r>
        <w:t>;</w:t>
      </w:r>
    </w:p>
    <w:p w14:paraId="1BEA7D40" w14:textId="77777777" w:rsidR="00CB6F6F" w:rsidRPr="00E00778" w:rsidRDefault="003C16C5" w:rsidP="003C16C5">
      <w:pPr>
        <w:ind w:firstLine="709"/>
      </w:pPr>
      <w:r>
        <w:t xml:space="preserve">12.2. </w:t>
      </w:r>
      <w:r w:rsidR="00632BEA">
        <w:t>mokslo ir technologijų parkai ir (arba) klasterių koordinatoriai</w:t>
      </w:r>
      <w:r w:rsidR="00CC2552">
        <w:t xml:space="preserve">, </w:t>
      </w:r>
      <w:r w:rsidR="00CC2552" w:rsidRPr="0096114B">
        <w:rPr>
          <w:rFonts w:eastAsia="AngsanaUPC"/>
          <w:bCs/>
        </w:rPr>
        <w:t>atitinkantys Aprašo</w:t>
      </w:r>
      <w:r w:rsidR="00CC2552">
        <w:rPr>
          <w:rFonts w:eastAsia="AngsanaUPC"/>
          <w:bCs/>
        </w:rPr>
        <w:t xml:space="preserve"> </w:t>
      </w:r>
      <w:r w:rsidR="00CC2552" w:rsidRPr="0096114B">
        <w:rPr>
          <w:rFonts w:eastAsia="AngsanaUPC"/>
          <w:bCs/>
        </w:rPr>
        <w:t>1</w:t>
      </w:r>
      <w:r w:rsidR="00CC2552">
        <w:rPr>
          <w:rFonts w:eastAsia="AngsanaUPC"/>
          <w:bCs/>
        </w:rPr>
        <w:t>6</w:t>
      </w:r>
      <w:r w:rsidR="00CC2552" w:rsidRPr="0096114B">
        <w:rPr>
          <w:rFonts w:eastAsia="AngsanaUPC"/>
          <w:bCs/>
        </w:rPr>
        <w:t>.</w:t>
      </w:r>
      <w:r w:rsidR="00CC2552">
        <w:rPr>
          <w:rFonts w:eastAsia="AngsanaUPC"/>
          <w:bCs/>
        </w:rPr>
        <w:t>3</w:t>
      </w:r>
      <w:r w:rsidR="00CC2552" w:rsidRPr="0096114B">
        <w:rPr>
          <w:rFonts w:eastAsia="AngsanaUPC"/>
          <w:bCs/>
        </w:rPr>
        <w:t xml:space="preserve"> </w:t>
      </w:r>
      <w:r w:rsidR="00CC2552">
        <w:rPr>
          <w:rFonts w:eastAsia="AngsanaUPC"/>
          <w:bCs/>
        </w:rPr>
        <w:t xml:space="preserve">ir 16.4 </w:t>
      </w:r>
      <w:r w:rsidR="00CC2552" w:rsidRPr="0096114B">
        <w:rPr>
          <w:rFonts w:eastAsia="AngsanaUPC"/>
          <w:bCs/>
        </w:rPr>
        <w:t>papunk</w:t>
      </w:r>
      <w:r w:rsidR="00CC2552">
        <w:rPr>
          <w:rFonts w:eastAsia="AngsanaUPC"/>
          <w:bCs/>
        </w:rPr>
        <w:t>čiuose</w:t>
      </w:r>
      <w:r w:rsidR="00CC2552" w:rsidRPr="0096114B">
        <w:rPr>
          <w:rFonts w:eastAsia="AngsanaUPC"/>
          <w:bCs/>
        </w:rPr>
        <w:t xml:space="preserve"> nurodyt</w:t>
      </w:r>
      <w:r w:rsidR="00CC2552">
        <w:rPr>
          <w:rFonts w:eastAsia="AngsanaUPC"/>
          <w:bCs/>
        </w:rPr>
        <w:t>us</w:t>
      </w:r>
      <w:r w:rsidR="00CC2552" w:rsidRPr="0096114B">
        <w:rPr>
          <w:rFonts w:eastAsia="AngsanaUPC"/>
          <w:bCs/>
        </w:rPr>
        <w:t xml:space="preserve"> special</w:t>
      </w:r>
      <w:r w:rsidR="00CC2552">
        <w:rPr>
          <w:rFonts w:eastAsia="AngsanaUPC"/>
          <w:bCs/>
        </w:rPr>
        <w:t>iuosius</w:t>
      </w:r>
      <w:r w:rsidR="00CC2552" w:rsidRPr="0096114B">
        <w:rPr>
          <w:rFonts w:eastAsia="AngsanaUPC"/>
          <w:bCs/>
        </w:rPr>
        <w:t xml:space="preserve"> </w:t>
      </w:r>
      <w:r w:rsidR="00CC2552">
        <w:rPr>
          <w:rFonts w:eastAsia="AngsanaUPC"/>
          <w:bCs/>
        </w:rPr>
        <w:t xml:space="preserve">projektų </w:t>
      </w:r>
      <w:r w:rsidR="00CC2552" w:rsidRPr="0096114B">
        <w:rPr>
          <w:rFonts w:eastAsia="AngsanaUPC"/>
          <w:bCs/>
        </w:rPr>
        <w:t>atrankos kriterij</w:t>
      </w:r>
      <w:r w:rsidR="00CC2552">
        <w:rPr>
          <w:rFonts w:eastAsia="AngsanaUPC"/>
          <w:bCs/>
        </w:rPr>
        <w:t>us</w:t>
      </w:r>
      <w:r w:rsidR="00190D4B" w:rsidRPr="00E00778">
        <w:t>.</w:t>
      </w:r>
    </w:p>
    <w:p w14:paraId="0DD3B5AD" w14:textId="77777777" w:rsidR="00CB6F6F" w:rsidRDefault="00C1365A" w:rsidP="003C16C5">
      <w:pPr>
        <w:ind w:firstLine="709"/>
      </w:pPr>
      <w:r w:rsidRPr="003C16C5">
        <w:t>1</w:t>
      </w:r>
      <w:r w:rsidR="003C16C5">
        <w:t>3</w:t>
      </w:r>
      <w:r w:rsidR="00CB6F6F" w:rsidRPr="003C16C5">
        <w:t xml:space="preserve">. </w:t>
      </w:r>
      <w:r w:rsidR="00C0571E" w:rsidRPr="003C16C5">
        <w:t>Pagal Aprašą partneriai negalimi.</w:t>
      </w:r>
      <w:r w:rsidR="00D14B35" w:rsidRPr="003C16C5">
        <w:t xml:space="preserve"> </w:t>
      </w:r>
    </w:p>
    <w:p w14:paraId="0DED74E2" w14:textId="77777777" w:rsidR="003C16C5" w:rsidRPr="00F62583" w:rsidRDefault="003C16C5" w:rsidP="00D72804">
      <w:pPr>
        <w:ind w:firstLine="709"/>
      </w:pPr>
      <w:r w:rsidRPr="00F62583">
        <w:t xml:space="preserve">14. </w:t>
      </w:r>
      <w:r w:rsidR="00370744" w:rsidRPr="00370744">
        <w:t xml:space="preserve">Finansavimas gali būti skiriamas pareiškėjams visose srityse, išskyrus </w:t>
      </w:r>
      <w:proofErr w:type="spellStart"/>
      <w:r w:rsidR="00370744" w:rsidRPr="000B5777">
        <w:rPr>
          <w:i/>
        </w:rPr>
        <w:t>de</w:t>
      </w:r>
      <w:proofErr w:type="spellEnd"/>
      <w:r w:rsidR="00370744" w:rsidRPr="000B5777">
        <w:rPr>
          <w:i/>
        </w:rPr>
        <w:t xml:space="preserve"> </w:t>
      </w:r>
      <w:proofErr w:type="spellStart"/>
      <w:r w:rsidR="00370744" w:rsidRPr="000B5777">
        <w:rPr>
          <w:i/>
        </w:rPr>
        <w:t>minimis</w:t>
      </w:r>
      <w:proofErr w:type="spellEnd"/>
      <w:r w:rsidR="00370744" w:rsidRPr="00370744">
        <w:t xml:space="preserve"> 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D72804">
        <w:t xml:space="preserve"> Pagal Aprašą finansavimas nėra teikiamas pareiškėjui, jei jis yra priskiriamas sunkumų patiriančios įmonės kategorijai.</w:t>
      </w:r>
    </w:p>
    <w:p w14:paraId="69A9BD11" w14:textId="77777777" w:rsidR="0018255A" w:rsidRPr="001E40D6" w:rsidRDefault="0018255A" w:rsidP="00B30FB7"/>
    <w:p w14:paraId="2FC73382" w14:textId="77777777" w:rsidR="0017184B" w:rsidRPr="001E40D6" w:rsidRDefault="0018255A" w:rsidP="00B42EBF">
      <w:pPr>
        <w:pStyle w:val="Heading1"/>
      </w:pPr>
      <w:r w:rsidRPr="001E40D6">
        <w:t>III</w:t>
      </w:r>
      <w:r w:rsidR="007A2C9A" w:rsidRPr="001E40D6">
        <w:t xml:space="preserve"> </w:t>
      </w:r>
      <w:r w:rsidR="0017184B" w:rsidRPr="001E40D6">
        <w:t>SKYRIUS</w:t>
      </w:r>
    </w:p>
    <w:p w14:paraId="080FBF26" w14:textId="77777777" w:rsidR="0018255A" w:rsidRPr="001E40D6" w:rsidRDefault="0018255A" w:rsidP="00B42EBF">
      <w:pPr>
        <w:pStyle w:val="Heading1"/>
      </w:pPr>
      <w:r w:rsidRPr="001E40D6">
        <w:t>PROJEKTAMS</w:t>
      </w:r>
      <w:r w:rsidR="00792A49" w:rsidRPr="001E40D6">
        <w:t xml:space="preserve"> TAIKOMI REIKALAVIMAI</w:t>
      </w:r>
    </w:p>
    <w:p w14:paraId="5F24BBC4" w14:textId="77777777" w:rsidR="00792A49" w:rsidRPr="001E40D6" w:rsidRDefault="00792A49" w:rsidP="00B30FB7"/>
    <w:p w14:paraId="1F44396E" w14:textId="77777777" w:rsidR="003507F2" w:rsidRPr="001E40D6" w:rsidRDefault="00185112" w:rsidP="00584B7B">
      <w:pPr>
        <w:tabs>
          <w:tab w:val="left" w:pos="1134"/>
        </w:tabs>
        <w:ind w:firstLine="709"/>
      </w:pPr>
      <w:r>
        <w:t>1</w:t>
      </w:r>
      <w:r w:rsidR="00CC2552">
        <w:t>5</w:t>
      </w:r>
      <w:r w:rsidR="00D84416" w:rsidRPr="001E40D6">
        <w:t>.</w:t>
      </w:r>
      <w:r w:rsidR="00D84416" w:rsidRPr="001E40D6">
        <w:tab/>
        <w:t xml:space="preserve">Projektas turi atitikti Projektų taisyklių </w:t>
      </w:r>
      <w:r w:rsidR="00E4598F" w:rsidRPr="001E40D6">
        <w:t xml:space="preserve">III skyriaus dešimtajame </w:t>
      </w:r>
      <w:r w:rsidR="00D84416" w:rsidRPr="001E40D6">
        <w:t xml:space="preserve">skirsnyje nustatytus bendruosius reikalavimus. </w:t>
      </w:r>
    </w:p>
    <w:p w14:paraId="175BE1AB" w14:textId="77777777" w:rsidR="00097835" w:rsidRPr="0019748C" w:rsidRDefault="00286F7C" w:rsidP="00584B7B">
      <w:pPr>
        <w:tabs>
          <w:tab w:val="left" w:pos="1134"/>
        </w:tabs>
        <w:ind w:firstLine="709"/>
      </w:pPr>
      <w:r>
        <w:t>1</w:t>
      </w:r>
      <w:r w:rsidR="00CC2552">
        <w:t>6</w:t>
      </w:r>
      <w:r w:rsidR="00D84416" w:rsidRPr="001E40D6">
        <w:t>.</w:t>
      </w:r>
      <w:r w:rsidR="00D84416" w:rsidRPr="001E40D6">
        <w:tab/>
        <w:t xml:space="preserve">Projektas turi atitikti šiuos specialiuosius </w:t>
      </w:r>
      <w:r w:rsidR="00D84416" w:rsidRPr="0019748C">
        <w:t>projektų atrankos kriterijus</w:t>
      </w:r>
      <w:r w:rsidR="00097835" w:rsidRPr="0019748C">
        <w:t xml:space="preserve">, patvirtintus 2014–2020 metų Europos Sąjungos fondų investicijų veiksmų programos </w:t>
      </w:r>
      <w:proofErr w:type="spellStart"/>
      <w:r w:rsidR="00097835" w:rsidRPr="0019748C">
        <w:t>Stebėsenos</w:t>
      </w:r>
      <w:proofErr w:type="spellEnd"/>
      <w:r w:rsidR="00097835" w:rsidRPr="0019748C">
        <w:t xml:space="preserve"> komiteto 201</w:t>
      </w:r>
      <w:r w:rsidR="00686932" w:rsidRPr="0019748C">
        <w:t>6</w:t>
      </w:r>
      <w:r w:rsidR="00097835" w:rsidRPr="0019748C">
        <w:t xml:space="preserve"> m. </w:t>
      </w:r>
      <w:r w:rsidR="00686932" w:rsidRPr="0019748C">
        <w:t>vasario</w:t>
      </w:r>
      <w:r w:rsidR="00097835" w:rsidRPr="0019748C">
        <w:t xml:space="preserve"> </w:t>
      </w:r>
      <w:r w:rsidR="00686932" w:rsidRPr="0019748C">
        <w:t>18</w:t>
      </w:r>
      <w:r w:rsidR="00097835" w:rsidRPr="0019748C">
        <w:t xml:space="preserve"> d. nutarimu </w:t>
      </w:r>
      <w:r w:rsidR="00662D57" w:rsidRPr="0019748C">
        <w:t>Nr. 44P-1</w:t>
      </w:r>
      <w:r w:rsidR="00686932" w:rsidRPr="0019748C">
        <w:t>2</w:t>
      </w:r>
      <w:r w:rsidR="00662D57" w:rsidRPr="0019748C">
        <w:t>(1</w:t>
      </w:r>
      <w:r w:rsidR="00686932" w:rsidRPr="0019748C">
        <w:t>4</w:t>
      </w:r>
      <w:r w:rsidR="00662D57" w:rsidRPr="0019748C">
        <w:t>)</w:t>
      </w:r>
      <w:r w:rsidR="00097835" w:rsidRPr="0019748C">
        <w:t>:</w:t>
      </w:r>
    </w:p>
    <w:p w14:paraId="3AED1325" w14:textId="77777777" w:rsidR="00D042C6" w:rsidRPr="0019748C" w:rsidRDefault="00286F7C" w:rsidP="00584B7B">
      <w:pPr>
        <w:ind w:firstLine="709"/>
      </w:pPr>
      <w:r>
        <w:t>1</w:t>
      </w:r>
      <w:r w:rsidR="00CC2552">
        <w:t>6</w:t>
      </w:r>
      <w:r w:rsidR="00185112">
        <w:t>.1</w:t>
      </w:r>
      <w:r w:rsidR="00097835" w:rsidRPr="0019748C">
        <w:t xml:space="preserve">. </w:t>
      </w:r>
      <w:r w:rsidR="00CC2552">
        <w:t>p</w:t>
      </w:r>
      <w:r w:rsidR="00D042C6" w:rsidRPr="00C1365A">
        <w:t>rojektas prisideda prie Lietuvos inovacijų plėtros 2014–2020 metų programos įgyvendinimo 2014–2017 metų veiksmų plano, patvirtinto Lietuvos Respublikos ūkio ministro 2014 m. liepos 16 d. įsakymu Nr. 4-491 (toliau – Veiksmų planas), įgyvendinimo (</w:t>
      </w:r>
      <w:r w:rsidR="00CC2552">
        <w:rPr>
          <w:iCs/>
        </w:rPr>
        <w:t>v</w:t>
      </w:r>
      <w:r w:rsidR="00E3320C" w:rsidRPr="00C1365A">
        <w:rPr>
          <w:iCs/>
        </w:rPr>
        <w:t>ertinama</w:t>
      </w:r>
      <w:r w:rsidR="00D042C6" w:rsidRPr="00C1365A">
        <w:rPr>
          <w:iCs/>
        </w:rPr>
        <w:t xml:space="preserve">, ar projekto veiklos sritis atitinka Veiksmų plano 3 tikslo „Skatinti vertės tinklų kūrimą, plėtrą ir jų </w:t>
      </w:r>
      <w:proofErr w:type="spellStart"/>
      <w:r w:rsidR="00D042C6" w:rsidRPr="00C1365A">
        <w:rPr>
          <w:iCs/>
        </w:rPr>
        <w:t>tarptautiškumą</w:t>
      </w:r>
      <w:proofErr w:type="spellEnd"/>
      <w:r w:rsidR="00D042C6" w:rsidRPr="00C1365A">
        <w:rPr>
          <w:iCs/>
        </w:rPr>
        <w:t xml:space="preserve">“ 3.2 uždavinio „Skatinti klasterių plėtrą ir integraciją į tarptautinius vertės kūrimo tinklus“ 3.2.4 veiksmą „Teikti finansavimą verslo tarptautinei </w:t>
      </w:r>
      <w:proofErr w:type="spellStart"/>
      <w:r w:rsidR="00D042C6" w:rsidRPr="00C1365A">
        <w:rPr>
          <w:iCs/>
        </w:rPr>
        <w:t>tinklaveikai</w:t>
      </w:r>
      <w:proofErr w:type="spellEnd"/>
      <w:r w:rsidR="00D042C6" w:rsidRPr="00C1365A">
        <w:rPr>
          <w:iCs/>
        </w:rPr>
        <w:t>, dalyvavimui tarptautiniuose MTEPI projektuose ir tarptautinių partnerių paieškai”)</w:t>
      </w:r>
      <w:r w:rsidR="00CC2552">
        <w:rPr>
          <w:iCs/>
        </w:rPr>
        <w:t>;</w:t>
      </w:r>
    </w:p>
    <w:p w14:paraId="34044ADC" w14:textId="77777777" w:rsidR="00F01D0D" w:rsidRPr="0019748C" w:rsidRDefault="00286F7C" w:rsidP="00584B7B">
      <w:pPr>
        <w:ind w:firstLine="709"/>
      </w:pPr>
      <w:r>
        <w:t>1</w:t>
      </w:r>
      <w:r w:rsidR="00CC2552">
        <w:t>6</w:t>
      </w:r>
      <w:r w:rsidR="00A874A5" w:rsidRPr="0019748C">
        <w:t>.</w:t>
      </w:r>
      <w:r w:rsidR="00185112">
        <w:t>2</w:t>
      </w:r>
      <w:r w:rsidR="00A874A5" w:rsidRPr="0019748C">
        <w:t xml:space="preserve"> </w:t>
      </w:r>
      <w:r w:rsidR="00CC2552">
        <w:t>p</w:t>
      </w:r>
      <w:r w:rsidR="00D042C6" w:rsidRPr="00C1365A">
        <w:t xml:space="preserve">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w:t>
      </w:r>
      <w:r w:rsidR="00D042C6" w:rsidRPr="00C1365A">
        <w:lastRenderedPageBreak/>
        <w:t>plėtros ir inovacijų raidos (sumaniosios specializacijos) krypčių ir jų prioritetų įgyvendinimo programos patvirtinimo“, nuostatas ir bent vieno šioje programoje nustatyto prioriteto veiksmų planą (</w:t>
      </w:r>
      <w:r w:rsidR="00CC2552">
        <w:t>v</w:t>
      </w:r>
      <w:r w:rsidR="00E3320C" w:rsidRPr="00C1365A">
        <w:rPr>
          <w:iCs/>
        </w:rPr>
        <w:t>ertinama</w:t>
      </w:r>
      <w:r w:rsidR="00D042C6" w:rsidRPr="00C1365A">
        <w:rPr>
          <w:iCs/>
        </w:rPr>
        <w:t>, ar projektas prisideda prie Prioritetinių mokslinių tyrimų ir eksperimentinės (socialinės, kultūrinės) plėtros ir inovacijų raidos (sumaniosios specializacijos) krypčių ir jų prioritetų įgyvendinimo programos 19.1 tikslo įgyvendinimo ir atitinka bent vieno konkretaus prioriteto veiksmų plane nustatytą bent vieną prioriteto teminį specifiškumą)</w:t>
      </w:r>
      <w:r w:rsidR="00CC2552">
        <w:rPr>
          <w:iCs/>
        </w:rPr>
        <w:t>;</w:t>
      </w:r>
    </w:p>
    <w:p w14:paraId="23B89A4A" w14:textId="77777777" w:rsidR="00D042C6" w:rsidRPr="00C1365A" w:rsidRDefault="00286F7C" w:rsidP="00D042C6">
      <w:pPr>
        <w:pStyle w:val="Default"/>
        <w:ind w:firstLine="709"/>
        <w:jc w:val="both"/>
      </w:pPr>
      <w:r>
        <w:t>1</w:t>
      </w:r>
      <w:r w:rsidR="00CC2552">
        <w:t>6</w:t>
      </w:r>
      <w:r w:rsidR="00A874A5" w:rsidRPr="0019748C">
        <w:t>.</w:t>
      </w:r>
      <w:r w:rsidR="00185112">
        <w:t>3</w:t>
      </w:r>
      <w:r w:rsidR="00D042C6" w:rsidRPr="0019748C">
        <w:t xml:space="preserve"> </w:t>
      </w:r>
      <w:r w:rsidR="00CC2552">
        <w:t>p</w:t>
      </w:r>
      <w:r w:rsidR="00D042C6" w:rsidRPr="00C1365A">
        <w:t>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r w:rsidR="00D042C6" w:rsidRPr="00C1365A">
        <w:rPr>
          <w:i/>
        </w:rPr>
        <w:t xml:space="preserve">) </w:t>
      </w:r>
      <w:r w:rsidR="00D042C6" w:rsidRPr="00C1365A">
        <w:t>(</w:t>
      </w:r>
      <w:r w:rsidR="00D042C6" w:rsidRPr="00C1365A">
        <w:rPr>
          <w:iCs/>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 Vertinama remiantis pareiškėjo paraiškoje pateikta informacija ir Lietuvos statistikos departamentui teiktos ataskaitos kopija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dokumentu (elektroniniu laišku, kuriuo patvirtinamas ataskaitos pateikimo ir priėmimo Lietuvos statistikos departamentui faktas), patvirtinančiu šios ataskaitos pateikimą Lietuvos statistikos departamentui)</w:t>
      </w:r>
      <w:r w:rsidR="00CC2552">
        <w:rPr>
          <w:iCs/>
        </w:rPr>
        <w:t>;</w:t>
      </w:r>
      <w:r w:rsidR="00D042C6" w:rsidRPr="00C1365A">
        <w:rPr>
          <w:i/>
          <w:iCs/>
        </w:rPr>
        <w:t xml:space="preserve"> </w:t>
      </w:r>
      <w:r w:rsidR="00A874A5" w:rsidRPr="0019748C">
        <w:t xml:space="preserve"> </w:t>
      </w:r>
    </w:p>
    <w:p w14:paraId="7C03BD7B" w14:textId="77777777" w:rsidR="00D042C6" w:rsidRPr="00C1365A" w:rsidRDefault="000369E9" w:rsidP="00370744">
      <w:pPr>
        <w:pStyle w:val="Default"/>
        <w:ind w:firstLine="709"/>
        <w:jc w:val="both"/>
      </w:pPr>
      <w:r>
        <w:t>1</w:t>
      </w:r>
      <w:r w:rsidR="00CC2552">
        <w:t>6</w:t>
      </w:r>
      <w:r w:rsidR="00A874A5" w:rsidRPr="0019748C">
        <w:t>.</w:t>
      </w:r>
      <w:r w:rsidR="00185112">
        <w:t>4</w:t>
      </w:r>
      <w:r w:rsidR="00A874A5" w:rsidRPr="0019748C">
        <w:t xml:space="preserve"> </w:t>
      </w:r>
      <w:r w:rsidR="00E3320C" w:rsidRPr="00E3320C">
        <w:t xml:space="preserve">Pareiškėjas yra juridinis asmuo, kurio 1 finansinių metų apyvarta arba apyvarta per laiką nuo jo įregistravimo dienos (jeigu pareiškėjas veiklą vykdo trumpiau nei 1 finansinius metus) yra ne mažesnė kaip 50 tūkst. </w:t>
      </w:r>
      <w:proofErr w:type="spellStart"/>
      <w:r w:rsidR="00E3320C" w:rsidRPr="00E3320C">
        <w:t>Eur</w:t>
      </w:r>
      <w:proofErr w:type="spellEnd"/>
      <w:r w:rsidR="00E3320C" w:rsidRPr="00E3320C">
        <w:t xml:space="preserve"> (jeigu pareiškėjas yra klasterio koordinatorius, tuomet bent vieno jo nario 1 finansinių metų apyvarta arba apyvarta per laiką nuo jo įregistravimo dienos (jeigu narys veiklą vykdo trumpiau nei 1 finansinius metus) yra</w:t>
      </w:r>
      <w:r w:rsidR="00E3320C">
        <w:t xml:space="preserve"> ne mažesnė kaip 50 tūkst. </w:t>
      </w:r>
      <w:proofErr w:type="spellStart"/>
      <w:r w:rsidR="00E3320C">
        <w:t>Eur</w:t>
      </w:r>
      <w:proofErr w:type="spellEnd"/>
      <w:r w:rsidR="00E3320C">
        <w:t>)</w:t>
      </w:r>
      <w:r w:rsidR="00E3320C" w:rsidRPr="00E3320C" w:rsidDel="00E3320C">
        <w:t xml:space="preserve"> </w:t>
      </w:r>
      <w:r w:rsidR="00D042C6" w:rsidRPr="00C1365A">
        <w:t>(</w:t>
      </w:r>
      <w:r w:rsidR="00D042C6" w:rsidRPr="00C1365A">
        <w:rPr>
          <w:iCs/>
        </w:rPr>
        <w:t xml:space="preserve">vertinama, ar pareiškėjas yra finansiškai pajėgus, t. y. ar jo 1 finansinių metų apyvarta arba apyvarta per laiką nuo jo įregistravimo dienos (jeigu pareiškėjas veiklą vykdo trumpiau nei 1 finansinius metus) yra ne mažesnė kaip 50 tūkst. </w:t>
      </w:r>
      <w:proofErr w:type="spellStart"/>
      <w:r w:rsidR="00D042C6" w:rsidRPr="00C1365A">
        <w:rPr>
          <w:iCs/>
        </w:rPr>
        <w:t>Eur</w:t>
      </w:r>
      <w:proofErr w:type="spellEnd"/>
      <w:r w:rsidR="00D042C6" w:rsidRPr="00C1365A">
        <w:rPr>
          <w:iCs/>
        </w:rPr>
        <w:t xml:space="preserve"> (jeigu pareiškėjas yra klasterio koordinatorius, tuomet vertinama, ar bent vieno jo nario 1 finansinių metų apyvarta arba apyvarta per laiką nuo jo įregistravimo dienos (jeigu narys veiklą vykdo trumpiau nei 1 finansinius metus) yra ne mažesnė kaip 50 tūkst. </w:t>
      </w:r>
      <w:proofErr w:type="spellStart"/>
      <w:r w:rsidR="00D042C6" w:rsidRPr="00C1365A">
        <w:rPr>
          <w:iCs/>
        </w:rPr>
        <w:t>Eur</w:t>
      </w:r>
      <w:proofErr w:type="spellEnd"/>
      <w:r w:rsidR="00D042C6" w:rsidRPr="00C1365A">
        <w:rPr>
          <w:iCs/>
        </w:rPr>
        <w:t>). 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1 finansinius metus, finansinės atskaitomybės dokumentus. Projekto atitiktis šiam kriterijui vertinama tik atliekant paraiškos vertinimą).</w:t>
      </w:r>
    </w:p>
    <w:p w14:paraId="36890528" w14:textId="77777777" w:rsidR="00A874A5" w:rsidRPr="00C1365A" w:rsidRDefault="00185112" w:rsidP="00E3320C">
      <w:pPr>
        <w:pStyle w:val="Default"/>
        <w:ind w:firstLine="709"/>
        <w:jc w:val="both"/>
      </w:pPr>
      <w:r>
        <w:t>1</w:t>
      </w:r>
      <w:r w:rsidR="00CC2552">
        <w:t>6</w:t>
      </w:r>
      <w:r>
        <w:t>.5</w:t>
      </w:r>
      <w:r w:rsidR="00F01D0D" w:rsidRPr="0019748C">
        <w:t xml:space="preserve"> </w:t>
      </w:r>
      <w:r w:rsidR="00D042C6" w:rsidRPr="00C1365A">
        <w:t>Pareiškėjo veiklos ir (arba) projekto, kuriam ieškoma partnerių, pobūdis atitinka tarptautinės MTEPI veiklos iniciatyvos renginio teminį specifiškumą (</w:t>
      </w:r>
      <w:r w:rsidR="00D042C6" w:rsidRPr="00C1365A">
        <w:rPr>
          <w:iCs/>
        </w:rPr>
        <w:t>vertinama, ar pareiškėjo vykdoma veikla atitinka renginio tematiką. Vertinama pagal pareiškėjo paraiškoje pateiktą informaciją, pardavimo pajamų struktūrą, renginio aprašymą/ programą ir pan.).</w:t>
      </w:r>
    </w:p>
    <w:p w14:paraId="4197918B" w14:textId="77777777" w:rsidR="00523CFC" w:rsidRPr="001E40D6" w:rsidRDefault="00E3320C" w:rsidP="00584B7B">
      <w:pPr>
        <w:tabs>
          <w:tab w:val="left" w:pos="1134"/>
        </w:tabs>
        <w:ind w:firstLine="709"/>
      </w:pPr>
      <w:r>
        <w:t>1</w:t>
      </w:r>
      <w:r w:rsidR="00CC2552">
        <w:t>7</w:t>
      </w:r>
      <w:r w:rsidR="00523CFC" w:rsidRPr="000A1B44">
        <w:t xml:space="preserve">. Pagal Aprašą nefinansuojami iš ES struktūrinių fondų lėšų bendrai finansuojami didelės apimties projektai. </w:t>
      </w:r>
    </w:p>
    <w:p w14:paraId="6EB75C4F" w14:textId="77777777" w:rsidR="0060286D" w:rsidRPr="001E40D6" w:rsidRDefault="00E3320C" w:rsidP="00584B7B">
      <w:pPr>
        <w:tabs>
          <w:tab w:val="left" w:pos="1134"/>
        </w:tabs>
        <w:ind w:firstLine="709"/>
      </w:pPr>
      <w:r>
        <w:t>1</w:t>
      </w:r>
      <w:r w:rsidR="00CC2552">
        <w:t>8</w:t>
      </w:r>
      <w:r w:rsidR="0060286D" w:rsidRPr="001E40D6">
        <w:t xml:space="preserve">. Teikiamų pagal Aprašą projektų veiklų įgyvendinimo trukmė turi būti ne ilgesnė kaip </w:t>
      </w:r>
      <w:r w:rsidR="00195E96">
        <w:t>18</w:t>
      </w:r>
      <w:r w:rsidR="00686932">
        <w:t> </w:t>
      </w:r>
      <w:r w:rsidR="00195E96">
        <w:t xml:space="preserve">mėnesių </w:t>
      </w:r>
      <w:r w:rsidR="0060286D" w:rsidRPr="001E40D6">
        <w:t xml:space="preserve">nuo </w:t>
      </w:r>
      <w:r w:rsidR="0087122B" w:rsidRPr="001E40D6">
        <w:t xml:space="preserve">iš Europos Sąjungos struktūrinių fondų lėšų bendrai finansuojamo projekto sutarties (toliau – projekto sutartis) </w:t>
      </w:r>
      <w:r w:rsidR="0060286D" w:rsidRPr="001E40D6">
        <w:t>pasirašymo dienos.</w:t>
      </w:r>
    </w:p>
    <w:p w14:paraId="0B5D223D" w14:textId="77777777" w:rsidR="0060286D" w:rsidRPr="000A1B44" w:rsidRDefault="00CC2552" w:rsidP="00584B7B">
      <w:pPr>
        <w:tabs>
          <w:tab w:val="left" w:pos="1134"/>
        </w:tabs>
        <w:ind w:firstLine="709"/>
      </w:pPr>
      <w:r>
        <w:t>19</w:t>
      </w:r>
      <w:r w:rsidR="0060286D" w:rsidRPr="000A1B44">
        <w:t xml:space="preserve">. Tam tikrais atvejais dėl objektyvių priežasčių, kurių projekto vykdytojas negalėjo numatyti paraiškos pateikimo ir vertinimo metu, projekto veiklų įgyvendinimo laikotarpis, nurodytas </w:t>
      </w:r>
      <w:r w:rsidR="000D2DB2" w:rsidRPr="000A1B44">
        <w:t xml:space="preserve">Aprašo </w:t>
      </w:r>
      <w:r>
        <w:t>18</w:t>
      </w:r>
      <w:r w:rsidR="000310AB" w:rsidRPr="000A1B44">
        <w:t xml:space="preserve"> </w:t>
      </w:r>
      <w:r w:rsidR="0060286D" w:rsidRPr="000A1B44">
        <w:t>punkte, gali būti pratęstas Projektų taisyklių nustatyta tvarka</w:t>
      </w:r>
      <w:r w:rsidR="008E545A" w:rsidRPr="000A1B44">
        <w:t>,</w:t>
      </w:r>
      <w:r w:rsidR="00976199" w:rsidRPr="000A1B44">
        <w:t xml:space="preserve"> </w:t>
      </w:r>
      <w:r w:rsidR="008E545A" w:rsidRPr="000A1B44">
        <w:t>ne ilgiau kaip</w:t>
      </w:r>
      <w:r w:rsidR="001326E7" w:rsidRPr="000A1B44">
        <w:t xml:space="preserve"> </w:t>
      </w:r>
      <w:r w:rsidR="003F74C2">
        <w:t>3</w:t>
      </w:r>
      <w:r w:rsidR="003F74C2" w:rsidRPr="000A1B44">
        <w:t xml:space="preserve"> mėnesi</w:t>
      </w:r>
      <w:r w:rsidR="00BF51EA">
        <w:t>ų</w:t>
      </w:r>
      <w:r w:rsidR="003F74C2" w:rsidRPr="000A1B44">
        <w:t xml:space="preserve"> </w:t>
      </w:r>
      <w:r w:rsidR="00FD5038" w:rsidRPr="000A1B44">
        <w:t>laikotarpiui</w:t>
      </w:r>
      <w:r w:rsidR="000D2DB2" w:rsidRPr="000A1B44">
        <w:t xml:space="preserve">, </w:t>
      </w:r>
      <w:r w:rsidR="008E545A" w:rsidRPr="000A1B44">
        <w:t>nepažeidžiant Projektų taisyklių 213.1 ir 213.5 papunkčiuose nustatytų terminų</w:t>
      </w:r>
      <w:r w:rsidR="0060286D" w:rsidRPr="000A1B44">
        <w:t>.</w:t>
      </w:r>
    </w:p>
    <w:p w14:paraId="0EF7220E" w14:textId="77777777" w:rsidR="0035716D" w:rsidRPr="0046276E" w:rsidRDefault="00E3320C" w:rsidP="00584B7B">
      <w:pPr>
        <w:tabs>
          <w:tab w:val="left" w:pos="1134"/>
        </w:tabs>
        <w:ind w:firstLine="709"/>
        <w:rPr>
          <w:rFonts w:eastAsia="Times New Roman"/>
          <w:lang w:eastAsia="lt-LT"/>
        </w:rPr>
      </w:pPr>
      <w:r>
        <w:t>2</w:t>
      </w:r>
      <w:r w:rsidR="00CC2552">
        <w:t>0</w:t>
      </w:r>
      <w:r w:rsidR="00091E7D" w:rsidRPr="0046276E">
        <w:t xml:space="preserve">. Projekto veiklos turi būti vykdomos Lietuvos Respublikoje arba ne Lietuvos Respublikoje (kitose ES valstybėse narėse), jei jas vykdant sukurti produktai, rezultatai ir nauda (ar </w:t>
      </w:r>
      <w:r w:rsidR="00091E7D" w:rsidRPr="0046276E">
        <w:lastRenderedPageBreak/>
        <w:t>jų dalis, proporcinga Lietuvos Respublikos finansiniam įnašui) atitenka Lietuvos Respublikai. Jeigu projektų veiklos vykdomos ne Lietuvos Respublikoje, tokių veiklų išlaidos neturi viršyti 15 procentų projekto tinkamų finansuoti išlaidų sumos. 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w:t>
      </w:r>
      <w:r w:rsidR="00195E96">
        <w:t xml:space="preserve"> </w:t>
      </w:r>
      <w:r w:rsidR="00091E7D" w:rsidRPr="0046276E">
        <w:t>Rekomendacijos</w:t>
      </w:r>
      <w:r w:rsidR="00370744">
        <w:t>e</w:t>
      </w:r>
      <w:r w:rsidR="00091E7D" w:rsidRPr="0046276E">
        <w:t xml:space="preserve"> ir paskelbtos ES struktūrinių fondų svetainėje </w:t>
      </w:r>
      <w:proofErr w:type="spellStart"/>
      <w:r w:rsidR="00091E7D" w:rsidRPr="0046276E">
        <w:t>www.esinvesticijos.lt</w:t>
      </w:r>
      <w:proofErr w:type="spellEnd"/>
      <w:r w:rsidR="00091E7D" w:rsidRPr="0046276E">
        <w:t>.</w:t>
      </w:r>
    </w:p>
    <w:p w14:paraId="39E226CA" w14:textId="0770E62A" w:rsidR="00E612FD" w:rsidRPr="003E75E0" w:rsidRDefault="00A76AB9" w:rsidP="00584B7B">
      <w:pPr>
        <w:tabs>
          <w:tab w:val="left" w:pos="1134"/>
        </w:tabs>
        <w:ind w:firstLine="709"/>
      </w:pPr>
      <w:r w:rsidRPr="002E280F">
        <w:t>2</w:t>
      </w:r>
      <w:r w:rsidR="00CC2552">
        <w:t>1</w:t>
      </w:r>
      <w:r w:rsidR="009E5A2A" w:rsidRPr="002E280F">
        <w:t xml:space="preserve">. </w:t>
      </w:r>
      <w:r w:rsidR="00B6756A" w:rsidRPr="002E280F">
        <w:t xml:space="preserve">Projektu turi būti siekiama toliau išvardytų </w:t>
      </w:r>
      <w:r w:rsidR="006258E7" w:rsidRPr="002E280F">
        <w:t xml:space="preserve">Priemonės įgyvendinimo </w:t>
      </w:r>
      <w:proofErr w:type="spellStart"/>
      <w:r w:rsidR="00B6756A" w:rsidRPr="002E280F">
        <w:t>stebėsenos</w:t>
      </w:r>
      <w:proofErr w:type="spellEnd"/>
      <w:r w:rsidR="00B6756A" w:rsidRPr="002E280F">
        <w:t xml:space="preserve"> rodiklių, iš kurių</w:t>
      </w:r>
      <w:r w:rsidR="001B406B" w:rsidRPr="002E280F">
        <w:t xml:space="preserve"> du</w:t>
      </w:r>
      <w:r w:rsidR="00B6756A" w:rsidRPr="002E280F">
        <w:t xml:space="preserve">, </w:t>
      </w:r>
      <w:r w:rsidR="00B6756A" w:rsidRPr="003E75E0">
        <w:t xml:space="preserve">nurodyti Aprašo </w:t>
      </w:r>
      <w:r w:rsidR="003C4817" w:rsidRPr="003E75E0">
        <w:t>2</w:t>
      </w:r>
      <w:r w:rsidR="00CC2552">
        <w:t>1</w:t>
      </w:r>
      <w:r w:rsidR="003C66EC" w:rsidRPr="003E75E0">
        <w:t>.</w:t>
      </w:r>
      <w:r w:rsidR="003E75E0" w:rsidRPr="003E75E0">
        <w:t xml:space="preserve">2 </w:t>
      </w:r>
      <w:r w:rsidR="001B406B" w:rsidRPr="003E75E0">
        <w:t xml:space="preserve">ir </w:t>
      </w:r>
      <w:r w:rsidR="006D34C0" w:rsidRPr="003E75E0">
        <w:t>2</w:t>
      </w:r>
      <w:r w:rsidR="00CC2552">
        <w:t>1</w:t>
      </w:r>
      <w:r w:rsidR="001B406B" w:rsidRPr="003E75E0">
        <w:t>.</w:t>
      </w:r>
      <w:r w:rsidR="00E72350">
        <w:t>4</w:t>
      </w:r>
      <w:r w:rsidR="00E72350" w:rsidRPr="003E75E0">
        <w:t xml:space="preserve"> </w:t>
      </w:r>
      <w:r w:rsidR="00B6756A" w:rsidRPr="003E75E0">
        <w:t>papunkčiuose, yra privalomi:</w:t>
      </w:r>
    </w:p>
    <w:p w14:paraId="1F20619C" w14:textId="23AC39DE" w:rsidR="002E0E70" w:rsidRPr="003E75E0" w:rsidRDefault="002E0E70" w:rsidP="002E0E70">
      <w:pPr>
        <w:tabs>
          <w:tab w:val="left" w:pos="1134"/>
        </w:tabs>
        <w:ind w:firstLine="709"/>
      </w:pPr>
      <w:r w:rsidRPr="003E75E0">
        <w:t>2</w:t>
      </w:r>
      <w:r w:rsidR="00CC2552">
        <w:t>1</w:t>
      </w:r>
      <w:r w:rsidRPr="003E75E0">
        <w:t>.</w:t>
      </w:r>
      <w:r w:rsidR="00225201">
        <w:t>1</w:t>
      </w:r>
      <w:r w:rsidRPr="003E75E0">
        <w:t xml:space="preserve">. rezultato </w:t>
      </w:r>
      <w:proofErr w:type="spellStart"/>
      <w:r w:rsidRPr="003E75E0">
        <w:t>stebėsenos</w:t>
      </w:r>
      <w:proofErr w:type="spellEnd"/>
      <w:r w:rsidRPr="003E75E0">
        <w:t xml:space="preserve"> rodiklio „Pateiktos paraiškos konkrečiai MTEPI iniciatyvai“, kodas R.</w:t>
      </w:r>
      <w:r w:rsidR="003E75E0" w:rsidRPr="003E75E0">
        <w:t>N</w:t>
      </w:r>
      <w:r w:rsidRPr="003E75E0">
        <w:t>. 834;</w:t>
      </w:r>
    </w:p>
    <w:p w14:paraId="384D6D06" w14:textId="2CDDD93A" w:rsidR="00B6756A" w:rsidRPr="003E75E0" w:rsidRDefault="00A76AB9" w:rsidP="00A21741">
      <w:pPr>
        <w:tabs>
          <w:tab w:val="left" w:pos="1134"/>
        </w:tabs>
        <w:ind w:firstLine="709"/>
        <w:rPr>
          <w:i/>
        </w:rPr>
      </w:pPr>
      <w:r w:rsidRPr="003E75E0">
        <w:t>2</w:t>
      </w:r>
      <w:r w:rsidR="00CC2552">
        <w:t>1</w:t>
      </w:r>
      <w:r w:rsidR="009E5A2A" w:rsidRPr="003E75E0">
        <w:t>.</w:t>
      </w:r>
      <w:r w:rsidR="00225201">
        <w:t>2</w:t>
      </w:r>
      <w:r w:rsidR="009E5A2A" w:rsidRPr="003E75E0">
        <w:t xml:space="preserve">. </w:t>
      </w:r>
      <w:r w:rsidR="00B6756A" w:rsidRPr="003E75E0">
        <w:t xml:space="preserve">produkto </w:t>
      </w:r>
      <w:proofErr w:type="spellStart"/>
      <w:r w:rsidR="00B6756A" w:rsidRPr="003E75E0">
        <w:t>stebėsenos</w:t>
      </w:r>
      <w:proofErr w:type="spellEnd"/>
      <w:r w:rsidR="00B6756A" w:rsidRPr="003E75E0">
        <w:t xml:space="preserve"> rodiklio „Subsidijas gaunančių įmonių skaičius“, kodas P.B. 202;</w:t>
      </w:r>
    </w:p>
    <w:p w14:paraId="0D5C405F" w14:textId="6216C009" w:rsidR="00B6756A" w:rsidRPr="003E75E0" w:rsidRDefault="00A76AB9" w:rsidP="00A21741">
      <w:pPr>
        <w:tabs>
          <w:tab w:val="left" w:pos="1134"/>
          <w:tab w:val="left" w:pos="1276"/>
        </w:tabs>
        <w:ind w:firstLine="709"/>
      </w:pPr>
      <w:r w:rsidRPr="003E75E0">
        <w:t>2</w:t>
      </w:r>
      <w:r w:rsidR="00CC2552">
        <w:t>1</w:t>
      </w:r>
      <w:r w:rsidR="009E5A2A" w:rsidRPr="003E75E0">
        <w:t>.</w:t>
      </w:r>
      <w:r w:rsidR="00225201">
        <w:t>3</w:t>
      </w:r>
      <w:r w:rsidR="009E5A2A" w:rsidRPr="003E75E0">
        <w:t xml:space="preserve">. </w:t>
      </w:r>
      <w:r w:rsidR="00B6756A" w:rsidRPr="003E75E0">
        <w:t xml:space="preserve">produkto </w:t>
      </w:r>
      <w:proofErr w:type="spellStart"/>
      <w:r w:rsidR="00B6756A" w:rsidRPr="003E75E0">
        <w:t>stebėsenos</w:t>
      </w:r>
      <w:proofErr w:type="spellEnd"/>
      <w:r w:rsidR="00B6756A" w:rsidRPr="003E75E0">
        <w:t xml:space="preserve"> rodiklio „Privačios investicijos, atitinkančios viešąją paramą inovacijoms arba MTEP projektams“, kodas P.B. 227;</w:t>
      </w:r>
    </w:p>
    <w:p w14:paraId="271E310A" w14:textId="09193D3C" w:rsidR="007A59A5" w:rsidRPr="003E75E0" w:rsidRDefault="006D34C0" w:rsidP="00A21741">
      <w:pPr>
        <w:tabs>
          <w:tab w:val="left" w:pos="1134"/>
          <w:tab w:val="left" w:pos="1276"/>
        </w:tabs>
        <w:ind w:firstLine="709"/>
      </w:pPr>
      <w:r w:rsidRPr="003E75E0">
        <w:t>2</w:t>
      </w:r>
      <w:r w:rsidR="00CC2552">
        <w:t>1</w:t>
      </w:r>
      <w:r w:rsidR="00A76AB9" w:rsidRPr="003E75E0">
        <w:t>.</w:t>
      </w:r>
      <w:r w:rsidR="00225201">
        <w:t>4</w:t>
      </w:r>
      <w:r w:rsidR="002E0E70" w:rsidRPr="003E75E0">
        <w:t xml:space="preserve">. </w:t>
      </w:r>
      <w:r w:rsidR="007A59A5" w:rsidRPr="003E75E0">
        <w:t xml:space="preserve">produkto </w:t>
      </w:r>
      <w:proofErr w:type="spellStart"/>
      <w:r w:rsidR="007A59A5" w:rsidRPr="003E75E0">
        <w:t>stebėsenos</w:t>
      </w:r>
      <w:proofErr w:type="spellEnd"/>
      <w:r w:rsidR="007A59A5" w:rsidRPr="003E75E0">
        <w:t xml:space="preserve"> rodiklio „Pasirašyti susitarimai su tarptautiniais partneriais“, kodas P.N.828</w:t>
      </w:r>
    </w:p>
    <w:p w14:paraId="4C4C0CC5" w14:textId="6D14247F" w:rsidR="0084061F" w:rsidRPr="008B49BD" w:rsidRDefault="00D53714" w:rsidP="00A21741">
      <w:pPr>
        <w:ind w:firstLine="709"/>
      </w:pPr>
      <w:r w:rsidRPr="003E75E0">
        <w:t>2</w:t>
      </w:r>
      <w:r w:rsidR="00CC2552">
        <w:t>2</w:t>
      </w:r>
      <w:r w:rsidR="001B406B" w:rsidRPr="003E75E0">
        <w:t xml:space="preserve">. </w:t>
      </w:r>
      <w:r w:rsidR="00B6756A" w:rsidRPr="003E75E0">
        <w:t xml:space="preserve">Aprašo </w:t>
      </w:r>
      <w:r w:rsidR="008B49BD" w:rsidRPr="003E75E0">
        <w:t>2</w:t>
      </w:r>
      <w:r w:rsidR="00CC2552">
        <w:t>1</w:t>
      </w:r>
      <w:r w:rsidR="005343F5">
        <w:t>.</w:t>
      </w:r>
      <w:r w:rsidR="00225201">
        <w:t>1</w:t>
      </w:r>
      <w:r w:rsidR="00225201" w:rsidRPr="003E75E0">
        <w:t xml:space="preserve"> </w:t>
      </w:r>
      <w:r w:rsidR="003E75E0" w:rsidRPr="003E75E0">
        <w:t>ir 2</w:t>
      </w:r>
      <w:r w:rsidR="00CC2552">
        <w:t>1</w:t>
      </w:r>
      <w:r w:rsidR="003E75E0" w:rsidRPr="003E75E0">
        <w:t>.</w:t>
      </w:r>
      <w:r w:rsidR="00225201">
        <w:t>4</w:t>
      </w:r>
      <w:r w:rsidR="00225201" w:rsidRPr="003E75E0">
        <w:t xml:space="preserve"> </w:t>
      </w:r>
      <w:r w:rsidR="003E75E0" w:rsidRPr="003E75E0">
        <w:t>papunkčiuose</w:t>
      </w:r>
      <w:r w:rsidR="008B49BD" w:rsidRPr="003E75E0">
        <w:t xml:space="preserve"> </w:t>
      </w:r>
      <w:r w:rsidR="00793994" w:rsidRPr="003E75E0">
        <w:t xml:space="preserve">nurodytų </w:t>
      </w:r>
      <w:r w:rsidR="0084061F" w:rsidRPr="003E75E0">
        <w:t xml:space="preserve">Priemonės įgyvendinimo </w:t>
      </w:r>
      <w:proofErr w:type="spellStart"/>
      <w:r w:rsidR="0084061F" w:rsidRPr="003E75E0">
        <w:t>stebėsenos</w:t>
      </w:r>
      <w:proofErr w:type="spellEnd"/>
      <w:r w:rsidR="0084061F" w:rsidRPr="003E75E0">
        <w:t xml:space="preserve"> rodiklių skaičiavim</w:t>
      </w:r>
      <w:r w:rsidR="00154E03">
        <w:t>ui</w:t>
      </w:r>
      <w:r w:rsidR="0084061F" w:rsidRPr="003E75E0">
        <w:t xml:space="preserve"> </w:t>
      </w:r>
      <w:r w:rsidR="00154E03">
        <w:t xml:space="preserve">taikomas </w:t>
      </w:r>
      <w:r w:rsidR="0084061F" w:rsidRPr="003E75E0">
        <w:t>Nacionalinių</w:t>
      </w:r>
      <w:r w:rsidR="0084061F" w:rsidRPr="008B49BD">
        <w:t xml:space="preserve"> </w:t>
      </w:r>
      <w:proofErr w:type="spellStart"/>
      <w:r w:rsidR="0084061F" w:rsidRPr="008B49BD">
        <w:t>stebėsenos</w:t>
      </w:r>
      <w:proofErr w:type="spellEnd"/>
      <w:r w:rsidR="0084061F" w:rsidRPr="008B49BD">
        <w:t xml:space="preserve"> rodiklių skaičiavimo apraš</w:t>
      </w:r>
      <w:r w:rsidR="00154E03">
        <w:t>as</w:t>
      </w:r>
      <w:r w:rsidR="0084061F" w:rsidRPr="008B49BD">
        <w:t>, patvirtinta</w:t>
      </w:r>
      <w:r w:rsidR="00154E03">
        <w:t>s</w:t>
      </w:r>
      <w:r w:rsidR="0084061F" w:rsidRPr="008B49BD">
        <w:t xml:space="preserve"> Lietuvos Respublikos ūkio ministro 2014 m. gruodžio 19 d. įsakymu Nr. 4-933 „Dėl 2014–2020 m. Europos Sąjungos fondų investicijų veiksmų programos prioriteto įgyvendinimo priemonių įgyvendinimo plano ir Nacionalinių </w:t>
      </w:r>
      <w:proofErr w:type="spellStart"/>
      <w:r w:rsidR="0084061F" w:rsidRPr="008B49BD">
        <w:t>stebėsenos</w:t>
      </w:r>
      <w:proofErr w:type="spellEnd"/>
      <w:r w:rsidR="0084061F" w:rsidRPr="008B49BD">
        <w:t xml:space="preserve"> rodiklių skaičiavimo aprašo patvirtinimo“</w:t>
      </w:r>
      <w:r w:rsidR="00B6756A" w:rsidRPr="008B49BD">
        <w:t xml:space="preserve">. Aprašo </w:t>
      </w:r>
      <w:r w:rsidR="008B49BD" w:rsidRPr="008B49BD">
        <w:t>2</w:t>
      </w:r>
      <w:r w:rsidR="00154E03">
        <w:t>1</w:t>
      </w:r>
      <w:r w:rsidR="001B406B" w:rsidRPr="008B49BD">
        <w:t>.</w:t>
      </w:r>
      <w:r w:rsidR="00E72350">
        <w:t>2 ir</w:t>
      </w:r>
      <w:r w:rsidR="00823187" w:rsidRPr="008B49BD">
        <w:t xml:space="preserve"> </w:t>
      </w:r>
      <w:r w:rsidR="008B49BD" w:rsidRPr="008B49BD">
        <w:t>2</w:t>
      </w:r>
      <w:r w:rsidR="00154E03">
        <w:t>1</w:t>
      </w:r>
      <w:r w:rsidR="001B406B" w:rsidRPr="008B49BD">
        <w:t>.</w:t>
      </w:r>
      <w:r w:rsidR="003E75E0">
        <w:t>3</w:t>
      </w:r>
      <w:r w:rsidR="00823187" w:rsidRPr="008B49BD">
        <w:t xml:space="preserve"> </w:t>
      </w:r>
      <w:r w:rsidR="00B6756A" w:rsidRPr="008B49BD">
        <w:t xml:space="preserve">papunkčiuose nurodytų </w:t>
      </w:r>
      <w:r w:rsidR="0084061F" w:rsidRPr="008B49BD">
        <w:t xml:space="preserve">Priemonės įgyvendinimo </w:t>
      </w:r>
      <w:proofErr w:type="spellStart"/>
      <w:r w:rsidR="0084061F" w:rsidRPr="008B49BD">
        <w:t>stebėsenos</w:t>
      </w:r>
      <w:proofErr w:type="spellEnd"/>
      <w:r w:rsidR="0084061F" w:rsidRPr="008B49BD">
        <w:t xml:space="preserve"> rodiklių skaičiavim</w:t>
      </w:r>
      <w:r w:rsidR="00154E03">
        <w:t>ui</w:t>
      </w:r>
      <w:r w:rsidR="00852140">
        <w:t xml:space="preserve"> </w:t>
      </w:r>
      <w:r w:rsidR="00154E03">
        <w:t>taikomas</w:t>
      </w:r>
      <w:r w:rsidR="0084061F" w:rsidRPr="008B49BD">
        <w:t xml:space="preserve"> Veiksmų programos </w:t>
      </w:r>
      <w:proofErr w:type="spellStart"/>
      <w:r w:rsidR="0084061F" w:rsidRPr="008B49BD">
        <w:t>stebėsenos</w:t>
      </w:r>
      <w:proofErr w:type="spellEnd"/>
      <w:r w:rsidR="0084061F" w:rsidRPr="008B49BD">
        <w:t xml:space="preserve"> rodiklių skaičiavimo apraš</w:t>
      </w:r>
      <w:r w:rsidR="005343F5">
        <w:t>as</w:t>
      </w:r>
      <w:r w:rsidR="0084061F" w:rsidRPr="008B49BD">
        <w:t xml:space="preserve">. Visų Priemonės įgyvendinimo </w:t>
      </w:r>
      <w:proofErr w:type="spellStart"/>
      <w:r w:rsidR="0084061F" w:rsidRPr="008B49BD">
        <w:t>stebėsenos</w:t>
      </w:r>
      <w:proofErr w:type="spellEnd"/>
      <w:r w:rsidR="0084061F" w:rsidRPr="008B49BD">
        <w:t xml:space="preserve"> rodiklių skaičiavimo aprašai skelbiami ES struktūrinių fondų svetainėje </w:t>
      </w:r>
      <w:hyperlink r:id="rId9" w:history="1">
        <w:r w:rsidR="0084061F" w:rsidRPr="008B49BD">
          <w:rPr>
            <w:rStyle w:val="Hyperlink"/>
            <w:color w:val="auto"/>
            <w:u w:val="none"/>
          </w:rPr>
          <w:t>www.esinvesticijos.lt</w:t>
        </w:r>
      </w:hyperlink>
      <w:r w:rsidR="0084061F" w:rsidRPr="008B49BD">
        <w:t xml:space="preserve">. </w:t>
      </w:r>
    </w:p>
    <w:p w14:paraId="1C92CDFD" w14:textId="56CA6B52" w:rsidR="005B77C9" w:rsidRDefault="00A76AB9" w:rsidP="001759C9">
      <w:pPr>
        <w:tabs>
          <w:tab w:val="left" w:pos="1134"/>
        </w:tabs>
        <w:ind w:firstLine="709"/>
      </w:pPr>
      <w:r w:rsidRPr="00A76AB9">
        <w:t>2</w:t>
      </w:r>
      <w:r w:rsidR="00154E03">
        <w:t>3</w:t>
      </w:r>
      <w:r w:rsidR="001B406B" w:rsidRPr="00A76AB9">
        <w:t xml:space="preserve">. </w:t>
      </w:r>
      <w:r w:rsidR="00324BB6" w:rsidRPr="00A76AB9">
        <w:t xml:space="preserve">Projekto </w:t>
      </w:r>
      <w:proofErr w:type="spellStart"/>
      <w:r w:rsidR="004534CE" w:rsidRPr="00A76AB9">
        <w:t>parengtum</w:t>
      </w:r>
      <w:r w:rsidR="001759C9">
        <w:t>ui</w:t>
      </w:r>
      <w:proofErr w:type="spellEnd"/>
      <w:r w:rsidR="004534CE" w:rsidRPr="00A76AB9">
        <w:t xml:space="preserve"> </w:t>
      </w:r>
      <w:r w:rsidR="003A7E66" w:rsidRPr="00A76AB9">
        <w:t>taikom</w:t>
      </w:r>
      <w:r w:rsidR="003A7E66">
        <w:t xml:space="preserve">as </w:t>
      </w:r>
      <w:r w:rsidR="001759C9">
        <w:t>ši</w:t>
      </w:r>
      <w:r w:rsidR="00154E03">
        <w:t>s</w:t>
      </w:r>
      <w:r w:rsidR="001759C9">
        <w:t xml:space="preserve"> reikalavima</w:t>
      </w:r>
      <w:r w:rsidR="00154E03">
        <w:t>s</w:t>
      </w:r>
      <w:r w:rsidR="001759C9">
        <w:t>, kuri</w:t>
      </w:r>
      <w:r w:rsidR="00154E03">
        <w:t>o</w:t>
      </w:r>
      <w:r w:rsidR="001759C9">
        <w:t xml:space="preserve"> neįvykdžius paraiška atmetama neprašant papildomų dokumentų</w:t>
      </w:r>
      <w:r w:rsidR="003A7E66">
        <w:t xml:space="preserve"> </w:t>
      </w:r>
      <w:r w:rsidR="003A7E66" w:rsidRPr="0019748C">
        <w:t>–</w:t>
      </w:r>
      <w:r w:rsidR="003A7E66">
        <w:t xml:space="preserve"> </w:t>
      </w:r>
      <w:r w:rsidR="005B77C9">
        <w:t xml:space="preserve">projekte numatyti </w:t>
      </w:r>
      <w:r w:rsidR="005B77C9" w:rsidRPr="00E00778">
        <w:t xml:space="preserve">tarptautinių MTEPI veiklos iniciatyvų </w:t>
      </w:r>
      <w:r w:rsidR="005B77C9">
        <w:t xml:space="preserve">renginiai turi būti įtraukti </w:t>
      </w:r>
      <w:r w:rsidR="001759C9">
        <w:t xml:space="preserve">į </w:t>
      </w:r>
      <w:r w:rsidR="005343F5">
        <w:t xml:space="preserve">EĮT </w:t>
      </w:r>
      <w:r w:rsidR="001759C9">
        <w:t>renginių sąrašą.</w:t>
      </w:r>
    </w:p>
    <w:p w14:paraId="46F53661" w14:textId="77777777" w:rsidR="00B6756A" w:rsidRPr="00A76AB9" w:rsidRDefault="00A76AB9" w:rsidP="00A21741">
      <w:pPr>
        <w:tabs>
          <w:tab w:val="left" w:pos="1134"/>
          <w:tab w:val="left" w:pos="1276"/>
          <w:tab w:val="left" w:pos="1418"/>
        </w:tabs>
        <w:ind w:firstLine="709"/>
      </w:pPr>
      <w:r w:rsidRPr="00A76AB9">
        <w:t>2</w:t>
      </w:r>
      <w:r w:rsidR="00154E03">
        <w:t>4</w:t>
      </w:r>
      <w:r w:rsidR="001B406B" w:rsidRPr="00A76AB9">
        <w:t xml:space="preserve">. </w:t>
      </w:r>
      <w:r w:rsidR="008B49BD" w:rsidRPr="008B49BD">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8340E6A" w14:textId="77777777" w:rsidR="00B6756A" w:rsidRDefault="00A76AB9" w:rsidP="00A21741">
      <w:pPr>
        <w:tabs>
          <w:tab w:val="left" w:pos="1134"/>
        </w:tabs>
        <w:ind w:firstLine="709"/>
      </w:pPr>
      <w:r w:rsidRPr="00A76AB9">
        <w:t>2</w:t>
      </w:r>
      <w:r w:rsidR="00154E03">
        <w:t>5</w:t>
      </w:r>
      <w:r w:rsidR="001B406B" w:rsidRPr="00A76AB9">
        <w:t xml:space="preserve">. </w:t>
      </w:r>
      <w:r w:rsidR="00B6756A" w:rsidRPr="00A76AB9">
        <w:t>Neturi būti numatyti projekto veiksmai, kurie turėtų neigiamą poveikį darnaus vystymosi principo įgyvendinimui.</w:t>
      </w:r>
    </w:p>
    <w:p w14:paraId="1019D6EC" w14:textId="77777777" w:rsidR="008B49BD" w:rsidRPr="00A76AB9" w:rsidRDefault="00D53714" w:rsidP="00A21741">
      <w:pPr>
        <w:tabs>
          <w:tab w:val="left" w:pos="1134"/>
        </w:tabs>
        <w:ind w:firstLine="709"/>
      </w:pPr>
      <w:r>
        <w:t>2</w:t>
      </w:r>
      <w:r w:rsidR="00154E03">
        <w:t>6</w:t>
      </w:r>
      <w:r>
        <w:t xml:space="preserve">. </w:t>
      </w:r>
      <w:r w:rsidR="008B49BD" w:rsidRPr="008B49BD">
        <w:t xml:space="preserve">Pagal Aprašą finansavimas yra </w:t>
      </w:r>
      <w:proofErr w:type="spellStart"/>
      <w:r w:rsidR="008B49BD" w:rsidRPr="00D53714">
        <w:rPr>
          <w:i/>
        </w:rPr>
        <w:t>de</w:t>
      </w:r>
      <w:proofErr w:type="spellEnd"/>
      <w:r w:rsidR="008B49BD" w:rsidRPr="00D53714">
        <w:rPr>
          <w:i/>
        </w:rPr>
        <w:t xml:space="preserve"> </w:t>
      </w:r>
      <w:proofErr w:type="spellStart"/>
      <w:r w:rsidR="008B49BD" w:rsidRPr="00D53714">
        <w:rPr>
          <w:i/>
        </w:rPr>
        <w:t>minimis</w:t>
      </w:r>
      <w:proofErr w:type="spellEnd"/>
      <w:r w:rsidR="008B49BD" w:rsidRPr="008B49BD">
        <w:t xml:space="preserve"> pagalba. Aprašas nustato </w:t>
      </w:r>
      <w:proofErr w:type="spellStart"/>
      <w:r w:rsidR="008B49BD" w:rsidRPr="00D53714">
        <w:rPr>
          <w:i/>
        </w:rPr>
        <w:t>de</w:t>
      </w:r>
      <w:proofErr w:type="spellEnd"/>
      <w:r w:rsidR="008B49BD" w:rsidRPr="00D53714">
        <w:rPr>
          <w:i/>
        </w:rPr>
        <w:t xml:space="preserve"> </w:t>
      </w:r>
      <w:proofErr w:type="spellStart"/>
      <w:r w:rsidR="008B49BD" w:rsidRPr="00D53714">
        <w:rPr>
          <w:i/>
        </w:rPr>
        <w:t>minimis</w:t>
      </w:r>
      <w:proofErr w:type="spellEnd"/>
      <w:r w:rsidR="008B49BD" w:rsidRPr="008B49BD">
        <w:t xml:space="preserve"> pagalbos teikimo sąlygas, kurios atitinka </w:t>
      </w:r>
      <w:proofErr w:type="spellStart"/>
      <w:r w:rsidR="008B49BD" w:rsidRPr="00D53714">
        <w:rPr>
          <w:i/>
        </w:rPr>
        <w:t>de</w:t>
      </w:r>
      <w:proofErr w:type="spellEnd"/>
      <w:r w:rsidR="008B49BD" w:rsidRPr="00D53714">
        <w:rPr>
          <w:i/>
        </w:rPr>
        <w:t xml:space="preserve"> </w:t>
      </w:r>
      <w:proofErr w:type="spellStart"/>
      <w:r w:rsidR="008B49BD" w:rsidRPr="00D53714">
        <w:rPr>
          <w:i/>
        </w:rPr>
        <w:t>minimis</w:t>
      </w:r>
      <w:proofErr w:type="spellEnd"/>
      <w:r w:rsidR="008B49BD" w:rsidRPr="008B49BD">
        <w:t xml:space="preserve"> reglamento nuostatas ir yra suderinamos su bendrąja rinka. Jei pagalbą numatoma mokėti dalimis, </w:t>
      </w:r>
      <w:proofErr w:type="spellStart"/>
      <w:r w:rsidR="008B49BD" w:rsidRPr="00D53714">
        <w:rPr>
          <w:i/>
        </w:rPr>
        <w:t>de</w:t>
      </w:r>
      <w:proofErr w:type="spellEnd"/>
      <w:r w:rsidR="008B49BD" w:rsidRPr="00D53714">
        <w:rPr>
          <w:i/>
        </w:rPr>
        <w:t xml:space="preserve"> </w:t>
      </w:r>
      <w:proofErr w:type="spellStart"/>
      <w:r w:rsidR="008B49BD" w:rsidRPr="00D53714">
        <w:rPr>
          <w:i/>
        </w:rPr>
        <w:t>minimis</w:t>
      </w:r>
      <w:proofErr w:type="spellEnd"/>
      <w:r w:rsidR="008B49BD" w:rsidRPr="008B49BD">
        <w:t xml:space="preserve"> pagalbos dydis diskontuojamas vadovaujantis </w:t>
      </w:r>
      <w:proofErr w:type="spellStart"/>
      <w:r w:rsidR="008B49BD" w:rsidRPr="00D53714">
        <w:rPr>
          <w:i/>
        </w:rPr>
        <w:t>de</w:t>
      </w:r>
      <w:proofErr w:type="spellEnd"/>
      <w:r w:rsidR="008B49BD" w:rsidRPr="00D53714">
        <w:rPr>
          <w:i/>
        </w:rPr>
        <w:t xml:space="preserve"> </w:t>
      </w:r>
      <w:proofErr w:type="spellStart"/>
      <w:r w:rsidR="008B49BD" w:rsidRPr="00D53714">
        <w:rPr>
          <w:i/>
        </w:rPr>
        <w:t>minimis</w:t>
      </w:r>
      <w:proofErr w:type="spellEnd"/>
      <w:r w:rsidR="008B49BD" w:rsidRPr="00D53714">
        <w:rPr>
          <w:i/>
        </w:rPr>
        <w:t xml:space="preserve"> </w:t>
      </w:r>
      <w:r w:rsidR="008B49BD" w:rsidRPr="008B49BD">
        <w:t>reglamento 3 straipsnio 6 dalimi.</w:t>
      </w:r>
    </w:p>
    <w:p w14:paraId="4A56CA1D" w14:textId="77777777" w:rsidR="001B406B" w:rsidRPr="001E40D6" w:rsidRDefault="00D53714" w:rsidP="00A21741">
      <w:pPr>
        <w:tabs>
          <w:tab w:val="left" w:pos="1134"/>
        </w:tabs>
        <w:ind w:firstLine="709"/>
      </w:pPr>
      <w:r>
        <w:t>2</w:t>
      </w:r>
      <w:r w:rsidR="00154E03">
        <w:t>7</w:t>
      </w:r>
      <w:r w:rsidR="001B406B" w:rsidRPr="001E40D6">
        <w:t xml:space="preserve">. </w:t>
      </w:r>
      <w:r w:rsidRPr="00D53714">
        <w:t>Projektas gali būti pradėtas įgyvendinti ne anksčiau negu 3 mėnesiai iki paraiškos pateikimo įgyvendinančiajai institucijai datos, nurodytos kvietime teikti paraiškas, tačiau projekto išlaidos iki projekto sutarties pasirašymo yra patiriamos pareiškėjo rizika. Jeigu projektas, kuriam prašoma finansavimo, pradedamas įgyvendinti anksčiau negu 3 mėnesiai iki paraiškos registravimo įgyvendinančiojoje institucijoje dienos, visas projektas tampa netinkamas ir jam finansavimas neskiriamas.</w:t>
      </w:r>
    </w:p>
    <w:p w14:paraId="7E94A514" w14:textId="77777777" w:rsidR="00B6756A" w:rsidRPr="003C2578" w:rsidRDefault="00D53714" w:rsidP="005B2773">
      <w:pPr>
        <w:tabs>
          <w:tab w:val="left" w:pos="1134"/>
        </w:tabs>
        <w:ind w:firstLine="709"/>
      </w:pPr>
      <w:r>
        <w:t>2</w:t>
      </w:r>
      <w:r w:rsidR="00154E03">
        <w:t>8</w:t>
      </w:r>
      <w:r w:rsidR="001B406B" w:rsidRPr="003C2578">
        <w:t xml:space="preserve">. </w:t>
      </w:r>
      <w:r w:rsidR="00B6756A" w:rsidRPr="003C2578">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5B2773" w:rsidRPr="005B2773">
        <w:rPr>
          <w:color w:val="000000"/>
        </w:rPr>
        <w:t xml:space="preserve"> </w:t>
      </w:r>
      <w:r w:rsidR="005B2773">
        <w:rPr>
          <w:color w:val="000000"/>
        </w:rPr>
        <w:t>Pagal šį Aprašą nebus finansuojamas dalyvavimas „</w:t>
      </w:r>
      <w:proofErr w:type="spellStart"/>
      <w:r w:rsidR="005B2773">
        <w:rPr>
          <w:color w:val="000000"/>
        </w:rPr>
        <w:t>Eureka</w:t>
      </w:r>
      <w:proofErr w:type="spellEnd"/>
      <w:r w:rsidR="005B2773">
        <w:rPr>
          <w:color w:val="000000"/>
        </w:rPr>
        <w:t>“ programos renginiuose.</w:t>
      </w:r>
    </w:p>
    <w:p w14:paraId="278DFBB6" w14:textId="77777777" w:rsidR="00B6756A" w:rsidRPr="001E40D6" w:rsidRDefault="00B6756A" w:rsidP="00A21741">
      <w:pPr>
        <w:ind w:firstLine="709"/>
        <w:rPr>
          <w:rFonts w:eastAsia="Times New Roman"/>
          <w:lang w:eastAsia="lt-LT"/>
        </w:rPr>
      </w:pPr>
    </w:p>
    <w:p w14:paraId="0CFE29F2" w14:textId="77777777" w:rsidR="00B6756A" w:rsidRPr="001E40D6" w:rsidRDefault="00B6756A" w:rsidP="00A21741">
      <w:pPr>
        <w:ind w:firstLine="709"/>
        <w:jc w:val="center"/>
        <w:rPr>
          <w:rFonts w:eastAsia="Times New Roman"/>
          <w:b/>
          <w:lang w:eastAsia="lt-LT"/>
        </w:rPr>
      </w:pPr>
      <w:r w:rsidRPr="001E40D6">
        <w:rPr>
          <w:rFonts w:eastAsia="Times New Roman"/>
          <w:b/>
          <w:lang w:eastAsia="lt-LT"/>
        </w:rPr>
        <w:lastRenderedPageBreak/>
        <w:t>IV SKYRIUS</w:t>
      </w:r>
    </w:p>
    <w:p w14:paraId="0D9BDE91" w14:textId="77777777" w:rsidR="00B6756A" w:rsidRPr="001E40D6" w:rsidRDefault="00B6756A" w:rsidP="00A21741">
      <w:pPr>
        <w:ind w:firstLine="709"/>
        <w:jc w:val="center"/>
        <w:rPr>
          <w:rFonts w:eastAsia="Times New Roman"/>
          <w:b/>
          <w:lang w:eastAsia="lt-LT"/>
        </w:rPr>
      </w:pPr>
      <w:r w:rsidRPr="001E40D6">
        <w:rPr>
          <w:rFonts w:eastAsia="Times New Roman"/>
          <w:b/>
          <w:lang w:eastAsia="lt-LT"/>
        </w:rPr>
        <w:t>TINKAMŲ FINANSUOTI PROJEKTO IŠLAIDŲ IR FINANSAVIMO</w:t>
      </w:r>
    </w:p>
    <w:p w14:paraId="2FB61640" w14:textId="77777777" w:rsidR="00B6756A" w:rsidRPr="001E40D6" w:rsidRDefault="00B6756A" w:rsidP="00A21741">
      <w:pPr>
        <w:ind w:firstLine="709"/>
        <w:jc w:val="center"/>
        <w:rPr>
          <w:rFonts w:eastAsia="Times New Roman"/>
          <w:b/>
          <w:lang w:eastAsia="lt-LT"/>
        </w:rPr>
      </w:pPr>
      <w:r w:rsidRPr="001E40D6">
        <w:rPr>
          <w:rFonts w:eastAsia="Times New Roman"/>
          <w:b/>
          <w:lang w:eastAsia="lt-LT"/>
        </w:rPr>
        <w:t>REIKALAVIMAI</w:t>
      </w:r>
    </w:p>
    <w:p w14:paraId="77806A37" w14:textId="77777777" w:rsidR="00B6756A" w:rsidRPr="001E40D6" w:rsidRDefault="00B6756A" w:rsidP="00A21741">
      <w:pPr>
        <w:ind w:firstLine="709"/>
        <w:jc w:val="center"/>
        <w:rPr>
          <w:rFonts w:eastAsia="Times New Roman"/>
          <w:b/>
          <w:lang w:eastAsia="lt-LT"/>
        </w:rPr>
      </w:pPr>
    </w:p>
    <w:p w14:paraId="1477BF70" w14:textId="77777777" w:rsidR="00B6756A" w:rsidRPr="00D53714" w:rsidRDefault="00154E03" w:rsidP="00A21741">
      <w:pPr>
        <w:tabs>
          <w:tab w:val="left" w:pos="1134"/>
        </w:tabs>
        <w:ind w:firstLine="709"/>
      </w:pPr>
      <w:r>
        <w:rPr>
          <w:rFonts w:eastAsia="Times New Roman"/>
          <w:lang w:eastAsia="lt-LT"/>
        </w:rPr>
        <w:t>29</w:t>
      </w:r>
      <w:r w:rsidR="00E612FD" w:rsidRPr="00D53714">
        <w:rPr>
          <w:rFonts w:eastAsia="Times New Roman"/>
          <w:lang w:eastAsia="lt-LT"/>
        </w:rPr>
        <w:t>.</w:t>
      </w:r>
      <w:r w:rsidR="003B22FA" w:rsidRPr="00D53714">
        <w:rPr>
          <w:rFonts w:eastAsia="Times New Roman"/>
          <w:lang w:eastAsia="lt-LT"/>
        </w:rPr>
        <w:t xml:space="preserve"> </w:t>
      </w:r>
      <w:r w:rsidR="00B6756A" w:rsidRPr="00D53714">
        <w:rPr>
          <w:rFonts w:eastAsia="Times New Roman"/>
          <w:lang w:eastAsia="lt-LT"/>
        </w:rPr>
        <w:t xml:space="preserve">Projekto išlaidos turi atitikti Projektų taisyklių VI skyriuje ir Rekomendacijose </w:t>
      </w:r>
      <w:r>
        <w:t>dėl projektų išlaidų atitikties Europos Sąjungos struktūrinių fondų reikalavimams</w:t>
      </w:r>
      <w:r w:rsidRPr="00D53714">
        <w:t xml:space="preserve"> </w:t>
      </w:r>
      <w:r w:rsidR="00B6756A" w:rsidRPr="00D53714">
        <w:t>išdėstytus projekto išlaidoms taikomus reikalavimus.</w:t>
      </w:r>
    </w:p>
    <w:p w14:paraId="50F7DE1D" w14:textId="77777777" w:rsidR="00837329" w:rsidRPr="007220D9" w:rsidRDefault="001C3EAF" w:rsidP="00A21741">
      <w:pPr>
        <w:tabs>
          <w:tab w:val="left" w:pos="1134"/>
        </w:tabs>
        <w:ind w:firstLine="709"/>
        <w:rPr>
          <w:rFonts w:eastAsia="Times New Roman"/>
          <w:lang w:eastAsia="lt-LT"/>
        </w:rPr>
      </w:pPr>
      <w:r>
        <w:rPr>
          <w:rFonts w:eastAsia="Times New Roman"/>
          <w:lang w:eastAsia="lt-LT"/>
        </w:rPr>
        <w:t>3</w:t>
      </w:r>
      <w:r w:rsidR="00154E03">
        <w:rPr>
          <w:rFonts w:eastAsia="Times New Roman"/>
          <w:lang w:eastAsia="lt-LT"/>
        </w:rPr>
        <w:t>0</w:t>
      </w:r>
      <w:r w:rsidR="003B22FA" w:rsidRPr="007220D9">
        <w:rPr>
          <w:rFonts w:eastAsia="Times New Roman"/>
          <w:lang w:eastAsia="lt-LT"/>
        </w:rPr>
        <w:t xml:space="preserve">. </w:t>
      </w:r>
      <w:r w:rsidR="00B6756A" w:rsidRPr="007220D9">
        <w:rPr>
          <w:rFonts w:eastAsia="Times New Roman"/>
          <w:lang w:eastAsia="lt-LT"/>
        </w:rPr>
        <w:t>Didžiausia projektui galima s</w:t>
      </w:r>
      <w:r w:rsidR="003B22FA" w:rsidRPr="007220D9">
        <w:rPr>
          <w:rFonts w:eastAsia="Times New Roman"/>
          <w:lang w:eastAsia="lt-LT"/>
        </w:rPr>
        <w:t>kirti finansavimo lėšų suma</w:t>
      </w:r>
      <w:r w:rsidR="009432E2" w:rsidRPr="007220D9">
        <w:rPr>
          <w:rFonts w:eastAsia="Times New Roman"/>
          <w:lang w:eastAsia="lt-LT"/>
        </w:rPr>
        <w:t xml:space="preserve"> </w:t>
      </w:r>
      <w:r w:rsidR="00154E03" w:rsidRPr="007220D9">
        <w:rPr>
          <w:rFonts w:eastAsia="Times New Roman"/>
          <w:lang w:eastAsia="lt-LT"/>
        </w:rPr>
        <w:t>–</w:t>
      </w:r>
      <w:r w:rsidR="009432E2" w:rsidRPr="007220D9">
        <w:rPr>
          <w:rFonts w:eastAsia="Times New Roman"/>
          <w:lang w:eastAsia="lt-LT"/>
        </w:rPr>
        <w:t xml:space="preserve"> </w:t>
      </w:r>
      <w:r>
        <w:rPr>
          <w:rFonts w:eastAsia="Times New Roman"/>
          <w:lang w:eastAsia="lt-LT"/>
        </w:rPr>
        <w:t>1</w:t>
      </w:r>
      <w:r w:rsidR="00BF51EA">
        <w:rPr>
          <w:rFonts w:eastAsia="Times New Roman"/>
          <w:lang w:eastAsia="lt-LT"/>
        </w:rPr>
        <w:t>0</w:t>
      </w:r>
      <w:r w:rsidR="00DA5F88">
        <w:rPr>
          <w:rFonts w:eastAsia="Times New Roman"/>
          <w:lang w:eastAsia="lt-LT"/>
        </w:rPr>
        <w:t xml:space="preserve"> </w:t>
      </w:r>
      <w:r>
        <w:rPr>
          <w:rFonts w:eastAsia="Times New Roman"/>
          <w:lang w:eastAsia="lt-LT"/>
        </w:rPr>
        <w:t>000</w:t>
      </w:r>
      <w:r w:rsidR="007A6517" w:rsidRPr="007220D9">
        <w:rPr>
          <w:rFonts w:eastAsia="Times New Roman"/>
          <w:lang w:eastAsia="lt-LT"/>
        </w:rPr>
        <w:t xml:space="preserve"> </w:t>
      </w:r>
      <w:proofErr w:type="spellStart"/>
      <w:r w:rsidR="007A6517" w:rsidRPr="007220D9">
        <w:rPr>
          <w:rFonts w:eastAsia="Times New Roman"/>
          <w:lang w:eastAsia="lt-LT"/>
        </w:rPr>
        <w:t>Eur</w:t>
      </w:r>
      <w:proofErr w:type="spellEnd"/>
      <w:r w:rsidR="007A6517" w:rsidRPr="007220D9">
        <w:rPr>
          <w:rFonts w:eastAsia="Times New Roman"/>
          <w:lang w:eastAsia="lt-LT"/>
        </w:rPr>
        <w:t xml:space="preserve"> (</w:t>
      </w:r>
      <w:r w:rsidR="00BF51EA">
        <w:rPr>
          <w:rFonts w:eastAsia="Times New Roman"/>
          <w:lang w:eastAsia="lt-LT"/>
        </w:rPr>
        <w:t xml:space="preserve">dešimt </w:t>
      </w:r>
      <w:r w:rsidR="00AC20B6" w:rsidRPr="007220D9">
        <w:rPr>
          <w:rFonts w:eastAsia="Times New Roman"/>
          <w:lang w:eastAsia="lt-LT"/>
        </w:rPr>
        <w:t>tūkstančių</w:t>
      </w:r>
      <w:r w:rsidR="007A6517" w:rsidRPr="007220D9">
        <w:rPr>
          <w:rFonts w:eastAsia="Times New Roman"/>
          <w:lang w:eastAsia="lt-LT"/>
        </w:rPr>
        <w:t xml:space="preserve"> eurų)</w:t>
      </w:r>
      <w:r w:rsidR="004D29A4" w:rsidRPr="007220D9">
        <w:t>.</w:t>
      </w:r>
    </w:p>
    <w:p w14:paraId="5010E1BD" w14:textId="77777777" w:rsidR="00E612FD" w:rsidRPr="007220D9" w:rsidRDefault="001C3EAF" w:rsidP="009432E2">
      <w:pPr>
        <w:tabs>
          <w:tab w:val="left" w:pos="1134"/>
        </w:tabs>
        <w:ind w:firstLine="709"/>
        <w:rPr>
          <w:rFonts w:eastAsia="Times New Roman"/>
          <w:lang w:eastAsia="lt-LT"/>
        </w:rPr>
      </w:pPr>
      <w:r>
        <w:rPr>
          <w:rFonts w:eastAsia="Times New Roman"/>
          <w:lang w:eastAsia="lt-LT"/>
        </w:rPr>
        <w:t>3</w:t>
      </w:r>
      <w:r w:rsidR="00154E03">
        <w:rPr>
          <w:rFonts w:eastAsia="Times New Roman"/>
          <w:lang w:eastAsia="lt-LT"/>
        </w:rPr>
        <w:t>1</w:t>
      </w:r>
      <w:r w:rsidR="003B22FA" w:rsidRPr="007220D9">
        <w:rPr>
          <w:rFonts w:eastAsia="Times New Roman"/>
          <w:lang w:eastAsia="lt-LT"/>
        </w:rPr>
        <w:t xml:space="preserve">. </w:t>
      </w:r>
      <w:r w:rsidR="00B6756A" w:rsidRPr="007220D9">
        <w:rPr>
          <w:rFonts w:eastAsia="Times New Roman"/>
          <w:lang w:eastAsia="lt-LT"/>
        </w:rPr>
        <w:t>Mažiausia projektui galima skirti finansavimo lėšų suma</w:t>
      </w:r>
      <w:r w:rsidR="009432E2" w:rsidRPr="007220D9">
        <w:rPr>
          <w:rFonts w:eastAsia="Times New Roman"/>
          <w:lang w:eastAsia="lt-LT"/>
        </w:rPr>
        <w:t xml:space="preserve"> </w:t>
      </w:r>
      <w:r w:rsidR="004D29A4" w:rsidRPr="007220D9">
        <w:rPr>
          <w:rFonts w:eastAsia="Times New Roman"/>
          <w:lang w:eastAsia="lt-LT"/>
        </w:rPr>
        <w:t xml:space="preserve">– </w:t>
      </w:r>
      <w:r w:rsidR="00BF51EA">
        <w:rPr>
          <w:rFonts w:eastAsia="Times New Roman"/>
          <w:lang w:eastAsia="lt-LT"/>
        </w:rPr>
        <w:t>5</w:t>
      </w:r>
      <w:r>
        <w:rPr>
          <w:rFonts w:eastAsia="Times New Roman"/>
          <w:lang w:eastAsia="lt-LT"/>
        </w:rPr>
        <w:t>00</w:t>
      </w:r>
      <w:r w:rsidRPr="001C3EAF">
        <w:rPr>
          <w:rFonts w:eastAsia="Times New Roman"/>
          <w:lang w:eastAsia="lt-LT"/>
        </w:rPr>
        <w:t xml:space="preserve"> </w:t>
      </w:r>
      <w:proofErr w:type="spellStart"/>
      <w:r w:rsidR="004D29A4" w:rsidRPr="007220D9">
        <w:rPr>
          <w:rFonts w:eastAsia="Times New Roman"/>
          <w:lang w:eastAsia="lt-LT"/>
        </w:rPr>
        <w:t>Eur</w:t>
      </w:r>
      <w:proofErr w:type="spellEnd"/>
      <w:r w:rsidR="004D29A4" w:rsidRPr="007220D9">
        <w:rPr>
          <w:rFonts w:eastAsia="Times New Roman"/>
          <w:lang w:eastAsia="lt-LT"/>
        </w:rPr>
        <w:t xml:space="preserve"> (</w:t>
      </w:r>
      <w:r w:rsidR="00BF51EA">
        <w:rPr>
          <w:rFonts w:eastAsia="Times New Roman"/>
          <w:lang w:eastAsia="lt-LT"/>
        </w:rPr>
        <w:t xml:space="preserve">penki šimtai </w:t>
      </w:r>
      <w:r w:rsidR="004D29A4" w:rsidRPr="007220D9">
        <w:rPr>
          <w:rFonts w:eastAsia="Times New Roman"/>
          <w:lang w:eastAsia="lt-LT"/>
        </w:rPr>
        <w:t>eurų).</w:t>
      </w:r>
    </w:p>
    <w:p w14:paraId="32B0FC62" w14:textId="77777777" w:rsidR="00E612FD" w:rsidRPr="001E40D6" w:rsidRDefault="001C3EAF" w:rsidP="00A21741">
      <w:pPr>
        <w:tabs>
          <w:tab w:val="left" w:pos="1134"/>
        </w:tabs>
        <w:ind w:firstLine="709"/>
        <w:rPr>
          <w:lang w:eastAsia="lt-LT"/>
        </w:rPr>
      </w:pPr>
      <w:r>
        <w:rPr>
          <w:rFonts w:eastAsia="Times New Roman"/>
          <w:lang w:eastAsia="lt-LT"/>
        </w:rPr>
        <w:t>3</w:t>
      </w:r>
      <w:r w:rsidR="00154E03">
        <w:rPr>
          <w:rFonts w:eastAsia="Times New Roman"/>
          <w:lang w:eastAsia="lt-LT"/>
        </w:rPr>
        <w:t>2</w:t>
      </w:r>
      <w:r w:rsidR="00E612FD" w:rsidRPr="00D53714">
        <w:rPr>
          <w:rFonts w:eastAsia="Times New Roman"/>
          <w:lang w:eastAsia="lt-LT"/>
        </w:rPr>
        <w:t>.</w:t>
      </w:r>
      <w:r w:rsidR="00C32F06" w:rsidRPr="00D53714">
        <w:rPr>
          <w:lang w:eastAsia="lt-LT"/>
        </w:rPr>
        <w:t xml:space="preserve"> Didžiausia galima projekto finansuojamoji dalis</w:t>
      </w:r>
      <w:r w:rsidR="00AC3DD4" w:rsidRPr="00D53714">
        <w:rPr>
          <w:lang w:eastAsia="lt-LT"/>
        </w:rPr>
        <w:t xml:space="preserve"> </w:t>
      </w:r>
      <w:r w:rsidR="00C32F06" w:rsidRPr="00D53714">
        <w:rPr>
          <w:lang w:eastAsia="lt-LT"/>
        </w:rPr>
        <w:t xml:space="preserve">sudaro </w:t>
      </w:r>
      <w:r w:rsidR="004D29A4" w:rsidRPr="00D53714">
        <w:rPr>
          <w:lang w:eastAsia="lt-LT"/>
        </w:rPr>
        <w:t>iki 50 proc.</w:t>
      </w:r>
      <w:r w:rsidR="00C32F06" w:rsidRPr="00D53714">
        <w:rPr>
          <w:lang w:eastAsia="lt-LT"/>
        </w:rPr>
        <w:t xml:space="preserve"> visų tinkamų finansuoti </w:t>
      </w:r>
      <w:r w:rsidR="00C32F06" w:rsidRPr="001E40D6">
        <w:rPr>
          <w:lang w:eastAsia="lt-LT"/>
        </w:rPr>
        <w:t>projekto išlaidų</w:t>
      </w:r>
      <w:r w:rsidR="00C32F06" w:rsidRPr="001E40D6">
        <w:t>.</w:t>
      </w:r>
      <w:r w:rsidR="00C32F06" w:rsidRPr="001E40D6">
        <w:rPr>
          <w:i/>
          <w:lang w:eastAsia="lt-LT"/>
        </w:rPr>
        <w:t xml:space="preserve"> </w:t>
      </w:r>
      <w:r w:rsidR="00C32F06" w:rsidRPr="001E40D6">
        <w:rPr>
          <w:lang w:eastAsia="lt-LT"/>
        </w:rPr>
        <w:t xml:space="preserve">Pareiškėjas privalo prisidėti prie projekto finansavimo ne mažiau nei </w:t>
      </w:r>
      <w:r w:rsidR="000D6C95" w:rsidRPr="001E40D6">
        <w:rPr>
          <w:lang w:eastAsia="lt-LT"/>
        </w:rPr>
        <w:t>50</w:t>
      </w:r>
      <w:r w:rsidR="00C32F06" w:rsidRPr="001E40D6">
        <w:rPr>
          <w:lang w:eastAsia="lt-LT"/>
        </w:rPr>
        <w:t xml:space="preserve"> proc. visų tinkamų finansuoti projekto išlaidų.</w:t>
      </w:r>
    </w:p>
    <w:p w14:paraId="4ACF0495" w14:textId="77777777" w:rsidR="00E612FD" w:rsidRPr="001E40D6" w:rsidRDefault="001C3EAF" w:rsidP="00A21741">
      <w:pPr>
        <w:tabs>
          <w:tab w:val="left" w:pos="1134"/>
        </w:tabs>
        <w:ind w:firstLine="709"/>
        <w:rPr>
          <w:lang w:eastAsia="lt-LT"/>
        </w:rPr>
      </w:pPr>
      <w:r>
        <w:rPr>
          <w:lang w:eastAsia="lt-LT"/>
        </w:rPr>
        <w:t>3</w:t>
      </w:r>
      <w:r w:rsidR="00154E03">
        <w:rPr>
          <w:lang w:eastAsia="lt-LT"/>
        </w:rPr>
        <w:t>3</w:t>
      </w:r>
      <w:r w:rsidR="00C32F06" w:rsidRPr="001E40D6">
        <w:rPr>
          <w:lang w:eastAsia="lt-LT"/>
        </w:rPr>
        <w:t>. Pareiškėjas savo iniciatyva ir savo ir (arba) kitų šaltinių lėšomis gali prisidėti prie projekto įgyvendinimo didesne, nei reikalaujama, lėšų suma.</w:t>
      </w:r>
    </w:p>
    <w:p w14:paraId="02EF9ED3" w14:textId="77777777" w:rsidR="00E612FD" w:rsidRPr="001E40D6" w:rsidRDefault="001C3EAF" w:rsidP="00A21741">
      <w:pPr>
        <w:tabs>
          <w:tab w:val="left" w:pos="1134"/>
        </w:tabs>
        <w:ind w:firstLine="709"/>
        <w:rPr>
          <w:lang w:eastAsia="lt-LT"/>
        </w:rPr>
      </w:pPr>
      <w:r>
        <w:rPr>
          <w:lang w:eastAsia="lt-LT"/>
        </w:rPr>
        <w:t>3</w:t>
      </w:r>
      <w:r w:rsidR="00154E03">
        <w:rPr>
          <w:lang w:eastAsia="lt-LT"/>
        </w:rPr>
        <w:t>4</w:t>
      </w:r>
      <w:r w:rsidR="00C32F06" w:rsidRPr="001E40D6">
        <w:rPr>
          <w:lang w:eastAsia="lt-LT"/>
        </w:rPr>
        <w:t>. Projekto tinkamų finansuoti išlaidų dalis, kurios nepadengia projektui skiriamo finansavimo lėšos, turi būti finansuojama iš projekto vykdytojo lėšų.</w:t>
      </w:r>
    </w:p>
    <w:p w14:paraId="3DACBE33" w14:textId="77777777" w:rsidR="00C32F06" w:rsidRPr="001E40D6" w:rsidRDefault="001C3EAF" w:rsidP="00A21741">
      <w:pPr>
        <w:tabs>
          <w:tab w:val="left" w:pos="1134"/>
        </w:tabs>
        <w:ind w:firstLine="709"/>
        <w:rPr>
          <w:rFonts w:eastAsia="Times New Roman"/>
          <w:lang w:eastAsia="lt-LT"/>
        </w:rPr>
      </w:pPr>
      <w:r>
        <w:rPr>
          <w:lang w:eastAsia="lt-LT"/>
        </w:rPr>
        <w:t>3</w:t>
      </w:r>
      <w:r w:rsidR="00154E03">
        <w:rPr>
          <w:lang w:eastAsia="lt-LT"/>
        </w:rPr>
        <w:t>5</w:t>
      </w:r>
      <w:r w:rsidR="00C32F06" w:rsidRPr="001E40D6">
        <w:rPr>
          <w:lang w:eastAsia="lt-LT"/>
        </w:rPr>
        <w:t xml:space="preserve">. Pagal Aprašą tinkamų arba netinkamų finansuoti išlaidų kategorijos yra </w:t>
      </w:r>
      <w:r w:rsidR="00C32F06" w:rsidRPr="001E40D6">
        <w:rPr>
          <w:rFonts w:eastAsia="Times New Roman"/>
          <w:lang w:eastAsia="lt-LT"/>
        </w:rPr>
        <w:t xml:space="preserve">nustatytos </w:t>
      </w:r>
      <w:r w:rsidR="00AC3DD4" w:rsidRPr="001E40D6">
        <w:rPr>
          <w:rFonts w:eastAsia="Times New Roman"/>
          <w:lang w:eastAsia="lt-LT"/>
        </w:rPr>
        <w:t xml:space="preserve">Aprašo </w:t>
      </w:r>
      <w:r w:rsidR="00C32F06" w:rsidRPr="001E40D6">
        <w:rPr>
          <w:rFonts w:eastAsia="Times New Roman"/>
          <w:lang w:eastAsia="lt-LT"/>
        </w:rPr>
        <w:t>1 lentelėje.</w:t>
      </w:r>
    </w:p>
    <w:p w14:paraId="27097130" w14:textId="77777777" w:rsidR="00C32F06" w:rsidRPr="001E40D6" w:rsidRDefault="00C32F06" w:rsidP="00A21741">
      <w:pPr>
        <w:ind w:firstLine="709"/>
        <w:rPr>
          <w:rFonts w:eastAsia="Times New Roman"/>
          <w:lang w:eastAsia="lt-LT"/>
        </w:rPr>
      </w:pPr>
    </w:p>
    <w:p w14:paraId="304813EF" w14:textId="77777777" w:rsidR="00C32F06" w:rsidRPr="001E40D6" w:rsidRDefault="00C32F06" w:rsidP="00A21741">
      <w:pPr>
        <w:ind w:firstLine="709"/>
        <w:rPr>
          <w:lang w:eastAsia="lt-LT"/>
        </w:rPr>
      </w:pPr>
      <w:r w:rsidRPr="001E40D6">
        <w:rPr>
          <w:rFonts w:eastAsia="Times New Roman"/>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3119"/>
        <w:gridCol w:w="5386"/>
      </w:tblGrid>
      <w:tr w:rsidR="00AC3DD4" w:rsidRPr="001E40D6" w14:paraId="220B29E8" w14:textId="77777777" w:rsidTr="001A09A8">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83174F7" w14:textId="77777777" w:rsidR="00AC3DD4" w:rsidRPr="001E40D6" w:rsidRDefault="00AC3DD4" w:rsidP="00AC3DD4">
            <w:pPr>
              <w:ind w:right="-57" w:firstLine="34"/>
              <w:jc w:val="center"/>
              <w:rPr>
                <w:b/>
                <w:bCs/>
              </w:rPr>
            </w:pPr>
            <w:r w:rsidRPr="001E40D6">
              <w:rPr>
                <w:b/>
                <w:lang w:eastAsia="lt-LT"/>
              </w:rPr>
              <w:t xml:space="preserve">Išlaidų </w:t>
            </w:r>
            <w:proofErr w:type="spellStart"/>
            <w:r w:rsidRPr="001E40D6">
              <w:rPr>
                <w:b/>
                <w:lang w:eastAsia="lt-LT"/>
              </w:rPr>
              <w:t>katego-rijos</w:t>
            </w:r>
            <w:proofErr w:type="spellEnd"/>
            <w:r w:rsidRPr="001E40D6">
              <w:rPr>
                <w:b/>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109F5" w14:textId="77777777" w:rsidR="00AC3DD4" w:rsidRPr="001E40D6" w:rsidRDefault="00AC3DD4" w:rsidP="00AC3DD4">
            <w:pPr>
              <w:ind w:right="-57" w:firstLine="34"/>
              <w:jc w:val="center"/>
              <w:rPr>
                <w:b/>
                <w:bCs/>
              </w:rPr>
            </w:pPr>
            <w:r w:rsidRPr="001E40D6">
              <w:rPr>
                <w:b/>
                <w:bCs/>
              </w:rPr>
              <w:t>Išlaidų kategorijos pavadinimas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8013A" w14:textId="77777777" w:rsidR="00AC3DD4" w:rsidRPr="001E40D6" w:rsidRDefault="00AC3DD4" w:rsidP="00AC3DD4">
            <w:pPr>
              <w:ind w:right="-57" w:firstLine="34"/>
              <w:jc w:val="center"/>
              <w:rPr>
                <w:b/>
              </w:rPr>
            </w:pPr>
            <w:r w:rsidRPr="001E40D6">
              <w:rPr>
                <w:b/>
              </w:rPr>
              <w:t>Reikalavimai ir paaiškinimai</w:t>
            </w:r>
          </w:p>
          <w:p w14:paraId="60E3E669" w14:textId="77777777" w:rsidR="00AC3DD4" w:rsidRPr="001E40D6" w:rsidRDefault="00AC3DD4" w:rsidP="00AC3DD4">
            <w:pPr>
              <w:ind w:right="-57" w:firstLine="34"/>
              <w:jc w:val="center"/>
              <w:rPr>
                <w:b/>
                <w:bCs/>
              </w:rPr>
            </w:pPr>
          </w:p>
        </w:tc>
      </w:tr>
      <w:tr w:rsidR="00AC3DD4" w:rsidRPr="001E40D6" w14:paraId="10098996"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21536201" w14:textId="77777777" w:rsidR="00AC3DD4" w:rsidRPr="001E40D6" w:rsidRDefault="00AC3DD4" w:rsidP="001A09A8">
            <w:pPr>
              <w:tabs>
                <w:tab w:val="left" w:pos="237"/>
              </w:tabs>
              <w:ind w:firstLine="0"/>
              <w:jc w:val="left"/>
              <w:rPr>
                <w:b/>
                <w:bCs/>
              </w:rPr>
            </w:pPr>
            <w:r w:rsidRPr="001E40D6">
              <w:rPr>
                <w:b/>
                <w:bCs/>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38719" w14:textId="77777777" w:rsidR="00AC3DD4" w:rsidRPr="001E40D6" w:rsidRDefault="00AC3DD4" w:rsidP="001A09A8">
            <w:pPr>
              <w:tabs>
                <w:tab w:val="left" w:pos="237"/>
              </w:tabs>
              <w:ind w:firstLine="0"/>
              <w:jc w:val="left"/>
              <w:rPr>
                <w:b/>
                <w:bCs/>
              </w:rPr>
            </w:pPr>
            <w:r w:rsidRPr="001E40D6">
              <w:rPr>
                <w:b/>
                <w:bCs/>
              </w:rPr>
              <w:t>Žemė</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1C28F8B" w14:textId="77777777" w:rsidR="00AC3DD4" w:rsidRPr="001E40D6" w:rsidRDefault="00AC3DD4" w:rsidP="00AC3DD4">
            <w:pPr>
              <w:tabs>
                <w:tab w:val="left" w:pos="237"/>
              </w:tabs>
              <w:ind w:firstLine="34"/>
            </w:pPr>
            <w:r w:rsidRPr="001E40D6">
              <w:t>Netinkamos finansuoti išlaidos.</w:t>
            </w:r>
          </w:p>
        </w:tc>
      </w:tr>
      <w:tr w:rsidR="00AC3DD4" w:rsidRPr="001E40D6" w14:paraId="48AFEFF0"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58EFFAE9" w14:textId="77777777" w:rsidR="00AC3DD4" w:rsidRPr="001E40D6" w:rsidRDefault="00AC3DD4" w:rsidP="001A09A8">
            <w:pPr>
              <w:tabs>
                <w:tab w:val="left" w:pos="237"/>
              </w:tabs>
              <w:ind w:firstLine="0"/>
              <w:jc w:val="left"/>
              <w:rPr>
                <w:b/>
                <w:bCs/>
              </w:rPr>
            </w:pPr>
            <w:r w:rsidRPr="001E40D6">
              <w:rPr>
                <w:b/>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9810" w14:textId="77777777" w:rsidR="00AC3DD4" w:rsidRPr="001E40D6" w:rsidRDefault="00AC3DD4" w:rsidP="001A09A8">
            <w:pPr>
              <w:tabs>
                <w:tab w:val="left" w:pos="237"/>
              </w:tabs>
              <w:ind w:firstLine="0"/>
              <w:jc w:val="left"/>
              <w:rPr>
                <w:b/>
                <w:bCs/>
              </w:rPr>
            </w:pPr>
            <w:r w:rsidRPr="001E40D6">
              <w:rPr>
                <w:b/>
                <w:bCs/>
              </w:rPr>
              <w:t>Nekilnojamasis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8CB4201" w14:textId="77777777" w:rsidR="00AC3DD4" w:rsidRPr="001E40D6" w:rsidRDefault="00AC3DD4" w:rsidP="00AC3DD4">
            <w:pPr>
              <w:tabs>
                <w:tab w:val="left" w:pos="237"/>
              </w:tabs>
              <w:ind w:firstLine="34"/>
              <w:rPr>
                <w:b/>
                <w:bCs/>
              </w:rPr>
            </w:pPr>
            <w:r w:rsidRPr="001E40D6">
              <w:t>Netinkamos finansuoti išlaidos.</w:t>
            </w:r>
          </w:p>
        </w:tc>
      </w:tr>
      <w:tr w:rsidR="00AC3DD4" w:rsidRPr="001E40D6" w14:paraId="7A173D99"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2094A048" w14:textId="77777777" w:rsidR="00AC3DD4" w:rsidRPr="001E40D6" w:rsidRDefault="00AC3DD4" w:rsidP="001A09A8">
            <w:pPr>
              <w:tabs>
                <w:tab w:val="left" w:pos="237"/>
              </w:tabs>
              <w:ind w:right="-57" w:firstLine="0"/>
              <w:jc w:val="left"/>
              <w:rPr>
                <w:b/>
                <w:bCs/>
              </w:rPr>
            </w:pPr>
            <w:r w:rsidRPr="001E40D6">
              <w:rPr>
                <w:b/>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B8AF" w14:textId="77777777" w:rsidR="00AC3DD4" w:rsidRPr="001E40D6" w:rsidRDefault="00AC3DD4" w:rsidP="001A09A8">
            <w:pPr>
              <w:tabs>
                <w:tab w:val="left" w:pos="237"/>
              </w:tabs>
              <w:ind w:right="-57" w:firstLine="0"/>
              <w:jc w:val="left"/>
              <w:rPr>
                <w:b/>
                <w:bCs/>
              </w:rPr>
            </w:pPr>
            <w:r w:rsidRPr="001E40D6">
              <w:rPr>
                <w:b/>
                <w:bCs/>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221AD2D7" w14:textId="77777777" w:rsidR="00AC3DD4" w:rsidRPr="001E40D6" w:rsidRDefault="00AC3DD4" w:rsidP="00AC3DD4">
            <w:pPr>
              <w:tabs>
                <w:tab w:val="left" w:pos="237"/>
              </w:tabs>
              <w:ind w:firstLine="34"/>
              <w:rPr>
                <w:b/>
                <w:bCs/>
              </w:rPr>
            </w:pPr>
            <w:r w:rsidRPr="001E40D6">
              <w:t>Netinkamos finansuoti išlaidos.</w:t>
            </w:r>
          </w:p>
        </w:tc>
      </w:tr>
      <w:tr w:rsidR="00AC3DD4" w:rsidRPr="001E40D6" w14:paraId="3DDBBAC9"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68A30476" w14:textId="77777777" w:rsidR="00AC3DD4" w:rsidRPr="001E40D6" w:rsidRDefault="00AC3DD4" w:rsidP="001A09A8">
            <w:pPr>
              <w:tabs>
                <w:tab w:val="left" w:pos="237"/>
              </w:tabs>
              <w:ind w:firstLine="0"/>
              <w:jc w:val="left"/>
              <w:rPr>
                <w:b/>
                <w:bCs/>
              </w:rPr>
            </w:pPr>
            <w:r w:rsidRPr="001E40D6">
              <w:rPr>
                <w:b/>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F1E6C" w14:textId="77777777" w:rsidR="00AC3DD4" w:rsidRPr="001E40D6" w:rsidRDefault="00AC3DD4" w:rsidP="001A09A8">
            <w:pPr>
              <w:tabs>
                <w:tab w:val="left" w:pos="237"/>
              </w:tabs>
              <w:ind w:firstLine="0"/>
              <w:jc w:val="left"/>
              <w:rPr>
                <w:b/>
                <w:bCs/>
              </w:rPr>
            </w:pPr>
            <w:r w:rsidRPr="001E40D6">
              <w:rPr>
                <w:b/>
                <w:bCs/>
              </w:rPr>
              <w:t>Įranga, įrenginiai ir kitas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06F033C" w14:textId="77777777" w:rsidR="00AC3DD4" w:rsidRPr="001E40D6" w:rsidRDefault="00AC3DD4" w:rsidP="00AC3DD4">
            <w:pPr>
              <w:tabs>
                <w:tab w:val="left" w:pos="237"/>
              </w:tabs>
              <w:ind w:firstLine="34"/>
            </w:pPr>
            <w:r w:rsidRPr="001E40D6">
              <w:t>Netinkamos finansuoti išlaidos.</w:t>
            </w:r>
          </w:p>
        </w:tc>
      </w:tr>
      <w:tr w:rsidR="00AC3DD4" w:rsidRPr="001E40D6" w14:paraId="7F33898A"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31998E62" w14:textId="77777777" w:rsidR="00AC3DD4" w:rsidRPr="001E40D6" w:rsidRDefault="00AC3DD4" w:rsidP="001A09A8">
            <w:pPr>
              <w:tabs>
                <w:tab w:val="left" w:pos="237"/>
              </w:tabs>
              <w:ind w:firstLine="0"/>
              <w:jc w:val="left"/>
              <w:rPr>
                <w:b/>
                <w:bCs/>
              </w:rPr>
            </w:pPr>
            <w:r w:rsidRPr="001E40D6">
              <w:rPr>
                <w:b/>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810FA" w14:textId="77777777" w:rsidR="00AC3DD4" w:rsidRPr="001E40D6" w:rsidRDefault="00AC3DD4" w:rsidP="001A09A8">
            <w:pPr>
              <w:tabs>
                <w:tab w:val="left" w:pos="237"/>
              </w:tabs>
              <w:ind w:firstLine="0"/>
              <w:jc w:val="left"/>
              <w:rPr>
                <w:b/>
                <w:bCs/>
              </w:rPr>
            </w:pPr>
            <w:r w:rsidRPr="001E40D6">
              <w:rPr>
                <w:b/>
                <w:bCs/>
              </w:rPr>
              <w:t>Projekto vykdymas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9B03CAF" w14:textId="77777777" w:rsidR="00AC3DD4" w:rsidRDefault="00AC3DD4" w:rsidP="009E5127">
            <w:pPr>
              <w:tabs>
                <w:tab w:val="left" w:pos="237"/>
                <w:tab w:val="left" w:pos="501"/>
                <w:tab w:val="left" w:pos="743"/>
              </w:tabs>
              <w:ind w:firstLine="0"/>
              <w:rPr>
                <w:rFonts w:eastAsia="Times New Roman"/>
                <w:lang w:eastAsia="lt-LT"/>
              </w:rPr>
            </w:pPr>
            <w:r w:rsidRPr="001E40D6">
              <w:rPr>
                <w:rFonts w:eastAsia="Times New Roman"/>
                <w:lang w:eastAsia="lt-LT"/>
              </w:rPr>
              <w:t>Tinkamomis finansuoti išlaidomis yra laikomos:</w:t>
            </w:r>
          </w:p>
          <w:p w14:paraId="0914D4C7" w14:textId="47DE9E8D" w:rsidR="009E5127" w:rsidRPr="003A7E66" w:rsidRDefault="003A7E66" w:rsidP="00E72350">
            <w:pPr>
              <w:tabs>
                <w:tab w:val="left" w:pos="237"/>
                <w:tab w:val="left" w:pos="501"/>
                <w:tab w:val="left" w:pos="743"/>
              </w:tabs>
              <w:ind w:firstLine="0"/>
            </w:pPr>
            <w:r>
              <w:rPr>
                <w:rFonts w:eastAsia="Times New Roman"/>
                <w:lang w:eastAsia="lt-LT"/>
              </w:rPr>
              <w:t xml:space="preserve">5. </w:t>
            </w:r>
            <w:r w:rsidR="009E5127" w:rsidRPr="00F059C1">
              <w:rPr>
                <w:rFonts w:eastAsia="Times New Roman"/>
                <w:lang w:eastAsia="lt-LT"/>
              </w:rPr>
              <w:t xml:space="preserve">projektą </w:t>
            </w:r>
            <w:r w:rsidR="009E5127" w:rsidRPr="003A7E66">
              <w:rPr>
                <w:rFonts w:eastAsia="Times New Roman"/>
                <w:lang w:eastAsia="lt-LT"/>
              </w:rPr>
              <w:t xml:space="preserve">vykdančio personalo darbo užmokesčio išlaidos ir projektą vykdančio personalo komandiruočių </w:t>
            </w:r>
            <w:r>
              <w:rPr>
                <w:rFonts w:eastAsia="Times New Roman"/>
                <w:lang w:eastAsia="lt-LT"/>
              </w:rPr>
              <w:t>(k</w:t>
            </w:r>
            <w:r w:rsidRPr="003A7E66">
              <w:rPr>
                <w:rFonts w:eastAsia="Times New Roman"/>
                <w:lang w:eastAsia="lt-LT"/>
              </w:rPr>
              <w:t>elionės, apgyvendinimo ir dienpinigių</w:t>
            </w:r>
            <w:r>
              <w:rPr>
                <w:rFonts w:eastAsia="Times New Roman"/>
                <w:lang w:eastAsia="lt-LT"/>
              </w:rPr>
              <w:t xml:space="preserve">) </w:t>
            </w:r>
            <w:r w:rsidR="009E5127" w:rsidRPr="003A7E66">
              <w:rPr>
                <w:rFonts w:eastAsia="Times New Roman"/>
                <w:lang w:eastAsia="lt-LT"/>
              </w:rPr>
              <w:t xml:space="preserve">išlaidos. </w:t>
            </w:r>
          </w:p>
        </w:tc>
      </w:tr>
      <w:tr w:rsidR="00AC3DD4" w:rsidRPr="001E40D6" w14:paraId="235CCF30" w14:textId="77777777" w:rsidTr="001A09A8">
        <w:tc>
          <w:tcPr>
            <w:tcW w:w="1021" w:type="dxa"/>
            <w:tcBorders>
              <w:top w:val="single" w:sz="4" w:space="0" w:color="auto"/>
              <w:left w:val="single" w:sz="4" w:space="0" w:color="auto"/>
              <w:bottom w:val="single" w:sz="4" w:space="0" w:color="auto"/>
              <w:right w:val="single" w:sz="4" w:space="0" w:color="auto"/>
            </w:tcBorders>
            <w:vAlign w:val="center"/>
          </w:tcPr>
          <w:p w14:paraId="77307CA0" w14:textId="77777777" w:rsidR="00AC3DD4" w:rsidRPr="001E40D6" w:rsidRDefault="00AC3DD4" w:rsidP="001A09A8">
            <w:pPr>
              <w:tabs>
                <w:tab w:val="left" w:pos="237"/>
              </w:tabs>
              <w:ind w:firstLine="0"/>
              <w:jc w:val="left"/>
              <w:rPr>
                <w:b/>
                <w:bCs/>
              </w:rPr>
            </w:pPr>
            <w:r w:rsidRPr="001E40D6">
              <w:rPr>
                <w:b/>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9EBF5" w14:textId="77777777" w:rsidR="00AC3DD4" w:rsidRPr="001E40D6" w:rsidRDefault="00AC3DD4" w:rsidP="001A09A8">
            <w:pPr>
              <w:tabs>
                <w:tab w:val="left" w:pos="237"/>
              </w:tabs>
              <w:ind w:firstLine="0"/>
              <w:jc w:val="left"/>
              <w:rPr>
                <w:b/>
                <w:bCs/>
              </w:rPr>
            </w:pPr>
            <w:r w:rsidRPr="001E40D6">
              <w:rPr>
                <w:b/>
                <w:bCs/>
              </w:rPr>
              <w:t xml:space="preserve">Informavimas apie projektą </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554DC3C9" w14:textId="77777777" w:rsidR="00DC7131" w:rsidRPr="00C44F06" w:rsidRDefault="00AC3DD4" w:rsidP="0053464B">
            <w:pPr>
              <w:tabs>
                <w:tab w:val="left" w:pos="237"/>
              </w:tabs>
              <w:ind w:firstLine="33"/>
            </w:pPr>
            <w:r w:rsidRPr="00C44F06">
              <w:t>Netinkamos finansuoti išlaidos</w:t>
            </w:r>
            <w:r w:rsidR="001C4883" w:rsidRPr="00C44F06">
              <w:t>.</w:t>
            </w:r>
          </w:p>
        </w:tc>
      </w:tr>
      <w:tr w:rsidR="00AC3DD4" w:rsidRPr="00E25AF8" w14:paraId="2493F2FD" w14:textId="77777777" w:rsidTr="00094ADF">
        <w:trPr>
          <w:trHeight w:val="698"/>
        </w:trPr>
        <w:tc>
          <w:tcPr>
            <w:tcW w:w="1021" w:type="dxa"/>
            <w:tcBorders>
              <w:top w:val="single" w:sz="4" w:space="0" w:color="auto"/>
              <w:left w:val="single" w:sz="4" w:space="0" w:color="auto"/>
              <w:bottom w:val="single" w:sz="4" w:space="0" w:color="auto"/>
              <w:right w:val="single" w:sz="4" w:space="0" w:color="auto"/>
            </w:tcBorders>
            <w:vAlign w:val="center"/>
          </w:tcPr>
          <w:p w14:paraId="3A851DC2" w14:textId="77777777" w:rsidR="00AC3DD4" w:rsidRPr="001E40D6" w:rsidRDefault="00AC3DD4" w:rsidP="001A09A8">
            <w:pPr>
              <w:tabs>
                <w:tab w:val="left" w:pos="237"/>
              </w:tabs>
              <w:ind w:firstLine="0"/>
              <w:jc w:val="left"/>
              <w:rPr>
                <w:b/>
                <w:bCs/>
              </w:rPr>
            </w:pPr>
            <w:r w:rsidRPr="001E40D6">
              <w:rPr>
                <w:b/>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7398" w14:textId="77777777" w:rsidR="00AC3DD4" w:rsidRPr="001E40D6" w:rsidRDefault="00AC3DD4" w:rsidP="001A09A8">
            <w:pPr>
              <w:tabs>
                <w:tab w:val="left" w:pos="237"/>
              </w:tabs>
              <w:ind w:firstLine="0"/>
              <w:jc w:val="left"/>
              <w:rPr>
                <w:b/>
                <w:bCs/>
              </w:rPr>
            </w:pPr>
            <w:r w:rsidRPr="001E40D6">
              <w:rPr>
                <w:b/>
                <w:bCs/>
              </w:rPr>
              <w:t>Netiesioginės išlaidos ir kitos išlaidos pagal fiksuotąją projekto išlaidų normą</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E065913" w14:textId="77777777" w:rsidR="00AC3DD4" w:rsidRPr="00C44F06" w:rsidRDefault="0053464B" w:rsidP="00094ADF">
            <w:pPr>
              <w:tabs>
                <w:tab w:val="left" w:pos="459"/>
                <w:tab w:val="left" w:pos="678"/>
              </w:tabs>
              <w:ind w:firstLine="0"/>
            </w:pPr>
            <w:r w:rsidRPr="0053464B">
              <w:t>Netinkamos finansuoti išlaidos.</w:t>
            </w:r>
          </w:p>
        </w:tc>
      </w:tr>
    </w:tbl>
    <w:p w14:paraId="5ADD9984" w14:textId="77777777" w:rsidR="00C32F06" w:rsidRPr="001E40D6" w:rsidRDefault="00C32F06" w:rsidP="00C32F06">
      <w:pPr>
        <w:rPr>
          <w:lang w:eastAsia="lt-LT"/>
        </w:rPr>
      </w:pPr>
    </w:p>
    <w:p w14:paraId="02575358" w14:textId="77777777" w:rsidR="008B20C6" w:rsidRPr="00BD23AD" w:rsidRDefault="001C3EAF" w:rsidP="00C53934">
      <w:pPr>
        <w:ind w:firstLine="709"/>
        <w:rPr>
          <w:lang w:eastAsia="lt-LT"/>
        </w:rPr>
      </w:pPr>
      <w:r w:rsidRPr="003A7E66">
        <w:rPr>
          <w:rFonts w:eastAsia="Times New Roman"/>
          <w:lang w:eastAsia="lt-LT"/>
        </w:rPr>
        <w:t>3</w:t>
      </w:r>
      <w:r w:rsidR="008B20C6" w:rsidRPr="003A7E66">
        <w:rPr>
          <w:rFonts w:eastAsia="Times New Roman"/>
          <w:lang w:eastAsia="lt-LT"/>
        </w:rPr>
        <w:t>6</w:t>
      </w:r>
      <w:r w:rsidRPr="00C53934">
        <w:rPr>
          <w:rFonts w:eastAsia="Times New Roman"/>
          <w:lang w:eastAsia="lt-LT"/>
        </w:rPr>
        <w:t>.</w:t>
      </w:r>
      <w:r w:rsidR="00DF39B1" w:rsidRPr="00C53934">
        <w:rPr>
          <w:rFonts w:eastAsia="Times New Roman"/>
          <w:lang w:eastAsia="lt-LT"/>
        </w:rPr>
        <w:t xml:space="preserve"> </w:t>
      </w:r>
      <w:r w:rsidR="00C53934" w:rsidRPr="00C53934">
        <w:rPr>
          <w:rFonts w:eastAsia="Times New Roman"/>
          <w:lang w:eastAsia="lt-LT"/>
        </w:rPr>
        <w:t>Projekto biudžetas sudaromas vadovaujantis Rekome</w:t>
      </w:r>
      <w:r w:rsidR="00C53934">
        <w:rPr>
          <w:rFonts w:eastAsia="Times New Roman"/>
          <w:lang w:eastAsia="lt-LT"/>
        </w:rPr>
        <w:t xml:space="preserve">ndacijomis dėl projektų išlaidų </w:t>
      </w:r>
      <w:r w:rsidR="00C53934" w:rsidRPr="00C53934">
        <w:rPr>
          <w:rFonts w:eastAsia="Times New Roman"/>
          <w:lang w:eastAsia="lt-LT"/>
        </w:rPr>
        <w:t>atitikties Europos Sąjungos struktūrinių fondų reikalavimams. Paraiškos formos projekto biudžeto</w:t>
      </w:r>
      <w:r w:rsidR="00C53934">
        <w:rPr>
          <w:rFonts w:eastAsia="Times New Roman"/>
          <w:lang w:eastAsia="lt-LT"/>
        </w:rPr>
        <w:t xml:space="preserve"> </w:t>
      </w:r>
      <w:r w:rsidR="00C53934" w:rsidRPr="00C53934">
        <w:rPr>
          <w:rFonts w:eastAsia="Times New Roman"/>
          <w:lang w:eastAsia="lt-LT"/>
        </w:rPr>
        <w:t>lentelė pildoma vadovaujantis instrukcija Projekto biudžeto formos pildymas, pateikta</w:t>
      </w:r>
      <w:r w:rsidR="00C53934">
        <w:rPr>
          <w:rFonts w:eastAsia="Times New Roman"/>
          <w:lang w:eastAsia="lt-LT"/>
        </w:rPr>
        <w:t xml:space="preserve"> </w:t>
      </w:r>
      <w:r w:rsidR="00C53934" w:rsidRPr="00C53934">
        <w:rPr>
          <w:rFonts w:eastAsia="Times New Roman"/>
          <w:lang w:eastAsia="lt-LT"/>
        </w:rPr>
        <w:t>Rekomendacijose dėl projektų išlaidų atitikties Europos Sąjungos struktūrinių fondų</w:t>
      </w:r>
      <w:r w:rsidR="00C53934">
        <w:rPr>
          <w:rFonts w:eastAsia="Times New Roman"/>
          <w:lang w:eastAsia="lt-LT"/>
        </w:rPr>
        <w:t xml:space="preserve"> </w:t>
      </w:r>
      <w:r w:rsidR="00C53934" w:rsidRPr="00C53934">
        <w:rPr>
          <w:rFonts w:eastAsia="Times New Roman"/>
          <w:lang w:eastAsia="lt-LT"/>
        </w:rPr>
        <w:t>reikalavimams.</w:t>
      </w:r>
    </w:p>
    <w:p w14:paraId="6B250A24" w14:textId="77777777" w:rsidR="00094ADF" w:rsidRDefault="00094ADF" w:rsidP="00C53934">
      <w:pPr>
        <w:ind w:firstLine="709"/>
        <w:rPr>
          <w:lang w:eastAsia="lt-LT"/>
        </w:rPr>
      </w:pPr>
      <w:r>
        <w:rPr>
          <w:lang w:eastAsia="lt-LT"/>
        </w:rPr>
        <w:t>3</w:t>
      </w:r>
      <w:r w:rsidR="008B20C6">
        <w:rPr>
          <w:lang w:eastAsia="lt-LT"/>
        </w:rPr>
        <w:t>7</w:t>
      </w:r>
      <w:r>
        <w:rPr>
          <w:lang w:eastAsia="lt-LT"/>
        </w:rPr>
        <w:t xml:space="preserve">. </w:t>
      </w:r>
      <w:r w:rsidRPr="00094ADF">
        <w:rPr>
          <w:lang w:eastAsia="lt-LT"/>
        </w:rPr>
        <w:t>Pagal Aprašą kryžminis finansavimas netaikomas.</w:t>
      </w:r>
    </w:p>
    <w:p w14:paraId="0703099C" w14:textId="228EFD1D" w:rsidR="00DA5F88" w:rsidRDefault="006A4B4A" w:rsidP="00247DA4">
      <w:pPr>
        <w:ind w:firstLine="709"/>
        <w:rPr>
          <w:rFonts w:eastAsia="Times New Roman"/>
          <w:lang w:eastAsia="lt-LT"/>
        </w:rPr>
      </w:pPr>
      <w:r>
        <w:rPr>
          <w:lang w:eastAsia="lt-LT"/>
        </w:rPr>
        <w:t>3</w:t>
      </w:r>
      <w:r w:rsidR="008B20C6">
        <w:rPr>
          <w:lang w:eastAsia="lt-LT"/>
        </w:rPr>
        <w:t>8</w:t>
      </w:r>
      <w:r>
        <w:rPr>
          <w:lang w:eastAsia="lt-LT"/>
        </w:rPr>
        <w:t xml:space="preserve">. Įgyvendinant projekto veiklas patirtos dalyvavimo </w:t>
      </w:r>
      <w:r w:rsidRPr="00E25AF8">
        <w:rPr>
          <w:color w:val="000000"/>
          <w:sz w:val="23"/>
          <w:szCs w:val="23"/>
        </w:rPr>
        <w:t xml:space="preserve">MTEPI iniciatyvų, apie kurias informaciją teikia ir partnerius rekomenduoja </w:t>
      </w:r>
      <w:r w:rsidR="00DA5F88">
        <w:rPr>
          <w:color w:val="000000"/>
          <w:sz w:val="23"/>
          <w:szCs w:val="23"/>
        </w:rPr>
        <w:t>EĮ</w:t>
      </w:r>
      <w:r w:rsidRPr="00E25AF8">
        <w:rPr>
          <w:color w:val="000000"/>
          <w:sz w:val="23"/>
          <w:szCs w:val="23"/>
        </w:rPr>
        <w:t>T organizacijos, renginiuose</w:t>
      </w:r>
      <w:r>
        <w:rPr>
          <w:lang w:eastAsia="lt-LT"/>
        </w:rPr>
        <w:t xml:space="preserve"> išlaidos, nurodytos Aprašo 1 lentelės 5 </w:t>
      </w:r>
      <w:r w:rsidR="008B20C6">
        <w:rPr>
          <w:lang w:eastAsia="lt-LT"/>
        </w:rPr>
        <w:t>punkte</w:t>
      </w:r>
      <w:r>
        <w:rPr>
          <w:lang w:eastAsia="lt-LT"/>
        </w:rPr>
        <w:t xml:space="preserve">, apmokamos taikant dalyvavimo </w:t>
      </w:r>
      <w:r w:rsidR="008F5F48">
        <w:t>MTEPI veiklos iniciatyvų</w:t>
      </w:r>
      <w:r w:rsidR="008F5F48" w:rsidRPr="00022672">
        <w:t xml:space="preserve"> renginiuose</w:t>
      </w:r>
      <w:r w:rsidR="008F5F48">
        <w:rPr>
          <w:lang w:eastAsia="lt-LT"/>
        </w:rPr>
        <w:t xml:space="preserve"> </w:t>
      </w:r>
      <w:r>
        <w:rPr>
          <w:lang w:eastAsia="lt-LT"/>
        </w:rPr>
        <w:t>fiksuotuosius įkainius (</w:t>
      </w:r>
      <w:r w:rsidRPr="008F5F48">
        <w:rPr>
          <w:lang w:eastAsia="lt-LT"/>
        </w:rPr>
        <w:t xml:space="preserve">toliau – fiksuotieji įkainiai). Metodiniai nurodymai dėl fiksuotųjų įkainių </w:t>
      </w:r>
      <w:r w:rsidRPr="008F5F48">
        <w:rPr>
          <w:lang w:eastAsia="lt-LT"/>
        </w:rPr>
        <w:lastRenderedPageBreak/>
        <w:t xml:space="preserve">taikymo pateikiami Aprašo </w:t>
      </w:r>
      <w:r w:rsidR="008F5F48" w:rsidRPr="00E002B0">
        <w:rPr>
          <w:lang w:eastAsia="lt-LT"/>
        </w:rPr>
        <w:t>3</w:t>
      </w:r>
      <w:r w:rsidRPr="008F5F48">
        <w:rPr>
          <w:lang w:eastAsia="lt-LT"/>
        </w:rPr>
        <w:t xml:space="preserve"> priede. </w:t>
      </w:r>
      <w:r w:rsidR="00EE2E00">
        <w:rPr>
          <w:lang w:eastAsia="lt-LT"/>
        </w:rPr>
        <w:t>D</w:t>
      </w:r>
      <w:r w:rsidR="00EE2E00" w:rsidRPr="008F5F48">
        <w:rPr>
          <w:lang w:eastAsia="lt-LT"/>
        </w:rPr>
        <w:t xml:space="preserve">alyvavimo </w:t>
      </w:r>
      <w:r w:rsidR="00EE2E00">
        <w:t>MTEPI veiklos iniciatyvų</w:t>
      </w:r>
      <w:r w:rsidR="00EE2E00" w:rsidRPr="00022672">
        <w:t xml:space="preserve"> renginiuose</w:t>
      </w:r>
      <w:r w:rsidR="00EE2E00" w:rsidRPr="008F5F48">
        <w:rPr>
          <w:lang w:eastAsia="lt-LT"/>
        </w:rPr>
        <w:t xml:space="preserve"> </w:t>
      </w:r>
      <w:r w:rsidR="00EE2E00">
        <w:rPr>
          <w:lang w:eastAsia="lt-LT"/>
        </w:rPr>
        <w:t>f</w:t>
      </w:r>
      <w:r w:rsidR="00EE2E00" w:rsidRPr="008F5F48">
        <w:rPr>
          <w:lang w:eastAsia="lt-LT"/>
        </w:rPr>
        <w:t xml:space="preserve">iksuotieji </w:t>
      </w:r>
      <w:r w:rsidRPr="008F5F48">
        <w:rPr>
          <w:lang w:eastAsia="lt-LT"/>
        </w:rPr>
        <w:t>įkainiai nustatyti vadovaujantis</w:t>
      </w:r>
      <w:r w:rsidR="00EE2E00">
        <w:t xml:space="preserve"> </w:t>
      </w:r>
      <w:r w:rsidR="00E30A41" w:rsidRPr="00C8226A">
        <w:rPr>
          <w:rFonts w:eastAsia="Calibri"/>
          <w:color w:val="000000"/>
          <w:lang w:eastAsia="lt-LT"/>
        </w:rPr>
        <w:t>Grupinio dalyvavimo tarptautinėse verslo misijose fiksuotojo įkainio nustatymo tyrimo ataskaitos (2016 m. rugpjūčio 23 d. redakcija) (toliau – Tyrimo ataskaita) ir Vienos valandos vieno mokomo darbuotojo mokymų išlaidų nustatymo pagrindimo ataskaitos (toliau – Pagrindimo ataskaita) nuostatomis ir skaičiavimais</w:t>
      </w:r>
      <w:r>
        <w:rPr>
          <w:lang w:eastAsia="lt-LT"/>
        </w:rPr>
        <w:t>, kuri</w:t>
      </w:r>
      <w:r w:rsidR="00E30A41">
        <w:rPr>
          <w:lang w:eastAsia="lt-LT"/>
        </w:rPr>
        <w:t>os</w:t>
      </w:r>
      <w:r>
        <w:rPr>
          <w:lang w:eastAsia="lt-LT"/>
        </w:rPr>
        <w:t xml:space="preserve"> </w:t>
      </w:r>
      <w:r w:rsidR="00E30A41">
        <w:rPr>
          <w:lang w:eastAsia="lt-LT"/>
        </w:rPr>
        <w:t xml:space="preserve">skelbiamos </w:t>
      </w:r>
      <w:r>
        <w:rPr>
          <w:lang w:eastAsia="lt-LT"/>
        </w:rPr>
        <w:t xml:space="preserve">Europos Sąjungos struktūrinės paramos svetainėje adresu </w:t>
      </w:r>
      <w:hyperlink r:id="rId10" w:history="1">
        <w:r w:rsidR="00DA5F88" w:rsidRPr="00DA5F88">
          <w:rPr>
            <w:rStyle w:val="Hyperlink"/>
            <w:lang w:eastAsia="lt-LT"/>
          </w:rPr>
          <w:t>www.esinvesticijos.lt/lt/dokumentai/supaprastinto-islaidu-apmokejimo-tyrimai</w:t>
        </w:r>
        <w:r w:rsidR="00DA5F88" w:rsidRPr="00DB6797">
          <w:rPr>
            <w:rStyle w:val="Hyperlink"/>
            <w:lang w:eastAsia="lt-LT"/>
          </w:rPr>
          <w:t>.</w:t>
        </w:r>
        <w:r w:rsidR="00DA5F88" w:rsidRPr="00DB6797">
          <w:rPr>
            <w:rStyle w:val="Hyperlink"/>
            <w:rFonts w:eastAsia="Times New Roman"/>
            <w:lang w:eastAsia="lt-LT"/>
          </w:rPr>
          <w:t>3</w:t>
        </w:r>
      </w:hyperlink>
    </w:p>
    <w:p w14:paraId="1A9459E6" w14:textId="77777777" w:rsidR="00247DA4" w:rsidRPr="00247DA4" w:rsidRDefault="008B20C6" w:rsidP="00247DA4">
      <w:pPr>
        <w:ind w:firstLine="709"/>
        <w:rPr>
          <w:rFonts w:eastAsia="Times New Roman"/>
          <w:lang w:eastAsia="lt-LT"/>
        </w:rPr>
      </w:pPr>
      <w:r>
        <w:rPr>
          <w:rFonts w:eastAsia="Times New Roman"/>
          <w:lang w:eastAsia="lt-LT"/>
        </w:rPr>
        <w:t>9</w:t>
      </w:r>
      <w:r w:rsidR="00C32F06" w:rsidRPr="001E40D6">
        <w:rPr>
          <w:rFonts w:eastAsia="Times New Roman"/>
          <w:lang w:eastAsia="lt-LT"/>
        </w:rPr>
        <w:t xml:space="preserve">. </w:t>
      </w:r>
      <w:r w:rsidR="00247DA4" w:rsidRPr="00247DA4">
        <w:rPr>
          <w:rFonts w:eastAsia="Times New Roman"/>
          <w:lang w:eastAsia="lt-LT"/>
        </w:rPr>
        <w:t xml:space="preserve">Išlaidos, apmokamos taikant Aprašo </w:t>
      </w:r>
      <w:r w:rsidR="00247DA4">
        <w:rPr>
          <w:rFonts w:eastAsia="Times New Roman"/>
          <w:lang w:eastAsia="lt-LT"/>
        </w:rPr>
        <w:t>3</w:t>
      </w:r>
      <w:r w:rsidR="00247DA4" w:rsidRPr="00247DA4">
        <w:rPr>
          <w:rFonts w:eastAsia="Times New Roman"/>
          <w:lang w:eastAsia="lt-LT"/>
        </w:rPr>
        <w:t xml:space="preserve"> priede nurodytus fiksuotuosius įkainius, turi</w:t>
      </w:r>
      <w:r w:rsidR="00247DA4">
        <w:rPr>
          <w:rFonts w:eastAsia="Times New Roman"/>
          <w:lang w:eastAsia="lt-LT"/>
        </w:rPr>
        <w:t xml:space="preserve"> </w:t>
      </w:r>
      <w:r w:rsidR="00247DA4" w:rsidRPr="00247DA4">
        <w:rPr>
          <w:rFonts w:eastAsia="Times New Roman"/>
          <w:lang w:eastAsia="lt-LT"/>
        </w:rPr>
        <w:t>atitikti šias nuostatas:</w:t>
      </w:r>
    </w:p>
    <w:p w14:paraId="4849972F" w14:textId="77777777" w:rsidR="00247DA4" w:rsidRPr="00247DA4" w:rsidRDefault="008B20C6" w:rsidP="00247DA4">
      <w:pPr>
        <w:ind w:firstLine="709"/>
        <w:rPr>
          <w:rFonts w:eastAsia="Times New Roman"/>
          <w:lang w:eastAsia="lt-LT"/>
        </w:rPr>
      </w:pPr>
      <w:r>
        <w:rPr>
          <w:rFonts w:eastAsia="Times New Roman"/>
          <w:lang w:eastAsia="lt-LT"/>
        </w:rPr>
        <w:t>39</w:t>
      </w:r>
      <w:r w:rsidR="00247DA4" w:rsidRPr="00247DA4">
        <w:rPr>
          <w:rFonts w:eastAsia="Times New Roman"/>
          <w:lang w:eastAsia="lt-LT"/>
        </w:rPr>
        <w:t>.1. pagal fiksuotuosius įkainius apmokamos išlaidos turi</w:t>
      </w:r>
      <w:r w:rsidR="00247DA4">
        <w:rPr>
          <w:rFonts w:eastAsia="Times New Roman"/>
          <w:lang w:eastAsia="lt-LT"/>
        </w:rPr>
        <w:t xml:space="preserve"> atitikti Projektų taisyklių VI </w:t>
      </w:r>
      <w:r w:rsidR="00247DA4" w:rsidRPr="00247DA4">
        <w:rPr>
          <w:rFonts w:eastAsia="Times New Roman"/>
          <w:lang w:eastAsia="lt-LT"/>
        </w:rPr>
        <w:t>skyriaus trisdešimt penktajame skirsnyje nustatytus reikalavimus;</w:t>
      </w:r>
    </w:p>
    <w:p w14:paraId="4A39BC9E" w14:textId="77777777" w:rsidR="00247DA4" w:rsidRPr="00247DA4" w:rsidRDefault="008B20C6" w:rsidP="00247DA4">
      <w:pPr>
        <w:ind w:firstLine="709"/>
        <w:rPr>
          <w:rFonts w:eastAsia="Times New Roman"/>
          <w:lang w:eastAsia="lt-LT"/>
        </w:rPr>
      </w:pPr>
      <w:r>
        <w:rPr>
          <w:rFonts w:eastAsia="Times New Roman"/>
          <w:lang w:eastAsia="lt-LT"/>
        </w:rPr>
        <w:t>39</w:t>
      </w:r>
      <w:r w:rsidR="00247DA4" w:rsidRPr="00247DA4">
        <w:rPr>
          <w:rFonts w:eastAsia="Times New Roman"/>
          <w:lang w:eastAsia="lt-LT"/>
        </w:rPr>
        <w:t xml:space="preserve">.2. pareiškėjas turi teisę paraiškoje numatyti mažesnius </w:t>
      </w:r>
      <w:r w:rsidR="00247DA4">
        <w:rPr>
          <w:rFonts w:eastAsia="Times New Roman"/>
          <w:lang w:eastAsia="lt-LT"/>
        </w:rPr>
        <w:t xml:space="preserve">fiksuotuosius įkainius, nei jam </w:t>
      </w:r>
      <w:r w:rsidR="00247DA4" w:rsidRPr="00247DA4">
        <w:rPr>
          <w:rFonts w:eastAsia="Times New Roman"/>
          <w:lang w:eastAsia="lt-LT"/>
        </w:rPr>
        <w:t xml:space="preserve">taikomi Aprašo </w:t>
      </w:r>
      <w:r>
        <w:rPr>
          <w:rFonts w:eastAsia="Times New Roman"/>
          <w:lang w:eastAsia="lt-LT"/>
        </w:rPr>
        <w:t>3</w:t>
      </w:r>
      <w:r w:rsidR="00247DA4" w:rsidRPr="00247DA4">
        <w:rPr>
          <w:rFonts w:eastAsia="Times New Roman"/>
          <w:lang w:eastAsia="lt-LT"/>
        </w:rPr>
        <w:t xml:space="preserve"> priede nurodyti fiksuotieji įkainiai;</w:t>
      </w:r>
    </w:p>
    <w:p w14:paraId="2405CB5F" w14:textId="77777777" w:rsidR="00C32F06" w:rsidRPr="00FE3313" w:rsidRDefault="008B20C6" w:rsidP="00247DA4">
      <w:pPr>
        <w:ind w:firstLine="709"/>
        <w:rPr>
          <w:rFonts w:eastAsia="Times New Roman"/>
          <w:lang w:eastAsia="lt-LT"/>
        </w:rPr>
      </w:pPr>
      <w:r>
        <w:rPr>
          <w:rFonts w:eastAsia="Times New Roman"/>
          <w:lang w:eastAsia="lt-LT"/>
        </w:rPr>
        <w:t>39</w:t>
      </w:r>
      <w:r w:rsidR="00247DA4" w:rsidRPr="00247DA4">
        <w:rPr>
          <w:rFonts w:eastAsia="Times New Roman"/>
          <w:lang w:eastAsia="lt-LT"/>
        </w:rPr>
        <w:t>.3. išlaidos, kurias numatyta apmokėti taikant fi</w:t>
      </w:r>
      <w:r w:rsidR="00247DA4">
        <w:rPr>
          <w:rFonts w:eastAsia="Times New Roman"/>
          <w:lang w:eastAsia="lt-LT"/>
        </w:rPr>
        <w:t xml:space="preserve">ksuotuosius įkainius, apmokomos </w:t>
      </w:r>
      <w:r w:rsidR="00247DA4" w:rsidRPr="00247DA4">
        <w:rPr>
          <w:rFonts w:eastAsia="Times New Roman"/>
          <w:lang w:eastAsia="lt-LT"/>
        </w:rPr>
        <w:t>atsižvelgiant į projekto sutartyje nustatytus fiksuotuosius įkainius ir projekto vykdytojo pateiktus</w:t>
      </w:r>
      <w:r w:rsidR="00247DA4">
        <w:rPr>
          <w:rFonts w:eastAsia="Times New Roman"/>
          <w:lang w:eastAsia="lt-LT"/>
        </w:rPr>
        <w:t xml:space="preserve"> </w:t>
      </w:r>
      <w:r w:rsidR="00247DA4" w:rsidRPr="00247DA4">
        <w:rPr>
          <w:rFonts w:eastAsia="Times New Roman"/>
          <w:lang w:eastAsia="lt-LT"/>
        </w:rPr>
        <w:t>dokumentus, kuriais įrodomas pasiektas rezultatas. Dokumentai, kuriuos reikia pateikti, įrodant</w:t>
      </w:r>
      <w:r w:rsidR="00247DA4">
        <w:rPr>
          <w:rFonts w:eastAsia="Times New Roman"/>
          <w:lang w:eastAsia="lt-LT"/>
        </w:rPr>
        <w:t xml:space="preserve"> </w:t>
      </w:r>
      <w:r w:rsidR="00247DA4" w:rsidRPr="00247DA4">
        <w:rPr>
          <w:rFonts w:eastAsia="Times New Roman"/>
          <w:lang w:eastAsia="lt-LT"/>
        </w:rPr>
        <w:t>pagal fiksuotuosius įkainius apmokomų rezultatų pasiekimą, nurodomi projekto sutartyje.</w:t>
      </w:r>
    </w:p>
    <w:p w14:paraId="0D57CA6A" w14:textId="77777777" w:rsidR="00C32F06" w:rsidRPr="00FE3313" w:rsidRDefault="00C95FA0" w:rsidP="00A21741">
      <w:pPr>
        <w:ind w:firstLine="709"/>
        <w:rPr>
          <w:rFonts w:eastAsia="Times New Roman"/>
          <w:lang w:eastAsia="lt-LT"/>
        </w:rPr>
      </w:pPr>
      <w:r w:rsidRPr="00FE3313">
        <w:rPr>
          <w:rFonts w:eastAsia="Times New Roman"/>
          <w:lang w:eastAsia="lt-LT"/>
        </w:rPr>
        <w:t>4</w:t>
      </w:r>
      <w:r w:rsidR="008B20C6">
        <w:rPr>
          <w:rFonts w:eastAsia="Times New Roman"/>
          <w:lang w:eastAsia="lt-LT"/>
        </w:rPr>
        <w:t>0</w:t>
      </w:r>
      <w:r w:rsidR="00C32F06" w:rsidRPr="00FE3313">
        <w:rPr>
          <w:rFonts w:eastAsia="Times New Roman"/>
          <w:lang w:eastAsia="lt-LT"/>
        </w:rPr>
        <w:t>. Pagal Aprašą netinkamomis finansuoti išlaidomis laikomos išlaidos:</w:t>
      </w:r>
    </w:p>
    <w:p w14:paraId="7BFD023F" w14:textId="77777777" w:rsidR="00C32F06" w:rsidRPr="00FE3313" w:rsidRDefault="00C95FA0" w:rsidP="00A21741">
      <w:pPr>
        <w:ind w:firstLine="709"/>
        <w:rPr>
          <w:rFonts w:eastAsia="Times New Roman"/>
          <w:lang w:eastAsia="lt-LT"/>
        </w:rPr>
      </w:pPr>
      <w:r w:rsidRPr="00FE3313">
        <w:rPr>
          <w:rFonts w:eastAsia="Times New Roman"/>
          <w:lang w:eastAsia="lt-LT"/>
        </w:rPr>
        <w:t>4</w:t>
      </w:r>
      <w:r w:rsidR="008B20C6">
        <w:rPr>
          <w:rFonts w:eastAsia="Times New Roman"/>
          <w:lang w:eastAsia="lt-LT"/>
        </w:rPr>
        <w:t>0</w:t>
      </w:r>
      <w:r w:rsidR="00C32F06" w:rsidRPr="00FE3313">
        <w:rPr>
          <w:rFonts w:eastAsia="Times New Roman"/>
          <w:lang w:eastAsia="lt-LT"/>
        </w:rPr>
        <w:t>.1. nurodytos Projektų taisyklių VI skyriaus trisdešimt ketvirtajame skirsnyje;</w:t>
      </w:r>
    </w:p>
    <w:p w14:paraId="344C1E81" w14:textId="77777777" w:rsidR="00C32F06" w:rsidRDefault="00C95FA0" w:rsidP="00A21741">
      <w:pPr>
        <w:ind w:firstLine="709"/>
        <w:rPr>
          <w:rFonts w:eastAsia="Times New Roman"/>
          <w:lang w:eastAsia="lt-LT"/>
        </w:rPr>
      </w:pPr>
      <w:r w:rsidRPr="00FE3313">
        <w:rPr>
          <w:rFonts w:eastAsia="Times New Roman"/>
          <w:lang w:eastAsia="lt-LT"/>
        </w:rPr>
        <w:t>4</w:t>
      </w:r>
      <w:r w:rsidR="008B20C6">
        <w:rPr>
          <w:rFonts w:eastAsia="Times New Roman"/>
          <w:lang w:eastAsia="lt-LT"/>
        </w:rPr>
        <w:t>0</w:t>
      </w:r>
      <w:r w:rsidR="00C32F06" w:rsidRPr="00FE3313">
        <w:rPr>
          <w:rFonts w:eastAsia="Times New Roman"/>
          <w:lang w:eastAsia="lt-LT"/>
        </w:rPr>
        <w:t xml:space="preserve">.2. neišvardytos Aprašo </w:t>
      </w:r>
      <w:r w:rsidR="00E8107C" w:rsidRPr="00FE3313">
        <w:rPr>
          <w:rFonts w:eastAsia="Times New Roman"/>
          <w:lang w:eastAsia="lt-LT"/>
        </w:rPr>
        <w:t>1 lentelėje</w:t>
      </w:r>
    </w:p>
    <w:p w14:paraId="673AF8D4" w14:textId="77777777" w:rsidR="00C447CA" w:rsidRPr="00CC2A5F" w:rsidRDefault="00C447CA" w:rsidP="00C447CA">
      <w:pPr>
        <w:ind w:firstLine="709"/>
        <w:rPr>
          <w:rFonts w:eastAsia="Times New Roman"/>
          <w:lang w:eastAsia="lt-LT"/>
        </w:rPr>
      </w:pPr>
      <w:r>
        <w:rPr>
          <w:rFonts w:eastAsia="Times New Roman"/>
          <w:lang w:eastAsia="lt-LT"/>
        </w:rPr>
        <w:t>4</w:t>
      </w:r>
      <w:r w:rsidR="008B20C6">
        <w:rPr>
          <w:rFonts w:eastAsia="Times New Roman"/>
          <w:lang w:eastAsia="lt-LT"/>
        </w:rPr>
        <w:t>1</w:t>
      </w:r>
      <w:r>
        <w:rPr>
          <w:rFonts w:eastAsia="Times New Roman"/>
          <w:lang w:eastAsia="lt-LT"/>
        </w:rPr>
        <w:t>.</w:t>
      </w:r>
      <w:r w:rsidRPr="00CC2A5F">
        <w:rPr>
          <w:rFonts w:eastAsia="Times New Roman"/>
          <w:lang w:eastAsia="lt-LT"/>
        </w:rPr>
        <w:t xml:space="preserve"> Pareiškėjui teikiama </w:t>
      </w:r>
      <w:proofErr w:type="spellStart"/>
      <w:r w:rsidRPr="00340F98">
        <w:rPr>
          <w:rFonts w:eastAsia="Times New Roman"/>
          <w:i/>
          <w:lang w:eastAsia="lt-LT"/>
        </w:rPr>
        <w:t>de</w:t>
      </w:r>
      <w:proofErr w:type="spellEnd"/>
      <w:r w:rsidRPr="00340F98">
        <w:rPr>
          <w:rFonts w:eastAsia="Times New Roman"/>
          <w:i/>
          <w:lang w:eastAsia="lt-LT"/>
        </w:rPr>
        <w:t xml:space="preserve"> </w:t>
      </w:r>
      <w:proofErr w:type="spellStart"/>
      <w:r w:rsidRPr="00340F98">
        <w:rPr>
          <w:rFonts w:eastAsia="Times New Roman"/>
          <w:i/>
          <w:lang w:eastAsia="lt-LT"/>
        </w:rPr>
        <w:t>minimis</w:t>
      </w:r>
      <w:proofErr w:type="spellEnd"/>
      <w:r w:rsidRPr="00CC2A5F">
        <w:rPr>
          <w:rFonts w:eastAsia="Times New Roman"/>
          <w:lang w:eastAsia="lt-LT"/>
        </w:rPr>
        <w:t xml:space="preserve"> pagalba, kaip nustatyta Aprašo </w:t>
      </w:r>
      <w:r w:rsidR="008B20C6">
        <w:rPr>
          <w:rFonts w:eastAsia="Times New Roman"/>
          <w:lang w:eastAsia="lt-LT"/>
        </w:rPr>
        <w:t>26</w:t>
      </w:r>
      <w:r w:rsidRPr="00CC2A5F">
        <w:rPr>
          <w:rFonts w:eastAsia="Times New Roman"/>
          <w:lang w:eastAsia="lt-LT"/>
        </w:rPr>
        <w:t xml:space="preserve"> punkte:</w:t>
      </w:r>
    </w:p>
    <w:p w14:paraId="5C68BF2C" w14:textId="77777777" w:rsidR="00C447CA" w:rsidRPr="00CC2A5F" w:rsidRDefault="00C447CA" w:rsidP="00C447CA">
      <w:pPr>
        <w:ind w:firstLine="709"/>
        <w:rPr>
          <w:rFonts w:eastAsia="Times New Roman"/>
          <w:lang w:eastAsia="lt-LT"/>
        </w:rPr>
      </w:pPr>
      <w:r w:rsidRPr="00CC2A5F">
        <w:rPr>
          <w:rFonts w:eastAsia="Times New Roman"/>
          <w:lang w:eastAsia="lt-LT"/>
        </w:rPr>
        <w:t>4</w:t>
      </w:r>
      <w:r w:rsidR="008B20C6">
        <w:rPr>
          <w:rFonts w:eastAsia="Times New Roman"/>
          <w:lang w:eastAsia="lt-LT"/>
        </w:rPr>
        <w:t>1</w:t>
      </w:r>
      <w:r w:rsidRPr="00CC2A5F">
        <w:rPr>
          <w:rFonts w:eastAsia="Times New Roman"/>
          <w:lang w:eastAsia="lt-LT"/>
        </w:rPr>
        <w:t xml:space="preserve">.1. Vadovaujantis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reglamento 3 straipsnio nuostatomis, bendra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suteiktos vienai įmonei, suma neturi viršyti 200 000 </w:t>
      </w:r>
      <w:proofErr w:type="spellStart"/>
      <w:r w:rsidRPr="00CC2A5F">
        <w:rPr>
          <w:rFonts w:eastAsia="Times New Roman"/>
          <w:lang w:eastAsia="lt-LT"/>
        </w:rPr>
        <w:t>Eur</w:t>
      </w:r>
      <w:proofErr w:type="spellEnd"/>
      <w:r w:rsidRPr="00CC2A5F">
        <w:rPr>
          <w:rFonts w:eastAsia="Times New Roman"/>
          <w:lang w:eastAsia="lt-LT"/>
        </w:rPr>
        <w:t xml:space="preserve"> (dviejų šimtų tūkstančių eurų) per bet kurį trejų finansinių metų laikotarpį. Bendra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Pr="00CC2A5F">
        <w:rPr>
          <w:rFonts w:eastAsia="Times New Roman"/>
          <w:lang w:eastAsia="lt-LT"/>
        </w:rPr>
        <w:t>Eur</w:t>
      </w:r>
      <w:proofErr w:type="spellEnd"/>
      <w:r w:rsidRPr="00CC2A5F">
        <w:rPr>
          <w:rFonts w:eastAsia="Times New Roman"/>
          <w:lang w:eastAsia="lt-LT"/>
        </w:rPr>
        <w:t xml:space="preserve"> (šimto tūkstančių eurų). Šios ribos taikomos neatsižvelgiant į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97AD2E0" w14:textId="77777777" w:rsidR="00C447CA" w:rsidRPr="00CC2A5F" w:rsidRDefault="00C447CA" w:rsidP="00C447CA">
      <w:pPr>
        <w:ind w:firstLine="709"/>
        <w:rPr>
          <w:rFonts w:eastAsia="Times New Roman"/>
          <w:lang w:eastAsia="lt-LT"/>
        </w:rPr>
      </w:pPr>
      <w:r w:rsidRPr="00CC2A5F">
        <w:rPr>
          <w:rFonts w:eastAsia="Times New Roman"/>
          <w:lang w:eastAsia="lt-LT"/>
        </w:rPr>
        <w:t>4</w:t>
      </w:r>
      <w:r w:rsidR="008B20C6">
        <w:rPr>
          <w:rFonts w:eastAsia="Times New Roman"/>
          <w:lang w:eastAsia="lt-LT"/>
        </w:rPr>
        <w:t>1</w:t>
      </w:r>
      <w:r w:rsidRPr="00CC2A5F">
        <w:rPr>
          <w:rFonts w:eastAsia="Times New Roman"/>
          <w:lang w:eastAsia="lt-LT"/>
        </w:rPr>
        <w:t xml:space="preserve">.2. Įgyvendinančioji institucija paraiškos vertinimo metu patikrina pareiškėjo teisę gauti bendrą vienai įmonei suteikiamą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pagalbą. Įgyvendinančioji institucija turi patikrinti visas su pareiškėju susijusias įmones, nurodytas pateiktoje „Vien</w:t>
      </w:r>
      <w:r>
        <w:rPr>
          <w:rFonts w:eastAsia="Times New Roman"/>
          <w:lang w:eastAsia="lt-LT"/>
        </w:rPr>
        <w:t xml:space="preserve">os įmonės“ deklaracijoje pagal </w:t>
      </w:r>
      <w:r w:rsidRPr="00CC2A5F">
        <w:rPr>
          <w:rFonts w:eastAsia="Times New Roman"/>
          <w:lang w:eastAsia="lt-LT"/>
        </w:rPr>
        <w:t>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pagalbos registre, kurio nuostatai patvirtinti Lietuvos Respublikos Vyriausybės 2005 m. sausio 19 d. nutarimu Nr. 35 „Dėl Suteiktos valstybės pagalbos ir nereikšmingos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registro nuostatų patvirtinimo“ (toliau – Registras), patikrinti, ar teikiama pagalba neviršys leidžiamo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dydžio, kaip nustatyta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reglamento 3 straipsnyje. Ministerijai priėmus sprendimą finansuoti projektą, įgyvendinančioji institucija per 5 darbo dienas registruoja suteiktos </w:t>
      </w:r>
      <w:proofErr w:type="spellStart"/>
      <w:r w:rsidRPr="00691409">
        <w:rPr>
          <w:rFonts w:eastAsia="Times New Roman"/>
          <w:i/>
          <w:lang w:eastAsia="lt-LT"/>
        </w:rPr>
        <w:t>de</w:t>
      </w:r>
      <w:proofErr w:type="spellEnd"/>
      <w:r w:rsidRPr="00691409">
        <w:rPr>
          <w:rFonts w:eastAsia="Times New Roman"/>
          <w:i/>
          <w:lang w:eastAsia="lt-LT"/>
        </w:rPr>
        <w:t xml:space="preserve"> </w:t>
      </w:r>
      <w:proofErr w:type="spellStart"/>
      <w:r w:rsidRPr="00691409">
        <w:rPr>
          <w:rFonts w:eastAsia="Times New Roman"/>
          <w:i/>
          <w:lang w:eastAsia="lt-LT"/>
        </w:rPr>
        <w:t>minimis</w:t>
      </w:r>
      <w:proofErr w:type="spellEnd"/>
      <w:r w:rsidRPr="00CC2A5F">
        <w:rPr>
          <w:rFonts w:eastAsia="Times New Roman"/>
          <w:lang w:eastAsia="lt-LT"/>
        </w:rPr>
        <w:t xml:space="preserve"> pagalbos sumą Registre.</w:t>
      </w:r>
    </w:p>
    <w:p w14:paraId="37F8B7B0" w14:textId="77777777" w:rsidR="00C447CA" w:rsidRPr="00E72E90" w:rsidRDefault="00C447CA" w:rsidP="00C447CA">
      <w:pPr>
        <w:ind w:firstLine="709"/>
        <w:rPr>
          <w:rFonts w:eastAsia="Times New Roman"/>
          <w:lang w:eastAsia="lt-LT"/>
        </w:rPr>
      </w:pPr>
      <w:r w:rsidRPr="00CC2A5F">
        <w:rPr>
          <w:rFonts w:eastAsia="Times New Roman"/>
          <w:lang w:eastAsia="lt-LT"/>
        </w:rPr>
        <w:t>4</w:t>
      </w:r>
      <w:r w:rsidR="008B20C6">
        <w:rPr>
          <w:rFonts w:eastAsia="Times New Roman"/>
          <w:lang w:eastAsia="lt-LT"/>
        </w:rPr>
        <w:t>2</w:t>
      </w:r>
      <w:r w:rsidRPr="00CC2A5F">
        <w:rPr>
          <w:rFonts w:eastAsia="Times New Roman"/>
          <w:lang w:eastAsia="lt-LT"/>
        </w:rPr>
        <w:t xml:space="preserve">. </w:t>
      </w:r>
      <w:proofErr w:type="spellStart"/>
      <w:r w:rsidRPr="00F933E0">
        <w:rPr>
          <w:rFonts w:eastAsia="Times New Roman"/>
          <w:i/>
          <w:lang w:eastAsia="lt-LT"/>
        </w:rPr>
        <w:t>De</w:t>
      </w:r>
      <w:proofErr w:type="spellEnd"/>
      <w:r w:rsidRPr="00F933E0">
        <w:rPr>
          <w:rFonts w:eastAsia="Times New Roman"/>
          <w:i/>
          <w:lang w:eastAsia="lt-LT"/>
        </w:rPr>
        <w:t xml:space="preserve"> </w:t>
      </w:r>
      <w:proofErr w:type="spellStart"/>
      <w:r w:rsidRPr="00F933E0">
        <w:rPr>
          <w:rFonts w:eastAsia="Times New Roman"/>
          <w:i/>
          <w:lang w:eastAsia="lt-LT"/>
        </w:rPr>
        <w:t>minimis</w:t>
      </w:r>
      <w:proofErr w:type="spellEnd"/>
      <w:r w:rsidRPr="00CC2A5F">
        <w:rPr>
          <w:rFonts w:eastAsia="Times New Roman"/>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5BABAC62" w14:textId="77777777" w:rsidR="00C32F06" w:rsidRPr="001E40D6" w:rsidRDefault="00C95FA0" w:rsidP="00C447CA">
      <w:pPr>
        <w:ind w:firstLine="709"/>
        <w:rPr>
          <w:rFonts w:eastAsia="Times New Roman"/>
          <w:b/>
          <w:lang w:eastAsia="lt-LT"/>
        </w:rPr>
      </w:pPr>
      <w:r>
        <w:rPr>
          <w:rFonts w:eastAsia="Times New Roman"/>
          <w:lang w:eastAsia="lt-LT"/>
        </w:rPr>
        <w:lastRenderedPageBreak/>
        <w:t>4</w:t>
      </w:r>
      <w:r w:rsidR="008B20C6">
        <w:rPr>
          <w:rFonts w:eastAsia="Times New Roman"/>
          <w:lang w:eastAsia="lt-LT"/>
        </w:rPr>
        <w:t>3</w:t>
      </w:r>
      <w:r w:rsidR="00C32F06" w:rsidRPr="001E40D6">
        <w:rPr>
          <w:rFonts w:eastAsia="Times New Roman"/>
          <w:lang w:eastAsia="lt-LT"/>
        </w:rPr>
        <w:t xml:space="preserve">. </w:t>
      </w:r>
      <w:r w:rsidR="00BE6891" w:rsidRPr="001E40D6">
        <w:rPr>
          <w:rFonts w:eastAsia="Times New Roman"/>
          <w:lang w:eastAsia="lt-LT"/>
        </w:rPr>
        <w:t xml:space="preserve">Projekto vykdytojui nepasiekus įsipareigotų pasiekti </w:t>
      </w:r>
      <w:r w:rsidR="006C1F7D" w:rsidRPr="001E40D6">
        <w:rPr>
          <w:rFonts w:eastAsia="Times New Roman"/>
          <w:lang w:eastAsia="lt-LT"/>
        </w:rPr>
        <w:t xml:space="preserve">Priemonės įgyvendinimo </w:t>
      </w:r>
      <w:proofErr w:type="spellStart"/>
      <w:r w:rsidR="00BE6891" w:rsidRPr="001E40D6">
        <w:rPr>
          <w:rFonts w:eastAsia="Times New Roman"/>
          <w:lang w:eastAsia="lt-LT"/>
        </w:rPr>
        <w:t>stebėsenos</w:t>
      </w:r>
      <w:proofErr w:type="spellEnd"/>
      <w:r w:rsidR="00BE6891" w:rsidRPr="001E40D6">
        <w:rPr>
          <w:rFonts w:eastAsia="Times New Roman"/>
          <w:lang w:eastAsia="lt-LT"/>
        </w:rPr>
        <w:t xml:space="preserve"> rodiklių reikšmių, taikomos Projektų taisyklių IV skyriaus dvidešimt antrojo skirsnio nuostatos.</w:t>
      </w:r>
    </w:p>
    <w:p w14:paraId="64011673" w14:textId="77777777" w:rsidR="00B6756A" w:rsidRPr="001E40D6" w:rsidRDefault="00B6756A" w:rsidP="00A21741">
      <w:pPr>
        <w:pStyle w:val="ListParagraph"/>
        <w:tabs>
          <w:tab w:val="left" w:pos="142"/>
          <w:tab w:val="left" w:pos="851"/>
          <w:tab w:val="left" w:pos="1134"/>
        </w:tabs>
        <w:ind w:left="709" w:firstLine="709"/>
        <w:rPr>
          <w:rFonts w:eastAsia="Times New Roman"/>
          <w:lang w:eastAsia="lt-LT"/>
        </w:rPr>
      </w:pPr>
      <w:bookmarkStart w:id="1" w:name="_Ref199145384"/>
    </w:p>
    <w:bookmarkEnd w:id="1"/>
    <w:p w14:paraId="18C7145E" w14:textId="77777777" w:rsidR="00B6756A" w:rsidRPr="001E40D6" w:rsidRDefault="00B6756A" w:rsidP="00A21741">
      <w:pPr>
        <w:ind w:firstLine="709"/>
        <w:jc w:val="center"/>
        <w:rPr>
          <w:rFonts w:eastAsia="Times New Roman"/>
          <w:b/>
          <w:lang w:eastAsia="lt-LT"/>
        </w:rPr>
      </w:pPr>
      <w:r w:rsidRPr="001E40D6">
        <w:rPr>
          <w:rFonts w:eastAsia="Times New Roman"/>
          <w:b/>
          <w:lang w:eastAsia="lt-LT"/>
        </w:rPr>
        <w:t>V SKYRIUS</w:t>
      </w:r>
    </w:p>
    <w:p w14:paraId="286524C7" w14:textId="77777777" w:rsidR="00B6756A" w:rsidRPr="001E40D6" w:rsidRDefault="00B6756A" w:rsidP="00A21741">
      <w:pPr>
        <w:ind w:firstLine="709"/>
        <w:jc w:val="center"/>
        <w:rPr>
          <w:rFonts w:eastAsia="Times New Roman"/>
          <w:b/>
          <w:lang w:eastAsia="lt-LT"/>
        </w:rPr>
      </w:pPr>
      <w:r w:rsidRPr="001E40D6">
        <w:rPr>
          <w:rFonts w:eastAsia="Times New Roman"/>
          <w:b/>
          <w:lang w:eastAsia="lt-LT"/>
        </w:rPr>
        <w:t>PARAIŠKŲ RENGIMAS, PAREIŠKĖJŲ INFORMAVIMAS, KONSULTAVIMAS, PARAIŠKŲ TEIKIMAS IR VERTINIMAS</w:t>
      </w:r>
    </w:p>
    <w:p w14:paraId="4B40BCD6" w14:textId="77777777" w:rsidR="00B6756A" w:rsidRPr="001E40D6" w:rsidRDefault="00B6756A" w:rsidP="00A21741">
      <w:pPr>
        <w:ind w:firstLine="709"/>
        <w:jc w:val="center"/>
        <w:rPr>
          <w:rFonts w:eastAsia="Times New Roman"/>
          <w:lang w:eastAsia="lt-LT"/>
        </w:rPr>
      </w:pPr>
    </w:p>
    <w:p w14:paraId="0D992FB8" w14:textId="77777777" w:rsidR="00B6756A" w:rsidRPr="001E40D6" w:rsidRDefault="00C95FA0" w:rsidP="00121BB8">
      <w:pPr>
        <w:ind w:firstLine="709"/>
        <w:rPr>
          <w:rStyle w:val="Hyperlink"/>
          <w:rFonts w:eastAsia="Times New Roman"/>
          <w:color w:val="auto"/>
          <w:u w:val="none"/>
          <w:lang w:eastAsia="lt-LT"/>
        </w:rPr>
      </w:pPr>
      <w:r>
        <w:rPr>
          <w:rFonts w:eastAsia="Times New Roman"/>
          <w:lang w:eastAsia="lt-LT"/>
        </w:rPr>
        <w:t>4</w:t>
      </w:r>
      <w:r w:rsidR="008B20C6">
        <w:rPr>
          <w:rFonts w:eastAsia="Times New Roman"/>
          <w:lang w:eastAsia="lt-LT"/>
        </w:rPr>
        <w:t>4</w:t>
      </w:r>
      <w:r w:rsidR="00786D40" w:rsidRPr="001E40D6">
        <w:rPr>
          <w:rFonts w:eastAsia="Times New Roman"/>
          <w:lang w:eastAsia="lt-LT"/>
        </w:rPr>
        <w:t xml:space="preserve">. </w:t>
      </w:r>
      <w:r w:rsidR="00B6756A" w:rsidRPr="001E40D6">
        <w:rPr>
          <w:rFonts w:eastAsia="Times New Roman"/>
          <w:lang w:eastAsia="lt-LT"/>
        </w:rPr>
        <w:t xml:space="preserve">Siekdamas gauti finansavimą pareiškėjas turi užpildyti paraišką, kurios iš dalies užpildyta forma PDF formatu skelbiama </w:t>
      </w:r>
      <w:r w:rsidR="006C1F7D" w:rsidRPr="001E40D6">
        <w:rPr>
          <w:rFonts w:eastAsia="Times New Roman"/>
          <w:lang w:eastAsia="lt-LT"/>
        </w:rPr>
        <w:t xml:space="preserve">ES struktūrinių fondų </w:t>
      </w:r>
      <w:r w:rsidR="00B6756A" w:rsidRPr="001E40D6">
        <w:rPr>
          <w:rFonts w:eastAsia="Times New Roman"/>
          <w:lang w:eastAsia="lt-LT"/>
        </w:rPr>
        <w:t xml:space="preserve">svetainės </w:t>
      </w:r>
      <w:hyperlink r:id="rId11" w:history="1">
        <w:r w:rsidR="00B6756A" w:rsidRPr="001E40D6">
          <w:rPr>
            <w:rStyle w:val="Hyperlink"/>
            <w:rFonts w:eastAsia="Times New Roman"/>
            <w:color w:val="auto"/>
            <w:u w:val="none"/>
            <w:lang w:eastAsia="lt-LT"/>
          </w:rPr>
          <w:t>www.esinvesticijos.lt</w:t>
        </w:r>
      </w:hyperlink>
      <w:r w:rsidR="00B6756A" w:rsidRPr="001E40D6">
        <w:rPr>
          <w:rStyle w:val="Hyperlink"/>
          <w:rFonts w:eastAsia="Times New Roman"/>
          <w:color w:val="auto"/>
          <w:u w:val="none"/>
          <w:lang w:eastAsia="lt-LT"/>
        </w:rPr>
        <w:t xml:space="preserve"> skiltyje „Finansavimas“ prie paskelbto kvietimo teikti paraiškas </w:t>
      </w:r>
      <w:r w:rsidR="006C1F7D" w:rsidRPr="001E40D6">
        <w:rPr>
          <w:rStyle w:val="Hyperlink"/>
          <w:rFonts w:eastAsia="Times New Roman"/>
          <w:color w:val="auto"/>
          <w:u w:val="none"/>
          <w:lang w:eastAsia="lt-LT"/>
        </w:rPr>
        <w:t>„S</w:t>
      </w:r>
      <w:r w:rsidR="00B6756A" w:rsidRPr="001E40D6">
        <w:rPr>
          <w:rStyle w:val="Hyperlink"/>
          <w:rFonts w:eastAsia="Times New Roman"/>
          <w:color w:val="auto"/>
          <w:u w:val="none"/>
          <w:lang w:eastAsia="lt-LT"/>
        </w:rPr>
        <w:t>usijusių dokumentų</w:t>
      </w:r>
      <w:r w:rsidR="006C1F7D" w:rsidRPr="001E40D6">
        <w:rPr>
          <w:rStyle w:val="Hyperlink"/>
          <w:rFonts w:eastAsia="Times New Roman"/>
          <w:color w:val="auto"/>
          <w:u w:val="none"/>
          <w:lang w:eastAsia="lt-LT"/>
        </w:rPr>
        <w:t>“</w:t>
      </w:r>
      <w:r w:rsidR="00B6756A" w:rsidRPr="001E40D6">
        <w:rPr>
          <w:rStyle w:val="Hyperlink"/>
          <w:rFonts w:eastAsia="Times New Roman"/>
          <w:color w:val="auto"/>
          <w:u w:val="none"/>
          <w:lang w:eastAsia="lt-LT"/>
        </w:rPr>
        <w:t>.</w:t>
      </w:r>
    </w:p>
    <w:p w14:paraId="48C84E61" w14:textId="77777777" w:rsidR="00B6756A" w:rsidRPr="001E40D6" w:rsidRDefault="00C95FA0" w:rsidP="00121BB8">
      <w:pPr>
        <w:ind w:firstLine="709"/>
        <w:rPr>
          <w:rFonts w:eastAsia="Times New Roman"/>
          <w:lang w:eastAsia="lt-LT"/>
        </w:rPr>
      </w:pPr>
      <w:r>
        <w:rPr>
          <w:rFonts w:eastAsia="Times New Roman"/>
          <w:lang w:eastAsia="lt-LT"/>
        </w:rPr>
        <w:t>4</w:t>
      </w:r>
      <w:r w:rsidR="008B20C6">
        <w:rPr>
          <w:rFonts w:eastAsia="Times New Roman"/>
          <w:lang w:eastAsia="lt-LT"/>
        </w:rPr>
        <w:t>5</w:t>
      </w:r>
      <w:r w:rsidR="00786D40" w:rsidRPr="001E40D6">
        <w:rPr>
          <w:rFonts w:eastAsia="Times New Roman"/>
          <w:lang w:eastAsia="lt-LT"/>
        </w:rPr>
        <w:t xml:space="preserve">. </w:t>
      </w:r>
      <w:r w:rsidR="00121BB8" w:rsidRPr="00121BB8">
        <w:rPr>
          <w:rFonts w:eastAsia="Times New Roman"/>
          <w:lang w:eastAsia="lt-LT"/>
        </w:rPr>
        <w:t xml:space="preserve">Pareiškėjas pildo paraišką ir kartu su Aprašo </w:t>
      </w:r>
      <w:r w:rsidR="008B20C6">
        <w:rPr>
          <w:rFonts w:eastAsia="Times New Roman"/>
          <w:lang w:eastAsia="lt-LT"/>
        </w:rPr>
        <w:t>49</w:t>
      </w:r>
      <w:r w:rsidR="00121BB8">
        <w:rPr>
          <w:rFonts w:eastAsia="Times New Roman"/>
          <w:lang w:eastAsia="lt-LT"/>
        </w:rPr>
        <w:t xml:space="preserve"> </w:t>
      </w:r>
      <w:r w:rsidR="00121BB8" w:rsidRPr="00121BB8">
        <w:rPr>
          <w:rFonts w:eastAsia="Times New Roman"/>
          <w:lang w:eastAsia="lt-LT"/>
        </w:rPr>
        <w:t>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14:paraId="4773C358" w14:textId="77777777" w:rsidR="00121BB8" w:rsidRDefault="00C95FA0" w:rsidP="00121BB8">
      <w:pPr>
        <w:ind w:firstLine="709"/>
        <w:rPr>
          <w:rFonts w:eastAsia="Times New Roman"/>
          <w:lang w:eastAsia="lt-LT"/>
        </w:rPr>
      </w:pPr>
      <w:r>
        <w:rPr>
          <w:rFonts w:eastAsia="Times New Roman"/>
          <w:lang w:eastAsia="lt-LT"/>
        </w:rPr>
        <w:t>4</w:t>
      </w:r>
      <w:r w:rsidR="008B20C6">
        <w:rPr>
          <w:rFonts w:eastAsia="Times New Roman"/>
          <w:lang w:eastAsia="lt-LT"/>
        </w:rPr>
        <w:t>6</w:t>
      </w:r>
      <w:r w:rsidR="00C35356" w:rsidRPr="001E40D6">
        <w:rPr>
          <w:rFonts w:eastAsia="Times New Roman"/>
          <w:lang w:eastAsia="lt-LT"/>
        </w:rPr>
        <w:t xml:space="preserve">. </w:t>
      </w:r>
      <w:r w:rsidR="00121BB8" w:rsidRPr="008650B8">
        <w:t xml:space="preserve">Jeigu vadovaujantis Aprašo </w:t>
      </w:r>
      <w:r w:rsidR="00C447CA">
        <w:t>4</w:t>
      </w:r>
      <w:r w:rsidR="008B20C6">
        <w:t>5</w:t>
      </w:r>
      <w:r w:rsidR="00121BB8" w:rsidRPr="008650B8">
        <w:t xml:space="preserve"> punktu paraiška teikiama raštu, ji gali būti teikiama vienu iš šių būdų:</w:t>
      </w:r>
    </w:p>
    <w:p w14:paraId="3F19D438" w14:textId="77777777" w:rsidR="00121BB8" w:rsidRDefault="00121BB8" w:rsidP="00121BB8">
      <w:pPr>
        <w:ind w:firstLine="709"/>
        <w:rPr>
          <w:rFonts w:eastAsia="Times New Roman"/>
          <w:lang w:eastAsia="lt-LT"/>
        </w:rPr>
      </w:pPr>
      <w:r>
        <w:rPr>
          <w:rFonts w:eastAsia="Times New Roman"/>
          <w:lang w:eastAsia="lt-LT"/>
        </w:rPr>
        <w:t>4</w:t>
      </w:r>
      <w:r w:rsidR="008B20C6">
        <w:rPr>
          <w:rFonts w:eastAsia="Times New Roman"/>
          <w:lang w:eastAsia="lt-LT"/>
        </w:rPr>
        <w:t>6</w:t>
      </w:r>
      <w:r>
        <w:rPr>
          <w:rFonts w:eastAsia="Times New Roman"/>
          <w:lang w:eastAsia="lt-LT"/>
        </w:rPr>
        <w:t xml:space="preserve">.1. </w:t>
      </w:r>
      <w:r w:rsidRPr="008650B8">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CEF4C99" w14:textId="77777777" w:rsidR="00121BB8" w:rsidRDefault="00121BB8" w:rsidP="00121BB8">
      <w:pPr>
        <w:ind w:firstLine="709"/>
      </w:pPr>
      <w:r>
        <w:rPr>
          <w:rFonts w:eastAsia="Times New Roman"/>
          <w:lang w:eastAsia="lt-LT"/>
        </w:rPr>
        <w:t>4</w:t>
      </w:r>
      <w:r w:rsidR="008B20C6">
        <w:rPr>
          <w:rFonts w:eastAsia="Times New Roman"/>
          <w:lang w:eastAsia="lt-LT"/>
        </w:rPr>
        <w:t>6</w:t>
      </w:r>
      <w:r>
        <w:rPr>
          <w:rFonts w:eastAsia="Times New Roman"/>
          <w:lang w:eastAsia="lt-LT"/>
        </w:rPr>
        <w:t xml:space="preserve">.2. </w:t>
      </w:r>
      <w:r w:rsidRPr="008650B8">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635A64C5" w14:textId="77777777" w:rsidR="00121BB8" w:rsidRPr="00805059" w:rsidRDefault="00121BB8" w:rsidP="00121BB8">
      <w:pPr>
        <w:ind w:firstLine="709"/>
        <w:rPr>
          <w:rFonts w:eastAsia="Times New Roman"/>
          <w:lang w:eastAsia="lt-LT"/>
        </w:rPr>
      </w:pPr>
      <w:r>
        <w:rPr>
          <w:rFonts w:eastAsia="Times New Roman"/>
          <w:lang w:eastAsia="lt-LT"/>
        </w:rPr>
        <w:t>4</w:t>
      </w:r>
      <w:r w:rsidR="008B20C6">
        <w:rPr>
          <w:rFonts w:eastAsia="Times New Roman"/>
          <w:lang w:eastAsia="lt-LT"/>
        </w:rPr>
        <w:t>7</w:t>
      </w:r>
      <w:r w:rsidRPr="00805059">
        <w:rPr>
          <w:rFonts w:eastAsia="Times New Roman"/>
          <w:lang w:eastAsia="lt-LT"/>
        </w:rPr>
        <w:t xml:space="preserve">. Jei paraiškos gali būti teikiamos per DMS, pareiškėjas prie DMS jungiasi naudodamasis Valstybės informacinių išteklių </w:t>
      </w:r>
      <w:proofErr w:type="spellStart"/>
      <w:r w:rsidRPr="00805059">
        <w:rPr>
          <w:rFonts w:eastAsia="Times New Roman"/>
          <w:lang w:eastAsia="lt-LT"/>
        </w:rPr>
        <w:t>sąveikumo</w:t>
      </w:r>
      <w:proofErr w:type="spellEnd"/>
      <w:r w:rsidRPr="00805059">
        <w:rPr>
          <w:rFonts w:eastAsia="Times New Roman"/>
          <w:lang w:eastAsia="lt-LT"/>
        </w:rPr>
        <w:t xml:space="preserve"> platforma ir užsiregistravęs tampa DMS naudotoju.</w:t>
      </w:r>
    </w:p>
    <w:p w14:paraId="1DD8B595" w14:textId="77777777" w:rsidR="00121BB8" w:rsidRPr="001F1705" w:rsidRDefault="008B20C6" w:rsidP="00121BB8">
      <w:pPr>
        <w:ind w:firstLine="709"/>
        <w:rPr>
          <w:rFonts w:eastAsia="Times New Roman"/>
          <w:lang w:eastAsia="lt-LT"/>
        </w:rPr>
      </w:pPr>
      <w:r>
        <w:rPr>
          <w:rFonts w:eastAsia="Times New Roman"/>
          <w:lang w:eastAsia="lt-LT"/>
        </w:rPr>
        <w:t>48</w:t>
      </w:r>
      <w:r w:rsidR="00121BB8" w:rsidRPr="00805059">
        <w:rPr>
          <w:rFonts w:eastAsia="Times New Roman"/>
          <w:lang w:eastAsia="lt-LT"/>
        </w:rPr>
        <w:t xml:space="preserve">. Jei laikinai nėra užtikrintos DMS funkcinės galimybės ir dėl to pareiškėjai negali pateikti </w:t>
      </w:r>
      <w:r w:rsidR="00121BB8" w:rsidRPr="00702A81">
        <w:rPr>
          <w:rFonts w:eastAsia="Times New Roman"/>
          <w:lang w:eastAsia="lt-LT"/>
        </w:rPr>
        <w:t>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121BB8" w:rsidRPr="001F1705">
        <w:rPr>
          <w:rFonts w:eastAsia="Times New Roman"/>
          <w:lang w:eastAsia="lt-LT"/>
        </w:rPr>
        <w:t>.</w:t>
      </w:r>
    </w:p>
    <w:p w14:paraId="1DBACAB4" w14:textId="77777777" w:rsidR="002A3661" w:rsidRPr="00702A81" w:rsidRDefault="008B20C6" w:rsidP="00121BB8">
      <w:pPr>
        <w:ind w:firstLine="709"/>
        <w:rPr>
          <w:rFonts w:eastAsia="Times New Roman"/>
          <w:lang w:eastAsia="lt-LT"/>
        </w:rPr>
      </w:pPr>
      <w:r>
        <w:rPr>
          <w:rFonts w:eastAsia="Times New Roman"/>
          <w:lang w:eastAsia="lt-LT"/>
        </w:rPr>
        <w:t>49</w:t>
      </w:r>
      <w:r w:rsidR="00786D40" w:rsidRPr="00702A81">
        <w:rPr>
          <w:rFonts w:eastAsia="Times New Roman"/>
          <w:lang w:eastAsia="lt-LT"/>
        </w:rPr>
        <w:t xml:space="preserve">. </w:t>
      </w:r>
      <w:r w:rsidR="00B6756A" w:rsidRPr="00702A81">
        <w:rPr>
          <w:rFonts w:eastAsia="Times New Roman"/>
          <w:lang w:eastAsia="lt-LT"/>
        </w:rPr>
        <w:t>Kartu su paraiška pareiškėjas turi pateikti šiuos priedus:</w:t>
      </w:r>
    </w:p>
    <w:p w14:paraId="21FF305D" w14:textId="77777777" w:rsidR="002A3661" w:rsidRPr="00CD55B8" w:rsidRDefault="008B20C6" w:rsidP="00121BB8">
      <w:pPr>
        <w:ind w:firstLine="709"/>
        <w:rPr>
          <w:rFonts w:eastAsia="Times New Roman"/>
          <w:lang w:eastAsia="lt-LT"/>
        </w:rPr>
      </w:pPr>
      <w:r>
        <w:rPr>
          <w:rFonts w:eastAsia="Times New Roman"/>
          <w:lang w:eastAsia="lt-LT"/>
        </w:rPr>
        <w:t>49</w:t>
      </w:r>
      <w:r w:rsidR="00B6756A" w:rsidRPr="00702A81">
        <w:rPr>
          <w:rFonts w:eastAsia="Times New Roman"/>
          <w:lang w:eastAsia="lt-LT"/>
        </w:rPr>
        <w:t>.1. Klausimyną apie pirkimo ir (arba) importo pridėtinės vertės mokesčio tinkamumą finansuoti</w:t>
      </w:r>
      <w:r w:rsidR="00B6756A" w:rsidRPr="001E40D6">
        <w:rPr>
          <w:rFonts w:eastAsia="Times New Roman"/>
          <w:lang w:eastAsia="lt-LT"/>
        </w:rPr>
        <w:t xml:space="preserve"> </w:t>
      </w:r>
      <w:r w:rsidR="004C0564" w:rsidRPr="001E40D6">
        <w:rPr>
          <w:rFonts w:eastAsia="Times New Roman"/>
          <w:lang w:eastAsia="lt-LT"/>
        </w:rPr>
        <w:t xml:space="preserve">iš </w:t>
      </w:r>
      <w:r w:rsidR="00B6756A" w:rsidRPr="001E40D6">
        <w:rPr>
          <w:rFonts w:eastAsia="Times New Roman"/>
          <w:lang w:eastAsia="lt-LT"/>
        </w:rPr>
        <w:t xml:space="preserve">Europos Sąjungos </w:t>
      </w:r>
      <w:r w:rsidR="004C0564" w:rsidRPr="001E40D6">
        <w:rPr>
          <w:rFonts w:eastAsia="Times New Roman"/>
          <w:lang w:eastAsia="lt-LT"/>
        </w:rPr>
        <w:t xml:space="preserve">struktūrinių </w:t>
      </w:r>
      <w:r w:rsidR="00B6756A" w:rsidRPr="001E40D6">
        <w:rPr>
          <w:rFonts w:eastAsia="Times New Roman"/>
          <w:lang w:eastAsia="lt-LT"/>
        </w:rPr>
        <w:t>fondų ir (arba) Lietuvos Respublikos biudžeto lėš</w:t>
      </w:r>
      <w:r w:rsidR="004C0564" w:rsidRPr="001E40D6">
        <w:rPr>
          <w:rFonts w:eastAsia="Times New Roman"/>
          <w:lang w:eastAsia="lt-LT"/>
        </w:rPr>
        <w:t>ų</w:t>
      </w:r>
      <w:r w:rsidR="00B6756A" w:rsidRPr="001E40D6">
        <w:rPr>
          <w:rFonts w:eastAsia="Times New Roman"/>
          <w:lang w:eastAsia="lt-LT"/>
        </w:rPr>
        <w:t xml:space="preserve">, jei pareiškėjas prašo </w:t>
      </w:r>
      <w:r>
        <w:rPr>
          <w:rFonts w:eastAsia="Times New Roman"/>
          <w:lang w:eastAsia="lt-LT"/>
        </w:rPr>
        <w:t xml:space="preserve">pridėtinės vertės mokesčio </w:t>
      </w:r>
      <w:r w:rsidR="00B6756A" w:rsidRPr="001E40D6">
        <w:rPr>
          <w:rFonts w:eastAsia="Times New Roman"/>
          <w:lang w:eastAsia="lt-LT"/>
        </w:rPr>
        <w:t>išlaidas pripažinti tinkamomis finansuoti, t. y. įtraukia šias išlaidas į projekto biudžetą</w:t>
      </w:r>
      <w:r w:rsidR="006C1F7D" w:rsidRPr="001E40D6">
        <w:rPr>
          <w:rFonts w:eastAsia="Times New Roman"/>
          <w:lang w:eastAsia="lt-LT"/>
        </w:rPr>
        <w:t>.</w:t>
      </w:r>
      <w:r w:rsidR="006C1F7D" w:rsidRPr="001E40D6">
        <w:rPr>
          <w:rFonts w:eastAsia="Calibri"/>
          <w:lang w:eastAsia="lt-LT"/>
        </w:rPr>
        <w:t xml:space="preserve"> </w:t>
      </w:r>
      <w:r w:rsidR="006C1F7D" w:rsidRPr="001E40D6">
        <w:rPr>
          <w:rFonts w:eastAsia="Times New Roman"/>
          <w:lang w:eastAsia="lt-LT"/>
        </w:rPr>
        <w:t xml:space="preserve">Šio klausimyno forma skelbiama ES struktūrinių fondų svetainės </w:t>
      </w:r>
      <w:hyperlink r:id="rId12" w:history="1">
        <w:r w:rsidR="006C1F7D" w:rsidRPr="00CD55B8">
          <w:rPr>
            <w:rStyle w:val="Hyperlink"/>
            <w:rFonts w:eastAsia="Times New Roman"/>
            <w:color w:val="auto"/>
            <w:u w:val="none"/>
            <w:lang w:eastAsia="lt-LT"/>
          </w:rPr>
          <w:t>www.esinvesticijos.lt</w:t>
        </w:r>
      </w:hyperlink>
      <w:r w:rsidR="006C1F7D" w:rsidRPr="00CD55B8">
        <w:rPr>
          <w:rFonts w:eastAsia="Times New Roman"/>
          <w:lang w:eastAsia="lt-LT"/>
        </w:rPr>
        <w:t xml:space="preserve"> skiltyje „Dokumentai“, dokumento </w:t>
      </w:r>
      <w:r w:rsidR="00C70A7B" w:rsidRPr="00CD55B8">
        <w:rPr>
          <w:rFonts w:eastAsia="Times New Roman"/>
          <w:lang w:eastAsia="lt-LT"/>
        </w:rPr>
        <w:t xml:space="preserve">tipas </w:t>
      </w:r>
      <w:r w:rsidR="006C1F7D" w:rsidRPr="00CD55B8">
        <w:rPr>
          <w:rFonts w:eastAsia="Times New Roman"/>
          <w:lang w:eastAsia="lt-LT"/>
        </w:rPr>
        <w:t>„paraiškų priedų formos“</w:t>
      </w:r>
      <w:r w:rsidR="00B6756A" w:rsidRPr="00CD55B8">
        <w:rPr>
          <w:rFonts w:eastAsia="Times New Roman"/>
          <w:lang w:eastAsia="lt-LT"/>
        </w:rPr>
        <w:t>;</w:t>
      </w:r>
    </w:p>
    <w:p w14:paraId="55EF1283" w14:textId="77777777" w:rsidR="002A3661" w:rsidRPr="001E40D6" w:rsidRDefault="008B20C6" w:rsidP="00584B7B">
      <w:pPr>
        <w:ind w:firstLine="709"/>
        <w:rPr>
          <w:rFonts w:eastAsia="Times New Roman"/>
          <w:lang w:eastAsia="lt-LT"/>
        </w:rPr>
      </w:pPr>
      <w:r>
        <w:rPr>
          <w:rFonts w:eastAsia="Times New Roman"/>
          <w:lang w:eastAsia="lt-LT"/>
        </w:rPr>
        <w:t>49</w:t>
      </w:r>
      <w:r w:rsidR="00B6756A" w:rsidRPr="001E40D6">
        <w:rPr>
          <w:rFonts w:eastAsia="Times New Roman"/>
          <w:lang w:eastAsia="lt-LT"/>
        </w:rPr>
        <w:t>.</w:t>
      </w:r>
      <w:r w:rsidR="00C37020" w:rsidRPr="001E40D6">
        <w:rPr>
          <w:rFonts w:eastAsia="Times New Roman"/>
          <w:lang w:eastAsia="lt-LT"/>
        </w:rPr>
        <w:t>3</w:t>
      </w:r>
      <w:r w:rsidR="00B6756A" w:rsidRPr="001E40D6">
        <w:rPr>
          <w:rFonts w:eastAsia="Times New Roman"/>
          <w:lang w:eastAsia="lt-LT"/>
        </w:rPr>
        <w:t>. dokumentus, pagrindžiančius projekto biudžeto pagrįstumą (komerciniai pasiūlymai, nuorodos į rinkoje esančias kainas ir kt.);</w:t>
      </w:r>
    </w:p>
    <w:p w14:paraId="4FA6044E" w14:textId="77777777" w:rsidR="002A3661" w:rsidRDefault="008B20C6" w:rsidP="00584B7B">
      <w:pPr>
        <w:ind w:firstLine="709"/>
        <w:rPr>
          <w:rFonts w:eastAsia="Times New Roman"/>
          <w:lang w:eastAsia="lt-LT"/>
        </w:rPr>
      </w:pPr>
      <w:r>
        <w:rPr>
          <w:rFonts w:eastAsia="Times New Roman"/>
          <w:lang w:eastAsia="lt-LT"/>
        </w:rPr>
        <w:t>49</w:t>
      </w:r>
      <w:r w:rsidR="00B6756A" w:rsidRPr="001E40D6">
        <w:rPr>
          <w:rFonts w:eastAsia="Times New Roman"/>
          <w:lang w:eastAsia="lt-LT"/>
        </w:rPr>
        <w:t>.</w:t>
      </w:r>
      <w:r w:rsidR="00C37020" w:rsidRPr="001E40D6">
        <w:rPr>
          <w:rFonts w:eastAsia="Times New Roman"/>
          <w:lang w:eastAsia="lt-LT"/>
        </w:rPr>
        <w:t>4</w:t>
      </w:r>
      <w:r w:rsidR="00B6756A" w:rsidRPr="001E40D6">
        <w:rPr>
          <w:rFonts w:eastAsia="Times New Roman"/>
          <w:lang w:eastAsia="lt-LT"/>
        </w:rPr>
        <w:t>. finansavimo šaltinius (pareiškėjo įnašą ir netinkamų išlaidų padengimą) pagrindžiančius dokumentus</w:t>
      </w:r>
      <w:r w:rsidR="00324BB6" w:rsidRPr="001E40D6">
        <w:rPr>
          <w:rFonts w:eastAsia="Times New Roman"/>
          <w:lang w:eastAsia="lt-LT"/>
        </w:rPr>
        <w:t>;</w:t>
      </w:r>
    </w:p>
    <w:p w14:paraId="2F000093" w14:textId="3F146B1E" w:rsidR="001938A2" w:rsidRPr="001E40D6" w:rsidRDefault="008B20C6" w:rsidP="00584B7B">
      <w:pPr>
        <w:ind w:firstLine="709"/>
        <w:rPr>
          <w:rFonts w:eastAsia="Times New Roman"/>
          <w:lang w:eastAsia="lt-LT"/>
        </w:rPr>
      </w:pPr>
      <w:r>
        <w:rPr>
          <w:rFonts w:eastAsia="Times New Roman"/>
          <w:lang w:eastAsia="lt-LT"/>
        </w:rPr>
        <w:t>49</w:t>
      </w:r>
      <w:r w:rsidR="001938A2">
        <w:rPr>
          <w:rFonts w:eastAsia="Times New Roman"/>
          <w:lang w:eastAsia="lt-LT"/>
        </w:rPr>
        <w:t xml:space="preserve">.5. </w:t>
      </w:r>
      <w:r w:rsidR="001938A2">
        <w:t>pareiškėjo patvirtintus paskutinių finansinių metų finansinių ataskaitų rinkinius (netaikoma pareiškėjui, kuris yra pateikęs finansin</w:t>
      </w:r>
      <w:r w:rsidR="00DA5F88">
        <w:t>ių</w:t>
      </w:r>
      <w:r w:rsidR="001938A2">
        <w:t xml:space="preserve"> ataskait</w:t>
      </w:r>
      <w:r w:rsidR="00DA5F88">
        <w:t>ų rinkinius</w:t>
      </w:r>
      <w:r w:rsidR="001938A2">
        <w:t xml:space="preserve"> valstybės įmonei Registrų centrui) ir pareiškėjo vadovo pasirašytą tarpinį einamųjų ataskaitinių finansinių metų balansą ir pelno (nuostolių) ataskaitą</w:t>
      </w:r>
      <w:r w:rsidR="001938A2" w:rsidRPr="006758EC">
        <w:t>;</w:t>
      </w:r>
    </w:p>
    <w:p w14:paraId="2E22D1E2" w14:textId="77777777" w:rsidR="00F5114D" w:rsidRDefault="008B20C6" w:rsidP="00584B7B">
      <w:pPr>
        <w:ind w:firstLine="709"/>
        <w:rPr>
          <w:color w:val="000000"/>
        </w:rPr>
      </w:pPr>
      <w:r>
        <w:rPr>
          <w:color w:val="000000"/>
        </w:rPr>
        <w:t>49</w:t>
      </w:r>
      <w:r w:rsidR="00185112">
        <w:rPr>
          <w:color w:val="000000"/>
        </w:rPr>
        <w:t>.6.</w:t>
      </w:r>
      <w:r w:rsidR="00F51A91" w:rsidRPr="00DB08AB">
        <w:rPr>
          <w:color w:val="000000"/>
        </w:rPr>
        <w:t xml:space="preserve"> </w:t>
      </w:r>
      <w:r w:rsidR="004B47E7" w:rsidRPr="00DB08AB">
        <w:rPr>
          <w:color w:val="000000"/>
        </w:rPr>
        <w:t>dokumentus</w:t>
      </w:r>
      <w:r w:rsidR="00F51A91" w:rsidRPr="00DB08AB">
        <w:rPr>
          <w:color w:val="000000"/>
        </w:rPr>
        <w:t xml:space="preserve">, patvirtinančius, kad </w:t>
      </w:r>
      <w:r w:rsidR="00BD4CE5">
        <w:rPr>
          <w:color w:val="000000"/>
        </w:rPr>
        <w:t>renginiai</w:t>
      </w:r>
      <w:r w:rsidR="00BD4CE5" w:rsidRPr="00DB08AB">
        <w:rPr>
          <w:color w:val="000000"/>
        </w:rPr>
        <w:t xml:space="preserve"> </w:t>
      </w:r>
      <w:r w:rsidR="00292E2B" w:rsidRPr="00DB08AB">
        <w:rPr>
          <w:color w:val="000000"/>
        </w:rPr>
        <w:t>yra</w:t>
      </w:r>
      <w:r w:rsidR="00F51A91" w:rsidRPr="00DB08AB">
        <w:rPr>
          <w:color w:val="000000"/>
        </w:rPr>
        <w:t xml:space="preserve"> </w:t>
      </w:r>
      <w:r w:rsidR="00BD4CE5" w:rsidRPr="00DB08AB">
        <w:rPr>
          <w:color w:val="000000"/>
        </w:rPr>
        <w:t>į</w:t>
      </w:r>
      <w:r w:rsidR="00BD4CE5">
        <w:rPr>
          <w:color w:val="000000"/>
        </w:rPr>
        <w:t xml:space="preserve">traukti </w:t>
      </w:r>
      <w:r w:rsidR="00702A81">
        <w:rPr>
          <w:color w:val="000000"/>
        </w:rPr>
        <w:t xml:space="preserve">į </w:t>
      </w:r>
      <w:r w:rsidR="00BD4CE5">
        <w:rPr>
          <w:color w:val="000000"/>
        </w:rPr>
        <w:t xml:space="preserve">EĮT </w:t>
      </w:r>
      <w:r w:rsidR="00702A81">
        <w:rPr>
          <w:color w:val="000000"/>
        </w:rPr>
        <w:t xml:space="preserve">tinklą; </w:t>
      </w:r>
    </w:p>
    <w:p w14:paraId="08DA93B6" w14:textId="77777777" w:rsidR="000A78A4" w:rsidRDefault="008B20C6" w:rsidP="00584B7B">
      <w:pPr>
        <w:ind w:firstLine="709"/>
        <w:rPr>
          <w:rFonts w:eastAsia="Times New Roman"/>
          <w:lang w:eastAsia="lt-LT"/>
        </w:rPr>
      </w:pPr>
      <w:r>
        <w:rPr>
          <w:bCs/>
        </w:rPr>
        <w:t>49</w:t>
      </w:r>
      <w:r w:rsidR="00702A81">
        <w:rPr>
          <w:bCs/>
        </w:rPr>
        <w:t>.</w:t>
      </w:r>
      <w:r w:rsidR="00EE2E00">
        <w:rPr>
          <w:bCs/>
        </w:rPr>
        <w:t>7</w:t>
      </w:r>
      <w:r w:rsidR="00702A81">
        <w:rPr>
          <w:bCs/>
        </w:rPr>
        <w:t xml:space="preserve">. </w:t>
      </w:r>
      <w:r w:rsidR="00D66F6B" w:rsidRPr="00C1365A">
        <w:rPr>
          <w:iCs/>
        </w:rPr>
        <w:t>Lietuvos statistikos departamentui teiktos ataskaitos kopij</w:t>
      </w:r>
      <w:r w:rsidR="00D66F6B">
        <w:rPr>
          <w:iCs/>
        </w:rPr>
        <w:t>ą</w:t>
      </w:r>
      <w:r w:rsidR="00D66F6B" w:rsidRPr="00C1365A">
        <w:rPr>
          <w:iCs/>
        </w:rPr>
        <w:t xml:space="preserve">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w:t>
      </w:r>
      <w:r w:rsidR="00D66F6B">
        <w:rPr>
          <w:iCs/>
        </w:rPr>
        <w:t>ą</w:t>
      </w:r>
      <w:r w:rsidR="00D66F6B" w:rsidRPr="00C1365A">
        <w:rPr>
          <w:iCs/>
        </w:rPr>
        <w:t xml:space="preserve">, </w:t>
      </w:r>
      <w:r w:rsidR="00D66F6B" w:rsidRPr="00C1365A">
        <w:rPr>
          <w:iCs/>
        </w:rPr>
        <w:lastRenderedPageBreak/>
        <w:t>patvirtinan</w:t>
      </w:r>
      <w:r w:rsidR="00D66F6B">
        <w:rPr>
          <w:iCs/>
        </w:rPr>
        <w:t>tį</w:t>
      </w:r>
      <w:r w:rsidR="00D66F6B" w:rsidRPr="00C1365A">
        <w:rPr>
          <w:iCs/>
        </w:rPr>
        <w:t xml:space="preserve"> šios ataskaitos pateikimą Lietuvos statistikos departamentui</w:t>
      </w:r>
      <w:r w:rsidR="00D66F6B">
        <w:rPr>
          <w:iCs/>
        </w:rPr>
        <w:t xml:space="preserve"> </w:t>
      </w:r>
      <w:r w:rsidR="00D66F6B" w:rsidRPr="00C1365A">
        <w:rPr>
          <w:iCs/>
        </w:rPr>
        <w:t>(elektronin</w:t>
      </w:r>
      <w:r w:rsidR="00D66F6B">
        <w:rPr>
          <w:iCs/>
        </w:rPr>
        <w:t>į</w:t>
      </w:r>
      <w:r w:rsidR="00D66F6B" w:rsidRPr="00C1365A">
        <w:rPr>
          <w:iCs/>
        </w:rPr>
        <w:t xml:space="preserve"> laišk</w:t>
      </w:r>
      <w:r w:rsidR="00D66F6B">
        <w:rPr>
          <w:iCs/>
        </w:rPr>
        <w:t>ą</w:t>
      </w:r>
      <w:r w:rsidR="00D66F6B" w:rsidRPr="00C1365A">
        <w:rPr>
          <w:iCs/>
        </w:rPr>
        <w:t>, kuriuo patvirtinamas ataskaitos pateikimo ir priėmimo Lietuvos statistikos departamentui faktas)</w:t>
      </w:r>
      <w:r w:rsidR="00702A81">
        <w:rPr>
          <w:rFonts w:eastAsia="Times New Roman"/>
          <w:lang w:eastAsia="lt-LT"/>
        </w:rPr>
        <w:t>;</w:t>
      </w:r>
    </w:p>
    <w:p w14:paraId="446160F8" w14:textId="77777777" w:rsidR="00AF54B8" w:rsidRPr="001E40D6" w:rsidRDefault="008B20C6" w:rsidP="00431D91">
      <w:pPr>
        <w:ind w:firstLine="709"/>
      </w:pPr>
      <w:r>
        <w:rPr>
          <w:rFonts w:eastAsia="Times New Roman"/>
          <w:lang w:eastAsia="lt-LT"/>
        </w:rPr>
        <w:t>49</w:t>
      </w:r>
      <w:r w:rsidR="00AF54B8">
        <w:rPr>
          <w:rFonts w:eastAsia="Times New Roman"/>
          <w:lang w:eastAsia="lt-LT"/>
        </w:rPr>
        <w:t>.</w:t>
      </w:r>
      <w:r w:rsidR="00977B0B">
        <w:rPr>
          <w:rFonts w:eastAsia="Times New Roman"/>
          <w:lang w:eastAsia="lt-LT"/>
        </w:rPr>
        <w:t>9</w:t>
      </w:r>
      <w:r w:rsidR="00AF54B8">
        <w:rPr>
          <w:rFonts w:eastAsia="Times New Roman"/>
          <w:lang w:eastAsia="lt-LT"/>
        </w:rPr>
        <w:t xml:space="preserve">. </w:t>
      </w:r>
      <w:r w:rsidR="00AF54B8" w:rsidRPr="00C846D8">
        <w:rPr>
          <w:rFonts w:eastAsia="Times New Roman"/>
          <w:lang w:eastAsia="lt-LT"/>
        </w:rPr>
        <w:t xml:space="preserve">informaciją dėl įmonių tarpusavio santykių, nurodytų </w:t>
      </w:r>
      <w:proofErr w:type="spellStart"/>
      <w:r w:rsidR="00AF54B8" w:rsidRPr="00691409">
        <w:rPr>
          <w:rFonts w:eastAsia="Times New Roman"/>
          <w:i/>
          <w:lang w:eastAsia="lt-LT"/>
        </w:rPr>
        <w:t>de</w:t>
      </w:r>
      <w:proofErr w:type="spellEnd"/>
      <w:r w:rsidR="00AF54B8" w:rsidRPr="00691409">
        <w:rPr>
          <w:rFonts w:eastAsia="Times New Roman"/>
          <w:i/>
          <w:lang w:eastAsia="lt-LT"/>
        </w:rPr>
        <w:t xml:space="preserve"> </w:t>
      </w:r>
      <w:proofErr w:type="spellStart"/>
      <w:r w:rsidR="00AF54B8" w:rsidRPr="00691409">
        <w:rPr>
          <w:rFonts w:eastAsia="Times New Roman"/>
          <w:i/>
          <w:lang w:eastAsia="lt-LT"/>
        </w:rPr>
        <w:t>minimis</w:t>
      </w:r>
      <w:proofErr w:type="spellEnd"/>
      <w:r w:rsidR="00AF54B8" w:rsidRPr="00C846D8">
        <w:rPr>
          <w:rFonts w:eastAsia="Times New Roman"/>
          <w:lang w:eastAsia="lt-LT"/>
        </w:rPr>
        <w:t xml:space="preserve"> reglamento 2 straipsnio 2 dalyje, reikalingą vienos įmonės, kaip nurodyta </w:t>
      </w:r>
      <w:proofErr w:type="spellStart"/>
      <w:r w:rsidR="00AF54B8" w:rsidRPr="00691409">
        <w:rPr>
          <w:rFonts w:eastAsia="Times New Roman"/>
          <w:i/>
          <w:lang w:eastAsia="lt-LT"/>
        </w:rPr>
        <w:t>de</w:t>
      </w:r>
      <w:proofErr w:type="spellEnd"/>
      <w:r w:rsidR="00AF54B8" w:rsidRPr="00691409">
        <w:rPr>
          <w:rFonts w:eastAsia="Times New Roman"/>
          <w:i/>
          <w:lang w:eastAsia="lt-LT"/>
        </w:rPr>
        <w:t xml:space="preserve"> </w:t>
      </w:r>
      <w:proofErr w:type="spellStart"/>
      <w:r w:rsidR="00AF54B8" w:rsidRPr="00691409">
        <w:rPr>
          <w:rFonts w:eastAsia="Times New Roman"/>
          <w:i/>
          <w:lang w:eastAsia="lt-LT"/>
        </w:rPr>
        <w:t>minimis</w:t>
      </w:r>
      <w:proofErr w:type="spellEnd"/>
      <w:r w:rsidR="00AF54B8" w:rsidRPr="00C846D8">
        <w:rPr>
          <w:rFonts w:eastAsia="Times New Roman"/>
          <w:lang w:eastAsia="lt-LT"/>
        </w:rPr>
        <w:t xml:space="preserve"> reglamente, apimčiai nustatyti (pildoma „Vienos įmonės“ deklaracija pagal Ministerijos parengtą ir interneto svetainėse </w:t>
      </w:r>
      <w:proofErr w:type="spellStart"/>
      <w:r w:rsidR="00AF54B8" w:rsidRPr="00C846D8">
        <w:rPr>
          <w:rFonts w:eastAsia="Times New Roman"/>
          <w:lang w:eastAsia="lt-LT"/>
        </w:rPr>
        <w:t>www.esinvesticijos.lt</w:t>
      </w:r>
      <w:proofErr w:type="spellEnd"/>
      <w:r w:rsidR="00AF54B8" w:rsidRPr="00C846D8">
        <w:rPr>
          <w:rFonts w:eastAsia="Times New Roman"/>
          <w:lang w:eastAsia="lt-LT"/>
        </w:rPr>
        <w:t xml:space="preserve"> ir </w:t>
      </w:r>
      <w:proofErr w:type="spellStart"/>
      <w:r w:rsidR="00AF54B8" w:rsidRPr="00C846D8">
        <w:rPr>
          <w:rFonts w:eastAsia="Times New Roman"/>
          <w:lang w:eastAsia="lt-LT"/>
        </w:rPr>
        <w:t>www.ukmin.lt</w:t>
      </w:r>
      <w:proofErr w:type="spellEnd"/>
      <w:r w:rsidR="00AF54B8" w:rsidRPr="00C846D8">
        <w:rPr>
          <w:rFonts w:eastAsia="Times New Roman"/>
          <w:lang w:eastAsia="lt-LT"/>
        </w:rPr>
        <w:t xml:space="preserve"> paskelbtą rekomenduojamą formą)</w:t>
      </w:r>
      <w:r w:rsidR="00AF54B8" w:rsidRPr="00805059">
        <w:rPr>
          <w:rFonts w:eastAsia="Times New Roman"/>
          <w:lang w:eastAsia="lt-LT"/>
        </w:rPr>
        <w:t>.</w:t>
      </w:r>
    </w:p>
    <w:p w14:paraId="66D1D83E" w14:textId="77777777" w:rsidR="00431D91" w:rsidRPr="00805059" w:rsidRDefault="00C447CA" w:rsidP="00431D91">
      <w:pPr>
        <w:ind w:firstLine="709"/>
        <w:rPr>
          <w:rFonts w:eastAsia="Batang"/>
          <w:lang w:eastAsia="lt-LT"/>
        </w:rPr>
      </w:pPr>
      <w:r>
        <w:rPr>
          <w:rFonts w:eastAsia="Times New Roman"/>
          <w:lang w:eastAsia="lt-LT"/>
        </w:rPr>
        <w:t>5</w:t>
      </w:r>
      <w:r w:rsidR="009D5DEB">
        <w:rPr>
          <w:rFonts w:eastAsia="Times New Roman"/>
          <w:lang w:eastAsia="lt-LT"/>
        </w:rPr>
        <w:t>0</w:t>
      </w:r>
      <w:r w:rsidR="00431D91" w:rsidRPr="00805059">
        <w:rPr>
          <w:rFonts w:eastAsia="Times New Roman"/>
          <w:lang w:eastAsia="lt-LT"/>
        </w:rPr>
        <w:t xml:space="preserve">. </w:t>
      </w:r>
      <w:r w:rsidR="00431D91" w:rsidRPr="00805059">
        <w:rPr>
          <w:rFonts w:eastAsia="Batang"/>
        </w:rPr>
        <w:t>Vienas juridinis asmuo gali teikti ne daugiau kaip vieną paraišką vieno kvietimo teikti paraiškas metu.</w:t>
      </w:r>
    </w:p>
    <w:p w14:paraId="1B61ADAC" w14:textId="77777777" w:rsidR="00D1353E" w:rsidRPr="001E40D6" w:rsidRDefault="00C447CA" w:rsidP="00431D91">
      <w:pPr>
        <w:ind w:firstLine="709"/>
        <w:rPr>
          <w:rFonts w:eastAsia="Times New Roman"/>
          <w:lang w:eastAsia="lt-LT"/>
        </w:rPr>
      </w:pPr>
      <w:r>
        <w:rPr>
          <w:rFonts w:eastAsia="Times New Roman"/>
          <w:lang w:eastAsia="lt-LT"/>
        </w:rPr>
        <w:t>5</w:t>
      </w:r>
      <w:r w:rsidR="009D5DEB">
        <w:rPr>
          <w:rFonts w:eastAsia="Times New Roman"/>
          <w:lang w:eastAsia="lt-LT"/>
        </w:rPr>
        <w:t>1</w:t>
      </w:r>
      <w:r w:rsidR="00786D40" w:rsidRPr="001E40D6">
        <w:rPr>
          <w:rFonts w:eastAsia="Times New Roman"/>
          <w:lang w:eastAsia="lt-LT"/>
        </w:rPr>
        <w:t xml:space="preserve">. </w:t>
      </w:r>
      <w:r w:rsidR="00B6756A" w:rsidRPr="001E40D6">
        <w:rPr>
          <w:rFonts w:eastAsia="Times New Roman"/>
          <w:lang w:eastAsia="lt-LT"/>
        </w:rPr>
        <w:t>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w:t>
      </w:r>
      <w:r w:rsidR="00114255" w:rsidRPr="001E40D6">
        <w:rPr>
          <w:lang w:eastAsia="lt-LT"/>
        </w:rPr>
        <w:t xml:space="preserve"> </w:t>
      </w:r>
      <w:r w:rsidR="00114255" w:rsidRPr="001E40D6">
        <w:rPr>
          <w:rFonts w:eastAsia="Times New Roman"/>
          <w:lang w:eastAsia="lt-LT"/>
        </w:rPr>
        <w:t>ES struktūrinių fondų</w:t>
      </w:r>
      <w:r w:rsidR="00B6756A" w:rsidRPr="001E40D6">
        <w:rPr>
          <w:rFonts w:eastAsia="Times New Roman"/>
          <w:lang w:eastAsia="lt-LT"/>
        </w:rPr>
        <w:t xml:space="preserve"> svetainėje </w:t>
      </w:r>
      <w:hyperlink r:id="rId13" w:history="1">
        <w:r w:rsidR="00B6756A" w:rsidRPr="001E40D6">
          <w:rPr>
            <w:rStyle w:val="Hyperlink"/>
            <w:rFonts w:eastAsia="Times New Roman"/>
            <w:color w:val="auto"/>
            <w:u w:val="none"/>
            <w:lang w:eastAsia="lt-LT"/>
          </w:rPr>
          <w:t>www.esinvesticijos.lt</w:t>
        </w:r>
      </w:hyperlink>
      <w:r w:rsidR="00B6756A" w:rsidRPr="001E40D6">
        <w:rPr>
          <w:rFonts w:eastAsia="Times New Roman"/>
          <w:lang w:eastAsia="lt-LT"/>
        </w:rPr>
        <w:t>.</w:t>
      </w:r>
    </w:p>
    <w:p w14:paraId="0D506F96" w14:textId="77777777" w:rsidR="00431D91" w:rsidRDefault="00C447CA" w:rsidP="00584B7B">
      <w:pPr>
        <w:ind w:firstLine="709"/>
        <w:rPr>
          <w:rFonts w:eastAsia="Times New Roman"/>
          <w:lang w:eastAsia="lt-LT"/>
        </w:rPr>
      </w:pPr>
      <w:r>
        <w:rPr>
          <w:rFonts w:eastAsia="Times New Roman"/>
          <w:lang w:eastAsia="lt-LT"/>
        </w:rPr>
        <w:t>5</w:t>
      </w:r>
      <w:r w:rsidR="009D5DEB">
        <w:rPr>
          <w:rFonts w:eastAsia="Times New Roman"/>
          <w:lang w:eastAsia="lt-LT"/>
        </w:rPr>
        <w:t>2</w:t>
      </w:r>
      <w:r w:rsidR="00786D40" w:rsidRPr="001E40D6">
        <w:rPr>
          <w:rFonts w:eastAsia="Times New Roman"/>
          <w:lang w:eastAsia="lt-LT"/>
        </w:rPr>
        <w:t xml:space="preserve">. </w:t>
      </w:r>
      <w:r w:rsidR="00B6756A" w:rsidRPr="001E40D6">
        <w:rPr>
          <w:rFonts w:eastAsia="Times New Roman"/>
          <w:lang w:eastAsia="lt-LT"/>
        </w:rPr>
        <w:t xml:space="preserve">Įgyvendinančioji institucija atlieka projekto tinkamumo finansuoti vertinimą </w:t>
      </w:r>
      <w:r w:rsidR="00431D91" w:rsidRPr="00431D91">
        <w:rPr>
          <w:rFonts w:eastAsia="Times New Roman"/>
          <w:lang w:eastAsia="lt-LT"/>
        </w:rPr>
        <w:t xml:space="preserve">Projektų taisyklių III skyriaus keturioliktajame ir penkioliktajame skirsniuose nustatyta tvarka pagal </w:t>
      </w:r>
      <w:r w:rsidR="0095542B" w:rsidRPr="0095542B">
        <w:rPr>
          <w:rFonts w:eastAsia="Times New Roman"/>
          <w:lang w:eastAsia="lt-LT"/>
        </w:rPr>
        <w:t>Aprašo 1 priede „Projekto tinkamumo finansuoti vertinimo lentelė“ nustatytus reikalavimus</w:t>
      </w:r>
      <w:r w:rsidR="00431D91" w:rsidRPr="00431D91">
        <w:rPr>
          <w:rFonts w:eastAsia="Times New Roman"/>
          <w:lang w:eastAsia="lt-LT"/>
        </w:rPr>
        <w:t>.</w:t>
      </w:r>
    </w:p>
    <w:p w14:paraId="61D587A3" w14:textId="77777777" w:rsidR="00D1353E" w:rsidRPr="001E40D6" w:rsidRDefault="00C447CA" w:rsidP="00584B7B">
      <w:pPr>
        <w:ind w:firstLine="709"/>
        <w:rPr>
          <w:rFonts w:eastAsia="Times New Roman"/>
          <w:lang w:eastAsia="lt-LT"/>
        </w:rPr>
      </w:pPr>
      <w:r>
        <w:rPr>
          <w:rFonts w:eastAsia="Times New Roman"/>
          <w:lang w:eastAsia="lt-LT"/>
        </w:rPr>
        <w:t>5</w:t>
      </w:r>
      <w:r w:rsidR="009D5DEB">
        <w:rPr>
          <w:rFonts w:eastAsia="Times New Roman"/>
          <w:lang w:eastAsia="lt-LT"/>
        </w:rPr>
        <w:t>3</w:t>
      </w:r>
      <w:r w:rsidR="00786D40" w:rsidRPr="001E40D6">
        <w:rPr>
          <w:rFonts w:eastAsia="Times New Roman"/>
          <w:lang w:eastAsia="lt-LT"/>
        </w:rPr>
        <w:t xml:space="preserve">. </w:t>
      </w:r>
      <w:r w:rsidR="00B6756A" w:rsidRPr="001E40D6">
        <w:rPr>
          <w:rFonts w:eastAsia="Times New Roman"/>
          <w:lang w:eastAsia="lt-LT"/>
        </w:rPr>
        <w:t>Paraiškos vertinimo metu įgyvendinančioji institucija gali paprašyti pareiškėjo pateikti trūkstamą informaciją ir (arba) dokumentus Projektų taisyklių 118 punkte nustatyta tvarka.</w:t>
      </w:r>
    </w:p>
    <w:p w14:paraId="57C15041" w14:textId="77777777" w:rsidR="003C5941" w:rsidRPr="00161E48" w:rsidRDefault="00C447CA" w:rsidP="00DD70BB">
      <w:pPr>
        <w:ind w:firstLine="709"/>
        <w:rPr>
          <w:sz w:val="23"/>
          <w:szCs w:val="23"/>
        </w:rPr>
      </w:pPr>
      <w:r>
        <w:rPr>
          <w:rFonts w:eastAsia="Times New Roman"/>
          <w:lang w:eastAsia="lt-LT"/>
        </w:rPr>
        <w:t>5</w:t>
      </w:r>
      <w:r w:rsidR="009D5DEB">
        <w:rPr>
          <w:rFonts w:eastAsia="Times New Roman"/>
          <w:lang w:eastAsia="lt-LT"/>
        </w:rPr>
        <w:t>4</w:t>
      </w:r>
      <w:r w:rsidR="00786D40" w:rsidRPr="001E40D6">
        <w:rPr>
          <w:rFonts w:eastAsia="Times New Roman"/>
          <w:lang w:eastAsia="lt-LT"/>
        </w:rPr>
        <w:t xml:space="preserve">. </w:t>
      </w:r>
      <w:r w:rsidR="00DD70BB">
        <w:rPr>
          <w:rFonts w:eastAsia="Times New Roman"/>
          <w:lang w:eastAsia="lt-LT"/>
        </w:rPr>
        <w:t xml:space="preserve">Įgyvendinanti institucija </w:t>
      </w:r>
      <w:r w:rsidR="00DD70BB">
        <w:rPr>
          <w:sz w:val="23"/>
          <w:szCs w:val="23"/>
        </w:rPr>
        <w:t>turi įvertinti gautas paraiškas</w:t>
      </w:r>
      <w:r w:rsidR="0095542B" w:rsidRPr="0095542B">
        <w:rPr>
          <w:sz w:val="23"/>
          <w:szCs w:val="23"/>
        </w:rPr>
        <w:t xml:space="preserve"> </w:t>
      </w:r>
      <w:r w:rsidR="00DD70BB" w:rsidRPr="0095542B">
        <w:rPr>
          <w:sz w:val="23"/>
          <w:szCs w:val="23"/>
        </w:rPr>
        <w:t xml:space="preserve">per </w:t>
      </w:r>
      <w:r w:rsidR="00DD70BB">
        <w:rPr>
          <w:sz w:val="23"/>
          <w:szCs w:val="23"/>
        </w:rPr>
        <w:t>60</w:t>
      </w:r>
      <w:r w:rsidR="00DD70BB" w:rsidRPr="0095542B">
        <w:rPr>
          <w:sz w:val="23"/>
          <w:szCs w:val="23"/>
        </w:rPr>
        <w:t xml:space="preserve"> dienų </w:t>
      </w:r>
      <w:r w:rsidR="00DD70BB">
        <w:rPr>
          <w:sz w:val="23"/>
          <w:szCs w:val="23"/>
        </w:rPr>
        <w:t>nuo paraiškos gavimo dienos ir</w:t>
      </w:r>
      <w:r w:rsidR="007503FB">
        <w:rPr>
          <w:sz w:val="23"/>
          <w:szCs w:val="23"/>
        </w:rPr>
        <w:t xml:space="preserve"> įvertintas paraiškas</w:t>
      </w:r>
      <w:r w:rsidR="00DD70BB">
        <w:rPr>
          <w:sz w:val="23"/>
          <w:szCs w:val="23"/>
        </w:rPr>
        <w:t xml:space="preserve"> kas 2 mėnesius teikti Ministerijai sprendimui priimti</w:t>
      </w:r>
      <w:r w:rsidR="003C5941">
        <w:rPr>
          <w:sz w:val="23"/>
          <w:szCs w:val="23"/>
        </w:rPr>
        <w:t xml:space="preserve">. Netinkamai ar ne iki pabaigos užpildyta paraiška ir (ar) jos priedai nėra vertinami, o pareiškėjas per 15 dienų nuo paraiškos gavimo (registravimo) </w:t>
      </w:r>
      <w:r w:rsidR="003C5941" w:rsidRPr="003C5941">
        <w:rPr>
          <w:sz w:val="23"/>
          <w:szCs w:val="23"/>
        </w:rPr>
        <w:t>įgyvendinančioje institucijoje</w:t>
      </w:r>
      <w:r w:rsidR="003C5941">
        <w:rPr>
          <w:sz w:val="23"/>
          <w:szCs w:val="23"/>
        </w:rPr>
        <w:t xml:space="preserve"> dienos apie tai yra informuojamas paraiškoje nurodytu elektroniniu paštu, nurodant koreguotinas paraiškos vietas ir (ar) jos priedus. Pakoreguotą ir tinkamai užpildytą paraišką ir (ar) jos priedus pareiškėjas teikia pakartotinai per </w:t>
      </w:r>
      <w:r w:rsidR="003C5941" w:rsidRPr="003C5941">
        <w:rPr>
          <w:sz w:val="23"/>
          <w:szCs w:val="23"/>
        </w:rPr>
        <w:t>įgyvendinančioje institucijoje</w:t>
      </w:r>
      <w:r w:rsidR="003C5941">
        <w:rPr>
          <w:sz w:val="23"/>
          <w:szCs w:val="23"/>
        </w:rPr>
        <w:t xml:space="preserve"> pranešime nurodytą terminą.</w:t>
      </w:r>
    </w:p>
    <w:p w14:paraId="2E30B7DD" w14:textId="6F5638D2" w:rsidR="00A94B45" w:rsidRPr="001E40D6" w:rsidRDefault="00C447CA" w:rsidP="00584B7B">
      <w:pPr>
        <w:ind w:firstLine="709"/>
        <w:rPr>
          <w:rFonts w:eastAsia="Times New Roman"/>
          <w:i/>
          <w:lang w:eastAsia="lt-LT"/>
        </w:rPr>
      </w:pPr>
      <w:r>
        <w:rPr>
          <w:rFonts w:eastAsia="Times New Roman"/>
          <w:lang w:eastAsia="lt-LT"/>
        </w:rPr>
        <w:t>5</w:t>
      </w:r>
      <w:r w:rsidR="009D5DEB">
        <w:rPr>
          <w:rFonts w:eastAsia="Times New Roman"/>
          <w:lang w:eastAsia="lt-LT"/>
        </w:rPr>
        <w:t>5</w:t>
      </w:r>
      <w:r w:rsidR="00786D40" w:rsidRPr="001E40D6">
        <w:rPr>
          <w:rFonts w:eastAsia="Times New Roman"/>
          <w:lang w:eastAsia="lt-LT"/>
        </w:rPr>
        <w:t xml:space="preserve">. </w:t>
      </w:r>
      <w:r w:rsidR="00522390" w:rsidRPr="00522390">
        <w:rPr>
          <w:rFonts w:eastAsia="Times New Roman"/>
          <w:lang w:eastAsia="lt-LT"/>
        </w:rPr>
        <w:t>Nepavykus paraiškų įvertinti per Aprašo 5</w:t>
      </w:r>
      <w:r w:rsidR="009D5DEB">
        <w:rPr>
          <w:rFonts w:eastAsia="Times New Roman"/>
          <w:lang w:eastAsia="lt-LT"/>
        </w:rPr>
        <w:t>4</w:t>
      </w:r>
      <w:r w:rsidR="00522390" w:rsidRPr="00522390">
        <w:rPr>
          <w:rFonts w:eastAsia="Times New Roman"/>
          <w:lang w:eastAsia="lt-LT"/>
        </w:rPr>
        <w:t xml:space="preserve"> punkte nustatytą terminą, kai paraiškų vertinimo metu kreipiamasi į kitas institucijas dėl informacijos pateikimo, atliekama patikra projekto įgyvendinimo ir (ar) administravimo vietoje a arba esant kitoms svarbioms priežastims, vertinimo terminas gali būti pratęstas </w:t>
      </w:r>
      <w:r w:rsidR="00522390">
        <w:rPr>
          <w:sz w:val="23"/>
          <w:szCs w:val="23"/>
        </w:rPr>
        <w:t>įgyvendinančios institucijos</w:t>
      </w:r>
      <w:r w:rsidR="00522390" w:rsidRPr="00522390">
        <w:rPr>
          <w:rFonts w:eastAsia="Times New Roman"/>
          <w:lang w:eastAsia="lt-LT"/>
        </w:rPr>
        <w:t xml:space="preserve"> sprendimu.</w:t>
      </w:r>
      <w:r w:rsidR="00B6756A" w:rsidRPr="001E40D6">
        <w:rPr>
          <w:rFonts w:eastAsia="Times New Roman"/>
          <w:lang w:eastAsia="lt-LT"/>
        </w:rPr>
        <w:t xml:space="preserve">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B6756A" w:rsidRPr="001E40D6">
        <w:rPr>
          <w:rFonts w:eastAsia="Times New Roman"/>
          <w:iCs/>
          <w:lang w:eastAsia="lt-LT"/>
        </w:rPr>
        <w:t>2014–2020 metų Europos Sąjungos struktūrinių fondų posistemį</w:t>
      </w:r>
      <w:r w:rsidR="00B6756A" w:rsidRPr="001E40D6">
        <w:rPr>
          <w:rFonts w:eastAsia="Times New Roman"/>
          <w:lang w:eastAsia="lt-LT"/>
        </w:rPr>
        <w:t xml:space="preserve"> SFMIS</w:t>
      </w:r>
      <w:r w:rsidR="00B6756A" w:rsidRPr="001E40D6">
        <w:t xml:space="preserve">2014), </w:t>
      </w:r>
      <w:r w:rsidR="00C70A7B" w:rsidRPr="001E40D6">
        <w:t xml:space="preserve">ir </w:t>
      </w:r>
      <w:r w:rsidR="00B6756A" w:rsidRPr="001E40D6">
        <w:rPr>
          <w:rFonts w:eastAsia="Times New Roman"/>
          <w:lang w:eastAsia="lt-LT"/>
        </w:rPr>
        <w:t>nurod</w:t>
      </w:r>
      <w:r w:rsidR="00C70A7B" w:rsidRPr="001E40D6">
        <w:rPr>
          <w:rFonts w:eastAsia="Times New Roman"/>
          <w:lang w:eastAsia="lt-LT"/>
        </w:rPr>
        <w:t>o</w:t>
      </w:r>
      <w:r w:rsidR="00B6756A" w:rsidRPr="001E40D6">
        <w:rPr>
          <w:rFonts w:eastAsia="Times New Roman"/>
          <w:lang w:eastAsia="lt-LT"/>
        </w:rPr>
        <w:t xml:space="preserve"> termino pratęsimo priežastis</w:t>
      </w:r>
      <w:r w:rsidR="00B6756A" w:rsidRPr="001E40D6">
        <w:rPr>
          <w:rFonts w:eastAsia="Times New Roman"/>
          <w:i/>
          <w:lang w:eastAsia="lt-LT"/>
        </w:rPr>
        <w:t>.</w:t>
      </w:r>
    </w:p>
    <w:p w14:paraId="1E0A627E" w14:textId="77777777" w:rsidR="00A94B45" w:rsidRPr="001E40D6" w:rsidRDefault="00C447CA" w:rsidP="00584B7B">
      <w:pPr>
        <w:ind w:firstLine="709"/>
        <w:rPr>
          <w:rFonts w:eastAsia="Times New Roman"/>
          <w:lang w:eastAsia="lt-LT"/>
        </w:rPr>
      </w:pPr>
      <w:r>
        <w:rPr>
          <w:rFonts w:eastAsia="Times New Roman"/>
          <w:lang w:eastAsia="lt-LT"/>
        </w:rPr>
        <w:t>5</w:t>
      </w:r>
      <w:r w:rsidR="009D5DEB">
        <w:rPr>
          <w:rFonts w:eastAsia="Times New Roman"/>
          <w:lang w:eastAsia="lt-LT"/>
        </w:rPr>
        <w:t>6</w:t>
      </w:r>
      <w:r w:rsidR="00786D40" w:rsidRPr="001E40D6">
        <w:rPr>
          <w:rFonts w:eastAsia="Times New Roman"/>
          <w:lang w:eastAsia="lt-LT"/>
        </w:rPr>
        <w:t xml:space="preserve">. </w:t>
      </w:r>
      <w:r w:rsidR="00B6756A" w:rsidRPr="001E40D6">
        <w:rPr>
          <w:rFonts w:eastAsia="Times New Roman"/>
          <w:lang w:eastAsia="lt-LT"/>
        </w:rPr>
        <w:t>Paraiška atmetama dėl Apraše</w:t>
      </w:r>
      <w:r w:rsidR="00114255" w:rsidRPr="001E40D6">
        <w:rPr>
          <w:rFonts w:eastAsia="Times New Roman"/>
          <w:lang w:eastAsia="lt-LT"/>
        </w:rPr>
        <w:t>,</w:t>
      </w:r>
      <w:r w:rsidR="00B6756A" w:rsidRPr="001E40D6">
        <w:rPr>
          <w:rFonts w:eastAsia="Times New Roman"/>
          <w:lang w:eastAsia="lt-LT"/>
        </w:rPr>
        <w:t xml:space="preserve"> Projektų taisyklių 93 punkte</w:t>
      </w:r>
      <w:r w:rsidR="00114255" w:rsidRPr="001E40D6">
        <w:rPr>
          <w:rFonts w:eastAsia="Times New Roman"/>
          <w:lang w:eastAsia="lt-LT"/>
        </w:rPr>
        <w:t xml:space="preserve"> ir</w:t>
      </w:r>
      <w:r w:rsidR="00B6756A" w:rsidRPr="001E40D6">
        <w:rPr>
          <w:rFonts w:eastAsia="Times New Roman"/>
          <w:lang w:eastAsia="lt-LT"/>
        </w:rPr>
        <w:t xml:space="preserve"> Projektų taisyklių III skyriaus keturioliktajame</w:t>
      </w:r>
      <w:r w:rsidR="00D144CF">
        <w:rPr>
          <w:rFonts w:eastAsia="Times New Roman"/>
          <w:lang w:eastAsia="lt-LT"/>
        </w:rPr>
        <w:t xml:space="preserve"> ir</w:t>
      </w:r>
      <w:r w:rsidR="00B6756A" w:rsidRPr="001E40D6">
        <w:rPr>
          <w:rFonts w:eastAsia="Times New Roman"/>
          <w:lang w:eastAsia="lt-LT"/>
        </w:rPr>
        <w:t xml:space="preserve"> penkioliktajame skirsniuose</w:t>
      </w:r>
      <w:r w:rsidR="00C70A7B" w:rsidRPr="001E40D6">
        <w:rPr>
          <w:rFonts w:eastAsia="Times New Roman"/>
          <w:lang w:eastAsia="lt-LT"/>
        </w:rPr>
        <w:t xml:space="preserve"> nustatytų priežasčių</w:t>
      </w:r>
      <w:r w:rsidR="00B6756A" w:rsidRPr="001E40D6">
        <w:rPr>
          <w:rFonts w:eastAsia="Times New Roman"/>
          <w:lang w:eastAsia="lt-LT"/>
        </w:rPr>
        <w:t xml:space="preserve"> juose nustatyta tvarka. Apie paraiškos atmetimą pareiškėjas informuojamas raštu (jeigu įdiegtos funkcinės galimybės – informuojamas per DMS) per 3 darbo dienas nuo sprendimo dėl paraiškos atmetimo priėmimo dienos.</w:t>
      </w:r>
    </w:p>
    <w:p w14:paraId="0F714103" w14:textId="77777777" w:rsidR="00A94B45" w:rsidRPr="001E40D6" w:rsidRDefault="00185112" w:rsidP="00584B7B">
      <w:pPr>
        <w:ind w:firstLine="709"/>
        <w:rPr>
          <w:rFonts w:eastAsia="Times New Roman"/>
          <w:lang w:eastAsia="lt-LT"/>
        </w:rPr>
      </w:pPr>
      <w:r>
        <w:rPr>
          <w:rFonts w:eastAsia="Times New Roman"/>
          <w:lang w:eastAsia="lt-LT"/>
        </w:rPr>
        <w:t>5</w:t>
      </w:r>
      <w:r w:rsidR="009D5DEB">
        <w:rPr>
          <w:rFonts w:eastAsia="Times New Roman"/>
          <w:lang w:eastAsia="lt-LT"/>
        </w:rPr>
        <w:t>7</w:t>
      </w:r>
      <w:r w:rsidR="00786D40" w:rsidRPr="001E40D6">
        <w:rPr>
          <w:rFonts w:eastAsia="Times New Roman"/>
          <w:lang w:eastAsia="lt-LT"/>
        </w:rPr>
        <w:t xml:space="preserve">. </w:t>
      </w:r>
      <w:r w:rsidR="00B6756A" w:rsidRPr="001E40D6">
        <w:rPr>
          <w:rFonts w:eastAsia="Times New Roman"/>
          <w:lang w:eastAsia="lt-LT"/>
        </w:rPr>
        <w:t>Pareiškėjas sprendimą dėl paraiškos atmetimo gali apskųsti Projektų taisyklių</w:t>
      </w:r>
      <w:r w:rsidR="00C70A7B" w:rsidRPr="001E40D6">
        <w:rPr>
          <w:rFonts w:eastAsia="Times New Roman"/>
          <w:lang w:eastAsia="lt-LT"/>
        </w:rPr>
        <w:t xml:space="preserve"> </w:t>
      </w:r>
      <w:r w:rsidR="00B6756A" w:rsidRPr="001E40D6">
        <w:rPr>
          <w:rFonts w:eastAsia="Times New Roman"/>
          <w:lang w:eastAsia="lt-LT"/>
        </w:rPr>
        <w:t>VII skyriaus keturiasdešimt trečiajame skirsnyje nustatyta tvarka ne vėliau kaip per 14 dienų nuo tos dienos, kurią pareiškėjas sužinojo ar turėjo sužinoti apie skundžiamus įgyvendinančiosios institucijos veiksmus ar neveikimą.</w:t>
      </w:r>
    </w:p>
    <w:p w14:paraId="06D7BD47" w14:textId="77777777" w:rsidR="00D144CF" w:rsidRPr="00D144CF" w:rsidRDefault="009D5DEB" w:rsidP="00D144CF">
      <w:pPr>
        <w:ind w:firstLine="709"/>
        <w:rPr>
          <w:rFonts w:eastAsia="Times New Roman"/>
          <w:lang w:eastAsia="lt-LT"/>
        </w:rPr>
      </w:pPr>
      <w:r>
        <w:rPr>
          <w:rFonts w:eastAsia="Times New Roman"/>
          <w:lang w:eastAsia="lt-LT"/>
        </w:rPr>
        <w:t>58</w:t>
      </w:r>
      <w:r w:rsidR="00977B0B">
        <w:rPr>
          <w:rFonts w:eastAsia="Times New Roman"/>
          <w:lang w:eastAsia="lt-LT"/>
        </w:rPr>
        <w:t>.</w:t>
      </w:r>
      <w:r w:rsidR="00D144CF" w:rsidRPr="00D144CF">
        <w:rPr>
          <w:rFonts w:eastAsia="Times New Roman"/>
          <w:lang w:eastAsia="lt-LT"/>
        </w:rPr>
        <w:t xml:space="preserve"> Sprendimą dėl projekto finansavimo arba nefinansavimo priima Ministerija Projektų taisyklių III skyriaus septynioliktajame skirsnyje nustatyta tvarka. </w:t>
      </w:r>
    </w:p>
    <w:p w14:paraId="1D84EE37" w14:textId="77777777" w:rsidR="00D144CF" w:rsidRPr="00D144CF" w:rsidRDefault="00F25869" w:rsidP="00D144CF">
      <w:pPr>
        <w:ind w:firstLine="709"/>
        <w:rPr>
          <w:rFonts w:eastAsia="Times New Roman"/>
          <w:lang w:eastAsia="lt-LT"/>
        </w:rPr>
      </w:pPr>
      <w:r>
        <w:rPr>
          <w:rFonts w:eastAsia="Times New Roman"/>
          <w:lang w:eastAsia="lt-LT"/>
        </w:rPr>
        <w:t>59</w:t>
      </w:r>
      <w:r w:rsidR="00D144CF" w:rsidRPr="00D144CF">
        <w:rPr>
          <w:rFonts w:eastAsia="Times New Roman"/>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0FB367E9" w14:textId="77777777" w:rsidR="00D144CF" w:rsidRPr="00D144CF" w:rsidRDefault="00F25869" w:rsidP="00D144CF">
      <w:pPr>
        <w:ind w:firstLine="709"/>
        <w:rPr>
          <w:rFonts w:eastAsia="Times New Roman"/>
          <w:lang w:eastAsia="lt-LT"/>
        </w:rPr>
      </w:pPr>
      <w:r>
        <w:rPr>
          <w:rFonts w:eastAsia="Times New Roman"/>
          <w:lang w:eastAsia="lt-LT"/>
        </w:rPr>
        <w:t>60</w:t>
      </w:r>
      <w:r w:rsidR="00D144CF" w:rsidRPr="00D144CF">
        <w:rPr>
          <w:rFonts w:eastAsia="Times New Roman"/>
          <w:lang w:eastAsia="lt-LT"/>
        </w:rPr>
        <w:t>. Pagal Aprašą finansuojamiems projektams įgyvendinti bus sudaromos dvišalės projektų sutartys. Projektų sutartys gali būti keičiamos arba nutraukiamos Projektų taisyklių IV skyriaus devynioliktajame skirsnyje nustatyta tvarka.</w:t>
      </w:r>
    </w:p>
    <w:p w14:paraId="70A60466" w14:textId="77777777" w:rsidR="00D144CF" w:rsidRPr="00D144CF" w:rsidRDefault="00C447CA" w:rsidP="00D144CF">
      <w:pPr>
        <w:ind w:firstLine="709"/>
        <w:rPr>
          <w:rFonts w:eastAsia="Times New Roman"/>
          <w:lang w:eastAsia="lt-LT"/>
        </w:rPr>
      </w:pPr>
      <w:r>
        <w:rPr>
          <w:rFonts w:eastAsia="Times New Roman"/>
          <w:lang w:eastAsia="lt-LT"/>
        </w:rPr>
        <w:t>6</w:t>
      </w:r>
      <w:r w:rsidR="00F25869">
        <w:rPr>
          <w:rFonts w:eastAsia="Times New Roman"/>
          <w:lang w:eastAsia="lt-LT"/>
        </w:rPr>
        <w:t>1</w:t>
      </w:r>
      <w:r w:rsidR="00D144CF" w:rsidRPr="00D144CF">
        <w:rPr>
          <w:rFonts w:eastAsia="Times New Roman"/>
          <w:lang w:eastAsia="lt-LT"/>
        </w:rPr>
        <w:t xml:space="preserve">. Ministerijai priėmus sprendimą dėl projekto finansavimo, įgyvendinančioji institucija Projektų taisyklių IV skyriaus aštuonioliktajame skirsnyje nustatyta tvarka pagal Projektų taisyklių </w:t>
      </w:r>
      <w:r w:rsidR="00D144CF" w:rsidRPr="00D144CF">
        <w:rPr>
          <w:rFonts w:eastAsia="Times New Roman"/>
          <w:lang w:eastAsia="lt-LT"/>
        </w:rPr>
        <w:lastRenderedPageBreak/>
        <w:t>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sutartį ar per nustatytą terminą jos nepasirašo, įgyvendinančioji institucija informuoja Ministeriją ir pareiškėją Projektų taisyklių 168 punkte nustatyta tvarka.</w:t>
      </w:r>
    </w:p>
    <w:p w14:paraId="2C03A415" w14:textId="77777777" w:rsidR="00D144CF" w:rsidRPr="00D144CF" w:rsidRDefault="00C447CA" w:rsidP="00D144CF">
      <w:pPr>
        <w:ind w:firstLine="709"/>
        <w:rPr>
          <w:rFonts w:eastAsia="Times New Roman"/>
          <w:lang w:eastAsia="lt-LT"/>
        </w:rPr>
      </w:pPr>
      <w:r>
        <w:rPr>
          <w:rFonts w:eastAsia="Times New Roman"/>
          <w:lang w:eastAsia="lt-LT"/>
        </w:rPr>
        <w:t>6</w:t>
      </w:r>
      <w:r w:rsidR="00F25869">
        <w:rPr>
          <w:rFonts w:eastAsia="Times New Roman"/>
          <w:lang w:eastAsia="lt-LT"/>
        </w:rPr>
        <w:t>2</w:t>
      </w:r>
      <w:r w:rsidR="00D144CF" w:rsidRPr="00D144CF">
        <w:rPr>
          <w:rFonts w:eastAsia="Times New Roman"/>
          <w:lang w:eastAsia="lt-LT"/>
        </w:rPr>
        <w:t xml:space="preserve">. Projekto sutarties originalas gali būti rengiamas ir teikiamas: </w:t>
      </w:r>
    </w:p>
    <w:p w14:paraId="22BA8A2E" w14:textId="77777777" w:rsidR="00D144CF" w:rsidRPr="00D144CF" w:rsidRDefault="00C447CA" w:rsidP="00D144CF">
      <w:pPr>
        <w:ind w:firstLine="709"/>
        <w:rPr>
          <w:rFonts w:eastAsia="Times New Roman"/>
          <w:lang w:eastAsia="lt-LT"/>
        </w:rPr>
      </w:pPr>
      <w:r>
        <w:rPr>
          <w:rFonts w:eastAsia="Times New Roman"/>
          <w:lang w:eastAsia="lt-LT"/>
        </w:rPr>
        <w:t>6</w:t>
      </w:r>
      <w:r w:rsidR="00F25869">
        <w:rPr>
          <w:rFonts w:eastAsia="Times New Roman"/>
          <w:lang w:eastAsia="lt-LT"/>
        </w:rPr>
        <w:t>2</w:t>
      </w:r>
      <w:r w:rsidR="00D144CF" w:rsidRPr="00D144CF">
        <w:rPr>
          <w:rFonts w:eastAsia="Times New Roman"/>
          <w:lang w:eastAsia="lt-LT"/>
        </w:rPr>
        <w:t>.1. kaip pasirašytas popierinis dokumentas;</w:t>
      </w:r>
    </w:p>
    <w:p w14:paraId="6953C44D" w14:textId="77777777" w:rsidR="00D144CF" w:rsidRPr="001E40D6" w:rsidRDefault="00C447CA" w:rsidP="00D144CF">
      <w:pPr>
        <w:ind w:firstLine="709"/>
        <w:rPr>
          <w:rFonts w:eastAsia="Times New Roman"/>
          <w:lang w:eastAsia="lt-LT"/>
        </w:rPr>
      </w:pPr>
      <w:r>
        <w:rPr>
          <w:rFonts w:eastAsia="Times New Roman"/>
          <w:lang w:eastAsia="lt-LT"/>
        </w:rPr>
        <w:t>6</w:t>
      </w:r>
      <w:r w:rsidR="00F25869">
        <w:rPr>
          <w:rFonts w:eastAsia="Times New Roman"/>
          <w:lang w:eastAsia="lt-LT"/>
        </w:rPr>
        <w:t>2</w:t>
      </w:r>
      <w:r w:rsidR="00D144CF" w:rsidRPr="00D144CF">
        <w:rPr>
          <w:rFonts w:eastAsia="Times New Roman"/>
          <w:lang w:eastAsia="lt-LT"/>
        </w:rPr>
        <w:t>.2. kaip elektroninis dokumentas, pasirašytas elektroninio pasirašymo priemonėmis su kvalifikuoto elektroninio parašo sertifikatais, atsižvelgiant į tai, kokią šio dokumento formą pasirenka projekto vykdytojas.</w:t>
      </w:r>
    </w:p>
    <w:p w14:paraId="4D9EA3A6" w14:textId="77777777" w:rsidR="00B6756A" w:rsidRPr="001E40D6" w:rsidRDefault="00B6756A" w:rsidP="00786D40">
      <w:pPr>
        <w:ind w:firstLine="360"/>
        <w:rPr>
          <w:rFonts w:eastAsia="Times New Roman"/>
          <w:b/>
          <w:lang w:eastAsia="lt-LT"/>
        </w:rPr>
      </w:pPr>
    </w:p>
    <w:p w14:paraId="59F903CD" w14:textId="77777777" w:rsidR="00B6756A" w:rsidRPr="001E40D6" w:rsidRDefault="00B6756A" w:rsidP="00B6756A">
      <w:pPr>
        <w:jc w:val="center"/>
        <w:rPr>
          <w:rFonts w:eastAsia="Times New Roman"/>
          <w:b/>
          <w:lang w:eastAsia="lt-LT"/>
        </w:rPr>
      </w:pPr>
      <w:r w:rsidRPr="001E40D6">
        <w:rPr>
          <w:rFonts w:eastAsia="Times New Roman"/>
          <w:b/>
          <w:lang w:eastAsia="lt-LT"/>
        </w:rPr>
        <w:t>VI SKYRIUS</w:t>
      </w:r>
    </w:p>
    <w:p w14:paraId="4113A9E9" w14:textId="77777777" w:rsidR="00B6756A" w:rsidRPr="001E40D6" w:rsidRDefault="00B6756A" w:rsidP="00B6756A">
      <w:pPr>
        <w:jc w:val="center"/>
        <w:rPr>
          <w:rFonts w:eastAsia="Times New Roman"/>
          <w:b/>
          <w:lang w:eastAsia="lt-LT"/>
        </w:rPr>
      </w:pPr>
      <w:r w:rsidRPr="001E40D6">
        <w:rPr>
          <w:rFonts w:eastAsia="Times New Roman"/>
          <w:b/>
          <w:lang w:eastAsia="lt-LT"/>
        </w:rPr>
        <w:t>PROJEKTŲ ĮGYVENDINIMO REIKALAVIMAI</w:t>
      </w:r>
    </w:p>
    <w:p w14:paraId="2A6A32B4" w14:textId="77777777" w:rsidR="00B6756A" w:rsidRPr="001E40D6" w:rsidRDefault="00B6756A" w:rsidP="00B6756A">
      <w:pPr>
        <w:jc w:val="center"/>
        <w:rPr>
          <w:rFonts w:eastAsia="Times New Roman"/>
          <w:lang w:eastAsia="lt-LT"/>
        </w:rPr>
      </w:pPr>
    </w:p>
    <w:p w14:paraId="4727DBD0" w14:textId="77777777" w:rsidR="00B6756A" w:rsidRPr="001E40D6" w:rsidRDefault="00C447CA" w:rsidP="00584B7B">
      <w:pPr>
        <w:tabs>
          <w:tab w:val="left" w:pos="851"/>
        </w:tabs>
        <w:ind w:firstLine="709"/>
        <w:rPr>
          <w:rFonts w:eastAsia="Times New Roman"/>
          <w:lang w:eastAsia="lt-LT"/>
        </w:rPr>
      </w:pPr>
      <w:r>
        <w:rPr>
          <w:rFonts w:eastAsia="Times New Roman"/>
          <w:lang w:eastAsia="lt-LT"/>
        </w:rPr>
        <w:t>6</w:t>
      </w:r>
      <w:r w:rsidR="00F25869">
        <w:rPr>
          <w:rFonts w:eastAsia="Times New Roman"/>
          <w:lang w:eastAsia="lt-LT"/>
        </w:rPr>
        <w:t>3</w:t>
      </w:r>
      <w:r w:rsidR="00A94B45" w:rsidRPr="001E40D6">
        <w:rPr>
          <w:rFonts w:eastAsia="Times New Roman"/>
          <w:lang w:eastAsia="lt-LT"/>
        </w:rPr>
        <w:t>.</w:t>
      </w:r>
      <w:r w:rsidR="00B6756A" w:rsidRPr="001E40D6">
        <w:rPr>
          <w:rFonts w:eastAsia="Times New Roman"/>
          <w:lang w:eastAsia="lt-LT"/>
        </w:rPr>
        <w:t xml:space="preserve"> Projektas įgyvendinamas pagal projekto sutartyje, Apraše ir Projektų taisyklėse nustatytus reikalavimus.</w:t>
      </w:r>
    </w:p>
    <w:p w14:paraId="5F288BC8" w14:textId="45F2F4E1" w:rsidR="00A94B45" w:rsidRPr="001E40D6" w:rsidRDefault="00531BD7" w:rsidP="00584B7B">
      <w:pPr>
        <w:tabs>
          <w:tab w:val="left" w:pos="851"/>
        </w:tabs>
        <w:ind w:firstLine="709"/>
        <w:rPr>
          <w:rFonts w:eastAsia="Times New Roman"/>
          <w:lang w:eastAsia="lt-LT"/>
        </w:rPr>
      </w:pPr>
      <w:r>
        <w:rPr>
          <w:rFonts w:eastAsia="Times New Roman"/>
          <w:lang w:eastAsia="lt-LT"/>
        </w:rPr>
        <w:t>6</w:t>
      </w:r>
      <w:r w:rsidR="00F25869">
        <w:rPr>
          <w:rFonts w:eastAsia="Times New Roman"/>
          <w:lang w:eastAsia="lt-LT"/>
        </w:rPr>
        <w:t>4</w:t>
      </w:r>
      <w:r w:rsidR="00A94B45" w:rsidRPr="001E40D6">
        <w:rPr>
          <w:rFonts w:eastAsia="Times New Roman"/>
          <w:lang w:eastAsia="lt-LT"/>
        </w:rPr>
        <w:t>.</w:t>
      </w:r>
      <w:r w:rsidR="00B6756A" w:rsidRPr="001E40D6">
        <w:rPr>
          <w:rFonts w:eastAsia="Times New Roman"/>
          <w:lang w:eastAsia="lt-LT"/>
        </w:rPr>
        <w:t xml:space="preserve"> Projektų įgyvendinimo priežiūrai </w:t>
      </w:r>
      <w:r w:rsidR="00955605" w:rsidRPr="001E40D6">
        <w:rPr>
          <w:rFonts w:eastAsia="Times New Roman"/>
          <w:lang w:eastAsia="lt-LT"/>
        </w:rPr>
        <w:t xml:space="preserve">bus </w:t>
      </w:r>
      <w:r w:rsidR="00B6756A" w:rsidRPr="001E40D6">
        <w:rPr>
          <w:rFonts w:eastAsia="Times New Roman"/>
          <w:lang w:eastAsia="lt-LT"/>
        </w:rPr>
        <w:t xml:space="preserve">sudaromas Projektų priežiūros komitetas, </w:t>
      </w:r>
      <w:r w:rsidR="0056125F">
        <w:t xml:space="preserve">kuris </w:t>
      </w:r>
      <w:r w:rsidR="0056125F" w:rsidRPr="00E13E2D">
        <w:t>stebi projekto įgyvendinimo pažangą ir teikia rekomendacijas projekto vykdytojui dėl projekto įgyvendinimo</w:t>
      </w:r>
      <w:r w:rsidR="0056125F" w:rsidRPr="007C0FA3">
        <w:t xml:space="preserve">. </w:t>
      </w:r>
      <w:r w:rsidR="0056125F" w:rsidRPr="00803E99">
        <w:t>Projektų priežiūros komitetas</w:t>
      </w:r>
      <w:r w:rsidR="0056125F" w:rsidRPr="00147B0F">
        <w:t xml:space="preserve"> </w:t>
      </w:r>
      <w:r w:rsidR="0056125F">
        <w:t xml:space="preserve">sudaromas </w:t>
      </w:r>
      <w:r w:rsidR="0056125F" w:rsidRPr="00147B0F">
        <w:t>iš įgyvendinančiosios institucijos, ministerijos ir projekt</w:t>
      </w:r>
      <w:r w:rsidR="0056125F">
        <w:t>ų</w:t>
      </w:r>
      <w:r w:rsidR="0056125F" w:rsidRPr="00147B0F">
        <w:t xml:space="preserve"> vykdytoj</w:t>
      </w:r>
      <w:r w:rsidR="0056125F">
        <w:t>ų</w:t>
      </w:r>
      <w:r w:rsidR="0056125F" w:rsidRPr="00147B0F">
        <w:t xml:space="preserve"> atstovų</w:t>
      </w:r>
      <w:r w:rsidR="0056125F">
        <w:t>,</w:t>
      </w:r>
      <w:r w:rsidR="0056125F" w:rsidRPr="00147B0F">
        <w:t xml:space="preserve"> </w:t>
      </w:r>
      <w:r w:rsidR="0056125F">
        <w:t>į</w:t>
      </w:r>
      <w:r w:rsidR="0056125F" w:rsidRPr="00147B0F">
        <w:t xml:space="preserve"> </w:t>
      </w:r>
      <w:r w:rsidR="0056125F">
        <w:t>P</w:t>
      </w:r>
      <w:r w:rsidR="0056125F" w:rsidRPr="00147B0F">
        <w:t>rojekt</w:t>
      </w:r>
      <w:r w:rsidR="0056125F">
        <w:t>ų</w:t>
      </w:r>
      <w:r w:rsidR="0056125F" w:rsidRPr="00147B0F">
        <w:t xml:space="preserve"> priežiūros komiteto sudėtį gali būti kviečiami kitų institucijų</w:t>
      </w:r>
      <w:r w:rsidR="0056125F">
        <w:t xml:space="preserve">, </w:t>
      </w:r>
      <w:r w:rsidR="0056125F" w:rsidRPr="00147B0F">
        <w:t xml:space="preserve"> įstaigų </w:t>
      </w:r>
      <w:r w:rsidR="0056125F">
        <w:t xml:space="preserve">ar organizacijų </w:t>
      </w:r>
      <w:r w:rsidR="0056125F" w:rsidRPr="00147B0F">
        <w:t>atstovai.</w:t>
      </w:r>
      <w:r w:rsidR="0056125F">
        <w:t xml:space="preserve"> </w:t>
      </w:r>
      <w:r w:rsidR="0056125F" w:rsidRPr="001E40D6">
        <w:rPr>
          <w:rFonts w:eastAsia="Times New Roman"/>
          <w:lang w:eastAsia="lt-LT"/>
        </w:rPr>
        <w:t>Projektų priežiūros komitet</w:t>
      </w:r>
      <w:r w:rsidR="0056125F">
        <w:rPr>
          <w:rFonts w:eastAsia="Times New Roman"/>
          <w:lang w:eastAsia="lt-LT"/>
        </w:rPr>
        <w:t xml:space="preserve">o </w:t>
      </w:r>
      <w:r w:rsidR="00B6756A" w:rsidRPr="001E40D6">
        <w:rPr>
          <w:rFonts w:eastAsia="Times New Roman"/>
          <w:lang w:eastAsia="lt-LT"/>
        </w:rPr>
        <w:t>sudėtis tvirtinama ūkio ministro įsakymu, o</w:t>
      </w:r>
      <w:r w:rsidR="00955605" w:rsidRPr="001E40D6">
        <w:rPr>
          <w:rFonts w:eastAsia="Times New Roman"/>
          <w:lang w:eastAsia="lt-LT"/>
        </w:rPr>
        <w:t xml:space="preserve"> jo</w:t>
      </w:r>
      <w:r w:rsidR="00B6756A" w:rsidRPr="001E40D6">
        <w:rPr>
          <w:rFonts w:eastAsia="Times New Roman"/>
          <w:lang w:eastAsia="lt-LT"/>
        </w:rPr>
        <w:t xml:space="preserve"> veiklos principai nustatomi šio komiteto reglamente.</w:t>
      </w:r>
    </w:p>
    <w:p w14:paraId="318773F7" w14:textId="77777777" w:rsidR="00A94B45" w:rsidRDefault="007B6C7B" w:rsidP="00584B7B">
      <w:pPr>
        <w:tabs>
          <w:tab w:val="left" w:pos="851"/>
        </w:tabs>
        <w:ind w:firstLine="709"/>
      </w:pPr>
      <w:r>
        <w:t>6</w:t>
      </w:r>
      <w:r w:rsidR="00F25869">
        <w:t>5</w:t>
      </w:r>
      <w:r w:rsidR="00A94B45" w:rsidRPr="001E40D6">
        <w:t>. Projekto vykdytojas privalo informuoti apie įgyvendinamą ar įgyvendintą projektą Projektų taisyklių VII skyriaus trisdešimt septintajame skirsnyje nustatyta tvarka.</w:t>
      </w:r>
    </w:p>
    <w:p w14:paraId="34788B52" w14:textId="77777777" w:rsidR="002F770B" w:rsidRPr="001E40D6" w:rsidRDefault="007B6C7B" w:rsidP="00584B7B">
      <w:pPr>
        <w:tabs>
          <w:tab w:val="left" w:pos="851"/>
        </w:tabs>
        <w:ind w:firstLine="709"/>
      </w:pPr>
      <w:r>
        <w:t>6</w:t>
      </w:r>
      <w:r w:rsidR="00F25869">
        <w:t>6</w:t>
      </w:r>
      <w:r w:rsidR="002F770B" w:rsidRPr="002F770B">
        <w:t>. Projekto užbaigimo reikalavimai nustatyti Projektų taisyklių IV skyriaus dvidešimt septintajame skirsnyje.</w:t>
      </w:r>
    </w:p>
    <w:p w14:paraId="0F85924C" w14:textId="77777777" w:rsidR="00A94B45" w:rsidRPr="001E40D6" w:rsidRDefault="00977B0B" w:rsidP="00584B7B">
      <w:pPr>
        <w:tabs>
          <w:tab w:val="left" w:pos="1134"/>
        </w:tabs>
        <w:ind w:firstLine="709"/>
      </w:pPr>
      <w:r>
        <w:rPr>
          <w:noProof/>
        </w:rPr>
        <w:t>6</w:t>
      </w:r>
      <w:r w:rsidR="00F25869">
        <w:rPr>
          <w:noProof/>
        </w:rPr>
        <w:t>7</w:t>
      </w:r>
      <w:r w:rsidR="00A94B45" w:rsidRPr="001E40D6">
        <w:rPr>
          <w:noProof/>
        </w:rPr>
        <w:t>. Visi su projekto įgyvendinimu susiję dokumentai turi būti saugomi Projektų taisyklių VII skyriaus keturiasdešimt antrajame skirsnyje nustatyta tvarka.</w:t>
      </w:r>
    </w:p>
    <w:p w14:paraId="124A285B" w14:textId="77777777" w:rsidR="00A94B45" w:rsidRPr="001E40D6" w:rsidRDefault="00A94B45" w:rsidP="00A94B45">
      <w:pPr>
        <w:tabs>
          <w:tab w:val="left" w:pos="1134"/>
        </w:tabs>
        <w:rPr>
          <w:rFonts w:eastAsia="Times New Roman"/>
          <w:lang w:eastAsia="lt-LT"/>
        </w:rPr>
      </w:pPr>
    </w:p>
    <w:p w14:paraId="41FAEE1F" w14:textId="77777777" w:rsidR="00B6756A" w:rsidRPr="001E40D6" w:rsidRDefault="00B6756A" w:rsidP="00B6756A">
      <w:pPr>
        <w:jc w:val="center"/>
        <w:rPr>
          <w:rFonts w:eastAsia="Times New Roman"/>
          <w:b/>
          <w:lang w:eastAsia="lt-LT"/>
        </w:rPr>
      </w:pPr>
      <w:r w:rsidRPr="001E40D6">
        <w:rPr>
          <w:rFonts w:eastAsia="Times New Roman"/>
          <w:b/>
          <w:lang w:eastAsia="lt-LT"/>
        </w:rPr>
        <w:t>VII SKYRIUS</w:t>
      </w:r>
    </w:p>
    <w:p w14:paraId="528DE48A" w14:textId="77777777" w:rsidR="00B6756A" w:rsidRPr="001E40D6" w:rsidRDefault="00B6756A" w:rsidP="00B6756A">
      <w:pPr>
        <w:jc w:val="center"/>
        <w:rPr>
          <w:rFonts w:eastAsia="Times New Roman"/>
          <w:b/>
          <w:lang w:eastAsia="lt-LT"/>
        </w:rPr>
      </w:pPr>
      <w:r w:rsidRPr="001E40D6">
        <w:rPr>
          <w:rFonts w:eastAsia="Times New Roman"/>
          <w:b/>
          <w:lang w:eastAsia="lt-LT"/>
        </w:rPr>
        <w:t>APRAŠO KEITIMO TVARKA</w:t>
      </w:r>
    </w:p>
    <w:p w14:paraId="288574B3" w14:textId="77777777" w:rsidR="00B6756A" w:rsidRPr="001E40D6" w:rsidRDefault="00B6756A" w:rsidP="00B6756A">
      <w:pPr>
        <w:jc w:val="center"/>
        <w:rPr>
          <w:rFonts w:eastAsia="Times New Roman"/>
          <w:lang w:eastAsia="lt-LT"/>
        </w:rPr>
      </w:pPr>
    </w:p>
    <w:p w14:paraId="22DAC674" w14:textId="77777777" w:rsidR="00655684" w:rsidRPr="001E40D6" w:rsidRDefault="00F25869" w:rsidP="00584B7B">
      <w:pPr>
        <w:ind w:firstLine="709"/>
        <w:rPr>
          <w:rFonts w:eastAsia="Times New Roman"/>
          <w:lang w:eastAsia="lt-LT"/>
        </w:rPr>
      </w:pPr>
      <w:r>
        <w:rPr>
          <w:rFonts w:eastAsia="Times New Roman"/>
          <w:lang w:eastAsia="lt-LT"/>
        </w:rPr>
        <w:t>68</w:t>
      </w:r>
      <w:r w:rsidR="00655684" w:rsidRPr="001E40D6">
        <w:rPr>
          <w:rFonts w:eastAsia="Times New Roman"/>
          <w:lang w:eastAsia="lt-LT"/>
        </w:rPr>
        <w:t>.</w:t>
      </w:r>
      <w:r w:rsidR="00B6756A" w:rsidRPr="001E40D6">
        <w:rPr>
          <w:rFonts w:eastAsia="Times New Roman"/>
          <w:lang w:eastAsia="lt-LT"/>
        </w:rPr>
        <w:t xml:space="preserve"> Aprašo keitimo tvarka nustatyta Projektų taisyklių III skyriaus vienuoliktajame skirsnyje.</w:t>
      </w:r>
    </w:p>
    <w:p w14:paraId="3DFC184C" w14:textId="77777777" w:rsidR="00B6756A" w:rsidRPr="001E40D6" w:rsidRDefault="00F25869" w:rsidP="00584B7B">
      <w:pPr>
        <w:ind w:firstLine="709"/>
        <w:rPr>
          <w:rFonts w:eastAsia="Times New Roman"/>
          <w:lang w:eastAsia="lt-LT"/>
        </w:rPr>
      </w:pPr>
      <w:r>
        <w:rPr>
          <w:rFonts w:eastAsia="Times New Roman"/>
          <w:lang w:eastAsia="lt-LT"/>
        </w:rPr>
        <w:t>69</w:t>
      </w:r>
      <w:r w:rsidR="00655684" w:rsidRPr="001E40D6">
        <w:rPr>
          <w:rFonts w:eastAsia="Times New Roman"/>
          <w:lang w:eastAsia="lt-LT"/>
        </w:rPr>
        <w:t xml:space="preserve">. </w:t>
      </w:r>
      <w:r w:rsidR="00B6756A" w:rsidRPr="001E40D6">
        <w:rPr>
          <w:rFonts w:eastAsia="Times New Roman"/>
          <w:lang w:eastAsia="lt-LT"/>
        </w:rPr>
        <w:t>Jei Aprašas keičiamas jau atrinkus projektus, šie pakeitimai, nepažeidžiant lygiateisiškumo principo, taikomi ir įgyvendinamiems projektams Projektų taisyklių 91 punkte nustatytais atvejais.</w:t>
      </w:r>
    </w:p>
    <w:p w14:paraId="0B3CF261" w14:textId="77777777" w:rsidR="00B6756A" w:rsidRPr="001E40D6" w:rsidRDefault="00B6756A" w:rsidP="00B6756A">
      <w:pPr>
        <w:jc w:val="center"/>
        <w:rPr>
          <w:rFonts w:eastAsia="Times New Roman"/>
          <w:lang w:eastAsia="lt-LT"/>
        </w:rPr>
      </w:pPr>
      <w:r w:rsidRPr="001E40D6">
        <w:rPr>
          <w:spacing w:val="-4"/>
        </w:rPr>
        <w:t>___________________________</w:t>
      </w:r>
    </w:p>
    <w:p w14:paraId="3C2B33C1" w14:textId="77777777" w:rsidR="00B6756A" w:rsidRPr="001E40D6" w:rsidRDefault="00B6756A" w:rsidP="00B6756A">
      <w:pPr>
        <w:jc w:val="center"/>
        <w:rPr>
          <w:rFonts w:eastAsia="Times New Roman"/>
          <w:lang w:eastAsia="lt-LT"/>
        </w:rPr>
        <w:sectPr w:rsidR="00B6756A" w:rsidRPr="001E40D6" w:rsidSect="009420D8">
          <w:headerReference w:type="default" r:id="rId14"/>
          <w:headerReference w:type="first" r:id="rId15"/>
          <w:pgSz w:w="11906" w:h="16838"/>
          <w:pgMar w:top="1134" w:right="567" w:bottom="1134" w:left="1701" w:header="567" w:footer="567" w:gutter="0"/>
          <w:pgNumType w:start="1"/>
          <w:cols w:space="1296"/>
          <w:titlePg/>
          <w:docGrid w:linePitch="360"/>
        </w:sectPr>
      </w:pPr>
    </w:p>
    <w:p w14:paraId="606D35A6" w14:textId="77777777" w:rsidR="008F5F48" w:rsidRPr="008F5F48" w:rsidRDefault="001F1705" w:rsidP="008F5F48">
      <w:pPr>
        <w:ind w:left="5192" w:firstLine="1187"/>
        <w:jc w:val="left"/>
        <w:rPr>
          <w:rFonts w:eastAsia="Calibri"/>
        </w:rPr>
      </w:pPr>
      <w:r w:rsidRPr="001F1705">
        <w:rPr>
          <w:rFonts w:eastAsia="Calibri"/>
          <w:sz w:val="22"/>
          <w:szCs w:val="22"/>
        </w:rPr>
        <w:lastRenderedPageBreak/>
        <w:t xml:space="preserve">       </w:t>
      </w:r>
    </w:p>
    <w:p w14:paraId="58B00688" w14:textId="77777777" w:rsidR="008F5F48" w:rsidRPr="008F5F48" w:rsidRDefault="008F5F48" w:rsidP="008F5F48">
      <w:pPr>
        <w:ind w:left="8505" w:firstLine="0"/>
        <w:jc w:val="left"/>
        <w:rPr>
          <w:rFonts w:eastAsia="Calibri"/>
        </w:rPr>
      </w:pPr>
      <w:r w:rsidRPr="008F5F48">
        <w:rPr>
          <w:rFonts w:eastAsia="Calibri"/>
        </w:rPr>
        <w:t>2014–2020 metų Europos Sąjungos fondų investicijų veiksmų programos 1 prioriteto „Mokslinių tyrimų, eksperimentinės plėtros ir inovacijų skatinimas“ priemonės Nr. 01.2.1-LVPA-T-844 „</w:t>
      </w:r>
      <w:proofErr w:type="spellStart"/>
      <w:r w:rsidRPr="008F5F48">
        <w:rPr>
          <w:rFonts w:eastAsia="Calibri"/>
        </w:rPr>
        <w:t>InoConnect</w:t>
      </w:r>
      <w:proofErr w:type="spellEnd"/>
      <w:r w:rsidRPr="008F5F48">
        <w:rPr>
          <w:rFonts w:eastAsia="Calibri"/>
        </w:rPr>
        <w:t xml:space="preserve">“ projektų finansavimo sąlygų aprašo Nr. 1 </w:t>
      </w:r>
    </w:p>
    <w:p w14:paraId="73F77874" w14:textId="77777777" w:rsidR="001F1705" w:rsidRPr="001F1705" w:rsidRDefault="008F5F48" w:rsidP="008F5F48">
      <w:pPr>
        <w:ind w:left="8505" w:firstLine="0"/>
        <w:jc w:val="left"/>
        <w:rPr>
          <w:rFonts w:eastAsia="Times New Roman"/>
          <w:lang w:eastAsia="lt-LT"/>
        </w:rPr>
      </w:pPr>
      <w:r>
        <w:rPr>
          <w:rFonts w:eastAsia="Calibri"/>
        </w:rPr>
        <w:t>1</w:t>
      </w:r>
      <w:r w:rsidRPr="008F5F48">
        <w:rPr>
          <w:rFonts w:eastAsia="Calibri"/>
        </w:rPr>
        <w:t xml:space="preserve"> priedas</w:t>
      </w:r>
    </w:p>
    <w:p w14:paraId="77D4ED4D" w14:textId="77777777" w:rsidR="001F1705" w:rsidRPr="001F1705" w:rsidRDefault="001F1705" w:rsidP="001F1705">
      <w:pPr>
        <w:ind w:firstLine="680"/>
        <w:jc w:val="right"/>
        <w:rPr>
          <w:rFonts w:eastAsia="Times New Roman"/>
          <w:lang w:eastAsia="lt-LT"/>
        </w:rPr>
      </w:pPr>
    </w:p>
    <w:p w14:paraId="3EA0AA38" w14:textId="77777777" w:rsidR="001F1705" w:rsidRPr="001F1705" w:rsidRDefault="001F1705" w:rsidP="001F1705">
      <w:pPr>
        <w:ind w:firstLine="680"/>
        <w:jc w:val="center"/>
        <w:rPr>
          <w:rFonts w:eastAsia="Times New Roman"/>
          <w:b/>
          <w:lang w:eastAsia="lt-LT"/>
        </w:rPr>
      </w:pPr>
      <w:r w:rsidRPr="001F1705">
        <w:rPr>
          <w:rFonts w:eastAsia="Times New Roman"/>
          <w:b/>
          <w:lang w:eastAsia="lt-LT"/>
        </w:rPr>
        <w:t>PROJEKTO TINKAMUMO FINANSUOTI VERTINIMO LENTELĖ</w:t>
      </w:r>
    </w:p>
    <w:p w14:paraId="34AEFAF0" w14:textId="77777777" w:rsidR="001F1705" w:rsidRPr="001F1705" w:rsidRDefault="001F1705" w:rsidP="001F1705">
      <w:pPr>
        <w:ind w:firstLine="680"/>
        <w:jc w:val="center"/>
        <w:rPr>
          <w:rFonts w:eastAsia="Times New Roman"/>
          <w:b/>
          <w:lang w:eastAsia="lt-LT"/>
        </w:rPr>
      </w:pPr>
    </w:p>
    <w:tbl>
      <w:tblPr>
        <w:tblStyle w:val="Lentelstinklelis1"/>
        <w:tblW w:w="14742" w:type="dxa"/>
        <w:tblInd w:w="108" w:type="dxa"/>
        <w:tblLook w:val="04A0" w:firstRow="1" w:lastRow="0" w:firstColumn="1" w:lastColumn="0" w:noHBand="0" w:noVBand="1"/>
      </w:tblPr>
      <w:tblGrid>
        <w:gridCol w:w="4466"/>
        <w:gridCol w:w="10276"/>
      </w:tblGrid>
      <w:tr w:rsidR="001F1705" w:rsidRPr="001F1705" w14:paraId="099C0654" w14:textId="77777777" w:rsidTr="001F1705">
        <w:tc>
          <w:tcPr>
            <w:tcW w:w="4466" w:type="dxa"/>
          </w:tcPr>
          <w:p w14:paraId="37DDA5CD" w14:textId="77777777" w:rsidR="001F1705" w:rsidRPr="001F1705" w:rsidRDefault="001F1705" w:rsidP="001F1705">
            <w:pPr>
              <w:ind w:firstLine="0"/>
              <w:jc w:val="left"/>
              <w:rPr>
                <w:rFonts w:eastAsia="Times New Roman"/>
                <w:b/>
                <w:bCs/>
              </w:rPr>
            </w:pPr>
            <w:r w:rsidRPr="001F1705">
              <w:rPr>
                <w:rFonts w:eastAsia="Times New Roman"/>
                <w:b/>
                <w:bCs/>
              </w:rPr>
              <w:t>Paraiškos kodas</w:t>
            </w:r>
          </w:p>
        </w:tc>
        <w:tc>
          <w:tcPr>
            <w:tcW w:w="10276" w:type="dxa"/>
          </w:tcPr>
          <w:p w14:paraId="4D2E706E" w14:textId="77777777" w:rsidR="001F1705" w:rsidRPr="001F1705" w:rsidRDefault="001F1705" w:rsidP="001F1705">
            <w:pPr>
              <w:ind w:firstLine="0"/>
              <w:jc w:val="left"/>
              <w:rPr>
                <w:rFonts w:eastAsia="Times New Roman"/>
                <w:bCs/>
                <w:i/>
              </w:rPr>
            </w:pPr>
          </w:p>
        </w:tc>
      </w:tr>
      <w:tr w:rsidR="001F1705" w:rsidRPr="001F1705" w14:paraId="65CEB205" w14:textId="77777777" w:rsidTr="001F1705">
        <w:tc>
          <w:tcPr>
            <w:tcW w:w="4466" w:type="dxa"/>
          </w:tcPr>
          <w:p w14:paraId="41AB7A3D" w14:textId="77777777" w:rsidR="001F1705" w:rsidRPr="001F1705" w:rsidRDefault="001F1705" w:rsidP="001F1705">
            <w:pPr>
              <w:ind w:firstLine="0"/>
              <w:jc w:val="left"/>
              <w:rPr>
                <w:rFonts w:eastAsia="Times New Roman"/>
                <w:b/>
                <w:bCs/>
              </w:rPr>
            </w:pPr>
            <w:r w:rsidRPr="001F1705">
              <w:rPr>
                <w:rFonts w:eastAsia="Times New Roman"/>
                <w:b/>
                <w:bCs/>
              </w:rPr>
              <w:t>Pareiškėjo pavadinimas</w:t>
            </w:r>
          </w:p>
        </w:tc>
        <w:tc>
          <w:tcPr>
            <w:tcW w:w="10276" w:type="dxa"/>
          </w:tcPr>
          <w:p w14:paraId="6A7D5910" w14:textId="77777777" w:rsidR="001F1705" w:rsidRPr="001F1705" w:rsidRDefault="001F1705" w:rsidP="001F1705">
            <w:pPr>
              <w:ind w:firstLine="0"/>
              <w:jc w:val="left"/>
              <w:rPr>
                <w:rFonts w:eastAsia="Times New Roman"/>
                <w:bCs/>
                <w:i/>
              </w:rPr>
            </w:pPr>
          </w:p>
        </w:tc>
      </w:tr>
      <w:tr w:rsidR="001F1705" w:rsidRPr="001F1705" w14:paraId="1DD86A59" w14:textId="77777777" w:rsidTr="001F1705">
        <w:tc>
          <w:tcPr>
            <w:tcW w:w="4466" w:type="dxa"/>
          </w:tcPr>
          <w:p w14:paraId="459069A5" w14:textId="77777777" w:rsidR="001F1705" w:rsidRPr="001F1705" w:rsidRDefault="001F1705" w:rsidP="001F1705">
            <w:pPr>
              <w:ind w:firstLine="0"/>
              <w:jc w:val="left"/>
              <w:rPr>
                <w:rFonts w:eastAsia="Times New Roman"/>
                <w:b/>
                <w:bCs/>
              </w:rPr>
            </w:pPr>
            <w:r w:rsidRPr="001F1705">
              <w:rPr>
                <w:rFonts w:eastAsia="Times New Roman"/>
                <w:b/>
                <w:bCs/>
              </w:rPr>
              <w:t>Projekto pavadinimas</w:t>
            </w:r>
          </w:p>
        </w:tc>
        <w:tc>
          <w:tcPr>
            <w:tcW w:w="10276" w:type="dxa"/>
          </w:tcPr>
          <w:p w14:paraId="5031B422" w14:textId="77777777" w:rsidR="001F1705" w:rsidRPr="001F1705" w:rsidRDefault="001F1705" w:rsidP="001F1705">
            <w:pPr>
              <w:ind w:firstLine="0"/>
              <w:jc w:val="left"/>
              <w:rPr>
                <w:rFonts w:eastAsia="Times New Roman"/>
                <w:bCs/>
                <w:i/>
              </w:rPr>
            </w:pPr>
          </w:p>
        </w:tc>
      </w:tr>
      <w:tr w:rsidR="001F1705" w:rsidRPr="001F1705" w14:paraId="3C50791A" w14:textId="77777777" w:rsidTr="001F1705">
        <w:tc>
          <w:tcPr>
            <w:tcW w:w="14742" w:type="dxa"/>
            <w:gridSpan w:val="2"/>
          </w:tcPr>
          <w:p w14:paraId="1274A4B0" w14:textId="77777777" w:rsidR="001F1705" w:rsidRPr="001F1705" w:rsidRDefault="001F1705" w:rsidP="001F1705">
            <w:pPr>
              <w:ind w:firstLine="0"/>
              <w:jc w:val="left"/>
              <w:rPr>
                <w:rFonts w:eastAsia="Times New Roman"/>
                <w:b/>
                <w:bCs/>
              </w:rPr>
            </w:pPr>
            <w:r w:rsidRPr="001F1705">
              <w:rPr>
                <w:rFonts w:eastAsia="Times New Roman"/>
                <w:b/>
                <w:bCs/>
              </w:rPr>
              <w:t>Projektą planuojama įgyvendinti:</w:t>
            </w:r>
          </w:p>
          <w:p w14:paraId="1FDEAAF0" w14:textId="77777777" w:rsidR="001F1705" w:rsidRPr="001F1705" w:rsidRDefault="001F1705" w:rsidP="001F1705">
            <w:pPr>
              <w:ind w:firstLine="0"/>
              <w:jc w:val="left"/>
              <w:rPr>
                <w:rFonts w:eastAsia="Times New Roman"/>
                <w:b/>
                <w:bCs/>
              </w:rPr>
            </w:pPr>
            <w:r w:rsidRPr="001F1705">
              <w:rPr>
                <w:rFonts w:eastAsia="Times New Roman"/>
                <w:b/>
                <w:bCs/>
              </w:rPr>
              <w:t> su partneriu (-</w:t>
            </w:r>
            <w:proofErr w:type="spellStart"/>
            <w:r w:rsidRPr="001F1705">
              <w:rPr>
                <w:rFonts w:eastAsia="Times New Roman"/>
                <w:b/>
                <w:bCs/>
              </w:rPr>
              <w:t>iais</w:t>
            </w:r>
            <w:proofErr w:type="spellEnd"/>
            <w:r w:rsidRPr="001F1705">
              <w:rPr>
                <w:rFonts w:eastAsia="Times New Roman"/>
                <w:b/>
                <w:bCs/>
              </w:rPr>
              <w:t xml:space="preserve">)              </w:t>
            </w:r>
            <w:r w:rsidRPr="001F1705">
              <w:rPr>
                <w:rFonts w:eastAsia="Times New Roman"/>
                <w:b/>
                <w:bCs/>
              </w:rPr>
              <w:t> be partnerio (-</w:t>
            </w:r>
            <w:proofErr w:type="spellStart"/>
            <w:r w:rsidRPr="001F1705">
              <w:rPr>
                <w:rFonts w:eastAsia="Times New Roman"/>
                <w:b/>
                <w:bCs/>
              </w:rPr>
              <w:t>ių</w:t>
            </w:r>
            <w:proofErr w:type="spellEnd"/>
            <w:r w:rsidRPr="001F1705">
              <w:rPr>
                <w:rFonts w:eastAsia="Times New Roman"/>
                <w:b/>
                <w:bCs/>
              </w:rPr>
              <w:t>)</w:t>
            </w:r>
          </w:p>
        </w:tc>
      </w:tr>
      <w:tr w:rsidR="001F1705" w:rsidRPr="001F1705" w14:paraId="043E2CA9" w14:textId="77777777" w:rsidTr="001F1705">
        <w:tc>
          <w:tcPr>
            <w:tcW w:w="14742" w:type="dxa"/>
            <w:gridSpan w:val="2"/>
          </w:tcPr>
          <w:p w14:paraId="7642B1F5" w14:textId="77777777" w:rsidR="001F1705" w:rsidRPr="001F1705" w:rsidRDefault="001F1705" w:rsidP="001F1705">
            <w:pPr>
              <w:ind w:firstLine="0"/>
              <w:jc w:val="left"/>
              <w:rPr>
                <w:rFonts w:eastAsia="Times New Roman"/>
                <w:b/>
                <w:bCs/>
              </w:rPr>
            </w:pPr>
            <w:r w:rsidRPr="001F1705">
              <w:rPr>
                <w:rFonts w:eastAsia="Times New Roman"/>
                <w:b/>
                <w:bCs/>
              </w:rPr>
              <w:t xml:space="preserve"> PIRMINĖ               </w:t>
            </w:r>
            <w:r w:rsidRPr="001F1705">
              <w:rPr>
                <w:rFonts w:eastAsia="Times New Roman"/>
                <w:b/>
                <w:bCs/>
              </w:rPr>
              <w:t>PATIKSLINTA</w:t>
            </w:r>
          </w:p>
          <w:p w14:paraId="77B20A33" w14:textId="77777777" w:rsidR="001F1705" w:rsidRPr="001F1705" w:rsidRDefault="001F1705" w:rsidP="001F1705">
            <w:pPr>
              <w:ind w:firstLine="0"/>
              <w:jc w:val="left"/>
              <w:rPr>
                <w:rFonts w:eastAsia="Times New Roman"/>
                <w:bCs/>
                <w:i/>
              </w:rPr>
            </w:pPr>
            <w:r w:rsidRPr="001F1705">
              <w:rPr>
                <w:rFonts w:eastAsia="Times New Roman"/>
                <w:bCs/>
                <w:i/>
              </w:rPr>
              <w:t>(Žymima „Patikslinta“ tais atvejais, kai ši lentelė tikslinama po to, kai paraiška grąžinama pakartotiniam vertinimui)</w:t>
            </w:r>
          </w:p>
        </w:tc>
      </w:tr>
    </w:tbl>
    <w:p w14:paraId="6043F2AF" w14:textId="77777777" w:rsidR="001F1705" w:rsidRPr="001F1705" w:rsidRDefault="001F1705" w:rsidP="001F1705">
      <w:pPr>
        <w:ind w:firstLine="680"/>
        <w:jc w:val="center"/>
        <w:rPr>
          <w:rFonts w:eastAsia="Times New Roman"/>
          <w:b/>
          <w:lang w:eastAsia="lt-LT"/>
        </w:rPr>
      </w:pPr>
    </w:p>
    <w:p w14:paraId="29C2129F" w14:textId="77777777" w:rsidR="001F1705" w:rsidRPr="001F1705" w:rsidRDefault="001F1705" w:rsidP="001F1705">
      <w:pPr>
        <w:ind w:firstLine="680"/>
        <w:jc w:val="center"/>
        <w:rPr>
          <w:rFonts w:eastAsia="Times New Roman"/>
          <w:b/>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3"/>
        <w:gridCol w:w="6946"/>
        <w:gridCol w:w="1673"/>
        <w:gridCol w:w="1700"/>
      </w:tblGrid>
      <w:tr w:rsidR="001F1705" w:rsidRPr="001F1705" w14:paraId="0DAD5350" w14:textId="77777777" w:rsidTr="00C44F06">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5511895" w14:textId="77777777" w:rsidR="001F1705" w:rsidRPr="001F1705" w:rsidRDefault="001F1705" w:rsidP="001F1705">
            <w:pPr>
              <w:ind w:firstLine="0"/>
              <w:jc w:val="center"/>
              <w:rPr>
                <w:rFonts w:eastAsia="Times New Roman"/>
                <w:b/>
                <w:bCs/>
                <w:lang w:eastAsia="lt-LT"/>
              </w:rPr>
            </w:pPr>
            <w:r w:rsidRPr="001F1705">
              <w:rPr>
                <w:rFonts w:eastAsia="Times New Roman"/>
                <w:b/>
                <w:bCs/>
                <w:lang w:eastAsia="lt-LT"/>
              </w:rPr>
              <w:t>Bendrasis reikalavimas/</w:t>
            </w:r>
          </w:p>
          <w:p w14:paraId="6328D628" w14:textId="77777777" w:rsidR="001F1705" w:rsidRPr="001F1705" w:rsidRDefault="001F1705" w:rsidP="001F1705">
            <w:pPr>
              <w:ind w:firstLine="0"/>
              <w:jc w:val="center"/>
              <w:rPr>
                <w:rFonts w:eastAsia="Times New Roman"/>
                <w:b/>
                <w:bCs/>
                <w:lang w:eastAsia="lt-LT"/>
              </w:rPr>
            </w:pPr>
            <w:r w:rsidRPr="001F1705">
              <w:rPr>
                <w:rFonts w:eastAsia="Times New Roman"/>
                <w:b/>
                <w:bCs/>
                <w:lang w:eastAsia="lt-LT"/>
              </w:rPr>
              <w:t>specialusis projektų atrankos kriterijus (toliau – specialusis kriterijus), jo vertinimo aspektai ir paaiškinimai</w:t>
            </w:r>
          </w:p>
          <w:p w14:paraId="30ACA80E" w14:textId="77777777" w:rsidR="001F1705" w:rsidRPr="001F1705" w:rsidRDefault="001F1705" w:rsidP="001F1705">
            <w:pPr>
              <w:ind w:firstLine="0"/>
              <w:jc w:val="center"/>
              <w:rPr>
                <w:rFonts w:eastAsia="Times New Roman"/>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14:paraId="6AB7EDA9" w14:textId="77777777" w:rsidR="001F1705" w:rsidRPr="001F1705" w:rsidRDefault="001F1705" w:rsidP="001F1705">
            <w:pPr>
              <w:ind w:firstLine="0"/>
              <w:jc w:val="center"/>
              <w:rPr>
                <w:rFonts w:eastAsia="Times New Roman"/>
                <w:bCs/>
                <w:lang w:eastAsia="lt-LT"/>
              </w:rPr>
            </w:pPr>
            <w:r w:rsidRPr="001F1705">
              <w:rPr>
                <w:rFonts w:eastAsia="Times New Roman"/>
                <w:b/>
                <w:bCs/>
                <w:lang w:eastAsia="lt-LT"/>
              </w:rPr>
              <w:t>Bendrojo reikalavimo/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D255EA9" w14:textId="77777777" w:rsidR="001F1705" w:rsidRPr="001F1705" w:rsidRDefault="001F1705" w:rsidP="001F1705">
            <w:pPr>
              <w:ind w:firstLine="0"/>
              <w:jc w:val="center"/>
              <w:rPr>
                <w:rFonts w:eastAsia="Times New Roman"/>
                <w:lang w:eastAsia="lt-LT"/>
              </w:rPr>
            </w:pPr>
            <w:r w:rsidRPr="001F1705">
              <w:rPr>
                <w:rFonts w:eastAsia="Times New Roman"/>
                <w:b/>
                <w:bCs/>
                <w:lang w:eastAsia="lt-LT"/>
              </w:rPr>
              <w:t>Bendrojo reikalavimo/ specialiojo kriterijaus vertinimas</w:t>
            </w:r>
          </w:p>
        </w:tc>
      </w:tr>
      <w:tr w:rsidR="001F1705" w:rsidRPr="001F1705" w14:paraId="5EA1A942" w14:textId="77777777" w:rsidTr="00C44F06">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14:paraId="4D61D657" w14:textId="77777777" w:rsidR="001F1705" w:rsidRPr="001F1705" w:rsidRDefault="001F1705" w:rsidP="001F1705">
            <w:pPr>
              <w:ind w:firstLine="0"/>
              <w:jc w:val="left"/>
              <w:rPr>
                <w:rFonts w:eastAsia="Times New Roman"/>
                <w:lang w:eastAsia="lt-LT"/>
              </w:rPr>
            </w:pPr>
          </w:p>
        </w:tc>
        <w:tc>
          <w:tcPr>
            <w:tcW w:w="6946" w:type="dxa"/>
            <w:vMerge/>
            <w:tcBorders>
              <w:left w:val="single" w:sz="4" w:space="0" w:color="000000"/>
              <w:bottom w:val="single" w:sz="4" w:space="0" w:color="000000"/>
              <w:right w:val="single" w:sz="4" w:space="0" w:color="000000"/>
            </w:tcBorders>
            <w:shd w:val="clear" w:color="auto" w:fill="D9D9D9"/>
          </w:tcPr>
          <w:p w14:paraId="3D689CE0" w14:textId="77777777" w:rsidR="001F1705" w:rsidRPr="001F1705" w:rsidRDefault="001F1705" w:rsidP="001F1705">
            <w:pPr>
              <w:ind w:firstLine="0"/>
              <w:jc w:val="center"/>
              <w:rPr>
                <w:rFonts w:eastAsia="Times New Roman"/>
                <w:b/>
                <w:bCs/>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71570BF9" w14:textId="77777777" w:rsidR="001F1705" w:rsidRPr="001F1705" w:rsidRDefault="001F1705" w:rsidP="001F1705">
            <w:pPr>
              <w:ind w:firstLine="0"/>
              <w:jc w:val="center"/>
              <w:rPr>
                <w:rFonts w:eastAsia="Times New Roman"/>
                <w:lang w:eastAsia="lt-LT"/>
              </w:rPr>
            </w:pPr>
            <w:r w:rsidRPr="001F1705">
              <w:rPr>
                <w:rFonts w:eastAsia="Times New Roman"/>
                <w:b/>
                <w:bCs/>
                <w:lang w:eastAsia="lt-LT"/>
              </w:rPr>
              <w:t>Taip / Ne/ Netaikoma/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14:paraId="33733E0D" w14:textId="77777777" w:rsidR="001F1705" w:rsidRPr="001F1705" w:rsidRDefault="001F1705" w:rsidP="001F1705">
            <w:pPr>
              <w:ind w:firstLine="0"/>
              <w:jc w:val="center"/>
              <w:rPr>
                <w:rFonts w:eastAsia="Calibri"/>
                <w:b/>
                <w:bCs/>
              </w:rPr>
            </w:pPr>
            <w:r w:rsidRPr="001F1705">
              <w:rPr>
                <w:rFonts w:eastAsia="Calibri"/>
                <w:b/>
                <w:bCs/>
              </w:rPr>
              <w:t>Komentarai</w:t>
            </w:r>
          </w:p>
          <w:p w14:paraId="67205675" w14:textId="77777777" w:rsidR="001F1705" w:rsidRPr="001F1705" w:rsidRDefault="001F1705" w:rsidP="001F1705">
            <w:pPr>
              <w:ind w:firstLine="0"/>
              <w:jc w:val="center"/>
              <w:rPr>
                <w:rFonts w:eastAsia="Times New Roman"/>
                <w:lang w:eastAsia="lt-LT"/>
              </w:rPr>
            </w:pPr>
          </w:p>
        </w:tc>
      </w:tr>
      <w:tr w:rsidR="001F1705" w:rsidRPr="001F1705" w14:paraId="127FA2F6" w14:textId="77777777" w:rsidTr="001F1705">
        <w:trPr>
          <w:trHeight w:val="2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14:paraId="7AE7323F" w14:textId="77777777" w:rsidR="001F1705" w:rsidRPr="001F1705" w:rsidRDefault="001F1705" w:rsidP="001F1705">
            <w:pPr>
              <w:ind w:firstLine="0"/>
              <w:jc w:val="left"/>
              <w:rPr>
                <w:rFonts w:eastAsia="Calibri"/>
                <w:b/>
                <w:bCs/>
              </w:rPr>
            </w:pPr>
            <w:r w:rsidRPr="001F1705">
              <w:rPr>
                <w:rFonts w:eastAsia="Times New Roman"/>
                <w:b/>
                <w:bCs/>
                <w:lang w:eastAsia="lt-LT"/>
              </w:rPr>
              <w:t>1. P</w:t>
            </w:r>
            <w:r w:rsidRPr="001F1705">
              <w:rPr>
                <w:rFonts w:eastAsia="Times New Roman"/>
                <w:b/>
                <w:lang w:eastAsia="lt-LT"/>
              </w:rPr>
              <w:t>lanuojamu</w:t>
            </w:r>
            <w:r w:rsidRPr="001F1705">
              <w:rPr>
                <w:rFonts w:eastAsia="Times New Roman"/>
                <w:b/>
                <w:bCs/>
                <w:lang w:eastAsia="lt-LT"/>
              </w:rPr>
              <w:t xml:space="preserve"> </w:t>
            </w:r>
            <w:r w:rsidRPr="001F1705">
              <w:rPr>
                <w:rFonts w:eastAsia="Times New Roman"/>
                <w:b/>
                <w:lang w:eastAsia="lt-LT"/>
              </w:rPr>
              <w:t xml:space="preserve">finansuoti projektu </w:t>
            </w:r>
            <w:r w:rsidRPr="001F1705">
              <w:rPr>
                <w:rFonts w:eastAsia="Times New Roman"/>
                <w:b/>
                <w:bCs/>
                <w:lang w:eastAsia="lt-LT"/>
              </w:rPr>
              <w:t xml:space="preserve">prisidedama prie bent vieno </w:t>
            </w:r>
            <w:r w:rsidRPr="001F1705">
              <w:rPr>
                <w:rFonts w:eastAsia="Times New Roman"/>
                <w:b/>
                <w:bCs/>
                <w:sz w:val="22"/>
                <w:szCs w:val="22"/>
                <w:lang w:eastAsia="lt-LT"/>
              </w:rPr>
              <w:t xml:space="preserve">2014–2020 metų Europos Sąjungos investicijų veiksmų programos (toliau – </w:t>
            </w:r>
            <w:r w:rsidRPr="001F1705">
              <w:rPr>
                <w:rFonts w:eastAsia="Times New Roman"/>
                <w:b/>
                <w:bCs/>
                <w:lang w:eastAsia="lt-LT"/>
              </w:rPr>
              <w:t>veiksmų programa)</w:t>
            </w:r>
            <w:r w:rsidRPr="001F1705">
              <w:rPr>
                <w:rFonts w:eastAsia="Times New Roman"/>
                <w:b/>
                <w:lang w:eastAsia="lt-LT"/>
              </w:rPr>
              <w:t xml:space="preserve"> </w:t>
            </w:r>
            <w:r w:rsidRPr="001F1705">
              <w:rPr>
                <w:rFonts w:eastAsia="Times New Roman"/>
                <w:b/>
                <w:bCs/>
                <w:lang w:eastAsia="lt-LT"/>
              </w:rPr>
              <w:t>prioriteto konkretaus uždavinio įgyvendinimo, rezultato pasiekimo ir įgyvendinama bent viena pagal projektų finansavimo sąlygų aprašą numatoma finansuoti veikla.</w:t>
            </w:r>
          </w:p>
        </w:tc>
      </w:tr>
      <w:tr w:rsidR="001F1705" w:rsidRPr="001F1705" w14:paraId="1252977A" w14:textId="77777777" w:rsidTr="00135108">
        <w:trPr>
          <w:trHeight w:val="20"/>
        </w:trPr>
        <w:tc>
          <w:tcPr>
            <w:tcW w:w="4423" w:type="dxa"/>
            <w:tcBorders>
              <w:top w:val="single" w:sz="4" w:space="0" w:color="auto"/>
              <w:left w:val="single" w:sz="4" w:space="0" w:color="auto"/>
              <w:bottom w:val="single" w:sz="4" w:space="0" w:color="auto"/>
              <w:right w:val="single" w:sz="4" w:space="0" w:color="auto"/>
            </w:tcBorders>
            <w:hideMark/>
          </w:tcPr>
          <w:p w14:paraId="459B6573" w14:textId="77777777" w:rsidR="001F1705" w:rsidRPr="001F1705" w:rsidRDefault="001F1705" w:rsidP="001F1705">
            <w:pPr>
              <w:ind w:firstLine="0"/>
              <w:jc w:val="left"/>
              <w:rPr>
                <w:rFonts w:eastAsia="Times New Roman"/>
                <w:lang w:eastAsia="lt-LT"/>
              </w:rPr>
            </w:pPr>
            <w:r w:rsidRPr="001F1705">
              <w:rPr>
                <w:rFonts w:eastAsia="Times New Roman"/>
                <w:lang w:eastAsia="lt-LT"/>
              </w:rPr>
              <w:t>1.1. Projekto tikslai ir uždaviniai atitinka bent vieną veiksmų programos prioriteto konkretų uždavinį ir siekiamą rezultatą.</w:t>
            </w:r>
          </w:p>
          <w:p w14:paraId="758FBB73" w14:textId="77777777" w:rsidR="001F1705" w:rsidRPr="001F1705" w:rsidRDefault="001F1705" w:rsidP="001F1705">
            <w:pPr>
              <w:ind w:firstLine="0"/>
              <w:jc w:val="left"/>
              <w:rPr>
                <w:rFonts w:eastAsia="Times New Roman"/>
                <w:lang w:eastAsia="lt-LT"/>
              </w:rPr>
            </w:pPr>
          </w:p>
          <w:p w14:paraId="26172057" w14:textId="77777777" w:rsidR="001F1705" w:rsidRPr="001F1705" w:rsidRDefault="001F1705" w:rsidP="001F1705">
            <w:pPr>
              <w:ind w:firstLine="0"/>
              <w:jc w:val="left"/>
              <w:rPr>
                <w:rFonts w:eastAsia="Times New Roman"/>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6040834B"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Projekto tikslai ir uždaviniai turi atitikti veiksmų programos </w:t>
            </w:r>
            <w:r w:rsidR="00135108" w:rsidRPr="008F5F48">
              <w:rPr>
                <w:rFonts w:eastAsia="Calibri"/>
              </w:rPr>
              <w:t>1 prioriteto „Mokslinių tyrimų, eksperimentinės plėtros ir inovacijų skatinimas“</w:t>
            </w:r>
            <w:r w:rsidR="00135108">
              <w:rPr>
                <w:rFonts w:eastAsia="Calibri"/>
              </w:rPr>
              <w:t xml:space="preserve"> </w:t>
            </w:r>
            <w:r w:rsidRPr="001F1705">
              <w:rPr>
                <w:rFonts w:eastAsia="Times New Roman"/>
                <w:bCs/>
                <w:lang w:eastAsia="lt-LT"/>
              </w:rPr>
              <w:t xml:space="preserve"> </w:t>
            </w:r>
            <w:r w:rsidR="00135108">
              <w:rPr>
                <w:rFonts w:eastAsia="Times New Roman"/>
                <w:bCs/>
                <w:lang w:eastAsia="lt-LT"/>
              </w:rPr>
              <w:t>1.2.1</w:t>
            </w:r>
            <w:r w:rsidRPr="001F1705">
              <w:rPr>
                <w:rFonts w:eastAsia="Times New Roman"/>
                <w:lang w:eastAsia="lt-LT"/>
              </w:rPr>
              <w:t xml:space="preserve"> konkretų uždavinį </w:t>
            </w:r>
            <w:r w:rsidR="00135108">
              <w:t>„Padidinti mokslinių tyrimų, eksperimentinės plėtros ir inovacijų veiklų aktyvumą privačiame sektoriuje“</w:t>
            </w:r>
            <w:r w:rsidRPr="001F1705">
              <w:rPr>
                <w:rFonts w:eastAsia="Times New Roman"/>
                <w:bCs/>
                <w:lang w:eastAsia="lt-LT"/>
              </w:rPr>
              <w:t xml:space="preserve"> </w:t>
            </w:r>
            <w:r w:rsidRPr="001F1705">
              <w:rPr>
                <w:rFonts w:eastAsia="Times New Roman"/>
                <w:lang w:eastAsia="lt-LT"/>
              </w:rPr>
              <w:t>ir siekiamą rezultatą.</w:t>
            </w:r>
          </w:p>
          <w:p w14:paraId="25F9BE59" w14:textId="77777777" w:rsidR="001F1705" w:rsidRPr="001F1705" w:rsidRDefault="001F1705" w:rsidP="001F1705">
            <w:pPr>
              <w:ind w:firstLine="0"/>
              <w:rPr>
                <w:rFonts w:eastAsia="Times New Roman"/>
                <w:lang w:eastAsia="lt-LT"/>
              </w:rPr>
            </w:pPr>
          </w:p>
          <w:p w14:paraId="79081799"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467E3C6C" w14:textId="77777777" w:rsidR="001F1705" w:rsidRPr="001F1705" w:rsidRDefault="001F1705" w:rsidP="001F1705">
            <w:pPr>
              <w:ind w:firstLine="0"/>
              <w:jc w:val="left"/>
              <w:rPr>
                <w:rFonts w:eastAsia="Times New Roman"/>
                <w:lang w:eastAsia="lt-LT"/>
              </w:rPr>
            </w:pPr>
          </w:p>
        </w:tc>
        <w:tc>
          <w:tcPr>
            <w:tcW w:w="1700" w:type="dxa"/>
            <w:tcBorders>
              <w:top w:val="single" w:sz="4" w:space="0" w:color="auto"/>
              <w:left w:val="single" w:sz="4" w:space="0" w:color="auto"/>
              <w:bottom w:val="single" w:sz="4" w:space="0" w:color="auto"/>
              <w:right w:val="single" w:sz="4" w:space="0" w:color="auto"/>
            </w:tcBorders>
          </w:tcPr>
          <w:p w14:paraId="73E0CE2D" w14:textId="77777777" w:rsidR="001F1705" w:rsidRPr="001F1705" w:rsidRDefault="001F1705" w:rsidP="001F1705">
            <w:pPr>
              <w:ind w:firstLine="0"/>
              <w:jc w:val="left"/>
              <w:rPr>
                <w:rFonts w:eastAsia="Times New Roman"/>
                <w:lang w:eastAsia="lt-LT"/>
              </w:rPr>
            </w:pPr>
          </w:p>
        </w:tc>
      </w:tr>
      <w:tr w:rsidR="001F1705" w:rsidRPr="001F1705" w14:paraId="00A987AA" w14:textId="77777777" w:rsidTr="00135108">
        <w:trPr>
          <w:trHeight w:val="1475"/>
        </w:trPr>
        <w:tc>
          <w:tcPr>
            <w:tcW w:w="4423" w:type="dxa"/>
            <w:tcBorders>
              <w:top w:val="single" w:sz="4" w:space="0" w:color="auto"/>
              <w:left w:val="single" w:sz="4" w:space="0" w:color="000000"/>
              <w:right w:val="single" w:sz="4" w:space="0" w:color="000000"/>
            </w:tcBorders>
          </w:tcPr>
          <w:p w14:paraId="0589D201" w14:textId="77777777" w:rsidR="001F1705" w:rsidRPr="001F1705" w:rsidRDefault="001F1705" w:rsidP="001F1705">
            <w:pPr>
              <w:ind w:firstLine="0"/>
              <w:jc w:val="left"/>
              <w:rPr>
                <w:rFonts w:eastAsia="Times New Roman"/>
                <w:lang w:eastAsia="lt-LT"/>
              </w:rPr>
            </w:pPr>
            <w:r w:rsidRPr="001F1705">
              <w:rPr>
                <w:rFonts w:eastAsia="Times New Roman"/>
                <w:lang w:eastAsia="lt-LT"/>
              </w:rPr>
              <w:lastRenderedPageBreak/>
              <w:t>1.2. Projekto tikslai, uždaviniai ir veiklos atitinka bent vieną iš projektų finansavimo sąlygų apraše nurodytų veiklų.</w:t>
            </w:r>
          </w:p>
          <w:p w14:paraId="134A2A10" w14:textId="77777777" w:rsidR="001F1705" w:rsidRPr="001F1705" w:rsidRDefault="001F1705" w:rsidP="001F1705">
            <w:pPr>
              <w:ind w:firstLine="0"/>
              <w:jc w:val="left"/>
              <w:rPr>
                <w:rFonts w:eastAsia="Times New Roman"/>
                <w:lang w:eastAsia="lt-LT"/>
              </w:rPr>
            </w:pPr>
          </w:p>
          <w:p w14:paraId="1F3C560C" w14:textId="77777777" w:rsidR="001F1705" w:rsidRPr="001F1705" w:rsidRDefault="001F1705" w:rsidP="001F1705">
            <w:pPr>
              <w:ind w:firstLine="0"/>
              <w:jc w:val="left"/>
              <w:rPr>
                <w:rFonts w:eastAsia="Calibri"/>
              </w:rPr>
            </w:pPr>
          </w:p>
        </w:tc>
        <w:tc>
          <w:tcPr>
            <w:tcW w:w="6946" w:type="dxa"/>
            <w:tcBorders>
              <w:top w:val="single" w:sz="4" w:space="0" w:color="auto"/>
              <w:left w:val="single" w:sz="4" w:space="0" w:color="000000"/>
              <w:right w:val="single" w:sz="4" w:space="0" w:color="000000"/>
            </w:tcBorders>
          </w:tcPr>
          <w:p w14:paraId="68BDC09B" w14:textId="77777777" w:rsidR="001F1705" w:rsidRPr="001F1705" w:rsidRDefault="001F1705" w:rsidP="001F1705">
            <w:pPr>
              <w:ind w:firstLine="0"/>
              <w:rPr>
                <w:rFonts w:eastAsia="Times New Roman"/>
                <w:lang w:eastAsia="lt-LT"/>
              </w:rPr>
            </w:pPr>
            <w:r w:rsidRPr="001F1705">
              <w:rPr>
                <w:rFonts w:eastAsia="Calibri"/>
              </w:rPr>
              <w:t xml:space="preserve">Projekto tikslai, uždaviniai ir veiklos turi atitikti 2014–2020 metų Europos Sąjungos fondų investicijų veiksmų </w:t>
            </w:r>
            <w:r w:rsidR="00135108" w:rsidRPr="008F5F48">
              <w:rPr>
                <w:rFonts w:eastAsia="Calibri"/>
              </w:rPr>
              <w:t>1 prioriteto „Mokslinių tyrimų, eksperimentinės plėtros ir inovacijų skatinimas“ priemonės Nr. 01.2.1-LVPA-T-844</w:t>
            </w:r>
            <w:r w:rsidR="006B6109">
              <w:rPr>
                <w:rFonts w:eastAsia="Calibri"/>
              </w:rPr>
              <w:t xml:space="preserve"> </w:t>
            </w:r>
            <w:r w:rsidR="00135108" w:rsidRPr="008F5F48">
              <w:rPr>
                <w:rFonts w:eastAsia="Calibri"/>
              </w:rPr>
              <w:t>„</w:t>
            </w:r>
            <w:proofErr w:type="spellStart"/>
            <w:r w:rsidR="00135108" w:rsidRPr="008F5F48">
              <w:rPr>
                <w:rFonts w:eastAsia="Calibri"/>
              </w:rPr>
              <w:t>InoConnect“</w:t>
            </w:r>
            <w:r w:rsidRPr="001F1705">
              <w:rPr>
                <w:rFonts w:eastAsia="Calibri"/>
              </w:rPr>
              <w:t>priemonės</w:t>
            </w:r>
            <w:proofErr w:type="spellEnd"/>
            <w:r w:rsidR="00135108">
              <w:rPr>
                <w:rFonts w:eastAsia="Calibri"/>
              </w:rPr>
              <w:t xml:space="preserve"> p</w:t>
            </w:r>
            <w:r w:rsidRPr="001F1705">
              <w:rPr>
                <w:rFonts w:eastAsia="Calibri"/>
              </w:rPr>
              <w:t>rojektų</w:t>
            </w:r>
            <w:r w:rsidR="00FE3313">
              <w:rPr>
                <w:rFonts w:eastAsia="Calibri"/>
              </w:rPr>
              <w:t xml:space="preserve"> f</w:t>
            </w:r>
            <w:r w:rsidRPr="001F1705">
              <w:rPr>
                <w:rFonts w:eastAsia="Calibri"/>
              </w:rPr>
              <w:t xml:space="preserve">inansavimo </w:t>
            </w:r>
            <w:r w:rsidR="00135108">
              <w:rPr>
                <w:rFonts w:eastAsia="Calibri"/>
              </w:rPr>
              <w:t xml:space="preserve"> </w:t>
            </w:r>
            <w:r w:rsidRPr="001F1705">
              <w:rPr>
                <w:rFonts w:eastAsia="Calibri"/>
              </w:rPr>
              <w:t xml:space="preserve">sąlygų aprašo Nr. 1 (toliau – Aprašas) </w:t>
            </w:r>
            <w:r w:rsidR="00135108">
              <w:rPr>
                <w:rFonts w:eastAsia="Calibri"/>
              </w:rPr>
              <w:t>10</w:t>
            </w:r>
            <w:r w:rsidR="00135108" w:rsidRPr="001F1705">
              <w:rPr>
                <w:rFonts w:eastAsia="Calibri"/>
              </w:rPr>
              <w:t xml:space="preserve"> </w:t>
            </w:r>
            <w:r w:rsidRPr="001F1705">
              <w:rPr>
                <w:rFonts w:eastAsia="Times New Roman"/>
                <w:lang w:eastAsia="lt-LT"/>
              </w:rPr>
              <w:t xml:space="preserve">punkte nurodytą veiklą. </w:t>
            </w:r>
          </w:p>
          <w:p w14:paraId="5292E7A1" w14:textId="77777777" w:rsidR="001F1705" w:rsidRPr="001F1705" w:rsidRDefault="001F1705" w:rsidP="001F1705">
            <w:pPr>
              <w:ind w:firstLine="0"/>
              <w:rPr>
                <w:rFonts w:eastAsia="Times New Roman"/>
                <w:lang w:eastAsia="lt-LT"/>
              </w:rPr>
            </w:pPr>
          </w:p>
          <w:p w14:paraId="68CCE5DA"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w:t>
            </w:r>
          </w:p>
        </w:tc>
        <w:tc>
          <w:tcPr>
            <w:tcW w:w="1673" w:type="dxa"/>
            <w:tcBorders>
              <w:top w:val="single" w:sz="4" w:space="0" w:color="auto"/>
              <w:left w:val="single" w:sz="4" w:space="0" w:color="000000"/>
              <w:right w:val="single" w:sz="4" w:space="0" w:color="000000"/>
            </w:tcBorders>
          </w:tcPr>
          <w:p w14:paraId="179AB849"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right w:val="single" w:sz="4" w:space="0" w:color="000000"/>
            </w:tcBorders>
          </w:tcPr>
          <w:p w14:paraId="259C8510" w14:textId="77777777" w:rsidR="001F1705" w:rsidRPr="001F1705" w:rsidRDefault="001F1705" w:rsidP="001F1705">
            <w:pPr>
              <w:ind w:firstLine="0"/>
              <w:jc w:val="left"/>
              <w:rPr>
                <w:rFonts w:eastAsia="Times New Roman"/>
                <w:lang w:eastAsia="lt-LT"/>
              </w:rPr>
            </w:pPr>
          </w:p>
        </w:tc>
      </w:tr>
      <w:tr w:rsidR="001F1705" w:rsidRPr="001F1705" w14:paraId="66313703" w14:textId="77777777" w:rsidTr="00135108">
        <w:trPr>
          <w:trHeight w:val="192"/>
        </w:trPr>
        <w:tc>
          <w:tcPr>
            <w:tcW w:w="4423" w:type="dxa"/>
            <w:tcBorders>
              <w:top w:val="single" w:sz="4" w:space="0" w:color="auto"/>
              <w:left w:val="single" w:sz="4" w:space="0" w:color="000000"/>
              <w:right w:val="single" w:sz="4" w:space="0" w:color="000000"/>
            </w:tcBorders>
          </w:tcPr>
          <w:p w14:paraId="02C637DD" w14:textId="77777777" w:rsidR="001F1705" w:rsidRPr="001F1705" w:rsidRDefault="001F1705" w:rsidP="001F1705">
            <w:pPr>
              <w:ind w:firstLine="0"/>
              <w:jc w:val="left"/>
              <w:rPr>
                <w:rFonts w:eastAsia="Times New Roman"/>
                <w:lang w:eastAsia="lt-LT"/>
              </w:rPr>
            </w:pPr>
            <w:r w:rsidRPr="001F1705">
              <w:rPr>
                <w:rFonts w:eastAsia="Times New Roman"/>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14:paraId="0959C81F" w14:textId="77777777" w:rsidR="001F1705" w:rsidRPr="001F1705" w:rsidRDefault="001F1705" w:rsidP="001F1705">
            <w:pPr>
              <w:ind w:firstLine="0"/>
              <w:rPr>
                <w:rFonts w:eastAsia="Times New Roman"/>
                <w:lang w:eastAsia="lt-LT"/>
              </w:rPr>
            </w:pPr>
            <w:r w:rsidRPr="001F1705">
              <w:rPr>
                <w:rFonts w:eastAsia="Calibri"/>
                <w:szCs w:val="22"/>
              </w:rPr>
              <w:t>Projektas turi atitikti Aprašo 1</w:t>
            </w:r>
            <w:r w:rsidR="00F25869">
              <w:rPr>
                <w:rFonts w:eastAsia="Calibri"/>
                <w:szCs w:val="22"/>
              </w:rPr>
              <w:t>6</w:t>
            </w:r>
            <w:r w:rsidRPr="001F1705">
              <w:rPr>
                <w:rFonts w:eastAsia="Calibri"/>
                <w:szCs w:val="22"/>
              </w:rPr>
              <w:t>.</w:t>
            </w:r>
            <w:r w:rsidR="00FE3313">
              <w:rPr>
                <w:rFonts w:eastAsia="Calibri"/>
                <w:szCs w:val="22"/>
              </w:rPr>
              <w:t>2, 1</w:t>
            </w:r>
            <w:r w:rsidR="00F25869">
              <w:rPr>
                <w:rFonts w:eastAsia="Calibri"/>
                <w:szCs w:val="22"/>
              </w:rPr>
              <w:t>6</w:t>
            </w:r>
            <w:r w:rsidR="00FE3313">
              <w:rPr>
                <w:rFonts w:eastAsia="Calibri"/>
                <w:szCs w:val="22"/>
              </w:rPr>
              <w:t>.3, 1</w:t>
            </w:r>
            <w:r w:rsidR="00F25869">
              <w:rPr>
                <w:rFonts w:eastAsia="Calibri"/>
                <w:szCs w:val="22"/>
              </w:rPr>
              <w:t>6</w:t>
            </w:r>
            <w:r w:rsidR="00FE3313">
              <w:rPr>
                <w:rFonts w:eastAsia="Calibri"/>
                <w:szCs w:val="22"/>
              </w:rPr>
              <w:t>.4, 1</w:t>
            </w:r>
            <w:r w:rsidR="00F25869">
              <w:rPr>
                <w:rFonts w:eastAsia="Calibri"/>
                <w:szCs w:val="22"/>
              </w:rPr>
              <w:t>6</w:t>
            </w:r>
            <w:r w:rsidR="00FE3313">
              <w:rPr>
                <w:rFonts w:eastAsia="Calibri"/>
                <w:szCs w:val="22"/>
              </w:rPr>
              <w:t>.5</w:t>
            </w:r>
            <w:r w:rsidRPr="001F1705">
              <w:rPr>
                <w:rFonts w:eastAsia="Calibri"/>
                <w:szCs w:val="22"/>
              </w:rPr>
              <w:t xml:space="preserve"> papunkčiuose ir, </w:t>
            </w:r>
            <w:r w:rsidR="00FE3313">
              <w:rPr>
                <w:rFonts w:eastAsia="Calibri"/>
                <w:szCs w:val="22"/>
              </w:rPr>
              <w:t>28</w:t>
            </w:r>
            <w:r w:rsidR="00FE3313" w:rsidRPr="001F1705">
              <w:rPr>
                <w:rFonts w:eastAsia="Calibri"/>
                <w:szCs w:val="22"/>
              </w:rPr>
              <w:t xml:space="preserve"> </w:t>
            </w:r>
            <w:r w:rsidRPr="001F1705">
              <w:rPr>
                <w:rFonts w:eastAsia="Calibri"/>
                <w:szCs w:val="22"/>
              </w:rPr>
              <w:t>punktuose nustatytus reikalavimus</w:t>
            </w:r>
            <w:r w:rsidRPr="001F1705">
              <w:rPr>
                <w:rFonts w:eastAsia="Times New Roman"/>
                <w:lang w:eastAsia="lt-LT"/>
              </w:rPr>
              <w:t>.</w:t>
            </w:r>
          </w:p>
          <w:p w14:paraId="545EFA07" w14:textId="77777777" w:rsidR="001F1705" w:rsidRPr="001F1705" w:rsidRDefault="001F1705" w:rsidP="001F1705">
            <w:pPr>
              <w:ind w:firstLine="0"/>
              <w:rPr>
                <w:rFonts w:eastAsia="Times New Roman"/>
                <w:lang w:eastAsia="lt-LT"/>
              </w:rPr>
            </w:pPr>
          </w:p>
          <w:p w14:paraId="5AAAC8E9" w14:textId="77777777" w:rsidR="001F1705" w:rsidRPr="001F1705" w:rsidRDefault="001F1705" w:rsidP="00FE3313">
            <w:pPr>
              <w:ind w:firstLine="0"/>
              <w:rPr>
                <w:rFonts w:eastAsia="Times New Roman"/>
                <w:lang w:eastAsia="lt-LT"/>
              </w:rPr>
            </w:pPr>
            <w:r w:rsidRPr="001F1705">
              <w:rPr>
                <w:rFonts w:eastAsia="Times New Roman"/>
                <w:lang w:eastAsia="lt-LT"/>
              </w:rPr>
              <w:t xml:space="preserve">Informacijos šaltiniai: paraiška, dokumentai, nurodyti Aprašo </w:t>
            </w:r>
            <w:r w:rsidR="00FE3313">
              <w:rPr>
                <w:rFonts w:eastAsia="Times New Roman"/>
                <w:lang w:eastAsia="lt-LT"/>
              </w:rPr>
              <w:t xml:space="preserve">49.5 </w:t>
            </w:r>
            <w:r w:rsidRPr="001F1705">
              <w:rPr>
                <w:rFonts w:eastAsia="Times New Roman"/>
                <w:lang w:eastAsia="lt-LT"/>
              </w:rPr>
              <w:t xml:space="preserve">ir </w:t>
            </w:r>
            <w:r w:rsidR="00FE3313">
              <w:rPr>
                <w:rFonts w:eastAsia="Times New Roman"/>
                <w:lang w:eastAsia="lt-LT"/>
              </w:rPr>
              <w:t>49.7</w:t>
            </w:r>
            <w:r w:rsidRPr="001F1705">
              <w:rPr>
                <w:rFonts w:eastAsia="Times New Roman"/>
                <w:lang w:eastAsia="lt-LT"/>
              </w:rPr>
              <w:t xml:space="preserve"> papunkčiuose.</w:t>
            </w:r>
          </w:p>
        </w:tc>
        <w:tc>
          <w:tcPr>
            <w:tcW w:w="1673" w:type="dxa"/>
            <w:tcBorders>
              <w:top w:val="single" w:sz="4" w:space="0" w:color="auto"/>
              <w:left w:val="single" w:sz="4" w:space="0" w:color="000000"/>
              <w:right w:val="single" w:sz="4" w:space="0" w:color="000000"/>
            </w:tcBorders>
          </w:tcPr>
          <w:p w14:paraId="64EA88BB"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right w:val="single" w:sz="4" w:space="0" w:color="000000"/>
            </w:tcBorders>
          </w:tcPr>
          <w:p w14:paraId="148C51F7" w14:textId="77777777" w:rsidR="001F1705" w:rsidRPr="001F1705" w:rsidRDefault="001F1705" w:rsidP="001F1705">
            <w:pPr>
              <w:ind w:firstLine="0"/>
              <w:jc w:val="left"/>
              <w:rPr>
                <w:rFonts w:eastAsia="Times New Roman"/>
                <w:lang w:eastAsia="lt-LT"/>
              </w:rPr>
            </w:pPr>
          </w:p>
        </w:tc>
      </w:tr>
      <w:tr w:rsidR="001F1705" w:rsidRPr="001F1705" w14:paraId="05B9EE0C" w14:textId="77777777" w:rsidTr="001F170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09185678" w14:textId="77777777" w:rsidR="001F1705" w:rsidRPr="001F1705" w:rsidRDefault="001F1705" w:rsidP="001F1705">
            <w:pPr>
              <w:ind w:firstLine="0"/>
              <w:jc w:val="left"/>
              <w:rPr>
                <w:rFonts w:eastAsia="Times New Roman"/>
                <w:lang w:eastAsia="lt-LT"/>
              </w:rPr>
            </w:pPr>
            <w:r w:rsidRPr="001F1705">
              <w:rPr>
                <w:rFonts w:eastAsia="Times New Roman"/>
                <w:b/>
                <w:bCs/>
                <w:lang w:eastAsia="lt-LT"/>
              </w:rPr>
              <w:t>2. Projektas atitinka strateginio planavimo dokumentų nuostatas.</w:t>
            </w:r>
          </w:p>
        </w:tc>
      </w:tr>
      <w:tr w:rsidR="001F1705" w:rsidRPr="001F1705" w14:paraId="27DD961C" w14:textId="77777777" w:rsidTr="00C44F06">
        <w:trPr>
          <w:trHeight w:val="20"/>
        </w:trPr>
        <w:tc>
          <w:tcPr>
            <w:tcW w:w="4423" w:type="dxa"/>
            <w:tcBorders>
              <w:top w:val="single" w:sz="4" w:space="0" w:color="000000"/>
              <w:left w:val="single" w:sz="4" w:space="0" w:color="000000"/>
              <w:right w:val="single" w:sz="4" w:space="0" w:color="000000"/>
            </w:tcBorders>
            <w:hideMark/>
          </w:tcPr>
          <w:p w14:paraId="48EDFB88" w14:textId="77777777" w:rsidR="001F1705" w:rsidRPr="001F1705" w:rsidRDefault="001F1705" w:rsidP="001F1705">
            <w:pPr>
              <w:ind w:firstLine="0"/>
              <w:rPr>
                <w:rFonts w:eastAsia="Calibri"/>
              </w:rPr>
            </w:pPr>
            <w:r w:rsidRPr="001F1705">
              <w:rPr>
                <w:rFonts w:eastAsia="Times New Roman"/>
                <w:bCs/>
                <w:lang w:eastAsia="lt-LT"/>
              </w:rPr>
              <w:t>2.1. </w:t>
            </w:r>
            <w:r w:rsidRPr="001F1705">
              <w:rPr>
                <w:rFonts w:eastAsia="Times New Roman"/>
                <w:lang w:eastAsia="lt-LT"/>
              </w:rPr>
              <w:t>Projektas atitinka strateginio planavimo dokumentų nuostatas.</w:t>
            </w:r>
            <w:r w:rsidRPr="001F1705">
              <w:rPr>
                <w:rFonts w:ascii="Calibri" w:eastAsia="Calibri" w:hAnsi="Calibri"/>
                <w:vertAlign w:val="superscript"/>
              </w:rPr>
              <w:t xml:space="preserve"> </w:t>
            </w:r>
          </w:p>
          <w:p w14:paraId="6CD75A95" w14:textId="77777777" w:rsidR="001F1705" w:rsidRPr="001F1705" w:rsidRDefault="001F1705" w:rsidP="001F1705">
            <w:pPr>
              <w:autoSpaceDE w:val="0"/>
              <w:autoSpaceDN w:val="0"/>
              <w:adjustRightInd w:val="0"/>
              <w:ind w:firstLine="0"/>
              <w:rPr>
                <w:rFonts w:eastAsia="Times New Roman"/>
                <w:i/>
              </w:rPr>
            </w:pPr>
          </w:p>
          <w:p w14:paraId="1CBAFF97" w14:textId="77777777" w:rsidR="001F1705" w:rsidRPr="001F1705" w:rsidRDefault="001F1705" w:rsidP="001F1705">
            <w:pPr>
              <w:autoSpaceDE w:val="0"/>
              <w:autoSpaceDN w:val="0"/>
              <w:adjustRightInd w:val="0"/>
              <w:ind w:firstLine="0"/>
              <w:rPr>
                <w:rFonts w:eastAsia="Times New Roman"/>
                <w:lang w:eastAsia="lt-LT"/>
              </w:rPr>
            </w:pPr>
          </w:p>
          <w:p w14:paraId="4CEC0844" w14:textId="77777777" w:rsidR="001F1705" w:rsidRPr="001F1705" w:rsidRDefault="001F1705" w:rsidP="001F1705">
            <w:pPr>
              <w:ind w:firstLine="0"/>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14:paraId="1605EC53" w14:textId="77777777" w:rsidR="001F1705" w:rsidRPr="001F1705" w:rsidRDefault="001F1705" w:rsidP="001F1705">
            <w:pPr>
              <w:ind w:firstLine="0"/>
              <w:rPr>
                <w:rFonts w:eastAsia="Times New Roman"/>
                <w:lang w:eastAsia="lt-LT"/>
              </w:rPr>
            </w:pPr>
            <w:r w:rsidRPr="001F1705">
              <w:rPr>
                <w:rFonts w:eastAsia="Calibri"/>
              </w:rPr>
              <w:t>Projektas turi atitikti nacionalinį strateginio planavimo dokumentą, nurodytą Aprašo 1</w:t>
            </w:r>
            <w:r w:rsidR="00F25869">
              <w:rPr>
                <w:rFonts w:eastAsia="Calibri"/>
              </w:rPr>
              <w:t>6</w:t>
            </w:r>
            <w:r w:rsidRPr="001F1705">
              <w:rPr>
                <w:rFonts w:eastAsia="Calibri"/>
              </w:rPr>
              <w:t>.1 papunk</w:t>
            </w:r>
            <w:r w:rsidR="00F25869">
              <w:rPr>
                <w:rFonts w:eastAsia="Calibri"/>
              </w:rPr>
              <w:t>tyje</w:t>
            </w:r>
            <w:r w:rsidRPr="001F1705">
              <w:rPr>
                <w:rFonts w:eastAsia="Calibri"/>
              </w:rPr>
              <w:t>.</w:t>
            </w:r>
          </w:p>
          <w:p w14:paraId="7C47FAE6" w14:textId="77777777" w:rsidR="001F1705" w:rsidRPr="001F1705" w:rsidRDefault="001F1705" w:rsidP="001F1705">
            <w:pPr>
              <w:ind w:firstLine="0"/>
              <w:rPr>
                <w:rFonts w:eastAsia="Times New Roman"/>
                <w:lang w:eastAsia="lt-LT"/>
              </w:rPr>
            </w:pPr>
          </w:p>
          <w:p w14:paraId="70714615"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449A8FA3" w14:textId="77777777" w:rsidR="001F1705" w:rsidRPr="001F1705" w:rsidRDefault="001F1705" w:rsidP="001F1705">
            <w:pPr>
              <w:ind w:firstLine="0"/>
              <w:jc w:val="left"/>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8852B5D" w14:textId="77777777" w:rsidR="001F1705" w:rsidRPr="001F1705" w:rsidRDefault="001F1705" w:rsidP="001F1705">
            <w:pPr>
              <w:ind w:firstLine="0"/>
              <w:jc w:val="left"/>
              <w:rPr>
                <w:rFonts w:eastAsia="Times New Roman"/>
                <w:lang w:eastAsia="lt-LT"/>
              </w:rPr>
            </w:pPr>
          </w:p>
        </w:tc>
      </w:tr>
      <w:tr w:rsidR="001F1705" w:rsidRPr="001F1705" w14:paraId="61B1221D" w14:textId="77777777" w:rsidTr="00FE3313">
        <w:trPr>
          <w:trHeight w:val="20"/>
        </w:trPr>
        <w:tc>
          <w:tcPr>
            <w:tcW w:w="4423" w:type="dxa"/>
            <w:tcBorders>
              <w:left w:val="single" w:sz="4" w:space="0" w:color="000000"/>
              <w:bottom w:val="single" w:sz="4" w:space="0" w:color="auto"/>
              <w:right w:val="single" w:sz="4" w:space="0" w:color="000000"/>
            </w:tcBorders>
          </w:tcPr>
          <w:p w14:paraId="7AD46571" w14:textId="77777777" w:rsidR="001F1705" w:rsidRPr="001F1705" w:rsidRDefault="001F1705" w:rsidP="001F1705">
            <w:pPr>
              <w:ind w:firstLine="0"/>
              <w:rPr>
                <w:rFonts w:eastAsia="Times New Roman"/>
                <w:bCs/>
                <w:lang w:eastAsia="lt-LT"/>
              </w:rPr>
            </w:pPr>
            <w:r w:rsidRPr="001F1705">
              <w:rPr>
                <w:rFonts w:eastAsia="Times New Roman"/>
                <w:lang w:eastAsia="lt-LT"/>
              </w:rPr>
              <w:t>2.2.</w:t>
            </w:r>
            <w:r w:rsidRPr="001F1705">
              <w:rPr>
                <w:rFonts w:eastAsia="Times New Roman"/>
                <w:sz w:val="22"/>
                <w:szCs w:val="22"/>
                <w:lang w:eastAsia="lt-LT"/>
              </w:rPr>
              <w:t xml:space="preserve"> </w:t>
            </w:r>
            <w:r w:rsidRPr="001F1705">
              <w:rPr>
                <w:rFonts w:eastAsia="Times New Roman"/>
                <w:bCs/>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w:t>
            </w:r>
            <w:r w:rsidRPr="001F1705">
              <w:rPr>
                <w:rFonts w:eastAsia="Times New Roman"/>
                <w:bCs/>
                <w:lang w:eastAsia="lt-LT"/>
              </w:rPr>
              <w:lastRenderedPageBreak/>
              <w:t>patvirtintame Europos Komisijos 2015 m. rugsėjo 10 d. sprendimu Nr. SWD(2015)177, numatytą politinę sritį, horizontalųjį veiksmą ar įgyvendinimo pavyzdį.</w:t>
            </w:r>
          </w:p>
          <w:p w14:paraId="4144A5DF" w14:textId="77777777" w:rsidR="001F1705" w:rsidRPr="001F1705" w:rsidRDefault="001F1705" w:rsidP="001F1705">
            <w:pPr>
              <w:ind w:firstLine="0"/>
              <w:rPr>
                <w:rFonts w:eastAsia="Times New Roman"/>
                <w:bCs/>
                <w:lang w:eastAsia="lt-LT"/>
              </w:rPr>
            </w:pPr>
          </w:p>
          <w:p w14:paraId="019C45BD" w14:textId="77777777" w:rsidR="001F1705" w:rsidRPr="001F1705" w:rsidRDefault="001F1705" w:rsidP="001F1705">
            <w:pPr>
              <w:ind w:firstLine="0"/>
              <w:jc w:val="left"/>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632C2273" w14:textId="77777777" w:rsidR="001F1705" w:rsidRPr="00DD088D" w:rsidRDefault="00FE3313" w:rsidP="00FE3313">
            <w:pPr>
              <w:ind w:firstLine="0"/>
              <w:rPr>
                <w:rFonts w:eastAsia="Times New Roman"/>
                <w:lang w:eastAsia="lt-LT"/>
              </w:rPr>
            </w:pPr>
            <w:r w:rsidRPr="00161E48">
              <w:rPr>
                <w:rFonts w:eastAsia="Calibri"/>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14:paraId="2F3277DC"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E2D0F4F" w14:textId="77777777" w:rsidR="001F1705" w:rsidRPr="001F1705" w:rsidRDefault="001F1705" w:rsidP="001F1705">
            <w:pPr>
              <w:ind w:firstLine="0"/>
              <w:jc w:val="left"/>
              <w:rPr>
                <w:rFonts w:eastAsia="Times New Roman"/>
                <w:lang w:eastAsia="lt-LT"/>
              </w:rPr>
            </w:pPr>
          </w:p>
        </w:tc>
      </w:tr>
      <w:tr w:rsidR="001F1705" w:rsidRPr="001F1705" w14:paraId="57E27A4D" w14:textId="77777777" w:rsidTr="001F170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3769943" w14:textId="77777777" w:rsidR="001F1705" w:rsidRPr="001F1705" w:rsidRDefault="001F1705" w:rsidP="001F1705">
            <w:pPr>
              <w:ind w:firstLine="0"/>
              <w:jc w:val="left"/>
              <w:rPr>
                <w:rFonts w:eastAsia="Times New Roman"/>
                <w:lang w:eastAsia="lt-LT"/>
              </w:rPr>
            </w:pPr>
            <w:r w:rsidRPr="001F1705">
              <w:rPr>
                <w:rFonts w:eastAsia="Times New Roman"/>
                <w:b/>
                <w:bCs/>
                <w:lang w:eastAsia="lt-LT"/>
              </w:rPr>
              <w:lastRenderedPageBreak/>
              <w:t>3. Projektu siekiama aiškių ir realių kiekybinių uždavinių.</w:t>
            </w:r>
          </w:p>
        </w:tc>
      </w:tr>
      <w:tr w:rsidR="001F1705" w:rsidRPr="001F1705" w14:paraId="586DAB36"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267AC972"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3.1. Projektu prisidedama prie </w:t>
            </w:r>
            <w:r w:rsidRPr="001F1705">
              <w:rPr>
                <w:rFonts w:eastAsia="Calibri"/>
              </w:rPr>
              <w:t xml:space="preserve">bent vieno </w:t>
            </w:r>
            <w:r w:rsidRPr="001F1705">
              <w:rPr>
                <w:rFonts w:eastAsia="Times New Roman"/>
                <w:lang w:eastAsia="lt-LT"/>
              </w:rPr>
              <w:t>projektų finansavimo sąlygų apraše</w:t>
            </w:r>
            <w:r w:rsidRPr="001F1705">
              <w:rPr>
                <w:rFonts w:eastAsia="Calibri"/>
              </w:rPr>
              <w:t xml:space="preserve"> nustatyto veiksmų programos ir (arba) ministerijos priemonių įgyvendinimo plane nurodyto nacionalinio produkto ir (arba) rezultato rodiklio</w:t>
            </w:r>
            <w:r w:rsidRPr="001F1705">
              <w:rPr>
                <w:rFonts w:eastAsia="Times New Roman"/>
                <w:lang w:eastAsia="lt-LT"/>
              </w:rPr>
              <w:t xml:space="preserve"> pasiekimo. </w:t>
            </w:r>
          </w:p>
          <w:p w14:paraId="4F8EDC5A" w14:textId="77777777" w:rsidR="001F1705" w:rsidRPr="001F1705" w:rsidRDefault="001F1705" w:rsidP="001F1705">
            <w:pPr>
              <w:ind w:firstLine="0"/>
              <w:jc w:val="left"/>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14:paraId="36A83C8A" w14:textId="77777777" w:rsidR="001F1705" w:rsidRPr="001F1705" w:rsidRDefault="001F1705" w:rsidP="001F1705">
            <w:pPr>
              <w:ind w:firstLine="0"/>
              <w:rPr>
                <w:rFonts w:eastAsia="Times New Roman"/>
                <w:lang w:eastAsia="lt-LT"/>
              </w:rPr>
            </w:pPr>
            <w:r w:rsidRPr="001F1705">
              <w:rPr>
                <w:rFonts w:eastAsia="Calibri"/>
              </w:rPr>
              <w:t xml:space="preserve">Projektas turi siekti </w:t>
            </w:r>
            <w:proofErr w:type="spellStart"/>
            <w:r w:rsidRPr="001F1705">
              <w:rPr>
                <w:rFonts w:eastAsia="Calibri"/>
              </w:rPr>
              <w:t>stebėsenos</w:t>
            </w:r>
            <w:proofErr w:type="spellEnd"/>
            <w:r w:rsidRPr="001F1705">
              <w:rPr>
                <w:rFonts w:eastAsia="Calibri"/>
              </w:rPr>
              <w:t xml:space="preserve"> rodiklių, nurodytų Aprašo </w:t>
            </w:r>
            <w:r w:rsidR="00FE3313">
              <w:rPr>
                <w:rFonts w:eastAsia="Calibri"/>
              </w:rPr>
              <w:t>2</w:t>
            </w:r>
            <w:r w:rsidR="00DD088D">
              <w:rPr>
                <w:rFonts w:eastAsia="Calibri"/>
              </w:rPr>
              <w:t>1</w:t>
            </w:r>
            <w:r w:rsidR="00FE3313" w:rsidRPr="001F1705">
              <w:rPr>
                <w:rFonts w:eastAsia="Calibri"/>
              </w:rPr>
              <w:t xml:space="preserve"> </w:t>
            </w:r>
            <w:r w:rsidRPr="001F1705">
              <w:rPr>
                <w:rFonts w:eastAsia="Calibri"/>
              </w:rPr>
              <w:t xml:space="preserve">punkte. </w:t>
            </w:r>
          </w:p>
          <w:p w14:paraId="6F275DC9" w14:textId="77777777" w:rsidR="001F1705" w:rsidRPr="001F1705" w:rsidRDefault="001F1705" w:rsidP="001F1705">
            <w:pPr>
              <w:ind w:firstLine="0"/>
              <w:rPr>
                <w:rFonts w:eastAsia="Times New Roman"/>
                <w:lang w:eastAsia="lt-LT"/>
              </w:rPr>
            </w:pPr>
          </w:p>
          <w:p w14:paraId="5445D830"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w:t>
            </w:r>
            <w:r w:rsidRPr="001F1705">
              <w:rPr>
                <w:rFonts w:eastAsia="Times New Roman"/>
                <w:bCs/>
                <w:lang w:eastAsia="lt-LT"/>
              </w:rPr>
              <w:t>:</w:t>
            </w:r>
            <w:r w:rsidRPr="001F1705">
              <w:rPr>
                <w:rFonts w:eastAsia="Times New Roman"/>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16838022" w14:textId="77777777" w:rsidR="001F1705" w:rsidRPr="001F1705" w:rsidRDefault="001F1705" w:rsidP="001F1705">
            <w:pPr>
              <w:ind w:firstLine="0"/>
              <w:jc w:val="left"/>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DD751E5" w14:textId="77777777" w:rsidR="001F1705" w:rsidRPr="001F1705" w:rsidRDefault="001F1705" w:rsidP="001F1705">
            <w:pPr>
              <w:ind w:firstLine="0"/>
              <w:jc w:val="left"/>
              <w:rPr>
                <w:rFonts w:eastAsia="Times New Roman"/>
                <w:lang w:eastAsia="lt-LT"/>
              </w:rPr>
            </w:pPr>
          </w:p>
        </w:tc>
      </w:tr>
      <w:tr w:rsidR="001F1705" w:rsidRPr="001F1705" w14:paraId="7B9E13B5"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024E1B7A" w14:textId="77777777" w:rsidR="001F1705" w:rsidRPr="001F1705" w:rsidRDefault="001F1705" w:rsidP="001F1705">
            <w:pPr>
              <w:ind w:firstLine="0"/>
              <w:rPr>
                <w:rFonts w:eastAsia="Times New Roman"/>
                <w:lang w:eastAsia="lt-LT"/>
              </w:rPr>
            </w:pPr>
            <w:r w:rsidRPr="001F1705">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r w:rsidRPr="001F1705">
              <w:rPr>
                <w:rFonts w:eastAsia="Times New Roman"/>
                <w:lang w:eastAsia="lt-LT"/>
              </w:rPr>
              <w:t xml:space="preserve"> </w:t>
            </w:r>
          </w:p>
          <w:p w14:paraId="0980B72B" w14:textId="77777777" w:rsidR="001F1705" w:rsidRPr="001F1705" w:rsidRDefault="001F1705" w:rsidP="001F1705">
            <w:pPr>
              <w:ind w:firstLine="0"/>
              <w:jc w:val="left"/>
              <w:rPr>
                <w:rFonts w:eastAsia="Times New Roman"/>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29FFA7AB" w14:textId="77777777" w:rsidR="001F1705" w:rsidRPr="001F1705" w:rsidRDefault="001F1705" w:rsidP="001F1705">
            <w:pPr>
              <w:ind w:firstLine="0"/>
              <w:contextualSpacing/>
              <w:rPr>
                <w:rFonts w:eastAsia="Calibri"/>
              </w:rPr>
            </w:pPr>
            <w:r w:rsidRPr="001F1705">
              <w:rPr>
                <w:rFonts w:eastAsia="Times New Roman"/>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4FD01AAF"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D9C98C7" w14:textId="77777777" w:rsidR="001F1705" w:rsidRPr="001F1705" w:rsidRDefault="001F1705" w:rsidP="001F1705">
            <w:pPr>
              <w:ind w:firstLine="0"/>
              <w:jc w:val="left"/>
              <w:rPr>
                <w:rFonts w:eastAsia="Times New Roman"/>
                <w:lang w:eastAsia="lt-LT"/>
              </w:rPr>
            </w:pPr>
          </w:p>
        </w:tc>
      </w:tr>
      <w:tr w:rsidR="001F1705" w:rsidRPr="001F1705" w14:paraId="0C763F09"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7A670C0C" w14:textId="77777777" w:rsidR="001F1705" w:rsidRPr="001F1705" w:rsidRDefault="001F1705" w:rsidP="001F1705">
            <w:pPr>
              <w:ind w:firstLine="0"/>
              <w:rPr>
                <w:rFonts w:eastAsia="Times New Roman"/>
                <w:lang w:eastAsia="lt-LT"/>
              </w:rPr>
            </w:pPr>
            <w:r w:rsidRPr="001F1705">
              <w:rPr>
                <w:rFonts w:eastAsia="Times New Roman"/>
                <w:bCs/>
                <w:lang w:eastAsia="lt-LT"/>
              </w:rPr>
              <w:t>3.3.</w:t>
            </w:r>
            <w:r w:rsidRPr="001F1705">
              <w:rPr>
                <w:rFonts w:eastAsia="Calibri"/>
              </w:rPr>
              <w:t xml:space="preserve"> </w:t>
            </w:r>
            <w:r w:rsidRPr="001F1705">
              <w:rPr>
                <w:rFonts w:eastAsia="Times New Roman"/>
                <w:bCs/>
                <w:lang w:eastAsia="lt-LT"/>
              </w:rPr>
              <w:t>Projekto uždaviniai yra specifiniai (parodo projekto esmę ir charakteristikas), išmatuojami (kiekybiškai išreikšti ir matuojami) ir įvykdomi, aiški veiklų pradžios ir pabaigos data.</w:t>
            </w:r>
            <w:r w:rsidRPr="001F1705">
              <w:rPr>
                <w:rFonts w:eastAsia="Times New Roman"/>
                <w:lang w:eastAsia="lt-LT"/>
              </w:rPr>
              <w:t xml:space="preserve"> </w:t>
            </w:r>
          </w:p>
          <w:p w14:paraId="5E462DF4" w14:textId="77777777" w:rsidR="001F1705" w:rsidRPr="001F1705" w:rsidRDefault="001F1705" w:rsidP="001F1705">
            <w:pPr>
              <w:ind w:firstLine="0"/>
              <w:jc w:val="left"/>
              <w:rPr>
                <w:rFonts w:eastAsia="Calibri"/>
              </w:rPr>
            </w:pPr>
          </w:p>
        </w:tc>
        <w:tc>
          <w:tcPr>
            <w:tcW w:w="6946" w:type="dxa"/>
            <w:tcBorders>
              <w:top w:val="single" w:sz="4" w:space="0" w:color="auto"/>
              <w:left w:val="single" w:sz="4" w:space="0" w:color="000000"/>
              <w:bottom w:val="single" w:sz="4" w:space="0" w:color="000000"/>
              <w:right w:val="single" w:sz="4" w:space="0" w:color="000000"/>
            </w:tcBorders>
          </w:tcPr>
          <w:p w14:paraId="455DE4BF" w14:textId="77777777" w:rsidR="001F1705" w:rsidRPr="001F1705" w:rsidRDefault="001F1705" w:rsidP="001F1705">
            <w:pPr>
              <w:ind w:firstLine="0"/>
              <w:contextualSpacing/>
              <w:rPr>
                <w:rFonts w:eastAsia="Calibri"/>
              </w:rPr>
            </w:pPr>
            <w:r w:rsidRPr="001F1705">
              <w:rPr>
                <w:rFonts w:eastAsia="Times New Roman"/>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3E1D5DEF"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07A97EE8" w14:textId="77777777" w:rsidR="001F1705" w:rsidRPr="001F1705" w:rsidRDefault="001F1705" w:rsidP="001F1705">
            <w:pPr>
              <w:ind w:firstLine="0"/>
              <w:jc w:val="left"/>
              <w:rPr>
                <w:rFonts w:eastAsia="Times New Roman"/>
                <w:lang w:eastAsia="lt-LT"/>
              </w:rPr>
            </w:pPr>
          </w:p>
        </w:tc>
      </w:tr>
      <w:tr w:rsidR="001F1705" w:rsidRPr="001F1705" w14:paraId="1AAE4C57" w14:textId="77777777" w:rsidTr="001F170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2F5CEAF4" w14:textId="77777777" w:rsidR="001F1705" w:rsidRPr="001F1705" w:rsidRDefault="001F1705" w:rsidP="001F1705">
            <w:pPr>
              <w:ind w:firstLine="0"/>
              <w:jc w:val="left"/>
              <w:rPr>
                <w:rFonts w:eastAsia="Times New Roman"/>
                <w:lang w:eastAsia="lt-LT"/>
              </w:rPr>
            </w:pPr>
            <w:r w:rsidRPr="001F1705">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1F1705" w:rsidRPr="001F1705" w14:paraId="4BBC9803"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2BB353D6" w14:textId="77777777" w:rsidR="001F1705" w:rsidRPr="001F1705" w:rsidRDefault="001F1705" w:rsidP="001F1705">
            <w:pPr>
              <w:ind w:firstLine="0"/>
              <w:rPr>
                <w:rFonts w:eastAsia="Times New Roman"/>
                <w:b/>
                <w:bCs/>
                <w:lang w:eastAsia="lt-LT"/>
              </w:rPr>
            </w:pPr>
            <w:r w:rsidRPr="001F1705">
              <w:rPr>
                <w:rFonts w:eastAsia="Times New Roman"/>
                <w:bCs/>
                <w:lang w:eastAsia="lt-LT"/>
              </w:rPr>
              <w:t xml:space="preserve">4.1. Projekte nėra numatyti veiksmai, kurie turėtų neigiamą poveikį darnaus vystymosi </w:t>
            </w:r>
            <w:r w:rsidRPr="001F1705">
              <w:rPr>
                <w:rFonts w:eastAsia="Times New Roman"/>
                <w:bCs/>
                <w:lang w:eastAsia="lt-LT"/>
              </w:rPr>
              <w:lastRenderedPageBreak/>
              <w:t>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14:paraId="19A4155B" w14:textId="77777777" w:rsidR="001F1705" w:rsidRPr="001F1705" w:rsidRDefault="001F1705" w:rsidP="001F1705">
            <w:pPr>
              <w:ind w:firstLine="0"/>
              <w:rPr>
                <w:rFonts w:eastAsia="Times New Roman"/>
                <w:bCs/>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46D40B04"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FB772D1" w14:textId="77777777" w:rsidR="001F1705" w:rsidRPr="001F1705" w:rsidRDefault="001F1705" w:rsidP="001F1705">
            <w:pPr>
              <w:ind w:firstLine="0"/>
              <w:jc w:val="left"/>
              <w:rPr>
                <w:rFonts w:eastAsia="Times New Roman"/>
                <w:lang w:eastAsia="lt-LT"/>
              </w:rPr>
            </w:pPr>
          </w:p>
        </w:tc>
      </w:tr>
      <w:tr w:rsidR="001F1705" w:rsidRPr="001F1705" w14:paraId="5476362D"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1D208DFF" w14:textId="77777777" w:rsidR="001F1705" w:rsidRPr="001F1705" w:rsidRDefault="001F1705" w:rsidP="001F1705">
            <w:pPr>
              <w:ind w:firstLine="0"/>
              <w:rPr>
                <w:rFonts w:eastAsia="Times New Roman"/>
                <w:bCs/>
                <w:lang w:eastAsia="lt-LT"/>
              </w:rPr>
            </w:pPr>
            <w:r w:rsidRPr="001F1705">
              <w:rPr>
                <w:rFonts w:eastAsia="Times New Roman"/>
                <w:bCs/>
                <w:lang w:eastAsia="lt-LT"/>
              </w:rPr>
              <w:lastRenderedPageBreak/>
              <w:t xml:space="preserve">4.1.1. aplinkosaugos srityje (aplinkos kokybė ir gamtos ištekliai, kraštovaizdžio ir biologinės įvairovės apsauga, klimato kaita, aplinkos apsauga ir kt.). </w:t>
            </w:r>
          </w:p>
          <w:p w14:paraId="04F4407D" w14:textId="77777777" w:rsidR="001F1705" w:rsidRPr="001F1705" w:rsidRDefault="001F1705" w:rsidP="001F1705">
            <w:pPr>
              <w:ind w:firstLine="0"/>
              <w:rPr>
                <w:rFonts w:eastAsia="Times New Roman"/>
                <w:bCs/>
                <w:lang w:eastAsia="lt-LT"/>
              </w:rPr>
            </w:pPr>
          </w:p>
          <w:p w14:paraId="295AAE83" w14:textId="77777777" w:rsidR="001F1705" w:rsidRPr="001F1705" w:rsidRDefault="001F1705" w:rsidP="001F1705">
            <w:pPr>
              <w:ind w:firstLine="0"/>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16E5ACC9" w14:textId="77777777" w:rsidR="001F1705" w:rsidRPr="001F1705" w:rsidRDefault="001F1705" w:rsidP="001F1705">
            <w:pPr>
              <w:ind w:firstLine="0"/>
              <w:rPr>
                <w:rFonts w:eastAsia="Times New Roman"/>
                <w:lang w:eastAsia="lt-LT"/>
              </w:rPr>
            </w:pPr>
            <w:r w:rsidRPr="001F1705">
              <w:rPr>
                <w:rFonts w:eastAsia="Times New Roman"/>
                <w:bCs/>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042262A8"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62F6D05" w14:textId="77777777" w:rsidR="001F1705" w:rsidRPr="001F1705" w:rsidRDefault="001F1705" w:rsidP="001F1705">
            <w:pPr>
              <w:ind w:firstLine="0"/>
              <w:jc w:val="left"/>
              <w:rPr>
                <w:rFonts w:eastAsia="Times New Roman"/>
                <w:lang w:eastAsia="lt-LT"/>
              </w:rPr>
            </w:pPr>
          </w:p>
        </w:tc>
      </w:tr>
      <w:tr w:rsidR="001F1705" w:rsidRPr="001F1705" w14:paraId="3E9DC1E9"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560942A0" w14:textId="77777777" w:rsidR="001F1705" w:rsidRPr="001F1705" w:rsidRDefault="001F1705" w:rsidP="001F1705">
            <w:pPr>
              <w:ind w:firstLine="0"/>
              <w:rPr>
                <w:rFonts w:eastAsia="Times New Roman"/>
                <w:lang w:eastAsia="lt-LT"/>
              </w:rPr>
            </w:pPr>
            <w:r w:rsidRPr="001F1705">
              <w:rPr>
                <w:rFonts w:eastAsia="Times New Roman"/>
                <w:bCs/>
                <w:lang w:eastAsia="lt-LT"/>
              </w:rPr>
              <w:t>4.1.2. socialinėje srityje (užimtumas, skurdas ir socialinė atskirtis, visuomenės sveikata, švietimas ir mokslas, kultūros savitumo išsaugojimas, tausojantis vartojimas).</w:t>
            </w:r>
            <w:r w:rsidRPr="001F1705">
              <w:rPr>
                <w:rFonts w:eastAsia="Times New Roman"/>
                <w:lang w:eastAsia="lt-LT"/>
              </w:rPr>
              <w:t xml:space="preserve"> </w:t>
            </w:r>
          </w:p>
          <w:p w14:paraId="3C4DCBA4" w14:textId="77777777" w:rsidR="001F1705" w:rsidRPr="001F1705" w:rsidRDefault="001F1705" w:rsidP="001F1705">
            <w:pPr>
              <w:ind w:firstLine="0"/>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0F8A326A"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43BCCC32"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CF28324" w14:textId="77777777" w:rsidR="001F1705" w:rsidRPr="001F1705" w:rsidRDefault="001F1705" w:rsidP="001F1705">
            <w:pPr>
              <w:ind w:firstLine="0"/>
              <w:jc w:val="left"/>
              <w:rPr>
                <w:rFonts w:eastAsia="Times New Roman"/>
                <w:lang w:eastAsia="lt-LT"/>
              </w:rPr>
            </w:pPr>
          </w:p>
        </w:tc>
      </w:tr>
      <w:tr w:rsidR="001F1705" w:rsidRPr="001F1705" w14:paraId="0F7E72F5"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4524EC93" w14:textId="77777777" w:rsidR="001F1705" w:rsidRPr="001F1705" w:rsidRDefault="001F1705" w:rsidP="001F1705">
            <w:pPr>
              <w:ind w:firstLine="0"/>
              <w:rPr>
                <w:rFonts w:eastAsia="Times New Roman"/>
                <w:lang w:eastAsia="lt-LT"/>
              </w:rPr>
            </w:pPr>
            <w:r w:rsidRPr="001F1705">
              <w:rPr>
                <w:rFonts w:eastAsia="Times New Roman"/>
                <w:bCs/>
                <w:lang w:eastAsia="lt-LT"/>
              </w:rPr>
              <w:t>4.1.3. ekonomikos srityje (darnus pagrindinių ūkio šakų ir regionų vystymas).</w:t>
            </w:r>
            <w:r w:rsidRPr="001F1705">
              <w:rPr>
                <w:rFonts w:eastAsia="Times New Roman"/>
                <w:lang w:eastAsia="lt-LT"/>
              </w:rPr>
              <w:t xml:space="preserve"> </w:t>
            </w:r>
          </w:p>
          <w:p w14:paraId="34949094"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427B5B0D"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1160E109"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CA5CB8B" w14:textId="77777777" w:rsidR="001F1705" w:rsidRPr="001F1705" w:rsidRDefault="001F1705" w:rsidP="001F1705">
            <w:pPr>
              <w:ind w:firstLine="0"/>
              <w:jc w:val="left"/>
              <w:rPr>
                <w:rFonts w:eastAsia="Times New Roman"/>
                <w:lang w:eastAsia="lt-LT"/>
              </w:rPr>
            </w:pPr>
          </w:p>
        </w:tc>
      </w:tr>
      <w:tr w:rsidR="001F1705" w:rsidRPr="001F1705" w14:paraId="34D92AA7"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010CE438" w14:textId="77777777" w:rsidR="001F1705" w:rsidRPr="001F1705" w:rsidRDefault="001F1705" w:rsidP="001F1705">
            <w:pPr>
              <w:ind w:firstLine="0"/>
              <w:rPr>
                <w:rFonts w:eastAsia="Times New Roman"/>
                <w:lang w:eastAsia="lt-LT"/>
              </w:rPr>
            </w:pPr>
            <w:r w:rsidRPr="001F1705">
              <w:rPr>
                <w:rFonts w:eastAsia="Times New Roman"/>
                <w:bCs/>
                <w:lang w:eastAsia="lt-LT"/>
              </w:rPr>
              <w:t>4.1.4. teritorijų vystymo srityje (aplinkosauginių, socialinių ir ekonominių skirtumų mažinimas).</w:t>
            </w:r>
            <w:r w:rsidRPr="001F1705">
              <w:rPr>
                <w:rFonts w:eastAsia="Times New Roman"/>
                <w:lang w:eastAsia="lt-LT"/>
              </w:rPr>
              <w:t xml:space="preserve"> </w:t>
            </w:r>
          </w:p>
          <w:p w14:paraId="669BE932"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064E0D7E" w14:textId="77777777" w:rsidR="001F1705" w:rsidRPr="001F1705" w:rsidRDefault="001F1705" w:rsidP="001F1705">
            <w:pPr>
              <w:ind w:firstLine="0"/>
              <w:rPr>
                <w:rFonts w:eastAsia="Times New Roman"/>
                <w:bCs/>
                <w:lang w:eastAsia="lt-LT"/>
              </w:rPr>
            </w:pPr>
            <w:r w:rsidRPr="001F1705">
              <w:rPr>
                <w:rFonts w:eastAsia="Times New Roman"/>
                <w:lang w:eastAsia="lt-LT"/>
              </w:rPr>
              <w:t xml:space="preserve"> 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7B68500B"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BD3BBD1" w14:textId="77777777" w:rsidR="001F1705" w:rsidRPr="001F1705" w:rsidRDefault="001F1705" w:rsidP="001F1705">
            <w:pPr>
              <w:ind w:firstLine="0"/>
              <w:jc w:val="left"/>
              <w:rPr>
                <w:rFonts w:eastAsia="Times New Roman"/>
                <w:lang w:eastAsia="lt-LT"/>
              </w:rPr>
            </w:pPr>
          </w:p>
        </w:tc>
      </w:tr>
      <w:tr w:rsidR="001F1705" w:rsidRPr="001F1705" w14:paraId="082F490B"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0A460789" w14:textId="77777777" w:rsidR="001F1705" w:rsidRPr="001F1705" w:rsidRDefault="001F1705" w:rsidP="001F1705">
            <w:pPr>
              <w:ind w:firstLine="0"/>
              <w:jc w:val="left"/>
              <w:rPr>
                <w:rFonts w:eastAsia="Times New Roman"/>
                <w:bCs/>
                <w:lang w:eastAsia="lt-LT"/>
              </w:rPr>
            </w:pPr>
            <w:r w:rsidRPr="001F1705">
              <w:rPr>
                <w:rFonts w:eastAsia="Times New Roman"/>
                <w:bCs/>
                <w:lang w:eastAsia="lt-LT"/>
              </w:rPr>
              <w:t xml:space="preserve">4.1.5. informacinės ir žinių visuomenės srityje. </w:t>
            </w:r>
          </w:p>
          <w:p w14:paraId="3B9BD575"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6458B64E" w14:textId="77777777" w:rsidR="001F1705" w:rsidRPr="001F1705" w:rsidRDefault="001F1705" w:rsidP="001F1705">
            <w:pPr>
              <w:ind w:firstLine="0"/>
              <w:rPr>
                <w:rFonts w:eastAsia="Times New Roman"/>
                <w:lang w:eastAsia="lt-LT"/>
              </w:rPr>
            </w:pPr>
            <w:r w:rsidRPr="001F1705">
              <w:rPr>
                <w:rFonts w:eastAsia="Times New Roman"/>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A56AF25"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A89EBFE" w14:textId="77777777" w:rsidR="001F1705" w:rsidRPr="001F1705" w:rsidRDefault="001F1705" w:rsidP="001F1705">
            <w:pPr>
              <w:ind w:firstLine="0"/>
              <w:jc w:val="left"/>
              <w:rPr>
                <w:rFonts w:eastAsia="Times New Roman"/>
                <w:lang w:eastAsia="lt-LT"/>
              </w:rPr>
            </w:pPr>
          </w:p>
        </w:tc>
      </w:tr>
      <w:tr w:rsidR="001F1705" w:rsidRPr="001F1705" w14:paraId="00D4FBED"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1911CF57" w14:textId="77777777" w:rsidR="001F1705" w:rsidRPr="001F1705" w:rsidRDefault="001F1705" w:rsidP="001F1705">
            <w:pPr>
              <w:ind w:firstLine="0"/>
              <w:rPr>
                <w:rFonts w:eastAsia="Times New Roman"/>
                <w:b/>
                <w:bCs/>
                <w:lang w:eastAsia="lt-LT"/>
              </w:rPr>
            </w:pPr>
            <w:r w:rsidRPr="001F1705">
              <w:rPr>
                <w:rFonts w:eastAsia="Times New Roman"/>
                <w:bCs/>
                <w:lang w:eastAsia="lt-LT"/>
              </w:rPr>
              <w:t xml:space="preserve">4.2. Pasiūlyti konkretūs veiksmai (pademonstruotas </w:t>
            </w:r>
            <w:proofErr w:type="spellStart"/>
            <w:r w:rsidRPr="001F1705">
              <w:rPr>
                <w:rFonts w:eastAsia="Times New Roman"/>
                <w:bCs/>
                <w:lang w:eastAsia="lt-LT"/>
              </w:rPr>
              <w:t>proaktyvus</w:t>
            </w:r>
            <w:proofErr w:type="spellEnd"/>
            <w:r w:rsidRPr="001F1705">
              <w:rPr>
                <w:rFonts w:eastAsia="Times New Roman"/>
                <w:bCs/>
                <w:lang w:eastAsia="lt-LT"/>
              </w:rPr>
              <w:t xml:space="preserve"> požiūris), kurie rodo, kad projektas skatina darnaus vystymosi principo įgyvendinimą. </w:t>
            </w:r>
          </w:p>
          <w:p w14:paraId="5B4BF3C0"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0BD300F8" w14:textId="77777777" w:rsidR="001F1705" w:rsidRPr="001F1705" w:rsidRDefault="001F1705" w:rsidP="001F1705">
            <w:pPr>
              <w:ind w:firstLine="0"/>
              <w:rPr>
                <w:rFonts w:eastAsia="Times New Roman"/>
                <w:lang w:eastAsia="lt-LT"/>
              </w:rPr>
            </w:pPr>
            <w:r w:rsidRPr="001F1705">
              <w:rPr>
                <w:rFonts w:eastAsia="Times New Roman"/>
                <w:bCs/>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8D8D301"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123ADF1" w14:textId="77777777" w:rsidR="001F1705" w:rsidRPr="001F1705" w:rsidRDefault="001F1705" w:rsidP="001F1705">
            <w:pPr>
              <w:ind w:firstLine="0"/>
              <w:jc w:val="left"/>
              <w:rPr>
                <w:rFonts w:eastAsia="Times New Roman"/>
                <w:lang w:eastAsia="lt-LT"/>
              </w:rPr>
            </w:pPr>
          </w:p>
        </w:tc>
      </w:tr>
      <w:tr w:rsidR="001F1705" w:rsidRPr="001F1705" w14:paraId="687C0EF4"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05D172DE" w14:textId="77777777" w:rsidR="001F1705" w:rsidRPr="001F1705" w:rsidRDefault="001F1705" w:rsidP="001F1705">
            <w:pPr>
              <w:ind w:firstLine="0"/>
              <w:rPr>
                <w:rFonts w:eastAsia="Times New Roman"/>
                <w:lang w:eastAsia="lt-LT"/>
              </w:rPr>
            </w:pPr>
            <w:r w:rsidRPr="001F1705">
              <w:rPr>
                <w:rFonts w:eastAsia="Times New Roman"/>
                <w:lang w:eastAsia="lt-LT"/>
              </w:rPr>
              <w:t>4.3. Projekte nėra numatoma apribojimų, kurie turėtų neigiamą poveikį moterų ir vyrų lygybės ir nediskriminavimo</w:t>
            </w:r>
            <w:r w:rsidRPr="001F1705">
              <w:rPr>
                <w:rFonts w:eastAsia="Calibri"/>
              </w:rPr>
              <w:t xml:space="preserve"> </w:t>
            </w:r>
            <w:r w:rsidRPr="001F1705">
              <w:rPr>
                <w:rFonts w:eastAsia="Times New Roman"/>
                <w:lang w:eastAsia="lt-LT"/>
              </w:rPr>
              <w:t xml:space="preserve">dėl lyties, rasės, tautybės, kalbos, kilmės, </w:t>
            </w:r>
            <w:r w:rsidRPr="001F1705">
              <w:rPr>
                <w:rFonts w:eastAsia="Times New Roman"/>
                <w:lang w:eastAsia="lt-LT"/>
              </w:rPr>
              <w:lastRenderedPageBreak/>
              <w:t>socialinės padėties, tikėjimo, įsitikinimų ar pažiūrų, amžiaus, negalios, lytinės orientacijos, etninės priklausomybės, religijos principų įgyvendinimui.</w:t>
            </w:r>
          </w:p>
          <w:p w14:paraId="4F3051DE"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0BC17EDC"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192C83E8"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5BCD27C8" w14:textId="77777777" w:rsidR="001F1705" w:rsidRPr="001F1705" w:rsidRDefault="001F1705" w:rsidP="001F1705">
            <w:pPr>
              <w:ind w:firstLine="0"/>
              <w:jc w:val="left"/>
              <w:rPr>
                <w:rFonts w:eastAsia="Times New Roman"/>
                <w:lang w:eastAsia="lt-LT"/>
              </w:rPr>
            </w:pPr>
          </w:p>
        </w:tc>
      </w:tr>
      <w:tr w:rsidR="001F1705" w:rsidRPr="001F1705" w14:paraId="7340A08F"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7A5684AC"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F1705" w:rsidDel="009152DC">
              <w:rPr>
                <w:rFonts w:eastAsia="Times New Roman"/>
                <w:lang w:eastAsia="lt-LT"/>
              </w:rPr>
              <w:t xml:space="preserve"> </w:t>
            </w:r>
            <w:r w:rsidRPr="001F1705">
              <w:rPr>
                <w:rFonts w:eastAsia="Times New Roman"/>
                <w:lang w:eastAsia="lt-LT"/>
              </w:rPr>
              <w:t xml:space="preserve">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642CB91C" w14:textId="77777777" w:rsidR="001F1705" w:rsidRPr="001F1705" w:rsidRDefault="001F1705" w:rsidP="001F1705">
            <w:pPr>
              <w:ind w:firstLine="0"/>
              <w:rPr>
                <w:rFonts w:eastAsia="Times New Roman"/>
                <w:lang w:eastAsia="lt-LT"/>
              </w:rPr>
            </w:pPr>
            <w:r w:rsidRPr="001F1705">
              <w:rPr>
                <w:rFonts w:eastAsia="Times New Roman"/>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2C6667A"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056211A" w14:textId="77777777" w:rsidR="001F1705" w:rsidRPr="001F1705" w:rsidRDefault="001F1705" w:rsidP="001F1705">
            <w:pPr>
              <w:ind w:firstLine="0"/>
              <w:jc w:val="left"/>
              <w:rPr>
                <w:rFonts w:eastAsia="Times New Roman"/>
                <w:lang w:eastAsia="lt-LT"/>
              </w:rPr>
            </w:pPr>
          </w:p>
        </w:tc>
      </w:tr>
      <w:tr w:rsidR="001F1705" w:rsidRPr="001F1705" w14:paraId="79612D34"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115C7E0C"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14:paraId="245C3BA6" w14:textId="77777777" w:rsidR="001F1705" w:rsidRPr="001F1705" w:rsidDel="00FD0065" w:rsidRDefault="001F1705" w:rsidP="001F1705">
            <w:pPr>
              <w:ind w:firstLine="0"/>
              <w:rPr>
                <w:rFonts w:eastAsia="Times New Roman"/>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01690602"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5181EC5" w14:textId="77777777" w:rsidR="001F1705" w:rsidRPr="001F1705" w:rsidRDefault="001F1705" w:rsidP="001F1705">
            <w:pPr>
              <w:ind w:firstLine="0"/>
              <w:jc w:val="left"/>
              <w:rPr>
                <w:rFonts w:eastAsia="Times New Roman"/>
                <w:lang w:eastAsia="lt-LT"/>
              </w:rPr>
            </w:pPr>
          </w:p>
        </w:tc>
      </w:tr>
      <w:tr w:rsidR="001F1705" w:rsidRPr="001F1705" w14:paraId="4D3E8A0F"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20100DBB"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4.5.1. teikiamas finansavimas neviršija nustatytų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pagalbos ribų ir atitinka reikalavimus, taikomus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pagalbai. </w:t>
            </w:r>
          </w:p>
          <w:p w14:paraId="22EB751C" w14:textId="77777777" w:rsidR="001F1705" w:rsidRPr="001F1705" w:rsidRDefault="001F1705" w:rsidP="001F1705">
            <w:pPr>
              <w:ind w:firstLine="0"/>
              <w:jc w:val="left"/>
              <w:rPr>
                <w:rFonts w:eastAsia="Times New Roman"/>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3DF87329"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Projektui teikiamas finansavimas turi neviršyti nustatytų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pagalbos ribų ir atitikti reikalavimus, taikomus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pagalbai, kurie yra nustatyti Aprašo </w:t>
            </w:r>
            <w:r w:rsidR="00FE3313">
              <w:rPr>
                <w:rFonts w:eastAsia="Times New Roman"/>
                <w:lang w:eastAsia="lt-LT"/>
              </w:rPr>
              <w:t>14</w:t>
            </w:r>
            <w:r w:rsidRPr="001F1705">
              <w:rPr>
                <w:rFonts w:eastAsia="Times New Roman"/>
                <w:lang w:eastAsia="lt-LT"/>
              </w:rPr>
              <w:t xml:space="preserve">, </w:t>
            </w:r>
            <w:r w:rsidR="00DD088D">
              <w:rPr>
                <w:rFonts w:eastAsia="Times New Roman"/>
                <w:lang w:eastAsia="lt-LT"/>
              </w:rPr>
              <w:t>26</w:t>
            </w:r>
            <w:r w:rsidRPr="001F1705">
              <w:rPr>
                <w:rFonts w:eastAsia="Times New Roman"/>
                <w:lang w:eastAsia="lt-LT"/>
              </w:rPr>
              <w:t xml:space="preserve">, </w:t>
            </w:r>
            <w:r w:rsidR="00DD088D">
              <w:rPr>
                <w:rFonts w:eastAsia="Times New Roman"/>
                <w:lang w:eastAsia="lt-LT"/>
              </w:rPr>
              <w:t>41</w:t>
            </w:r>
            <w:r w:rsidR="00DD088D" w:rsidRPr="001F1705">
              <w:rPr>
                <w:rFonts w:eastAsia="Times New Roman"/>
                <w:lang w:eastAsia="lt-LT"/>
              </w:rPr>
              <w:t xml:space="preserve"> </w:t>
            </w:r>
            <w:r w:rsidRPr="001F1705">
              <w:rPr>
                <w:rFonts w:eastAsia="Times New Roman"/>
                <w:lang w:eastAsia="lt-LT"/>
              </w:rPr>
              <w:t xml:space="preserve">ir </w:t>
            </w:r>
            <w:r w:rsidR="00CD2CA0">
              <w:rPr>
                <w:rFonts w:eastAsia="Times New Roman"/>
                <w:lang w:eastAsia="lt-LT"/>
              </w:rPr>
              <w:t>42</w:t>
            </w:r>
            <w:r w:rsidR="00CD2CA0" w:rsidRPr="001F1705">
              <w:rPr>
                <w:rFonts w:eastAsia="Times New Roman"/>
                <w:lang w:eastAsia="lt-LT"/>
              </w:rPr>
              <w:t xml:space="preserve"> </w:t>
            </w:r>
            <w:r w:rsidRPr="001F1705">
              <w:rPr>
                <w:rFonts w:eastAsia="Times New Roman"/>
                <w:lang w:eastAsia="lt-LT"/>
              </w:rPr>
              <w:t>punktuose.</w:t>
            </w:r>
          </w:p>
          <w:p w14:paraId="7F66CA60"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Vertinant atitiktį šiam vertinimo aspektui, pildomas Aprašo </w:t>
            </w:r>
            <w:r w:rsidR="00CD2CA0">
              <w:rPr>
                <w:rFonts w:eastAsia="Times New Roman"/>
                <w:lang w:eastAsia="lt-LT"/>
              </w:rPr>
              <w:t>2</w:t>
            </w:r>
            <w:r w:rsidR="00CD2CA0" w:rsidRPr="001F1705">
              <w:rPr>
                <w:rFonts w:eastAsia="Times New Roman"/>
                <w:lang w:eastAsia="lt-LT"/>
              </w:rPr>
              <w:t xml:space="preserve"> </w:t>
            </w:r>
            <w:r w:rsidRPr="001F1705">
              <w:rPr>
                <w:rFonts w:eastAsia="Times New Roman"/>
                <w:lang w:eastAsia="lt-LT"/>
              </w:rPr>
              <w:t>priedas.</w:t>
            </w:r>
          </w:p>
          <w:p w14:paraId="256EC6F4" w14:textId="77777777" w:rsidR="001F1705" w:rsidRPr="001F1705" w:rsidRDefault="001F1705" w:rsidP="00CD2CA0">
            <w:pPr>
              <w:ind w:firstLine="0"/>
              <w:rPr>
                <w:rFonts w:eastAsia="Times New Roman"/>
                <w:lang w:eastAsia="lt-LT"/>
              </w:rPr>
            </w:pPr>
            <w:r w:rsidRPr="001F1705">
              <w:rPr>
                <w:rFonts w:eastAsia="Times New Roman"/>
                <w:lang w:eastAsia="lt-LT"/>
              </w:rPr>
              <w:t>Informacijos šaltiniai: paraiška, Suteiktos valstybės pagalbos ir nereikšmingos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pagalbos registras, kurio nuostatai patvirtinti Lietuvos Respublikos Vyriausybės 2005 m. sausio 19 d. nutarimu Nr. 35 „Dėl Suteiktos valstybės pagalbos ir nereikšmingos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pagalbos registro nuostatų patvirtinimo“, dokumentai, nurodyti Aprašo </w:t>
            </w:r>
            <w:r w:rsidR="00CD2CA0">
              <w:rPr>
                <w:rFonts w:eastAsia="Times New Roman"/>
                <w:lang w:eastAsia="lt-LT"/>
              </w:rPr>
              <w:t>49.9</w:t>
            </w:r>
            <w:r w:rsidR="00C447CA" w:rsidRPr="001F1705">
              <w:rPr>
                <w:rFonts w:eastAsia="Times New Roman"/>
                <w:lang w:eastAsia="lt-LT"/>
              </w:rPr>
              <w:t xml:space="preserve"> </w:t>
            </w:r>
            <w:r w:rsidRPr="001F1705">
              <w:rPr>
                <w:rFonts w:eastAsia="Times New Roman"/>
                <w:lang w:eastAsia="lt-LT"/>
              </w:rPr>
              <w:t>papunktyje.</w:t>
            </w:r>
          </w:p>
        </w:tc>
        <w:tc>
          <w:tcPr>
            <w:tcW w:w="1673" w:type="dxa"/>
            <w:tcBorders>
              <w:top w:val="single" w:sz="4" w:space="0" w:color="auto"/>
              <w:left w:val="single" w:sz="4" w:space="0" w:color="000000"/>
              <w:bottom w:val="single" w:sz="4" w:space="0" w:color="000000"/>
              <w:right w:val="single" w:sz="4" w:space="0" w:color="000000"/>
            </w:tcBorders>
          </w:tcPr>
          <w:p w14:paraId="25D33EB5"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41964D8" w14:textId="77777777" w:rsidR="001F1705" w:rsidRPr="001F1705" w:rsidRDefault="001F1705" w:rsidP="001F1705">
            <w:pPr>
              <w:ind w:firstLine="0"/>
              <w:jc w:val="left"/>
              <w:rPr>
                <w:rFonts w:eastAsia="Times New Roman"/>
                <w:lang w:eastAsia="lt-LT"/>
              </w:rPr>
            </w:pPr>
          </w:p>
        </w:tc>
      </w:tr>
      <w:tr w:rsidR="001F1705" w:rsidRPr="001F1705" w14:paraId="155ED674"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7343483F" w14:textId="77777777" w:rsidR="001F1705" w:rsidRPr="001F1705" w:rsidRDefault="001F1705" w:rsidP="001F1705">
            <w:pPr>
              <w:ind w:firstLine="0"/>
              <w:rPr>
                <w:rFonts w:eastAsia="Times New Roman"/>
                <w:lang w:eastAsia="lt-LT"/>
              </w:rPr>
            </w:pPr>
            <w:r w:rsidRPr="001F1705">
              <w:rPr>
                <w:rFonts w:eastAsia="Times New Roman"/>
                <w:lang w:eastAsia="lt-LT"/>
              </w:rPr>
              <w:t>4.5.2. projektas finansuojamas pagal suderintą valstybės pagalbos schemą ar Europos Komisijos sprendimą arba pagal bendrąjį bendrosios išimties reglamentą, laikantis ten nustatytų reikalavimų.</w:t>
            </w:r>
          </w:p>
          <w:p w14:paraId="7737A12E" w14:textId="77777777" w:rsidR="001F1705" w:rsidRPr="001F1705" w:rsidRDefault="001F1705" w:rsidP="001F1705">
            <w:pPr>
              <w:ind w:firstLine="0"/>
              <w:rPr>
                <w:rFonts w:eastAsia="Times New Roman"/>
                <w:lang w:eastAsia="lt-LT"/>
              </w:rPr>
            </w:pPr>
          </w:p>
          <w:p w14:paraId="2C2F4B23" w14:textId="77777777" w:rsidR="001F1705" w:rsidRPr="001F1705" w:rsidRDefault="001F1705" w:rsidP="001F1705">
            <w:pPr>
              <w:ind w:firstLine="0"/>
              <w:rPr>
                <w:rFonts w:eastAsia="Calibri"/>
                <w:iCs/>
              </w:rPr>
            </w:pPr>
          </w:p>
          <w:p w14:paraId="2D624712" w14:textId="77777777" w:rsidR="001F1705" w:rsidRPr="001F1705" w:rsidRDefault="001F1705" w:rsidP="001F1705">
            <w:pPr>
              <w:ind w:firstLine="0"/>
              <w:rPr>
                <w:rFonts w:eastAsia="Times New Roman"/>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2E4D50B6"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Netaikoma.</w:t>
            </w:r>
          </w:p>
        </w:tc>
        <w:tc>
          <w:tcPr>
            <w:tcW w:w="1673" w:type="dxa"/>
            <w:tcBorders>
              <w:top w:val="single" w:sz="4" w:space="0" w:color="auto"/>
              <w:left w:val="single" w:sz="4" w:space="0" w:color="000000"/>
              <w:bottom w:val="single" w:sz="4" w:space="0" w:color="000000"/>
              <w:right w:val="single" w:sz="4" w:space="0" w:color="000000"/>
            </w:tcBorders>
          </w:tcPr>
          <w:p w14:paraId="671E216B"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09F4F4C5" w14:textId="77777777" w:rsidR="001F1705" w:rsidRPr="001F1705" w:rsidRDefault="001F1705" w:rsidP="001F1705">
            <w:pPr>
              <w:ind w:firstLine="0"/>
              <w:jc w:val="left"/>
              <w:rPr>
                <w:rFonts w:eastAsia="Times New Roman"/>
                <w:lang w:eastAsia="lt-LT"/>
              </w:rPr>
            </w:pPr>
          </w:p>
        </w:tc>
      </w:tr>
      <w:tr w:rsidR="001F1705" w:rsidRPr="001F1705" w14:paraId="2490D0EF"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7255CC0C"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 xml:space="preserve">4.5.3. projekto finansavimas nereiškia neteisėtos valstybės pagalbos ar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pagalbos suteikimo.</w:t>
            </w:r>
          </w:p>
          <w:p w14:paraId="6081D321" w14:textId="77777777" w:rsidR="001F1705" w:rsidRPr="001F1705" w:rsidRDefault="001F1705" w:rsidP="001F1705">
            <w:pPr>
              <w:ind w:firstLine="0"/>
              <w:rPr>
                <w:rFonts w:eastAsia="Times New Roman"/>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6F8D930B" w14:textId="77777777" w:rsidR="001F1705" w:rsidRPr="001F1705" w:rsidRDefault="001F1705" w:rsidP="001F1705">
            <w:pPr>
              <w:ind w:firstLine="0"/>
              <w:rPr>
                <w:rFonts w:eastAsia="Times New Roman"/>
                <w:lang w:eastAsia="lt-LT"/>
              </w:rPr>
            </w:pPr>
            <w:r w:rsidRPr="001F1705">
              <w:rPr>
                <w:rFonts w:eastAsia="Times New Roman"/>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54F0914" w14:textId="77777777" w:rsidR="001F1705" w:rsidRPr="001F1705" w:rsidRDefault="001F1705" w:rsidP="001F1705">
            <w:pPr>
              <w:ind w:firstLine="0"/>
              <w:jc w:val="center"/>
              <w:rPr>
                <w:rFonts w:eastAsia="Times New Roman"/>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41C164F" w14:textId="77777777" w:rsidR="001F1705" w:rsidRPr="001F1705" w:rsidRDefault="001F1705" w:rsidP="001F1705">
            <w:pPr>
              <w:ind w:firstLine="0"/>
              <w:jc w:val="left"/>
              <w:rPr>
                <w:rFonts w:eastAsia="Times New Roman"/>
                <w:lang w:eastAsia="lt-LT"/>
              </w:rPr>
            </w:pPr>
          </w:p>
        </w:tc>
      </w:tr>
      <w:tr w:rsidR="001F1705" w:rsidRPr="001F1705" w14:paraId="7F7F5509" w14:textId="77777777" w:rsidTr="001F170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2AC1A71" w14:textId="77777777" w:rsidR="001F1705" w:rsidRPr="001F1705" w:rsidRDefault="001F1705" w:rsidP="001F1705">
            <w:pPr>
              <w:ind w:firstLine="0"/>
              <w:jc w:val="left"/>
              <w:rPr>
                <w:rFonts w:eastAsia="Times New Roman"/>
                <w:lang w:eastAsia="lt-LT"/>
              </w:rPr>
            </w:pPr>
            <w:r w:rsidRPr="001F1705">
              <w:rPr>
                <w:rFonts w:eastAsia="Times New Roman"/>
                <w:b/>
                <w:bCs/>
                <w:lang w:eastAsia="lt-LT"/>
              </w:rPr>
              <w:t>5. Pareiškėjas ir partneris (-</w:t>
            </w:r>
            <w:proofErr w:type="spellStart"/>
            <w:r w:rsidRPr="001F1705">
              <w:rPr>
                <w:rFonts w:eastAsia="Times New Roman"/>
                <w:b/>
                <w:bCs/>
                <w:lang w:eastAsia="lt-LT"/>
              </w:rPr>
              <w:t>iai</w:t>
            </w:r>
            <w:proofErr w:type="spellEnd"/>
            <w:r w:rsidRPr="001F1705">
              <w:rPr>
                <w:rFonts w:eastAsia="Times New Roman"/>
                <w:b/>
                <w:bCs/>
                <w:lang w:eastAsia="lt-LT"/>
              </w:rPr>
              <w:t>) organizaciniu požiūriu yra pajėgūs tinkamai ir laiku įgyvendinti teikiamą projektą ir atitinka jam keliamus reikalavimus.</w:t>
            </w:r>
          </w:p>
        </w:tc>
      </w:tr>
      <w:tr w:rsidR="001F1705" w:rsidRPr="001F1705" w14:paraId="771270B5"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52EE415D" w14:textId="77777777" w:rsidR="001F1705" w:rsidRPr="001F1705" w:rsidRDefault="001F1705" w:rsidP="001F1705">
            <w:pPr>
              <w:ind w:firstLine="0"/>
              <w:rPr>
                <w:rFonts w:eastAsia="Times New Roman"/>
                <w:b/>
                <w:bCs/>
                <w:lang w:eastAsia="lt-LT"/>
              </w:rPr>
            </w:pPr>
            <w:r w:rsidRPr="001F1705">
              <w:rPr>
                <w:rFonts w:eastAsia="Times New Roman"/>
                <w:lang w:eastAsia="lt-LT"/>
              </w:rPr>
              <w:t xml:space="preserve">5.1. </w:t>
            </w:r>
            <w:r w:rsidRPr="001F1705">
              <w:rPr>
                <w:rFonts w:eastAsia="Times New Roman"/>
                <w:bCs/>
                <w:sz w:val="22"/>
                <w:szCs w:val="22"/>
                <w:lang w:eastAsia="lt-LT"/>
              </w:rPr>
              <w:t xml:space="preserve"> </w:t>
            </w:r>
            <w:r w:rsidRPr="001F1705">
              <w:rPr>
                <w:rFonts w:eastAsia="Times New Roman"/>
                <w:bCs/>
                <w:lang w:eastAsia="lt-LT"/>
              </w:rPr>
              <w:t>Pareiškėjas ir partneris (-</w:t>
            </w:r>
            <w:proofErr w:type="spellStart"/>
            <w:r w:rsidRPr="001F1705">
              <w:rPr>
                <w:rFonts w:eastAsia="Times New Roman"/>
                <w:bCs/>
                <w:lang w:eastAsia="lt-LT"/>
              </w:rPr>
              <w:t>iai</w:t>
            </w:r>
            <w:proofErr w:type="spellEnd"/>
            <w:r w:rsidRPr="001F1705">
              <w:rPr>
                <w:rFonts w:eastAsia="Times New Roman"/>
                <w:bCs/>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14:paraId="194E79CF" w14:textId="77777777" w:rsidR="001F1705" w:rsidRPr="001F1705" w:rsidRDefault="001F1705" w:rsidP="001F1705">
            <w:pPr>
              <w:ind w:firstLine="0"/>
              <w:jc w:val="left"/>
              <w:rPr>
                <w:rFonts w:eastAsia="Times New Roman"/>
                <w:bCs/>
                <w:lang w:eastAsia="lt-LT"/>
              </w:rPr>
            </w:pPr>
          </w:p>
        </w:tc>
        <w:tc>
          <w:tcPr>
            <w:tcW w:w="1673" w:type="dxa"/>
            <w:tcBorders>
              <w:top w:val="single" w:sz="4" w:space="0" w:color="000000"/>
              <w:left w:val="single" w:sz="4" w:space="0" w:color="000000"/>
              <w:bottom w:val="single" w:sz="4" w:space="0" w:color="000000"/>
              <w:right w:val="single" w:sz="4" w:space="0" w:color="000000"/>
            </w:tcBorders>
          </w:tcPr>
          <w:p w14:paraId="72A3B8B0"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DF12483" w14:textId="77777777" w:rsidR="001F1705" w:rsidRPr="001F1705" w:rsidRDefault="001F1705" w:rsidP="001F1705">
            <w:pPr>
              <w:ind w:firstLine="0"/>
              <w:jc w:val="left"/>
              <w:rPr>
                <w:rFonts w:eastAsia="Times New Roman"/>
                <w:lang w:eastAsia="lt-LT"/>
              </w:rPr>
            </w:pPr>
          </w:p>
        </w:tc>
      </w:tr>
      <w:tr w:rsidR="001F1705" w:rsidRPr="001F1705" w14:paraId="2431BFA5"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197AB5A9" w14:textId="77777777" w:rsidR="001F1705" w:rsidRPr="001F1705" w:rsidRDefault="001F1705" w:rsidP="001F1705">
            <w:pPr>
              <w:autoSpaceDE w:val="0"/>
              <w:autoSpaceDN w:val="0"/>
              <w:adjustRightInd w:val="0"/>
              <w:ind w:firstLine="0"/>
              <w:rPr>
                <w:rFonts w:eastAsia="Calibri"/>
              </w:rPr>
            </w:pPr>
            <w:r w:rsidRPr="001F1705">
              <w:rPr>
                <w:rFonts w:eastAsia="Times New Roman"/>
                <w:lang w:eastAsia="lt-LT"/>
              </w:rPr>
              <w:t>5.2. Pareiškėjas (partneris) atitinka tinkamų pareiškėjų sąrašą, nustatytą projektų finansavimo sąlygų apraše.</w:t>
            </w:r>
            <w:r w:rsidRPr="001F1705">
              <w:rPr>
                <w:rFonts w:eastAsia="Calibri"/>
              </w:rPr>
              <w:t xml:space="preserve"> </w:t>
            </w:r>
          </w:p>
          <w:p w14:paraId="1397C912"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000000"/>
              <w:left w:val="single" w:sz="4" w:space="0" w:color="000000"/>
              <w:bottom w:val="single" w:sz="4" w:space="0" w:color="000000"/>
              <w:right w:val="single" w:sz="4" w:space="0" w:color="000000"/>
            </w:tcBorders>
          </w:tcPr>
          <w:p w14:paraId="4109859D" w14:textId="77777777" w:rsidR="001F1705" w:rsidRPr="001F1705" w:rsidRDefault="001F1705" w:rsidP="001F1705">
            <w:pPr>
              <w:autoSpaceDE w:val="0"/>
              <w:autoSpaceDN w:val="0"/>
              <w:adjustRightInd w:val="0"/>
              <w:ind w:firstLine="0"/>
              <w:rPr>
                <w:rFonts w:eastAsia="Calibri"/>
              </w:rPr>
            </w:pPr>
            <w:r w:rsidRPr="001F1705">
              <w:rPr>
                <w:rFonts w:eastAsia="Calibri"/>
              </w:rPr>
              <w:t xml:space="preserve">Tinkamų pareiškėjų sąrašas yra nurodytas Aprašo </w:t>
            </w:r>
            <w:r w:rsidR="00C447CA">
              <w:rPr>
                <w:rFonts w:eastAsia="Calibri"/>
              </w:rPr>
              <w:t>12</w:t>
            </w:r>
            <w:r w:rsidRPr="001F1705">
              <w:rPr>
                <w:rFonts w:eastAsia="Calibri"/>
              </w:rPr>
              <w:t xml:space="preserve"> punkte.</w:t>
            </w:r>
          </w:p>
          <w:p w14:paraId="2557BC37" w14:textId="77777777" w:rsidR="001F1705" w:rsidRPr="001F1705" w:rsidRDefault="001F1705" w:rsidP="001F1705">
            <w:pPr>
              <w:ind w:firstLine="0"/>
              <w:rPr>
                <w:rFonts w:eastAsia="Calibri"/>
              </w:rPr>
            </w:pPr>
          </w:p>
          <w:p w14:paraId="31DC5E33" w14:textId="77777777" w:rsidR="001F1705" w:rsidRPr="001F1705" w:rsidRDefault="001F1705" w:rsidP="001F1705">
            <w:pPr>
              <w:autoSpaceDE w:val="0"/>
              <w:autoSpaceDN w:val="0"/>
              <w:adjustRightInd w:val="0"/>
              <w:ind w:firstLine="0"/>
              <w:rPr>
                <w:rFonts w:eastAsia="Times New Roman"/>
                <w:lang w:eastAsia="lt-LT"/>
              </w:rPr>
            </w:pPr>
            <w:r w:rsidRPr="001F1705">
              <w:rPr>
                <w:rFonts w:eastAsia="Calibri"/>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6E16AAA8"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769DF0F4" w14:textId="77777777" w:rsidR="001F1705" w:rsidRPr="001F1705" w:rsidRDefault="001F1705" w:rsidP="001F1705">
            <w:pPr>
              <w:ind w:firstLine="0"/>
              <w:jc w:val="left"/>
              <w:rPr>
                <w:rFonts w:eastAsia="Times New Roman"/>
                <w:lang w:eastAsia="lt-LT"/>
              </w:rPr>
            </w:pPr>
          </w:p>
        </w:tc>
      </w:tr>
      <w:tr w:rsidR="001F1705" w:rsidRPr="001F1705" w14:paraId="08B09DC7"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2391F249" w14:textId="77777777" w:rsidR="001F1705" w:rsidRPr="001F1705" w:rsidRDefault="001F1705" w:rsidP="001F1705">
            <w:pPr>
              <w:ind w:firstLine="0"/>
              <w:rPr>
                <w:rFonts w:eastAsia="Calibri"/>
              </w:rPr>
            </w:pPr>
            <w:r w:rsidRPr="001F1705">
              <w:rPr>
                <w:rFonts w:eastAsia="Calibri"/>
              </w:rPr>
              <w:t xml:space="preserve">5.3. Pareiškėjas </w:t>
            </w:r>
            <w:r w:rsidRPr="001F1705">
              <w:rPr>
                <w:rFonts w:eastAsia="Times New Roman"/>
                <w:bCs/>
                <w:lang w:eastAsia="lt-LT"/>
              </w:rPr>
              <w:t xml:space="preserve">(partneris) </w:t>
            </w:r>
            <w:r w:rsidRPr="001F1705">
              <w:rPr>
                <w:rFonts w:eastAsia="Calibri"/>
              </w:rPr>
              <w:t>turi teisinį pagrindą užsiimti ta veikla (atlikti funkcijas), kuriai pradėti ir (arba) vykdyti, ir (arba) plėtoti skirtas projektas.</w:t>
            </w:r>
          </w:p>
          <w:p w14:paraId="3108B017" w14:textId="77777777" w:rsidR="001F1705" w:rsidRPr="001F1705" w:rsidRDefault="001F1705" w:rsidP="001F1705">
            <w:pPr>
              <w:ind w:firstLine="0"/>
              <w:rPr>
                <w:rFonts w:eastAsia="Calibri"/>
              </w:rPr>
            </w:pPr>
          </w:p>
        </w:tc>
        <w:tc>
          <w:tcPr>
            <w:tcW w:w="6946" w:type="dxa"/>
            <w:tcBorders>
              <w:top w:val="single" w:sz="4" w:space="0" w:color="000000"/>
              <w:left w:val="single" w:sz="4" w:space="0" w:color="000000"/>
              <w:bottom w:val="single" w:sz="4" w:space="0" w:color="000000"/>
              <w:right w:val="single" w:sz="4" w:space="0" w:color="000000"/>
            </w:tcBorders>
          </w:tcPr>
          <w:p w14:paraId="35582677" w14:textId="77777777" w:rsidR="001F1705" w:rsidRPr="001F1705" w:rsidRDefault="001F1705" w:rsidP="001F1705">
            <w:pPr>
              <w:autoSpaceDE w:val="0"/>
              <w:autoSpaceDN w:val="0"/>
              <w:adjustRightInd w:val="0"/>
              <w:ind w:firstLine="0"/>
              <w:jc w:val="left"/>
              <w:rPr>
                <w:rFonts w:eastAsia="Calibri"/>
              </w:rPr>
            </w:pPr>
            <w:r w:rsidRPr="001F1705">
              <w:rPr>
                <w:rFonts w:eastAsia="Calibri"/>
              </w:rPr>
              <w:t>Netaikoma.</w:t>
            </w:r>
          </w:p>
        </w:tc>
        <w:tc>
          <w:tcPr>
            <w:tcW w:w="1673" w:type="dxa"/>
            <w:tcBorders>
              <w:top w:val="single" w:sz="4" w:space="0" w:color="000000"/>
              <w:left w:val="single" w:sz="4" w:space="0" w:color="000000"/>
              <w:bottom w:val="single" w:sz="4" w:space="0" w:color="000000"/>
              <w:right w:val="single" w:sz="4" w:space="0" w:color="000000"/>
            </w:tcBorders>
          </w:tcPr>
          <w:p w14:paraId="11C88158"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416C5D7" w14:textId="77777777" w:rsidR="001F1705" w:rsidRPr="001F1705" w:rsidRDefault="001F1705" w:rsidP="001F1705">
            <w:pPr>
              <w:ind w:firstLine="0"/>
              <w:jc w:val="left"/>
              <w:rPr>
                <w:rFonts w:eastAsia="Times New Roman"/>
                <w:lang w:eastAsia="lt-LT"/>
              </w:rPr>
            </w:pPr>
          </w:p>
        </w:tc>
      </w:tr>
      <w:tr w:rsidR="001F1705" w:rsidRPr="001F1705" w14:paraId="08FE9012"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7AA19882" w14:textId="77777777" w:rsidR="001F1705" w:rsidRPr="001F1705" w:rsidRDefault="001F1705" w:rsidP="001F1705">
            <w:pPr>
              <w:ind w:firstLine="0"/>
              <w:rPr>
                <w:rFonts w:eastAsia="Times New Roman"/>
                <w:lang w:eastAsia="lt-LT"/>
              </w:rPr>
            </w:pPr>
            <w:r w:rsidRPr="001F1705">
              <w:rPr>
                <w:rFonts w:eastAsia="Times New Roman"/>
                <w:lang w:eastAsia="lt-LT"/>
              </w:rPr>
              <w:t>5.4. Pareiškėjui ir partneriui (-</w:t>
            </w:r>
            <w:proofErr w:type="spellStart"/>
            <w:r w:rsidRPr="001F1705">
              <w:rPr>
                <w:rFonts w:eastAsia="Times New Roman"/>
                <w:lang w:eastAsia="lt-LT"/>
              </w:rPr>
              <w:t>iams</w:t>
            </w:r>
            <w:proofErr w:type="spellEnd"/>
            <w:r w:rsidRPr="001F1705">
              <w:rPr>
                <w:rFonts w:eastAsia="Times New Roman"/>
                <w:lang w:eastAsia="lt-LT"/>
              </w:rPr>
              <w:t>) nėra apribojimų gauti finansavimą:</w:t>
            </w:r>
          </w:p>
          <w:p w14:paraId="24649C6E" w14:textId="77777777" w:rsidR="001F1705" w:rsidRPr="001F1705" w:rsidRDefault="001F1705" w:rsidP="001F1705">
            <w:pPr>
              <w:ind w:firstLine="0"/>
              <w:rPr>
                <w:rFonts w:eastAsia="Times New Roman"/>
                <w:lang w:eastAsia="lt-LT"/>
              </w:rPr>
            </w:pPr>
            <w:r w:rsidRPr="001F1705">
              <w:rPr>
                <w:rFonts w:eastAsia="Times New Roman"/>
                <w:lang w:eastAsia="lt-LT"/>
              </w:rPr>
              <w:t>5.4.1. pareiškėjui</w:t>
            </w:r>
            <w:r w:rsidRPr="001F1705">
              <w:rPr>
                <w:rFonts w:eastAsia="Calibri"/>
              </w:rPr>
              <w:t xml:space="preserve"> </w:t>
            </w:r>
            <w:r w:rsidRPr="001F1705">
              <w:rPr>
                <w:rFonts w:eastAsia="Times New Roman"/>
                <w:lang w:eastAsia="lt-LT"/>
              </w:rPr>
              <w:t>ir partneriui (-</w:t>
            </w:r>
            <w:proofErr w:type="spellStart"/>
            <w:r w:rsidRPr="001F1705">
              <w:rPr>
                <w:rFonts w:eastAsia="Times New Roman"/>
                <w:lang w:eastAsia="lt-LT"/>
              </w:rPr>
              <w:t>iams</w:t>
            </w:r>
            <w:proofErr w:type="spellEnd"/>
            <w:r w:rsidRPr="001F1705">
              <w:rPr>
                <w:rFonts w:eastAsia="Times New Roman"/>
                <w:lang w:eastAsia="lt-LT"/>
              </w:rPr>
              <w:t xml:space="preserve">), kurie yra juridiniai asmenys, nėra iškelta byla dėl bankroto arba restruktūrizavimo, nėra pradėtas ikiteisminis tyrimas dėl ūkinės komercinės veiklos arba jis nėra likviduojamas, nėra priimtas kreditorių </w:t>
            </w:r>
            <w:r w:rsidRPr="001F1705">
              <w:rPr>
                <w:rFonts w:eastAsia="Times New Roman"/>
                <w:lang w:eastAsia="lt-LT"/>
              </w:rPr>
              <w:lastRenderedPageBreak/>
              <w:t>susirinkimo nutarimas bankroto procedūras vykdyti ne teismo tvarka;</w:t>
            </w:r>
          </w:p>
          <w:p w14:paraId="42D1DC56" w14:textId="77777777" w:rsidR="001F1705" w:rsidRPr="001F1705" w:rsidRDefault="001F1705" w:rsidP="001F1705">
            <w:pPr>
              <w:ind w:firstLine="0"/>
              <w:rPr>
                <w:rFonts w:eastAsia="Times New Roman"/>
                <w:lang w:eastAsia="lt-LT"/>
              </w:rPr>
            </w:pPr>
            <w:r w:rsidRPr="001F1705">
              <w:rPr>
                <w:rFonts w:eastAsia="Times New Roman"/>
                <w:lang w:eastAsia="lt-LT"/>
              </w:rPr>
              <w:t>5.4.2. paraiškos vertinimo metu pareiškėjas ir partneris (-</w:t>
            </w:r>
            <w:proofErr w:type="spellStart"/>
            <w:r w:rsidRPr="001F1705">
              <w:rPr>
                <w:rFonts w:eastAsia="Times New Roman"/>
                <w:lang w:eastAsia="lt-LT"/>
              </w:rPr>
              <w:t>iai</w:t>
            </w:r>
            <w:proofErr w:type="spellEnd"/>
            <w:r w:rsidRPr="001F1705">
              <w:rPr>
                <w:rFonts w:eastAsia="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F1705">
              <w:rPr>
                <w:rFonts w:eastAsia="Times New Roman"/>
                <w:lang w:eastAsia="lt-LT"/>
              </w:rPr>
              <w:t>iai</w:t>
            </w:r>
            <w:proofErr w:type="spellEnd"/>
            <w:r w:rsidRPr="001F1705">
              <w:rPr>
                <w:rFonts w:eastAsia="Times New Roman"/>
                <w:lang w:eastAsia="lt-LT"/>
              </w:rPr>
              <w:t>) yra užsienyje registruotas juridinis asmuo (asmenys)</w:t>
            </w:r>
            <w:r w:rsidRPr="001F1705">
              <w:rPr>
                <w:rFonts w:ascii="Calibri" w:eastAsia="Calibri" w:hAnsi="Calibri"/>
                <w:sz w:val="22"/>
                <w:szCs w:val="22"/>
              </w:rPr>
              <w:t xml:space="preserve"> </w:t>
            </w:r>
            <w:r w:rsidRPr="001F1705">
              <w:rPr>
                <w:rFonts w:eastAsia="Times New Roman"/>
                <w:lang w:eastAsia="lt-LT"/>
              </w:rPr>
              <w:t>ar fizinis (-</w:t>
            </w:r>
            <w:proofErr w:type="spellStart"/>
            <w:r w:rsidRPr="001F1705">
              <w:rPr>
                <w:rFonts w:eastAsia="Times New Roman"/>
                <w:lang w:eastAsia="lt-LT"/>
              </w:rPr>
              <w:t>iai</w:t>
            </w:r>
            <w:proofErr w:type="spellEnd"/>
            <w:r w:rsidRPr="001F1705">
              <w:rPr>
                <w:rFonts w:eastAsia="Times New Roman"/>
                <w:lang w:eastAsia="lt-LT"/>
              </w:rPr>
              <w:t>) asmuo (asmenys) yra užsienio pilietis (-</w:t>
            </w:r>
            <w:proofErr w:type="spellStart"/>
            <w:r w:rsidRPr="001F1705">
              <w:rPr>
                <w:rFonts w:eastAsia="Times New Roman"/>
                <w:lang w:eastAsia="lt-LT"/>
              </w:rPr>
              <w:t>čiai</w:t>
            </w:r>
            <w:proofErr w:type="spellEnd"/>
            <w:r w:rsidRPr="001F1705">
              <w:rPr>
                <w:rFonts w:eastAsia="Times New Roman"/>
                <w:lang w:eastAsia="lt-LT"/>
              </w:rPr>
              <w:t xml:space="preserve">)  </w:t>
            </w:r>
            <w:r w:rsidRPr="001F1705">
              <w:rPr>
                <w:rFonts w:eastAsia="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1F1705">
              <w:rPr>
                <w:rFonts w:eastAsia="Times New Roman"/>
                <w:lang w:eastAsia="lt-LT"/>
              </w:rPr>
              <w:t>;</w:t>
            </w:r>
          </w:p>
          <w:p w14:paraId="07FEA7D0" w14:textId="77777777" w:rsidR="001F1705" w:rsidRPr="001F1705" w:rsidRDefault="001F1705" w:rsidP="001F1705">
            <w:pPr>
              <w:ind w:firstLine="0"/>
              <w:rPr>
                <w:rFonts w:eastAsia="Times New Roman"/>
                <w:lang w:eastAsia="lt-LT"/>
              </w:rPr>
            </w:pPr>
            <w:r w:rsidRPr="001F1705">
              <w:rPr>
                <w:rFonts w:eastAsia="Times New Roman"/>
                <w:lang w:eastAsia="lt-LT"/>
              </w:rPr>
              <w:t>5.4.3.</w:t>
            </w:r>
            <w:r w:rsidRPr="001F1705">
              <w:rPr>
                <w:rFonts w:eastAsia="Calibri"/>
              </w:rPr>
              <w:t xml:space="preserve"> </w:t>
            </w:r>
            <w:r w:rsidRPr="001F1705">
              <w:rPr>
                <w:rFonts w:eastAsia="Times New Roman"/>
                <w:lang w:eastAsia="lt-LT"/>
              </w:rPr>
              <w:t>paraiškos vertinimo metu</w:t>
            </w:r>
            <w:r w:rsidRPr="001F1705">
              <w:rPr>
                <w:rFonts w:ascii="Calibri" w:eastAsia="Calibri" w:hAnsi="Calibri"/>
                <w:sz w:val="22"/>
                <w:szCs w:val="22"/>
              </w:rPr>
              <w:t xml:space="preserve"> </w:t>
            </w:r>
            <w:r w:rsidRPr="001F1705">
              <w:rPr>
                <w:rFonts w:eastAsia="Times New Roman"/>
                <w:lang w:eastAsia="lt-LT"/>
              </w:rPr>
              <w:t>pareiškėjas ir partneris (-</w:t>
            </w:r>
            <w:proofErr w:type="spellStart"/>
            <w:r w:rsidRPr="001F1705">
              <w:rPr>
                <w:rFonts w:eastAsia="Times New Roman"/>
                <w:lang w:eastAsia="lt-LT"/>
              </w:rPr>
              <w:t>iai</w:t>
            </w:r>
            <w:proofErr w:type="spellEnd"/>
            <w:r w:rsidRPr="001F1705">
              <w:rPr>
                <w:rFonts w:eastAsia="Times New Roman"/>
                <w:lang w:eastAsia="lt-LT"/>
              </w:rPr>
              <w:t>), kurie yra fiziniai asmenys, arba pareiškėjo ir partnerio (-</w:t>
            </w:r>
            <w:proofErr w:type="spellStart"/>
            <w:r w:rsidRPr="001F1705">
              <w:rPr>
                <w:rFonts w:eastAsia="Times New Roman"/>
                <w:lang w:eastAsia="lt-LT"/>
              </w:rPr>
              <w:t>ių</w:t>
            </w:r>
            <w:proofErr w:type="spellEnd"/>
            <w:r w:rsidRPr="001F1705">
              <w:rPr>
                <w:rFonts w:eastAsia="Times New Roman"/>
                <w:lang w:eastAsia="lt-LT"/>
              </w:rPr>
              <w:t>), kurie yra juridiniai asmenys,  vadovas, ūkinės bendrijos tikrasis narys (-</w:t>
            </w:r>
            <w:proofErr w:type="spellStart"/>
            <w:r w:rsidRPr="001F1705">
              <w:rPr>
                <w:rFonts w:eastAsia="Times New Roman"/>
                <w:lang w:eastAsia="lt-LT"/>
              </w:rPr>
              <w:t>iai</w:t>
            </w:r>
            <w:proofErr w:type="spellEnd"/>
            <w:r w:rsidRPr="001F1705">
              <w:rPr>
                <w:rFonts w:eastAsia="Times New Roman"/>
                <w:lang w:eastAsia="lt-LT"/>
              </w:rPr>
              <w:t>) ar mažosios bendrijos atstovas (-ai), turintis (-</w:t>
            </w:r>
            <w:proofErr w:type="spellStart"/>
            <w:r w:rsidRPr="001F1705">
              <w:rPr>
                <w:rFonts w:eastAsia="Times New Roman"/>
                <w:lang w:eastAsia="lt-LT"/>
              </w:rPr>
              <w:t>ys</w:t>
            </w:r>
            <w:proofErr w:type="spellEnd"/>
            <w:r w:rsidRPr="001F1705">
              <w:rPr>
                <w:rFonts w:eastAsia="Times New Roman"/>
                <w:lang w:eastAsia="lt-LT"/>
              </w:rPr>
              <w:t>) teisę juridinio asmens vardu sudaryti sandorį, ar buhalteris (-</w:t>
            </w:r>
            <w:proofErr w:type="spellStart"/>
            <w:r w:rsidRPr="001F1705">
              <w:rPr>
                <w:rFonts w:eastAsia="Times New Roman"/>
                <w:lang w:eastAsia="lt-LT"/>
              </w:rPr>
              <w:t>iai</w:t>
            </w:r>
            <w:proofErr w:type="spellEnd"/>
            <w:r w:rsidRPr="001F1705">
              <w:rPr>
                <w:rFonts w:eastAsia="Times New Roman"/>
                <w:lang w:eastAsia="lt-LT"/>
              </w:rPr>
              <w:t>), ar kitas (-i) asmuo (asmenys), turintis (-</w:t>
            </w:r>
            <w:proofErr w:type="spellStart"/>
            <w:r w:rsidRPr="001F1705">
              <w:rPr>
                <w:rFonts w:eastAsia="Times New Roman"/>
                <w:lang w:eastAsia="lt-LT"/>
              </w:rPr>
              <w:t>ys</w:t>
            </w:r>
            <w:proofErr w:type="spellEnd"/>
            <w:r w:rsidRPr="001F1705">
              <w:rPr>
                <w:rFonts w:eastAsia="Times New Roman"/>
                <w:lang w:eastAsia="lt-LT"/>
              </w:rPr>
              <w:t>) teisę surašyti ir pasirašyti pareiškėjo apskaitos dokumentus, neturi neišnykusio arba nepanaikinto teistumo arba dėl pareiškėjo ir partnerio (-</w:t>
            </w:r>
            <w:proofErr w:type="spellStart"/>
            <w:r w:rsidRPr="001F1705">
              <w:rPr>
                <w:rFonts w:eastAsia="Times New Roman"/>
                <w:lang w:eastAsia="lt-LT"/>
              </w:rPr>
              <w:t>ių</w:t>
            </w:r>
            <w:proofErr w:type="spellEnd"/>
            <w:r w:rsidRPr="001F1705">
              <w:rPr>
                <w:rFonts w:eastAsia="Times New Roman"/>
                <w:lang w:eastAsia="lt-LT"/>
              </w:rPr>
              <w:t xml:space="preserve">) per paskutinius 5 metus </w:t>
            </w:r>
            <w:r w:rsidRPr="001F1705">
              <w:rPr>
                <w:rFonts w:eastAsia="Times New Roman"/>
                <w:lang w:eastAsia="lt-LT"/>
              </w:rPr>
              <w:lastRenderedPageBreak/>
              <w:t xml:space="preserve">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14:paraId="4F787E80" w14:textId="77777777" w:rsidR="001F1705" w:rsidRPr="001F1705" w:rsidRDefault="001F1705" w:rsidP="001F1705">
            <w:pPr>
              <w:ind w:firstLine="0"/>
              <w:rPr>
                <w:rFonts w:eastAsia="Times New Roman"/>
                <w:lang w:eastAsia="lt-LT"/>
              </w:rPr>
            </w:pPr>
            <w:r w:rsidRPr="001F1705">
              <w:rPr>
                <w:rFonts w:eastAsia="Times New Roman"/>
                <w:lang w:eastAsia="lt-LT"/>
              </w:rPr>
              <w:t>5.4.4. paraiškos vertinimo metu pareiškėjui ir partneriui (-</w:t>
            </w:r>
            <w:proofErr w:type="spellStart"/>
            <w:r w:rsidRPr="001F1705">
              <w:rPr>
                <w:rFonts w:eastAsia="Times New Roman"/>
                <w:lang w:eastAsia="lt-LT"/>
              </w:rPr>
              <w:t>iams</w:t>
            </w:r>
            <w:proofErr w:type="spellEnd"/>
            <w:r w:rsidRPr="001F1705">
              <w:rPr>
                <w:rFonts w:eastAsia="Times New Roman"/>
                <w:lang w:eastAsia="lt-LT"/>
              </w:rPr>
              <w:t>), jei jie perkėlė gamybinę veiklą valstybėje narėje arba į kitą valstybę narę, nėra taikoma arba nebuvo taikoma išieškojimo procedūra;</w:t>
            </w:r>
          </w:p>
          <w:p w14:paraId="5C99C738" w14:textId="77777777" w:rsidR="001F1705" w:rsidRPr="001F1705" w:rsidRDefault="001F1705" w:rsidP="001F1705">
            <w:pPr>
              <w:ind w:firstLine="0"/>
              <w:rPr>
                <w:rFonts w:eastAsia="Times New Roman"/>
                <w:lang w:eastAsia="lt-LT"/>
              </w:rPr>
            </w:pPr>
            <w:r w:rsidRPr="001F1705">
              <w:rPr>
                <w:rFonts w:eastAsia="Times New Roman"/>
                <w:lang w:eastAsia="lt-LT"/>
              </w:rPr>
              <w:t>5.4.5. paraiškos vertinimo metu pareiškėjui ir partneriui (-</w:t>
            </w:r>
            <w:proofErr w:type="spellStart"/>
            <w:r w:rsidRPr="001F1705">
              <w:rPr>
                <w:rFonts w:eastAsia="Times New Roman"/>
                <w:lang w:eastAsia="lt-LT"/>
              </w:rPr>
              <w:t>iams</w:t>
            </w:r>
            <w:proofErr w:type="spellEnd"/>
            <w:r w:rsidRPr="001F1705">
              <w:rPr>
                <w:rFonts w:eastAsia="Times New Roman"/>
                <w:lang w:eastAsia="lt-LT"/>
              </w:rPr>
              <w:t>) nėra taikomas apribojimas (iki 5 metų) neskirti ES finansinės paramos dėl trečiųjų šalių piliečių nelegalaus įdarbinimo;</w:t>
            </w:r>
          </w:p>
          <w:p w14:paraId="127C9D91" w14:textId="77777777" w:rsidR="001F1705" w:rsidRPr="001F1705" w:rsidRDefault="001F1705" w:rsidP="001F1705">
            <w:pPr>
              <w:ind w:firstLine="0"/>
              <w:rPr>
                <w:rFonts w:eastAsia="Times New Roman"/>
                <w:lang w:eastAsia="lt-LT"/>
              </w:rPr>
            </w:pPr>
            <w:r w:rsidRPr="001F1705">
              <w:rPr>
                <w:rFonts w:eastAsia="Times New Roman"/>
                <w:lang w:eastAsia="lt-LT"/>
              </w:rPr>
              <w:t>5.4.6. paraiškos vertinimo metu pareiškėjui ir partneriui (-</w:t>
            </w:r>
            <w:proofErr w:type="spellStart"/>
            <w:r w:rsidRPr="001F1705">
              <w:rPr>
                <w:rFonts w:eastAsia="Times New Roman"/>
                <w:lang w:eastAsia="lt-LT"/>
              </w:rPr>
              <w:t>iams</w:t>
            </w:r>
            <w:proofErr w:type="spellEnd"/>
            <w:r w:rsidRPr="001F1705">
              <w:rPr>
                <w:rFonts w:eastAsia="Times New Roman"/>
                <w:lang w:eastAsia="lt-LT"/>
              </w:rPr>
              <w:t xml:space="preserve">) nėra taikomas apribojimas gauti finansavimą dėl to, kad </w:t>
            </w:r>
            <w:r w:rsidRPr="001F1705">
              <w:rPr>
                <w:rFonts w:eastAsia="Times New Roman"/>
                <w:lang w:eastAsia="lt-LT"/>
              </w:rPr>
              <w:lastRenderedPageBreak/>
              <w:t>per sprendime dėl lėšų grąžinimo nustatytą terminą lėšos nebuvo grąžintos arba grąžinta tik dalis lėšų;</w:t>
            </w:r>
          </w:p>
          <w:p w14:paraId="51B57E92" w14:textId="77777777" w:rsidR="001F1705" w:rsidRPr="001F1705" w:rsidRDefault="001F1705" w:rsidP="001F1705">
            <w:pPr>
              <w:ind w:firstLine="0"/>
              <w:rPr>
                <w:rFonts w:eastAsia="Times New Roman"/>
                <w:lang w:eastAsia="lt-LT"/>
              </w:rPr>
            </w:pPr>
            <w:r w:rsidRPr="001F1705">
              <w:rPr>
                <w:rFonts w:eastAsia="Times New Roman"/>
                <w:lang w:eastAsia="lt-LT"/>
              </w:rPr>
              <w:t>5.4.7. paraiškos vertinimo metu pareiškėjas ir partneris (-</w:t>
            </w:r>
            <w:proofErr w:type="spellStart"/>
            <w:r w:rsidRPr="001F1705">
              <w:rPr>
                <w:rFonts w:eastAsia="Times New Roman"/>
                <w:lang w:eastAsia="lt-LT"/>
              </w:rPr>
              <w:t>iai</w:t>
            </w:r>
            <w:proofErr w:type="spellEnd"/>
            <w:r w:rsidRPr="001F1705">
              <w:rPr>
                <w:rFonts w:eastAsia="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1F1705">
              <w:rPr>
                <w:rFonts w:eastAsia="Calibri"/>
                <w:i/>
                <w:szCs w:val="22"/>
              </w:rPr>
              <w:t>(ši nuostata taikoma tik tais atvejais, kai finansines ataskaitas būtina rengti pagal įstatymus, taikomus juridiniam asmeniui,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14:paraId="3AC5780A" w14:textId="6BCD2372" w:rsidR="001F1705" w:rsidRPr="001F1705" w:rsidRDefault="001F1705" w:rsidP="006B6109">
            <w:pPr>
              <w:autoSpaceDE w:val="0"/>
              <w:autoSpaceDN w:val="0"/>
              <w:adjustRightInd w:val="0"/>
              <w:ind w:firstLine="0"/>
              <w:rPr>
                <w:rFonts w:eastAsia="Calibri"/>
              </w:rPr>
            </w:pPr>
            <w:r w:rsidRPr="001F1705">
              <w:rPr>
                <w:rFonts w:eastAsia="Times New Roman"/>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1F1705">
              <w:rPr>
                <w:rFonts w:eastAsia="Calibri"/>
              </w:rPr>
              <w:t>Audito, apskaitos, turto vertinimo ir nemokumo valdymo tarnybos prie Lietuvos Respublikos finansų ministerijos duomenys</w:t>
            </w:r>
            <w:r w:rsidRPr="001F1705">
              <w:rPr>
                <w:rFonts w:eastAsia="Calibri"/>
                <w:szCs w:val="22"/>
              </w:rPr>
              <w:t xml:space="preserve">, </w:t>
            </w:r>
            <w:r w:rsidRPr="001F1705">
              <w:rPr>
                <w:rFonts w:eastAsia="Times New Roman"/>
                <w:lang w:eastAsia="lt-LT"/>
              </w:rPr>
              <w:t xml:space="preserve">taip pat kita </w:t>
            </w:r>
            <w:proofErr w:type="spellStart"/>
            <w:r w:rsidR="006B6109">
              <w:rPr>
                <w:rFonts w:eastAsia="Times New Roman"/>
                <w:lang w:eastAsia="lt-LT"/>
              </w:rPr>
              <w:t>VšĮ</w:t>
            </w:r>
            <w:proofErr w:type="spellEnd"/>
            <w:r w:rsidR="006B6109">
              <w:rPr>
                <w:rFonts w:eastAsia="Times New Roman"/>
                <w:lang w:eastAsia="lt-LT"/>
              </w:rPr>
              <w:t xml:space="preserve"> Lietuvos verslo paramos agentūrai </w:t>
            </w:r>
            <w:r w:rsidRPr="001F1705">
              <w:rPr>
                <w:rFonts w:eastAsia="Times New Roman"/>
                <w:lang w:eastAsia="lt-LT"/>
              </w:rPr>
              <w:t>prieinama informacija.</w:t>
            </w:r>
          </w:p>
        </w:tc>
        <w:tc>
          <w:tcPr>
            <w:tcW w:w="1673" w:type="dxa"/>
            <w:tcBorders>
              <w:top w:val="single" w:sz="4" w:space="0" w:color="000000"/>
              <w:left w:val="single" w:sz="4" w:space="0" w:color="000000"/>
              <w:bottom w:val="single" w:sz="4" w:space="0" w:color="000000"/>
              <w:right w:val="single" w:sz="4" w:space="0" w:color="000000"/>
            </w:tcBorders>
          </w:tcPr>
          <w:p w14:paraId="449AD8AC"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3770B71" w14:textId="77777777" w:rsidR="001F1705" w:rsidRPr="001F1705" w:rsidRDefault="001F1705" w:rsidP="001F1705">
            <w:pPr>
              <w:ind w:firstLine="0"/>
              <w:jc w:val="left"/>
              <w:rPr>
                <w:rFonts w:eastAsia="Times New Roman"/>
                <w:lang w:eastAsia="lt-LT"/>
              </w:rPr>
            </w:pPr>
          </w:p>
        </w:tc>
      </w:tr>
      <w:tr w:rsidR="001F1705" w:rsidRPr="001F1705" w14:paraId="692E9A83"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28E9C7D9"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5.5. Pareiškėjas ir partneris (-</w:t>
            </w:r>
            <w:proofErr w:type="spellStart"/>
            <w:r w:rsidRPr="001F1705">
              <w:rPr>
                <w:rFonts w:eastAsia="Times New Roman"/>
                <w:lang w:eastAsia="lt-LT"/>
              </w:rPr>
              <w:t>iai</w:t>
            </w:r>
            <w:proofErr w:type="spellEnd"/>
            <w:r w:rsidRPr="001F1705">
              <w:rPr>
                <w:rFonts w:eastAsia="Times New Roman"/>
                <w:lang w:eastAsia="lt-LT"/>
              </w:rPr>
              <w:t>) turi (gali užtikrinti) pakankamus administravimo gebėjimus vykdyti projektą.</w:t>
            </w:r>
          </w:p>
          <w:p w14:paraId="2BA4AA59"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000000"/>
              <w:right w:val="single" w:sz="4" w:space="0" w:color="000000"/>
            </w:tcBorders>
          </w:tcPr>
          <w:p w14:paraId="6727DBFD" w14:textId="77777777" w:rsidR="001F1705" w:rsidRPr="001F1705" w:rsidRDefault="001F1705" w:rsidP="001F1705">
            <w:pPr>
              <w:autoSpaceDE w:val="0"/>
              <w:autoSpaceDN w:val="0"/>
              <w:adjustRightInd w:val="0"/>
              <w:ind w:firstLine="0"/>
              <w:jc w:val="left"/>
              <w:rPr>
                <w:rFonts w:eastAsia="Calibri"/>
              </w:rPr>
            </w:pPr>
            <w:r w:rsidRPr="001F1705">
              <w:rPr>
                <w:rFonts w:eastAsia="Times New Roman"/>
                <w:lang w:eastAsia="lt-LT"/>
              </w:rPr>
              <w:t>Informacijos šaltinis: paraiška.</w:t>
            </w:r>
          </w:p>
        </w:tc>
        <w:tc>
          <w:tcPr>
            <w:tcW w:w="1673" w:type="dxa"/>
            <w:tcBorders>
              <w:top w:val="single" w:sz="4" w:space="0" w:color="000000"/>
              <w:left w:val="single" w:sz="4" w:space="0" w:color="000000"/>
              <w:bottom w:val="single" w:sz="4" w:space="0" w:color="000000"/>
              <w:right w:val="single" w:sz="4" w:space="0" w:color="000000"/>
            </w:tcBorders>
          </w:tcPr>
          <w:p w14:paraId="7F2F79EF"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B65BDC8" w14:textId="77777777" w:rsidR="001F1705" w:rsidRPr="001F1705" w:rsidRDefault="001F1705" w:rsidP="001F1705">
            <w:pPr>
              <w:ind w:firstLine="0"/>
              <w:jc w:val="left"/>
              <w:rPr>
                <w:rFonts w:eastAsia="Times New Roman"/>
                <w:lang w:eastAsia="lt-LT"/>
              </w:rPr>
            </w:pPr>
          </w:p>
        </w:tc>
      </w:tr>
      <w:tr w:rsidR="001F1705" w:rsidRPr="001F1705" w14:paraId="1E3E0799"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3BEA9345" w14:textId="77777777" w:rsidR="001F1705" w:rsidRPr="001F1705" w:rsidRDefault="001F1705" w:rsidP="001F1705">
            <w:pPr>
              <w:ind w:firstLine="0"/>
              <w:rPr>
                <w:rFonts w:eastAsia="Times New Roman"/>
                <w:spacing w:val="-4"/>
                <w:lang w:eastAsia="lt-LT"/>
              </w:rPr>
            </w:pPr>
            <w:r w:rsidRPr="001F1705">
              <w:rPr>
                <w:rFonts w:eastAsia="Times New Roman"/>
                <w:spacing w:val="-4"/>
                <w:lang w:eastAsia="lt-LT"/>
              </w:rPr>
              <w:t xml:space="preserve">5.6. Projekto </w:t>
            </w:r>
            <w:proofErr w:type="spellStart"/>
            <w:r w:rsidRPr="001F1705">
              <w:rPr>
                <w:rFonts w:eastAsia="Times New Roman"/>
                <w:spacing w:val="-4"/>
                <w:lang w:eastAsia="lt-LT"/>
              </w:rPr>
              <w:t>parengtumas</w:t>
            </w:r>
            <w:proofErr w:type="spellEnd"/>
            <w:r w:rsidRPr="001F1705">
              <w:rPr>
                <w:rFonts w:eastAsia="Times New Roman"/>
                <w:spacing w:val="-4"/>
                <w:lang w:eastAsia="lt-LT"/>
              </w:rPr>
              <w:t xml:space="preserve"> atitinka </w:t>
            </w:r>
            <w:r w:rsidRPr="001F1705">
              <w:rPr>
                <w:rFonts w:eastAsia="Times New Roman"/>
                <w:lang w:eastAsia="lt-LT"/>
              </w:rPr>
              <w:t>projektų finansavimo sąlygų apraše</w:t>
            </w:r>
            <w:r w:rsidRPr="001F1705">
              <w:rPr>
                <w:rFonts w:eastAsia="Times New Roman"/>
                <w:spacing w:val="-4"/>
                <w:lang w:eastAsia="lt-LT"/>
              </w:rPr>
              <w:t xml:space="preserve"> nustatytus reikalavimus. </w:t>
            </w:r>
          </w:p>
          <w:p w14:paraId="31208553"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000000"/>
              <w:right w:val="single" w:sz="4" w:space="0" w:color="000000"/>
            </w:tcBorders>
          </w:tcPr>
          <w:p w14:paraId="47A79107" w14:textId="77777777" w:rsidR="001F1705" w:rsidRPr="001F1705" w:rsidRDefault="001F1705" w:rsidP="001F1705">
            <w:pPr>
              <w:autoSpaceDE w:val="0"/>
              <w:autoSpaceDN w:val="0"/>
              <w:adjustRightInd w:val="0"/>
              <w:ind w:firstLine="0"/>
              <w:jc w:val="left"/>
              <w:rPr>
                <w:rFonts w:eastAsia="Calibri"/>
              </w:rPr>
            </w:pPr>
            <w:r w:rsidRPr="001F1705">
              <w:rPr>
                <w:rFonts w:eastAsia="Times New Roman"/>
                <w:lang w:eastAsia="lt-LT"/>
              </w:rPr>
              <w:t>Netaikoma.</w:t>
            </w:r>
          </w:p>
        </w:tc>
        <w:tc>
          <w:tcPr>
            <w:tcW w:w="1673" w:type="dxa"/>
            <w:tcBorders>
              <w:top w:val="single" w:sz="4" w:space="0" w:color="000000"/>
              <w:left w:val="single" w:sz="4" w:space="0" w:color="000000"/>
              <w:bottom w:val="single" w:sz="4" w:space="0" w:color="000000"/>
              <w:right w:val="single" w:sz="4" w:space="0" w:color="000000"/>
            </w:tcBorders>
          </w:tcPr>
          <w:p w14:paraId="02738526"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24C7C0D9" w14:textId="77777777" w:rsidR="001F1705" w:rsidRPr="001F1705" w:rsidRDefault="001F1705" w:rsidP="001F1705">
            <w:pPr>
              <w:ind w:firstLine="0"/>
              <w:jc w:val="left"/>
              <w:rPr>
                <w:rFonts w:eastAsia="Times New Roman"/>
                <w:lang w:eastAsia="lt-LT"/>
              </w:rPr>
            </w:pPr>
          </w:p>
        </w:tc>
      </w:tr>
      <w:tr w:rsidR="001F1705" w:rsidRPr="001F1705" w14:paraId="55D6D3BF" w14:textId="77777777" w:rsidTr="00C44F06">
        <w:trPr>
          <w:trHeight w:val="20"/>
        </w:trPr>
        <w:tc>
          <w:tcPr>
            <w:tcW w:w="4423" w:type="dxa"/>
            <w:tcBorders>
              <w:top w:val="single" w:sz="4" w:space="0" w:color="000000"/>
              <w:left w:val="single" w:sz="4" w:space="0" w:color="000000"/>
              <w:bottom w:val="single" w:sz="4" w:space="0" w:color="000000"/>
              <w:right w:val="single" w:sz="4" w:space="0" w:color="000000"/>
            </w:tcBorders>
          </w:tcPr>
          <w:p w14:paraId="4CB63CFE" w14:textId="77777777" w:rsidR="001F1705" w:rsidRPr="001F1705" w:rsidRDefault="001F1705" w:rsidP="001F1705">
            <w:pPr>
              <w:autoSpaceDE w:val="0"/>
              <w:autoSpaceDN w:val="0"/>
              <w:adjustRightInd w:val="0"/>
              <w:ind w:firstLine="0"/>
              <w:rPr>
                <w:rFonts w:eastAsia="Times New Roman"/>
              </w:rPr>
            </w:pPr>
            <w:r w:rsidRPr="001F1705">
              <w:rPr>
                <w:rFonts w:eastAsia="Calibri"/>
              </w:rPr>
              <w:t>5.7. Partnerystė projekte yra pagrįsta ir teikia naudą</w:t>
            </w:r>
            <w:r w:rsidRPr="001F1705">
              <w:rPr>
                <w:rFonts w:eastAsia="Times New Roman"/>
              </w:rPr>
              <w:t xml:space="preserve">. </w:t>
            </w:r>
          </w:p>
          <w:p w14:paraId="064EAFE6" w14:textId="77777777" w:rsidR="001F1705" w:rsidRPr="001F1705" w:rsidRDefault="001F1705" w:rsidP="001F1705">
            <w:pPr>
              <w:autoSpaceDE w:val="0"/>
              <w:autoSpaceDN w:val="0"/>
              <w:adjustRightInd w:val="0"/>
              <w:ind w:firstLine="0"/>
              <w:rPr>
                <w:rFonts w:eastAsia="Times New Roman"/>
                <w:b/>
                <w:bCs/>
                <w:lang w:eastAsia="lt-LT"/>
              </w:rPr>
            </w:pPr>
          </w:p>
        </w:tc>
        <w:tc>
          <w:tcPr>
            <w:tcW w:w="6946" w:type="dxa"/>
            <w:tcBorders>
              <w:top w:val="single" w:sz="4" w:space="0" w:color="000000"/>
              <w:left w:val="single" w:sz="4" w:space="0" w:color="000000"/>
              <w:bottom w:val="single" w:sz="4" w:space="0" w:color="000000"/>
              <w:right w:val="single" w:sz="4" w:space="0" w:color="000000"/>
            </w:tcBorders>
          </w:tcPr>
          <w:p w14:paraId="13BEB2F2" w14:textId="77777777" w:rsidR="001F1705" w:rsidRPr="001F1705" w:rsidRDefault="001F1705" w:rsidP="001F1705">
            <w:pPr>
              <w:autoSpaceDE w:val="0"/>
              <w:autoSpaceDN w:val="0"/>
              <w:adjustRightInd w:val="0"/>
              <w:ind w:firstLine="0"/>
              <w:jc w:val="left"/>
              <w:rPr>
                <w:rFonts w:eastAsia="Calibri"/>
              </w:rPr>
            </w:pPr>
            <w:r w:rsidRPr="001F1705">
              <w:rPr>
                <w:rFonts w:eastAsia="Times New Roman"/>
              </w:rPr>
              <w:t>Netaikoma.</w:t>
            </w:r>
          </w:p>
        </w:tc>
        <w:tc>
          <w:tcPr>
            <w:tcW w:w="1673" w:type="dxa"/>
            <w:tcBorders>
              <w:top w:val="single" w:sz="4" w:space="0" w:color="000000"/>
              <w:left w:val="single" w:sz="4" w:space="0" w:color="000000"/>
              <w:bottom w:val="single" w:sz="4" w:space="0" w:color="000000"/>
              <w:right w:val="single" w:sz="4" w:space="0" w:color="000000"/>
            </w:tcBorders>
          </w:tcPr>
          <w:p w14:paraId="15E39DB9"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8267156" w14:textId="77777777" w:rsidR="001F1705" w:rsidRPr="001F1705" w:rsidRDefault="001F1705" w:rsidP="001F1705">
            <w:pPr>
              <w:ind w:firstLine="0"/>
              <w:jc w:val="left"/>
              <w:rPr>
                <w:rFonts w:eastAsia="Times New Roman"/>
                <w:lang w:eastAsia="lt-LT"/>
              </w:rPr>
            </w:pPr>
          </w:p>
        </w:tc>
      </w:tr>
      <w:tr w:rsidR="001F1705" w:rsidRPr="001F1705" w14:paraId="0ED11443" w14:textId="77777777" w:rsidTr="001F170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2D86289F" w14:textId="77777777" w:rsidR="001F1705" w:rsidRPr="001F1705" w:rsidRDefault="001F1705" w:rsidP="001F1705">
            <w:pPr>
              <w:ind w:firstLine="0"/>
              <w:rPr>
                <w:rFonts w:eastAsia="Times New Roman"/>
                <w:lang w:eastAsia="lt-LT"/>
              </w:rPr>
            </w:pPr>
            <w:r w:rsidRPr="001F1705">
              <w:rPr>
                <w:rFonts w:eastAsia="Times New Roman"/>
                <w:lang w:eastAsia="lt-LT"/>
              </w:rPr>
              <w:br w:type="page"/>
            </w:r>
            <w:r w:rsidRPr="001F1705">
              <w:rPr>
                <w:rFonts w:eastAsia="Times New Roman"/>
                <w:b/>
                <w:bCs/>
                <w:lang w:eastAsia="lt-LT"/>
              </w:rPr>
              <w:t>6. Projekto išlaidų finansavimo šaltiniai aiškiai nustatyti ir užtikrinti.</w:t>
            </w:r>
          </w:p>
        </w:tc>
      </w:tr>
      <w:tr w:rsidR="001F1705" w:rsidRPr="001F1705" w14:paraId="33E5F63E"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tcPr>
          <w:p w14:paraId="0603002C"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6.1. Pareiškėjo įnašas atitinka projektų </w:t>
            </w:r>
            <w:r w:rsidRPr="001F1705">
              <w:rPr>
                <w:rFonts w:eastAsia="Times New Roman"/>
                <w:lang w:eastAsia="lt-LT"/>
              </w:rPr>
              <w:lastRenderedPageBreak/>
              <w:t xml:space="preserve">finansavimo sąlygų apraše nustatytus reikalavimus ir yra užtikrintas jo finansavimas. </w:t>
            </w:r>
          </w:p>
          <w:p w14:paraId="3C2A4371"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3C6A2D61" w14:textId="77777777" w:rsidR="001F1705" w:rsidRPr="001F1705" w:rsidRDefault="001F1705" w:rsidP="001F1705">
            <w:pPr>
              <w:ind w:firstLine="0"/>
              <w:rPr>
                <w:rFonts w:eastAsia="Calibri"/>
              </w:rPr>
            </w:pPr>
            <w:r w:rsidRPr="001F1705">
              <w:rPr>
                <w:rFonts w:eastAsia="Calibri"/>
              </w:rPr>
              <w:lastRenderedPageBreak/>
              <w:t xml:space="preserve">Pareiškėjas turi prisidėti prie projekto įgyvendinimo Aprašo </w:t>
            </w:r>
            <w:r w:rsidR="00CD2CA0" w:rsidRPr="001F1705">
              <w:rPr>
                <w:rFonts w:eastAsia="Calibri"/>
              </w:rPr>
              <w:t>3</w:t>
            </w:r>
            <w:r w:rsidR="00CD2CA0">
              <w:rPr>
                <w:rFonts w:eastAsia="Calibri"/>
              </w:rPr>
              <w:t>2</w:t>
            </w:r>
            <w:r w:rsidR="00CD2CA0" w:rsidRPr="001F1705">
              <w:rPr>
                <w:rFonts w:eastAsia="Calibri"/>
              </w:rPr>
              <w:t xml:space="preserve"> </w:t>
            </w:r>
            <w:r w:rsidRPr="001F1705">
              <w:rPr>
                <w:rFonts w:eastAsia="Calibri"/>
              </w:rPr>
              <w:lastRenderedPageBreak/>
              <w:t>punkte nurodyta lėšų dalimi.</w:t>
            </w:r>
          </w:p>
          <w:p w14:paraId="505BA838" w14:textId="77777777" w:rsidR="001F1705" w:rsidRPr="001F1705" w:rsidRDefault="001F1705" w:rsidP="001F1705">
            <w:pPr>
              <w:ind w:firstLine="0"/>
              <w:jc w:val="left"/>
              <w:rPr>
                <w:rFonts w:eastAsia="Calibri"/>
              </w:rPr>
            </w:pPr>
          </w:p>
          <w:p w14:paraId="67515F35" w14:textId="77777777" w:rsidR="001F1705" w:rsidRPr="001F1705" w:rsidRDefault="001F1705" w:rsidP="00CD2CA0">
            <w:pPr>
              <w:ind w:firstLine="0"/>
              <w:rPr>
                <w:rFonts w:eastAsia="Times New Roman"/>
                <w:lang w:eastAsia="lt-LT"/>
              </w:rPr>
            </w:pPr>
            <w:r w:rsidRPr="001F1705">
              <w:rPr>
                <w:rFonts w:eastAsia="Times New Roman"/>
                <w:lang w:eastAsia="lt-LT"/>
              </w:rPr>
              <w:t xml:space="preserve">Informacijos šaltiniai: Aprašo </w:t>
            </w:r>
            <w:r w:rsidR="00CD2CA0">
              <w:rPr>
                <w:rFonts w:eastAsia="Times New Roman"/>
                <w:lang w:eastAsia="lt-LT"/>
              </w:rPr>
              <w:t>49</w:t>
            </w:r>
            <w:r w:rsidR="00C447CA">
              <w:rPr>
                <w:rFonts w:eastAsia="Times New Roman"/>
                <w:lang w:eastAsia="lt-LT"/>
              </w:rPr>
              <w:t>.4</w:t>
            </w:r>
            <w:r w:rsidRPr="001F1705">
              <w:rPr>
                <w:rFonts w:eastAsia="Times New Roman"/>
                <w:lang w:eastAsia="lt-LT"/>
              </w:rPr>
              <w:t xml:space="preserve"> punkte nurodyti dokumentai.</w:t>
            </w:r>
            <w:r w:rsidRPr="001F1705">
              <w:rPr>
                <w:rFonts w:eastAsia="Times New Roman"/>
                <w:sz w:val="20"/>
                <w:szCs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14:paraId="37BE5F8D"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D648243" w14:textId="77777777" w:rsidR="001F1705" w:rsidRPr="001F1705" w:rsidRDefault="001F1705" w:rsidP="001F1705">
            <w:pPr>
              <w:ind w:firstLine="0"/>
              <w:jc w:val="left"/>
              <w:rPr>
                <w:rFonts w:eastAsia="Times New Roman"/>
                <w:lang w:eastAsia="lt-LT"/>
              </w:rPr>
            </w:pPr>
          </w:p>
        </w:tc>
      </w:tr>
      <w:tr w:rsidR="001F1705" w:rsidRPr="001F1705" w14:paraId="4983487D"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tcPr>
          <w:p w14:paraId="18248151"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6.2. Užtikrintas netinkamų finansuoti su projektu susijusių išlaidų padengimas.</w:t>
            </w:r>
          </w:p>
          <w:p w14:paraId="4B81BD44"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4B46C66C" w14:textId="77777777" w:rsidR="001F1705" w:rsidRPr="001F1705" w:rsidRDefault="001F1705" w:rsidP="001F1705">
            <w:pPr>
              <w:ind w:firstLine="0"/>
              <w:jc w:val="left"/>
              <w:rPr>
                <w:rFonts w:eastAsia="Times New Roman"/>
                <w:lang w:eastAsia="lt-LT"/>
              </w:rPr>
            </w:pPr>
            <w:r w:rsidRPr="001F1705">
              <w:rPr>
                <w:rFonts w:eastAsia="Times New Roman"/>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5370C93"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BEA6075" w14:textId="77777777" w:rsidR="001F1705" w:rsidRPr="001F1705" w:rsidRDefault="001F1705" w:rsidP="001F1705">
            <w:pPr>
              <w:ind w:firstLine="0"/>
              <w:jc w:val="left"/>
              <w:rPr>
                <w:rFonts w:eastAsia="Times New Roman"/>
                <w:lang w:eastAsia="lt-LT"/>
              </w:rPr>
            </w:pPr>
          </w:p>
        </w:tc>
      </w:tr>
      <w:tr w:rsidR="001F1705" w:rsidRPr="001F1705" w14:paraId="05F4B7F9"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tcPr>
          <w:p w14:paraId="4C80B109"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6.3. Užtikrintas finansinis projekto (veiklų) rezultatų tęstinumas. </w:t>
            </w:r>
          </w:p>
          <w:p w14:paraId="00148702"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2E8BF7F2" w14:textId="77777777" w:rsidR="001F1705" w:rsidRPr="001F1705" w:rsidRDefault="001F1705" w:rsidP="001F1705">
            <w:pPr>
              <w:ind w:firstLine="0"/>
              <w:jc w:val="left"/>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4AB3DCCD"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12A7C70" w14:textId="77777777" w:rsidR="001F1705" w:rsidRPr="001F1705" w:rsidRDefault="001F1705" w:rsidP="001F1705">
            <w:pPr>
              <w:ind w:firstLine="0"/>
              <w:jc w:val="left"/>
              <w:rPr>
                <w:rFonts w:eastAsia="Times New Roman"/>
                <w:lang w:eastAsia="lt-LT"/>
              </w:rPr>
            </w:pPr>
          </w:p>
        </w:tc>
      </w:tr>
      <w:tr w:rsidR="001F1705" w:rsidRPr="001F1705" w14:paraId="482F3DF7" w14:textId="77777777" w:rsidTr="001F170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1842727F" w14:textId="77777777" w:rsidR="001F1705" w:rsidRPr="001F1705" w:rsidRDefault="001F1705" w:rsidP="001F1705">
            <w:pPr>
              <w:ind w:firstLine="0"/>
              <w:rPr>
                <w:rFonts w:eastAsia="Times New Roman"/>
                <w:lang w:eastAsia="lt-LT"/>
              </w:rPr>
            </w:pPr>
            <w:r w:rsidRPr="001F1705">
              <w:rPr>
                <w:rFonts w:eastAsia="Times New Roman"/>
                <w:b/>
                <w:bCs/>
                <w:lang w:eastAsia="lt-LT"/>
              </w:rPr>
              <w:t>7. Užtikrintas efektyvus projektui įgyvendinti reikalingų lėšų panaudojimas.</w:t>
            </w:r>
          </w:p>
        </w:tc>
      </w:tr>
      <w:tr w:rsidR="001F1705" w:rsidRPr="001F1705" w14:paraId="5D2CA0AA" w14:textId="77777777" w:rsidTr="00C44F06">
        <w:trPr>
          <w:trHeight w:val="20"/>
        </w:trPr>
        <w:tc>
          <w:tcPr>
            <w:tcW w:w="4423" w:type="dxa"/>
            <w:tcBorders>
              <w:left w:val="single" w:sz="4" w:space="0" w:color="000000"/>
              <w:bottom w:val="single" w:sz="4" w:space="0" w:color="auto"/>
              <w:right w:val="single" w:sz="4" w:space="0" w:color="000000"/>
            </w:tcBorders>
          </w:tcPr>
          <w:p w14:paraId="5768FFAD"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7.1. Projekto įgyvendinimo alternatyvos pasirinkimas pagrįstas sąnaudų ir naudos analizės rezultatais: </w:t>
            </w:r>
          </w:p>
          <w:p w14:paraId="72256C9B" w14:textId="77777777" w:rsidR="001F1705" w:rsidRPr="001F1705" w:rsidRDefault="001F1705" w:rsidP="001F1705">
            <w:pPr>
              <w:ind w:firstLine="0"/>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20C47191"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2B4599E0"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82CE3D1" w14:textId="77777777" w:rsidR="001F1705" w:rsidRPr="001F1705" w:rsidRDefault="001F1705" w:rsidP="001F1705">
            <w:pPr>
              <w:ind w:firstLine="0"/>
              <w:jc w:val="left"/>
              <w:rPr>
                <w:rFonts w:eastAsia="Times New Roman"/>
                <w:lang w:eastAsia="lt-LT"/>
              </w:rPr>
            </w:pPr>
          </w:p>
        </w:tc>
      </w:tr>
      <w:tr w:rsidR="001F1705" w:rsidRPr="001F1705" w14:paraId="613F4314"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tcPr>
          <w:p w14:paraId="141C8E80" w14:textId="77777777" w:rsidR="001F1705" w:rsidRPr="001F1705" w:rsidRDefault="001F1705" w:rsidP="001F1705">
            <w:pPr>
              <w:ind w:firstLine="0"/>
              <w:rPr>
                <w:rFonts w:eastAsia="Times New Roman"/>
                <w:lang w:eastAsia="lt-LT"/>
              </w:rPr>
            </w:pPr>
            <w:r w:rsidRPr="001F1705">
              <w:rPr>
                <w:rFonts w:eastAsia="Times New Roman"/>
                <w:lang w:eastAsia="lt-LT"/>
              </w:rPr>
              <w:t>7.1.1. projekto įgyvendinimo alternatyvoms įvertinti naudojamos pajamų, sąnaudų, finansavimo šaltinių, sukuriamos naudos ir kitos prielaidos yra pagrįstos;</w:t>
            </w:r>
            <w:r w:rsidRPr="001F1705">
              <w:rPr>
                <w:rFonts w:eastAsia="Calibri"/>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269377D4"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0268C3C1"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82A7E63" w14:textId="77777777" w:rsidR="001F1705" w:rsidRPr="001F1705" w:rsidRDefault="001F1705" w:rsidP="001F1705">
            <w:pPr>
              <w:ind w:firstLine="0"/>
              <w:jc w:val="left"/>
              <w:rPr>
                <w:rFonts w:eastAsia="Times New Roman"/>
                <w:lang w:eastAsia="lt-LT"/>
              </w:rPr>
            </w:pPr>
          </w:p>
        </w:tc>
      </w:tr>
      <w:tr w:rsidR="001F1705" w:rsidRPr="001F1705" w14:paraId="0A05EA58"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52FD400E" w14:textId="77777777" w:rsidR="001F1705" w:rsidRPr="001F1705" w:rsidRDefault="001F1705" w:rsidP="001F1705">
            <w:pPr>
              <w:ind w:firstLine="0"/>
              <w:rPr>
                <w:rFonts w:eastAsia="Times New Roman"/>
                <w:bCs/>
                <w:lang w:eastAsia="lt-LT"/>
              </w:rPr>
            </w:pPr>
            <w:r w:rsidRPr="001F1705">
              <w:rPr>
                <w:rFonts w:eastAsia="Times New Roman"/>
                <w:bCs/>
                <w:lang w:eastAsia="lt-LT"/>
              </w:rPr>
              <w:t>7.1.2. projekto įgyvendinimo alternatyvoms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14:paraId="588F35EC"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09147A9A"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1B00D94" w14:textId="77777777" w:rsidR="001F1705" w:rsidRPr="001F1705" w:rsidRDefault="001F1705" w:rsidP="001F1705">
            <w:pPr>
              <w:ind w:firstLine="0"/>
              <w:jc w:val="left"/>
              <w:rPr>
                <w:rFonts w:eastAsia="Times New Roman"/>
                <w:lang w:eastAsia="lt-LT"/>
              </w:rPr>
            </w:pPr>
          </w:p>
        </w:tc>
      </w:tr>
      <w:tr w:rsidR="001F1705" w:rsidRPr="001F1705" w14:paraId="28FAAB64"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1FFBE3F3" w14:textId="77777777" w:rsidR="001F1705" w:rsidRPr="001F1705" w:rsidRDefault="001F1705" w:rsidP="001F1705">
            <w:pPr>
              <w:ind w:firstLine="0"/>
              <w:rPr>
                <w:rFonts w:eastAsia="Times New Roman"/>
                <w:bCs/>
                <w:lang w:eastAsia="lt-LT"/>
              </w:rPr>
            </w:pPr>
            <w:r w:rsidRPr="001F1705">
              <w:rPr>
                <w:rFonts w:eastAsia="Times New Roman"/>
                <w:bCs/>
                <w:lang w:eastAsia="lt-LT"/>
              </w:rPr>
              <w:t>7.1.3. projekto įgyvendinimo alternatyvoms įvertinti naudojama vienoda pagrįsto dydžio diskonto norma;</w:t>
            </w:r>
            <w:r w:rsidRPr="001F1705">
              <w:rPr>
                <w:rFonts w:eastAsia="Calibri"/>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1D649AAD"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378E9792"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45982C5" w14:textId="77777777" w:rsidR="001F1705" w:rsidRPr="001F1705" w:rsidRDefault="001F1705" w:rsidP="001F1705">
            <w:pPr>
              <w:ind w:firstLine="0"/>
              <w:jc w:val="left"/>
              <w:rPr>
                <w:rFonts w:eastAsia="Times New Roman"/>
                <w:lang w:eastAsia="lt-LT"/>
              </w:rPr>
            </w:pPr>
          </w:p>
        </w:tc>
      </w:tr>
      <w:tr w:rsidR="001F1705" w:rsidRPr="001F1705" w14:paraId="6933EB33"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338DDD7E" w14:textId="77777777" w:rsidR="001F1705" w:rsidRPr="001F1705" w:rsidRDefault="001F1705" w:rsidP="001F1705">
            <w:pPr>
              <w:ind w:firstLine="0"/>
              <w:rPr>
                <w:rFonts w:eastAsia="Times New Roman"/>
                <w:bCs/>
                <w:lang w:eastAsia="lt-LT"/>
              </w:rPr>
            </w:pPr>
            <w:r w:rsidRPr="001F1705">
              <w:rPr>
                <w:rFonts w:eastAsia="Times New Roman"/>
                <w:bCs/>
                <w:lang w:eastAsia="lt-LT"/>
              </w:rPr>
              <w:t xml:space="preserve">7.1.4. optimali projekto įgyvendinimo alternatyva pasirinkta pagal projekto įgyvendinimo alternatyvų finansinių ir (arba) ekonominių rodiklių (grynosios dabartinės vertės, vidinės grąžos normos, </w:t>
            </w:r>
            <w:r w:rsidRPr="001F1705">
              <w:rPr>
                <w:rFonts w:eastAsia="Times New Roman"/>
                <w:bCs/>
                <w:lang w:eastAsia="lt-LT"/>
              </w:rPr>
              <w:lastRenderedPageBreak/>
              <w:t>naudos ir sąnaudų santykio) reikšmes;</w:t>
            </w:r>
            <w:r w:rsidRPr="001F1705">
              <w:rPr>
                <w:rFonts w:eastAsia="Calibri"/>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6476ED28" w14:textId="77777777" w:rsidR="001F1705" w:rsidRPr="001F1705" w:rsidRDefault="001F1705" w:rsidP="001F1705">
            <w:pPr>
              <w:ind w:firstLine="0"/>
              <w:rPr>
                <w:rFonts w:eastAsia="Times New Roman"/>
                <w:lang w:eastAsia="lt-LT"/>
              </w:rPr>
            </w:pPr>
            <w:r w:rsidRPr="001F1705">
              <w:rPr>
                <w:rFonts w:eastAsia="Calibri"/>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14:paraId="41751530"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3BA9D5E" w14:textId="77777777" w:rsidR="001F1705" w:rsidRPr="001F1705" w:rsidRDefault="001F1705" w:rsidP="001F1705">
            <w:pPr>
              <w:ind w:firstLine="0"/>
              <w:jc w:val="left"/>
              <w:rPr>
                <w:rFonts w:eastAsia="Times New Roman"/>
                <w:lang w:eastAsia="lt-LT"/>
              </w:rPr>
            </w:pPr>
          </w:p>
        </w:tc>
      </w:tr>
      <w:tr w:rsidR="001F1705" w:rsidRPr="001F1705" w14:paraId="2CBACCAF"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07D2EB62" w14:textId="77777777" w:rsidR="001F1705" w:rsidRPr="001F1705" w:rsidRDefault="001F1705" w:rsidP="001F1705">
            <w:pPr>
              <w:ind w:firstLine="0"/>
              <w:rPr>
                <w:rFonts w:eastAsia="Times New Roman"/>
                <w:bCs/>
                <w:lang w:eastAsia="lt-LT"/>
              </w:rPr>
            </w:pPr>
            <w:r w:rsidRPr="001F1705">
              <w:rPr>
                <w:rFonts w:eastAsia="Times New Roman"/>
                <w:bCs/>
                <w:lang w:eastAsia="lt-LT"/>
              </w:rPr>
              <w:lastRenderedPageBreak/>
              <w:t>7.1.5. pasirinktai projekto įgyvendinimo alternatyvai realizuoti nėra žinomų teisinių, techninių ir socialinių apribojimų.</w:t>
            </w:r>
          </w:p>
          <w:p w14:paraId="419CB8A3" w14:textId="77777777" w:rsidR="001F1705" w:rsidRPr="001F1705" w:rsidRDefault="001F1705" w:rsidP="001F1705">
            <w:pPr>
              <w:ind w:firstLine="0"/>
              <w:rPr>
                <w:rFonts w:eastAsia="Times New Roman"/>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34641B3C"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7F75945A"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CC92C71" w14:textId="77777777" w:rsidR="001F1705" w:rsidRPr="001F1705" w:rsidRDefault="001F1705" w:rsidP="001F1705">
            <w:pPr>
              <w:ind w:firstLine="0"/>
              <w:jc w:val="left"/>
              <w:rPr>
                <w:rFonts w:eastAsia="Times New Roman"/>
                <w:lang w:eastAsia="lt-LT"/>
              </w:rPr>
            </w:pPr>
          </w:p>
        </w:tc>
      </w:tr>
      <w:tr w:rsidR="001F1705" w:rsidRPr="001F1705" w14:paraId="44EE7272" w14:textId="77777777" w:rsidTr="00C44F06">
        <w:trPr>
          <w:trHeight w:val="20"/>
        </w:trPr>
        <w:tc>
          <w:tcPr>
            <w:tcW w:w="4423" w:type="dxa"/>
            <w:tcBorders>
              <w:left w:val="single" w:sz="4" w:space="0" w:color="000000"/>
              <w:bottom w:val="single" w:sz="4" w:space="0" w:color="auto"/>
              <w:right w:val="single" w:sz="4" w:space="0" w:color="000000"/>
            </w:tcBorders>
          </w:tcPr>
          <w:p w14:paraId="154B230E"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7.2. Projekto įgyvendinimo alternatyvos pasirinkimas pagrįstas sąnaudų efektyvumo rodikliu. </w:t>
            </w:r>
          </w:p>
          <w:p w14:paraId="7E8C7C84" w14:textId="77777777" w:rsidR="001F1705" w:rsidRPr="001F1705" w:rsidRDefault="001F1705" w:rsidP="001F1705">
            <w:pPr>
              <w:ind w:firstLine="0"/>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6E91C923" w14:textId="77777777" w:rsidR="001F1705" w:rsidRPr="001F1705" w:rsidRDefault="001F1705" w:rsidP="001F1705">
            <w:pPr>
              <w:ind w:firstLine="0"/>
              <w:rPr>
                <w:rFonts w:eastAsia="Times New Roman"/>
                <w:lang w:eastAsia="lt-LT"/>
              </w:rPr>
            </w:pPr>
            <w:r w:rsidRPr="001F1705">
              <w:rPr>
                <w:rFonts w:eastAsia="Times New Roman"/>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69DE4736"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F5EDA6E" w14:textId="77777777" w:rsidR="001F1705" w:rsidRPr="001F1705" w:rsidRDefault="001F1705" w:rsidP="001F1705">
            <w:pPr>
              <w:ind w:firstLine="0"/>
              <w:jc w:val="left"/>
              <w:rPr>
                <w:rFonts w:eastAsia="Times New Roman"/>
                <w:lang w:eastAsia="lt-LT"/>
              </w:rPr>
            </w:pPr>
          </w:p>
        </w:tc>
      </w:tr>
      <w:tr w:rsidR="001F1705" w:rsidRPr="001F1705" w14:paraId="18DBEF3F" w14:textId="77777777" w:rsidTr="00C44F06">
        <w:trPr>
          <w:trHeight w:val="20"/>
        </w:trPr>
        <w:tc>
          <w:tcPr>
            <w:tcW w:w="4423" w:type="dxa"/>
            <w:tcBorders>
              <w:left w:val="single" w:sz="4" w:space="0" w:color="000000"/>
              <w:bottom w:val="single" w:sz="4" w:space="0" w:color="auto"/>
              <w:right w:val="single" w:sz="4" w:space="0" w:color="000000"/>
            </w:tcBorders>
            <w:vAlign w:val="center"/>
          </w:tcPr>
          <w:p w14:paraId="0AA95A02"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7.3. Įvertintos pagrindinės projekto rizikos ir suplanuotos </w:t>
            </w:r>
            <w:proofErr w:type="spellStart"/>
            <w:r w:rsidRPr="001F1705">
              <w:rPr>
                <w:rFonts w:eastAsia="Times New Roman"/>
                <w:lang w:eastAsia="lt-LT"/>
              </w:rPr>
              <w:t>rizikų</w:t>
            </w:r>
            <w:proofErr w:type="spellEnd"/>
            <w:r w:rsidRPr="001F1705">
              <w:rPr>
                <w:rFonts w:eastAsia="Times New Roman"/>
                <w:lang w:eastAsia="lt-LT"/>
              </w:rPr>
              <w:t xml:space="preserve"> valdymo priemonės bei joms įgyvendinti reikalingi ištekliai.</w:t>
            </w:r>
          </w:p>
          <w:p w14:paraId="1DEEA2FF" w14:textId="77777777" w:rsidR="001F1705" w:rsidRPr="001F1705" w:rsidRDefault="001F1705" w:rsidP="001F1705">
            <w:pPr>
              <w:ind w:firstLine="0"/>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66EFC0D0" w14:textId="77777777" w:rsidR="001F1705" w:rsidRPr="001F1705" w:rsidRDefault="001F1705" w:rsidP="001F1705">
            <w:pPr>
              <w:ind w:firstLine="0"/>
              <w:rPr>
                <w:rFonts w:eastAsia="Times New Roman"/>
                <w:lang w:eastAsia="lt-LT"/>
              </w:rPr>
            </w:pPr>
            <w:r w:rsidRPr="001F1705">
              <w:rPr>
                <w:rFonts w:eastAsia="Calibri"/>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16C4E3E6"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A67BD75" w14:textId="77777777" w:rsidR="001F1705" w:rsidRPr="001F1705" w:rsidRDefault="001F1705" w:rsidP="001F1705">
            <w:pPr>
              <w:ind w:firstLine="0"/>
              <w:jc w:val="left"/>
              <w:rPr>
                <w:rFonts w:eastAsia="Times New Roman"/>
                <w:lang w:eastAsia="lt-LT"/>
              </w:rPr>
            </w:pPr>
          </w:p>
        </w:tc>
      </w:tr>
      <w:tr w:rsidR="001F1705" w:rsidRPr="001F1705" w14:paraId="0A2093D0" w14:textId="77777777" w:rsidTr="00C44F06">
        <w:trPr>
          <w:trHeight w:val="20"/>
        </w:trPr>
        <w:tc>
          <w:tcPr>
            <w:tcW w:w="4423" w:type="dxa"/>
            <w:tcBorders>
              <w:left w:val="single" w:sz="4" w:space="0" w:color="000000"/>
              <w:bottom w:val="single" w:sz="4" w:space="0" w:color="auto"/>
              <w:right w:val="single" w:sz="4" w:space="0" w:color="000000"/>
            </w:tcBorders>
            <w:vAlign w:val="center"/>
          </w:tcPr>
          <w:p w14:paraId="48761123" w14:textId="77777777" w:rsidR="001F1705" w:rsidRPr="001F1705" w:rsidRDefault="001F1705" w:rsidP="001F1705">
            <w:pPr>
              <w:ind w:firstLine="0"/>
              <w:rPr>
                <w:rFonts w:eastAsia="Times New Roman"/>
                <w:lang w:eastAsia="lt-LT"/>
              </w:rPr>
            </w:pPr>
            <w:r w:rsidRPr="001F1705">
              <w:rPr>
                <w:rFonts w:eastAsia="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F1705">
              <w:rPr>
                <w:rFonts w:eastAsia="Times New Roman"/>
                <w:lang w:eastAsia="lt-LT"/>
              </w:rPr>
              <w:t>ių</w:t>
            </w:r>
            <w:proofErr w:type="spellEnd"/>
            <w:r w:rsidRPr="001F1705">
              <w:rPr>
                <w:rFonts w:eastAsia="Times New Roman"/>
                <w:lang w:eastAsia="lt-LT"/>
              </w:rPr>
              <w:t>) įgyvendintus ir (arba) įgyvendinamus projektus toms pačioms veikloms ir išlaidoms finansavimas nėra skiriamas pakartotinai.</w:t>
            </w:r>
          </w:p>
          <w:p w14:paraId="747C4FF7" w14:textId="77777777" w:rsidR="001F1705" w:rsidRPr="001F1705" w:rsidRDefault="001F1705" w:rsidP="001F1705">
            <w:pPr>
              <w:ind w:firstLine="0"/>
              <w:rPr>
                <w:rFonts w:eastAsia="Times New Roman"/>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6014B848"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15EE7E3F"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96DF36D" w14:textId="77777777" w:rsidR="001F1705" w:rsidRPr="001F1705" w:rsidRDefault="001F1705" w:rsidP="001F1705">
            <w:pPr>
              <w:ind w:firstLine="0"/>
              <w:jc w:val="left"/>
              <w:rPr>
                <w:rFonts w:eastAsia="Times New Roman"/>
                <w:lang w:eastAsia="lt-LT"/>
              </w:rPr>
            </w:pPr>
          </w:p>
        </w:tc>
      </w:tr>
      <w:tr w:rsidR="001F1705" w:rsidRPr="001F1705" w14:paraId="463BFE9B" w14:textId="77777777" w:rsidTr="00C44F06">
        <w:trPr>
          <w:trHeight w:val="20"/>
        </w:trPr>
        <w:tc>
          <w:tcPr>
            <w:tcW w:w="4423" w:type="dxa"/>
            <w:tcBorders>
              <w:left w:val="single" w:sz="4" w:space="0" w:color="000000"/>
              <w:bottom w:val="single" w:sz="4" w:space="0" w:color="auto"/>
              <w:right w:val="single" w:sz="4" w:space="0" w:color="000000"/>
            </w:tcBorders>
          </w:tcPr>
          <w:p w14:paraId="1ED345BE" w14:textId="77777777" w:rsidR="001F1705" w:rsidRPr="001F1705" w:rsidRDefault="001F1705" w:rsidP="001F1705">
            <w:pPr>
              <w:ind w:firstLine="0"/>
              <w:rPr>
                <w:rFonts w:eastAsia="Times New Roman"/>
                <w:spacing w:val="-4"/>
                <w:lang w:eastAsia="lt-LT"/>
              </w:rPr>
            </w:pPr>
            <w:r w:rsidRPr="001F1705">
              <w:rPr>
                <w:rFonts w:eastAsia="Times New Roman"/>
                <w:lang w:eastAsia="lt-LT"/>
              </w:rPr>
              <w:t xml:space="preserve">7.5. </w:t>
            </w:r>
            <w:r w:rsidRPr="001F1705">
              <w:rPr>
                <w:rFonts w:eastAsia="Times New Roman"/>
                <w:spacing w:val="-4"/>
                <w:lang w:eastAsia="lt-LT"/>
              </w:rPr>
              <w:t xml:space="preserve">Pareiškėjas gali įgyvendinti projekto tikslus, veiklas, uždavinius bei pasiekti rezultatus per projekto įgyvendinimo laikotarpį; projekto įgyvendinimo trukmė, vieta atitinka </w:t>
            </w:r>
            <w:r w:rsidRPr="001F1705">
              <w:rPr>
                <w:rFonts w:eastAsia="Times New Roman"/>
                <w:lang w:eastAsia="lt-LT"/>
              </w:rPr>
              <w:t xml:space="preserve">projektų finansavimo sąlygų </w:t>
            </w:r>
            <w:r w:rsidRPr="001F1705">
              <w:rPr>
                <w:rFonts w:eastAsia="Times New Roman"/>
                <w:lang w:eastAsia="lt-LT"/>
              </w:rPr>
              <w:lastRenderedPageBreak/>
              <w:t>apraše</w:t>
            </w:r>
            <w:r w:rsidRPr="001F1705">
              <w:rPr>
                <w:rFonts w:eastAsia="Times New Roman"/>
                <w:spacing w:val="-4"/>
                <w:lang w:eastAsia="lt-LT"/>
              </w:rPr>
              <w:t xml:space="preserve"> nustatytus reikalavimus.</w:t>
            </w:r>
          </w:p>
          <w:p w14:paraId="2A273FD3"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3EC8452A" w14:textId="77777777" w:rsidR="001F1705" w:rsidRPr="001F1705" w:rsidRDefault="001F1705" w:rsidP="001F1705">
            <w:pPr>
              <w:ind w:firstLine="0"/>
              <w:rPr>
                <w:rFonts w:eastAsia="Calibri"/>
              </w:rPr>
            </w:pPr>
            <w:r w:rsidRPr="001F1705">
              <w:rPr>
                <w:rFonts w:eastAsia="Calibri"/>
              </w:rPr>
              <w:lastRenderedPageBreak/>
              <w:t xml:space="preserve">Projekto įgyvendinimo trukmė/ terminas ir vieta turi atitikti Aprašo </w:t>
            </w:r>
            <w:r w:rsidR="00E9792D">
              <w:rPr>
                <w:rFonts w:eastAsia="Calibri"/>
              </w:rPr>
              <w:t>18</w:t>
            </w:r>
            <w:r w:rsidR="00E9792D" w:rsidRPr="001F1705">
              <w:rPr>
                <w:rFonts w:eastAsia="Calibri"/>
              </w:rPr>
              <w:t xml:space="preserve"> </w:t>
            </w:r>
            <w:r w:rsidRPr="001F1705">
              <w:rPr>
                <w:rFonts w:eastAsia="Calibri"/>
              </w:rPr>
              <w:t xml:space="preserve">ir </w:t>
            </w:r>
            <w:r w:rsidR="00E9792D">
              <w:rPr>
                <w:rFonts w:eastAsia="Calibri"/>
              </w:rPr>
              <w:t>20</w:t>
            </w:r>
            <w:r w:rsidR="006B6109">
              <w:rPr>
                <w:rFonts w:eastAsia="Calibri"/>
              </w:rPr>
              <w:t xml:space="preserve"> punktuose nustatytus reikalavimus</w:t>
            </w:r>
            <w:r w:rsidR="00E9792D">
              <w:rPr>
                <w:rFonts w:eastAsia="Calibri"/>
              </w:rPr>
              <w:t>.</w:t>
            </w:r>
          </w:p>
          <w:p w14:paraId="241228FD" w14:textId="77777777" w:rsidR="001F1705" w:rsidRPr="001F1705" w:rsidRDefault="001F1705" w:rsidP="001F1705">
            <w:pPr>
              <w:ind w:firstLine="0"/>
              <w:rPr>
                <w:rFonts w:eastAsia="Times New Roman"/>
                <w:lang w:eastAsia="lt-LT"/>
              </w:rPr>
            </w:pPr>
            <w:r w:rsidRPr="001F1705">
              <w:rPr>
                <w:rFonts w:eastAsia="Times New Roman"/>
                <w:lang w:eastAsia="lt-LT"/>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67BB2562"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19618A4" w14:textId="77777777" w:rsidR="001F1705" w:rsidRPr="001F1705" w:rsidRDefault="001F1705" w:rsidP="001F1705">
            <w:pPr>
              <w:ind w:firstLine="0"/>
              <w:jc w:val="left"/>
              <w:rPr>
                <w:rFonts w:eastAsia="Times New Roman"/>
                <w:lang w:eastAsia="lt-LT"/>
              </w:rPr>
            </w:pPr>
          </w:p>
        </w:tc>
      </w:tr>
      <w:tr w:rsidR="001F1705" w:rsidRPr="001F1705" w14:paraId="2953CB87" w14:textId="77777777" w:rsidTr="00C44F06">
        <w:trPr>
          <w:trHeight w:val="20"/>
        </w:trPr>
        <w:tc>
          <w:tcPr>
            <w:tcW w:w="4423" w:type="dxa"/>
            <w:tcBorders>
              <w:left w:val="single" w:sz="4" w:space="0" w:color="000000"/>
              <w:bottom w:val="single" w:sz="4" w:space="0" w:color="auto"/>
              <w:right w:val="single" w:sz="4" w:space="0" w:color="000000"/>
            </w:tcBorders>
            <w:vAlign w:val="center"/>
          </w:tcPr>
          <w:p w14:paraId="06A34E8A" w14:textId="77777777" w:rsidR="001F1705" w:rsidRPr="001F1705" w:rsidRDefault="001F1705" w:rsidP="001F1705">
            <w:pPr>
              <w:ind w:firstLine="0"/>
              <w:rPr>
                <w:rFonts w:eastAsia="Times New Roman"/>
                <w:lang w:eastAsia="lt-LT"/>
              </w:rPr>
            </w:pPr>
            <w:r w:rsidRPr="001F1705">
              <w:rPr>
                <w:rFonts w:eastAsia="Times New Roman"/>
                <w:lang w:eastAsia="lt-LT"/>
              </w:rPr>
              <w:lastRenderedPageBreak/>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14:paraId="4208A986" w14:textId="77777777" w:rsidR="001F1705" w:rsidRPr="001F1705" w:rsidRDefault="001F1705" w:rsidP="001F1705">
            <w:pPr>
              <w:ind w:firstLine="0"/>
              <w:rPr>
                <w:rFonts w:eastAsia="Times New Roman"/>
                <w:lang w:eastAsia="lt-LT"/>
              </w:rPr>
            </w:pPr>
            <w:r w:rsidRPr="001F1705">
              <w:rPr>
                <w:rFonts w:eastAsia="Times New Roman"/>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615C45A8"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BE91EEA" w14:textId="77777777" w:rsidR="001F1705" w:rsidRPr="001F1705" w:rsidRDefault="001F1705" w:rsidP="001F1705">
            <w:pPr>
              <w:ind w:firstLine="0"/>
              <w:jc w:val="left"/>
              <w:rPr>
                <w:rFonts w:eastAsia="Times New Roman"/>
                <w:lang w:eastAsia="lt-LT"/>
              </w:rPr>
            </w:pPr>
          </w:p>
        </w:tc>
      </w:tr>
      <w:tr w:rsidR="001F1705" w:rsidRPr="001F1705" w14:paraId="44A57940" w14:textId="77777777" w:rsidTr="00C44F06">
        <w:trPr>
          <w:trHeight w:val="20"/>
        </w:trPr>
        <w:tc>
          <w:tcPr>
            <w:tcW w:w="4423" w:type="dxa"/>
            <w:tcBorders>
              <w:left w:val="single" w:sz="4" w:space="0" w:color="000000"/>
              <w:bottom w:val="single" w:sz="4" w:space="0" w:color="auto"/>
              <w:right w:val="single" w:sz="4" w:space="0" w:color="000000"/>
            </w:tcBorders>
          </w:tcPr>
          <w:p w14:paraId="0EB3CFB0" w14:textId="77777777" w:rsidR="001F1705" w:rsidRPr="001F1705" w:rsidRDefault="001F1705" w:rsidP="001F1705">
            <w:pPr>
              <w:ind w:firstLine="0"/>
              <w:jc w:val="left"/>
              <w:rPr>
                <w:rFonts w:eastAsia="Calibri"/>
              </w:rPr>
            </w:pPr>
            <w:r w:rsidRPr="001F1705">
              <w:rPr>
                <w:rFonts w:eastAsia="Times New Roman"/>
                <w:lang w:eastAsia="lt-LT"/>
              </w:rPr>
              <w:t xml:space="preserve">7.7. Teisingai </w:t>
            </w:r>
            <w:r w:rsidRPr="001F1705">
              <w:rPr>
                <w:rFonts w:eastAsia="Calibri"/>
              </w:rPr>
              <w:t>pritaikyti fiksuotoji projekto išlaidų norma, fiksuotieji</w:t>
            </w:r>
            <w:r w:rsidRPr="001F1705">
              <w:rPr>
                <w:rFonts w:eastAsia="Times New Roman"/>
                <w:lang w:eastAsia="lt-LT"/>
              </w:rPr>
              <w:t xml:space="preserve"> projekto išlaidų </w:t>
            </w:r>
            <w:r w:rsidRPr="001F1705">
              <w:rPr>
                <w:rFonts w:eastAsia="Calibri"/>
              </w:rPr>
              <w:t>vieneto įkainiai, fiksuotosios projekto išlaidų sumos ir (ar) apdovanojimai.</w:t>
            </w:r>
          </w:p>
          <w:p w14:paraId="23335E05" w14:textId="77777777" w:rsidR="001F1705" w:rsidRPr="001F1705" w:rsidRDefault="001F1705" w:rsidP="001F1705">
            <w:pPr>
              <w:ind w:firstLine="0"/>
              <w:jc w:val="left"/>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04AA9972" w14:textId="77777777" w:rsidR="001F1705" w:rsidRPr="00EA1EA8" w:rsidRDefault="001F1705" w:rsidP="001F1705">
            <w:pPr>
              <w:ind w:firstLine="0"/>
              <w:rPr>
                <w:rFonts w:eastAsia="Times New Roman"/>
                <w:lang w:eastAsia="lt-LT"/>
              </w:rPr>
            </w:pPr>
            <w:r w:rsidRPr="001F1705">
              <w:rPr>
                <w:rFonts w:eastAsia="Times New Roman"/>
                <w:lang w:eastAsia="lt-LT"/>
              </w:rPr>
              <w:t xml:space="preserve">Projektui taikoma fiksuotoji norma, fiksuotieji projekto išlaidų vieneto įkainiai turi atitikti reikalavimus, nustatytus šio </w:t>
            </w:r>
            <w:r w:rsidRPr="00EA1EA8">
              <w:rPr>
                <w:rFonts w:eastAsia="Times New Roman"/>
                <w:lang w:eastAsia="lt-LT"/>
              </w:rPr>
              <w:t xml:space="preserve">Aprašo </w:t>
            </w:r>
            <w:r w:rsidR="00E9792D">
              <w:rPr>
                <w:rFonts w:eastAsia="Calibri"/>
              </w:rPr>
              <w:t>38, 39</w:t>
            </w:r>
            <w:r w:rsidR="00DC7131" w:rsidRPr="00EA1EA8">
              <w:rPr>
                <w:rFonts w:eastAsia="Calibri"/>
              </w:rPr>
              <w:t xml:space="preserve"> </w:t>
            </w:r>
            <w:r w:rsidRPr="00EA1EA8">
              <w:rPr>
                <w:rFonts w:eastAsia="Times New Roman"/>
                <w:lang w:eastAsia="lt-LT"/>
              </w:rPr>
              <w:t xml:space="preserve">punktuose ir Aprašo </w:t>
            </w:r>
            <w:r w:rsidR="00DC7131" w:rsidRPr="00EA1EA8">
              <w:rPr>
                <w:rFonts w:eastAsia="Times New Roman"/>
                <w:lang w:eastAsia="lt-LT"/>
              </w:rPr>
              <w:t xml:space="preserve">3 </w:t>
            </w:r>
            <w:r w:rsidRPr="00EA1EA8">
              <w:rPr>
                <w:rFonts w:eastAsia="Times New Roman"/>
                <w:lang w:eastAsia="lt-LT"/>
              </w:rPr>
              <w:t xml:space="preserve">priede. </w:t>
            </w:r>
          </w:p>
          <w:p w14:paraId="1FCD63A9" w14:textId="77777777" w:rsidR="001F1705" w:rsidRPr="001F1705" w:rsidRDefault="001F1705" w:rsidP="001F1705">
            <w:pPr>
              <w:ind w:firstLine="0"/>
              <w:rPr>
                <w:rFonts w:eastAsia="Times New Roman"/>
                <w:lang w:eastAsia="lt-LT"/>
              </w:rPr>
            </w:pPr>
          </w:p>
          <w:p w14:paraId="25751B8B" w14:textId="77777777" w:rsidR="001F1705" w:rsidRPr="001F1705" w:rsidRDefault="001F1705" w:rsidP="001F1705">
            <w:pPr>
              <w:ind w:firstLine="0"/>
              <w:rPr>
                <w:rFonts w:eastAsia="Times New Roman"/>
                <w:lang w:eastAsia="lt-LT"/>
              </w:rPr>
            </w:pPr>
            <w:r w:rsidRPr="001F1705">
              <w:rPr>
                <w:rFonts w:eastAsia="Calibri"/>
              </w:rPr>
              <w:t xml:space="preserve">Informacijos šaltiniai: paraiška. </w:t>
            </w:r>
          </w:p>
        </w:tc>
        <w:tc>
          <w:tcPr>
            <w:tcW w:w="1673" w:type="dxa"/>
            <w:tcBorders>
              <w:top w:val="single" w:sz="4" w:space="0" w:color="000000"/>
              <w:left w:val="single" w:sz="4" w:space="0" w:color="000000"/>
              <w:bottom w:val="single" w:sz="4" w:space="0" w:color="auto"/>
              <w:right w:val="single" w:sz="4" w:space="0" w:color="000000"/>
            </w:tcBorders>
          </w:tcPr>
          <w:p w14:paraId="18AE7279"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76A50AA" w14:textId="77777777" w:rsidR="001F1705" w:rsidRPr="001F1705" w:rsidRDefault="001F1705" w:rsidP="001F1705">
            <w:pPr>
              <w:ind w:firstLine="0"/>
              <w:jc w:val="left"/>
              <w:rPr>
                <w:rFonts w:eastAsia="Times New Roman"/>
                <w:lang w:eastAsia="lt-LT"/>
              </w:rPr>
            </w:pPr>
          </w:p>
        </w:tc>
      </w:tr>
      <w:tr w:rsidR="001F1705" w:rsidRPr="001F1705" w14:paraId="6C77A3C6" w14:textId="77777777" w:rsidTr="00C44F06">
        <w:trPr>
          <w:trHeight w:val="20"/>
        </w:trPr>
        <w:tc>
          <w:tcPr>
            <w:tcW w:w="4423" w:type="dxa"/>
            <w:tcBorders>
              <w:left w:val="single" w:sz="4" w:space="0" w:color="000000"/>
              <w:bottom w:val="single" w:sz="4" w:space="0" w:color="auto"/>
              <w:right w:val="single" w:sz="4" w:space="0" w:color="000000"/>
            </w:tcBorders>
            <w:vAlign w:val="center"/>
          </w:tcPr>
          <w:p w14:paraId="1B2970E2" w14:textId="77777777" w:rsidR="001F1705" w:rsidRPr="001F1705" w:rsidRDefault="001F1705" w:rsidP="001F1705">
            <w:pPr>
              <w:ind w:firstLine="0"/>
              <w:rPr>
                <w:rFonts w:eastAsia="Times New Roman"/>
                <w:lang w:eastAsia="lt-LT"/>
              </w:rPr>
            </w:pPr>
            <w:r w:rsidRPr="001F1705">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FDC3F68" w14:textId="77777777" w:rsidR="001F1705" w:rsidRPr="001F1705" w:rsidRDefault="001F1705" w:rsidP="001F1705">
            <w:pPr>
              <w:ind w:firstLine="0"/>
              <w:rPr>
                <w:rFonts w:eastAsia="Times New Roman"/>
                <w:lang w:eastAsia="lt-LT"/>
              </w:rPr>
            </w:pPr>
            <w:r w:rsidRPr="001F1705">
              <w:rPr>
                <w:rFonts w:eastAsia="Times New Roman"/>
                <w:lang w:eastAsia="lt-LT"/>
              </w:rPr>
              <w:t>– negaunama pajamų;</w:t>
            </w:r>
          </w:p>
          <w:p w14:paraId="5F794030" w14:textId="77777777" w:rsidR="001F1705" w:rsidRPr="001F1705" w:rsidRDefault="001F1705" w:rsidP="001F1705">
            <w:pPr>
              <w:ind w:firstLine="0"/>
              <w:rPr>
                <w:rFonts w:eastAsia="Times New Roman"/>
                <w:lang w:eastAsia="lt-LT"/>
              </w:rPr>
            </w:pPr>
            <w:r w:rsidRPr="001F1705">
              <w:rPr>
                <w:rFonts w:eastAsia="Times New Roman"/>
                <w:lang w:eastAsia="lt-LT"/>
              </w:rPr>
              <w:t>– gaunama pajamų ir jos yra įvertintos iš anksto;</w:t>
            </w:r>
          </w:p>
          <w:p w14:paraId="49A04F3F"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 gaunama pajamų, bet jų iš anksto neįmanoma apskaičiuoti. </w:t>
            </w:r>
          </w:p>
          <w:p w14:paraId="260D0D9D" w14:textId="77777777" w:rsidR="001F1705" w:rsidRPr="001F1705" w:rsidRDefault="001F1705" w:rsidP="001F1705">
            <w:pPr>
              <w:ind w:firstLine="0"/>
              <w:rPr>
                <w:rFonts w:eastAsia="Times New Roman"/>
                <w:b/>
                <w:bCs/>
                <w:lang w:eastAsia="lt-LT"/>
              </w:rPr>
            </w:pPr>
          </w:p>
        </w:tc>
        <w:tc>
          <w:tcPr>
            <w:tcW w:w="6946" w:type="dxa"/>
            <w:tcBorders>
              <w:top w:val="single" w:sz="4" w:space="0" w:color="000000"/>
              <w:left w:val="single" w:sz="4" w:space="0" w:color="000000"/>
              <w:bottom w:val="single" w:sz="4" w:space="0" w:color="auto"/>
              <w:right w:val="single" w:sz="4" w:space="0" w:color="000000"/>
            </w:tcBorders>
          </w:tcPr>
          <w:p w14:paraId="5DCFFED3" w14:textId="77777777" w:rsidR="001F1705" w:rsidRPr="001F1705" w:rsidRDefault="001F1705" w:rsidP="001F1705">
            <w:pPr>
              <w:ind w:firstLine="0"/>
              <w:rPr>
                <w:rFonts w:eastAsia="Times New Roman"/>
                <w:lang w:eastAsia="lt-LT"/>
              </w:rPr>
            </w:pPr>
            <w:r w:rsidRPr="001F1705">
              <w:rPr>
                <w:rFonts w:eastAsia="Calibri"/>
              </w:rPr>
              <w:t>Netaikoma.</w:t>
            </w:r>
          </w:p>
        </w:tc>
        <w:tc>
          <w:tcPr>
            <w:tcW w:w="1673" w:type="dxa"/>
            <w:tcBorders>
              <w:top w:val="single" w:sz="4" w:space="0" w:color="000000"/>
              <w:left w:val="single" w:sz="4" w:space="0" w:color="000000"/>
              <w:bottom w:val="single" w:sz="4" w:space="0" w:color="auto"/>
              <w:right w:val="single" w:sz="4" w:space="0" w:color="000000"/>
            </w:tcBorders>
          </w:tcPr>
          <w:p w14:paraId="0F6FC6BD"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E27EB38" w14:textId="77777777" w:rsidR="001F1705" w:rsidRPr="001F1705" w:rsidRDefault="001F1705" w:rsidP="001F1705">
            <w:pPr>
              <w:ind w:firstLine="0"/>
              <w:jc w:val="left"/>
              <w:rPr>
                <w:rFonts w:eastAsia="Times New Roman"/>
                <w:lang w:eastAsia="lt-LT"/>
              </w:rPr>
            </w:pPr>
          </w:p>
        </w:tc>
      </w:tr>
      <w:tr w:rsidR="001F1705" w:rsidRPr="001F1705" w14:paraId="6810104D" w14:textId="77777777" w:rsidTr="001F170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4D2DA5E" w14:textId="77777777" w:rsidR="001F1705" w:rsidRPr="001F1705" w:rsidRDefault="001F1705" w:rsidP="001F1705">
            <w:pPr>
              <w:ind w:firstLine="0"/>
              <w:rPr>
                <w:rFonts w:eastAsia="Times New Roman"/>
                <w:lang w:eastAsia="lt-LT"/>
              </w:rPr>
            </w:pPr>
            <w:r w:rsidRPr="001F1705">
              <w:rPr>
                <w:rFonts w:eastAsia="Times New Roman"/>
                <w:b/>
                <w:bCs/>
                <w:lang w:eastAsia="lt-LT"/>
              </w:rPr>
              <w:t>8. Projekto veiklos vykdomos veiksmų programos įgyvendinimo teritorijoje.</w:t>
            </w:r>
          </w:p>
        </w:tc>
      </w:tr>
      <w:tr w:rsidR="001F1705" w:rsidRPr="001F1705" w14:paraId="04D39D29" w14:textId="77777777" w:rsidTr="00C44F06">
        <w:trPr>
          <w:trHeight w:val="20"/>
        </w:trPr>
        <w:tc>
          <w:tcPr>
            <w:tcW w:w="4423" w:type="dxa"/>
            <w:tcBorders>
              <w:top w:val="single" w:sz="4" w:space="0" w:color="000000"/>
              <w:left w:val="single" w:sz="4" w:space="0" w:color="000000"/>
              <w:bottom w:val="single" w:sz="4" w:space="0" w:color="auto"/>
              <w:right w:val="single" w:sz="4" w:space="0" w:color="000000"/>
            </w:tcBorders>
            <w:hideMark/>
          </w:tcPr>
          <w:p w14:paraId="4B4E571A" w14:textId="77777777" w:rsidR="001F1705" w:rsidRPr="001F1705" w:rsidRDefault="001F1705" w:rsidP="001F1705">
            <w:pPr>
              <w:ind w:firstLine="0"/>
              <w:rPr>
                <w:rFonts w:eastAsia="Times New Roman"/>
                <w:lang w:eastAsia="lt-LT"/>
              </w:rPr>
            </w:pPr>
            <w:r w:rsidRPr="001F1705">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7706753"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a) iš ERPF ir SF bendrai finansuojamo </w:t>
            </w:r>
            <w:r w:rsidRPr="001F1705">
              <w:rPr>
                <w:rFonts w:eastAsia="Times New Roman"/>
                <w:lang w:eastAsia="lt-LT"/>
              </w:rPr>
              <w:lastRenderedPageBreak/>
              <w:t>projekto veiklų, vykdomų ne Lietuvos Respublikoje, bet ES teritorijoje, išlaidos neviršija procento, nustatyto projektų finansavimo sąlygų apraše; arba pagal projektų finansavimo sąlygų aprašą vykdomos reprezentacijai skirtos veiklos;</w:t>
            </w:r>
          </w:p>
          <w:p w14:paraId="4E389DB0" w14:textId="77777777" w:rsidR="001F1705" w:rsidRPr="001F1705" w:rsidRDefault="001F1705" w:rsidP="001F1705">
            <w:pPr>
              <w:ind w:firstLine="0"/>
              <w:rPr>
                <w:rFonts w:eastAsia="Times New Roman"/>
                <w:lang w:eastAsia="lt-LT"/>
              </w:rPr>
            </w:pPr>
            <w:r w:rsidRPr="001F1705">
              <w:rPr>
                <w:rFonts w:eastAsia="Times New Roman"/>
                <w:lang w:eastAsia="lt-LT"/>
              </w:rPr>
              <w:t xml:space="preserve">b) iš ESF bendrai finansuojamo projekto veiklos vykdomos: </w:t>
            </w:r>
          </w:p>
          <w:p w14:paraId="6D064E2A" w14:textId="77777777" w:rsidR="001F1705" w:rsidRPr="001F1705" w:rsidRDefault="001F1705" w:rsidP="001F1705">
            <w:pPr>
              <w:ind w:firstLine="0"/>
              <w:rPr>
                <w:rFonts w:eastAsia="Times New Roman"/>
                <w:lang w:eastAsia="lt-LT"/>
              </w:rPr>
            </w:pPr>
            <w:r w:rsidRPr="001F1705">
              <w:rPr>
                <w:rFonts w:eastAsia="Times New Roman"/>
                <w:lang w:eastAsia="lt-LT"/>
              </w:rPr>
              <w:t>- ES teritorijoje;</w:t>
            </w:r>
          </w:p>
          <w:p w14:paraId="25F18A4F" w14:textId="77777777" w:rsidR="001F1705" w:rsidRPr="001F1705" w:rsidRDefault="001F1705" w:rsidP="001F1705">
            <w:pPr>
              <w:ind w:firstLine="0"/>
              <w:rPr>
                <w:rFonts w:eastAsia="Times New Roman"/>
                <w:lang w:eastAsia="lt-LT"/>
              </w:rPr>
            </w:pPr>
            <w:r w:rsidRPr="001F1705">
              <w:rPr>
                <w:rFonts w:eastAsia="Times New Roman"/>
                <w:lang w:eastAsia="lt-LT"/>
              </w:rPr>
              <w:t>- ne ES teritorijoje, bet tokių veiklų išlaidos neviršija procento, nustatyto projektų finansavimo sąlygų apraše.</w:t>
            </w:r>
          </w:p>
          <w:p w14:paraId="3E53C5A7" w14:textId="77777777" w:rsidR="001F1705" w:rsidRPr="001F1705" w:rsidRDefault="001F1705" w:rsidP="001F1705">
            <w:pPr>
              <w:ind w:firstLine="0"/>
              <w:rPr>
                <w:rFonts w:eastAsia="Times New Roman"/>
                <w:lang w:eastAsia="lt-LT"/>
              </w:rPr>
            </w:pPr>
            <w:r w:rsidRPr="001F1705">
              <w:rPr>
                <w:rFonts w:eastAsia="Times New Roman"/>
                <w:lang w:eastAsia="lt-LT"/>
              </w:rPr>
              <w:t>c)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14:paraId="2ED2600D" w14:textId="77777777" w:rsidR="001F1705" w:rsidRPr="001F1705" w:rsidRDefault="001F1705" w:rsidP="001F1705">
            <w:pPr>
              <w:tabs>
                <w:tab w:val="left" w:pos="402"/>
              </w:tabs>
              <w:ind w:firstLine="0"/>
              <w:rPr>
                <w:rFonts w:eastAsia="Times New Roman"/>
                <w:lang w:eastAsia="lt-LT"/>
              </w:rPr>
            </w:pPr>
            <w:r w:rsidRPr="001F1705">
              <w:rPr>
                <w:rFonts w:eastAsia="Times New Roman"/>
                <w:lang w:eastAsia="lt-LT"/>
              </w:rPr>
              <w:lastRenderedPageBreak/>
              <w:t xml:space="preserve">Projekto veiklų vykdymo teritorija turi atitikti Aprašo </w:t>
            </w:r>
            <w:r w:rsidR="00E9792D">
              <w:rPr>
                <w:rFonts w:eastAsia="Times New Roman"/>
                <w:lang w:eastAsia="lt-LT"/>
              </w:rPr>
              <w:t>20</w:t>
            </w:r>
            <w:r w:rsidR="00E9792D" w:rsidRPr="001F1705">
              <w:rPr>
                <w:rFonts w:eastAsia="Times New Roman"/>
                <w:lang w:eastAsia="lt-LT"/>
              </w:rPr>
              <w:t xml:space="preserve"> </w:t>
            </w:r>
            <w:r w:rsidRPr="001F1705">
              <w:rPr>
                <w:rFonts w:eastAsia="Times New Roman"/>
                <w:lang w:eastAsia="lt-LT"/>
              </w:rPr>
              <w:t>punkte nustatytus reikalavimus.</w:t>
            </w:r>
          </w:p>
          <w:p w14:paraId="57BB9808" w14:textId="77777777" w:rsidR="001F1705" w:rsidRPr="001F1705" w:rsidRDefault="001F1705" w:rsidP="001F1705">
            <w:pPr>
              <w:tabs>
                <w:tab w:val="left" w:pos="402"/>
              </w:tabs>
              <w:ind w:firstLine="0"/>
              <w:rPr>
                <w:rFonts w:eastAsia="Times New Roman"/>
                <w:lang w:eastAsia="lt-LT"/>
              </w:rPr>
            </w:pPr>
          </w:p>
          <w:p w14:paraId="52C4456B" w14:textId="77777777" w:rsidR="001F1705" w:rsidRPr="001F1705" w:rsidRDefault="001F1705" w:rsidP="001F1705">
            <w:pPr>
              <w:tabs>
                <w:tab w:val="left" w:pos="402"/>
              </w:tabs>
              <w:ind w:firstLine="0"/>
              <w:jc w:val="left"/>
              <w:rPr>
                <w:rFonts w:eastAsia="Times New Roman"/>
                <w:lang w:eastAsia="lt-LT"/>
              </w:rPr>
            </w:pPr>
            <w:r w:rsidRPr="001F1705">
              <w:rPr>
                <w:rFonts w:eastAsia="Times New Roman"/>
                <w:lang w:eastAsia="lt-LT"/>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4EA803E5" w14:textId="77777777" w:rsidR="001F1705" w:rsidRPr="001F1705" w:rsidRDefault="001F1705" w:rsidP="001F1705">
            <w:pPr>
              <w:ind w:firstLine="0"/>
              <w:jc w:val="center"/>
              <w:rPr>
                <w:rFonts w:eastAsia="Times New Roman"/>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EAA42DB" w14:textId="77777777" w:rsidR="001F1705" w:rsidRPr="001F1705" w:rsidRDefault="001F1705" w:rsidP="001F1705">
            <w:pPr>
              <w:ind w:firstLine="0"/>
              <w:jc w:val="left"/>
              <w:rPr>
                <w:rFonts w:eastAsia="Times New Roman"/>
                <w:lang w:eastAsia="lt-LT"/>
              </w:rPr>
            </w:pPr>
          </w:p>
        </w:tc>
      </w:tr>
    </w:tbl>
    <w:p w14:paraId="4540D9F4" w14:textId="77777777" w:rsidR="001F1705" w:rsidRPr="001F1705" w:rsidRDefault="001F1705" w:rsidP="001F1705">
      <w:pPr>
        <w:tabs>
          <w:tab w:val="left" w:pos="11565"/>
        </w:tabs>
        <w:ind w:firstLine="0"/>
        <w:jc w:val="left"/>
        <w:rPr>
          <w:rFonts w:eastAsia="Calibri"/>
          <w:szCs w:val="22"/>
        </w:rPr>
        <w:sectPr w:rsidR="001F1705" w:rsidRPr="001F1705" w:rsidSect="001F1705">
          <w:headerReference w:type="default" r:id="rId16"/>
          <w:headerReference w:type="first" r:id="rId17"/>
          <w:pgSz w:w="16838" w:h="11906" w:orient="landscape"/>
          <w:pgMar w:top="1644" w:right="567" w:bottom="1134" w:left="1701" w:header="567" w:footer="567" w:gutter="0"/>
          <w:pgNumType w:start="1"/>
          <w:cols w:space="1296"/>
          <w:titlePg/>
          <w:docGrid w:linePitch="360"/>
        </w:sectPr>
      </w:pPr>
    </w:p>
    <w:p w14:paraId="63F637FC" w14:textId="77777777" w:rsidR="001F1705" w:rsidRPr="001F1705" w:rsidRDefault="001F1705" w:rsidP="001F1705">
      <w:pPr>
        <w:jc w:val="center"/>
        <w:rPr>
          <w:rFonts w:eastAsia="Times New Roman"/>
          <w:b/>
          <w:lang w:eastAsia="lt-LT"/>
        </w:rPr>
      </w:pPr>
      <w:r w:rsidRPr="001F1705">
        <w:rPr>
          <w:rFonts w:eastAsia="Times New Roman"/>
          <w:b/>
          <w:lang w:eastAsia="lt-LT"/>
        </w:rPr>
        <w:lastRenderedPageBreak/>
        <w:t>GALUTINĖ PROJEKTO ATITIKTIES BENDRIESIEMS REIKALAVIMAMS VERTINIMO IŠVADA:</w:t>
      </w:r>
    </w:p>
    <w:p w14:paraId="77CEB049" w14:textId="77777777" w:rsidR="001F1705" w:rsidRPr="001F1705" w:rsidRDefault="001F1705" w:rsidP="001F1705">
      <w:pPr>
        <w:numPr>
          <w:ilvl w:val="0"/>
          <w:numId w:val="33"/>
        </w:numPr>
        <w:spacing w:after="200" w:line="276" w:lineRule="auto"/>
        <w:contextualSpacing/>
        <w:jc w:val="left"/>
        <w:rPr>
          <w:rFonts w:eastAsia="Times New Roman"/>
          <w:b/>
          <w:lang w:eastAsia="lt-LT"/>
        </w:rPr>
      </w:pPr>
      <w:r w:rsidRPr="001F1705">
        <w:rPr>
          <w:rFonts w:eastAsia="Times New Roman"/>
          <w:b/>
          <w:lang w:eastAsia="lt-LT"/>
        </w:rPr>
        <w:t>Paraiška įvertinta teigiamai pagal visus bendruosius reikalavimus ir specialiuosius kriterijus:</w:t>
      </w:r>
    </w:p>
    <w:p w14:paraId="4F4DD662" w14:textId="77777777" w:rsidR="001F1705" w:rsidRPr="001F1705" w:rsidRDefault="001F1705" w:rsidP="001F1705">
      <w:pPr>
        <w:ind w:left="720" w:firstLine="0"/>
        <w:jc w:val="left"/>
        <w:rPr>
          <w:rFonts w:eastAsia="Times New Roman"/>
          <w:lang w:eastAsia="lt-LT"/>
        </w:rPr>
      </w:pPr>
      <w:r w:rsidRPr="001F1705">
        <w:rPr>
          <w:rFonts w:eastAsia="Times New Roman"/>
          <w:lang w:eastAsia="lt-LT"/>
        </w:rPr>
        <w:sym w:font="Symbol" w:char="F07F"/>
      </w:r>
      <w:r w:rsidRPr="001F1705">
        <w:rPr>
          <w:rFonts w:eastAsia="Times New Roman"/>
          <w:lang w:eastAsia="lt-LT"/>
        </w:rPr>
        <w:t xml:space="preserve"> Taip                                                   </w:t>
      </w:r>
      <w:r w:rsidRPr="001F1705">
        <w:rPr>
          <w:rFonts w:eastAsia="Times New Roman"/>
          <w:lang w:eastAsia="lt-LT"/>
        </w:rPr>
        <w:sym w:font="Symbol" w:char="F07F"/>
      </w:r>
      <w:r w:rsidRPr="001F1705">
        <w:rPr>
          <w:rFonts w:eastAsia="Times New Roman"/>
          <w:lang w:eastAsia="lt-LT"/>
        </w:rPr>
        <w:t xml:space="preserve"> Ne                                                              </w:t>
      </w:r>
      <w:r w:rsidRPr="001F1705">
        <w:rPr>
          <w:rFonts w:eastAsia="Times New Roman"/>
          <w:lang w:eastAsia="lt-LT"/>
        </w:rPr>
        <w:sym w:font="Symbol" w:char="F07F"/>
      </w:r>
      <w:r w:rsidRPr="001F1705">
        <w:rPr>
          <w:rFonts w:eastAsia="Times New Roman"/>
          <w:lang w:eastAsia="lt-LT"/>
        </w:rPr>
        <w:t xml:space="preserve"> Taip su išlyga </w:t>
      </w:r>
    </w:p>
    <w:p w14:paraId="78263CCC" w14:textId="77777777" w:rsidR="001F1705" w:rsidRPr="001F1705" w:rsidRDefault="001F1705" w:rsidP="001F1705">
      <w:pPr>
        <w:ind w:left="720" w:firstLine="0"/>
        <w:jc w:val="left"/>
        <w:rPr>
          <w:rFonts w:eastAsia="Times New Roman"/>
          <w:lang w:eastAsia="lt-LT"/>
        </w:rPr>
      </w:pPr>
      <w:r w:rsidRPr="001F1705">
        <w:rPr>
          <w:rFonts w:eastAsia="Times New Roman"/>
          <w:lang w:eastAsia="lt-LT"/>
        </w:rPr>
        <w:t>Komentarai: ____________________________________________________________________</w:t>
      </w:r>
    </w:p>
    <w:p w14:paraId="6DF75E16" w14:textId="77777777" w:rsidR="001F1705" w:rsidRPr="001F1705" w:rsidRDefault="001F1705" w:rsidP="001F1705">
      <w:pPr>
        <w:numPr>
          <w:ilvl w:val="0"/>
          <w:numId w:val="33"/>
        </w:numPr>
        <w:spacing w:after="200" w:line="276" w:lineRule="auto"/>
        <w:jc w:val="left"/>
        <w:rPr>
          <w:rFonts w:eastAsia="Times New Roman"/>
          <w:b/>
          <w:lang w:eastAsia="lt-LT"/>
        </w:rPr>
      </w:pPr>
      <w:r w:rsidRPr="001F1705">
        <w:rPr>
          <w:rFonts w:eastAsia="Times New Roman"/>
          <w:b/>
          <w:lang w:eastAsia="lt-LT"/>
        </w:rPr>
        <w:t>Pareiškėjas nebandė gauti konfidencialios informacijos arba daryti poveikio vertinimą atliekančiai institucijai dabartinio paraiškų vertinimo arba atrankos proceso metu:</w:t>
      </w:r>
    </w:p>
    <w:p w14:paraId="45E1551F" w14:textId="77777777" w:rsidR="001F1705" w:rsidRPr="001F1705" w:rsidRDefault="001F1705" w:rsidP="001F1705">
      <w:pPr>
        <w:ind w:left="720" w:firstLine="0"/>
        <w:jc w:val="left"/>
        <w:rPr>
          <w:rFonts w:eastAsia="Times New Roman"/>
          <w:lang w:eastAsia="lt-LT"/>
        </w:rPr>
      </w:pPr>
      <w:r w:rsidRPr="001F1705">
        <w:rPr>
          <w:rFonts w:eastAsia="Times New Roman"/>
          <w:lang w:eastAsia="lt-LT"/>
        </w:rPr>
        <w:sym w:font="Symbol" w:char="F07F"/>
      </w:r>
      <w:r w:rsidRPr="001F1705">
        <w:rPr>
          <w:rFonts w:eastAsia="Times New Roman"/>
          <w:lang w:eastAsia="lt-LT"/>
        </w:rPr>
        <w:t xml:space="preserve"> Taip, nebandė</w:t>
      </w:r>
    </w:p>
    <w:p w14:paraId="708B6C16" w14:textId="77777777" w:rsidR="001F1705" w:rsidRPr="001F1705" w:rsidRDefault="001F1705" w:rsidP="001F1705">
      <w:pPr>
        <w:ind w:left="720" w:firstLine="0"/>
        <w:jc w:val="left"/>
        <w:rPr>
          <w:rFonts w:eastAsia="Times New Roman"/>
          <w:lang w:eastAsia="lt-LT"/>
        </w:rPr>
      </w:pPr>
      <w:r w:rsidRPr="001F1705">
        <w:rPr>
          <w:rFonts w:eastAsia="Times New Roman"/>
          <w:lang w:eastAsia="lt-LT"/>
        </w:rPr>
        <w:sym w:font="Symbol" w:char="F07F"/>
      </w:r>
      <w:r w:rsidRPr="001F1705">
        <w:rPr>
          <w:rFonts w:eastAsia="Times New Roman"/>
          <w:lang w:eastAsia="lt-LT"/>
        </w:rPr>
        <w:t xml:space="preserve"> Ne, bandė</w:t>
      </w:r>
    </w:p>
    <w:p w14:paraId="2FBE826D" w14:textId="77777777" w:rsidR="001F1705" w:rsidRPr="001F1705" w:rsidRDefault="001F1705" w:rsidP="001F1705">
      <w:pPr>
        <w:ind w:left="720" w:firstLine="0"/>
        <w:jc w:val="left"/>
        <w:rPr>
          <w:rFonts w:eastAsia="Times New Roman"/>
          <w:lang w:eastAsia="lt-LT"/>
        </w:rPr>
      </w:pPr>
      <w:r w:rsidRPr="001F1705">
        <w:rPr>
          <w:rFonts w:eastAsia="Times New Roman"/>
          <w:lang w:eastAsia="lt-LT"/>
        </w:rPr>
        <w:t>Komentarai: ____________________________________________________________________</w:t>
      </w:r>
    </w:p>
    <w:p w14:paraId="3A9E61F2" w14:textId="77777777" w:rsidR="001F1705" w:rsidRPr="001F1705" w:rsidRDefault="001F1705" w:rsidP="001F1705">
      <w:pPr>
        <w:spacing w:after="200" w:line="276" w:lineRule="auto"/>
        <w:ind w:left="720" w:firstLine="0"/>
        <w:jc w:val="left"/>
        <w:rPr>
          <w:rFonts w:eastAsia="Calibri"/>
          <w:i/>
        </w:rPr>
      </w:pPr>
      <w:r w:rsidRPr="001F1705">
        <w:rPr>
          <w:rFonts w:eastAsia="Calibri"/>
          <w:i/>
        </w:rPr>
        <w:t xml:space="preserve">(Privaloma pildyti tik atsakius „Ne, bandė“, t. y. nurodomos faktinės aplinkybės.) </w:t>
      </w:r>
    </w:p>
    <w:p w14:paraId="69204C4A" w14:textId="77777777" w:rsidR="001F1705" w:rsidRPr="001F1705" w:rsidRDefault="001F1705" w:rsidP="001F1705">
      <w:pPr>
        <w:keepNext/>
        <w:numPr>
          <w:ilvl w:val="0"/>
          <w:numId w:val="33"/>
        </w:numPr>
        <w:spacing w:after="200" w:line="276" w:lineRule="auto"/>
        <w:jc w:val="left"/>
        <w:rPr>
          <w:rFonts w:eastAsia="Calibri"/>
          <w:b/>
          <w:lang w:eastAsia="lt-LT"/>
        </w:rPr>
      </w:pPr>
      <w:r w:rsidRPr="001F1705">
        <w:rPr>
          <w:rFonts w:eastAsia="Calibri"/>
          <w:b/>
        </w:rPr>
        <w:t>Projekto tinkamumo finansuoti vertinimo metu nustatytos</w:t>
      </w:r>
      <w:r w:rsidRPr="001F1705">
        <w:rPr>
          <w:rFonts w:eastAsia="Calibri"/>
          <w:b/>
          <w:lang w:eastAsia="lt-LT"/>
        </w:rPr>
        <w:t xml:space="preserve"> projekto</w:t>
      </w:r>
      <w:r w:rsidRPr="001F1705">
        <w:rPr>
          <w:rFonts w:eastAsia="Calibri"/>
          <w:lang w:eastAsia="lt-LT"/>
        </w:rPr>
        <w:t xml:space="preserve"> </w:t>
      </w:r>
      <w:r w:rsidRPr="001F1705">
        <w:rPr>
          <w:rFonts w:eastAsia="Calibri"/>
          <w:b/>
          <w:lang w:eastAsia="lt-LT"/>
        </w:rPr>
        <w:t>tinkamos finansuoti ir tinkamos deklaruoti Europos Komisijai išlaidos:</w:t>
      </w:r>
    </w:p>
    <w:tbl>
      <w:tblPr>
        <w:tblW w:w="4808" w:type="pct"/>
        <w:tblInd w:w="466" w:type="dxa"/>
        <w:tblLayout w:type="fixed"/>
        <w:tblCellMar>
          <w:left w:w="40" w:type="dxa"/>
          <w:right w:w="40" w:type="dxa"/>
        </w:tblCellMar>
        <w:tblLook w:val="0000" w:firstRow="0" w:lastRow="0" w:firstColumn="0" w:lastColumn="0" w:noHBand="0" w:noVBand="0"/>
      </w:tblPr>
      <w:tblGrid>
        <w:gridCol w:w="2326"/>
        <w:gridCol w:w="1372"/>
        <w:gridCol w:w="1507"/>
        <w:gridCol w:w="1507"/>
        <w:gridCol w:w="1508"/>
        <w:gridCol w:w="1644"/>
        <w:gridCol w:w="1644"/>
        <w:gridCol w:w="1439"/>
        <w:gridCol w:w="1440"/>
      </w:tblGrid>
      <w:tr w:rsidR="001F1705" w:rsidRPr="001F1705" w14:paraId="0E0B44BE" w14:textId="77777777" w:rsidTr="001F1705">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171BA8BF" w14:textId="77777777" w:rsidR="001F1705" w:rsidRPr="001F1705" w:rsidRDefault="001F1705" w:rsidP="001F1705">
            <w:pPr>
              <w:ind w:right="57" w:firstLine="0"/>
              <w:jc w:val="center"/>
              <w:rPr>
                <w:rFonts w:eastAsia="Calibri"/>
                <w:b/>
                <w:sz w:val="20"/>
                <w:szCs w:val="20"/>
              </w:rPr>
            </w:pPr>
            <w:r w:rsidRPr="001F1705">
              <w:rPr>
                <w:rFonts w:eastAsia="Calibri"/>
                <w:b/>
                <w:sz w:val="20"/>
                <w:szCs w:val="20"/>
              </w:rPr>
              <w:t xml:space="preserve">Bendra projekto vertė </w:t>
            </w:r>
            <w:proofErr w:type="spellStart"/>
            <w:r w:rsidRPr="001F1705">
              <w:rPr>
                <w:rFonts w:eastAsia="Calibri"/>
                <w:b/>
                <w:sz w:val="20"/>
                <w:szCs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1B257683" w14:textId="77777777" w:rsidR="001F1705" w:rsidRPr="001F1705" w:rsidRDefault="001F1705" w:rsidP="001F1705">
            <w:pPr>
              <w:ind w:firstLine="0"/>
              <w:jc w:val="center"/>
              <w:rPr>
                <w:rFonts w:eastAsia="Calibri"/>
                <w:b/>
                <w:sz w:val="20"/>
                <w:szCs w:val="20"/>
              </w:rPr>
            </w:pPr>
            <w:r w:rsidRPr="001F1705">
              <w:rPr>
                <w:rFonts w:ascii="Calibri" w:eastAsia="Calibri" w:hAnsi="Calibri"/>
                <w:b/>
                <w:sz w:val="20"/>
                <w:szCs w:val="20"/>
              </w:rPr>
              <w:t xml:space="preserve"> </w:t>
            </w:r>
            <w:r w:rsidRPr="001F1705">
              <w:rPr>
                <w:rFonts w:eastAsia="Calibri"/>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0740523D" w14:textId="77777777" w:rsidR="001F1705" w:rsidRPr="001F1705" w:rsidDel="001B7222" w:rsidRDefault="001F1705" w:rsidP="001F1705">
            <w:pPr>
              <w:ind w:firstLine="0"/>
              <w:jc w:val="center"/>
              <w:rPr>
                <w:rFonts w:eastAsia="Calibri"/>
                <w:b/>
                <w:sz w:val="20"/>
                <w:szCs w:val="20"/>
              </w:rPr>
            </w:pPr>
            <w:r w:rsidRPr="001F1705">
              <w:rPr>
                <w:rFonts w:eastAsia="Calibri"/>
                <w:b/>
                <w:sz w:val="20"/>
                <w:szCs w:val="20"/>
              </w:rPr>
              <w:t xml:space="preserve">Pajamos, mažinančios tinkamų deklaruoti EK išlaidų sumą, </w:t>
            </w:r>
            <w:proofErr w:type="spellStart"/>
            <w:r w:rsidRPr="001F1705">
              <w:rPr>
                <w:rFonts w:eastAsia="Calibri"/>
                <w:b/>
                <w:sz w:val="20"/>
                <w:szCs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499FAF0C" w14:textId="77777777" w:rsidR="001F1705" w:rsidRPr="001F1705" w:rsidRDefault="001F1705" w:rsidP="001F1705">
            <w:pPr>
              <w:ind w:firstLine="0"/>
              <w:jc w:val="center"/>
              <w:rPr>
                <w:rFonts w:eastAsia="Calibri"/>
                <w:b/>
                <w:sz w:val="20"/>
                <w:szCs w:val="20"/>
              </w:rPr>
            </w:pPr>
            <w:r w:rsidRPr="001F1705">
              <w:rPr>
                <w:rFonts w:eastAsia="Calibri"/>
                <w:b/>
                <w:sz w:val="20"/>
                <w:szCs w:val="20"/>
              </w:rPr>
              <w:t>Tinkamos deklaruoti EK išlaidos</w:t>
            </w:r>
          </w:p>
        </w:tc>
      </w:tr>
      <w:tr w:rsidR="001F1705" w:rsidRPr="001F1705" w14:paraId="6370A1D2" w14:textId="77777777" w:rsidTr="001F1705">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158D748" w14:textId="77777777" w:rsidR="001F1705" w:rsidRPr="001F1705" w:rsidRDefault="001F1705" w:rsidP="001F1705">
            <w:pPr>
              <w:ind w:firstLine="0"/>
              <w:jc w:val="left"/>
              <w:rPr>
                <w:rFonts w:eastAsia="Calibri"/>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2847D015" w14:textId="77777777" w:rsidR="001F1705" w:rsidRPr="001F1705" w:rsidRDefault="001F1705" w:rsidP="001F1705">
            <w:pPr>
              <w:ind w:firstLine="0"/>
              <w:jc w:val="center"/>
              <w:rPr>
                <w:rFonts w:eastAsia="Calibri"/>
                <w:b/>
                <w:sz w:val="20"/>
                <w:szCs w:val="20"/>
              </w:rPr>
            </w:pPr>
            <w:r w:rsidRPr="001F1705">
              <w:rPr>
                <w:rFonts w:eastAsia="Calibri"/>
                <w:b/>
                <w:sz w:val="20"/>
                <w:szCs w:val="20"/>
              </w:rPr>
              <w:t xml:space="preserve">Iš viso, </w:t>
            </w:r>
            <w:proofErr w:type="spellStart"/>
            <w:r w:rsidRPr="001F1705">
              <w:rPr>
                <w:rFonts w:eastAsia="Calibri"/>
                <w:b/>
                <w:sz w:val="20"/>
                <w:szCs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660670D2" w14:textId="77777777" w:rsidR="001F1705" w:rsidRPr="001F1705" w:rsidRDefault="001F1705" w:rsidP="001F1705">
            <w:pPr>
              <w:ind w:firstLine="0"/>
              <w:jc w:val="center"/>
              <w:rPr>
                <w:rFonts w:eastAsia="Calibri"/>
                <w:b/>
                <w:sz w:val="20"/>
                <w:szCs w:val="20"/>
              </w:rPr>
            </w:pPr>
            <w:r w:rsidRPr="001F1705">
              <w:rPr>
                <w:rFonts w:eastAsia="Calibri"/>
                <w:b/>
                <w:sz w:val="20"/>
                <w:szCs w:val="20"/>
              </w:rPr>
              <w:t>Iš jų:</w:t>
            </w:r>
          </w:p>
        </w:tc>
        <w:tc>
          <w:tcPr>
            <w:tcW w:w="1610" w:type="dxa"/>
            <w:vMerge/>
            <w:tcBorders>
              <w:left w:val="single" w:sz="6" w:space="0" w:color="auto"/>
              <w:right w:val="single" w:sz="4" w:space="0" w:color="auto"/>
            </w:tcBorders>
            <w:vAlign w:val="center"/>
          </w:tcPr>
          <w:p w14:paraId="2023152A" w14:textId="77777777" w:rsidR="001F1705" w:rsidRPr="001F1705" w:rsidRDefault="001F1705" w:rsidP="001F1705">
            <w:pPr>
              <w:ind w:firstLine="0"/>
              <w:jc w:val="center"/>
              <w:rPr>
                <w:rFonts w:eastAsia="Calibri"/>
                <w:sz w:val="20"/>
                <w:szCs w:val="20"/>
              </w:rPr>
            </w:pPr>
          </w:p>
        </w:tc>
        <w:tc>
          <w:tcPr>
            <w:tcW w:w="1409" w:type="dxa"/>
            <w:vMerge w:val="restart"/>
            <w:tcBorders>
              <w:top w:val="single" w:sz="4" w:space="0" w:color="auto"/>
              <w:left w:val="single" w:sz="4" w:space="0" w:color="auto"/>
              <w:right w:val="single" w:sz="4" w:space="0" w:color="auto"/>
            </w:tcBorders>
            <w:vAlign w:val="center"/>
          </w:tcPr>
          <w:p w14:paraId="7CEF9CCF" w14:textId="77777777" w:rsidR="001F1705" w:rsidRPr="001F1705" w:rsidRDefault="001F1705" w:rsidP="001F1705">
            <w:pPr>
              <w:ind w:firstLine="0"/>
              <w:jc w:val="center"/>
              <w:rPr>
                <w:rFonts w:eastAsia="Calibri"/>
                <w:b/>
                <w:sz w:val="20"/>
                <w:szCs w:val="20"/>
              </w:rPr>
            </w:pPr>
            <w:r w:rsidRPr="001F1705">
              <w:rPr>
                <w:rFonts w:eastAsia="Calibri"/>
                <w:b/>
                <w:sz w:val="20"/>
                <w:szCs w:val="20"/>
              </w:rPr>
              <w:t xml:space="preserve">Didžiausia EK tinkamų deklaruoti išlaidų suma, </w:t>
            </w:r>
            <w:proofErr w:type="spellStart"/>
            <w:r w:rsidRPr="001F1705">
              <w:rPr>
                <w:rFonts w:eastAsia="Calibri"/>
                <w:b/>
                <w:sz w:val="20"/>
                <w:szCs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0F5FA604" w14:textId="77777777" w:rsidR="001F1705" w:rsidRPr="001F1705" w:rsidRDefault="001F1705" w:rsidP="001F1705">
            <w:pPr>
              <w:ind w:firstLine="0"/>
              <w:jc w:val="center"/>
              <w:rPr>
                <w:rFonts w:eastAsia="Calibri"/>
                <w:b/>
                <w:sz w:val="20"/>
                <w:szCs w:val="20"/>
              </w:rPr>
            </w:pPr>
            <w:r w:rsidRPr="001F1705">
              <w:rPr>
                <w:rFonts w:eastAsia="Calibri"/>
                <w:b/>
                <w:sz w:val="20"/>
                <w:szCs w:val="20"/>
              </w:rPr>
              <w:t xml:space="preserve">Dalis nuo tinkamų finansuoti išlaidų, </w:t>
            </w:r>
            <w:proofErr w:type="spellStart"/>
            <w:r w:rsidRPr="001F1705">
              <w:rPr>
                <w:rFonts w:eastAsia="Calibri"/>
                <w:b/>
                <w:sz w:val="20"/>
                <w:szCs w:val="20"/>
              </w:rPr>
              <w:t>proc</w:t>
            </w:r>
            <w:proofErr w:type="spellEnd"/>
          </w:p>
        </w:tc>
      </w:tr>
      <w:tr w:rsidR="001F1705" w:rsidRPr="001F1705" w14:paraId="360B20BD" w14:textId="77777777" w:rsidTr="001F1705">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72FCE23B" w14:textId="77777777" w:rsidR="001F1705" w:rsidRPr="001F1705" w:rsidRDefault="001F1705" w:rsidP="001F1705">
            <w:pPr>
              <w:ind w:firstLine="0"/>
              <w:jc w:val="left"/>
              <w:rPr>
                <w:rFonts w:eastAsia="Calibri"/>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6A7FF5AE" w14:textId="77777777" w:rsidR="001F1705" w:rsidRPr="001F1705" w:rsidRDefault="001F1705" w:rsidP="001F1705">
            <w:pPr>
              <w:ind w:firstLine="0"/>
              <w:jc w:val="left"/>
              <w:rPr>
                <w:rFonts w:eastAsia="Calibri"/>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A0104FA" w14:textId="77777777" w:rsidR="001F1705" w:rsidRPr="001F1705" w:rsidRDefault="001F1705" w:rsidP="001F1705">
            <w:pPr>
              <w:ind w:left="-57" w:right="-57" w:firstLine="0"/>
              <w:jc w:val="center"/>
              <w:rPr>
                <w:rFonts w:eastAsia="Calibri"/>
                <w:b/>
                <w:sz w:val="20"/>
                <w:szCs w:val="20"/>
              </w:rPr>
            </w:pPr>
          </w:p>
          <w:p w14:paraId="2428D2D3" w14:textId="77777777" w:rsidR="001F1705" w:rsidRPr="001F1705" w:rsidRDefault="001F1705" w:rsidP="001F1705">
            <w:pPr>
              <w:ind w:right="104" w:firstLine="0"/>
              <w:jc w:val="center"/>
              <w:rPr>
                <w:rFonts w:eastAsia="Calibri"/>
                <w:b/>
                <w:sz w:val="20"/>
                <w:szCs w:val="20"/>
              </w:rPr>
            </w:pPr>
            <w:r w:rsidRPr="001F1705">
              <w:rPr>
                <w:rFonts w:eastAsia="Calibri"/>
                <w:b/>
                <w:sz w:val="20"/>
                <w:szCs w:val="20"/>
              </w:rPr>
              <w:t xml:space="preserve">Prašomos skirti lėšos – iki, </w:t>
            </w:r>
            <w:proofErr w:type="spellStart"/>
            <w:r w:rsidRPr="001F1705">
              <w:rPr>
                <w:rFonts w:eastAsia="Calibri"/>
                <w:b/>
                <w:sz w:val="20"/>
                <w:szCs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4D2CA0A0" w14:textId="77777777" w:rsidR="001F1705" w:rsidRPr="001F1705" w:rsidRDefault="001F1705" w:rsidP="001F1705">
            <w:pPr>
              <w:ind w:firstLine="0"/>
              <w:jc w:val="center"/>
              <w:rPr>
                <w:rFonts w:eastAsia="Calibri"/>
                <w:b/>
                <w:sz w:val="20"/>
                <w:szCs w:val="20"/>
              </w:rPr>
            </w:pPr>
            <w:r w:rsidRPr="001F1705">
              <w:rPr>
                <w:rFonts w:eastAsia="Calibri"/>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441AE7E7" w14:textId="77777777" w:rsidR="001F1705" w:rsidRPr="001F1705" w:rsidRDefault="001F1705" w:rsidP="001F1705">
            <w:pPr>
              <w:ind w:left="-57" w:right="-57" w:firstLine="0"/>
              <w:jc w:val="center"/>
              <w:rPr>
                <w:rFonts w:eastAsia="Calibri"/>
                <w:b/>
                <w:sz w:val="20"/>
                <w:szCs w:val="20"/>
              </w:rPr>
            </w:pPr>
            <w:r w:rsidRPr="001F1705">
              <w:rPr>
                <w:rFonts w:eastAsia="Calibri"/>
                <w:b/>
                <w:sz w:val="20"/>
                <w:szCs w:val="20"/>
              </w:rPr>
              <w:t>Pareiškėjo ir partnerio (-</w:t>
            </w:r>
            <w:proofErr w:type="spellStart"/>
            <w:r w:rsidRPr="001F1705">
              <w:rPr>
                <w:rFonts w:eastAsia="Calibri"/>
                <w:b/>
                <w:sz w:val="20"/>
                <w:szCs w:val="20"/>
              </w:rPr>
              <w:t>ių</w:t>
            </w:r>
            <w:proofErr w:type="spellEnd"/>
            <w:r w:rsidRPr="001F1705">
              <w:rPr>
                <w:rFonts w:eastAsia="Calibri"/>
                <w:b/>
                <w:sz w:val="20"/>
                <w:szCs w:val="20"/>
              </w:rPr>
              <w:t xml:space="preserve">) nuosavos lėšos, </w:t>
            </w:r>
            <w:proofErr w:type="spellStart"/>
            <w:r w:rsidRPr="001F1705">
              <w:rPr>
                <w:rFonts w:eastAsia="Calibri"/>
                <w:b/>
                <w:sz w:val="20"/>
                <w:szCs w:val="20"/>
              </w:rPr>
              <w:t>Eur</w:t>
            </w:r>
            <w:proofErr w:type="spellEnd"/>
            <w:r w:rsidRPr="001F1705">
              <w:rPr>
                <w:rFonts w:eastAsia="Calibri"/>
                <w:b/>
                <w:sz w:val="20"/>
                <w:szCs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573F5139" w14:textId="77777777" w:rsidR="001F1705" w:rsidRPr="001F1705" w:rsidRDefault="001F1705" w:rsidP="001F1705">
            <w:pPr>
              <w:ind w:left="-57" w:right="-57" w:firstLine="0"/>
              <w:jc w:val="center"/>
              <w:rPr>
                <w:rFonts w:eastAsia="Calibri"/>
                <w:b/>
                <w:sz w:val="20"/>
                <w:szCs w:val="20"/>
              </w:rPr>
            </w:pPr>
            <w:r w:rsidRPr="001F1705">
              <w:rPr>
                <w:rFonts w:eastAsia="Calibri"/>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331BDC69" w14:textId="77777777" w:rsidR="001F1705" w:rsidRPr="001F1705" w:rsidRDefault="001F1705" w:rsidP="001F1705">
            <w:pPr>
              <w:ind w:left="-57" w:right="-57" w:firstLine="0"/>
              <w:jc w:val="center"/>
              <w:rPr>
                <w:rFonts w:eastAsia="Calibri"/>
                <w:sz w:val="20"/>
                <w:szCs w:val="20"/>
              </w:rPr>
            </w:pPr>
          </w:p>
        </w:tc>
        <w:tc>
          <w:tcPr>
            <w:tcW w:w="1409" w:type="dxa"/>
            <w:vMerge/>
            <w:tcBorders>
              <w:left w:val="single" w:sz="4" w:space="0" w:color="auto"/>
              <w:bottom w:val="single" w:sz="4" w:space="0" w:color="auto"/>
              <w:right w:val="single" w:sz="4" w:space="0" w:color="auto"/>
            </w:tcBorders>
            <w:vAlign w:val="center"/>
          </w:tcPr>
          <w:p w14:paraId="4EE386C7" w14:textId="77777777" w:rsidR="001F1705" w:rsidRPr="001F1705" w:rsidRDefault="001F1705" w:rsidP="001F1705">
            <w:pPr>
              <w:ind w:left="-57" w:right="-57" w:firstLine="0"/>
              <w:jc w:val="center"/>
              <w:rPr>
                <w:rFonts w:eastAsia="Calibri"/>
                <w:sz w:val="20"/>
                <w:szCs w:val="20"/>
              </w:rPr>
            </w:pPr>
          </w:p>
        </w:tc>
        <w:tc>
          <w:tcPr>
            <w:tcW w:w="1410" w:type="dxa"/>
            <w:vMerge/>
            <w:tcBorders>
              <w:left w:val="single" w:sz="4" w:space="0" w:color="auto"/>
              <w:bottom w:val="single" w:sz="4" w:space="0" w:color="auto"/>
              <w:right w:val="single" w:sz="4" w:space="0" w:color="auto"/>
            </w:tcBorders>
            <w:vAlign w:val="center"/>
          </w:tcPr>
          <w:p w14:paraId="09B669F2" w14:textId="77777777" w:rsidR="001F1705" w:rsidRPr="001F1705" w:rsidRDefault="001F1705" w:rsidP="001F1705">
            <w:pPr>
              <w:ind w:left="-57" w:right="-57" w:firstLine="0"/>
              <w:jc w:val="center"/>
              <w:rPr>
                <w:rFonts w:eastAsia="Calibri"/>
                <w:sz w:val="20"/>
                <w:szCs w:val="20"/>
              </w:rPr>
            </w:pPr>
          </w:p>
        </w:tc>
      </w:tr>
      <w:tr w:rsidR="001F1705" w:rsidRPr="001F1705" w14:paraId="4C29E614" w14:textId="77777777" w:rsidTr="001F1705">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63F3B27F" w14:textId="77777777" w:rsidR="001F1705" w:rsidRPr="001F1705" w:rsidRDefault="001F1705" w:rsidP="001F1705">
            <w:pPr>
              <w:spacing w:line="276" w:lineRule="auto"/>
              <w:ind w:firstLine="0"/>
              <w:jc w:val="center"/>
              <w:rPr>
                <w:rFonts w:eastAsia="Calibri"/>
                <w:sz w:val="18"/>
                <w:szCs w:val="18"/>
              </w:rPr>
            </w:pPr>
            <w:r w:rsidRPr="001F1705">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1713A90D" w14:textId="77777777" w:rsidR="001F1705" w:rsidRPr="001F1705" w:rsidRDefault="001F1705" w:rsidP="001F1705">
            <w:pPr>
              <w:spacing w:line="276" w:lineRule="auto"/>
              <w:ind w:firstLine="0"/>
              <w:jc w:val="center"/>
              <w:rPr>
                <w:rFonts w:eastAsia="Calibri"/>
                <w:sz w:val="18"/>
                <w:szCs w:val="18"/>
              </w:rPr>
            </w:pPr>
            <w:r w:rsidRPr="001F1705">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68491550"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56C383BD"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25A1D629"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4CA196F8"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6E298B25"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4ACC0F97"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117EE528" w14:textId="77777777" w:rsidR="001F1705" w:rsidRPr="001F1705" w:rsidRDefault="001F1705" w:rsidP="001F1705">
            <w:pPr>
              <w:ind w:left="-57" w:right="-57" w:firstLine="0"/>
              <w:jc w:val="center"/>
              <w:rPr>
                <w:rFonts w:eastAsia="Calibri"/>
                <w:sz w:val="18"/>
                <w:szCs w:val="18"/>
              </w:rPr>
            </w:pPr>
            <w:r w:rsidRPr="001F1705">
              <w:rPr>
                <w:rFonts w:eastAsia="Calibri"/>
                <w:sz w:val="18"/>
                <w:szCs w:val="18"/>
              </w:rPr>
              <w:t>9=(8/2)*100</w:t>
            </w:r>
          </w:p>
        </w:tc>
      </w:tr>
      <w:tr w:rsidR="001F1705" w:rsidRPr="001F1705" w14:paraId="70DAA77E" w14:textId="77777777" w:rsidTr="001F1705">
        <w:trPr>
          <w:cantSplit/>
          <w:trHeight w:val="23"/>
        </w:trPr>
        <w:tc>
          <w:tcPr>
            <w:tcW w:w="2277" w:type="dxa"/>
            <w:tcBorders>
              <w:top w:val="single" w:sz="6" w:space="0" w:color="auto"/>
              <w:left w:val="single" w:sz="6" w:space="0" w:color="auto"/>
              <w:bottom w:val="single" w:sz="6" w:space="0" w:color="auto"/>
              <w:right w:val="single" w:sz="6" w:space="0" w:color="auto"/>
            </w:tcBorders>
          </w:tcPr>
          <w:p w14:paraId="7E6C7018" w14:textId="77777777" w:rsidR="001F1705" w:rsidRPr="001F1705" w:rsidRDefault="001F1705" w:rsidP="001F1705">
            <w:pPr>
              <w:ind w:firstLine="0"/>
              <w:jc w:val="center"/>
              <w:rPr>
                <w:rFonts w:eastAsia="Calibri"/>
                <w:sz w:val="20"/>
                <w:szCs w:val="20"/>
              </w:rPr>
            </w:pPr>
          </w:p>
        </w:tc>
        <w:tc>
          <w:tcPr>
            <w:tcW w:w="1342" w:type="dxa"/>
            <w:tcBorders>
              <w:top w:val="single" w:sz="6" w:space="0" w:color="auto"/>
              <w:left w:val="single" w:sz="6" w:space="0" w:color="auto"/>
              <w:bottom w:val="single" w:sz="6" w:space="0" w:color="auto"/>
              <w:right w:val="single" w:sz="6" w:space="0" w:color="auto"/>
            </w:tcBorders>
          </w:tcPr>
          <w:p w14:paraId="211538F7" w14:textId="77777777" w:rsidR="001F1705" w:rsidRPr="001F1705" w:rsidRDefault="001F1705" w:rsidP="001F1705">
            <w:pPr>
              <w:ind w:firstLine="0"/>
              <w:jc w:val="left"/>
              <w:rPr>
                <w:rFonts w:eastAsia="Calibri"/>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637131A" w14:textId="77777777" w:rsidR="001F1705" w:rsidRPr="001F1705" w:rsidRDefault="001F1705" w:rsidP="001F1705">
            <w:pPr>
              <w:ind w:firstLine="0"/>
              <w:jc w:val="left"/>
              <w:rPr>
                <w:rFonts w:eastAsia="Calibri"/>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9E4AF33" w14:textId="77777777" w:rsidR="001F1705" w:rsidRPr="001F1705" w:rsidRDefault="001F1705" w:rsidP="001F1705">
            <w:pPr>
              <w:ind w:firstLine="0"/>
              <w:jc w:val="left"/>
              <w:rPr>
                <w:rFonts w:eastAsia="Calibri"/>
                <w:sz w:val="20"/>
                <w:szCs w:val="20"/>
              </w:rPr>
            </w:pPr>
          </w:p>
        </w:tc>
        <w:tc>
          <w:tcPr>
            <w:tcW w:w="1477" w:type="dxa"/>
            <w:tcBorders>
              <w:top w:val="single" w:sz="6" w:space="0" w:color="auto"/>
              <w:left w:val="single" w:sz="6" w:space="0" w:color="auto"/>
              <w:bottom w:val="single" w:sz="6" w:space="0" w:color="auto"/>
              <w:right w:val="single" w:sz="6" w:space="0" w:color="auto"/>
            </w:tcBorders>
          </w:tcPr>
          <w:p w14:paraId="652220CD" w14:textId="77777777" w:rsidR="001F1705" w:rsidRPr="001F1705" w:rsidRDefault="001F1705" w:rsidP="001F1705">
            <w:pPr>
              <w:ind w:firstLine="0"/>
              <w:jc w:val="left"/>
              <w:rPr>
                <w:rFonts w:eastAsia="Calibri"/>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69513A2D" w14:textId="77777777" w:rsidR="001F1705" w:rsidRPr="001F1705" w:rsidRDefault="001F1705" w:rsidP="001F1705">
            <w:pPr>
              <w:ind w:firstLine="0"/>
              <w:jc w:val="left"/>
              <w:rPr>
                <w:rFonts w:eastAsia="Calibri"/>
                <w:sz w:val="20"/>
                <w:szCs w:val="20"/>
              </w:rPr>
            </w:pPr>
          </w:p>
        </w:tc>
        <w:tc>
          <w:tcPr>
            <w:tcW w:w="1610" w:type="dxa"/>
            <w:tcBorders>
              <w:top w:val="single" w:sz="6" w:space="0" w:color="auto"/>
              <w:left w:val="single" w:sz="6" w:space="0" w:color="auto"/>
              <w:bottom w:val="single" w:sz="6" w:space="0" w:color="auto"/>
              <w:right w:val="single" w:sz="4" w:space="0" w:color="auto"/>
            </w:tcBorders>
          </w:tcPr>
          <w:p w14:paraId="6C31CB27" w14:textId="77777777" w:rsidR="001F1705" w:rsidRPr="001F1705" w:rsidRDefault="001F1705" w:rsidP="001F1705">
            <w:pPr>
              <w:ind w:firstLine="0"/>
              <w:jc w:val="left"/>
              <w:rPr>
                <w:rFonts w:eastAsia="Calibri"/>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4D4B8C35" w14:textId="77777777" w:rsidR="001F1705" w:rsidRPr="001F1705" w:rsidRDefault="001F1705" w:rsidP="001F1705">
            <w:pPr>
              <w:ind w:firstLine="0"/>
              <w:jc w:val="left"/>
              <w:rPr>
                <w:rFonts w:eastAsia="Calibri"/>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664E9C9A" w14:textId="77777777" w:rsidR="001F1705" w:rsidRPr="001F1705" w:rsidRDefault="001F1705" w:rsidP="001F1705">
            <w:pPr>
              <w:ind w:firstLine="0"/>
              <w:jc w:val="left"/>
              <w:rPr>
                <w:rFonts w:eastAsia="Calibri"/>
                <w:sz w:val="20"/>
                <w:szCs w:val="20"/>
              </w:rPr>
            </w:pPr>
          </w:p>
        </w:tc>
      </w:tr>
      <w:tr w:rsidR="001F1705" w:rsidRPr="001F1705" w14:paraId="42AFAF33" w14:textId="77777777" w:rsidTr="001F1705">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0F588E07" w14:textId="77777777" w:rsidR="001F1705" w:rsidRPr="001F1705" w:rsidRDefault="001F1705" w:rsidP="001F1705">
            <w:pPr>
              <w:spacing w:after="200" w:line="276" w:lineRule="auto"/>
              <w:ind w:firstLine="0"/>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534D62C1" w14:textId="77777777" w:rsidR="001F1705" w:rsidRPr="001F1705" w:rsidRDefault="001F1705" w:rsidP="001F1705">
            <w:pPr>
              <w:spacing w:after="200" w:line="276" w:lineRule="auto"/>
              <w:ind w:firstLine="0"/>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5AD27980" w14:textId="77777777" w:rsidR="001F1705" w:rsidRPr="001F1705" w:rsidRDefault="001F1705" w:rsidP="001F1705">
            <w:pPr>
              <w:spacing w:after="200" w:line="276" w:lineRule="auto"/>
              <w:ind w:firstLine="0"/>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578C1936" w14:textId="77777777" w:rsidR="001F1705" w:rsidRPr="001F1705" w:rsidRDefault="001F1705" w:rsidP="001F1705">
            <w:pPr>
              <w:spacing w:after="200" w:line="276" w:lineRule="auto"/>
              <w:ind w:firstLine="0"/>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34B0142B" w14:textId="77777777" w:rsidR="001F1705" w:rsidRPr="001F1705" w:rsidRDefault="001F1705" w:rsidP="001F1705">
            <w:pPr>
              <w:spacing w:after="200" w:line="276" w:lineRule="auto"/>
              <w:ind w:firstLine="0"/>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62029082" w14:textId="77777777" w:rsidR="001F1705" w:rsidRPr="001F1705" w:rsidRDefault="001F1705" w:rsidP="001F1705">
            <w:pPr>
              <w:spacing w:after="200" w:line="276" w:lineRule="auto"/>
              <w:ind w:firstLine="0"/>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176EB1BB" w14:textId="77777777" w:rsidR="001F1705" w:rsidRPr="001F1705" w:rsidRDefault="001F1705" w:rsidP="001F1705">
            <w:pPr>
              <w:spacing w:after="200" w:line="276" w:lineRule="auto"/>
              <w:ind w:firstLine="0"/>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0CA518FF" w14:textId="77777777" w:rsidR="001F1705" w:rsidRPr="001F1705" w:rsidRDefault="001F1705" w:rsidP="001F1705">
            <w:pPr>
              <w:spacing w:after="200" w:line="276" w:lineRule="auto"/>
              <w:ind w:firstLine="0"/>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34BC9BBF" w14:textId="77777777" w:rsidR="001F1705" w:rsidRPr="001F1705" w:rsidRDefault="001F1705" w:rsidP="001F1705">
            <w:pPr>
              <w:spacing w:after="200" w:line="276" w:lineRule="auto"/>
              <w:ind w:firstLine="0"/>
              <w:jc w:val="center"/>
              <w:rPr>
                <w:rFonts w:eastAsia="Calibri"/>
                <w:sz w:val="22"/>
                <w:szCs w:val="22"/>
              </w:rPr>
            </w:pPr>
          </w:p>
        </w:tc>
      </w:tr>
    </w:tbl>
    <w:p w14:paraId="68E115EF" w14:textId="77777777" w:rsidR="001F1705" w:rsidRPr="001F1705" w:rsidRDefault="001F1705" w:rsidP="001F1705">
      <w:pPr>
        <w:spacing w:after="200" w:line="276" w:lineRule="auto"/>
        <w:ind w:left="426" w:firstLine="0"/>
        <w:jc w:val="left"/>
        <w:rPr>
          <w:rFonts w:eastAsia="Calibri"/>
          <w:b/>
        </w:rPr>
      </w:pPr>
      <w:r w:rsidRPr="001F1705">
        <w:rPr>
          <w:rFonts w:eastAsia="Calibri"/>
          <w:b/>
        </w:rPr>
        <w:t>Pastabos:</w:t>
      </w:r>
    </w:p>
    <w:tbl>
      <w:tblPr>
        <w:tblStyle w:val="Lentelstinklelis1"/>
        <w:tblW w:w="0" w:type="auto"/>
        <w:tblInd w:w="534" w:type="dxa"/>
        <w:tblLook w:val="04A0" w:firstRow="1" w:lastRow="0" w:firstColumn="1" w:lastColumn="0" w:noHBand="0" w:noVBand="1"/>
      </w:tblPr>
      <w:tblGrid>
        <w:gridCol w:w="14175"/>
      </w:tblGrid>
      <w:tr w:rsidR="001F1705" w:rsidRPr="001F1705" w14:paraId="6A46D102" w14:textId="77777777" w:rsidTr="001F1705">
        <w:tc>
          <w:tcPr>
            <w:tcW w:w="14175" w:type="dxa"/>
          </w:tcPr>
          <w:p w14:paraId="1E136CEF" w14:textId="77777777" w:rsidR="001F1705" w:rsidRPr="001F1705" w:rsidRDefault="001F1705" w:rsidP="001F1705">
            <w:pPr>
              <w:spacing w:after="200" w:line="276" w:lineRule="auto"/>
              <w:ind w:firstLine="0"/>
              <w:jc w:val="left"/>
              <w:rPr>
                <w:i/>
                <w:sz w:val="22"/>
                <w:szCs w:val="22"/>
              </w:rPr>
            </w:pPr>
            <w:r w:rsidRPr="001F1705">
              <w:rPr>
                <w:i/>
                <w:sz w:val="22"/>
                <w:szCs w:val="22"/>
              </w:rPr>
              <w:t xml:space="preserve">(Šiame laukelyje pagal poreikį gali būti įrašomos papildomos sąlygos, kurias ĮI, atsižvelgdama į projekto rizikingumą, siūlo įtraukti į projekto sutartį.) </w:t>
            </w:r>
          </w:p>
        </w:tc>
      </w:tr>
    </w:tbl>
    <w:p w14:paraId="39CD1ECE" w14:textId="77777777" w:rsidR="001F1705" w:rsidRPr="001F1705" w:rsidRDefault="001F1705" w:rsidP="001F1705">
      <w:pPr>
        <w:tabs>
          <w:tab w:val="left" w:pos="9639"/>
        </w:tabs>
        <w:ind w:left="425" w:firstLine="0"/>
        <w:rPr>
          <w:rFonts w:eastAsia="Calibri"/>
          <w:sz w:val="22"/>
          <w:szCs w:val="22"/>
        </w:rPr>
      </w:pPr>
    </w:p>
    <w:p w14:paraId="0D239FF4" w14:textId="77777777" w:rsidR="001F1705" w:rsidRPr="001F1705" w:rsidRDefault="001F1705" w:rsidP="001F1705">
      <w:pPr>
        <w:tabs>
          <w:tab w:val="left" w:pos="9639"/>
        </w:tabs>
        <w:ind w:left="425" w:firstLine="0"/>
        <w:rPr>
          <w:rFonts w:eastAsia="Calibri"/>
          <w:sz w:val="22"/>
          <w:szCs w:val="22"/>
        </w:rPr>
      </w:pPr>
      <w:r w:rsidRPr="001F1705">
        <w:rPr>
          <w:rFonts w:eastAsia="Calibri"/>
          <w:sz w:val="22"/>
          <w:szCs w:val="22"/>
        </w:rPr>
        <w:t>_______________________________                                     _________________</w:t>
      </w:r>
      <w:r w:rsidRPr="001F1705">
        <w:rPr>
          <w:rFonts w:eastAsia="Calibri"/>
          <w:sz w:val="22"/>
          <w:szCs w:val="22"/>
        </w:rPr>
        <w:tab/>
        <w:t>______________________</w:t>
      </w:r>
    </w:p>
    <w:p w14:paraId="2ABC0253" w14:textId="77777777" w:rsidR="001F1705" w:rsidRPr="001F1705" w:rsidRDefault="001F1705" w:rsidP="001F1705">
      <w:pPr>
        <w:tabs>
          <w:tab w:val="center" w:pos="10800"/>
        </w:tabs>
        <w:ind w:left="425" w:firstLine="0"/>
        <w:rPr>
          <w:rFonts w:eastAsia="Calibri"/>
          <w:sz w:val="22"/>
          <w:szCs w:val="22"/>
        </w:rPr>
      </w:pPr>
      <w:r w:rsidRPr="001F1705">
        <w:rPr>
          <w:rFonts w:eastAsia="Calibri"/>
          <w:sz w:val="22"/>
          <w:szCs w:val="22"/>
        </w:rPr>
        <w:t>(paraiškos vertinimą atlikusios institucijos atsakingo                               (data)</w:t>
      </w:r>
      <w:r w:rsidRPr="001F1705">
        <w:rPr>
          <w:rFonts w:eastAsia="Calibri"/>
          <w:sz w:val="22"/>
          <w:szCs w:val="22"/>
        </w:rPr>
        <w:tab/>
        <w:t xml:space="preserve">                                          (vardas ir pavardė, parašas (</w:t>
      </w:r>
      <w:r w:rsidRPr="001F1705">
        <w:rPr>
          <w:rFonts w:eastAsia="Calibri"/>
          <w:sz w:val="20"/>
          <w:szCs w:val="20"/>
        </w:rPr>
        <w:t>jei pildoma popierinė versija)</w:t>
      </w:r>
    </w:p>
    <w:p w14:paraId="09B1E3DA" w14:textId="77777777" w:rsidR="001F1705" w:rsidRPr="001F1705" w:rsidRDefault="001F1705" w:rsidP="001F1705">
      <w:pPr>
        <w:spacing w:after="200" w:line="276" w:lineRule="auto"/>
        <w:ind w:firstLine="426"/>
        <w:jc w:val="left"/>
        <w:rPr>
          <w:rFonts w:eastAsia="Calibri"/>
          <w:sz w:val="22"/>
          <w:szCs w:val="22"/>
        </w:rPr>
      </w:pPr>
      <w:r w:rsidRPr="001F1705">
        <w:rPr>
          <w:rFonts w:eastAsia="Calibri"/>
          <w:sz w:val="22"/>
          <w:szCs w:val="22"/>
        </w:rPr>
        <w:t>asmens pareigų pavadinimas)</w:t>
      </w:r>
    </w:p>
    <w:p w14:paraId="087ED06E" w14:textId="77777777" w:rsidR="00B6756A" w:rsidRPr="001E40D6" w:rsidRDefault="001F1705" w:rsidP="00B6756A">
      <w:pPr>
        <w:tabs>
          <w:tab w:val="center" w:pos="10800"/>
        </w:tabs>
        <w:ind w:left="426"/>
        <w:rPr>
          <w:sz w:val="20"/>
          <w:szCs w:val="20"/>
        </w:rPr>
        <w:sectPr w:rsidR="00B6756A" w:rsidRPr="001E40D6" w:rsidSect="000270FE">
          <w:pgSz w:w="16838" w:h="11906" w:orient="landscape"/>
          <w:pgMar w:top="1134" w:right="822" w:bottom="1134" w:left="1134" w:header="567" w:footer="567" w:gutter="0"/>
          <w:pgNumType w:start="1"/>
          <w:cols w:space="1296"/>
          <w:titlePg/>
          <w:docGrid w:linePitch="360"/>
        </w:sectPr>
      </w:pPr>
      <w:r w:rsidRPr="001F1705">
        <w:rPr>
          <w:rFonts w:eastAsia="Calibri"/>
          <w:sz w:val="22"/>
          <w:szCs w:val="22"/>
        </w:rPr>
        <w:t>_____________________________</w:t>
      </w:r>
    </w:p>
    <w:p w14:paraId="040EC237" w14:textId="77777777" w:rsidR="00EC165C" w:rsidRPr="001E40D6" w:rsidRDefault="00EC165C" w:rsidP="00EC165C">
      <w:pPr>
        <w:ind w:left="8627" w:firstLine="0"/>
      </w:pPr>
      <w:r w:rsidRPr="001E40D6">
        <w:lastRenderedPageBreak/>
        <w:t xml:space="preserve">2014–2020 metų Europos Sąjungos fondų investicijų veiksmų programos 1 prioriteto „Mokslinių tyrimų, eksperimentinės plėtros ir inovacijų skatinimas“ priemonės Nr. </w:t>
      </w:r>
      <w:r w:rsidR="008D01E5" w:rsidRPr="00957A7A">
        <w:rPr>
          <w:rFonts w:eastAsia="Times New Roman"/>
          <w:lang w:eastAsia="lt-LT"/>
        </w:rPr>
        <w:t xml:space="preserve">01.2.1-LVPA-T-844 </w:t>
      </w:r>
      <w:r w:rsidR="008D01E5" w:rsidRPr="00957A7A">
        <w:rPr>
          <w:rFonts w:eastAsia="Calibri"/>
          <w:lang w:eastAsia="lt-LT"/>
        </w:rPr>
        <w:t>„</w:t>
      </w:r>
      <w:proofErr w:type="spellStart"/>
      <w:r w:rsidR="008D01E5" w:rsidRPr="00957A7A">
        <w:rPr>
          <w:rFonts w:eastAsia="Calibri"/>
          <w:lang w:eastAsia="lt-LT"/>
        </w:rPr>
        <w:t>I</w:t>
      </w:r>
      <w:r w:rsidR="008D01E5">
        <w:rPr>
          <w:rFonts w:eastAsia="Calibri"/>
          <w:lang w:eastAsia="lt-LT"/>
        </w:rPr>
        <w:t>no</w:t>
      </w:r>
      <w:r w:rsidR="008D01E5" w:rsidRPr="00957A7A">
        <w:rPr>
          <w:rFonts w:eastAsia="Calibri"/>
          <w:lang w:eastAsia="lt-LT"/>
        </w:rPr>
        <w:t>Connect</w:t>
      </w:r>
      <w:proofErr w:type="spellEnd"/>
      <w:r w:rsidR="008D01E5" w:rsidRPr="00957A7A">
        <w:rPr>
          <w:rFonts w:eastAsia="Times New Roman"/>
          <w:lang w:eastAsia="lt-LT"/>
        </w:rPr>
        <w:t>“</w:t>
      </w:r>
      <w:r w:rsidRPr="001E40D6">
        <w:t xml:space="preserve"> projektų finansavimo sąlygų aprašo Nr. 1</w:t>
      </w:r>
    </w:p>
    <w:p w14:paraId="453D5893" w14:textId="77777777" w:rsidR="00B6756A" w:rsidRPr="001E40D6" w:rsidRDefault="008D01E5" w:rsidP="00EC165C">
      <w:pPr>
        <w:ind w:left="7331" w:firstLine="1296"/>
        <w:rPr>
          <w:rFonts w:eastAsia="Times New Roman"/>
          <w:lang w:eastAsia="lt-LT"/>
        </w:rPr>
      </w:pPr>
      <w:r>
        <w:rPr>
          <w:rFonts w:eastAsia="Times New Roman"/>
          <w:lang w:eastAsia="lt-LT"/>
        </w:rPr>
        <w:t>2</w:t>
      </w:r>
      <w:r w:rsidR="00EC165C" w:rsidRPr="001E40D6">
        <w:rPr>
          <w:rFonts w:eastAsia="Times New Roman"/>
          <w:lang w:eastAsia="lt-LT"/>
        </w:rPr>
        <w:t xml:space="preserve"> priedas</w:t>
      </w:r>
    </w:p>
    <w:p w14:paraId="5D7BD9C4" w14:textId="77777777" w:rsidR="004C42D1" w:rsidRPr="001E40D6" w:rsidRDefault="004C42D1" w:rsidP="00EC165C">
      <w:pPr>
        <w:ind w:left="7331" w:firstLine="1296"/>
      </w:pPr>
    </w:p>
    <w:p w14:paraId="735E104A" w14:textId="77777777" w:rsidR="001F1705" w:rsidRPr="001F1705" w:rsidRDefault="001F1705" w:rsidP="001F1705">
      <w:pPr>
        <w:spacing w:after="200" w:line="276" w:lineRule="auto"/>
        <w:ind w:firstLine="0"/>
        <w:jc w:val="center"/>
        <w:rPr>
          <w:rFonts w:ascii="Calibri" w:eastAsia="Calibri" w:hAnsi="Calibri"/>
          <w:sz w:val="22"/>
          <w:szCs w:val="22"/>
          <w:lang w:eastAsia="lt-LT"/>
        </w:rPr>
      </w:pPr>
      <w:r w:rsidRPr="001F1705">
        <w:rPr>
          <w:rFonts w:eastAsia="Times New Roman"/>
          <w:b/>
          <w:bCs/>
          <w:caps/>
          <w:lang w:eastAsia="lt-LT"/>
        </w:rPr>
        <w:t xml:space="preserve">PROJEKTŲ ATITIKTIES </w:t>
      </w:r>
      <w:r w:rsidRPr="001F1705">
        <w:rPr>
          <w:rFonts w:eastAsia="Times New Roman"/>
          <w:b/>
          <w:bCs/>
          <w:i/>
          <w:caps/>
          <w:lang w:eastAsia="lt-LT"/>
        </w:rPr>
        <w:t xml:space="preserve">de minimis </w:t>
      </w:r>
      <w:r w:rsidRPr="001F1705">
        <w:rPr>
          <w:rFonts w:eastAsia="Times New Roman"/>
          <w:b/>
          <w:bCs/>
          <w:caps/>
          <w:lang w:eastAsia="lt-LT"/>
        </w:rPr>
        <w:t>PAGALBOS TAISYKLĖMS Patikros lapas</w:t>
      </w:r>
    </w:p>
    <w:p w14:paraId="7AA3C9C9" w14:textId="77777777" w:rsidR="001F1705" w:rsidRPr="001F1705" w:rsidRDefault="001F1705" w:rsidP="001F1705">
      <w:pPr>
        <w:tabs>
          <w:tab w:val="left" w:pos="4282"/>
        </w:tabs>
        <w:ind w:firstLine="0"/>
        <w:jc w:val="left"/>
        <w:rPr>
          <w:rFonts w:eastAsia="Times New Roman"/>
          <w:b/>
          <w:bCs/>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1F1705" w:rsidRPr="001F1705" w14:paraId="0BFE7FFA" w14:textId="77777777" w:rsidTr="001F1705">
        <w:tc>
          <w:tcPr>
            <w:tcW w:w="15021" w:type="dxa"/>
            <w:shd w:val="clear" w:color="auto" w:fill="BFBFBF"/>
          </w:tcPr>
          <w:p w14:paraId="78811B3A"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1. Finansavimo teisinis pagrindas</w:t>
            </w:r>
          </w:p>
        </w:tc>
      </w:tr>
      <w:tr w:rsidR="001F1705" w:rsidRPr="001F1705" w14:paraId="7E7E2A24" w14:textId="77777777" w:rsidTr="001F1705">
        <w:tc>
          <w:tcPr>
            <w:tcW w:w="15021" w:type="dxa"/>
            <w:shd w:val="clear" w:color="auto" w:fill="auto"/>
          </w:tcPr>
          <w:p w14:paraId="3D804FB2"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Cs/>
                <w:lang w:eastAsia="lt-LT"/>
              </w:rPr>
              <w:t xml:space="preserve">2013 m. gruodžio 18 d. Komisijos reglamentas (ES) Nr. 1407/2013 dėl Sutarties dėl Europos Sąjungos veikimo 107 ir 108 straipsnių taikymo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pagalbai (OL 2013 L 352, p. 1) (toliau –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reglamentas)</w:t>
            </w:r>
          </w:p>
        </w:tc>
      </w:tr>
    </w:tbl>
    <w:p w14:paraId="4923960C" w14:textId="77777777" w:rsidR="001F1705" w:rsidRPr="001F1705" w:rsidRDefault="001F1705" w:rsidP="001F1705">
      <w:pPr>
        <w:tabs>
          <w:tab w:val="left" w:pos="4282"/>
        </w:tabs>
        <w:ind w:firstLine="0"/>
        <w:jc w:val="left"/>
        <w:rPr>
          <w:rFonts w:eastAsia="Times New Roman"/>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1F1705" w:rsidRPr="001F1705" w14:paraId="38CAC96D" w14:textId="77777777" w:rsidTr="001F1705">
        <w:tc>
          <w:tcPr>
            <w:tcW w:w="15021" w:type="dxa"/>
            <w:gridSpan w:val="2"/>
            <w:shd w:val="clear" w:color="auto" w:fill="BFBFBF"/>
          </w:tcPr>
          <w:p w14:paraId="754024A5"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2. Duomenys apie paraišką/projektą </w:t>
            </w:r>
          </w:p>
        </w:tc>
      </w:tr>
      <w:tr w:rsidR="001F1705" w:rsidRPr="001F1705" w14:paraId="37E76D8D" w14:textId="77777777" w:rsidTr="001F1705">
        <w:tc>
          <w:tcPr>
            <w:tcW w:w="4390" w:type="dxa"/>
            <w:shd w:val="clear" w:color="auto" w:fill="auto"/>
          </w:tcPr>
          <w:p w14:paraId="569E1B42"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Paraiškos/projekto numeris </w:t>
            </w:r>
          </w:p>
        </w:tc>
        <w:tc>
          <w:tcPr>
            <w:tcW w:w="10631" w:type="dxa"/>
            <w:shd w:val="clear" w:color="auto" w:fill="auto"/>
          </w:tcPr>
          <w:p w14:paraId="0A88A9D1"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4A3CF021" w14:textId="77777777" w:rsidTr="001F1705">
        <w:tc>
          <w:tcPr>
            <w:tcW w:w="4390" w:type="dxa"/>
            <w:shd w:val="clear" w:color="auto" w:fill="auto"/>
          </w:tcPr>
          <w:p w14:paraId="44627DA8"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Pareiškėjo/projekto vykdytojo pavadinimas </w:t>
            </w:r>
          </w:p>
        </w:tc>
        <w:tc>
          <w:tcPr>
            <w:tcW w:w="10631" w:type="dxa"/>
            <w:shd w:val="clear" w:color="auto" w:fill="auto"/>
          </w:tcPr>
          <w:p w14:paraId="117B8228"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34CAA2CB" w14:textId="77777777" w:rsidTr="001F1705">
        <w:tc>
          <w:tcPr>
            <w:tcW w:w="4390" w:type="dxa"/>
            <w:shd w:val="clear" w:color="auto" w:fill="auto"/>
          </w:tcPr>
          <w:p w14:paraId="1ED4F34A"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Projekto pavadinimas </w:t>
            </w:r>
          </w:p>
        </w:tc>
        <w:tc>
          <w:tcPr>
            <w:tcW w:w="10631" w:type="dxa"/>
            <w:shd w:val="clear" w:color="auto" w:fill="auto"/>
          </w:tcPr>
          <w:p w14:paraId="6A86146E" w14:textId="77777777" w:rsidR="001F1705" w:rsidRPr="001F1705" w:rsidRDefault="001F1705" w:rsidP="001F1705">
            <w:pPr>
              <w:tabs>
                <w:tab w:val="left" w:pos="4282"/>
              </w:tabs>
              <w:ind w:firstLine="0"/>
              <w:jc w:val="left"/>
              <w:rPr>
                <w:rFonts w:eastAsia="Times New Roman"/>
                <w:b/>
                <w:bCs/>
                <w:lang w:eastAsia="lt-LT"/>
              </w:rPr>
            </w:pPr>
          </w:p>
        </w:tc>
      </w:tr>
    </w:tbl>
    <w:p w14:paraId="5CD40FA0" w14:textId="77777777" w:rsidR="001F1705" w:rsidRPr="001F1705" w:rsidRDefault="001F1705" w:rsidP="001F1705">
      <w:pPr>
        <w:tabs>
          <w:tab w:val="left" w:pos="4282"/>
        </w:tabs>
        <w:ind w:firstLine="0"/>
        <w:jc w:val="left"/>
        <w:rPr>
          <w:rFonts w:eastAsia="Times New Roman"/>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1F1705" w:rsidRPr="001F1705" w14:paraId="1206FCF0" w14:textId="77777777" w:rsidTr="001F1705">
        <w:tc>
          <w:tcPr>
            <w:tcW w:w="14992" w:type="dxa"/>
            <w:gridSpan w:val="6"/>
            <w:shd w:val="clear" w:color="auto" w:fill="BFBFBF"/>
          </w:tcPr>
          <w:p w14:paraId="4E684AB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3. Paraiškos/projekto/finansuojamų galutinio naudos gavėjo veiklų patikra dėl atitikties </w:t>
            </w:r>
            <w:proofErr w:type="spellStart"/>
            <w:r w:rsidRPr="001F1705">
              <w:rPr>
                <w:rFonts w:eastAsia="Times New Roman"/>
                <w:b/>
                <w:bCs/>
                <w:i/>
                <w:lang w:eastAsia="lt-LT"/>
              </w:rPr>
              <w:t>de</w:t>
            </w:r>
            <w:proofErr w:type="spellEnd"/>
            <w:r w:rsidRPr="001F1705">
              <w:rPr>
                <w:rFonts w:eastAsia="Times New Roman"/>
                <w:b/>
                <w:bCs/>
                <w:i/>
                <w:lang w:eastAsia="lt-LT"/>
              </w:rPr>
              <w:t xml:space="preserve"> </w:t>
            </w:r>
            <w:proofErr w:type="spellStart"/>
            <w:r w:rsidRPr="001F1705">
              <w:rPr>
                <w:rFonts w:eastAsia="Times New Roman"/>
                <w:b/>
                <w:bCs/>
                <w:i/>
                <w:lang w:eastAsia="lt-LT"/>
              </w:rPr>
              <w:t>minimis</w:t>
            </w:r>
            <w:proofErr w:type="spellEnd"/>
            <w:r w:rsidRPr="001F1705">
              <w:rPr>
                <w:rFonts w:eastAsia="Times New Roman"/>
                <w:b/>
                <w:bCs/>
                <w:lang w:eastAsia="lt-LT"/>
              </w:rPr>
              <w:t xml:space="preserve"> reglamentui</w:t>
            </w:r>
          </w:p>
        </w:tc>
      </w:tr>
      <w:tr w:rsidR="001F1705" w:rsidRPr="001F1705" w14:paraId="29F3FED3" w14:textId="77777777" w:rsidTr="001F1705">
        <w:trPr>
          <w:trHeight w:val="284"/>
        </w:trPr>
        <w:tc>
          <w:tcPr>
            <w:tcW w:w="673" w:type="dxa"/>
            <w:vMerge w:val="restart"/>
            <w:shd w:val="clear" w:color="auto" w:fill="auto"/>
          </w:tcPr>
          <w:p w14:paraId="31224E58" w14:textId="77777777" w:rsidR="001F1705" w:rsidRPr="001F1705" w:rsidRDefault="001F1705" w:rsidP="001F1705">
            <w:pPr>
              <w:tabs>
                <w:tab w:val="left" w:pos="4282"/>
              </w:tabs>
              <w:ind w:firstLine="0"/>
              <w:jc w:val="left"/>
              <w:rPr>
                <w:rFonts w:eastAsia="Times New Roman"/>
                <w:b/>
                <w:bCs/>
                <w:lang w:eastAsia="lt-LT"/>
              </w:rPr>
            </w:pPr>
            <w:r w:rsidRPr="001F1705">
              <w:rPr>
                <w:rFonts w:eastAsia="Times New Roman"/>
                <w:b/>
                <w:bCs/>
                <w:lang w:eastAsia="lt-LT"/>
              </w:rPr>
              <w:t>Eil.</w:t>
            </w:r>
          </w:p>
          <w:p w14:paraId="0C24409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Nr. </w:t>
            </w:r>
          </w:p>
        </w:tc>
        <w:tc>
          <w:tcPr>
            <w:tcW w:w="6502" w:type="dxa"/>
            <w:vMerge w:val="restart"/>
            <w:shd w:val="clear" w:color="auto" w:fill="auto"/>
            <w:vAlign w:val="center"/>
          </w:tcPr>
          <w:p w14:paraId="65CDAFC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Klausimai</w:t>
            </w:r>
          </w:p>
        </w:tc>
        <w:tc>
          <w:tcPr>
            <w:tcW w:w="2856" w:type="dxa"/>
            <w:gridSpan w:val="3"/>
            <w:shd w:val="clear" w:color="auto" w:fill="auto"/>
          </w:tcPr>
          <w:p w14:paraId="1EDE1CF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Rezultatas </w:t>
            </w:r>
          </w:p>
        </w:tc>
        <w:tc>
          <w:tcPr>
            <w:tcW w:w="4961" w:type="dxa"/>
            <w:vMerge w:val="restart"/>
            <w:shd w:val="clear" w:color="auto" w:fill="auto"/>
            <w:vAlign w:val="center"/>
          </w:tcPr>
          <w:p w14:paraId="4A0B2E17" w14:textId="77777777" w:rsidR="001F1705" w:rsidRPr="001F1705" w:rsidRDefault="001F1705" w:rsidP="001F1705">
            <w:pPr>
              <w:tabs>
                <w:tab w:val="left" w:pos="4282"/>
              </w:tabs>
              <w:ind w:firstLine="0"/>
              <w:jc w:val="left"/>
              <w:rPr>
                <w:rFonts w:eastAsia="Times New Roman"/>
                <w:b/>
                <w:lang w:eastAsia="lt-LT"/>
              </w:rPr>
            </w:pPr>
            <w:r w:rsidRPr="001F1705">
              <w:rPr>
                <w:rFonts w:eastAsia="Times New Roman"/>
                <w:b/>
                <w:lang w:eastAsia="lt-LT"/>
              </w:rPr>
              <w:t>Pastabos</w:t>
            </w:r>
          </w:p>
        </w:tc>
      </w:tr>
      <w:tr w:rsidR="001F1705" w:rsidRPr="001F1705" w14:paraId="00E343D8" w14:textId="77777777" w:rsidTr="001F1705">
        <w:trPr>
          <w:trHeight w:val="359"/>
        </w:trPr>
        <w:tc>
          <w:tcPr>
            <w:tcW w:w="673" w:type="dxa"/>
            <w:vMerge/>
            <w:shd w:val="clear" w:color="auto" w:fill="auto"/>
          </w:tcPr>
          <w:p w14:paraId="1083AFA9" w14:textId="77777777" w:rsidR="001F1705" w:rsidRPr="001F1705" w:rsidRDefault="001F1705" w:rsidP="001F1705">
            <w:pPr>
              <w:tabs>
                <w:tab w:val="left" w:pos="4282"/>
              </w:tabs>
              <w:ind w:firstLine="0"/>
              <w:jc w:val="left"/>
              <w:rPr>
                <w:rFonts w:eastAsia="Times New Roman"/>
                <w:b/>
                <w:bCs/>
                <w:lang w:eastAsia="lt-LT"/>
              </w:rPr>
            </w:pPr>
          </w:p>
        </w:tc>
        <w:tc>
          <w:tcPr>
            <w:tcW w:w="6502" w:type="dxa"/>
            <w:vMerge/>
            <w:shd w:val="clear" w:color="auto" w:fill="auto"/>
          </w:tcPr>
          <w:p w14:paraId="26F6930E" w14:textId="77777777" w:rsidR="001F1705" w:rsidRPr="001F1705" w:rsidRDefault="001F1705" w:rsidP="001F1705">
            <w:pPr>
              <w:tabs>
                <w:tab w:val="left" w:pos="4282"/>
              </w:tabs>
              <w:ind w:firstLine="0"/>
              <w:jc w:val="left"/>
              <w:rPr>
                <w:rFonts w:eastAsia="Times New Roman"/>
                <w:b/>
                <w:bCs/>
                <w:lang w:eastAsia="lt-LT"/>
              </w:rPr>
            </w:pPr>
          </w:p>
        </w:tc>
        <w:tc>
          <w:tcPr>
            <w:tcW w:w="730" w:type="dxa"/>
            <w:shd w:val="clear" w:color="auto" w:fill="auto"/>
          </w:tcPr>
          <w:p w14:paraId="5C743D73" w14:textId="77777777" w:rsidR="001F1705" w:rsidRPr="001F1705" w:rsidRDefault="001F1705" w:rsidP="001F1705">
            <w:pPr>
              <w:tabs>
                <w:tab w:val="left" w:pos="4282"/>
              </w:tabs>
              <w:ind w:firstLine="0"/>
              <w:jc w:val="left"/>
              <w:rPr>
                <w:rFonts w:eastAsia="Times New Roman"/>
                <w:b/>
                <w:bCs/>
                <w:lang w:eastAsia="lt-LT"/>
              </w:rPr>
            </w:pPr>
            <w:r w:rsidRPr="001F1705">
              <w:rPr>
                <w:rFonts w:eastAsia="Times New Roman"/>
                <w:b/>
                <w:bCs/>
                <w:lang w:eastAsia="lt-LT"/>
              </w:rPr>
              <w:t>Taip</w:t>
            </w:r>
          </w:p>
        </w:tc>
        <w:tc>
          <w:tcPr>
            <w:tcW w:w="708" w:type="dxa"/>
            <w:shd w:val="clear" w:color="auto" w:fill="auto"/>
          </w:tcPr>
          <w:p w14:paraId="72665BE9" w14:textId="77777777" w:rsidR="001F1705" w:rsidRPr="001F1705" w:rsidRDefault="001F1705" w:rsidP="001F1705">
            <w:pPr>
              <w:tabs>
                <w:tab w:val="left" w:pos="4282"/>
              </w:tabs>
              <w:ind w:firstLine="0"/>
              <w:jc w:val="left"/>
              <w:rPr>
                <w:rFonts w:eastAsia="Times New Roman"/>
                <w:b/>
                <w:bCs/>
                <w:lang w:eastAsia="lt-LT"/>
              </w:rPr>
            </w:pPr>
            <w:r w:rsidRPr="001F1705">
              <w:rPr>
                <w:rFonts w:eastAsia="Times New Roman"/>
                <w:b/>
                <w:bCs/>
                <w:lang w:eastAsia="lt-LT"/>
              </w:rPr>
              <w:t>Ne</w:t>
            </w:r>
          </w:p>
        </w:tc>
        <w:tc>
          <w:tcPr>
            <w:tcW w:w="1418" w:type="dxa"/>
            <w:shd w:val="clear" w:color="auto" w:fill="auto"/>
          </w:tcPr>
          <w:p w14:paraId="5BE0F281" w14:textId="77777777" w:rsidR="001F1705" w:rsidRPr="001F1705" w:rsidRDefault="001F1705" w:rsidP="001F1705">
            <w:pPr>
              <w:tabs>
                <w:tab w:val="left" w:pos="4282"/>
              </w:tabs>
              <w:ind w:firstLine="0"/>
              <w:jc w:val="left"/>
              <w:rPr>
                <w:rFonts w:eastAsia="Times New Roman"/>
                <w:b/>
                <w:bCs/>
                <w:lang w:eastAsia="lt-LT"/>
              </w:rPr>
            </w:pPr>
            <w:r w:rsidRPr="001F1705">
              <w:rPr>
                <w:rFonts w:eastAsia="Times New Roman"/>
                <w:b/>
                <w:bCs/>
                <w:lang w:eastAsia="lt-LT"/>
              </w:rPr>
              <w:t>Netaikoma</w:t>
            </w:r>
          </w:p>
        </w:tc>
        <w:tc>
          <w:tcPr>
            <w:tcW w:w="4961" w:type="dxa"/>
            <w:vMerge/>
            <w:shd w:val="clear" w:color="auto" w:fill="auto"/>
          </w:tcPr>
          <w:p w14:paraId="5FC41840"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2FEAB90A" w14:textId="77777777" w:rsidTr="001F1705">
        <w:trPr>
          <w:trHeight w:val="363"/>
        </w:trPr>
        <w:tc>
          <w:tcPr>
            <w:tcW w:w="673" w:type="dxa"/>
            <w:shd w:val="clear" w:color="auto" w:fill="auto"/>
          </w:tcPr>
          <w:p w14:paraId="29AE5AD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3.1.</w:t>
            </w:r>
          </w:p>
        </w:tc>
        <w:tc>
          <w:tcPr>
            <w:tcW w:w="6502" w:type="dxa"/>
            <w:shd w:val="clear" w:color="auto" w:fill="auto"/>
          </w:tcPr>
          <w:p w14:paraId="20E075E7"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pareiškėjas/projekto vykdytojas vykdo veiklą žuvininkystės ir akvakultūros sektoriuje, kuriam taikomas 1999 m. gruodžio 17 d. </w:t>
            </w:r>
            <w:r w:rsidRPr="001F1705">
              <w:rPr>
                <w:rFonts w:eastAsia="Times New Roman"/>
                <w:lang w:eastAsia="lt-LT"/>
              </w:rPr>
              <w:t>Tarybos reglamentas (EB) Nr. 104/2000</w:t>
            </w:r>
            <w:r w:rsidRPr="001F1705">
              <w:rPr>
                <w:rFonts w:eastAsia="Times New Roman"/>
                <w:bCs/>
                <w:lang w:eastAsia="lt-LT"/>
              </w:rPr>
              <w:t xml:space="preserve"> dėl bendro žuvininkystės ir akvakultūros produktų rinkų organizavimo (OL 2000 L 17, p. 22)?</w:t>
            </w:r>
          </w:p>
        </w:tc>
        <w:tc>
          <w:tcPr>
            <w:tcW w:w="730" w:type="dxa"/>
            <w:shd w:val="clear" w:color="auto" w:fill="auto"/>
            <w:vAlign w:val="center"/>
          </w:tcPr>
          <w:p w14:paraId="5E17E4F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55B6AE5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5C4BAF13"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5E8859D2"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10783CD5" w14:textId="77777777" w:rsidTr="001F1705">
        <w:trPr>
          <w:trHeight w:val="138"/>
        </w:trPr>
        <w:tc>
          <w:tcPr>
            <w:tcW w:w="673" w:type="dxa"/>
            <w:shd w:val="clear" w:color="auto" w:fill="auto"/>
          </w:tcPr>
          <w:p w14:paraId="5AC96FC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3.2.</w:t>
            </w:r>
          </w:p>
        </w:tc>
        <w:tc>
          <w:tcPr>
            <w:tcW w:w="6502" w:type="dxa"/>
            <w:shd w:val="clear" w:color="auto" w:fill="auto"/>
          </w:tcPr>
          <w:p w14:paraId="7CD0FEA6"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Ar pareiškėjas/projekto vykdytojas vykdo pirminės žemės ūkio produktų gamybos veiklą?</w:t>
            </w:r>
          </w:p>
        </w:tc>
        <w:tc>
          <w:tcPr>
            <w:tcW w:w="730" w:type="dxa"/>
            <w:shd w:val="clear" w:color="auto" w:fill="auto"/>
            <w:vAlign w:val="center"/>
          </w:tcPr>
          <w:p w14:paraId="78C627B4"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64EE18E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1D3E4125"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7855D924"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6CF2E4DA" w14:textId="77777777" w:rsidTr="001F1705">
        <w:trPr>
          <w:trHeight w:val="138"/>
        </w:trPr>
        <w:tc>
          <w:tcPr>
            <w:tcW w:w="673" w:type="dxa"/>
            <w:shd w:val="clear" w:color="auto" w:fill="auto"/>
          </w:tcPr>
          <w:p w14:paraId="6FC2698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3.3.</w:t>
            </w:r>
          </w:p>
        </w:tc>
        <w:tc>
          <w:tcPr>
            <w:tcW w:w="6502" w:type="dxa"/>
            <w:shd w:val="clear" w:color="auto" w:fill="auto"/>
          </w:tcPr>
          <w:p w14:paraId="10566790"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Ar pareiškėjas/projekto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5DCFAFCA"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0397C63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709C83D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3F7B016F"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5839D9BE" w14:textId="77777777" w:rsidTr="001F1705">
        <w:trPr>
          <w:trHeight w:val="272"/>
        </w:trPr>
        <w:tc>
          <w:tcPr>
            <w:tcW w:w="673" w:type="dxa"/>
            <w:shd w:val="clear" w:color="auto" w:fill="auto"/>
          </w:tcPr>
          <w:p w14:paraId="3D425DC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3.4.</w:t>
            </w:r>
          </w:p>
        </w:tc>
        <w:tc>
          <w:tcPr>
            <w:tcW w:w="6502" w:type="dxa"/>
            <w:shd w:val="clear" w:color="auto" w:fill="auto"/>
          </w:tcPr>
          <w:p w14:paraId="361397F2"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pareiškėjas/projekto vykdytojas veikia žemės ūkio produktų </w:t>
            </w:r>
            <w:r w:rsidRPr="001F1705">
              <w:rPr>
                <w:rFonts w:eastAsia="Times New Roman"/>
                <w:bCs/>
                <w:lang w:eastAsia="lt-LT"/>
              </w:rPr>
              <w:lastRenderedPageBreak/>
              <w:t>perdirbimo ir prekybos sektoriuje, kai pagalba priklauso nuo to, ar bus iš dalies arba visa perduota pirminiams gamintojams?</w:t>
            </w:r>
          </w:p>
        </w:tc>
        <w:tc>
          <w:tcPr>
            <w:tcW w:w="730" w:type="dxa"/>
            <w:shd w:val="clear" w:color="auto" w:fill="auto"/>
            <w:vAlign w:val="center"/>
          </w:tcPr>
          <w:p w14:paraId="28B8E8C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lastRenderedPageBreak/>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58C79155"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7B1F3EB2"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78B5242D"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6E69DEF2" w14:textId="77777777" w:rsidTr="001F1705">
        <w:trPr>
          <w:trHeight w:val="275"/>
        </w:trPr>
        <w:tc>
          <w:tcPr>
            <w:tcW w:w="673" w:type="dxa"/>
            <w:shd w:val="clear" w:color="auto" w:fill="auto"/>
          </w:tcPr>
          <w:p w14:paraId="3E63308E"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lastRenderedPageBreak/>
              <w:t>3.5.</w:t>
            </w:r>
          </w:p>
        </w:tc>
        <w:tc>
          <w:tcPr>
            <w:tcW w:w="6502" w:type="dxa"/>
            <w:shd w:val="clear" w:color="auto" w:fill="auto"/>
          </w:tcPr>
          <w:p w14:paraId="7E4A8BF4"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Ar pareiškėjas/projekto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0CE7FDB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3AFD0283"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17563BC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6240E3A3"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562BBA12" w14:textId="77777777" w:rsidTr="001F1705">
        <w:trPr>
          <w:trHeight w:val="338"/>
        </w:trPr>
        <w:tc>
          <w:tcPr>
            <w:tcW w:w="673" w:type="dxa"/>
            <w:shd w:val="clear" w:color="auto" w:fill="auto"/>
          </w:tcPr>
          <w:p w14:paraId="6E9AD7F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3.6.</w:t>
            </w:r>
          </w:p>
        </w:tc>
        <w:tc>
          <w:tcPr>
            <w:tcW w:w="6502" w:type="dxa"/>
            <w:shd w:val="clear" w:color="auto" w:fill="auto"/>
          </w:tcPr>
          <w:p w14:paraId="455CB1F1"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Ar pareiškėjui/projekto vykdytojui teikiama pagalba priklauso nuo to, ar daugiau vartojama vietinių nei importuotų prekių?</w:t>
            </w:r>
          </w:p>
        </w:tc>
        <w:tc>
          <w:tcPr>
            <w:tcW w:w="730" w:type="dxa"/>
            <w:shd w:val="clear" w:color="auto" w:fill="auto"/>
            <w:vAlign w:val="center"/>
          </w:tcPr>
          <w:p w14:paraId="10234AD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34FAB6E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1146A5F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5E5AA2FD"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4B36BD62" w14:textId="77777777" w:rsidTr="001F1705">
        <w:trPr>
          <w:trHeight w:val="1903"/>
        </w:trPr>
        <w:tc>
          <w:tcPr>
            <w:tcW w:w="673" w:type="dxa"/>
            <w:shd w:val="clear" w:color="auto" w:fill="auto"/>
          </w:tcPr>
          <w:p w14:paraId="668E2F8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3.7.</w:t>
            </w:r>
          </w:p>
        </w:tc>
        <w:tc>
          <w:tcPr>
            <w:tcW w:w="6502" w:type="dxa"/>
            <w:shd w:val="clear" w:color="auto" w:fill="auto"/>
          </w:tcPr>
          <w:p w14:paraId="77C2834B"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Jei pareiškėjas/projekto vykdytojas vykdo veiklą šio priedo 3.1–3.4 papunkčiuose nurodytuose sektoriuose, tačiau kartu bent viename sektoriuje, kuriam taikomas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reglamentas, ir pastarajam sektoriui pagalba teikiama, ar užtikrinama, kad tinkamomis priemonėmis, kaip antai atskiriant veiklos sritis ar sąnaudas, kad veiklai tuose sektoriuose, kuriems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reglamentas netaikomas, nebūtų teikiama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kuri teikiama pagal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reglamentą? </w:t>
            </w:r>
            <w:r w:rsidRPr="001F1705">
              <w:rPr>
                <w:rFonts w:eastAsia="Times New Roman"/>
                <w:bCs/>
                <w:i/>
                <w:lang w:eastAsia="lt-LT"/>
              </w:rPr>
              <w:t>(Jei taikoma.)</w:t>
            </w:r>
          </w:p>
        </w:tc>
        <w:tc>
          <w:tcPr>
            <w:tcW w:w="730" w:type="dxa"/>
            <w:shd w:val="clear" w:color="auto" w:fill="auto"/>
            <w:vAlign w:val="center"/>
          </w:tcPr>
          <w:p w14:paraId="7C33BCFE"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67E65A13"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0B1A8A3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1434DE09"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7FC7B327" w14:textId="77777777" w:rsidTr="001F1705">
        <w:trPr>
          <w:trHeight w:val="505"/>
        </w:trPr>
        <w:tc>
          <w:tcPr>
            <w:tcW w:w="673" w:type="dxa"/>
            <w:shd w:val="clear" w:color="auto" w:fill="auto"/>
          </w:tcPr>
          <w:p w14:paraId="0E0C48B3"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3.8.</w:t>
            </w:r>
          </w:p>
        </w:tc>
        <w:tc>
          <w:tcPr>
            <w:tcW w:w="6502" w:type="dxa"/>
            <w:shd w:val="clear" w:color="auto" w:fill="auto"/>
          </w:tcPr>
          <w:p w14:paraId="084DA451"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Ar pagalba yra (bus) naudojama krovinių vežimo keliais transporto priemonėms įsigyti?</w:t>
            </w:r>
          </w:p>
        </w:tc>
        <w:tc>
          <w:tcPr>
            <w:tcW w:w="730" w:type="dxa"/>
            <w:shd w:val="clear" w:color="auto" w:fill="auto"/>
            <w:vAlign w:val="center"/>
          </w:tcPr>
          <w:p w14:paraId="25A56E2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567E8C0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4FCED08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4C2342D5"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20DFA74A" w14:textId="77777777" w:rsidTr="001F1705">
        <w:trPr>
          <w:trHeight w:val="1026"/>
        </w:trPr>
        <w:tc>
          <w:tcPr>
            <w:tcW w:w="673" w:type="dxa"/>
            <w:shd w:val="clear" w:color="auto" w:fill="auto"/>
          </w:tcPr>
          <w:p w14:paraId="2B30CDD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3.9.</w:t>
            </w:r>
          </w:p>
        </w:tc>
        <w:tc>
          <w:tcPr>
            <w:tcW w:w="6502" w:type="dxa"/>
            <w:shd w:val="clear" w:color="auto" w:fill="auto"/>
          </w:tcPr>
          <w:p w14:paraId="0A556F86"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bendra vienai įmonei, kaip ji apibrėžta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reglamente, suteikta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pagalbos suma Lietuvoje neviršija (ar konkrečiu atveju viršys suteikus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pagalbą) 200 000 </w:t>
            </w:r>
            <w:proofErr w:type="spellStart"/>
            <w:r w:rsidRPr="001F1705">
              <w:rPr>
                <w:rFonts w:eastAsia="Times New Roman"/>
                <w:bCs/>
                <w:lang w:eastAsia="lt-LT"/>
              </w:rPr>
              <w:t>Eur</w:t>
            </w:r>
            <w:proofErr w:type="spellEnd"/>
            <w:r w:rsidRPr="001F1705">
              <w:rPr>
                <w:rFonts w:eastAsia="Times New Roman"/>
                <w:bCs/>
                <w:lang w:eastAsia="lt-LT"/>
              </w:rPr>
              <w:t xml:space="preserve"> (dviejų šimtų tūkstančių eurų) per bet kurį trejų finansinių metų laikotarpį?</w:t>
            </w:r>
          </w:p>
        </w:tc>
        <w:tc>
          <w:tcPr>
            <w:tcW w:w="730" w:type="dxa"/>
            <w:shd w:val="clear" w:color="auto" w:fill="auto"/>
            <w:vAlign w:val="center"/>
          </w:tcPr>
          <w:p w14:paraId="0AA426E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5675EAE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04C1581E"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085E3338" w14:textId="77777777" w:rsidR="001F1705" w:rsidRPr="001F1705" w:rsidRDefault="001F1705" w:rsidP="001F1705">
            <w:pPr>
              <w:tabs>
                <w:tab w:val="left" w:pos="4282"/>
              </w:tabs>
              <w:ind w:firstLine="0"/>
              <w:jc w:val="left"/>
              <w:rPr>
                <w:rFonts w:eastAsia="Times New Roman"/>
                <w:i/>
                <w:lang w:eastAsia="lt-LT"/>
              </w:rPr>
            </w:pPr>
          </w:p>
        </w:tc>
      </w:tr>
      <w:tr w:rsidR="001F1705" w:rsidRPr="001F1705" w14:paraId="3B3656F2" w14:textId="77777777" w:rsidTr="001F1705">
        <w:trPr>
          <w:trHeight w:val="1779"/>
        </w:trPr>
        <w:tc>
          <w:tcPr>
            <w:tcW w:w="673" w:type="dxa"/>
            <w:shd w:val="clear" w:color="auto" w:fill="auto"/>
          </w:tcPr>
          <w:p w14:paraId="3F21815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3.10.</w:t>
            </w:r>
          </w:p>
        </w:tc>
        <w:tc>
          <w:tcPr>
            <w:tcW w:w="6502" w:type="dxa"/>
            <w:shd w:val="clear" w:color="auto" w:fill="auto"/>
          </w:tcPr>
          <w:p w14:paraId="036C0768"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Jei įmonė (pareiškėjas/projekto vykdytojas) vykdo krovinių vežimo keliais veiklą samdos pagrindais arba už atlygį ir taip pat kitą veiklą, kuriai taikoma 200 000 </w:t>
            </w:r>
            <w:proofErr w:type="spellStart"/>
            <w:r w:rsidRPr="001F1705">
              <w:rPr>
                <w:rFonts w:eastAsia="Times New Roman"/>
                <w:bCs/>
                <w:lang w:eastAsia="lt-LT"/>
              </w:rPr>
              <w:t>Eur</w:t>
            </w:r>
            <w:proofErr w:type="spellEnd"/>
            <w:r w:rsidRPr="001F1705">
              <w:rPr>
                <w:rFonts w:eastAsia="Times New Roman"/>
                <w:bCs/>
                <w:lang w:eastAsia="lt-LT"/>
              </w:rPr>
              <w:t xml:space="preserve"> (dviejų šimtų tūkstančių eurų) viršutinė riba, ar užtikrinama, kad pagalba krovinių vežimo keliais veiklai neviršytų 100 000 </w:t>
            </w:r>
            <w:proofErr w:type="spellStart"/>
            <w:r w:rsidRPr="001F1705">
              <w:rPr>
                <w:rFonts w:eastAsia="Times New Roman"/>
                <w:bCs/>
                <w:lang w:eastAsia="lt-LT"/>
              </w:rPr>
              <w:t>Eur</w:t>
            </w:r>
            <w:proofErr w:type="spellEnd"/>
            <w:r w:rsidRPr="001F1705">
              <w:rPr>
                <w:rFonts w:eastAsia="Times New Roman"/>
                <w:bCs/>
                <w:lang w:eastAsia="lt-LT"/>
              </w:rPr>
              <w:t xml:space="preserve"> (šimto tūkstančio eurų) ir kad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nebūtų naudojama krovinių vežimo keliais transporto priemonėms įsigyti? </w:t>
            </w:r>
            <w:r w:rsidRPr="001F1705">
              <w:rPr>
                <w:rFonts w:eastAsia="Times New Roman"/>
                <w:bCs/>
                <w:i/>
                <w:lang w:eastAsia="lt-LT"/>
              </w:rPr>
              <w:t>(Jei taikoma.)</w:t>
            </w:r>
          </w:p>
        </w:tc>
        <w:tc>
          <w:tcPr>
            <w:tcW w:w="730" w:type="dxa"/>
            <w:shd w:val="clear" w:color="auto" w:fill="auto"/>
            <w:vAlign w:val="center"/>
          </w:tcPr>
          <w:p w14:paraId="6264CC9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500A86D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3EE3BDD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41F6FC35"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48266087" w14:textId="77777777" w:rsidTr="001F1705">
        <w:trPr>
          <w:trHeight w:val="275"/>
        </w:trPr>
        <w:tc>
          <w:tcPr>
            <w:tcW w:w="673" w:type="dxa"/>
            <w:shd w:val="clear" w:color="auto" w:fill="auto"/>
          </w:tcPr>
          <w:p w14:paraId="2EB245A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3.11.</w:t>
            </w:r>
          </w:p>
        </w:tc>
        <w:tc>
          <w:tcPr>
            <w:tcW w:w="6502" w:type="dxa"/>
            <w:shd w:val="clear" w:color="auto" w:fill="auto"/>
          </w:tcPr>
          <w:p w14:paraId="0826D2F1"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Jei dvi įmonės susijungė arba viena įsigijo kitą ar apskaičiuojant, ar nauja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naujajai arba įsigyjančiajai įmonei viršija atitinkamą viršutinę ribą, atsižvelgta į visą ankstesnę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lastRenderedPageBreak/>
              <w:t>minimis</w:t>
            </w:r>
            <w:proofErr w:type="spellEnd"/>
            <w:r w:rsidRPr="001F1705">
              <w:rPr>
                <w:rFonts w:eastAsia="Times New Roman"/>
                <w:bCs/>
                <w:lang w:eastAsia="lt-LT"/>
              </w:rPr>
              <w:t xml:space="preserve"> pagalbą, suteiktą bet kuriai iš susijungiančių įmonių? </w:t>
            </w:r>
            <w:r w:rsidRPr="001F1705">
              <w:rPr>
                <w:rFonts w:eastAsia="Times New Roman"/>
                <w:bCs/>
                <w:i/>
                <w:lang w:eastAsia="lt-LT"/>
              </w:rPr>
              <w:t>(Jei taikoma.)</w:t>
            </w:r>
          </w:p>
        </w:tc>
        <w:tc>
          <w:tcPr>
            <w:tcW w:w="730" w:type="dxa"/>
            <w:shd w:val="clear" w:color="auto" w:fill="auto"/>
            <w:vAlign w:val="center"/>
          </w:tcPr>
          <w:p w14:paraId="54770EAA"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lastRenderedPageBreak/>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767A628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5023B06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04338949"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48965543" w14:textId="77777777" w:rsidTr="001F1705">
        <w:trPr>
          <w:trHeight w:val="1236"/>
        </w:trPr>
        <w:tc>
          <w:tcPr>
            <w:tcW w:w="673" w:type="dxa"/>
            <w:shd w:val="clear" w:color="auto" w:fill="auto"/>
          </w:tcPr>
          <w:p w14:paraId="0351FEE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lastRenderedPageBreak/>
              <w:t>3.12.</w:t>
            </w:r>
          </w:p>
        </w:tc>
        <w:tc>
          <w:tcPr>
            <w:tcW w:w="6502" w:type="dxa"/>
            <w:shd w:val="clear" w:color="auto" w:fill="auto"/>
          </w:tcPr>
          <w:p w14:paraId="7BAD8271"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Jei viena įmonė suskaidyta į dvi ar daugiau atskirų įmonių, ar iki suskaidymo suteikta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priskiriama įmonei, kuri ja pasinaudojo? Jei toks priskyrimas neįmanomas, ar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4A7219A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164FA63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08A75CF4"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17A5A421" w14:textId="77777777" w:rsidR="001F1705" w:rsidRPr="001F1705" w:rsidRDefault="001F1705" w:rsidP="001F1705">
            <w:pPr>
              <w:tabs>
                <w:tab w:val="left" w:pos="4282"/>
              </w:tabs>
              <w:ind w:firstLine="0"/>
              <w:jc w:val="left"/>
              <w:rPr>
                <w:rFonts w:eastAsia="Times New Roman"/>
                <w:lang w:eastAsia="lt-LT"/>
              </w:rPr>
            </w:pPr>
          </w:p>
        </w:tc>
      </w:tr>
      <w:tr w:rsidR="001F1705" w:rsidRPr="001F1705" w14:paraId="3C364324" w14:textId="77777777" w:rsidTr="001F1705">
        <w:trPr>
          <w:trHeight w:val="698"/>
        </w:trPr>
        <w:tc>
          <w:tcPr>
            <w:tcW w:w="673" w:type="dxa"/>
            <w:shd w:val="clear" w:color="auto" w:fill="auto"/>
          </w:tcPr>
          <w:p w14:paraId="4A51CBEC"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3.13.</w:t>
            </w:r>
          </w:p>
        </w:tc>
        <w:tc>
          <w:tcPr>
            <w:tcW w:w="6502" w:type="dxa"/>
            <w:shd w:val="clear" w:color="auto" w:fill="auto"/>
          </w:tcPr>
          <w:p w14:paraId="3F08FBBE"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teikiamo finansavimo bendrasis subsidijos ekvivalentas apskaičiuotas tinkamai, teikiama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yra skaidri?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i/>
                <w:lang w:eastAsia="lt-LT"/>
              </w:rPr>
              <w:t xml:space="preserve"> </w:t>
            </w:r>
            <w:r w:rsidRPr="001F1705">
              <w:rPr>
                <w:rFonts w:eastAsia="Times New Roman"/>
                <w:bCs/>
                <w:lang w:eastAsia="lt-LT"/>
              </w:rPr>
              <w:t>reglamento 4 straipsnis)</w:t>
            </w:r>
          </w:p>
        </w:tc>
        <w:tc>
          <w:tcPr>
            <w:tcW w:w="730" w:type="dxa"/>
            <w:shd w:val="clear" w:color="auto" w:fill="auto"/>
            <w:vAlign w:val="center"/>
          </w:tcPr>
          <w:p w14:paraId="56AE8E2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019037C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14B7827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5F14CE2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lang w:eastAsia="lt-LT"/>
              </w:rPr>
              <w:t xml:space="preserve">(Nurodyti </w:t>
            </w:r>
            <w:proofErr w:type="spellStart"/>
            <w:r w:rsidRPr="001F1705">
              <w:rPr>
                <w:rFonts w:eastAsia="Times New Roman"/>
                <w:i/>
                <w:lang w:eastAsia="lt-LT"/>
              </w:rPr>
              <w:t>de</w:t>
            </w:r>
            <w:proofErr w:type="spellEnd"/>
            <w:r w:rsidRPr="001F1705">
              <w:rPr>
                <w:rFonts w:eastAsia="Times New Roman"/>
                <w:lang w:eastAsia="lt-LT"/>
              </w:rPr>
              <w:t xml:space="preserve"> </w:t>
            </w:r>
            <w:proofErr w:type="spellStart"/>
            <w:r w:rsidRPr="001F1705">
              <w:rPr>
                <w:rFonts w:eastAsia="Times New Roman"/>
                <w:i/>
                <w:lang w:eastAsia="lt-LT"/>
              </w:rPr>
              <w:t>minimis</w:t>
            </w:r>
            <w:proofErr w:type="spellEnd"/>
            <w:r w:rsidRPr="001F1705">
              <w:rPr>
                <w:rFonts w:eastAsia="Times New Roman"/>
                <w:i/>
                <w:lang w:eastAsia="lt-LT"/>
              </w:rPr>
              <w:t xml:space="preserve"> reglamento 4 straipsnio dalį, pagal kurią teikiama </w:t>
            </w:r>
            <w:proofErr w:type="spellStart"/>
            <w:r w:rsidRPr="001F1705">
              <w:rPr>
                <w:rFonts w:eastAsia="Times New Roman"/>
                <w:i/>
                <w:lang w:eastAsia="lt-LT"/>
              </w:rPr>
              <w:t>de</w:t>
            </w:r>
            <w:proofErr w:type="spellEnd"/>
            <w:r w:rsidRPr="001F1705">
              <w:rPr>
                <w:rFonts w:eastAsia="Times New Roman"/>
                <w:lang w:eastAsia="lt-LT"/>
              </w:rPr>
              <w:t xml:space="preserve"> </w:t>
            </w:r>
            <w:proofErr w:type="spellStart"/>
            <w:r w:rsidRPr="001F1705">
              <w:rPr>
                <w:rFonts w:eastAsia="Times New Roman"/>
                <w:i/>
                <w:lang w:eastAsia="lt-LT"/>
              </w:rPr>
              <w:t>minimis</w:t>
            </w:r>
            <w:proofErr w:type="spellEnd"/>
            <w:r w:rsidRPr="001F1705">
              <w:rPr>
                <w:rFonts w:eastAsia="Times New Roman"/>
                <w:i/>
                <w:lang w:eastAsia="lt-LT"/>
              </w:rPr>
              <w:t xml:space="preserve"> pagalba laikoma skaidria.)</w:t>
            </w:r>
          </w:p>
        </w:tc>
      </w:tr>
      <w:tr w:rsidR="001F1705" w:rsidRPr="001F1705" w14:paraId="694A96D6" w14:textId="77777777" w:rsidTr="001F1705">
        <w:trPr>
          <w:trHeight w:val="520"/>
        </w:trPr>
        <w:tc>
          <w:tcPr>
            <w:tcW w:w="673" w:type="dxa"/>
            <w:shd w:val="clear" w:color="auto" w:fill="auto"/>
          </w:tcPr>
          <w:p w14:paraId="08BA9373" w14:textId="77777777" w:rsidR="001F1705" w:rsidRPr="001F1705" w:rsidRDefault="001F1705" w:rsidP="001F1705">
            <w:pPr>
              <w:tabs>
                <w:tab w:val="left" w:pos="4282"/>
              </w:tabs>
              <w:ind w:firstLine="0"/>
              <w:jc w:val="left"/>
              <w:rPr>
                <w:rFonts w:eastAsia="Times New Roman"/>
                <w:lang w:val="pl-PL" w:eastAsia="lt-LT"/>
              </w:rPr>
            </w:pPr>
            <w:r w:rsidRPr="001F1705">
              <w:rPr>
                <w:rFonts w:eastAsia="Times New Roman"/>
                <w:lang w:eastAsia="lt-LT"/>
              </w:rPr>
              <w:t>3.14.</w:t>
            </w:r>
          </w:p>
        </w:tc>
        <w:tc>
          <w:tcPr>
            <w:tcW w:w="6502" w:type="dxa"/>
            <w:shd w:val="clear" w:color="auto" w:fill="auto"/>
          </w:tcPr>
          <w:p w14:paraId="78B74E4F"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sumuojama pagal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reglamento 5 straipsnio reikalavimus?</w:t>
            </w:r>
          </w:p>
        </w:tc>
        <w:tc>
          <w:tcPr>
            <w:tcW w:w="730" w:type="dxa"/>
            <w:shd w:val="clear" w:color="auto" w:fill="auto"/>
            <w:vAlign w:val="center"/>
          </w:tcPr>
          <w:p w14:paraId="2B441AF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6ECC6A7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331E7D6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33BCB3CD" w14:textId="77777777" w:rsidR="001F1705" w:rsidRPr="001F1705" w:rsidRDefault="001F1705" w:rsidP="001F1705">
            <w:pPr>
              <w:tabs>
                <w:tab w:val="left" w:pos="4282"/>
              </w:tabs>
              <w:ind w:firstLine="0"/>
              <w:jc w:val="left"/>
              <w:rPr>
                <w:rFonts w:eastAsia="Times New Roman"/>
                <w:i/>
                <w:lang w:eastAsia="lt-LT"/>
              </w:rPr>
            </w:pPr>
          </w:p>
        </w:tc>
      </w:tr>
      <w:tr w:rsidR="001F1705" w:rsidRPr="001F1705" w14:paraId="4D592681" w14:textId="77777777" w:rsidTr="001F1705">
        <w:trPr>
          <w:trHeight w:val="175"/>
        </w:trPr>
        <w:tc>
          <w:tcPr>
            <w:tcW w:w="673" w:type="dxa"/>
            <w:shd w:val="clear" w:color="auto" w:fill="auto"/>
          </w:tcPr>
          <w:p w14:paraId="6D89880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3.15.</w:t>
            </w:r>
          </w:p>
        </w:tc>
        <w:tc>
          <w:tcPr>
            <w:tcW w:w="6502" w:type="dxa"/>
            <w:shd w:val="clear" w:color="auto" w:fill="auto"/>
          </w:tcPr>
          <w:p w14:paraId="5033564B" w14:textId="77777777" w:rsidR="001F1705" w:rsidRPr="001F1705" w:rsidRDefault="001F1705" w:rsidP="001F1705">
            <w:pPr>
              <w:tabs>
                <w:tab w:val="left" w:pos="4282"/>
              </w:tabs>
              <w:ind w:firstLine="0"/>
              <w:jc w:val="left"/>
              <w:rPr>
                <w:rFonts w:eastAsia="Times New Roman"/>
                <w:bCs/>
                <w:lang w:eastAsia="lt-LT"/>
              </w:rPr>
            </w:pPr>
            <w:r w:rsidRPr="001F1705">
              <w:rPr>
                <w:rFonts w:eastAsia="Times New Roman"/>
                <w:bCs/>
                <w:lang w:eastAsia="lt-LT"/>
              </w:rPr>
              <w:t xml:space="preserve">Ar teikiama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pagalba patenka į </w:t>
            </w:r>
            <w:proofErr w:type="spellStart"/>
            <w:r w:rsidRPr="001F1705">
              <w:rPr>
                <w:rFonts w:eastAsia="Times New Roman"/>
                <w:bCs/>
                <w:i/>
                <w:lang w:eastAsia="lt-LT"/>
              </w:rPr>
              <w:t>de</w:t>
            </w:r>
            <w:proofErr w:type="spellEnd"/>
            <w:r w:rsidRPr="001F1705">
              <w:rPr>
                <w:rFonts w:eastAsia="Times New Roman"/>
                <w:bCs/>
                <w:i/>
                <w:lang w:eastAsia="lt-LT"/>
              </w:rPr>
              <w:t xml:space="preserve"> </w:t>
            </w:r>
            <w:proofErr w:type="spellStart"/>
            <w:r w:rsidRPr="001F1705">
              <w:rPr>
                <w:rFonts w:eastAsia="Times New Roman"/>
                <w:bCs/>
                <w:i/>
                <w:lang w:eastAsia="lt-LT"/>
              </w:rPr>
              <w:t>minimis</w:t>
            </w:r>
            <w:proofErr w:type="spellEnd"/>
            <w:r w:rsidRPr="001F1705">
              <w:rPr>
                <w:rFonts w:eastAsia="Times New Roman"/>
                <w:bCs/>
                <w:lang w:eastAsia="lt-LT"/>
              </w:rPr>
              <w:t xml:space="preserve"> reglamento galiojimo laikotarpį?</w:t>
            </w:r>
          </w:p>
        </w:tc>
        <w:tc>
          <w:tcPr>
            <w:tcW w:w="730" w:type="dxa"/>
            <w:shd w:val="clear" w:color="auto" w:fill="auto"/>
            <w:vAlign w:val="center"/>
          </w:tcPr>
          <w:p w14:paraId="5C826378"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112EE5D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1418" w:type="dxa"/>
            <w:shd w:val="clear" w:color="auto" w:fill="auto"/>
            <w:vAlign w:val="center"/>
          </w:tcPr>
          <w:p w14:paraId="4F34042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4961" w:type="dxa"/>
            <w:shd w:val="clear" w:color="auto" w:fill="auto"/>
          </w:tcPr>
          <w:p w14:paraId="19903BF7" w14:textId="77777777" w:rsidR="001F1705" w:rsidRPr="001F1705" w:rsidRDefault="001F1705" w:rsidP="001F1705">
            <w:pPr>
              <w:tabs>
                <w:tab w:val="left" w:pos="4282"/>
              </w:tabs>
              <w:ind w:firstLine="0"/>
              <w:jc w:val="left"/>
              <w:rPr>
                <w:rFonts w:eastAsia="Times New Roman"/>
                <w:lang w:eastAsia="lt-LT"/>
              </w:rPr>
            </w:pPr>
          </w:p>
        </w:tc>
      </w:tr>
    </w:tbl>
    <w:p w14:paraId="70271068" w14:textId="77777777" w:rsidR="001F1705" w:rsidRPr="001F1705" w:rsidRDefault="001F1705" w:rsidP="001F1705">
      <w:pPr>
        <w:tabs>
          <w:tab w:val="left" w:pos="4282"/>
        </w:tabs>
        <w:ind w:firstLine="0"/>
        <w:jc w:val="left"/>
        <w:rPr>
          <w:rFonts w:eastAsia="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709"/>
        <w:gridCol w:w="708"/>
        <w:gridCol w:w="6379"/>
      </w:tblGrid>
      <w:tr w:rsidR="001F1705" w:rsidRPr="001F1705" w14:paraId="05A4A386" w14:textId="77777777" w:rsidTr="001F1705">
        <w:tc>
          <w:tcPr>
            <w:tcW w:w="14992" w:type="dxa"/>
            <w:gridSpan w:val="5"/>
            <w:shd w:val="clear" w:color="auto" w:fill="BFBFBF"/>
          </w:tcPr>
          <w:p w14:paraId="25AD550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4. Finansavimo atitikties </w:t>
            </w:r>
            <w:proofErr w:type="spellStart"/>
            <w:r w:rsidRPr="001F1705">
              <w:rPr>
                <w:rFonts w:eastAsia="Times New Roman"/>
                <w:b/>
                <w:bCs/>
                <w:i/>
                <w:lang w:eastAsia="lt-LT"/>
              </w:rPr>
              <w:t>de</w:t>
            </w:r>
            <w:proofErr w:type="spellEnd"/>
            <w:r w:rsidRPr="001F1705">
              <w:rPr>
                <w:rFonts w:eastAsia="Times New Roman"/>
                <w:b/>
                <w:bCs/>
                <w:i/>
                <w:lang w:eastAsia="lt-LT"/>
              </w:rPr>
              <w:t xml:space="preserve"> </w:t>
            </w:r>
            <w:proofErr w:type="spellStart"/>
            <w:r w:rsidRPr="001F1705">
              <w:rPr>
                <w:rFonts w:eastAsia="Times New Roman"/>
                <w:b/>
                <w:bCs/>
                <w:i/>
                <w:lang w:eastAsia="lt-LT"/>
              </w:rPr>
              <w:t>minimis</w:t>
            </w:r>
            <w:proofErr w:type="spellEnd"/>
            <w:r w:rsidRPr="001F1705">
              <w:rPr>
                <w:rFonts w:eastAsia="Times New Roman"/>
                <w:b/>
                <w:bCs/>
                <w:lang w:eastAsia="lt-LT"/>
              </w:rPr>
              <w:t xml:space="preserve"> reglamentui vertinimas </w:t>
            </w:r>
          </w:p>
        </w:tc>
      </w:tr>
      <w:tr w:rsidR="001F1705" w:rsidRPr="001F1705" w14:paraId="366BB6AC" w14:textId="77777777" w:rsidTr="001F1705">
        <w:trPr>
          <w:trHeight w:val="507"/>
        </w:trPr>
        <w:tc>
          <w:tcPr>
            <w:tcW w:w="675" w:type="dxa"/>
            <w:shd w:val="clear" w:color="auto" w:fill="auto"/>
          </w:tcPr>
          <w:p w14:paraId="18221051"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Cs/>
                <w:lang w:eastAsia="lt-LT"/>
              </w:rPr>
              <w:t xml:space="preserve">4.1. </w:t>
            </w:r>
          </w:p>
          <w:p w14:paraId="6DD8B596" w14:textId="77777777" w:rsidR="001F1705" w:rsidRPr="001F1705" w:rsidRDefault="001F1705" w:rsidP="001F1705">
            <w:pPr>
              <w:tabs>
                <w:tab w:val="left" w:pos="4282"/>
              </w:tabs>
              <w:ind w:firstLine="0"/>
              <w:jc w:val="left"/>
              <w:rPr>
                <w:rFonts w:eastAsia="Times New Roman"/>
                <w:lang w:eastAsia="lt-LT"/>
              </w:rPr>
            </w:pPr>
          </w:p>
        </w:tc>
        <w:tc>
          <w:tcPr>
            <w:tcW w:w="6521" w:type="dxa"/>
            <w:shd w:val="clear" w:color="auto" w:fill="auto"/>
          </w:tcPr>
          <w:p w14:paraId="2DBB243E"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 xml:space="preserve">Ar teikiamas finansavimas atitinka </w:t>
            </w:r>
            <w:proofErr w:type="spellStart"/>
            <w:r w:rsidRPr="001F1705">
              <w:rPr>
                <w:rFonts w:eastAsia="Times New Roman"/>
                <w:i/>
                <w:lang w:eastAsia="lt-LT"/>
              </w:rPr>
              <w:t>de</w:t>
            </w:r>
            <w:proofErr w:type="spellEnd"/>
            <w:r w:rsidRPr="001F1705">
              <w:rPr>
                <w:rFonts w:eastAsia="Times New Roman"/>
                <w:i/>
                <w:lang w:eastAsia="lt-LT"/>
              </w:rPr>
              <w:t xml:space="preserve"> </w:t>
            </w:r>
            <w:proofErr w:type="spellStart"/>
            <w:r w:rsidRPr="001F1705">
              <w:rPr>
                <w:rFonts w:eastAsia="Times New Roman"/>
                <w:i/>
                <w:lang w:eastAsia="lt-LT"/>
              </w:rPr>
              <w:t>minimis</w:t>
            </w:r>
            <w:proofErr w:type="spellEnd"/>
            <w:r w:rsidRPr="001F1705">
              <w:rPr>
                <w:rFonts w:eastAsia="Times New Roman"/>
                <w:lang w:eastAsia="lt-LT"/>
              </w:rPr>
              <w:t xml:space="preserve"> reglamentą? </w:t>
            </w:r>
          </w:p>
        </w:tc>
        <w:tc>
          <w:tcPr>
            <w:tcW w:w="709" w:type="dxa"/>
            <w:shd w:val="clear" w:color="auto" w:fill="auto"/>
            <w:vAlign w:val="center"/>
          </w:tcPr>
          <w:p w14:paraId="7F6A35F6"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708" w:type="dxa"/>
            <w:shd w:val="clear" w:color="auto" w:fill="auto"/>
            <w:vAlign w:val="center"/>
          </w:tcPr>
          <w:p w14:paraId="28A51D99"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fldChar w:fldCharType="begin">
                <w:ffData>
                  <w:name w:val="Tikrinti2"/>
                  <w:enabled/>
                  <w:calcOnExit w:val="0"/>
                  <w:checkBox>
                    <w:sizeAuto/>
                    <w:default w:val="0"/>
                  </w:checkBox>
                </w:ffData>
              </w:fldChar>
            </w:r>
            <w:r w:rsidRPr="001F1705">
              <w:rPr>
                <w:rFonts w:eastAsia="Times New Roman"/>
                <w:lang w:eastAsia="lt-LT"/>
              </w:rPr>
              <w:instrText xml:space="preserve"> FORMCHECKBOX </w:instrText>
            </w:r>
            <w:r w:rsidR="00101E82">
              <w:rPr>
                <w:rFonts w:eastAsia="Times New Roman"/>
                <w:lang w:eastAsia="lt-LT"/>
              </w:rPr>
            </w:r>
            <w:r w:rsidR="00101E82">
              <w:rPr>
                <w:rFonts w:eastAsia="Times New Roman"/>
                <w:lang w:eastAsia="lt-LT"/>
              </w:rPr>
              <w:fldChar w:fldCharType="separate"/>
            </w:r>
            <w:r w:rsidRPr="001F1705">
              <w:rPr>
                <w:rFonts w:eastAsia="Times New Roman"/>
                <w:lang w:eastAsia="lt-LT"/>
              </w:rPr>
              <w:fldChar w:fldCharType="end"/>
            </w:r>
          </w:p>
        </w:tc>
        <w:tc>
          <w:tcPr>
            <w:tcW w:w="6379" w:type="dxa"/>
            <w:shd w:val="clear" w:color="auto" w:fill="auto"/>
          </w:tcPr>
          <w:p w14:paraId="616D3A8A" w14:textId="77777777" w:rsidR="001F1705" w:rsidRPr="001F1705" w:rsidRDefault="001F1705" w:rsidP="001F1705">
            <w:pPr>
              <w:tabs>
                <w:tab w:val="left" w:pos="4282"/>
              </w:tabs>
              <w:ind w:firstLine="0"/>
              <w:jc w:val="left"/>
              <w:rPr>
                <w:rFonts w:eastAsia="Times New Roman"/>
                <w:lang w:eastAsia="lt-LT"/>
              </w:rPr>
            </w:pPr>
          </w:p>
        </w:tc>
      </w:tr>
    </w:tbl>
    <w:p w14:paraId="5D4BA598" w14:textId="77777777" w:rsidR="001F1705" w:rsidRPr="001F1705" w:rsidRDefault="001F1705" w:rsidP="001F1705">
      <w:pPr>
        <w:tabs>
          <w:tab w:val="left" w:pos="4282"/>
        </w:tabs>
        <w:ind w:firstLine="0"/>
        <w:jc w:val="left"/>
        <w:rPr>
          <w:rFonts w:eastAsia="Times New Roman"/>
          <w:vanish/>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1F1705" w:rsidRPr="001F1705" w14:paraId="19CBDED1" w14:textId="77777777" w:rsidTr="001F1705">
        <w:trPr>
          <w:trHeight w:val="322"/>
        </w:trPr>
        <w:tc>
          <w:tcPr>
            <w:tcW w:w="4928" w:type="dxa"/>
          </w:tcPr>
          <w:p w14:paraId="3A1CB281" w14:textId="77777777" w:rsidR="001F1705" w:rsidRPr="001F1705" w:rsidRDefault="001F1705" w:rsidP="001F1705">
            <w:pPr>
              <w:tabs>
                <w:tab w:val="left" w:pos="4282"/>
              </w:tabs>
              <w:ind w:firstLine="0"/>
              <w:jc w:val="left"/>
              <w:rPr>
                <w:rFonts w:eastAsia="Times New Roman"/>
                <w:i/>
                <w:iCs/>
                <w:lang w:eastAsia="lt-LT"/>
              </w:rPr>
            </w:pPr>
            <w:r w:rsidRPr="001F1705">
              <w:rPr>
                <w:rFonts w:eastAsia="Times New Roman"/>
                <w:i/>
                <w:iCs/>
                <w:lang w:eastAsia="lt-LT"/>
              </w:rPr>
              <w:t>_____________________________________</w:t>
            </w:r>
          </w:p>
          <w:p w14:paraId="79F8C31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(vertintojas)</w:t>
            </w:r>
          </w:p>
        </w:tc>
        <w:tc>
          <w:tcPr>
            <w:tcW w:w="3255" w:type="dxa"/>
          </w:tcPr>
          <w:p w14:paraId="5762684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 xml:space="preserve">    ____________</w:t>
            </w:r>
          </w:p>
          <w:p w14:paraId="754875D7"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(parašas)</w:t>
            </w:r>
          </w:p>
        </w:tc>
        <w:tc>
          <w:tcPr>
            <w:tcW w:w="3257" w:type="dxa"/>
          </w:tcPr>
          <w:p w14:paraId="77DD9C75"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____________</w:t>
            </w:r>
          </w:p>
          <w:p w14:paraId="0BC82F51" w14:textId="77777777" w:rsidR="001F1705" w:rsidRPr="001F1705" w:rsidRDefault="001F1705" w:rsidP="001F1705">
            <w:pPr>
              <w:tabs>
                <w:tab w:val="left" w:pos="4282"/>
              </w:tabs>
              <w:ind w:firstLine="0"/>
              <w:jc w:val="left"/>
              <w:rPr>
                <w:rFonts w:eastAsia="Times New Roman"/>
                <w:i/>
                <w:lang w:eastAsia="lt-LT"/>
              </w:rPr>
            </w:pPr>
            <w:r w:rsidRPr="001F1705">
              <w:rPr>
                <w:rFonts w:eastAsia="Times New Roman"/>
                <w:i/>
                <w:lang w:eastAsia="lt-LT"/>
              </w:rPr>
              <w:t>(data)</w:t>
            </w:r>
          </w:p>
        </w:tc>
      </w:tr>
      <w:tr w:rsidR="001F1705" w:rsidRPr="001F1705" w14:paraId="7248ADBC" w14:textId="77777777" w:rsidTr="001F1705">
        <w:trPr>
          <w:trHeight w:val="746"/>
        </w:trPr>
        <w:tc>
          <w:tcPr>
            <w:tcW w:w="11440" w:type="dxa"/>
            <w:gridSpan w:val="3"/>
          </w:tcPr>
          <w:p w14:paraId="3D2FA7B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b/>
                <w:bCs/>
                <w:lang w:eastAsia="lt-LT"/>
              </w:rPr>
              <w:t xml:space="preserve">Patikros peržiūra: </w:t>
            </w:r>
          </w:p>
          <w:p w14:paraId="6842866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 xml:space="preserve">□ Išvadai pritarti </w:t>
            </w:r>
          </w:p>
          <w:p w14:paraId="5B2BE71A"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 xml:space="preserve">□ Išvadai nepritarti </w:t>
            </w:r>
            <w:r w:rsidRPr="001F1705">
              <w:rPr>
                <w:rFonts w:eastAsia="Times New Roman"/>
                <w:lang w:eastAsia="lt-LT"/>
              </w:rPr>
              <w:tab/>
            </w:r>
          </w:p>
          <w:p w14:paraId="3E4DB2AD" w14:textId="77777777" w:rsidR="001F1705" w:rsidRPr="001F1705" w:rsidRDefault="001F1705" w:rsidP="001F1705">
            <w:pPr>
              <w:tabs>
                <w:tab w:val="left" w:pos="4282"/>
              </w:tabs>
              <w:ind w:firstLine="0"/>
              <w:jc w:val="left"/>
              <w:rPr>
                <w:rFonts w:eastAsia="Times New Roman"/>
                <w:lang w:eastAsia="lt-LT"/>
              </w:rPr>
            </w:pPr>
          </w:p>
          <w:p w14:paraId="45CC75B5" w14:textId="77777777" w:rsidR="001F1705" w:rsidRPr="001F1705" w:rsidRDefault="001F1705" w:rsidP="001F1705">
            <w:pPr>
              <w:tabs>
                <w:tab w:val="left" w:pos="4282"/>
              </w:tabs>
              <w:ind w:firstLine="0"/>
              <w:jc w:val="left"/>
              <w:rPr>
                <w:rFonts w:eastAsia="Times New Roman"/>
                <w:i/>
                <w:iCs/>
                <w:lang w:eastAsia="lt-LT"/>
              </w:rPr>
            </w:pPr>
            <w:r w:rsidRPr="001F1705">
              <w:rPr>
                <w:rFonts w:eastAsia="Times New Roman"/>
                <w:i/>
                <w:iCs/>
                <w:lang w:eastAsia="lt-LT"/>
              </w:rPr>
              <w:t>Pastabos:_______________________________________________________________________</w:t>
            </w:r>
          </w:p>
          <w:p w14:paraId="4FCC78F2"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 xml:space="preserve"> </w:t>
            </w:r>
          </w:p>
        </w:tc>
      </w:tr>
      <w:tr w:rsidR="001F1705" w:rsidRPr="001F1705" w14:paraId="5C56A15F" w14:textId="77777777" w:rsidTr="001F1705">
        <w:trPr>
          <w:trHeight w:val="323"/>
        </w:trPr>
        <w:tc>
          <w:tcPr>
            <w:tcW w:w="4928" w:type="dxa"/>
          </w:tcPr>
          <w:p w14:paraId="693DEC9F"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______________________________________</w:t>
            </w:r>
          </w:p>
          <w:p w14:paraId="07AB7C3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(vadovas)</w:t>
            </w:r>
          </w:p>
        </w:tc>
        <w:tc>
          <w:tcPr>
            <w:tcW w:w="3255" w:type="dxa"/>
          </w:tcPr>
          <w:p w14:paraId="58C7EA8B"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____________</w:t>
            </w:r>
          </w:p>
          <w:p w14:paraId="087DBDAD"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(parašas )</w:t>
            </w:r>
          </w:p>
        </w:tc>
        <w:tc>
          <w:tcPr>
            <w:tcW w:w="3257" w:type="dxa"/>
          </w:tcPr>
          <w:p w14:paraId="5AE24DE5"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____________</w:t>
            </w:r>
          </w:p>
          <w:p w14:paraId="36D31EF0"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i/>
                <w:iCs/>
                <w:lang w:eastAsia="lt-LT"/>
              </w:rPr>
              <w:t>(data)</w:t>
            </w:r>
          </w:p>
        </w:tc>
      </w:tr>
    </w:tbl>
    <w:p w14:paraId="02799E98" w14:textId="77777777" w:rsidR="001F1705" w:rsidRPr="001F1705" w:rsidRDefault="001F1705" w:rsidP="001F1705">
      <w:pPr>
        <w:tabs>
          <w:tab w:val="left" w:pos="4282"/>
        </w:tabs>
        <w:ind w:firstLine="0"/>
        <w:jc w:val="left"/>
        <w:rPr>
          <w:rFonts w:eastAsia="Times New Roman"/>
          <w:lang w:eastAsia="lt-LT"/>
        </w:rPr>
      </w:pPr>
      <w:r w:rsidRPr="001F1705">
        <w:rPr>
          <w:rFonts w:eastAsia="Times New Roman"/>
          <w:lang w:eastAsia="lt-LT"/>
        </w:rPr>
        <w:t>____________________</w:t>
      </w:r>
    </w:p>
    <w:p w14:paraId="0EC5E1F9" w14:textId="77777777" w:rsidR="007C0061" w:rsidRDefault="001F1705" w:rsidP="00144443">
      <w:r w:rsidRPr="001F1705">
        <w:rPr>
          <w:rFonts w:eastAsia="Times New Roman"/>
          <w:lang w:eastAsia="lt-LT"/>
        </w:rPr>
        <w:br w:type="page"/>
      </w:r>
    </w:p>
    <w:p w14:paraId="587ABC23" w14:textId="77777777" w:rsidR="007C0061" w:rsidRPr="001E40D6" w:rsidRDefault="007C0061" w:rsidP="00B6756A">
      <w:pPr>
        <w:ind w:left="6480" w:firstLine="1296"/>
        <w:sectPr w:rsidR="007C0061" w:rsidRPr="001E40D6" w:rsidSect="000270FE">
          <w:headerReference w:type="default" r:id="rId18"/>
          <w:headerReference w:type="first" r:id="rId19"/>
          <w:pgSz w:w="16838" w:h="11906" w:orient="landscape"/>
          <w:pgMar w:top="1134" w:right="822" w:bottom="1134" w:left="1134" w:header="567" w:footer="567" w:gutter="0"/>
          <w:pgNumType w:start="1"/>
          <w:cols w:space="1296"/>
          <w:titlePg/>
          <w:docGrid w:linePitch="360"/>
        </w:sectPr>
      </w:pPr>
    </w:p>
    <w:p w14:paraId="779081C6" w14:textId="77777777" w:rsidR="008F5F48" w:rsidRDefault="008F5F48" w:rsidP="008F5F48">
      <w:pPr>
        <w:ind w:left="5184" w:firstLine="0"/>
        <w:jc w:val="left"/>
        <w:rPr>
          <w:rFonts w:eastAsia="Calibri"/>
        </w:rPr>
      </w:pPr>
      <w:r w:rsidRPr="008F5F48">
        <w:rPr>
          <w:rFonts w:eastAsia="Calibri"/>
        </w:rPr>
        <w:lastRenderedPageBreak/>
        <w:t>2014–2020 metų Europos Sąjungos fondų investicijų veiksmų programos 1 prioriteto „Mokslinių tyrimų, eksperimentinės plėtros ir inovacijų skatinimas“ priemonės Nr. 01.2.1-LVPA-T-844 „</w:t>
      </w:r>
      <w:proofErr w:type="spellStart"/>
      <w:r w:rsidRPr="008F5F48">
        <w:rPr>
          <w:rFonts w:eastAsia="Calibri"/>
        </w:rPr>
        <w:t>InoConnect</w:t>
      </w:r>
      <w:proofErr w:type="spellEnd"/>
      <w:r w:rsidRPr="008F5F48">
        <w:rPr>
          <w:rFonts w:eastAsia="Calibri"/>
        </w:rPr>
        <w:t>“ projektų finansavimo sąlygų aprašo Nr. 1</w:t>
      </w:r>
      <w:r>
        <w:rPr>
          <w:rFonts w:eastAsia="Calibri"/>
        </w:rPr>
        <w:t xml:space="preserve"> </w:t>
      </w:r>
    </w:p>
    <w:p w14:paraId="7DCF7AD1" w14:textId="77777777" w:rsidR="00144443" w:rsidRDefault="008F5F48" w:rsidP="008F5F48">
      <w:pPr>
        <w:ind w:left="5184" w:firstLine="0"/>
        <w:jc w:val="left"/>
        <w:rPr>
          <w:rFonts w:eastAsia="Calibri"/>
        </w:rPr>
      </w:pPr>
      <w:r>
        <w:rPr>
          <w:rFonts w:eastAsia="Calibri"/>
        </w:rPr>
        <w:t>3</w:t>
      </w:r>
      <w:r w:rsidRPr="008F5F48">
        <w:rPr>
          <w:rFonts w:eastAsia="Calibri"/>
        </w:rPr>
        <w:t xml:space="preserve"> priedas</w:t>
      </w:r>
    </w:p>
    <w:p w14:paraId="1BA7A7BA" w14:textId="77777777" w:rsidR="008F5F48" w:rsidRPr="00144443" w:rsidRDefault="008F5F48" w:rsidP="008F5F48">
      <w:pPr>
        <w:ind w:left="5184" w:firstLine="0"/>
        <w:jc w:val="left"/>
        <w:rPr>
          <w:rFonts w:eastAsia="Calibri"/>
          <w:color w:val="000000"/>
          <w:sz w:val="22"/>
          <w:szCs w:val="22"/>
          <w:lang w:eastAsia="lt-LT"/>
        </w:rPr>
      </w:pPr>
    </w:p>
    <w:p w14:paraId="09DA5188" w14:textId="77777777" w:rsidR="00144443" w:rsidRPr="00144443" w:rsidRDefault="00144443" w:rsidP="00144443">
      <w:pPr>
        <w:keepLines/>
        <w:suppressAutoHyphens/>
        <w:autoSpaceDE w:val="0"/>
        <w:autoSpaceDN w:val="0"/>
        <w:adjustRightInd w:val="0"/>
        <w:spacing w:line="283" w:lineRule="auto"/>
        <w:ind w:firstLine="0"/>
        <w:jc w:val="center"/>
        <w:textAlignment w:val="center"/>
        <w:rPr>
          <w:rFonts w:eastAsia="Calibri"/>
          <w:b/>
          <w:bCs/>
          <w:caps/>
          <w:color w:val="000000"/>
          <w:lang w:eastAsia="lt-LT"/>
        </w:rPr>
      </w:pPr>
      <w:r w:rsidRPr="00144443">
        <w:rPr>
          <w:rFonts w:eastAsia="Calibri"/>
          <w:b/>
          <w:bCs/>
          <w:caps/>
          <w:color w:val="000000"/>
          <w:lang w:eastAsia="lt-LT"/>
        </w:rPr>
        <w:t>METODINIAI NURODYMAI DĖL FIKSUOTŲJŲ ĮKAINIŲ TAIKYMO</w:t>
      </w:r>
    </w:p>
    <w:p w14:paraId="17768269" w14:textId="77777777" w:rsidR="00144443" w:rsidRPr="00144443" w:rsidRDefault="00144443" w:rsidP="00144443">
      <w:pPr>
        <w:suppressAutoHyphens/>
        <w:autoSpaceDE w:val="0"/>
        <w:autoSpaceDN w:val="0"/>
        <w:adjustRightInd w:val="0"/>
        <w:spacing w:line="298" w:lineRule="auto"/>
        <w:ind w:firstLine="0"/>
        <w:jc w:val="center"/>
        <w:textAlignment w:val="center"/>
        <w:rPr>
          <w:rFonts w:eastAsia="Calibri"/>
          <w:color w:val="000000"/>
          <w:lang w:eastAsia="lt-LT"/>
        </w:rPr>
      </w:pPr>
    </w:p>
    <w:p w14:paraId="3875ABDE" w14:textId="77777777" w:rsidR="00144443" w:rsidRPr="00144443" w:rsidRDefault="00144443" w:rsidP="00144443">
      <w:pPr>
        <w:keepLines/>
        <w:suppressAutoHyphens/>
        <w:autoSpaceDE w:val="0"/>
        <w:autoSpaceDN w:val="0"/>
        <w:adjustRightInd w:val="0"/>
        <w:spacing w:line="283" w:lineRule="auto"/>
        <w:ind w:firstLine="0"/>
        <w:jc w:val="center"/>
        <w:textAlignment w:val="center"/>
        <w:rPr>
          <w:rFonts w:eastAsia="Calibri"/>
          <w:b/>
          <w:bCs/>
          <w:caps/>
          <w:color w:val="000000"/>
          <w:lang w:eastAsia="lt-LT"/>
        </w:rPr>
      </w:pPr>
      <w:r w:rsidRPr="00144443">
        <w:rPr>
          <w:rFonts w:eastAsia="Calibri"/>
          <w:b/>
          <w:bCs/>
          <w:caps/>
          <w:color w:val="000000"/>
          <w:lang w:eastAsia="lt-LT"/>
        </w:rPr>
        <w:t>I SKYRIUS</w:t>
      </w:r>
    </w:p>
    <w:p w14:paraId="154F468F" w14:textId="77777777" w:rsidR="00144443" w:rsidRPr="00144443" w:rsidRDefault="00144443" w:rsidP="00144443">
      <w:pPr>
        <w:keepLines/>
        <w:suppressAutoHyphens/>
        <w:autoSpaceDE w:val="0"/>
        <w:autoSpaceDN w:val="0"/>
        <w:adjustRightInd w:val="0"/>
        <w:spacing w:line="283" w:lineRule="auto"/>
        <w:ind w:firstLine="0"/>
        <w:jc w:val="center"/>
        <w:textAlignment w:val="center"/>
        <w:rPr>
          <w:rFonts w:eastAsia="Calibri"/>
          <w:b/>
          <w:bCs/>
          <w:caps/>
          <w:color w:val="000000"/>
          <w:lang w:eastAsia="lt-LT"/>
        </w:rPr>
      </w:pPr>
      <w:r w:rsidRPr="00144443">
        <w:rPr>
          <w:rFonts w:eastAsia="Calibri"/>
          <w:b/>
          <w:bCs/>
          <w:caps/>
          <w:color w:val="000000"/>
          <w:lang w:eastAsia="lt-LT"/>
        </w:rPr>
        <w:t>Bendrosios nuostatos</w:t>
      </w:r>
    </w:p>
    <w:p w14:paraId="1D528670" w14:textId="77777777" w:rsidR="00144443" w:rsidRPr="00144443" w:rsidRDefault="00144443" w:rsidP="00144443">
      <w:pPr>
        <w:suppressAutoHyphens/>
        <w:autoSpaceDE w:val="0"/>
        <w:autoSpaceDN w:val="0"/>
        <w:adjustRightInd w:val="0"/>
        <w:spacing w:line="298" w:lineRule="auto"/>
        <w:ind w:firstLine="0"/>
        <w:jc w:val="center"/>
        <w:textAlignment w:val="center"/>
        <w:rPr>
          <w:rFonts w:eastAsia="Calibri"/>
          <w:color w:val="000000"/>
          <w:lang w:eastAsia="lt-LT"/>
        </w:rPr>
      </w:pPr>
    </w:p>
    <w:p w14:paraId="01FC29CB" w14:textId="77777777" w:rsidR="00F217E8" w:rsidRPr="00F217E8" w:rsidRDefault="00F217E8" w:rsidP="00F217E8">
      <w:pPr>
        <w:suppressAutoHyphens/>
        <w:autoSpaceDE w:val="0"/>
        <w:autoSpaceDN w:val="0"/>
        <w:adjustRightInd w:val="0"/>
        <w:spacing w:line="283" w:lineRule="auto"/>
        <w:ind w:firstLine="312"/>
        <w:textAlignment w:val="center"/>
        <w:rPr>
          <w:rFonts w:eastAsia="Calibri"/>
          <w:color w:val="000000"/>
          <w:lang w:eastAsia="lt-LT"/>
        </w:rPr>
      </w:pPr>
    </w:p>
    <w:p w14:paraId="41DBFF94" w14:textId="5CF0D4FF" w:rsidR="00C8226A" w:rsidRPr="00E6718D" w:rsidRDefault="00AD1380" w:rsidP="00AD1380">
      <w:pPr>
        <w:pStyle w:val="ListParagraph"/>
        <w:tabs>
          <w:tab w:val="left" w:pos="1134"/>
        </w:tabs>
        <w:suppressAutoHyphens/>
        <w:autoSpaceDE w:val="0"/>
        <w:autoSpaceDN w:val="0"/>
        <w:adjustRightInd w:val="0"/>
        <w:spacing w:line="283" w:lineRule="auto"/>
        <w:ind w:left="0"/>
        <w:textAlignment w:val="center"/>
        <w:rPr>
          <w:rFonts w:eastAsia="Times New Roman"/>
          <w:lang w:eastAsia="lt-LT"/>
        </w:rPr>
      </w:pPr>
      <w:r>
        <w:rPr>
          <w:rFonts w:eastAsia="Calibri"/>
          <w:color w:val="000000"/>
          <w:lang w:eastAsia="lt-LT"/>
        </w:rPr>
        <w:t xml:space="preserve">1. </w:t>
      </w:r>
      <w:r w:rsidR="00F217E8" w:rsidRPr="00C8226A">
        <w:rPr>
          <w:rFonts w:eastAsia="Calibri"/>
          <w:color w:val="000000"/>
          <w:lang w:eastAsia="lt-LT"/>
        </w:rPr>
        <w:t>2014–2020 metų Europos Sąjungos fondų investicijų veiksmų programos 1 prioriteto „Mokslinių tyrimų, eksperimentinės plėtros ir inovacijų skatinimas“ priemonės Nr. 01.2.1-LVPA-T-844 „</w:t>
      </w:r>
      <w:proofErr w:type="spellStart"/>
      <w:r w:rsidR="00F217E8" w:rsidRPr="00C8226A">
        <w:rPr>
          <w:rFonts w:eastAsia="Calibri"/>
          <w:color w:val="000000"/>
          <w:lang w:eastAsia="lt-LT"/>
        </w:rPr>
        <w:t>InoConnect</w:t>
      </w:r>
      <w:proofErr w:type="spellEnd"/>
      <w:r w:rsidR="00F217E8" w:rsidRPr="00C8226A">
        <w:rPr>
          <w:rFonts w:eastAsia="Calibri"/>
          <w:color w:val="000000"/>
          <w:lang w:eastAsia="lt-LT"/>
        </w:rPr>
        <w:t>“ projektų finansavimo sąlygų aprašo Nr. 1 (toliau – Aprašas) 10 punkte nurodyt</w:t>
      </w:r>
      <w:r w:rsidR="00C8226A" w:rsidRPr="00C8226A">
        <w:rPr>
          <w:rFonts w:eastAsia="Calibri"/>
          <w:color w:val="000000"/>
          <w:lang w:eastAsia="lt-LT"/>
        </w:rPr>
        <w:t>os</w:t>
      </w:r>
      <w:r w:rsidR="00F217E8" w:rsidRPr="00C8226A">
        <w:rPr>
          <w:rFonts w:eastAsia="Calibri"/>
          <w:color w:val="000000"/>
          <w:lang w:eastAsia="lt-LT"/>
        </w:rPr>
        <w:t xml:space="preserve"> remiam</w:t>
      </w:r>
      <w:r w:rsidR="00C8226A" w:rsidRPr="00C8226A">
        <w:rPr>
          <w:rFonts w:eastAsia="Calibri"/>
          <w:color w:val="000000"/>
          <w:lang w:eastAsia="lt-LT"/>
        </w:rPr>
        <w:t>os</w:t>
      </w:r>
      <w:r w:rsidR="00F217E8" w:rsidRPr="00C8226A">
        <w:rPr>
          <w:rFonts w:eastAsia="Calibri"/>
          <w:color w:val="000000"/>
          <w:lang w:eastAsia="lt-LT"/>
        </w:rPr>
        <w:t xml:space="preserve"> veikl</w:t>
      </w:r>
      <w:r w:rsidR="00C8226A" w:rsidRPr="00C8226A">
        <w:rPr>
          <w:rFonts w:eastAsia="Calibri"/>
          <w:color w:val="000000"/>
          <w:lang w:eastAsia="lt-LT"/>
        </w:rPr>
        <w:t>os</w:t>
      </w:r>
      <w:r w:rsidR="00F217E8" w:rsidRPr="00C8226A">
        <w:rPr>
          <w:rFonts w:eastAsia="Calibri"/>
          <w:color w:val="000000"/>
          <w:lang w:eastAsia="lt-LT"/>
        </w:rPr>
        <w:t xml:space="preserve"> – </w:t>
      </w:r>
      <w:r w:rsidR="00C8226A" w:rsidRPr="00C8226A">
        <w:rPr>
          <w:rFonts w:eastAsia="Calibri"/>
          <w:color w:val="000000"/>
          <w:lang w:eastAsia="lt-LT"/>
        </w:rPr>
        <w:t xml:space="preserve">dalyvavimo </w:t>
      </w:r>
      <w:r w:rsidR="00F217E8" w:rsidRPr="00C8226A">
        <w:rPr>
          <w:rFonts w:eastAsia="Calibri"/>
          <w:color w:val="000000"/>
          <w:lang w:eastAsia="lt-LT"/>
        </w:rPr>
        <w:t xml:space="preserve">tarptautinių </w:t>
      </w:r>
      <w:r w:rsidR="006B6109">
        <w:rPr>
          <w:rFonts w:eastAsia="Calibri"/>
          <w:color w:val="000000"/>
          <w:lang w:eastAsia="lt-LT"/>
        </w:rPr>
        <w:t xml:space="preserve">mokslinių tyrimų, eksperimentinės plėtros ir inovacijų (toliau </w:t>
      </w:r>
      <w:r w:rsidR="006B6109" w:rsidRPr="00C8226A">
        <w:rPr>
          <w:rFonts w:eastAsia="Calibri"/>
          <w:color w:val="000000"/>
          <w:lang w:eastAsia="lt-LT"/>
        </w:rPr>
        <w:t>–</w:t>
      </w:r>
      <w:r w:rsidR="006B6109">
        <w:rPr>
          <w:rFonts w:eastAsia="Calibri"/>
          <w:color w:val="000000"/>
          <w:lang w:eastAsia="lt-LT"/>
        </w:rPr>
        <w:t xml:space="preserve"> </w:t>
      </w:r>
      <w:r w:rsidR="00F217E8" w:rsidRPr="00C8226A">
        <w:rPr>
          <w:rFonts w:eastAsia="Calibri"/>
          <w:color w:val="000000"/>
          <w:lang w:eastAsia="lt-LT"/>
        </w:rPr>
        <w:t>MTEPI</w:t>
      </w:r>
      <w:r w:rsidR="006B6109">
        <w:rPr>
          <w:rFonts w:eastAsia="Calibri"/>
          <w:color w:val="000000"/>
          <w:lang w:eastAsia="lt-LT"/>
        </w:rPr>
        <w:t>)</w:t>
      </w:r>
      <w:r w:rsidR="00F217E8" w:rsidRPr="00C8226A">
        <w:rPr>
          <w:rFonts w:eastAsia="Calibri"/>
          <w:color w:val="000000"/>
          <w:lang w:eastAsia="lt-LT"/>
        </w:rPr>
        <w:t xml:space="preserve"> veiklos iniciatyvų, apie kurias informaciją teikia Europos įmonių tinklo </w:t>
      </w:r>
      <w:r w:rsidR="002E30D3">
        <w:rPr>
          <w:rFonts w:eastAsia="Calibri"/>
          <w:color w:val="000000"/>
          <w:lang w:eastAsia="lt-LT"/>
        </w:rPr>
        <w:t xml:space="preserve">(toliau </w:t>
      </w:r>
      <w:r w:rsidR="002E30D3" w:rsidRPr="00C8226A">
        <w:rPr>
          <w:rFonts w:eastAsia="Calibri"/>
          <w:color w:val="000000"/>
          <w:lang w:eastAsia="lt-LT"/>
        </w:rPr>
        <w:t>–</w:t>
      </w:r>
      <w:r w:rsidR="00E72350">
        <w:rPr>
          <w:rFonts w:eastAsia="Calibri"/>
          <w:color w:val="000000"/>
          <w:lang w:eastAsia="lt-LT"/>
        </w:rPr>
        <w:t xml:space="preserve"> </w:t>
      </w:r>
      <w:r w:rsidR="002E30D3">
        <w:rPr>
          <w:rFonts w:eastAsia="Calibri"/>
          <w:color w:val="000000"/>
          <w:lang w:eastAsia="lt-LT"/>
        </w:rPr>
        <w:t xml:space="preserve">EĮT) </w:t>
      </w:r>
      <w:r w:rsidR="00F217E8" w:rsidRPr="00C8226A">
        <w:rPr>
          <w:rFonts w:eastAsia="Calibri"/>
          <w:color w:val="000000"/>
          <w:lang w:eastAsia="lt-LT"/>
        </w:rPr>
        <w:t xml:space="preserve">organizacijos, renginiuose – </w:t>
      </w:r>
      <w:r w:rsidR="00C8226A" w:rsidRPr="00C8226A">
        <w:rPr>
          <w:rFonts w:eastAsia="Calibri"/>
          <w:color w:val="000000"/>
          <w:lang w:eastAsia="lt-LT"/>
        </w:rPr>
        <w:t xml:space="preserve">išlaidos </w:t>
      </w:r>
      <w:r w:rsidR="007B6B3E" w:rsidRPr="00C8226A">
        <w:rPr>
          <w:rFonts w:eastAsia="Calibri"/>
          <w:color w:val="000000"/>
          <w:lang w:eastAsia="lt-LT"/>
        </w:rPr>
        <w:t xml:space="preserve">Aprašo 3-ajame priede </w:t>
      </w:r>
      <w:r w:rsidR="00C8226A" w:rsidRPr="00C8226A">
        <w:rPr>
          <w:rFonts w:eastAsia="Calibri"/>
          <w:color w:val="000000"/>
          <w:lang w:eastAsia="lt-LT"/>
        </w:rPr>
        <w:t xml:space="preserve">suprantamos </w:t>
      </w:r>
      <w:r w:rsidR="00F217E8" w:rsidRPr="00C8226A">
        <w:rPr>
          <w:rFonts w:eastAsia="Calibri"/>
          <w:color w:val="000000"/>
          <w:lang w:eastAsia="lt-LT"/>
        </w:rPr>
        <w:t xml:space="preserve">ir </w:t>
      </w:r>
      <w:r w:rsidR="00C8226A" w:rsidRPr="00C8226A">
        <w:rPr>
          <w:rFonts w:eastAsia="Calibri"/>
          <w:color w:val="000000"/>
          <w:lang w:eastAsia="lt-LT"/>
        </w:rPr>
        <w:t xml:space="preserve">apskaičiuojamos </w:t>
      </w:r>
      <w:r w:rsidR="007B6B3E" w:rsidRPr="00C8226A">
        <w:rPr>
          <w:rFonts w:eastAsia="Calibri"/>
          <w:color w:val="000000"/>
          <w:lang w:eastAsia="lt-LT"/>
        </w:rPr>
        <w:t>vadovaujantis</w:t>
      </w:r>
      <w:r w:rsidR="00F217E8" w:rsidRPr="00C8226A">
        <w:rPr>
          <w:rFonts w:eastAsia="Calibri"/>
          <w:color w:val="000000"/>
          <w:lang w:eastAsia="lt-LT"/>
        </w:rPr>
        <w:t xml:space="preserve"> Grupinio dalyvavimo tarptautinėse verslo misijose fiksuotojo įkainio nustatymo tyrimo ataskaito</w:t>
      </w:r>
      <w:r w:rsidR="007B6B3E" w:rsidRPr="00C8226A">
        <w:rPr>
          <w:rFonts w:eastAsia="Calibri"/>
          <w:color w:val="000000"/>
          <w:lang w:eastAsia="lt-LT"/>
        </w:rPr>
        <w:t xml:space="preserve">s </w:t>
      </w:r>
      <w:r w:rsidR="00C8226A" w:rsidRPr="00C8226A">
        <w:rPr>
          <w:rFonts w:eastAsia="Calibri"/>
          <w:color w:val="000000"/>
          <w:lang w:eastAsia="lt-LT"/>
        </w:rPr>
        <w:t xml:space="preserve">(2016 m. rugpjūčio 23 d. redakcija) (toliau – Tyrimo ataskaita) </w:t>
      </w:r>
      <w:r w:rsidR="00E21341" w:rsidRPr="00C8226A">
        <w:rPr>
          <w:rFonts w:eastAsia="Calibri"/>
          <w:color w:val="000000"/>
          <w:lang w:eastAsia="lt-LT"/>
        </w:rPr>
        <w:t xml:space="preserve">ir </w:t>
      </w:r>
      <w:r w:rsidR="00B4375B" w:rsidRPr="00C8226A">
        <w:rPr>
          <w:rFonts w:eastAsia="Calibri"/>
          <w:color w:val="000000"/>
          <w:lang w:eastAsia="lt-LT"/>
        </w:rPr>
        <w:t>Vienos valandos vieno mokomo darbuotojo mokymų išlaidų nustatymo pagrindim</w:t>
      </w:r>
      <w:r w:rsidR="00C8226A" w:rsidRPr="00C8226A">
        <w:rPr>
          <w:rFonts w:eastAsia="Calibri"/>
          <w:color w:val="000000"/>
          <w:lang w:eastAsia="lt-LT"/>
        </w:rPr>
        <w:t>o ataskaitos (toliau – Pagrindimo ataskaita)</w:t>
      </w:r>
      <w:r w:rsidR="00B4375B" w:rsidRPr="00C8226A">
        <w:rPr>
          <w:rFonts w:eastAsia="Calibri"/>
          <w:color w:val="000000"/>
          <w:lang w:eastAsia="lt-LT"/>
        </w:rPr>
        <w:t xml:space="preserve"> </w:t>
      </w:r>
      <w:r w:rsidR="00C8226A" w:rsidRPr="00C8226A">
        <w:rPr>
          <w:rFonts w:eastAsia="Calibri"/>
          <w:color w:val="000000"/>
          <w:lang w:eastAsia="lt-LT"/>
        </w:rPr>
        <w:t>nuostatomis ir skaičiavimais.</w:t>
      </w:r>
    </w:p>
    <w:p w14:paraId="2FE89867" w14:textId="77777777" w:rsidR="00F217E8" w:rsidRPr="00E6718D" w:rsidRDefault="00F217E8" w:rsidP="00E6718D">
      <w:pPr>
        <w:pStyle w:val="ListParagraph"/>
        <w:numPr>
          <w:ilvl w:val="0"/>
          <w:numId w:val="38"/>
        </w:numPr>
        <w:tabs>
          <w:tab w:val="left" w:pos="1134"/>
        </w:tabs>
        <w:suppressAutoHyphens/>
        <w:autoSpaceDE w:val="0"/>
        <w:autoSpaceDN w:val="0"/>
        <w:adjustRightInd w:val="0"/>
        <w:spacing w:line="283" w:lineRule="auto"/>
        <w:ind w:left="0" w:firstLine="851"/>
        <w:textAlignment w:val="center"/>
        <w:rPr>
          <w:rFonts w:eastAsia="Times New Roman"/>
          <w:lang w:eastAsia="lt-LT"/>
        </w:rPr>
      </w:pPr>
      <w:r w:rsidRPr="00AD1380">
        <w:rPr>
          <w:rFonts w:eastAsia="Calibri"/>
          <w:color w:val="000000"/>
          <w:lang w:eastAsia="lt-LT"/>
        </w:rPr>
        <w:t>Apraš</w:t>
      </w:r>
      <w:r w:rsidR="00B4375B" w:rsidRPr="00AD1380">
        <w:rPr>
          <w:rFonts w:eastAsia="Calibri"/>
          <w:color w:val="000000"/>
          <w:lang w:eastAsia="lt-LT"/>
        </w:rPr>
        <w:t xml:space="preserve">o 5 punkte nurodytoms </w:t>
      </w:r>
      <w:r w:rsidR="00B4375B" w:rsidRPr="00E6718D">
        <w:rPr>
          <w:rFonts w:eastAsia="Times New Roman"/>
          <w:lang w:eastAsia="lt-LT"/>
        </w:rPr>
        <w:t xml:space="preserve">projektą vykdančio personalo darbo užmokesčio išlaidoms apskaičiuoti </w:t>
      </w:r>
      <w:r w:rsidR="00167C97" w:rsidRPr="00E6718D">
        <w:rPr>
          <w:rFonts w:eastAsia="Times New Roman"/>
          <w:lang w:eastAsia="lt-LT"/>
        </w:rPr>
        <w:t xml:space="preserve">taikomi </w:t>
      </w:r>
      <w:r w:rsidR="00C8226A" w:rsidRPr="00E6718D">
        <w:rPr>
          <w:rFonts w:eastAsia="Times New Roman"/>
          <w:lang w:eastAsia="lt-LT"/>
        </w:rPr>
        <w:t>P</w:t>
      </w:r>
      <w:r w:rsidR="00167C97" w:rsidRPr="00E6718D">
        <w:rPr>
          <w:rFonts w:eastAsia="Calibri"/>
          <w:color w:val="000000"/>
          <w:lang w:eastAsia="lt-LT"/>
        </w:rPr>
        <w:t>agrindim</w:t>
      </w:r>
      <w:r w:rsidR="00C8226A" w:rsidRPr="00E6718D">
        <w:rPr>
          <w:rFonts w:eastAsia="Calibri"/>
          <w:color w:val="000000"/>
          <w:lang w:eastAsia="lt-LT"/>
        </w:rPr>
        <w:t>o ataskaitoje</w:t>
      </w:r>
      <w:r w:rsidR="00167C97" w:rsidRPr="00E6718D">
        <w:rPr>
          <w:rFonts w:eastAsia="Calibri"/>
          <w:color w:val="000000"/>
          <w:lang w:eastAsia="lt-LT"/>
        </w:rPr>
        <w:t xml:space="preserve"> nustatyti fiksuotieji įkainių dydžiai</w:t>
      </w:r>
      <w:r w:rsidR="009F48AB" w:rsidRPr="00E6718D">
        <w:rPr>
          <w:rFonts w:eastAsia="Calibri"/>
          <w:color w:val="000000"/>
          <w:lang w:eastAsia="lt-LT"/>
        </w:rPr>
        <w:t xml:space="preserve">, o </w:t>
      </w:r>
      <w:r w:rsidR="00920994" w:rsidRPr="00E6718D">
        <w:rPr>
          <w:rFonts w:eastAsia="Calibri"/>
          <w:color w:val="000000"/>
          <w:lang w:eastAsia="lt-LT"/>
        </w:rPr>
        <w:t>Aprašo 5 punkte nurodytoms</w:t>
      </w:r>
      <w:r w:rsidR="009F48AB" w:rsidRPr="00E6718D">
        <w:rPr>
          <w:rFonts w:eastAsia="Calibri"/>
          <w:color w:val="000000"/>
          <w:lang w:eastAsia="lt-LT"/>
        </w:rPr>
        <w:t xml:space="preserve"> </w:t>
      </w:r>
      <w:r w:rsidR="00920994" w:rsidRPr="00E6718D">
        <w:rPr>
          <w:rFonts w:eastAsia="Times New Roman"/>
          <w:lang w:eastAsia="lt-LT"/>
        </w:rPr>
        <w:t xml:space="preserve">projektą vykdančio personalo komandiruočių (kelionės, apgyvendinimo ir dienpinigių) išlaidoms apskaičiuoti </w:t>
      </w:r>
      <w:r w:rsidRPr="00E6718D">
        <w:rPr>
          <w:rFonts w:eastAsia="Calibri"/>
          <w:color w:val="000000"/>
          <w:lang w:eastAsia="lt-LT"/>
        </w:rPr>
        <w:t xml:space="preserve">taikomi Kelionių, apgyvendinimo ir dienpinigių fiksuotieji įkainių dydžiai nustatyti vadovaujantis </w:t>
      </w:r>
      <w:r w:rsidR="00C8226A" w:rsidRPr="00E6718D">
        <w:rPr>
          <w:rFonts w:eastAsia="Calibri"/>
          <w:color w:val="000000"/>
          <w:lang w:eastAsia="lt-LT"/>
        </w:rPr>
        <w:t>T</w:t>
      </w:r>
      <w:r w:rsidRPr="00E6718D">
        <w:rPr>
          <w:rFonts w:eastAsia="Calibri"/>
          <w:color w:val="000000"/>
          <w:lang w:eastAsia="lt-LT"/>
        </w:rPr>
        <w:t>yrimo ataskaita.</w:t>
      </w:r>
    </w:p>
    <w:p w14:paraId="092B646A" w14:textId="77777777" w:rsidR="0019289B" w:rsidRPr="00E6718D" w:rsidRDefault="0019289B" w:rsidP="00E6718D">
      <w:pPr>
        <w:pStyle w:val="ListParagraph"/>
        <w:numPr>
          <w:ilvl w:val="0"/>
          <w:numId w:val="38"/>
        </w:numPr>
        <w:tabs>
          <w:tab w:val="left" w:pos="1134"/>
        </w:tabs>
        <w:suppressAutoHyphens/>
        <w:autoSpaceDE w:val="0"/>
        <w:autoSpaceDN w:val="0"/>
        <w:adjustRightInd w:val="0"/>
        <w:spacing w:line="283" w:lineRule="auto"/>
        <w:ind w:left="0" w:firstLine="851"/>
        <w:textAlignment w:val="center"/>
        <w:rPr>
          <w:rFonts w:eastAsia="Times New Roman"/>
          <w:lang w:eastAsia="lt-LT"/>
        </w:rPr>
      </w:pPr>
      <w:r w:rsidRPr="00E6718D">
        <w:rPr>
          <w:rFonts w:eastAsia="Calibri"/>
          <w:color w:val="000000"/>
          <w:lang w:eastAsia="lt-LT"/>
        </w:rPr>
        <w:t xml:space="preserve">Dėl panašios projektų veiklų įgyvendinimo specifikos (iniciatyvos ieškant </w:t>
      </w:r>
      <w:r w:rsidR="00161E48">
        <w:rPr>
          <w:rFonts w:eastAsia="Calibri"/>
          <w:color w:val="000000"/>
          <w:lang w:eastAsia="lt-LT"/>
        </w:rPr>
        <w:t xml:space="preserve">tarptautinių </w:t>
      </w:r>
      <w:r w:rsidRPr="00E6718D">
        <w:rPr>
          <w:rFonts w:eastAsia="Calibri"/>
          <w:color w:val="000000"/>
          <w:lang w:eastAsia="lt-LT"/>
        </w:rPr>
        <w:t>partnerių</w:t>
      </w:r>
      <w:r w:rsidR="00161E48">
        <w:rPr>
          <w:rFonts w:eastAsia="Calibri"/>
          <w:color w:val="000000"/>
          <w:lang w:eastAsia="lt-LT"/>
        </w:rPr>
        <w:t xml:space="preserve"> su tikslu </w:t>
      </w:r>
      <w:r w:rsidR="00161E48">
        <w:t>p</w:t>
      </w:r>
      <w:r w:rsidR="00161E48" w:rsidRPr="003E75E0">
        <w:t xml:space="preserve">asirašyti </w:t>
      </w:r>
      <w:r w:rsidR="00161E48">
        <w:rPr>
          <w:rFonts w:eastAsia="Calibri"/>
          <w:color w:val="000000"/>
          <w:lang w:eastAsia="lt-LT"/>
        </w:rPr>
        <w:t>bendradarbiavimo</w:t>
      </w:r>
      <w:r w:rsidR="00161E48" w:rsidRPr="003E75E0">
        <w:t xml:space="preserve"> </w:t>
      </w:r>
      <w:r w:rsidR="00161E48">
        <w:t>susitarimus</w:t>
      </w:r>
      <w:r w:rsidRPr="00E6718D">
        <w:rPr>
          <w:rFonts w:eastAsia="Calibri"/>
          <w:color w:val="000000"/>
          <w:lang w:eastAsia="lt-LT"/>
        </w:rPr>
        <w:t>), apskaičiuojant kelionės trukmę taikoma Tyrimo ataskaitoje nustatyta vidutinė tarptautinės iniciatyvos trukmė dienomis. Nustatyta vidutinė trukmė taikoma apskaičiuojant apgyvendinimo, dienpinigių ir projekto veiklas vykdančio personalo darbo užmokesčio sumas.</w:t>
      </w:r>
    </w:p>
    <w:p w14:paraId="60B7E470" w14:textId="0A4A1BCC" w:rsidR="00F217E8" w:rsidRPr="00F217E8" w:rsidRDefault="00F217E8" w:rsidP="00AD1380">
      <w:pPr>
        <w:tabs>
          <w:tab w:val="left" w:pos="1134"/>
        </w:tabs>
        <w:suppressAutoHyphens/>
        <w:autoSpaceDE w:val="0"/>
        <w:autoSpaceDN w:val="0"/>
        <w:adjustRightInd w:val="0"/>
        <w:spacing w:line="283" w:lineRule="auto"/>
        <w:textAlignment w:val="center"/>
        <w:rPr>
          <w:rFonts w:eastAsia="Calibri"/>
          <w:color w:val="000000"/>
          <w:lang w:eastAsia="lt-LT"/>
        </w:rPr>
      </w:pPr>
      <w:r w:rsidRPr="00F217E8">
        <w:rPr>
          <w:rFonts w:eastAsia="Calibri"/>
          <w:color w:val="000000"/>
          <w:lang w:eastAsia="lt-LT"/>
        </w:rPr>
        <w:t>3.</w:t>
      </w:r>
      <w:r w:rsidRPr="00F217E8">
        <w:rPr>
          <w:rFonts w:eastAsia="Calibri"/>
          <w:color w:val="000000"/>
          <w:lang w:eastAsia="lt-LT"/>
        </w:rPr>
        <w:tab/>
        <w:t>Pagal</w:t>
      </w:r>
      <w:r w:rsidR="00E72350">
        <w:rPr>
          <w:rFonts w:eastAsia="Calibri"/>
          <w:color w:val="000000"/>
          <w:lang w:eastAsia="lt-LT"/>
        </w:rPr>
        <w:t xml:space="preserve"> </w:t>
      </w:r>
      <w:r w:rsidR="006B6109">
        <w:rPr>
          <w:rFonts w:eastAsia="Calibri"/>
          <w:color w:val="000000"/>
          <w:lang w:eastAsia="lt-LT"/>
        </w:rPr>
        <w:t>Aprašo</w:t>
      </w:r>
      <w:r w:rsidRPr="00F217E8">
        <w:rPr>
          <w:rFonts w:eastAsia="Calibri"/>
          <w:color w:val="000000"/>
          <w:lang w:eastAsia="lt-LT"/>
        </w:rPr>
        <w:t xml:space="preserve"> 3 priedą skaičiuojamos tik vieno dalyvio tinkamos išlaidos</w:t>
      </w:r>
      <w:r>
        <w:rPr>
          <w:rFonts w:eastAsia="Calibri"/>
          <w:color w:val="000000"/>
          <w:lang w:eastAsia="lt-LT"/>
        </w:rPr>
        <w:t>.</w:t>
      </w:r>
    </w:p>
    <w:p w14:paraId="09C383CB" w14:textId="77777777" w:rsidR="00144443" w:rsidRDefault="00F217E8" w:rsidP="00AD1380">
      <w:pPr>
        <w:tabs>
          <w:tab w:val="left" w:pos="1134"/>
        </w:tabs>
        <w:suppressAutoHyphens/>
        <w:autoSpaceDE w:val="0"/>
        <w:autoSpaceDN w:val="0"/>
        <w:adjustRightInd w:val="0"/>
        <w:spacing w:line="283" w:lineRule="auto"/>
        <w:textAlignment w:val="center"/>
        <w:rPr>
          <w:rFonts w:eastAsia="Calibri"/>
        </w:rPr>
      </w:pPr>
      <w:r w:rsidRPr="00F217E8">
        <w:rPr>
          <w:rFonts w:eastAsia="Calibri"/>
          <w:color w:val="000000"/>
          <w:lang w:eastAsia="lt-LT"/>
        </w:rPr>
        <w:t>4.</w:t>
      </w:r>
      <w:r w:rsidRPr="00F217E8">
        <w:rPr>
          <w:rFonts w:eastAsia="Calibri"/>
          <w:color w:val="000000"/>
          <w:lang w:eastAsia="lt-LT"/>
        </w:rPr>
        <w:tab/>
        <w:t>Šių metodinių nurodymų 1 punkte nurodyt</w:t>
      </w:r>
      <w:r w:rsidR="00C8226A">
        <w:rPr>
          <w:rFonts w:eastAsia="Calibri"/>
          <w:color w:val="000000"/>
          <w:lang w:eastAsia="lt-LT"/>
        </w:rPr>
        <w:t>os</w:t>
      </w:r>
      <w:r w:rsidRPr="00F217E8">
        <w:rPr>
          <w:rFonts w:eastAsia="Calibri"/>
          <w:color w:val="000000"/>
          <w:lang w:eastAsia="lt-LT"/>
        </w:rPr>
        <w:t xml:space="preserve"> </w:t>
      </w:r>
      <w:r w:rsidR="00C8226A" w:rsidRPr="00F217E8">
        <w:rPr>
          <w:rFonts w:eastAsia="Calibri"/>
          <w:color w:val="000000"/>
          <w:lang w:eastAsia="lt-LT"/>
        </w:rPr>
        <w:t>ataskait</w:t>
      </w:r>
      <w:r w:rsidR="00C8226A">
        <w:rPr>
          <w:rFonts w:eastAsia="Calibri"/>
          <w:color w:val="000000"/>
          <w:lang w:eastAsia="lt-LT"/>
        </w:rPr>
        <w:t>os</w:t>
      </w:r>
      <w:r w:rsidR="00C8226A" w:rsidRPr="00F217E8">
        <w:rPr>
          <w:rFonts w:eastAsia="Calibri"/>
          <w:color w:val="000000"/>
          <w:lang w:eastAsia="lt-LT"/>
        </w:rPr>
        <w:t xml:space="preserve"> </w:t>
      </w:r>
      <w:r w:rsidRPr="00F217E8">
        <w:rPr>
          <w:rFonts w:eastAsia="Calibri"/>
          <w:color w:val="000000"/>
          <w:lang w:eastAsia="lt-LT"/>
        </w:rPr>
        <w:t xml:space="preserve">skelbiamos interneto svetainėje </w:t>
      </w:r>
      <w:hyperlink r:id="rId20" w:history="1">
        <w:r w:rsidRPr="00EE668C">
          <w:rPr>
            <w:rStyle w:val="Hyperlink"/>
            <w:rFonts w:eastAsia="Calibri"/>
            <w:lang w:eastAsia="lt-LT"/>
          </w:rPr>
          <w:t>www.esinvesticijos.lt/lt/dokumentai/supaprastinto-islaidu-apmokejimo-tyrimai</w:t>
        </w:r>
      </w:hyperlink>
      <w:r w:rsidRPr="00F217E8">
        <w:rPr>
          <w:rFonts w:eastAsia="Calibri"/>
          <w:color w:val="000000"/>
          <w:lang w:eastAsia="lt-LT"/>
        </w:rPr>
        <w:t>.</w:t>
      </w:r>
    </w:p>
    <w:p w14:paraId="2CA3B3D3" w14:textId="77777777" w:rsidR="00F217E8" w:rsidRPr="00C44F06" w:rsidRDefault="00F217E8" w:rsidP="00646C8E">
      <w:pPr>
        <w:tabs>
          <w:tab w:val="left" w:pos="851"/>
        </w:tabs>
        <w:suppressAutoHyphens/>
        <w:autoSpaceDE w:val="0"/>
        <w:autoSpaceDN w:val="0"/>
        <w:adjustRightInd w:val="0"/>
        <w:spacing w:line="283" w:lineRule="auto"/>
        <w:ind w:firstLine="567"/>
        <w:textAlignment w:val="center"/>
        <w:rPr>
          <w:rFonts w:eastAsia="Calibri"/>
          <w:color w:val="000000"/>
          <w:lang w:eastAsia="lt-LT"/>
        </w:rPr>
      </w:pPr>
    </w:p>
    <w:p w14:paraId="1F367E85" w14:textId="77777777" w:rsidR="00144443" w:rsidRPr="00C44F06" w:rsidRDefault="00144443" w:rsidP="00646C8E">
      <w:pPr>
        <w:keepLines/>
        <w:tabs>
          <w:tab w:val="left" w:pos="851"/>
        </w:tabs>
        <w:suppressAutoHyphens/>
        <w:autoSpaceDE w:val="0"/>
        <w:autoSpaceDN w:val="0"/>
        <w:adjustRightInd w:val="0"/>
        <w:spacing w:line="283" w:lineRule="auto"/>
        <w:ind w:firstLine="567"/>
        <w:jc w:val="center"/>
        <w:textAlignment w:val="center"/>
        <w:rPr>
          <w:rFonts w:eastAsia="Calibri"/>
          <w:b/>
          <w:bCs/>
          <w:caps/>
          <w:color w:val="000000"/>
          <w:lang w:eastAsia="lt-LT"/>
        </w:rPr>
      </w:pPr>
      <w:r w:rsidRPr="00C44F06">
        <w:rPr>
          <w:rFonts w:eastAsia="Calibri"/>
          <w:b/>
          <w:bCs/>
          <w:caps/>
          <w:color w:val="000000"/>
          <w:lang w:eastAsia="lt-LT"/>
        </w:rPr>
        <w:t>II SKYRIUS</w:t>
      </w:r>
    </w:p>
    <w:p w14:paraId="08A07821" w14:textId="77777777" w:rsidR="00144443" w:rsidRPr="00C44F06" w:rsidRDefault="00144443" w:rsidP="00646C8E">
      <w:pPr>
        <w:keepLines/>
        <w:tabs>
          <w:tab w:val="left" w:pos="851"/>
        </w:tabs>
        <w:suppressAutoHyphens/>
        <w:autoSpaceDE w:val="0"/>
        <w:autoSpaceDN w:val="0"/>
        <w:adjustRightInd w:val="0"/>
        <w:spacing w:line="283" w:lineRule="auto"/>
        <w:ind w:firstLine="567"/>
        <w:jc w:val="center"/>
        <w:textAlignment w:val="center"/>
        <w:rPr>
          <w:rFonts w:eastAsia="Calibri"/>
          <w:b/>
          <w:bCs/>
          <w:caps/>
          <w:color w:val="000000"/>
          <w:lang w:eastAsia="lt-LT"/>
        </w:rPr>
      </w:pPr>
      <w:r w:rsidRPr="00C44F06">
        <w:rPr>
          <w:rFonts w:eastAsia="Calibri"/>
          <w:b/>
          <w:bCs/>
          <w:caps/>
          <w:color w:val="000000"/>
          <w:lang w:eastAsia="lt-LT"/>
        </w:rPr>
        <w:t>TINKAMOS FINANSUOTI IŠLAIDOS</w:t>
      </w:r>
    </w:p>
    <w:p w14:paraId="0F2D4C3A" w14:textId="77777777" w:rsidR="00144443" w:rsidRPr="00C44F06" w:rsidRDefault="00144443" w:rsidP="00646C8E">
      <w:pPr>
        <w:tabs>
          <w:tab w:val="left" w:pos="851"/>
        </w:tabs>
        <w:suppressAutoHyphens/>
        <w:autoSpaceDE w:val="0"/>
        <w:autoSpaceDN w:val="0"/>
        <w:adjustRightInd w:val="0"/>
        <w:spacing w:line="283" w:lineRule="auto"/>
        <w:ind w:firstLine="567"/>
        <w:textAlignment w:val="center"/>
        <w:rPr>
          <w:rFonts w:eastAsia="Calibri"/>
          <w:color w:val="000000"/>
          <w:lang w:eastAsia="lt-LT"/>
        </w:rPr>
      </w:pPr>
    </w:p>
    <w:p w14:paraId="7B2CCFEA" w14:textId="77777777" w:rsidR="00097685" w:rsidRDefault="00646C8E" w:rsidP="00097685">
      <w:pPr>
        <w:tabs>
          <w:tab w:val="left" w:pos="851"/>
        </w:tabs>
        <w:suppressAutoHyphens/>
        <w:autoSpaceDE w:val="0"/>
        <w:autoSpaceDN w:val="0"/>
        <w:adjustRightInd w:val="0"/>
        <w:spacing w:line="280" w:lineRule="auto"/>
        <w:ind w:firstLine="567"/>
        <w:textAlignment w:val="center"/>
        <w:rPr>
          <w:color w:val="000000"/>
          <w:lang w:eastAsia="lt-LT"/>
        </w:rPr>
      </w:pPr>
      <w:r>
        <w:rPr>
          <w:color w:val="000000"/>
          <w:lang w:eastAsia="lt-LT"/>
        </w:rPr>
        <w:t xml:space="preserve">5. </w:t>
      </w:r>
      <w:r w:rsidRPr="00646C8E">
        <w:rPr>
          <w:color w:val="000000"/>
          <w:lang w:eastAsia="lt-LT"/>
        </w:rPr>
        <w:t xml:space="preserve">Tinkamomis finansuoti projekto išlaidomis laikomos dalyvavimo tarptautinių MTEPI veiklos iniciatyvų, apie kurias informaciją teikia </w:t>
      </w:r>
      <w:r w:rsidR="002E30D3">
        <w:rPr>
          <w:color w:val="000000"/>
          <w:lang w:eastAsia="lt-LT"/>
        </w:rPr>
        <w:t>EĮT</w:t>
      </w:r>
      <w:r w:rsidRPr="00646C8E">
        <w:rPr>
          <w:color w:val="000000"/>
          <w:lang w:eastAsia="lt-LT"/>
        </w:rPr>
        <w:t xml:space="preserve"> organizacijos, renginiuose išlaidos.</w:t>
      </w:r>
    </w:p>
    <w:p w14:paraId="31B326C5" w14:textId="0C0A1DFB" w:rsidR="00646C8E" w:rsidRPr="0050211A" w:rsidRDefault="00646C8E" w:rsidP="00097685">
      <w:pPr>
        <w:tabs>
          <w:tab w:val="left" w:pos="851"/>
        </w:tabs>
        <w:suppressAutoHyphens/>
        <w:autoSpaceDE w:val="0"/>
        <w:autoSpaceDN w:val="0"/>
        <w:adjustRightInd w:val="0"/>
        <w:spacing w:line="280" w:lineRule="auto"/>
        <w:ind w:firstLine="567"/>
        <w:textAlignment w:val="center"/>
        <w:rPr>
          <w:color w:val="000000"/>
          <w:lang w:eastAsia="lt-LT"/>
        </w:rPr>
      </w:pPr>
      <w:r>
        <w:rPr>
          <w:color w:val="000000"/>
          <w:lang w:eastAsia="lt-LT"/>
        </w:rPr>
        <w:lastRenderedPageBreak/>
        <w:t xml:space="preserve">6. </w:t>
      </w:r>
      <w:r w:rsidRPr="0050211A">
        <w:rPr>
          <w:color w:val="000000"/>
          <w:lang w:eastAsia="lt-LT"/>
        </w:rPr>
        <w:t>Tinkamos finansuoti projekto išlaidos apskaičiuojamos ir apmokamos taikant</w:t>
      </w:r>
      <w:r>
        <w:rPr>
          <w:color w:val="000000"/>
          <w:lang w:eastAsia="lt-LT"/>
        </w:rPr>
        <w:t xml:space="preserve"> </w:t>
      </w:r>
      <w:r w:rsidR="004301A2">
        <w:rPr>
          <w:color w:val="000000"/>
          <w:lang w:eastAsia="lt-LT"/>
        </w:rPr>
        <w:t>T</w:t>
      </w:r>
      <w:r>
        <w:rPr>
          <w:color w:val="000000"/>
          <w:lang w:eastAsia="lt-LT"/>
        </w:rPr>
        <w:t>yrimo ataskaitoje apskaičiuotus fiksuotuosius dydžius</w:t>
      </w:r>
      <w:r w:rsidRPr="0050211A">
        <w:rPr>
          <w:color w:val="000000"/>
          <w:lang w:eastAsia="lt-LT"/>
        </w:rPr>
        <w:t xml:space="preserve"> vienam tarptautinių MTEPI veiklos iniciatyvos renginio dalyviui</w:t>
      </w:r>
      <w:r w:rsidR="00920994">
        <w:rPr>
          <w:color w:val="000000"/>
          <w:lang w:eastAsia="lt-LT"/>
        </w:rPr>
        <w:t xml:space="preserve"> ir </w:t>
      </w:r>
      <w:r w:rsidR="004301A2">
        <w:rPr>
          <w:rFonts w:eastAsia="Calibri"/>
          <w:color w:val="000000"/>
          <w:lang w:eastAsia="lt-LT"/>
        </w:rPr>
        <w:t>P</w:t>
      </w:r>
      <w:r w:rsidR="00920994">
        <w:rPr>
          <w:rFonts w:eastAsia="Calibri"/>
          <w:color w:val="000000"/>
          <w:lang w:eastAsia="lt-LT"/>
        </w:rPr>
        <w:t>agrindim</w:t>
      </w:r>
      <w:r w:rsidR="004301A2">
        <w:rPr>
          <w:rFonts w:eastAsia="Calibri"/>
          <w:color w:val="000000"/>
          <w:lang w:eastAsia="lt-LT"/>
        </w:rPr>
        <w:t>o ataskaitoje</w:t>
      </w:r>
      <w:r w:rsidR="00920994">
        <w:rPr>
          <w:rFonts w:eastAsia="Calibri"/>
          <w:color w:val="000000"/>
          <w:lang w:eastAsia="lt-LT"/>
        </w:rPr>
        <w:t xml:space="preserve"> nustatytą</w:t>
      </w:r>
      <w:r w:rsidR="004301A2">
        <w:rPr>
          <w:rFonts w:eastAsia="Calibri"/>
          <w:color w:val="000000"/>
          <w:lang w:eastAsia="lt-LT"/>
        </w:rPr>
        <w:t xml:space="preserve"> vieno</w:t>
      </w:r>
      <w:r w:rsidR="00920994">
        <w:rPr>
          <w:rFonts w:eastAsia="Calibri"/>
          <w:color w:val="000000"/>
          <w:lang w:eastAsia="lt-LT"/>
        </w:rPr>
        <w:t xml:space="preserve"> darbuotojo Atlygio fiksuotąjį dydį</w:t>
      </w:r>
      <w:r w:rsidRPr="0050211A">
        <w:rPr>
          <w:color w:val="000000"/>
          <w:lang w:eastAsia="lt-LT"/>
        </w:rPr>
        <w:t>.</w:t>
      </w:r>
    </w:p>
    <w:p w14:paraId="40E31EDF" w14:textId="77777777" w:rsidR="00646C8E" w:rsidRPr="0050211A" w:rsidRDefault="00646C8E" w:rsidP="00646C8E">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 xml:space="preserve">7. </w:t>
      </w:r>
      <w:r w:rsidR="0019289B">
        <w:rPr>
          <w:color w:val="000000"/>
          <w:lang w:eastAsia="lt-LT"/>
        </w:rPr>
        <w:t xml:space="preserve">Šio priedo 16 punkte </w:t>
      </w:r>
      <w:r w:rsidRPr="0050211A">
        <w:rPr>
          <w:color w:val="000000"/>
          <w:lang w:eastAsia="lt-LT"/>
        </w:rPr>
        <w:t>nu</w:t>
      </w:r>
      <w:r w:rsidR="0019289B">
        <w:rPr>
          <w:color w:val="000000"/>
          <w:lang w:eastAsia="lt-LT"/>
        </w:rPr>
        <w:t>rodyti</w:t>
      </w:r>
      <w:r w:rsidRPr="0050211A">
        <w:rPr>
          <w:color w:val="000000"/>
          <w:lang w:eastAsia="lt-LT"/>
        </w:rPr>
        <w:t xml:space="preserve"> dalyvavimo tarptautinių MTEPI veiklos iniciatyvos renginiuose fiksuotųjų įkainių dydžiai yra maksimalūs.</w:t>
      </w:r>
    </w:p>
    <w:p w14:paraId="6424198A" w14:textId="77777777" w:rsidR="00646C8E" w:rsidRPr="0050211A" w:rsidRDefault="00646C8E" w:rsidP="00646C8E">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 xml:space="preserve">8. </w:t>
      </w:r>
      <w:r w:rsidRPr="0050211A">
        <w:rPr>
          <w:color w:val="000000"/>
          <w:lang w:eastAsia="lt-LT"/>
        </w:rPr>
        <w:t>Pareiškėjas gali nurodyti ir mažesnius fiksuotųjų įkainių dydžius.</w:t>
      </w:r>
    </w:p>
    <w:p w14:paraId="57F4BCBE" w14:textId="48143025" w:rsidR="00646C8E" w:rsidRDefault="00646C8E" w:rsidP="00646C8E">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 xml:space="preserve">9. </w:t>
      </w:r>
      <w:r w:rsidRPr="0050211A">
        <w:rPr>
          <w:color w:val="000000"/>
          <w:lang w:eastAsia="lt-LT"/>
        </w:rPr>
        <w:t xml:space="preserve">Dalyvavimo tarptautinių MTEPI veiklos </w:t>
      </w:r>
      <w:r w:rsidR="00097685" w:rsidRPr="0050211A">
        <w:rPr>
          <w:color w:val="000000"/>
          <w:lang w:eastAsia="lt-LT"/>
        </w:rPr>
        <w:t>iniciatyv</w:t>
      </w:r>
      <w:r w:rsidR="00097685">
        <w:rPr>
          <w:color w:val="000000"/>
          <w:lang w:eastAsia="lt-LT"/>
        </w:rPr>
        <w:t xml:space="preserve">ų </w:t>
      </w:r>
      <w:r w:rsidR="00097685" w:rsidRPr="0050211A">
        <w:rPr>
          <w:color w:val="000000"/>
          <w:lang w:eastAsia="lt-LT"/>
        </w:rPr>
        <w:t xml:space="preserve"> </w:t>
      </w:r>
      <w:r w:rsidRPr="0050211A">
        <w:rPr>
          <w:color w:val="000000"/>
          <w:lang w:eastAsia="lt-LT"/>
        </w:rPr>
        <w:t>renginiuose išlaidos projekte bus apmokamos pagal Projekto finansavimo ir administravimo sutartyje (toliau – Sutartis) nustatytus fiksuotųjų įkainių dydžius (projekto vykdytojas negalės už dalyvavimo tarptautinių MTEPI veiklos iniciatyvos renginiuose išlaidas, kurioms nustatyti fiksuotieji įkainiai, atsiskaityti pagal faktines išlaidas, pateikęs išlaidų pagrindimo ir apmokėjimo įrodymo dokumentus).</w:t>
      </w:r>
    </w:p>
    <w:p w14:paraId="62F9974B" w14:textId="77777777" w:rsidR="00646C8E" w:rsidRPr="009B344D" w:rsidRDefault="00646C8E" w:rsidP="00646C8E">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 xml:space="preserve">10. </w:t>
      </w:r>
      <w:r w:rsidRPr="009B344D">
        <w:rPr>
          <w:color w:val="000000"/>
          <w:lang w:eastAsia="lt-LT"/>
        </w:rPr>
        <w:t xml:space="preserve">Pareiškėjas, </w:t>
      </w:r>
      <w:r w:rsidRPr="009B344D">
        <w:rPr>
          <w:color w:val="000000"/>
          <w:spacing w:val="-2"/>
          <w:lang w:eastAsia="lt-LT"/>
        </w:rPr>
        <w:t>apskaičiuodamas išlaidoms reikalingą preliminarią sumą</w:t>
      </w:r>
      <w:r w:rsidRPr="009B344D">
        <w:rPr>
          <w:color w:val="000000"/>
          <w:lang w:eastAsia="lt-LT"/>
        </w:rPr>
        <w:t>:</w:t>
      </w:r>
      <w:r w:rsidRPr="009B344D">
        <w:rPr>
          <w:color w:val="000000"/>
          <w:spacing w:val="-2"/>
          <w:lang w:eastAsia="lt-LT"/>
        </w:rPr>
        <w:t xml:space="preserve"> </w:t>
      </w:r>
      <w:r>
        <w:rPr>
          <w:color w:val="000000"/>
          <w:spacing w:val="-2"/>
          <w:lang w:eastAsia="lt-LT"/>
        </w:rPr>
        <w:t>d</w:t>
      </w:r>
      <w:r w:rsidRPr="009B344D">
        <w:rPr>
          <w:color w:val="000000"/>
          <w:lang w:eastAsia="lt-LT"/>
        </w:rPr>
        <w:t xml:space="preserve">alyvavimo </w:t>
      </w:r>
      <w:r w:rsidRPr="0050211A">
        <w:rPr>
          <w:color w:val="000000"/>
          <w:lang w:eastAsia="lt-LT"/>
        </w:rPr>
        <w:t>tarptautinių MTEPI veiklos iniciatyvos renginiuose</w:t>
      </w:r>
      <w:r w:rsidRPr="009B344D">
        <w:rPr>
          <w:color w:val="000000"/>
          <w:lang w:eastAsia="lt-LT"/>
        </w:rPr>
        <w:t xml:space="preserve"> fiksuotąjį </w:t>
      </w:r>
      <w:r w:rsidRPr="009B344D">
        <w:rPr>
          <w:color w:val="000000"/>
          <w:spacing w:val="-2"/>
          <w:lang w:eastAsia="lt-LT"/>
        </w:rPr>
        <w:t>įkainį</w:t>
      </w:r>
      <w:r>
        <w:rPr>
          <w:color w:val="000000"/>
          <w:spacing w:val="-2"/>
          <w:lang w:eastAsia="lt-LT"/>
        </w:rPr>
        <w:t xml:space="preserve"> (atitinkamai pagal šalį, į kurią vykstama)</w:t>
      </w:r>
      <w:r w:rsidRPr="009B344D">
        <w:rPr>
          <w:color w:val="000000"/>
          <w:spacing w:val="-2"/>
          <w:lang w:eastAsia="lt-LT"/>
        </w:rPr>
        <w:t xml:space="preserve"> vienam dalyviui daugina iš preliminaraus dalyvių skaičiaus;</w:t>
      </w:r>
    </w:p>
    <w:p w14:paraId="2C36AA70" w14:textId="25A3D05B" w:rsidR="00646C8E" w:rsidRPr="009B344D" w:rsidRDefault="00097685" w:rsidP="00646C8E">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spacing w:val="-2"/>
          <w:lang w:eastAsia="lt-LT"/>
        </w:rPr>
        <w:t>11</w:t>
      </w:r>
      <w:r w:rsidR="00646C8E">
        <w:rPr>
          <w:color w:val="000000"/>
          <w:spacing w:val="-2"/>
          <w:lang w:eastAsia="lt-LT"/>
        </w:rPr>
        <w:t xml:space="preserve">. </w:t>
      </w:r>
      <w:r w:rsidR="00646C8E" w:rsidRPr="009B344D">
        <w:rPr>
          <w:color w:val="000000"/>
          <w:spacing w:val="-2"/>
          <w:lang w:eastAsia="lt-LT"/>
        </w:rPr>
        <w:t xml:space="preserve">Galutiniai fiksuotieji įkainiai ir jų dydžiai tvirtinami </w:t>
      </w:r>
      <w:r w:rsidR="00646C8E" w:rsidRPr="009B344D">
        <w:rPr>
          <w:color w:val="000000"/>
          <w:lang w:eastAsia="lt-LT"/>
        </w:rPr>
        <w:t xml:space="preserve">Sutartyje. Jais vadovaujantis apskaičiuojamos </w:t>
      </w:r>
      <w:r w:rsidR="00646C8E" w:rsidRPr="009B344D">
        <w:rPr>
          <w:color w:val="000000"/>
          <w:spacing w:val="2"/>
          <w:lang w:eastAsia="lt-LT"/>
        </w:rPr>
        <w:t xml:space="preserve">ir projekto vykdytojui išmokamos lėšos, skirtos </w:t>
      </w:r>
      <w:r w:rsidR="00646C8E" w:rsidRPr="009B344D">
        <w:rPr>
          <w:color w:val="000000"/>
          <w:lang w:eastAsia="lt-LT"/>
        </w:rPr>
        <w:t xml:space="preserve">dalyvavimo tarptautinių MTEPI veiklos iniciatyvos renginiuose </w:t>
      </w:r>
      <w:r w:rsidR="00646C8E" w:rsidRPr="009B344D">
        <w:rPr>
          <w:color w:val="000000"/>
          <w:spacing w:val="-7"/>
          <w:lang w:eastAsia="lt-LT"/>
        </w:rPr>
        <w:t>išlaidoms apmokėti.</w:t>
      </w:r>
    </w:p>
    <w:p w14:paraId="626967BB" w14:textId="3EEDE024" w:rsidR="00097685" w:rsidRDefault="00097685" w:rsidP="00C55672">
      <w:pPr>
        <w:pStyle w:val="ListParagraph"/>
        <w:tabs>
          <w:tab w:val="left" w:pos="851"/>
        </w:tabs>
        <w:suppressAutoHyphens/>
        <w:autoSpaceDE w:val="0"/>
        <w:autoSpaceDN w:val="0"/>
        <w:adjustRightInd w:val="0"/>
        <w:spacing w:line="280" w:lineRule="auto"/>
        <w:ind w:left="0" w:firstLine="567"/>
        <w:textAlignment w:val="center"/>
        <w:rPr>
          <w:color w:val="000000"/>
          <w:spacing w:val="-1"/>
          <w:lang w:eastAsia="lt-LT"/>
        </w:rPr>
      </w:pPr>
      <w:r>
        <w:rPr>
          <w:color w:val="000000"/>
          <w:spacing w:val="1"/>
          <w:lang w:eastAsia="lt-LT"/>
        </w:rPr>
        <w:t>12</w:t>
      </w:r>
      <w:r w:rsidR="00646C8E">
        <w:rPr>
          <w:color w:val="000000"/>
          <w:spacing w:val="1"/>
          <w:lang w:eastAsia="lt-LT"/>
        </w:rPr>
        <w:t xml:space="preserve">. </w:t>
      </w:r>
      <w:r w:rsidR="00646C8E" w:rsidRPr="009B344D">
        <w:rPr>
          <w:color w:val="000000"/>
          <w:spacing w:val="1"/>
          <w:lang w:eastAsia="lt-LT"/>
        </w:rPr>
        <w:t xml:space="preserve">Sutartyje nustatyti fiksuotieji įkainiai ir jų </w:t>
      </w:r>
      <w:r w:rsidR="00646C8E" w:rsidRPr="009B344D">
        <w:rPr>
          <w:color w:val="000000"/>
          <w:spacing w:val="-1"/>
          <w:lang w:eastAsia="lt-LT"/>
        </w:rPr>
        <w:t>dydžiai negali keistis projekto įgyvendinimo metu</w:t>
      </w:r>
      <w:r>
        <w:rPr>
          <w:color w:val="000000"/>
          <w:spacing w:val="-1"/>
          <w:lang w:eastAsia="lt-LT"/>
        </w:rPr>
        <w:t>,</w:t>
      </w:r>
      <w:r w:rsidR="00C55672">
        <w:rPr>
          <w:color w:val="000000"/>
          <w:spacing w:val="-1"/>
          <w:lang w:eastAsia="lt-LT"/>
        </w:rPr>
        <w:t xml:space="preserve"> išskyrus </w:t>
      </w:r>
      <w:r w:rsidR="00C55672" w:rsidRPr="001E40D6">
        <w:t>Projektų adminis</w:t>
      </w:r>
      <w:r w:rsidR="00C55672">
        <w:t>travimo ir finansavimo taisyklių, patvirtintų</w:t>
      </w:r>
      <w:r w:rsidR="00C55672" w:rsidRPr="001E40D6">
        <w:t xml:space="preserve"> Lietuvos Respublikos finansų ministro 2014 m. spalio 8 d. įsakymu Nr. 1K-316 „Dėl Projektų administravimo ir finansavimo taisyklių patvirtinimo“</w:t>
      </w:r>
      <w:r w:rsidR="00C55672">
        <w:t>, VI skyriaus 442 punkto nuostatas.</w:t>
      </w:r>
    </w:p>
    <w:p w14:paraId="41B4F3DB" w14:textId="0B3780D9" w:rsidR="004301A2" w:rsidRPr="00E6718D" w:rsidRDefault="00097685">
      <w:pPr>
        <w:pStyle w:val="ListParagraph"/>
        <w:tabs>
          <w:tab w:val="left" w:pos="709"/>
          <w:tab w:val="left" w:pos="993"/>
        </w:tabs>
        <w:suppressAutoHyphens/>
        <w:autoSpaceDE w:val="0"/>
        <w:autoSpaceDN w:val="0"/>
        <w:adjustRightInd w:val="0"/>
        <w:spacing w:line="280" w:lineRule="auto"/>
        <w:ind w:left="0" w:firstLine="567"/>
        <w:textAlignment w:val="center"/>
      </w:pPr>
      <w:r>
        <w:t>13</w:t>
      </w:r>
      <w:r w:rsidR="00646C8E">
        <w:t xml:space="preserve">. </w:t>
      </w:r>
      <w:r w:rsidR="00646C8E" w:rsidRPr="009B344D">
        <w:t>Įvertinęs faktiškai padarytas išlaidas, projekto vykdytojas turi teisę atsisakyti dalies išlaidų, kurioms taikomi fiksuotieji įkainiai, apmokėjimo.</w:t>
      </w:r>
    </w:p>
    <w:p w14:paraId="55FBEE0D" w14:textId="6B56CBDD" w:rsidR="00646C8E" w:rsidRDefault="00646C8E" w:rsidP="00697AB1">
      <w:pPr>
        <w:pStyle w:val="ListParagraph"/>
        <w:tabs>
          <w:tab w:val="left" w:pos="851"/>
          <w:tab w:val="left" w:pos="993"/>
        </w:tabs>
        <w:suppressAutoHyphens/>
        <w:autoSpaceDE w:val="0"/>
        <w:autoSpaceDN w:val="0"/>
        <w:adjustRightInd w:val="0"/>
        <w:spacing w:line="280" w:lineRule="auto"/>
        <w:ind w:left="0" w:firstLine="567"/>
        <w:textAlignment w:val="center"/>
        <w:rPr>
          <w:color w:val="000000"/>
          <w:lang w:eastAsia="lt-LT"/>
        </w:rPr>
      </w:pPr>
      <w:r>
        <w:rPr>
          <w:color w:val="000000"/>
          <w:lang w:eastAsia="lt-LT"/>
        </w:rPr>
        <w:t>1</w:t>
      </w:r>
      <w:r w:rsidR="00097685">
        <w:rPr>
          <w:color w:val="000000"/>
          <w:lang w:eastAsia="lt-LT"/>
        </w:rPr>
        <w:t>4</w:t>
      </w:r>
      <w:r>
        <w:rPr>
          <w:color w:val="000000"/>
          <w:lang w:eastAsia="lt-LT"/>
        </w:rPr>
        <w:t xml:space="preserve">. </w:t>
      </w:r>
      <w:r w:rsidRPr="009B344D">
        <w:rPr>
          <w:color w:val="000000"/>
          <w:lang w:eastAsia="lt-LT"/>
        </w:rPr>
        <w:t>Galimi dokumentiniai įrodymai projekto išlaidoms, kurios apmokamos pagal fiksuotuosius įkainius, pagrįsti yra:</w:t>
      </w:r>
    </w:p>
    <w:p w14:paraId="3CE84C3A" w14:textId="3714B4F4" w:rsidR="00697AB1" w:rsidRDefault="00097685" w:rsidP="00697AB1">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14</w:t>
      </w:r>
      <w:r w:rsidR="00646C8E">
        <w:rPr>
          <w:color w:val="000000"/>
          <w:lang w:eastAsia="lt-LT"/>
        </w:rPr>
        <w:t xml:space="preserve">.1. </w:t>
      </w:r>
      <w:r w:rsidR="00697AB1">
        <w:rPr>
          <w:bCs/>
        </w:rPr>
        <w:t>pažyma</w:t>
      </w:r>
      <w:r w:rsidR="00646C8E" w:rsidRPr="00977B0B">
        <w:rPr>
          <w:bCs/>
        </w:rPr>
        <w:t xml:space="preserve"> iš </w:t>
      </w:r>
      <w:r w:rsidR="00646C8E">
        <w:rPr>
          <w:bCs/>
        </w:rPr>
        <w:t>EĮT</w:t>
      </w:r>
      <w:r w:rsidR="002E30D3">
        <w:rPr>
          <w:bCs/>
        </w:rPr>
        <w:t xml:space="preserve"> organizacijos</w:t>
      </w:r>
      <w:r w:rsidR="00646C8E" w:rsidRPr="00977B0B">
        <w:rPr>
          <w:bCs/>
        </w:rPr>
        <w:t xml:space="preserve">, kurioje patvirtinamas įmonės atstovo dalyvavimo </w:t>
      </w:r>
      <w:r w:rsidR="002E30D3">
        <w:rPr>
          <w:bCs/>
        </w:rPr>
        <w:t xml:space="preserve">renginyje </w:t>
      </w:r>
      <w:r w:rsidR="00646C8E" w:rsidRPr="00977B0B">
        <w:rPr>
          <w:bCs/>
        </w:rPr>
        <w:t>faktas</w:t>
      </w:r>
      <w:r w:rsidR="00646C8E">
        <w:rPr>
          <w:bCs/>
        </w:rPr>
        <w:t>;</w:t>
      </w:r>
    </w:p>
    <w:p w14:paraId="2C407BD5" w14:textId="6FED6D43" w:rsidR="00646C8E" w:rsidRPr="00646C8E" w:rsidRDefault="00097685" w:rsidP="00697AB1">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14</w:t>
      </w:r>
      <w:r w:rsidR="00646C8E">
        <w:rPr>
          <w:color w:val="000000"/>
          <w:lang w:eastAsia="lt-LT"/>
        </w:rPr>
        <w:t>.</w:t>
      </w:r>
      <w:r w:rsidR="00697AB1">
        <w:rPr>
          <w:color w:val="000000"/>
          <w:lang w:eastAsia="lt-LT"/>
        </w:rPr>
        <w:t>3</w:t>
      </w:r>
      <w:r w:rsidR="00646C8E">
        <w:rPr>
          <w:color w:val="000000"/>
          <w:lang w:eastAsia="lt-LT"/>
        </w:rPr>
        <w:t>.</w:t>
      </w:r>
      <w:r w:rsidR="00697AB1">
        <w:rPr>
          <w:color w:val="000000"/>
          <w:lang w:eastAsia="lt-LT"/>
        </w:rPr>
        <w:t xml:space="preserve"> p</w:t>
      </w:r>
      <w:r w:rsidR="00697AB1" w:rsidRPr="00697AB1">
        <w:rPr>
          <w:color w:val="000000"/>
          <w:lang w:eastAsia="lt-LT"/>
        </w:rPr>
        <w:t>asirašyti  susitarimai su tarptautiniais partneriais</w:t>
      </w:r>
      <w:r w:rsidR="00697AB1">
        <w:rPr>
          <w:color w:val="000000"/>
          <w:lang w:eastAsia="lt-LT"/>
        </w:rPr>
        <w:t>;</w:t>
      </w:r>
    </w:p>
    <w:p w14:paraId="40DB7292" w14:textId="306EC976" w:rsidR="00646C8E" w:rsidRPr="00646C8E" w:rsidRDefault="00097685" w:rsidP="00697AB1">
      <w:pPr>
        <w:pStyle w:val="ListParagraph"/>
        <w:tabs>
          <w:tab w:val="left" w:pos="567"/>
          <w:tab w:val="left" w:pos="709"/>
        </w:tabs>
        <w:suppressAutoHyphens/>
        <w:autoSpaceDE w:val="0"/>
        <w:autoSpaceDN w:val="0"/>
        <w:adjustRightInd w:val="0"/>
        <w:spacing w:line="280" w:lineRule="auto"/>
        <w:ind w:left="0" w:firstLine="567"/>
        <w:textAlignment w:val="center"/>
        <w:rPr>
          <w:color w:val="000000"/>
          <w:lang w:eastAsia="lt-LT"/>
        </w:rPr>
      </w:pPr>
      <w:r w:rsidRPr="00646C8E">
        <w:rPr>
          <w:color w:val="000000"/>
          <w:lang w:eastAsia="lt-LT"/>
        </w:rPr>
        <w:t>1</w:t>
      </w:r>
      <w:r>
        <w:rPr>
          <w:color w:val="000000"/>
          <w:lang w:eastAsia="lt-LT"/>
        </w:rPr>
        <w:t>4</w:t>
      </w:r>
      <w:r w:rsidR="00646C8E" w:rsidRPr="00646C8E">
        <w:rPr>
          <w:color w:val="000000"/>
          <w:lang w:eastAsia="lt-LT"/>
        </w:rPr>
        <w:t>.</w:t>
      </w:r>
      <w:r w:rsidR="00697AB1">
        <w:rPr>
          <w:color w:val="000000"/>
          <w:lang w:eastAsia="lt-LT"/>
        </w:rPr>
        <w:t>4</w:t>
      </w:r>
      <w:r w:rsidR="00646C8E" w:rsidRPr="00646C8E">
        <w:rPr>
          <w:color w:val="000000"/>
          <w:lang w:eastAsia="lt-LT"/>
        </w:rPr>
        <w:t>. projekto vykdytojo parengta suvestinė pažyma, kurioje pateikta informacija apie</w:t>
      </w:r>
      <w:r w:rsidR="00697AB1">
        <w:rPr>
          <w:color w:val="000000"/>
          <w:lang w:eastAsia="lt-LT"/>
        </w:rPr>
        <w:t xml:space="preserve"> </w:t>
      </w:r>
      <w:r w:rsidR="00646C8E" w:rsidRPr="00646C8E">
        <w:rPr>
          <w:color w:val="000000"/>
          <w:lang w:eastAsia="lt-LT"/>
        </w:rPr>
        <w:t xml:space="preserve">dalyvavimą </w:t>
      </w:r>
      <w:r w:rsidR="00697AB1" w:rsidRPr="0050211A">
        <w:rPr>
          <w:color w:val="000000"/>
          <w:lang w:eastAsia="lt-LT"/>
        </w:rPr>
        <w:t>tarptautin</w:t>
      </w:r>
      <w:r w:rsidR="00697AB1">
        <w:rPr>
          <w:color w:val="000000"/>
          <w:lang w:eastAsia="lt-LT"/>
        </w:rPr>
        <w:t>ės</w:t>
      </w:r>
      <w:r w:rsidR="00697AB1" w:rsidRPr="0050211A">
        <w:rPr>
          <w:color w:val="000000"/>
          <w:lang w:eastAsia="lt-LT"/>
        </w:rPr>
        <w:t xml:space="preserve"> MTEPI veiklos iniciatyvos rengin</w:t>
      </w:r>
      <w:r w:rsidR="00697AB1">
        <w:rPr>
          <w:color w:val="000000"/>
          <w:lang w:eastAsia="lt-LT"/>
        </w:rPr>
        <w:t>yje</w:t>
      </w:r>
      <w:r w:rsidR="00646C8E" w:rsidRPr="00646C8E">
        <w:rPr>
          <w:color w:val="000000"/>
          <w:lang w:eastAsia="lt-LT"/>
        </w:rPr>
        <w:t>: nurodytas renginio pavadinimas, data,</w:t>
      </w:r>
      <w:r w:rsidR="00646C8E">
        <w:rPr>
          <w:color w:val="000000"/>
          <w:lang w:eastAsia="lt-LT"/>
        </w:rPr>
        <w:t xml:space="preserve"> </w:t>
      </w:r>
      <w:r w:rsidR="00646C8E" w:rsidRPr="00646C8E">
        <w:rPr>
          <w:color w:val="000000"/>
          <w:lang w:eastAsia="lt-LT"/>
        </w:rPr>
        <w:t>renginio vieta, dalyvių skaičius ir pavadinimai, galutinių naudos gavėjų (įmonių) atstovų, vykusių į</w:t>
      </w:r>
      <w:r w:rsidR="00646C8E">
        <w:rPr>
          <w:color w:val="000000"/>
          <w:lang w:eastAsia="lt-LT"/>
        </w:rPr>
        <w:t xml:space="preserve"> </w:t>
      </w:r>
      <w:r w:rsidR="00697AB1">
        <w:rPr>
          <w:color w:val="000000"/>
          <w:lang w:eastAsia="lt-LT"/>
        </w:rPr>
        <w:t>renginį</w:t>
      </w:r>
      <w:r w:rsidR="00646C8E" w:rsidRPr="00646C8E">
        <w:rPr>
          <w:color w:val="000000"/>
          <w:lang w:eastAsia="lt-LT"/>
        </w:rPr>
        <w:t>, sąrašas ir renginio metu</w:t>
      </w:r>
      <w:r w:rsidR="00646C8E">
        <w:rPr>
          <w:color w:val="000000"/>
          <w:lang w:eastAsia="lt-LT"/>
        </w:rPr>
        <w:t xml:space="preserve"> </w:t>
      </w:r>
      <w:r w:rsidR="00646C8E" w:rsidRPr="00646C8E">
        <w:rPr>
          <w:color w:val="000000"/>
          <w:lang w:eastAsia="lt-LT"/>
        </w:rPr>
        <w:t>galutinių naudos gavėjų pasiekti rezultatai;</w:t>
      </w:r>
    </w:p>
    <w:p w14:paraId="3DC71CDC" w14:textId="2E84E8E9" w:rsidR="00646C8E" w:rsidRDefault="00097685" w:rsidP="00697AB1">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sidRPr="00646C8E">
        <w:rPr>
          <w:color w:val="000000"/>
          <w:lang w:eastAsia="lt-LT"/>
        </w:rPr>
        <w:t>1</w:t>
      </w:r>
      <w:r>
        <w:rPr>
          <w:color w:val="000000"/>
          <w:lang w:eastAsia="lt-LT"/>
        </w:rPr>
        <w:t>4</w:t>
      </w:r>
      <w:r w:rsidR="00646C8E" w:rsidRPr="00646C8E">
        <w:rPr>
          <w:color w:val="000000"/>
          <w:lang w:eastAsia="lt-LT"/>
        </w:rPr>
        <w:t>.</w:t>
      </w:r>
      <w:r w:rsidR="00697AB1">
        <w:rPr>
          <w:color w:val="000000"/>
          <w:lang w:eastAsia="lt-LT"/>
        </w:rPr>
        <w:t>5</w:t>
      </w:r>
      <w:r w:rsidR="00646C8E" w:rsidRPr="00646C8E">
        <w:rPr>
          <w:color w:val="000000"/>
          <w:lang w:eastAsia="lt-LT"/>
        </w:rPr>
        <w:t>. dalyvavimo renginyje faktiniai įrodymai (mažiausiai penkios nuotraukos iš renginio,</w:t>
      </w:r>
      <w:r w:rsidR="00697AB1">
        <w:rPr>
          <w:color w:val="000000"/>
          <w:lang w:eastAsia="lt-LT"/>
        </w:rPr>
        <w:t xml:space="preserve"> k</w:t>
      </w:r>
      <w:r w:rsidR="00646C8E" w:rsidRPr="00646C8E">
        <w:rPr>
          <w:color w:val="000000"/>
          <w:lang w:eastAsia="lt-LT"/>
        </w:rPr>
        <w:t>uri</w:t>
      </w:r>
      <w:r w:rsidR="00697AB1">
        <w:rPr>
          <w:color w:val="000000"/>
          <w:lang w:eastAsia="lt-LT"/>
        </w:rPr>
        <w:t>u</w:t>
      </w:r>
      <w:r w:rsidR="00646C8E" w:rsidRPr="00646C8E">
        <w:rPr>
          <w:color w:val="000000"/>
          <w:lang w:eastAsia="lt-LT"/>
        </w:rPr>
        <w:t>ose matytųsi visų galutinių naudos gavėjų pavadinimai ir Europos Sąjungos viešinimo ženklas, renginio programa,</w:t>
      </w:r>
      <w:r w:rsidR="00646C8E">
        <w:rPr>
          <w:color w:val="000000"/>
          <w:lang w:eastAsia="lt-LT"/>
        </w:rPr>
        <w:t xml:space="preserve"> </w:t>
      </w:r>
      <w:r w:rsidR="00646C8E" w:rsidRPr="00646C8E">
        <w:rPr>
          <w:color w:val="000000"/>
          <w:lang w:eastAsia="lt-LT"/>
        </w:rPr>
        <w:t>dalyvių kortelių kopijos ir pan., renginio programa, informacija</w:t>
      </w:r>
      <w:r w:rsidR="00646C8E">
        <w:rPr>
          <w:color w:val="000000"/>
          <w:lang w:eastAsia="lt-LT"/>
        </w:rPr>
        <w:t xml:space="preserve"> </w:t>
      </w:r>
      <w:r w:rsidR="00646C8E" w:rsidRPr="00646C8E">
        <w:rPr>
          <w:color w:val="000000"/>
          <w:lang w:eastAsia="lt-LT"/>
        </w:rPr>
        <w:t>internete apie organizuojamą dalyvavimą renginyje ir (arba) pristatant dalyvavimo renginyje</w:t>
      </w:r>
      <w:r w:rsidR="00646C8E">
        <w:rPr>
          <w:color w:val="000000"/>
          <w:lang w:eastAsia="lt-LT"/>
        </w:rPr>
        <w:t xml:space="preserve"> </w:t>
      </w:r>
      <w:r w:rsidR="00646C8E" w:rsidRPr="00646C8E">
        <w:rPr>
          <w:color w:val="000000"/>
          <w:lang w:eastAsia="lt-LT"/>
        </w:rPr>
        <w:t>rezultatus, dalyvių kortelių kopijos ir pan.);</w:t>
      </w:r>
    </w:p>
    <w:p w14:paraId="1AAB0B40" w14:textId="380A70BB" w:rsidR="00646C8E" w:rsidRDefault="00097685" w:rsidP="00AD1380">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r>
        <w:rPr>
          <w:color w:val="000000"/>
          <w:lang w:eastAsia="lt-LT"/>
        </w:rPr>
        <w:t>14</w:t>
      </w:r>
      <w:r w:rsidR="00646C8E">
        <w:rPr>
          <w:color w:val="000000"/>
          <w:lang w:eastAsia="lt-LT"/>
        </w:rPr>
        <w:t>.</w:t>
      </w:r>
      <w:r w:rsidR="00697AB1">
        <w:rPr>
          <w:color w:val="000000"/>
          <w:lang w:eastAsia="lt-LT"/>
        </w:rPr>
        <w:t xml:space="preserve">6. </w:t>
      </w:r>
      <w:r w:rsidR="00646C8E">
        <w:rPr>
          <w:color w:val="000000"/>
          <w:lang w:eastAsia="lt-LT"/>
        </w:rPr>
        <w:t>kiti pagrindžiantys dokumentai.</w:t>
      </w:r>
    </w:p>
    <w:p w14:paraId="03939612" w14:textId="77777777" w:rsidR="0082349F" w:rsidRDefault="0082349F" w:rsidP="00AD1380">
      <w:pPr>
        <w:pStyle w:val="ListParagraph"/>
        <w:tabs>
          <w:tab w:val="left" w:pos="851"/>
        </w:tabs>
        <w:suppressAutoHyphens/>
        <w:autoSpaceDE w:val="0"/>
        <w:autoSpaceDN w:val="0"/>
        <w:adjustRightInd w:val="0"/>
        <w:spacing w:line="280" w:lineRule="auto"/>
        <w:ind w:left="0" w:firstLine="567"/>
        <w:textAlignment w:val="center"/>
        <w:rPr>
          <w:color w:val="000000"/>
          <w:lang w:eastAsia="lt-LT"/>
        </w:rPr>
      </w:pPr>
    </w:p>
    <w:p w14:paraId="2EDB5C3C" w14:textId="77777777" w:rsidR="00646C8E" w:rsidRDefault="00646C8E" w:rsidP="00646C8E">
      <w:pPr>
        <w:keepLines/>
        <w:tabs>
          <w:tab w:val="left" w:pos="851"/>
        </w:tabs>
        <w:suppressAutoHyphens/>
        <w:autoSpaceDE w:val="0"/>
        <w:autoSpaceDN w:val="0"/>
        <w:adjustRightInd w:val="0"/>
        <w:spacing w:line="280" w:lineRule="auto"/>
        <w:ind w:firstLine="567"/>
        <w:jc w:val="center"/>
        <w:textAlignment w:val="center"/>
        <w:rPr>
          <w:b/>
          <w:bCs/>
          <w:caps/>
          <w:color w:val="000000"/>
          <w:lang w:eastAsia="lt-LT"/>
        </w:rPr>
      </w:pPr>
      <w:r>
        <w:rPr>
          <w:b/>
          <w:bCs/>
          <w:caps/>
          <w:color w:val="000000"/>
          <w:lang w:eastAsia="lt-LT"/>
        </w:rPr>
        <w:t>III SKYRIUS</w:t>
      </w:r>
    </w:p>
    <w:p w14:paraId="306E364D" w14:textId="77777777" w:rsidR="00646C8E" w:rsidRDefault="00646C8E" w:rsidP="00646C8E">
      <w:pPr>
        <w:keepLines/>
        <w:tabs>
          <w:tab w:val="left" w:pos="851"/>
        </w:tabs>
        <w:suppressAutoHyphens/>
        <w:autoSpaceDE w:val="0"/>
        <w:autoSpaceDN w:val="0"/>
        <w:adjustRightInd w:val="0"/>
        <w:spacing w:line="280" w:lineRule="auto"/>
        <w:ind w:firstLine="567"/>
        <w:jc w:val="center"/>
        <w:textAlignment w:val="center"/>
        <w:rPr>
          <w:b/>
          <w:bCs/>
          <w:caps/>
          <w:color w:val="000000"/>
          <w:lang w:eastAsia="lt-LT"/>
        </w:rPr>
      </w:pPr>
      <w:r>
        <w:rPr>
          <w:b/>
          <w:bCs/>
          <w:caps/>
          <w:color w:val="000000"/>
          <w:lang w:eastAsia="lt-LT"/>
        </w:rPr>
        <w:t>MAKSIMALŪS FIKSUOTIEJI ĮKAINIAI</w:t>
      </w:r>
    </w:p>
    <w:p w14:paraId="0F25ECE9" w14:textId="4C5D95F5" w:rsidR="0082349F" w:rsidRDefault="0082349F" w:rsidP="00646C8E">
      <w:pPr>
        <w:tabs>
          <w:tab w:val="left" w:pos="851"/>
        </w:tabs>
        <w:suppressAutoHyphens/>
        <w:autoSpaceDE w:val="0"/>
        <w:autoSpaceDN w:val="0"/>
        <w:adjustRightInd w:val="0"/>
        <w:spacing w:line="280" w:lineRule="auto"/>
        <w:ind w:firstLine="567"/>
        <w:textAlignment w:val="center"/>
        <w:rPr>
          <w:color w:val="000000"/>
          <w:lang w:eastAsia="lt-LT"/>
        </w:rPr>
      </w:pPr>
    </w:p>
    <w:p w14:paraId="3CFE5E51" w14:textId="64C57E5B" w:rsidR="00646C8E" w:rsidRDefault="0082349F" w:rsidP="0082349F">
      <w:pPr>
        <w:tabs>
          <w:tab w:val="left" w:pos="1580"/>
        </w:tabs>
        <w:rPr>
          <w:color w:val="000000"/>
          <w:lang w:eastAsia="lt-LT"/>
        </w:rPr>
      </w:pPr>
      <w:r>
        <w:rPr>
          <w:lang w:eastAsia="lt-LT"/>
        </w:rPr>
        <w:lastRenderedPageBreak/>
        <w:tab/>
      </w:r>
      <w:r w:rsidR="00646C8E">
        <w:rPr>
          <w:color w:val="000000"/>
          <w:lang w:eastAsia="lt-LT"/>
        </w:rPr>
        <w:t xml:space="preserve">16. </w:t>
      </w:r>
      <w:r w:rsidR="00646C8E" w:rsidRPr="00272A48">
        <w:rPr>
          <w:color w:val="000000"/>
          <w:lang w:eastAsia="lt-LT"/>
        </w:rPr>
        <w:t xml:space="preserve">Dalyvavimo tarptautinių MTEPI veiklos iniciatyvos renginiuose </w:t>
      </w:r>
      <w:r w:rsidR="00646C8E">
        <w:rPr>
          <w:color w:val="000000"/>
          <w:lang w:eastAsia="lt-LT"/>
        </w:rPr>
        <w:t xml:space="preserve">fiksuotasis </w:t>
      </w:r>
      <w:r w:rsidR="00646C8E" w:rsidRPr="00272A48">
        <w:rPr>
          <w:color w:val="000000"/>
          <w:lang w:eastAsia="lt-LT"/>
        </w:rPr>
        <w:t>įkainis (vienam</w:t>
      </w:r>
      <w:r w:rsidR="00646C8E">
        <w:rPr>
          <w:color w:val="000000"/>
          <w:lang w:eastAsia="lt-LT"/>
        </w:rPr>
        <w:t xml:space="preserve"> iniciatyvos </w:t>
      </w:r>
      <w:r w:rsidR="00646C8E" w:rsidRPr="00272A48">
        <w:rPr>
          <w:color w:val="000000"/>
          <w:lang w:eastAsia="lt-LT"/>
        </w:rPr>
        <w:t>dalyviui):</w:t>
      </w:r>
    </w:p>
    <w:tbl>
      <w:tblPr>
        <w:tblStyle w:val="TableGrid"/>
        <w:tblW w:w="0" w:type="auto"/>
        <w:tblLook w:val="04A0" w:firstRow="1" w:lastRow="0" w:firstColumn="1" w:lastColumn="0" w:noHBand="0" w:noVBand="1"/>
      </w:tblPr>
      <w:tblGrid>
        <w:gridCol w:w="4106"/>
        <w:gridCol w:w="2011"/>
        <w:gridCol w:w="1958"/>
        <w:gridCol w:w="1836"/>
      </w:tblGrid>
      <w:tr w:rsidR="004301A2" w14:paraId="1574CA78" w14:textId="77777777" w:rsidTr="00AD1380">
        <w:tc>
          <w:tcPr>
            <w:tcW w:w="4106" w:type="dxa"/>
            <w:vAlign w:val="center"/>
          </w:tcPr>
          <w:p w14:paraId="057521B2" w14:textId="77777777" w:rsidR="004301A2" w:rsidRDefault="004301A2" w:rsidP="004301A2">
            <w:pPr>
              <w:pStyle w:val="ListParagraph"/>
              <w:suppressAutoHyphens/>
              <w:autoSpaceDE w:val="0"/>
              <w:autoSpaceDN w:val="0"/>
              <w:adjustRightInd w:val="0"/>
              <w:spacing w:line="280" w:lineRule="auto"/>
              <w:ind w:left="0" w:firstLine="0"/>
              <w:textAlignment w:val="center"/>
              <w:rPr>
                <w:color w:val="000000"/>
                <w:lang w:eastAsia="lt-LT"/>
              </w:rPr>
            </w:pPr>
            <w:r w:rsidRPr="00272A48">
              <w:rPr>
                <w:b/>
                <w:bCs/>
              </w:rPr>
              <w:t>Šalių grupė</w:t>
            </w:r>
          </w:p>
        </w:tc>
        <w:tc>
          <w:tcPr>
            <w:tcW w:w="2011" w:type="dxa"/>
            <w:vAlign w:val="center"/>
          </w:tcPr>
          <w:p w14:paraId="799A5C16" w14:textId="77777777" w:rsidR="004301A2" w:rsidRDefault="004301A2"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7C0347">
              <w:rPr>
                <w:b/>
              </w:rPr>
              <w:t xml:space="preserve">Projektą vykdančio personalo </w:t>
            </w:r>
            <w:r>
              <w:rPr>
                <w:b/>
              </w:rPr>
              <w:t>kelionių, apgyvendinimo ir dienpinigių</w:t>
            </w:r>
            <w:r w:rsidRPr="00A74CDA">
              <w:rPr>
                <w:b/>
              </w:rPr>
              <w:t xml:space="preserve"> išlaidos</w:t>
            </w:r>
            <w:r>
              <w:rPr>
                <w:b/>
              </w:rPr>
              <w:t xml:space="preserve">, </w:t>
            </w:r>
            <w:proofErr w:type="spellStart"/>
            <w:r>
              <w:rPr>
                <w:b/>
              </w:rPr>
              <w:t>Eur</w:t>
            </w:r>
            <w:proofErr w:type="spellEnd"/>
          </w:p>
        </w:tc>
        <w:tc>
          <w:tcPr>
            <w:tcW w:w="1958" w:type="dxa"/>
            <w:vAlign w:val="center"/>
          </w:tcPr>
          <w:p w14:paraId="31CBC190" w14:textId="77777777" w:rsidR="004301A2" w:rsidRDefault="004301A2"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2219D9">
              <w:rPr>
                <w:rFonts w:eastAsia="Times New Roman"/>
                <w:b/>
                <w:lang w:eastAsia="lt-LT"/>
              </w:rPr>
              <w:t>Projektą vykdančio personalo darbo užmokestis</w:t>
            </w:r>
            <w:r>
              <w:rPr>
                <w:rFonts w:eastAsia="Times New Roman"/>
                <w:b/>
                <w:lang w:eastAsia="lt-LT"/>
              </w:rPr>
              <w:t xml:space="preserve">, </w:t>
            </w:r>
            <w:proofErr w:type="spellStart"/>
            <w:r>
              <w:rPr>
                <w:rFonts w:eastAsia="Times New Roman"/>
                <w:b/>
                <w:lang w:eastAsia="lt-LT"/>
              </w:rPr>
              <w:t>Eur</w:t>
            </w:r>
            <w:proofErr w:type="spellEnd"/>
          </w:p>
        </w:tc>
        <w:tc>
          <w:tcPr>
            <w:tcW w:w="1836" w:type="dxa"/>
            <w:vAlign w:val="center"/>
          </w:tcPr>
          <w:p w14:paraId="70CD77AB" w14:textId="77777777" w:rsidR="004301A2" w:rsidRDefault="004301A2"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4301A2">
              <w:rPr>
                <w:b/>
              </w:rPr>
              <w:t>Dalyvavimo tarptautinių MTEPI veiklos iniciatyvos renginiuose fiksuotasis įkainis</w:t>
            </w:r>
            <w:r w:rsidRPr="0082258A">
              <w:rPr>
                <w:b/>
              </w:rPr>
              <w:t xml:space="preserve"> vienam dalyviui, </w:t>
            </w:r>
            <w:proofErr w:type="spellStart"/>
            <w:r w:rsidRPr="0082258A">
              <w:rPr>
                <w:b/>
              </w:rPr>
              <w:t>Eur</w:t>
            </w:r>
            <w:proofErr w:type="spellEnd"/>
          </w:p>
        </w:tc>
      </w:tr>
      <w:tr w:rsidR="0019289B" w14:paraId="1C66D5A3" w14:textId="77777777" w:rsidTr="00AD1380">
        <w:tc>
          <w:tcPr>
            <w:tcW w:w="4106" w:type="dxa"/>
          </w:tcPr>
          <w:p w14:paraId="3C880E13" w14:textId="77777777" w:rsidR="0019289B" w:rsidRDefault="0019289B" w:rsidP="0019289B">
            <w:pPr>
              <w:pStyle w:val="ListParagraph"/>
              <w:suppressAutoHyphens/>
              <w:autoSpaceDE w:val="0"/>
              <w:autoSpaceDN w:val="0"/>
              <w:adjustRightInd w:val="0"/>
              <w:spacing w:line="280" w:lineRule="auto"/>
              <w:ind w:left="0" w:firstLine="0"/>
              <w:textAlignment w:val="center"/>
              <w:rPr>
                <w:color w:val="000000"/>
                <w:lang w:eastAsia="lt-LT"/>
              </w:rPr>
            </w:pPr>
            <w:r w:rsidRPr="00087427">
              <w:rPr>
                <w:b/>
                <w:bCs/>
              </w:rPr>
              <w:t xml:space="preserve">Grupė Nr. 1 </w:t>
            </w:r>
            <w:r w:rsidRPr="007F60CF">
              <w:rPr>
                <w:bCs/>
              </w:rPr>
              <w:t>(Baltarusija, Čekija, Estija, Graikija, Ispanija, Italija, Latvija, Latvija (Ryga), Lenkija, Moldova, Nyderlandai, Portugalija, Rumunija, Rusija, Rusija (Sankt Peterburgas), Slovakija, Suomija, Švedija, Turkija, Turkmėnistanas, Ukraina, Vengrija)</w:t>
            </w:r>
          </w:p>
        </w:tc>
        <w:tc>
          <w:tcPr>
            <w:tcW w:w="2011" w:type="dxa"/>
            <w:vAlign w:val="center"/>
          </w:tcPr>
          <w:p w14:paraId="4A90B662"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t>1.595,86</w:t>
            </w:r>
          </w:p>
        </w:tc>
        <w:tc>
          <w:tcPr>
            <w:tcW w:w="1958" w:type="dxa"/>
            <w:vAlign w:val="center"/>
          </w:tcPr>
          <w:p w14:paraId="2CB1B262"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rPr>
                <w:color w:val="000000"/>
                <w:lang w:eastAsia="lt-LT"/>
              </w:rPr>
              <w:t>121,60</w:t>
            </w:r>
            <w:r>
              <w:rPr>
                <w:rStyle w:val="FootnoteReference"/>
                <w:color w:val="000000"/>
                <w:lang w:eastAsia="lt-LT"/>
              </w:rPr>
              <w:footnoteReference w:id="1"/>
            </w:r>
          </w:p>
        </w:tc>
        <w:tc>
          <w:tcPr>
            <w:tcW w:w="1836" w:type="dxa"/>
            <w:vAlign w:val="center"/>
          </w:tcPr>
          <w:p w14:paraId="381518D8" w14:textId="77777777" w:rsidR="0019289B" w:rsidRPr="00AD1380" w:rsidRDefault="0019289B" w:rsidP="00AD1380">
            <w:pPr>
              <w:pStyle w:val="ListParagraph"/>
              <w:suppressAutoHyphens/>
              <w:autoSpaceDE w:val="0"/>
              <w:autoSpaceDN w:val="0"/>
              <w:adjustRightInd w:val="0"/>
              <w:spacing w:line="280" w:lineRule="auto"/>
              <w:ind w:left="0" w:firstLine="0"/>
              <w:jc w:val="center"/>
              <w:textAlignment w:val="center"/>
              <w:rPr>
                <w:b/>
                <w:color w:val="000000"/>
                <w:lang w:eastAsia="lt-LT"/>
              </w:rPr>
            </w:pPr>
            <w:r w:rsidRPr="00AD1380">
              <w:rPr>
                <w:b/>
                <w:color w:val="000000"/>
                <w:lang w:eastAsia="lt-LT"/>
              </w:rPr>
              <w:t>1.717,46</w:t>
            </w:r>
          </w:p>
        </w:tc>
      </w:tr>
      <w:tr w:rsidR="0019289B" w14:paraId="779F6785" w14:textId="77777777" w:rsidTr="00AD1380">
        <w:tc>
          <w:tcPr>
            <w:tcW w:w="4106" w:type="dxa"/>
          </w:tcPr>
          <w:p w14:paraId="301E866A" w14:textId="77777777" w:rsidR="0019289B" w:rsidRDefault="0019289B" w:rsidP="0019289B">
            <w:pPr>
              <w:pStyle w:val="ListParagraph"/>
              <w:suppressAutoHyphens/>
              <w:autoSpaceDE w:val="0"/>
              <w:autoSpaceDN w:val="0"/>
              <w:adjustRightInd w:val="0"/>
              <w:spacing w:line="280" w:lineRule="auto"/>
              <w:ind w:left="0" w:firstLine="0"/>
              <w:textAlignment w:val="center"/>
              <w:rPr>
                <w:color w:val="000000"/>
                <w:lang w:eastAsia="lt-LT"/>
              </w:rPr>
            </w:pPr>
            <w:r w:rsidRPr="00087427">
              <w:rPr>
                <w:b/>
                <w:bCs/>
              </w:rPr>
              <w:t xml:space="preserve">Grupė Nr. 2 </w:t>
            </w:r>
            <w:r w:rsidRPr="007F60CF">
              <w:rPr>
                <w:bCs/>
              </w:rPr>
              <w:t>(Armėnija, Austrija, Azerbaidžanas, Belgija, Danija, Indonezija, Izraelis, Jordanija, Jungtinė Karalystė, Kazachstanas, Kazachstanas (</w:t>
            </w:r>
            <w:proofErr w:type="spellStart"/>
            <w:r w:rsidRPr="007F60CF">
              <w:rPr>
                <w:bCs/>
              </w:rPr>
              <w:t>Astana</w:t>
            </w:r>
            <w:proofErr w:type="spellEnd"/>
            <w:r w:rsidRPr="007F60CF">
              <w:rPr>
                <w:bCs/>
              </w:rPr>
              <w:t xml:space="preserve"> ir Almata), Kirgizija, Liuksemburgas, Mongolija, Norvegija, Omanas, Prancūzija, Rusija (Maskva), Slovėnija, Šveicarija, Uzbekistanas, Vokietija)</w:t>
            </w:r>
          </w:p>
        </w:tc>
        <w:tc>
          <w:tcPr>
            <w:tcW w:w="2011" w:type="dxa"/>
            <w:vAlign w:val="center"/>
          </w:tcPr>
          <w:p w14:paraId="1E174CD4"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t>1.972,73</w:t>
            </w:r>
          </w:p>
        </w:tc>
        <w:tc>
          <w:tcPr>
            <w:tcW w:w="1958" w:type="dxa"/>
            <w:vAlign w:val="center"/>
          </w:tcPr>
          <w:p w14:paraId="7EEB1CF4"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rPr>
                <w:color w:val="000000"/>
                <w:lang w:eastAsia="lt-LT"/>
              </w:rPr>
              <w:t>121,60</w:t>
            </w:r>
          </w:p>
        </w:tc>
        <w:tc>
          <w:tcPr>
            <w:tcW w:w="1836" w:type="dxa"/>
            <w:vAlign w:val="center"/>
          </w:tcPr>
          <w:p w14:paraId="1CC2C8D5" w14:textId="77777777" w:rsidR="0019289B" w:rsidRPr="00AD1380" w:rsidRDefault="0019289B" w:rsidP="00AD1380">
            <w:pPr>
              <w:pStyle w:val="ListParagraph"/>
              <w:suppressAutoHyphens/>
              <w:autoSpaceDE w:val="0"/>
              <w:autoSpaceDN w:val="0"/>
              <w:adjustRightInd w:val="0"/>
              <w:spacing w:line="280" w:lineRule="auto"/>
              <w:ind w:left="0" w:firstLine="0"/>
              <w:jc w:val="center"/>
              <w:textAlignment w:val="center"/>
              <w:rPr>
                <w:b/>
                <w:color w:val="000000"/>
                <w:lang w:eastAsia="lt-LT"/>
              </w:rPr>
            </w:pPr>
            <w:r w:rsidRPr="00AD1380">
              <w:rPr>
                <w:b/>
                <w:color w:val="000000"/>
                <w:lang w:eastAsia="lt-LT"/>
              </w:rPr>
              <w:t>2.094,33</w:t>
            </w:r>
          </w:p>
        </w:tc>
      </w:tr>
      <w:tr w:rsidR="0019289B" w14:paraId="2C75F55E" w14:textId="77777777" w:rsidTr="00AD1380">
        <w:tc>
          <w:tcPr>
            <w:tcW w:w="4106" w:type="dxa"/>
          </w:tcPr>
          <w:p w14:paraId="395358D8" w14:textId="77777777" w:rsidR="0019289B" w:rsidRDefault="0019289B" w:rsidP="0019289B">
            <w:pPr>
              <w:pStyle w:val="ListParagraph"/>
              <w:suppressAutoHyphens/>
              <w:autoSpaceDE w:val="0"/>
              <w:autoSpaceDN w:val="0"/>
              <w:adjustRightInd w:val="0"/>
              <w:spacing w:line="280" w:lineRule="auto"/>
              <w:ind w:left="0" w:firstLine="0"/>
              <w:textAlignment w:val="center"/>
              <w:rPr>
                <w:color w:val="000000"/>
                <w:lang w:eastAsia="lt-LT"/>
              </w:rPr>
            </w:pPr>
            <w:r w:rsidRPr="00087427">
              <w:rPr>
                <w:b/>
                <w:bCs/>
              </w:rPr>
              <w:t xml:space="preserve">Grupė Nr. 3 </w:t>
            </w:r>
            <w:r w:rsidRPr="007F60CF">
              <w:rPr>
                <w:bCs/>
              </w:rPr>
              <w:t>(Argentina, Bahreinas, Brazilija, Čilė, Gruzija, Honkongas, Indija, J</w:t>
            </w:r>
            <w:r>
              <w:rPr>
                <w:bCs/>
              </w:rPr>
              <w:t>ungtiniai Arabų Emyratai</w:t>
            </w:r>
            <w:r w:rsidRPr="007F60CF">
              <w:rPr>
                <w:bCs/>
              </w:rPr>
              <w:t>, Japonija, J</w:t>
            </w:r>
            <w:r>
              <w:rPr>
                <w:bCs/>
              </w:rPr>
              <w:t>ungtinės Amerikos Valstijos</w:t>
            </w:r>
            <w:r w:rsidRPr="007F60CF">
              <w:rPr>
                <w:bCs/>
              </w:rPr>
              <w:t>, J</w:t>
            </w:r>
            <w:r>
              <w:rPr>
                <w:bCs/>
              </w:rPr>
              <w:t xml:space="preserve">ungtinės </w:t>
            </w:r>
            <w:r w:rsidRPr="007F60CF">
              <w:rPr>
                <w:bCs/>
              </w:rPr>
              <w:t>A</w:t>
            </w:r>
            <w:r>
              <w:rPr>
                <w:bCs/>
              </w:rPr>
              <w:t>merikos Valstijos</w:t>
            </w:r>
            <w:r w:rsidRPr="007F60CF">
              <w:rPr>
                <w:bCs/>
              </w:rPr>
              <w:t xml:space="preserve"> (Niujorkas), Kanada, Kataras, Kinija, Kuveitas, Malaizija, Meksika, P</w:t>
            </w:r>
            <w:r>
              <w:rPr>
                <w:bCs/>
              </w:rPr>
              <w:t xml:space="preserve">ietų </w:t>
            </w:r>
            <w:r w:rsidRPr="007F60CF">
              <w:rPr>
                <w:bCs/>
              </w:rPr>
              <w:t>A</w:t>
            </w:r>
            <w:r>
              <w:rPr>
                <w:bCs/>
              </w:rPr>
              <w:t>frikos Respublika</w:t>
            </w:r>
            <w:r w:rsidRPr="007F60CF">
              <w:rPr>
                <w:bCs/>
              </w:rPr>
              <w:t>, Pietų Korėja, Saudo Arabija, Singapūras, Vietnamas)</w:t>
            </w:r>
          </w:p>
        </w:tc>
        <w:tc>
          <w:tcPr>
            <w:tcW w:w="2011" w:type="dxa"/>
            <w:vAlign w:val="center"/>
          </w:tcPr>
          <w:p w14:paraId="4D84364D"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t>2.773,82</w:t>
            </w:r>
          </w:p>
        </w:tc>
        <w:tc>
          <w:tcPr>
            <w:tcW w:w="1958" w:type="dxa"/>
            <w:vAlign w:val="center"/>
          </w:tcPr>
          <w:p w14:paraId="64240E06" w14:textId="77777777" w:rsidR="0019289B" w:rsidRPr="0019289B" w:rsidRDefault="0019289B" w:rsidP="00AD1380">
            <w:pPr>
              <w:pStyle w:val="ListParagraph"/>
              <w:suppressAutoHyphens/>
              <w:autoSpaceDE w:val="0"/>
              <w:autoSpaceDN w:val="0"/>
              <w:adjustRightInd w:val="0"/>
              <w:spacing w:line="280" w:lineRule="auto"/>
              <w:ind w:left="0" w:firstLine="0"/>
              <w:jc w:val="center"/>
              <w:textAlignment w:val="center"/>
              <w:rPr>
                <w:color w:val="000000"/>
                <w:lang w:eastAsia="lt-LT"/>
              </w:rPr>
            </w:pPr>
            <w:r w:rsidRPr="0019289B">
              <w:rPr>
                <w:color w:val="000000"/>
                <w:lang w:eastAsia="lt-LT"/>
              </w:rPr>
              <w:t>121,60</w:t>
            </w:r>
          </w:p>
        </w:tc>
        <w:tc>
          <w:tcPr>
            <w:tcW w:w="1836" w:type="dxa"/>
            <w:vAlign w:val="center"/>
          </w:tcPr>
          <w:p w14:paraId="563AE527" w14:textId="77777777" w:rsidR="0019289B" w:rsidRPr="00AD1380" w:rsidRDefault="0019289B" w:rsidP="00AD1380">
            <w:pPr>
              <w:pStyle w:val="ListParagraph"/>
              <w:suppressAutoHyphens/>
              <w:autoSpaceDE w:val="0"/>
              <w:autoSpaceDN w:val="0"/>
              <w:adjustRightInd w:val="0"/>
              <w:spacing w:line="280" w:lineRule="auto"/>
              <w:ind w:left="0" w:firstLine="0"/>
              <w:jc w:val="center"/>
              <w:textAlignment w:val="center"/>
              <w:rPr>
                <w:b/>
                <w:color w:val="000000"/>
                <w:lang w:eastAsia="lt-LT"/>
              </w:rPr>
            </w:pPr>
            <w:r w:rsidRPr="00AD1380">
              <w:rPr>
                <w:b/>
                <w:color w:val="000000"/>
                <w:lang w:eastAsia="lt-LT"/>
              </w:rPr>
              <w:t>2.895,42</w:t>
            </w:r>
          </w:p>
        </w:tc>
      </w:tr>
    </w:tbl>
    <w:p w14:paraId="4452D5B7" w14:textId="77777777" w:rsidR="00F85C62" w:rsidRPr="000C63E6" w:rsidRDefault="00F85C62" w:rsidP="00AD1380">
      <w:pPr>
        <w:suppressAutoHyphens/>
        <w:autoSpaceDE w:val="0"/>
        <w:autoSpaceDN w:val="0"/>
        <w:adjustRightInd w:val="0"/>
        <w:spacing w:line="283" w:lineRule="auto"/>
        <w:ind w:firstLine="0"/>
        <w:textAlignment w:val="center"/>
        <w:rPr>
          <w:lang w:eastAsia="lt-LT"/>
        </w:rPr>
      </w:pPr>
    </w:p>
    <w:sectPr w:rsidR="00F85C62" w:rsidRPr="000C63E6" w:rsidSect="005250A8">
      <w:headerReference w:type="default" r:id="rId21"/>
      <w:pgSz w:w="11906" w:h="16838"/>
      <w:pgMar w:top="1276" w:right="567" w:bottom="1418"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6746" w14:textId="77777777" w:rsidR="00225201" w:rsidRDefault="00225201" w:rsidP="00B30FB7">
      <w:r>
        <w:separator/>
      </w:r>
    </w:p>
    <w:p w14:paraId="3C6ACB8F" w14:textId="77777777" w:rsidR="00225201" w:rsidRDefault="00225201" w:rsidP="00B30FB7"/>
    <w:p w14:paraId="681012C6" w14:textId="77777777" w:rsidR="00225201" w:rsidRDefault="00225201" w:rsidP="00B30FB7"/>
  </w:endnote>
  <w:endnote w:type="continuationSeparator" w:id="0">
    <w:p w14:paraId="4E2531FB" w14:textId="77777777" w:rsidR="00225201" w:rsidRDefault="00225201" w:rsidP="00B30FB7">
      <w:r>
        <w:continuationSeparator/>
      </w:r>
    </w:p>
    <w:p w14:paraId="03FB4DFE" w14:textId="77777777" w:rsidR="00225201" w:rsidRDefault="00225201" w:rsidP="00B30FB7"/>
    <w:p w14:paraId="5AEBBAA6" w14:textId="77777777" w:rsidR="00225201" w:rsidRDefault="0022520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LT">
    <w:altName w:val="Times New Roman"/>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90996" w14:textId="77777777" w:rsidR="00225201" w:rsidRDefault="00225201" w:rsidP="00B30FB7">
      <w:r>
        <w:separator/>
      </w:r>
    </w:p>
    <w:p w14:paraId="7831852C" w14:textId="77777777" w:rsidR="00225201" w:rsidRDefault="00225201" w:rsidP="00B30FB7"/>
    <w:p w14:paraId="1ECEE657" w14:textId="77777777" w:rsidR="00225201" w:rsidRDefault="00225201" w:rsidP="00B30FB7"/>
  </w:footnote>
  <w:footnote w:type="continuationSeparator" w:id="0">
    <w:p w14:paraId="54D13B96" w14:textId="77777777" w:rsidR="00225201" w:rsidRDefault="00225201" w:rsidP="00B30FB7">
      <w:r>
        <w:continuationSeparator/>
      </w:r>
    </w:p>
    <w:p w14:paraId="79E7CBB9" w14:textId="77777777" w:rsidR="00225201" w:rsidRDefault="00225201" w:rsidP="00B30FB7"/>
    <w:p w14:paraId="4C7F6E12" w14:textId="77777777" w:rsidR="00225201" w:rsidRDefault="00225201" w:rsidP="00B30FB7"/>
  </w:footnote>
  <w:footnote w:id="1">
    <w:p w14:paraId="28689643" w14:textId="77777777" w:rsidR="00225201" w:rsidRDefault="00225201">
      <w:pPr>
        <w:pStyle w:val="FootnoteText"/>
      </w:pPr>
      <w:r>
        <w:rPr>
          <w:rStyle w:val="FootnoteReference"/>
        </w:rPr>
        <w:footnoteRef/>
      </w:r>
      <w:r>
        <w:t xml:space="preserve"> Apskaičiuota remiantis Tyrimo ataskaitoje nustatyta vidutine tarptautinės iniciatyvos trukme (5 dienos) ir vidutine darbo dienos trukme (8 valandos), taikant Pagrindimo ataskaitoje nustatytus Atlygio fiksuotuosius dydžius.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299184"/>
      <w:docPartObj>
        <w:docPartGallery w:val="Page Numbers (Top of Page)"/>
        <w:docPartUnique/>
      </w:docPartObj>
    </w:sdtPr>
    <w:sdtEndPr/>
    <w:sdtContent>
      <w:p w14:paraId="46D1EAAF" w14:textId="095879F3" w:rsidR="00225201" w:rsidRDefault="00225201">
        <w:pPr>
          <w:pStyle w:val="Header"/>
          <w:jc w:val="center"/>
        </w:pPr>
        <w:r>
          <w:fldChar w:fldCharType="begin"/>
        </w:r>
        <w:r>
          <w:instrText>PAGE   \* MERGEFORMAT</w:instrText>
        </w:r>
        <w:r>
          <w:fldChar w:fldCharType="separate"/>
        </w:r>
        <w:r w:rsidR="00101E82">
          <w:rPr>
            <w:noProof/>
          </w:rPr>
          <w:t>2</w:t>
        </w:r>
        <w:r>
          <w:fldChar w:fldCharType="end"/>
        </w:r>
      </w:p>
    </w:sdtContent>
  </w:sdt>
  <w:p w14:paraId="7E2525AB" w14:textId="77777777" w:rsidR="00225201" w:rsidRDefault="0022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76173" w14:textId="77777777" w:rsidR="00225201" w:rsidRDefault="00225201">
    <w:pPr>
      <w:pStyle w:val="Header"/>
      <w:jc w:val="center"/>
    </w:pPr>
  </w:p>
  <w:p w14:paraId="2FB2529E" w14:textId="77777777" w:rsidR="00225201" w:rsidRDefault="0022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26619"/>
      <w:docPartObj>
        <w:docPartGallery w:val="Page Numbers (Top of Page)"/>
        <w:docPartUnique/>
      </w:docPartObj>
    </w:sdtPr>
    <w:sdtEndPr/>
    <w:sdtContent>
      <w:p w14:paraId="29B810EE" w14:textId="0156C430" w:rsidR="00225201" w:rsidRDefault="00225201">
        <w:pPr>
          <w:pStyle w:val="Header"/>
          <w:jc w:val="center"/>
        </w:pPr>
        <w:r>
          <w:fldChar w:fldCharType="begin"/>
        </w:r>
        <w:r>
          <w:instrText>PAGE   \* MERGEFORMAT</w:instrText>
        </w:r>
        <w:r>
          <w:fldChar w:fldCharType="separate"/>
        </w:r>
        <w:r w:rsidR="00101E82">
          <w:rPr>
            <w:noProof/>
          </w:rPr>
          <w:t>13</w:t>
        </w:r>
        <w:r>
          <w:fldChar w:fldCharType="end"/>
        </w:r>
      </w:p>
    </w:sdtContent>
  </w:sdt>
  <w:p w14:paraId="156E48B0" w14:textId="77777777" w:rsidR="00225201" w:rsidRDefault="002252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27947" w14:textId="77777777" w:rsidR="00225201" w:rsidRPr="00862B89" w:rsidRDefault="00225201" w:rsidP="001F17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51285"/>
      <w:docPartObj>
        <w:docPartGallery w:val="Page Numbers (Top of Page)"/>
        <w:docPartUnique/>
      </w:docPartObj>
    </w:sdtPr>
    <w:sdtEndPr/>
    <w:sdtContent>
      <w:p w14:paraId="680FB65D" w14:textId="39442C7A" w:rsidR="00225201" w:rsidRPr="00304C52" w:rsidRDefault="00225201">
        <w:pPr>
          <w:pStyle w:val="Header"/>
          <w:jc w:val="center"/>
        </w:pPr>
        <w:r w:rsidRPr="00304C52">
          <w:fldChar w:fldCharType="begin"/>
        </w:r>
        <w:r w:rsidRPr="00304C52">
          <w:instrText>PAGE   \* MERGEFORMAT</w:instrText>
        </w:r>
        <w:r w:rsidRPr="00304C52">
          <w:fldChar w:fldCharType="separate"/>
        </w:r>
        <w:r w:rsidR="00101E82">
          <w:rPr>
            <w:noProof/>
          </w:rPr>
          <w:t>3</w:t>
        </w:r>
        <w:r w:rsidRPr="00304C52">
          <w:fldChar w:fldCharType="end"/>
        </w:r>
      </w:p>
    </w:sdtContent>
  </w:sdt>
  <w:p w14:paraId="3DD409CB" w14:textId="77777777" w:rsidR="00225201" w:rsidRDefault="002252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327A4" w14:textId="77777777" w:rsidR="00225201" w:rsidRDefault="00225201">
    <w:pPr>
      <w:pStyle w:val="Header"/>
      <w:jc w:val="center"/>
    </w:pPr>
  </w:p>
  <w:p w14:paraId="61149E2F" w14:textId="77777777" w:rsidR="00225201" w:rsidRDefault="002252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063729"/>
      <w:docPartObj>
        <w:docPartGallery w:val="Page Numbers (Top of Page)"/>
        <w:docPartUnique/>
      </w:docPartObj>
    </w:sdtPr>
    <w:sdtEndPr/>
    <w:sdtContent>
      <w:p w14:paraId="3D8A1178" w14:textId="5058E212" w:rsidR="00225201" w:rsidRDefault="00225201" w:rsidP="00D773C8">
        <w:pPr>
          <w:pStyle w:val="Header"/>
          <w:ind w:left="-1134" w:firstLine="0"/>
          <w:jc w:val="center"/>
        </w:pPr>
        <w:r>
          <w:fldChar w:fldCharType="begin"/>
        </w:r>
        <w:r>
          <w:instrText>PAGE   \* MERGEFORMAT</w:instrText>
        </w:r>
        <w:r>
          <w:fldChar w:fldCharType="separate"/>
        </w:r>
        <w:r w:rsidR="00101E82">
          <w:rPr>
            <w:noProof/>
          </w:rPr>
          <w:t>3</w:t>
        </w:r>
        <w:r>
          <w:fldChar w:fldCharType="end"/>
        </w:r>
      </w:p>
    </w:sdtContent>
  </w:sdt>
  <w:p w14:paraId="74CCED73" w14:textId="77777777" w:rsidR="00225201" w:rsidRDefault="00225201" w:rsidP="00B30FB7">
    <w:pPr>
      <w:pStyle w:val="Header"/>
    </w:pPr>
  </w:p>
  <w:p w14:paraId="74BE5234" w14:textId="77777777" w:rsidR="00225201" w:rsidRDefault="00225201" w:rsidP="00B30FB7"/>
  <w:p w14:paraId="446497CA" w14:textId="77777777" w:rsidR="00225201" w:rsidRDefault="00225201"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CBC4B3A"/>
    <w:multiLevelType w:val="hybridMultilevel"/>
    <w:tmpl w:val="52561A2A"/>
    <w:lvl w:ilvl="0" w:tplc="4D1478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0CCA5036"/>
    <w:multiLevelType w:val="multilevel"/>
    <w:tmpl w:val="1C36C02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6934028"/>
    <w:multiLevelType w:val="hybridMultilevel"/>
    <w:tmpl w:val="C10A4BC0"/>
    <w:lvl w:ilvl="0" w:tplc="25A20A4E">
      <w:start w:val="1"/>
      <w:numFmt w:val="decimal"/>
      <w:lvlText w:val="%1."/>
      <w:lvlJc w:val="left"/>
      <w:pPr>
        <w:ind w:left="927" w:hanging="360"/>
      </w:pPr>
      <w:rPr>
        <w:rFonts w:hint="default"/>
        <w:color w:val="000000"/>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9B900F0"/>
    <w:multiLevelType w:val="hybridMultilevel"/>
    <w:tmpl w:val="28D0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D784C8B"/>
    <w:multiLevelType w:val="hybridMultilevel"/>
    <w:tmpl w:val="8F924440"/>
    <w:lvl w:ilvl="0" w:tplc="B78AA76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E9C6B8C"/>
    <w:multiLevelType w:val="multilevel"/>
    <w:tmpl w:val="5FC0D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nsid w:val="23232663"/>
    <w:multiLevelType w:val="hybridMultilevel"/>
    <w:tmpl w:val="CB0E6BD2"/>
    <w:lvl w:ilvl="0" w:tplc="B3FE9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CB0995"/>
    <w:multiLevelType w:val="hybridMultilevel"/>
    <w:tmpl w:val="A638666A"/>
    <w:lvl w:ilvl="0" w:tplc="D53A8B7A">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8">
    <w:nsid w:val="34056117"/>
    <w:multiLevelType w:val="multilevel"/>
    <w:tmpl w:val="04C0AFE4"/>
    <w:lvl w:ilvl="0">
      <w:start w:val="22"/>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99D41D8"/>
    <w:multiLevelType w:val="multilevel"/>
    <w:tmpl w:val="89C863A8"/>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C755A1F"/>
    <w:multiLevelType w:val="multilevel"/>
    <w:tmpl w:val="682842C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0D074D5"/>
    <w:multiLevelType w:val="hybridMultilevel"/>
    <w:tmpl w:val="DAA8F9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9E481E"/>
    <w:multiLevelType w:val="hybridMultilevel"/>
    <w:tmpl w:val="BC3C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A512EC9"/>
    <w:multiLevelType w:val="hybridMultilevel"/>
    <w:tmpl w:val="6E960856"/>
    <w:lvl w:ilvl="0" w:tplc="DAD6FAA8">
      <w:start w:val="2"/>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9">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62FE00B2"/>
    <w:multiLevelType w:val="hybridMultilevel"/>
    <w:tmpl w:val="CD8A9B9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3">
    <w:nsid w:val="64A02653"/>
    <w:multiLevelType w:val="multilevel"/>
    <w:tmpl w:val="2AC8B41C"/>
    <w:lvl w:ilvl="0">
      <w:start w:val="15"/>
      <w:numFmt w:val="decimal"/>
      <w:lvlText w:val="%1."/>
      <w:lvlJc w:val="left"/>
      <w:pPr>
        <w:ind w:left="1211"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AEE4B92"/>
    <w:multiLevelType w:val="multilevel"/>
    <w:tmpl w:val="B6B0FCBC"/>
    <w:lvl w:ilvl="0">
      <w:start w:val="7"/>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abstractNumId w:val="9"/>
  </w:num>
  <w:num w:numId="2">
    <w:abstractNumId w:val="24"/>
  </w:num>
  <w:num w:numId="3">
    <w:abstractNumId w:val="34"/>
  </w:num>
  <w:num w:numId="4">
    <w:abstractNumId w:val="0"/>
  </w:num>
  <w:num w:numId="5">
    <w:abstractNumId w:val="28"/>
  </w:num>
  <w:num w:numId="6">
    <w:abstractNumId w:val="31"/>
  </w:num>
  <w:num w:numId="7">
    <w:abstractNumId w:val="4"/>
  </w:num>
  <w:num w:numId="8">
    <w:abstractNumId w:val="3"/>
  </w:num>
  <w:num w:numId="9">
    <w:abstractNumId w:val="15"/>
  </w:num>
  <w:num w:numId="10">
    <w:abstractNumId w:val="29"/>
  </w:num>
  <w:num w:numId="11">
    <w:abstractNumId w:val="19"/>
  </w:num>
  <w:num w:numId="12">
    <w:abstractNumId w:val="20"/>
  </w:num>
  <w:num w:numId="13">
    <w:abstractNumId w:val="36"/>
  </w:num>
  <w:num w:numId="14">
    <w:abstractNumId w:val="2"/>
  </w:num>
  <w:num w:numId="15">
    <w:abstractNumId w:val="17"/>
  </w:num>
  <w:num w:numId="16">
    <w:abstractNumId w:val="5"/>
  </w:num>
  <w:num w:numId="17">
    <w:abstractNumId w:val="35"/>
  </w:num>
  <w:num w:numId="18">
    <w:abstractNumId w:val="26"/>
  </w:num>
  <w:num w:numId="19">
    <w:abstractNumId w:val="22"/>
  </w:num>
  <w:num w:numId="20">
    <w:abstractNumId w:val="8"/>
  </w:num>
  <w:num w:numId="21">
    <w:abstractNumId w:val="11"/>
  </w:num>
  <w:num w:numId="22">
    <w:abstractNumId w:val="23"/>
  </w:num>
  <w:num w:numId="23">
    <w:abstractNumId w:val="14"/>
  </w:num>
  <w:num w:numId="24">
    <w:abstractNumId w:val="6"/>
  </w:num>
  <w:num w:numId="2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32"/>
  </w:num>
  <w:num w:numId="29">
    <w:abstractNumId w:val="7"/>
  </w:num>
  <w:num w:numId="30">
    <w:abstractNumId w:val="13"/>
  </w:num>
  <w:num w:numId="31">
    <w:abstractNumId w:val="37"/>
  </w:num>
  <w:num w:numId="32">
    <w:abstractNumId w:val="25"/>
  </w:num>
  <w:num w:numId="33">
    <w:abstractNumId w:val="30"/>
  </w:num>
  <w:num w:numId="34">
    <w:abstractNumId w:val="16"/>
  </w:num>
  <w:num w:numId="35">
    <w:abstractNumId w:val="1"/>
  </w:num>
  <w:num w:numId="36">
    <w:abstractNumId w:val="33"/>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ABA"/>
    <w:rsid w:val="0000725D"/>
    <w:rsid w:val="0000781B"/>
    <w:rsid w:val="000122D7"/>
    <w:rsid w:val="00012FDE"/>
    <w:rsid w:val="000135AF"/>
    <w:rsid w:val="00014D0B"/>
    <w:rsid w:val="00014D19"/>
    <w:rsid w:val="000159C0"/>
    <w:rsid w:val="000168F5"/>
    <w:rsid w:val="00017B11"/>
    <w:rsid w:val="00017CD5"/>
    <w:rsid w:val="0002052A"/>
    <w:rsid w:val="00021A88"/>
    <w:rsid w:val="00023973"/>
    <w:rsid w:val="00024485"/>
    <w:rsid w:val="00024954"/>
    <w:rsid w:val="00024EBE"/>
    <w:rsid w:val="00025E27"/>
    <w:rsid w:val="00026525"/>
    <w:rsid w:val="000270FE"/>
    <w:rsid w:val="00030027"/>
    <w:rsid w:val="000310AB"/>
    <w:rsid w:val="00033166"/>
    <w:rsid w:val="00034B3F"/>
    <w:rsid w:val="00034BB6"/>
    <w:rsid w:val="00035152"/>
    <w:rsid w:val="0003567B"/>
    <w:rsid w:val="000369E9"/>
    <w:rsid w:val="0003739D"/>
    <w:rsid w:val="00037A1A"/>
    <w:rsid w:val="00040811"/>
    <w:rsid w:val="00040A08"/>
    <w:rsid w:val="00041B03"/>
    <w:rsid w:val="00043383"/>
    <w:rsid w:val="0004349E"/>
    <w:rsid w:val="00043726"/>
    <w:rsid w:val="000441F4"/>
    <w:rsid w:val="00044C92"/>
    <w:rsid w:val="000467B5"/>
    <w:rsid w:val="00046A6F"/>
    <w:rsid w:val="000471DA"/>
    <w:rsid w:val="00047380"/>
    <w:rsid w:val="000502A0"/>
    <w:rsid w:val="00052256"/>
    <w:rsid w:val="00054FC1"/>
    <w:rsid w:val="0006015D"/>
    <w:rsid w:val="00060797"/>
    <w:rsid w:val="00061E61"/>
    <w:rsid w:val="00062367"/>
    <w:rsid w:val="0006239D"/>
    <w:rsid w:val="000623F3"/>
    <w:rsid w:val="00063893"/>
    <w:rsid w:val="00066F7D"/>
    <w:rsid w:val="00070923"/>
    <w:rsid w:val="00070BE9"/>
    <w:rsid w:val="00070C0B"/>
    <w:rsid w:val="0007140E"/>
    <w:rsid w:val="000729EB"/>
    <w:rsid w:val="00073CE2"/>
    <w:rsid w:val="00075567"/>
    <w:rsid w:val="0008230C"/>
    <w:rsid w:val="0008426D"/>
    <w:rsid w:val="0008429C"/>
    <w:rsid w:val="000855CD"/>
    <w:rsid w:val="00086C29"/>
    <w:rsid w:val="0009082C"/>
    <w:rsid w:val="00091C63"/>
    <w:rsid w:val="00091E7D"/>
    <w:rsid w:val="00092BD2"/>
    <w:rsid w:val="00093AFF"/>
    <w:rsid w:val="00094657"/>
    <w:rsid w:val="00094ADF"/>
    <w:rsid w:val="000957F9"/>
    <w:rsid w:val="000960DA"/>
    <w:rsid w:val="00097685"/>
    <w:rsid w:val="00097835"/>
    <w:rsid w:val="000A0FF2"/>
    <w:rsid w:val="000A16D0"/>
    <w:rsid w:val="000A1B44"/>
    <w:rsid w:val="000A1F72"/>
    <w:rsid w:val="000A2496"/>
    <w:rsid w:val="000A2C3F"/>
    <w:rsid w:val="000A370E"/>
    <w:rsid w:val="000A5053"/>
    <w:rsid w:val="000A5DDA"/>
    <w:rsid w:val="000A5F77"/>
    <w:rsid w:val="000A6B5C"/>
    <w:rsid w:val="000A709B"/>
    <w:rsid w:val="000A7410"/>
    <w:rsid w:val="000A78A4"/>
    <w:rsid w:val="000B0961"/>
    <w:rsid w:val="000B0F95"/>
    <w:rsid w:val="000B11E0"/>
    <w:rsid w:val="000B1803"/>
    <w:rsid w:val="000B3BAD"/>
    <w:rsid w:val="000B3E3D"/>
    <w:rsid w:val="000B424C"/>
    <w:rsid w:val="000B49AC"/>
    <w:rsid w:val="000B5777"/>
    <w:rsid w:val="000B5C8E"/>
    <w:rsid w:val="000C1C91"/>
    <w:rsid w:val="000C4869"/>
    <w:rsid w:val="000C4ACF"/>
    <w:rsid w:val="000C63E6"/>
    <w:rsid w:val="000D1990"/>
    <w:rsid w:val="000D2860"/>
    <w:rsid w:val="000D2DB2"/>
    <w:rsid w:val="000D4619"/>
    <w:rsid w:val="000D654A"/>
    <w:rsid w:val="000D66DD"/>
    <w:rsid w:val="000D6C95"/>
    <w:rsid w:val="000E2E2B"/>
    <w:rsid w:val="000E3663"/>
    <w:rsid w:val="000F0240"/>
    <w:rsid w:val="000F1CBB"/>
    <w:rsid w:val="000F1F5F"/>
    <w:rsid w:val="000F23B1"/>
    <w:rsid w:val="000F4D5D"/>
    <w:rsid w:val="000F633D"/>
    <w:rsid w:val="000F64A5"/>
    <w:rsid w:val="00101E82"/>
    <w:rsid w:val="001026A4"/>
    <w:rsid w:val="00102879"/>
    <w:rsid w:val="00104E51"/>
    <w:rsid w:val="0010544A"/>
    <w:rsid w:val="00106073"/>
    <w:rsid w:val="00112068"/>
    <w:rsid w:val="00112413"/>
    <w:rsid w:val="00113F60"/>
    <w:rsid w:val="00114255"/>
    <w:rsid w:val="00114D71"/>
    <w:rsid w:val="00115D71"/>
    <w:rsid w:val="00117409"/>
    <w:rsid w:val="0011773E"/>
    <w:rsid w:val="00121BB8"/>
    <w:rsid w:val="00122315"/>
    <w:rsid w:val="00123B93"/>
    <w:rsid w:val="00125AF7"/>
    <w:rsid w:val="00127356"/>
    <w:rsid w:val="00127D42"/>
    <w:rsid w:val="001317DD"/>
    <w:rsid w:val="001325B2"/>
    <w:rsid w:val="001326E7"/>
    <w:rsid w:val="00132F14"/>
    <w:rsid w:val="00134D85"/>
    <w:rsid w:val="00135108"/>
    <w:rsid w:val="001356B2"/>
    <w:rsid w:val="0013722E"/>
    <w:rsid w:val="00141100"/>
    <w:rsid w:val="00143E22"/>
    <w:rsid w:val="00144443"/>
    <w:rsid w:val="00144B17"/>
    <w:rsid w:val="001464FB"/>
    <w:rsid w:val="00147B95"/>
    <w:rsid w:val="00147CD8"/>
    <w:rsid w:val="0015064E"/>
    <w:rsid w:val="00153D84"/>
    <w:rsid w:val="00154E03"/>
    <w:rsid w:val="00156537"/>
    <w:rsid w:val="001565A0"/>
    <w:rsid w:val="001568B1"/>
    <w:rsid w:val="00156CC8"/>
    <w:rsid w:val="00157FBA"/>
    <w:rsid w:val="00160ED2"/>
    <w:rsid w:val="0016111B"/>
    <w:rsid w:val="0016196E"/>
    <w:rsid w:val="00161E48"/>
    <w:rsid w:val="0016442C"/>
    <w:rsid w:val="001648A1"/>
    <w:rsid w:val="0016634D"/>
    <w:rsid w:val="00167C97"/>
    <w:rsid w:val="00171433"/>
    <w:rsid w:val="0017184B"/>
    <w:rsid w:val="0017263C"/>
    <w:rsid w:val="00172E5B"/>
    <w:rsid w:val="00173B8B"/>
    <w:rsid w:val="00173FA6"/>
    <w:rsid w:val="00175342"/>
    <w:rsid w:val="00175826"/>
    <w:rsid w:val="001759C9"/>
    <w:rsid w:val="00175CA7"/>
    <w:rsid w:val="00176D62"/>
    <w:rsid w:val="001815D5"/>
    <w:rsid w:val="0018255A"/>
    <w:rsid w:val="00185112"/>
    <w:rsid w:val="00186CCD"/>
    <w:rsid w:val="0018705C"/>
    <w:rsid w:val="00187A02"/>
    <w:rsid w:val="00190D4B"/>
    <w:rsid w:val="00191953"/>
    <w:rsid w:val="00191A27"/>
    <w:rsid w:val="0019289B"/>
    <w:rsid w:val="001938A2"/>
    <w:rsid w:val="00195E96"/>
    <w:rsid w:val="00196008"/>
    <w:rsid w:val="00196A1E"/>
    <w:rsid w:val="0019748C"/>
    <w:rsid w:val="001A09A8"/>
    <w:rsid w:val="001A19AA"/>
    <w:rsid w:val="001A1A16"/>
    <w:rsid w:val="001A335B"/>
    <w:rsid w:val="001A3E51"/>
    <w:rsid w:val="001A4490"/>
    <w:rsid w:val="001A5962"/>
    <w:rsid w:val="001A5B47"/>
    <w:rsid w:val="001B00D5"/>
    <w:rsid w:val="001B11C8"/>
    <w:rsid w:val="001B28F4"/>
    <w:rsid w:val="001B2ABF"/>
    <w:rsid w:val="001B406B"/>
    <w:rsid w:val="001B4A70"/>
    <w:rsid w:val="001B4BD8"/>
    <w:rsid w:val="001B5392"/>
    <w:rsid w:val="001B577E"/>
    <w:rsid w:val="001C036E"/>
    <w:rsid w:val="001C1A2B"/>
    <w:rsid w:val="001C3683"/>
    <w:rsid w:val="001C3EAF"/>
    <w:rsid w:val="001C4883"/>
    <w:rsid w:val="001C69F7"/>
    <w:rsid w:val="001C7388"/>
    <w:rsid w:val="001C7AB2"/>
    <w:rsid w:val="001D0A5B"/>
    <w:rsid w:val="001D0FC1"/>
    <w:rsid w:val="001D1C90"/>
    <w:rsid w:val="001D3F9F"/>
    <w:rsid w:val="001D4063"/>
    <w:rsid w:val="001D4E9B"/>
    <w:rsid w:val="001D5829"/>
    <w:rsid w:val="001D6436"/>
    <w:rsid w:val="001D65FD"/>
    <w:rsid w:val="001D7D1F"/>
    <w:rsid w:val="001E2D6F"/>
    <w:rsid w:val="001E40D6"/>
    <w:rsid w:val="001E5FDD"/>
    <w:rsid w:val="001E6299"/>
    <w:rsid w:val="001E6967"/>
    <w:rsid w:val="001F00FA"/>
    <w:rsid w:val="001F1705"/>
    <w:rsid w:val="001F1DD6"/>
    <w:rsid w:val="001F2AB0"/>
    <w:rsid w:val="001F2AD4"/>
    <w:rsid w:val="001F552F"/>
    <w:rsid w:val="001F6BD6"/>
    <w:rsid w:val="0020045E"/>
    <w:rsid w:val="0020212E"/>
    <w:rsid w:val="002037A6"/>
    <w:rsid w:val="00205B26"/>
    <w:rsid w:val="00205EAF"/>
    <w:rsid w:val="00206182"/>
    <w:rsid w:val="002107B5"/>
    <w:rsid w:val="00211EE5"/>
    <w:rsid w:val="0021231A"/>
    <w:rsid w:val="002164ED"/>
    <w:rsid w:val="00217458"/>
    <w:rsid w:val="00217EA1"/>
    <w:rsid w:val="002216C5"/>
    <w:rsid w:val="00221F0C"/>
    <w:rsid w:val="002227F5"/>
    <w:rsid w:val="00222C2B"/>
    <w:rsid w:val="00222D9F"/>
    <w:rsid w:val="0022360D"/>
    <w:rsid w:val="00225201"/>
    <w:rsid w:val="0022663F"/>
    <w:rsid w:val="0023018F"/>
    <w:rsid w:val="0023305D"/>
    <w:rsid w:val="002335D0"/>
    <w:rsid w:val="00233F49"/>
    <w:rsid w:val="002405A3"/>
    <w:rsid w:val="0024252D"/>
    <w:rsid w:val="002437FF"/>
    <w:rsid w:val="0024451E"/>
    <w:rsid w:val="00245121"/>
    <w:rsid w:val="00245C96"/>
    <w:rsid w:val="00245FAB"/>
    <w:rsid w:val="0024608F"/>
    <w:rsid w:val="00247DA4"/>
    <w:rsid w:val="00253F93"/>
    <w:rsid w:val="002544CA"/>
    <w:rsid w:val="00255115"/>
    <w:rsid w:val="002568D5"/>
    <w:rsid w:val="00257210"/>
    <w:rsid w:val="002626C6"/>
    <w:rsid w:val="002629D4"/>
    <w:rsid w:val="00264A48"/>
    <w:rsid w:val="0026561F"/>
    <w:rsid w:val="0026753E"/>
    <w:rsid w:val="00271E9C"/>
    <w:rsid w:val="00273813"/>
    <w:rsid w:val="00273DF0"/>
    <w:rsid w:val="00276B93"/>
    <w:rsid w:val="002812BF"/>
    <w:rsid w:val="00281888"/>
    <w:rsid w:val="002821D1"/>
    <w:rsid w:val="002827F6"/>
    <w:rsid w:val="00282F50"/>
    <w:rsid w:val="00284453"/>
    <w:rsid w:val="002844EE"/>
    <w:rsid w:val="00285BEA"/>
    <w:rsid w:val="00286F7C"/>
    <w:rsid w:val="002875B4"/>
    <w:rsid w:val="00290CD5"/>
    <w:rsid w:val="00291667"/>
    <w:rsid w:val="00292E2B"/>
    <w:rsid w:val="00293616"/>
    <w:rsid w:val="00293665"/>
    <w:rsid w:val="0029411C"/>
    <w:rsid w:val="00295158"/>
    <w:rsid w:val="002958F9"/>
    <w:rsid w:val="002965F2"/>
    <w:rsid w:val="002A2ACC"/>
    <w:rsid w:val="002A3661"/>
    <w:rsid w:val="002A419B"/>
    <w:rsid w:val="002A55F9"/>
    <w:rsid w:val="002A5F86"/>
    <w:rsid w:val="002B0932"/>
    <w:rsid w:val="002B1CFB"/>
    <w:rsid w:val="002B280F"/>
    <w:rsid w:val="002B3841"/>
    <w:rsid w:val="002B568D"/>
    <w:rsid w:val="002B5F67"/>
    <w:rsid w:val="002B603C"/>
    <w:rsid w:val="002B616D"/>
    <w:rsid w:val="002B7A1F"/>
    <w:rsid w:val="002C38BC"/>
    <w:rsid w:val="002C501E"/>
    <w:rsid w:val="002C50A6"/>
    <w:rsid w:val="002C53A3"/>
    <w:rsid w:val="002C5522"/>
    <w:rsid w:val="002C5FE8"/>
    <w:rsid w:val="002C75E6"/>
    <w:rsid w:val="002D2D11"/>
    <w:rsid w:val="002D334F"/>
    <w:rsid w:val="002D393E"/>
    <w:rsid w:val="002D52FB"/>
    <w:rsid w:val="002D5F72"/>
    <w:rsid w:val="002D61FC"/>
    <w:rsid w:val="002E03E0"/>
    <w:rsid w:val="002E0DEF"/>
    <w:rsid w:val="002E0E70"/>
    <w:rsid w:val="002E280F"/>
    <w:rsid w:val="002E2838"/>
    <w:rsid w:val="002E30D3"/>
    <w:rsid w:val="002E3715"/>
    <w:rsid w:val="002E42FF"/>
    <w:rsid w:val="002E50EA"/>
    <w:rsid w:val="002E5EAE"/>
    <w:rsid w:val="002E667A"/>
    <w:rsid w:val="002E6CDB"/>
    <w:rsid w:val="002F0493"/>
    <w:rsid w:val="002F15CB"/>
    <w:rsid w:val="002F45E0"/>
    <w:rsid w:val="002F5B2F"/>
    <w:rsid w:val="002F61A3"/>
    <w:rsid w:val="002F770B"/>
    <w:rsid w:val="00300325"/>
    <w:rsid w:val="003015CB"/>
    <w:rsid w:val="00301E1B"/>
    <w:rsid w:val="00303C5D"/>
    <w:rsid w:val="003043BF"/>
    <w:rsid w:val="00304E50"/>
    <w:rsid w:val="00305B57"/>
    <w:rsid w:val="003068DE"/>
    <w:rsid w:val="00310642"/>
    <w:rsid w:val="00311D8F"/>
    <w:rsid w:val="00312DC2"/>
    <w:rsid w:val="00313EFE"/>
    <w:rsid w:val="00314D4F"/>
    <w:rsid w:val="00317105"/>
    <w:rsid w:val="00317B95"/>
    <w:rsid w:val="00321720"/>
    <w:rsid w:val="00322DC5"/>
    <w:rsid w:val="00323FF9"/>
    <w:rsid w:val="00324BB6"/>
    <w:rsid w:val="0032601B"/>
    <w:rsid w:val="00327D2B"/>
    <w:rsid w:val="00327E97"/>
    <w:rsid w:val="00332B4E"/>
    <w:rsid w:val="00333482"/>
    <w:rsid w:val="003339A9"/>
    <w:rsid w:val="00333A3C"/>
    <w:rsid w:val="00334AF8"/>
    <w:rsid w:val="00335140"/>
    <w:rsid w:val="00335F15"/>
    <w:rsid w:val="00337511"/>
    <w:rsid w:val="00341B0A"/>
    <w:rsid w:val="00343476"/>
    <w:rsid w:val="003434C5"/>
    <w:rsid w:val="003438C5"/>
    <w:rsid w:val="00345A11"/>
    <w:rsid w:val="0034769B"/>
    <w:rsid w:val="00347A5A"/>
    <w:rsid w:val="003507F2"/>
    <w:rsid w:val="00354B1C"/>
    <w:rsid w:val="00356E75"/>
    <w:rsid w:val="0035716D"/>
    <w:rsid w:val="0036088F"/>
    <w:rsid w:val="00360E7A"/>
    <w:rsid w:val="003638B1"/>
    <w:rsid w:val="00363C32"/>
    <w:rsid w:val="0036467C"/>
    <w:rsid w:val="003647DD"/>
    <w:rsid w:val="003656A7"/>
    <w:rsid w:val="0037035B"/>
    <w:rsid w:val="00370434"/>
    <w:rsid w:val="00370744"/>
    <w:rsid w:val="00370C60"/>
    <w:rsid w:val="0037127F"/>
    <w:rsid w:val="00371BA4"/>
    <w:rsid w:val="00371D95"/>
    <w:rsid w:val="0037444B"/>
    <w:rsid w:val="00374B74"/>
    <w:rsid w:val="00375881"/>
    <w:rsid w:val="00376B95"/>
    <w:rsid w:val="003808B5"/>
    <w:rsid w:val="00380D5E"/>
    <w:rsid w:val="003818AE"/>
    <w:rsid w:val="00381D9B"/>
    <w:rsid w:val="003825C5"/>
    <w:rsid w:val="003826DC"/>
    <w:rsid w:val="00383B2F"/>
    <w:rsid w:val="00383B5E"/>
    <w:rsid w:val="00383DA1"/>
    <w:rsid w:val="00383ECB"/>
    <w:rsid w:val="00384B6B"/>
    <w:rsid w:val="0038598C"/>
    <w:rsid w:val="003874ED"/>
    <w:rsid w:val="0038759B"/>
    <w:rsid w:val="00391077"/>
    <w:rsid w:val="0039208F"/>
    <w:rsid w:val="0039352F"/>
    <w:rsid w:val="003937B3"/>
    <w:rsid w:val="00393EBD"/>
    <w:rsid w:val="00395E80"/>
    <w:rsid w:val="00397C1A"/>
    <w:rsid w:val="00397ED0"/>
    <w:rsid w:val="003A29DC"/>
    <w:rsid w:val="003A39CB"/>
    <w:rsid w:val="003A4AEE"/>
    <w:rsid w:val="003A7C11"/>
    <w:rsid w:val="003A7E66"/>
    <w:rsid w:val="003B0475"/>
    <w:rsid w:val="003B0912"/>
    <w:rsid w:val="003B0D7F"/>
    <w:rsid w:val="003B1312"/>
    <w:rsid w:val="003B22FA"/>
    <w:rsid w:val="003B2678"/>
    <w:rsid w:val="003B2A5D"/>
    <w:rsid w:val="003B40FD"/>
    <w:rsid w:val="003B53A9"/>
    <w:rsid w:val="003B74F2"/>
    <w:rsid w:val="003C0061"/>
    <w:rsid w:val="003C11A7"/>
    <w:rsid w:val="003C16C5"/>
    <w:rsid w:val="003C2578"/>
    <w:rsid w:val="003C4817"/>
    <w:rsid w:val="003C5941"/>
    <w:rsid w:val="003C5A71"/>
    <w:rsid w:val="003C66EC"/>
    <w:rsid w:val="003C6839"/>
    <w:rsid w:val="003D0885"/>
    <w:rsid w:val="003D0B9B"/>
    <w:rsid w:val="003D1D57"/>
    <w:rsid w:val="003D2DCF"/>
    <w:rsid w:val="003D2F77"/>
    <w:rsid w:val="003D4A1C"/>
    <w:rsid w:val="003D542D"/>
    <w:rsid w:val="003D725B"/>
    <w:rsid w:val="003D7449"/>
    <w:rsid w:val="003D780A"/>
    <w:rsid w:val="003D782D"/>
    <w:rsid w:val="003E024E"/>
    <w:rsid w:val="003E1D5D"/>
    <w:rsid w:val="003E53CB"/>
    <w:rsid w:val="003E5D03"/>
    <w:rsid w:val="003E75E0"/>
    <w:rsid w:val="003F093C"/>
    <w:rsid w:val="003F3A22"/>
    <w:rsid w:val="003F4BD5"/>
    <w:rsid w:val="003F4E68"/>
    <w:rsid w:val="003F5DD8"/>
    <w:rsid w:val="003F62EF"/>
    <w:rsid w:val="003F74C2"/>
    <w:rsid w:val="00401D26"/>
    <w:rsid w:val="004049E2"/>
    <w:rsid w:val="0040531A"/>
    <w:rsid w:val="004054FC"/>
    <w:rsid w:val="00405AF2"/>
    <w:rsid w:val="00405B0A"/>
    <w:rsid w:val="00406E16"/>
    <w:rsid w:val="00407E2A"/>
    <w:rsid w:val="00410562"/>
    <w:rsid w:val="00410603"/>
    <w:rsid w:val="004106D4"/>
    <w:rsid w:val="00410BDC"/>
    <w:rsid w:val="00411743"/>
    <w:rsid w:val="004119C1"/>
    <w:rsid w:val="00414D69"/>
    <w:rsid w:val="00414DA8"/>
    <w:rsid w:val="00416174"/>
    <w:rsid w:val="00417A9F"/>
    <w:rsid w:val="00420A79"/>
    <w:rsid w:val="0042391B"/>
    <w:rsid w:val="004248D2"/>
    <w:rsid w:val="00426B9B"/>
    <w:rsid w:val="004301A2"/>
    <w:rsid w:val="00430202"/>
    <w:rsid w:val="004302E6"/>
    <w:rsid w:val="00430D62"/>
    <w:rsid w:val="00431B87"/>
    <w:rsid w:val="00431D91"/>
    <w:rsid w:val="00432C85"/>
    <w:rsid w:val="00432E23"/>
    <w:rsid w:val="004334A8"/>
    <w:rsid w:val="004334C8"/>
    <w:rsid w:val="00434686"/>
    <w:rsid w:val="00437F5B"/>
    <w:rsid w:val="0044206F"/>
    <w:rsid w:val="004423A8"/>
    <w:rsid w:val="00446891"/>
    <w:rsid w:val="00446D11"/>
    <w:rsid w:val="00447065"/>
    <w:rsid w:val="0044763B"/>
    <w:rsid w:val="0045027E"/>
    <w:rsid w:val="004534CE"/>
    <w:rsid w:val="0045587C"/>
    <w:rsid w:val="00455CB8"/>
    <w:rsid w:val="004563E6"/>
    <w:rsid w:val="004610BE"/>
    <w:rsid w:val="0046276E"/>
    <w:rsid w:val="004642E8"/>
    <w:rsid w:val="00464558"/>
    <w:rsid w:val="00465547"/>
    <w:rsid w:val="004667A3"/>
    <w:rsid w:val="00466DE9"/>
    <w:rsid w:val="00467042"/>
    <w:rsid w:val="00471136"/>
    <w:rsid w:val="004761ED"/>
    <w:rsid w:val="004803A1"/>
    <w:rsid w:val="004804A9"/>
    <w:rsid w:val="00484B80"/>
    <w:rsid w:val="004857C5"/>
    <w:rsid w:val="00486387"/>
    <w:rsid w:val="00487194"/>
    <w:rsid w:val="004875E3"/>
    <w:rsid w:val="00490812"/>
    <w:rsid w:val="0049376D"/>
    <w:rsid w:val="00495887"/>
    <w:rsid w:val="004963A3"/>
    <w:rsid w:val="00497E8E"/>
    <w:rsid w:val="004A05A6"/>
    <w:rsid w:val="004A2435"/>
    <w:rsid w:val="004A2D2A"/>
    <w:rsid w:val="004A3055"/>
    <w:rsid w:val="004A431D"/>
    <w:rsid w:val="004A4783"/>
    <w:rsid w:val="004A6E97"/>
    <w:rsid w:val="004B0E1B"/>
    <w:rsid w:val="004B397B"/>
    <w:rsid w:val="004B4524"/>
    <w:rsid w:val="004B47E7"/>
    <w:rsid w:val="004B54E1"/>
    <w:rsid w:val="004B562E"/>
    <w:rsid w:val="004B5A67"/>
    <w:rsid w:val="004B5E59"/>
    <w:rsid w:val="004B7422"/>
    <w:rsid w:val="004B7F3A"/>
    <w:rsid w:val="004C02E5"/>
    <w:rsid w:val="004C0564"/>
    <w:rsid w:val="004C2A39"/>
    <w:rsid w:val="004C34C2"/>
    <w:rsid w:val="004C3B22"/>
    <w:rsid w:val="004C42D1"/>
    <w:rsid w:val="004C51E7"/>
    <w:rsid w:val="004C5711"/>
    <w:rsid w:val="004C77FC"/>
    <w:rsid w:val="004D2639"/>
    <w:rsid w:val="004D29A4"/>
    <w:rsid w:val="004D2B39"/>
    <w:rsid w:val="004D3137"/>
    <w:rsid w:val="004D472F"/>
    <w:rsid w:val="004D5621"/>
    <w:rsid w:val="004D63AF"/>
    <w:rsid w:val="004D6630"/>
    <w:rsid w:val="004D70CE"/>
    <w:rsid w:val="004D7975"/>
    <w:rsid w:val="004E58E5"/>
    <w:rsid w:val="004E7422"/>
    <w:rsid w:val="004F44F4"/>
    <w:rsid w:val="004F54A8"/>
    <w:rsid w:val="004F5CAD"/>
    <w:rsid w:val="004F6C2E"/>
    <w:rsid w:val="004F789D"/>
    <w:rsid w:val="004F7EC5"/>
    <w:rsid w:val="0050012B"/>
    <w:rsid w:val="00500EB5"/>
    <w:rsid w:val="00503E78"/>
    <w:rsid w:val="00507223"/>
    <w:rsid w:val="005106C5"/>
    <w:rsid w:val="005114CA"/>
    <w:rsid w:val="005130C3"/>
    <w:rsid w:val="00513802"/>
    <w:rsid w:val="005139E5"/>
    <w:rsid w:val="005142B6"/>
    <w:rsid w:val="005155FA"/>
    <w:rsid w:val="005163CE"/>
    <w:rsid w:val="00516F60"/>
    <w:rsid w:val="005219E8"/>
    <w:rsid w:val="00522390"/>
    <w:rsid w:val="00523CFC"/>
    <w:rsid w:val="005241C7"/>
    <w:rsid w:val="005250A8"/>
    <w:rsid w:val="00526105"/>
    <w:rsid w:val="005307E6"/>
    <w:rsid w:val="00531BD7"/>
    <w:rsid w:val="0053223A"/>
    <w:rsid w:val="005343F5"/>
    <w:rsid w:val="0053464B"/>
    <w:rsid w:val="00535C64"/>
    <w:rsid w:val="00537F54"/>
    <w:rsid w:val="005426B7"/>
    <w:rsid w:val="005432FA"/>
    <w:rsid w:val="0054422D"/>
    <w:rsid w:val="005444A8"/>
    <w:rsid w:val="005468E4"/>
    <w:rsid w:val="00546983"/>
    <w:rsid w:val="00546BA9"/>
    <w:rsid w:val="00547371"/>
    <w:rsid w:val="0055014E"/>
    <w:rsid w:val="005503BF"/>
    <w:rsid w:val="0055161D"/>
    <w:rsid w:val="00551C56"/>
    <w:rsid w:val="00551CEF"/>
    <w:rsid w:val="005521BB"/>
    <w:rsid w:val="005528BC"/>
    <w:rsid w:val="00554342"/>
    <w:rsid w:val="00554917"/>
    <w:rsid w:val="00556767"/>
    <w:rsid w:val="005569B3"/>
    <w:rsid w:val="005578AD"/>
    <w:rsid w:val="00557C49"/>
    <w:rsid w:val="00557C8A"/>
    <w:rsid w:val="00560563"/>
    <w:rsid w:val="00561135"/>
    <w:rsid w:val="0056125F"/>
    <w:rsid w:val="00562C5D"/>
    <w:rsid w:val="00562DEB"/>
    <w:rsid w:val="00566F7A"/>
    <w:rsid w:val="0056763E"/>
    <w:rsid w:val="00570126"/>
    <w:rsid w:val="005705C4"/>
    <w:rsid w:val="00570F39"/>
    <w:rsid w:val="0057129D"/>
    <w:rsid w:val="00571316"/>
    <w:rsid w:val="00572CE6"/>
    <w:rsid w:val="00573DC0"/>
    <w:rsid w:val="00574FEA"/>
    <w:rsid w:val="005764D7"/>
    <w:rsid w:val="00577000"/>
    <w:rsid w:val="00581041"/>
    <w:rsid w:val="00582C48"/>
    <w:rsid w:val="005844E0"/>
    <w:rsid w:val="00584AFD"/>
    <w:rsid w:val="00584B7B"/>
    <w:rsid w:val="0058540C"/>
    <w:rsid w:val="0058572A"/>
    <w:rsid w:val="005870D9"/>
    <w:rsid w:val="00587127"/>
    <w:rsid w:val="0058765E"/>
    <w:rsid w:val="0059035A"/>
    <w:rsid w:val="00591503"/>
    <w:rsid w:val="00592B99"/>
    <w:rsid w:val="0059785D"/>
    <w:rsid w:val="00597BE8"/>
    <w:rsid w:val="005A39F3"/>
    <w:rsid w:val="005A59CC"/>
    <w:rsid w:val="005A64B0"/>
    <w:rsid w:val="005B0FAA"/>
    <w:rsid w:val="005B2773"/>
    <w:rsid w:val="005B3975"/>
    <w:rsid w:val="005B5172"/>
    <w:rsid w:val="005B5DB2"/>
    <w:rsid w:val="005B69B3"/>
    <w:rsid w:val="005B7056"/>
    <w:rsid w:val="005B77C9"/>
    <w:rsid w:val="005C574B"/>
    <w:rsid w:val="005D0730"/>
    <w:rsid w:val="005D26F0"/>
    <w:rsid w:val="005D3C3B"/>
    <w:rsid w:val="005D4CA4"/>
    <w:rsid w:val="005E2367"/>
    <w:rsid w:val="005E4C95"/>
    <w:rsid w:val="005F0B4B"/>
    <w:rsid w:val="005F2921"/>
    <w:rsid w:val="005F2B10"/>
    <w:rsid w:val="005F2D2A"/>
    <w:rsid w:val="005F2FBE"/>
    <w:rsid w:val="005F3E64"/>
    <w:rsid w:val="005F3FB9"/>
    <w:rsid w:val="005F4BA4"/>
    <w:rsid w:val="005F64D0"/>
    <w:rsid w:val="005F66C2"/>
    <w:rsid w:val="005F6DDA"/>
    <w:rsid w:val="005F72C7"/>
    <w:rsid w:val="005F7E7B"/>
    <w:rsid w:val="0060236B"/>
    <w:rsid w:val="0060286D"/>
    <w:rsid w:val="00602F3D"/>
    <w:rsid w:val="00602FC6"/>
    <w:rsid w:val="00604C5B"/>
    <w:rsid w:val="00607C1D"/>
    <w:rsid w:val="00610C3A"/>
    <w:rsid w:val="00612307"/>
    <w:rsid w:val="006128A6"/>
    <w:rsid w:val="00612C97"/>
    <w:rsid w:val="006161FC"/>
    <w:rsid w:val="00620A62"/>
    <w:rsid w:val="00621889"/>
    <w:rsid w:val="0062248E"/>
    <w:rsid w:val="00623797"/>
    <w:rsid w:val="00623A3C"/>
    <w:rsid w:val="00624761"/>
    <w:rsid w:val="00624819"/>
    <w:rsid w:val="00624BE0"/>
    <w:rsid w:val="00625686"/>
    <w:rsid w:val="006258E7"/>
    <w:rsid w:val="006275DE"/>
    <w:rsid w:val="00627A1C"/>
    <w:rsid w:val="00632097"/>
    <w:rsid w:val="00632BEA"/>
    <w:rsid w:val="0063424E"/>
    <w:rsid w:val="00634FD0"/>
    <w:rsid w:val="0063551E"/>
    <w:rsid w:val="006363C1"/>
    <w:rsid w:val="006365C7"/>
    <w:rsid w:val="00637274"/>
    <w:rsid w:val="006402DD"/>
    <w:rsid w:val="00641ED5"/>
    <w:rsid w:val="00643072"/>
    <w:rsid w:val="00644024"/>
    <w:rsid w:val="00644482"/>
    <w:rsid w:val="00644D97"/>
    <w:rsid w:val="00644F06"/>
    <w:rsid w:val="00646C8E"/>
    <w:rsid w:val="006517EC"/>
    <w:rsid w:val="0065186C"/>
    <w:rsid w:val="00652283"/>
    <w:rsid w:val="00652EFD"/>
    <w:rsid w:val="00654842"/>
    <w:rsid w:val="00655684"/>
    <w:rsid w:val="00655B12"/>
    <w:rsid w:val="00655BF2"/>
    <w:rsid w:val="006628A2"/>
    <w:rsid w:val="00662D57"/>
    <w:rsid w:val="00662E61"/>
    <w:rsid w:val="0066398B"/>
    <w:rsid w:val="00663D7B"/>
    <w:rsid w:val="00666AB1"/>
    <w:rsid w:val="0066784E"/>
    <w:rsid w:val="0067300F"/>
    <w:rsid w:val="00673848"/>
    <w:rsid w:val="00674B85"/>
    <w:rsid w:val="006800B2"/>
    <w:rsid w:val="00680203"/>
    <w:rsid w:val="006805AE"/>
    <w:rsid w:val="006806DB"/>
    <w:rsid w:val="006837C8"/>
    <w:rsid w:val="006863BE"/>
    <w:rsid w:val="00686932"/>
    <w:rsid w:val="006870F1"/>
    <w:rsid w:val="006902C7"/>
    <w:rsid w:val="00691229"/>
    <w:rsid w:val="00694919"/>
    <w:rsid w:val="00694FCF"/>
    <w:rsid w:val="00695386"/>
    <w:rsid w:val="00697538"/>
    <w:rsid w:val="0069791F"/>
    <w:rsid w:val="00697AB1"/>
    <w:rsid w:val="00697E65"/>
    <w:rsid w:val="006A2749"/>
    <w:rsid w:val="006A38A8"/>
    <w:rsid w:val="006A4B4A"/>
    <w:rsid w:val="006A4EF4"/>
    <w:rsid w:val="006A5D74"/>
    <w:rsid w:val="006A61EC"/>
    <w:rsid w:val="006A65C0"/>
    <w:rsid w:val="006B2742"/>
    <w:rsid w:val="006B49F7"/>
    <w:rsid w:val="006B4E76"/>
    <w:rsid w:val="006B5E9B"/>
    <w:rsid w:val="006B6109"/>
    <w:rsid w:val="006C0713"/>
    <w:rsid w:val="006C0856"/>
    <w:rsid w:val="006C09F2"/>
    <w:rsid w:val="006C1D43"/>
    <w:rsid w:val="006C1F2C"/>
    <w:rsid w:val="006C1F7D"/>
    <w:rsid w:val="006C2F18"/>
    <w:rsid w:val="006C3B42"/>
    <w:rsid w:val="006C51E5"/>
    <w:rsid w:val="006C65C2"/>
    <w:rsid w:val="006C7A4F"/>
    <w:rsid w:val="006D07A4"/>
    <w:rsid w:val="006D34C0"/>
    <w:rsid w:val="006D52E3"/>
    <w:rsid w:val="006D562B"/>
    <w:rsid w:val="006D587A"/>
    <w:rsid w:val="006D5BC9"/>
    <w:rsid w:val="006D60A1"/>
    <w:rsid w:val="006D7951"/>
    <w:rsid w:val="006E0364"/>
    <w:rsid w:val="006E2F19"/>
    <w:rsid w:val="006E45AF"/>
    <w:rsid w:val="006E5357"/>
    <w:rsid w:val="006E77B6"/>
    <w:rsid w:val="006F0018"/>
    <w:rsid w:val="006F060F"/>
    <w:rsid w:val="006F0D2A"/>
    <w:rsid w:val="006F17B0"/>
    <w:rsid w:val="006F46E1"/>
    <w:rsid w:val="006F580B"/>
    <w:rsid w:val="006F5847"/>
    <w:rsid w:val="006F5DF7"/>
    <w:rsid w:val="00701E71"/>
    <w:rsid w:val="00702A81"/>
    <w:rsid w:val="00706B85"/>
    <w:rsid w:val="00710C62"/>
    <w:rsid w:val="00711E34"/>
    <w:rsid w:val="00713279"/>
    <w:rsid w:val="00713719"/>
    <w:rsid w:val="00715B18"/>
    <w:rsid w:val="00721A68"/>
    <w:rsid w:val="007220D9"/>
    <w:rsid w:val="007222D2"/>
    <w:rsid w:val="00722384"/>
    <w:rsid w:val="00722764"/>
    <w:rsid w:val="00724C40"/>
    <w:rsid w:val="007260CE"/>
    <w:rsid w:val="007274CD"/>
    <w:rsid w:val="00730887"/>
    <w:rsid w:val="00730A4D"/>
    <w:rsid w:val="0073348C"/>
    <w:rsid w:val="00734736"/>
    <w:rsid w:val="00735134"/>
    <w:rsid w:val="0073689B"/>
    <w:rsid w:val="00736DBD"/>
    <w:rsid w:val="00737838"/>
    <w:rsid w:val="00741710"/>
    <w:rsid w:val="00742C25"/>
    <w:rsid w:val="00742CF4"/>
    <w:rsid w:val="00743BA7"/>
    <w:rsid w:val="00743E82"/>
    <w:rsid w:val="00744BCE"/>
    <w:rsid w:val="00745A09"/>
    <w:rsid w:val="00745F0F"/>
    <w:rsid w:val="00747BA9"/>
    <w:rsid w:val="007503FB"/>
    <w:rsid w:val="00750682"/>
    <w:rsid w:val="00752579"/>
    <w:rsid w:val="0075397B"/>
    <w:rsid w:val="00753A9D"/>
    <w:rsid w:val="00763B7A"/>
    <w:rsid w:val="00763CC2"/>
    <w:rsid w:val="00765F0E"/>
    <w:rsid w:val="00770198"/>
    <w:rsid w:val="00772CD5"/>
    <w:rsid w:val="007735EF"/>
    <w:rsid w:val="00774759"/>
    <w:rsid w:val="007747E7"/>
    <w:rsid w:val="00774F49"/>
    <w:rsid w:val="00774F7D"/>
    <w:rsid w:val="00775916"/>
    <w:rsid w:val="00775EC3"/>
    <w:rsid w:val="00776EB3"/>
    <w:rsid w:val="007802F9"/>
    <w:rsid w:val="00786D40"/>
    <w:rsid w:val="00786EA4"/>
    <w:rsid w:val="0079024B"/>
    <w:rsid w:val="00791536"/>
    <w:rsid w:val="00792A49"/>
    <w:rsid w:val="00792C5B"/>
    <w:rsid w:val="007935E5"/>
    <w:rsid w:val="00793994"/>
    <w:rsid w:val="00794AF0"/>
    <w:rsid w:val="00795423"/>
    <w:rsid w:val="007961DA"/>
    <w:rsid w:val="007A1C46"/>
    <w:rsid w:val="007A20F3"/>
    <w:rsid w:val="007A2C9A"/>
    <w:rsid w:val="007A403B"/>
    <w:rsid w:val="007A44C4"/>
    <w:rsid w:val="007A45BC"/>
    <w:rsid w:val="007A50DF"/>
    <w:rsid w:val="007A59A5"/>
    <w:rsid w:val="007A6517"/>
    <w:rsid w:val="007A69B5"/>
    <w:rsid w:val="007A7252"/>
    <w:rsid w:val="007A735E"/>
    <w:rsid w:val="007A7FA1"/>
    <w:rsid w:val="007B42EF"/>
    <w:rsid w:val="007B4340"/>
    <w:rsid w:val="007B43DE"/>
    <w:rsid w:val="007B6B3E"/>
    <w:rsid w:val="007B6C7B"/>
    <w:rsid w:val="007C0061"/>
    <w:rsid w:val="007C0347"/>
    <w:rsid w:val="007C13C4"/>
    <w:rsid w:val="007C2124"/>
    <w:rsid w:val="007C2239"/>
    <w:rsid w:val="007C4137"/>
    <w:rsid w:val="007C479C"/>
    <w:rsid w:val="007C48E8"/>
    <w:rsid w:val="007C544A"/>
    <w:rsid w:val="007C76EA"/>
    <w:rsid w:val="007D0E46"/>
    <w:rsid w:val="007D11C5"/>
    <w:rsid w:val="007D2186"/>
    <w:rsid w:val="007D2568"/>
    <w:rsid w:val="007D28D5"/>
    <w:rsid w:val="007D3AAD"/>
    <w:rsid w:val="007D3FDF"/>
    <w:rsid w:val="007D57DD"/>
    <w:rsid w:val="007D6711"/>
    <w:rsid w:val="007D67EA"/>
    <w:rsid w:val="007D70C9"/>
    <w:rsid w:val="007D7469"/>
    <w:rsid w:val="007D7833"/>
    <w:rsid w:val="007D7B8F"/>
    <w:rsid w:val="007E0918"/>
    <w:rsid w:val="007E0E83"/>
    <w:rsid w:val="007E0FD9"/>
    <w:rsid w:val="007E1623"/>
    <w:rsid w:val="007E23B0"/>
    <w:rsid w:val="007E2607"/>
    <w:rsid w:val="007E5420"/>
    <w:rsid w:val="007E556B"/>
    <w:rsid w:val="007E6593"/>
    <w:rsid w:val="007E7CC8"/>
    <w:rsid w:val="007F1131"/>
    <w:rsid w:val="007F12C6"/>
    <w:rsid w:val="007F26A7"/>
    <w:rsid w:val="007F76F4"/>
    <w:rsid w:val="007F7AC2"/>
    <w:rsid w:val="00800DCC"/>
    <w:rsid w:val="00801733"/>
    <w:rsid w:val="00802EAF"/>
    <w:rsid w:val="00803395"/>
    <w:rsid w:val="008038B2"/>
    <w:rsid w:val="00803E99"/>
    <w:rsid w:val="008044D2"/>
    <w:rsid w:val="00805310"/>
    <w:rsid w:val="0080603D"/>
    <w:rsid w:val="0081033C"/>
    <w:rsid w:val="00810402"/>
    <w:rsid w:val="00810764"/>
    <w:rsid w:val="00810E99"/>
    <w:rsid w:val="0081103D"/>
    <w:rsid w:val="0081213B"/>
    <w:rsid w:val="0081224A"/>
    <w:rsid w:val="00813F78"/>
    <w:rsid w:val="0081475F"/>
    <w:rsid w:val="00815A63"/>
    <w:rsid w:val="0082007C"/>
    <w:rsid w:val="00822FDE"/>
    <w:rsid w:val="00823187"/>
    <w:rsid w:val="0082349F"/>
    <w:rsid w:val="008237A2"/>
    <w:rsid w:val="00825B45"/>
    <w:rsid w:val="00825F79"/>
    <w:rsid w:val="00825FFF"/>
    <w:rsid w:val="00826FB9"/>
    <w:rsid w:val="00830A27"/>
    <w:rsid w:val="00831DFE"/>
    <w:rsid w:val="00832ABA"/>
    <w:rsid w:val="00832F0D"/>
    <w:rsid w:val="008333E4"/>
    <w:rsid w:val="00834A2D"/>
    <w:rsid w:val="00835B55"/>
    <w:rsid w:val="00835EB9"/>
    <w:rsid w:val="00837329"/>
    <w:rsid w:val="00837788"/>
    <w:rsid w:val="008403A3"/>
    <w:rsid w:val="0084061F"/>
    <w:rsid w:val="00840831"/>
    <w:rsid w:val="00842A6F"/>
    <w:rsid w:val="0084387F"/>
    <w:rsid w:val="00850FEC"/>
    <w:rsid w:val="00851C4B"/>
    <w:rsid w:val="00852140"/>
    <w:rsid w:val="00852292"/>
    <w:rsid w:val="0085355F"/>
    <w:rsid w:val="008545D2"/>
    <w:rsid w:val="008547FE"/>
    <w:rsid w:val="00855D07"/>
    <w:rsid w:val="00855FBA"/>
    <w:rsid w:val="00856AFA"/>
    <w:rsid w:val="0085768D"/>
    <w:rsid w:val="00857B95"/>
    <w:rsid w:val="00860302"/>
    <w:rsid w:val="00860F03"/>
    <w:rsid w:val="00864CBD"/>
    <w:rsid w:val="00865507"/>
    <w:rsid w:val="00866219"/>
    <w:rsid w:val="0087122B"/>
    <w:rsid w:val="00871EF1"/>
    <w:rsid w:val="00872B60"/>
    <w:rsid w:val="0087398D"/>
    <w:rsid w:val="00876578"/>
    <w:rsid w:val="00877A6F"/>
    <w:rsid w:val="008804F3"/>
    <w:rsid w:val="00881B4C"/>
    <w:rsid w:val="00881F7B"/>
    <w:rsid w:val="00881F93"/>
    <w:rsid w:val="00884A9D"/>
    <w:rsid w:val="00886F96"/>
    <w:rsid w:val="008907FB"/>
    <w:rsid w:val="008935FB"/>
    <w:rsid w:val="0089420F"/>
    <w:rsid w:val="00895FD7"/>
    <w:rsid w:val="008967E5"/>
    <w:rsid w:val="008A026B"/>
    <w:rsid w:val="008A1967"/>
    <w:rsid w:val="008A30B9"/>
    <w:rsid w:val="008A34A6"/>
    <w:rsid w:val="008A36F3"/>
    <w:rsid w:val="008A61DC"/>
    <w:rsid w:val="008A65CB"/>
    <w:rsid w:val="008A6D80"/>
    <w:rsid w:val="008B1755"/>
    <w:rsid w:val="008B1D26"/>
    <w:rsid w:val="008B1FF1"/>
    <w:rsid w:val="008B20C6"/>
    <w:rsid w:val="008B21D2"/>
    <w:rsid w:val="008B2695"/>
    <w:rsid w:val="008B4668"/>
    <w:rsid w:val="008B49BD"/>
    <w:rsid w:val="008B7F63"/>
    <w:rsid w:val="008C0066"/>
    <w:rsid w:val="008C0591"/>
    <w:rsid w:val="008C1734"/>
    <w:rsid w:val="008C1D98"/>
    <w:rsid w:val="008C2F9F"/>
    <w:rsid w:val="008C360E"/>
    <w:rsid w:val="008C4BC0"/>
    <w:rsid w:val="008C4C4C"/>
    <w:rsid w:val="008C668C"/>
    <w:rsid w:val="008C6B3E"/>
    <w:rsid w:val="008D01E5"/>
    <w:rsid w:val="008D098E"/>
    <w:rsid w:val="008D181E"/>
    <w:rsid w:val="008D36EA"/>
    <w:rsid w:val="008D654E"/>
    <w:rsid w:val="008D674A"/>
    <w:rsid w:val="008D69AF"/>
    <w:rsid w:val="008D70EF"/>
    <w:rsid w:val="008E0CEF"/>
    <w:rsid w:val="008E0F43"/>
    <w:rsid w:val="008E18E6"/>
    <w:rsid w:val="008E545A"/>
    <w:rsid w:val="008E6E37"/>
    <w:rsid w:val="008F1941"/>
    <w:rsid w:val="008F2613"/>
    <w:rsid w:val="008F263B"/>
    <w:rsid w:val="008F3A05"/>
    <w:rsid w:val="008F58D2"/>
    <w:rsid w:val="008F5F48"/>
    <w:rsid w:val="008F6697"/>
    <w:rsid w:val="00901614"/>
    <w:rsid w:val="00901FF8"/>
    <w:rsid w:val="00910F71"/>
    <w:rsid w:val="009112F5"/>
    <w:rsid w:val="00917740"/>
    <w:rsid w:val="00917CFC"/>
    <w:rsid w:val="009206D3"/>
    <w:rsid w:val="00920994"/>
    <w:rsid w:val="00921AF9"/>
    <w:rsid w:val="00921C24"/>
    <w:rsid w:val="00924EB7"/>
    <w:rsid w:val="00925208"/>
    <w:rsid w:val="00927958"/>
    <w:rsid w:val="00927BE2"/>
    <w:rsid w:val="00932F49"/>
    <w:rsid w:val="00934D98"/>
    <w:rsid w:val="009350BD"/>
    <w:rsid w:val="00937040"/>
    <w:rsid w:val="0093760B"/>
    <w:rsid w:val="00937D07"/>
    <w:rsid w:val="00940725"/>
    <w:rsid w:val="009409FD"/>
    <w:rsid w:val="00940B12"/>
    <w:rsid w:val="009420D8"/>
    <w:rsid w:val="009430A6"/>
    <w:rsid w:val="009432E2"/>
    <w:rsid w:val="0094491F"/>
    <w:rsid w:val="009473C2"/>
    <w:rsid w:val="00950611"/>
    <w:rsid w:val="009517F7"/>
    <w:rsid w:val="009518B8"/>
    <w:rsid w:val="00954077"/>
    <w:rsid w:val="00954B55"/>
    <w:rsid w:val="0095542B"/>
    <w:rsid w:val="00955605"/>
    <w:rsid w:val="00955B06"/>
    <w:rsid w:val="0095736F"/>
    <w:rsid w:val="00957A7A"/>
    <w:rsid w:val="009619CC"/>
    <w:rsid w:val="0096233B"/>
    <w:rsid w:val="00963794"/>
    <w:rsid w:val="009646BC"/>
    <w:rsid w:val="00964C2F"/>
    <w:rsid w:val="009658E3"/>
    <w:rsid w:val="00965B2E"/>
    <w:rsid w:val="009670F7"/>
    <w:rsid w:val="009673DF"/>
    <w:rsid w:val="00970AC0"/>
    <w:rsid w:val="00973451"/>
    <w:rsid w:val="00976199"/>
    <w:rsid w:val="00977448"/>
    <w:rsid w:val="00977B0B"/>
    <w:rsid w:val="00980E20"/>
    <w:rsid w:val="0098180A"/>
    <w:rsid w:val="00981FF5"/>
    <w:rsid w:val="00982EA1"/>
    <w:rsid w:val="009836D5"/>
    <w:rsid w:val="00983B02"/>
    <w:rsid w:val="0098489A"/>
    <w:rsid w:val="00986ED8"/>
    <w:rsid w:val="0098759C"/>
    <w:rsid w:val="00992586"/>
    <w:rsid w:val="00993CF6"/>
    <w:rsid w:val="00993FB4"/>
    <w:rsid w:val="009942A9"/>
    <w:rsid w:val="00994827"/>
    <w:rsid w:val="00995B8F"/>
    <w:rsid w:val="00996826"/>
    <w:rsid w:val="009A188A"/>
    <w:rsid w:val="009A1B65"/>
    <w:rsid w:val="009A20EA"/>
    <w:rsid w:val="009A287C"/>
    <w:rsid w:val="009A3573"/>
    <w:rsid w:val="009A444E"/>
    <w:rsid w:val="009A6877"/>
    <w:rsid w:val="009B0470"/>
    <w:rsid w:val="009B08D4"/>
    <w:rsid w:val="009B091B"/>
    <w:rsid w:val="009B0B46"/>
    <w:rsid w:val="009B14A6"/>
    <w:rsid w:val="009B1C1D"/>
    <w:rsid w:val="009B520B"/>
    <w:rsid w:val="009B7131"/>
    <w:rsid w:val="009C150D"/>
    <w:rsid w:val="009C3762"/>
    <w:rsid w:val="009C469A"/>
    <w:rsid w:val="009C693F"/>
    <w:rsid w:val="009C6A60"/>
    <w:rsid w:val="009C7A11"/>
    <w:rsid w:val="009D0236"/>
    <w:rsid w:val="009D145A"/>
    <w:rsid w:val="009D1AD3"/>
    <w:rsid w:val="009D5422"/>
    <w:rsid w:val="009D58BC"/>
    <w:rsid w:val="009D5DEB"/>
    <w:rsid w:val="009D60EA"/>
    <w:rsid w:val="009D7D45"/>
    <w:rsid w:val="009E04EF"/>
    <w:rsid w:val="009E1744"/>
    <w:rsid w:val="009E1C30"/>
    <w:rsid w:val="009E20D9"/>
    <w:rsid w:val="009E3A4D"/>
    <w:rsid w:val="009E5127"/>
    <w:rsid w:val="009E58CB"/>
    <w:rsid w:val="009E5A2A"/>
    <w:rsid w:val="009E64E6"/>
    <w:rsid w:val="009E6C1D"/>
    <w:rsid w:val="009E6D4E"/>
    <w:rsid w:val="009F3350"/>
    <w:rsid w:val="009F3C37"/>
    <w:rsid w:val="009F44D9"/>
    <w:rsid w:val="009F48AB"/>
    <w:rsid w:val="009F4B69"/>
    <w:rsid w:val="00A00221"/>
    <w:rsid w:val="00A04995"/>
    <w:rsid w:val="00A04F42"/>
    <w:rsid w:val="00A05DB4"/>
    <w:rsid w:val="00A07870"/>
    <w:rsid w:val="00A07FAD"/>
    <w:rsid w:val="00A10AF9"/>
    <w:rsid w:val="00A12149"/>
    <w:rsid w:val="00A121D7"/>
    <w:rsid w:val="00A12601"/>
    <w:rsid w:val="00A12C6F"/>
    <w:rsid w:val="00A15304"/>
    <w:rsid w:val="00A17A35"/>
    <w:rsid w:val="00A21544"/>
    <w:rsid w:val="00A21741"/>
    <w:rsid w:val="00A2232B"/>
    <w:rsid w:val="00A226D8"/>
    <w:rsid w:val="00A2319D"/>
    <w:rsid w:val="00A23ACD"/>
    <w:rsid w:val="00A2784E"/>
    <w:rsid w:val="00A33C17"/>
    <w:rsid w:val="00A34DE1"/>
    <w:rsid w:val="00A3512A"/>
    <w:rsid w:val="00A372B5"/>
    <w:rsid w:val="00A44A6D"/>
    <w:rsid w:val="00A44D22"/>
    <w:rsid w:val="00A520F3"/>
    <w:rsid w:val="00A54710"/>
    <w:rsid w:val="00A56BCD"/>
    <w:rsid w:val="00A57556"/>
    <w:rsid w:val="00A60374"/>
    <w:rsid w:val="00A60EB3"/>
    <w:rsid w:val="00A6509F"/>
    <w:rsid w:val="00A654A4"/>
    <w:rsid w:val="00A657F2"/>
    <w:rsid w:val="00A66D26"/>
    <w:rsid w:val="00A70277"/>
    <w:rsid w:val="00A71A4F"/>
    <w:rsid w:val="00A728E0"/>
    <w:rsid w:val="00A73906"/>
    <w:rsid w:val="00A745F4"/>
    <w:rsid w:val="00A74760"/>
    <w:rsid w:val="00A74CDA"/>
    <w:rsid w:val="00A76AB9"/>
    <w:rsid w:val="00A77BD1"/>
    <w:rsid w:val="00A805D3"/>
    <w:rsid w:val="00A815D4"/>
    <w:rsid w:val="00A815FC"/>
    <w:rsid w:val="00A8163F"/>
    <w:rsid w:val="00A82490"/>
    <w:rsid w:val="00A8379D"/>
    <w:rsid w:val="00A839D3"/>
    <w:rsid w:val="00A865C6"/>
    <w:rsid w:val="00A874A5"/>
    <w:rsid w:val="00A8774B"/>
    <w:rsid w:val="00A913EA"/>
    <w:rsid w:val="00A92300"/>
    <w:rsid w:val="00A940A7"/>
    <w:rsid w:val="00A94B45"/>
    <w:rsid w:val="00A969B1"/>
    <w:rsid w:val="00A97407"/>
    <w:rsid w:val="00A97BDD"/>
    <w:rsid w:val="00AA3482"/>
    <w:rsid w:val="00AA42B9"/>
    <w:rsid w:val="00AA4FF5"/>
    <w:rsid w:val="00AA52C0"/>
    <w:rsid w:val="00AA6308"/>
    <w:rsid w:val="00AA6346"/>
    <w:rsid w:val="00AA641B"/>
    <w:rsid w:val="00AA64E1"/>
    <w:rsid w:val="00AB1538"/>
    <w:rsid w:val="00AB1676"/>
    <w:rsid w:val="00AB173B"/>
    <w:rsid w:val="00AB36BC"/>
    <w:rsid w:val="00AB4334"/>
    <w:rsid w:val="00AB4717"/>
    <w:rsid w:val="00AB472D"/>
    <w:rsid w:val="00AB52B2"/>
    <w:rsid w:val="00AC0021"/>
    <w:rsid w:val="00AC03FF"/>
    <w:rsid w:val="00AC1A41"/>
    <w:rsid w:val="00AC1C37"/>
    <w:rsid w:val="00AC20B6"/>
    <w:rsid w:val="00AC263E"/>
    <w:rsid w:val="00AC3DD4"/>
    <w:rsid w:val="00AC4856"/>
    <w:rsid w:val="00AC668D"/>
    <w:rsid w:val="00AC6E8B"/>
    <w:rsid w:val="00AC72DC"/>
    <w:rsid w:val="00AC75EB"/>
    <w:rsid w:val="00AC7A43"/>
    <w:rsid w:val="00AD06A2"/>
    <w:rsid w:val="00AD1380"/>
    <w:rsid w:val="00AD176D"/>
    <w:rsid w:val="00AD2624"/>
    <w:rsid w:val="00AD3595"/>
    <w:rsid w:val="00AD56D3"/>
    <w:rsid w:val="00AD5F7C"/>
    <w:rsid w:val="00AD7F5D"/>
    <w:rsid w:val="00AE177D"/>
    <w:rsid w:val="00AE26EF"/>
    <w:rsid w:val="00AE3FF9"/>
    <w:rsid w:val="00AE6B23"/>
    <w:rsid w:val="00AE7E2A"/>
    <w:rsid w:val="00AF165A"/>
    <w:rsid w:val="00AF313F"/>
    <w:rsid w:val="00AF35E7"/>
    <w:rsid w:val="00AF54B8"/>
    <w:rsid w:val="00AF656C"/>
    <w:rsid w:val="00AF6C47"/>
    <w:rsid w:val="00AF7B38"/>
    <w:rsid w:val="00B02421"/>
    <w:rsid w:val="00B02980"/>
    <w:rsid w:val="00B04163"/>
    <w:rsid w:val="00B0419F"/>
    <w:rsid w:val="00B0469F"/>
    <w:rsid w:val="00B06B38"/>
    <w:rsid w:val="00B06EB5"/>
    <w:rsid w:val="00B12486"/>
    <w:rsid w:val="00B1411C"/>
    <w:rsid w:val="00B16B16"/>
    <w:rsid w:val="00B17C25"/>
    <w:rsid w:val="00B21652"/>
    <w:rsid w:val="00B23D32"/>
    <w:rsid w:val="00B256BE"/>
    <w:rsid w:val="00B27090"/>
    <w:rsid w:val="00B272BB"/>
    <w:rsid w:val="00B308D4"/>
    <w:rsid w:val="00B30FB7"/>
    <w:rsid w:val="00B32193"/>
    <w:rsid w:val="00B330CF"/>
    <w:rsid w:val="00B3361B"/>
    <w:rsid w:val="00B42EBF"/>
    <w:rsid w:val="00B42F17"/>
    <w:rsid w:val="00B4375B"/>
    <w:rsid w:val="00B43A17"/>
    <w:rsid w:val="00B4465E"/>
    <w:rsid w:val="00B448BF"/>
    <w:rsid w:val="00B47323"/>
    <w:rsid w:val="00B50C7E"/>
    <w:rsid w:val="00B559E9"/>
    <w:rsid w:val="00B56A72"/>
    <w:rsid w:val="00B57418"/>
    <w:rsid w:val="00B57EF5"/>
    <w:rsid w:val="00B60DB9"/>
    <w:rsid w:val="00B63512"/>
    <w:rsid w:val="00B6438D"/>
    <w:rsid w:val="00B651BB"/>
    <w:rsid w:val="00B6756A"/>
    <w:rsid w:val="00B677A2"/>
    <w:rsid w:val="00B710AF"/>
    <w:rsid w:val="00B7172D"/>
    <w:rsid w:val="00B71AEF"/>
    <w:rsid w:val="00B71BAD"/>
    <w:rsid w:val="00B72252"/>
    <w:rsid w:val="00B75B1B"/>
    <w:rsid w:val="00B7735A"/>
    <w:rsid w:val="00B805A4"/>
    <w:rsid w:val="00B81091"/>
    <w:rsid w:val="00B8112F"/>
    <w:rsid w:val="00B836AA"/>
    <w:rsid w:val="00B8584C"/>
    <w:rsid w:val="00B866D5"/>
    <w:rsid w:val="00B8697A"/>
    <w:rsid w:val="00B870DC"/>
    <w:rsid w:val="00B903BF"/>
    <w:rsid w:val="00B9160E"/>
    <w:rsid w:val="00B96867"/>
    <w:rsid w:val="00BA4CD3"/>
    <w:rsid w:val="00BA5685"/>
    <w:rsid w:val="00BA5F20"/>
    <w:rsid w:val="00BA5FE4"/>
    <w:rsid w:val="00BA608A"/>
    <w:rsid w:val="00BA61DD"/>
    <w:rsid w:val="00BA79B8"/>
    <w:rsid w:val="00BB159E"/>
    <w:rsid w:val="00BB37BE"/>
    <w:rsid w:val="00BB4ECF"/>
    <w:rsid w:val="00BB571D"/>
    <w:rsid w:val="00BB5722"/>
    <w:rsid w:val="00BB5A07"/>
    <w:rsid w:val="00BB7221"/>
    <w:rsid w:val="00BB76AE"/>
    <w:rsid w:val="00BB7BE0"/>
    <w:rsid w:val="00BC1F7E"/>
    <w:rsid w:val="00BC22C1"/>
    <w:rsid w:val="00BC401C"/>
    <w:rsid w:val="00BC7B93"/>
    <w:rsid w:val="00BD0C3C"/>
    <w:rsid w:val="00BD10AA"/>
    <w:rsid w:val="00BD3503"/>
    <w:rsid w:val="00BD4CE5"/>
    <w:rsid w:val="00BE12F7"/>
    <w:rsid w:val="00BE186E"/>
    <w:rsid w:val="00BE5080"/>
    <w:rsid w:val="00BE5BB6"/>
    <w:rsid w:val="00BE6078"/>
    <w:rsid w:val="00BE6891"/>
    <w:rsid w:val="00BE75AD"/>
    <w:rsid w:val="00BF1E56"/>
    <w:rsid w:val="00BF20CD"/>
    <w:rsid w:val="00BF3128"/>
    <w:rsid w:val="00BF3425"/>
    <w:rsid w:val="00BF371D"/>
    <w:rsid w:val="00BF3E90"/>
    <w:rsid w:val="00BF441C"/>
    <w:rsid w:val="00BF51EA"/>
    <w:rsid w:val="00BF59CB"/>
    <w:rsid w:val="00BF7001"/>
    <w:rsid w:val="00C00283"/>
    <w:rsid w:val="00C03E61"/>
    <w:rsid w:val="00C04511"/>
    <w:rsid w:val="00C052ED"/>
    <w:rsid w:val="00C0571E"/>
    <w:rsid w:val="00C05FE3"/>
    <w:rsid w:val="00C063A3"/>
    <w:rsid w:val="00C06ADE"/>
    <w:rsid w:val="00C077ED"/>
    <w:rsid w:val="00C1236D"/>
    <w:rsid w:val="00C1343A"/>
    <w:rsid w:val="00C1365A"/>
    <w:rsid w:val="00C13796"/>
    <w:rsid w:val="00C13BF4"/>
    <w:rsid w:val="00C14AC0"/>
    <w:rsid w:val="00C15C84"/>
    <w:rsid w:val="00C16392"/>
    <w:rsid w:val="00C16B4E"/>
    <w:rsid w:val="00C227B2"/>
    <w:rsid w:val="00C23E46"/>
    <w:rsid w:val="00C25690"/>
    <w:rsid w:val="00C26A13"/>
    <w:rsid w:val="00C279A2"/>
    <w:rsid w:val="00C30C1E"/>
    <w:rsid w:val="00C32F06"/>
    <w:rsid w:val="00C3312E"/>
    <w:rsid w:val="00C3413A"/>
    <w:rsid w:val="00C34B31"/>
    <w:rsid w:val="00C35356"/>
    <w:rsid w:val="00C37020"/>
    <w:rsid w:val="00C37412"/>
    <w:rsid w:val="00C4067F"/>
    <w:rsid w:val="00C407A3"/>
    <w:rsid w:val="00C4159D"/>
    <w:rsid w:val="00C4190D"/>
    <w:rsid w:val="00C41C86"/>
    <w:rsid w:val="00C43A4D"/>
    <w:rsid w:val="00C445F5"/>
    <w:rsid w:val="00C447CA"/>
    <w:rsid w:val="00C44922"/>
    <w:rsid w:val="00C44F06"/>
    <w:rsid w:val="00C458E3"/>
    <w:rsid w:val="00C46FB8"/>
    <w:rsid w:val="00C47B41"/>
    <w:rsid w:val="00C500B9"/>
    <w:rsid w:val="00C50907"/>
    <w:rsid w:val="00C51100"/>
    <w:rsid w:val="00C51E95"/>
    <w:rsid w:val="00C53934"/>
    <w:rsid w:val="00C55672"/>
    <w:rsid w:val="00C55C73"/>
    <w:rsid w:val="00C56C8F"/>
    <w:rsid w:val="00C5729D"/>
    <w:rsid w:val="00C5795A"/>
    <w:rsid w:val="00C604E2"/>
    <w:rsid w:val="00C61DD0"/>
    <w:rsid w:val="00C63A48"/>
    <w:rsid w:val="00C65A82"/>
    <w:rsid w:val="00C66679"/>
    <w:rsid w:val="00C66ACE"/>
    <w:rsid w:val="00C70A7B"/>
    <w:rsid w:val="00C74BBC"/>
    <w:rsid w:val="00C76100"/>
    <w:rsid w:val="00C761D0"/>
    <w:rsid w:val="00C771E9"/>
    <w:rsid w:val="00C809A7"/>
    <w:rsid w:val="00C80EFB"/>
    <w:rsid w:val="00C8226A"/>
    <w:rsid w:val="00C827CE"/>
    <w:rsid w:val="00C82F3F"/>
    <w:rsid w:val="00C83FD8"/>
    <w:rsid w:val="00C84050"/>
    <w:rsid w:val="00C850DB"/>
    <w:rsid w:val="00C8538E"/>
    <w:rsid w:val="00C874E8"/>
    <w:rsid w:val="00C878CC"/>
    <w:rsid w:val="00C87D7B"/>
    <w:rsid w:val="00C93AC7"/>
    <w:rsid w:val="00C93AE5"/>
    <w:rsid w:val="00C95119"/>
    <w:rsid w:val="00C95FA0"/>
    <w:rsid w:val="00C96C3C"/>
    <w:rsid w:val="00CA16F9"/>
    <w:rsid w:val="00CA2C13"/>
    <w:rsid w:val="00CA32B9"/>
    <w:rsid w:val="00CA3985"/>
    <w:rsid w:val="00CA583D"/>
    <w:rsid w:val="00CA7121"/>
    <w:rsid w:val="00CB0108"/>
    <w:rsid w:val="00CB1AC3"/>
    <w:rsid w:val="00CB235B"/>
    <w:rsid w:val="00CB367C"/>
    <w:rsid w:val="00CB6C0C"/>
    <w:rsid w:val="00CB6F6F"/>
    <w:rsid w:val="00CB7671"/>
    <w:rsid w:val="00CC2552"/>
    <w:rsid w:val="00CC3494"/>
    <w:rsid w:val="00CC3B3A"/>
    <w:rsid w:val="00CD0717"/>
    <w:rsid w:val="00CD1121"/>
    <w:rsid w:val="00CD183D"/>
    <w:rsid w:val="00CD1D6E"/>
    <w:rsid w:val="00CD2CA0"/>
    <w:rsid w:val="00CD55B8"/>
    <w:rsid w:val="00CD5951"/>
    <w:rsid w:val="00CD6B86"/>
    <w:rsid w:val="00CD7DF2"/>
    <w:rsid w:val="00CE0734"/>
    <w:rsid w:val="00CE09F3"/>
    <w:rsid w:val="00CE0CF4"/>
    <w:rsid w:val="00CE1C9B"/>
    <w:rsid w:val="00CE2E33"/>
    <w:rsid w:val="00CE3F24"/>
    <w:rsid w:val="00CE452D"/>
    <w:rsid w:val="00CE6324"/>
    <w:rsid w:val="00CF03AE"/>
    <w:rsid w:val="00CF1DCF"/>
    <w:rsid w:val="00CF2E9C"/>
    <w:rsid w:val="00CF371B"/>
    <w:rsid w:val="00CF6C4B"/>
    <w:rsid w:val="00D00692"/>
    <w:rsid w:val="00D00FDD"/>
    <w:rsid w:val="00D01EFE"/>
    <w:rsid w:val="00D02566"/>
    <w:rsid w:val="00D042C6"/>
    <w:rsid w:val="00D052DC"/>
    <w:rsid w:val="00D05C1F"/>
    <w:rsid w:val="00D06332"/>
    <w:rsid w:val="00D0657F"/>
    <w:rsid w:val="00D109B0"/>
    <w:rsid w:val="00D116AF"/>
    <w:rsid w:val="00D11CFD"/>
    <w:rsid w:val="00D12125"/>
    <w:rsid w:val="00D124B0"/>
    <w:rsid w:val="00D1353E"/>
    <w:rsid w:val="00D144CF"/>
    <w:rsid w:val="00D14B35"/>
    <w:rsid w:val="00D167C8"/>
    <w:rsid w:val="00D2016E"/>
    <w:rsid w:val="00D2174F"/>
    <w:rsid w:val="00D227A9"/>
    <w:rsid w:val="00D23FB5"/>
    <w:rsid w:val="00D265A6"/>
    <w:rsid w:val="00D278A8"/>
    <w:rsid w:val="00D31B48"/>
    <w:rsid w:val="00D32753"/>
    <w:rsid w:val="00D33659"/>
    <w:rsid w:val="00D3365D"/>
    <w:rsid w:val="00D340D5"/>
    <w:rsid w:val="00D3460F"/>
    <w:rsid w:val="00D40351"/>
    <w:rsid w:val="00D4061B"/>
    <w:rsid w:val="00D44171"/>
    <w:rsid w:val="00D457A2"/>
    <w:rsid w:val="00D45E46"/>
    <w:rsid w:val="00D519C7"/>
    <w:rsid w:val="00D524ED"/>
    <w:rsid w:val="00D53714"/>
    <w:rsid w:val="00D5384C"/>
    <w:rsid w:val="00D54F7D"/>
    <w:rsid w:val="00D55A6A"/>
    <w:rsid w:val="00D57163"/>
    <w:rsid w:val="00D609A2"/>
    <w:rsid w:val="00D61022"/>
    <w:rsid w:val="00D612AC"/>
    <w:rsid w:val="00D62736"/>
    <w:rsid w:val="00D630F3"/>
    <w:rsid w:val="00D634CB"/>
    <w:rsid w:val="00D63C68"/>
    <w:rsid w:val="00D65BE8"/>
    <w:rsid w:val="00D6615E"/>
    <w:rsid w:val="00D668B1"/>
    <w:rsid w:val="00D66F6B"/>
    <w:rsid w:val="00D70321"/>
    <w:rsid w:val="00D72804"/>
    <w:rsid w:val="00D73E7E"/>
    <w:rsid w:val="00D741ED"/>
    <w:rsid w:val="00D7666E"/>
    <w:rsid w:val="00D773C8"/>
    <w:rsid w:val="00D80A1B"/>
    <w:rsid w:val="00D80BDF"/>
    <w:rsid w:val="00D82BBA"/>
    <w:rsid w:val="00D84416"/>
    <w:rsid w:val="00D8500A"/>
    <w:rsid w:val="00D859F1"/>
    <w:rsid w:val="00D86624"/>
    <w:rsid w:val="00D86BD7"/>
    <w:rsid w:val="00D872DF"/>
    <w:rsid w:val="00D87723"/>
    <w:rsid w:val="00D92CCE"/>
    <w:rsid w:val="00D949C5"/>
    <w:rsid w:val="00D95E3B"/>
    <w:rsid w:val="00D96478"/>
    <w:rsid w:val="00D965BF"/>
    <w:rsid w:val="00D97277"/>
    <w:rsid w:val="00D9759C"/>
    <w:rsid w:val="00D97CE1"/>
    <w:rsid w:val="00DA01DC"/>
    <w:rsid w:val="00DA297E"/>
    <w:rsid w:val="00DA4AC6"/>
    <w:rsid w:val="00DA4F36"/>
    <w:rsid w:val="00DA5F88"/>
    <w:rsid w:val="00DA6CAD"/>
    <w:rsid w:val="00DB0694"/>
    <w:rsid w:val="00DB08AB"/>
    <w:rsid w:val="00DB1333"/>
    <w:rsid w:val="00DB2436"/>
    <w:rsid w:val="00DB2D7B"/>
    <w:rsid w:val="00DB31FA"/>
    <w:rsid w:val="00DB3A24"/>
    <w:rsid w:val="00DB4A0E"/>
    <w:rsid w:val="00DB6CA0"/>
    <w:rsid w:val="00DC11E1"/>
    <w:rsid w:val="00DC42B9"/>
    <w:rsid w:val="00DC5D85"/>
    <w:rsid w:val="00DC605E"/>
    <w:rsid w:val="00DC7131"/>
    <w:rsid w:val="00DC7682"/>
    <w:rsid w:val="00DD088D"/>
    <w:rsid w:val="00DD1466"/>
    <w:rsid w:val="00DD1A03"/>
    <w:rsid w:val="00DD1BA7"/>
    <w:rsid w:val="00DD70BB"/>
    <w:rsid w:val="00DE0079"/>
    <w:rsid w:val="00DE018A"/>
    <w:rsid w:val="00DE1AC6"/>
    <w:rsid w:val="00DE2FA9"/>
    <w:rsid w:val="00DE3DE7"/>
    <w:rsid w:val="00DE3E96"/>
    <w:rsid w:val="00DE5375"/>
    <w:rsid w:val="00DF0B70"/>
    <w:rsid w:val="00DF0FD5"/>
    <w:rsid w:val="00DF1855"/>
    <w:rsid w:val="00DF1EF0"/>
    <w:rsid w:val="00DF2A86"/>
    <w:rsid w:val="00DF2C60"/>
    <w:rsid w:val="00DF2D61"/>
    <w:rsid w:val="00DF2EEA"/>
    <w:rsid w:val="00DF39B1"/>
    <w:rsid w:val="00DF6185"/>
    <w:rsid w:val="00DF73A6"/>
    <w:rsid w:val="00E002B0"/>
    <w:rsid w:val="00E00778"/>
    <w:rsid w:val="00E02305"/>
    <w:rsid w:val="00E045D8"/>
    <w:rsid w:val="00E059A3"/>
    <w:rsid w:val="00E1457B"/>
    <w:rsid w:val="00E1517E"/>
    <w:rsid w:val="00E154E5"/>
    <w:rsid w:val="00E15584"/>
    <w:rsid w:val="00E166D9"/>
    <w:rsid w:val="00E17883"/>
    <w:rsid w:val="00E17995"/>
    <w:rsid w:val="00E21341"/>
    <w:rsid w:val="00E254CE"/>
    <w:rsid w:val="00E25AF8"/>
    <w:rsid w:val="00E279C5"/>
    <w:rsid w:val="00E30A41"/>
    <w:rsid w:val="00E319F1"/>
    <w:rsid w:val="00E323BA"/>
    <w:rsid w:val="00E3320C"/>
    <w:rsid w:val="00E3462A"/>
    <w:rsid w:val="00E3671A"/>
    <w:rsid w:val="00E40101"/>
    <w:rsid w:val="00E40446"/>
    <w:rsid w:val="00E416C6"/>
    <w:rsid w:val="00E444BA"/>
    <w:rsid w:val="00E455F8"/>
    <w:rsid w:val="00E4598F"/>
    <w:rsid w:val="00E46C7D"/>
    <w:rsid w:val="00E47732"/>
    <w:rsid w:val="00E51E05"/>
    <w:rsid w:val="00E520BC"/>
    <w:rsid w:val="00E521B5"/>
    <w:rsid w:val="00E527EA"/>
    <w:rsid w:val="00E528D0"/>
    <w:rsid w:val="00E52D79"/>
    <w:rsid w:val="00E53F31"/>
    <w:rsid w:val="00E543D8"/>
    <w:rsid w:val="00E571A0"/>
    <w:rsid w:val="00E60E35"/>
    <w:rsid w:val="00E612FD"/>
    <w:rsid w:val="00E62551"/>
    <w:rsid w:val="00E6281C"/>
    <w:rsid w:val="00E62C47"/>
    <w:rsid w:val="00E63CAA"/>
    <w:rsid w:val="00E65BE1"/>
    <w:rsid w:val="00E65D98"/>
    <w:rsid w:val="00E65E97"/>
    <w:rsid w:val="00E66678"/>
    <w:rsid w:val="00E6718D"/>
    <w:rsid w:val="00E67D6A"/>
    <w:rsid w:val="00E67E03"/>
    <w:rsid w:val="00E701E1"/>
    <w:rsid w:val="00E706A5"/>
    <w:rsid w:val="00E72350"/>
    <w:rsid w:val="00E732C2"/>
    <w:rsid w:val="00E76545"/>
    <w:rsid w:val="00E77364"/>
    <w:rsid w:val="00E80369"/>
    <w:rsid w:val="00E8107C"/>
    <w:rsid w:val="00E8236A"/>
    <w:rsid w:val="00E83903"/>
    <w:rsid w:val="00E83D5C"/>
    <w:rsid w:val="00E84D3F"/>
    <w:rsid w:val="00E860E5"/>
    <w:rsid w:val="00E86BA6"/>
    <w:rsid w:val="00E86DBF"/>
    <w:rsid w:val="00E92DB9"/>
    <w:rsid w:val="00E95F4D"/>
    <w:rsid w:val="00E9625D"/>
    <w:rsid w:val="00E9664C"/>
    <w:rsid w:val="00E9792D"/>
    <w:rsid w:val="00EA0801"/>
    <w:rsid w:val="00EA1E99"/>
    <w:rsid w:val="00EA1EA8"/>
    <w:rsid w:val="00EA2016"/>
    <w:rsid w:val="00EA2018"/>
    <w:rsid w:val="00EA240A"/>
    <w:rsid w:val="00EA2784"/>
    <w:rsid w:val="00EB09D4"/>
    <w:rsid w:val="00EB59DB"/>
    <w:rsid w:val="00EB6963"/>
    <w:rsid w:val="00EB7353"/>
    <w:rsid w:val="00EC1233"/>
    <w:rsid w:val="00EC165C"/>
    <w:rsid w:val="00EC2C02"/>
    <w:rsid w:val="00EC596D"/>
    <w:rsid w:val="00EC5C72"/>
    <w:rsid w:val="00EC5D15"/>
    <w:rsid w:val="00ED0130"/>
    <w:rsid w:val="00ED1CDE"/>
    <w:rsid w:val="00ED2A0D"/>
    <w:rsid w:val="00ED5669"/>
    <w:rsid w:val="00EE029B"/>
    <w:rsid w:val="00EE2E00"/>
    <w:rsid w:val="00EE64D5"/>
    <w:rsid w:val="00EE6B3D"/>
    <w:rsid w:val="00EF06EA"/>
    <w:rsid w:val="00EF0BC8"/>
    <w:rsid w:val="00EF250D"/>
    <w:rsid w:val="00EF2C18"/>
    <w:rsid w:val="00EF4C67"/>
    <w:rsid w:val="00EF5FCC"/>
    <w:rsid w:val="00EF7AA2"/>
    <w:rsid w:val="00EF7C41"/>
    <w:rsid w:val="00EF7E3B"/>
    <w:rsid w:val="00EF7FF4"/>
    <w:rsid w:val="00F00140"/>
    <w:rsid w:val="00F0106C"/>
    <w:rsid w:val="00F01D0D"/>
    <w:rsid w:val="00F02ACD"/>
    <w:rsid w:val="00F03959"/>
    <w:rsid w:val="00F03BD6"/>
    <w:rsid w:val="00F0416F"/>
    <w:rsid w:val="00F049D5"/>
    <w:rsid w:val="00F05128"/>
    <w:rsid w:val="00F05527"/>
    <w:rsid w:val="00F10797"/>
    <w:rsid w:val="00F1374C"/>
    <w:rsid w:val="00F1397D"/>
    <w:rsid w:val="00F14A76"/>
    <w:rsid w:val="00F150BD"/>
    <w:rsid w:val="00F15ABE"/>
    <w:rsid w:val="00F15B2B"/>
    <w:rsid w:val="00F1680D"/>
    <w:rsid w:val="00F16860"/>
    <w:rsid w:val="00F16A84"/>
    <w:rsid w:val="00F217E8"/>
    <w:rsid w:val="00F25869"/>
    <w:rsid w:val="00F25C41"/>
    <w:rsid w:val="00F27732"/>
    <w:rsid w:val="00F310CB"/>
    <w:rsid w:val="00F312A7"/>
    <w:rsid w:val="00F33269"/>
    <w:rsid w:val="00F33607"/>
    <w:rsid w:val="00F33EA9"/>
    <w:rsid w:val="00F34344"/>
    <w:rsid w:val="00F34775"/>
    <w:rsid w:val="00F35BA7"/>
    <w:rsid w:val="00F40B70"/>
    <w:rsid w:val="00F40F38"/>
    <w:rsid w:val="00F416EE"/>
    <w:rsid w:val="00F44566"/>
    <w:rsid w:val="00F458CB"/>
    <w:rsid w:val="00F47BFE"/>
    <w:rsid w:val="00F47C35"/>
    <w:rsid w:val="00F502B8"/>
    <w:rsid w:val="00F5114D"/>
    <w:rsid w:val="00F519DC"/>
    <w:rsid w:val="00F51A91"/>
    <w:rsid w:val="00F53B83"/>
    <w:rsid w:val="00F54332"/>
    <w:rsid w:val="00F54397"/>
    <w:rsid w:val="00F543EF"/>
    <w:rsid w:val="00F54550"/>
    <w:rsid w:val="00F54EA2"/>
    <w:rsid w:val="00F57606"/>
    <w:rsid w:val="00F60E4A"/>
    <w:rsid w:val="00F641A9"/>
    <w:rsid w:val="00F64BE6"/>
    <w:rsid w:val="00F65813"/>
    <w:rsid w:val="00F65DF3"/>
    <w:rsid w:val="00F67280"/>
    <w:rsid w:val="00F67943"/>
    <w:rsid w:val="00F707A6"/>
    <w:rsid w:val="00F7165D"/>
    <w:rsid w:val="00F718C5"/>
    <w:rsid w:val="00F73BCF"/>
    <w:rsid w:val="00F743E7"/>
    <w:rsid w:val="00F7628C"/>
    <w:rsid w:val="00F76502"/>
    <w:rsid w:val="00F772B8"/>
    <w:rsid w:val="00F773F8"/>
    <w:rsid w:val="00F77BD9"/>
    <w:rsid w:val="00F817FA"/>
    <w:rsid w:val="00F840FB"/>
    <w:rsid w:val="00F84631"/>
    <w:rsid w:val="00F84F56"/>
    <w:rsid w:val="00F85C62"/>
    <w:rsid w:val="00F87EBC"/>
    <w:rsid w:val="00F90C0A"/>
    <w:rsid w:val="00F92524"/>
    <w:rsid w:val="00F92A6E"/>
    <w:rsid w:val="00F96A75"/>
    <w:rsid w:val="00F96B61"/>
    <w:rsid w:val="00F96F5E"/>
    <w:rsid w:val="00F97662"/>
    <w:rsid w:val="00FA0095"/>
    <w:rsid w:val="00FA0122"/>
    <w:rsid w:val="00FA054B"/>
    <w:rsid w:val="00FA0A57"/>
    <w:rsid w:val="00FA1DBE"/>
    <w:rsid w:val="00FA2B35"/>
    <w:rsid w:val="00FA454D"/>
    <w:rsid w:val="00FA4836"/>
    <w:rsid w:val="00FA7C02"/>
    <w:rsid w:val="00FB0898"/>
    <w:rsid w:val="00FB0B8C"/>
    <w:rsid w:val="00FB4AC9"/>
    <w:rsid w:val="00FB501E"/>
    <w:rsid w:val="00FC0B61"/>
    <w:rsid w:val="00FC0FF9"/>
    <w:rsid w:val="00FC367B"/>
    <w:rsid w:val="00FC3ADC"/>
    <w:rsid w:val="00FC48CD"/>
    <w:rsid w:val="00FC6A77"/>
    <w:rsid w:val="00FC7882"/>
    <w:rsid w:val="00FD0346"/>
    <w:rsid w:val="00FD0567"/>
    <w:rsid w:val="00FD0D65"/>
    <w:rsid w:val="00FD105F"/>
    <w:rsid w:val="00FD26D3"/>
    <w:rsid w:val="00FD3CD6"/>
    <w:rsid w:val="00FD5038"/>
    <w:rsid w:val="00FD529E"/>
    <w:rsid w:val="00FD52E2"/>
    <w:rsid w:val="00FD59FC"/>
    <w:rsid w:val="00FD623A"/>
    <w:rsid w:val="00FD712A"/>
    <w:rsid w:val="00FE04D8"/>
    <w:rsid w:val="00FE1AF4"/>
    <w:rsid w:val="00FE32F5"/>
    <w:rsid w:val="00FE3313"/>
    <w:rsid w:val="00FE3F75"/>
    <w:rsid w:val="00FE43C5"/>
    <w:rsid w:val="00FE537E"/>
    <w:rsid w:val="00FE5D2B"/>
    <w:rsid w:val="00FE72FB"/>
    <w:rsid w:val="00FF0DB8"/>
    <w:rsid w:val="00FF0F15"/>
    <w:rsid w:val="00FF108E"/>
    <w:rsid w:val="00FF3205"/>
    <w:rsid w:val="00FF38B7"/>
    <w:rsid w:val="00FF6B79"/>
    <w:rsid w:val="00FF6C12"/>
    <w:rsid w:val="00FF726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DC"/>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D1"/>
    <w:pPr>
      <w:spacing w:after="0" w:line="240" w:lineRule="auto"/>
    </w:pPr>
    <w:rPr>
      <w:rFonts w:ascii="Times New Roman" w:hAnsi="Times New Roman" w:cs="Times New Roman"/>
      <w:sz w:val="24"/>
      <w:szCs w:val="24"/>
    </w:rPr>
  </w:style>
  <w:style w:type="character" w:customStyle="1" w:styleId="apple-style-span">
    <w:name w:val="apple-style-span"/>
    <w:rsid w:val="00917CFC"/>
  </w:style>
  <w:style w:type="paragraph" w:customStyle="1" w:styleId="BodyText1">
    <w:name w:val="Body Text1"/>
    <w:basedOn w:val="Normal"/>
    <w:rsid w:val="009518B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9518B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9518B8"/>
    <w:pPr>
      <w:spacing w:before="100" w:beforeAutospacing="1" w:after="100" w:afterAutospacing="1"/>
      <w:ind w:firstLine="0"/>
      <w:jc w:val="left"/>
    </w:pPr>
    <w:rPr>
      <w:rFonts w:eastAsia="Times New Roman"/>
      <w:lang w:eastAsia="lt-LT"/>
    </w:rPr>
  </w:style>
  <w:style w:type="character" w:styleId="Strong">
    <w:name w:val="Strong"/>
    <w:basedOn w:val="DefaultParagraphFont"/>
    <w:uiPriority w:val="22"/>
    <w:qFormat/>
    <w:rsid w:val="00157FBA"/>
    <w:rPr>
      <w:b/>
      <w:bCs/>
    </w:rPr>
  </w:style>
  <w:style w:type="table" w:customStyle="1" w:styleId="Lentelstinklelis1">
    <w:name w:val="Lentelės tinklelis1"/>
    <w:basedOn w:val="TableNormal"/>
    <w:next w:val="TableGrid"/>
    <w:uiPriority w:val="59"/>
    <w:rsid w:val="001F170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2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DC"/>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D1"/>
    <w:pPr>
      <w:spacing w:after="0" w:line="240" w:lineRule="auto"/>
    </w:pPr>
    <w:rPr>
      <w:rFonts w:ascii="Times New Roman" w:hAnsi="Times New Roman" w:cs="Times New Roman"/>
      <w:sz w:val="24"/>
      <w:szCs w:val="24"/>
    </w:rPr>
  </w:style>
  <w:style w:type="character" w:customStyle="1" w:styleId="apple-style-span">
    <w:name w:val="apple-style-span"/>
    <w:rsid w:val="00917CFC"/>
  </w:style>
  <w:style w:type="paragraph" w:customStyle="1" w:styleId="BodyText1">
    <w:name w:val="Body Text1"/>
    <w:basedOn w:val="Normal"/>
    <w:rsid w:val="009518B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9518B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9518B8"/>
    <w:pPr>
      <w:spacing w:before="100" w:beforeAutospacing="1" w:after="100" w:afterAutospacing="1"/>
      <w:ind w:firstLine="0"/>
      <w:jc w:val="left"/>
    </w:pPr>
    <w:rPr>
      <w:rFonts w:eastAsia="Times New Roman"/>
      <w:lang w:eastAsia="lt-LT"/>
    </w:rPr>
  </w:style>
  <w:style w:type="character" w:styleId="Strong">
    <w:name w:val="Strong"/>
    <w:basedOn w:val="DefaultParagraphFont"/>
    <w:uiPriority w:val="22"/>
    <w:qFormat/>
    <w:rsid w:val="00157FBA"/>
    <w:rPr>
      <w:b/>
      <w:bCs/>
    </w:rPr>
  </w:style>
  <w:style w:type="table" w:customStyle="1" w:styleId="Lentelstinklelis1">
    <w:name w:val="Lentelės tinklelis1"/>
    <w:basedOn w:val="TableNormal"/>
    <w:next w:val="TableGrid"/>
    <w:uiPriority w:val="59"/>
    <w:rsid w:val="001F170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239682530">
          <w:marLeft w:val="0"/>
          <w:marRight w:val="0"/>
          <w:marTop w:val="0"/>
          <w:marBottom w:val="0"/>
          <w:divBdr>
            <w:top w:val="none" w:sz="0" w:space="0" w:color="auto"/>
            <w:left w:val="none" w:sz="0" w:space="0" w:color="auto"/>
            <w:bottom w:val="none" w:sz="0" w:space="0" w:color="auto"/>
            <w:right w:val="none" w:sz="0" w:space="0" w:color="auto"/>
          </w:divBdr>
        </w:div>
        <w:div w:id="474447743">
          <w:marLeft w:val="0"/>
          <w:marRight w:val="0"/>
          <w:marTop w:val="0"/>
          <w:marBottom w:val="0"/>
          <w:divBdr>
            <w:top w:val="none" w:sz="0" w:space="0" w:color="auto"/>
            <w:left w:val="none" w:sz="0" w:space="0" w:color="auto"/>
            <w:bottom w:val="none" w:sz="0" w:space="0" w:color="auto"/>
            <w:right w:val="none" w:sz="0" w:space="0" w:color="auto"/>
          </w:divBdr>
        </w:div>
        <w:div w:id="491913671">
          <w:marLeft w:val="0"/>
          <w:marRight w:val="0"/>
          <w:marTop w:val="0"/>
          <w:marBottom w:val="0"/>
          <w:divBdr>
            <w:top w:val="none" w:sz="0" w:space="0" w:color="auto"/>
            <w:left w:val="none" w:sz="0" w:space="0" w:color="auto"/>
            <w:bottom w:val="none" w:sz="0" w:space="0" w:color="auto"/>
            <w:right w:val="none" w:sz="0" w:space="0" w:color="auto"/>
          </w:divBdr>
        </w:div>
        <w:div w:id="540174440">
          <w:marLeft w:val="0"/>
          <w:marRight w:val="0"/>
          <w:marTop w:val="0"/>
          <w:marBottom w:val="0"/>
          <w:divBdr>
            <w:top w:val="none" w:sz="0" w:space="0" w:color="auto"/>
            <w:left w:val="none" w:sz="0" w:space="0" w:color="auto"/>
            <w:bottom w:val="none" w:sz="0" w:space="0" w:color="auto"/>
            <w:right w:val="none" w:sz="0" w:space="0" w:color="auto"/>
          </w:divBdr>
        </w:div>
        <w:div w:id="815029846">
          <w:marLeft w:val="0"/>
          <w:marRight w:val="0"/>
          <w:marTop w:val="0"/>
          <w:marBottom w:val="0"/>
          <w:divBdr>
            <w:top w:val="none" w:sz="0" w:space="0" w:color="auto"/>
            <w:left w:val="none" w:sz="0" w:space="0" w:color="auto"/>
            <w:bottom w:val="none" w:sz="0" w:space="0" w:color="auto"/>
            <w:right w:val="none" w:sz="0" w:space="0" w:color="auto"/>
          </w:divBdr>
        </w:div>
        <w:div w:id="946884953">
          <w:marLeft w:val="0"/>
          <w:marRight w:val="0"/>
          <w:marTop w:val="0"/>
          <w:marBottom w:val="0"/>
          <w:divBdr>
            <w:top w:val="none" w:sz="0" w:space="0" w:color="auto"/>
            <w:left w:val="none" w:sz="0" w:space="0" w:color="auto"/>
            <w:bottom w:val="none" w:sz="0" w:space="0" w:color="auto"/>
            <w:right w:val="none" w:sz="0" w:space="0" w:color="auto"/>
          </w:divBdr>
        </w:div>
        <w:div w:id="1289506852">
          <w:marLeft w:val="0"/>
          <w:marRight w:val="0"/>
          <w:marTop w:val="0"/>
          <w:marBottom w:val="0"/>
          <w:divBdr>
            <w:top w:val="none" w:sz="0" w:space="0" w:color="auto"/>
            <w:left w:val="none" w:sz="0" w:space="0" w:color="auto"/>
            <w:bottom w:val="none" w:sz="0" w:space="0" w:color="auto"/>
            <w:right w:val="none" w:sz="0" w:space="0" w:color="auto"/>
          </w:divBdr>
        </w:div>
        <w:div w:id="1659337057">
          <w:marLeft w:val="0"/>
          <w:marRight w:val="0"/>
          <w:marTop w:val="0"/>
          <w:marBottom w:val="0"/>
          <w:divBdr>
            <w:top w:val="none" w:sz="0" w:space="0" w:color="auto"/>
            <w:left w:val="none" w:sz="0" w:space="0" w:color="auto"/>
            <w:bottom w:val="none" w:sz="0" w:space="0" w:color="auto"/>
            <w:right w:val="none" w:sz="0" w:space="0" w:color="auto"/>
          </w:divBdr>
        </w:div>
        <w:div w:id="1692995365">
          <w:marLeft w:val="0"/>
          <w:marRight w:val="0"/>
          <w:marTop w:val="0"/>
          <w:marBottom w:val="0"/>
          <w:divBdr>
            <w:top w:val="none" w:sz="0" w:space="0" w:color="auto"/>
            <w:left w:val="none" w:sz="0" w:space="0" w:color="auto"/>
            <w:bottom w:val="none" w:sz="0" w:space="0" w:color="auto"/>
            <w:right w:val="none" w:sz="0" w:space="0" w:color="auto"/>
          </w:divBdr>
        </w:div>
        <w:div w:id="1810706066">
          <w:marLeft w:val="0"/>
          <w:marRight w:val="0"/>
          <w:marTop w:val="0"/>
          <w:marBottom w:val="0"/>
          <w:divBdr>
            <w:top w:val="none" w:sz="0" w:space="0" w:color="auto"/>
            <w:left w:val="none" w:sz="0" w:space="0" w:color="auto"/>
            <w:bottom w:val="none" w:sz="0" w:space="0" w:color="auto"/>
            <w:right w:val="none" w:sz="0" w:space="0" w:color="auto"/>
          </w:divBdr>
        </w:div>
        <w:div w:id="2042777711">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7248590">
      <w:bodyDiv w:val="1"/>
      <w:marLeft w:val="0"/>
      <w:marRight w:val="0"/>
      <w:marTop w:val="0"/>
      <w:marBottom w:val="0"/>
      <w:divBdr>
        <w:top w:val="none" w:sz="0" w:space="0" w:color="auto"/>
        <w:left w:val="none" w:sz="0" w:space="0" w:color="auto"/>
        <w:bottom w:val="none" w:sz="0" w:space="0" w:color="auto"/>
        <w:right w:val="none" w:sz="0" w:space="0" w:color="auto"/>
      </w:divBdr>
    </w:div>
    <w:div w:id="392432527">
      <w:bodyDiv w:val="1"/>
      <w:marLeft w:val="0"/>
      <w:marRight w:val="0"/>
      <w:marTop w:val="0"/>
      <w:marBottom w:val="0"/>
      <w:divBdr>
        <w:top w:val="none" w:sz="0" w:space="0" w:color="auto"/>
        <w:left w:val="none" w:sz="0" w:space="0" w:color="auto"/>
        <w:bottom w:val="none" w:sz="0" w:space="0" w:color="auto"/>
        <w:right w:val="none" w:sz="0" w:space="0" w:color="auto"/>
      </w:divBdr>
      <w:divsChild>
        <w:div w:id="786394733">
          <w:marLeft w:val="0"/>
          <w:marRight w:val="0"/>
          <w:marTop w:val="0"/>
          <w:marBottom w:val="0"/>
          <w:divBdr>
            <w:top w:val="none" w:sz="0" w:space="0" w:color="auto"/>
            <w:left w:val="none" w:sz="0" w:space="0" w:color="auto"/>
            <w:bottom w:val="none" w:sz="0" w:space="0" w:color="auto"/>
            <w:right w:val="none" w:sz="0" w:space="0" w:color="auto"/>
          </w:divBdr>
        </w:div>
        <w:div w:id="1424306085">
          <w:marLeft w:val="0"/>
          <w:marRight w:val="0"/>
          <w:marTop w:val="0"/>
          <w:marBottom w:val="0"/>
          <w:divBdr>
            <w:top w:val="none" w:sz="0" w:space="0" w:color="auto"/>
            <w:left w:val="none" w:sz="0" w:space="0" w:color="auto"/>
            <w:bottom w:val="none" w:sz="0" w:space="0" w:color="auto"/>
            <w:right w:val="none" w:sz="0" w:space="0" w:color="auto"/>
          </w:divBdr>
        </w:div>
        <w:div w:id="1438982670">
          <w:marLeft w:val="0"/>
          <w:marRight w:val="0"/>
          <w:marTop w:val="0"/>
          <w:marBottom w:val="0"/>
          <w:divBdr>
            <w:top w:val="none" w:sz="0" w:space="0" w:color="auto"/>
            <w:left w:val="none" w:sz="0" w:space="0" w:color="auto"/>
            <w:bottom w:val="none" w:sz="0" w:space="0" w:color="auto"/>
            <w:right w:val="none" w:sz="0" w:space="0" w:color="auto"/>
          </w:divBdr>
        </w:div>
        <w:div w:id="1648629079">
          <w:marLeft w:val="0"/>
          <w:marRight w:val="0"/>
          <w:marTop w:val="0"/>
          <w:marBottom w:val="0"/>
          <w:divBdr>
            <w:top w:val="none" w:sz="0" w:space="0" w:color="auto"/>
            <w:left w:val="none" w:sz="0" w:space="0" w:color="auto"/>
            <w:bottom w:val="none" w:sz="0" w:space="0" w:color="auto"/>
            <w:right w:val="none" w:sz="0" w:space="0" w:color="auto"/>
          </w:divBdr>
        </w:div>
        <w:div w:id="2013407484">
          <w:marLeft w:val="0"/>
          <w:marRight w:val="0"/>
          <w:marTop w:val="0"/>
          <w:marBottom w:val="0"/>
          <w:divBdr>
            <w:top w:val="none" w:sz="0" w:space="0" w:color="auto"/>
            <w:left w:val="none" w:sz="0" w:space="0" w:color="auto"/>
            <w:bottom w:val="none" w:sz="0" w:space="0" w:color="auto"/>
            <w:right w:val="none" w:sz="0" w:space="0" w:color="auto"/>
          </w:divBdr>
        </w:div>
      </w:divsChild>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444123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95271551">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24275420">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12497506">
      <w:bodyDiv w:val="1"/>
      <w:marLeft w:val="0"/>
      <w:marRight w:val="0"/>
      <w:marTop w:val="0"/>
      <w:marBottom w:val="0"/>
      <w:divBdr>
        <w:top w:val="none" w:sz="0" w:space="0" w:color="auto"/>
        <w:left w:val="none" w:sz="0" w:space="0" w:color="auto"/>
        <w:bottom w:val="none" w:sz="0" w:space="0" w:color="auto"/>
        <w:right w:val="none" w:sz="0" w:space="0" w:color="auto"/>
      </w:divBdr>
      <w:divsChild>
        <w:div w:id="30884981">
          <w:marLeft w:val="0"/>
          <w:marRight w:val="0"/>
          <w:marTop w:val="0"/>
          <w:marBottom w:val="0"/>
          <w:divBdr>
            <w:top w:val="none" w:sz="0" w:space="0" w:color="auto"/>
            <w:left w:val="none" w:sz="0" w:space="0" w:color="auto"/>
            <w:bottom w:val="none" w:sz="0" w:space="0" w:color="auto"/>
            <w:right w:val="none" w:sz="0" w:space="0" w:color="auto"/>
          </w:divBdr>
        </w:div>
        <w:div w:id="1254433253">
          <w:marLeft w:val="0"/>
          <w:marRight w:val="0"/>
          <w:marTop w:val="0"/>
          <w:marBottom w:val="0"/>
          <w:divBdr>
            <w:top w:val="none" w:sz="0" w:space="0" w:color="auto"/>
            <w:left w:val="none" w:sz="0" w:space="0" w:color="auto"/>
            <w:bottom w:val="none" w:sz="0" w:space="0" w:color="auto"/>
            <w:right w:val="none" w:sz="0" w:space="0" w:color="auto"/>
          </w:divBdr>
        </w:div>
        <w:div w:id="204925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esinvesticijos.lt/lt/dokumentai/supaprastinto-islaidu-apmokejimo-tyrim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esinvesticijos.lt/lt/dokumentai/supaprastinto-islaidu-apmokejimo-tyrimai.3"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D6F5-63C0-4113-A9CA-5C38D983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45297</Words>
  <Characters>25820</Characters>
  <Application>Microsoft Office Word</Application>
  <DocSecurity>4</DocSecurity>
  <Lines>215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2016-10-07T05:45:00Z</cp:lastPrinted>
  <dcterms:created xsi:type="dcterms:W3CDTF">2016-10-07T07:46:00Z</dcterms:created>
  <dcterms:modified xsi:type="dcterms:W3CDTF">2016-10-07T07:46:00Z</dcterms:modified>
</cp:coreProperties>
</file>