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94B78" w14:textId="77777777" w:rsidR="00724F71" w:rsidRDefault="00724F71" w:rsidP="00724F71">
      <w:pPr>
        <w:pStyle w:val="Antrats"/>
        <w:framePr w:w="9709" w:hSpace="181" w:wrap="notBeside" w:vAnchor="page" w:hAnchor="page" w:x="1755" w:y="911"/>
        <w:ind w:left="5529" w:firstLine="1"/>
        <w:suppressOverlap/>
      </w:pPr>
      <w:r>
        <w:t>PATVIRTINTA</w:t>
      </w:r>
    </w:p>
    <w:p w14:paraId="7C111255" w14:textId="77777777" w:rsidR="00724F71" w:rsidRDefault="00724F71" w:rsidP="00724F71">
      <w:pPr>
        <w:pStyle w:val="Antrats"/>
        <w:framePr w:w="9709" w:hSpace="181" w:wrap="notBeside" w:vAnchor="page" w:hAnchor="page" w:x="1755" w:y="911"/>
        <w:ind w:left="5529" w:firstLine="1"/>
        <w:suppressOverlap/>
      </w:pPr>
      <w:r>
        <w:t>Lietuvos Respublikos susisiekimo ministro</w:t>
      </w:r>
    </w:p>
    <w:p w14:paraId="35F93B9E" w14:textId="77777777" w:rsidR="00724F71" w:rsidRDefault="00724F71" w:rsidP="00724F71">
      <w:pPr>
        <w:pStyle w:val="Antrats"/>
        <w:framePr w:w="9709" w:hSpace="181" w:wrap="notBeside" w:vAnchor="page" w:hAnchor="page" w:x="1755" w:y="911"/>
        <w:ind w:left="5529" w:firstLine="1"/>
        <w:suppressOverlap/>
      </w:pPr>
      <w:r>
        <w:t xml:space="preserve">2016 m.                    d. įsakymu Nr. </w:t>
      </w:r>
    </w:p>
    <w:p w14:paraId="3570F63D" w14:textId="77777777" w:rsidR="00B70569" w:rsidRPr="00803E99" w:rsidRDefault="00C36277" w:rsidP="00724F71">
      <w:pPr>
        <w:framePr w:w="9709" w:hSpace="181" w:wrap="notBeside" w:vAnchor="page" w:hAnchor="page" w:x="1755" w:y="911"/>
        <w:ind w:firstLine="0"/>
        <w:suppressOverlap/>
      </w:pPr>
      <w:r>
        <w:t xml:space="preserve">                                                         </w:t>
      </w:r>
    </w:p>
    <w:p w14:paraId="49A353D5" w14:textId="77777777" w:rsidR="00B70569" w:rsidRPr="009C2E80" w:rsidRDefault="00B70569" w:rsidP="00B70569">
      <w:pPr>
        <w:pStyle w:val="Antrats"/>
        <w:framePr w:w="9709" w:hSpace="181" w:wrap="notBeside" w:vAnchor="page" w:hAnchor="page" w:x="1755" w:y="911"/>
        <w:ind w:left="6237" w:firstLine="1"/>
        <w:suppressOverlap/>
      </w:pPr>
    </w:p>
    <w:p w14:paraId="19D3EBC5" w14:textId="77777777" w:rsidR="00B30FB7" w:rsidRPr="00E52EBE" w:rsidRDefault="00B30FB7" w:rsidP="00B30FB7">
      <w:pPr>
        <w:ind w:firstLine="0"/>
        <w:jc w:val="right"/>
        <w:rPr>
          <w:lang w:val="en-US"/>
        </w:rPr>
      </w:pPr>
    </w:p>
    <w:p w14:paraId="7208B2CA" w14:textId="77777777"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30FB7" w:rsidRPr="00803E99" w14:paraId="263AB78E" w14:textId="77777777" w:rsidTr="00BD6989">
        <w:trPr>
          <w:jc w:val="center"/>
        </w:trPr>
        <w:tc>
          <w:tcPr>
            <w:tcW w:w="9354" w:type="dxa"/>
          </w:tcPr>
          <w:p w14:paraId="52BFE17F" w14:textId="47FB7C4D" w:rsidR="00B30FB7" w:rsidRPr="00894AC4" w:rsidRDefault="00B30FB7" w:rsidP="00977448">
            <w:pPr>
              <w:spacing w:line="320" w:lineRule="atLeast"/>
              <w:ind w:firstLine="0"/>
              <w:jc w:val="center"/>
              <w:rPr>
                <w:b/>
                <w:spacing w:val="12"/>
                <w:kern w:val="16"/>
              </w:rPr>
            </w:pPr>
            <w:r w:rsidRPr="00894AC4">
              <w:rPr>
                <w:b/>
                <w:spacing w:val="12"/>
                <w:kern w:val="16"/>
              </w:rPr>
              <w:t>2014–2020 METŲ EUROPOS SĄJUNGOS FONDŲ INVESTICIJŲ VEIKSMŲ PROGRAMOS</w:t>
            </w:r>
            <w:r w:rsidR="00724F71" w:rsidRPr="00894AC4">
              <w:rPr>
                <w:b/>
                <w:spacing w:val="12"/>
                <w:kern w:val="16"/>
              </w:rPr>
              <w:t xml:space="preserve"> </w:t>
            </w:r>
            <w:r w:rsidR="003F1B65" w:rsidRPr="009C2E80">
              <w:rPr>
                <w:b/>
              </w:rPr>
              <w:t>6</w:t>
            </w:r>
            <w:r w:rsidR="003F1B65" w:rsidRPr="009C2E80">
              <w:t xml:space="preserve"> </w:t>
            </w:r>
            <w:r w:rsidR="003F1B65" w:rsidRPr="009C2E80">
              <w:rPr>
                <w:b/>
              </w:rPr>
              <w:t>PRIORITETO</w:t>
            </w:r>
            <w:r w:rsidR="003F1B65" w:rsidRPr="009C2E80">
              <w:t xml:space="preserve"> „</w:t>
            </w:r>
            <w:r w:rsidR="003F1B65" w:rsidRPr="009C2E80">
              <w:rPr>
                <w:b/>
                <w:caps/>
              </w:rPr>
              <w:t>DARN</w:t>
            </w:r>
            <w:r w:rsidR="003F1B65">
              <w:rPr>
                <w:b/>
                <w:caps/>
              </w:rPr>
              <w:t>aus</w:t>
            </w:r>
            <w:r w:rsidR="003F1B65" w:rsidRPr="009C2E80">
              <w:rPr>
                <w:b/>
                <w:caps/>
              </w:rPr>
              <w:t xml:space="preserve"> transporto</w:t>
            </w:r>
            <w:r w:rsidR="003F1B65">
              <w:rPr>
                <w:b/>
                <w:caps/>
              </w:rPr>
              <w:t xml:space="preserve"> ir </w:t>
            </w:r>
            <w:r w:rsidR="003F1B65" w:rsidRPr="009C2E80">
              <w:rPr>
                <w:b/>
                <w:caps/>
              </w:rPr>
              <w:t xml:space="preserve">pagrindinių tinklų infrastruktūros </w:t>
            </w:r>
            <w:r w:rsidR="003F1B65">
              <w:rPr>
                <w:b/>
                <w:caps/>
              </w:rPr>
              <w:t>plėtra</w:t>
            </w:r>
            <w:r w:rsidR="003F1B65" w:rsidRPr="009C2E80">
              <w:t>“</w:t>
            </w:r>
            <w:r w:rsidR="003F1B65" w:rsidRPr="009C2E80">
              <w:rPr>
                <w:b/>
              </w:rPr>
              <w:t xml:space="preserve"> 06.</w:t>
            </w:r>
            <w:r w:rsidR="003F1B65">
              <w:rPr>
                <w:b/>
              </w:rPr>
              <w:t>2</w:t>
            </w:r>
            <w:r w:rsidR="003F1B65" w:rsidRPr="009C2E80">
              <w:rPr>
                <w:b/>
              </w:rPr>
              <w:t>.1-TID-</w:t>
            </w:r>
            <w:r w:rsidR="003F1B65">
              <w:rPr>
                <w:b/>
              </w:rPr>
              <w:t>V</w:t>
            </w:r>
            <w:r w:rsidR="003F1B65" w:rsidRPr="009C2E80">
              <w:rPr>
                <w:b/>
              </w:rPr>
              <w:t>-5</w:t>
            </w:r>
            <w:r w:rsidR="003F1B65">
              <w:rPr>
                <w:b/>
              </w:rPr>
              <w:t>12</w:t>
            </w:r>
            <w:r w:rsidR="003F1B65" w:rsidRPr="009C2E80">
              <w:rPr>
                <w:b/>
              </w:rPr>
              <w:t xml:space="preserve"> PRIEMONĖS</w:t>
            </w:r>
            <w:r w:rsidR="003F1B65" w:rsidRPr="009C2E80">
              <w:t xml:space="preserve"> </w:t>
            </w:r>
            <w:r w:rsidR="003F1B65" w:rsidRPr="009C2E80">
              <w:rPr>
                <w:b/>
              </w:rPr>
              <w:t>„</w:t>
            </w:r>
            <w:r w:rsidR="003F1B65">
              <w:rPr>
                <w:rFonts w:eastAsia="Times New Roman"/>
                <w:b/>
                <w:caps/>
                <w:lang w:eastAsia="lt-LT"/>
              </w:rPr>
              <w:t>MIESTŲ TRANSPORTO INFRASTRUKTŪROS VYSTYMAS ĮGYVENDINANT VALSTYBEI SVARBIUS JUNGTINIUS PROJEKTUS</w:t>
            </w:r>
            <w:r w:rsidR="003F1B65" w:rsidRPr="009C2E80">
              <w:rPr>
                <w:b/>
                <w:caps/>
              </w:rPr>
              <w:t>“</w:t>
            </w:r>
            <w:r w:rsidR="003F1B65" w:rsidRPr="009C2E80">
              <w:rPr>
                <w:b/>
              </w:rPr>
              <w:t xml:space="preserve"> PROJEKTŲ F</w:t>
            </w:r>
            <w:r w:rsidR="003F1B65">
              <w:rPr>
                <w:b/>
              </w:rPr>
              <w:t>INANSAVIMO SĄLYGŲ APRAŠAS</w:t>
            </w:r>
          </w:p>
        </w:tc>
      </w:tr>
    </w:tbl>
    <w:p w14:paraId="0B2FE153" w14:textId="77777777" w:rsidR="00B30FB7" w:rsidRDefault="00587FD2" w:rsidP="00B30FB7">
      <w:pPr>
        <w:ind w:firstLine="0"/>
      </w:pPr>
      <w:r>
        <w:t xml:space="preserve"> </w:t>
      </w:r>
    </w:p>
    <w:p w14:paraId="15DC761C" w14:textId="77777777" w:rsidR="003F1B65" w:rsidRPr="00803E99" w:rsidRDefault="003F1B65" w:rsidP="00B30FB7">
      <w:pPr>
        <w:ind w:firstLine="0"/>
      </w:pPr>
    </w:p>
    <w:p w14:paraId="46E3ECB1" w14:textId="77777777" w:rsidR="00B30FB7" w:rsidRPr="00803E99" w:rsidRDefault="00B30FB7" w:rsidP="00810E99">
      <w:pPr>
        <w:pStyle w:val="Antrat1"/>
      </w:pPr>
      <w:r w:rsidRPr="00803E99">
        <w:t>I SKYRIUS</w:t>
      </w:r>
    </w:p>
    <w:p w14:paraId="30FC1D57" w14:textId="77777777" w:rsidR="00B30FB7" w:rsidRPr="00803E99" w:rsidRDefault="00B30FB7" w:rsidP="00810E99">
      <w:pPr>
        <w:pStyle w:val="Antrat1"/>
      </w:pPr>
      <w:r w:rsidRPr="00803E99">
        <w:t>BENDROSIOS NUOSTATOS</w:t>
      </w:r>
    </w:p>
    <w:p w14:paraId="52FE60AE" w14:textId="77777777" w:rsidR="00A8774B" w:rsidRPr="00803E99" w:rsidRDefault="00A8774B" w:rsidP="00B30FB7">
      <w:pPr>
        <w:ind w:firstLine="0"/>
      </w:pPr>
    </w:p>
    <w:p w14:paraId="03CFD765" w14:textId="2509B3FD"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B70569">
        <w:t>6</w:t>
      </w:r>
      <w:r w:rsidR="002958F9" w:rsidRPr="00803E99">
        <w:t xml:space="preserve">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w:t>
      </w:r>
      <w:r w:rsidR="00F47C35" w:rsidRPr="00803E99">
        <w:t xml:space="preserve"> </w:t>
      </w:r>
      <w:r w:rsidR="00B70569" w:rsidRPr="00DD3149">
        <w:t>06.2.1-TID-</w:t>
      </w:r>
      <w:r w:rsidR="00270288">
        <w:t>V</w:t>
      </w:r>
      <w:r w:rsidR="00B70569" w:rsidRPr="00DD3149">
        <w:t>-51</w:t>
      </w:r>
      <w:r w:rsidR="00270288">
        <w:t>2</w:t>
      </w:r>
      <w:r w:rsidR="00B70569" w:rsidRPr="00DD3149">
        <w:t xml:space="preserve"> </w:t>
      </w:r>
      <w:r w:rsidR="002958F9" w:rsidRPr="00803E99">
        <w:t>priemonės „</w:t>
      </w:r>
      <w:r w:rsidR="00270288">
        <w:t>Miestų transporto infrastruktūros vystymas įgyvendinant valstybei svarbius jungtinius projektus</w:t>
      </w:r>
      <w:r w:rsidR="002958F9" w:rsidRPr="00803E99">
        <w:t xml:space="preserve">“ projektų finansavimo sąlygų aprašas (toliau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4D01E9">
        <w:t>pagal 2014–2020 metų</w:t>
      </w:r>
      <w:r w:rsidR="002958F9" w:rsidRPr="00803E99">
        <w:t xml:space="preserve">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4D01E9" w:rsidRPr="004D01E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w:t>
      </w:r>
      <w:r w:rsidR="004D01E9">
        <w:t>nešė dokumentu Nr. C(2014)6397)</w:t>
      </w:r>
      <w:r w:rsidR="00992586" w:rsidRPr="00803E99">
        <w:t xml:space="preserve"> </w:t>
      </w:r>
      <w:r w:rsidR="008B21D2" w:rsidRPr="00803E99">
        <w:t>(toliau – Veiksmų programa)</w:t>
      </w:r>
      <w:r w:rsidR="002958F9" w:rsidRPr="00803E99">
        <w:t xml:space="preserve">, </w:t>
      </w:r>
      <w:r w:rsidR="00B70569">
        <w:t>6</w:t>
      </w:r>
      <w:r w:rsidR="002958F9" w:rsidRPr="00803E99">
        <w:t>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 xml:space="preserve">“ </w:t>
      </w:r>
      <w:r w:rsidR="00B70569" w:rsidRPr="00DD3149">
        <w:t>06.2.1-TID-</w:t>
      </w:r>
      <w:r w:rsidR="00270288">
        <w:t>V</w:t>
      </w:r>
      <w:r w:rsidR="00B70569" w:rsidRPr="00DD3149">
        <w:t>-51</w:t>
      </w:r>
      <w:r w:rsidR="00270288">
        <w:t>2</w:t>
      </w:r>
      <w:r w:rsidR="002958F9" w:rsidRPr="00803E99">
        <w:t xml:space="preserve"> priemonės </w:t>
      </w:r>
      <w:r w:rsidR="00270288" w:rsidRPr="00803E99">
        <w:t>„</w:t>
      </w:r>
      <w:r w:rsidR="00270288">
        <w:t>Miestų transporto infrastruktūros vystymas įgyvendinant valstybei svarbius jungtinius projektus</w:t>
      </w:r>
      <w:r w:rsidR="00270288" w:rsidRPr="00803E99">
        <w:t>“</w:t>
      </w:r>
      <w:r w:rsidR="00AD56D3" w:rsidRPr="00803E99">
        <w:t xml:space="preserve"> (toliau – Priemonė)</w:t>
      </w:r>
      <w:r w:rsidR="002958F9" w:rsidRPr="00803E99">
        <w:t xml:space="preserve"> finansuojamas veiklas, </w:t>
      </w:r>
      <w:r w:rsidR="00927BE2" w:rsidRPr="00040A08">
        <w:t>iš Europos Sąjungos struktūrinių fondų lėšų bendrai finansuojam</w:t>
      </w:r>
      <w:r w:rsidR="00D45A10">
        <w:t>ų</w:t>
      </w:r>
      <w:r w:rsidR="00927BE2" w:rsidRPr="00040A08">
        <w:t xml:space="preserve"> projekt</w:t>
      </w:r>
      <w:r w:rsidR="00D45A10">
        <w:t>ų</w:t>
      </w:r>
      <w:r w:rsidR="00927BE2" w:rsidRPr="00040A08">
        <w:t xml:space="preserve"> (toliau – projektas)</w:t>
      </w:r>
      <w:r w:rsidR="00D45A10" w:rsidRPr="00D45A10">
        <w:t xml:space="preserve"> </w:t>
      </w:r>
      <w:r w:rsidR="00D45A10" w:rsidRPr="00040A08">
        <w:t>vykdytojai, įgyvendindami pagal Aprašą</w:t>
      </w:r>
      <w:r w:rsidR="005638F6">
        <w:t xml:space="preserve"> </w:t>
      </w:r>
      <w:r w:rsidR="005638F6" w:rsidRPr="003663D1">
        <w:t>projektus</w:t>
      </w:r>
      <w:r w:rsidR="00927BE2" w:rsidRPr="00040A08">
        <w:t xml:space="preserve">, </w:t>
      </w:r>
      <w:r w:rsidR="002958F9" w:rsidRPr="00803E99">
        <w:t>taip pat institucijos, atliekančios paraiškų vertinimą, atranką ir</w:t>
      </w:r>
      <w:r w:rsidR="002958F9" w:rsidRPr="00040A08">
        <w:t xml:space="preserve"> </w:t>
      </w:r>
      <w:r w:rsidR="002958F9" w:rsidRPr="00803E99">
        <w:t>įgyvendinimo priežiūrą.</w:t>
      </w:r>
      <w:r w:rsidR="00A17A35" w:rsidRPr="00803E99">
        <w:t xml:space="preserve"> </w:t>
      </w:r>
    </w:p>
    <w:p w14:paraId="5786EB8C" w14:textId="77777777" w:rsidR="008B21D2" w:rsidRPr="00803E99" w:rsidRDefault="008B21D2" w:rsidP="00B30FB7">
      <w:r w:rsidRPr="00803E99">
        <w:t xml:space="preserve">2. </w:t>
      </w:r>
      <w:r w:rsidR="002958F9" w:rsidRPr="00803E99">
        <w:t>Aprašas yra parengtas atsižvelgiant į:</w:t>
      </w:r>
    </w:p>
    <w:p w14:paraId="6E0739FD" w14:textId="77777777" w:rsidR="00C4733E" w:rsidRDefault="00A520F3" w:rsidP="00C4733E">
      <w:pPr>
        <w:rPr>
          <w:rStyle w:val="Emfaz"/>
          <w:i w:val="0"/>
        </w:rPr>
      </w:pPr>
      <w:r w:rsidRPr="00803E99">
        <w:t>2.1</w:t>
      </w:r>
      <w:r w:rsidR="008B21D2" w:rsidRPr="00803E99">
        <w:t xml:space="preserve">. </w:t>
      </w:r>
      <w:r w:rsidR="00724F71">
        <w:t xml:space="preserve">2013 m. gruodžio 17 d. </w:t>
      </w:r>
      <w:r w:rsidR="00C4733E">
        <w:t xml:space="preserve">Europos Parlamento ir Tarybos reglamentą (ES) Nr. 1301/2013 dėl Europos regioninės plėtros fondo ir dėl konkrečių su investicijų į ekonomikos augimą ir darbo vietų kūrimą tikslu susijusių nuostatų, kuriuo panaikinamas Reglamentas (EB) Nr. 1080/2006 </w:t>
      </w:r>
      <w:r w:rsidR="00C4733E" w:rsidRPr="00DB438E">
        <w:rPr>
          <w:bCs/>
        </w:rPr>
        <w:t xml:space="preserve">(OL </w:t>
      </w:r>
      <w:r w:rsidR="00C4733E" w:rsidRPr="001F3E80">
        <w:rPr>
          <w:bCs/>
        </w:rPr>
        <w:t>201</w:t>
      </w:r>
      <w:r w:rsidR="00C4733E">
        <w:rPr>
          <w:bCs/>
        </w:rPr>
        <w:t>3</w:t>
      </w:r>
      <w:r w:rsidR="00C4733E" w:rsidRPr="001F3E80">
        <w:rPr>
          <w:bCs/>
        </w:rPr>
        <w:t xml:space="preserve"> </w:t>
      </w:r>
      <w:r w:rsidR="00C4733E">
        <w:rPr>
          <w:rStyle w:val="Emfaz"/>
          <w:i w:val="0"/>
        </w:rPr>
        <w:t>L 347</w:t>
      </w:r>
      <w:r w:rsidR="00C4733E" w:rsidRPr="007C193F">
        <w:rPr>
          <w:rStyle w:val="Emfaz"/>
          <w:i w:val="0"/>
        </w:rPr>
        <w:t xml:space="preserve">, p. </w:t>
      </w:r>
      <w:r w:rsidR="00C4733E">
        <w:rPr>
          <w:rStyle w:val="Emfaz"/>
          <w:i w:val="0"/>
        </w:rPr>
        <w:t>289</w:t>
      </w:r>
      <w:r w:rsidR="00C4733E" w:rsidRPr="00DA0CCE">
        <w:rPr>
          <w:rStyle w:val="Emfaz"/>
          <w:i w:val="0"/>
        </w:rPr>
        <w:t>)</w:t>
      </w:r>
      <w:r w:rsidR="00C4733E">
        <w:rPr>
          <w:rStyle w:val="Emfaz"/>
          <w:i w:val="0"/>
        </w:rPr>
        <w:t xml:space="preserve"> (toliau – Reglamentas </w:t>
      </w:r>
      <w:r w:rsidR="00C4733E">
        <w:t>Nr. 1301/2013)</w:t>
      </w:r>
      <w:r w:rsidR="00724F71">
        <w:rPr>
          <w:rStyle w:val="Emfaz"/>
          <w:i w:val="0"/>
        </w:rPr>
        <w:t>;</w:t>
      </w:r>
    </w:p>
    <w:p w14:paraId="2648A0D6" w14:textId="77777777" w:rsidR="00C4733E" w:rsidRPr="00803E99" w:rsidRDefault="00C4733E" w:rsidP="00C4733E">
      <w:r>
        <w:rPr>
          <w:rStyle w:val="Emfaz"/>
          <w:i w:val="0"/>
        </w:rPr>
        <w:t xml:space="preserve">2.2. </w:t>
      </w:r>
      <w:r w:rsidRPr="00803E99">
        <w:rPr>
          <w:bCs/>
          <w:lang w:eastAsia="lt-LT"/>
        </w:rPr>
        <w:t xml:space="preserve">2014–2020 metų Europos Sąjungos fondų investicijų veiksmų programos priedą, patvirtintą Lietuvos Respublikos Vyriausybės </w:t>
      </w:r>
      <w:r w:rsidRPr="00803E99">
        <w:rPr>
          <w:color w:val="000000"/>
          <w:lang w:eastAsia="lt-LT"/>
        </w:rPr>
        <w:t xml:space="preserve">2014 m. lapkričio 26 d. nutarimu </w:t>
      </w:r>
      <w:r>
        <w:rPr>
          <w:color w:val="000000"/>
          <w:lang w:eastAsia="lt-LT"/>
        </w:rPr>
        <w:br/>
      </w:r>
      <w:r w:rsidRPr="00803E99">
        <w:rPr>
          <w:color w:val="000000"/>
          <w:lang w:eastAsia="lt-LT"/>
        </w:rPr>
        <w:t>Nr. 1326 „</w:t>
      </w:r>
      <w:r w:rsidRPr="00803E99">
        <w:rPr>
          <w:bCs/>
          <w:lang w:eastAsia="lt-LT"/>
        </w:rPr>
        <w:t>Dėl 2014–2020 metų Europos Sąjungos fondų investicijų veiksmų programos priedo patvirtinimo“;</w:t>
      </w:r>
      <w:r>
        <w:rPr>
          <w:bCs/>
          <w:lang w:eastAsia="lt-LT"/>
        </w:rPr>
        <w:t xml:space="preserve"> </w:t>
      </w:r>
    </w:p>
    <w:p w14:paraId="4B4F0A62" w14:textId="77777777" w:rsidR="00C4733E" w:rsidRDefault="00C4733E" w:rsidP="00B30FB7">
      <w:r w:rsidRPr="00803E99">
        <w:t>2.</w:t>
      </w:r>
      <w:r>
        <w:t>3</w:t>
      </w:r>
      <w:r w:rsidRPr="00803E99">
        <w:t xml:space="preserve">. Projektų administravimo ir finansavimo taisykles, patvirtintas Lietuvos Respublikos finansų ministro 2014 m. spalio 8 d. įsakymu Nr. 1K-316 „Dėl Projektų administravimo ir finansavimo taisyklių patvirtinimo“ (toliau – Projektų taisyklės); </w:t>
      </w:r>
    </w:p>
    <w:p w14:paraId="324E26DF" w14:textId="77777777" w:rsidR="00C4733E" w:rsidRPr="00803E99" w:rsidRDefault="00C4733E" w:rsidP="00C4733E">
      <w:r w:rsidRPr="00803E99">
        <w:t>2.</w:t>
      </w:r>
      <w:r>
        <w:t>4</w:t>
      </w:r>
      <w:r w:rsidRPr="00803E99">
        <w:t xml:space="preserve">. 2014–2020 metų Europos Sąjungos fondų investicijų veiksmų programos stebėsenos rodiklių skaičiavimo aprašą, patvirtintą Lietuvos Respublikos finansų ministro 2014 m. gruodžio </w:t>
      </w:r>
      <w:r w:rsidR="00724F71">
        <w:t xml:space="preserve">       </w:t>
      </w:r>
      <w:r w:rsidRPr="00803E99">
        <w:t>30 d. įsakymu Nr. 1K-499 „Dėl 2014–2020 metų Europos Sąjungos fondų investicijų veiksmų programos stebėsenos rodiklių skaičiavimo aprašo patvirtinimo“ (toliau – Veiksmų programos stebėseno</w:t>
      </w:r>
      <w:r>
        <w:t>s rodiklių skaičiavimo aprašas);</w:t>
      </w:r>
    </w:p>
    <w:p w14:paraId="7B36079C" w14:textId="69C1031D" w:rsidR="00D612AC" w:rsidRDefault="00BD3503" w:rsidP="00F82173">
      <w:r w:rsidRPr="00803E99">
        <w:lastRenderedPageBreak/>
        <w:t>2.</w:t>
      </w:r>
      <w:r w:rsidR="00C4733E">
        <w:t>5</w:t>
      </w:r>
      <w:r w:rsidRPr="00803E99">
        <w:t xml:space="preserve">. </w:t>
      </w:r>
      <w:r w:rsidR="00C4733E">
        <w:t xml:space="preserve">Lietuvos Respublikos susisiekimo ministerijos </w:t>
      </w:r>
      <w:r w:rsidR="00A2324B" w:rsidRPr="00803E99">
        <w:t>2014–2020 m</w:t>
      </w:r>
      <w:r w:rsidR="00571306">
        <w:t>etų</w:t>
      </w:r>
      <w:r w:rsidR="00A2324B" w:rsidRPr="00803E99">
        <w:t xml:space="preserve"> Europos Sąjungos fondų investicijų veiksmų programos prioritet</w:t>
      </w:r>
      <w:r w:rsidR="00724F71">
        <w:t>ų</w:t>
      </w:r>
      <w:r w:rsidR="00A2324B" w:rsidRPr="00803E99">
        <w:t xml:space="preserve"> įgyvendinimo priemonių įgyvendinimo planą, patvirtintą Lietuvos Respublikos </w:t>
      </w:r>
      <w:r w:rsidR="00A2324B">
        <w:t>susisiekimo</w:t>
      </w:r>
      <w:r w:rsidR="00A2324B" w:rsidRPr="00803E99">
        <w:t xml:space="preserve"> ministro </w:t>
      </w:r>
      <w:r w:rsidR="00A2324B">
        <w:t xml:space="preserve">2015 </w:t>
      </w:r>
      <w:r w:rsidR="00A2324B" w:rsidRPr="00803E99">
        <w:t xml:space="preserve">m. </w:t>
      </w:r>
      <w:r w:rsidR="00A2324B">
        <w:t>liepos 2</w:t>
      </w:r>
      <w:r w:rsidR="00A2324B" w:rsidRPr="00803E99">
        <w:t xml:space="preserve"> d. įsakymu Nr. </w:t>
      </w:r>
      <w:r w:rsidR="00A2324B" w:rsidRPr="0012473B">
        <w:t>3-285(1.5</w:t>
      </w:r>
      <w:r w:rsidR="00A2324B">
        <w:t xml:space="preserve"> </w:t>
      </w:r>
      <w:r w:rsidR="00A2324B" w:rsidRPr="0012473B">
        <w:t>E)</w:t>
      </w:r>
      <w:r w:rsidR="00A2324B" w:rsidRPr="00803E99">
        <w:t xml:space="preserve"> „Dėl </w:t>
      </w:r>
      <w:r w:rsidR="00A2324B" w:rsidRPr="0012473B">
        <w:t>Lietuvos Respublikos susisiekimo ministerijos 2014–2020 m</w:t>
      </w:r>
      <w:r w:rsidR="00C4733E">
        <w:t>etų</w:t>
      </w:r>
      <w:r w:rsidR="00A2324B" w:rsidRPr="0012473B">
        <w:t xml:space="preserve"> Europos Sąjungos fondų investicijų veiksmų programos prioritetų įgyvendinimo priemonių įgyvendinimo plano ir nacionalinių stebėsenos rodiklių skaičiavimo aprašų patvirtinimo</w:t>
      </w:r>
      <w:r w:rsidR="00A2324B" w:rsidRPr="00803E99">
        <w:t>“ (toliau – Priemonių įgyvendinimo planas)</w:t>
      </w:r>
      <w:r w:rsidR="004D01E9">
        <w:t>;</w:t>
      </w:r>
    </w:p>
    <w:p w14:paraId="0646EB64" w14:textId="13CC95FF" w:rsidR="004D01E9" w:rsidRDefault="004D01E9" w:rsidP="00F82173">
      <w:r>
        <w:rPr>
          <w:lang w:eastAsia="lt-LT"/>
        </w:rPr>
        <w:t>2.6. Rekomendacijas</w:t>
      </w:r>
      <w:r w:rsidRPr="007C0FA3">
        <w:rPr>
          <w:lang w:eastAsia="lt-LT"/>
        </w:rPr>
        <w:t xml:space="preserve"> dėl projektų išlaidų atitikties Europos Sąjungos struktūrinių fondų reikalavimams, </w:t>
      </w:r>
      <w:r w:rsidRPr="007C0FA3">
        <w:rPr>
          <w:color w:val="000000"/>
        </w:rPr>
        <w:t>patvirtint</w:t>
      </w:r>
      <w:r>
        <w:rPr>
          <w:color w:val="000000"/>
        </w:rPr>
        <w:t>a</w:t>
      </w:r>
      <w:r w:rsidRPr="007C0FA3">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Pr="007C0FA3">
        <w:t xml:space="preserve">ES struktūrinių fondų </w:t>
      </w:r>
      <w:r w:rsidRPr="007C0FA3">
        <w:rPr>
          <w:lang w:eastAsia="lt-LT"/>
        </w:rPr>
        <w:t xml:space="preserve">svetainėje </w:t>
      </w:r>
      <w:hyperlink r:id="rId8" w:history="1">
        <w:r w:rsidRPr="004D01E9">
          <w:rPr>
            <w:rStyle w:val="Hipersaitas"/>
            <w:rFonts w:eastAsia="Times New Roman"/>
            <w:color w:val="auto"/>
            <w:u w:val="none"/>
            <w:lang w:eastAsia="lt-LT"/>
          </w:rPr>
          <w:t>www.esinvesticijos.lt</w:t>
        </w:r>
      </w:hyperlink>
      <w:r w:rsidRPr="004D01E9">
        <w:rPr>
          <w:rStyle w:val="Hipersaitas"/>
          <w:rFonts w:eastAsia="Times New Roman"/>
          <w:color w:val="auto"/>
          <w:u w:val="none"/>
          <w:lang w:eastAsia="lt-LT"/>
        </w:rPr>
        <w:t xml:space="preserve"> (toliau – </w:t>
      </w:r>
      <w:r>
        <w:rPr>
          <w:lang w:eastAsia="lt-LT"/>
        </w:rPr>
        <w:t>Rekomendacijos</w:t>
      </w:r>
      <w:r w:rsidRPr="007C0FA3">
        <w:rPr>
          <w:lang w:eastAsia="lt-LT"/>
        </w:rPr>
        <w:t xml:space="preserve"> dėl projektų išlaidų atitikties Europos Sąjungos struktūrinių fondų reikalavimams</w:t>
      </w:r>
      <w:r>
        <w:rPr>
          <w:lang w:eastAsia="lt-LT"/>
        </w:rPr>
        <w:t>).</w:t>
      </w:r>
    </w:p>
    <w:p w14:paraId="62CEDA44" w14:textId="33964519" w:rsidR="00434686" w:rsidRDefault="00434686" w:rsidP="00B30FB7">
      <w:r w:rsidRPr="00803E99">
        <w:t>3.</w:t>
      </w:r>
      <w:r w:rsidR="007D2186" w:rsidRPr="00803E99">
        <w:t xml:space="preserve"> Apraše vartojamos sąvokos suprantamos taip, kaip</w:t>
      </w:r>
      <w:r w:rsidR="00C2326F">
        <w:t xml:space="preserve"> jos apibrėžtos Aprašo 2 punkte </w:t>
      </w:r>
      <w:r w:rsidR="007D2186" w:rsidRPr="00803E99">
        <w:t>nurodyt</w:t>
      </w:r>
      <w:r w:rsidR="007F1131" w:rsidRPr="00803E99">
        <w:t>u</w:t>
      </w:r>
      <w:r w:rsidR="007D2186" w:rsidRPr="00803E99">
        <w:t xml:space="preserve">ose teisės aktuose, Atsakomybės ir funkcijų paskirstymo tarp institucijų, įgyvendinant </w:t>
      </w:r>
      <w:r w:rsidR="004D01E9">
        <w:t xml:space="preserve"> </w:t>
      </w:r>
      <w:r w:rsidR="007D2186" w:rsidRPr="00803E99">
        <w:t xml:space="preserve">2014–2020 metų Europos Sąjungos fondų </w:t>
      </w:r>
      <w:r w:rsidR="004D01E9">
        <w:t xml:space="preserve">investicijų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14:paraId="34984070" w14:textId="77777777" w:rsidR="007C1F8B" w:rsidRDefault="007C1F8B" w:rsidP="00B30FB7">
      <w:r>
        <w:t>4. Apraše</w:t>
      </w:r>
      <w:r w:rsidR="000C6DFD">
        <w:t xml:space="preserve"> vartojamos sąvokos</w:t>
      </w:r>
      <w:r>
        <w:t>:</w:t>
      </w:r>
    </w:p>
    <w:p w14:paraId="1BEB3D86" w14:textId="77777777" w:rsidR="00BC1DBF" w:rsidRDefault="007C1F8B" w:rsidP="007C1F8B">
      <w:pPr>
        <w:rPr>
          <w:rFonts w:eastAsia="Times New Roman"/>
          <w:iCs/>
          <w:lang w:eastAsia="lt-LT"/>
        </w:rPr>
      </w:pPr>
      <w:r>
        <w:t>4.1.</w:t>
      </w:r>
      <w:r w:rsidRPr="007C1F8B">
        <w:t xml:space="preserve"> </w:t>
      </w:r>
      <w:r w:rsidR="00BC1DBF" w:rsidRPr="00AD74BE">
        <w:rPr>
          <w:rFonts w:eastAsia="Times New Roman"/>
          <w:iCs/>
          <w:lang w:eastAsia="lt-LT"/>
        </w:rPr>
        <w:t>Aplinkos apsaugos priemonė</w:t>
      </w:r>
      <w:r w:rsidR="00BC1DBF">
        <w:rPr>
          <w:rFonts w:eastAsia="Times New Roman"/>
          <w:iCs/>
          <w:lang w:eastAsia="lt-LT"/>
        </w:rPr>
        <w:t xml:space="preserve"> Apraše suprantama kaip prevencinė priemonė, kuri skirta neigiamam transporto poveikiui aplinkai arba tokio poveikio grėsmei sumažinti arba kompensuoti.</w:t>
      </w:r>
    </w:p>
    <w:p w14:paraId="29F5A225" w14:textId="77777777" w:rsidR="00BC1DBF" w:rsidRDefault="007C1F8B" w:rsidP="00BC1DBF">
      <w:pPr>
        <w:rPr>
          <w:rFonts w:eastAsia="Times New Roman"/>
          <w:iCs/>
          <w:lang w:eastAsia="lt-LT"/>
        </w:rPr>
      </w:pPr>
      <w:r>
        <w:t xml:space="preserve">4.2. </w:t>
      </w:r>
      <w:r w:rsidR="00BC1DBF" w:rsidRPr="00AD74BE">
        <w:t>Eismo saugos priemonė</w:t>
      </w:r>
      <w:r w:rsidR="00BC1DBF">
        <w:t xml:space="preserve"> Apraše suprantama kaip </w:t>
      </w:r>
      <w:r w:rsidR="00BC1DBF">
        <w:rPr>
          <w:rFonts w:eastAsia="Times New Roman"/>
          <w:iCs/>
          <w:lang w:eastAsia="lt-LT"/>
        </w:rPr>
        <w:t xml:space="preserve">inžinerinių automobilių kelių saugaus eismo </w:t>
      </w:r>
      <w:r w:rsidR="00BC1DBF" w:rsidRPr="00266DD5">
        <w:rPr>
          <w:rFonts w:eastAsia="Times New Roman"/>
          <w:iCs/>
          <w:lang w:eastAsia="lt-LT"/>
        </w:rPr>
        <w:t>priemon</w:t>
      </w:r>
      <w:r w:rsidR="00BC1DBF">
        <w:rPr>
          <w:rFonts w:eastAsia="Times New Roman"/>
          <w:iCs/>
          <w:lang w:eastAsia="lt-LT"/>
        </w:rPr>
        <w:t>ių rinkinys,</w:t>
      </w:r>
      <w:r w:rsidR="00BC1DBF" w:rsidRPr="008D26FA">
        <w:rPr>
          <w:rFonts w:eastAsia="Times New Roman"/>
          <w:iCs/>
          <w:lang w:eastAsia="lt-LT"/>
        </w:rPr>
        <w:t xml:space="preserve"> </w:t>
      </w:r>
      <w:r w:rsidR="00BC1DBF">
        <w:rPr>
          <w:rFonts w:eastAsia="Times New Roman"/>
          <w:iCs/>
          <w:lang w:eastAsia="lt-LT"/>
        </w:rPr>
        <w:t xml:space="preserve">skirtas juodajai dėmei, kuri nustatoma </w:t>
      </w:r>
      <w:r w:rsidR="00BC1DBF" w:rsidRPr="00266DD5">
        <w:rPr>
          <w:rFonts w:eastAsia="Times New Roman"/>
          <w:iCs/>
          <w:lang w:eastAsia="lt-LT"/>
        </w:rPr>
        <w:t xml:space="preserve">vadovaujantis </w:t>
      </w:r>
      <w:r w:rsidR="00BC1DBF" w:rsidRPr="00266DD5">
        <w:t>Juodųjų dėmių nustatymo ir šalinimo gatvėse ir vietinės reikšmės keliuose metodika, patvirtinta</w:t>
      </w:r>
      <w:r w:rsidR="00BC1DBF" w:rsidRPr="00266DD5">
        <w:rPr>
          <w:rFonts w:eastAsia="Times New Roman"/>
          <w:iCs/>
          <w:lang w:eastAsia="lt-LT"/>
        </w:rPr>
        <w:t xml:space="preserve"> Lietuvos automobilių kelių direkcijos prie Susisiekimo ministerijos direktoriaus 2014 m. rugsėjo 1 d. įsakymu </w:t>
      </w:r>
      <w:r w:rsidR="00BC1DBF" w:rsidRPr="00266DD5">
        <w:t>Nr. V-265</w:t>
      </w:r>
      <w:r w:rsidR="00BC1DBF">
        <w:t xml:space="preserve"> </w:t>
      </w:r>
      <w:r w:rsidR="00BC1DBF" w:rsidRPr="00266DD5">
        <w:rPr>
          <w:rFonts w:eastAsia="Times New Roman"/>
          <w:iCs/>
          <w:lang w:eastAsia="lt-LT"/>
        </w:rPr>
        <w:t>,,Dėl</w:t>
      </w:r>
      <w:r w:rsidR="00BC1DBF" w:rsidRPr="00266DD5">
        <w:t xml:space="preserve"> Juodųjų dėmių nustatymo ir šalinimo gatvėse ir vietinės reikšmės keliuose metodikos patvirtinimo“</w:t>
      </w:r>
      <w:r w:rsidR="00BC1DBF">
        <w:t xml:space="preserve"> (toliau – Juodųjų </w:t>
      </w:r>
      <w:r w:rsidR="00BC1DBF" w:rsidRPr="00266DD5">
        <w:t>dėmių nustatymo ir šalinimo gatvėse ir vietinės reikšmės keliuose metodika</w:t>
      </w:r>
      <w:r w:rsidR="00BC1DBF">
        <w:t>),</w:t>
      </w:r>
      <w:r w:rsidR="00BC1DBF" w:rsidRPr="00F4544B">
        <w:rPr>
          <w:rFonts w:eastAsia="Times New Roman"/>
          <w:iCs/>
          <w:lang w:eastAsia="lt-LT"/>
        </w:rPr>
        <w:t xml:space="preserve"> </w:t>
      </w:r>
      <w:r w:rsidR="00BC1DBF">
        <w:rPr>
          <w:rFonts w:eastAsia="Times New Roman"/>
          <w:iCs/>
          <w:lang w:eastAsia="lt-LT"/>
        </w:rPr>
        <w:t xml:space="preserve">panaikinti arba </w:t>
      </w:r>
      <w:r w:rsidR="00BC1DBF" w:rsidRPr="0057273E">
        <w:t>pavojing</w:t>
      </w:r>
      <w:r w:rsidR="00BC1DBF">
        <w:t>ai</w:t>
      </w:r>
      <w:r w:rsidR="00BC1DBF" w:rsidRPr="0057273E">
        <w:t xml:space="preserve"> savivaldybės vietinės reikšmės kelių tinklo viet</w:t>
      </w:r>
      <w:r w:rsidR="00BC1DBF">
        <w:t>ai</w:t>
      </w:r>
      <w:r w:rsidR="00BC1DBF" w:rsidRPr="0057273E">
        <w:t>,</w:t>
      </w:r>
      <w:r w:rsidR="00BC1DBF" w:rsidRPr="0057273E">
        <w:rPr>
          <w:rFonts w:eastAsia="Times New Roman"/>
          <w:iCs/>
          <w:lang w:eastAsia="lt-LT"/>
        </w:rPr>
        <w:t xml:space="preserve"> nustatyt</w:t>
      </w:r>
      <w:r w:rsidR="00BC1DBF">
        <w:rPr>
          <w:rFonts w:eastAsia="Times New Roman"/>
          <w:iCs/>
          <w:lang w:eastAsia="lt-LT"/>
        </w:rPr>
        <w:t>ai</w:t>
      </w:r>
      <w:r w:rsidR="00BC1DBF" w:rsidRPr="0057273E">
        <w:rPr>
          <w:rFonts w:eastAsia="Times New Roman"/>
          <w:iCs/>
          <w:lang w:eastAsia="lt-LT"/>
        </w:rPr>
        <w:t xml:space="preserve"> vadovaujantis </w:t>
      </w:r>
      <w:r w:rsidR="00BC1DBF" w:rsidRPr="0057273E">
        <w:t>K</w:t>
      </w:r>
      <w:r w:rsidR="00BC1DBF">
        <w:t xml:space="preserve">elių eismo sąlygų kontrolės tvarkos aprašo, patvirtinto </w:t>
      </w:r>
      <w:r w:rsidR="00BC1DBF" w:rsidRPr="003754B8">
        <w:t>Lietuvos policijos generalinio komisaro 200</w:t>
      </w:r>
      <w:r w:rsidR="00BC1DBF">
        <w:t>5</w:t>
      </w:r>
      <w:r w:rsidR="00BC1DBF" w:rsidRPr="003754B8">
        <w:t xml:space="preserve"> m. </w:t>
      </w:r>
      <w:r w:rsidR="00BC1DBF">
        <w:t xml:space="preserve">spalio 24 d. įsakymu Nr. </w:t>
      </w:r>
      <w:r w:rsidR="00BC1DBF" w:rsidRPr="003754B8">
        <w:t>5-V-</w:t>
      </w:r>
      <w:r w:rsidR="00BC1DBF">
        <w:t>671</w:t>
      </w:r>
      <w:r w:rsidR="00BC1DBF" w:rsidRPr="003754B8">
        <w:t xml:space="preserve"> „Dėl </w:t>
      </w:r>
      <w:r w:rsidR="00BC1DBF">
        <w:t>Kelių eismo sąlygų kontrolės tvarkos</w:t>
      </w:r>
      <w:r w:rsidR="00BC1DBF" w:rsidRPr="003754B8">
        <w:t xml:space="preserve"> patvirtinimo</w:t>
      </w:r>
      <w:r w:rsidR="00BC1DBF">
        <w:t xml:space="preserve">“, nuostatomis ir dėl kurios pertvarkymo būtinumo priimtas </w:t>
      </w:r>
      <w:r w:rsidR="00BC1DBF" w:rsidRPr="0080419E">
        <w:rPr>
          <w:rFonts w:eastAsia="Times New Roman"/>
          <w:iCs/>
          <w:lang w:eastAsia="lt-LT"/>
        </w:rPr>
        <w:t>savivaldybės saugaus eismo komisij</w:t>
      </w:r>
      <w:r w:rsidR="00BC1DBF">
        <w:rPr>
          <w:rFonts w:eastAsia="Times New Roman"/>
          <w:iCs/>
          <w:lang w:eastAsia="lt-LT"/>
        </w:rPr>
        <w:t>os sprendimas</w:t>
      </w:r>
      <w:r w:rsidR="00BC1DBF">
        <w:t>, pertvarkyti. S</w:t>
      </w:r>
      <w:r w:rsidR="00BC1DBF" w:rsidRPr="0080419E">
        <w:rPr>
          <w:rFonts w:eastAsia="Times New Roman"/>
          <w:iCs/>
          <w:lang w:eastAsia="lt-LT"/>
        </w:rPr>
        <w:t>avivaldybės saugaus eismo komisij</w:t>
      </w:r>
      <w:r w:rsidR="00BC1DBF">
        <w:rPr>
          <w:rFonts w:eastAsia="Times New Roman"/>
          <w:iCs/>
          <w:lang w:eastAsia="lt-LT"/>
        </w:rPr>
        <w:t>os sprendimai turi būti priimti vadovaujantis jos nuostatuose nustatytomis procedūromis.</w:t>
      </w:r>
    </w:p>
    <w:p w14:paraId="1B33233B" w14:textId="617F537F" w:rsidR="000455D4" w:rsidRDefault="000455D4" w:rsidP="00BC1DBF">
      <w:pPr>
        <w:rPr>
          <w:rFonts w:eastAsia="Times New Roman"/>
          <w:iCs/>
          <w:lang w:eastAsia="lt-LT"/>
        </w:rPr>
      </w:pPr>
      <w:r>
        <w:rPr>
          <w:rFonts w:eastAsia="Times New Roman"/>
          <w:iCs/>
          <w:lang w:eastAsia="lt-LT"/>
        </w:rPr>
        <w:t xml:space="preserve">4.3. </w:t>
      </w:r>
      <w:r w:rsidR="00C51F15">
        <w:rPr>
          <w:rFonts w:eastAsia="Times New Roman"/>
          <w:iCs/>
          <w:lang w:eastAsia="lt-LT"/>
        </w:rPr>
        <w:t xml:space="preserve">Vilniaus </w:t>
      </w:r>
      <w:r w:rsidR="00C51F15">
        <w:rPr>
          <w:color w:val="000000"/>
        </w:rPr>
        <w:t xml:space="preserve">šiaurinė tikslinė teritorija, suprantama kaip teritorija, kuri apima Šnipiškių seniūniją, vakarinę Žirmūnų seniūnijos </w:t>
      </w:r>
      <w:r w:rsidR="006B3D19">
        <w:rPr>
          <w:color w:val="000000"/>
        </w:rPr>
        <w:t>dalį</w:t>
      </w:r>
      <w:r w:rsidR="00C51F15">
        <w:rPr>
          <w:color w:val="000000"/>
        </w:rPr>
        <w:t xml:space="preserve"> ir nedideles pietines Šeškinės, Žvėryno bei Verkių seniūnijų dalis. Tai 8,3 km</w:t>
      </w:r>
      <w:r w:rsidR="00C51F15">
        <w:rPr>
          <w:color w:val="000000"/>
          <w:vertAlign w:val="superscript"/>
        </w:rPr>
        <w:t>2</w:t>
      </w:r>
      <w:r w:rsidR="00C51F15">
        <w:rPr>
          <w:rStyle w:val="apple-converted-space"/>
          <w:color w:val="000000"/>
          <w:vertAlign w:val="superscript"/>
        </w:rPr>
        <w:t> </w:t>
      </w:r>
      <w:r w:rsidR="00C51F15">
        <w:rPr>
          <w:color w:val="000000"/>
        </w:rPr>
        <w:t>ploto teritorija, kurioje gyvena 39 tūkstančiai gyventojų. Joje išsidėsčiusi didelį augimo potencialą turinti naujojo daugiafunkcio Vilniaus centro dalis, kurioje yra didelės teritorijų konversijos, gyvenamųjų rajonų renovacijos, pramogų, sporto ir poilsio kompleksų formavimo ir gamtinės aplinkos pritaikymo aktyviam poilsiui galimybės. Teritorijoje aktualus Neries upės pakrančių ir Neries senvagės teritorijų pritaikymas aktyviam poilsiui, rekreacijai, dviratininkų ir pėsčiųjų reikmėms. Kita vertus, šiai teritorijai būdingos aplinkos, oro ir grunto užterštumo problemos, želdynų, socialinės infrastruktūros  stoka, socialinių patologijų židinys Šnipiškėse.</w:t>
      </w:r>
    </w:p>
    <w:p w14:paraId="62844CDB" w14:textId="45804FA0" w:rsidR="007F1131" w:rsidRPr="00803E99" w:rsidRDefault="004E5317" w:rsidP="00B30FB7">
      <w:r>
        <w:t>5</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14:paraId="0885685F" w14:textId="667B768D" w:rsidR="00B870DC" w:rsidRPr="00803E99" w:rsidRDefault="004E5317" w:rsidP="00B30FB7">
      <w:r>
        <w:t>6</w:t>
      </w:r>
      <w:r w:rsidR="00B870DC" w:rsidRPr="00803E99">
        <w:t xml:space="preserve">. Pagal Priemonę teikiamo finansavimo forma – </w:t>
      </w:r>
      <w:r w:rsidR="00B870DC" w:rsidRPr="00F82173">
        <w:t>negrąžinamoji subsidija</w:t>
      </w:r>
      <w:r w:rsidR="00B870DC" w:rsidRPr="00803E99">
        <w:t>.</w:t>
      </w:r>
    </w:p>
    <w:p w14:paraId="0101ACD4" w14:textId="297FFFBA" w:rsidR="00EF7AA2" w:rsidRPr="00803E99" w:rsidRDefault="004E5317" w:rsidP="00B30FB7">
      <w:r>
        <w:t>7</w:t>
      </w:r>
      <w:r w:rsidR="007F1131" w:rsidRPr="00803E99">
        <w:t>. Projektų atranka pagal P</w:t>
      </w:r>
      <w:r w:rsidR="00F82173">
        <w:t xml:space="preserve">riemonę bus atliekama </w:t>
      </w:r>
      <w:r w:rsidR="00270288">
        <w:t>valstybės</w:t>
      </w:r>
      <w:r w:rsidR="00AD56D3" w:rsidRPr="004A119C">
        <w:t xml:space="preserve"> projektų planavimo</w:t>
      </w:r>
      <w:r w:rsidR="00AD56D3" w:rsidRPr="00803E99">
        <w:t xml:space="preserve"> būdu.</w:t>
      </w:r>
    </w:p>
    <w:p w14:paraId="384FE9DA" w14:textId="2E8249C1" w:rsidR="006E061D" w:rsidRDefault="004E5317" w:rsidP="007822FE">
      <w:r>
        <w:lastRenderedPageBreak/>
        <w:t>8</w:t>
      </w:r>
      <w:r w:rsidR="00AD56D3" w:rsidRPr="00C4733E">
        <w:t xml:space="preserve">. </w:t>
      </w:r>
      <w:r w:rsidR="00C4159D" w:rsidRPr="00C4733E">
        <w:t>Pa</w:t>
      </w:r>
      <w:r w:rsidR="008E0CEF" w:rsidRPr="00C4733E">
        <w:t xml:space="preserve">gal Aprašą </w:t>
      </w:r>
      <w:r w:rsidR="003647DD" w:rsidRPr="00C4733E">
        <w:t xml:space="preserve">projektams įgyvendinti </w:t>
      </w:r>
      <w:r w:rsidR="008E0CEF" w:rsidRPr="00C4733E">
        <w:t>numatoma skirti iki</w:t>
      </w:r>
      <w:r w:rsidR="00C4159D" w:rsidRPr="00C4733E">
        <w:t xml:space="preserve"> </w:t>
      </w:r>
      <w:r w:rsidR="00270288" w:rsidRPr="00C4733E">
        <w:rPr>
          <w:rFonts w:eastAsia="Times New Roman"/>
          <w:bCs/>
          <w:lang w:eastAsia="lt-LT"/>
        </w:rPr>
        <w:t>14 481 001</w:t>
      </w:r>
      <w:r w:rsidR="004A119C" w:rsidRPr="00C4733E">
        <w:rPr>
          <w:rFonts w:eastAsia="Times New Roman"/>
          <w:bCs/>
          <w:lang w:eastAsia="lt-LT"/>
        </w:rPr>
        <w:t xml:space="preserve"> </w:t>
      </w:r>
      <w:r w:rsidR="004A119C" w:rsidRPr="00C4733E">
        <w:t>(</w:t>
      </w:r>
      <w:r w:rsidR="00270288" w:rsidRPr="00C4733E">
        <w:t>keturiolikos</w:t>
      </w:r>
      <w:r w:rsidR="004A119C" w:rsidRPr="00C4733E">
        <w:t xml:space="preserve"> milijonų keturių šimtų </w:t>
      </w:r>
      <w:r w:rsidR="00270288" w:rsidRPr="00C4733E">
        <w:t>aštuoniasdešimt vieno</w:t>
      </w:r>
      <w:r w:rsidR="004A119C" w:rsidRPr="00C4733E">
        <w:t xml:space="preserve"> tūkstanči</w:t>
      </w:r>
      <w:r w:rsidR="00C4733E" w:rsidRPr="00C4733E">
        <w:t>o</w:t>
      </w:r>
      <w:r w:rsidR="004A119C" w:rsidRPr="00C4733E">
        <w:t xml:space="preserve"> </w:t>
      </w:r>
      <w:r w:rsidR="00270288" w:rsidRPr="00C4733E">
        <w:t>vieno</w:t>
      </w:r>
      <w:r w:rsidR="004A119C" w:rsidRPr="00C4733E">
        <w:t xml:space="preserve">) </w:t>
      </w:r>
      <w:r w:rsidR="00432C85" w:rsidRPr="00C4733E">
        <w:t>eur</w:t>
      </w:r>
      <w:r w:rsidR="00270288" w:rsidRPr="00C4733E">
        <w:t>o</w:t>
      </w:r>
      <w:r w:rsidR="00C4159D" w:rsidRPr="00C4733E">
        <w:t xml:space="preserve">, iš kurių iki </w:t>
      </w:r>
      <w:r w:rsidR="00270288" w:rsidRPr="00C4733E">
        <w:rPr>
          <w:rFonts w:eastAsia="Times New Roman"/>
          <w:bCs/>
          <w:lang w:eastAsia="lt-LT"/>
        </w:rPr>
        <w:t xml:space="preserve">14 481 001 </w:t>
      </w:r>
      <w:r w:rsidR="00270288" w:rsidRPr="00C4733E">
        <w:t>(keturiolikos milijonų keturių šimtų aštuoniasdešimt vieno tūkstanči</w:t>
      </w:r>
      <w:r w:rsidR="00C4733E" w:rsidRPr="00C4733E">
        <w:t>o</w:t>
      </w:r>
      <w:r w:rsidR="00270288" w:rsidRPr="00C4733E">
        <w:t xml:space="preserve"> vieno)</w:t>
      </w:r>
      <w:r w:rsidR="00C4159D" w:rsidRPr="00C4733E">
        <w:t> </w:t>
      </w:r>
      <w:r w:rsidR="00432C85" w:rsidRPr="00C4733E">
        <w:t>eur</w:t>
      </w:r>
      <w:r w:rsidR="00270288" w:rsidRPr="00C4733E">
        <w:t>o</w:t>
      </w:r>
      <w:r w:rsidR="00C4159D" w:rsidRPr="00C4733E">
        <w:t xml:space="preserve"> – </w:t>
      </w:r>
      <w:r w:rsidR="004A119C" w:rsidRPr="00C4733E">
        <w:t>Europos Sąjungos (toliau – ES) struktūrinių fondų (Europos regioninės plėtros fondo)</w:t>
      </w:r>
      <w:r w:rsidR="004A119C" w:rsidRPr="00C4733E">
        <w:rPr>
          <w:i/>
        </w:rPr>
        <w:t xml:space="preserve"> </w:t>
      </w:r>
      <w:r w:rsidR="004A119C" w:rsidRPr="00C4733E">
        <w:t>lėšos</w:t>
      </w:r>
      <w:r w:rsidR="007F7AC2" w:rsidRPr="00C4733E">
        <w:t>.</w:t>
      </w:r>
      <w:r w:rsidR="007F7AC2" w:rsidRPr="00803E99">
        <w:t xml:space="preserve"> </w:t>
      </w:r>
    </w:p>
    <w:p w14:paraId="6CCB29CF" w14:textId="5542A18A" w:rsidR="00982EA1" w:rsidRPr="00803E99" w:rsidRDefault="004E5317" w:rsidP="007822FE">
      <w:r>
        <w:t>9</w:t>
      </w:r>
      <w:r w:rsidR="006E061D">
        <w:t xml:space="preserve">. </w:t>
      </w:r>
      <w:r w:rsidR="007822FE" w:rsidRPr="00857C0B">
        <w:t>Priimdama sprendimą dėl projektų finansavimo</w:t>
      </w:r>
      <w:r w:rsidR="007822FE" w:rsidRPr="00451673">
        <w:t xml:space="preserve">, Ministerija turi teisę </w:t>
      </w:r>
      <w:r w:rsidR="007635A9">
        <w:t xml:space="preserve">Aprašo </w:t>
      </w:r>
      <w:r w:rsidR="00B61CA9">
        <w:t>8</w:t>
      </w:r>
      <w:r w:rsidR="007822FE" w:rsidRPr="00451673">
        <w:t xml:space="preserve"> punkte nurodyt</w:t>
      </w:r>
      <w:r w:rsidR="006E061D">
        <w:t>ą</w:t>
      </w:r>
      <w:r w:rsidR="007822FE" w:rsidRPr="00451673">
        <w:t xml:space="preserve"> sum</w:t>
      </w:r>
      <w:r w:rsidR="006E061D">
        <w:t>ą</w:t>
      </w:r>
      <w:r w:rsidR="007822FE" w:rsidRPr="00451673">
        <w:t xml:space="preserve"> padidinti, neviršydama Priemonių įgyvendinimo plane nurodytos P</w:t>
      </w:r>
      <w:r w:rsidR="007822FE" w:rsidRPr="00857C0B">
        <w:t>riemonei skirtos lėšų sumos ir nepažeisdama teisėtų pareiškėjų lūkesčių.</w:t>
      </w:r>
    </w:p>
    <w:p w14:paraId="490FD8CB" w14:textId="1622CC60" w:rsidR="00701E71" w:rsidRPr="00C4733E" w:rsidRDefault="004E5317" w:rsidP="00B30FB7">
      <w:r>
        <w:t>10</w:t>
      </w:r>
      <w:r w:rsidR="00701E71" w:rsidRPr="00C4733E">
        <w:t xml:space="preserve">. Priemonės tikslas – </w:t>
      </w:r>
      <w:r w:rsidR="00724F71">
        <w:t>plėtoti</w:t>
      </w:r>
      <w:r w:rsidR="00940D89" w:rsidRPr="00C4733E">
        <w:t xml:space="preserve"> susisiekimą </w:t>
      </w:r>
      <w:r w:rsidR="00140C4C" w:rsidRPr="00C4733E">
        <w:t xml:space="preserve">Vilniaus </w:t>
      </w:r>
      <w:r w:rsidR="00415B1C">
        <w:t>š</w:t>
      </w:r>
      <w:r w:rsidR="00140C4C" w:rsidRPr="00C4733E">
        <w:t>iaurinės tikslinės teritorijos vietinės reikšmės keliuose (gatvėse)</w:t>
      </w:r>
      <w:r w:rsidR="00940D89" w:rsidRPr="00C4733E">
        <w:t>, gerin</w:t>
      </w:r>
      <w:r w:rsidR="00724F71">
        <w:t>ti</w:t>
      </w:r>
      <w:r w:rsidR="00940D89" w:rsidRPr="00C4733E">
        <w:t xml:space="preserve"> šių kelių </w:t>
      </w:r>
      <w:r w:rsidR="00140C4C" w:rsidRPr="00C4733E">
        <w:t xml:space="preserve">(gatvių) </w:t>
      </w:r>
      <w:r w:rsidR="00940D89" w:rsidRPr="00C4733E">
        <w:t>techninius parametrus ir dieg</w:t>
      </w:r>
      <w:r w:rsidR="00724F71">
        <w:t>ti</w:t>
      </w:r>
      <w:r w:rsidR="00940D89" w:rsidRPr="00C4733E">
        <w:t xml:space="preserve"> eismo saugos</w:t>
      </w:r>
      <w:r w:rsidR="007A668E" w:rsidRPr="00C4733E">
        <w:t xml:space="preserve"> ir aplinkos apsaugos</w:t>
      </w:r>
      <w:r w:rsidR="00940D89" w:rsidRPr="00C4733E">
        <w:t xml:space="preserve"> priemones</w:t>
      </w:r>
      <w:r w:rsidR="00701E71" w:rsidRPr="00C4733E">
        <w:t xml:space="preserve">. </w:t>
      </w:r>
    </w:p>
    <w:p w14:paraId="7FFCC17A" w14:textId="34CF8AA9" w:rsidR="00851C4B" w:rsidRPr="00C4733E" w:rsidRDefault="00BE6078" w:rsidP="00B30FB7">
      <w:r w:rsidRPr="00C4733E">
        <w:t>1</w:t>
      </w:r>
      <w:r w:rsidR="004E5317">
        <w:t>1</w:t>
      </w:r>
      <w:r w:rsidR="00851C4B" w:rsidRPr="00C4733E">
        <w:t xml:space="preserve">. </w:t>
      </w:r>
      <w:r w:rsidR="00140C4C" w:rsidRPr="00C4733E">
        <w:t>Pagal Aprašą remiam</w:t>
      </w:r>
      <w:r w:rsidR="005A59CC" w:rsidRPr="00C4733E">
        <w:t>os ši</w:t>
      </w:r>
      <w:r w:rsidR="00140C4C" w:rsidRPr="00C4733E">
        <w:t>os v</w:t>
      </w:r>
      <w:r w:rsidR="005A59CC" w:rsidRPr="00C4733E">
        <w:t>eiklos:</w:t>
      </w:r>
    </w:p>
    <w:p w14:paraId="1E976E71" w14:textId="6A0CD371" w:rsidR="005A59CC" w:rsidRPr="00C4733E" w:rsidRDefault="00BE6078" w:rsidP="00B30FB7">
      <w:r w:rsidRPr="00C4733E">
        <w:t>1</w:t>
      </w:r>
      <w:r w:rsidR="004E5317">
        <w:t>1</w:t>
      </w:r>
      <w:r w:rsidR="005A59CC" w:rsidRPr="00C4733E">
        <w:t xml:space="preserve">.1. </w:t>
      </w:r>
      <w:r w:rsidR="00724F71">
        <w:t>e</w:t>
      </w:r>
      <w:r w:rsidR="003D41BE" w:rsidRPr="00C4733E">
        <w:t xml:space="preserve">ismo saugos ir aplinkos apsaugos priemonių diegimas </w:t>
      </w:r>
      <w:r w:rsidR="00140C4C" w:rsidRPr="00C4733E">
        <w:t xml:space="preserve">Vilniaus </w:t>
      </w:r>
      <w:r w:rsidR="00415B1C">
        <w:t>š</w:t>
      </w:r>
      <w:r w:rsidR="00140C4C" w:rsidRPr="00C4733E">
        <w:t>iaurinės tikslinės teritorijos vietinės reikšmės</w:t>
      </w:r>
      <w:r w:rsidR="003D41BE" w:rsidRPr="00C4733E">
        <w:t xml:space="preserve"> keliuose</w:t>
      </w:r>
      <w:r w:rsidR="00140C4C" w:rsidRPr="00C4733E">
        <w:t>, įgyvendinant Vilniaus miesto integruotą teritorij</w:t>
      </w:r>
      <w:r w:rsidR="006A3243">
        <w:t>os</w:t>
      </w:r>
      <w:r w:rsidR="00140C4C" w:rsidRPr="00C4733E">
        <w:t xml:space="preserve"> vystymo programą</w:t>
      </w:r>
      <w:r w:rsidR="003D41BE" w:rsidRPr="00C4733E">
        <w:t>;</w:t>
      </w:r>
    </w:p>
    <w:p w14:paraId="3274A81D" w14:textId="0AB17930" w:rsidR="00140C4C" w:rsidRPr="00C4733E" w:rsidRDefault="00BE6078" w:rsidP="00140C4C">
      <w:r w:rsidRPr="00C4733E">
        <w:t>1</w:t>
      </w:r>
      <w:r w:rsidR="004E5317">
        <w:t>1</w:t>
      </w:r>
      <w:r w:rsidR="005A59CC" w:rsidRPr="00C4733E">
        <w:t>.</w:t>
      </w:r>
      <w:r w:rsidR="003D41BE" w:rsidRPr="00C4733E">
        <w:t>2</w:t>
      </w:r>
      <w:r w:rsidR="005A59CC" w:rsidRPr="00C4733E">
        <w:t>.</w:t>
      </w:r>
      <w:r w:rsidR="00D11CFD" w:rsidRPr="00C4733E">
        <w:t xml:space="preserve"> </w:t>
      </w:r>
      <w:r w:rsidR="00724F71">
        <w:t>v</w:t>
      </w:r>
      <w:r w:rsidR="003D41BE" w:rsidRPr="00C4733E">
        <w:t xml:space="preserve">ietinės reikšmės kelių transporto infrastruktūros </w:t>
      </w:r>
      <w:r w:rsidR="00EC4918">
        <w:t>vystymas</w:t>
      </w:r>
      <w:r w:rsidR="00EC4918" w:rsidRPr="00C4733E">
        <w:t xml:space="preserve"> </w:t>
      </w:r>
      <w:r w:rsidR="00140C4C" w:rsidRPr="00C4733E">
        <w:t xml:space="preserve">Vilniaus </w:t>
      </w:r>
      <w:r w:rsidR="00415B1C">
        <w:t>š</w:t>
      </w:r>
      <w:r w:rsidR="00140C4C" w:rsidRPr="00C4733E">
        <w:t>iaurinėje tikslinėje teritorijoje, įgyvendinant Vilniaus miesto integruotą teritorij</w:t>
      </w:r>
      <w:r w:rsidR="00BC1DBF">
        <w:t>os</w:t>
      </w:r>
      <w:r w:rsidR="00140C4C" w:rsidRPr="00C4733E">
        <w:t xml:space="preserve"> vystymo programą.</w:t>
      </w:r>
    </w:p>
    <w:p w14:paraId="406229D1" w14:textId="0BB794C3" w:rsidR="00901614" w:rsidRPr="00C4733E" w:rsidRDefault="009E1C30" w:rsidP="00B30FB7">
      <w:r w:rsidRPr="00C4733E">
        <w:t>1</w:t>
      </w:r>
      <w:r w:rsidR="004E5317">
        <w:t>2</w:t>
      </w:r>
      <w:r w:rsidR="00901614" w:rsidRPr="00C4733E">
        <w:t xml:space="preserve">. Pagal Aprašą </w:t>
      </w:r>
      <w:r w:rsidR="00697538" w:rsidRPr="00C4733E">
        <w:t>finansuojam</w:t>
      </w:r>
      <w:r w:rsidR="00724F71">
        <w:t>os</w:t>
      </w:r>
      <w:r w:rsidR="00697538" w:rsidRPr="00C4733E">
        <w:t xml:space="preserve"> tik</w:t>
      </w:r>
      <w:r w:rsidR="00901614" w:rsidRPr="00C4733E">
        <w:t xml:space="preserve"> </w:t>
      </w:r>
      <w:r w:rsidR="005050F6" w:rsidRPr="00C4733E">
        <w:t>Aprašo 1</w:t>
      </w:r>
      <w:r w:rsidR="004E5317">
        <w:t>1</w:t>
      </w:r>
      <w:r w:rsidR="005050F6" w:rsidRPr="00C4733E">
        <w:t xml:space="preserve"> punkte išvard</w:t>
      </w:r>
      <w:r w:rsidR="00724F71">
        <w:t xml:space="preserve">ytos </w:t>
      </w:r>
      <w:r w:rsidR="005050F6" w:rsidRPr="00C4733E">
        <w:t>veiklos, jei</w:t>
      </w:r>
      <w:r w:rsidR="00724F71">
        <w:t>gu</w:t>
      </w:r>
      <w:r w:rsidR="005050F6" w:rsidRPr="00C4733E">
        <w:t xml:space="preserve"> </w:t>
      </w:r>
      <w:r w:rsidR="00F64CE6" w:rsidRPr="00C4733E">
        <w:t xml:space="preserve">jos </w:t>
      </w:r>
      <w:r w:rsidR="005050F6" w:rsidRPr="00C4733E">
        <w:t>nefinansuojamos:</w:t>
      </w:r>
    </w:p>
    <w:p w14:paraId="10EB0322" w14:textId="1CD2C466" w:rsidR="00116D12" w:rsidRPr="00C4733E" w:rsidRDefault="005050F6" w:rsidP="00F64CE6">
      <w:pPr>
        <w:rPr>
          <w:rFonts w:ascii="Open Sans" w:hAnsi="Open Sans"/>
        </w:rPr>
      </w:pPr>
      <w:r w:rsidRPr="00C4733E">
        <w:rPr>
          <w:bCs/>
        </w:rPr>
        <w:t>1</w:t>
      </w:r>
      <w:r w:rsidR="004E5317">
        <w:rPr>
          <w:bCs/>
        </w:rPr>
        <w:t>2</w:t>
      </w:r>
      <w:r w:rsidRPr="00C4733E">
        <w:rPr>
          <w:bCs/>
        </w:rPr>
        <w:t xml:space="preserve">.1. Vidaus reikalų ministerijos administruojamomis Veiksmų programos 7 </w:t>
      </w:r>
      <w:r w:rsidR="00BB227E" w:rsidRPr="00C4733E">
        <w:rPr>
          <w:bCs/>
        </w:rPr>
        <w:t xml:space="preserve">prioriteto </w:t>
      </w:r>
      <w:hyperlink r:id="rId9" w:anchor="_Toc378767503" w:history="1">
        <w:r w:rsidR="00F21F5F" w:rsidRPr="00C4733E">
          <w:rPr>
            <w:rStyle w:val="Hipersaitas"/>
            <w:rFonts w:eastAsia="AngsanaUPC"/>
            <w:noProof/>
            <w:color w:val="auto"/>
            <w:u w:val="none"/>
            <w:lang w:eastAsia="lt-LT"/>
          </w:rPr>
          <w:t xml:space="preserve"> ,,Kokybiško užimtumo ir dalyvavimo darbo rinkoje skatinimas“</w:t>
        </w:r>
        <w:r w:rsidR="00F21F5F" w:rsidRPr="00C4733E">
          <w:rPr>
            <w:b/>
          </w:rPr>
          <w:t xml:space="preserve"> </w:t>
        </w:r>
      </w:hyperlink>
      <w:r w:rsidR="00BB227E" w:rsidRPr="00C4733E">
        <w:t>07.1.1-CPVA-</w:t>
      </w:r>
      <w:r w:rsidR="00116D12" w:rsidRPr="00C4733E">
        <w:t>V</w:t>
      </w:r>
      <w:r w:rsidR="00BB227E" w:rsidRPr="00C4733E">
        <w:t xml:space="preserve">-903 priemonės ,,Pereinamojo laikotarpio </w:t>
      </w:r>
      <w:r w:rsidR="00F21F5F" w:rsidRPr="00C4733E">
        <w:t xml:space="preserve">tikslinių </w:t>
      </w:r>
      <w:r w:rsidR="00BB227E" w:rsidRPr="00C4733E">
        <w:t>teritorijų vystymas II“</w:t>
      </w:r>
      <w:r w:rsidR="00F64CE6" w:rsidRPr="00C4733E">
        <w:t>,</w:t>
      </w:r>
      <w:r w:rsidR="00F21F5F" w:rsidRPr="00C4733E">
        <w:t xml:space="preserve"> 07.1.1-CPVA-R-904 priemonės ,,</w:t>
      </w:r>
      <w:r w:rsidR="00F21F5F" w:rsidRPr="00C4733E">
        <w:rPr>
          <w:rFonts w:ascii="Open Sans" w:hAnsi="Open Sans"/>
        </w:rPr>
        <w:t xml:space="preserve">Didžiųjų miestų kompleksinė plėtra“, </w:t>
      </w:r>
      <w:r w:rsidR="00116D12" w:rsidRPr="00C4733E">
        <w:t>07.1.1-CPVA-V-905 priemonės ,,</w:t>
      </w:r>
      <w:r w:rsidR="00116D12" w:rsidRPr="00C4733E">
        <w:rPr>
          <w:rFonts w:ascii="Open Sans" w:hAnsi="Open Sans"/>
        </w:rPr>
        <w:t>Miestų kompleksinė plėtra“ lėšomis;</w:t>
      </w:r>
    </w:p>
    <w:p w14:paraId="22E3D86A" w14:textId="5CC54270" w:rsidR="005050F6" w:rsidRPr="00C4733E" w:rsidRDefault="00372019" w:rsidP="005050F6">
      <w:pPr>
        <w:rPr>
          <w:rFonts w:eastAsia="Times New Roman"/>
          <w:lang w:eastAsia="lt-LT"/>
        </w:rPr>
      </w:pPr>
      <w:r w:rsidRPr="00C4733E">
        <w:rPr>
          <w:rFonts w:eastAsia="Times New Roman"/>
          <w:lang w:eastAsia="lt-LT"/>
        </w:rPr>
        <w:t>1</w:t>
      </w:r>
      <w:r w:rsidR="004E5317">
        <w:rPr>
          <w:rFonts w:eastAsia="Times New Roman"/>
          <w:lang w:eastAsia="lt-LT"/>
        </w:rPr>
        <w:t>2</w:t>
      </w:r>
      <w:r w:rsidR="005050F6" w:rsidRPr="00C4733E">
        <w:rPr>
          <w:rFonts w:eastAsia="Times New Roman"/>
          <w:lang w:eastAsia="lt-LT"/>
        </w:rPr>
        <w:t>.2.</w:t>
      </w:r>
      <w:r w:rsidR="005050F6" w:rsidRPr="00C4733E">
        <w:rPr>
          <w:bCs/>
        </w:rPr>
        <w:t xml:space="preserve"> Energetikos ministerijos administruojamomis Veiksmų programos 4 prioriteto </w:t>
      </w:r>
      <w:r w:rsidR="00BB227E" w:rsidRPr="00C4733E">
        <w:t xml:space="preserve">„Energijos efektyvumo ir atsinaujinančių išteklių energijos gamybos ir naudojimo skatinimas“ </w:t>
      </w:r>
      <w:r w:rsidR="00BB227E" w:rsidRPr="00C4733E">
        <w:rPr>
          <w:bCs/>
        </w:rPr>
        <w:t>04.3.1-FM-F-105 priemonės ,,Energijos vartojimo efektyvumo didinimas viešojoje infrastruktūroje“</w:t>
      </w:r>
      <w:r w:rsidR="005050F6" w:rsidRPr="00C4733E">
        <w:rPr>
          <w:bCs/>
        </w:rPr>
        <w:t xml:space="preserve"> </w:t>
      </w:r>
      <w:r w:rsidR="005050F6" w:rsidRPr="00C4733E">
        <w:rPr>
          <w:rFonts w:eastAsia="Times New Roman"/>
          <w:lang w:eastAsia="lt-LT"/>
        </w:rPr>
        <w:t>lėšomis;</w:t>
      </w:r>
    </w:p>
    <w:p w14:paraId="19F222AB" w14:textId="1692A42C" w:rsidR="00D62659" w:rsidRPr="00C4733E" w:rsidRDefault="00372019" w:rsidP="00D62659">
      <w:pPr>
        <w:rPr>
          <w:rFonts w:eastAsia="Times New Roman"/>
          <w:lang w:eastAsia="lt-LT"/>
        </w:rPr>
      </w:pPr>
      <w:r w:rsidRPr="00C4733E">
        <w:rPr>
          <w:rFonts w:eastAsia="Times New Roman"/>
          <w:lang w:eastAsia="lt-LT"/>
        </w:rPr>
        <w:t>1</w:t>
      </w:r>
      <w:r w:rsidR="004E5317">
        <w:rPr>
          <w:rFonts w:eastAsia="Times New Roman"/>
          <w:lang w:eastAsia="lt-LT"/>
        </w:rPr>
        <w:t>2</w:t>
      </w:r>
      <w:r w:rsidR="005050F6" w:rsidRPr="00C4733E">
        <w:rPr>
          <w:rFonts w:eastAsia="Times New Roman"/>
          <w:lang w:eastAsia="lt-LT"/>
        </w:rPr>
        <w:t>.3.</w:t>
      </w:r>
      <w:r w:rsidR="005050F6" w:rsidRPr="00C4733E">
        <w:rPr>
          <w:bCs/>
        </w:rPr>
        <w:t xml:space="preserve"> Ministerijos administruojamomis Veiksmų programos 4 prioriteto </w:t>
      </w:r>
      <w:r w:rsidR="00F64CE6" w:rsidRPr="00C4733E">
        <w:t xml:space="preserve">„Energijos efektyvumo ir atsinaujinančių išteklių energijos gamybos ir naudojimo skatinimas“ </w:t>
      </w:r>
      <w:r w:rsidR="00F64CE6" w:rsidRPr="00C4733E">
        <w:rPr>
          <w:lang w:eastAsia="lt-LT"/>
        </w:rPr>
        <w:t xml:space="preserve">04.5.1-TID-R-514 </w:t>
      </w:r>
      <w:r w:rsidR="00F64CE6" w:rsidRPr="00C4733E">
        <w:t xml:space="preserve">priemonės „Darnaus </w:t>
      </w:r>
      <w:proofErr w:type="spellStart"/>
      <w:r w:rsidR="00F64CE6" w:rsidRPr="00C4733E">
        <w:t>judumo</w:t>
      </w:r>
      <w:proofErr w:type="spellEnd"/>
      <w:r w:rsidR="00F64CE6" w:rsidRPr="00C4733E">
        <w:t xml:space="preserve"> priemonių diegimas“, </w:t>
      </w:r>
      <w:r w:rsidR="00F64CE6" w:rsidRPr="00C4733E">
        <w:rPr>
          <w:lang w:eastAsia="lt-LT"/>
        </w:rPr>
        <w:t xml:space="preserve">04.5.1-TID-R-516 </w:t>
      </w:r>
      <w:r w:rsidR="00F64CE6" w:rsidRPr="00C4733E">
        <w:t>priemonės „</w:t>
      </w:r>
      <w:r w:rsidR="00F64CE6" w:rsidRPr="00C4733E">
        <w:rPr>
          <w:lang w:eastAsia="lt-LT"/>
        </w:rPr>
        <w:t>Pėsčiųjų ir dviračių takų rekonstrukcija ir plėtra</w:t>
      </w:r>
      <w:r w:rsidR="00F64CE6" w:rsidRPr="00C4733E">
        <w:t>“</w:t>
      </w:r>
      <w:r w:rsidR="00116D12" w:rsidRPr="00C4733E">
        <w:t xml:space="preserve">, 06.2.1-TID-R-511 </w:t>
      </w:r>
      <w:r w:rsidR="00724F71">
        <w:t xml:space="preserve">priemonės </w:t>
      </w:r>
      <w:r w:rsidR="00116D12" w:rsidRPr="00C4733E">
        <w:t>„Vietinių kelių vystymas“</w:t>
      </w:r>
      <w:r w:rsidR="005050F6" w:rsidRPr="00C4733E">
        <w:rPr>
          <w:bCs/>
        </w:rPr>
        <w:t xml:space="preserve"> </w:t>
      </w:r>
      <w:r w:rsidR="00116D12" w:rsidRPr="00C4733E">
        <w:rPr>
          <w:rFonts w:eastAsia="Times New Roman"/>
          <w:lang w:eastAsia="lt-LT"/>
        </w:rPr>
        <w:t>lėšomis.</w:t>
      </w:r>
    </w:p>
    <w:p w14:paraId="2822BD8F" w14:textId="0A0102CD" w:rsidR="00341B0A" w:rsidRDefault="00BE6078" w:rsidP="00EB3055">
      <w:r w:rsidRPr="00C4733E">
        <w:t>1</w:t>
      </w:r>
      <w:r w:rsidR="004E5317">
        <w:t>3</w:t>
      </w:r>
      <w:r w:rsidR="00D457A2" w:rsidRPr="00C4733E">
        <w:t xml:space="preserve">. </w:t>
      </w:r>
      <w:r w:rsidR="003D41BE" w:rsidRPr="00C4733E">
        <w:t xml:space="preserve">Pagal Apraše nurodytas remiamas veiklas </w:t>
      </w:r>
      <w:r w:rsidR="006776CB" w:rsidRPr="00C4733E">
        <w:t>valstybės projektų sąrašą</w:t>
      </w:r>
      <w:r w:rsidR="003D41BE" w:rsidRPr="00C4733E">
        <w:t xml:space="preserve"> numatoma sudaryti </w:t>
      </w:r>
      <w:r w:rsidR="003D41BE" w:rsidRPr="00C4733E">
        <w:softHyphen/>
      </w:r>
      <w:r w:rsidR="003D41BE" w:rsidRPr="00C4733E">
        <w:softHyphen/>
      </w:r>
      <w:r w:rsidR="003D41BE" w:rsidRPr="00C4733E">
        <w:softHyphen/>
      </w:r>
      <w:r w:rsidR="003D41BE" w:rsidRPr="00C4733E">
        <w:softHyphen/>
      </w:r>
      <w:r w:rsidR="003D41BE" w:rsidRPr="00C4733E">
        <w:softHyphen/>
        <w:t>2016 m. III ketvirtį.</w:t>
      </w:r>
    </w:p>
    <w:p w14:paraId="57CED98F" w14:textId="77777777" w:rsidR="0045204D" w:rsidRDefault="0045204D" w:rsidP="00B30FB7"/>
    <w:p w14:paraId="357D2F26" w14:textId="77777777" w:rsidR="0017184B" w:rsidRPr="00803E99" w:rsidRDefault="00341B0A" w:rsidP="00B42EBF">
      <w:pPr>
        <w:pStyle w:val="Antrat1"/>
      </w:pPr>
      <w:r w:rsidRPr="00803E99">
        <w:t>II</w:t>
      </w:r>
      <w:r w:rsidR="007A2C9A" w:rsidRPr="00803E99">
        <w:t xml:space="preserve"> </w:t>
      </w:r>
      <w:r w:rsidR="0017184B" w:rsidRPr="00803E99">
        <w:t>SKYRIUS</w:t>
      </w:r>
    </w:p>
    <w:p w14:paraId="1E86835F" w14:textId="77777777" w:rsidR="00341B0A" w:rsidRPr="00803E99" w:rsidRDefault="00341B0A" w:rsidP="00B42EBF">
      <w:pPr>
        <w:pStyle w:val="Antrat1"/>
      </w:pPr>
      <w:r w:rsidRPr="00803E99">
        <w:t>REIKALAVIMAI PAREIŠKĖJAMS IR PARTNERIAMS</w:t>
      </w:r>
    </w:p>
    <w:p w14:paraId="296AA0B1" w14:textId="77777777" w:rsidR="00E83D5C" w:rsidRPr="00803E99" w:rsidRDefault="00E83D5C" w:rsidP="00B30FB7"/>
    <w:p w14:paraId="7AA35D38" w14:textId="28484EB8" w:rsidR="00D62659" w:rsidRDefault="00BE6078" w:rsidP="00B30FB7">
      <w:r w:rsidRPr="008B462B">
        <w:t>1</w:t>
      </w:r>
      <w:r w:rsidR="004E5317">
        <w:t>4</w:t>
      </w:r>
      <w:r w:rsidR="00341B0A" w:rsidRPr="008B462B">
        <w:t xml:space="preserve">. </w:t>
      </w:r>
      <w:r w:rsidR="00B8112F" w:rsidRPr="008B462B">
        <w:t xml:space="preserve">Pagal Aprašą </w:t>
      </w:r>
      <w:r w:rsidR="00D62659" w:rsidRPr="008B462B">
        <w:t>galim</w:t>
      </w:r>
      <w:r w:rsidR="00E538E3" w:rsidRPr="008B462B">
        <w:t>a</w:t>
      </w:r>
      <w:r w:rsidR="00411ACE" w:rsidRPr="008B462B">
        <w:t>s</w:t>
      </w:r>
      <w:r w:rsidR="00D62659" w:rsidRPr="008B462B">
        <w:t xml:space="preserve"> pareiškėja</w:t>
      </w:r>
      <w:r w:rsidR="00411ACE" w:rsidRPr="008B462B">
        <w:t>s</w:t>
      </w:r>
      <w:r w:rsidR="00E538E3" w:rsidRPr="008B462B">
        <w:t xml:space="preserve"> </w:t>
      </w:r>
      <w:r w:rsidR="00D62659" w:rsidRPr="008B462B">
        <w:t xml:space="preserve">yra </w:t>
      </w:r>
      <w:r w:rsidR="00E538E3" w:rsidRPr="008B462B">
        <w:t xml:space="preserve">Vilniaus miesto </w:t>
      </w:r>
      <w:r w:rsidR="00D62659" w:rsidRPr="008B462B">
        <w:t>savivaldyb</w:t>
      </w:r>
      <w:r w:rsidR="00E538E3" w:rsidRPr="008B462B">
        <w:t>ės</w:t>
      </w:r>
      <w:r w:rsidR="00D62659" w:rsidRPr="008B462B">
        <w:t xml:space="preserve"> administracij</w:t>
      </w:r>
      <w:r w:rsidR="00E538E3" w:rsidRPr="008B462B">
        <w:t>a. Partneriai negalimi.</w:t>
      </w:r>
    </w:p>
    <w:p w14:paraId="687DFC17" w14:textId="77777777" w:rsidR="00286720" w:rsidRDefault="00286720" w:rsidP="00B30FB7"/>
    <w:p w14:paraId="443CDDD0" w14:textId="77777777" w:rsidR="0017184B" w:rsidRPr="00803E99" w:rsidRDefault="0018255A" w:rsidP="00B42EBF">
      <w:pPr>
        <w:pStyle w:val="Antrat1"/>
      </w:pPr>
      <w:r w:rsidRPr="00803E99">
        <w:t>III</w:t>
      </w:r>
      <w:r w:rsidR="007A2C9A" w:rsidRPr="00803E99">
        <w:t xml:space="preserve"> </w:t>
      </w:r>
      <w:r w:rsidR="0017184B" w:rsidRPr="00803E99">
        <w:t>SKYRIUS</w:t>
      </w:r>
    </w:p>
    <w:p w14:paraId="6E165E22" w14:textId="7913E652" w:rsidR="0018255A" w:rsidRPr="00803E99" w:rsidRDefault="0018255A" w:rsidP="00B42EBF">
      <w:pPr>
        <w:pStyle w:val="Antrat1"/>
      </w:pPr>
      <w:r w:rsidRPr="00803E99">
        <w:t xml:space="preserve"> PROJEKT</w:t>
      </w:r>
      <w:r w:rsidR="000C6DFD">
        <w:t>AMS</w:t>
      </w:r>
      <w:r w:rsidR="00792A49" w:rsidRPr="00803E99">
        <w:t xml:space="preserve"> TAIKOMI REIKALAVIMAI</w:t>
      </w:r>
    </w:p>
    <w:p w14:paraId="6B263BEE" w14:textId="77777777" w:rsidR="00792A49" w:rsidRPr="00803E99" w:rsidRDefault="00792A49" w:rsidP="00B30FB7"/>
    <w:p w14:paraId="34D603C9" w14:textId="0B77C676" w:rsidR="003507F2" w:rsidRPr="00803E99" w:rsidRDefault="00EC4918" w:rsidP="00B30FB7">
      <w:r>
        <w:t>1</w:t>
      </w:r>
      <w:r w:rsidR="004E5317">
        <w:t>5</w:t>
      </w:r>
      <w:r w:rsidR="00966BEE">
        <w:t>.</w:t>
      </w:r>
      <w:r w:rsidR="00D84416" w:rsidRPr="00803E99">
        <w:tab/>
        <w:t>Projektas turi atitikti Projektų taisyklių 10 skirsnyje nusta</w:t>
      </w:r>
      <w:r w:rsidR="00B64939">
        <w:t>tytus bendruosius reikalavimus.</w:t>
      </w:r>
    </w:p>
    <w:p w14:paraId="115C0645" w14:textId="23605734" w:rsidR="00D84416" w:rsidRPr="008B462B" w:rsidRDefault="00EC4918" w:rsidP="00B30FB7">
      <w:pPr>
        <w:rPr>
          <w:color w:val="000000"/>
        </w:rPr>
      </w:pPr>
      <w:r w:rsidRPr="008B462B">
        <w:t>1</w:t>
      </w:r>
      <w:r w:rsidR="004E5317">
        <w:t>6</w:t>
      </w:r>
      <w:r w:rsidR="00D84416" w:rsidRPr="008B462B">
        <w:t>.</w:t>
      </w:r>
      <w:r w:rsidR="00D84416" w:rsidRPr="008B462B">
        <w:tab/>
      </w:r>
      <w:r w:rsidR="00D84416" w:rsidRPr="00BD7450">
        <w:rPr>
          <w:spacing w:val="-4"/>
        </w:rPr>
        <w:t xml:space="preserve">Projektas turi atitikti </w:t>
      </w:r>
      <w:r w:rsidR="00B64939" w:rsidRPr="00BD7450">
        <w:rPr>
          <w:spacing w:val="-4"/>
        </w:rPr>
        <w:t>šiuos specialiuosius projektų atrankos kriterijus</w:t>
      </w:r>
      <w:r w:rsidR="004D01E9" w:rsidRPr="00BD7450">
        <w:rPr>
          <w:spacing w:val="-4"/>
        </w:rPr>
        <w:t xml:space="preserve">, patvirtintus Veiksmų programos stebėsenos komiteto 2016 m.  </w:t>
      </w:r>
      <w:r w:rsidR="00BD7450" w:rsidRPr="00BD7450">
        <w:rPr>
          <w:spacing w:val="-4"/>
        </w:rPr>
        <w:t>balandžio 21</w:t>
      </w:r>
      <w:r w:rsidR="004D01E9" w:rsidRPr="00BD7450">
        <w:rPr>
          <w:spacing w:val="-4"/>
        </w:rPr>
        <w:t xml:space="preserve"> d. posėdžio nutarimu Nr. </w:t>
      </w:r>
      <w:r w:rsidR="00BD7450" w:rsidRPr="00BD7450">
        <w:rPr>
          <w:spacing w:val="-4"/>
        </w:rPr>
        <w:t>44P-14.1 (16):</w:t>
      </w:r>
    </w:p>
    <w:p w14:paraId="12694D27" w14:textId="218BBEC3" w:rsidR="00E538E3" w:rsidRPr="008B462B" w:rsidRDefault="00EC4918" w:rsidP="00E538E3">
      <w:r w:rsidRPr="008B462B">
        <w:t>1</w:t>
      </w:r>
      <w:r w:rsidR="004E5317">
        <w:t>6</w:t>
      </w:r>
      <w:r w:rsidR="00D84416" w:rsidRPr="008B462B">
        <w:t xml:space="preserve">.1. </w:t>
      </w:r>
      <w:r w:rsidR="00724F71">
        <w:rPr>
          <w:bCs/>
          <w:lang w:eastAsia="lt-LT"/>
        </w:rPr>
        <w:t>P</w:t>
      </w:r>
      <w:r w:rsidR="008B462B" w:rsidRPr="008B462B">
        <w:rPr>
          <w:bCs/>
          <w:lang w:eastAsia="lt-LT"/>
        </w:rPr>
        <w:t xml:space="preserve">rojektas turi atitikti Nacionalinės susisiekimo plėtros 2014–2022 metų programos, patvirtintos Lietuvos Respublikos Vyriausybės 2013 m. gruodžio 18 d. nutarimu Nr. 1253 „Dėl Nacionalinės susisiekimo plėtros 2014–2022 metų programos patvirtinimo“, pirmojo tikslo ,,didinti </w:t>
      </w:r>
      <w:r w:rsidR="008B462B" w:rsidRPr="008B462B">
        <w:rPr>
          <w:bCs/>
          <w:lang w:eastAsia="lt-LT"/>
        </w:rPr>
        <w:lastRenderedPageBreak/>
        <w:t xml:space="preserve">krovinių ir keleivių </w:t>
      </w:r>
      <w:proofErr w:type="spellStart"/>
      <w:r w:rsidR="008B462B" w:rsidRPr="008B462B">
        <w:rPr>
          <w:bCs/>
          <w:lang w:eastAsia="lt-LT"/>
        </w:rPr>
        <w:t>judumą</w:t>
      </w:r>
      <w:proofErr w:type="spellEnd"/>
      <w:r w:rsidR="008B462B" w:rsidRPr="008B462B">
        <w:rPr>
          <w:bCs/>
          <w:lang w:eastAsia="lt-LT"/>
        </w:rPr>
        <w:t xml:space="preserve">, gerinant Europos Sąjungos </w:t>
      </w:r>
      <w:proofErr w:type="spellStart"/>
      <w:r w:rsidR="008B462B" w:rsidRPr="008B462B">
        <w:rPr>
          <w:bCs/>
          <w:lang w:eastAsia="lt-LT"/>
        </w:rPr>
        <w:t>transeuropinio</w:t>
      </w:r>
      <w:proofErr w:type="spellEnd"/>
      <w:r w:rsidR="008B462B" w:rsidRPr="008B462B">
        <w:rPr>
          <w:bCs/>
          <w:lang w:eastAsia="lt-LT"/>
        </w:rPr>
        <w:t xml:space="preserve"> transporto tinklo pagrindinio tinklo koridorius ir jų jungtis su valstybinės ir vietinės reikšmės transporto tinklu bei plėtojant skirtingų transporto rūšių sąveikos efektyvumą“ antrąjį uždavinį „plėtoti naują ir pagerinti esamą TEN-T kelių infrastruktūrą ir jungtis su jais“ ir (arba) penktojo tikslo ,,didinti eismo saugą ir saugumą“ pirmąjį uždavinį ,,didinti eismo saugą, diegti technines saugaus eismo priemones ir kitas inovacijas“</w:t>
      </w:r>
      <w:r w:rsidR="00724F71">
        <w:rPr>
          <w:bCs/>
          <w:lang w:eastAsia="lt-LT"/>
        </w:rPr>
        <w:t>.</w:t>
      </w:r>
    </w:p>
    <w:p w14:paraId="6CC17A9A" w14:textId="77777777" w:rsidR="00E538E3" w:rsidRPr="008B462B" w:rsidRDefault="00E538E3" w:rsidP="00E538E3">
      <w:r w:rsidRPr="008B462B">
        <w:t>16</w:t>
      </w:r>
      <w:r w:rsidR="00D84416" w:rsidRPr="008B462B">
        <w:t xml:space="preserve">.2. </w:t>
      </w:r>
      <w:r w:rsidR="008B462B" w:rsidRPr="008B462B">
        <w:rPr>
          <w:bCs/>
          <w:lang w:eastAsia="lt-LT"/>
        </w:rPr>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w:t>
      </w:r>
      <w:r w:rsidR="008B462B">
        <w:rPr>
          <w:bCs/>
          <w:lang w:eastAsia="lt-LT"/>
        </w:rPr>
        <w:t xml:space="preserve"> ir pask</w:t>
      </w:r>
      <w:r w:rsidR="00724F71">
        <w:rPr>
          <w:bCs/>
          <w:lang w:eastAsia="lt-LT"/>
        </w:rPr>
        <w:t>e</w:t>
      </w:r>
      <w:r w:rsidR="008B462B">
        <w:rPr>
          <w:bCs/>
          <w:lang w:eastAsia="lt-LT"/>
        </w:rPr>
        <w:t>lbtą ES struktūrinių fondų interneto svetainėje www.esinvesticijos.lt</w:t>
      </w:r>
      <w:r w:rsidR="00724F71">
        <w:rPr>
          <w:bCs/>
          <w:lang w:eastAsia="lt-LT"/>
        </w:rPr>
        <w:t>.</w:t>
      </w:r>
    </w:p>
    <w:p w14:paraId="558950F1" w14:textId="77777777" w:rsidR="00F543EF" w:rsidRPr="008B462B" w:rsidRDefault="00E538E3" w:rsidP="00B30FB7">
      <w:r w:rsidRPr="008B462B">
        <w:t>16</w:t>
      </w:r>
      <w:r w:rsidR="00F543EF" w:rsidRPr="008B462B">
        <w:t>.</w:t>
      </w:r>
      <w:r w:rsidR="00CC2F7D" w:rsidRPr="008B462B">
        <w:t>3</w:t>
      </w:r>
      <w:r w:rsidR="00F543EF" w:rsidRPr="008B462B">
        <w:t xml:space="preserve">. </w:t>
      </w:r>
      <w:r w:rsidR="008B462B" w:rsidRPr="008B462B">
        <w:t>Projektas turi atitikti Vilniaus miesto savivaldybės strateginį veiklos planą, patvirtintą</w:t>
      </w:r>
      <w:r w:rsidR="00724F71">
        <w:t xml:space="preserve"> savivaldybės tarybos sprendimu</w:t>
      </w:r>
      <w:r w:rsidR="008B462B" w:rsidRPr="008B462B">
        <w:t>.</w:t>
      </w:r>
    </w:p>
    <w:p w14:paraId="0FF31614" w14:textId="70560F1A" w:rsidR="00E538E3" w:rsidRPr="00803E99" w:rsidRDefault="00E538E3" w:rsidP="00B30FB7">
      <w:r w:rsidRPr="008B462B">
        <w:t>16.4.</w:t>
      </w:r>
      <w:r w:rsidR="005D4592" w:rsidRPr="008B462B">
        <w:t xml:space="preserve"> </w:t>
      </w:r>
      <w:r w:rsidR="008B462B" w:rsidRPr="008B462B">
        <w:rPr>
          <w:rFonts w:eastAsia="Times New Roman"/>
          <w:bCs/>
          <w:lang w:eastAsia="lt-LT"/>
        </w:rPr>
        <w:t>Projektas turi atitikti Vilniaus miesto integruotą teritorij</w:t>
      </w:r>
      <w:r w:rsidR="006A3243">
        <w:rPr>
          <w:rFonts w:eastAsia="Times New Roman"/>
          <w:bCs/>
          <w:lang w:eastAsia="lt-LT"/>
        </w:rPr>
        <w:t>os</w:t>
      </w:r>
      <w:r w:rsidR="008B462B" w:rsidRPr="008B462B">
        <w:rPr>
          <w:rFonts w:eastAsia="Times New Roman"/>
          <w:bCs/>
          <w:lang w:eastAsia="lt-LT"/>
        </w:rPr>
        <w:t xml:space="preserve"> vystymo programą, patvirtintą Lietuvos Respublikos vidaus reikalų ministro 2015 m. birželio 19 d. įsakymu Nr. 1V-513 ,,Dėl Vilniaus miesto integruotos teritorijos vystymo programos patvirtinimo“.</w:t>
      </w:r>
    </w:p>
    <w:p w14:paraId="7BA2BFA6" w14:textId="77777777" w:rsidR="004A6E97" w:rsidRPr="00803E99" w:rsidRDefault="00E538E3" w:rsidP="00B30FB7">
      <w:r>
        <w:t>17</w:t>
      </w:r>
      <w:r w:rsidR="004A6E97" w:rsidRPr="00803E99">
        <w:t xml:space="preserve">. </w:t>
      </w:r>
      <w:r w:rsidR="004A2CCA" w:rsidRPr="00803E99">
        <w:t xml:space="preserve">Pagal Aprašą </w:t>
      </w:r>
      <w:r w:rsidR="004A2CCA" w:rsidRPr="004A2CCA">
        <w:t>nefinansuojami</w:t>
      </w:r>
      <w:r w:rsidR="004A2CCA" w:rsidRPr="00803E99">
        <w:t xml:space="preserve"> didelės apimties projektai.</w:t>
      </w:r>
    </w:p>
    <w:p w14:paraId="2D9F40F6" w14:textId="77777777" w:rsidR="001B4A70" w:rsidRPr="00803E99" w:rsidRDefault="005D4592" w:rsidP="00B30FB7">
      <w:r>
        <w:t>18</w:t>
      </w:r>
      <w:r w:rsidR="00D84416" w:rsidRPr="00803E99">
        <w:t xml:space="preserve">. </w:t>
      </w:r>
      <w:r w:rsidR="004A2CCA" w:rsidRPr="00803E99">
        <w:t xml:space="preserve">Teikiamų pagal Aprašą projektų veiklų įgyvendinimo trukmė turi būti ne ilgesnė kaip </w:t>
      </w:r>
      <w:r w:rsidR="004A2CCA">
        <w:t>36</w:t>
      </w:r>
      <w:r w:rsidR="004A2CCA" w:rsidRPr="00803E99">
        <w:t> mėnesi</w:t>
      </w:r>
      <w:r w:rsidR="004A2CCA">
        <w:t>ai</w:t>
      </w:r>
      <w:r w:rsidR="004A2CCA" w:rsidRPr="00803E99">
        <w:t xml:space="preserve"> nuo projekto sutarties pasirašymo dienos.</w:t>
      </w:r>
    </w:p>
    <w:p w14:paraId="518BE85F" w14:textId="77777777" w:rsidR="001B4A70" w:rsidRPr="00803E99" w:rsidRDefault="005D4592" w:rsidP="00B30FB7">
      <w:r>
        <w:t>1</w:t>
      </w:r>
      <w:r w:rsidR="00E51949">
        <w:t>9</w:t>
      </w:r>
      <w:r w:rsidR="001B4A70" w:rsidRPr="00803E99">
        <w:t xml:space="preserve">. </w:t>
      </w:r>
      <w:r w:rsidR="004A2CCA" w:rsidRPr="00803E99">
        <w:t>Tam tikrais atvejais dėl objektyvių priežasčių, kurių projekto vykdytojas negalėjo numatyti paraiškos pateikimo ir vertinimo metu, projekto veiklų įgyvendinimo laikotarpis gali būti pratęstas Projektų taisyklių</w:t>
      </w:r>
      <w:r w:rsidR="004A2CCA">
        <w:t xml:space="preserve"> nustatyta </w:t>
      </w:r>
      <w:r w:rsidR="004A2CCA" w:rsidRPr="005D4592">
        <w:t>tvarka</w:t>
      </w:r>
      <w:r w:rsidR="001A79C8" w:rsidRPr="005D4592">
        <w:t xml:space="preserve"> ir nepažeidžiant Projektų taisyklių 213.1 ir 213.5 papunkčiuose nustatytų terminų</w:t>
      </w:r>
      <w:r w:rsidR="004A2CCA" w:rsidRPr="005D4592">
        <w:t>.</w:t>
      </w:r>
    </w:p>
    <w:p w14:paraId="7F5E5787" w14:textId="77777777" w:rsidR="004A2CCA" w:rsidRDefault="002E5EAE" w:rsidP="00B30FB7">
      <w:pPr>
        <w:rPr>
          <w:i/>
        </w:rPr>
      </w:pPr>
      <w:r w:rsidRPr="00803E99">
        <w:t>2</w:t>
      </w:r>
      <w:r w:rsidR="005D4592">
        <w:t>0</w:t>
      </w:r>
      <w:r w:rsidR="002B603C" w:rsidRPr="00803E99">
        <w:t xml:space="preserve">. </w:t>
      </w:r>
      <w:r w:rsidR="004A2CCA" w:rsidRPr="009C2E80">
        <w:t>Projekto veiklos turi būti vykdomos Lietuvos Respublikoje.</w:t>
      </w:r>
    </w:p>
    <w:p w14:paraId="6150E022" w14:textId="77777777" w:rsidR="001C036E" w:rsidRPr="003B0B8D" w:rsidRDefault="003D4A1C" w:rsidP="003B0B8D">
      <w:r w:rsidRPr="003B0B8D">
        <w:t>2</w:t>
      </w:r>
      <w:r w:rsidR="005D4592" w:rsidRPr="003B0B8D">
        <w:t>1</w:t>
      </w:r>
      <w:r w:rsidR="003937B3" w:rsidRPr="003B0B8D">
        <w:t xml:space="preserve">. </w:t>
      </w:r>
      <w:r w:rsidR="007A1C66" w:rsidRPr="003B0B8D">
        <w:t xml:space="preserve">Projektu turi būti siekiama toliau išvardytų </w:t>
      </w:r>
      <w:r w:rsidR="006A47F7" w:rsidRPr="003B0B8D">
        <w:t>P</w:t>
      </w:r>
      <w:r w:rsidR="007A1C66" w:rsidRPr="003B0B8D">
        <w:t>riemonės įgyvendinimo stebėsenos rodiklių:</w:t>
      </w:r>
    </w:p>
    <w:p w14:paraId="76B36F8F" w14:textId="0921FE02" w:rsidR="00EE2FB9" w:rsidRPr="003B0B8D" w:rsidRDefault="007A1C66" w:rsidP="003B0B8D">
      <w:pPr>
        <w:pStyle w:val="Betarp"/>
        <w:ind w:firstLine="851"/>
        <w:jc w:val="both"/>
        <w:rPr>
          <w:rFonts w:ascii="Times New Roman" w:eastAsia="Times New Roman" w:hAnsi="Times New Roman"/>
          <w:iCs/>
          <w:sz w:val="24"/>
          <w:szCs w:val="24"/>
          <w:lang w:eastAsia="lt-LT"/>
        </w:rPr>
      </w:pPr>
      <w:r w:rsidRPr="003B0B8D">
        <w:rPr>
          <w:rFonts w:ascii="Times New Roman" w:hAnsi="Times New Roman" w:cs="Times New Roman"/>
          <w:sz w:val="24"/>
          <w:szCs w:val="24"/>
        </w:rPr>
        <w:t>2</w:t>
      </w:r>
      <w:r w:rsidR="00E51949" w:rsidRPr="003B0B8D">
        <w:rPr>
          <w:rFonts w:ascii="Times New Roman" w:hAnsi="Times New Roman" w:cs="Times New Roman"/>
          <w:sz w:val="24"/>
          <w:szCs w:val="24"/>
        </w:rPr>
        <w:t>1</w:t>
      </w:r>
      <w:r w:rsidR="00D5384C" w:rsidRPr="003B0B8D">
        <w:rPr>
          <w:rFonts w:ascii="Times New Roman" w:hAnsi="Times New Roman" w:cs="Times New Roman"/>
          <w:sz w:val="24"/>
          <w:szCs w:val="24"/>
        </w:rPr>
        <w:t>.1.</w:t>
      </w:r>
      <w:r w:rsidR="00B903BF" w:rsidRPr="003B0B8D">
        <w:rPr>
          <w:rFonts w:ascii="Times New Roman" w:hAnsi="Times New Roman" w:cs="Times New Roman"/>
          <w:sz w:val="24"/>
          <w:szCs w:val="24"/>
        </w:rPr>
        <w:t xml:space="preserve"> </w:t>
      </w:r>
      <w:r w:rsidR="00EE2FB9" w:rsidRPr="003B0B8D">
        <w:rPr>
          <w:rFonts w:ascii="Times New Roman" w:hAnsi="Times New Roman"/>
          <w:sz w:val="24"/>
          <w:szCs w:val="24"/>
        </w:rPr>
        <w:t>kai įgyvendinama Aprašo 1</w:t>
      </w:r>
      <w:r w:rsidR="004E5317">
        <w:rPr>
          <w:rFonts w:ascii="Times New Roman" w:hAnsi="Times New Roman"/>
          <w:sz w:val="24"/>
          <w:szCs w:val="24"/>
        </w:rPr>
        <w:t>1</w:t>
      </w:r>
      <w:r w:rsidR="00EE2FB9" w:rsidRPr="003B0B8D">
        <w:rPr>
          <w:rFonts w:ascii="Times New Roman" w:hAnsi="Times New Roman"/>
          <w:sz w:val="24"/>
          <w:szCs w:val="24"/>
        </w:rPr>
        <w:t>.1 papunktyje numatyta veikla</w:t>
      </w:r>
      <w:r w:rsidR="00724F71">
        <w:rPr>
          <w:rFonts w:ascii="Times New Roman" w:hAnsi="Times New Roman"/>
          <w:sz w:val="24"/>
          <w:szCs w:val="24"/>
        </w:rPr>
        <w:t>,</w:t>
      </w:r>
      <w:r w:rsidRPr="003B0B8D">
        <w:rPr>
          <w:rFonts w:ascii="Times New Roman" w:eastAsia="Times New Roman" w:hAnsi="Times New Roman"/>
          <w:sz w:val="24"/>
          <w:szCs w:val="24"/>
          <w:lang w:eastAsia="lt-LT"/>
        </w:rPr>
        <w:t xml:space="preserve"> – produkto tipo rodiklio </w:t>
      </w:r>
      <w:r w:rsidRPr="003B0B8D">
        <w:rPr>
          <w:rFonts w:ascii="Times New Roman" w:eastAsia="AngsanaUPC" w:hAnsi="Times New Roman"/>
          <w:bCs/>
          <w:iCs/>
          <w:sz w:val="24"/>
          <w:szCs w:val="24"/>
          <w:lang w:eastAsia="lt-LT"/>
        </w:rPr>
        <w:t xml:space="preserve">„Įdiegtos saugų eismą gerinančios ir </w:t>
      </w:r>
      <w:r w:rsidRPr="003B0B8D">
        <w:rPr>
          <w:rFonts w:ascii="Times New Roman" w:hAnsi="Times New Roman"/>
          <w:sz w:val="24"/>
          <w:szCs w:val="24"/>
        </w:rPr>
        <w:t xml:space="preserve">aplinkosaugos </w:t>
      </w:r>
      <w:r w:rsidRPr="003B0B8D">
        <w:rPr>
          <w:rFonts w:ascii="Times New Roman" w:eastAsia="AngsanaUPC" w:hAnsi="Times New Roman"/>
          <w:bCs/>
          <w:iCs/>
          <w:sz w:val="24"/>
          <w:szCs w:val="24"/>
          <w:lang w:eastAsia="lt-LT"/>
        </w:rPr>
        <w:t xml:space="preserve">priemonės“, kodas </w:t>
      </w:r>
      <w:r w:rsidRPr="003B0B8D">
        <w:rPr>
          <w:rFonts w:ascii="Times New Roman" w:eastAsia="Times New Roman" w:hAnsi="Times New Roman"/>
          <w:iCs/>
          <w:sz w:val="24"/>
          <w:szCs w:val="24"/>
          <w:lang w:eastAsia="lt-LT"/>
        </w:rPr>
        <w:t>P.S.342</w:t>
      </w:r>
      <w:r w:rsidR="00EC4918">
        <w:rPr>
          <w:rFonts w:ascii="Times New Roman" w:eastAsia="Times New Roman" w:hAnsi="Times New Roman"/>
          <w:iCs/>
          <w:sz w:val="24"/>
          <w:szCs w:val="24"/>
          <w:lang w:eastAsia="lt-LT"/>
        </w:rPr>
        <w:t>, minimali</w:t>
      </w:r>
      <w:r w:rsidR="00D90528">
        <w:rPr>
          <w:rFonts w:ascii="Times New Roman" w:eastAsia="Times New Roman" w:hAnsi="Times New Roman"/>
          <w:iCs/>
          <w:sz w:val="24"/>
          <w:szCs w:val="24"/>
          <w:lang w:eastAsia="lt-LT"/>
        </w:rPr>
        <w:t xml:space="preserve"> siektina reikšmė 5 vnt.</w:t>
      </w:r>
      <w:r w:rsidRPr="003B0B8D">
        <w:rPr>
          <w:rFonts w:ascii="Times New Roman" w:eastAsia="Times New Roman" w:hAnsi="Times New Roman"/>
          <w:iCs/>
          <w:sz w:val="24"/>
          <w:szCs w:val="24"/>
          <w:lang w:eastAsia="lt-LT"/>
        </w:rPr>
        <w:t>;</w:t>
      </w:r>
    </w:p>
    <w:p w14:paraId="5CCBC0C7" w14:textId="781A4AEB" w:rsidR="007A1C66" w:rsidRPr="003B0B8D" w:rsidRDefault="007A1C66" w:rsidP="003B0B8D">
      <w:pPr>
        <w:pStyle w:val="Betarp"/>
        <w:ind w:firstLine="851"/>
        <w:jc w:val="both"/>
        <w:rPr>
          <w:rFonts w:ascii="Times New Roman" w:eastAsia="Times New Roman" w:hAnsi="Times New Roman"/>
          <w:sz w:val="24"/>
          <w:szCs w:val="24"/>
          <w:lang w:eastAsia="lt-LT"/>
        </w:rPr>
      </w:pPr>
      <w:r w:rsidRPr="003B0B8D">
        <w:rPr>
          <w:rFonts w:ascii="Times New Roman" w:hAnsi="Times New Roman" w:cs="Times New Roman"/>
          <w:sz w:val="24"/>
          <w:szCs w:val="24"/>
        </w:rPr>
        <w:t>2</w:t>
      </w:r>
      <w:r w:rsidR="00E51949" w:rsidRPr="003B0B8D">
        <w:rPr>
          <w:rFonts w:ascii="Times New Roman" w:hAnsi="Times New Roman" w:cs="Times New Roman"/>
          <w:sz w:val="24"/>
          <w:szCs w:val="24"/>
        </w:rPr>
        <w:t>1</w:t>
      </w:r>
      <w:r w:rsidRPr="003B0B8D">
        <w:rPr>
          <w:rFonts w:ascii="Times New Roman" w:hAnsi="Times New Roman" w:cs="Times New Roman"/>
          <w:sz w:val="24"/>
          <w:szCs w:val="24"/>
        </w:rPr>
        <w:t xml:space="preserve">.2. </w:t>
      </w:r>
      <w:r w:rsidRPr="003B0B8D">
        <w:rPr>
          <w:rFonts w:ascii="Times New Roman" w:hAnsi="Times New Roman"/>
          <w:sz w:val="24"/>
          <w:szCs w:val="24"/>
        </w:rPr>
        <w:t>kai įgyvendinama Aprašo 1</w:t>
      </w:r>
      <w:r w:rsidR="004E5317">
        <w:rPr>
          <w:rFonts w:ascii="Times New Roman" w:hAnsi="Times New Roman"/>
          <w:sz w:val="24"/>
          <w:szCs w:val="24"/>
        </w:rPr>
        <w:t>1</w:t>
      </w:r>
      <w:r w:rsidRPr="003B0B8D">
        <w:rPr>
          <w:rFonts w:ascii="Times New Roman" w:hAnsi="Times New Roman"/>
          <w:sz w:val="24"/>
          <w:szCs w:val="24"/>
        </w:rPr>
        <w:t>.2 papunktyje numatyta veikla</w:t>
      </w:r>
      <w:r w:rsidRPr="003B0B8D">
        <w:rPr>
          <w:rFonts w:ascii="Times New Roman" w:eastAsia="Times New Roman" w:hAnsi="Times New Roman"/>
          <w:sz w:val="24"/>
          <w:szCs w:val="24"/>
          <w:lang w:eastAsia="lt-LT"/>
        </w:rPr>
        <w:t>:</w:t>
      </w:r>
    </w:p>
    <w:p w14:paraId="2CD4FC1F" w14:textId="773E5AC6" w:rsidR="006A795D" w:rsidRDefault="007A1C66" w:rsidP="003B0B8D">
      <w:pPr>
        <w:pStyle w:val="Betarp"/>
        <w:ind w:firstLine="851"/>
        <w:jc w:val="both"/>
        <w:rPr>
          <w:rFonts w:ascii="Times New Roman" w:eastAsia="AngsanaUPC" w:hAnsi="Times New Roman"/>
          <w:bCs/>
          <w:iCs/>
          <w:sz w:val="24"/>
          <w:szCs w:val="24"/>
          <w:lang w:eastAsia="lt-LT"/>
        </w:rPr>
      </w:pPr>
      <w:r w:rsidRPr="003B0B8D">
        <w:rPr>
          <w:rFonts w:ascii="Times New Roman" w:eastAsia="Times New Roman" w:hAnsi="Times New Roman"/>
          <w:sz w:val="24"/>
          <w:szCs w:val="24"/>
          <w:lang w:eastAsia="lt-LT"/>
        </w:rPr>
        <w:t>2</w:t>
      </w:r>
      <w:r w:rsidR="00E51949" w:rsidRPr="003B0B8D">
        <w:rPr>
          <w:rFonts w:ascii="Times New Roman" w:eastAsia="Times New Roman" w:hAnsi="Times New Roman"/>
          <w:sz w:val="24"/>
          <w:szCs w:val="24"/>
          <w:lang w:eastAsia="lt-LT"/>
        </w:rPr>
        <w:t>1</w:t>
      </w:r>
      <w:r w:rsidRPr="003B0B8D">
        <w:rPr>
          <w:rFonts w:ascii="Times New Roman" w:eastAsia="Times New Roman" w:hAnsi="Times New Roman"/>
          <w:sz w:val="24"/>
          <w:szCs w:val="24"/>
          <w:lang w:eastAsia="lt-LT"/>
        </w:rPr>
        <w:t xml:space="preserve">.2.1. produkto tipo rodiklio </w:t>
      </w:r>
      <w:r w:rsidRPr="003B0B8D">
        <w:rPr>
          <w:rFonts w:ascii="Times New Roman" w:eastAsia="AngsanaUPC" w:hAnsi="Times New Roman"/>
          <w:bCs/>
          <w:iCs/>
          <w:sz w:val="24"/>
          <w:szCs w:val="24"/>
          <w:lang w:eastAsia="lt-LT"/>
        </w:rPr>
        <w:t xml:space="preserve">„Bendras rekonstruotų arba atnaujintų kelių ilgis“, kodas </w:t>
      </w:r>
      <w:r w:rsidRPr="003B0B8D">
        <w:rPr>
          <w:rFonts w:ascii="Times New Roman" w:eastAsia="Times New Roman" w:hAnsi="Times New Roman"/>
          <w:sz w:val="24"/>
          <w:szCs w:val="24"/>
          <w:lang w:eastAsia="lt-LT"/>
        </w:rPr>
        <w:t>P.B.214</w:t>
      </w:r>
      <w:r w:rsidR="006A795D">
        <w:rPr>
          <w:rFonts w:ascii="Times New Roman" w:eastAsia="Times New Roman" w:hAnsi="Times New Roman"/>
          <w:sz w:val="24"/>
          <w:szCs w:val="24"/>
          <w:lang w:eastAsia="lt-LT"/>
        </w:rPr>
        <w:t xml:space="preserve">, </w:t>
      </w:r>
      <w:r w:rsidR="006A795D">
        <w:rPr>
          <w:rFonts w:ascii="Times New Roman" w:eastAsia="AngsanaUPC" w:hAnsi="Times New Roman"/>
          <w:bCs/>
          <w:iCs/>
          <w:sz w:val="24"/>
          <w:szCs w:val="24"/>
          <w:lang w:eastAsia="lt-LT"/>
        </w:rPr>
        <w:t>minimali siektina reikšmė 3 km</w:t>
      </w:r>
      <w:r w:rsidR="007267A4">
        <w:rPr>
          <w:rFonts w:ascii="Times New Roman" w:eastAsia="AngsanaUPC" w:hAnsi="Times New Roman"/>
          <w:bCs/>
          <w:iCs/>
          <w:sz w:val="24"/>
          <w:szCs w:val="24"/>
          <w:lang w:eastAsia="lt-LT"/>
        </w:rPr>
        <w:t>;</w:t>
      </w:r>
    </w:p>
    <w:p w14:paraId="0FAF67A4" w14:textId="106A1EE4" w:rsidR="007A1C66" w:rsidRPr="003B0B8D" w:rsidRDefault="006A795D" w:rsidP="003B0B8D">
      <w:pPr>
        <w:pStyle w:val="Betarp"/>
        <w:ind w:firstLine="851"/>
        <w:jc w:val="both"/>
        <w:rPr>
          <w:rFonts w:ascii="Times New Roman" w:eastAsia="Times New Roman" w:hAnsi="Times New Roman"/>
          <w:sz w:val="24"/>
          <w:szCs w:val="24"/>
          <w:lang w:eastAsia="lt-LT"/>
        </w:rPr>
      </w:pPr>
      <w:r>
        <w:rPr>
          <w:rFonts w:ascii="Times New Roman" w:eastAsia="AngsanaUPC" w:hAnsi="Times New Roman"/>
          <w:bCs/>
          <w:iCs/>
          <w:sz w:val="24"/>
          <w:szCs w:val="24"/>
          <w:lang w:eastAsia="lt-LT"/>
        </w:rPr>
        <w:t>21.2.2.</w:t>
      </w:r>
      <w:r w:rsidR="007A1C66" w:rsidRPr="003B0B8D">
        <w:rPr>
          <w:rFonts w:ascii="Times New Roman" w:eastAsia="Times New Roman" w:hAnsi="Times New Roman"/>
          <w:sz w:val="24"/>
          <w:szCs w:val="24"/>
          <w:lang w:eastAsia="lt-LT"/>
        </w:rPr>
        <w:t xml:space="preserve"> produkto tipo rodiklio </w:t>
      </w:r>
      <w:r w:rsidR="007A1C66" w:rsidRPr="003B0B8D">
        <w:rPr>
          <w:rFonts w:ascii="Times New Roman" w:eastAsia="AngsanaUPC" w:hAnsi="Times New Roman"/>
          <w:bCs/>
          <w:iCs/>
          <w:sz w:val="24"/>
          <w:szCs w:val="24"/>
          <w:lang w:eastAsia="lt-LT"/>
        </w:rPr>
        <w:t>„Bendras naujai nutiestų kelių ilgis“, kodas P.N.508</w:t>
      </w:r>
      <w:r w:rsidR="00D90528">
        <w:rPr>
          <w:rFonts w:ascii="Times New Roman" w:eastAsia="AngsanaUPC" w:hAnsi="Times New Roman"/>
          <w:bCs/>
          <w:iCs/>
          <w:sz w:val="24"/>
          <w:szCs w:val="24"/>
          <w:lang w:eastAsia="lt-LT"/>
        </w:rPr>
        <w:t>, minimali siektina reikšmė 3 km</w:t>
      </w:r>
      <w:r w:rsidR="007A1C66" w:rsidRPr="003B0B8D">
        <w:rPr>
          <w:rFonts w:ascii="Times New Roman" w:eastAsia="Times New Roman" w:hAnsi="Times New Roman"/>
          <w:iCs/>
          <w:sz w:val="24"/>
          <w:szCs w:val="24"/>
          <w:lang w:eastAsia="lt-LT"/>
        </w:rPr>
        <w:t>;</w:t>
      </w:r>
    </w:p>
    <w:p w14:paraId="5727ADC8" w14:textId="522FD743" w:rsidR="007A1C66" w:rsidRPr="003B0B8D" w:rsidRDefault="007A1C66" w:rsidP="003B0B8D">
      <w:pPr>
        <w:pStyle w:val="Betarp"/>
        <w:ind w:firstLine="851"/>
        <w:jc w:val="both"/>
        <w:rPr>
          <w:rFonts w:ascii="Times New Roman" w:eastAsia="Times New Roman" w:hAnsi="Times New Roman"/>
          <w:sz w:val="24"/>
          <w:szCs w:val="24"/>
          <w:lang w:eastAsia="lt-LT"/>
        </w:rPr>
      </w:pPr>
      <w:r w:rsidRPr="003B0B8D">
        <w:rPr>
          <w:rFonts w:ascii="Times New Roman" w:eastAsia="Times New Roman" w:hAnsi="Times New Roman"/>
          <w:iCs/>
          <w:sz w:val="24"/>
          <w:szCs w:val="24"/>
          <w:lang w:eastAsia="lt-LT"/>
        </w:rPr>
        <w:t>2</w:t>
      </w:r>
      <w:r w:rsidR="00E51949" w:rsidRPr="003B0B8D">
        <w:rPr>
          <w:rFonts w:ascii="Times New Roman" w:eastAsia="Times New Roman" w:hAnsi="Times New Roman"/>
          <w:iCs/>
          <w:sz w:val="24"/>
          <w:szCs w:val="24"/>
          <w:lang w:eastAsia="lt-LT"/>
        </w:rPr>
        <w:t>1</w:t>
      </w:r>
      <w:r w:rsidRPr="003B0B8D">
        <w:rPr>
          <w:rFonts w:ascii="Times New Roman" w:eastAsia="Times New Roman" w:hAnsi="Times New Roman"/>
          <w:iCs/>
          <w:sz w:val="24"/>
          <w:szCs w:val="24"/>
          <w:lang w:eastAsia="lt-LT"/>
        </w:rPr>
        <w:t>.2.</w:t>
      </w:r>
      <w:r w:rsidR="006A795D">
        <w:rPr>
          <w:rFonts w:ascii="Times New Roman" w:eastAsia="Times New Roman" w:hAnsi="Times New Roman"/>
          <w:iCs/>
          <w:sz w:val="24"/>
          <w:szCs w:val="24"/>
          <w:lang w:eastAsia="lt-LT"/>
        </w:rPr>
        <w:t>3</w:t>
      </w:r>
      <w:r w:rsidRPr="003B0B8D">
        <w:rPr>
          <w:rFonts w:ascii="Times New Roman" w:eastAsia="Times New Roman" w:hAnsi="Times New Roman"/>
          <w:iCs/>
          <w:sz w:val="24"/>
          <w:szCs w:val="24"/>
          <w:lang w:eastAsia="lt-LT"/>
        </w:rPr>
        <w:t xml:space="preserve">. </w:t>
      </w:r>
      <w:r w:rsidRPr="003B0B8D">
        <w:rPr>
          <w:rFonts w:ascii="Times New Roman" w:hAnsi="Times New Roman"/>
          <w:sz w:val="24"/>
          <w:szCs w:val="24"/>
        </w:rPr>
        <w:t xml:space="preserve">rezultato tipo rodiklio </w:t>
      </w:r>
      <w:r w:rsidRPr="003B0B8D">
        <w:rPr>
          <w:rFonts w:ascii="Times New Roman" w:eastAsia="AngsanaUPC" w:hAnsi="Times New Roman"/>
          <w:bCs/>
          <w:iCs/>
          <w:sz w:val="24"/>
          <w:szCs w:val="24"/>
          <w:lang w:eastAsia="lt-LT"/>
        </w:rPr>
        <w:t xml:space="preserve">„Sugaištas kelionės automobilių keliais (išskyrus TEN-T kelius) laikas“, kodas </w:t>
      </w:r>
      <w:r w:rsidRPr="003B0B8D">
        <w:rPr>
          <w:rFonts w:ascii="Times New Roman" w:eastAsia="Times New Roman" w:hAnsi="Times New Roman"/>
          <w:sz w:val="24"/>
          <w:szCs w:val="24"/>
          <w:lang w:eastAsia="lt-LT"/>
        </w:rPr>
        <w:t>R.S.342</w:t>
      </w:r>
      <w:r w:rsidR="00D90528">
        <w:rPr>
          <w:rFonts w:ascii="Times New Roman" w:eastAsia="Times New Roman" w:hAnsi="Times New Roman"/>
          <w:sz w:val="24"/>
          <w:szCs w:val="24"/>
          <w:lang w:eastAsia="lt-LT"/>
        </w:rPr>
        <w:t>, minimali siektina reikšmė 0,89 mln. val</w:t>
      </w:r>
      <w:r w:rsidRPr="003B0B8D">
        <w:rPr>
          <w:rFonts w:ascii="Times New Roman" w:eastAsia="Times New Roman" w:hAnsi="Times New Roman"/>
          <w:sz w:val="24"/>
          <w:szCs w:val="24"/>
          <w:lang w:eastAsia="lt-LT"/>
        </w:rPr>
        <w:t>.</w:t>
      </w:r>
    </w:p>
    <w:p w14:paraId="23381C1A" w14:textId="1E5C9634" w:rsidR="00554917" w:rsidRPr="00803E99" w:rsidRDefault="008646FC" w:rsidP="003B0B8D">
      <w:r w:rsidRPr="003B0B8D">
        <w:t>2</w:t>
      </w:r>
      <w:r w:rsidR="004E5317">
        <w:t>2</w:t>
      </w:r>
      <w:r w:rsidR="00554917" w:rsidRPr="003B0B8D">
        <w:t xml:space="preserve">. Aprašo </w:t>
      </w:r>
      <w:r w:rsidRPr="003B0B8D">
        <w:t>2</w:t>
      </w:r>
      <w:r w:rsidR="00E51949" w:rsidRPr="003B0B8D">
        <w:t>1</w:t>
      </w:r>
      <w:r w:rsidRPr="003B0B8D">
        <w:t>.2.</w:t>
      </w:r>
      <w:r w:rsidR="00C51F15">
        <w:t>2</w:t>
      </w:r>
      <w:r w:rsidR="00554917" w:rsidRPr="003B0B8D">
        <w:t xml:space="preserve"> papunk</w:t>
      </w:r>
      <w:r w:rsidRPr="003B0B8D">
        <w:t>tyj</w:t>
      </w:r>
      <w:r w:rsidR="00554917" w:rsidRPr="003B0B8D">
        <w:t>e nurodyt</w:t>
      </w:r>
      <w:r w:rsidRPr="003B0B8D">
        <w:t>o</w:t>
      </w:r>
      <w:r w:rsidR="00554917" w:rsidRPr="003B0B8D">
        <w:t xml:space="preserve"> priemonės įgyvendinimo stebėsenos rodikli</w:t>
      </w:r>
      <w:r w:rsidRPr="003B0B8D">
        <w:t xml:space="preserve">o </w:t>
      </w:r>
      <w:r w:rsidRPr="003B0B8D">
        <w:rPr>
          <w:rFonts w:eastAsia="AngsanaUPC"/>
          <w:bCs/>
          <w:iCs/>
          <w:lang w:eastAsia="lt-LT"/>
        </w:rPr>
        <w:t>„Bendras naujai nutiestų kelių ilgis“, kodas P.N.508,</w:t>
      </w:r>
      <w:r w:rsidR="00554917" w:rsidRPr="003B0B8D">
        <w:t xml:space="preserve"> skaičiavimo aprašas nustatytas Priemonių įgyvendinimo plane. </w:t>
      </w:r>
      <w:r w:rsidRPr="003B0B8D">
        <w:t xml:space="preserve">Kitų </w:t>
      </w:r>
      <w:r w:rsidR="00554917" w:rsidRPr="003B0B8D">
        <w:t>Aprašo</w:t>
      </w:r>
      <w:r w:rsidR="00D90528">
        <w:t xml:space="preserve"> 21</w:t>
      </w:r>
      <w:r w:rsidRPr="003B0B8D">
        <w:t xml:space="preserve"> </w:t>
      </w:r>
      <w:r w:rsidR="00D90528">
        <w:t xml:space="preserve">punkte </w:t>
      </w:r>
      <w:r w:rsidR="00554917" w:rsidRPr="003B0B8D">
        <w:t>nurodytų priemonės įgyvendinimo stebėsenos rodiklių skaičiavimo aprašas nustatytas Veiksmų programos stebėsenos rodiklių skaičiavimo apraše. Visų priemonės įgyvendinimo stebėsenos rodiklių skaičiavimo aprašai skelbiami ES struktūrinių fondų svetainėje www.esinvesticijos.lt.</w:t>
      </w:r>
    </w:p>
    <w:p w14:paraId="3A9ACA51" w14:textId="6ACA7049" w:rsidR="001C036E" w:rsidRPr="00803E99" w:rsidRDefault="008646FC" w:rsidP="00B30FB7">
      <w:r>
        <w:t>2</w:t>
      </w:r>
      <w:r w:rsidR="004E5317">
        <w:t>3</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p>
    <w:p w14:paraId="5F505A18" w14:textId="73428A8A" w:rsidR="0086362F" w:rsidRDefault="0086362F" w:rsidP="0086362F">
      <w:pPr>
        <w:rPr>
          <w:color w:val="000000" w:themeColor="text1"/>
        </w:rPr>
      </w:pPr>
      <w:r>
        <w:t>2</w:t>
      </w:r>
      <w:r w:rsidR="004E5317">
        <w:t>3</w:t>
      </w:r>
      <w:r w:rsidR="009D1AD3" w:rsidRPr="00803E99">
        <w:t>.1</w:t>
      </w:r>
      <w:r w:rsidR="007802F9" w:rsidRPr="00803E99">
        <w:t xml:space="preserve">. </w:t>
      </w:r>
      <w:r w:rsidRPr="00823964">
        <w:rPr>
          <w:color w:val="000000" w:themeColor="text1"/>
        </w:rPr>
        <w:t xml:space="preserve">Iki paraiškos pateikimo turi būti teisės aktų nustatyta tvarka parengta projektui įgyvendinti reikiama dokumentacija: </w:t>
      </w:r>
    </w:p>
    <w:p w14:paraId="289D2E4D" w14:textId="22FE2A46" w:rsidR="0086362F" w:rsidRDefault="00E51949" w:rsidP="0086362F">
      <w:pPr>
        <w:rPr>
          <w:color w:val="000000" w:themeColor="text1"/>
        </w:rPr>
      </w:pPr>
      <w:r>
        <w:rPr>
          <w:color w:val="000000" w:themeColor="text1"/>
        </w:rPr>
        <w:t>2</w:t>
      </w:r>
      <w:r w:rsidR="004E5317">
        <w:rPr>
          <w:color w:val="000000" w:themeColor="text1"/>
        </w:rPr>
        <w:t>3</w:t>
      </w:r>
      <w:r w:rsidR="0086362F">
        <w:rPr>
          <w:color w:val="000000" w:themeColor="text1"/>
        </w:rPr>
        <w:t xml:space="preserve">.1.1. </w:t>
      </w:r>
      <w:r w:rsidR="00762A7C">
        <w:rPr>
          <w:color w:val="000000" w:themeColor="text1"/>
        </w:rPr>
        <w:t xml:space="preserve">pareiškėjo </w:t>
      </w:r>
      <w:r w:rsidR="0086362F" w:rsidRPr="00823964">
        <w:rPr>
          <w:color w:val="000000" w:themeColor="text1"/>
        </w:rPr>
        <w:t>patvirtintas statinio</w:t>
      </w:r>
      <w:r>
        <w:rPr>
          <w:color w:val="000000" w:themeColor="text1"/>
        </w:rPr>
        <w:t xml:space="preserve"> statybos techninis</w:t>
      </w:r>
      <w:r w:rsidR="0086362F" w:rsidRPr="00823964">
        <w:rPr>
          <w:color w:val="000000" w:themeColor="text1"/>
        </w:rPr>
        <w:t xml:space="preserve"> projektas</w:t>
      </w:r>
      <w:r w:rsidR="0086362F">
        <w:rPr>
          <w:color w:val="000000" w:themeColor="text1"/>
        </w:rPr>
        <w:t>;</w:t>
      </w:r>
    </w:p>
    <w:p w14:paraId="310602CF" w14:textId="73888FD6" w:rsidR="0086362F" w:rsidRDefault="0086362F" w:rsidP="0086362F">
      <w:pPr>
        <w:rPr>
          <w:color w:val="000000" w:themeColor="text1"/>
        </w:rPr>
      </w:pPr>
      <w:r>
        <w:rPr>
          <w:color w:val="000000" w:themeColor="text1"/>
        </w:rPr>
        <w:t>2</w:t>
      </w:r>
      <w:r w:rsidR="004E5317">
        <w:rPr>
          <w:color w:val="000000" w:themeColor="text1"/>
        </w:rPr>
        <w:t>3</w:t>
      </w:r>
      <w:r>
        <w:rPr>
          <w:color w:val="000000" w:themeColor="text1"/>
        </w:rPr>
        <w:t xml:space="preserve">.1.2. gautas </w:t>
      </w:r>
      <w:r w:rsidR="00762A7C" w:rsidRPr="00C63A8E">
        <w:rPr>
          <w:spacing w:val="4"/>
        </w:rPr>
        <w:t>statinio projekto ekspertizės</w:t>
      </w:r>
      <w:r w:rsidR="00762A7C">
        <w:rPr>
          <w:spacing w:val="4"/>
        </w:rPr>
        <w:t xml:space="preserve"> paslaugas teikiančio teikėjo</w:t>
      </w:r>
      <w:r w:rsidRPr="00823964">
        <w:rPr>
          <w:color w:val="000000" w:themeColor="text1"/>
        </w:rPr>
        <w:t xml:space="preserve"> aktas su išvada, kad projektą galima tvirtinti</w:t>
      </w:r>
      <w:r>
        <w:rPr>
          <w:color w:val="000000" w:themeColor="text1"/>
        </w:rPr>
        <w:t>;</w:t>
      </w:r>
    </w:p>
    <w:p w14:paraId="4EA699F0" w14:textId="669274F4" w:rsidR="0086362F" w:rsidRPr="001F2E34" w:rsidRDefault="0086362F" w:rsidP="0086362F">
      <w:r>
        <w:rPr>
          <w:color w:val="000000" w:themeColor="text1"/>
        </w:rPr>
        <w:t>2</w:t>
      </w:r>
      <w:r w:rsidR="004E5317">
        <w:rPr>
          <w:color w:val="000000" w:themeColor="text1"/>
        </w:rPr>
        <w:t>3</w:t>
      </w:r>
      <w:r>
        <w:rPr>
          <w:color w:val="000000" w:themeColor="text1"/>
        </w:rPr>
        <w:t>.1</w:t>
      </w:r>
      <w:r w:rsidRPr="00E41038">
        <w:t>.3. jei</w:t>
      </w:r>
      <w:r w:rsidR="00724F71">
        <w:t>gu</w:t>
      </w:r>
      <w:r w:rsidRPr="00E41038">
        <w:t xml:space="preserve">, vadovaujantis </w:t>
      </w:r>
      <w:r w:rsidRPr="00A53FED">
        <w:rPr>
          <w:rFonts w:eastAsia="Times New Roman"/>
          <w:lang w:eastAsia="lt-LT"/>
        </w:rPr>
        <w:t>Lietuvos Respublikos planuojamos ūkinės veiklos poveikio aplinkai vertinimo įstatymu (toliau – Planuojamos ūkinės veiklos poveikio aplinkai vertinimo įstatymas),</w:t>
      </w:r>
      <w:r w:rsidRPr="00A53FED">
        <w:t xml:space="preserve"> privaloma atlikti poveikio aplinkai vertinimą, pareiškėjas iki paraiškos pateikimo turi būti </w:t>
      </w:r>
      <w:r w:rsidRPr="00A53FED">
        <w:lastRenderedPageBreak/>
        <w:t xml:space="preserve">parengęs </w:t>
      </w:r>
      <w:r>
        <w:t>p</w:t>
      </w:r>
      <w:r w:rsidRPr="00A53FED">
        <w:t xml:space="preserve">oveikio aplinkai vertinimo ataskaitą </w:t>
      </w:r>
      <w:r w:rsidRPr="001F2E34">
        <w:t>ir turėti atsakingos institucijos sprendimą ar atrankos išvadą (kopij</w:t>
      </w:r>
      <w:r w:rsidR="00E51949">
        <w:t>ą</w:t>
      </w:r>
      <w:r w:rsidRPr="001F2E34">
        <w:t>);</w:t>
      </w:r>
    </w:p>
    <w:p w14:paraId="686C64C0" w14:textId="1B9DA99B" w:rsidR="0086362F" w:rsidRPr="00A53FED" w:rsidRDefault="0086362F" w:rsidP="0086362F">
      <w:pPr>
        <w:tabs>
          <w:tab w:val="left" w:pos="851"/>
        </w:tabs>
      </w:pPr>
      <w:r>
        <w:rPr>
          <w:color w:val="000000" w:themeColor="text1"/>
        </w:rPr>
        <w:t>2</w:t>
      </w:r>
      <w:r w:rsidR="004E5317">
        <w:rPr>
          <w:color w:val="000000" w:themeColor="text1"/>
        </w:rPr>
        <w:t>3</w:t>
      </w:r>
      <w:r>
        <w:rPr>
          <w:color w:val="000000" w:themeColor="text1"/>
        </w:rPr>
        <w:t>.1</w:t>
      </w:r>
      <w:r w:rsidRPr="00E41038">
        <w:t>.4. jei</w:t>
      </w:r>
      <w:r w:rsidR="00724F71">
        <w:t>gu</w:t>
      </w:r>
      <w:r w:rsidRPr="00A53FED">
        <w:t xml:space="preserve">, vadovaujantis </w:t>
      </w:r>
      <w:r w:rsidRPr="00A53FED">
        <w:rPr>
          <w:rFonts w:eastAsia="Times New Roman"/>
          <w:lang w:eastAsia="lt-LT"/>
        </w:rPr>
        <w:t>Planuojamos ūkinės veiklos poveikio aplinkai vertinimo įstatymu,</w:t>
      </w:r>
      <w:r w:rsidRPr="00A53FED">
        <w:t xml:space="preserve"> poveikio aplinkai vertinimo atlikti neprivaloma, pareiškėjas argumentuotai raštu informuoja, kad projektui netaikomas reikalavimas dėl poveikio aplinkai vertinimo;</w:t>
      </w:r>
    </w:p>
    <w:p w14:paraId="21620E6A" w14:textId="54DB8567" w:rsidR="0086362F" w:rsidRPr="00A53FED" w:rsidRDefault="0086362F" w:rsidP="0086362F">
      <w:r>
        <w:rPr>
          <w:color w:val="000000" w:themeColor="text1"/>
        </w:rPr>
        <w:t>2</w:t>
      </w:r>
      <w:r w:rsidR="004E5317">
        <w:rPr>
          <w:color w:val="000000" w:themeColor="text1"/>
        </w:rPr>
        <w:t>3</w:t>
      </w:r>
      <w:r>
        <w:rPr>
          <w:color w:val="000000" w:themeColor="text1"/>
        </w:rPr>
        <w:t>.1</w:t>
      </w:r>
      <w:r w:rsidRPr="00A53FED">
        <w:rPr>
          <w:rFonts w:eastAsia="Times New Roman"/>
          <w:bCs/>
          <w:lang w:eastAsia="lt-LT"/>
        </w:rPr>
        <w:t>.5. jei</w:t>
      </w:r>
      <w:r w:rsidR="00724F71">
        <w:rPr>
          <w:rFonts w:eastAsia="Times New Roman"/>
          <w:bCs/>
          <w:lang w:eastAsia="lt-LT"/>
        </w:rPr>
        <w:t>gu</w:t>
      </w:r>
      <w:r w:rsidRPr="00A53FED">
        <w:rPr>
          <w:rFonts w:eastAsia="Times New Roman"/>
          <w:bCs/>
          <w:lang w:eastAsia="lt-LT"/>
        </w:rPr>
        <w:t xml:space="preserve"> planuojama ūkinė veikla (arba planų ar programų įgyvendinimas) susijusi</w:t>
      </w:r>
      <w:r>
        <w:rPr>
          <w:rFonts w:eastAsia="Times New Roman"/>
          <w:bCs/>
          <w:lang w:eastAsia="lt-LT"/>
        </w:rPr>
        <w:t xml:space="preserve"> </w:t>
      </w:r>
      <w:r w:rsidRPr="00A53FED">
        <w:rPr>
          <w:rFonts w:eastAsia="Times New Roman"/>
          <w:bCs/>
          <w:lang w:eastAsia="lt-LT"/>
        </w:rPr>
        <w:t>(-</w:t>
      </w:r>
      <w:proofErr w:type="spellStart"/>
      <w:r w:rsidRPr="00A53FED">
        <w:rPr>
          <w:rFonts w:eastAsia="Times New Roman"/>
          <w:bCs/>
          <w:lang w:eastAsia="lt-LT"/>
        </w:rPr>
        <w:t>ęs</w:t>
      </w:r>
      <w:proofErr w:type="spellEnd"/>
      <w:r w:rsidRPr="00A53FED">
        <w:rPr>
          <w:rFonts w:eastAsia="Times New Roman"/>
          <w:bCs/>
          <w:lang w:eastAsia="lt-LT"/>
        </w:rPr>
        <w:t>) su įsteigtomis ar potencialiomis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teritorijomis ar artima tokių teritorijų aplinka, </w:t>
      </w:r>
      <w:r w:rsidRPr="00A53FED">
        <w:t>iki paraiškos pateikimo</w:t>
      </w:r>
      <w:r w:rsidRPr="00A53FED">
        <w:rPr>
          <w:rFonts w:eastAsia="Times New Roman"/>
          <w:bCs/>
          <w:lang w:eastAsia="lt-LT"/>
        </w:rPr>
        <w:t xml:space="preserve"> </w:t>
      </w:r>
      <w:r w:rsidRPr="00A53FED">
        <w:t xml:space="preserve">privaloma </w:t>
      </w:r>
      <w:r>
        <w:rPr>
          <w:rFonts w:eastAsia="Times New Roman"/>
          <w:bCs/>
          <w:lang w:eastAsia="lt-LT"/>
        </w:rPr>
        <w:t>nustatyti</w:t>
      </w:r>
      <w:r w:rsidRPr="00A53FED">
        <w:rPr>
          <w:rFonts w:eastAsia="Times New Roman"/>
          <w:bCs/>
          <w:lang w:eastAsia="lt-LT"/>
        </w:rPr>
        <w:t xml:space="preserve">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teritorijų reikšmingum</w:t>
      </w:r>
      <w:r>
        <w:rPr>
          <w:rFonts w:eastAsia="Times New Roman"/>
          <w:bCs/>
          <w:lang w:eastAsia="lt-LT"/>
        </w:rPr>
        <w:t>ą</w:t>
      </w:r>
      <w:r w:rsidRPr="00A53FED">
        <w:rPr>
          <w:rFonts w:eastAsia="Times New Roman"/>
          <w:bCs/>
          <w:lang w:eastAsia="lt-LT"/>
        </w:rPr>
        <w:t>, vadovaujantis Planų ar programų ir planuojamos ūkinės veiklos įgyvendinimo poveikio įsteigtoms ar potencialioms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teritorijoms reikšmingumo nustatymo tvarkos aprašo, patvirtinto Lietuvos Respublikos aplinkos ministro 2006 m. gegužės 22 d. įsakymu Nr. D1-255 </w:t>
      </w:r>
      <w:r w:rsidRPr="00A53FED">
        <w:rPr>
          <w:rFonts w:eastAsia="Times New Roman"/>
          <w:lang w:eastAsia="lt-LT"/>
        </w:rPr>
        <w:t>„Dėl Planų ar programų ir planuojamos ūkinės veiklos įgyvendinimo poveikio įsteigtoms ar potencialioms „</w:t>
      </w:r>
      <w:proofErr w:type="spellStart"/>
      <w:r w:rsidRPr="00A53FED">
        <w:rPr>
          <w:rFonts w:eastAsia="Times New Roman"/>
          <w:lang w:eastAsia="lt-LT"/>
        </w:rPr>
        <w:t>Natura</w:t>
      </w:r>
      <w:proofErr w:type="spellEnd"/>
      <w:r w:rsidRPr="00A53FED">
        <w:rPr>
          <w:rFonts w:eastAsia="Times New Roman"/>
          <w:lang w:eastAsia="lt-LT"/>
        </w:rPr>
        <w:t xml:space="preserve"> 2000“ teritorijoms reikšmingumo nustatymo tvarkos aprašo patvirtinimo“</w:t>
      </w:r>
      <w:r w:rsidRPr="00A53FED">
        <w:rPr>
          <w:rFonts w:eastAsia="Times New Roman"/>
          <w:bCs/>
          <w:lang w:eastAsia="lt-LT"/>
        </w:rPr>
        <w:t xml:space="preserve">, nuostatomis </w:t>
      </w:r>
      <w:r w:rsidRPr="001F2E34">
        <w:t xml:space="preserve">ir turėti atsakingos institucijos </w:t>
      </w:r>
      <w:r>
        <w:t xml:space="preserve">išduotą </w:t>
      </w:r>
      <w:r w:rsidRPr="00A53FED">
        <w:rPr>
          <w:bCs/>
        </w:rPr>
        <w:t>Plan</w:t>
      </w:r>
      <w:r>
        <w:rPr>
          <w:bCs/>
        </w:rPr>
        <w:t>uojamos</w:t>
      </w:r>
      <w:r w:rsidRPr="00A53FED">
        <w:rPr>
          <w:bCs/>
        </w:rPr>
        <w:t xml:space="preserve"> </w:t>
      </w:r>
      <w:r>
        <w:rPr>
          <w:bCs/>
        </w:rPr>
        <w:t>ūkinės veiklos</w:t>
      </w:r>
      <w:r w:rsidR="00D90528">
        <w:rPr>
          <w:bCs/>
        </w:rPr>
        <w:t xml:space="preserve"> įgyvendinimo</w:t>
      </w:r>
      <w:r w:rsidRPr="00A53FED">
        <w:rPr>
          <w:bCs/>
        </w:rPr>
        <w:t xml:space="preserve"> poveikio</w:t>
      </w:r>
      <w:r>
        <w:rPr>
          <w:bCs/>
        </w:rPr>
        <w:t xml:space="preserve"> </w:t>
      </w:r>
      <w:r w:rsidRPr="00A53FED">
        <w:rPr>
          <w:bCs/>
        </w:rPr>
        <w:t>įsteigtoms ar potencialioms „</w:t>
      </w:r>
      <w:proofErr w:type="spellStart"/>
      <w:r w:rsidRPr="00A53FED">
        <w:rPr>
          <w:bCs/>
        </w:rPr>
        <w:t>Natura</w:t>
      </w:r>
      <w:proofErr w:type="spellEnd"/>
      <w:r w:rsidRPr="00A53FED">
        <w:rPr>
          <w:bCs/>
        </w:rPr>
        <w:t xml:space="preserve"> 2000“ teritorijoms reikšmingumo išvadą (kopij</w:t>
      </w:r>
      <w:r>
        <w:rPr>
          <w:bCs/>
        </w:rPr>
        <w:t>ą</w:t>
      </w:r>
      <w:r w:rsidRPr="00A53FED">
        <w:rPr>
          <w:bCs/>
        </w:rPr>
        <w:t>)</w:t>
      </w:r>
      <w:r w:rsidRPr="00A53FED">
        <w:t>;</w:t>
      </w:r>
    </w:p>
    <w:p w14:paraId="49CFCB3A" w14:textId="59030C23" w:rsidR="0086362F" w:rsidRPr="00BE7EDC" w:rsidRDefault="0086362F" w:rsidP="0086362F">
      <w:pPr>
        <w:rPr>
          <w:i/>
        </w:rPr>
      </w:pPr>
      <w:r>
        <w:rPr>
          <w:color w:val="000000" w:themeColor="text1"/>
        </w:rPr>
        <w:t>2</w:t>
      </w:r>
      <w:r w:rsidR="004E5317">
        <w:rPr>
          <w:color w:val="000000" w:themeColor="text1"/>
        </w:rPr>
        <w:t>3</w:t>
      </w:r>
      <w:r>
        <w:rPr>
          <w:color w:val="000000" w:themeColor="text1"/>
        </w:rPr>
        <w:t>.1</w:t>
      </w:r>
      <w:r w:rsidRPr="008B2E00">
        <w:t xml:space="preserve">.6. gautas </w:t>
      </w:r>
      <w:r w:rsidR="00762A7C">
        <w:t xml:space="preserve">savivaldybės išduotas </w:t>
      </w:r>
      <w:r w:rsidRPr="008B2E00">
        <w:t>statybą leidžiantis dokumentas</w:t>
      </w:r>
      <w:r w:rsidRPr="008B2E00">
        <w:rPr>
          <w:i/>
        </w:rPr>
        <w:t>.</w:t>
      </w:r>
    </w:p>
    <w:p w14:paraId="43B45E4A" w14:textId="53C56DF4" w:rsidR="0086362F" w:rsidRDefault="000179AA" w:rsidP="00B30FB7">
      <w:r>
        <w:t>2</w:t>
      </w:r>
      <w:r w:rsidR="004E5317">
        <w:t>3</w:t>
      </w:r>
      <w:r>
        <w:t xml:space="preserve">.2. </w:t>
      </w:r>
      <w:r w:rsidR="00466378" w:rsidRPr="000F68BE">
        <w:t xml:space="preserve">Pareiškėjas </w:t>
      </w:r>
      <w:r w:rsidR="00466378">
        <w:t>turi būti iš anksto prieš viešąjį pirkimą</w:t>
      </w:r>
      <w:r w:rsidR="00466378" w:rsidRPr="000F68BE">
        <w:t xml:space="preserve"> </w:t>
      </w:r>
      <w:r w:rsidR="00466378">
        <w:t xml:space="preserve">suderinęs su įgyvendinančiąja institucija </w:t>
      </w:r>
      <w:r w:rsidR="00E51949">
        <w:t xml:space="preserve">rangos darbų </w:t>
      </w:r>
      <w:r w:rsidR="00466378">
        <w:t xml:space="preserve">viešųjų pirkimų dokumentus ir įvykdęs </w:t>
      </w:r>
      <w:r w:rsidR="00466378" w:rsidRPr="000F68BE">
        <w:t>bent vienos Aprašo 1</w:t>
      </w:r>
      <w:r w:rsidR="004E5317">
        <w:t>1</w:t>
      </w:r>
      <w:r w:rsidR="00466378" w:rsidRPr="000F68BE">
        <w:t xml:space="preserve"> punkte nurodytos veiklos</w:t>
      </w:r>
      <w:r w:rsidR="00466378">
        <w:t xml:space="preserve"> </w:t>
      </w:r>
      <w:r w:rsidR="00E51949">
        <w:t xml:space="preserve">rangos darbų </w:t>
      </w:r>
      <w:r w:rsidR="00466378" w:rsidRPr="000F68BE">
        <w:t>viešųjų pirkimų procedūras</w:t>
      </w:r>
      <w:r w:rsidR="00466378">
        <w:t>.</w:t>
      </w:r>
    </w:p>
    <w:p w14:paraId="79921E23" w14:textId="3D1E5A64" w:rsidR="00F25C41" w:rsidRDefault="000179AA" w:rsidP="00B30FB7">
      <w:r>
        <w:t>2</w:t>
      </w:r>
      <w:r w:rsidR="004E5317">
        <w:t>3</w:t>
      </w:r>
      <w:r>
        <w:t xml:space="preserve">.3. </w:t>
      </w:r>
      <w:r w:rsidR="00466378" w:rsidRPr="000F68BE">
        <w:t xml:space="preserve">Jeigu </w:t>
      </w:r>
      <w:r w:rsidR="00AD74BE" w:rsidRPr="000F68BE">
        <w:t xml:space="preserve">įgyvendinant </w:t>
      </w:r>
      <w:r w:rsidR="00466378" w:rsidRPr="000F68BE">
        <w:t>projektą planuojama pasirašyti kelias Aprašo 1</w:t>
      </w:r>
      <w:r w:rsidR="004E5317">
        <w:t>1</w:t>
      </w:r>
      <w:r w:rsidR="00466378" w:rsidRPr="000F68BE">
        <w:t xml:space="preserve"> punkte nurodyt</w:t>
      </w:r>
      <w:r w:rsidR="00466378">
        <w:t>ų</w:t>
      </w:r>
      <w:r w:rsidR="00466378" w:rsidRPr="000F68BE">
        <w:t xml:space="preserve"> veikl</w:t>
      </w:r>
      <w:r w:rsidR="00466378">
        <w:t xml:space="preserve">ų </w:t>
      </w:r>
      <w:r w:rsidR="00466378" w:rsidRPr="000F68BE">
        <w:t xml:space="preserve">viešųjų pirkimų sutartis, pareiškėjas turi užtikrinti nepertraukiamą projekto įgyvendinimo eigą: </w:t>
      </w:r>
      <w:r w:rsidR="00466378" w:rsidRPr="00823964">
        <w:t xml:space="preserve">pirmoji </w:t>
      </w:r>
      <w:r w:rsidR="00411ACE">
        <w:t xml:space="preserve">rangos darbų </w:t>
      </w:r>
      <w:r w:rsidR="00466378" w:rsidRPr="00823964">
        <w:t>viešųjų pirkimų sutartis turi būti suderinta</w:t>
      </w:r>
      <w:r w:rsidR="00466378" w:rsidRPr="00823964" w:rsidDel="00F25D91">
        <w:t xml:space="preserve"> </w:t>
      </w:r>
      <w:r w:rsidR="00466378" w:rsidRPr="00823964">
        <w:t>su įgyvendinančiąja institucija ir sudaryta iki paraiškos pateikimo, o paskesnės</w:t>
      </w:r>
      <w:r w:rsidR="00411ACE">
        <w:t xml:space="preserve"> rangos darbų</w:t>
      </w:r>
      <w:r w:rsidR="00466378" w:rsidRPr="00823964">
        <w:t xml:space="preserve"> viešųjų pirkimų sutarties sudarymo data negali būti vėlesnė nei prieš tai sudarytos </w:t>
      </w:r>
      <w:r w:rsidR="00411ACE">
        <w:t xml:space="preserve">rangos </w:t>
      </w:r>
      <w:r w:rsidR="00411ACE" w:rsidRPr="00823964">
        <w:t xml:space="preserve">darbų </w:t>
      </w:r>
      <w:r w:rsidR="00466378" w:rsidRPr="00823964">
        <w:t>viešųjų pirkimų sutarties atlikimo termino pabaigos data.</w:t>
      </w:r>
      <w:r w:rsidR="00466378">
        <w:t xml:space="preserve"> Viešųjų pirkimų dokumentai prieš pirkimus turi būti suderinti su </w:t>
      </w:r>
      <w:r w:rsidR="00466378" w:rsidRPr="000F68BE">
        <w:t>įgyvendinančiąja inst</w:t>
      </w:r>
      <w:r w:rsidR="00466378">
        <w:t>itucija.</w:t>
      </w:r>
    </w:p>
    <w:p w14:paraId="5A90EC61" w14:textId="50E0B2D3" w:rsidR="000179AA" w:rsidRDefault="000179AA">
      <w:r>
        <w:t>2</w:t>
      </w:r>
      <w:r w:rsidR="004E5317">
        <w:t>3</w:t>
      </w:r>
      <w:r>
        <w:t xml:space="preserve">.4. </w:t>
      </w:r>
      <w:r w:rsidR="00FF7FFB" w:rsidRPr="000F68BE">
        <w:t xml:space="preserve">Iki paraiškos pateikimo </w:t>
      </w:r>
      <w:r w:rsidR="00FF7FFB">
        <w:t>turi būti pasibaigę teisminiai ginčai</w:t>
      </w:r>
      <w:r w:rsidR="00FF7FFB" w:rsidRPr="000F68BE">
        <w:t xml:space="preserve"> </w:t>
      </w:r>
      <w:r w:rsidR="00FF7FFB">
        <w:t>(jei</w:t>
      </w:r>
      <w:r w:rsidR="00724F71">
        <w:t>gu</w:t>
      </w:r>
      <w:r w:rsidR="00FF7FFB">
        <w:t xml:space="preserve"> tokių buvo) </w:t>
      </w:r>
      <w:r w:rsidR="00E94FBE" w:rsidRPr="00D04747">
        <w:t xml:space="preserve">dėl vykdomų Aprašo </w:t>
      </w:r>
      <w:r w:rsidR="00E94FBE">
        <w:t>1</w:t>
      </w:r>
      <w:r w:rsidR="004E5317">
        <w:t>1</w:t>
      </w:r>
      <w:r w:rsidR="00E94FBE">
        <w:t xml:space="preserve"> </w:t>
      </w:r>
      <w:r w:rsidR="00E94FBE" w:rsidRPr="00D04747">
        <w:t>punkte nurodyt</w:t>
      </w:r>
      <w:r w:rsidR="00E94FBE">
        <w:t>ų</w:t>
      </w:r>
      <w:r w:rsidR="00E94FBE" w:rsidRPr="00D04747">
        <w:t xml:space="preserve"> projekto veikl</w:t>
      </w:r>
      <w:r w:rsidR="00E94FBE">
        <w:t>ų</w:t>
      </w:r>
      <w:r w:rsidR="00E94FBE" w:rsidRPr="00D04747">
        <w:t xml:space="preserve"> viešųjų pirkimų procesų.</w:t>
      </w:r>
    </w:p>
    <w:p w14:paraId="04C9193D" w14:textId="57392DE1" w:rsidR="000179AA" w:rsidRDefault="000179AA" w:rsidP="00B30FB7">
      <w:r>
        <w:t>2</w:t>
      </w:r>
      <w:r w:rsidR="004E5317">
        <w:t>3</w:t>
      </w:r>
      <w:r>
        <w:t xml:space="preserve">.5. </w:t>
      </w:r>
      <w:r w:rsidRPr="000F68BE">
        <w:t xml:space="preserve">Iki paraiškos pateikimo </w:t>
      </w:r>
      <w:r>
        <w:t>p</w:t>
      </w:r>
      <w:r w:rsidRPr="001C21AD">
        <w:t xml:space="preserve">areiškėjas turi būti parengęs projekto viešųjų pirkimų </w:t>
      </w:r>
      <w:r>
        <w:t xml:space="preserve">grafiką pagal formą, nustatytą Aprašo </w:t>
      </w:r>
      <w:r w:rsidR="00411ACE">
        <w:t>3</w:t>
      </w:r>
      <w:r>
        <w:t xml:space="preserve"> priede</w:t>
      </w:r>
      <w:r w:rsidR="00E94FBE">
        <w:t>,</w:t>
      </w:r>
      <w:r>
        <w:t xml:space="preserve"> </w:t>
      </w:r>
      <w:r w:rsidRPr="001C21AD">
        <w:t>ir jį suderinęs su įgyvendinančiąja institucija</w:t>
      </w:r>
      <w:r>
        <w:t>.</w:t>
      </w:r>
    </w:p>
    <w:p w14:paraId="31D9DE07" w14:textId="7E78F2FA" w:rsidR="004F54A8" w:rsidRPr="00803E99" w:rsidRDefault="000179AA" w:rsidP="00B30FB7">
      <w:r>
        <w:t>2</w:t>
      </w:r>
      <w:r w:rsidR="004E5317">
        <w:t>4</w:t>
      </w:r>
      <w:r w:rsidR="00526105" w:rsidRPr="00803E99">
        <w:t xml:space="preserve">. </w:t>
      </w:r>
      <w:r w:rsidR="00B32193" w:rsidRPr="00803E99">
        <w:t>N</w:t>
      </w:r>
      <w:r w:rsidR="006C2F18" w:rsidRPr="00803E99">
        <w:t>egali</w:t>
      </w:r>
      <w:r w:rsidR="004D7975" w:rsidRPr="00803E99">
        <w:t xml:space="preserve"> būti numatyt</w:t>
      </w:r>
      <w:r w:rsidR="00E94FBE">
        <w:t>a</w:t>
      </w:r>
      <w:r w:rsidR="004D7975" w:rsidRPr="00803E99">
        <w:t xml:space="preserve"> </w:t>
      </w:r>
      <w:r w:rsidR="00B32193" w:rsidRPr="00803E99">
        <w:t xml:space="preserve">projekto </w:t>
      </w:r>
      <w:r w:rsidR="004D7975" w:rsidRPr="00803E99">
        <w:t>apribojim</w:t>
      </w:r>
      <w:r w:rsidR="00E94FBE">
        <w:t>ų</w:t>
      </w:r>
      <w:r w:rsidR="004D7975" w:rsidRPr="00803E99">
        <w:t xml:space="preserve">, kurie turėtų neigiamą poveikį </w:t>
      </w:r>
      <w:r w:rsidR="00BD7450">
        <w:t>moterų ir vyrų</w:t>
      </w:r>
      <w:r w:rsidR="00BD7450" w:rsidRPr="007C0FA3">
        <w:t xml:space="preserve"> </w:t>
      </w:r>
      <w:r w:rsidR="004D7975" w:rsidRPr="00803E99">
        <w:t xml:space="preserve">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0E27741C" w14:textId="2BF88730" w:rsidR="00526105" w:rsidRPr="00803E99" w:rsidRDefault="00411ACE" w:rsidP="00B30FB7">
      <w:r>
        <w:t>2</w:t>
      </w:r>
      <w:r w:rsidR="004E5317">
        <w:t>5</w:t>
      </w:r>
      <w:r w:rsidR="00526105" w:rsidRPr="00803E99">
        <w:t xml:space="preserve">. </w:t>
      </w:r>
      <w:r w:rsidR="00B32193" w:rsidRPr="00803E99">
        <w:t>N</w:t>
      </w:r>
      <w:r w:rsidR="004D7975" w:rsidRPr="00803E99">
        <w:t>eturi būti numatyt</w:t>
      </w:r>
      <w:r w:rsidR="00E94FBE">
        <w:t xml:space="preserve">a </w:t>
      </w:r>
      <w:r w:rsidR="00B32193" w:rsidRPr="00803E99">
        <w:t xml:space="preserve">projekto </w:t>
      </w:r>
      <w:r w:rsidR="004D7975" w:rsidRPr="00803E99">
        <w:t>veiksm</w:t>
      </w:r>
      <w:r w:rsidR="00E94FBE">
        <w:t>ų</w:t>
      </w:r>
      <w:r w:rsidR="004D7975" w:rsidRPr="00803E99">
        <w:t xml:space="preserve">, kurie turėtų neigiamą poveikį darnaus vystymosi principo įgyvendinimui. </w:t>
      </w:r>
    </w:p>
    <w:p w14:paraId="1A9E072D" w14:textId="7866F6E1" w:rsidR="007E2607" w:rsidRPr="00803E99" w:rsidRDefault="00411ACE" w:rsidP="00B30FB7">
      <w:r>
        <w:t>2</w:t>
      </w:r>
      <w:r w:rsidR="004E5317">
        <w:t>6</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 kuri atitinka 2013 m. gruodžio 18 d. Komisijos reglamento (ES) Nr. 1407/2013 dėl Sutarties dėl Europos Sąjungos veikimo 107 ir 108 straipsnių taikymo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14:paraId="2E40360C" w14:textId="4BD232BF" w:rsidR="004F280F" w:rsidRDefault="00411ACE">
      <w:pPr>
        <w:rPr>
          <w:rFonts w:eastAsia="Times New Roman"/>
          <w:iCs/>
          <w:lang w:eastAsia="lt-LT"/>
        </w:rPr>
      </w:pPr>
      <w:r>
        <w:t>2</w:t>
      </w:r>
      <w:r w:rsidR="004E5317">
        <w:t>7</w:t>
      </w:r>
      <w:r w:rsidR="008A1967" w:rsidRPr="00803E99">
        <w:t xml:space="preserve">. </w:t>
      </w:r>
      <w:r w:rsidR="006C42A3">
        <w:rPr>
          <w:rFonts w:eastAsia="Times New Roman"/>
          <w:iCs/>
          <w:lang w:eastAsia="lt-LT"/>
        </w:rPr>
        <w:t>Projekt</w:t>
      </w:r>
      <w:r w:rsidR="00E94FBE">
        <w:rPr>
          <w:rFonts w:eastAsia="Times New Roman"/>
          <w:iCs/>
          <w:lang w:eastAsia="lt-LT"/>
        </w:rPr>
        <w:t>u</w:t>
      </w:r>
      <w:r w:rsidR="006C42A3">
        <w:rPr>
          <w:rFonts w:eastAsia="Times New Roman"/>
          <w:iCs/>
          <w:lang w:eastAsia="lt-LT"/>
        </w:rPr>
        <w:t>, prisidedanči</w:t>
      </w:r>
      <w:r w:rsidR="00E94FBE">
        <w:rPr>
          <w:rFonts w:eastAsia="Times New Roman"/>
          <w:iCs/>
          <w:lang w:eastAsia="lt-LT"/>
        </w:rPr>
        <w:t>ų</w:t>
      </w:r>
      <w:r w:rsidR="006C42A3">
        <w:rPr>
          <w:rFonts w:eastAsia="Times New Roman"/>
          <w:iCs/>
          <w:lang w:eastAsia="lt-LT"/>
        </w:rPr>
        <w:t xml:space="preserve"> prie eismo saugos gerinimo (įgyvendinant Aprašo 1</w:t>
      </w:r>
      <w:r w:rsidR="004E5317">
        <w:rPr>
          <w:rFonts w:eastAsia="Times New Roman"/>
          <w:iCs/>
          <w:lang w:eastAsia="lt-LT"/>
        </w:rPr>
        <w:t>1</w:t>
      </w:r>
      <w:r w:rsidR="006C42A3">
        <w:rPr>
          <w:rFonts w:eastAsia="Times New Roman"/>
          <w:iCs/>
          <w:lang w:eastAsia="lt-LT"/>
        </w:rPr>
        <w:t>.1 papunktyje numatytą veiklą), turi būti diegiamos Inžinerinių saugaus eismo priemonių projektavimo ir naudojimo rekomendacijose R ISEP 10, patvirtintose Lietuvos automobilių kelių direkcijos prie Susisiekimo ministerijos direktoriaus 2010 m. birželio 9 d. įsakymu Nr. V-146 ,,Dėl Inžinerinių saugaus eismo priemonių projektavimo ir naudojimo rekomendacijų R ISEP 10 patvirtinimo“</w:t>
      </w:r>
      <w:r w:rsidR="00E94FBE">
        <w:rPr>
          <w:rFonts w:eastAsia="Times New Roman"/>
          <w:iCs/>
          <w:lang w:eastAsia="lt-LT"/>
        </w:rPr>
        <w:t>,</w:t>
      </w:r>
      <w:r w:rsidR="006C42A3">
        <w:rPr>
          <w:rFonts w:eastAsia="Times New Roman"/>
          <w:iCs/>
          <w:lang w:eastAsia="lt-LT"/>
        </w:rPr>
        <w:t xml:space="preserve"> </w:t>
      </w:r>
      <w:r w:rsidR="006C42A3" w:rsidRPr="00266DD5">
        <w:rPr>
          <w:rFonts w:eastAsia="Times New Roman"/>
          <w:iCs/>
          <w:lang w:eastAsia="lt-LT"/>
        </w:rPr>
        <w:t xml:space="preserve">numatytos </w:t>
      </w:r>
      <w:r w:rsidR="006C42A3">
        <w:rPr>
          <w:rFonts w:eastAsia="Times New Roman"/>
          <w:iCs/>
          <w:lang w:eastAsia="lt-LT"/>
        </w:rPr>
        <w:t xml:space="preserve">inžinerinės automobilių kelių saugaus eismo </w:t>
      </w:r>
      <w:r w:rsidR="006C42A3" w:rsidRPr="00266DD5">
        <w:rPr>
          <w:rFonts w:eastAsia="Times New Roman"/>
          <w:iCs/>
          <w:lang w:eastAsia="lt-LT"/>
        </w:rPr>
        <w:t xml:space="preserve">priemonės. </w:t>
      </w:r>
      <w:r w:rsidR="006C42A3">
        <w:t xml:space="preserve">Projekte numatytos įrengti pėsčiųjų perėjos turi atitikti Pėsčiųjų perėjų įrengimo taisyklių, patvirtintų </w:t>
      </w:r>
      <w:r w:rsidR="006C42A3">
        <w:rPr>
          <w:rFonts w:eastAsia="Times New Roman"/>
          <w:iCs/>
          <w:lang w:eastAsia="lt-LT"/>
        </w:rPr>
        <w:t>Lietuvos automobilių kelių direkcijos prie Susisiekimo ministerijos direktoriaus 2012 m. rugpjūčio 24 d. įsakymu Nr. V-239 ,,Dėl</w:t>
      </w:r>
      <w:r w:rsidR="006C42A3" w:rsidRPr="002864C5">
        <w:t xml:space="preserve"> </w:t>
      </w:r>
      <w:r w:rsidR="006C42A3">
        <w:t>Pėsčiųjų perėjų įrengimo taisyklių patvirtinimo“, nuostatas</w:t>
      </w:r>
      <w:r w:rsidR="006C42A3" w:rsidRPr="00266DD5">
        <w:t>.</w:t>
      </w:r>
      <w:r w:rsidR="00914EDA">
        <w:t xml:space="preserve"> </w:t>
      </w:r>
    </w:p>
    <w:p w14:paraId="1AAA145D" w14:textId="63D53070" w:rsidR="00420F09" w:rsidRDefault="004E5317" w:rsidP="00EB3055">
      <w:r>
        <w:t>28</w:t>
      </w:r>
      <w:r w:rsidR="006C42A3">
        <w:t xml:space="preserve">. </w:t>
      </w:r>
      <w:r w:rsidR="006C42A3" w:rsidRPr="00266DD5">
        <w:t>Projekto investicijos turi būti skirtos viešajai transporto infrastruktūrai</w:t>
      </w:r>
      <w:r w:rsidR="00177476">
        <w:t xml:space="preserve">, </w:t>
      </w:r>
      <w:r w:rsidR="00177476">
        <w:rPr>
          <w:spacing w:val="-4"/>
        </w:rPr>
        <w:t xml:space="preserve">pritaikytai </w:t>
      </w:r>
      <w:r w:rsidR="00177476" w:rsidRPr="00DC4ED9">
        <w:rPr>
          <w:spacing w:val="-4"/>
        </w:rPr>
        <w:t>naudotis visų visuomenės grupių atstova</w:t>
      </w:r>
      <w:r w:rsidR="00177476">
        <w:rPr>
          <w:spacing w:val="-4"/>
        </w:rPr>
        <w:t>ms,</w:t>
      </w:r>
      <w:r w:rsidR="006C42A3" w:rsidRPr="00266DD5">
        <w:t xml:space="preserve"> </w:t>
      </w:r>
      <w:r w:rsidR="006C42A3">
        <w:t>rekonstruoti</w:t>
      </w:r>
      <w:r w:rsidR="006C42A3" w:rsidRPr="00266DD5">
        <w:t xml:space="preserve"> ir</w:t>
      </w:r>
      <w:r w:rsidR="006C42A3" w:rsidRPr="007201D1">
        <w:t xml:space="preserve"> (ar) suk</w:t>
      </w:r>
      <w:r w:rsidR="006C42A3">
        <w:t>u</w:t>
      </w:r>
      <w:r w:rsidR="006C42A3" w:rsidRPr="007201D1">
        <w:t>r</w:t>
      </w:r>
      <w:r w:rsidR="006C42A3">
        <w:t>ti</w:t>
      </w:r>
      <w:r w:rsidR="006C42A3" w:rsidRPr="007201D1">
        <w:t>.</w:t>
      </w:r>
    </w:p>
    <w:p w14:paraId="09DBE790" w14:textId="77777777" w:rsidR="004E5317" w:rsidRPr="00803E99" w:rsidRDefault="004E5317" w:rsidP="00B30FB7">
      <w:pPr>
        <w:rPr>
          <w:lang w:eastAsia="lt-LT"/>
        </w:rPr>
      </w:pPr>
    </w:p>
    <w:p w14:paraId="3880AC1C" w14:textId="77777777" w:rsidR="00844BD0" w:rsidRDefault="00844BD0" w:rsidP="00774F7D">
      <w:pPr>
        <w:pStyle w:val="Antrat1"/>
        <w:keepNext/>
        <w:rPr>
          <w:lang w:eastAsia="lt-LT"/>
        </w:rPr>
      </w:pPr>
    </w:p>
    <w:p w14:paraId="544F467E"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00503F0C"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218F58B9" w14:textId="77777777" w:rsidR="00697E65" w:rsidRPr="00803E99" w:rsidRDefault="00697E65" w:rsidP="00774F7D">
      <w:pPr>
        <w:keepNext/>
        <w:rPr>
          <w:lang w:eastAsia="lt-LT"/>
        </w:rPr>
      </w:pPr>
    </w:p>
    <w:p w14:paraId="134B6EE1" w14:textId="010E6FB6" w:rsidR="00F05128" w:rsidRPr="00803E99" w:rsidRDefault="004E5317" w:rsidP="00B30FB7">
      <w:pPr>
        <w:rPr>
          <w:rFonts w:ascii="Tms Rmn" w:hAnsi="Tms Rmn"/>
        </w:rPr>
      </w:pPr>
      <w:r>
        <w:rPr>
          <w:lang w:eastAsia="lt-LT"/>
        </w:rPr>
        <w:t>29</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 xml:space="preserve">ir Rekomendacijose dėl projektų išlaidų atitikties Europos Sąjungos struktūrinių fondų reikalavimams,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14:paraId="4FE95C0B" w14:textId="605C5759" w:rsidR="00043383" w:rsidRPr="00803E99" w:rsidRDefault="00B17C25" w:rsidP="0057273E">
      <w:pPr>
        <w:rPr>
          <w:lang w:eastAsia="lt-LT"/>
        </w:rPr>
      </w:pPr>
      <w:r w:rsidRPr="00803E99">
        <w:rPr>
          <w:lang w:eastAsia="lt-LT"/>
        </w:rPr>
        <w:t>3</w:t>
      </w:r>
      <w:r w:rsidR="004E5317">
        <w:rPr>
          <w:lang w:eastAsia="lt-LT"/>
        </w:rPr>
        <w:t>0</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004A431D" w:rsidRPr="00803E99">
        <w:rPr>
          <w:lang w:eastAsia="lt-LT"/>
        </w:rPr>
        <w:t xml:space="preserve">Pareiškėjas privalo prisidėti prie projekto finansavimo ne mažiau </w:t>
      </w:r>
      <w:r w:rsidR="00E94FBE">
        <w:rPr>
          <w:lang w:eastAsia="lt-LT"/>
        </w:rPr>
        <w:t xml:space="preserve">kaip </w:t>
      </w:r>
      <w:r w:rsidR="0057273E">
        <w:rPr>
          <w:lang w:eastAsia="lt-LT"/>
        </w:rPr>
        <w:t xml:space="preserve">15 </w:t>
      </w:r>
      <w:r w:rsidR="004A431D" w:rsidRPr="00803E99">
        <w:rPr>
          <w:lang w:eastAsia="lt-LT"/>
        </w:rPr>
        <w:t>proc. visų tinkamų finansuoti projekto išlaidų</w:t>
      </w:r>
      <w:r w:rsidR="00411ACE">
        <w:rPr>
          <w:lang w:eastAsia="lt-LT"/>
        </w:rPr>
        <w:t>.</w:t>
      </w:r>
    </w:p>
    <w:p w14:paraId="467CF593" w14:textId="518FDD14" w:rsidR="00AB1676" w:rsidRPr="00803E99" w:rsidRDefault="0057273E" w:rsidP="00B30FB7">
      <w:pPr>
        <w:rPr>
          <w:lang w:eastAsia="lt-LT"/>
        </w:rPr>
      </w:pPr>
      <w:r>
        <w:rPr>
          <w:lang w:eastAsia="lt-LT"/>
        </w:rPr>
        <w:t>3</w:t>
      </w:r>
      <w:r w:rsidR="004E5317">
        <w:rPr>
          <w:lang w:eastAsia="lt-LT"/>
        </w:rPr>
        <w:t>1</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lėšų. </w:t>
      </w:r>
    </w:p>
    <w:p w14:paraId="42E5F19A" w14:textId="172129C0" w:rsidR="00217458" w:rsidRDefault="00411ACE" w:rsidP="00B30FB7">
      <w:pPr>
        <w:rPr>
          <w:lang w:eastAsia="lt-LT"/>
        </w:rPr>
      </w:pPr>
      <w:r>
        <w:rPr>
          <w:lang w:eastAsia="lt-LT"/>
        </w:rPr>
        <w:t>3</w:t>
      </w:r>
      <w:r w:rsidR="004E5317">
        <w:rPr>
          <w:lang w:eastAsia="lt-LT"/>
        </w:rPr>
        <w:t>2</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14:paraId="0A727BB0" w14:textId="77777777"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B805A4" w:rsidRPr="00803E99" w14:paraId="1C5B843A"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FFC123" w14:textId="77777777" w:rsidR="00B805A4" w:rsidRPr="00E94FBE" w:rsidRDefault="00B805A4" w:rsidP="00A719A2">
            <w:pPr>
              <w:ind w:firstLine="0"/>
              <w:jc w:val="center"/>
              <w:rPr>
                <w:b/>
                <w:sz w:val="20"/>
                <w:szCs w:val="20"/>
                <w:lang w:eastAsia="lt-LT"/>
              </w:rPr>
            </w:pPr>
            <w:r w:rsidRPr="00E94FBE">
              <w:rPr>
                <w:b/>
                <w:sz w:val="20"/>
                <w:szCs w:val="20"/>
                <w:lang w:eastAsia="lt-LT"/>
              </w:rPr>
              <w:t xml:space="preserve">Išlaidų </w:t>
            </w:r>
            <w:proofErr w:type="spellStart"/>
            <w:r w:rsidRPr="00E94FBE">
              <w:rPr>
                <w:b/>
                <w:sz w:val="20"/>
                <w:szCs w:val="20"/>
                <w:lang w:eastAsia="lt-LT"/>
              </w:rPr>
              <w:t>katego</w:t>
            </w:r>
            <w:proofErr w:type="spellEnd"/>
            <w:r w:rsidR="00245FAB" w:rsidRPr="00E94FBE">
              <w:rPr>
                <w:b/>
                <w:sz w:val="20"/>
                <w:szCs w:val="20"/>
                <w:lang w:eastAsia="lt-LT"/>
              </w:rPr>
              <w:t>-</w:t>
            </w:r>
            <w:r w:rsidRPr="00E94FBE">
              <w:rPr>
                <w:b/>
                <w:sz w:val="20"/>
                <w:szCs w:val="20"/>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15061" w14:textId="77777777" w:rsidR="00B805A4" w:rsidRPr="00E94FBE" w:rsidRDefault="00B805A4" w:rsidP="00A719A2">
            <w:pPr>
              <w:ind w:firstLine="0"/>
              <w:jc w:val="center"/>
              <w:rPr>
                <w:b/>
                <w:sz w:val="20"/>
                <w:szCs w:val="20"/>
                <w:lang w:eastAsia="lt-LT"/>
              </w:rPr>
            </w:pPr>
            <w:r w:rsidRPr="00E94FBE">
              <w:rPr>
                <w:b/>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56BF6" w14:textId="77777777" w:rsidR="00B805A4" w:rsidRPr="00E94FBE" w:rsidRDefault="00C500B9" w:rsidP="00A719A2">
            <w:pPr>
              <w:ind w:firstLine="0"/>
              <w:jc w:val="center"/>
              <w:rPr>
                <w:b/>
                <w:sz w:val="20"/>
                <w:szCs w:val="20"/>
                <w:lang w:eastAsia="lt-LT"/>
              </w:rPr>
            </w:pPr>
            <w:r w:rsidRPr="00E94FBE">
              <w:rPr>
                <w:b/>
                <w:sz w:val="20"/>
                <w:szCs w:val="20"/>
                <w:lang w:eastAsia="lt-LT"/>
              </w:rPr>
              <w:t xml:space="preserve">Reikalavimai ir </w:t>
            </w:r>
            <w:r w:rsidR="00410562" w:rsidRPr="00E94FBE">
              <w:rPr>
                <w:b/>
                <w:sz w:val="20"/>
                <w:szCs w:val="20"/>
                <w:lang w:eastAsia="lt-LT"/>
              </w:rPr>
              <w:t>paaiškinimai</w:t>
            </w:r>
          </w:p>
        </w:tc>
      </w:tr>
      <w:tr w:rsidR="00B805A4" w:rsidRPr="00803E99" w14:paraId="42E23A5B"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C5FF6" w14:textId="77777777" w:rsidR="00B805A4" w:rsidRPr="00420F09" w:rsidRDefault="00B805A4" w:rsidP="00A719A2">
            <w:pPr>
              <w:ind w:firstLine="0"/>
              <w:jc w:val="center"/>
              <w:rPr>
                <w:sz w:val="20"/>
                <w:szCs w:val="20"/>
                <w:lang w:eastAsia="lt-LT"/>
              </w:rPr>
            </w:pPr>
            <w:r w:rsidRPr="00420F09">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A57BA" w14:textId="77777777" w:rsidR="00B805A4" w:rsidRPr="00420F09" w:rsidRDefault="00B805A4" w:rsidP="002E50EA">
            <w:pPr>
              <w:ind w:firstLine="0"/>
              <w:rPr>
                <w:sz w:val="20"/>
                <w:szCs w:val="20"/>
                <w:lang w:eastAsia="lt-LT"/>
              </w:rPr>
            </w:pPr>
            <w:r w:rsidRPr="00420F09">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374620C" w14:textId="77777777" w:rsidR="00F96A75" w:rsidRPr="00420F09" w:rsidRDefault="000D1990" w:rsidP="000E3B42">
            <w:pPr>
              <w:ind w:firstLine="0"/>
              <w:rPr>
                <w:sz w:val="20"/>
                <w:szCs w:val="20"/>
                <w:lang w:eastAsia="lt-LT"/>
              </w:rPr>
            </w:pPr>
            <w:r w:rsidRPr="00420F09">
              <w:rPr>
                <w:sz w:val="20"/>
                <w:szCs w:val="20"/>
                <w:lang w:eastAsia="lt-LT"/>
              </w:rPr>
              <w:t>Tinkama finansuoti</w:t>
            </w:r>
            <w:r w:rsidR="000E3B42" w:rsidRPr="00420F09">
              <w:rPr>
                <w:rFonts w:eastAsia="Times New Roman"/>
                <w:sz w:val="20"/>
                <w:szCs w:val="20"/>
                <w:lang w:eastAsia="lt-LT"/>
              </w:rPr>
              <w:t>, jei</w:t>
            </w:r>
            <w:r w:rsidR="00E94FBE">
              <w:rPr>
                <w:rFonts w:eastAsia="Times New Roman"/>
                <w:sz w:val="20"/>
                <w:szCs w:val="20"/>
                <w:lang w:eastAsia="lt-LT"/>
              </w:rPr>
              <w:t>gu</w:t>
            </w:r>
            <w:r w:rsidR="000E3B42" w:rsidRPr="00420F09">
              <w:rPr>
                <w:rFonts w:eastAsia="Times New Roman"/>
                <w:sz w:val="20"/>
                <w:szCs w:val="20"/>
                <w:lang w:eastAsia="lt-LT"/>
              </w:rPr>
              <w:t xml:space="preserve"> </w:t>
            </w:r>
            <w:r w:rsidR="000E3B42" w:rsidRPr="00420F09">
              <w:rPr>
                <w:sz w:val="20"/>
                <w:szCs w:val="20"/>
              </w:rPr>
              <w:t>neviršija 5 procentų visų tinkamų finansuoti projekto išlaidų.</w:t>
            </w:r>
            <w:r w:rsidRPr="00420F09">
              <w:rPr>
                <w:sz w:val="20"/>
                <w:szCs w:val="20"/>
                <w:lang w:eastAsia="lt-LT"/>
              </w:rPr>
              <w:t xml:space="preserve"> </w:t>
            </w:r>
            <w:r w:rsidR="000E3B42" w:rsidRPr="00420F09">
              <w:rPr>
                <w:sz w:val="20"/>
                <w:szCs w:val="20"/>
              </w:rPr>
              <w:t>Netinkamos finansuoti žemės nuomos išlaidos</w:t>
            </w:r>
            <w:r w:rsidR="000E3B42" w:rsidRPr="00420F09">
              <w:rPr>
                <w:i/>
                <w:sz w:val="20"/>
                <w:szCs w:val="20"/>
                <w:lang w:eastAsia="lt-LT"/>
              </w:rPr>
              <w:t>.</w:t>
            </w:r>
          </w:p>
        </w:tc>
      </w:tr>
      <w:tr w:rsidR="00B805A4" w:rsidRPr="00803E99" w14:paraId="25C07E6D"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58049" w14:textId="77777777" w:rsidR="00B805A4" w:rsidRPr="00420F09" w:rsidRDefault="00B805A4" w:rsidP="00A719A2">
            <w:pPr>
              <w:ind w:firstLine="0"/>
              <w:jc w:val="center"/>
              <w:rPr>
                <w:sz w:val="20"/>
                <w:szCs w:val="20"/>
                <w:lang w:eastAsia="lt-LT"/>
              </w:rPr>
            </w:pPr>
            <w:r w:rsidRPr="00420F09">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75872" w14:textId="77777777" w:rsidR="00B805A4" w:rsidRPr="00420F09" w:rsidRDefault="00B805A4" w:rsidP="002E50EA">
            <w:pPr>
              <w:ind w:firstLine="0"/>
              <w:rPr>
                <w:sz w:val="20"/>
                <w:szCs w:val="20"/>
                <w:lang w:eastAsia="lt-LT"/>
              </w:rPr>
            </w:pPr>
            <w:r w:rsidRPr="00420F09">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388E4DB" w14:textId="77777777" w:rsidR="00A719A2" w:rsidRPr="00420F09" w:rsidRDefault="00F96A75" w:rsidP="000E3B42">
            <w:pPr>
              <w:ind w:firstLine="0"/>
              <w:rPr>
                <w:sz w:val="20"/>
                <w:szCs w:val="20"/>
                <w:lang w:eastAsia="lt-LT"/>
              </w:rPr>
            </w:pPr>
            <w:r w:rsidRPr="00420F09">
              <w:rPr>
                <w:sz w:val="20"/>
                <w:szCs w:val="20"/>
                <w:lang w:eastAsia="lt-LT"/>
              </w:rPr>
              <w:t>Netinkama finansuoti</w:t>
            </w:r>
            <w:r w:rsidR="000E3B42" w:rsidRPr="00420F09">
              <w:rPr>
                <w:sz w:val="20"/>
                <w:szCs w:val="20"/>
                <w:lang w:eastAsia="lt-LT"/>
              </w:rPr>
              <w:t>.</w:t>
            </w:r>
          </w:p>
        </w:tc>
      </w:tr>
      <w:tr w:rsidR="00B805A4" w:rsidRPr="00803E99" w14:paraId="3F536B2D"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EDF68" w14:textId="77777777" w:rsidR="00B805A4" w:rsidRPr="00420F09" w:rsidRDefault="00B805A4" w:rsidP="00A719A2">
            <w:pPr>
              <w:ind w:firstLine="0"/>
              <w:jc w:val="center"/>
              <w:rPr>
                <w:sz w:val="20"/>
                <w:szCs w:val="20"/>
                <w:lang w:eastAsia="lt-LT"/>
              </w:rPr>
            </w:pPr>
            <w:r w:rsidRPr="00420F09">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D8163" w14:textId="77777777" w:rsidR="00B805A4" w:rsidRPr="00420F09" w:rsidRDefault="00B805A4" w:rsidP="00C4067F">
            <w:pPr>
              <w:ind w:firstLine="0"/>
              <w:jc w:val="left"/>
              <w:rPr>
                <w:sz w:val="20"/>
                <w:szCs w:val="20"/>
                <w:lang w:eastAsia="lt-LT"/>
              </w:rPr>
            </w:pPr>
            <w:r w:rsidRPr="00420F09">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4A955F6" w14:textId="2753F926" w:rsidR="00B805A4" w:rsidRPr="00420F09" w:rsidRDefault="000E3B42" w:rsidP="00F96A75">
            <w:pPr>
              <w:ind w:firstLine="0"/>
              <w:rPr>
                <w:sz w:val="20"/>
                <w:szCs w:val="20"/>
                <w:lang w:eastAsia="lt-LT"/>
              </w:rPr>
            </w:pPr>
            <w:r w:rsidRPr="00420F09">
              <w:rPr>
                <w:rFonts w:eastAsia="Times New Roman"/>
                <w:sz w:val="20"/>
                <w:szCs w:val="20"/>
                <w:lang w:eastAsia="lt-LT"/>
              </w:rPr>
              <w:t>Tinkama finansuoti, išskyrus paprastojo ir kapitalinio remonto išlaidas.</w:t>
            </w:r>
            <w:r w:rsidR="00AF2800">
              <w:rPr>
                <w:rFonts w:eastAsia="Times New Roman"/>
                <w:sz w:val="20"/>
                <w:szCs w:val="20"/>
                <w:lang w:eastAsia="lt-LT"/>
              </w:rPr>
              <w:t xml:space="preserve"> </w:t>
            </w:r>
            <w:r w:rsidR="00AF2800" w:rsidRPr="00AF2800">
              <w:rPr>
                <w:rFonts w:eastAsia="Times New Roman"/>
                <w:sz w:val="20"/>
                <w:szCs w:val="20"/>
                <w:lang w:eastAsia="lt-LT"/>
              </w:rPr>
              <w:t>Automobilių stovėjimo vietų įrengimas laikomas netinkama finansuoti veikla pagal Aprašo 11.1 papunktyje numatytą veiklą.</w:t>
            </w:r>
          </w:p>
        </w:tc>
      </w:tr>
      <w:tr w:rsidR="00B805A4" w:rsidRPr="00803E99" w14:paraId="7F574846"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368A6" w14:textId="77777777" w:rsidR="00B805A4" w:rsidRPr="00420F09" w:rsidRDefault="00B805A4" w:rsidP="00A719A2">
            <w:pPr>
              <w:ind w:firstLine="0"/>
              <w:jc w:val="center"/>
              <w:rPr>
                <w:sz w:val="20"/>
                <w:szCs w:val="20"/>
                <w:lang w:eastAsia="lt-LT"/>
              </w:rPr>
            </w:pPr>
            <w:r w:rsidRPr="00420F09">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29732" w14:textId="77777777" w:rsidR="00B805A4" w:rsidRPr="00411ACE" w:rsidRDefault="00B805A4" w:rsidP="00C4067F">
            <w:pPr>
              <w:ind w:firstLine="0"/>
              <w:jc w:val="left"/>
              <w:rPr>
                <w:sz w:val="20"/>
                <w:szCs w:val="20"/>
                <w:lang w:eastAsia="lt-LT"/>
              </w:rPr>
            </w:pPr>
            <w:r w:rsidRPr="00411ACE">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33F52C7" w14:textId="77777777" w:rsidR="005638F6" w:rsidRPr="00411ACE" w:rsidRDefault="005638F6" w:rsidP="000E3B42">
            <w:pPr>
              <w:ind w:firstLine="0"/>
              <w:rPr>
                <w:sz w:val="20"/>
                <w:szCs w:val="20"/>
                <w:lang w:eastAsia="lt-LT"/>
              </w:rPr>
            </w:pPr>
            <w:r w:rsidRPr="00411ACE">
              <w:rPr>
                <w:rFonts w:eastAsia="Times New Roman"/>
                <w:sz w:val="20"/>
                <w:szCs w:val="20"/>
                <w:lang w:eastAsia="lt-LT"/>
              </w:rPr>
              <w:t>Netinkama finansuoti.</w:t>
            </w:r>
          </w:p>
        </w:tc>
      </w:tr>
      <w:tr w:rsidR="00B805A4" w:rsidRPr="00803E99" w14:paraId="508D6469"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C972C" w14:textId="77777777" w:rsidR="00B805A4" w:rsidRPr="00420F09" w:rsidRDefault="00B805A4" w:rsidP="00A719A2">
            <w:pPr>
              <w:ind w:firstLine="0"/>
              <w:jc w:val="center"/>
              <w:rPr>
                <w:sz w:val="20"/>
                <w:szCs w:val="20"/>
                <w:lang w:eastAsia="lt-LT"/>
              </w:rPr>
            </w:pPr>
            <w:r w:rsidRPr="00420F09">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042A3" w14:textId="77777777" w:rsidR="00B805A4" w:rsidRPr="00420F09" w:rsidRDefault="00B805A4" w:rsidP="002E50EA">
            <w:pPr>
              <w:ind w:firstLine="0"/>
              <w:rPr>
                <w:sz w:val="20"/>
                <w:szCs w:val="20"/>
                <w:lang w:eastAsia="lt-LT"/>
              </w:rPr>
            </w:pPr>
            <w:r w:rsidRPr="00420F09">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AC91DEA" w14:textId="77777777" w:rsidR="00AA641B" w:rsidRPr="00420F09" w:rsidRDefault="000E3B42" w:rsidP="00C96057">
            <w:pPr>
              <w:ind w:firstLine="0"/>
              <w:rPr>
                <w:i/>
                <w:sz w:val="20"/>
                <w:szCs w:val="20"/>
                <w:lang w:eastAsia="lt-LT"/>
              </w:rPr>
            </w:pPr>
            <w:r w:rsidRPr="00420F09">
              <w:rPr>
                <w:rFonts w:eastAsia="Times New Roman"/>
                <w:sz w:val="20"/>
                <w:szCs w:val="20"/>
                <w:lang w:eastAsia="lt-LT"/>
              </w:rPr>
              <w:t xml:space="preserve">Netinkama finansuoti, išskyrus investicijų projekto </w:t>
            </w:r>
            <w:r w:rsidR="00C96057" w:rsidRPr="00420F09">
              <w:rPr>
                <w:rFonts w:eastAsia="Times New Roman"/>
                <w:sz w:val="20"/>
                <w:szCs w:val="20"/>
                <w:lang w:eastAsia="lt-LT"/>
              </w:rPr>
              <w:t>su sąnaudų ir naudos analize</w:t>
            </w:r>
            <w:r w:rsidR="00C96057" w:rsidRPr="00420F09">
              <w:rPr>
                <w:sz w:val="20"/>
                <w:szCs w:val="20"/>
                <w:lang w:eastAsia="lt-LT"/>
              </w:rPr>
              <w:t xml:space="preserve"> parengimo / pirkimo išlaidas</w:t>
            </w:r>
            <w:r w:rsidRPr="00420F09">
              <w:rPr>
                <w:rFonts w:eastAsia="Times New Roman"/>
                <w:sz w:val="20"/>
                <w:szCs w:val="20"/>
                <w:lang w:eastAsia="lt-LT"/>
              </w:rPr>
              <w:t>.</w:t>
            </w:r>
          </w:p>
        </w:tc>
      </w:tr>
      <w:tr w:rsidR="00B805A4" w:rsidRPr="00803E99" w14:paraId="379EE3FF"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1F825" w14:textId="77777777" w:rsidR="00B805A4" w:rsidRPr="00420F09" w:rsidRDefault="00B805A4" w:rsidP="00A719A2">
            <w:pPr>
              <w:ind w:firstLine="0"/>
              <w:jc w:val="center"/>
              <w:rPr>
                <w:sz w:val="20"/>
                <w:szCs w:val="20"/>
                <w:lang w:eastAsia="lt-LT"/>
              </w:rPr>
            </w:pPr>
            <w:r w:rsidRPr="00420F09">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A981C6" w14:textId="77777777" w:rsidR="00B805A4" w:rsidRPr="00420F09" w:rsidRDefault="00B805A4" w:rsidP="00C4067F">
            <w:pPr>
              <w:ind w:firstLine="0"/>
              <w:jc w:val="left"/>
              <w:rPr>
                <w:sz w:val="20"/>
                <w:szCs w:val="20"/>
                <w:lang w:eastAsia="lt-LT"/>
              </w:rPr>
            </w:pPr>
            <w:r w:rsidRPr="00420F09">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BE47D11" w14:textId="5E3973EB" w:rsidR="00321720" w:rsidRPr="00420F09" w:rsidRDefault="006517EC" w:rsidP="00AA6988">
            <w:pPr>
              <w:ind w:firstLine="0"/>
              <w:rPr>
                <w:sz w:val="20"/>
                <w:szCs w:val="20"/>
                <w:lang w:eastAsia="lt-LT"/>
              </w:rPr>
            </w:pPr>
            <w:r w:rsidRPr="00420F09">
              <w:rPr>
                <w:sz w:val="20"/>
                <w:szCs w:val="20"/>
                <w:lang w:eastAsia="lt-LT"/>
              </w:rPr>
              <w:t xml:space="preserve">Tinkamos finansuoti tik privalomos informavimo apie projektą priemonės pagal Projektų taisyklių 37 </w:t>
            </w:r>
            <w:r w:rsidR="008038B2" w:rsidRPr="00420F09">
              <w:rPr>
                <w:sz w:val="20"/>
                <w:szCs w:val="20"/>
                <w:lang w:eastAsia="lt-LT"/>
              </w:rPr>
              <w:t xml:space="preserve">skirsnio </w:t>
            </w:r>
            <w:r w:rsidR="00AA6988" w:rsidRPr="00420F09">
              <w:rPr>
                <w:sz w:val="20"/>
                <w:szCs w:val="20"/>
              </w:rPr>
              <w:t xml:space="preserve"> 450.3</w:t>
            </w:r>
            <w:r w:rsidR="00AA6988" w:rsidRPr="00420F09">
              <w:rPr>
                <w:sz w:val="20"/>
                <w:szCs w:val="20"/>
                <w:lang w:eastAsia="lt-LT"/>
              </w:rPr>
              <w:t xml:space="preserve"> </w:t>
            </w:r>
            <w:r w:rsidR="00D05A7E" w:rsidRPr="00420F09">
              <w:rPr>
                <w:sz w:val="20"/>
                <w:szCs w:val="20"/>
                <w:lang w:eastAsia="lt-LT"/>
              </w:rPr>
              <w:t>ir 450.4</w:t>
            </w:r>
            <w:r w:rsidR="008038B2" w:rsidRPr="00420F09">
              <w:rPr>
                <w:sz w:val="20"/>
                <w:szCs w:val="20"/>
                <w:lang w:eastAsia="lt-LT"/>
              </w:rPr>
              <w:t xml:space="preserve"> </w:t>
            </w:r>
            <w:r w:rsidR="00A719A2" w:rsidRPr="00420F09">
              <w:rPr>
                <w:sz w:val="20"/>
                <w:szCs w:val="20"/>
                <w:lang w:eastAsia="lt-LT"/>
              </w:rPr>
              <w:t>pa</w:t>
            </w:r>
            <w:r w:rsidR="008038B2" w:rsidRPr="00420F09">
              <w:rPr>
                <w:sz w:val="20"/>
                <w:szCs w:val="20"/>
                <w:lang w:eastAsia="lt-LT"/>
              </w:rPr>
              <w:t>punk</w:t>
            </w:r>
            <w:r w:rsidR="00A719A2" w:rsidRPr="00420F09">
              <w:rPr>
                <w:sz w:val="20"/>
                <w:szCs w:val="20"/>
                <w:lang w:eastAsia="lt-LT"/>
              </w:rPr>
              <w:t>či</w:t>
            </w:r>
            <w:r w:rsidR="008038B2" w:rsidRPr="00420F09">
              <w:rPr>
                <w:sz w:val="20"/>
                <w:szCs w:val="20"/>
                <w:lang w:eastAsia="lt-LT"/>
              </w:rPr>
              <w:t>us</w:t>
            </w:r>
            <w:r w:rsidRPr="00420F09">
              <w:rPr>
                <w:sz w:val="20"/>
                <w:szCs w:val="20"/>
                <w:lang w:eastAsia="lt-LT"/>
              </w:rPr>
              <w:t>.</w:t>
            </w:r>
            <w:r w:rsidR="008038B2" w:rsidRPr="00420F09">
              <w:rPr>
                <w:sz w:val="20"/>
                <w:szCs w:val="20"/>
                <w:lang w:eastAsia="lt-LT"/>
              </w:rPr>
              <w:t xml:space="preserve"> </w:t>
            </w:r>
          </w:p>
        </w:tc>
      </w:tr>
      <w:tr w:rsidR="00B805A4" w:rsidRPr="00803E99" w14:paraId="73FDCC7B" w14:textId="77777777" w:rsidTr="00844BD0">
        <w:trPr>
          <w:trHeight w:val="77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D79FD" w14:textId="77777777" w:rsidR="00B805A4" w:rsidRPr="00420F09" w:rsidRDefault="00B805A4" w:rsidP="00A719A2">
            <w:pPr>
              <w:ind w:firstLine="0"/>
              <w:jc w:val="center"/>
              <w:rPr>
                <w:sz w:val="20"/>
                <w:szCs w:val="20"/>
                <w:lang w:eastAsia="lt-LT"/>
              </w:rPr>
            </w:pPr>
            <w:r w:rsidRPr="00420F09">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5DBC45" w14:textId="77777777" w:rsidR="00B805A4" w:rsidRPr="00420F09" w:rsidRDefault="00B805A4" w:rsidP="002E50EA">
            <w:pPr>
              <w:ind w:firstLine="0"/>
              <w:rPr>
                <w:sz w:val="20"/>
                <w:szCs w:val="20"/>
                <w:lang w:eastAsia="lt-LT"/>
              </w:rPr>
            </w:pPr>
            <w:r w:rsidRPr="00420F09">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80C8958" w14:textId="77777777" w:rsidR="00B805A4" w:rsidRPr="00420F09" w:rsidRDefault="000E3B42" w:rsidP="002E50EA">
            <w:pPr>
              <w:ind w:firstLine="0"/>
              <w:rPr>
                <w:sz w:val="20"/>
                <w:szCs w:val="20"/>
                <w:lang w:eastAsia="lt-LT"/>
              </w:rPr>
            </w:pPr>
            <w:r w:rsidRPr="00420F09">
              <w:rPr>
                <w:sz w:val="20"/>
                <w:szCs w:val="20"/>
                <w:lang w:eastAsia="lt-LT"/>
              </w:rPr>
              <w:t>Netinkama finansuoti.</w:t>
            </w:r>
          </w:p>
        </w:tc>
      </w:tr>
    </w:tbl>
    <w:p w14:paraId="6A9A90E1" w14:textId="37261B07" w:rsidR="00B805A4" w:rsidRPr="00803E99" w:rsidRDefault="003B0B8D" w:rsidP="003B0B8D">
      <w:pPr>
        <w:rPr>
          <w:lang w:eastAsia="lt-LT"/>
        </w:rPr>
      </w:pPr>
      <w:r w:rsidRPr="00E94FBE">
        <w:rPr>
          <w:b/>
          <w:lang w:eastAsia="lt-LT"/>
        </w:rPr>
        <w:t>Pastaba.</w:t>
      </w:r>
      <w:r w:rsidRPr="008E4507">
        <w:rPr>
          <w:lang w:eastAsia="lt-LT"/>
        </w:rPr>
        <w:t xml:space="preserve"> Paraiškos formos projekto biudžeto lentelė pildoma vadovaujantis Projekto biudžeto formos pildym</w:t>
      </w:r>
      <w:r w:rsidR="00E94FBE">
        <w:rPr>
          <w:lang w:eastAsia="lt-LT"/>
        </w:rPr>
        <w:t xml:space="preserve">o </w:t>
      </w:r>
      <w:r w:rsidR="00E94FBE" w:rsidRPr="008E4507">
        <w:rPr>
          <w:lang w:eastAsia="lt-LT"/>
        </w:rPr>
        <w:t>instrukcija</w:t>
      </w:r>
      <w:r w:rsidRPr="008E4507">
        <w:rPr>
          <w:lang w:eastAsia="lt-LT"/>
        </w:rPr>
        <w:t>, pateikta Rekomendacijose dėl projektų išlaidų atitikties Europos Sąjungos struktūrinių fondų reikalavimams</w:t>
      </w:r>
      <w:r w:rsidR="00BD7450">
        <w:rPr>
          <w:lang w:eastAsia="lt-LT"/>
        </w:rPr>
        <w:t>.</w:t>
      </w:r>
    </w:p>
    <w:p w14:paraId="46B4EDDE" w14:textId="5D20F2E2" w:rsidR="00D97277" w:rsidRPr="00803E99" w:rsidRDefault="00411ACE" w:rsidP="00D9759C">
      <w:pPr>
        <w:rPr>
          <w:lang w:eastAsia="lt-LT"/>
        </w:rPr>
      </w:pPr>
      <w:r>
        <w:rPr>
          <w:lang w:eastAsia="lt-LT"/>
        </w:rPr>
        <w:t>3</w:t>
      </w:r>
      <w:r w:rsidR="004E5317">
        <w:rPr>
          <w:lang w:eastAsia="lt-LT"/>
        </w:rPr>
        <w:t>3</w:t>
      </w:r>
      <w:r w:rsidR="00D97277" w:rsidRPr="00803E99">
        <w:rPr>
          <w:lang w:eastAsia="lt-LT"/>
        </w:rPr>
        <w:t xml:space="preserve">. Projektinio pasiūlymo ir paraiškos parengimo išlaidos yra netinkamos finansuoti, išskyrus </w:t>
      </w:r>
      <w:r w:rsidR="00D97277" w:rsidRPr="00F06D88">
        <w:rPr>
          <w:lang w:eastAsia="lt-LT"/>
        </w:rPr>
        <w:t>projektinio pasiūlymo</w:t>
      </w:r>
      <w:r w:rsidR="00D97277" w:rsidRPr="00803E99">
        <w:rPr>
          <w:lang w:eastAsia="lt-LT"/>
        </w:rPr>
        <w:t xml:space="preserve"> pried</w:t>
      </w:r>
      <w:r w:rsidR="00C96057">
        <w:rPr>
          <w:lang w:eastAsia="lt-LT"/>
        </w:rPr>
        <w:t>o</w:t>
      </w:r>
      <w:r w:rsidR="0031575B">
        <w:rPr>
          <w:lang w:eastAsia="lt-LT"/>
        </w:rPr>
        <w:t xml:space="preserve"> </w:t>
      </w:r>
      <w:r w:rsidR="00C96057">
        <w:rPr>
          <w:lang w:eastAsia="lt-LT"/>
        </w:rPr>
        <w:t>– investicijų projekto su</w:t>
      </w:r>
      <w:r w:rsidR="0031575B">
        <w:rPr>
          <w:lang w:eastAsia="lt-LT"/>
        </w:rPr>
        <w:t xml:space="preserve"> </w:t>
      </w:r>
      <w:r w:rsidR="0031575B">
        <w:t>s</w:t>
      </w:r>
      <w:r w:rsidR="0031575B" w:rsidRPr="00581E0E">
        <w:t xml:space="preserve">ąnaudų </w:t>
      </w:r>
      <w:r w:rsidR="00C96057">
        <w:t xml:space="preserve">ir </w:t>
      </w:r>
      <w:r w:rsidR="0031575B" w:rsidRPr="00581E0E">
        <w:t>naudos analizės rezultatų lentelė</w:t>
      </w:r>
      <w:r w:rsidR="00C96057">
        <w:t>mi</w:t>
      </w:r>
      <w:r w:rsidR="004039FF">
        <w:t>s</w:t>
      </w:r>
      <w:r w:rsidR="0031575B" w:rsidRPr="00803E99">
        <w:rPr>
          <w:lang w:eastAsia="lt-LT"/>
        </w:rPr>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Ši</w:t>
      </w:r>
      <w:r w:rsidR="00C96057">
        <w:rPr>
          <w:lang w:eastAsia="lt-LT"/>
        </w:rPr>
        <w:t>o</w:t>
      </w:r>
      <w:r w:rsidR="00AF6C47" w:rsidRPr="00803E99">
        <w:rPr>
          <w:lang w:eastAsia="lt-LT"/>
        </w:rPr>
        <w:t xml:space="preserve"> pried</w:t>
      </w:r>
      <w:r w:rsidR="00C96057">
        <w:rPr>
          <w:lang w:eastAsia="lt-LT"/>
        </w:rPr>
        <w:t>o</w:t>
      </w:r>
      <w:r w:rsidR="00AF6C47" w:rsidRPr="00803E99">
        <w:rPr>
          <w:lang w:eastAsia="lt-LT"/>
        </w:rPr>
        <w:t xml:space="preserve">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14:paraId="2616273B" w14:textId="5412B340" w:rsidR="006363C1" w:rsidRPr="00803E99" w:rsidRDefault="00411ACE" w:rsidP="00B30FB7">
      <w:pPr>
        <w:rPr>
          <w:lang w:eastAsia="lt-LT"/>
        </w:rPr>
      </w:pPr>
      <w:r>
        <w:rPr>
          <w:lang w:eastAsia="lt-LT"/>
        </w:rPr>
        <w:t>3</w:t>
      </w:r>
      <w:r w:rsidR="004E5317">
        <w:rPr>
          <w:lang w:eastAsia="lt-LT"/>
        </w:rPr>
        <w:t>4</w:t>
      </w:r>
      <w:r w:rsidR="00610C3A" w:rsidRPr="00803E99">
        <w:rPr>
          <w:lang w:eastAsia="lt-LT"/>
        </w:rPr>
        <w:t xml:space="preserve">. </w:t>
      </w:r>
      <w:r w:rsidR="00924EB7" w:rsidRPr="00803E99">
        <w:rPr>
          <w:lang w:eastAsia="lt-LT"/>
        </w:rPr>
        <w:t>Pajamoms iš projekto veiklų, gautoms įgyvendin</w:t>
      </w:r>
      <w:r w:rsidR="00E94FBE">
        <w:rPr>
          <w:lang w:eastAsia="lt-LT"/>
        </w:rPr>
        <w:t xml:space="preserve">ant projektą </w:t>
      </w:r>
      <w:r w:rsidR="00924EB7" w:rsidRPr="00803E99">
        <w:rPr>
          <w:lang w:eastAsia="lt-LT"/>
        </w:rPr>
        <w:t xml:space="preserve">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w:t>
      </w:r>
      <w:r w:rsidR="00AF5F0C">
        <w:rPr>
          <w:lang w:eastAsia="lt-LT"/>
        </w:rPr>
        <w:t>,</w:t>
      </w:r>
      <w:r w:rsidR="00924EB7" w:rsidRPr="00803E99">
        <w:rPr>
          <w:lang w:eastAsia="lt-LT"/>
        </w:rPr>
        <w:t xml:space="preserve">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3AEBC425" w14:textId="6C736E59" w:rsidR="00AF5F0C" w:rsidRDefault="00411ACE" w:rsidP="003B0B8D">
      <w:pPr>
        <w:rPr>
          <w:rFonts w:eastAsia="Times New Roman"/>
          <w:lang w:eastAsia="lt-LT"/>
        </w:rPr>
      </w:pPr>
      <w:r>
        <w:rPr>
          <w:rFonts w:eastAsia="Times New Roman"/>
          <w:lang w:eastAsia="lt-LT"/>
        </w:rPr>
        <w:t>3</w:t>
      </w:r>
      <w:r w:rsidR="004E5317">
        <w:rPr>
          <w:rFonts w:eastAsia="Times New Roman"/>
          <w:lang w:eastAsia="lt-LT"/>
        </w:rPr>
        <w:t>5</w:t>
      </w:r>
      <w:r w:rsidR="00410562" w:rsidRPr="00803E99">
        <w:rPr>
          <w:rFonts w:eastAsia="Times New Roman"/>
          <w:lang w:eastAsia="lt-LT"/>
        </w:rPr>
        <w:t xml:space="preserve">. </w:t>
      </w:r>
      <w:r w:rsidR="00AF5F0C" w:rsidRPr="00823964">
        <w:rPr>
          <w:rFonts w:eastAsia="Times New Roman"/>
          <w:lang w:eastAsia="lt-LT"/>
        </w:rPr>
        <w:t xml:space="preserve">Pareiškėjas privalo savo lėšomis sumokėti statybos darbų išlaidas, susijusias su inžineriniais tinklais, kaip tai apibrėžta Lietuvos Respublikos statybos įstatyme, išskyrus </w:t>
      </w:r>
      <w:r w:rsidR="00AF5F0C">
        <w:rPr>
          <w:rFonts w:eastAsia="Times New Roman"/>
          <w:lang w:eastAsia="lt-LT"/>
        </w:rPr>
        <w:t>šiuos atvejus:</w:t>
      </w:r>
    </w:p>
    <w:p w14:paraId="01D0A4C0" w14:textId="235D2CD7" w:rsidR="00AF5F0C" w:rsidRDefault="00411ACE" w:rsidP="003B0B8D">
      <w:pPr>
        <w:rPr>
          <w:rFonts w:eastAsia="Times New Roman"/>
          <w:lang w:eastAsia="lt-LT"/>
        </w:rPr>
      </w:pPr>
      <w:r>
        <w:rPr>
          <w:rFonts w:eastAsia="Times New Roman"/>
          <w:lang w:eastAsia="lt-LT"/>
        </w:rPr>
        <w:t>3</w:t>
      </w:r>
      <w:r w:rsidR="004E5317">
        <w:rPr>
          <w:rFonts w:eastAsia="Times New Roman"/>
          <w:lang w:eastAsia="lt-LT"/>
        </w:rPr>
        <w:t>5</w:t>
      </w:r>
      <w:r w:rsidR="00E94FBE">
        <w:rPr>
          <w:rFonts w:eastAsia="Times New Roman"/>
          <w:lang w:eastAsia="lt-LT"/>
        </w:rPr>
        <w:t>.1</w:t>
      </w:r>
      <w:r w:rsidR="00223A28">
        <w:rPr>
          <w:rFonts w:eastAsia="Times New Roman"/>
          <w:lang w:eastAsia="lt-LT"/>
        </w:rPr>
        <w:t>.</w:t>
      </w:r>
      <w:r w:rsidR="00E94FBE">
        <w:rPr>
          <w:rFonts w:eastAsia="Times New Roman"/>
          <w:lang w:eastAsia="lt-LT"/>
        </w:rPr>
        <w:t xml:space="preserve"> </w:t>
      </w:r>
      <w:r w:rsidR="00AF5F0C" w:rsidRPr="00823964">
        <w:rPr>
          <w:rFonts w:eastAsia="Times New Roman"/>
          <w:lang w:eastAsia="lt-LT"/>
        </w:rPr>
        <w:t xml:space="preserve">kai inžineriniai tinklai patikėjimo teise ar nuosavybės teise priklauso pareiškėjui </w:t>
      </w:r>
      <w:r w:rsidR="006776CB">
        <w:rPr>
          <w:rFonts w:eastAsia="Times New Roman"/>
          <w:lang w:eastAsia="lt-LT"/>
        </w:rPr>
        <w:t xml:space="preserve">ir </w:t>
      </w:r>
      <w:r w:rsidR="00AF5F0C" w:rsidRPr="00823964">
        <w:rPr>
          <w:rFonts w:eastAsia="Times New Roman"/>
          <w:lang w:eastAsia="lt-LT"/>
        </w:rPr>
        <w:t>yra būtini statiniuose vykstantiems technologiniams procesams ir technologinių įrenginių normaliam darbui užtikrinti;</w:t>
      </w:r>
    </w:p>
    <w:p w14:paraId="3C4CFD0B" w14:textId="488E0C25" w:rsidR="003656A7" w:rsidRDefault="00411ACE" w:rsidP="003B0B8D">
      <w:pPr>
        <w:rPr>
          <w:rFonts w:eastAsia="Times New Roman"/>
          <w:lang w:eastAsia="lt-LT"/>
        </w:rPr>
      </w:pPr>
      <w:r>
        <w:rPr>
          <w:rFonts w:eastAsia="Times New Roman"/>
          <w:lang w:eastAsia="lt-LT"/>
        </w:rPr>
        <w:t>3</w:t>
      </w:r>
      <w:r w:rsidR="004E5317">
        <w:rPr>
          <w:rFonts w:eastAsia="Times New Roman"/>
          <w:lang w:eastAsia="lt-LT"/>
        </w:rPr>
        <w:t>5</w:t>
      </w:r>
      <w:r w:rsidR="00AF5F0C" w:rsidRPr="00A33344">
        <w:rPr>
          <w:rFonts w:eastAsia="Times New Roman"/>
          <w:lang w:eastAsia="lt-LT"/>
        </w:rPr>
        <w:t>.2</w:t>
      </w:r>
      <w:r w:rsidR="00223A28">
        <w:rPr>
          <w:rFonts w:eastAsia="Times New Roman"/>
          <w:lang w:eastAsia="lt-LT"/>
        </w:rPr>
        <w:t>.</w:t>
      </w:r>
      <w:r w:rsidR="00AF5F0C" w:rsidRPr="00A33344">
        <w:rPr>
          <w:rFonts w:eastAsia="Times New Roman"/>
          <w:lang w:eastAsia="lt-LT"/>
        </w:rPr>
        <w:t xml:space="preserve"> kai inžineriniai tinklai yra kelio</w:t>
      </w:r>
      <w:r w:rsidR="00AF5F0C">
        <w:rPr>
          <w:rFonts w:eastAsia="Times New Roman"/>
          <w:lang w:eastAsia="lt-LT"/>
        </w:rPr>
        <w:t xml:space="preserve"> </w:t>
      </w:r>
      <w:r w:rsidR="00AF5F0C" w:rsidRPr="00A33344">
        <w:rPr>
          <w:rFonts w:eastAsia="Times New Roman"/>
          <w:lang w:eastAsia="lt-LT"/>
        </w:rPr>
        <w:t>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w:t>
      </w:r>
      <w:r w:rsidR="00AF5F0C">
        <w:rPr>
          <w:rFonts w:eastAsia="Times New Roman"/>
          <w:lang w:eastAsia="lt-LT"/>
        </w:rPr>
        <w:t>,</w:t>
      </w:r>
      <w:r w:rsidR="00AF5F0C" w:rsidRPr="00A33344">
        <w:rPr>
          <w:rFonts w:eastAsia="Times New Roman"/>
          <w:lang w:eastAsia="lt-LT"/>
        </w:rPr>
        <w:t xml:space="preserve"> arba </w:t>
      </w:r>
      <w:r w:rsidR="00AF5F0C">
        <w:rPr>
          <w:rFonts w:eastAsia="Times New Roman"/>
          <w:lang w:eastAsia="lt-LT"/>
        </w:rPr>
        <w:t xml:space="preserve">kurie yra gatvės elementai, </w:t>
      </w:r>
      <w:r w:rsidR="00AF5F0C" w:rsidRPr="00A33344">
        <w:rPr>
          <w:rFonts w:eastAsia="Times New Roman"/>
          <w:lang w:eastAsia="lt-LT"/>
        </w:rPr>
        <w:t xml:space="preserve">kaip numatyta statybos techniniame reglamente </w:t>
      </w:r>
      <w:r w:rsidR="00AF5F0C" w:rsidRPr="00A33344">
        <w:t xml:space="preserve">STR 2.06.04:2014 „Gatvės ir vietinės reikšmės keliai. Bendrieji reikalavimai“, patvirtintame </w:t>
      </w:r>
      <w:r w:rsidR="00AF5F0C" w:rsidRPr="00A33344">
        <w:rPr>
          <w:rFonts w:eastAsia="Times New Roman"/>
          <w:lang w:eastAsia="lt-LT"/>
        </w:rPr>
        <w:t xml:space="preserve">Lietuvos Respublikos aplinkos ministro </w:t>
      </w:r>
      <w:r w:rsidR="00AF5F0C" w:rsidRPr="00A33344">
        <w:t>201</w:t>
      </w:r>
      <w:r w:rsidR="003B0B8D">
        <w:t>1</w:t>
      </w:r>
      <w:r w:rsidR="00AF5F0C" w:rsidRPr="00A33344">
        <w:t xml:space="preserve"> m. </w:t>
      </w:r>
      <w:r w:rsidR="003B0B8D">
        <w:t xml:space="preserve">gruodžio 2 </w:t>
      </w:r>
      <w:r w:rsidR="00AF5F0C" w:rsidRPr="00A33344">
        <w:t>d.</w:t>
      </w:r>
      <w:r w:rsidR="003B0B8D">
        <w:t xml:space="preserve"> įsakymu</w:t>
      </w:r>
      <w:r w:rsidR="00AF5F0C" w:rsidRPr="00A33344">
        <w:t xml:space="preserve"> Nr. D1-</w:t>
      </w:r>
      <w:r w:rsidR="003B0B8D">
        <w:t>933</w:t>
      </w:r>
      <w:r w:rsidR="00AF5F0C" w:rsidRPr="00A33344">
        <w:rPr>
          <w:rFonts w:eastAsia="Times New Roman"/>
          <w:lang w:eastAsia="lt-LT"/>
        </w:rPr>
        <w:t xml:space="preserve"> ,,Dėl statybos techninio reglamento </w:t>
      </w:r>
      <w:r w:rsidR="00AF5F0C" w:rsidRPr="00A33344">
        <w:t>STR 2.06.04:2014 „Gatvės ir vietinės reikšmės keliai. Bendrieji reikalavimai“ patvirtinimo“.</w:t>
      </w:r>
    </w:p>
    <w:p w14:paraId="709457AD" w14:textId="0C74D1B1" w:rsidR="00AF5F0C" w:rsidRDefault="00411ACE" w:rsidP="00B30FB7">
      <w:pPr>
        <w:rPr>
          <w:rFonts w:eastAsia="Times New Roman"/>
          <w:lang w:eastAsia="lt-LT"/>
        </w:rPr>
      </w:pPr>
      <w:r>
        <w:rPr>
          <w:rFonts w:eastAsia="Times New Roman"/>
          <w:lang w:eastAsia="lt-LT"/>
        </w:rPr>
        <w:t>3</w:t>
      </w:r>
      <w:r w:rsidR="004E5317">
        <w:rPr>
          <w:rFonts w:eastAsia="Times New Roman"/>
          <w:lang w:eastAsia="lt-LT"/>
        </w:rPr>
        <w:t>6</w:t>
      </w:r>
      <w:r w:rsidR="00AF5F0C">
        <w:rPr>
          <w:rFonts w:eastAsia="Times New Roman"/>
          <w:lang w:eastAsia="lt-LT"/>
        </w:rPr>
        <w:t xml:space="preserve">. </w:t>
      </w:r>
      <w:r w:rsidR="00AF5F0C" w:rsidRPr="00823964">
        <w:rPr>
          <w:rFonts w:eastAsia="Times New Roman"/>
          <w:lang w:eastAsia="lt-LT"/>
        </w:rPr>
        <w:t>Nepiniginis projekto vykdytojo įnašas laikomas netinkamomis finansuoti išlaidomis.</w:t>
      </w:r>
    </w:p>
    <w:p w14:paraId="05F48009" w14:textId="789D3C81" w:rsidR="006D465E" w:rsidRDefault="00411ACE" w:rsidP="00B30FB7">
      <w:pPr>
        <w:rPr>
          <w:rFonts w:eastAsia="Times New Roman"/>
          <w:lang w:eastAsia="lt-LT"/>
        </w:rPr>
      </w:pPr>
      <w:r>
        <w:rPr>
          <w:rFonts w:eastAsia="Times New Roman"/>
          <w:lang w:eastAsia="lt-LT"/>
        </w:rPr>
        <w:t>3</w:t>
      </w:r>
      <w:r w:rsidR="004E5317">
        <w:rPr>
          <w:rFonts w:eastAsia="Times New Roman"/>
          <w:lang w:eastAsia="lt-LT"/>
        </w:rPr>
        <w:t>7</w:t>
      </w:r>
      <w:r w:rsidR="006D465E">
        <w:rPr>
          <w:rFonts w:eastAsia="Times New Roman"/>
          <w:lang w:eastAsia="lt-LT"/>
        </w:rPr>
        <w:t>. Pagal Aprašą kryžminis finansavimas netaikomas.</w:t>
      </w:r>
    </w:p>
    <w:p w14:paraId="0FE09A3C" w14:textId="77777777" w:rsidR="00420F09" w:rsidRDefault="00420F09" w:rsidP="00B42EBF">
      <w:pPr>
        <w:pStyle w:val="Antrat1"/>
        <w:rPr>
          <w:lang w:eastAsia="lt-LT"/>
        </w:rPr>
      </w:pPr>
    </w:p>
    <w:p w14:paraId="04B01AD9" w14:textId="77777777" w:rsidR="00EB3055" w:rsidRPr="00EB3055" w:rsidRDefault="00EB3055" w:rsidP="003F1B65">
      <w:pPr>
        <w:ind w:firstLine="0"/>
        <w:rPr>
          <w:lang w:eastAsia="lt-LT"/>
        </w:rPr>
      </w:pPr>
    </w:p>
    <w:p w14:paraId="5C0F8628" w14:textId="77777777"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14:paraId="5A9A97D4" w14:textId="77777777"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14:paraId="77BF7E0C" w14:textId="77777777" w:rsidR="00871EF1" w:rsidRPr="00803E99" w:rsidRDefault="00871EF1" w:rsidP="00B30FB7">
      <w:pPr>
        <w:rPr>
          <w:lang w:eastAsia="lt-LT"/>
        </w:rPr>
      </w:pPr>
    </w:p>
    <w:p w14:paraId="085390FE" w14:textId="6EFA0003" w:rsidR="004A04F8" w:rsidRDefault="004E5317" w:rsidP="004A04F8">
      <w:pPr>
        <w:rPr>
          <w:color w:val="000000"/>
        </w:rPr>
      </w:pPr>
      <w:r>
        <w:t>38</w:t>
      </w:r>
      <w:r w:rsidR="009D1AD3" w:rsidRPr="00803E99">
        <w:t xml:space="preserve">. </w:t>
      </w:r>
      <w:r w:rsidR="00AB4630" w:rsidRPr="00FE5D8F">
        <w:t xml:space="preserve">Galimas pareiškėjas iki Iš Europos </w:t>
      </w:r>
      <w:r w:rsidR="00AB4630">
        <w:t>S</w:t>
      </w:r>
      <w:r w:rsidR="00AB4630" w:rsidRPr="00FE5D8F">
        <w:t xml:space="preserve">ąjungos struktūrinių fondų lėšų bendrai finansuojamų valstybės projektų atrankos tvarkos aprašo, patvirtinto Lietuvos Respublikos susisiekimo ministro 2015 m. birželio 26 d. įsakymu Nr. 3-266 </w:t>
      </w:r>
      <w:r w:rsidR="00AB4630">
        <w:t xml:space="preserve">“Dėl </w:t>
      </w:r>
      <w:r w:rsidR="00AB4630" w:rsidRPr="00FE5D8F">
        <w:t xml:space="preserve">Iš Europos </w:t>
      </w:r>
      <w:r w:rsidR="00AB4630">
        <w:t>S</w:t>
      </w:r>
      <w:r w:rsidR="00AB4630" w:rsidRPr="00FE5D8F">
        <w:t>ąjungos struktūrinių fondų lėšų bendrai finansuojamų valstybės projektų atrankos tvarkos aprašo</w:t>
      </w:r>
      <w:r w:rsidR="00AB4630">
        <w:t xml:space="preserve"> patvirtinimo“, kuris </w:t>
      </w:r>
      <w:r w:rsidR="00AB4630" w:rsidRPr="00FE5D8F">
        <w:t>skelbiama</w:t>
      </w:r>
      <w:r w:rsidR="00AB4630">
        <w:t>s</w:t>
      </w:r>
      <w:r w:rsidR="00AB4630" w:rsidRPr="00FE5D8F">
        <w:t xml:space="preserve"> ES struktūrinių fondų svetainėje www.esinvesticijos.lt</w:t>
      </w:r>
      <w:r w:rsidR="00AB4630">
        <w:t>,</w:t>
      </w:r>
      <w:r w:rsidR="00AB4630" w:rsidRPr="00FE5D8F">
        <w:t xml:space="preserve"> 9 punkte nurodyto termino turi Ministerijai raštu pateikti projektinius pasiūlymus dėl valstybės projektų įgyvendinimo (toliau – projektinis pasiūlymas) pagal formą, nustatytą Aprašo 2 priede „Projektinis pasiūlymas“. </w:t>
      </w:r>
      <w:r w:rsidR="009D1AD3" w:rsidRPr="00803E99">
        <w:t xml:space="preserve">Kartu su projektiniu pasiūlymu </w:t>
      </w:r>
      <w:r w:rsidR="00503D95">
        <w:t>pareiškėjas</w:t>
      </w:r>
      <w:r w:rsidR="009D1AD3" w:rsidRPr="007615E0">
        <w:t xml:space="preserve"> </w:t>
      </w:r>
      <w:r w:rsidR="004039FF">
        <w:t>turi pateikti</w:t>
      </w:r>
      <w:r w:rsidR="004A04F8">
        <w:t xml:space="preserve"> i</w:t>
      </w:r>
      <w:r w:rsidR="004A04F8" w:rsidRPr="00803E99">
        <w:t xml:space="preserve">nvesticijų projektą, parengtą pagal Investicijų projektų, kuriems siekiama gauti finansavimą iš Europos Sąjungos struktūrinės paramos ir / ar valstybės biudžeto lėšų, rengimo metodiką, </w:t>
      </w:r>
      <w:r w:rsidR="004A04F8" w:rsidRPr="004F2DAB">
        <w:rPr>
          <w:color w:val="000000"/>
        </w:rPr>
        <w:t>patvirtintą VšĮ Centrinės projektų valdymo agentūros direktoriaus 201</w:t>
      </w:r>
      <w:r w:rsidR="00AB4630">
        <w:rPr>
          <w:color w:val="000000"/>
        </w:rPr>
        <w:t>6</w:t>
      </w:r>
      <w:r w:rsidR="004A04F8" w:rsidRPr="004F2DAB">
        <w:rPr>
          <w:color w:val="000000"/>
        </w:rPr>
        <w:t xml:space="preserve"> m. g</w:t>
      </w:r>
      <w:r w:rsidR="00AB4630">
        <w:rPr>
          <w:color w:val="000000"/>
        </w:rPr>
        <w:t xml:space="preserve">egužės </w:t>
      </w:r>
      <w:r w:rsidR="004A04F8" w:rsidRPr="004F2DAB">
        <w:rPr>
          <w:color w:val="000000"/>
        </w:rPr>
        <w:t>3</w:t>
      </w:r>
      <w:r w:rsidR="00AB4630">
        <w:rPr>
          <w:color w:val="000000"/>
        </w:rPr>
        <w:t>0</w:t>
      </w:r>
      <w:r w:rsidR="004A04F8" w:rsidRPr="004F2DAB">
        <w:rPr>
          <w:color w:val="000000"/>
        </w:rPr>
        <w:t xml:space="preserve"> d. įsakymu Nr. </w:t>
      </w:r>
      <w:r w:rsidR="00AB4630">
        <w:rPr>
          <w:color w:val="000000"/>
        </w:rPr>
        <w:t>2016/8-101</w:t>
      </w:r>
      <w:r w:rsidR="004A04F8" w:rsidRPr="004F2DAB">
        <w:rPr>
          <w:color w:val="000000"/>
        </w:rPr>
        <w:t>,</w:t>
      </w:r>
      <w:r w:rsidR="004A04F8">
        <w:rPr>
          <w:color w:val="000000"/>
        </w:rPr>
        <w:t xml:space="preserve"> </w:t>
      </w:r>
      <w:r w:rsidR="004A04F8" w:rsidRPr="00803E99">
        <w:t xml:space="preserve">kuri skelbiama ES struktūrinių fondų svetainėje </w:t>
      </w:r>
      <w:r w:rsidR="00AB4630">
        <w:t xml:space="preserve">www.esinvesticijos.lt. </w:t>
      </w:r>
      <w:r w:rsidR="00DA0F15" w:rsidRPr="00FF095E">
        <w:rPr>
          <w:color w:val="000000"/>
        </w:rPr>
        <w:t>Investicijų projekte turi būti išnagrinėtos ir palygintos Investicijų projektų rengimo metodikos 4 pried</w:t>
      </w:r>
      <w:r w:rsidR="00DA0F15">
        <w:rPr>
          <w:color w:val="000000"/>
        </w:rPr>
        <w:t xml:space="preserve">e </w:t>
      </w:r>
      <w:r w:rsidR="00DA0F15" w:rsidRPr="00FF095E">
        <w:rPr>
          <w:color w:val="000000"/>
        </w:rPr>
        <w:t>„Projekto investavimo objektų sąrašas“</w:t>
      </w:r>
      <w:r w:rsidR="00DA0F15">
        <w:rPr>
          <w:color w:val="000000"/>
        </w:rPr>
        <w:t xml:space="preserve"> numatytos alternatyvos:</w:t>
      </w:r>
    </w:p>
    <w:p w14:paraId="33A0E0E2" w14:textId="77777777" w:rsidR="00AB4630" w:rsidRPr="00AB4630" w:rsidRDefault="004E5317" w:rsidP="00AB4630">
      <w:r w:rsidRPr="00AB4630">
        <w:t>38</w:t>
      </w:r>
      <w:r w:rsidR="004A04F8" w:rsidRPr="00AB4630">
        <w:t>.1.</w:t>
      </w:r>
      <w:r w:rsidR="00A14CBF" w:rsidRPr="00AB4630">
        <w:t xml:space="preserve"> statant naujus </w:t>
      </w:r>
      <w:r w:rsidR="004A04F8" w:rsidRPr="00AB4630">
        <w:t>inžinerini</w:t>
      </w:r>
      <w:r w:rsidR="00A14CBF" w:rsidRPr="00AB4630">
        <w:t>us s</w:t>
      </w:r>
      <w:r w:rsidR="004A04F8" w:rsidRPr="00AB4630">
        <w:t>tatini</w:t>
      </w:r>
      <w:r w:rsidR="00A14CBF" w:rsidRPr="00AB4630">
        <w:t>us</w:t>
      </w:r>
      <w:r w:rsidR="004A04F8" w:rsidRPr="00AB4630">
        <w:t xml:space="preserve"> (susisiekimo komunikacij</w:t>
      </w:r>
      <w:r w:rsidR="00A14CBF" w:rsidRPr="00AB4630">
        <w:t>as</w:t>
      </w:r>
      <w:r w:rsidR="004A04F8" w:rsidRPr="00AB4630">
        <w:t>)</w:t>
      </w:r>
      <w:r w:rsidR="00AB4630" w:rsidRPr="00AB4630">
        <w:t>:</w:t>
      </w:r>
    </w:p>
    <w:p w14:paraId="3246D325" w14:textId="112E487F" w:rsidR="00AB4630" w:rsidRPr="00AB4630" w:rsidRDefault="00AB4630" w:rsidP="00AB4630">
      <w:r w:rsidRPr="00AB4630">
        <w:t>38.1.1. naujų inžinerinių statinių statyba;</w:t>
      </w:r>
    </w:p>
    <w:p w14:paraId="621F1293" w14:textId="0F21EAB9" w:rsidR="00AB4630" w:rsidRPr="00AB4630" w:rsidRDefault="00AB4630" w:rsidP="00AB4630">
      <w:r w:rsidRPr="00AB4630">
        <w:t>38.1.2. esamų inžinerinių statinių techninių savybių gerinimas;</w:t>
      </w:r>
    </w:p>
    <w:p w14:paraId="3DB7E30F" w14:textId="2B72E6C6" w:rsidR="007405BB" w:rsidRDefault="00AB4630" w:rsidP="004A04F8">
      <w:r w:rsidRPr="00AB4630">
        <w:t>38.1.3. inžinerinių statinių nuoma / panauda;</w:t>
      </w:r>
    </w:p>
    <w:p w14:paraId="528E9994" w14:textId="562ECB1B" w:rsidR="007405BB" w:rsidRDefault="007405BB" w:rsidP="004A04F8">
      <w:r>
        <w:t>38.1.4. trūkstamų paslaugų užtikrinimas perkant paslaugas rinkoje;</w:t>
      </w:r>
    </w:p>
    <w:p w14:paraId="3B7DB8AB" w14:textId="43A6A885" w:rsidR="00AB4630" w:rsidRPr="00AB4630" w:rsidRDefault="004E5317" w:rsidP="004A04F8">
      <w:r w:rsidRPr="00AB4630">
        <w:t>38</w:t>
      </w:r>
      <w:r w:rsidR="004A04F8" w:rsidRPr="00AB4630">
        <w:t xml:space="preserve">.2. </w:t>
      </w:r>
      <w:r w:rsidR="00A14CBF" w:rsidRPr="00AB4630">
        <w:t>gerinant e</w:t>
      </w:r>
      <w:r w:rsidR="004A04F8" w:rsidRPr="00AB4630">
        <w:t>sam</w:t>
      </w:r>
      <w:r w:rsidR="00A14CBF" w:rsidRPr="00AB4630">
        <w:t>ų</w:t>
      </w:r>
      <w:r w:rsidR="004A04F8" w:rsidRPr="00AB4630">
        <w:t xml:space="preserve"> inžinerinių statinių (susisiekimo komunikacijų) technin</w:t>
      </w:r>
      <w:r w:rsidR="00A14CBF" w:rsidRPr="00AB4630">
        <w:t>es</w:t>
      </w:r>
      <w:r w:rsidR="004A04F8" w:rsidRPr="00AB4630">
        <w:t xml:space="preserve"> savyb</w:t>
      </w:r>
      <w:r w:rsidR="00A14CBF" w:rsidRPr="00AB4630">
        <w:t>es</w:t>
      </w:r>
      <w:r w:rsidR="00AB4630" w:rsidRPr="00AB4630">
        <w:t>:</w:t>
      </w:r>
    </w:p>
    <w:p w14:paraId="78E5F424" w14:textId="64A6A753" w:rsidR="004A04F8" w:rsidRPr="00AB4630" w:rsidRDefault="00AB4630" w:rsidP="004A04F8">
      <w:r w:rsidRPr="00AB4630">
        <w:t xml:space="preserve">38.2.1. </w:t>
      </w:r>
      <w:r w:rsidR="004A04F8" w:rsidRPr="00AB4630">
        <w:t>inžinerinių statinių techninių savybių gerinimas</w:t>
      </w:r>
      <w:r w:rsidRPr="00AB4630">
        <w:t>;</w:t>
      </w:r>
    </w:p>
    <w:p w14:paraId="5171A4B9" w14:textId="62E2C651" w:rsidR="00AB4630" w:rsidRPr="00AB4630" w:rsidRDefault="00AB4630" w:rsidP="00AB4630">
      <w:r w:rsidRPr="00AB4630">
        <w:t>38.2.2. esamų inžinerinių statinių keitimas;</w:t>
      </w:r>
    </w:p>
    <w:p w14:paraId="1F0CC841" w14:textId="720C0F1F" w:rsidR="00AB4630" w:rsidRPr="00844BD0" w:rsidRDefault="00AB4630" w:rsidP="00AB4630">
      <w:r w:rsidRPr="00AB4630">
        <w:t xml:space="preserve">38.2.3. trūkstamų paslaugų užtikrinimas perkant </w:t>
      </w:r>
      <w:r w:rsidRPr="00844BD0">
        <w:t>paslaugas rinkoje</w:t>
      </w:r>
      <w:r w:rsidR="007405BB" w:rsidRPr="00844BD0">
        <w:t>;</w:t>
      </w:r>
    </w:p>
    <w:p w14:paraId="05B89491" w14:textId="0D27579D" w:rsidR="007405BB" w:rsidRDefault="007405BB" w:rsidP="00AB4630">
      <w:r w:rsidRPr="00844BD0">
        <w:t>38.3. keičiant e</w:t>
      </w:r>
      <w:r w:rsidRPr="007405BB">
        <w:t>samus inžinerinius statinius</w:t>
      </w:r>
      <w:r>
        <w:t xml:space="preserve"> </w:t>
      </w:r>
      <w:r w:rsidRPr="00AB4630">
        <w:t>(susisiekimo komunikacij</w:t>
      </w:r>
      <w:r>
        <w:t>as</w:t>
      </w:r>
      <w:r w:rsidRPr="00AB4630">
        <w:t>)</w:t>
      </w:r>
      <w:r w:rsidRPr="007405BB">
        <w:t>:</w:t>
      </w:r>
    </w:p>
    <w:p w14:paraId="14119763" w14:textId="77777777" w:rsidR="007405BB" w:rsidRDefault="007405BB" w:rsidP="00AB4630">
      <w:r>
        <w:t>38.3.1. inžinerinių statinių keitimas į technologiją A;</w:t>
      </w:r>
    </w:p>
    <w:p w14:paraId="455C32B7" w14:textId="21FF6218" w:rsidR="007405BB" w:rsidRDefault="007405BB" w:rsidP="00AB4630">
      <w:r>
        <w:t>38.3.2. inžinerinių statinių keitimas į technologiją B;</w:t>
      </w:r>
    </w:p>
    <w:p w14:paraId="476EAB55" w14:textId="38FD1D1E" w:rsidR="007405BB" w:rsidRPr="00844BD0" w:rsidRDefault="007405BB" w:rsidP="00844BD0">
      <w:r>
        <w:t>38.3.3. trūkstamų paslaugų užtikrinimas perkant paslaugas rinkoje.</w:t>
      </w:r>
    </w:p>
    <w:p w14:paraId="26A07884" w14:textId="5EC5CC27" w:rsidR="00B16350" w:rsidRPr="00E94D86" w:rsidRDefault="007405BB" w:rsidP="00B16350">
      <w:pPr>
        <w:rPr>
          <w:rFonts w:eastAsia="Times New Roman"/>
          <w:lang w:eastAsia="lt-LT"/>
        </w:rPr>
      </w:pPr>
      <w:r>
        <w:t>39</w:t>
      </w:r>
      <w:r w:rsidR="009D1AD3" w:rsidRPr="005B2A21">
        <w:t>.</w:t>
      </w:r>
      <w:r w:rsidR="009D1AD3" w:rsidRPr="005B2A21">
        <w:rPr>
          <w:i/>
        </w:rPr>
        <w:t xml:space="preserve"> </w:t>
      </w:r>
      <w:r w:rsidR="00B16350" w:rsidRPr="00E94D86">
        <w:t>Ministerija, įvertinusi projektinius pasiūlymus, priims sprendimą dėl valstybės projektų sąrašo sudarymo. Į valstybės projektų sąrašą gali būti įtraukti tik Projektų taisyklių 37 punkte nustatytus reikalavimus atitinkantys projektai. Pareiškėja</w:t>
      </w:r>
      <w:r w:rsidR="00B16350">
        <w:t>s</w:t>
      </w:r>
      <w:r w:rsidR="00B16350" w:rsidRPr="00E94D86">
        <w:t>, kuri</w:t>
      </w:r>
      <w:r w:rsidR="00B16350">
        <w:t>o</w:t>
      </w:r>
      <w:r w:rsidR="00B16350" w:rsidRPr="00E94D86">
        <w:t xml:space="preserve"> projektai įtraukti į valstybės projektų sąrašą, įgis teisę teikti paraišką finansuoti projektą.</w:t>
      </w:r>
    </w:p>
    <w:p w14:paraId="753C1E4A" w14:textId="5CB12E73" w:rsidR="00742C25" w:rsidRDefault="007405BB" w:rsidP="00B30FB7">
      <w:r>
        <w:rPr>
          <w:rFonts w:eastAsia="Times New Roman"/>
          <w:lang w:eastAsia="lt-LT"/>
        </w:rPr>
        <w:t>40</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r w:rsidR="00775916" w:rsidRPr="009A27BD">
        <w:t>www.esinvesticijos.lt</w:t>
      </w:r>
      <w:r w:rsidR="00775916" w:rsidRPr="00803E99">
        <w:t xml:space="preserve"> </w:t>
      </w:r>
      <w:r w:rsidR="00C878CC" w:rsidRPr="009A27BD">
        <w:t>skiltyje „Finansavimas</w:t>
      </w:r>
      <w:r w:rsidR="002C2419">
        <w:t xml:space="preserve"> </w:t>
      </w:r>
      <w:r w:rsidR="00C878CC" w:rsidRPr="009A27BD">
        <w:t>/</w:t>
      </w:r>
      <w:r w:rsidR="002C2419">
        <w:t xml:space="preserve"> </w:t>
      </w:r>
      <w:r w:rsidR="00C878CC" w:rsidRPr="009A27BD">
        <w:t xml:space="preserve">Planuojami valstybės (regionų) projektai“ prie konkretaus planuojamo projekto </w:t>
      </w:r>
      <w:r w:rsidR="000A5053" w:rsidRPr="009A27BD">
        <w:t xml:space="preserve">„Susijusių </w:t>
      </w:r>
      <w:r w:rsidR="00C878CC" w:rsidRPr="009A27BD">
        <w:t>dokumentų</w:t>
      </w:r>
      <w:r w:rsidR="000A5053" w:rsidRPr="009A27BD">
        <w:t>“.</w:t>
      </w:r>
    </w:p>
    <w:p w14:paraId="1E6301E2" w14:textId="023A4D8D" w:rsidR="001C697B" w:rsidRDefault="007405BB" w:rsidP="001C697B">
      <w:pPr>
        <w:rPr>
          <w:lang w:eastAsia="lt-LT"/>
        </w:rPr>
      </w:pPr>
      <w:r>
        <w:rPr>
          <w:lang w:eastAsia="lt-LT"/>
        </w:rPr>
        <w:t>41</w:t>
      </w:r>
      <w:r w:rsidR="001C697B" w:rsidRPr="00803E99">
        <w:rPr>
          <w:lang w:eastAsia="lt-LT"/>
        </w:rPr>
        <w:t xml:space="preserve">. Pareiškėjas pildo paraišką </w:t>
      </w:r>
      <w:r w:rsidR="00784B18">
        <w:rPr>
          <w:lang w:eastAsia="lt-LT"/>
        </w:rPr>
        <w:t xml:space="preserve">kartu su Aprašo </w:t>
      </w:r>
      <w:r>
        <w:rPr>
          <w:lang w:eastAsia="lt-LT"/>
        </w:rPr>
        <w:t xml:space="preserve">45 </w:t>
      </w:r>
      <w:r w:rsidR="00784B18">
        <w:rPr>
          <w:lang w:eastAsia="lt-LT"/>
        </w:rPr>
        <w:t xml:space="preserve">punkte nurodytais priedais </w:t>
      </w:r>
      <w:r w:rsidR="001C697B" w:rsidRPr="00803E99">
        <w:rPr>
          <w:lang w:eastAsia="lt-LT"/>
        </w:rPr>
        <w:t xml:space="preserve">iki </w:t>
      </w:r>
      <w:r w:rsidR="007C1F8B">
        <w:rPr>
          <w:lang w:eastAsia="lt-LT"/>
        </w:rPr>
        <w:t xml:space="preserve">valstybės projektų sąraše </w:t>
      </w:r>
      <w:r w:rsidR="001C697B" w:rsidRPr="00803E99">
        <w:rPr>
          <w:lang w:eastAsia="lt-LT"/>
        </w:rPr>
        <w:t xml:space="preserve"> nustatyto termino </w:t>
      </w:r>
      <w:r w:rsidR="007C1F8B" w:rsidRPr="00803E99">
        <w:rPr>
          <w:lang w:eastAsia="lt-LT"/>
        </w:rPr>
        <w:t xml:space="preserve">teikti paraiškas </w:t>
      </w:r>
      <w:r w:rsidR="001C697B" w:rsidRPr="00803E99">
        <w:rPr>
          <w:lang w:eastAsia="lt-LT"/>
        </w:rPr>
        <w:t>paskutinės dienos</w:t>
      </w:r>
      <w:r w:rsidR="002C2419">
        <w:rPr>
          <w:lang w:eastAsia="lt-LT"/>
        </w:rPr>
        <w:t xml:space="preserve"> ir</w:t>
      </w:r>
      <w:r w:rsidR="001C697B" w:rsidRPr="00803E99">
        <w:rPr>
          <w:lang w:eastAsia="lt-LT"/>
        </w:rPr>
        <w:t xml:space="preserve"> teikia ją per Iš Europos Sąjungos struktūrinių fondų lėšų bendrai finansuojamų projektų duomenų mainų svetainę (toliau – DMS), </w:t>
      </w:r>
      <w:r w:rsidR="001C697B" w:rsidRPr="00803E99">
        <w:rPr>
          <w:rFonts w:eastAsia="Times New Roman"/>
          <w:lang w:eastAsia="lt-LT"/>
        </w:rPr>
        <w:t>o jei</w:t>
      </w:r>
      <w:r w:rsidR="002C2419">
        <w:rPr>
          <w:rFonts w:eastAsia="Times New Roman"/>
          <w:lang w:eastAsia="lt-LT"/>
        </w:rPr>
        <w:t>gu</w:t>
      </w:r>
      <w:r w:rsidR="001C697B" w:rsidRPr="00803E99">
        <w:rPr>
          <w:rFonts w:eastAsia="Times New Roman"/>
          <w:lang w:eastAsia="lt-LT"/>
        </w:rPr>
        <w:t xml:space="preserve"> nėra įdiegtos DMS funkcinės galimybės – įgyvendinančiajai institucijai </w:t>
      </w:r>
      <w:r w:rsidR="003F1B65">
        <w:rPr>
          <w:lang w:eastAsia="lt-LT"/>
        </w:rPr>
        <w:t xml:space="preserve">raštu </w:t>
      </w:r>
      <w:r w:rsidR="001C697B" w:rsidRPr="00040A08">
        <w:rPr>
          <w:lang w:eastAsia="lt-LT"/>
        </w:rPr>
        <w:t xml:space="preserve">Projektų taisyklių 12 skirsnyje nustatyta tvarka. </w:t>
      </w:r>
    </w:p>
    <w:p w14:paraId="2D747091" w14:textId="4AC9F086" w:rsidR="003F1B65" w:rsidRPr="00F12C52" w:rsidRDefault="007405BB" w:rsidP="003F1B65">
      <w:r>
        <w:t>42</w:t>
      </w:r>
      <w:r w:rsidR="003F1B65">
        <w:t xml:space="preserve">. </w:t>
      </w:r>
      <w:r w:rsidR="003F1B65" w:rsidRPr="00F12C52">
        <w:t xml:space="preserve">Jeigu vadovaujantis Aprašo </w:t>
      </w:r>
      <w:r>
        <w:t>41</w:t>
      </w:r>
      <w:r w:rsidRPr="00F12C52">
        <w:t xml:space="preserve"> </w:t>
      </w:r>
      <w:r w:rsidR="003F1B65" w:rsidRPr="00F12C52">
        <w:t>punktu paraiška teikiama raštu</w:t>
      </w:r>
      <w:r w:rsidR="003F1B65">
        <w:t>, ji gali būti teikiama vienu iš šių būdų</w:t>
      </w:r>
      <w:r w:rsidR="003F1B65" w:rsidRPr="00F12C52">
        <w:t>:</w:t>
      </w:r>
    </w:p>
    <w:p w14:paraId="0E70646B" w14:textId="77777777" w:rsidR="00844BD0" w:rsidRDefault="007405BB" w:rsidP="005248ED">
      <w:pPr>
        <w:pStyle w:val="Sraopastraipa"/>
        <w:numPr>
          <w:ilvl w:val="1"/>
          <w:numId w:val="11"/>
        </w:numPr>
        <w:tabs>
          <w:tab w:val="left" w:pos="1418"/>
        </w:tabs>
        <w:ind w:left="0" w:firstLine="851"/>
      </w:pPr>
      <w:r>
        <w:t xml:space="preserve"> </w:t>
      </w:r>
      <w:r w:rsidR="003F1B65" w:rsidRPr="00F12C52">
        <w:t xml:space="preserve">įgyvendinančiajai institucijai teikiamas pasirašytas popierinis </w:t>
      </w:r>
      <w:r w:rsidR="003F1B65">
        <w:t xml:space="preserve">paraiškos ir jos priedų </w:t>
      </w:r>
      <w:r w:rsidR="003F1B65" w:rsidRPr="00F12C52">
        <w:t xml:space="preserve">dokumentas </w:t>
      </w:r>
      <w:r w:rsidR="003F1B65">
        <w:t>(kartu pateikiant</w:t>
      </w:r>
      <w:r w:rsidR="003F1B65" w:rsidRPr="00F12C52">
        <w:t xml:space="preserve"> į elektroninę laikmeną įrašytą paraišką ir priedus)</w:t>
      </w:r>
      <w:r w:rsidR="00AD74BE">
        <w:t>; p</w:t>
      </w:r>
      <w:r w:rsidR="003F1B65" w:rsidRPr="00D26E99">
        <w:t>araiškos originalo ir elektroninės versijos turinys turi būti identiškas</w:t>
      </w:r>
      <w:r w:rsidR="00AD74BE">
        <w:t>;</w:t>
      </w:r>
      <w:r w:rsidR="003F1B65" w:rsidRPr="00D26E99">
        <w:t xml:space="preserve"> </w:t>
      </w:r>
      <w:r w:rsidR="00AD74BE">
        <w:t>n</w:t>
      </w:r>
      <w:r w:rsidR="003F1B65" w:rsidRPr="00D26E99">
        <w:t>ustačius, kad paraiškos elektroninės versijos turinys neatitinka originalo, vadovaujamasi paraiškos originale nurodyta informacija</w:t>
      </w:r>
      <w:r w:rsidR="00AD74BE">
        <w:t>;</w:t>
      </w:r>
      <w:r w:rsidR="003F1B65" w:rsidRPr="00D26E99">
        <w:t xml:space="preserve"> </w:t>
      </w:r>
      <w:r w:rsidR="00AD74BE">
        <w:t>p</w:t>
      </w:r>
      <w:r w:rsidR="003F1B65" w:rsidRPr="00D26E99">
        <w:t>araiš</w:t>
      </w:r>
      <w:r w:rsidR="00430863">
        <w:t>ka gali būti pateikta registruotuoju</w:t>
      </w:r>
      <w:r w:rsidR="003F1B65" w:rsidRPr="00D26E99">
        <w:t xml:space="preserve"> </w:t>
      </w:r>
      <w:r w:rsidR="00AD74BE">
        <w:t>paštu</w:t>
      </w:r>
      <w:r w:rsidR="003F1B65" w:rsidRPr="00D26E99">
        <w:t>, per pašto kurjerį arba įteikta asmeniškai kvietime nurodytu adresu</w:t>
      </w:r>
      <w:r w:rsidR="003F1B65">
        <w:t>;</w:t>
      </w:r>
    </w:p>
    <w:p w14:paraId="0AB1B0D6" w14:textId="08C92555" w:rsidR="003F1B65" w:rsidRPr="00040A08" w:rsidRDefault="007405BB" w:rsidP="005248ED">
      <w:pPr>
        <w:pStyle w:val="Sraopastraipa"/>
        <w:numPr>
          <w:ilvl w:val="1"/>
          <w:numId w:val="11"/>
        </w:numPr>
        <w:tabs>
          <w:tab w:val="left" w:pos="1418"/>
        </w:tabs>
        <w:ind w:left="0" w:firstLine="851"/>
      </w:pPr>
      <w:r>
        <w:t xml:space="preserve"> </w:t>
      </w:r>
      <w:r w:rsidR="003F1B65" w:rsidRPr="00F12C52">
        <w:t xml:space="preserve">įgyvendinančiajai institucijai </w:t>
      </w:r>
      <w:r w:rsidR="003F1B65" w:rsidRPr="00DB4034">
        <w:t>kvietime nurody</w:t>
      </w:r>
      <w:r w:rsidR="003F1B65">
        <w:t>tu elektroninio pašto adresu siunčiamas</w:t>
      </w:r>
      <w:r w:rsidR="003F1B65" w:rsidRPr="00F12C52">
        <w:t xml:space="preserve"> elektroninis dokumentas, pasirašytas saugiu elektroniniu parašu</w:t>
      </w:r>
      <w:r w:rsidR="00AD74BE">
        <w:t>;</w:t>
      </w:r>
      <w:r w:rsidR="003F1B65" w:rsidRPr="00F12C52">
        <w:t xml:space="preserve"> </w:t>
      </w:r>
      <w:r w:rsidR="00AD74BE">
        <w:t>k</w:t>
      </w:r>
      <w:r w:rsidR="003F1B65" w:rsidRPr="00D26E99">
        <w:t>ai paraiška teikiama pastaruoju būdu, kartu teikiami dokumentai ir (ar) skaitmeninės pridedamų dokumentų kopijos elektroniniu parašu gali būti netvirtinami</w:t>
      </w:r>
      <w:r w:rsidR="003F1B65">
        <w:t>.</w:t>
      </w:r>
    </w:p>
    <w:p w14:paraId="574BFE76" w14:textId="401D263D" w:rsidR="00881B4C" w:rsidRPr="00803E99" w:rsidRDefault="00F90379" w:rsidP="00B30FB7">
      <w:pPr>
        <w:rPr>
          <w:i/>
          <w:lang w:eastAsia="lt-LT"/>
        </w:rPr>
      </w:pPr>
      <w:r>
        <w:rPr>
          <w:lang w:eastAsia="lt-LT"/>
        </w:rPr>
        <w:t>4</w:t>
      </w:r>
      <w:r w:rsidR="007405BB">
        <w:rPr>
          <w:lang w:eastAsia="lt-LT"/>
        </w:rPr>
        <w:t>3</w:t>
      </w:r>
      <w:r w:rsidR="008044D2" w:rsidRPr="00803E99">
        <w:rPr>
          <w:lang w:eastAsia="lt-LT"/>
        </w:rPr>
        <w:t xml:space="preserve">. </w:t>
      </w:r>
      <w:r w:rsidR="002C2419">
        <w:rPr>
          <w:rFonts w:eastAsia="Times New Roman"/>
          <w:lang w:eastAsia="lt-LT"/>
        </w:rPr>
        <w:t xml:space="preserve">Jeigu </w:t>
      </w:r>
      <w:r w:rsidR="008044D2" w:rsidRPr="00803E99">
        <w:rPr>
          <w:rFonts w:eastAsia="Times New Roman"/>
          <w:lang w:eastAsia="lt-LT"/>
        </w:rPr>
        <w:t>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sąveikumo platforma ir užsiregistravęs tampa DMS naudotoju.</w:t>
      </w:r>
      <w:r w:rsidR="0037127F" w:rsidRPr="00803E99">
        <w:rPr>
          <w:lang w:eastAsia="lt-LT"/>
        </w:rPr>
        <w:t xml:space="preserve"> </w:t>
      </w:r>
    </w:p>
    <w:p w14:paraId="196DDA06" w14:textId="68C94F09" w:rsidR="00D278A8" w:rsidRPr="00803E99" w:rsidRDefault="007405BB" w:rsidP="00B30FB7">
      <w:pPr>
        <w:rPr>
          <w:lang w:eastAsia="lt-LT"/>
        </w:rPr>
      </w:pPr>
      <w:r>
        <w:rPr>
          <w:lang w:eastAsia="lt-LT"/>
        </w:rPr>
        <w:t>44</w:t>
      </w:r>
      <w:r w:rsidR="006E0364" w:rsidRPr="00803E99">
        <w:rPr>
          <w:lang w:eastAsia="lt-LT"/>
        </w:rPr>
        <w:t xml:space="preserve">. </w:t>
      </w:r>
      <w:r w:rsidR="0089420F" w:rsidRPr="00803E99">
        <w:rPr>
          <w:lang w:eastAsia="lt-LT"/>
        </w:rPr>
        <w:t>Jei</w:t>
      </w:r>
      <w:r w:rsidR="002C2419">
        <w:rPr>
          <w:lang w:eastAsia="lt-LT"/>
        </w:rPr>
        <w:t>gu</w:t>
      </w:r>
      <w:r w:rsidR="0089420F" w:rsidRPr="00803E99">
        <w:rPr>
          <w:lang w:eastAsia="lt-LT"/>
        </w:rPr>
        <w:t xml:space="preserve">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2C2419">
        <w:rPr>
          <w:lang w:eastAsia="lt-LT"/>
        </w:rPr>
        <w:t>ir</w:t>
      </w:r>
      <w:r w:rsidR="00024954" w:rsidRPr="00803E99">
        <w:rPr>
          <w:lang w:eastAsia="lt-LT"/>
        </w:rPr>
        <w:t xml:space="preserve"> </w:t>
      </w:r>
      <w:r w:rsidR="0089420F" w:rsidRPr="00803E99">
        <w:rPr>
          <w:lang w:eastAsia="lt-LT"/>
        </w:rPr>
        <w:t>apie tai</w:t>
      </w:r>
      <w:r w:rsidR="00D741ED" w:rsidRPr="00803E99">
        <w:rPr>
          <w:i/>
          <w:lang w:eastAsia="lt-LT"/>
        </w:rPr>
        <w:t xml:space="preserve"> </w:t>
      </w:r>
      <w:r w:rsidR="00D741ED" w:rsidRPr="003B0776">
        <w:rPr>
          <w:lang w:eastAsia="lt-LT"/>
        </w:rPr>
        <w:t>informuoja pareiškėjus per DMS</w:t>
      </w:r>
      <w:r w:rsidR="006E0364" w:rsidRPr="00803E99">
        <w:rPr>
          <w:i/>
          <w:lang w:eastAsia="lt-LT"/>
        </w:rPr>
        <w:t>.</w:t>
      </w:r>
      <w:r w:rsidR="006E0364" w:rsidRPr="00803E99">
        <w:rPr>
          <w:lang w:eastAsia="lt-LT"/>
        </w:rPr>
        <w:t xml:space="preserve"> </w:t>
      </w:r>
    </w:p>
    <w:p w14:paraId="2651D3E6" w14:textId="56B8A352" w:rsidR="00490812" w:rsidRPr="00803E99" w:rsidRDefault="007405BB" w:rsidP="00B30FB7">
      <w:pPr>
        <w:rPr>
          <w:lang w:eastAsia="lt-LT"/>
        </w:rPr>
      </w:pPr>
      <w:r>
        <w:rPr>
          <w:lang w:eastAsia="lt-LT"/>
        </w:rPr>
        <w:t>45</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Pr>
          <w:lang w:eastAsia="lt-LT"/>
        </w:rPr>
        <w:t>45</w:t>
      </w:r>
      <w:r w:rsidR="00C15C84" w:rsidRPr="00803E99">
        <w:rPr>
          <w:lang w:eastAsia="lt-LT"/>
        </w:rPr>
        <w:t>.</w:t>
      </w:r>
      <w:r w:rsidR="00B071B8">
        <w:rPr>
          <w:lang w:eastAsia="lt-LT"/>
        </w:rPr>
        <w:t>1</w:t>
      </w:r>
      <w:r w:rsidR="000441F4" w:rsidRPr="00803E99">
        <w:rPr>
          <w:lang w:eastAsia="lt-LT"/>
        </w:rPr>
        <w:t>–</w:t>
      </w:r>
      <w:r>
        <w:rPr>
          <w:lang w:eastAsia="lt-LT"/>
        </w:rPr>
        <w:t>45</w:t>
      </w:r>
      <w:r w:rsidR="00C15C84" w:rsidRPr="00803E99">
        <w:rPr>
          <w:lang w:eastAsia="lt-LT"/>
        </w:rPr>
        <w:t>.</w:t>
      </w:r>
      <w:r w:rsidR="00B071B8">
        <w:rPr>
          <w:lang w:eastAsia="lt-LT"/>
        </w:rPr>
        <w:t>3</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r w:rsidR="005307E6" w:rsidRPr="004A5632">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14:paraId="2C3AEF7B" w14:textId="327447E9" w:rsidR="00245121" w:rsidRPr="00803E99" w:rsidRDefault="007405BB" w:rsidP="00B071B8">
      <w:pPr>
        <w:rPr>
          <w:lang w:eastAsia="lt-LT"/>
        </w:rPr>
      </w:pPr>
      <w:r>
        <w:rPr>
          <w:lang w:eastAsia="lt-LT"/>
        </w:rPr>
        <w:t>45</w:t>
      </w:r>
      <w:r w:rsidR="00B071B8">
        <w:rPr>
          <w:lang w:eastAsia="lt-LT"/>
        </w:rPr>
        <w:t>.1</w:t>
      </w:r>
      <w:r w:rsidR="00245121" w:rsidRPr="00803E99">
        <w:rPr>
          <w:lang w:eastAsia="lt-LT"/>
        </w:rPr>
        <w:t xml:space="preserve">. </w:t>
      </w:r>
      <w:r w:rsidR="00AD74BE">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2C2419">
        <w:rPr>
          <w:lang w:eastAsia="lt-LT"/>
        </w:rPr>
        <w:t xml:space="preserve">gu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14:paraId="6C01FBC0" w14:textId="01E0B2DE" w:rsidR="00DA6CAD" w:rsidRPr="00803E99" w:rsidRDefault="007405BB" w:rsidP="00B30FB7">
      <w:pPr>
        <w:rPr>
          <w:lang w:eastAsia="lt-LT"/>
        </w:rPr>
      </w:pPr>
      <w:r>
        <w:rPr>
          <w:lang w:eastAsia="lt-LT"/>
        </w:rPr>
        <w:t>45</w:t>
      </w:r>
      <w:r w:rsidR="00DA6CAD" w:rsidRPr="00803E99">
        <w:rPr>
          <w:lang w:eastAsia="lt-LT"/>
        </w:rPr>
        <w:t>.</w:t>
      </w:r>
      <w:r w:rsidR="00B071B8">
        <w:rPr>
          <w:lang w:eastAsia="lt-LT"/>
        </w:rPr>
        <w:t>2</w:t>
      </w:r>
      <w:r w:rsidR="00DA6CAD" w:rsidRPr="00803E99">
        <w:rPr>
          <w:lang w:eastAsia="lt-LT"/>
        </w:rPr>
        <w:t xml:space="preserve">. </w:t>
      </w:r>
      <w:r w:rsidR="002C241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w:t>
      </w:r>
      <w:r w:rsidR="002C2419">
        <w:rPr>
          <w:lang w:eastAsia="lt-LT"/>
        </w:rPr>
        <w:t xml:space="preserve"> apsaugos</w:t>
      </w:r>
      <w:r w:rsidR="00DA6CAD" w:rsidRPr="00803E99">
        <w:rPr>
          <w:lang w:eastAsia="lt-LT"/>
        </w:rPr>
        <w:t xml:space="preserve"> reikalavimus;</w:t>
      </w:r>
    </w:p>
    <w:p w14:paraId="2323EC30" w14:textId="7A1C83C5" w:rsidR="00DA6CAD" w:rsidRPr="00803E99" w:rsidRDefault="007405BB" w:rsidP="00B30FB7">
      <w:pPr>
        <w:rPr>
          <w:lang w:eastAsia="lt-LT"/>
        </w:rPr>
      </w:pPr>
      <w:r>
        <w:rPr>
          <w:lang w:eastAsia="lt-LT"/>
        </w:rPr>
        <w:t>45</w:t>
      </w:r>
      <w:r w:rsidR="00DA6CAD" w:rsidRPr="00803E99">
        <w:rPr>
          <w:lang w:eastAsia="lt-LT"/>
        </w:rPr>
        <w:t>.</w:t>
      </w:r>
      <w:r w:rsidR="00B071B8">
        <w:rPr>
          <w:lang w:eastAsia="lt-LT"/>
        </w:rPr>
        <w:t>3</w:t>
      </w:r>
      <w:r w:rsidR="00DA6CAD" w:rsidRPr="00803E99">
        <w:rPr>
          <w:lang w:eastAsia="lt-LT"/>
        </w:rPr>
        <w:t xml:space="preserve">. </w:t>
      </w:r>
      <w:r w:rsidR="002C2419">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aikoma, kai finansuojamo projekto tinkamų finansuoti išlaidų suma iki pajamų įvertinimo viršija 1 mln. eurų</w:t>
      </w:r>
      <w:r w:rsidR="00F46ACE" w:rsidRPr="00803E99">
        <w:rPr>
          <w:lang w:eastAsia="lt-LT"/>
        </w:rPr>
        <w:t>)</w:t>
      </w:r>
      <w:r w:rsidR="00F92A6E" w:rsidRPr="00803E99">
        <w:rPr>
          <w:lang w:eastAsia="lt-LT"/>
        </w:rPr>
        <w:t>;</w:t>
      </w:r>
    </w:p>
    <w:p w14:paraId="3428B598" w14:textId="6FD12D36" w:rsidR="00D418EB" w:rsidRDefault="007405BB" w:rsidP="00B30FB7">
      <w:pPr>
        <w:rPr>
          <w:lang w:eastAsia="lt-LT"/>
        </w:rPr>
      </w:pPr>
      <w:r>
        <w:rPr>
          <w:lang w:eastAsia="lt-LT"/>
        </w:rPr>
        <w:t>45</w:t>
      </w:r>
      <w:r w:rsidR="00D418EB">
        <w:rPr>
          <w:lang w:eastAsia="lt-LT"/>
        </w:rPr>
        <w:t>.</w:t>
      </w:r>
      <w:r w:rsidR="00B071B8">
        <w:rPr>
          <w:lang w:eastAsia="lt-LT"/>
        </w:rPr>
        <w:t>4</w:t>
      </w:r>
      <w:r w:rsidR="00D418EB">
        <w:rPr>
          <w:lang w:eastAsia="lt-LT"/>
        </w:rPr>
        <w:t>. Aprašo 2</w:t>
      </w:r>
      <w:r w:rsidR="004E5317">
        <w:rPr>
          <w:lang w:eastAsia="lt-LT"/>
        </w:rPr>
        <w:t>3</w:t>
      </w:r>
      <w:r w:rsidR="00D418EB">
        <w:rPr>
          <w:lang w:eastAsia="lt-LT"/>
        </w:rPr>
        <w:t>.1.1–2</w:t>
      </w:r>
      <w:r w:rsidR="004E5317">
        <w:rPr>
          <w:lang w:eastAsia="lt-LT"/>
        </w:rPr>
        <w:t>3</w:t>
      </w:r>
      <w:r w:rsidR="00D418EB">
        <w:rPr>
          <w:lang w:eastAsia="lt-LT"/>
        </w:rPr>
        <w:t>.1.6 papunkčiuose nurodytus dokumentus;</w:t>
      </w:r>
    </w:p>
    <w:p w14:paraId="18CB5EFD" w14:textId="5F8F9BCA" w:rsidR="00D418EB" w:rsidRDefault="007405BB" w:rsidP="00B30FB7">
      <w:r>
        <w:rPr>
          <w:lang w:eastAsia="lt-LT"/>
        </w:rPr>
        <w:t>45</w:t>
      </w:r>
      <w:r w:rsidR="00713998">
        <w:rPr>
          <w:lang w:eastAsia="lt-LT"/>
        </w:rPr>
        <w:t>.</w:t>
      </w:r>
      <w:r w:rsidR="00B071B8">
        <w:rPr>
          <w:lang w:eastAsia="lt-LT"/>
        </w:rPr>
        <w:t>5</w:t>
      </w:r>
      <w:r w:rsidR="00713998">
        <w:rPr>
          <w:lang w:eastAsia="lt-LT"/>
        </w:rPr>
        <w:t xml:space="preserve">. </w:t>
      </w:r>
      <w:r w:rsidR="00713998" w:rsidRPr="00BB74A0">
        <w:t>kai įgyvendinama Aprašo 1</w:t>
      </w:r>
      <w:r w:rsidR="004E5317">
        <w:t>1</w:t>
      </w:r>
      <w:r w:rsidR="00713998" w:rsidRPr="00BB74A0">
        <w:t>.1 papunktyje numatyta veikla</w:t>
      </w:r>
      <w:r w:rsidR="00713998">
        <w:t xml:space="preserve">, juodųjų dėmių pasus, parengtus vadovaujantis Juodųjų </w:t>
      </w:r>
      <w:r w:rsidR="00713998" w:rsidRPr="00266DD5">
        <w:t>dėmių nustatymo ir šalinimo gatvėse ir vietinės reikšmės keliuose metodika</w:t>
      </w:r>
      <w:r w:rsidR="00713998">
        <w:t xml:space="preserve">, arba </w:t>
      </w:r>
      <w:r w:rsidR="00713998">
        <w:rPr>
          <w:rFonts w:eastAsia="Times New Roman"/>
          <w:iCs/>
          <w:lang w:eastAsia="lt-LT"/>
        </w:rPr>
        <w:t xml:space="preserve">savivaldybės saugaus eismo komisijos sprendimus dėl saugų eismą gerinančių priemonių įdiegimo poreikio </w:t>
      </w:r>
      <w:r w:rsidR="00713998" w:rsidRPr="0057273E">
        <w:t>pavojingiausiose savivaldybės vietinės reikšmės kelių tinklo vietose</w:t>
      </w:r>
      <w:r w:rsidR="00713998">
        <w:t>;</w:t>
      </w:r>
    </w:p>
    <w:p w14:paraId="4D07D06C" w14:textId="16D640DA" w:rsidR="00713998" w:rsidRPr="00AA525E" w:rsidRDefault="007405BB" w:rsidP="00713998">
      <w:r>
        <w:t>45</w:t>
      </w:r>
      <w:r w:rsidR="00713998">
        <w:t>.</w:t>
      </w:r>
      <w:r w:rsidR="00B071B8">
        <w:t>6</w:t>
      </w:r>
      <w:r w:rsidR="00713998">
        <w:t>.</w:t>
      </w:r>
      <w:r w:rsidR="00713998" w:rsidRPr="00713998">
        <w:t xml:space="preserve"> </w:t>
      </w:r>
      <w:r w:rsidR="00713998" w:rsidRPr="00AA525E">
        <w:t xml:space="preserve">finansavimo šaltinius patvirtinančius dokumentus – </w:t>
      </w:r>
      <w:r w:rsidR="00713998" w:rsidRPr="00696732">
        <w:rPr>
          <w:color w:val="000000"/>
        </w:rPr>
        <w:t>savivaldybės tarybos sprendimą</w:t>
      </w:r>
      <w:r w:rsidR="00713998" w:rsidRPr="00AA525E">
        <w:t xml:space="preserve">, </w:t>
      </w:r>
      <w:r w:rsidR="00894AC4">
        <w:t>kuriuo patvirtinam</w:t>
      </w:r>
      <w:r w:rsidR="00223A28">
        <w:t>a</w:t>
      </w:r>
      <w:r w:rsidR="00894AC4">
        <w:t xml:space="preserve">s </w:t>
      </w:r>
      <w:r w:rsidR="00713998" w:rsidRPr="00AA525E">
        <w:t>pareiškėjo indėl</w:t>
      </w:r>
      <w:r w:rsidR="00894AC4">
        <w:t xml:space="preserve">is </w:t>
      </w:r>
      <w:r w:rsidR="00713998" w:rsidRPr="00AA525E">
        <w:t>finansuoti projekto tinkamų išlaidų dalį, kurios nepadengia projektui skiriamo finansavimo lėšos, ir netinkamas išlaidas, nurodant finans</w:t>
      </w:r>
      <w:r w:rsidR="00B071B8">
        <w:t>avimo šaltinius, sumas ir laiką</w:t>
      </w:r>
      <w:r w:rsidR="00713998" w:rsidRPr="00AA525E">
        <w:t>;</w:t>
      </w:r>
    </w:p>
    <w:p w14:paraId="3FD3A822" w14:textId="112AE860" w:rsidR="00713998" w:rsidRPr="000F68BE" w:rsidRDefault="007405BB" w:rsidP="00713998">
      <w:pPr>
        <w:rPr>
          <w:rFonts w:eastAsia="Times New Roman"/>
          <w:lang w:eastAsia="lt-LT"/>
        </w:rPr>
      </w:pPr>
      <w:r>
        <w:rPr>
          <w:rFonts w:eastAsia="Times New Roman"/>
          <w:lang w:eastAsia="lt-LT"/>
        </w:rPr>
        <w:t>45</w:t>
      </w:r>
      <w:r w:rsidR="00713998" w:rsidRPr="000F68BE">
        <w:rPr>
          <w:rFonts w:eastAsia="Times New Roman"/>
          <w:lang w:eastAsia="lt-LT"/>
        </w:rPr>
        <w:t>.</w:t>
      </w:r>
      <w:r w:rsidR="00B071B8">
        <w:rPr>
          <w:rFonts w:eastAsia="Times New Roman"/>
          <w:lang w:eastAsia="lt-LT"/>
        </w:rPr>
        <w:t>7</w:t>
      </w:r>
      <w:r w:rsidR="00713998" w:rsidRPr="000F68BE">
        <w:rPr>
          <w:rFonts w:eastAsia="Times New Roman"/>
          <w:lang w:eastAsia="lt-LT"/>
        </w:rPr>
        <w:t xml:space="preserve">. patvirtintą pareiškėjo </w:t>
      </w:r>
      <w:r w:rsidR="00B071B8">
        <w:rPr>
          <w:rFonts w:eastAsia="Times New Roman"/>
          <w:lang w:eastAsia="lt-LT"/>
        </w:rPr>
        <w:t>nuostatų</w:t>
      </w:r>
      <w:r w:rsidR="00713998" w:rsidRPr="000F68BE">
        <w:rPr>
          <w:rFonts w:eastAsia="Times New Roman"/>
          <w:lang w:eastAsia="lt-LT"/>
        </w:rPr>
        <w:t xml:space="preserve"> kopiją</w:t>
      </w:r>
      <w:r w:rsidR="00713998">
        <w:rPr>
          <w:rFonts w:eastAsia="Times New Roman"/>
          <w:lang w:eastAsia="lt-LT"/>
        </w:rPr>
        <w:t>, jei</w:t>
      </w:r>
      <w:r w:rsidR="00894AC4">
        <w:rPr>
          <w:rFonts w:eastAsia="Times New Roman"/>
          <w:lang w:eastAsia="lt-LT"/>
        </w:rPr>
        <w:t>gu</w:t>
      </w:r>
      <w:r w:rsidR="00713998">
        <w:rPr>
          <w:rFonts w:eastAsia="Times New Roman"/>
          <w:lang w:eastAsia="lt-LT"/>
        </w:rPr>
        <w:t xml:space="preserve"> ši informacija yra neprieinama viešai ar registruose</w:t>
      </w:r>
      <w:r w:rsidR="00713998" w:rsidRPr="000F68BE">
        <w:rPr>
          <w:rFonts w:eastAsia="Times New Roman"/>
          <w:lang w:eastAsia="lt-LT"/>
        </w:rPr>
        <w:t>;</w:t>
      </w:r>
    </w:p>
    <w:p w14:paraId="35E60595" w14:textId="3BE7F4F1" w:rsidR="00713998" w:rsidRPr="00823964" w:rsidRDefault="007405BB" w:rsidP="00713998">
      <w:pPr>
        <w:rPr>
          <w:rFonts w:eastAsia="Times New Roman"/>
          <w:lang w:eastAsia="lt-LT"/>
        </w:rPr>
      </w:pPr>
      <w:r>
        <w:rPr>
          <w:rFonts w:eastAsia="Times New Roman"/>
          <w:lang w:eastAsia="lt-LT"/>
        </w:rPr>
        <w:t>45</w:t>
      </w:r>
      <w:r w:rsidR="00713998" w:rsidRPr="000F68BE">
        <w:rPr>
          <w:rFonts w:eastAsia="Times New Roman"/>
          <w:lang w:eastAsia="lt-LT"/>
        </w:rPr>
        <w:t>.</w:t>
      </w:r>
      <w:r w:rsidR="00B071B8">
        <w:rPr>
          <w:rFonts w:eastAsia="Times New Roman"/>
          <w:lang w:eastAsia="lt-LT"/>
        </w:rPr>
        <w:t>8</w:t>
      </w:r>
      <w:r w:rsidR="00713998" w:rsidRPr="000F68BE">
        <w:rPr>
          <w:rFonts w:eastAsia="Times New Roman"/>
          <w:lang w:eastAsia="lt-LT"/>
        </w:rPr>
        <w:t xml:space="preserve">. pareiškėjo darbuotojų, atsakingų už projekto įgyvendinimą (projekto vadovo ir </w:t>
      </w:r>
      <w:r w:rsidR="00713998" w:rsidRPr="000F68BE">
        <w:t>projekto finansininko</w:t>
      </w:r>
      <w:r w:rsidR="00713998" w:rsidRPr="000F68BE">
        <w:rPr>
          <w:rFonts w:eastAsia="Times New Roman"/>
          <w:lang w:eastAsia="lt-LT"/>
        </w:rPr>
        <w:t>), gyvenimo aprašymus (CV)</w:t>
      </w:r>
      <w:r w:rsidR="00894AC4">
        <w:rPr>
          <w:rFonts w:eastAsia="Times New Roman"/>
          <w:lang w:eastAsia="lt-LT"/>
        </w:rPr>
        <w:t xml:space="preserve">, kuriuose </w:t>
      </w:r>
      <w:r w:rsidR="00713998" w:rsidRPr="000F68BE">
        <w:rPr>
          <w:rFonts w:eastAsia="Times New Roman"/>
          <w:lang w:eastAsia="lt-LT"/>
        </w:rPr>
        <w:t xml:space="preserve">turi būti įrašyta darbuotojo vardas, pavardė, gimimo </w:t>
      </w:r>
      <w:r w:rsidR="00713998" w:rsidRPr="00823964">
        <w:rPr>
          <w:rFonts w:eastAsia="Times New Roman"/>
          <w:lang w:eastAsia="lt-LT"/>
        </w:rPr>
        <w:t xml:space="preserve">data, aprašytas išsilavinimas, darbo patirtis, įgūdžiai, kalbų mokėjimas </w:t>
      </w:r>
      <w:r w:rsidR="00894AC4">
        <w:rPr>
          <w:rFonts w:eastAsia="Times New Roman"/>
          <w:lang w:eastAsia="lt-LT"/>
        </w:rPr>
        <w:t xml:space="preserve">ir </w:t>
      </w:r>
      <w:r w:rsidR="00713998" w:rsidRPr="00823964">
        <w:rPr>
          <w:rFonts w:eastAsia="Times New Roman"/>
          <w:lang w:eastAsia="lt-LT"/>
        </w:rPr>
        <w:t>kita naudinga informacija;</w:t>
      </w:r>
    </w:p>
    <w:p w14:paraId="5470E7D0" w14:textId="142884A2" w:rsidR="00713998" w:rsidRDefault="007405BB" w:rsidP="00713998">
      <w:pPr>
        <w:rPr>
          <w:rFonts w:eastAsia="Times New Roman"/>
          <w:lang w:eastAsia="lt-LT"/>
        </w:rPr>
      </w:pPr>
      <w:r>
        <w:rPr>
          <w:rFonts w:eastAsia="Times New Roman"/>
          <w:lang w:eastAsia="lt-LT"/>
        </w:rPr>
        <w:t>45</w:t>
      </w:r>
      <w:r w:rsidR="00713998" w:rsidRPr="00823964">
        <w:rPr>
          <w:rFonts w:eastAsia="Times New Roman"/>
          <w:lang w:eastAsia="lt-LT"/>
        </w:rPr>
        <w:t>.</w:t>
      </w:r>
      <w:r w:rsidR="00B071B8">
        <w:rPr>
          <w:rFonts w:eastAsia="Times New Roman"/>
          <w:lang w:eastAsia="lt-LT"/>
        </w:rPr>
        <w:t>9</w:t>
      </w:r>
      <w:r w:rsidR="00713998" w:rsidRPr="00823964">
        <w:rPr>
          <w:rFonts w:eastAsia="Times New Roman"/>
          <w:lang w:eastAsia="lt-LT"/>
        </w:rPr>
        <w:t xml:space="preserve">. </w:t>
      </w:r>
      <w:r w:rsidR="00713998">
        <w:rPr>
          <w:rFonts w:eastAsia="Times New Roman"/>
          <w:lang w:eastAsia="lt-LT"/>
        </w:rPr>
        <w:t xml:space="preserve">įsakymo (-ų), kuriuo (-iais) </w:t>
      </w:r>
      <w:r w:rsidR="00713998" w:rsidRPr="00823964">
        <w:rPr>
          <w:rFonts w:eastAsia="Times New Roman"/>
          <w:lang w:eastAsia="lt-LT"/>
        </w:rPr>
        <w:t>pareiškėjo darbuotoj</w:t>
      </w:r>
      <w:r w:rsidR="00713998">
        <w:rPr>
          <w:rFonts w:eastAsia="Times New Roman"/>
          <w:lang w:eastAsia="lt-LT"/>
        </w:rPr>
        <w:t>ai</w:t>
      </w:r>
      <w:r w:rsidR="00713998" w:rsidRPr="00823964">
        <w:rPr>
          <w:rFonts w:eastAsia="Times New Roman"/>
          <w:lang w:eastAsia="lt-LT"/>
        </w:rPr>
        <w:t>, atsaking</w:t>
      </w:r>
      <w:r w:rsidR="00713998">
        <w:rPr>
          <w:rFonts w:eastAsia="Times New Roman"/>
          <w:lang w:eastAsia="lt-LT"/>
        </w:rPr>
        <w:t>i</w:t>
      </w:r>
      <w:r w:rsidR="00713998" w:rsidRPr="00823964">
        <w:rPr>
          <w:rFonts w:eastAsia="Times New Roman"/>
          <w:lang w:eastAsia="lt-LT"/>
        </w:rPr>
        <w:t xml:space="preserve"> už projekto įgyvendinimą, pask</w:t>
      </w:r>
      <w:r w:rsidR="00713998">
        <w:rPr>
          <w:rFonts w:eastAsia="Times New Roman"/>
          <w:lang w:eastAsia="lt-LT"/>
        </w:rPr>
        <w:t>i</w:t>
      </w:r>
      <w:r w:rsidR="00713998" w:rsidRPr="00823964">
        <w:rPr>
          <w:rFonts w:eastAsia="Times New Roman"/>
          <w:lang w:eastAsia="lt-LT"/>
        </w:rPr>
        <w:t>r</w:t>
      </w:r>
      <w:r w:rsidR="00713998">
        <w:rPr>
          <w:rFonts w:eastAsia="Times New Roman"/>
          <w:lang w:eastAsia="lt-LT"/>
        </w:rPr>
        <w:t>ti</w:t>
      </w:r>
      <w:r w:rsidR="00713998" w:rsidRPr="00823964">
        <w:rPr>
          <w:rFonts w:eastAsia="Times New Roman"/>
          <w:lang w:eastAsia="lt-LT"/>
        </w:rPr>
        <w:t xml:space="preserve"> projekto vadovu ir projekto finansininku</w:t>
      </w:r>
      <w:r w:rsidR="00713998">
        <w:rPr>
          <w:rFonts w:eastAsia="Times New Roman"/>
          <w:lang w:eastAsia="lt-LT"/>
        </w:rPr>
        <w:t>,</w:t>
      </w:r>
      <w:r w:rsidR="00713998" w:rsidRPr="00823964">
        <w:rPr>
          <w:rFonts w:eastAsia="Times New Roman"/>
          <w:lang w:eastAsia="lt-LT"/>
        </w:rPr>
        <w:t xml:space="preserve"> kopij</w:t>
      </w:r>
      <w:r w:rsidR="00713998">
        <w:rPr>
          <w:rFonts w:eastAsia="Times New Roman"/>
          <w:lang w:eastAsia="lt-LT"/>
        </w:rPr>
        <w:t>ą (-as);</w:t>
      </w:r>
    </w:p>
    <w:p w14:paraId="0A7A09BB" w14:textId="2FC7E897" w:rsidR="00F83B23" w:rsidRDefault="007405BB" w:rsidP="00713998">
      <w:pPr>
        <w:rPr>
          <w:rFonts w:eastAsia="Times New Roman"/>
          <w:lang w:eastAsia="lt-LT"/>
        </w:rPr>
      </w:pPr>
      <w:r>
        <w:t>45</w:t>
      </w:r>
      <w:r w:rsidR="00F83B23">
        <w:t xml:space="preserve">.10. pareiškėjo įstaigos vadovo pasirašytą pažymą, kad visi teisminiai ginčai, susiję su </w:t>
      </w:r>
      <w:r w:rsidR="00F83B23" w:rsidRPr="000F68BE">
        <w:t>vykdom</w:t>
      </w:r>
      <w:r w:rsidR="00F83B23">
        <w:t>ais Aprašo 1</w:t>
      </w:r>
      <w:r w:rsidR="004E5317">
        <w:t>1</w:t>
      </w:r>
      <w:r w:rsidR="00F83B23" w:rsidRPr="000F68BE">
        <w:t xml:space="preserve"> punkte nurodyt</w:t>
      </w:r>
      <w:r w:rsidR="00F83B23">
        <w:t>ų</w:t>
      </w:r>
      <w:r w:rsidR="00F83B23" w:rsidRPr="000F68BE">
        <w:t xml:space="preserve"> veikl</w:t>
      </w:r>
      <w:r w:rsidR="00F83B23">
        <w:t>ų viešųjų pirkimų procesais, yra baigti (jei</w:t>
      </w:r>
      <w:r w:rsidR="00894AC4">
        <w:t>gu</w:t>
      </w:r>
      <w:r w:rsidR="00F83B23">
        <w:t xml:space="preserve"> tokių buvo).</w:t>
      </w:r>
    </w:p>
    <w:p w14:paraId="06D40562" w14:textId="6DAEB4F9" w:rsidR="00233F49" w:rsidRPr="00803E99" w:rsidRDefault="007405BB" w:rsidP="00B30FB7">
      <w:pPr>
        <w:rPr>
          <w:lang w:eastAsia="lt-LT"/>
        </w:rPr>
      </w:pPr>
      <w:r>
        <w:rPr>
          <w:lang w:eastAsia="lt-LT"/>
        </w:rPr>
        <w:t>46</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B071B8">
        <w:rPr>
          <w:lang w:eastAsia="lt-LT"/>
        </w:rPr>
        <w:t>valstybės</w:t>
      </w:r>
      <w:r w:rsidR="00233F49" w:rsidRPr="004905B4">
        <w:rPr>
          <w:lang w:eastAsia="lt-LT"/>
        </w:rPr>
        <w:t xml:space="preserve"> projektų sąraše</w:t>
      </w:r>
      <w:r w:rsidR="00D87723" w:rsidRPr="005106C5">
        <w:rPr>
          <w:lang w:eastAsia="lt-LT"/>
        </w:rPr>
        <w:t xml:space="preserve">, kuris skelbiamas ES struktūrinių fondų svetainėje </w:t>
      </w:r>
      <w:r w:rsidR="005106C5" w:rsidRPr="004905B4">
        <w:rPr>
          <w:lang w:eastAsia="lt-LT"/>
        </w:rPr>
        <w:t>www.esinvesticijos.lt</w:t>
      </w:r>
      <w:r w:rsidR="00233F49" w:rsidRPr="00803E99">
        <w:rPr>
          <w:lang w:eastAsia="lt-LT"/>
        </w:rPr>
        <w:t>.</w:t>
      </w:r>
    </w:p>
    <w:p w14:paraId="0EDF27CB" w14:textId="54BC3E6C" w:rsidR="00222D9F" w:rsidRPr="004905B4" w:rsidRDefault="007405BB" w:rsidP="00B30FB7">
      <w:pPr>
        <w:rPr>
          <w:lang w:eastAsia="lt-LT"/>
        </w:rPr>
      </w:pPr>
      <w:r>
        <w:rPr>
          <w:lang w:eastAsia="lt-LT"/>
        </w:rPr>
        <w:t>47</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894AC4">
        <w:rPr>
          <w:lang w:eastAsia="lt-LT"/>
        </w:rPr>
        <w:t>į</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w:t>
      </w:r>
      <w:r w:rsidR="006776CB">
        <w:rPr>
          <w:rStyle w:val="Hipersaitas"/>
          <w:rFonts w:eastAsia="Times New Roman"/>
          <w:color w:val="auto"/>
          <w:u w:val="none"/>
          <w:lang w:eastAsia="lt-LT"/>
        </w:rPr>
        <w:t xml:space="preserve">valstybės </w:t>
      </w:r>
      <w:r w:rsidR="002B280F" w:rsidRPr="004905B4">
        <w:rPr>
          <w:rStyle w:val="Hipersaitas"/>
          <w:rFonts w:eastAsia="Times New Roman"/>
          <w:color w:val="auto"/>
          <w:u w:val="none"/>
          <w:lang w:eastAsia="lt-LT"/>
        </w:rPr>
        <w:t>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14:paraId="22064A26" w14:textId="09FA2141" w:rsidR="00360E7A" w:rsidRPr="00803E99" w:rsidRDefault="007405BB" w:rsidP="00B30FB7">
      <w:pPr>
        <w:rPr>
          <w:lang w:eastAsia="lt-LT"/>
        </w:rPr>
      </w:pPr>
      <w:r>
        <w:rPr>
          <w:lang w:eastAsia="lt-LT"/>
        </w:rPr>
        <w:t>48</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4905B4">
        <w:rPr>
          <w:lang w:eastAsia="lt-LT"/>
        </w:rPr>
        <w:t>entelė“ nustatytus reikalavimus</w:t>
      </w:r>
      <w:r w:rsidR="006C2F18" w:rsidRPr="00803E99">
        <w:rPr>
          <w:lang w:eastAsia="lt-LT"/>
        </w:rPr>
        <w:t>.</w:t>
      </w:r>
    </w:p>
    <w:p w14:paraId="66575E82" w14:textId="5BDA7FD8" w:rsidR="00490812" w:rsidRPr="00803E99" w:rsidRDefault="007405BB" w:rsidP="00B30FB7">
      <w:pPr>
        <w:rPr>
          <w:lang w:eastAsia="lt-LT"/>
        </w:rPr>
      </w:pPr>
      <w:r>
        <w:rPr>
          <w:lang w:eastAsia="lt-LT"/>
        </w:rPr>
        <w:t>49</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40D17EBD" w14:textId="64F50005" w:rsidR="00B96867" w:rsidRPr="008501CB" w:rsidRDefault="007405BB" w:rsidP="00B30FB7">
      <w:pPr>
        <w:rPr>
          <w:lang w:eastAsia="lt-LT"/>
        </w:rPr>
      </w:pPr>
      <w:r>
        <w:rPr>
          <w:lang w:eastAsia="lt-LT"/>
        </w:rPr>
        <w:t>50</w:t>
      </w:r>
      <w:r w:rsidR="00E63CAA" w:rsidRPr="00803E99">
        <w:rPr>
          <w:lang w:eastAsia="lt-LT"/>
        </w:rPr>
        <w:t xml:space="preserve">. </w:t>
      </w:r>
      <w:r w:rsidR="00310642" w:rsidRPr="00803E99">
        <w:rPr>
          <w:lang w:eastAsia="lt-LT"/>
        </w:rPr>
        <w:t xml:space="preserve">Paraiškos vertinamos ne ilgiau kaip </w:t>
      </w:r>
      <w:r w:rsidR="008501CB">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776CB">
        <w:rPr>
          <w:lang w:eastAsia="lt-LT"/>
        </w:rPr>
        <w:t>valstybės</w:t>
      </w:r>
      <w:r w:rsidR="006C2F18" w:rsidRPr="008501CB">
        <w:rPr>
          <w:lang w:eastAsia="lt-LT"/>
        </w:rPr>
        <w:t xml:space="preserve"> projekto paraiškos gavimo dienos</w:t>
      </w:r>
      <w:r w:rsidR="008501CB" w:rsidRPr="008501CB">
        <w:rPr>
          <w:lang w:eastAsia="lt-LT"/>
        </w:rPr>
        <w:t>.</w:t>
      </w:r>
    </w:p>
    <w:p w14:paraId="3FF7E683" w14:textId="193AD2EE" w:rsidR="008A61DC" w:rsidRPr="00803E99" w:rsidRDefault="007405BB" w:rsidP="00B30FB7">
      <w:pPr>
        <w:rPr>
          <w:lang w:eastAsia="lt-LT"/>
        </w:rPr>
      </w:pPr>
      <w:r>
        <w:rPr>
          <w:lang w:eastAsia="lt-LT"/>
        </w:rPr>
        <w:t>51</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sidR="008501CB">
        <w:rPr>
          <w:lang w:eastAsia="lt-LT"/>
        </w:rPr>
        <w:t>avimo vietoje</w:t>
      </w:r>
      <w:r w:rsidR="00894AC4">
        <w:rPr>
          <w:lang w:eastAsia="lt-LT"/>
        </w:rPr>
        <w:t>)</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008501CB" w:rsidRPr="00823964">
        <w:rPr>
          <w:rFonts w:eastAsia="Times New Roman"/>
          <w:lang w:eastAsia="lt-LT"/>
        </w:rPr>
        <w:t>arba raštu, jei</w:t>
      </w:r>
      <w:r w:rsidR="00894AC4">
        <w:rPr>
          <w:rFonts w:eastAsia="Times New Roman"/>
          <w:lang w:eastAsia="lt-LT"/>
        </w:rPr>
        <w:t>gu</w:t>
      </w:r>
      <w:r w:rsidR="008501CB" w:rsidRPr="00823964">
        <w:rPr>
          <w:rFonts w:eastAsia="Times New Roman"/>
          <w:lang w:eastAsia="lt-LT"/>
        </w:rPr>
        <w:t xml:space="preserve"> neužtikrinamos DMS funkcinės galimybės</w:t>
      </w:r>
      <w:r w:rsidR="008A61DC" w:rsidRPr="00803E99">
        <w:rPr>
          <w:i/>
          <w:lang w:eastAsia="lt-LT"/>
        </w:rPr>
        <w:t>.</w:t>
      </w:r>
    </w:p>
    <w:p w14:paraId="2452FEDE" w14:textId="60AB47FC" w:rsidR="00587127" w:rsidRPr="00803E99" w:rsidRDefault="007405BB" w:rsidP="00B30FB7">
      <w:pPr>
        <w:rPr>
          <w:lang w:eastAsia="lt-LT"/>
        </w:rPr>
      </w:pPr>
      <w:r>
        <w:rPr>
          <w:lang w:eastAsia="lt-LT"/>
        </w:rPr>
        <w:t>52</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F41D7A">
        <w:rPr>
          <w:lang w:eastAsia="lt-LT"/>
        </w:rPr>
        <w:t xml:space="preserve"> ir </w:t>
      </w:r>
      <w:r w:rsidR="00DC605E" w:rsidRPr="00803E99">
        <w:rPr>
          <w:lang w:eastAsia="lt-LT"/>
        </w:rPr>
        <w:t>1</w:t>
      </w:r>
      <w:r w:rsidR="00F41D7A">
        <w:rPr>
          <w:lang w:eastAsia="lt-LT"/>
        </w:rPr>
        <w:t>5</w:t>
      </w:r>
      <w:r w:rsidR="00DC605E" w:rsidRPr="00803E99">
        <w:rPr>
          <w:lang w:eastAsia="lt-LT"/>
        </w:rPr>
        <w:t xml:space="preserve"> skirsniuose</w:t>
      </w:r>
      <w:r w:rsidR="00C279A2" w:rsidRPr="00803E99">
        <w:rPr>
          <w:lang w:eastAsia="lt-LT"/>
        </w:rPr>
        <w:t xml:space="preserve"> </w:t>
      </w:r>
      <w:r w:rsidR="00354B1C" w:rsidRPr="00803E99">
        <w:rPr>
          <w:lang w:eastAsia="lt-LT"/>
        </w:rPr>
        <w:t>juose</w:t>
      </w:r>
      <w:r w:rsidR="00DC605E" w:rsidRPr="00803E99">
        <w:rPr>
          <w:lang w:eastAsia="lt-LT"/>
        </w:rPr>
        <w:t xml:space="preserve"> nustatyta tvarka.</w:t>
      </w:r>
      <w:r w:rsidR="00F83B23" w:rsidRPr="00F83B23">
        <w:rPr>
          <w:lang w:eastAsia="lt-LT"/>
        </w:rPr>
        <w:t xml:space="preserve"> </w:t>
      </w:r>
      <w:r w:rsidR="00F83B23" w:rsidRPr="00803E99">
        <w:rPr>
          <w:lang w:eastAsia="lt-LT"/>
        </w:rPr>
        <w:t xml:space="preserve">Paraiška </w:t>
      </w:r>
      <w:r w:rsidR="00F83B23">
        <w:rPr>
          <w:lang w:eastAsia="lt-LT"/>
        </w:rPr>
        <w:t>taip pat atmetama</w:t>
      </w:r>
      <w:r w:rsidR="00F83B23" w:rsidRPr="00803E99">
        <w:rPr>
          <w:lang w:eastAsia="lt-LT"/>
        </w:rPr>
        <w:t>, jei</w:t>
      </w:r>
      <w:r w:rsidR="00F83B23">
        <w:rPr>
          <w:lang w:eastAsia="lt-LT"/>
        </w:rPr>
        <w:t>gu</w:t>
      </w:r>
      <w:r w:rsidR="00F83B23" w:rsidRPr="00803E99">
        <w:rPr>
          <w:lang w:eastAsia="lt-LT"/>
        </w:rPr>
        <w:t xml:space="preserve"> </w:t>
      </w:r>
      <w:r w:rsidR="00F83B23" w:rsidRPr="008B2E00">
        <w:t xml:space="preserve">pareiškėjas įgyvendinančiajai institucijai paprašius per nustatytą laiką nepateikia </w:t>
      </w:r>
      <w:r w:rsidR="00F83B23" w:rsidRPr="00D90992">
        <w:t xml:space="preserve">Aprašo </w:t>
      </w:r>
      <w:r w:rsidR="00F83B23">
        <w:t>4</w:t>
      </w:r>
      <w:r w:rsidR="00940014">
        <w:t>5</w:t>
      </w:r>
      <w:bookmarkStart w:id="0" w:name="_GoBack"/>
      <w:bookmarkEnd w:id="0"/>
      <w:r w:rsidR="00F83B23" w:rsidRPr="00D90992">
        <w:t xml:space="preserve"> punkte</w:t>
      </w:r>
      <w:r w:rsidR="00F83B23" w:rsidRPr="008B2E00">
        <w:t xml:space="preserve"> nustatytų dokumentų</w:t>
      </w:r>
      <w:r w:rsidR="00F83B23">
        <w:t xml:space="preserve"> arba nepatikslina šiuose dokumentuose pateiktos informacijos</w:t>
      </w:r>
      <w:r w:rsidR="00F83B23" w:rsidRPr="008B2E00">
        <w:t>.</w:t>
      </w:r>
      <w:r w:rsidR="00F83B23">
        <w:t xml:space="preserve"> </w:t>
      </w:r>
      <w:r w:rsidR="00DC605E" w:rsidRPr="00803E99">
        <w:rPr>
          <w:lang w:eastAsia="lt-LT"/>
        </w:rPr>
        <w:t xml:space="preserve">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t>arba rašt</w:t>
      </w:r>
      <w:r w:rsidR="006E35E7">
        <w:rPr>
          <w:lang w:eastAsia="lt-LT"/>
        </w:rPr>
        <w:t xml:space="preserve">u, </w:t>
      </w:r>
      <w:r w:rsidR="008501CB">
        <w:rPr>
          <w:lang w:eastAsia="lt-LT"/>
        </w:rPr>
        <w:t>jei</w:t>
      </w:r>
      <w:r w:rsidR="00894AC4">
        <w:rPr>
          <w:lang w:eastAsia="lt-LT"/>
        </w:rPr>
        <w:t>gu</w:t>
      </w:r>
      <w:r w:rsidR="008501CB">
        <w:rPr>
          <w:lang w:eastAsia="lt-LT"/>
        </w:rPr>
        <w:t xml:space="preserve"> </w:t>
      </w:r>
      <w:r w:rsidR="006E35E7" w:rsidRPr="00823964">
        <w:rPr>
          <w:rFonts w:eastAsia="Times New Roman"/>
          <w:lang w:eastAsia="lt-LT"/>
        </w:rPr>
        <w:t>neužtikrinamos DMS funkcinės galimybės</w:t>
      </w:r>
      <w:r w:rsidR="006E35E7">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1F0844DF" w14:textId="1C4D327B" w:rsidR="0016442C" w:rsidRPr="00803E99" w:rsidRDefault="007405BB" w:rsidP="00B30FB7">
      <w:pPr>
        <w:rPr>
          <w:lang w:eastAsia="lt-LT"/>
        </w:rPr>
      </w:pPr>
      <w:r>
        <w:rPr>
          <w:lang w:eastAsia="lt-LT"/>
        </w:rPr>
        <w:t>53</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w:t>
      </w:r>
      <w:r w:rsidR="00C82CB1">
        <w:rPr>
          <w:lang w:eastAsia="lt-LT"/>
        </w:rPr>
        <w:t xml:space="preserve">                           </w:t>
      </w:r>
      <w:r w:rsidR="0016442C" w:rsidRPr="00803E99">
        <w:rPr>
          <w:lang w:eastAsia="lt-LT"/>
        </w:rPr>
        <w:t>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1B46D7A9" w14:textId="182442F3" w:rsidR="00407E2A" w:rsidRDefault="007405BB" w:rsidP="00B30FB7">
      <w:pPr>
        <w:rPr>
          <w:lang w:eastAsia="lt-LT"/>
        </w:rPr>
      </w:pPr>
      <w:r>
        <w:rPr>
          <w:lang w:eastAsia="lt-LT"/>
        </w:rPr>
        <w:t>54</w:t>
      </w:r>
      <w:r w:rsidR="00407E2A" w:rsidRPr="00803E99">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prendimą dėl projekto finansavimo arba nefinansavimo priima</w:t>
      </w:r>
      <w:r w:rsidR="00E279C5" w:rsidRPr="00803E99">
        <w:rPr>
          <w:lang w:eastAsia="lt-LT"/>
        </w:rPr>
        <w:t xml:space="preserve"> </w:t>
      </w:r>
      <w:r w:rsidR="00363C32" w:rsidRPr="00803E99">
        <w:rPr>
          <w:lang w:eastAsia="lt-LT"/>
        </w:rPr>
        <w:t>M</w:t>
      </w:r>
      <w:r w:rsidR="00E279C5" w:rsidRPr="00803E99">
        <w:rPr>
          <w:lang w:eastAsia="lt-LT"/>
        </w:rPr>
        <w:t>inisterija Projektų taisyklių 17 skirsnyje nustatyta tvarka.</w:t>
      </w:r>
      <w:r w:rsidR="00EF7E3B" w:rsidRPr="00803E99">
        <w:rPr>
          <w:lang w:eastAsia="lt-LT"/>
        </w:rPr>
        <w:t xml:space="preserve"> </w:t>
      </w:r>
    </w:p>
    <w:p w14:paraId="07CC2E2A" w14:textId="3DBD7612" w:rsidR="00102879" w:rsidRPr="00803E99" w:rsidRDefault="007405BB" w:rsidP="00B30FB7">
      <w:pPr>
        <w:rPr>
          <w:lang w:eastAsia="lt-LT"/>
        </w:rPr>
      </w:pPr>
      <w:r>
        <w:rPr>
          <w:lang w:eastAsia="lt-LT"/>
        </w:rPr>
        <w:t>55</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w:t>
      </w:r>
      <w:r>
        <w:rPr>
          <w:lang w:eastAsia="lt-LT"/>
        </w:rPr>
        <w:t xml:space="preserve">          </w:t>
      </w:r>
      <w:r w:rsidR="006E5357" w:rsidRPr="00803E99">
        <w:rPr>
          <w:lang w:eastAsia="lt-LT"/>
        </w:rPr>
        <w:t xml:space="preserve">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6E35E7" w:rsidRPr="00823964">
        <w:rPr>
          <w:rFonts w:eastAsia="Times New Roman"/>
          <w:lang w:eastAsia="lt-LT"/>
        </w:rPr>
        <w:t>arba raštu, jei</w:t>
      </w:r>
      <w:r w:rsidR="00894AC4">
        <w:rPr>
          <w:rFonts w:eastAsia="Times New Roman"/>
          <w:lang w:eastAsia="lt-LT"/>
        </w:rPr>
        <w:t>gu</w:t>
      </w:r>
      <w:r w:rsidR="006E35E7" w:rsidRPr="00823964">
        <w:rPr>
          <w:rFonts w:eastAsia="Times New Roman"/>
          <w:lang w:eastAsia="lt-LT"/>
        </w:rPr>
        <w:t xml:space="preserve"> neužtikrinamos DMS funkcinės galimybės</w:t>
      </w:r>
      <w:r w:rsidR="006E35E7">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3F13A479" w14:textId="20DF0EA1" w:rsidR="006F060F" w:rsidRPr="00803E99" w:rsidRDefault="007405BB" w:rsidP="00B30FB7">
      <w:pPr>
        <w:rPr>
          <w:lang w:eastAsia="lt-LT"/>
        </w:rPr>
      </w:pPr>
      <w:r>
        <w:rPr>
          <w:lang w:eastAsia="lt-LT"/>
        </w:rPr>
        <w:t>56</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14:paraId="6F999E08" w14:textId="616A2BB7" w:rsidR="006E5357" w:rsidRPr="00803E99" w:rsidRDefault="007405BB" w:rsidP="00B30FB7">
      <w:pPr>
        <w:rPr>
          <w:i/>
          <w:lang w:eastAsia="lt-LT"/>
        </w:rPr>
      </w:pPr>
      <w:r>
        <w:rPr>
          <w:lang w:eastAsia="lt-LT"/>
        </w:rPr>
        <w:t>57</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w:t>
      </w:r>
      <w:r w:rsidR="00F24BC9">
        <w:rPr>
          <w:lang w:eastAsia="lt-LT"/>
        </w:rPr>
        <w:t xml:space="preserve">projekto </w:t>
      </w:r>
      <w:r w:rsidR="006E5357" w:rsidRPr="00803E99">
        <w:rPr>
          <w:lang w:eastAsia="lt-LT"/>
        </w:rPr>
        <w:t xml:space="preserve">sutartį galiojimo terminą. Pareiškėjui per įgyvendinančiosios institucijos nustatytą pasiūlymo galiojimo terminą nepasirašius </w:t>
      </w:r>
      <w:r w:rsidR="00F24BC9">
        <w:rPr>
          <w:lang w:eastAsia="lt-LT"/>
        </w:rPr>
        <w:t xml:space="preserve">projekto </w:t>
      </w:r>
      <w:r w:rsidR="006E5357" w:rsidRPr="00803E99">
        <w:rPr>
          <w:lang w:eastAsia="lt-LT"/>
        </w:rPr>
        <w:t>sutarties, pasiūlymas pasirašyti sutartį netenka galios.</w:t>
      </w:r>
      <w:r w:rsidR="00102879" w:rsidRPr="00803E99">
        <w:rPr>
          <w:lang w:eastAsia="lt-LT"/>
        </w:rPr>
        <w:t xml:space="preserve"> </w:t>
      </w:r>
      <w:r w:rsidR="00FD712A" w:rsidRPr="00803E99">
        <w:rPr>
          <w:lang w:eastAsia="lt-LT"/>
        </w:rPr>
        <w:t xml:space="preserve">Pareiškėjas turi teisę kreiptis į įgyvendinančiąją instituciją su prašymu dėl objektyvių priežasčių, nepriklausančių nuo pareiškėjo, pakeisti </w:t>
      </w:r>
      <w:r w:rsidR="00F24BC9">
        <w:rPr>
          <w:lang w:eastAsia="lt-LT"/>
        </w:rPr>
        <w:t xml:space="preserve">projekto </w:t>
      </w:r>
      <w:r w:rsidR="00FD712A" w:rsidRPr="00803E99">
        <w:rPr>
          <w:lang w:eastAsia="lt-LT"/>
        </w:rPr>
        <w:t>sutarties pasirašymo terminą</w:t>
      </w:r>
      <w:r w:rsidR="00C771E9" w:rsidRPr="00803E99">
        <w:rPr>
          <w:lang w:eastAsia="lt-LT"/>
        </w:rPr>
        <w:t xml:space="preserve">. </w:t>
      </w:r>
    </w:p>
    <w:p w14:paraId="73507E35" w14:textId="676CDE9F" w:rsidR="00E279C5" w:rsidRPr="00803E99" w:rsidRDefault="007405BB" w:rsidP="00B30FB7">
      <w:pPr>
        <w:rPr>
          <w:lang w:eastAsia="lt-LT"/>
        </w:rPr>
      </w:pPr>
      <w:r>
        <w:rPr>
          <w:lang w:eastAsia="lt-LT"/>
        </w:rPr>
        <w:t>58</w:t>
      </w:r>
      <w:r w:rsidR="007A6B3F">
        <w:rPr>
          <w:lang w:eastAsia="lt-LT"/>
        </w:rPr>
        <w:t>.</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7206A745" w14:textId="56A5668E" w:rsidR="00E279C5" w:rsidRPr="00803E99" w:rsidRDefault="007405BB" w:rsidP="00B30FB7">
      <w:pPr>
        <w:rPr>
          <w:lang w:eastAsia="lt-LT"/>
        </w:rPr>
      </w:pPr>
      <w:r>
        <w:rPr>
          <w:lang w:eastAsia="lt-LT"/>
        </w:rPr>
        <w:t>58</w:t>
      </w:r>
      <w:r w:rsidR="00E279C5" w:rsidRPr="00803E99">
        <w:rPr>
          <w:lang w:eastAsia="lt-LT"/>
        </w:rPr>
        <w:t>.1.</w:t>
      </w:r>
      <w:r w:rsidR="00894AC4">
        <w:rPr>
          <w:lang w:eastAsia="lt-LT"/>
        </w:rPr>
        <w:t xml:space="preserve"> arba</w:t>
      </w:r>
      <w:r w:rsidR="00E279C5" w:rsidRPr="00803E99">
        <w:rPr>
          <w:lang w:eastAsia="lt-LT"/>
        </w:rPr>
        <w:t xml:space="preserve">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894AC4">
        <w:rPr>
          <w:lang w:eastAsia="lt-LT"/>
        </w:rPr>
        <w:t>;</w:t>
      </w:r>
    </w:p>
    <w:p w14:paraId="044BF130" w14:textId="49D88920" w:rsidR="0016111B" w:rsidRPr="00803E99" w:rsidRDefault="007405BB" w:rsidP="00B30FB7">
      <w:pPr>
        <w:rPr>
          <w:lang w:eastAsia="lt-LT"/>
        </w:rPr>
      </w:pPr>
      <w:r>
        <w:rPr>
          <w:lang w:eastAsia="lt-LT"/>
        </w:rPr>
        <w:t>58</w:t>
      </w:r>
      <w:r w:rsidR="00E279C5" w:rsidRPr="00803E99">
        <w:rPr>
          <w:lang w:eastAsia="lt-LT"/>
        </w:rPr>
        <w:t xml:space="preserve">.2. </w:t>
      </w:r>
      <w:r w:rsidR="00894AC4">
        <w:rPr>
          <w:lang w:eastAsia="lt-LT"/>
        </w:rPr>
        <w:t xml:space="preserve">arba </w:t>
      </w:r>
      <w:r w:rsidR="00E279C5" w:rsidRPr="00803E99">
        <w:rPr>
          <w:lang w:eastAsia="lt-LT"/>
        </w:rPr>
        <w:t>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669D2AC1"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67E2BD8" w14:textId="2BC6CE5B"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w:t>
      </w:r>
      <w:r w:rsidR="000C6DFD">
        <w:rPr>
          <w:lang w:eastAsia="lt-LT"/>
        </w:rPr>
        <w:t>Ų</w:t>
      </w:r>
      <w:r w:rsidR="009B520B" w:rsidRPr="00803E99">
        <w:rPr>
          <w:lang w:eastAsia="lt-LT"/>
        </w:rPr>
        <w:t xml:space="preserve"> ĮGYVENDINIM</w:t>
      </w:r>
      <w:r w:rsidR="00F64BE6" w:rsidRPr="00803E99">
        <w:rPr>
          <w:lang w:eastAsia="lt-LT"/>
        </w:rPr>
        <w:t>O REIKALAVIMAI</w:t>
      </w:r>
    </w:p>
    <w:p w14:paraId="2164CF5E" w14:textId="77777777" w:rsidR="009517F7" w:rsidRPr="00803E99" w:rsidRDefault="009517F7" w:rsidP="00B30FB7">
      <w:pPr>
        <w:rPr>
          <w:lang w:eastAsia="lt-LT"/>
        </w:rPr>
      </w:pPr>
    </w:p>
    <w:p w14:paraId="33741115" w14:textId="131170E9" w:rsidR="0063551E" w:rsidRPr="00803E99" w:rsidRDefault="007405BB" w:rsidP="00B30FB7">
      <w:pPr>
        <w:rPr>
          <w:lang w:eastAsia="lt-LT"/>
        </w:rPr>
      </w:pPr>
      <w:r>
        <w:rPr>
          <w:lang w:eastAsia="lt-LT"/>
        </w:rPr>
        <w:t>59</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06C0147F" w14:textId="4069395D" w:rsidR="002C38BC" w:rsidRDefault="007405BB" w:rsidP="00B30FB7">
      <w:pPr>
        <w:rPr>
          <w:iCs/>
        </w:rPr>
      </w:pPr>
      <w:r>
        <w:t>60</w:t>
      </w:r>
      <w:r w:rsidR="002C38BC" w:rsidRPr="00803E99">
        <w:t xml:space="preserve">. </w:t>
      </w:r>
      <w:r w:rsidR="007E6710" w:rsidRPr="00040A08">
        <w:rPr>
          <w:iCs/>
        </w:rPr>
        <w:t>Projekto vykdytojas turi apdrausti projekt</w:t>
      </w:r>
      <w:r w:rsidR="007E6710">
        <w:rPr>
          <w:iCs/>
        </w:rPr>
        <w:t>ui</w:t>
      </w:r>
      <w:r w:rsidR="007E6710" w:rsidRPr="00040A08">
        <w:rPr>
          <w:iCs/>
        </w:rPr>
        <w:t xml:space="preserve"> įgyvendin</w:t>
      </w:r>
      <w:r w:rsidR="007E6710">
        <w:rPr>
          <w:iCs/>
        </w:rPr>
        <w:t>ti</w:t>
      </w:r>
      <w:r w:rsidR="007E6710" w:rsidRPr="00040A08">
        <w:rPr>
          <w:iCs/>
        </w:rPr>
        <w:t xml:space="preserve"> skirtą </w:t>
      </w:r>
      <w:r w:rsidR="007E6710" w:rsidRPr="00040A08">
        <w:t>ilgalaikį</w:t>
      </w:r>
      <w:r w:rsidR="007E6710" w:rsidRPr="00040A08">
        <w:rPr>
          <w:i/>
        </w:rPr>
        <w:t xml:space="preserve"> </w:t>
      </w:r>
      <w:r w:rsidR="007E6710" w:rsidRPr="00040A08">
        <w:rPr>
          <w:iCs/>
        </w:rPr>
        <w:t xml:space="preserve">materialųjį turtą, kuris įsigytas ar sukurtas iš projektui skirto </w:t>
      </w:r>
      <w:r w:rsidR="007E6710" w:rsidRPr="00040A08">
        <w:t>finansavimo lėšų</w:t>
      </w:r>
      <w:r w:rsidR="007E6710" w:rsidRPr="00040A08">
        <w:rPr>
          <w:iCs/>
        </w:rPr>
        <w:t>, maksimaliu turto atkuriamosios vertės draudimu nuo visų galimų rizikos</w:t>
      </w:r>
      <w:r w:rsidR="007E6710" w:rsidRPr="00803E99">
        <w:rPr>
          <w:iCs/>
        </w:rPr>
        <w:t xml:space="preserve"> atvejų. Turtas turi būti apdraustas Projekto įgyvendinimo laikotarpiui </w:t>
      </w:r>
      <w:r w:rsidR="007E6710">
        <w:rPr>
          <w:iCs/>
        </w:rPr>
        <w:t xml:space="preserve">ir Aprašo </w:t>
      </w:r>
      <w:r>
        <w:rPr>
          <w:iCs/>
        </w:rPr>
        <w:t xml:space="preserve">63 </w:t>
      </w:r>
      <w:r w:rsidR="007E6710">
        <w:rPr>
          <w:iCs/>
        </w:rPr>
        <w:t xml:space="preserve">punkte nurodytam laikotarpiui </w:t>
      </w:r>
      <w:r w:rsidR="007E6710" w:rsidRPr="00803E99">
        <w:rPr>
          <w:iCs/>
        </w:rPr>
        <w:t>nuo tada, kai yra sukuriamas ar įsigyjamas. Draudiminio įvykio atveju Projekto vykdytojas turi atk</w:t>
      </w:r>
      <w:r w:rsidR="007E6710">
        <w:rPr>
          <w:iCs/>
        </w:rPr>
        <w:t>urti prarastą turtą.</w:t>
      </w:r>
    </w:p>
    <w:p w14:paraId="11DEF2A7" w14:textId="34ED22DE" w:rsidR="006E35E7" w:rsidRPr="003E0EB3" w:rsidRDefault="007405BB" w:rsidP="00016BA7">
      <w:r>
        <w:t>61</w:t>
      </w:r>
      <w:r w:rsidR="00F772B8" w:rsidRPr="00803E99">
        <w:t>.</w:t>
      </w:r>
      <w:r w:rsidR="005250F6">
        <w:t xml:space="preserve"> </w:t>
      </w:r>
      <w:r w:rsidR="005250F6" w:rsidRPr="003E0EB3">
        <w:rPr>
          <w:color w:val="000000"/>
        </w:rPr>
        <w:t>Projekto vykdytojas privalo užtikrinti, kad visi su projekto įgyvendinimu susiję viešieji pirkimai</w:t>
      </w:r>
      <w:r w:rsidR="00890677">
        <w:rPr>
          <w:color w:val="000000"/>
        </w:rPr>
        <w:t xml:space="preserve"> </w:t>
      </w:r>
      <w:r w:rsidR="005250F6" w:rsidRPr="003E0EB3">
        <w:rPr>
          <w:color w:val="000000"/>
        </w:rPr>
        <w:t>būtų vykdomi vadovaujantis Lietuvos Respublikos viešųjų pirkimų įstatymu,</w:t>
      </w:r>
      <w:r w:rsidR="00890677" w:rsidRPr="00890677">
        <w:rPr>
          <w:color w:val="000000"/>
        </w:rPr>
        <w:t xml:space="preserve"> </w:t>
      </w:r>
      <w:r w:rsidR="00890677" w:rsidRPr="003E0EB3">
        <w:rPr>
          <w:color w:val="000000"/>
        </w:rPr>
        <w:t>įstatymo į</w:t>
      </w:r>
      <w:r w:rsidR="00890677">
        <w:rPr>
          <w:color w:val="000000"/>
        </w:rPr>
        <w:t xml:space="preserve">gyvendinamaisiais teisės aktais, </w:t>
      </w:r>
      <w:r w:rsidR="005250F6" w:rsidRPr="003E0EB3">
        <w:rPr>
          <w:color w:val="000000"/>
        </w:rPr>
        <w:t>konkursų sąlygo</w:t>
      </w:r>
      <w:r w:rsidR="005250F6">
        <w:rPr>
          <w:color w:val="000000"/>
        </w:rPr>
        <w:t xml:space="preserve">se perkamiems produktams (projektavimo paslaugoms ir statybos darbams) būtų numatyti </w:t>
      </w:r>
      <w:r w:rsidR="005250F6" w:rsidRPr="00643950">
        <w:rPr>
          <w:color w:val="000000"/>
        </w:rPr>
        <w:t xml:space="preserve">aplinkai palankūs (žalieji) </w:t>
      </w:r>
      <w:r w:rsidR="005250F6">
        <w:rPr>
          <w:color w:val="000000"/>
        </w:rPr>
        <w:t xml:space="preserve">kriterijai, vadovaujantis </w:t>
      </w:r>
      <w:r w:rsidR="005250F6" w:rsidRPr="005638F6">
        <w:rPr>
          <w:color w:val="000000"/>
        </w:rPr>
        <w:t xml:space="preserve">Lietuvos Respublikos aplinkos ministro 2011 m. birželio 28 d. įsakymu Nr. D1-508 „Dėl </w:t>
      </w:r>
      <w:r w:rsidR="005250F6">
        <w:rPr>
          <w:color w:val="000000"/>
        </w:rPr>
        <w:t>P</w:t>
      </w:r>
      <w:r w:rsidR="005250F6" w:rsidRPr="005638F6">
        <w:rPr>
          <w:color w:val="000000"/>
        </w:rPr>
        <w:t xml:space="preserve">roduktų, kurių viešiesiems pirkimams taikytini aplinkos apsaugos kriterijai, sąrašų, </w:t>
      </w:r>
      <w:r w:rsidR="005250F6">
        <w:rPr>
          <w:color w:val="000000"/>
        </w:rPr>
        <w:t>A</w:t>
      </w:r>
      <w:r w:rsidR="005250F6" w:rsidRPr="005638F6">
        <w:rPr>
          <w:color w:val="000000"/>
        </w:rPr>
        <w:t xml:space="preserve">plinkos apsaugos kriterijų ir </w:t>
      </w:r>
      <w:r w:rsidR="005250F6">
        <w:rPr>
          <w:color w:val="000000"/>
        </w:rPr>
        <w:t>A</w:t>
      </w:r>
      <w:r w:rsidR="005250F6" w:rsidRPr="005638F6">
        <w:rPr>
          <w:color w:val="000000"/>
        </w:rPr>
        <w:t>plinkos apsaugos kriterijų, kuriuos perkančiosios organizacijos turi taikyti pirkdamos prekes, paslaugas ar darbus, taikymo tvarkos aprašo patvirtinimo“</w:t>
      </w:r>
      <w:r w:rsidR="00890677">
        <w:rPr>
          <w:color w:val="000000"/>
        </w:rPr>
        <w:t>,</w:t>
      </w:r>
      <w:r w:rsidR="00F772B8" w:rsidRPr="00803E99">
        <w:rPr>
          <w:i/>
        </w:rPr>
        <w:t xml:space="preserve"> </w:t>
      </w:r>
      <w:r w:rsidR="00890677" w:rsidRPr="003E0EB3">
        <w:rPr>
          <w:color w:val="000000"/>
        </w:rPr>
        <w:t xml:space="preserve">projekto sutartys būtų įgyvendinamos vadovaujantis Lietuvos Respublikos teisės aktais. </w:t>
      </w:r>
      <w:r w:rsidR="006E35E7" w:rsidRPr="003E0EB3">
        <w:rPr>
          <w:color w:val="000000"/>
        </w:rPr>
        <w:t xml:space="preserve">Statybos darbų projektas turi būti įgyvendinamas vadovaujantis Lietuvos Respublikos statybos įstatymu, įstatymo įgyvendinamaisiais teisės aktais, statybos techninių reglamentų reikalavimais ir kitais Lietuvos Respublikos teisės aktais. </w:t>
      </w:r>
    </w:p>
    <w:p w14:paraId="310FB215" w14:textId="529559F6" w:rsidR="00B16B16" w:rsidRPr="00803E99" w:rsidRDefault="007405BB" w:rsidP="00016BA7">
      <w:pPr>
        <w:rPr>
          <w:lang w:eastAsia="lt-LT"/>
        </w:rPr>
      </w:pPr>
      <w:r>
        <w:rPr>
          <w:rFonts w:eastAsia="Times New Roman"/>
          <w:lang w:eastAsia="lt-LT"/>
        </w:rPr>
        <w:t>62</w:t>
      </w:r>
      <w:r w:rsidR="006E35E7" w:rsidRPr="003E0EB3">
        <w:rPr>
          <w:rFonts w:eastAsia="Times New Roman"/>
          <w:lang w:eastAsia="lt-LT"/>
        </w:rPr>
        <w:t xml:space="preserve">. </w:t>
      </w:r>
      <w:r w:rsidR="006E35E7" w:rsidRPr="003E0EB3">
        <w:rPr>
          <w:color w:val="000000"/>
        </w:rPr>
        <w:t xml:space="preserve">Projekto vykdytojas privalo užtikrinti, kad visi su projekto įgyvendinimu susiję viešieji pirkimai, kurie bus </w:t>
      </w:r>
      <w:r w:rsidR="006E35E7" w:rsidRPr="003E0EB3">
        <w:rPr>
          <w:bCs/>
          <w:color w:val="000000"/>
        </w:rPr>
        <w:t xml:space="preserve">pradėti </w:t>
      </w:r>
      <w:r w:rsidR="00894AC4">
        <w:rPr>
          <w:bCs/>
          <w:color w:val="000000"/>
        </w:rPr>
        <w:t>patvirtinus Aprašą</w:t>
      </w:r>
      <w:r w:rsidR="006E35E7" w:rsidRPr="003E0EB3">
        <w:rPr>
          <w:color w:val="000000"/>
        </w:rPr>
        <w:t>, būtų vykdomi vadovaujantis Lietuvos Respublikos viešųjų pirkimų įstatymu, rangos darbų sutartys būtų parengtos vadovaujantis Tarptautinės inžinierių konsultantų federacijos (FIDIC) Užsakovo suprojektuotų statybos ir inžinerinių darbų statybos sutarties sąlygomis (</w:t>
      </w:r>
      <w:r w:rsidR="00894AC4">
        <w:rPr>
          <w:color w:val="000000"/>
        </w:rPr>
        <w:t>r</w:t>
      </w:r>
      <w:r w:rsidR="006E35E7" w:rsidRPr="003E0EB3">
        <w:rPr>
          <w:color w:val="000000"/>
        </w:rPr>
        <w:t>audonoji knyga); kai perkamos prekės ir paslaugos, sutarčių sąlygos būtų parengtos vadovaujantis Viešųjų pirkimų tarnybos prie Lietuvos Respublikos Vyriausybės direktoriaus 2007 m. gruodži</w:t>
      </w:r>
      <w:r w:rsidR="00894AC4">
        <w:rPr>
          <w:color w:val="000000"/>
        </w:rPr>
        <w:t>o 29 d. įsakymu Nr. 1S-76 „Dėl P</w:t>
      </w:r>
      <w:r w:rsidR="006E35E7" w:rsidRPr="003E0EB3">
        <w:rPr>
          <w:color w:val="000000"/>
        </w:rPr>
        <w:t>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r w:rsidR="006E35E7">
        <w:rPr>
          <w:color w:val="000000"/>
        </w:rPr>
        <w:t>.</w:t>
      </w:r>
      <w:r w:rsidR="00F772B8" w:rsidRPr="00803E99">
        <w:rPr>
          <w:i/>
          <w:lang w:eastAsia="ru-RU"/>
        </w:rPr>
        <w:t xml:space="preserve">  </w:t>
      </w:r>
    </w:p>
    <w:p w14:paraId="422F990F" w14:textId="5CD62F7A" w:rsidR="00572CE6" w:rsidRPr="00803E99" w:rsidRDefault="007405BB" w:rsidP="00B30FB7">
      <w:pPr>
        <w:rPr>
          <w:noProof/>
        </w:rPr>
      </w:pPr>
      <w:r>
        <w:rPr>
          <w:rFonts w:eastAsia="Times New Roman"/>
          <w:lang w:eastAsia="lt-LT"/>
        </w:rPr>
        <w:t>63</w:t>
      </w:r>
      <w:r w:rsidR="009E790D">
        <w:rPr>
          <w:rFonts w:eastAsia="Times New Roman"/>
          <w:lang w:eastAsia="lt-LT"/>
        </w:rPr>
        <w:t>.</w:t>
      </w:r>
      <w:r w:rsidR="00DC42B9" w:rsidRPr="00803E99">
        <w:rPr>
          <w:rFonts w:eastAsia="Times New Roman"/>
          <w:i/>
          <w:lang w:eastAsia="lt-LT"/>
        </w:rPr>
        <w:t xml:space="preserve"> </w:t>
      </w:r>
      <w:r w:rsidR="00021052"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14:paraId="370FAE97" w14:textId="77777777" w:rsidR="0063551E" w:rsidRDefault="0063551E" w:rsidP="00B30FB7">
      <w:pPr>
        <w:rPr>
          <w:lang w:eastAsia="lt-LT"/>
        </w:rPr>
      </w:pPr>
    </w:p>
    <w:p w14:paraId="6FA99E09" w14:textId="77777777" w:rsidR="00286720" w:rsidRPr="00803E99" w:rsidRDefault="00286720" w:rsidP="00B30FB7">
      <w:pPr>
        <w:rPr>
          <w:lang w:eastAsia="lt-LT"/>
        </w:rPr>
      </w:pPr>
    </w:p>
    <w:p w14:paraId="5920AE89"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5D4B3EE" w14:textId="77777777" w:rsidR="00954B55" w:rsidRPr="00803E99" w:rsidRDefault="00954B55" w:rsidP="00B42EBF">
      <w:pPr>
        <w:pStyle w:val="Antrat1"/>
        <w:rPr>
          <w:lang w:eastAsia="lt-LT"/>
        </w:rPr>
      </w:pPr>
      <w:r w:rsidRPr="00803E99">
        <w:rPr>
          <w:lang w:eastAsia="lt-LT"/>
        </w:rPr>
        <w:t xml:space="preserve"> APRAŠO KEITIMO TVARKA</w:t>
      </w:r>
    </w:p>
    <w:p w14:paraId="5C079C75" w14:textId="77777777" w:rsidR="007935E5" w:rsidRPr="00803E99" w:rsidRDefault="007935E5" w:rsidP="00B30FB7">
      <w:pPr>
        <w:rPr>
          <w:lang w:eastAsia="lt-LT"/>
        </w:rPr>
      </w:pPr>
    </w:p>
    <w:p w14:paraId="2B0A1D08" w14:textId="2E8AC6AF" w:rsidR="0094491F" w:rsidRPr="00803E99" w:rsidRDefault="007405BB" w:rsidP="00B30FB7">
      <w:pPr>
        <w:rPr>
          <w:lang w:eastAsia="lt-LT"/>
        </w:rPr>
      </w:pPr>
      <w:r>
        <w:rPr>
          <w:lang w:eastAsia="lt-LT"/>
        </w:rPr>
        <w:t>64</w:t>
      </w:r>
      <w:r w:rsidR="00954B55" w:rsidRPr="00803E99">
        <w:rPr>
          <w:lang w:eastAsia="lt-LT"/>
        </w:rPr>
        <w:t xml:space="preserve">. </w:t>
      </w:r>
      <w:r w:rsidR="00CB0108" w:rsidRPr="00803E99">
        <w:rPr>
          <w:lang w:eastAsia="lt-LT"/>
        </w:rPr>
        <w:t xml:space="preserve">Aprašo keitimo tvarka nustatyta Projektų taisyklių 11 skirsnyje. </w:t>
      </w:r>
    </w:p>
    <w:p w14:paraId="3E087E4B" w14:textId="7AB7BA0B" w:rsidR="00021052" w:rsidRDefault="007405BB" w:rsidP="00B30FB7">
      <w:pPr>
        <w:rPr>
          <w:lang w:eastAsia="lt-LT"/>
        </w:rPr>
      </w:pPr>
      <w:r>
        <w:rPr>
          <w:lang w:eastAsia="lt-LT"/>
        </w:rPr>
        <w:t>65</w:t>
      </w:r>
      <w:r w:rsidR="00EF7C41" w:rsidRPr="00803E99">
        <w:rPr>
          <w:lang w:eastAsia="lt-LT"/>
        </w:rPr>
        <w:t xml:space="preserve">. </w:t>
      </w:r>
      <w:r w:rsidR="00A21544" w:rsidRPr="00803E99">
        <w:rPr>
          <w:lang w:eastAsia="lt-LT"/>
        </w:rPr>
        <w:t>Jei</w:t>
      </w:r>
      <w:r w:rsidR="00894AC4">
        <w:rPr>
          <w:lang w:eastAsia="lt-LT"/>
        </w:rPr>
        <w:t>gu</w:t>
      </w:r>
      <w:r w:rsidR="00A21544" w:rsidRPr="00803E99">
        <w:rPr>
          <w:lang w:eastAsia="lt-LT"/>
        </w:rPr>
        <w:t xml:space="preserve"> Aprašas keičiamas jau atrinkus projektus, šie pakeitimai, nepažeidžiant lygiateisiškumo principo, taikomi ir įgyvendinamiems projektams Projektų taisyklių 91 punkte nustatytais atvejais. </w:t>
      </w:r>
    </w:p>
    <w:p w14:paraId="66E1DA89" w14:textId="77777777" w:rsidR="007A47CE" w:rsidRDefault="007A47CE" w:rsidP="00286720">
      <w:pPr>
        <w:ind w:firstLine="0"/>
        <w:rPr>
          <w:lang w:eastAsia="lt-LT"/>
        </w:rPr>
      </w:pPr>
    </w:p>
    <w:p w14:paraId="0189AB11" w14:textId="77777777" w:rsidR="00021052" w:rsidRDefault="00286720" w:rsidP="00021052">
      <w:pPr>
        <w:ind w:firstLine="0"/>
        <w:jc w:val="center"/>
      </w:pPr>
      <w:r>
        <w:t>_________</w:t>
      </w:r>
      <w:r w:rsidR="00021052" w:rsidRPr="0098741F">
        <w:t>_______</w:t>
      </w:r>
    </w:p>
    <w:p w14:paraId="197450DE" w14:textId="77777777" w:rsidR="00021052" w:rsidRDefault="00021052" w:rsidP="00021052">
      <w:pPr>
        <w:jc w:val="center"/>
      </w:pPr>
      <w:r>
        <w:softHyphen/>
      </w:r>
      <w:r>
        <w:softHyphen/>
      </w:r>
      <w:r>
        <w:softHyphen/>
      </w:r>
      <w:r>
        <w:softHyphen/>
      </w:r>
    </w:p>
    <w:sectPr w:rsidR="00021052" w:rsidSect="00381A70">
      <w:headerReference w:type="default" r:id="rId10"/>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D45FB" w14:textId="77777777" w:rsidR="00E439B6" w:rsidRDefault="00E439B6" w:rsidP="00B30FB7">
      <w:r>
        <w:separator/>
      </w:r>
    </w:p>
    <w:p w14:paraId="3D127D88" w14:textId="77777777" w:rsidR="00E439B6" w:rsidRDefault="00E439B6" w:rsidP="00B30FB7"/>
    <w:p w14:paraId="0966B1F6" w14:textId="77777777" w:rsidR="00E439B6" w:rsidRDefault="00E439B6" w:rsidP="00B30FB7"/>
  </w:endnote>
  <w:endnote w:type="continuationSeparator" w:id="0">
    <w:p w14:paraId="1904B755" w14:textId="77777777" w:rsidR="00E439B6" w:rsidRDefault="00E439B6" w:rsidP="00B30FB7">
      <w:r>
        <w:continuationSeparator/>
      </w:r>
    </w:p>
    <w:p w14:paraId="64F9FDEF" w14:textId="77777777" w:rsidR="00E439B6" w:rsidRDefault="00E439B6" w:rsidP="00B30FB7"/>
    <w:p w14:paraId="658FB3A8" w14:textId="77777777" w:rsidR="00E439B6" w:rsidRDefault="00E439B6"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auto"/>
    <w:pitch w:val="default"/>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95A0C" w14:textId="77777777" w:rsidR="00E439B6" w:rsidRDefault="00E439B6" w:rsidP="00B30FB7">
      <w:r>
        <w:separator/>
      </w:r>
    </w:p>
    <w:p w14:paraId="5C006768" w14:textId="77777777" w:rsidR="00E439B6" w:rsidRDefault="00E439B6" w:rsidP="00B30FB7"/>
    <w:p w14:paraId="168BF3F3" w14:textId="77777777" w:rsidR="00E439B6" w:rsidRDefault="00E439B6" w:rsidP="00B30FB7"/>
  </w:footnote>
  <w:footnote w:type="continuationSeparator" w:id="0">
    <w:p w14:paraId="1AA365C3" w14:textId="77777777" w:rsidR="00E439B6" w:rsidRDefault="00E439B6" w:rsidP="00B30FB7">
      <w:r>
        <w:continuationSeparator/>
      </w:r>
    </w:p>
    <w:p w14:paraId="09839D3F" w14:textId="77777777" w:rsidR="00E439B6" w:rsidRDefault="00E439B6" w:rsidP="00B30FB7"/>
    <w:p w14:paraId="19341E3B" w14:textId="77777777" w:rsidR="00E439B6" w:rsidRDefault="00E439B6"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14:paraId="2B6A521D" w14:textId="77777777" w:rsidR="004E5317" w:rsidRDefault="00E439B6" w:rsidP="00381A70">
        <w:pPr>
          <w:pStyle w:val="Antrats"/>
          <w:ind w:firstLine="0"/>
          <w:jc w:val="center"/>
        </w:pPr>
        <w:r>
          <w:fldChar w:fldCharType="begin"/>
        </w:r>
        <w:r>
          <w:instrText>PAGE   \* MERGEFORMAT</w:instrText>
        </w:r>
        <w:r>
          <w:fldChar w:fldCharType="separate"/>
        </w:r>
        <w:r w:rsidR="00940014">
          <w:rPr>
            <w:noProof/>
          </w:rPr>
          <w:t>8</w:t>
        </w:r>
        <w:r>
          <w:rPr>
            <w:noProof/>
          </w:rPr>
          <w:fldChar w:fldCharType="end"/>
        </w:r>
      </w:p>
    </w:sdtContent>
  </w:sdt>
  <w:p w14:paraId="28DCE200" w14:textId="77777777" w:rsidR="004E5317" w:rsidRDefault="004E5317" w:rsidP="00B30FB7">
    <w:pPr>
      <w:pStyle w:val="Antrats"/>
    </w:pPr>
  </w:p>
  <w:p w14:paraId="3CD6EE12" w14:textId="77777777" w:rsidR="004E5317" w:rsidRDefault="004E5317" w:rsidP="00B30FB7"/>
  <w:p w14:paraId="1C77FABD" w14:textId="77777777" w:rsidR="004E5317" w:rsidRDefault="004E5317"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0D731" w14:textId="77777777" w:rsidR="004E5317" w:rsidRDefault="004E5317"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4C57043"/>
    <w:multiLevelType w:val="multilevel"/>
    <w:tmpl w:val="06B8046E"/>
    <w:lvl w:ilvl="0">
      <w:start w:val="43"/>
      <w:numFmt w:val="decimal"/>
      <w:lvlText w:val="%1."/>
      <w:lvlJc w:val="left"/>
      <w:pPr>
        <w:ind w:left="480" w:hanging="480"/>
      </w:pPr>
      <w:rPr>
        <w:rFonts w:hint="default"/>
      </w:rPr>
    </w:lvl>
    <w:lvl w:ilvl="1">
      <w:start w:val="1"/>
      <w:numFmt w:val="decimal"/>
      <w:lvlText w:val="%1.%2."/>
      <w:lvlJc w:val="left"/>
      <w:pPr>
        <w:ind w:left="2695" w:hanging="480"/>
      </w:pPr>
      <w:rPr>
        <w:rFonts w:hint="default"/>
      </w:rPr>
    </w:lvl>
    <w:lvl w:ilvl="2">
      <w:start w:val="1"/>
      <w:numFmt w:val="decimal"/>
      <w:lvlText w:val="%1.%2.%3."/>
      <w:lvlJc w:val="left"/>
      <w:pPr>
        <w:ind w:left="5150" w:hanging="720"/>
      </w:pPr>
      <w:rPr>
        <w:rFonts w:hint="default"/>
      </w:rPr>
    </w:lvl>
    <w:lvl w:ilvl="3">
      <w:start w:val="1"/>
      <w:numFmt w:val="decimal"/>
      <w:lvlText w:val="%1.%2.%3.%4."/>
      <w:lvlJc w:val="left"/>
      <w:pPr>
        <w:ind w:left="7365" w:hanging="720"/>
      </w:pPr>
      <w:rPr>
        <w:rFonts w:hint="default"/>
      </w:rPr>
    </w:lvl>
    <w:lvl w:ilvl="4">
      <w:start w:val="1"/>
      <w:numFmt w:val="decimal"/>
      <w:lvlText w:val="%1.%2.%3.%4.%5."/>
      <w:lvlJc w:val="left"/>
      <w:pPr>
        <w:ind w:left="9940" w:hanging="1080"/>
      </w:pPr>
      <w:rPr>
        <w:rFonts w:hint="default"/>
      </w:rPr>
    </w:lvl>
    <w:lvl w:ilvl="5">
      <w:start w:val="1"/>
      <w:numFmt w:val="decimal"/>
      <w:lvlText w:val="%1.%2.%3.%4.%5.%6."/>
      <w:lvlJc w:val="left"/>
      <w:pPr>
        <w:ind w:left="12155" w:hanging="1080"/>
      </w:pPr>
      <w:rPr>
        <w:rFonts w:hint="default"/>
      </w:rPr>
    </w:lvl>
    <w:lvl w:ilvl="6">
      <w:start w:val="1"/>
      <w:numFmt w:val="decimal"/>
      <w:lvlText w:val="%1.%2.%3.%4.%5.%6.%7."/>
      <w:lvlJc w:val="left"/>
      <w:pPr>
        <w:ind w:left="14730" w:hanging="1440"/>
      </w:pPr>
      <w:rPr>
        <w:rFonts w:hint="default"/>
      </w:rPr>
    </w:lvl>
    <w:lvl w:ilvl="7">
      <w:start w:val="1"/>
      <w:numFmt w:val="decimal"/>
      <w:lvlText w:val="%1.%2.%3.%4.%5.%6.%7.%8."/>
      <w:lvlJc w:val="left"/>
      <w:pPr>
        <w:ind w:left="16945" w:hanging="1440"/>
      </w:pPr>
      <w:rPr>
        <w:rFonts w:hint="default"/>
      </w:rPr>
    </w:lvl>
    <w:lvl w:ilvl="8">
      <w:start w:val="1"/>
      <w:numFmt w:val="decimal"/>
      <w:lvlText w:val="%1.%2.%3.%4.%5.%6.%7.%8.%9."/>
      <w:lvlJc w:val="left"/>
      <w:pPr>
        <w:ind w:left="19520" w:hanging="1800"/>
      </w:pPr>
      <w:rPr>
        <w:rFonts w:hint="default"/>
      </w:rPr>
    </w:lvl>
  </w:abstractNum>
  <w:abstractNum w:abstractNumId="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76D2273F"/>
    <w:multiLevelType w:val="multilevel"/>
    <w:tmpl w:val="9494884E"/>
    <w:lvl w:ilvl="0">
      <w:start w:val="42"/>
      <w:numFmt w:val="decimal"/>
      <w:lvlText w:val="%1."/>
      <w:lvlJc w:val="left"/>
      <w:pPr>
        <w:ind w:left="480" w:hanging="480"/>
      </w:pPr>
      <w:rPr>
        <w:rFonts w:hint="default"/>
      </w:rPr>
    </w:lvl>
    <w:lvl w:ilvl="1">
      <w:start w:val="1"/>
      <w:numFmt w:val="decimal"/>
      <w:lvlText w:val="%1.%2."/>
      <w:lvlJc w:val="left"/>
      <w:pPr>
        <w:ind w:left="2695" w:hanging="480"/>
      </w:pPr>
      <w:rPr>
        <w:rFonts w:hint="default"/>
      </w:rPr>
    </w:lvl>
    <w:lvl w:ilvl="2">
      <w:start w:val="1"/>
      <w:numFmt w:val="decimal"/>
      <w:lvlText w:val="%1.%2.%3."/>
      <w:lvlJc w:val="left"/>
      <w:pPr>
        <w:ind w:left="5150" w:hanging="720"/>
      </w:pPr>
      <w:rPr>
        <w:rFonts w:hint="default"/>
      </w:rPr>
    </w:lvl>
    <w:lvl w:ilvl="3">
      <w:start w:val="1"/>
      <w:numFmt w:val="decimal"/>
      <w:lvlText w:val="%1.%2.%3.%4."/>
      <w:lvlJc w:val="left"/>
      <w:pPr>
        <w:ind w:left="7365" w:hanging="720"/>
      </w:pPr>
      <w:rPr>
        <w:rFonts w:hint="default"/>
      </w:rPr>
    </w:lvl>
    <w:lvl w:ilvl="4">
      <w:start w:val="1"/>
      <w:numFmt w:val="decimal"/>
      <w:lvlText w:val="%1.%2.%3.%4.%5."/>
      <w:lvlJc w:val="left"/>
      <w:pPr>
        <w:ind w:left="9940" w:hanging="1080"/>
      </w:pPr>
      <w:rPr>
        <w:rFonts w:hint="default"/>
      </w:rPr>
    </w:lvl>
    <w:lvl w:ilvl="5">
      <w:start w:val="1"/>
      <w:numFmt w:val="decimal"/>
      <w:lvlText w:val="%1.%2.%3.%4.%5.%6."/>
      <w:lvlJc w:val="left"/>
      <w:pPr>
        <w:ind w:left="12155" w:hanging="1080"/>
      </w:pPr>
      <w:rPr>
        <w:rFonts w:hint="default"/>
      </w:rPr>
    </w:lvl>
    <w:lvl w:ilvl="6">
      <w:start w:val="1"/>
      <w:numFmt w:val="decimal"/>
      <w:lvlText w:val="%1.%2.%3.%4.%5.%6.%7."/>
      <w:lvlJc w:val="left"/>
      <w:pPr>
        <w:ind w:left="14730" w:hanging="1440"/>
      </w:pPr>
      <w:rPr>
        <w:rFonts w:hint="default"/>
      </w:rPr>
    </w:lvl>
    <w:lvl w:ilvl="7">
      <w:start w:val="1"/>
      <w:numFmt w:val="decimal"/>
      <w:lvlText w:val="%1.%2.%3.%4.%5.%6.%7.%8."/>
      <w:lvlJc w:val="left"/>
      <w:pPr>
        <w:ind w:left="16945" w:hanging="1440"/>
      </w:pPr>
      <w:rPr>
        <w:rFonts w:hint="default"/>
      </w:rPr>
    </w:lvl>
    <w:lvl w:ilvl="8">
      <w:start w:val="1"/>
      <w:numFmt w:val="decimal"/>
      <w:lvlText w:val="%1.%2.%3.%4.%5.%6.%7.%8.%9."/>
      <w:lvlJc w:val="left"/>
      <w:pPr>
        <w:ind w:left="19520" w:hanging="1800"/>
      </w:pPr>
      <w:rPr>
        <w:rFonts w:hint="default"/>
      </w:rPr>
    </w:lvl>
  </w:abstractNum>
  <w:abstractNum w:abstractNumId="10" w15:restartNumberingAfterBreak="0">
    <w:nsid w:val="7E444CDF"/>
    <w:multiLevelType w:val="multilevel"/>
    <w:tmpl w:val="12327A8E"/>
    <w:lvl w:ilvl="0">
      <w:start w:val="52"/>
      <w:numFmt w:val="decimal"/>
      <w:lvlText w:val="%1."/>
      <w:lvlJc w:val="left"/>
      <w:pPr>
        <w:ind w:left="1615" w:hanging="480"/>
      </w:pPr>
      <w:rPr>
        <w:rFonts w:hint="default"/>
        <w:i w:val="0"/>
      </w:rPr>
    </w:lvl>
    <w:lvl w:ilvl="1">
      <w:start w:val="1"/>
      <w:numFmt w:val="decimal"/>
      <w:lvlText w:val="%1.%2."/>
      <w:lvlJc w:val="left"/>
      <w:pPr>
        <w:ind w:left="2695" w:hanging="480"/>
      </w:pPr>
      <w:rPr>
        <w:rFonts w:hint="default"/>
      </w:rPr>
    </w:lvl>
    <w:lvl w:ilvl="2">
      <w:start w:val="1"/>
      <w:numFmt w:val="decimal"/>
      <w:lvlText w:val="%1.%2.%3."/>
      <w:lvlJc w:val="left"/>
      <w:pPr>
        <w:ind w:left="4015" w:hanging="720"/>
      </w:pPr>
      <w:rPr>
        <w:rFonts w:hint="default"/>
      </w:rPr>
    </w:lvl>
    <w:lvl w:ilvl="3">
      <w:start w:val="1"/>
      <w:numFmt w:val="decimal"/>
      <w:lvlText w:val="%1.%2.%3.%4."/>
      <w:lvlJc w:val="left"/>
      <w:pPr>
        <w:ind w:left="5095" w:hanging="720"/>
      </w:pPr>
      <w:rPr>
        <w:rFonts w:hint="default"/>
      </w:rPr>
    </w:lvl>
    <w:lvl w:ilvl="4">
      <w:start w:val="1"/>
      <w:numFmt w:val="decimal"/>
      <w:lvlText w:val="%1.%2.%3.%4.%5."/>
      <w:lvlJc w:val="left"/>
      <w:pPr>
        <w:ind w:left="6535" w:hanging="1080"/>
      </w:pPr>
      <w:rPr>
        <w:rFonts w:hint="default"/>
      </w:rPr>
    </w:lvl>
    <w:lvl w:ilvl="5">
      <w:start w:val="1"/>
      <w:numFmt w:val="decimal"/>
      <w:lvlText w:val="%1.%2.%3.%4.%5.%6."/>
      <w:lvlJc w:val="left"/>
      <w:pPr>
        <w:ind w:left="7615" w:hanging="1080"/>
      </w:pPr>
      <w:rPr>
        <w:rFonts w:hint="default"/>
      </w:rPr>
    </w:lvl>
    <w:lvl w:ilvl="6">
      <w:start w:val="1"/>
      <w:numFmt w:val="decimal"/>
      <w:lvlText w:val="%1.%2.%3.%4.%5.%6.%7."/>
      <w:lvlJc w:val="left"/>
      <w:pPr>
        <w:ind w:left="9055" w:hanging="1440"/>
      </w:pPr>
      <w:rPr>
        <w:rFonts w:hint="default"/>
      </w:rPr>
    </w:lvl>
    <w:lvl w:ilvl="7">
      <w:start w:val="1"/>
      <w:numFmt w:val="decimal"/>
      <w:lvlText w:val="%1.%2.%3.%4.%5.%6.%7.%8."/>
      <w:lvlJc w:val="left"/>
      <w:pPr>
        <w:ind w:left="10135" w:hanging="1440"/>
      </w:pPr>
      <w:rPr>
        <w:rFonts w:hint="default"/>
      </w:rPr>
    </w:lvl>
    <w:lvl w:ilvl="8">
      <w:start w:val="1"/>
      <w:numFmt w:val="decimal"/>
      <w:lvlText w:val="%1.%2.%3.%4.%5.%6.%7.%8.%9."/>
      <w:lvlJc w:val="left"/>
      <w:pPr>
        <w:ind w:left="11575" w:hanging="1800"/>
      </w:pPr>
      <w:rPr>
        <w:rFonts w:hint="default"/>
      </w:rPr>
    </w:lvl>
  </w:abstractNum>
  <w:num w:numId="1">
    <w:abstractNumId w:val="3"/>
  </w:num>
  <w:num w:numId="2">
    <w:abstractNumId w:val="5"/>
  </w:num>
  <w:num w:numId="3">
    <w:abstractNumId w:val="8"/>
  </w:num>
  <w:num w:numId="4">
    <w:abstractNumId w:val="0"/>
  </w:num>
  <w:num w:numId="5">
    <w:abstractNumId w:val="6"/>
  </w:num>
  <w:num w:numId="6">
    <w:abstractNumId w:val="7"/>
  </w:num>
  <w:num w:numId="7">
    <w:abstractNumId w:val="2"/>
  </w:num>
  <w:num w:numId="8">
    <w:abstractNumId w:val="1"/>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5CE"/>
    <w:rsid w:val="0000781B"/>
    <w:rsid w:val="000122D7"/>
    <w:rsid w:val="00014D0B"/>
    <w:rsid w:val="00014D19"/>
    <w:rsid w:val="000168F5"/>
    <w:rsid w:val="00016BA7"/>
    <w:rsid w:val="000179AA"/>
    <w:rsid w:val="00017CD5"/>
    <w:rsid w:val="00021052"/>
    <w:rsid w:val="00021A88"/>
    <w:rsid w:val="00023973"/>
    <w:rsid w:val="00024485"/>
    <w:rsid w:val="00024954"/>
    <w:rsid w:val="00024EBE"/>
    <w:rsid w:val="00025E27"/>
    <w:rsid w:val="00026525"/>
    <w:rsid w:val="000362BC"/>
    <w:rsid w:val="0003739D"/>
    <w:rsid w:val="0003799F"/>
    <w:rsid w:val="00037A1A"/>
    <w:rsid w:val="00040811"/>
    <w:rsid w:val="00040A08"/>
    <w:rsid w:val="00041B03"/>
    <w:rsid w:val="00043383"/>
    <w:rsid w:val="0004349E"/>
    <w:rsid w:val="000441F4"/>
    <w:rsid w:val="00044C92"/>
    <w:rsid w:val="000455D4"/>
    <w:rsid w:val="00046A6F"/>
    <w:rsid w:val="000471DA"/>
    <w:rsid w:val="00054FC1"/>
    <w:rsid w:val="0006015D"/>
    <w:rsid w:val="000623F3"/>
    <w:rsid w:val="00063893"/>
    <w:rsid w:val="00067498"/>
    <w:rsid w:val="00070923"/>
    <w:rsid w:val="00070BE9"/>
    <w:rsid w:val="00070C0B"/>
    <w:rsid w:val="0007140E"/>
    <w:rsid w:val="000724A8"/>
    <w:rsid w:val="000729EB"/>
    <w:rsid w:val="00073CE2"/>
    <w:rsid w:val="0008230C"/>
    <w:rsid w:val="0008426D"/>
    <w:rsid w:val="0008429C"/>
    <w:rsid w:val="00086C29"/>
    <w:rsid w:val="0009082C"/>
    <w:rsid w:val="00091C63"/>
    <w:rsid w:val="00092BD2"/>
    <w:rsid w:val="00093AFF"/>
    <w:rsid w:val="000941D4"/>
    <w:rsid w:val="00094657"/>
    <w:rsid w:val="000960DA"/>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C6DFD"/>
    <w:rsid w:val="000D1990"/>
    <w:rsid w:val="000D4619"/>
    <w:rsid w:val="000E3B42"/>
    <w:rsid w:val="000F0240"/>
    <w:rsid w:val="000F1F5F"/>
    <w:rsid w:val="000F23B1"/>
    <w:rsid w:val="000F4D5D"/>
    <w:rsid w:val="00102879"/>
    <w:rsid w:val="00104E51"/>
    <w:rsid w:val="0010544A"/>
    <w:rsid w:val="00106073"/>
    <w:rsid w:val="00113F60"/>
    <w:rsid w:val="00114D71"/>
    <w:rsid w:val="00115D71"/>
    <w:rsid w:val="00116D12"/>
    <w:rsid w:val="00117409"/>
    <w:rsid w:val="0011773E"/>
    <w:rsid w:val="00122315"/>
    <w:rsid w:val="00123B93"/>
    <w:rsid w:val="001241CD"/>
    <w:rsid w:val="00127356"/>
    <w:rsid w:val="0013092C"/>
    <w:rsid w:val="001317DD"/>
    <w:rsid w:val="001325B2"/>
    <w:rsid w:val="00132F14"/>
    <w:rsid w:val="00134D85"/>
    <w:rsid w:val="001356B2"/>
    <w:rsid w:val="0013722E"/>
    <w:rsid w:val="00140C4C"/>
    <w:rsid w:val="00141100"/>
    <w:rsid w:val="00144B17"/>
    <w:rsid w:val="00147CD8"/>
    <w:rsid w:val="0015064E"/>
    <w:rsid w:val="00153D84"/>
    <w:rsid w:val="00156CC8"/>
    <w:rsid w:val="00160ED2"/>
    <w:rsid w:val="0016111B"/>
    <w:rsid w:val="0016196E"/>
    <w:rsid w:val="0016442C"/>
    <w:rsid w:val="001648A1"/>
    <w:rsid w:val="00171433"/>
    <w:rsid w:val="001714FD"/>
    <w:rsid w:val="0017184B"/>
    <w:rsid w:val="00172E5B"/>
    <w:rsid w:val="00173B8B"/>
    <w:rsid w:val="00173FA6"/>
    <w:rsid w:val="00174C62"/>
    <w:rsid w:val="00175826"/>
    <w:rsid w:val="00176D62"/>
    <w:rsid w:val="00177476"/>
    <w:rsid w:val="0018255A"/>
    <w:rsid w:val="00186CCD"/>
    <w:rsid w:val="0018705C"/>
    <w:rsid w:val="00187A02"/>
    <w:rsid w:val="00190C78"/>
    <w:rsid w:val="00191953"/>
    <w:rsid w:val="00196008"/>
    <w:rsid w:val="001968AA"/>
    <w:rsid w:val="00196A1E"/>
    <w:rsid w:val="00197FF4"/>
    <w:rsid w:val="001A5962"/>
    <w:rsid w:val="001A79C8"/>
    <w:rsid w:val="001B28F4"/>
    <w:rsid w:val="001B2ABF"/>
    <w:rsid w:val="001B3145"/>
    <w:rsid w:val="001B4A70"/>
    <w:rsid w:val="001B4BD8"/>
    <w:rsid w:val="001B5392"/>
    <w:rsid w:val="001C036E"/>
    <w:rsid w:val="001C697B"/>
    <w:rsid w:val="001C69F7"/>
    <w:rsid w:val="001C7388"/>
    <w:rsid w:val="001C7AB2"/>
    <w:rsid w:val="001D0A5B"/>
    <w:rsid w:val="001D0FC1"/>
    <w:rsid w:val="001D1C90"/>
    <w:rsid w:val="001D3141"/>
    <w:rsid w:val="001D3D0A"/>
    <w:rsid w:val="001D4CCA"/>
    <w:rsid w:val="001D7D1F"/>
    <w:rsid w:val="001E6299"/>
    <w:rsid w:val="001F00FA"/>
    <w:rsid w:val="001F1DD6"/>
    <w:rsid w:val="001F2AD4"/>
    <w:rsid w:val="001F6BD6"/>
    <w:rsid w:val="0020045E"/>
    <w:rsid w:val="0020212E"/>
    <w:rsid w:val="002037A6"/>
    <w:rsid w:val="00205EAF"/>
    <w:rsid w:val="00211EE5"/>
    <w:rsid w:val="0021231A"/>
    <w:rsid w:val="00217458"/>
    <w:rsid w:val="00217EA1"/>
    <w:rsid w:val="00222D9F"/>
    <w:rsid w:val="00223A28"/>
    <w:rsid w:val="00225EAF"/>
    <w:rsid w:val="0023305D"/>
    <w:rsid w:val="00233F49"/>
    <w:rsid w:val="002437FF"/>
    <w:rsid w:val="0024451E"/>
    <w:rsid w:val="00245121"/>
    <w:rsid w:val="00245C96"/>
    <w:rsid w:val="00245FAB"/>
    <w:rsid w:val="0024608F"/>
    <w:rsid w:val="00250C54"/>
    <w:rsid w:val="002544CA"/>
    <w:rsid w:val="002621F8"/>
    <w:rsid w:val="002626C6"/>
    <w:rsid w:val="0026561F"/>
    <w:rsid w:val="00265C36"/>
    <w:rsid w:val="00270288"/>
    <w:rsid w:val="00271E9C"/>
    <w:rsid w:val="00276B93"/>
    <w:rsid w:val="00277C6F"/>
    <w:rsid w:val="002812BF"/>
    <w:rsid w:val="002821D1"/>
    <w:rsid w:val="00282F50"/>
    <w:rsid w:val="00283315"/>
    <w:rsid w:val="00285BEA"/>
    <w:rsid w:val="00286720"/>
    <w:rsid w:val="002875B4"/>
    <w:rsid w:val="00290CD5"/>
    <w:rsid w:val="00291667"/>
    <w:rsid w:val="00293616"/>
    <w:rsid w:val="00293665"/>
    <w:rsid w:val="002956EE"/>
    <w:rsid w:val="002958F9"/>
    <w:rsid w:val="002965F2"/>
    <w:rsid w:val="002A55F9"/>
    <w:rsid w:val="002B0932"/>
    <w:rsid w:val="002B280F"/>
    <w:rsid w:val="002B3841"/>
    <w:rsid w:val="002B568D"/>
    <w:rsid w:val="002B603C"/>
    <w:rsid w:val="002B616D"/>
    <w:rsid w:val="002B6173"/>
    <w:rsid w:val="002C2419"/>
    <w:rsid w:val="002C38BC"/>
    <w:rsid w:val="002C501E"/>
    <w:rsid w:val="002C50A6"/>
    <w:rsid w:val="002C5522"/>
    <w:rsid w:val="002C5FE8"/>
    <w:rsid w:val="002C75E6"/>
    <w:rsid w:val="002D176C"/>
    <w:rsid w:val="002D52FB"/>
    <w:rsid w:val="002E0DEF"/>
    <w:rsid w:val="002E2838"/>
    <w:rsid w:val="002E3715"/>
    <w:rsid w:val="002E42FF"/>
    <w:rsid w:val="002E50EA"/>
    <w:rsid w:val="002E5EAE"/>
    <w:rsid w:val="002E6CDB"/>
    <w:rsid w:val="002F5B2F"/>
    <w:rsid w:val="002F61A3"/>
    <w:rsid w:val="00303C5D"/>
    <w:rsid w:val="0030439B"/>
    <w:rsid w:val="003043BF"/>
    <w:rsid w:val="00304E50"/>
    <w:rsid w:val="003068DE"/>
    <w:rsid w:val="00310642"/>
    <w:rsid w:val="00312DC2"/>
    <w:rsid w:val="00313EFE"/>
    <w:rsid w:val="0031575B"/>
    <w:rsid w:val="003175DF"/>
    <w:rsid w:val="00317B95"/>
    <w:rsid w:val="00321720"/>
    <w:rsid w:val="003225B8"/>
    <w:rsid w:val="00323FF9"/>
    <w:rsid w:val="003253EE"/>
    <w:rsid w:val="0032554C"/>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663D1"/>
    <w:rsid w:val="00370C60"/>
    <w:rsid w:val="0037127F"/>
    <w:rsid w:val="00371B5E"/>
    <w:rsid w:val="00371BA4"/>
    <w:rsid w:val="00371D95"/>
    <w:rsid w:val="00372019"/>
    <w:rsid w:val="0037444B"/>
    <w:rsid w:val="00374B74"/>
    <w:rsid w:val="00375881"/>
    <w:rsid w:val="00376B95"/>
    <w:rsid w:val="00380D5E"/>
    <w:rsid w:val="003818AE"/>
    <w:rsid w:val="00381A70"/>
    <w:rsid w:val="00383DA1"/>
    <w:rsid w:val="003874ED"/>
    <w:rsid w:val="0038759B"/>
    <w:rsid w:val="0039208F"/>
    <w:rsid w:val="00392227"/>
    <w:rsid w:val="003937B3"/>
    <w:rsid w:val="00393EBD"/>
    <w:rsid w:val="00395E80"/>
    <w:rsid w:val="00397C1A"/>
    <w:rsid w:val="00397ED0"/>
    <w:rsid w:val="003A39CB"/>
    <w:rsid w:val="003A4AEE"/>
    <w:rsid w:val="003B0475"/>
    <w:rsid w:val="003B0776"/>
    <w:rsid w:val="003B0912"/>
    <w:rsid w:val="003B0B8D"/>
    <w:rsid w:val="003B1312"/>
    <w:rsid w:val="003B2678"/>
    <w:rsid w:val="003B40FD"/>
    <w:rsid w:val="003C0061"/>
    <w:rsid w:val="003C5A71"/>
    <w:rsid w:val="003C6839"/>
    <w:rsid w:val="003D1D57"/>
    <w:rsid w:val="003D2DCF"/>
    <w:rsid w:val="003D2F77"/>
    <w:rsid w:val="003D41BE"/>
    <w:rsid w:val="003D4A1C"/>
    <w:rsid w:val="003D542D"/>
    <w:rsid w:val="003D725B"/>
    <w:rsid w:val="003D782D"/>
    <w:rsid w:val="003E024E"/>
    <w:rsid w:val="003E1D5D"/>
    <w:rsid w:val="003E53CB"/>
    <w:rsid w:val="003E5D03"/>
    <w:rsid w:val="003F093C"/>
    <w:rsid w:val="003F1B65"/>
    <w:rsid w:val="003F3A22"/>
    <w:rsid w:val="003F4BD5"/>
    <w:rsid w:val="003F4E68"/>
    <w:rsid w:val="003F62EF"/>
    <w:rsid w:val="00401AFB"/>
    <w:rsid w:val="004039FF"/>
    <w:rsid w:val="004049E2"/>
    <w:rsid w:val="004054FC"/>
    <w:rsid w:val="00406E16"/>
    <w:rsid w:val="00407E2A"/>
    <w:rsid w:val="00410562"/>
    <w:rsid w:val="004115BD"/>
    <w:rsid w:val="004119C1"/>
    <w:rsid w:val="00411ACE"/>
    <w:rsid w:val="00414D69"/>
    <w:rsid w:val="00414D6F"/>
    <w:rsid w:val="00415B1C"/>
    <w:rsid w:val="00417A9F"/>
    <w:rsid w:val="00420F09"/>
    <w:rsid w:val="0042391B"/>
    <w:rsid w:val="00426B9B"/>
    <w:rsid w:val="00430202"/>
    <w:rsid w:val="004302E6"/>
    <w:rsid w:val="00430863"/>
    <w:rsid w:val="00430D62"/>
    <w:rsid w:val="00431B87"/>
    <w:rsid w:val="00432C85"/>
    <w:rsid w:val="00432E23"/>
    <w:rsid w:val="004334C8"/>
    <w:rsid w:val="00434686"/>
    <w:rsid w:val="00446891"/>
    <w:rsid w:val="00447065"/>
    <w:rsid w:val="0044763B"/>
    <w:rsid w:val="0045204D"/>
    <w:rsid w:val="0045587C"/>
    <w:rsid w:val="004563E6"/>
    <w:rsid w:val="00464558"/>
    <w:rsid w:val="00466378"/>
    <w:rsid w:val="004667A3"/>
    <w:rsid w:val="00466DE9"/>
    <w:rsid w:val="004673E9"/>
    <w:rsid w:val="00471136"/>
    <w:rsid w:val="00474440"/>
    <w:rsid w:val="004761ED"/>
    <w:rsid w:val="004803A1"/>
    <w:rsid w:val="00484B80"/>
    <w:rsid w:val="004857C5"/>
    <w:rsid w:val="00485F75"/>
    <w:rsid w:val="00486ADE"/>
    <w:rsid w:val="004875E3"/>
    <w:rsid w:val="004905B4"/>
    <w:rsid w:val="00490812"/>
    <w:rsid w:val="0049376D"/>
    <w:rsid w:val="00495887"/>
    <w:rsid w:val="00497E8E"/>
    <w:rsid w:val="004A04F8"/>
    <w:rsid w:val="004A05A6"/>
    <w:rsid w:val="004A119C"/>
    <w:rsid w:val="004A2CCA"/>
    <w:rsid w:val="004A3055"/>
    <w:rsid w:val="004A431D"/>
    <w:rsid w:val="004A5632"/>
    <w:rsid w:val="004A6E97"/>
    <w:rsid w:val="004B0E1B"/>
    <w:rsid w:val="004B397B"/>
    <w:rsid w:val="004B7422"/>
    <w:rsid w:val="004B7F3A"/>
    <w:rsid w:val="004C02E5"/>
    <w:rsid w:val="004C2A39"/>
    <w:rsid w:val="004C3B22"/>
    <w:rsid w:val="004C77FC"/>
    <w:rsid w:val="004D01E9"/>
    <w:rsid w:val="004D2639"/>
    <w:rsid w:val="004D2B39"/>
    <w:rsid w:val="004D2FB7"/>
    <w:rsid w:val="004D472F"/>
    <w:rsid w:val="004D63AF"/>
    <w:rsid w:val="004D7975"/>
    <w:rsid w:val="004E5317"/>
    <w:rsid w:val="004E5440"/>
    <w:rsid w:val="004F280F"/>
    <w:rsid w:val="004F44F4"/>
    <w:rsid w:val="004F54A8"/>
    <w:rsid w:val="004F5CAD"/>
    <w:rsid w:val="004F6C2E"/>
    <w:rsid w:val="004F7EC5"/>
    <w:rsid w:val="0050012B"/>
    <w:rsid w:val="00500EB5"/>
    <w:rsid w:val="00503D95"/>
    <w:rsid w:val="005050F6"/>
    <w:rsid w:val="00507223"/>
    <w:rsid w:val="005106C5"/>
    <w:rsid w:val="005114CA"/>
    <w:rsid w:val="00513802"/>
    <w:rsid w:val="005155FA"/>
    <w:rsid w:val="005163CE"/>
    <w:rsid w:val="005241C7"/>
    <w:rsid w:val="005250F6"/>
    <w:rsid w:val="00526105"/>
    <w:rsid w:val="005307E6"/>
    <w:rsid w:val="005426B7"/>
    <w:rsid w:val="005432FA"/>
    <w:rsid w:val="0054422D"/>
    <w:rsid w:val="005444A8"/>
    <w:rsid w:val="005468E4"/>
    <w:rsid w:val="00546BA9"/>
    <w:rsid w:val="0055014E"/>
    <w:rsid w:val="005503BF"/>
    <w:rsid w:val="005507A8"/>
    <w:rsid w:val="00551C56"/>
    <w:rsid w:val="00551CEF"/>
    <w:rsid w:val="005528BC"/>
    <w:rsid w:val="00554342"/>
    <w:rsid w:val="00554917"/>
    <w:rsid w:val="00555AFC"/>
    <w:rsid w:val="00556767"/>
    <w:rsid w:val="00557C49"/>
    <w:rsid w:val="00557C8A"/>
    <w:rsid w:val="00561135"/>
    <w:rsid w:val="00562DEB"/>
    <w:rsid w:val="005638F6"/>
    <w:rsid w:val="00564974"/>
    <w:rsid w:val="00566F7A"/>
    <w:rsid w:val="00571306"/>
    <w:rsid w:val="00571316"/>
    <w:rsid w:val="0057273E"/>
    <w:rsid w:val="00572CE6"/>
    <w:rsid w:val="00574FEA"/>
    <w:rsid w:val="005764D7"/>
    <w:rsid w:val="00577000"/>
    <w:rsid w:val="00582C48"/>
    <w:rsid w:val="00584AFD"/>
    <w:rsid w:val="0058540C"/>
    <w:rsid w:val="0058572A"/>
    <w:rsid w:val="00587127"/>
    <w:rsid w:val="0058765E"/>
    <w:rsid w:val="00587FD2"/>
    <w:rsid w:val="00591503"/>
    <w:rsid w:val="00592207"/>
    <w:rsid w:val="00592B99"/>
    <w:rsid w:val="0059785D"/>
    <w:rsid w:val="005A0EB7"/>
    <w:rsid w:val="005A1637"/>
    <w:rsid w:val="005A189F"/>
    <w:rsid w:val="005A4180"/>
    <w:rsid w:val="005A59CC"/>
    <w:rsid w:val="005A7477"/>
    <w:rsid w:val="005B2A21"/>
    <w:rsid w:val="005B3975"/>
    <w:rsid w:val="005B69B3"/>
    <w:rsid w:val="005B7056"/>
    <w:rsid w:val="005C574B"/>
    <w:rsid w:val="005C60FA"/>
    <w:rsid w:val="005D0037"/>
    <w:rsid w:val="005D0730"/>
    <w:rsid w:val="005D26F0"/>
    <w:rsid w:val="005D3C3B"/>
    <w:rsid w:val="005D4592"/>
    <w:rsid w:val="005D4CA4"/>
    <w:rsid w:val="005D7826"/>
    <w:rsid w:val="005E4B6D"/>
    <w:rsid w:val="005E5A8B"/>
    <w:rsid w:val="005F2FBE"/>
    <w:rsid w:val="005F64D0"/>
    <w:rsid w:val="005F66C2"/>
    <w:rsid w:val="005F6DDA"/>
    <w:rsid w:val="005F7E7B"/>
    <w:rsid w:val="0060236B"/>
    <w:rsid w:val="00602F3D"/>
    <w:rsid w:val="00604C5B"/>
    <w:rsid w:val="00610B81"/>
    <w:rsid w:val="00610C3A"/>
    <w:rsid w:val="006128A6"/>
    <w:rsid w:val="00612C97"/>
    <w:rsid w:val="00620A62"/>
    <w:rsid w:val="0062248E"/>
    <w:rsid w:val="00624761"/>
    <w:rsid w:val="00624BE0"/>
    <w:rsid w:val="00627A1C"/>
    <w:rsid w:val="00634FD0"/>
    <w:rsid w:val="0063551E"/>
    <w:rsid w:val="006363C1"/>
    <w:rsid w:val="006365C7"/>
    <w:rsid w:val="00637274"/>
    <w:rsid w:val="006402DD"/>
    <w:rsid w:val="00641ED5"/>
    <w:rsid w:val="00644024"/>
    <w:rsid w:val="00644482"/>
    <w:rsid w:val="00644D97"/>
    <w:rsid w:val="006472E7"/>
    <w:rsid w:val="006473FC"/>
    <w:rsid w:val="006517EC"/>
    <w:rsid w:val="0065186C"/>
    <w:rsid w:val="00652283"/>
    <w:rsid w:val="00652EFD"/>
    <w:rsid w:val="00655B12"/>
    <w:rsid w:val="006628A2"/>
    <w:rsid w:val="00662E61"/>
    <w:rsid w:val="00663D7B"/>
    <w:rsid w:val="00666AB1"/>
    <w:rsid w:val="0067174B"/>
    <w:rsid w:val="0067300F"/>
    <w:rsid w:val="00674B85"/>
    <w:rsid w:val="006757CC"/>
    <w:rsid w:val="006776CB"/>
    <w:rsid w:val="00680203"/>
    <w:rsid w:val="006805AE"/>
    <w:rsid w:val="006817DB"/>
    <w:rsid w:val="006837C8"/>
    <w:rsid w:val="006863BE"/>
    <w:rsid w:val="006870F1"/>
    <w:rsid w:val="00694FCF"/>
    <w:rsid w:val="00695386"/>
    <w:rsid w:val="00697538"/>
    <w:rsid w:val="0069791F"/>
    <w:rsid w:val="00697E65"/>
    <w:rsid w:val="006A3243"/>
    <w:rsid w:val="006A47F7"/>
    <w:rsid w:val="006A4EF4"/>
    <w:rsid w:val="006A5D74"/>
    <w:rsid w:val="006A61EC"/>
    <w:rsid w:val="006A65C0"/>
    <w:rsid w:val="006A795D"/>
    <w:rsid w:val="006B3D19"/>
    <w:rsid w:val="006B49F7"/>
    <w:rsid w:val="006C09F2"/>
    <w:rsid w:val="006C1F2C"/>
    <w:rsid w:val="006C2F18"/>
    <w:rsid w:val="006C3B42"/>
    <w:rsid w:val="006C42A3"/>
    <w:rsid w:val="006C51E5"/>
    <w:rsid w:val="006C65C2"/>
    <w:rsid w:val="006C7971"/>
    <w:rsid w:val="006D465E"/>
    <w:rsid w:val="006D52E3"/>
    <w:rsid w:val="006D562B"/>
    <w:rsid w:val="006D60A1"/>
    <w:rsid w:val="006D7951"/>
    <w:rsid w:val="006E0364"/>
    <w:rsid w:val="006E061D"/>
    <w:rsid w:val="006E35E7"/>
    <w:rsid w:val="006E45AF"/>
    <w:rsid w:val="006E5357"/>
    <w:rsid w:val="006E77B6"/>
    <w:rsid w:val="006F0018"/>
    <w:rsid w:val="006F060F"/>
    <w:rsid w:val="006F0D2A"/>
    <w:rsid w:val="006F46E1"/>
    <w:rsid w:val="006F580B"/>
    <w:rsid w:val="006F5847"/>
    <w:rsid w:val="00701E71"/>
    <w:rsid w:val="00710733"/>
    <w:rsid w:val="00710C62"/>
    <w:rsid w:val="0071234E"/>
    <w:rsid w:val="00713279"/>
    <w:rsid w:val="00713719"/>
    <w:rsid w:val="00713998"/>
    <w:rsid w:val="00721A68"/>
    <w:rsid w:val="00722384"/>
    <w:rsid w:val="00722764"/>
    <w:rsid w:val="00722E22"/>
    <w:rsid w:val="00724C40"/>
    <w:rsid w:val="00724F71"/>
    <w:rsid w:val="007265E4"/>
    <w:rsid w:val="007267A4"/>
    <w:rsid w:val="00730887"/>
    <w:rsid w:val="00730A4D"/>
    <w:rsid w:val="00735134"/>
    <w:rsid w:val="00736DBD"/>
    <w:rsid w:val="00737838"/>
    <w:rsid w:val="007405BB"/>
    <w:rsid w:val="00742C25"/>
    <w:rsid w:val="00744BCE"/>
    <w:rsid w:val="00745F0F"/>
    <w:rsid w:val="00747BA9"/>
    <w:rsid w:val="00750682"/>
    <w:rsid w:val="007615E0"/>
    <w:rsid w:val="00762A7C"/>
    <w:rsid w:val="007635A9"/>
    <w:rsid w:val="00763B7A"/>
    <w:rsid w:val="00763CC2"/>
    <w:rsid w:val="00765F0E"/>
    <w:rsid w:val="00770198"/>
    <w:rsid w:val="00772FCE"/>
    <w:rsid w:val="007747E7"/>
    <w:rsid w:val="00774F49"/>
    <w:rsid w:val="00774F7D"/>
    <w:rsid w:val="00775916"/>
    <w:rsid w:val="00775EC3"/>
    <w:rsid w:val="00776EB3"/>
    <w:rsid w:val="007802F9"/>
    <w:rsid w:val="007822FE"/>
    <w:rsid w:val="00784B18"/>
    <w:rsid w:val="00786EA4"/>
    <w:rsid w:val="0079024B"/>
    <w:rsid w:val="00791536"/>
    <w:rsid w:val="00792A49"/>
    <w:rsid w:val="007935E5"/>
    <w:rsid w:val="00795423"/>
    <w:rsid w:val="007961DA"/>
    <w:rsid w:val="007A1C46"/>
    <w:rsid w:val="007A1C66"/>
    <w:rsid w:val="007A2C9A"/>
    <w:rsid w:val="007A403B"/>
    <w:rsid w:val="007A4301"/>
    <w:rsid w:val="007A44C4"/>
    <w:rsid w:val="007A47CE"/>
    <w:rsid w:val="007A668E"/>
    <w:rsid w:val="007A69B5"/>
    <w:rsid w:val="007A6B3F"/>
    <w:rsid w:val="007A7252"/>
    <w:rsid w:val="007A735E"/>
    <w:rsid w:val="007B42EF"/>
    <w:rsid w:val="007B4340"/>
    <w:rsid w:val="007C13C4"/>
    <w:rsid w:val="007C1F8B"/>
    <w:rsid w:val="007C38F8"/>
    <w:rsid w:val="007C48E8"/>
    <w:rsid w:val="007C544A"/>
    <w:rsid w:val="007C76EA"/>
    <w:rsid w:val="007D0E46"/>
    <w:rsid w:val="007D2186"/>
    <w:rsid w:val="007D28D5"/>
    <w:rsid w:val="007D3AAD"/>
    <w:rsid w:val="007D3BAC"/>
    <w:rsid w:val="007D3FDF"/>
    <w:rsid w:val="007D4156"/>
    <w:rsid w:val="007D57DD"/>
    <w:rsid w:val="007D67EA"/>
    <w:rsid w:val="007D70C9"/>
    <w:rsid w:val="007E0918"/>
    <w:rsid w:val="007E0E83"/>
    <w:rsid w:val="007E0FD9"/>
    <w:rsid w:val="007E1623"/>
    <w:rsid w:val="007E2607"/>
    <w:rsid w:val="007E47E5"/>
    <w:rsid w:val="007E556B"/>
    <w:rsid w:val="007E6710"/>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44BD0"/>
    <w:rsid w:val="00845C99"/>
    <w:rsid w:val="008501CB"/>
    <w:rsid w:val="00850FEC"/>
    <w:rsid w:val="00851C4B"/>
    <w:rsid w:val="0085355F"/>
    <w:rsid w:val="008545D2"/>
    <w:rsid w:val="008547FE"/>
    <w:rsid w:val="00855D07"/>
    <w:rsid w:val="00855FBA"/>
    <w:rsid w:val="00857B95"/>
    <w:rsid w:val="00860302"/>
    <w:rsid w:val="0086362F"/>
    <w:rsid w:val="008646FC"/>
    <w:rsid w:val="00864CBD"/>
    <w:rsid w:val="00865507"/>
    <w:rsid w:val="00866219"/>
    <w:rsid w:val="00871EF1"/>
    <w:rsid w:val="00872B60"/>
    <w:rsid w:val="0087398D"/>
    <w:rsid w:val="00876578"/>
    <w:rsid w:val="00881B4C"/>
    <w:rsid w:val="00886D33"/>
    <w:rsid w:val="00890677"/>
    <w:rsid w:val="008920E8"/>
    <w:rsid w:val="00892739"/>
    <w:rsid w:val="0089420F"/>
    <w:rsid w:val="00894AC4"/>
    <w:rsid w:val="008967E5"/>
    <w:rsid w:val="008A026B"/>
    <w:rsid w:val="008A1967"/>
    <w:rsid w:val="008A34A6"/>
    <w:rsid w:val="008A5B4D"/>
    <w:rsid w:val="008A61DC"/>
    <w:rsid w:val="008A6D80"/>
    <w:rsid w:val="008B1D26"/>
    <w:rsid w:val="008B1FF1"/>
    <w:rsid w:val="008B21D2"/>
    <w:rsid w:val="008B243E"/>
    <w:rsid w:val="008B462B"/>
    <w:rsid w:val="008C0591"/>
    <w:rsid w:val="008C1734"/>
    <w:rsid w:val="008C1D98"/>
    <w:rsid w:val="008C4BC0"/>
    <w:rsid w:val="008C4C4C"/>
    <w:rsid w:val="008C6B3E"/>
    <w:rsid w:val="008D04F7"/>
    <w:rsid w:val="008D22A3"/>
    <w:rsid w:val="008D26FA"/>
    <w:rsid w:val="008D36EA"/>
    <w:rsid w:val="008D5019"/>
    <w:rsid w:val="008D654E"/>
    <w:rsid w:val="008D674A"/>
    <w:rsid w:val="008E0CEF"/>
    <w:rsid w:val="008E0F43"/>
    <w:rsid w:val="008F1941"/>
    <w:rsid w:val="008F2613"/>
    <w:rsid w:val="008F263B"/>
    <w:rsid w:val="008F6697"/>
    <w:rsid w:val="00901614"/>
    <w:rsid w:val="00901FF8"/>
    <w:rsid w:val="00910F71"/>
    <w:rsid w:val="00914EDA"/>
    <w:rsid w:val="00917740"/>
    <w:rsid w:val="00921AF9"/>
    <w:rsid w:val="00921C24"/>
    <w:rsid w:val="00924EB7"/>
    <w:rsid w:val="00925208"/>
    <w:rsid w:val="00927BE2"/>
    <w:rsid w:val="00932F49"/>
    <w:rsid w:val="009350BD"/>
    <w:rsid w:val="00937040"/>
    <w:rsid w:val="00937D07"/>
    <w:rsid w:val="00940014"/>
    <w:rsid w:val="00940850"/>
    <w:rsid w:val="009409FD"/>
    <w:rsid w:val="00940B12"/>
    <w:rsid w:val="00940D89"/>
    <w:rsid w:val="009430A6"/>
    <w:rsid w:val="0094491F"/>
    <w:rsid w:val="00947287"/>
    <w:rsid w:val="009517F7"/>
    <w:rsid w:val="00954077"/>
    <w:rsid w:val="00954B55"/>
    <w:rsid w:val="00956D6E"/>
    <w:rsid w:val="0095736F"/>
    <w:rsid w:val="009619CC"/>
    <w:rsid w:val="0096233B"/>
    <w:rsid w:val="009646BC"/>
    <w:rsid w:val="00966054"/>
    <w:rsid w:val="00966BEE"/>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6877"/>
    <w:rsid w:val="009B4B31"/>
    <w:rsid w:val="009B520B"/>
    <w:rsid w:val="009C150D"/>
    <w:rsid w:val="009C3762"/>
    <w:rsid w:val="009C693F"/>
    <w:rsid w:val="009C77A9"/>
    <w:rsid w:val="009D1AD3"/>
    <w:rsid w:val="009D58BC"/>
    <w:rsid w:val="009D7D45"/>
    <w:rsid w:val="009E1C30"/>
    <w:rsid w:val="009E6C1D"/>
    <w:rsid w:val="009E790D"/>
    <w:rsid w:val="009F044B"/>
    <w:rsid w:val="009F3350"/>
    <w:rsid w:val="009F3C37"/>
    <w:rsid w:val="00A00F80"/>
    <w:rsid w:val="00A04995"/>
    <w:rsid w:val="00A04F42"/>
    <w:rsid w:val="00A05DB4"/>
    <w:rsid w:val="00A10AF9"/>
    <w:rsid w:val="00A12149"/>
    <w:rsid w:val="00A12C6F"/>
    <w:rsid w:val="00A14CBF"/>
    <w:rsid w:val="00A17A35"/>
    <w:rsid w:val="00A21544"/>
    <w:rsid w:val="00A2232B"/>
    <w:rsid w:val="00A2319D"/>
    <w:rsid w:val="00A2324B"/>
    <w:rsid w:val="00A23ACD"/>
    <w:rsid w:val="00A2784E"/>
    <w:rsid w:val="00A34DE1"/>
    <w:rsid w:val="00A520F3"/>
    <w:rsid w:val="00A54710"/>
    <w:rsid w:val="00A55255"/>
    <w:rsid w:val="00A57556"/>
    <w:rsid w:val="00A60374"/>
    <w:rsid w:val="00A6509F"/>
    <w:rsid w:val="00A657F2"/>
    <w:rsid w:val="00A66D26"/>
    <w:rsid w:val="00A66FC2"/>
    <w:rsid w:val="00A70277"/>
    <w:rsid w:val="00A719A2"/>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482"/>
    <w:rsid w:val="00AA42B9"/>
    <w:rsid w:val="00AA4FF5"/>
    <w:rsid w:val="00AA52C0"/>
    <w:rsid w:val="00AA6308"/>
    <w:rsid w:val="00AA641B"/>
    <w:rsid w:val="00AA64E1"/>
    <w:rsid w:val="00AA6988"/>
    <w:rsid w:val="00AB1538"/>
    <w:rsid w:val="00AB1676"/>
    <w:rsid w:val="00AB36BC"/>
    <w:rsid w:val="00AB4334"/>
    <w:rsid w:val="00AB4630"/>
    <w:rsid w:val="00AB4717"/>
    <w:rsid w:val="00AB472D"/>
    <w:rsid w:val="00AB52B2"/>
    <w:rsid w:val="00AC1C37"/>
    <w:rsid w:val="00AC2268"/>
    <w:rsid w:val="00AC4856"/>
    <w:rsid w:val="00AC5AC7"/>
    <w:rsid w:val="00AC668D"/>
    <w:rsid w:val="00AC75EB"/>
    <w:rsid w:val="00AC7A43"/>
    <w:rsid w:val="00AD176D"/>
    <w:rsid w:val="00AD2624"/>
    <w:rsid w:val="00AD3595"/>
    <w:rsid w:val="00AD56D3"/>
    <w:rsid w:val="00AD74BE"/>
    <w:rsid w:val="00AD7F5D"/>
    <w:rsid w:val="00AE177D"/>
    <w:rsid w:val="00AE26EF"/>
    <w:rsid w:val="00AE6B23"/>
    <w:rsid w:val="00AE7E2A"/>
    <w:rsid w:val="00AF165A"/>
    <w:rsid w:val="00AF2800"/>
    <w:rsid w:val="00AF5F0C"/>
    <w:rsid w:val="00AF656C"/>
    <w:rsid w:val="00AF6C47"/>
    <w:rsid w:val="00B02980"/>
    <w:rsid w:val="00B04163"/>
    <w:rsid w:val="00B0469F"/>
    <w:rsid w:val="00B06B38"/>
    <w:rsid w:val="00B0703D"/>
    <w:rsid w:val="00B071B8"/>
    <w:rsid w:val="00B12486"/>
    <w:rsid w:val="00B1411C"/>
    <w:rsid w:val="00B16350"/>
    <w:rsid w:val="00B16B16"/>
    <w:rsid w:val="00B17C25"/>
    <w:rsid w:val="00B21652"/>
    <w:rsid w:val="00B23A4F"/>
    <w:rsid w:val="00B23D32"/>
    <w:rsid w:val="00B308D4"/>
    <w:rsid w:val="00B30FB7"/>
    <w:rsid w:val="00B32193"/>
    <w:rsid w:val="00B3361B"/>
    <w:rsid w:val="00B37670"/>
    <w:rsid w:val="00B42EBF"/>
    <w:rsid w:val="00B42F17"/>
    <w:rsid w:val="00B43A17"/>
    <w:rsid w:val="00B4465E"/>
    <w:rsid w:val="00B47323"/>
    <w:rsid w:val="00B559E9"/>
    <w:rsid w:val="00B57418"/>
    <w:rsid w:val="00B57EF5"/>
    <w:rsid w:val="00B60DB9"/>
    <w:rsid w:val="00B61CA9"/>
    <w:rsid w:val="00B63512"/>
    <w:rsid w:val="00B6438D"/>
    <w:rsid w:val="00B64939"/>
    <w:rsid w:val="00B673EB"/>
    <w:rsid w:val="00B70569"/>
    <w:rsid w:val="00B7172D"/>
    <w:rsid w:val="00B71AEF"/>
    <w:rsid w:val="00B71BAD"/>
    <w:rsid w:val="00B805A4"/>
    <w:rsid w:val="00B8112F"/>
    <w:rsid w:val="00B866D5"/>
    <w:rsid w:val="00B870DC"/>
    <w:rsid w:val="00B87921"/>
    <w:rsid w:val="00B903BF"/>
    <w:rsid w:val="00B9160E"/>
    <w:rsid w:val="00B93C38"/>
    <w:rsid w:val="00B96867"/>
    <w:rsid w:val="00BA5685"/>
    <w:rsid w:val="00BA608A"/>
    <w:rsid w:val="00BA79B8"/>
    <w:rsid w:val="00BB227E"/>
    <w:rsid w:val="00BB4ECF"/>
    <w:rsid w:val="00BB5A07"/>
    <w:rsid w:val="00BB7221"/>
    <w:rsid w:val="00BB7BE0"/>
    <w:rsid w:val="00BC1DBF"/>
    <w:rsid w:val="00BC22C1"/>
    <w:rsid w:val="00BC401C"/>
    <w:rsid w:val="00BD0C3C"/>
    <w:rsid w:val="00BD3503"/>
    <w:rsid w:val="00BD6989"/>
    <w:rsid w:val="00BD7450"/>
    <w:rsid w:val="00BE12F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26F"/>
    <w:rsid w:val="00C23E46"/>
    <w:rsid w:val="00C279A2"/>
    <w:rsid w:val="00C27D23"/>
    <w:rsid w:val="00C30C1E"/>
    <w:rsid w:val="00C3312E"/>
    <w:rsid w:val="00C36277"/>
    <w:rsid w:val="00C37412"/>
    <w:rsid w:val="00C4067F"/>
    <w:rsid w:val="00C407A3"/>
    <w:rsid w:val="00C4159D"/>
    <w:rsid w:val="00C41C86"/>
    <w:rsid w:val="00C445F5"/>
    <w:rsid w:val="00C44922"/>
    <w:rsid w:val="00C457E5"/>
    <w:rsid w:val="00C46FB8"/>
    <w:rsid w:val="00C4733E"/>
    <w:rsid w:val="00C47B41"/>
    <w:rsid w:val="00C500B9"/>
    <w:rsid w:val="00C50907"/>
    <w:rsid w:val="00C51100"/>
    <w:rsid w:val="00C51E95"/>
    <w:rsid w:val="00C51F15"/>
    <w:rsid w:val="00C55C73"/>
    <w:rsid w:val="00C604E2"/>
    <w:rsid w:val="00C60824"/>
    <w:rsid w:val="00C63A48"/>
    <w:rsid w:val="00C65A82"/>
    <w:rsid w:val="00C66ACE"/>
    <w:rsid w:val="00C76100"/>
    <w:rsid w:val="00C771E9"/>
    <w:rsid w:val="00C80EFB"/>
    <w:rsid w:val="00C827CE"/>
    <w:rsid w:val="00C82CB1"/>
    <w:rsid w:val="00C82F3F"/>
    <w:rsid w:val="00C83FD8"/>
    <w:rsid w:val="00C84050"/>
    <w:rsid w:val="00C850DB"/>
    <w:rsid w:val="00C8538E"/>
    <w:rsid w:val="00C874E8"/>
    <w:rsid w:val="00C878CC"/>
    <w:rsid w:val="00C92DDE"/>
    <w:rsid w:val="00C93AE5"/>
    <w:rsid w:val="00C95119"/>
    <w:rsid w:val="00C96057"/>
    <w:rsid w:val="00C961F2"/>
    <w:rsid w:val="00C97698"/>
    <w:rsid w:val="00CA16F9"/>
    <w:rsid w:val="00CA2C13"/>
    <w:rsid w:val="00CA32B9"/>
    <w:rsid w:val="00CA583D"/>
    <w:rsid w:val="00CB0108"/>
    <w:rsid w:val="00CB235B"/>
    <w:rsid w:val="00CB367C"/>
    <w:rsid w:val="00CB5F25"/>
    <w:rsid w:val="00CC0023"/>
    <w:rsid w:val="00CC2F7D"/>
    <w:rsid w:val="00CC3494"/>
    <w:rsid w:val="00CD0D21"/>
    <w:rsid w:val="00CD1121"/>
    <w:rsid w:val="00CD183D"/>
    <w:rsid w:val="00CD1D6E"/>
    <w:rsid w:val="00CD364D"/>
    <w:rsid w:val="00CD5951"/>
    <w:rsid w:val="00CD7DF2"/>
    <w:rsid w:val="00CE09F3"/>
    <w:rsid w:val="00CE0CF4"/>
    <w:rsid w:val="00CE1C9B"/>
    <w:rsid w:val="00CF03AE"/>
    <w:rsid w:val="00CF1DCF"/>
    <w:rsid w:val="00CF2E9C"/>
    <w:rsid w:val="00CF371B"/>
    <w:rsid w:val="00D01EFE"/>
    <w:rsid w:val="00D02566"/>
    <w:rsid w:val="00D052DC"/>
    <w:rsid w:val="00D05A7E"/>
    <w:rsid w:val="00D05C1F"/>
    <w:rsid w:val="00D0657F"/>
    <w:rsid w:val="00D109B0"/>
    <w:rsid w:val="00D116AF"/>
    <w:rsid w:val="00D11CF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18EB"/>
    <w:rsid w:val="00D45434"/>
    <w:rsid w:val="00D457A2"/>
    <w:rsid w:val="00D45A10"/>
    <w:rsid w:val="00D519C7"/>
    <w:rsid w:val="00D5384C"/>
    <w:rsid w:val="00D54C59"/>
    <w:rsid w:val="00D55A6A"/>
    <w:rsid w:val="00D609A2"/>
    <w:rsid w:val="00D61022"/>
    <w:rsid w:val="00D612AC"/>
    <w:rsid w:val="00D62659"/>
    <w:rsid w:val="00D62736"/>
    <w:rsid w:val="00D634CB"/>
    <w:rsid w:val="00D63C68"/>
    <w:rsid w:val="00D65BE8"/>
    <w:rsid w:val="00D668B1"/>
    <w:rsid w:val="00D70321"/>
    <w:rsid w:val="00D741ED"/>
    <w:rsid w:val="00D74C25"/>
    <w:rsid w:val="00D7666E"/>
    <w:rsid w:val="00D80A1B"/>
    <w:rsid w:val="00D80BDF"/>
    <w:rsid w:val="00D84416"/>
    <w:rsid w:val="00D8500A"/>
    <w:rsid w:val="00D859F1"/>
    <w:rsid w:val="00D86BD7"/>
    <w:rsid w:val="00D872DF"/>
    <w:rsid w:val="00D87723"/>
    <w:rsid w:val="00D90528"/>
    <w:rsid w:val="00D949C5"/>
    <w:rsid w:val="00D95E3B"/>
    <w:rsid w:val="00D97277"/>
    <w:rsid w:val="00D9759C"/>
    <w:rsid w:val="00D97CE1"/>
    <w:rsid w:val="00DA0CCE"/>
    <w:rsid w:val="00DA0F15"/>
    <w:rsid w:val="00DA1FF0"/>
    <w:rsid w:val="00DA297E"/>
    <w:rsid w:val="00DA4F36"/>
    <w:rsid w:val="00DA6CAD"/>
    <w:rsid w:val="00DB0694"/>
    <w:rsid w:val="00DB1CAB"/>
    <w:rsid w:val="00DB4A0E"/>
    <w:rsid w:val="00DB6CA0"/>
    <w:rsid w:val="00DC42B9"/>
    <w:rsid w:val="00DC5D85"/>
    <w:rsid w:val="00DC605E"/>
    <w:rsid w:val="00DC7682"/>
    <w:rsid w:val="00DD3500"/>
    <w:rsid w:val="00DE018A"/>
    <w:rsid w:val="00DE2FA9"/>
    <w:rsid w:val="00DE3E96"/>
    <w:rsid w:val="00DF0B70"/>
    <w:rsid w:val="00DF1855"/>
    <w:rsid w:val="00DF1EF0"/>
    <w:rsid w:val="00DF2A86"/>
    <w:rsid w:val="00DF2D61"/>
    <w:rsid w:val="00DF6185"/>
    <w:rsid w:val="00DF797C"/>
    <w:rsid w:val="00E02305"/>
    <w:rsid w:val="00E045D8"/>
    <w:rsid w:val="00E052ED"/>
    <w:rsid w:val="00E059A3"/>
    <w:rsid w:val="00E1457B"/>
    <w:rsid w:val="00E154E5"/>
    <w:rsid w:val="00E17883"/>
    <w:rsid w:val="00E279C5"/>
    <w:rsid w:val="00E27A6C"/>
    <w:rsid w:val="00E319F1"/>
    <w:rsid w:val="00E416C6"/>
    <w:rsid w:val="00E439B6"/>
    <w:rsid w:val="00E444BA"/>
    <w:rsid w:val="00E46C7D"/>
    <w:rsid w:val="00E47732"/>
    <w:rsid w:val="00E51949"/>
    <w:rsid w:val="00E521B5"/>
    <w:rsid w:val="00E52EBE"/>
    <w:rsid w:val="00E538E3"/>
    <w:rsid w:val="00E53F31"/>
    <w:rsid w:val="00E571A0"/>
    <w:rsid w:val="00E62551"/>
    <w:rsid w:val="00E6261B"/>
    <w:rsid w:val="00E62C47"/>
    <w:rsid w:val="00E63CAA"/>
    <w:rsid w:val="00E65BE1"/>
    <w:rsid w:val="00E65E97"/>
    <w:rsid w:val="00E67D6A"/>
    <w:rsid w:val="00E701E1"/>
    <w:rsid w:val="00E732C2"/>
    <w:rsid w:val="00E74E54"/>
    <w:rsid w:val="00E80369"/>
    <w:rsid w:val="00E8236A"/>
    <w:rsid w:val="00E83D5C"/>
    <w:rsid w:val="00E860E5"/>
    <w:rsid w:val="00E86DBF"/>
    <w:rsid w:val="00E87C3C"/>
    <w:rsid w:val="00E9221A"/>
    <w:rsid w:val="00E94FBE"/>
    <w:rsid w:val="00E95F4D"/>
    <w:rsid w:val="00E9664C"/>
    <w:rsid w:val="00EA1E99"/>
    <w:rsid w:val="00EA2018"/>
    <w:rsid w:val="00EA2784"/>
    <w:rsid w:val="00EB2C24"/>
    <w:rsid w:val="00EB3055"/>
    <w:rsid w:val="00EB59DB"/>
    <w:rsid w:val="00EB6963"/>
    <w:rsid w:val="00EC2C02"/>
    <w:rsid w:val="00EC4918"/>
    <w:rsid w:val="00EC596D"/>
    <w:rsid w:val="00EC5C72"/>
    <w:rsid w:val="00EC5D15"/>
    <w:rsid w:val="00ED0130"/>
    <w:rsid w:val="00ED1CDE"/>
    <w:rsid w:val="00ED5669"/>
    <w:rsid w:val="00EE029B"/>
    <w:rsid w:val="00EE156D"/>
    <w:rsid w:val="00EE2FB9"/>
    <w:rsid w:val="00EE4260"/>
    <w:rsid w:val="00EF05DF"/>
    <w:rsid w:val="00EF2C18"/>
    <w:rsid w:val="00EF4C67"/>
    <w:rsid w:val="00EF5FCC"/>
    <w:rsid w:val="00EF7AA2"/>
    <w:rsid w:val="00EF7C41"/>
    <w:rsid w:val="00EF7E3B"/>
    <w:rsid w:val="00F0106C"/>
    <w:rsid w:val="00F03959"/>
    <w:rsid w:val="00F03BD6"/>
    <w:rsid w:val="00F05128"/>
    <w:rsid w:val="00F05527"/>
    <w:rsid w:val="00F06D88"/>
    <w:rsid w:val="00F07C45"/>
    <w:rsid w:val="00F10797"/>
    <w:rsid w:val="00F1397D"/>
    <w:rsid w:val="00F15ABE"/>
    <w:rsid w:val="00F15B2B"/>
    <w:rsid w:val="00F1680D"/>
    <w:rsid w:val="00F16860"/>
    <w:rsid w:val="00F21F5F"/>
    <w:rsid w:val="00F224EE"/>
    <w:rsid w:val="00F24BC9"/>
    <w:rsid w:val="00F25C41"/>
    <w:rsid w:val="00F25D91"/>
    <w:rsid w:val="00F27732"/>
    <w:rsid w:val="00F33269"/>
    <w:rsid w:val="00F33EA9"/>
    <w:rsid w:val="00F34344"/>
    <w:rsid w:val="00F35BA7"/>
    <w:rsid w:val="00F40B70"/>
    <w:rsid w:val="00F41D7A"/>
    <w:rsid w:val="00F44566"/>
    <w:rsid w:val="00F46ACE"/>
    <w:rsid w:val="00F47BFE"/>
    <w:rsid w:val="00F47C35"/>
    <w:rsid w:val="00F502B8"/>
    <w:rsid w:val="00F519DC"/>
    <w:rsid w:val="00F54397"/>
    <w:rsid w:val="00F543EF"/>
    <w:rsid w:val="00F54550"/>
    <w:rsid w:val="00F54EA2"/>
    <w:rsid w:val="00F63A56"/>
    <w:rsid w:val="00F64BE6"/>
    <w:rsid w:val="00F64CE6"/>
    <w:rsid w:val="00F65813"/>
    <w:rsid w:val="00F65DF3"/>
    <w:rsid w:val="00F678CB"/>
    <w:rsid w:val="00F67943"/>
    <w:rsid w:val="00F707A6"/>
    <w:rsid w:val="00F7165D"/>
    <w:rsid w:val="00F743E7"/>
    <w:rsid w:val="00F7628C"/>
    <w:rsid w:val="00F76502"/>
    <w:rsid w:val="00F772B8"/>
    <w:rsid w:val="00F773F8"/>
    <w:rsid w:val="00F817FA"/>
    <w:rsid w:val="00F82173"/>
    <w:rsid w:val="00F83B23"/>
    <w:rsid w:val="00F85C62"/>
    <w:rsid w:val="00F90379"/>
    <w:rsid w:val="00F90C0A"/>
    <w:rsid w:val="00F92A6E"/>
    <w:rsid w:val="00F96A75"/>
    <w:rsid w:val="00F96B61"/>
    <w:rsid w:val="00F97662"/>
    <w:rsid w:val="00FA0095"/>
    <w:rsid w:val="00FA0122"/>
    <w:rsid w:val="00FA0A57"/>
    <w:rsid w:val="00FA3B60"/>
    <w:rsid w:val="00FA7C02"/>
    <w:rsid w:val="00FB0898"/>
    <w:rsid w:val="00FB501E"/>
    <w:rsid w:val="00FB5C03"/>
    <w:rsid w:val="00FC0FF9"/>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537E"/>
    <w:rsid w:val="00FE72FB"/>
    <w:rsid w:val="00FF0991"/>
    <w:rsid w:val="00FF0DB8"/>
    <w:rsid w:val="00FF0F15"/>
    <w:rsid w:val="00FF108E"/>
    <w:rsid w:val="00FF3205"/>
    <w:rsid w:val="00FF6B79"/>
    <w:rsid w:val="00FF726A"/>
    <w:rsid w:val="00FF79DD"/>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C56836"/>
  <w15:docId w15:val="{5DD099B0-454E-4CB5-92E7-04C7BFD7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DA0CCE"/>
    <w:rPr>
      <w:i/>
      <w:iCs/>
    </w:rPr>
  </w:style>
  <w:style w:type="character" w:customStyle="1" w:styleId="apple-converted-space">
    <w:name w:val="apple-converted-space"/>
    <w:basedOn w:val="Numatytasispastraiposriftas"/>
    <w:rsid w:val="00C5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ska\AppData\Local\Microsoft\Windows\INetCache\IE\X3DB7UWJ\VP%20projektas_2014-03-19.do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3AFD-5914-46C2-80C8-0D2FD5CC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Pages>
  <Words>23805</Words>
  <Characters>13569</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Sergėjus Volkovas</cp:lastModifiedBy>
  <cp:revision>20</cp:revision>
  <cp:lastPrinted>2016-10-18T09:09:00Z</cp:lastPrinted>
  <dcterms:created xsi:type="dcterms:W3CDTF">2016-05-30T10:48:00Z</dcterms:created>
  <dcterms:modified xsi:type="dcterms:W3CDTF">2016-10-18T09:10:00Z</dcterms:modified>
</cp:coreProperties>
</file>